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01EE5F7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3A2B9E">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AD04F1" w:rsidRPr="00AD04F1">
        <w:rPr>
          <w:rFonts w:ascii="Arial" w:eastAsiaTheme="minorEastAsia" w:hAnsi="Arial" w:cs="Arial"/>
          <w:b/>
          <w:sz w:val="24"/>
          <w:szCs w:val="24"/>
          <w:lang w:eastAsia="zh-CN"/>
        </w:rPr>
        <w:t>R4-230</w:t>
      </w:r>
      <w:r w:rsidR="00EC15FE">
        <w:rPr>
          <w:rFonts w:ascii="Arial" w:eastAsiaTheme="minorEastAsia" w:hAnsi="Arial" w:cs="Arial"/>
          <w:b/>
          <w:sz w:val="24"/>
          <w:szCs w:val="24"/>
          <w:lang w:eastAsia="zh-CN"/>
        </w:rPr>
        <w:t>xxxx</w:t>
      </w:r>
    </w:p>
    <w:p w14:paraId="2735E67F" w14:textId="77777777" w:rsidR="003A2B9E" w:rsidRPr="003A2B9E" w:rsidRDefault="003A2B9E" w:rsidP="003A2B9E">
      <w:pPr>
        <w:spacing w:after="120"/>
        <w:ind w:left="1985" w:hanging="1985"/>
        <w:rPr>
          <w:rFonts w:ascii="Arial" w:eastAsiaTheme="minorEastAsia" w:hAnsi="Arial" w:cs="Arial"/>
          <w:b/>
          <w:sz w:val="24"/>
          <w:szCs w:val="24"/>
          <w:lang w:val="en-US" w:eastAsia="zh-CN"/>
        </w:rPr>
      </w:pPr>
      <w:r w:rsidRPr="003A2B9E">
        <w:rPr>
          <w:rFonts w:ascii="Arial" w:eastAsiaTheme="minorEastAsia" w:hAnsi="Arial" w:cs="Arial" w:hint="eastAsia"/>
          <w:b/>
          <w:bCs/>
          <w:sz w:val="24"/>
          <w:szCs w:val="24"/>
          <w:lang w:val="en-US" w:eastAsia="zh-CN"/>
        </w:rPr>
        <w:t>Incheon, KR, May 22</w:t>
      </w:r>
      <w:r w:rsidRPr="003A2B9E">
        <w:rPr>
          <w:rFonts w:ascii="Arial" w:eastAsiaTheme="minorEastAsia" w:hAnsi="Arial" w:cs="Arial" w:hint="eastAsia"/>
          <w:b/>
          <w:bCs/>
          <w:sz w:val="24"/>
          <w:szCs w:val="24"/>
          <w:vertAlign w:val="superscript"/>
          <w:lang w:val="en-US" w:eastAsia="zh-CN"/>
        </w:rPr>
        <w:t>nd</w:t>
      </w:r>
      <w:r w:rsidRPr="003A2B9E">
        <w:rPr>
          <w:rFonts w:ascii="Arial" w:eastAsiaTheme="minorEastAsia" w:hAnsi="Arial" w:cs="Arial" w:hint="eastAsia"/>
          <w:b/>
          <w:bCs/>
          <w:sz w:val="24"/>
          <w:szCs w:val="24"/>
          <w:lang w:val="en-US" w:eastAsia="zh-CN"/>
        </w:rPr>
        <w:t xml:space="preserve"> </w:t>
      </w:r>
      <w:r w:rsidRPr="003A2B9E">
        <w:rPr>
          <w:rFonts w:ascii="Arial" w:eastAsiaTheme="minorEastAsia" w:hAnsi="Arial" w:cs="Arial" w:hint="eastAsia"/>
          <w:b/>
          <w:bCs/>
          <w:sz w:val="24"/>
          <w:szCs w:val="24"/>
          <w:lang w:val="en-US" w:eastAsia="zh-CN"/>
        </w:rPr>
        <w:t>–</w:t>
      </w:r>
      <w:r w:rsidRPr="003A2B9E">
        <w:rPr>
          <w:rFonts w:ascii="Arial" w:eastAsiaTheme="minorEastAsia" w:hAnsi="Arial" w:cs="Arial" w:hint="eastAsia"/>
          <w:b/>
          <w:bCs/>
          <w:sz w:val="24"/>
          <w:szCs w:val="24"/>
          <w:lang w:val="en-US" w:eastAsia="zh-CN"/>
        </w:rPr>
        <w:t xml:space="preserve"> May 26</w:t>
      </w:r>
      <w:r w:rsidRPr="003A2B9E">
        <w:rPr>
          <w:rFonts w:ascii="Arial" w:eastAsiaTheme="minorEastAsia" w:hAnsi="Arial" w:cs="Arial" w:hint="eastAsia"/>
          <w:b/>
          <w:bCs/>
          <w:sz w:val="24"/>
          <w:szCs w:val="24"/>
          <w:vertAlign w:val="superscript"/>
          <w:lang w:val="en-US" w:eastAsia="zh-CN"/>
        </w:rPr>
        <w:t>th</w:t>
      </w:r>
      <w:r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094DC7A8" w:rsidR="00C24D2F" w:rsidRPr="0032599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325990">
        <w:rPr>
          <w:rFonts w:ascii="Arial" w:eastAsia="MS Mincho" w:hAnsi="Arial" w:cs="Arial"/>
          <w:b/>
          <w:color w:val="000000"/>
          <w:sz w:val="22"/>
          <w:lang w:val="pt-BR"/>
        </w:rPr>
        <w:t xml:space="preserve">Agenda </w:t>
      </w:r>
      <w:r w:rsidR="007D19B7" w:rsidRPr="00325990">
        <w:rPr>
          <w:rFonts w:ascii="Arial" w:eastAsia="MS Mincho" w:hAnsi="Arial" w:cs="Arial"/>
          <w:b/>
          <w:color w:val="000000"/>
          <w:sz w:val="22"/>
          <w:lang w:val="pt-BR"/>
        </w:rPr>
        <w:t>item</w:t>
      </w:r>
      <w:r w:rsidRPr="00325990">
        <w:rPr>
          <w:rFonts w:ascii="Arial" w:eastAsia="MS Mincho" w:hAnsi="Arial" w:cs="Arial"/>
          <w:b/>
          <w:color w:val="000000"/>
          <w:sz w:val="22"/>
          <w:lang w:val="pt-BR"/>
        </w:rPr>
        <w:t>:</w:t>
      </w:r>
      <w:r w:rsidRPr="00325990">
        <w:rPr>
          <w:rFonts w:ascii="Arial" w:eastAsia="MS Mincho" w:hAnsi="Arial" w:cs="Arial"/>
          <w:b/>
          <w:color w:val="000000"/>
          <w:sz w:val="22"/>
          <w:lang w:val="pt-BR"/>
        </w:rPr>
        <w:tab/>
      </w:r>
      <w:r w:rsidRPr="00325990">
        <w:rPr>
          <w:rFonts w:ascii="Arial" w:eastAsia="MS Mincho" w:hAnsi="Arial" w:cs="Arial" w:hint="eastAsia"/>
          <w:b/>
          <w:color w:val="000000"/>
          <w:sz w:val="22"/>
          <w:lang w:val="pt-BR" w:eastAsia="ja-JP"/>
        </w:rPr>
        <w:tab/>
      </w:r>
      <w:r w:rsidRPr="00325990">
        <w:rPr>
          <w:rFonts w:ascii="Arial" w:eastAsia="MS Mincho" w:hAnsi="Arial" w:cs="Arial" w:hint="eastAsia"/>
          <w:b/>
          <w:color w:val="000000"/>
          <w:sz w:val="22"/>
          <w:lang w:val="pt-BR" w:eastAsia="ja-JP"/>
        </w:rPr>
        <w:tab/>
      </w:r>
      <w:r w:rsidR="00997C69" w:rsidRPr="00325990">
        <w:rPr>
          <w:rFonts w:ascii="Arial" w:eastAsia="MS Mincho" w:hAnsi="Arial" w:cs="Arial"/>
          <w:bCs/>
          <w:color w:val="000000"/>
          <w:sz w:val="22"/>
          <w:lang w:val="pt-BR" w:eastAsia="ja-JP"/>
        </w:rPr>
        <w:t>5.2.5.2, 5.2.5.3</w:t>
      </w:r>
    </w:p>
    <w:p w14:paraId="50D5329D" w14:textId="3654ACAB" w:rsidR="00915D73" w:rsidRPr="00325990" w:rsidRDefault="00915D73" w:rsidP="00915D73">
      <w:pPr>
        <w:spacing w:after="120"/>
        <w:ind w:left="1985" w:hanging="1985"/>
        <w:rPr>
          <w:rFonts w:ascii="Arial" w:hAnsi="Arial" w:cs="Arial"/>
          <w:color w:val="000000"/>
          <w:sz w:val="22"/>
          <w:lang w:eastAsia="zh-CN"/>
        </w:rPr>
      </w:pPr>
      <w:r w:rsidRPr="00325990">
        <w:rPr>
          <w:rFonts w:ascii="Arial" w:eastAsia="MS Mincho" w:hAnsi="Arial" w:cs="Arial"/>
          <w:b/>
          <w:sz w:val="22"/>
        </w:rPr>
        <w:t>Source:</w:t>
      </w:r>
      <w:r w:rsidRPr="00325990">
        <w:rPr>
          <w:rFonts w:ascii="Arial" w:eastAsia="MS Mincho" w:hAnsi="Arial" w:cs="Arial"/>
          <w:b/>
          <w:sz w:val="22"/>
        </w:rPr>
        <w:tab/>
      </w:r>
      <w:r w:rsidR="004D737D" w:rsidRPr="00325990">
        <w:rPr>
          <w:rFonts w:ascii="Arial" w:hAnsi="Arial" w:cs="Arial"/>
          <w:color w:val="000000"/>
          <w:sz w:val="22"/>
          <w:lang w:eastAsia="zh-CN"/>
        </w:rPr>
        <w:t>Moderator</w:t>
      </w:r>
      <w:r w:rsidR="00321150" w:rsidRPr="00325990">
        <w:rPr>
          <w:rFonts w:ascii="Arial" w:hAnsi="Arial" w:cs="Arial"/>
          <w:color w:val="000000"/>
          <w:sz w:val="22"/>
          <w:lang w:eastAsia="zh-CN"/>
        </w:rPr>
        <w:t xml:space="preserve"> </w:t>
      </w:r>
      <w:r w:rsidR="004D737D" w:rsidRPr="00325990">
        <w:rPr>
          <w:rFonts w:ascii="Arial" w:hAnsi="Arial" w:cs="Arial"/>
          <w:color w:val="000000"/>
          <w:sz w:val="22"/>
          <w:lang w:eastAsia="zh-CN"/>
        </w:rPr>
        <w:t>(</w:t>
      </w:r>
      <w:r w:rsidR="00A21DCE" w:rsidRPr="00325990">
        <w:rPr>
          <w:rFonts w:ascii="Arial" w:hAnsi="Arial" w:cs="Arial"/>
          <w:color w:val="000000"/>
          <w:sz w:val="22"/>
          <w:lang w:eastAsia="zh-CN"/>
        </w:rPr>
        <w:t>Ericsson</w:t>
      </w:r>
      <w:r w:rsidR="004D737D" w:rsidRPr="00325990">
        <w:rPr>
          <w:rFonts w:ascii="Arial" w:hAnsi="Arial" w:cs="Arial"/>
          <w:color w:val="000000"/>
          <w:sz w:val="22"/>
          <w:lang w:eastAsia="zh-CN"/>
        </w:rPr>
        <w:t>)</w:t>
      </w:r>
    </w:p>
    <w:p w14:paraId="1E0389E7" w14:textId="55395ED8" w:rsidR="00915D73" w:rsidRPr="00873E1F" w:rsidRDefault="00915D73" w:rsidP="00915D73">
      <w:pPr>
        <w:spacing w:after="120"/>
        <w:ind w:left="1985" w:hanging="1985"/>
        <w:rPr>
          <w:rFonts w:ascii="Arial" w:eastAsiaTheme="minorEastAsia" w:hAnsi="Arial" w:cs="Arial"/>
          <w:color w:val="000000"/>
          <w:sz w:val="22"/>
          <w:lang w:eastAsia="zh-CN"/>
        </w:rPr>
      </w:pPr>
      <w:r w:rsidRPr="00325990">
        <w:rPr>
          <w:rFonts w:ascii="Arial" w:eastAsia="MS Mincho" w:hAnsi="Arial" w:cs="Arial"/>
          <w:b/>
          <w:color w:val="000000"/>
          <w:sz w:val="22"/>
        </w:rPr>
        <w:t>Title:</w:t>
      </w:r>
      <w:r w:rsidRPr="00325990">
        <w:rPr>
          <w:rFonts w:ascii="Arial" w:eastAsia="MS Mincho" w:hAnsi="Arial" w:cs="Arial"/>
          <w:b/>
          <w:color w:val="000000"/>
          <w:sz w:val="22"/>
        </w:rPr>
        <w:tab/>
      </w:r>
      <w:r w:rsidR="00E10D86">
        <w:rPr>
          <w:rFonts w:ascii="Arial" w:eastAsiaTheme="minorEastAsia" w:hAnsi="Arial" w:cs="Arial" w:hint="eastAsia"/>
          <w:color w:val="000000"/>
          <w:sz w:val="22"/>
          <w:lang w:eastAsia="zh-CN"/>
        </w:rPr>
        <w:t>Adhoc minutes for</w:t>
      </w:r>
      <w:r w:rsidR="00E10D86" w:rsidRPr="00325990">
        <w:rPr>
          <w:rFonts w:ascii="Arial" w:eastAsiaTheme="minorEastAsia" w:hAnsi="Arial" w:cs="Arial"/>
          <w:color w:val="000000"/>
          <w:sz w:val="22"/>
          <w:lang w:eastAsia="zh-CN"/>
        </w:rPr>
        <w:t xml:space="preserve"> </w:t>
      </w:r>
      <w:r w:rsidR="00830AFE" w:rsidRPr="00325990">
        <w:rPr>
          <w:rFonts w:ascii="Arial" w:eastAsiaTheme="minorEastAsia" w:hAnsi="Arial" w:cs="Arial"/>
          <w:color w:val="000000"/>
          <w:sz w:val="22"/>
          <w:lang w:eastAsia="zh-CN"/>
        </w:rPr>
        <w:t>[107][205</w:t>
      </w:r>
      <w:r w:rsidR="00830AFE" w:rsidRPr="00830AFE">
        <w:rPr>
          <w:rFonts w:ascii="Arial" w:eastAsiaTheme="minorEastAsia" w:hAnsi="Arial" w:cs="Arial"/>
          <w:color w:val="000000"/>
          <w:sz w:val="22"/>
          <w:lang w:eastAsia="zh-CN"/>
        </w:rPr>
        <w:t>] NR_redcap</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E919444" w:rsidR="005D7AF8" w:rsidRDefault="005D7AF8" w:rsidP="00FA5848">
      <w:pPr>
        <w:pStyle w:val="Heading1"/>
        <w:rPr>
          <w:rFonts w:eastAsiaTheme="minorEastAsia"/>
          <w:lang w:eastAsia="zh-CN"/>
        </w:rPr>
      </w:pPr>
    </w:p>
    <w:p w14:paraId="609286E5" w14:textId="0665233F"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205F8">
        <w:rPr>
          <w:lang w:eastAsia="ja-JP"/>
        </w:rPr>
        <w:t>Core part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7EA3547" w14:textId="407DC46C" w:rsidR="00484C5D" w:rsidRPr="004A7544" w:rsidRDefault="00837458" w:rsidP="0006216F">
      <w:pPr>
        <w:pStyle w:val="Heading2"/>
      </w:pPr>
      <w:r w:rsidRPr="004A7544">
        <w:rPr>
          <w:rFonts w:hint="eastAsia"/>
        </w:rPr>
        <w:t>Open issues</w:t>
      </w:r>
      <w:r w:rsidR="00DC2500">
        <w:t xml:space="preserve"> summary</w:t>
      </w:r>
    </w:p>
    <w:p w14:paraId="766EF825" w14:textId="4A0392EA" w:rsidR="00571777" w:rsidRPr="00805BE8" w:rsidRDefault="00571777" w:rsidP="0006216F">
      <w:pPr>
        <w:pStyle w:val="Heading3"/>
      </w:pPr>
      <w:r w:rsidRPr="00805BE8">
        <w:t>Sub-</w:t>
      </w:r>
      <w:r w:rsidR="00142BB9">
        <w:t>topic</w:t>
      </w:r>
      <w:r w:rsidRPr="00805BE8">
        <w:t xml:space="preserve"> 1-1</w:t>
      </w:r>
    </w:p>
    <w:p w14:paraId="37B3212C" w14:textId="3F21C0A2" w:rsidR="00BC6562" w:rsidRPr="006A3FFD" w:rsidRDefault="00BC6562" w:rsidP="00BC6562">
      <w:pPr>
        <w:rPr>
          <w:b/>
          <w:color w:val="0070C0"/>
          <w:u w:val="single"/>
          <w:lang w:eastAsia="ko-KR"/>
        </w:rPr>
      </w:pPr>
      <w:r w:rsidRPr="00BD5CF4">
        <w:rPr>
          <w:b/>
          <w:color w:val="0070C0"/>
          <w:u w:val="single"/>
          <w:lang w:eastAsia="ko-KR"/>
        </w:rPr>
        <w:t>Issue 1-</w:t>
      </w:r>
      <w:r w:rsidR="00A479CB">
        <w:rPr>
          <w:b/>
          <w:color w:val="0070C0"/>
          <w:u w:val="single"/>
          <w:lang w:eastAsia="ko-KR"/>
        </w:rPr>
        <w:t>1</w:t>
      </w:r>
      <w:r w:rsidRPr="00BD5CF4">
        <w:rPr>
          <w:b/>
          <w:color w:val="0070C0"/>
          <w:u w:val="single"/>
          <w:lang w:eastAsia="ko-KR"/>
        </w:rPr>
        <w:t>-1: Handover</w:t>
      </w:r>
      <w:r w:rsidRPr="006A3FFD">
        <w:rPr>
          <w:b/>
          <w:color w:val="0070C0"/>
          <w:u w:val="single"/>
          <w:lang w:eastAsia="ko-KR"/>
        </w:rPr>
        <w:t xml:space="preserve"> to a BWP with unmeasured SSB of a known cell</w:t>
      </w:r>
    </w:p>
    <w:p w14:paraId="6E0C55F2" w14:textId="77777777" w:rsidR="00BC6562" w:rsidRPr="006A3FFD" w:rsidRDefault="00BC6562" w:rsidP="00BC656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495965F0" w14:textId="1A379A4F" w:rsidR="00BC6562" w:rsidRPr="00067088" w:rsidRDefault="00BC6562" w:rsidP="00EA4BE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Option 1 (</w:t>
      </w:r>
      <w:r w:rsidR="00EA4BE1">
        <w:rPr>
          <w:rFonts w:eastAsia="SimSun"/>
          <w:color w:val="0070C0"/>
          <w:szCs w:val="24"/>
          <w:lang w:eastAsia="zh-CN"/>
        </w:rPr>
        <w:t>ZTE, vivo</w:t>
      </w:r>
      <w:r w:rsidR="007D79B5">
        <w:rPr>
          <w:rFonts w:eastAsia="SimSun"/>
          <w:color w:val="0070C0"/>
          <w:szCs w:val="24"/>
          <w:lang w:eastAsia="zh-CN"/>
        </w:rPr>
        <w:t>, Nokia</w:t>
      </w:r>
      <w:r w:rsidR="00B1245F">
        <w:rPr>
          <w:rFonts w:eastAsia="SimSun"/>
          <w:color w:val="0070C0"/>
          <w:szCs w:val="24"/>
          <w:lang w:eastAsia="zh-CN"/>
        </w:rPr>
        <w:t>, Qualcomm</w:t>
      </w:r>
      <w:r w:rsidRPr="006A3FFD">
        <w:rPr>
          <w:rFonts w:eastAsia="SimSun"/>
          <w:color w:val="0070C0"/>
          <w:szCs w:val="24"/>
          <w:lang w:eastAsia="zh-CN"/>
        </w:rPr>
        <w:t xml:space="preserve">): </w:t>
      </w:r>
      <w:r w:rsidR="00211983" w:rsidRPr="00211983">
        <w:rPr>
          <w:rFonts w:eastAsia="SimSun"/>
          <w:color w:val="000000" w:themeColor="text1"/>
          <w:szCs w:val="24"/>
          <w:lang w:eastAsia="zh-CN"/>
        </w:rPr>
        <w:t>UE may assume that the TX power of the SSB of the target cell’s active BW</w:t>
      </w:r>
      <w:r w:rsidR="00FC699A">
        <w:rPr>
          <w:rFonts w:eastAsia="SimSun"/>
          <w:color w:val="000000" w:themeColor="text1"/>
          <w:szCs w:val="24"/>
          <w:lang w:eastAsia="zh-CN"/>
        </w:rPr>
        <w:t xml:space="preserve"> </w:t>
      </w:r>
      <w:r w:rsidR="00FC699A" w:rsidRPr="00FC699A">
        <w:rPr>
          <w:rFonts w:eastAsia="SimSun"/>
          <w:color w:val="000000" w:themeColor="text1"/>
          <w:szCs w:val="24"/>
          <w:lang w:eastAsia="zh-CN"/>
        </w:rPr>
        <w:t>is same as that of the measured SSBs that belong to the same PCI</w:t>
      </w:r>
    </w:p>
    <w:p w14:paraId="05A87478" w14:textId="77777777" w:rsidR="00BC6562" w:rsidRPr="00067088" w:rsidRDefault="00BC6562" w:rsidP="00BC656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2A88CFA0" w14:textId="6DCA55EF" w:rsidR="00BC6562" w:rsidRDefault="00184C78" w:rsidP="00BC6562">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Moderator: </w:t>
      </w:r>
      <w:r w:rsidR="00DB6466" w:rsidRPr="005C0DBB">
        <w:rPr>
          <w:rFonts w:eastAsia="SimSun"/>
          <w:i/>
          <w:iCs/>
          <w:color w:val="000000" w:themeColor="text1"/>
          <w:szCs w:val="24"/>
          <w:lang w:eastAsia="zh-CN"/>
        </w:rPr>
        <w:t xml:space="preserve">Discussed during the core-part </w:t>
      </w:r>
      <w:r w:rsidR="00D9658D" w:rsidRPr="005C0DBB">
        <w:rPr>
          <w:rFonts w:eastAsia="SimSun"/>
          <w:i/>
          <w:iCs/>
          <w:color w:val="000000" w:themeColor="text1"/>
          <w:szCs w:val="24"/>
          <w:lang w:eastAsia="zh-CN"/>
        </w:rPr>
        <w:t xml:space="preserve">and </w:t>
      </w:r>
      <w:r w:rsidR="00C87B32">
        <w:rPr>
          <w:rFonts w:eastAsia="SimSun"/>
          <w:i/>
          <w:iCs/>
          <w:color w:val="000000" w:themeColor="text1"/>
          <w:szCs w:val="24"/>
          <w:lang w:eastAsia="zh-CN"/>
        </w:rPr>
        <w:t>no agreements were reached</w:t>
      </w:r>
      <w:r w:rsidRPr="005C0DBB">
        <w:rPr>
          <w:rFonts w:eastAsia="SimSun"/>
          <w:i/>
          <w:iCs/>
          <w:color w:val="000000" w:themeColor="text1"/>
          <w:szCs w:val="24"/>
          <w:lang w:eastAsia="zh-CN"/>
        </w:rPr>
        <w:t xml:space="preserve"> </w:t>
      </w:r>
      <w:r w:rsidR="00D9658D" w:rsidRPr="005C0DBB">
        <w:rPr>
          <w:rFonts w:eastAsia="SimSun"/>
          <w:i/>
          <w:iCs/>
          <w:color w:val="000000" w:themeColor="text1"/>
          <w:szCs w:val="24"/>
          <w:lang w:eastAsia="zh-CN"/>
        </w:rPr>
        <w:t>.</w:t>
      </w:r>
      <w:r>
        <w:rPr>
          <w:rFonts w:eastAsia="SimSun"/>
          <w:color w:val="000000" w:themeColor="text1"/>
          <w:szCs w:val="24"/>
          <w:lang w:eastAsia="zh-CN"/>
        </w:rPr>
        <w:t xml:space="preserve"> </w:t>
      </w:r>
    </w:p>
    <w:p w14:paraId="08D41DB5" w14:textId="2026555C" w:rsidR="008E47D6" w:rsidRDefault="004D1331" w:rsidP="00BC6562">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TBD</w:t>
      </w:r>
    </w:p>
    <w:p w14:paraId="1DDEB4D9" w14:textId="77777777" w:rsidR="00B4108D" w:rsidRDefault="00B4108D" w:rsidP="005B4802">
      <w:pPr>
        <w:rPr>
          <w:i/>
          <w:color w:val="0070C0"/>
          <w:lang w:eastAsia="zh-CN"/>
        </w:rPr>
      </w:pPr>
    </w:p>
    <w:p w14:paraId="20D5F46D" w14:textId="381C4708" w:rsidR="00444973" w:rsidRDefault="00444973" w:rsidP="00444973">
      <w:pPr>
        <w:rPr>
          <w:b/>
          <w:color w:val="0070C0"/>
          <w:u w:val="single"/>
          <w:lang w:eastAsia="ko-KR"/>
        </w:rPr>
      </w:pPr>
      <w:r w:rsidRPr="00BD5CF4">
        <w:rPr>
          <w:b/>
          <w:color w:val="0070C0"/>
          <w:u w:val="single"/>
          <w:lang w:eastAsia="ko-KR"/>
        </w:rPr>
        <w:t>Issue 1-</w:t>
      </w:r>
      <w:r w:rsidR="00A479CB">
        <w:rPr>
          <w:b/>
          <w:color w:val="0070C0"/>
          <w:u w:val="single"/>
          <w:lang w:eastAsia="ko-KR"/>
        </w:rPr>
        <w:t>1</w:t>
      </w:r>
      <w:r w:rsidRPr="00BD5CF4">
        <w:rPr>
          <w:b/>
          <w:color w:val="0070C0"/>
          <w:u w:val="single"/>
          <w:lang w:eastAsia="ko-KR"/>
        </w:rPr>
        <w:t>-2: Revision</w:t>
      </w:r>
      <w:r>
        <w:rPr>
          <w:b/>
          <w:color w:val="0070C0"/>
          <w:u w:val="single"/>
          <w:lang w:eastAsia="ko-KR"/>
        </w:rPr>
        <w:t xml:space="preserve"> of the intra/inter-frequency definition in h</w:t>
      </w:r>
      <w:r w:rsidRPr="006A3FFD">
        <w:rPr>
          <w:b/>
          <w:color w:val="0070C0"/>
          <w:u w:val="single"/>
          <w:lang w:eastAsia="ko-KR"/>
        </w:rPr>
        <w:t>andove</w:t>
      </w:r>
      <w:r>
        <w:rPr>
          <w:b/>
          <w:color w:val="0070C0"/>
          <w:u w:val="single"/>
          <w:lang w:eastAsia="ko-KR"/>
        </w:rPr>
        <w:t>r</w:t>
      </w:r>
    </w:p>
    <w:p w14:paraId="4B0EBCCF" w14:textId="77777777" w:rsidR="00444973" w:rsidRDefault="00444973" w:rsidP="0044497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4804EBC9" w14:textId="78A1511B" w:rsidR="00804A1B" w:rsidRDefault="00804A1B" w:rsidP="00804A1B">
      <w:pPr>
        <w:pStyle w:val="ListParagraph"/>
        <w:overflowPunct/>
        <w:autoSpaceDE/>
        <w:autoSpaceDN/>
        <w:adjustRightInd/>
        <w:spacing w:after="120"/>
        <w:ind w:left="720" w:firstLineChars="0" w:firstLine="0"/>
        <w:textAlignment w:val="auto"/>
        <w:rPr>
          <w:lang w:eastAsia="zh-CN"/>
        </w:rPr>
      </w:pPr>
      <w:r w:rsidRPr="004F7DA2">
        <w:rPr>
          <w:lang w:eastAsia="zh-CN"/>
        </w:rPr>
        <w:t xml:space="preserve">Handover for a RedCap UE is defined as intra-frequency handover if the center frequency and subcarrier spacing (SCS) of the </w:t>
      </w:r>
      <w:r w:rsidRPr="004F7DA2">
        <w:rPr>
          <w:u w:val="single"/>
          <w:lang w:eastAsia="zh-CN"/>
        </w:rPr>
        <w:t xml:space="preserve">reference SSB of the serving cell </w:t>
      </w:r>
      <w:r w:rsidRPr="004F7DA2">
        <w:rPr>
          <w:lang w:eastAsia="zh-CN"/>
        </w:rPr>
        <w:t xml:space="preserve">is same as the center frequency and SCS of the </w:t>
      </w:r>
      <w:r w:rsidRPr="004F7DA2">
        <w:rPr>
          <w:u w:val="single"/>
          <w:lang w:eastAsia="zh-CN"/>
        </w:rPr>
        <w:t>reference SSB of the target cell,</w:t>
      </w:r>
      <w:r w:rsidRPr="004F7DA2">
        <w:rPr>
          <w:lang w:eastAsia="zh-CN"/>
        </w:rPr>
        <w:t xml:space="preserve"> where:</w:t>
      </w:r>
    </w:p>
    <w:p w14:paraId="4CFF509D" w14:textId="77777777" w:rsidR="00417D47" w:rsidRPr="004F7DA2" w:rsidRDefault="00417D47" w:rsidP="00417D47">
      <w:pPr>
        <w:pStyle w:val="ListParagraph"/>
        <w:numPr>
          <w:ilvl w:val="2"/>
          <w:numId w:val="31"/>
        </w:numPr>
        <w:overflowPunct/>
        <w:autoSpaceDE/>
        <w:autoSpaceDN/>
        <w:adjustRightInd/>
        <w:spacing w:after="0"/>
        <w:ind w:firstLineChars="0"/>
        <w:contextualSpacing/>
        <w:textAlignment w:val="auto"/>
        <w:rPr>
          <w:lang w:eastAsia="zh-CN"/>
        </w:rPr>
      </w:pPr>
      <w:r w:rsidRPr="004F7DA2">
        <w:rPr>
          <w:lang w:eastAsia="zh-CN"/>
        </w:rPr>
        <w:t xml:space="preserve">The reference SSB of the target cell is the SSB configured in the </w:t>
      </w:r>
      <w:r w:rsidRPr="004F7DA2">
        <w:rPr>
          <w:i/>
          <w:iCs/>
          <w:lang w:eastAsia="zh-CN"/>
        </w:rPr>
        <w:t xml:space="preserve">firstActiveBWP </w:t>
      </w:r>
      <w:r w:rsidRPr="004F7DA2">
        <w:rPr>
          <w:lang w:eastAsia="zh-CN"/>
        </w:rPr>
        <w:t>of the target cell</w:t>
      </w:r>
    </w:p>
    <w:p w14:paraId="3A9988ED" w14:textId="77777777" w:rsidR="00417D47" w:rsidRPr="006A3FFD" w:rsidRDefault="00417D47" w:rsidP="00804A1B">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0F6E286B" w14:textId="28DC5570" w:rsidR="00444973" w:rsidRPr="004F7DA2" w:rsidRDefault="00444973" w:rsidP="00444973">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Option 1 (</w:t>
      </w:r>
      <w:r w:rsidR="00F631B6">
        <w:rPr>
          <w:rFonts w:eastAsia="SimSun"/>
          <w:color w:val="0070C0"/>
          <w:szCs w:val="24"/>
          <w:lang w:eastAsia="zh-CN"/>
        </w:rPr>
        <w:t>ZTE</w:t>
      </w:r>
      <w:r w:rsidR="00844571">
        <w:rPr>
          <w:rFonts w:eastAsia="SimSun"/>
          <w:color w:val="0070C0"/>
          <w:szCs w:val="24"/>
          <w:lang w:eastAsia="zh-CN"/>
        </w:rPr>
        <w:t>, vivo</w:t>
      </w:r>
      <w:r w:rsidR="006927F8">
        <w:rPr>
          <w:rFonts w:eastAsia="SimSun"/>
          <w:color w:val="0070C0"/>
          <w:szCs w:val="24"/>
          <w:lang w:eastAsia="zh-CN"/>
        </w:rPr>
        <w:t>, Nokia</w:t>
      </w:r>
      <w:r w:rsidRPr="006A3FFD">
        <w:rPr>
          <w:rFonts w:eastAsia="SimSun"/>
          <w:color w:val="0070C0"/>
          <w:szCs w:val="24"/>
          <w:lang w:eastAsia="zh-CN"/>
        </w:rPr>
        <w:t xml:space="preserve">): </w:t>
      </w:r>
    </w:p>
    <w:p w14:paraId="101154D6" w14:textId="77777777" w:rsidR="00444973" w:rsidRPr="004F7DA2" w:rsidRDefault="00444973" w:rsidP="00444973">
      <w:pPr>
        <w:pStyle w:val="ListParagraph"/>
        <w:numPr>
          <w:ilvl w:val="2"/>
          <w:numId w:val="31"/>
        </w:numPr>
        <w:overflowPunct/>
        <w:autoSpaceDE/>
        <w:autoSpaceDN/>
        <w:adjustRightInd/>
        <w:spacing w:after="0"/>
        <w:ind w:firstLineChars="0"/>
        <w:contextualSpacing/>
        <w:textAlignment w:val="auto"/>
        <w:rPr>
          <w:lang w:eastAsia="zh-CN"/>
        </w:rPr>
      </w:pPr>
      <w:r w:rsidRPr="004F7DA2">
        <w:rPr>
          <w:lang w:eastAsia="zh-CN"/>
        </w:rPr>
        <w:t xml:space="preserve">The reference SSB of the serving cell is the SSB configured in the </w:t>
      </w:r>
      <w:r w:rsidRPr="004F7DA2">
        <w:rPr>
          <w:i/>
          <w:iCs/>
          <w:lang w:eastAsia="zh-CN"/>
        </w:rPr>
        <w:t>BWP-specific</w:t>
      </w:r>
      <w:r w:rsidRPr="004F7DA2">
        <w:rPr>
          <w:lang w:eastAsia="zh-CN"/>
        </w:rPr>
        <w:t xml:space="preserve"> </w:t>
      </w:r>
      <w:r w:rsidRPr="004F7DA2">
        <w:rPr>
          <w:i/>
          <w:iCs/>
          <w:lang w:eastAsia="zh-CN"/>
        </w:rPr>
        <w:t>servingCellMO</w:t>
      </w:r>
      <w:r w:rsidRPr="004F7DA2">
        <w:rPr>
          <w:lang w:eastAsia="zh-CN"/>
        </w:rPr>
        <w:t xml:space="preserve">, if configured, else the SSB configured in the </w:t>
      </w:r>
      <w:r w:rsidRPr="004F7DA2">
        <w:rPr>
          <w:i/>
          <w:iCs/>
          <w:lang w:eastAsia="zh-CN"/>
        </w:rPr>
        <w:t>servingCellMO</w:t>
      </w:r>
    </w:p>
    <w:p w14:paraId="1FF493D2" w14:textId="6DBEA41A" w:rsidR="000207BF" w:rsidRPr="00064089" w:rsidRDefault="000207BF" w:rsidP="00417D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17D47">
        <w:rPr>
          <w:rFonts w:eastAsia="SimSun"/>
          <w:color w:val="0070C0"/>
          <w:szCs w:val="24"/>
          <w:lang w:eastAsia="zh-CN"/>
        </w:rPr>
        <w:t>Option 2 (QC</w:t>
      </w:r>
      <w:r w:rsidR="00BB52BB">
        <w:rPr>
          <w:rFonts w:eastAsia="SimSun"/>
          <w:color w:val="0070C0"/>
          <w:szCs w:val="24"/>
          <w:lang w:eastAsia="zh-CN"/>
        </w:rPr>
        <w:t>, Ericsson</w:t>
      </w:r>
      <w:r w:rsidRPr="00417D47">
        <w:rPr>
          <w:rFonts w:eastAsia="SimSun"/>
          <w:color w:val="0070C0"/>
          <w:szCs w:val="24"/>
          <w:lang w:eastAsia="zh-CN"/>
        </w:rPr>
        <w:t xml:space="preserve">): </w:t>
      </w:r>
      <w:r w:rsidRPr="00417D47">
        <w:rPr>
          <w:rFonts w:eastAsia="SimSun"/>
          <w:color w:val="000000" w:themeColor="text1"/>
          <w:szCs w:val="24"/>
          <w:lang w:eastAsia="zh-CN"/>
        </w:rPr>
        <w:t>The reference SSB of the serving cell is the SSB configured in the DL BWP of the serving cell</w:t>
      </w:r>
    </w:p>
    <w:p w14:paraId="32C2EBB3" w14:textId="77777777" w:rsidR="00444973" w:rsidRPr="000E7319" w:rsidRDefault="00444973" w:rsidP="00444973">
      <w:pPr>
        <w:spacing w:after="120"/>
        <w:rPr>
          <w:color w:val="000000" w:themeColor="text1"/>
          <w:szCs w:val="24"/>
          <w:lang w:eastAsia="zh-CN"/>
        </w:rPr>
      </w:pPr>
    </w:p>
    <w:p w14:paraId="7AD905F2" w14:textId="77777777" w:rsidR="00444973" w:rsidRPr="000E7319" w:rsidRDefault="00444973" w:rsidP="0044497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E7319">
        <w:rPr>
          <w:rFonts w:eastAsia="SimSun"/>
          <w:color w:val="0070C0"/>
          <w:szCs w:val="24"/>
          <w:lang w:eastAsia="zh-CN"/>
        </w:rPr>
        <w:t>Recommended WF</w:t>
      </w:r>
    </w:p>
    <w:p w14:paraId="084DE693" w14:textId="77777777" w:rsidR="006C133B" w:rsidRDefault="006C133B" w:rsidP="00A23249">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C133B">
        <w:rPr>
          <w:rFonts w:eastAsia="SimSun"/>
          <w:color w:val="000000" w:themeColor="text1"/>
          <w:szCs w:val="24"/>
          <w:lang w:eastAsia="zh-CN"/>
        </w:rPr>
        <w:t xml:space="preserve">Moderator: </w:t>
      </w:r>
      <w:r w:rsidRPr="003D73DB">
        <w:rPr>
          <w:rFonts w:eastAsia="SimSun"/>
          <w:i/>
          <w:iCs/>
          <w:color w:val="000000" w:themeColor="text1"/>
          <w:szCs w:val="24"/>
          <w:lang w:eastAsia="zh-CN"/>
        </w:rPr>
        <w:t>Offline discussions show option 2 is agreeable to most companies. Can we go with option 2?</w:t>
      </w:r>
      <w:r w:rsidRPr="006C133B">
        <w:rPr>
          <w:rFonts w:eastAsia="SimSun"/>
          <w:color w:val="000000" w:themeColor="text1"/>
          <w:szCs w:val="24"/>
          <w:lang w:eastAsia="zh-CN"/>
        </w:rPr>
        <w:t xml:space="preserve"> </w:t>
      </w:r>
    </w:p>
    <w:p w14:paraId="72C5FF89" w14:textId="6F4A167F" w:rsidR="00444973" w:rsidRDefault="007C3088" w:rsidP="00A23249">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C133B">
        <w:rPr>
          <w:rFonts w:eastAsia="SimSun"/>
          <w:color w:val="000000" w:themeColor="text1"/>
          <w:szCs w:val="24"/>
          <w:lang w:eastAsia="zh-CN"/>
        </w:rPr>
        <w:lastRenderedPageBreak/>
        <w:t xml:space="preserve">CRs are already submitted to </w:t>
      </w:r>
      <w:r w:rsidR="001F2A1D" w:rsidRPr="006C133B">
        <w:rPr>
          <w:rFonts w:eastAsia="SimSun"/>
          <w:color w:val="000000" w:themeColor="text1"/>
          <w:szCs w:val="24"/>
          <w:lang w:eastAsia="zh-CN"/>
        </w:rPr>
        <w:t>capture</w:t>
      </w:r>
      <w:r w:rsidRPr="006C133B">
        <w:rPr>
          <w:rFonts w:eastAsia="SimSun"/>
          <w:color w:val="000000" w:themeColor="text1"/>
          <w:szCs w:val="24"/>
          <w:lang w:eastAsia="zh-CN"/>
        </w:rPr>
        <w:t xml:space="preserve"> the revised definition. Review the CR and provide comments directly to the CR if any. </w:t>
      </w:r>
    </w:p>
    <w:p w14:paraId="5AC4D30F" w14:textId="648EAB4A" w:rsidR="004D1331" w:rsidRPr="006C133B" w:rsidRDefault="004D1331" w:rsidP="00A23249">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TBD</w:t>
      </w:r>
    </w:p>
    <w:p w14:paraId="7F775A73" w14:textId="77777777" w:rsidR="00444973" w:rsidRDefault="00444973" w:rsidP="005B4802">
      <w:pPr>
        <w:rPr>
          <w:i/>
          <w:color w:val="0070C0"/>
          <w:lang w:eastAsia="zh-CN"/>
        </w:rPr>
      </w:pPr>
    </w:p>
    <w:p w14:paraId="14C204F0" w14:textId="6C2EF19E" w:rsidR="00913E32" w:rsidRDefault="00913E32" w:rsidP="00913E32">
      <w:pPr>
        <w:rPr>
          <w:b/>
          <w:color w:val="0070C0"/>
          <w:u w:val="single"/>
          <w:lang w:eastAsia="ko-KR"/>
        </w:rPr>
      </w:pPr>
      <w:r w:rsidRPr="00BD5CF4">
        <w:rPr>
          <w:b/>
          <w:color w:val="0070C0"/>
          <w:u w:val="single"/>
          <w:lang w:eastAsia="ko-KR"/>
        </w:rPr>
        <w:t>Issue 1-</w:t>
      </w:r>
      <w:r w:rsidR="00A479CB">
        <w:rPr>
          <w:b/>
          <w:color w:val="0070C0"/>
          <w:u w:val="single"/>
          <w:lang w:eastAsia="ko-KR"/>
        </w:rPr>
        <w:t>1</w:t>
      </w:r>
      <w:r w:rsidRPr="00BD5CF4">
        <w:rPr>
          <w:b/>
          <w:color w:val="0070C0"/>
          <w:u w:val="single"/>
          <w:lang w:eastAsia="ko-KR"/>
        </w:rPr>
        <w:t>-3: Intra</w:t>
      </w:r>
      <w:r>
        <w:rPr>
          <w:b/>
          <w:color w:val="0070C0"/>
          <w:u w:val="single"/>
          <w:lang w:eastAsia="ko-KR"/>
        </w:rPr>
        <w:t>-frequency cell measurement</w:t>
      </w:r>
    </w:p>
    <w:p w14:paraId="7244349D" w14:textId="77777777" w:rsidR="00913E32" w:rsidRPr="006A3FFD" w:rsidRDefault="00913E32" w:rsidP="00913E3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3DA36B8A" w14:textId="507F02F6" w:rsidR="00913E32" w:rsidRPr="00EA5F35" w:rsidRDefault="00913E32" w:rsidP="00913E32">
      <w:pPr>
        <w:pStyle w:val="ListParagraph"/>
        <w:numPr>
          <w:ilvl w:val="1"/>
          <w:numId w:val="4"/>
        </w:numPr>
        <w:overflowPunct/>
        <w:autoSpaceDE/>
        <w:autoSpaceDN/>
        <w:adjustRightInd/>
        <w:spacing w:after="120"/>
        <w:ind w:left="1440" w:firstLineChars="0"/>
        <w:textAlignment w:val="auto"/>
        <w:rPr>
          <w:bCs/>
          <w:color w:val="000000" w:themeColor="text1"/>
          <w:lang w:eastAsia="zh-CN"/>
        </w:rPr>
      </w:pPr>
      <w:r w:rsidRPr="006A3FFD">
        <w:rPr>
          <w:rFonts w:eastAsia="SimSun"/>
          <w:color w:val="0070C0"/>
          <w:szCs w:val="24"/>
          <w:lang w:eastAsia="zh-CN"/>
        </w:rPr>
        <w:t>Option 1 (</w:t>
      </w:r>
      <w:r>
        <w:rPr>
          <w:rFonts w:eastAsia="SimSun"/>
          <w:color w:val="0070C0"/>
          <w:szCs w:val="24"/>
          <w:lang w:eastAsia="zh-CN"/>
        </w:rPr>
        <w:t>ZTE</w:t>
      </w:r>
      <w:r w:rsidRPr="006A3FFD">
        <w:rPr>
          <w:rFonts w:eastAsia="SimSun"/>
          <w:color w:val="0070C0"/>
          <w:szCs w:val="24"/>
          <w:lang w:eastAsia="zh-CN"/>
        </w:rPr>
        <w:t>):</w:t>
      </w:r>
      <w:r>
        <w:rPr>
          <w:rFonts w:eastAsia="SimSun"/>
          <w:color w:val="0070C0"/>
          <w:szCs w:val="24"/>
          <w:lang w:eastAsia="zh-CN"/>
        </w:rPr>
        <w:t xml:space="preserve"> </w:t>
      </w:r>
      <w:r w:rsidRPr="00EA5F35">
        <w:rPr>
          <w:bCs/>
        </w:rPr>
        <w:t>UE is not required to perform intra-frequency cell detection if the intra-frequency cell is already detected, where</w:t>
      </w:r>
      <w:r w:rsidRPr="00EA5F35">
        <w:rPr>
          <w:rFonts w:eastAsiaTheme="minorEastAsia"/>
          <w:bCs/>
          <w:lang w:eastAsia="zh-CN"/>
        </w:rPr>
        <w:t xml:space="preserve"> an intra-frequency cell is regarded as already detected if it has been meeting the following conditions:</w:t>
      </w:r>
    </w:p>
    <w:p w14:paraId="41615464" w14:textId="77777777" w:rsidR="00913E32" w:rsidRPr="00EA5F35" w:rsidRDefault="00913E32" w:rsidP="00913E32">
      <w:pPr>
        <w:ind w:left="1988"/>
        <w:rPr>
          <w:rFonts w:eastAsiaTheme="minorEastAsia"/>
          <w:bCs/>
          <w:lang w:eastAsia="zh-CN"/>
        </w:rPr>
      </w:pPr>
      <w:r w:rsidRPr="00EA5F35">
        <w:rPr>
          <w:rFonts w:eastAsiaTheme="minorEastAsia"/>
          <w:bCs/>
          <w:lang w:eastAsia="zh-CN"/>
        </w:rPr>
        <w:t>-The MO with the same SSB frequency has already be configured, and</w:t>
      </w:r>
    </w:p>
    <w:p w14:paraId="4DEF5033" w14:textId="77777777" w:rsidR="00913E32" w:rsidRPr="00EA5F35" w:rsidRDefault="00913E32" w:rsidP="00913E32">
      <w:pPr>
        <w:ind w:left="1988"/>
        <w:rPr>
          <w:rFonts w:eastAsiaTheme="minorEastAsia"/>
          <w:bCs/>
          <w:lang w:eastAsia="zh-CN"/>
        </w:rPr>
      </w:pPr>
      <w:r w:rsidRPr="00EA5F35">
        <w:rPr>
          <w:rFonts w:eastAsiaTheme="minorEastAsia"/>
          <w:bCs/>
          <w:lang w:eastAsia="zh-CN"/>
        </w:rPr>
        <w:t xml:space="preserve">-During 5s before BWP switching, </w:t>
      </w:r>
    </w:p>
    <w:p w14:paraId="70E4A67E" w14:textId="77777777" w:rsidR="00913E32" w:rsidRPr="00EA5F35" w:rsidRDefault="00913E32" w:rsidP="00913E32">
      <w:pPr>
        <w:pStyle w:val="ListParagraph"/>
        <w:numPr>
          <w:ilvl w:val="0"/>
          <w:numId w:val="29"/>
        </w:numPr>
        <w:overflowPunct/>
        <w:autoSpaceDE/>
        <w:autoSpaceDN/>
        <w:adjustRightInd/>
        <w:spacing w:after="0"/>
        <w:ind w:left="2348" w:firstLineChars="0"/>
        <w:contextualSpacing/>
        <w:textAlignment w:val="auto"/>
        <w:rPr>
          <w:rFonts w:eastAsiaTheme="minorEastAsia"/>
          <w:bCs/>
          <w:lang w:eastAsia="zh-CN"/>
        </w:rPr>
      </w:pPr>
      <w:r w:rsidRPr="00EA5F35">
        <w:rPr>
          <w:rFonts w:eastAsiaTheme="minorEastAsia"/>
          <w:bCs/>
          <w:lang w:eastAsia="zh-CN"/>
        </w:rPr>
        <w:t xml:space="preserve">the UE has sent a valid measurement report for the MO with the same frequency, and </w:t>
      </w:r>
    </w:p>
    <w:p w14:paraId="0ED4142E" w14:textId="77777777" w:rsidR="00913E32" w:rsidRPr="00EA5F35" w:rsidRDefault="00913E32" w:rsidP="00913E32">
      <w:pPr>
        <w:pStyle w:val="ListParagraph"/>
        <w:numPr>
          <w:ilvl w:val="0"/>
          <w:numId w:val="29"/>
        </w:numPr>
        <w:overflowPunct/>
        <w:autoSpaceDE/>
        <w:autoSpaceDN/>
        <w:adjustRightInd/>
        <w:spacing w:after="0"/>
        <w:ind w:left="2348" w:firstLineChars="0"/>
        <w:contextualSpacing/>
        <w:textAlignment w:val="auto"/>
        <w:rPr>
          <w:rFonts w:eastAsiaTheme="minorEastAsia"/>
          <w:bCs/>
          <w:lang w:eastAsia="zh-CN"/>
        </w:rPr>
      </w:pPr>
      <w:r w:rsidRPr="00EA5F35">
        <w:rPr>
          <w:rFonts w:eastAsiaTheme="minorEastAsia" w:hint="eastAsia"/>
          <w:bCs/>
          <w:lang w:eastAsia="zh-CN"/>
        </w:rPr>
        <w:t>t</w:t>
      </w:r>
      <w:r w:rsidRPr="00EA5F35">
        <w:rPr>
          <w:rFonts w:eastAsiaTheme="minorEastAsia"/>
          <w:bCs/>
          <w:lang w:eastAsia="zh-CN"/>
        </w:rPr>
        <w:t>he SSB measured remains detectable according to the cee identification conditions specified in clause 9.2 and 9.3</w:t>
      </w:r>
    </w:p>
    <w:p w14:paraId="7916EB78" w14:textId="77777777" w:rsidR="00913E32" w:rsidRPr="00EA5F35" w:rsidRDefault="00913E32" w:rsidP="00913E32">
      <w:pPr>
        <w:spacing w:after="120"/>
        <w:rPr>
          <w:color w:val="000000" w:themeColor="text1"/>
          <w:szCs w:val="24"/>
          <w:lang w:eastAsia="zh-CN"/>
        </w:rPr>
      </w:pPr>
      <w:r w:rsidRPr="00EA5F35">
        <w:rPr>
          <w:color w:val="0070C0"/>
          <w:szCs w:val="24"/>
          <w:lang w:eastAsia="zh-CN"/>
        </w:rPr>
        <w:t xml:space="preserve"> </w:t>
      </w:r>
    </w:p>
    <w:p w14:paraId="7F5454B9" w14:textId="77777777" w:rsidR="00913E32" w:rsidRPr="00067088" w:rsidRDefault="00913E32" w:rsidP="00913E3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67088">
        <w:rPr>
          <w:rFonts w:eastAsia="SimSun"/>
          <w:color w:val="0070C0"/>
          <w:szCs w:val="24"/>
          <w:lang w:eastAsia="zh-CN"/>
        </w:rPr>
        <w:t>Recommended WF</w:t>
      </w:r>
    </w:p>
    <w:p w14:paraId="4444DBC4" w14:textId="4E225B61" w:rsidR="004C7877" w:rsidRDefault="00A25FC3" w:rsidP="004C7877">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TBD</w:t>
      </w:r>
    </w:p>
    <w:p w14:paraId="408A4D3D" w14:textId="77777777" w:rsidR="00913E32" w:rsidRDefault="00913E32" w:rsidP="005B4802">
      <w:pPr>
        <w:rPr>
          <w:i/>
          <w:color w:val="0070C0"/>
          <w:lang w:eastAsia="zh-CN"/>
        </w:rPr>
      </w:pPr>
    </w:p>
    <w:p w14:paraId="2E19657A" w14:textId="6E5E8BA1" w:rsidR="00A902BE" w:rsidRDefault="00A902BE" w:rsidP="00A902BE">
      <w:pPr>
        <w:rPr>
          <w:b/>
          <w:color w:val="0070C0"/>
          <w:u w:val="single"/>
          <w:lang w:eastAsia="ko-KR"/>
        </w:rPr>
      </w:pPr>
      <w:r w:rsidRPr="00BD5CF4">
        <w:rPr>
          <w:b/>
          <w:color w:val="0070C0"/>
          <w:u w:val="single"/>
          <w:lang w:eastAsia="ko-KR"/>
        </w:rPr>
        <w:t>Issue 1-</w:t>
      </w:r>
      <w:r w:rsidR="00A479CB">
        <w:rPr>
          <w:b/>
          <w:color w:val="0070C0"/>
          <w:u w:val="single"/>
          <w:lang w:eastAsia="ko-KR"/>
        </w:rPr>
        <w:t>1</w:t>
      </w:r>
      <w:r w:rsidRPr="00BD5CF4">
        <w:rPr>
          <w:b/>
          <w:color w:val="0070C0"/>
          <w:u w:val="single"/>
          <w:lang w:eastAsia="ko-KR"/>
        </w:rPr>
        <w:t>-</w:t>
      </w:r>
      <w:r w:rsidR="00A479CB">
        <w:rPr>
          <w:b/>
          <w:color w:val="0070C0"/>
          <w:u w:val="single"/>
          <w:lang w:eastAsia="ko-KR"/>
        </w:rPr>
        <w:t>4</w:t>
      </w:r>
      <w:r w:rsidRPr="00BD5CF4">
        <w:rPr>
          <w:b/>
          <w:color w:val="0070C0"/>
          <w:u w:val="single"/>
          <w:lang w:eastAsia="ko-KR"/>
        </w:rPr>
        <w:t>: Intra</w:t>
      </w:r>
      <w:r>
        <w:rPr>
          <w:b/>
          <w:color w:val="0070C0"/>
          <w:u w:val="single"/>
          <w:lang w:eastAsia="ko-KR"/>
        </w:rPr>
        <w:t xml:space="preserve">-frequency cell </w:t>
      </w:r>
      <w:r w:rsidR="000F3493">
        <w:rPr>
          <w:b/>
          <w:color w:val="0070C0"/>
          <w:u w:val="single"/>
          <w:lang w:eastAsia="ko-KR"/>
        </w:rPr>
        <w:t>definition for RRC re-establishment</w:t>
      </w:r>
    </w:p>
    <w:p w14:paraId="1F56BFE8" w14:textId="77777777" w:rsidR="00A902BE" w:rsidRPr="006A3FFD" w:rsidRDefault="00A902BE" w:rsidP="00A902B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A3FFD">
        <w:rPr>
          <w:rFonts w:eastAsia="SimSun"/>
          <w:color w:val="0070C0"/>
          <w:szCs w:val="24"/>
          <w:lang w:eastAsia="zh-CN"/>
        </w:rPr>
        <w:t>Proposals</w:t>
      </w:r>
    </w:p>
    <w:p w14:paraId="2A4D7A8E" w14:textId="0946D96B" w:rsidR="00907F40" w:rsidRPr="00907F40" w:rsidRDefault="00A902BE" w:rsidP="00907F40">
      <w:pPr>
        <w:pStyle w:val="ListParagraph"/>
        <w:numPr>
          <w:ilvl w:val="1"/>
          <w:numId w:val="4"/>
        </w:numPr>
        <w:overflowPunct/>
        <w:autoSpaceDE/>
        <w:autoSpaceDN/>
        <w:adjustRightInd/>
        <w:spacing w:after="120"/>
        <w:ind w:left="1440" w:firstLineChars="0"/>
        <w:textAlignment w:val="auto"/>
        <w:rPr>
          <w:color w:val="000000" w:themeColor="text1"/>
          <w:szCs w:val="24"/>
          <w:lang w:eastAsia="zh-CN"/>
        </w:rPr>
      </w:pPr>
      <w:r w:rsidRPr="006A3FFD">
        <w:rPr>
          <w:rFonts w:eastAsia="SimSun"/>
          <w:color w:val="0070C0"/>
          <w:szCs w:val="24"/>
          <w:lang w:eastAsia="zh-CN"/>
        </w:rPr>
        <w:t>Option 1 (</w:t>
      </w:r>
      <w:r>
        <w:rPr>
          <w:rFonts w:eastAsia="SimSun"/>
          <w:color w:val="0070C0"/>
          <w:szCs w:val="24"/>
          <w:lang w:eastAsia="zh-CN"/>
        </w:rPr>
        <w:t>QC</w:t>
      </w:r>
      <w:r w:rsidRPr="006A3FFD">
        <w:rPr>
          <w:rFonts w:eastAsia="SimSun"/>
          <w:color w:val="0070C0"/>
          <w:szCs w:val="24"/>
          <w:lang w:eastAsia="zh-CN"/>
        </w:rPr>
        <w:t>):</w:t>
      </w:r>
      <w:r>
        <w:rPr>
          <w:rFonts w:eastAsia="SimSun"/>
          <w:color w:val="0070C0"/>
          <w:szCs w:val="24"/>
          <w:lang w:eastAsia="zh-CN"/>
        </w:rPr>
        <w:t xml:space="preserve"> </w:t>
      </w:r>
      <w:r w:rsidR="00907F40" w:rsidRPr="00907F40">
        <w:rPr>
          <w:lang w:eastAsia="zh-CN"/>
        </w:rPr>
        <w:t xml:space="preserve">A neighbor cell for RRC re-establishment procedures for a RedCap UE is defined as an intra-frequency cell if the center frequency (and subcarrier spacing (SCS)) of the </w:t>
      </w:r>
      <w:r w:rsidR="00907F40" w:rsidRPr="00907F40">
        <w:rPr>
          <w:u w:val="single"/>
          <w:lang w:eastAsia="zh-CN"/>
        </w:rPr>
        <w:t xml:space="preserve">reference SSB of the serving cell </w:t>
      </w:r>
      <w:r w:rsidR="00907F40" w:rsidRPr="00907F40">
        <w:rPr>
          <w:lang w:eastAsia="zh-CN"/>
        </w:rPr>
        <w:t xml:space="preserve">is same as the center frequency (and SCS) of the </w:t>
      </w:r>
      <w:r w:rsidR="00907F40" w:rsidRPr="00907F40">
        <w:rPr>
          <w:u w:val="single"/>
          <w:lang w:eastAsia="zh-CN"/>
        </w:rPr>
        <w:t>reference SSB of the neighbor cell</w:t>
      </w:r>
      <w:r w:rsidR="00907F40" w:rsidRPr="00907F40">
        <w:rPr>
          <w:lang w:eastAsia="zh-CN"/>
        </w:rPr>
        <w:t>; else it is considered as inter-frequency cell, where:</w:t>
      </w:r>
    </w:p>
    <w:p w14:paraId="79635AC5" w14:textId="77777777" w:rsidR="00907F40" w:rsidRPr="00907F40" w:rsidRDefault="00907F40" w:rsidP="003A3528">
      <w:pPr>
        <w:pStyle w:val="ListParagraph"/>
        <w:numPr>
          <w:ilvl w:val="0"/>
          <w:numId w:val="31"/>
        </w:numPr>
        <w:overflowPunct/>
        <w:autoSpaceDE/>
        <w:autoSpaceDN/>
        <w:adjustRightInd/>
        <w:spacing w:after="0"/>
        <w:ind w:left="2348" w:firstLineChars="0"/>
        <w:contextualSpacing/>
        <w:textAlignment w:val="auto"/>
        <w:rPr>
          <w:lang w:eastAsia="zh-CN"/>
        </w:rPr>
      </w:pPr>
      <w:r w:rsidRPr="00907F40">
        <w:rPr>
          <w:lang w:eastAsia="zh-CN"/>
        </w:rPr>
        <w:t>The reference SSB of the target cell is the CD-SSB of the target cell</w:t>
      </w:r>
    </w:p>
    <w:p w14:paraId="739E38D1" w14:textId="77777777" w:rsidR="00907F40" w:rsidRPr="00907F40" w:rsidRDefault="00907F40" w:rsidP="003A3528">
      <w:pPr>
        <w:pStyle w:val="ListParagraph"/>
        <w:numPr>
          <w:ilvl w:val="0"/>
          <w:numId w:val="31"/>
        </w:numPr>
        <w:overflowPunct/>
        <w:autoSpaceDE/>
        <w:autoSpaceDN/>
        <w:adjustRightInd/>
        <w:spacing w:after="0"/>
        <w:ind w:left="2348" w:firstLineChars="0"/>
        <w:contextualSpacing/>
        <w:textAlignment w:val="auto"/>
        <w:rPr>
          <w:lang w:eastAsia="zh-CN"/>
        </w:rPr>
      </w:pPr>
      <w:r w:rsidRPr="00907F40">
        <w:rPr>
          <w:lang w:eastAsia="zh-CN"/>
        </w:rPr>
        <w:t>The reference SSB of the serving cell is</w:t>
      </w:r>
    </w:p>
    <w:p w14:paraId="17F69081" w14:textId="77777777" w:rsidR="00907F40" w:rsidRPr="00907F40" w:rsidRDefault="00907F40" w:rsidP="003A3528">
      <w:pPr>
        <w:pStyle w:val="ListParagraph"/>
        <w:numPr>
          <w:ilvl w:val="1"/>
          <w:numId w:val="31"/>
        </w:numPr>
        <w:overflowPunct/>
        <w:autoSpaceDE/>
        <w:autoSpaceDN/>
        <w:adjustRightInd/>
        <w:spacing w:after="0"/>
        <w:ind w:left="3068" w:firstLineChars="0"/>
        <w:contextualSpacing/>
        <w:textAlignment w:val="auto"/>
        <w:rPr>
          <w:lang w:eastAsia="zh-CN"/>
        </w:rPr>
      </w:pPr>
      <w:r w:rsidRPr="00907F40">
        <w:rPr>
          <w:lang w:eastAsia="zh-CN"/>
        </w:rPr>
        <w:t xml:space="preserve">Option 1: SSB configured in the </w:t>
      </w:r>
      <w:r w:rsidRPr="00907F40">
        <w:rPr>
          <w:i/>
          <w:iCs/>
          <w:lang w:eastAsia="zh-CN"/>
        </w:rPr>
        <w:t>BWP-specific</w:t>
      </w:r>
      <w:r w:rsidRPr="00907F40">
        <w:rPr>
          <w:lang w:eastAsia="zh-CN"/>
        </w:rPr>
        <w:t xml:space="preserve"> </w:t>
      </w:r>
      <w:r w:rsidRPr="00907F40">
        <w:rPr>
          <w:i/>
          <w:iCs/>
          <w:lang w:eastAsia="zh-CN"/>
        </w:rPr>
        <w:t>servingCellMO</w:t>
      </w:r>
      <w:r w:rsidRPr="00907F40">
        <w:rPr>
          <w:lang w:eastAsia="zh-CN"/>
        </w:rPr>
        <w:t xml:space="preserve">, if configured, else the SSB configured in the </w:t>
      </w:r>
      <w:r w:rsidRPr="00907F40">
        <w:rPr>
          <w:i/>
          <w:iCs/>
          <w:lang w:eastAsia="zh-CN"/>
        </w:rPr>
        <w:t>servingCellMO</w:t>
      </w:r>
    </w:p>
    <w:p w14:paraId="691271F6" w14:textId="77777777" w:rsidR="00907F40" w:rsidRPr="00907F40" w:rsidRDefault="00907F40" w:rsidP="003A3528">
      <w:pPr>
        <w:pStyle w:val="ListParagraph"/>
        <w:numPr>
          <w:ilvl w:val="1"/>
          <w:numId w:val="31"/>
        </w:numPr>
        <w:overflowPunct/>
        <w:autoSpaceDE/>
        <w:autoSpaceDN/>
        <w:adjustRightInd/>
        <w:spacing w:after="0"/>
        <w:ind w:left="3068" w:firstLineChars="0"/>
        <w:contextualSpacing/>
        <w:textAlignment w:val="auto"/>
        <w:rPr>
          <w:lang w:eastAsia="zh-CN"/>
        </w:rPr>
      </w:pPr>
      <w:r w:rsidRPr="00907F40">
        <w:rPr>
          <w:lang w:eastAsia="zh-CN"/>
        </w:rPr>
        <w:t>Option 2: CD-SSB of the serving cell</w:t>
      </w:r>
    </w:p>
    <w:p w14:paraId="03AAE70D" w14:textId="77777777" w:rsidR="00907F40" w:rsidRPr="004D62C6" w:rsidRDefault="00907F40" w:rsidP="003A3528">
      <w:pPr>
        <w:pStyle w:val="ListParagraph"/>
        <w:numPr>
          <w:ilvl w:val="1"/>
          <w:numId w:val="31"/>
        </w:numPr>
        <w:overflowPunct/>
        <w:autoSpaceDE/>
        <w:autoSpaceDN/>
        <w:adjustRightInd/>
        <w:spacing w:after="0"/>
        <w:ind w:left="3068" w:firstLineChars="0"/>
        <w:contextualSpacing/>
        <w:textAlignment w:val="auto"/>
        <w:rPr>
          <w:lang w:eastAsia="zh-CN"/>
        </w:rPr>
      </w:pPr>
      <w:r w:rsidRPr="004D62C6">
        <w:rPr>
          <w:lang w:eastAsia="zh-CN"/>
        </w:rPr>
        <w:t>Option 3: SSB within the active BWP</w:t>
      </w:r>
    </w:p>
    <w:p w14:paraId="4163BCC4" w14:textId="4E6E9ACA" w:rsidR="00907F40" w:rsidRPr="004D62C6" w:rsidRDefault="00907F40" w:rsidP="003A3528">
      <w:pPr>
        <w:spacing w:after="120"/>
        <w:ind w:left="1628"/>
        <w:rPr>
          <w:color w:val="000000" w:themeColor="text1"/>
          <w:szCs w:val="24"/>
          <w:lang w:eastAsia="zh-CN"/>
        </w:rPr>
      </w:pPr>
      <w:r w:rsidRPr="004D62C6">
        <w:rPr>
          <w:rFonts w:eastAsia="MS Mincho"/>
          <w:lang w:eastAsia="zh-CN"/>
        </w:rPr>
        <w:t>This option is preferred as it’s consistent with the intra/inter-frequency HO definition</w:t>
      </w:r>
    </w:p>
    <w:p w14:paraId="5E896150" w14:textId="77777777" w:rsidR="00A902BE" w:rsidRPr="004D62C6" w:rsidRDefault="00A902BE" w:rsidP="00A902B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4D62C6">
        <w:rPr>
          <w:rFonts w:eastAsia="SimSun"/>
          <w:color w:val="0070C0"/>
          <w:szCs w:val="24"/>
          <w:lang w:eastAsia="zh-CN"/>
        </w:rPr>
        <w:t>Recommended WF</w:t>
      </w:r>
    </w:p>
    <w:p w14:paraId="57671792" w14:textId="7C83F1A8" w:rsidR="00A902BE" w:rsidRPr="004D62C6" w:rsidRDefault="001B4064" w:rsidP="00A902B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4D62C6">
        <w:rPr>
          <w:rFonts w:eastAsia="SimSun"/>
          <w:color w:val="000000" w:themeColor="text1"/>
          <w:szCs w:val="24"/>
          <w:lang w:eastAsia="zh-CN"/>
        </w:rPr>
        <w:t xml:space="preserve">Check whether the same agreement from intra-frequency cell </w:t>
      </w:r>
      <w:r w:rsidR="00213543" w:rsidRPr="004D62C6">
        <w:rPr>
          <w:rFonts w:eastAsia="SimSun"/>
          <w:color w:val="000000" w:themeColor="text1"/>
          <w:szCs w:val="24"/>
          <w:lang w:eastAsia="zh-CN"/>
        </w:rPr>
        <w:t xml:space="preserve">definition of HO </w:t>
      </w:r>
      <w:r w:rsidRPr="004D62C6">
        <w:rPr>
          <w:rFonts w:eastAsia="SimSun"/>
          <w:color w:val="000000" w:themeColor="text1"/>
          <w:szCs w:val="24"/>
          <w:lang w:eastAsia="zh-CN"/>
        </w:rPr>
        <w:t xml:space="preserve">can be applied for the RRC re-establishment. </w:t>
      </w:r>
    </w:p>
    <w:p w14:paraId="4E910FD6" w14:textId="77777777" w:rsidR="00A902BE" w:rsidRPr="00805BE8" w:rsidRDefault="00A902BE" w:rsidP="005B4802">
      <w:pPr>
        <w:rPr>
          <w:i/>
          <w:color w:val="0070C0"/>
          <w:lang w:eastAsia="zh-CN"/>
        </w:rPr>
      </w:pPr>
    </w:p>
    <w:p w14:paraId="11F36725" w14:textId="5F35A55A"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143A3F">
        <w:rPr>
          <w:lang w:eastAsia="ja-JP"/>
        </w:rPr>
        <w:t>Performance part</w:t>
      </w:r>
    </w:p>
    <w:p w14:paraId="70D89159" w14:textId="77777777" w:rsidR="00DD19DE" w:rsidRPr="004A7544" w:rsidRDefault="00DD19DE" w:rsidP="0006216F">
      <w:pPr>
        <w:pStyle w:val="Heading2"/>
      </w:pPr>
      <w:r w:rsidRPr="004A7544">
        <w:rPr>
          <w:rFonts w:hint="eastAsia"/>
        </w:rPr>
        <w:t>Open issues</w:t>
      </w:r>
      <w:r>
        <w:t xml:space="preserve"> summary</w:t>
      </w:r>
    </w:p>
    <w:p w14:paraId="0734800A" w14:textId="2F8735CC" w:rsidR="00DD19DE" w:rsidRPr="00805BE8" w:rsidRDefault="00DD19DE" w:rsidP="0006216F">
      <w:pPr>
        <w:pStyle w:val="Heading3"/>
      </w:pPr>
      <w:r w:rsidRPr="00805BE8">
        <w:t>Sub-</w:t>
      </w:r>
      <w:r w:rsidR="00142BB9">
        <w:t>topic</w:t>
      </w:r>
      <w:r w:rsidRPr="00805BE8">
        <w:t xml:space="preserve"> </w:t>
      </w:r>
      <w:r w:rsidR="00FA5848">
        <w:t>2</w:t>
      </w:r>
      <w:r w:rsidRPr="00805BE8">
        <w:t>-1</w:t>
      </w:r>
    </w:p>
    <w:p w14:paraId="1F892D7C" w14:textId="1336B9BA" w:rsidR="00DC0A28" w:rsidRDefault="00DC0A28" w:rsidP="00DC0A2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w:t>
      </w:r>
      <w:r w:rsidR="00510586">
        <w:rPr>
          <w:b/>
          <w:color w:val="0070C0"/>
          <w:u w:val="single"/>
          <w:lang w:eastAsia="ko-KR"/>
        </w:rPr>
        <w:t>1</w:t>
      </w:r>
      <w:r w:rsidRPr="00045592">
        <w:rPr>
          <w:b/>
          <w:color w:val="0070C0"/>
          <w:u w:val="single"/>
          <w:lang w:eastAsia="ko-KR"/>
        </w:rPr>
        <w:t xml:space="preserve">: </w:t>
      </w:r>
      <w:r>
        <w:rPr>
          <w:b/>
          <w:color w:val="0070C0"/>
          <w:u w:val="single"/>
          <w:lang w:eastAsia="ko-KR"/>
        </w:rPr>
        <w:t>Offset for cell selection and not-at-cell-edge criteria thresholds</w:t>
      </w:r>
    </w:p>
    <w:p w14:paraId="6CA2B1DB" w14:textId="77777777" w:rsidR="00DC0A28" w:rsidRPr="00045592" w:rsidRDefault="00DC0A28" w:rsidP="00DC0A28">
      <w:pPr>
        <w:rPr>
          <w:b/>
          <w:color w:val="0070C0"/>
          <w:u w:val="single"/>
          <w:lang w:eastAsia="ko-KR"/>
        </w:rPr>
      </w:pPr>
      <w:r>
        <w:rPr>
          <w:color w:val="000000" w:themeColor="text1"/>
          <w:szCs w:val="24"/>
          <w:lang w:eastAsia="zh-CN"/>
        </w:rPr>
        <w:t>Background: N</w:t>
      </w:r>
      <w:r w:rsidRPr="0008030E">
        <w:rPr>
          <w:color w:val="000000" w:themeColor="text1"/>
          <w:szCs w:val="24"/>
          <w:lang w:eastAsia="zh-CN"/>
        </w:rPr>
        <w:t xml:space="preserve">ot-at-cell-edge thresholds </w:t>
      </w:r>
      <w:r w:rsidRPr="00EB5BFC">
        <w:rPr>
          <w:i/>
          <w:iCs/>
          <w:color w:val="000000" w:themeColor="text1"/>
          <w:szCs w:val="24"/>
          <w:lang w:eastAsia="zh-CN"/>
        </w:rPr>
        <w:t>are s-SearchThresholdP-r16, s-SearchThresholdQ-r16, s-SearchThresholdP2-r17</w:t>
      </w:r>
      <w:r w:rsidRPr="0008030E">
        <w:rPr>
          <w:color w:val="000000" w:themeColor="text1"/>
          <w:szCs w:val="24"/>
          <w:lang w:eastAsia="zh-CN"/>
        </w:rPr>
        <w:t xml:space="preserve"> and s-</w:t>
      </w:r>
      <w:r w:rsidRPr="00EB5BFC">
        <w:rPr>
          <w:i/>
          <w:iCs/>
          <w:color w:val="000000" w:themeColor="text1"/>
          <w:szCs w:val="24"/>
          <w:lang w:eastAsia="zh-CN"/>
        </w:rPr>
        <w:t>SearchThresholdQ2-r17</w:t>
      </w:r>
      <w:r>
        <w:rPr>
          <w:color w:val="000000" w:themeColor="text1"/>
          <w:szCs w:val="24"/>
          <w:lang w:eastAsia="zh-CN"/>
        </w:rPr>
        <w:t>.</w:t>
      </w:r>
    </w:p>
    <w:p w14:paraId="388E0729" w14:textId="77777777" w:rsidR="00DC0A28" w:rsidRPr="00045592" w:rsidRDefault="00DC0A28" w:rsidP="00DC0A2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3BB57940" w14:textId="7C801E6C" w:rsidR="00DC0A28" w:rsidRDefault="00DC0A28" w:rsidP="00DC0A2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(E///</w:t>
      </w:r>
      <w:r w:rsidR="00B62EB0">
        <w:rPr>
          <w:rFonts w:eastAsia="SimSun"/>
          <w:color w:val="0070C0"/>
          <w:szCs w:val="24"/>
          <w:lang w:eastAsia="zh-CN"/>
        </w:rPr>
        <w:t>, ZTE</w:t>
      </w:r>
      <w:r>
        <w:rPr>
          <w:rFonts w:eastAsia="SimSun"/>
          <w:color w:val="0070C0"/>
          <w:szCs w:val="24"/>
          <w:lang w:eastAsia="zh-CN"/>
        </w:rPr>
        <w:t>)</w:t>
      </w:r>
      <w:r w:rsidRPr="00045592">
        <w:rPr>
          <w:rFonts w:eastAsia="SimSun"/>
          <w:color w:val="0070C0"/>
          <w:szCs w:val="24"/>
          <w:lang w:eastAsia="zh-CN"/>
        </w:rPr>
        <w:t xml:space="preserve">: </w:t>
      </w:r>
    </w:p>
    <w:p w14:paraId="4AC9D28A" w14:textId="77777777" w:rsidR="000B60E9" w:rsidRPr="009E1163" w:rsidRDefault="000B60E9" w:rsidP="000B60E9">
      <w:pPr>
        <w:pStyle w:val="ListParagraph"/>
        <w:numPr>
          <w:ilvl w:val="2"/>
          <w:numId w:val="4"/>
        </w:numPr>
        <w:spacing w:before="120" w:after="0"/>
        <w:ind w:firstLineChars="0"/>
        <w:rPr>
          <w:color w:val="000000" w:themeColor="text1"/>
        </w:rPr>
      </w:pPr>
      <w:r w:rsidRPr="009E1163">
        <w:rPr>
          <w:lang w:eastAsia="en-GB"/>
        </w:rPr>
        <w:t>Remove the offset from all not-at-cell-edge thresholds (i.e. s-SearchThresholdP-r16, s-SearchThresholdQ-r16, s-</w:t>
      </w:r>
      <w:r w:rsidRPr="009E1163">
        <w:rPr>
          <w:color w:val="000000" w:themeColor="text1"/>
          <w:lang w:eastAsia="en-GB"/>
        </w:rPr>
        <w:t>SearchThresholdP2-r17 and s-SearchThresholdQ2-r17).</w:t>
      </w:r>
    </w:p>
    <w:p w14:paraId="3B9EC83B" w14:textId="77777777" w:rsidR="000B60E9" w:rsidRDefault="000B60E9" w:rsidP="000B60E9">
      <w:pPr>
        <w:pStyle w:val="ListParagraph"/>
        <w:numPr>
          <w:ilvl w:val="2"/>
          <w:numId w:val="4"/>
        </w:numPr>
        <w:spacing w:before="120" w:after="0"/>
        <w:ind w:firstLineChars="0"/>
        <w:rPr>
          <w:color w:val="000000" w:themeColor="text1"/>
        </w:rPr>
      </w:pPr>
      <w:r w:rsidRPr="009E1163">
        <w:rPr>
          <w:color w:val="000000" w:themeColor="text1"/>
          <w:lang w:eastAsia="en-GB"/>
        </w:rPr>
        <w:t xml:space="preserve">Keep the existing offset (-1 dB) to </w:t>
      </w:r>
      <w:r w:rsidRPr="009E1163">
        <w:rPr>
          <w:color w:val="000000" w:themeColor="text1"/>
        </w:rPr>
        <w:t>Qrxlevmin and Qqualmin</w:t>
      </w:r>
    </w:p>
    <w:p w14:paraId="1BCE2741" w14:textId="4F5B418A" w:rsidR="00D52E23" w:rsidRPr="009E1163" w:rsidRDefault="00D52E23" w:rsidP="00D52E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E1163">
        <w:rPr>
          <w:rFonts w:eastAsia="SimSun"/>
          <w:color w:val="0070C0"/>
          <w:szCs w:val="24"/>
          <w:lang w:eastAsia="zh-CN"/>
        </w:rPr>
        <w:t>Option 2(</w:t>
      </w:r>
      <w:r w:rsidR="009E1163" w:rsidRPr="009E1163">
        <w:rPr>
          <w:rFonts w:eastAsia="SimSun"/>
          <w:color w:val="0070C0"/>
          <w:szCs w:val="24"/>
          <w:lang w:eastAsia="zh-CN"/>
        </w:rPr>
        <w:t>Nokia</w:t>
      </w:r>
      <w:r w:rsidRPr="009E1163">
        <w:rPr>
          <w:rFonts w:eastAsia="SimSun"/>
          <w:color w:val="0070C0"/>
          <w:szCs w:val="24"/>
          <w:lang w:eastAsia="zh-CN"/>
        </w:rPr>
        <w:t xml:space="preserve">): </w:t>
      </w:r>
    </w:p>
    <w:p w14:paraId="7ADEEE9F" w14:textId="5F3E4E92" w:rsidR="00D52E23" w:rsidRPr="009E1163" w:rsidRDefault="00D52E23" w:rsidP="00D52E23">
      <w:pPr>
        <w:pStyle w:val="ListParagraph"/>
        <w:numPr>
          <w:ilvl w:val="2"/>
          <w:numId w:val="24"/>
        </w:numPr>
        <w:spacing w:before="120" w:after="0"/>
        <w:ind w:firstLineChars="0"/>
        <w:rPr>
          <w:color w:val="000000" w:themeColor="text1"/>
        </w:rPr>
      </w:pPr>
      <w:r w:rsidRPr="009E1163">
        <w:rPr>
          <w:color w:val="000000" w:themeColor="text1"/>
          <w:lang w:eastAsia="en-GB"/>
        </w:rPr>
        <w:t>Keep the existing offset (+1 dB) to all not-at-cell-edge thresholds (i.e. s-SearchThresholdP-r16, , s-SearchThresholdP2-r17).</w:t>
      </w:r>
    </w:p>
    <w:p w14:paraId="5575494A" w14:textId="17623F7E" w:rsidR="00D52E23" w:rsidRPr="009E1163" w:rsidRDefault="00D52E23" w:rsidP="00D52E23">
      <w:pPr>
        <w:pStyle w:val="ListParagraph"/>
        <w:numPr>
          <w:ilvl w:val="2"/>
          <w:numId w:val="24"/>
        </w:numPr>
        <w:spacing w:before="120" w:after="0"/>
        <w:ind w:firstLineChars="0"/>
        <w:rPr>
          <w:color w:val="000000" w:themeColor="text1"/>
        </w:rPr>
      </w:pPr>
      <w:r w:rsidRPr="009E1163">
        <w:rPr>
          <w:color w:val="000000" w:themeColor="text1"/>
          <w:lang w:eastAsia="en-GB"/>
        </w:rPr>
        <w:t>Remove the offset</w:t>
      </w:r>
      <w:r w:rsidR="009E1163" w:rsidRPr="009E1163">
        <w:rPr>
          <w:color w:val="000000" w:themeColor="text1"/>
          <w:lang w:eastAsia="en-GB"/>
        </w:rPr>
        <w:t>s from s-SearchThresholdQ-r16 and s-SearchThresholdQ2-r17.</w:t>
      </w:r>
    </w:p>
    <w:p w14:paraId="3C0A86B7" w14:textId="77777777" w:rsidR="00D52E23" w:rsidRPr="00633D21" w:rsidRDefault="00D52E23" w:rsidP="00D52E23">
      <w:pPr>
        <w:spacing w:before="120" w:after="0"/>
      </w:pPr>
    </w:p>
    <w:p w14:paraId="3DE2A27D" w14:textId="77777777" w:rsidR="00DC0A28" w:rsidRPr="00045592" w:rsidRDefault="00DC0A28" w:rsidP="00DC0A2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A805BEB" w14:textId="77777777" w:rsidR="00DC0A28" w:rsidRPr="009F645E" w:rsidRDefault="00DC0A28" w:rsidP="00DC0A28">
      <w:pPr>
        <w:pStyle w:val="ListParagraph"/>
        <w:numPr>
          <w:ilvl w:val="1"/>
          <w:numId w:val="4"/>
        </w:numPr>
        <w:overflowPunct/>
        <w:autoSpaceDE/>
        <w:autoSpaceDN/>
        <w:adjustRightInd/>
        <w:spacing w:after="120"/>
        <w:ind w:left="1440" w:firstLineChars="0"/>
        <w:textAlignment w:val="auto"/>
        <w:rPr>
          <w:i/>
          <w:color w:val="000000" w:themeColor="text1"/>
          <w:lang w:eastAsia="zh-CN"/>
        </w:rPr>
      </w:pPr>
      <w:r>
        <w:rPr>
          <w:rFonts w:eastAsia="SimSun"/>
          <w:color w:val="000000" w:themeColor="text1"/>
          <w:szCs w:val="24"/>
          <w:lang w:eastAsia="zh-CN"/>
        </w:rPr>
        <w:t>Discuss the options.</w:t>
      </w:r>
    </w:p>
    <w:p w14:paraId="39B6DCC4" w14:textId="77777777" w:rsidR="00DD19DE" w:rsidRDefault="00DD19DE" w:rsidP="00DD19DE">
      <w:pPr>
        <w:rPr>
          <w:i/>
          <w:color w:val="0070C0"/>
          <w:lang w:eastAsia="zh-CN"/>
        </w:rPr>
      </w:pPr>
    </w:p>
    <w:p w14:paraId="4B6AB8B5" w14:textId="05C94C54" w:rsidR="00D213F7" w:rsidRPr="007A3563" w:rsidRDefault="00D213F7" w:rsidP="00D213F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w:t>
      </w:r>
      <w:r w:rsidR="00510586">
        <w:rPr>
          <w:b/>
          <w:color w:val="0070C0"/>
          <w:u w:val="single"/>
          <w:lang w:eastAsia="ko-KR"/>
        </w:rPr>
        <w:t>2</w:t>
      </w:r>
      <w:r w:rsidRPr="00045592">
        <w:rPr>
          <w:b/>
          <w:color w:val="0070C0"/>
          <w:u w:val="single"/>
          <w:lang w:eastAsia="ko-KR"/>
        </w:rPr>
        <w:t xml:space="preserve">: </w:t>
      </w:r>
      <w:r>
        <w:rPr>
          <w:b/>
          <w:color w:val="0070C0"/>
          <w:u w:val="single"/>
          <w:lang w:eastAsia="ko-KR"/>
        </w:rPr>
        <w:t xml:space="preserve">Offset for missing thresholds: </w:t>
      </w:r>
      <w:r w:rsidRPr="00FB3567">
        <w:rPr>
          <w:b/>
          <w:color w:val="0070C0"/>
          <w:u w:val="single"/>
          <w:lang w:eastAsia="ko-KR"/>
        </w:rPr>
        <w:t>rsrp-ThresholdMsg3</w:t>
      </w:r>
    </w:p>
    <w:p w14:paraId="583CDD48" w14:textId="77777777" w:rsidR="00D213F7" w:rsidRPr="00045592" w:rsidRDefault="00D213F7" w:rsidP="00D213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201F1B8" w14:textId="77777777" w:rsidR="00D213F7" w:rsidRPr="00685914" w:rsidRDefault="00D213F7" w:rsidP="00D213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(ZTE, Ericsson, Nokia)</w:t>
      </w:r>
      <w:r w:rsidRPr="00045592">
        <w:rPr>
          <w:rFonts w:eastAsia="SimSun"/>
          <w:color w:val="0070C0"/>
          <w:szCs w:val="24"/>
          <w:lang w:eastAsia="zh-CN"/>
        </w:rPr>
        <w:t xml:space="preserve">: </w:t>
      </w:r>
      <w:r>
        <w:t xml:space="preserve">Add +1 dB of offset to </w:t>
      </w:r>
      <w:r w:rsidRPr="007B56AB">
        <w:rPr>
          <w:i/>
          <w:iCs/>
        </w:rPr>
        <w:t>rsrp-ThresholdMsg3</w:t>
      </w:r>
      <w:r>
        <w:rPr>
          <w:lang w:eastAsia="en-GB"/>
        </w:rPr>
        <w:t>.</w:t>
      </w:r>
    </w:p>
    <w:p w14:paraId="0FA2DC2A" w14:textId="77777777" w:rsidR="00D213F7" w:rsidRPr="00B65A08" w:rsidRDefault="00D213F7" w:rsidP="00D213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65A08">
        <w:rPr>
          <w:rFonts w:eastAsia="SimSun"/>
          <w:color w:val="0070C0"/>
          <w:szCs w:val="24"/>
          <w:lang w:eastAsia="zh-CN"/>
        </w:rPr>
        <w:t>Recommended WF</w:t>
      </w:r>
    </w:p>
    <w:p w14:paraId="2D3190CE" w14:textId="77777777" w:rsidR="00653631" w:rsidRPr="00653631" w:rsidRDefault="00653631" w:rsidP="00D213F7">
      <w:pPr>
        <w:pStyle w:val="ListParagraph"/>
        <w:numPr>
          <w:ilvl w:val="1"/>
          <w:numId w:val="4"/>
        </w:numPr>
        <w:overflowPunct/>
        <w:autoSpaceDE/>
        <w:autoSpaceDN/>
        <w:adjustRightInd/>
        <w:spacing w:after="120"/>
        <w:ind w:left="1440" w:firstLineChars="0"/>
        <w:textAlignment w:val="auto"/>
        <w:rPr>
          <w:i/>
          <w:color w:val="000000" w:themeColor="text1"/>
          <w:lang w:eastAsia="zh-CN"/>
        </w:rPr>
      </w:pPr>
      <w:r>
        <w:rPr>
          <w:rFonts w:eastAsia="SimSun"/>
          <w:color w:val="000000" w:themeColor="text1"/>
          <w:szCs w:val="24"/>
          <w:lang w:eastAsia="zh-CN"/>
        </w:rPr>
        <w:t>Discuss if option 1 can be agreed</w:t>
      </w:r>
      <w:r w:rsidR="00D213F7" w:rsidRPr="00A654F0">
        <w:rPr>
          <w:rFonts w:eastAsia="SimSun"/>
          <w:color w:val="000000" w:themeColor="text1"/>
          <w:szCs w:val="24"/>
          <w:lang w:eastAsia="zh-CN"/>
        </w:rPr>
        <w:t xml:space="preserve"> </w:t>
      </w:r>
      <w:r>
        <w:rPr>
          <w:rFonts w:eastAsia="SimSun"/>
          <w:color w:val="000000" w:themeColor="text1"/>
          <w:szCs w:val="24"/>
          <w:lang w:eastAsia="zh-CN"/>
        </w:rPr>
        <w:t>based on RAN2 recommendation.</w:t>
      </w:r>
    </w:p>
    <w:p w14:paraId="719A66E8" w14:textId="77777777" w:rsidR="00D213F7" w:rsidRPr="00A654F0" w:rsidRDefault="00D213F7" w:rsidP="00DD19DE">
      <w:pPr>
        <w:rPr>
          <w:i/>
          <w:color w:val="0070C0"/>
          <w:lang w:eastAsia="zh-CN"/>
        </w:rPr>
      </w:pPr>
    </w:p>
    <w:p w14:paraId="5ECF8E58" w14:textId="77777777" w:rsidR="00A44382" w:rsidRPr="00A654F0" w:rsidRDefault="00A44382" w:rsidP="00A44382">
      <w:pPr>
        <w:rPr>
          <w:b/>
          <w:color w:val="0070C0"/>
          <w:u w:val="single"/>
          <w:lang w:eastAsia="ko-KR"/>
        </w:rPr>
      </w:pPr>
      <w:r w:rsidRPr="00A654F0">
        <w:rPr>
          <w:b/>
          <w:color w:val="0070C0"/>
          <w:u w:val="single"/>
          <w:lang w:eastAsia="ko-KR"/>
        </w:rPr>
        <w:t>Issue 2-1-3: Offset for missing thresholds: rsrp-ThresholdSSB-SUL</w:t>
      </w:r>
    </w:p>
    <w:p w14:paraId="5B94AC05" w14:textId="77777777" w:rsidR="00A44382" w:rsidRPr="00A654F0" w:rsidRDefault="00A44382" w:rsidP="00A4438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A654F0">
        <w:rPr>
          <w:rFonts w:eastAsia="SimSun"/>
          <w:color w:val="0070C0"/>
          <w:szCs w:val="24"/>
          <w:lang w:eastAsia="zh-CN"/>
        </w:rPr>
        <w:t>Proposals</w:t>
      </w:r>
    </w:p>
    <w:p w14:paraId="719824CA" w14:textId="03D9D357" w:rsidR="00A44382" w:rsidRPr="00A654F0" w:rsidRDefault="00A44382" w:rsidP="00A4438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654F0">
        <w:rPr>
          <w:rFonts w:eastAsia="SimSun"/>
          <w:color w:val="0070C0"/>
          <w:szCs w:val="24"/>
          <w:lang w:eastAsia="zh-CN"/>
        </w:rPr>
        <w:t>Option 1(</w:t>
      </w:r>
      <w:r w:rsidR="00FB3567" w:rsidRPr="00A654F0">
        <w:rPr>
          <w:rFonts w:eastAsia="SimSun"/>
          <w:color w:val="0070C0"/>
          <w:szCs w:val="24"/>
          <w:lang w:eastAsia="zh-CN"/>
        </w:rPr>
        <w:t>Ericsson</w:t>
      </w:r>
      <w:r w:rsidRPr="00A654F0">
        <w:rPr>
          <w:rFonts w:eastAsia="SimSun"/>
          <w:color w:val="0070C0"/>
          <w:szCs w:val="24"/>
          <w:lang w:eastAsia="zh-CN"/>
        </w:rPr>
        <w:t xml:space="preserve">): </w:t>
      </w:r>
      <w:r w:rsidRPr="00A654F0">
        <w:t xml:space="preserve">Add +1 dB of offset to </w:t>
      </w:r>
      <w:r w:rsidRPr="00A654F0">
        <w:rPr>
          <w:rFonts w:eastAsia="SimSun"/>
          <w:i/>
          <w:iCs/>
          <w:color w:val="000000" w:themeColor="text1"/>
          <w:szCs w:val="24"/>
          <w:lang w:eastAsia="zh-CN"/>
        </w:rPr>
        <w:t>rsrp-ThresholdSSB-SUL</w:t>
      </w:r>
      <w:r w:rsidRPr="00A654F0">
        <w:rPr>
          <w:lang w:eastAsia="en-GB"/>
        </w:rPr>
        <w:t>.</w:t>
      </w:r>
    </w:p>
    <w:p w14:paraId="74C84594" w14:textId="4810EC55" w:rsidR="00A44382" w:rsidRPr="005C5BB9" w:rsidRDefault="00A44382" w:rsidP="00A4438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654F0">
        <w:rPr>
          <w:rFonts w:eastAsia="SimSun"/>
          <w:color w:val="0070C0"/>
          <w:szCs w:val="24"/>
          <w:lang w:eastAsia="zh-CN"/>
        </w:rPr>
        <w:t>Option 2 (</w:t>
      </w:r>
      <w:r w:rsidR="00672667">
        <w:rPr>
          <w:rFonts w:eastAsia="SimSun"/>
          <w:color w:val="0070C0"/>
          <w:szCs w:val="24"/>
          <w:lang w:eastAsia="zh-CN"/>
        </w:rPr>
        <w:t>Nokia</w:t>
      </w:r>
      <w:r w:rsidRPr="00A654F0">
        <w:rPr>
          <w:rFonts w:eastAsia="SimSun"/>
          <w:color w:val="0070C0"/>
          <w:szCs w:val="24"/>
          <w:lang w:eastAsia="zh-CN"/>
        </w:rPr>
        <w:t xml:space="preserve">):  </w:t>
      </w:r>
      <w:r w:rsidRPr="00A654F0">
        <w:rPr>
          <w:rFonts w:eastAsia="SimSun"/>
          <w:color w:val="000000" w:themeColor="text1"/>
          <w:szCs w:val="24"/>
          <w:lang w:eastAsia="zh-CN"/>
        </w:rPr>
        <w:t xml:space="preserve">not to consider an offset for </w:t>
      </w:r>
      <w:r w:rsidRPr="00A654F0">
        <w:rPr>
          <w:rFonts w:eastAsia="SimSun"/>
          <w:i/>
          <w:iCs/>
          <w:color w:val="000000" w:themeColor="text1"/>
          <w:szCs w:val="24"/>
          <w:lang w:eastAsia="zh-CN"/>
        </w:rPr>
        <w:t>rsrp-ThresholdSSB-SUL</w:t>
      </w:r>
      <w:r w:rsidRPr="00A654F0">
        <w:rPr>
          <w:rFonts w:eastAsia="SimSun"/>
          <w:color w:val="000000" w:themeColor="text1"/>
          <w:szCs w:val="24"/>
          <w:lang w:eastAsia="zh-CN"/>
        </w:rPr>
        <w:t xml:space="preserve"> as this threshold is not applicable to RedCap UE’s.</w:t>
      </w:r>
    </w:p>
    <w:p w14:paraId="11CBDA6F" w14:textId="2AA6B2CC" w:rsidR="005C5BB9" w:rsidRPr="005C5BB9" w:rsidRDefault="005C5BB9" w:rsidP="005C5BB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C5BB9">
        <w:rPr>
          <w:rFonts w:eastAsia="SimSun"/>
          <w:color w:val="000000" w:themeColor="text1"/>
          <w:szCs w:val="24"/>
          <w:lang w:eastAsia="zh-CN"/>
        </w:rPr>
        <w:t xml:space="preserve">Option 2a (Nokia): </w:t>
      </w:r>
      <w:r w:rsidRPr="005C5BB9">
        <w:rPr>
          <w:lang w:eastAsia="sv-SE"/>
        </w:rPr>
        <w:t xml:space="preserve">RAN4 to inform RAN2 that RAN4 will </w:t>
      </w:r>
      <w:r w:rsidRPr="005C5BB9">
        <w:rPr>
          <w:rFonts w:eastAsia="SimSun"/>
          <w:color w:val="000000" w:themeColor="text1"/>
          <w:szCs w:val="24"/>
          <w:lang w:eastAsia="zh-CN"/>
        </w:rPr>
        <w:t xml:space="preserve">not to consider an offset for </w:t>
      </w:r>
      <w:r w:rsidRPr="005C5BB9">
        <w:rPr>
          <w:rFonts w:eastAsia="SimSun"/>
          <w:i/>
          <w:iCs/>
          <w:color w:val="000000" w:themeColor="text1"/>
          <w:szCs w:val="24"/>
          <w:lang w:eastAsia="zh-CN"/>
        </w:rPr>
        <w:t>rsrp-ThresholdSSB-SUL</w:t>
      </w:r>
      <w:r w:rsidRPr="005C5BB9">
        <w:rPr>
          <w:rFonts w:eastAsia="SimSun"/>
          <w:color w:val="000000" w:themeColor="text1"/>
          <w:szCs w:val="24"/>
          <w:lang w:eastAsia="zh-CN"/>
        </w:rPr>
        <w:t xml:space="preserve"> as this threshold is not applicable to RedCap UE’s</w:t>
      </w:r>
    </w:p>
    <w:p w14:paraId="422223B2" w14:textId="77777777" w:rsidR="00A44382" w:rsidRPr="00A654F0" w:rsidRDefault="00A44382" w:rsidP="00A4438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A654F0">
        <w:rPr>
          <w:rFonts w:eastAsia="SimSun"/>
          <w:color w:val="0070C0"/>
          <w:szCs w:val="24"/>
          <w:lang w:eastAsia="zh-CN"/>
        </w:rPr>
        <w:t>Recommended WF</w:t>
      </w:r>
    </w:p>
    <w:p w14:paraId="7E7CCAFF" w14:textId="77777777" w:rsidR="00C11858" w:rsidRPr="00653631" w:rsidRDefault="00C11858" w:rsidP="00C11858">
      <w:pPr>
        <w:pStyle w:val="ListParagraph"/>
        <w:numPr>
          <w:ilvl w:val="1"/>
          <w:numId w:val="4"/>
        </w:numPr>
        <w:overflowPunct/>
        <w:autoSpaceDE/>
        <w:autoSpaceDN/>
        <w:adjustRightInd/>
        <w:spacing w:after="120"/>
        <w:ind w:left="1440" w:firstLineChars="0"/>
        <w:textAlignment w:val="auto"/>
        <w:rPr>
          <w:i/>
          <w:color w:val="000000" w:themeColor="text1"/>
          <w:lang w:eastAsia="zh-CN"/>
        </w:rPr>
      </w:pPr>
      <w:r>
        <w:rPr>
          <w:rFonts w:eastAsia="SimSun"/>
          <w:color w:val="000000" w:themeColor="text1"/>
          <w:szCs w:val="24"/>
          <w:lang w:eastAsia="zh-CN"/>
        </w:rPr>
        <w:t>Discuss if option 1 can be agreed</w:t>
      </w:r>
      <w:r w:rsidRPr="00A654F0">
        <w:rPr>
          <w:rFonts w:eastAsia="SimSun"/>
          <w:color w:val="000000" w:themeColor="text1"/>
          <w:szCs w:val="24"/>
          <w:lang w:eastAsia="zh-CN"/>
        </w:rPr>
        <w:t xml:space="preserve"> </w:t>
      </w:r>
      <w:r>
        <w:rPr>
          <w:rFonts w:eastAsia="SimSun"/>
          <w:color w:val="000000" w:themeColor="text1"/>
          <w:szCs w:val="24"/>
          <w:lang w:eastAsia="zh-CN"/>
        </w:rPr>
        <w:t>based on RAN2 recommendation.</w:t>
      </w:r>
    </w:p>
    <w:p w14:paraId="7C3F7B0F" w14:textId="77777777" w:rsidR="00F27923" w:rsidRDefault="00F27923" w:rsidP="00F27923">
      <w:pPr>
        <w:spacing w:after="120"/>
        <w:rPr>
          <w:i/>
          <w:color w:val="000000" w:themeColor="text1"/>
          <w:lang w:eastAsia="zh-CN"/>
        </w:rPr>
      </w:pPr>
    </w:p>
    <w:p w14:paraId="52ED984B" w14:textId="6140DAE3" w:rsidR="00DF3AEA" w:rsidRPr="00045592" w:rsidRDefault="00DF3AEA" w:rsidP="00DF3AEA">
      <w:pPr>
        <w:pStyle w:val="Heading1"/>
        <w:rPr>
          <w:lang w:eastAsia="ja-JP"/>
        </w:rPr>
      </w:pPr>
      <w:r>
        <w:rPr>
          <w:lang w:eastAsia="ja-JP"/>
        </w:rPr>
        <w:t>Topic</w:t>
      </w:r>
      <w:r w:rsidRPr="00045592">
        <w:rPr>
          <w:lang w:eastAsia="ja-JP"/>
        </w:rPr>
        <w:t xml:space="preserve"> #</w:t>
      </w:r>
      <w:r w:rsidR="00B86F12">
        <w:rPr>
          <w:lang w:eastAsia="ja-JP"/>
        </w:rPr>
        <w:t>3</w:t>
      </w:r>
      <w:r w:rsidRPr="00045592">
        <w:rPr>
          <w:lang w:eastAsia="ja-JP"/>
        </w:rPr>
        <w:t xml:space="preserve">: </w:t>
      </w:r>
      <w:r w:rsidR="000C6712">
        <w:rPr>
          <w:lang w:eastAsia="ja-JP"/>
        </w:rPr>
        <w:t>CRs</w:t>
      </w:r>
      <w:r>
        <w:rPr>
          <w:lang w:eastAsia="ja-JP"/>
        </w:rPr>
        <w:t xml:space="preserve"> </w:t>
      </w:r>
    </w:p>
    <w:p w14:paraId="53DFFCAF" w14:textId="1322E7F2" w:rsidR="00DF3AEA" w:rsidRDefault="004F32CC" w:rsidP="00F27923">
      <w:pPr>
        <w:spacing w:after="120"/>
        <w:rPr>
          <w:b/>
          <w:bCs/>
          <w:iCs/>
          <w:color w:val="000000" w:themeColor="text1"/>
          <w:u w:val="single"/>
          <w:lang w:eastAsia="zh-CN"/>
        </w:rPr>
      </w:pPr>
      <w:r w:rsidRPr="004F32CC">
        <w:rPr>
          <w:b/>
          <w:bCs/>
          <w:iCs/>
          <w:color w:val="000000" w:themeColor="text1"/>
          <w:u w:val="single"/>
          <w:lang w:eastAsia="zh-CN"/>
        </w:rPr>
        <w:t>AI 5.2.5.2</w:t>
      </w:r>
    </w:p>
    <w:p w14:paraId="0C093798" w14:textId="19EE2078" w:rsidR="00115605" w:rsidRPr="00D07789" w:rsidRDefault="00115605" w:rsidP="00F27923">
      <w:pPr>
        <w:spacing w:after="120"/>
        <w:rPr>
          <w:i/>
          <w:color w:val="000000" w:themeColor="text1"/>
          <w:lang w:eastAsia="zh-CN"/>
        </w:rPr>
      </w:pPr>
      <w:r w:rsidRPr="00D07789">
        <w:rPr>
          <w:i/>
          <w:color w:val="000000" w:themeColor="text1"/>
          <w:lang w:eastAsia="zh-CN"/>
        </w:rPr>
        <w:t>Highlighted CRs below have been flagged.</w:t>
      </w:r>
    </w:p>
    <w:p w14:paraId="1992DEC7" w14:textId="77777777" w:rsidR="00D07789" w:rsidRDefault="00D07789" w:rsidP="00F27923">
      <w:pPr>
        <w:spacing w:after="120"/>
      </w:pPr>
    </w:p>
    <w:p w14:paraId="6CBA77D7" w14:textId="066CDE25" w:rsidR="008B4C1E" w:rsidRDefault="009300EC" w:rsidP="00F27923">
      <w:pPr>
        <w:spacing w:after="120"/>
      </w:pPr>
      <w:r>
        <w:t xml:space="preserve">R4-2308446 CR on NR RedCap Idle mode (TS36.133) Ericsson </w:t>
      </w:r>
    </w:p>
    <w:p w14:paraId="7DF97ED5" w14:textId="77777777" w:rsidR="008B4C1E" w:rsidRDefault="009300EC" w:rsidP="00F27923">
      <w:pPr>
        <w:spacing w:after="120"/>
      </w:pPr>
      <w:r w:rsidRPr="004C23F4">
        <w:rPr>
          <w:highlight w:val="yellow"/>
        </w:rPr>
        <w:t>R4-2308448 CR on NR RedCap L1-RSRP measurement Ericsson</w:t>
      </w:r>
      <w:r>
        <w:t xml:space="preserve"> </w:t>
      </w:r>
    </w:p>
    <w:p w14:paraId="3EDF39E1" w14:textId="77777777" w:rsidR="008B4C1E" w:rsidRDefault="009300EC" w:rsidP="00F27923">
      <w:pPr>
        <w:spacing w:after="120"/>
      </w:pPr>
      <w:r>
        <w:t xml:space="preserve">R4-2308450 CR on NR RedCap HO Ericsson, Mediatek Inc. </w:t>
      </w:r>
    </w:p>
    <w:p w14:paraId="141DA243" w14:textId="77777777" w:rsidR="008B4C1E" w:rsidRDefault="009300EC" w:rsidP="00F27923">
      <w:pPr>
        <w:spacing w:after="120"/>
      </w:pPr>
      <w:r w:rsidRPr="004C23F4">
        <w:rPr>
          <w:highlight w:val="yellow"/>
        </w:rPr>
        <w:t>R4-2309574 Formal CR to Rel-17 TS 38.133: on RedCap maintenance in TS 38.133 MediaTek inc.</w:t>
      </w:r>
      <w:r>
        <w:t xml:space="preserve"> </w:t>
      </w:r>
    </w:p>
    <w:p w14:paraId="5DFBCBD8" w14:textId="77777777" w:rsidR="008B4C1E" w:rsidRDefault="009300EC" w:rsidP="00F27923">
      <w:pPr>
        <w:spacing w:after="120"/>
      </w:pPr>
      <w:r>
        <w:t xml:space="preserve">R4-2309576 Formal CR to Rel-17 TS 36.133: on RedCap maintenance in TS 36.133 MediaTek inc. </w:t>
      </w:r>
    </w:p>
    <w:p w14:paraId="3C825086" w14:textId="4FE6A2AE" w:rsidR="009300EC" w:rsidRDefault="009300EC" w:rsidP="00F27923">
      <w:pPr>
        <w:spacing w:after="120"/>
      </w:pPr>
      <w:r>
        <w:t>R4-2309604 Corrections to RedCap Measure</w:t>
      </w:r>
      <w:r>
        <w:t>ment Requirements Nokia, Nokia Shanghai Bel</w:t>
      </w:r>
    </w:p>
    <w:p w14:paraId="1ACB8F9B" w14:textId="77777777" w:rsidR="00BB4709" w:rsidRDefault="00BB4709" w:rsidP="00F27923">
      <w:pPr>
        <w:spacing w:after="120"/>
      </w:pPr>
    </w:p>
    <w:p w14:paraId="519DFBBD" w14:textId="29C5A0CD" w:rsidR="00BB4709" w:rsidRDefault="00BB4709" w:rsidP="00F27923">
      <w:pPr>
        <w:spacing w:after="120"/>
        <w:rPr>
          <w:b/>
          <w:bCs/>
          <w:u w:val="single"/>
        </w:rPr>
      </w:pPr>
      <w:r w:rsidRPr="00BB4709">
        <w:rPr>
          <w:b/>
          <w:bCs/>
          <w:u w:val="single"/>
        </w:rPr>
        <w:t>AI 5.2.5.3</w:t>
      </w:r>
    </w:p>
    <w:p w14:paraId="3C229B90" w14:textId="77777777" w:rsidR="00D07789" w:rsidRPr="00D07789" w:rsidRDefault="00D07789" w:rsidP="00D07789">
      <w:pPr>
        <w:spacing w:after="120"/>
        <w:rPr>
          <w:i/>
          <w:color w:val="000000" w:themeColor="text1"/>
          <w:lang w:eastAsia="zh-CN"/>
        </w:rPr>
      </w:pPr>
      <w:r w:rsidRPr="00D07789">
        <w:rPr>
          <w:i/>
          <w:color w:val="000000" w:themeColor="text1"/>
          <w:lang w:eastAsia="zh-CN"/>
        </w:rPr>
        <w:t>Highlighted CRs below have been flagged.</w:t>
      </w:r>
    </w:p>
    <w:p w14:paraId="27289A50" w14:textId="77777777" w:rsidR="00D07789" w:rsidRDefault="00D07789" w:rsidP="00F27923">
      <w:pPr>
        <w:spacing w:after="120"/>
        <w:rPr>
          <w:highlight w:val="yellow"/>
        </w:rPr>
      </w:pPr>
    </w:p>
    <w:p w14:paraId="0B1D132D" w14:textId="7C74C7F9" w:rsidR="003A09C7" w:rsidRDefault="003A09C7" w:rsidP="00F27923">
      <w:pPr>
        <w:spacing w:after="120"/>
      </w:pPr>
      <w:r w:rsidRPr="005E02F4">
        <w:rPr>
          <w:highlight w:val="yellow"/>
        </w:rPr>
        <w:t>R4-2307440 Correction to performance part re</w:t>
      </w:r>
      <w:r w:rsidRPr="005E02F4">
        <w:rPr>
          <w:highlight w:val="yellow"/>
        </w:rPr>
        <w:t>quirements for RedCap Ericsson</w:t>
      </w:r>
      <w:r>
        <w:t xml:space="preserve"> </w:t>
      </w:r>
    </w:p>
    <w:p w14:paraId="3458ABBF" w14:textId="77777777" w:rsidR="003A09C7" w:rsidRDefault="003A09C7" w:rsidP="00F27923">
      <w:pPr>
        <w:spacing w:after="120"/>
      </w:pPr>
      <w:r w:rsidRPr="00DD51B3">
        <w:rPr>
          <w:highlight w:val="yellow"/>
        </w:rPr>
        <w:t>R4-2308294 Correction to FR1 RedCap test cases RMCs and side conditions Huawei, HiSilicon, Starpoint</w:t>
      </w:r>
      <w:r>
        <w:t xml:space="preserve"> </w:t>
      </w:r>
    </w:p>
    <w:p w14:paraId="41A9EC67" w14:textId="77777777" w:rsidR="003A09C7" w:rsidRDefault="003A09C7" w:rsidP="00F27923">
      <w:pPr>
        <w:spacing w:after="120"/>
      </w:pPr>
      <w:r>
        <w:t xml:space="preserve">R4-2308296 Correction to FR2 RedCap test cases_R17 Huawei, HiSilicon, Starpoint </w:t>
      </w:r>
    </w:p>
    <w:p w14:paraId="3E3836DF" w14:textId="77777777" w:rsidR="003A09C7" w:rsidRDefault="003A09C7" w:rsidP="00F27923">
      <w:pPr>
        <w:spacing w:after="120"/>
      </w:pPr>
      <w:r>
        <w:t xml:space="preserve">R4-2308422 CR: Correction of Measurement conditions for RedCap for 1Rx Ericsson, Anritsu </w:t>
      </w:r>
    </w:p>
    <w:p w14:paraId="7C681EA0" w14:textId="77777777" w:rsidR="003A09C7" w:rsidRDefault="003A09C7" w:rsidP="00F27923">
      <w:pPr>
        <w:spacing w:after="120"/>
      </w:pPr>
      <w:r>
        <w:t xml:space="preserve">R4-2309578 Formal CR to Rel-17 TS 38.133: on RedCap Perf maintenance in TS 38.133 MediaTek inc. </w:t>
      </w:r>
    </w:p>
    <w:p w14:paraId="5F482DC4" w14:textId="77777777" w:rsidR="003A09C7" w:rsidRDefault="003A09C7" w:rsidP="00F27923">
      <w:pPr>
        <w:spacing w:after="120"/>
      </w:pPr>
      <w:r w:rsidRPr="00DD51B3">
        <w:rPr>
          <w:highlight w:val="yellow"/>
        </w:rPr>
        <w:t>R4-2309651 Correction to offset for cell spe</w:t>
      </w:r>
      <w:r w:rsidRPr="00DD51B3">
        <w:rPr>
          <w:highlight w:val="yellow"/>
        </w:rPr>
        <w:t>cific RSRP thresholds for 1Rx Redcap UE in 38.133 Ericsson</w:t>
      </w:r>
      <w:r>
        <w:t xml:space="preserve"> </w:t>
      </w:r>
    </w:p>
    <w:p w14:paraId="03C4F9C8" w14:textId="075E4787" w:rsidR="00AB76C5" w:rsidRPr="00BB4709" w:rsidRDefault="003A09C7" w:rsidP="00F27923">
      <w:pPr>
        <w:spacing w:after="120"/>
        <w:rPr>
          <w:b/>
          <w:bCs/>
          <w:i/>
          <w:color w:val="000000" w:themeColor="text1"/>
          <w:u w:val="single"/>
          <w:lang w:eastAsia="zh-CN"/>
        </w:rPr>
      </w:pPr>
      <w:r w:rsidRPr="00DD51B3">
        <w:rPr>
          <w:highlight w:val="yellow"/>
        </w:rPr>
        <w:t>R4-2309671 Corrections of SDT Test Case Pa</w:t>
      </w:r>
      <w:r w:rsidRPr="00DD51B3">
        <w:rPr>
          <w:highlight w:val="yellow"/>
        </w:rPr>
        <w:t>rameters for RedCap Nokia, Nokia Shanghai Bel</w:t>
      </w:r>
    </w:p>
    <w:sectPr w:rsidR="00AB76C5" w:rsidRPr="00BB4709" w:rsidSect="00AA1CFD">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BE59" w14:textId="77777777" w:rsidR="00892628" w:rsidRDefault="00892628">
      <w:r>
        <w:separator/>
      </w:r>
    </w:p>
  </w:endnote>
  <w:endnote w:type="continuationSeparator" w:id="0">
    <w:p w14:paraId="5458F1DF" w14:textId="77777777" w:rsidR="00892628" w:rsidRDefault="00892628">
      <w:r>
        <w:continuationSeparator/>
      </w:r>
    </w:p>
  </w:endnote>
  <w:endnote w:type="continuationNotice" w:id="1">
    <w:p w14:paraId="0E90EA72" w14:textId="77777777" w:rsidR="00892628" w:rsidRDefault="008926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CFFA" w14:textId="77777777" w:rsidR="00892628" w:rsidRDefault="00892628">
      <w:r>
        <w:separator/>
      </w:r>
    </w:p>
  </w:footnote>
  <w:footnote w:type="continuationSeparator" w:id="0">
    <w:p w14:paraId="5BB69495" w14:textId="77777777" w:rsidR="00892628" w:rsidRDefault="00892628">
      <w:r>
        <w:continuationSeparator/>
      </w:r>
    </w:p>
  </w:footnote>
  <w:footnote w:type="continuationNotice" w:id="1">
    <w:p w14:paraId="68E0ED4A" w14:textId="77777777" w:rsidR="00892628" w:rsidRDefault="008926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6EBB1"/>
    <w:multiLevelType w:val="multilevel"/>
    <w:tmpl w:val="E6D6EBB1"/>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66489"/>
    <w:multiLevelType w:val="hybridMultilevel"/>
    <w:tmpl w:val="2ECA72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AB576B"/>
    <w:multiLevelType w:val="hybridMultilevel"/>
    <w:tmpl w:val="C386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884075B2"/>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7303F8A"/>
    <w:multiLevelType w:val="multilevel"/>
    <w:tmpl w:val="47303F8A"/>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D6E3167"/>
    <w:multiLevelType w:val="hybridMultilevel"/>
    <w:tmpl w:val="D2FC8824"/>
    <w:lvl w:ilvl="0" w:tplc="33BC2A32">
      <w:start w:val="1"/>
      <w:numFmt w:val="decimal"/>
      <w:pStyle w:val="RAN4proposal"/>
      <w:suff w:val="space"/>
      <w:lvlText w:val="Proposal %1:"/>
      <w:lvlJc w:val="left"/>
      <w:pPr>
        <w:ind w:left="786" w:hanging="360"/>
      </w:pPr>
      <w:rPr>
        <w:rFonts w:ascii="Times New Roman" w:hAnsi="Times New Roman" w:hint="default"/>
        <w:b/>
        <w:i w:val="0"/>
        <w:color w:val="auto"/>
        <w:sz w:val="20"/>
      </w:rPr>
    </w:lvl>
    <w:lvl w:ilvl="1" w:tplc="04090019">
      <w:start w:val="1"/>
      <w:numFmt w:val="lowerLetter"/>
      <w:lvlText w:val="%2."/>
      <w:lvlJc w:val="left"/>
      <w:pPr>
        <w:ind w:left="4483" w:hanging="360"/>
      </w:pPr>
    </w:lvl>
    <w:lvl w:ilvl="2" w:tplc="0409001B">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17D14"/>
    <w:multiLevelType w:val="hybridMultilevel"/>
    <w:tmpl w:val="5C28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409855">
    <w:abstractNumId w:val="1"/>
  </w:num>
  <w:num w:numId="2" w16cid:durableId="2007513715">
    <w:abstractNumId w:val="7"/>
  </w:num>
  <w:num w:numId="3" w16cid:durableId="1608007354">
    <w:abstractNumId w:val="16"/>
  </w:num>
  <w:num w:numId="4" w16cid:durableId="482547234">
    <w:abstractNumId w:val="13"/>
  </w:num>
  <w:num w:numId="5" w16cid:durableId="615793160">
    <w:abstractNumId w:val="10"/>
  </w:num>
  <w:num w:numId="6" w16cid:durableId="895162212">
    <w:abstractNumId w:val="10"/>
  </w:num>
  <w:num w:numId="7" w16cid:durableId="1352105653">
    <w:abstractNumId w:val="10"/>
  </w:num>
  <w:num w:numId="8" w16cid:durableId="843475076">
    <w:abstractNumId w:val="10"/>
  </w:num>
  <w:num w:numId="9" w16cid:durableId="1697190097">
    <w:abstractNumId w:val="10"/>
  </w:num>
  <w:num w:numId="10" w16cid:durableId="284700975">
    <w:abstractNumId w:val="10"/>
  </w:num>
  <w:num w:numId="11" w16cid:durableId="156000851">
    <w:abstractNumId w:val="10"/>
  </w:num>
  <w:num w:numId="12" w16cid:durableId="2137985694">
    <w:abstractNumId w:val="10"/>
  </w:num>
  <w:num w:numId="13" w16cid:durableId="2092770519">
    <w:abstractNumId w:val="10"/>
  </w:num>
  <w:num w:numId="14" w16cid:durableId="1348218533">
    <w:abstractNumId w:val="10"/>
  </w:num>
  <w:num w:numId="15" w16cid:durableId="676614221">
    <w:abstractNumId w:val="10"/>
  </w:num>
  <w:num w:numId="16" w16cid:durableId="1093626776">
    <w:abstractNumId w:val="10"/>
  </w:num>
  <w:num w:numId="17" w16cid:durableId="939988473">
    <w:abstractNumId w:val="6"/>
  </w:num>
  <w:num w:numId="18" w16cid:durableId="712920564">
    <w:abstractNumId w:val="4"/>
  </w:num>
  <w:num w:numId="19" w16cid:durableId="1595936621">
    <w:abstractNumId w:val="3"/>
  </w:num>
  <w:num w:numId="20" w16cid:durableId="465971809">
    <w:abstractNumId w:val="2"/>
  </w:num>
  <w:num w:numId="21" w16cid:durableId="183131895">
    <w:abstractNumId w:val="10"/>
  </w:num>
  <w:num w:numId="22" w16cid:durableId="942112301">
    <w:abstractNumId w:val="10"/>
  </w:num>
  <w:num w:numId="23" w16cid:durableId="1837527279">
    <w:abstractNumId w:val="8"/>
  </w:num>
  <w:num w:numId="24" w16cid:durableId="1770806886">
    <w:abstractNumId w:val="5"/>
  </w:num>
  <w:num w:numId="25" w16cid:durableId="2066366646">
    <w:abstractNumId w:val="12"/>
  </w:num>
  <w:num w:numId="26" w16cid:durableId="976036381">
    <w:abstractNumId w:val="14"/>
  </w:num>
  <w:num w:numId="27" w16cid:durableId="2011563387">
    <w:abstractNumId w:val="12"/>
    <w:lvlOverride w:ilvl="0">
      <w:startOverride w:val="1"/>
    </w:lvlOverride>
  </w:num>
  <w:num w:numId="28" w16cid:durableId="640425021">
    <w:abstractNumId w:val="0"/>
  </w:num>
  <w:num w:numId="29" w16cid:durableId="38095015">
    <w:abstractNumId w:val="11"/>
  </w:num>
  <w:num w:numId="30" w16cid:durableId="837424836">
    <w:abstractNumId w:val="12"/>
    <w:lvlOverride w:ilvl="0">
      <w:startOverride w:val="2"/>
    </w:lvlOverride>
  </w:num>
  <w:num w:numId="31" w16cid:durableId="1626889591">
    <w:abstractNumId w:val="9"/>
  </w:num>
  <w:num w:numId="32" w16cid:durableId="18552177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7BF"/>
    <w:rsid w:val="00020C56"/>
    <w:rsid w:val="00024960"/>
    <w:rsid w:val="00025583"/>
    <w:rsid w:val="00026ACC"/>
    <w:rsid w:val="0003171D"/>
    <w:rsid w:val="00031C1D"/>
    <w:rsid w:val="00035C50"/>
    <w:rsid w:val="000457A1"/>
    <w:rsid w:val="00050001"/>
    <w:rsid w:val="00052041"/>
    <w:rsid w:val="0005326A"/>
    <w:rsid w:val="0006216F"/>
    <w:rsid w:val="0006266D"/>
    <w:rsid w:val="00064089"/>
    <w:rsid w:val="00065506"/>
    <w:rsid w:val="00071AD5"/>
    <w:rsid w:val="0007382E"/>
    <w:rsid w:val="000766E1"/>
    <w:rsid w:val="00077FF6"/>
    <w:rsid w:val="00080D82"/>
    <w:rsid w:val="00081692"/>
    <w:rsid w:val="00082C46"/>
    <w:rsid w:val="000849DC"/>
    <w:rsid w:val="00085A0E"/>
    <w:rsid w:val="00087548"/>
    <w:rsid w:val="00093E7E"/>
    <w:rsid w:val="000A1830"/>
    <w:rsid w:val="000A4121"/>
    <w:rsid w:val="000A4AA3"/>
    <w:rsid w:val="000A550E"/>
    <w:rsid w:val="000B0960"/>
    <w:rsid w:val="000B1A55"/>
    <w:rsid w:val="000B20BB"/>
    <w:rsid w:val="000B2EF6"/>
    <w:rsid w:val="000B2FA6"/>
    <w:rsid w:val="000B46B7"/>
    <w:rsid w:val="000B4AA0"/>
    <w:rsid w:val="000B60E9"/>
    <w:rsid w:val="000C2553"/>
    <w:rsid w:val="000C38C3"/>
    <w:rsid w:val="000C4549"/>
    <w:rsid w:val="000C6712"/>
    <w:rsid w:val="000D09FD"/>
    <w:rsid w:val="000D19DE"/>
    <w:rsid w:val="000D44FB"/>
    <w:rsid w:val="000D574B"/>
    <w:rsid w:val="000D6CFC"/>
    <w:rsid w:val="000E537B"/>
    <w:rsid w:val="000E57D0"/>
    <w:rsid w:val="000E7319"/>
    <w:rsid w:val="000E7858"/>
    <w:rsid w:val="000F3493"/>
    <w:rsid w:val="000F39CA"/>
    <w:rsid w:val="0010056D"/>
    <w:rsid w:val="00104C34"/>
    <w:rsid w:val="00105436"/>
    <w:rsid w:val="00107927"/>
    <w:rsid w:val="00110E26"/>
    <w:rsid w:val="00111321"/>
    <w:rsid w:val="001128E7"/>
    <w:rsid w:val="00115605"/>
    <w:rsid w:val="00117BD6"/>
    <w:rsid w:val="001206C2"/>
    <w:rsid w:val="00121978"/>
    <w:rsid w:val="00123422"/>
    <w:rsid w:val="00124B6A"/>
    <w:rsid w:val="001261BA"/>
    <w:rsid w:val="00130462"/>
    <w:rsid w:val="00130C3C"/>
    <w:rsid w:val="00136D4C"/>
    <w:rsid w:val="00142538"/>
    <w:rsid w:val="00142BB9"/>
    <w:rsid w:val="00143A3F"/>
    <w:rsid w:val="001441B4"/>
    <w:rsid w:val="00144F96"/>
    <w:rsid w:val="00151EAC"/>
    <w:rsid w:val="00153528"/>
    <w:rsid w:val="00154E68"/>
    <w:rsid w:val="00162548"/>
    <w:rsid w:val="00172183"/>
    <w:rsid w:val="001751AB"/>
    <w:rsid w:val="00175A3F"/>
    <w:rsid w:val="00180E09"/>
    <w:rsid w:val="00183D4C"/>
    <w:rsid w:val="00183F6D"/>
    <w:rsid w:val="00184C78"/>
    <w:rsid w:val="0018670E"/>
    <w:rsid w:val="0019219A"/>
    <w:rsid w:val="00195077"/>
    <w:rsid w:val="001A033F"/>
    <w:rsid w:val="001A08AA"/>
    <w:rsid w:val="001A59CB"/>
    <w:rsid w:val="001B4064"/>
    <w:rsid w:val="001B7991"/>
    <w:rsid w:val="001C1409"/>
    <w:rsid w:val="001C2AE6"/>
    <w:rsid w:val="001C4A89"/>
    <w:rsid w:val="001C6177"/>
    <w:rsid w:val="001D0363"/>
    <w:rsid w:val="001D12B4"/>
    <w:rsid w:val="001D1B07"/>
    <w:rsid w:val="001D7D94"/>
    <w:rsid w:val="001E0A28"/>
    <w:rsid w:val="001E4218"/>
    <w:rsid w:val="001E6C4D"/>
    <w:rsid w:val="001F0B20"/>
    <w:rsid w:val="001F2A1D"/>
    <w:rsid w:val="00200A62"/>
    <w:rsid w:val="00203740"/>
    <w:rsid w:val="00211983"/>
    <w:rsid w:val="00213543"/>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5068"/>
    <w:rsid w:val="002666AE"/>
    <w:rsid w:val="00274E1A"/>
    <w:rsid w:val="00274E25"/>
    <w:rsid w:val="002775B1"/>
    <w:rsid w:val="002775B9"/>
    <w:rsid w:val="00277FEF"/>
    <w:rsid w:val="002811C4"/>
    <w:rsid w:val="00282213"/>
    <w:rsid w:val="00284016"/>
    <w:rsid w:val="002858BF"/>
    <w:rsid w:val="002939AF"/>
    <w:rsid w:val="00294491"/>
    <w:rsid w:val="00294BDE"/>
    <w:rsid w:val="002A0CED"/>
    <w:rsid w:val="002A4CD0"/>
    <w:rsid w:val="002A7DA6"/>
    <w:rsid w:val="002B4A11"/>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52C0"/>
    <w:rsid w:val="00325990"/>
    <w:rsid w:val="003260D7"/>
    <w:rsid w:val="0033052D"/>
    <w:rsid w:val="00336697"/>
    <w:rsid w:val="003418CB"/>
    <w:rsid w:val="00353FE2"/>
    <w:rsid w:val="00355873"/>
    <w:rsid w:val="0035660F"/>
    <w:rsid w:val="003628B9"/>
    <w:rsid w:val="00362D8F"/>
    <w:rsid w:val="00367724"/>
    <w:rsid w:val="003710BA"/>
    <w:rsid w:val="003770F6"/>
    <w:rsid w:val="00383E37"/>
    <w:rsid w:val="00386DB3"/>
    <w:rsid w:val="00393042"/>
    <w:rsid w:val="00394AD5"/>
    <w:rsid w:val="0039642D"/>
    <w:rsid w:val="003A09C7"/>
    <w:rsid w:val="003A2B9E"/>
    <w:rsid w:val="003A2E40"/>
    <w:rsid w:val="003A3528"/>
    <w:rsid w:val="003B0158"/>
    <w:rsid w:val="003B40B6"/>
    <w:rsid w:val="003B56DB"/>
    <w:rsid w:val="003B755E"/>
    <w:rsid w:val="003C228E"/>
    <w:rsid w:val="003C51E7"/>
    <w:rsid w:val="003C6893"/>
    <w:rsid w:val="003C6DE2"/>
    <w:rsid w:val="003D1EFD"/>
    <w:rsid w:val="003D28BF"/>
    <w:rsid w:val="003D4215"/>
    <w:rsid w:val="003D4C47"/>
    <w:rsid w:val="003D73DB"/>
    <w:rsid w:val="003D7719"/>
    <w:rsid w:val="003E40EE"/>
    <w:rsid w:val="003F1C1B"/>
    <w:rsid w:val="003F3A2F"/>
    <w:rsid w:val="00401144"/>
    <w:rsid w:val="00404831"/>
    <w:rsid w:val="00406B7C"/>
    <w:rsid w:val="00407661"/>
    <w:rsid w:val="00410314"/>
    <w:rsid w:val="00412063"/>
    <w:rsid w:val="00412EB1"/>
    <w:rsid w:val="00413DDE"/>
    <w:rsid w:val="00414118"/>
    <w:rsid w:val="00416084"/>
    <w:rsid w:val="00416713"/>
    <w:rsid w:val="00417D47"/>
    <w:rsid w:val="00424F8C"/>
    <w:rsid w:val="00426275"/>
    <w:rsid w:val="004271BA"/>
    <w:rsid w:val="004302E8"/>
    <w:rsid w:val="00430497"/>
    <w:rsid w:val="00430EA5"/>
    <w:rsid w:val="00434DC1"/>
    <w:rsid w:val="004350F4"/>
    <w:rsid w:val="004412A0"/>
    <w:rsid w:val="00442337"/>
    <w:rsid w:val="00444973"/>
    <w:rsid w:val="00446408"/>
    <w:rsid w:val="00450F27"/>
    <w:rsid w:val="004510E5"/>
    <w:rsid w:val="00456A75"/>
    <w:rsid w:val="00461E39"/>
    <w:rsid w:val="00462D3A"/>
    <w:rsid w:val="00463521"/>
    <w:rsid w:val="00471125"/>
    <w:rsid w:val="0047437A"/>
    <w:rsid w:val="004772DD"/>
    <w:rsid w:val="00480E42"/>
    <w:rsid w:val="00484C5D"/>
    <w:rsid w:val="0048543E"/>
    <w:rsid w:val="004868C1"/>
    <w:rsid w:val="0048750F"/>
    <w:rsid w:val="00493129"/>
    <w:rsid w:val="00493D94"/>
    <w:rsid w:val="004A17E9"/>
    <w:rsid w:val="004A495F"/>
    <w:rsid w:val="004A7544"/>
    <w:rsid w:val="004B6B0F"/>
    <w:rsid w:val="004C23F4"/>
    <w:rsid w:val="004C54E5"/>
    <w:rsid w:val="004C7877"/>
    <w:rsid w:val="004C7DC8"/>
    <w:rsid w:val="004D1331"/>
    <w:rsid w:val="004D2183"/>
    <w:rsid w:val="004D21B0"/>
    <w:rsid w:val="004D62C6"/>
    <w:rsid w:val="004D737D"/>
    <w:rsid w:val="004E2659"/>
    <w:rsid w:val="004E39EE"/>
    <w:rsid w:val="004E475C"/>
    <w:rsid w:val="004E56E0"/>
    <w:rsid w:val="004E7329"/>
    <w:rsid w:val="004F2CB0"/>
    <w:rsid w:val="004F32CC"/>
    <w:rsid w:val="005017F7"/>
    <w:rsid w:val="00501FA7"/>
    <w:rsid w:val="005034DC"/>
    <w:rsid w:val="00505BFA"/>
    <w:rsid w:val="005071B4"/>
    <w:rsid w:val="00507687"/>
    <w:rsid w:val="00510586"/>
    <w:rsid w:val="005117A9"/>
    <w:rsid w:val="00511F57"/>
    <w:rsid w:val="00512DD0"/>
    <w:rsid w:val="00515CBE"/>
    <w:rsid w:val="00515E2B"/>
    <w:rsid w:val="00522A7E"/>
    <w:rsid w:val="00522F20"/>
    <w:rsid w:val="00525132"/>
    <w:rsid w:val="005308DB"/>
    <w:rsid w:val="00530A2E"/>
    <w:rsid w:val="00530FBE"/>
    <w:rsid w:val="00533159"/>
    <w:rsid w:val="005339DB"/>
    <w:rsid w:val="00534C89"/>
    <w:rsid w:val="00541573"/>
    <w:rsid w:val="0054348A"/>
    <w:rsid w:val="00552124"/>
    <w:rsid w:val="00565C12"/>
    <w:rsid w:val="00571777"/>
    <w:rsid w:val="00576C4A"/>
    <w:rsid w:val="00580FF5"/>
    <w:rsid w:val="00583346"/>
    <w:rsid w:val="0058519C"/>
    <w:rsid w:val="0059149A"/>
    <w:rsid w:val="005956EE"/>
    <w:rsid w:val="005A083E"/>
    <w:rsid w:val="005B4802"/>
    <w:rsid w:val="005C0DBB"/>
    <w:rsid w:val="005C14EC"/>
    <w:rsid w:val="005C1EA6"/>
    <w:rsid w:val="005C5BB9"/>
    <w:rsid w:val="005D0B99"/>
    <w:rsid w:val="005D308E"/>
    <w:rsid w:val="005D3A48"/>
    <w:rsid w:val="005D7AF8"/>
    <w:rsid w:val="005E02F4"/>
    <w:rsid w:val="005E17BF"/>
    <w:rsid w:val="005E366A"/>
    <w:rsid w:val="005F2145"/>
    <w:rsid w:val="005F39C2"/>
    <w:rsid w:val="005F4A25"/>
    <w:rsid w:val="006016E1"/>
    <w:rsid w:val="00602D27"/>
    <w:rsid w:val="00613AC3"/>
    <w:rsid w:val="006144A1"/>
    <w:rsid w:val="00615EBB"/>
    <w:rsid w:val="00616096"/>
    <w:rsid w:val="006160A2"/>
    <w:rsid w:val="006302AA"/>
    <w:rsid w:val="0063075D"/>
    <w:rsid w:val="006363BD"/>
    <w:rsid w:val="006412DC"/>
    <w:rsid w:val="006418C7"/>
    <w:rsid w:val="00642BC6"/>
    <w:rsid w:val="00644790"/>
    <w:rsid w:val="0064704D"/>
    <w:rsid w:val="006501AF"/>
    <w:rsid w:val="00650DDE"/>
    <w:rsid w:val="00653631"/>
    <w:rsid w:val="00653BCF"/>
    <w:rsid w:val="0065505B"/>
    <w:rsid w:val="006670AC"/>
    <w:rsid w:val="00672307"/>
    <w:rsid w:val="00672667"/>
    <w:rsid w:val="006808C6"/>
    <w:rsid w:val="00682668"/>
    <w:rsid w:val="006927F8"/>
    <w:rsid w:val="00692A68"/>
    <w:rsid w:val="00695D85"/>
    <w:rsid w:val="00697FC5"/>
    <w:rsid w:val="006A30A2"/>
    <w:rsid w:val="006A6D23"/>
    <w:rsid w:val="006B25DE"/>
    <w:rsid w:val="006C133B"/>
    <w:rsid w:val="006C1C3B"/>
    <w:rsid w:val="006C4E43"/>
    <w:rsid w:val="006C546D"/>
    <w:rsid w:val="006C643E"/>
    <w:rsid w:val="006D2932"/>
    <w:rsid w:val="006D3671"/>
    <w:rsid w:val="006D4176"/>
    <w:rsid w:val="006E0A73"/>
    <w:rsid w:val="006E0FEE"/>
    <w:rsid w:val="006E10F5"/>
    <w:rsid w:val="006E6C11"/>
    <w:rsid w:val="006F7C0C"/>
    <w:rsid w:val="00700755"/>
    <w:rsid w:val="0070646B"/>
    <w:rsid w:val="00706796"/>
    <w:rsid w:val="007130A2"/>
    <w:rsid w:val="00715463"/>
    <w:rsid w:val="007205F8"/>
    <w:rsid w:val="00730655"/>
    <w:rsid w:val="00731D77"/>
    <w:rsid w:val="00732360"/>
    <w:rsid w:val="0073390A"/>
    <w:rsid w:val="00734E64"/>
    <w:rsid w:val="00735FA0"/>
    <w:rsid w:val="00736B37"/>
    <w:rsid w:val="00740A35"/>
    <w:rsid w:val="00751DBD"/>
    <w:rsid w:val="007520B4"/>
    <w:rsid w:val="007655D5"/>
    <w:rsid w:val="007763C1"/>
    <w:rsid w:val="00777E82"/>
    <w:rsid w:val="00781359"/>
    <w:rsid w:val="00786921"/>
    <w:rsid w:val="007A1EAA"/>
    <w:rsid w:val="007A3A93"/>
    <w:rsid w:val="007A79FD"/>
    <w:rsid w:val="007B0B9D"/>
    <w:rsid w:val="007B19EE"/>
    <w:rsid w:val="007B26E3"/>
    <w:rsid w:val="007B5A43"/>
    <w:rsid w:val="007B709B"/>
    <w:rsid w:val="007C1343"/>
    <w:rsid w:val="007C3088"/>
    <w:rsid w:val="007C5EF1"/>
    <w:rsid w:val="007C7BF5"/>
    <w:rsid w:val="007D19B7"/>
    <w:rsid w:val="007D75E5"/>
    <w:rsid w:val="007D773E"/>
    <w:rsid w:val="007D79B5"/>
    <w:rsid w:val="007E066E"/>
    <w:rsid w:val="007E1356"/>
    <w:rsid w:val="007E20FC"/>
    <w:rsid w:val="007E3D46"/>
    <w:rsid w:val="007E7062"/>
    <w:rsid w:val="007F0E1E"/>
    <w:rsid w:val="007F29A7"/>
    <w:rsid w:val="008004B4"/>
    <w:rsid w:val="00804A1B"/>
    <w:rsid w:val="00805BE8"/>
    <w:rsid w:val="00816078"/>
    <w:rsid w:val="008177E3"/>
    <w:rsid w:val="00823AA9"/>
    <w:rsid w:val="008255B9"/>
    <w:rsid w:val="00825CD8"/>
    <w:rsid w:val="00827324"/>
    <w:rsid w:val="00830AFE"/>
    <w:rsid w:val="00831BDF"/>
    <w:rsid w:val="008355EA"/>
    <w:rsid w:val="00837458"/>
    <w:rsid w:val="00837AAE"/>
    <w:rsid w:val="008429AD"/>
    <w:rsid w:val="008429DB"/>
    <w:rsid w:val="00843232"/>
    <w:rsid w:val="00843AF7"/>
    <w:rsid w:val="00844571"/>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75C9D"/>
    <w:rsid w:val="00886D1F"/>
    <w:rsid w:val="00891EE1"/>
    <w:rsid w:val="00892628"/>
    <w:rsid w:val="00893987"/>
    <w:rsid w:val="00894580"/>
    <w:rsid w:val="008953E2"/>
    <w:rsid w:val="008963EF"/>
    <w:rsid w:val="0089688E"/>
    <w:rsid w:val="008A1FBE"/>
    <w:rsid w:val="008B3194"/>
    <w:rsid w:val="008B4C1E"/>
    <w:rsid w:val="008B5AE7"/>
    <w:rsid w:val="008B6000"/>
    <w:rsid w:val="008C60E9"/>
    <w:rsid w:val="008D1B7C"/>
    <w:rsid w:val="008D6657"/>
    <w:rsid w:val="008E1F60"/>
    <w:rsid w:val="008E307E"/>
    <w:rsid w:val="008E47D6"/>
    <w:rsid w:val="008F226E"/>
    <w:rsid w:val="008F4DD1"/>
    <w:rsid w:val="008F6056"/>
    <w:rsid w:val="00902C07"/>
    <w:rsid w:val="00905804"/>
    <w:rsid w:val="00907F40"/>
    <w:rsid w:val="009101E2"/>
    <w:rsid w:val="00913E32"/>
    <w:rsid w:val="00915D73"/>
    <w:rsid w:val="00916077"/>
    <w:rsid w:val="009170A2"/>
    <w:rsid w:val="009208A6"/>
    <w:rsid w:val="00922900"/>
    <w:rsid w:val="00924514"/>
    <w:rsid w:val="00927316"/>
    <w:rsid w:val="009300EC"/>
    <w:rsid w:val="0093133D"/>
    <w:rsid w:val="0093276D"/>
    <w:rsid w:val="00933D12"/>
    <w:rsid w:val="00937065"/>
    <w:rsid w:val="00940285"/>
    <w:rsid w:val="009415B0"/>
    <w:rsid w:val="00947E7E"/>
    <w:rsid w:val="0095139A"/>
    <w:rsid w:val="00953E16"/>
    <w:rsid w:val="009542AC"/>
    <w:rsid w:val="00955886"/>
    <w:rsid w:val="00956EBB"/>
    <w:rsid w:val="00961BB2"/>
    <w:rsid w:val="00962108"/>
    <w:rsid w:val="009638D6"/>
    <w:rsid w:val="0097408E"/>
    <w:rsid w:val="00974BB2"/>
    <w:rsid w:val="00974FA7"/>
    <w:rsid w:val="009756E5"/>
    <w:rsid w:val="00977A8C"/>
    <w:rsid w:val="009815C9"/>
    <w:rsid w:val="00983910"/>
    <w:rsid w:val="009932AC"/>
    <w:rsid w:val="00994351"/>
    <w:rsid w:val="00996A8F"/>
    <w:rsid w:val="00997C04"/>
    <w:rsid w:val="00997C69"/>
    <w:rsid w:val="009A1DBF"/>
    <w:rsid w:val="009A68E6"/>
    <w:rsid w:val="009A7598"/>
    <w:rsid w:val="009B1DF8"/>
    <w:rsid w:val="009B3D20"/>
    <w:rsid w:val="009B5418"/>
    <w:rsid w:val="009B61B4"/>
    <w:rsid w:val="009C0727"/>
    <w:rsid w:val="009C2C7A"/>
    <w:rsid w:val="009C3C80"/>
    <w:rsid w:val="009C492F"/>
    <w:rsid w:val="009C634D"/>
    <w:rsid w:val="009D2FF2"/>
    <w:rsid w:val="009D3226"/>
    <w:rsid w:val="009D3385"/>
    <w:rsid w:val="009D3734"/>
    <w:rsid w:val="009D68F3"/>
    <w:rsid w:val="009D793C"/>
    <w:rsid w:val="009E1163"/>
    <w:rsid w:val="009E16A9"/>
    <w:rsid w:val="009E375F"/>
    <w:rsid w:val="009E39D4"/>
    <w:rsid w:val="009E433B"/>
    <w:rsid w:val="009E5401"/>
    <w:rsid w:val="00A0758F"/>
    <w:rsid w:val="00A1570A"/>
    <w:rsid w:val="00A16469"/>
    <w:rsid w:val="00A17866"/>
    <w:rsid w:val="00A211B4"/>
    <w:rsid w:val="00A21DCE"/>
    <w:rsid w:val="00A223CF"/>
    <w:rsid w:val="00A25FC3"/>
    <w:rsid w:val="00A27AC5"/>
    <w:rsid w:val="00A33DDF"/>
    <w:rsid w:val="00A34547"/>
    <w:rsid w:val="00A376B7"/>
    <w:rsid w:val="00A41BF5"/>
    <w:rsid w:val="00A44382"/>
    <w:rsid w:val="00A44778"/>
    <w:rsid w:val="00A467F3"/>
    <w:rsid w:val="00A469E7"/>
    <w:rsid w:val="00A479CB"/>
    <w:rsid w:val="00A604A4"/>
    <w:rsid w:val="00A61B7D"/>
    <w:rsid w:val="00A62A68"/>
    <w:rsid w:val="00A654F0"/>
    <w:rsid w:val="00A6605B"/>
    <w:rsid w:val="00A66ADC"/>
    <w:rsid w:val="00A702B9"/>
    <w:rsid w:val="00A7147D"/>
    <w:rsid w:val="00A81B15"/>
    <w:rsid w:val="00A837FF"/>
    <w:rsid w:val="00A84052"/>
    <w:rsid w:val="00A84DC8"/>
    <w:rsid w:val="00A85DBC"/>
    <w:rsid w:val="00A87FEB"/>
    <w:rsid w:val="00A902BE"/>
    <w:rsid w:val="00A93F9F"/>
    <w:rsid w:val="00A9420E"/>
    <w:rsid w:val="00A97648"/>
    <w:rsid w:val="00AA1CFD"/>
    <w:rsid w:val="00AA2239"/>
    <w:rsid w:val="00AA33D2"/>
    <w:rsid w:val="00AB0C57"/>
    <w:rsid w:val="00AB1195"/>
    <w:rsid w:val="00AB4182"/>
    <w:rsid w:val="00AB76C5"/>
    <w:rsid w:val="00AC27DB"/>
    <w:rsid w:val="00AC6D6B"/>
    <w:rsid w:val="00AD04F1"/>
    <w:rsid w:val="00AD7736"/>
    <w:rsid w:val="00AE10CE"/>
    <w:rsid w:val="00AE70D4"/>
    <w:rsid w:val="00AE7868"/>
    <w:rsid w:val="00AF0407"/>
    <w:rsid w:val="00AF049B"/>
    <w:rsid w:val="00AF4D8B"/>
    <w:rsid w:val="00AF5C35"/>
    <w:rsid w:val="00B067CA"/>
    <w:rsid w:val="00B1245F"/>
    <w:rsid w:val="00B12B26"/>
    <w:rsid w:val="00B163F8"/>
    <w:rsid w:val="00B206DD"/>
    <w:rsid w:val="00B2472D"/>
    <w:rsid w:val="00B24CA0"/>
    <w:rsid w:val="00B2549F"/>
    <w:rsid w:val="00B27181"/>
    <w:rsid w:val="00B4108D"/>
    <w:rsid w:val="00B57265"/>
    <w:rsid w:val="00B62EB0"/>
    <w:rsid w:val="00B633AE"/>
    <w:rsid w:val="00B665D2"/>
    <w:rsid w:val="00B6737C"/>
    <w:rsid w:val="00B7214D"/>
    <w:rsid w:val="00B74372"/>
    <w:rsid w:val="00B75525"/>
    <w:rsid w:val="00B80283"/>
    <w:rsid w:val="00B8095F"/>
    <w:rsid w:val="00B80B0C"/>
    <w:rsid w:val="00B80B11"/>
    <w:rsid w:val="00B831AE"/>
    <w:rsid w:val="00B8446C"/>
    <w:rsid w:val="00B86060"/>
    <w:rsid w:val="00B86F12"/>
    <w:rsid w:val="00B87725"/>
    <w:rsid w:val="00BA259A"/>
    <w:rsid w:val="00BA259C"/>
    <w:rsid w:val="00BA29D3"/>
    <w:rsid w:val="00BA307F"/>
    <w:rsid w:val="00BA5280"/>
    <w:rsid w:val="00BB14F1"/>
    <w:rsid w:val="00BB4709"/>
    <w:rsid w:val="00BB52BB"/>
    <w:rsid w:val="00BB572E"/>
    <w:rsid w:val="00BB74FD"/>
    <w:rsid w:val="00BC5982"/>
    <w:rsid w:val="00BC60BF"/>
    <w:rsid w:val="00BC6562"/>
    <w:rsid w:val="00BD28BF"/>
    <w:rsid w:val="00BD2D12"/>
    <w:rsid w:val="00BD48E9"/>
    <w:rsid w:val="00BD6404"/>
    <w:rsid w:val="00BE33AE"/>
    <w:rsid w:val="00BF046F"/>
    <w:rsid w:val="00C01D50"/>
    <w:rsid w:val="00C056DC"/>
    <w:rsid w:val="00C11858"/>
    <w:rsid w:val="00C1329B"/>
    <w:rsid w:val="00C1572F"/>
    <w:rsid w:val="00C17F21"/>
    <w:rsid w:val="00C24C05"/>
    <w:rsid w:val="00C24D2F"/>
    <w:rsid w:val="00C26222"/>
    <w:rsid w:val="00C31283"/>
    <w:rsid w:val="00C3320F"/>
    <w:rsid w:val="00C33C48"/>
    <w:rsid w:val="00C340E5"/>
    <w:rsid w:val="00C35AA7"/>
    <w:rsid w:val="00C404C3"/>
    <w:rsid w:val="00C4278E"/>
    <w:rsid w:val="00C431E1"/>
    <w:rsid w:val="00C43BA1"/>
    <w:rsid w:val="00C43DAB"/>
    <w:rsid w:val="00C47F08"/>
    <w:rsid w:val="00C514A6"/>
    <w:rsid w:val="00C5739F"/>
    <w:rsid w:val="00C57CF0"/>
    <w:rsid w:val="00C63557"/>
    <w:rsid w:val="00C649BD"/>
    <w:rsid w:val="00C65891"/>
    <w:rsid w:val="00C664FC"/>
    <w:rsid w:val="00C66AC9"/>
    <w:rsid w:val="00C71CB9"/>
    <w:rsid w:val="00C724D3"/>
    <w:rsid w:val="00C72951"/>
    <w:rsid w:val="00C77DD9"/>
    <w:rsid w:val="00C83BE6"/>
    <w:rsid w:val="00C85354"/>
    <w:rsid w:val="00C86ABA"/>
    <w:rsid w:val="00C87B32"/>
    <w:rsid w:val="00C943F3"/>
    <w:rsid w:val="00C968AF"/>
    <w:rsid w:val="00C97F4A"/>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07789"/>
    <w:rsid w:val="00D10052"/>
    <w:rsid w:val="00D11359"/>
    <w:rsid w:val="00D213F7"/>
    <w:rsid w:val="00D3188C"/>
    <w:rsid w:val="00D35F9B"/>
    <w:rsid w:val="00D36B69"/>
    <w:rsid w:val="00D408DD"/>
    <w:rsid w:val="00D45D72"/>
    <w:rsid w:val="00D520E4"/>
    <w:rsid w:val="00D52E23"/>
    <w:rsid w:val="00D5301C"/>
    <w:rsid w:val="00D53A38"/>
    <w:rsid w:val="00D575DD"/>
    <w:rsid w:val="00D57DFA"/>
    <w:rsid w:val="00D67FCF"/>
    <w:rsid w:val="00D709CE"/>
    <w:rsid w:val="00D71F73"/>
    <w:rsid w:val="00D80786"/>
    <w:rsid w:val="00D81CAB"/>
    <w:rsid w:val="00D8576F"/>
    <w:rsid w:val="00D8677F"/>
    <w:rsid w:val="00D9658D"/>
    <w:rsid w:val="00D97F0C"/>
    <w:rsid w:val="00DA3A86"/>
    <w:rsid w:val="00DB36EF"/>
    <w:rsid w:val="00DB6466"/>
    <w:rsid w:val="00DC0A28"/>
    <w:rsid w:val="00DC0C0E"/>
    <w:rsid w:val="00DC2500"/>
    <w:rsid w:val="00DC4F72"/>
    <w:rsid w:val="00DC77DC"/>
    <w:rsid w:val="00DD0453"/>
    <w:rsid w:val="00DD0C2C"/>
    <w:rsid w:val="00DD0FA1"/>
    <w:rsid w:val="00DD19DE"/>
    <w:rsid w:val="00DD28BC"/>
    <w:rsid w:val="00DD51B3"/>
    <w:rsid w:val="00DE31F0"/>
    <w:rsid w:val="00DE3D1C"/>
    <w:rsid w:val="00DE7DB9"/>
    <w:rsid w:val="00DF1F82"/>
    <w:rsid w:val="00DF3AEA"/>
    <w:rsid w:val="00DF7890"/>
    <w:rsid w:val="00E01C41"/>
    <w:rsid w:val="00E0227D"/>
    <w:rsid w:val="00E04B84"/>
    <w:rsid w:val="00E06466"/>
    <w:rsid w:val="00E06835"/>
    <w:rsid w:val="00E06FDA"/>
    <w:rsid w:val="00E10D86"/>
    <w:rsid w:val="00E160A5"/>
    <w:rsid w:val="00E1713D"/>
    <w:rsid w:val="00E20A43"/>
    <w:rsid w:val="00E23898"/>
    <w:rsid w:val="00E249C2"/>
    <w:rsid w:val="00E319F1"/>
    <w:rsid w:val="00E33CD2"/>
    <w:rsid w:val="00E40E90"/>
    <w:rsid w:val="00E45C7E"/>
    <w:rsid w:val="00E531EB"/>
    <w:rsid w:val="00E54874"/>
    <w:rsid w:val="00E54B6F"/>
    <w:rsid w:val="00E55ACA"/>
    <w:rsid w:val="00E57B74"/>
    <w:rsid w:val="00E65BC6"/>
    <w:rsid w:val="00E661FF"/>
    <w:rsid w:val="00E66628"/>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4BE1"/>
    <w:rsid w:val="00EA73DF"/>
    <w:rsid w:val="00EB61AE"/>
    <w:rsid w:val="00EC15FE"/>
    <w:rsid w:val="00EC192E"/>
    <w:rsid w:val="00EC322D"/>
    <w:rsid w:val="00ED2C08"/>
    <w:rsid w:val="00ED383A"/>
    <w:rsid w:val="00EE1080"/>
    <w:rsid w:val="00EF1EC5"/>
    <w:rsid w:val="00EF4C88"/>
    <w:rsid w:val="00EF55EB"/>
    <w:rsid w:val="00EF6B56"/>
    <w:rsid w:val="00F00DCC"/>
    <w:rsid w:val="00F0156F"/>
    <w:rsid w:val="00F05AC8"/>
    <w:rsid w:val="00F05FF4"/>
    <w:rsid w:val="00F07167"/>
    <w:rsid w:val="00F072D8"/>
    <w:rsid w:val="00F07CE0"/>
    <w:rsid w:val="00F115F5"/>
    <w:rsid w:val="00F13D05"/>
    <w:rsid w:val="00F1679D"/>
    <w:rsid w:val="00F1682C"/>
    <w:rsid w:val="00F20B91"/>
    <w:rsid w:val="00F21139"/>
    <w:rsid w:val="00F23BA0"/>
    <w:rsid w:val="00F24B8B"/>
    <w:rsid w:val="00F27923"/>
    <w:rsid w:val="00F30D2E"/>
    <w:rsid w:val="00F35516"/>
    <w:rsid w:val="00F35790"/>
    <w:rsid w:val="00F4136D"/>
    <w:rsid w:val="00F4212E"/>
    <w:rsid w:val="00F42C20"/>
    <w:rsid w:val="00F43E34"/>
    <w:rsid w:val="00F53053"/>
    <w:rsid w:val="00F53FE2"/>
    <w:rsid w:val="00F575FF"/>
    <w:rsid w:val="00F618EF"/>
    <w:rsid w:val="00F631B6"/>
    <w:rsid w:val="00F65582"/>
    <w:rsid w:val="00F66E75"/>
    <w:rsid w:val="00F77EB0"/>
    <w:rsid w:val="00F87CDD"/>
    <w:rsid w:val="00F933F0"/>
    <w:rsid w:val="00F937A3"/>
    <w:rsid w:val="00F94715"/>
    <w:rsid w:val="00F96A3D"/>
    <w:rsid w:val="00FA4718"/>
    <w:rsid w:val="00FA53E8"/>
    <w:rsid w:val="00FA5848"/>
    <w:rsid w:val="00FA6899"/>
    <w:rsid w:val="00FA7F3D"/>
    <w:rsid w:val="00FB3567"/>
    <w:rsid w:val="00FB38D8"/>
    <w:rsid w:val="00FC051F"/>
    <w:rsid w:val="00FC06FF"/>
    <w:rsid w:val="00FC45F4"/>
    <w:rsid w:val="00FC699A"/>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C3CBB064-AE2D-444B-B901-D922A6F2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6216F"/>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6216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525132"/>
    <w:pPr>
      <w:numPr>
        <w:numId w:val="25"/>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525132"/>
    <w:rPr>
      <w:rFonts w:eastAsiaTheme="minorHAnsi" w:cstheme="minorBidi"/>
      <w:b/>
      <w:iCs/>
      <w:szCs w:val="18"/>
      <w:lang w:val="en-US" w:eastAsia="en-US"/>
    </w:rPr>
  </w:style>
  <w:style w:type="character" w:customStyle="1" w:styleId="normaltextrun">
    <w:name w:val="normaltextrun"/>
    <w:basedOn w:val="DefaultParagraphFont"/>
    <w:rsid w:val="0063075D"/>
  </w:style>
  <w:style w:type="character" w:customStyle="1" w:styleId="eop">
    <w:name w:val="eop"/>
    <w:basedOn w:val="DefaultParagraphFont"/>
    <w:rsid w:val="0063075D"/>
  </w:style>
  <w:style w:type="character" w:styleId="UnresolvedMention">
    <w:name w:val="Unresolved Mention"/>
    <w:basedOn w:val="DefaultParagraphFont"/>
    <w:uiPriority w:val="99"/>
    <w:semiHidden/>
    <w:unhideWhenUsed/>
    <w:rsid w:val="003A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11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141760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080186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039960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4419085">
      <w:bodyDiv w:val="1"/>
      <w:marLeft w:val="0"/>
      <w:marRight w:val="0"/>
      <w:marTop w:val="0"/>
      <w:marBottom w:val="0"/>
      <w:divBdr>
        <w:top w:val="none" w:sz="0" w:space="0" w:color="auto"/>
        <w:left w:val="none" w:sz="0" w:space="0" w:color="auto"/>
        <w:bottom w:val="none" w:sz="0" w:space="0" w:color="auto"/>
        <w:right w:val="none" w:sz="0" w:space="0" w:color="auto"/>
      </w:divBdr>
    </w:div>
    <w:div w:id="1575705630">
      <w:bodyDiv w:val="1"/>
      <w:marLeft w:val="0"/>
      <w:marRight w:val="0"/>
      <w:marTop w:val="0"/>
      <w:marBottom w:val="0"/>
      <w:divBdr>
        <w:top w:val="none" w:sz="0" w:space="0" w:color="auto"/>
        <w:left w:val="none" w:sz="0" w:space="0" w:color="auto"/>
        <w:bottom w:val="none" w:sz="0" w:space="0" w:color="auto"/>
        <w:right w:val="none" w:sz="0" w:space="0" w:color="auto"/>
      </w:divBdr>
    </w:div>
    <w:div w:id="164411958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001401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D89127B-7B69-4B55-8C0D-F9FC2FC01AB2}">
  <ds:schemaRefs>
    <ds:schemaRef ds:uri="http://schemas.microsoft.com/sharepoint/v3/contenttype/forms"/>
  </ds:schemaRefs>
</ds:datastoreItem>
</file>

<file path=customXml/itemProps2.xml><?xml version="1.0" encoding="utf-8"?>
<ds:datastoreItem xmlns:ds="http://schemas.openxmlformats.org/officeDocument/2006/customXml" ds:itemID="{85728388-15E7-4260-BE0D-B31D64D7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EFB4AD09-91C0-408E-8ACE-133620CEBAD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4</Pages>
  <Words>939</Words>
  <Characters>5074</Characters>
  <Application>Microsoft Office Word</Application>
  <DocSecurity>0</DocSecurity>
  <Lines>42</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6001</CharactersWithSpaces>
  <SharedDoc>false</SharedDoc>
  <HyperlinkBase/>
  <HLinks>
    <vt:vector size="42" baseType="variant">
      <vt:variant>
        <vt:i4>4653102</vt:i4>
      </vt:variant>
      <vt:variant>
        <vt:i4>24</vt:i4>
      </vt:variant>
      <vt:variant>
        <vt:i4>0</vt:i4>
      </vt:variant>
      <vt:variant>
        <vt:i4>5</vt:i4>
      </vt:variant>
      <vt:variant>
        <vt:lpwstr>https://www.3gpp.org/ftp/TSG_RAN/WG4_Radio/TSGR4_107/Docs/R4-2309670.zip</vt:lpwstr>
      </vt:variant>
      <vt:variant>
        <vt:lpwstr/>
      </vt:variant>
      <vt:variant>
        <vt:i4>4653100</vt:i4>
      </vt:variant>
      <vt:variant>
        <vt:i4>21</vt:i4>
      </vt:variant>
      <vt:variant>
        <vt:i4>0</vt:i4>
      </vt:variant>
      <vt:variant>
        <vt:i4>5</vt:i4>
      </vt:variant>
      <vt:variant>
        <vt:lpwstr>https://www.3gpp.org/ftp/TSG_RAN/WG4_Radio/TSGR4_107/Docs/R4-2309650.zip</vt:lpwstr>
      </vt:variant>
      <vt:variant>
        <vt:lpwstr/>
      </vt:variant>
      <vt:variant>
        <vt:i4>4980773</vt:i4>
      </vt:variant>
      <vt:variant>
        <vt:i4>15</vt:i4>
      </vt:variant>
      <vt:variant>
        <vt:i4>0</vt:i4>
      </vt:variant>
      <vt:variant>
        <vt:i4>5</vt:i4>
      </vt:variant>
      <vt:variant>
        <vt:lpwstr>https://www.3gpp.org/ftp/TSG_RAN/WG4_Radio/TSGR4_107/Docs/R4-2307924.zip</vt:lpwstr>
      </vt:variant>
      <vt:variant>
        <vt:lpwstr/>
      </vt:variant>
      <vt:variant>
        <vt:i4>5111849</vt:i4>
      </vt:variant>
      <vt:variant>
        <vt:i4>12</vt:i4>
      </vt:variant>
      <vt:variant>
        <vt:i4>0</vt:i4>
      </vt:variant>
      <vt:variant>
        <vt:i4>5</vt:i4>
      </vt:variant>
      <vt:variant>
        <vt:lpwstr>https://www.3gpp.org/ftp/TSG_RAN/WG4_Radio/TSGR4_107/Docs/R4-2309708.zip</vt:lpwstr>
      </vt:variant>
      <vt:variant>
        <vt:lpwstr/>
      </vt:variant>
      <vt:variant>
        <vt:i4>4194351</vt:i4>
      </vt:variant>
      <vt:variant>
        <vt:i4>9</vt:i4>
      </vt:variant>
      <vt:variant>
        <vt:i4>0</vt:i4>
      </vt:variant>
      <vt:variant>
        <vt:i4>5</vt:i4>
      </vt:variant>
      <vt:variant>
        <vt:lpwstr>https://www.3gpp.org/ftp/TSG_RAN/WG4_Radio/TSGR4_107/Docs/R4-2309667.zip</vt:lpwstr>
      </vt:variant>
      <vt:variant>
        <vt:lpwstr/>
      </vt:variant>
      <vt:variant>
        <vt:i4>4522026</vt:i4>
      </vt:variant>
      <vt:variant>
        <vt:i4>6</vt:i4>
      </vt:variant>
      <vt:variant>
        <vt:i4>0</vt:i4>
      </vt:variant>
      <vt:variant>
        <vt:i4>5</vt:i4>
      </vt:variant>
      <vt:variant>
        <vt:lpwstr>https://www.3gpp.org/ftp/TSG_RAN/WG4_Radio/TSGR4_107/Docs/R4-2308420.zip</vt:lpwstr>
      </vt:variant>
      <vt:variant>
        <vt:lpwstr/>
      </vt:variant>
      <vt:variant>
        <vt:i4>4915237</vt:i4>
      </vt:variant>
      <vt:variant>
        <vt:i4>0</vt:i4>
      </vt:variant>
      <vt:variant>
        <vt:i4>0</vt:i4>
      </vt:variant>
      <vt:variant>
        <vt:i4>5</vt:i4>
      </vt:variant>
      <vt:variant>
        <vt:lpwstr>https://www.3gpp.org/ftp/TSG_RAN/WG4_Radio/TSGR4_107/Docs/R4-2307923.zip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Santhan T</cp:lastModifiedBy>
  <cp:revision>58</cp:revision>
  <cp:lastPrinted>2019-04-25T16:09:00Z</cp:lastPrinted>
  <dcterms:created xsi:type="dcterms:W3CDTF">2023-05-23T19:58:00Z</dcterms:created>
  <dcterms:modified xsi:type="dcterms:W3CDTF">2023-05-24T00:10:00Z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ediaServiceImageTags">
    <vt:lpwstr/>
  </property>
</Properties>
</file>