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168C8B" w14:textId="6BDD76DA" w:rsidR="0049026D" w:rsidRPr="00222E8A" w:rsidRDefault="0049026D" w:rsidP="0049026D">
      <w:pPr>
        <w:keepLines/>
        <w:tabs>
          <w:tab w:val="right" w:pos="10440"/>
          <w:tab w:val="right" w:pos="13323"/>
        </w:tabs>
        <w:spacing w:before="60" w:after="60"/>
        <w:rPr>
          <w:rFonts w:ascii="Arial" w:eastAsia="SimSun" w:hAnsi="Arial" w:cs="Arial"/>
          <w:b/>
          <w:lang w:eastAsia="zh-CN"/>
        </w:rPr>
      </w:pPr>
      <w:bookmarkStart w:id="0" w:name="Title"/>
      <w:bookmarkStart w:id="1" w:name="DocumentFor"/>
      <w:bookmarkEnd w:id="0"/>
      <w:bookmarkEnd w:id="1"/>
      <w:r w:rsidRPr="00222E8A">
        <w:rPr>
          <w:rFonts w:ascii="Arial" w:eastAsia="MS Mincho" w:hAnsi="Arial" w:cs="Arial"/>
          <w:b/>
        </w:rPr>
        <w:t>3GPP TSG-RAN WG4 Meeting #</w:t>
      </w:r>
      <w:r w:rsidRPr="00222E8A">
        <w:rPr>
          <w:rFonts w:ascii="Arial" w:eastAsia="MS Mincho" w:hAnsi="Arial" w:cs="Arial"/>
          <w:sz w:val="20"/>
          <w:szCs w:val="20"/>
        </w:rPr>
        <w:t xml:space="preserve"> </w:t>
      </w:r>
      <w:r w:rsidRPr="00222E8A">
        <w:rPr>
          <w:rFonts w:ascii="Arial" w:eastAsia="MS Mincho" w:hAnsi="Arial" w:cs="Arial"/>
          <w:b/>
        </w:rPr>
        <w:t>10</w:t>
      </w:r>
      <w:r>
        <w:rPr>
          <w:rFonts w:ascii="Arial" w:eastAsia="MS Mincho" w:hAnsi="Arial" w:cs="Arial"/>
          <w:b/>
        </w:rPr>
        <w:t>7</w:t>
      </w:r>
      <w:r w:rsidRPr="00222E8A">
        <w:rPr>
          <w:rFonts w:ascii="Arial" w:eastAsia="MS Mincho" w:hAnsi="Arial" w:cs="Arial"/>
          <w:b/>
        </w:rPr>
        <w:tab/>
      </w:r>
      <w:r w:rsidRPr="00DC0387">
        <w:rPr>
          <w:rFonts w:ascii="Arial" w:eastAsia="MS Mincho" w:hAnsi="Arial" w:cs="Arial"/>
          <w:b/>
        </w:rPr>
        <w:t>R4-230733</w:t>
      </w:r>
      <w:r>
        <w:rPr>
          <w:rFonts w:ascii="Arial" w:eastAsia="MS Mincho" w:hAnsi="Arial" w:cs="Arial"/>
          <w:b/>
        </w:rPr>
        <w:t>4</w:t>
      </w:r>
    </w:p>
    <w:p w14:paraId="4E1AA336" w14:textId="77777777" w:rsidR="0049026D" w:rsidRPr="00062030" w:rsidRDefault="0049026D" w:rsidP="0049026D">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Incheon, Korea</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062030">
        <w:rPr>
          <w:rFonts w:ascii="Arial" w:eastAsia="SimSun" w:hAnsi="Arial" w:cs="Arial"/>
          <w:b/>
          <w:sz w:val="24"/>
          <w:szCs w:val="24"/>
          <w:lang w:eastAsia="zh-CN"/>
        </w:rPr>
        <w:t xml:space="preserve"> – </w:t>
      </w:r>
      <w:r>
        <w:rPr>
          <w:rFonts w:ascii="Arial" w:eastAsia="SimSun" w:hAnsi="Arial" w:cs="Arial"/>
          <w:b/>
          <w:sz w:val="24"/>
          <w:szCs w:val="24"/>
          <w:lang w:eastAsia="zh-CN"/>
        </w:rPr>
        <w:t>May</w:t>
      </w:r>
      <w:r w:rsidRPr="00062030">
        <w:rPr>
          <w:rFonts w:ascii="Arial" w:eastAsia="SimSun" w:hAnsi="Arial" w:cs="Arial"/>
          <w:b/>
          <w:sz w:val="24"/>
          <w:szCs w:val="24"/>
          <w:lang w:eastAsia="zh-CN"/>
        </w:rPr>
        <w:t xml:space="preserve"> 26, 2023</w:t>
      </w:r>
    </w:p>
    <w:p w14:paraId="2305CEA3" w14:textId="2FC1BCC1" w:rsidR="009F52D7" w:rsidRPr="00303915" w:rsidRDefault="009F52D7" w:rsidP="001715D4">
      <w:pPr>
        <w:pStyle w:val="CH"/>
        <w:spacing w:before="240"/>
        <w:rPr>
          <w:sz w:val="24"/>
          <w:szCs w:val="24"/>
        </w:rPr>
      </w:pPr>
      <w:r w:rsidRPr="00303915">
        <w:rPr>
          <w:sz w:val="24"/>
          <w:szCs w:val="24"/>
        </w:rPr>
        <w:t>Agenda item:</w:t>
      </w:r>
      <w:r w:rsidRPr="00303915">
        <w:rPr>
          <w:sz w:val="24"/>
          <w:szCs w:val="24"/>
        </w:rPr>
        <w:tab/>
      </w:r>
      <w:r w:rsidR="0049026D">
        <w:rPr>
          <w:sz w:val="24"/>
          <w:szCs w:val="24"/>
        </w:rPr>
        <w:t>8</w:t>
      </w:r>
      <w:r w:rsidR="00197F09">
        <w:rPr>
          <w:sz w:val="24"/>
          <w:szCs w:val="24"/>
        </w:rPr>
        <w:t>.8.4.</w:t>
      </w:r>
      <w:r w:rsidR="0049026D">
        <w:rPr>
          <w:sz w:val="24"/>
          <w:szCs w:val="24"/>
        </w:rPr>
        <w:t>3</w:t>
      </w:r>
    </w:p>
    <w:p w14:paraId="30D50B86" w14:textId="1B183FBA" w:rsidR="009F52D7" w:rsidRPr="00303915" w:rsidRDefault="009F52D7" w:rsidP="009F52D7">
      <w:pPr>
        <w:pStyle w:val="CH"/>
        <w:rPr>
          <w:sz w:val="24"/>
          <w:szCs w:val="24"/>
        </w:rPr>
      </w:pPr>
      <w:r w:rsidRPr="00303915">
        <w:rPr>
          <w:sz w:val="24"/>
          <w:szCs w:val="24"/>
        </w:rPr>
        <w:t>Source:</w:t>
      </w:r>
      <w:r w:rsidRPr="00303915">
        <w:rPr>
          <w:sz w:val="24"/>
          <w:szCs w:val="24"/>
        </w:rPr>
        <w:tab/>
        <w:t>Apple</w:t>
      </w:r>
    </w:p>
    <w:p w14:paraId="7827D204" w14:textId="684BE45A" w:rsidR="009F52D7" w:rsidRPr="00303915" w:rsidRDefault="009F52D7" w:rsidP="00C94AC7">
      <w:pPr>
        <w:pStyle w:val="CH"/>
        <w:ind w:left="2250" w:hanging="2250"/>
        <w:rPr>
          <w:sz w:val="24"/>
          <w:szCs w:val="24"/>
          <w:lang w:val="de-DE"/>
        </w:rPr>
      </w:pPr>
      <w:r w:rsidRPr="00303915">
        <w:rPr>
          <w:sz w:val="24"/>
          <w:szCs w:val="24"/>
        </w:rPr>
        <w:t>Title:</w:t>
      </w:r>
      <w:r w:rsidRPr="00303915">
        <w:rPr>
          <w:sz w:val="24"/>
          <w:szCs w:val="24"/>
        </w:rPr>
        <w:tab/>
      </w:r>
      <w:r w:rsidR="00E33228" w:rsidRPr="00E33228">
        <w:rPr>
          <w:sz w:val="24"/>
          <w:szCs w:val="24"/>
        </w:rPr>
        <w:t>On PDSCH PMI reporting requirements with multi-RX in FR2</w:t>
      </w:r>
    </w:p>
    <w:p w14:paraId="2AB0E874" w14:textId="1DF3D72D"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590EAB">
        <w:rPr>
          <w:sz w:val="24"/>
          <w:szCs w:val="24"/>
        </w:rPr>
        <w:t>8</w:t>
      </w:r>
    </w:p>
    <w:p w14:paraId="5FD26D80" w14:textId="69E72605" w:rsidR="009F52D7" w:rsidRPr="00303915" w:rsidRDefault="009F52D7" w:rsidP="009F52D7">
      <w:pPr>
        <w:pStyle w:val="CH"/>
        <w:rPr>
          <w:sz w:val="24"/>
          <w:szCs w:val="24"/>
        </w:rPr>
      </w:pPr>
      <w:r w:rsidRPr="00303915">
        <w:rPr>
          <w:sz w:val="24"/>
          <w:szCs w:val="24"/>
        </w:rPr>
        <w:t>Document for:</w:t>
      </w:r>
      <w:r w:rsidRPr="00303915">
        <w:rPr>
          <w:sz w:val="24"/>
          <w:szCs w:val="24"/>
        </w:rPr>
        <w:tab/>
      </w:r>
      <w:r w:rsidR="00AD261E">
        <w:rPr>
          <w:sz w:val="24"/>
          <w:szCs w:val="24"/>
        </w:rPr>
        <w:t>Discussion</w:t>
      </w:r>
    </w:p>
    <w:p w14:paraId="26BFACA8" w14:textId="77777777" w:rsidR="009F52D7" w:rsidRPr="0008103A" w:rsidRDefault="009F52D7" w:rsidP="009F52D7">
      <w:pPr>
        <w:pStyle w:val="CH"/>
      </w:pPr>
    </w:p>
    <w:p w14:paraId="7D03A8FD" w14:textId="77777777" w:rsidR="002249BA" w:rsidRPr="002045D3" w:rsidRDefault="002249BA" w:rsidP="002249BA">
      <w:pPr>
        <w:pStyle w:val="Heading1"/>
        <w:rPr>
          <w:lang w:val="en-US"/>
        </w:rPr>
      </w:pPr>
      <w:r w:rsidRPr="002045D3">
        <w:rPr>
          <w:lang w:val="en-US"/>
        </w:rPr>
        <w:t xml:space="preserve">1. Introduction </w:t>
      </w:r>
    </w:p>
    <w:p w14:paraId="1076DCC3" w14:textId="419C2FE0" w:rsidR="002249BA" w:rsidRPr="002045D3" w:rsidRDefault="002249BA" w:rsidP="002249BA">
      <w:pPr>
        <w:spacing w:after="120"/>
        <w:rPr>
          <w:sz w:val="20"/>
          <w:szCs w:val="20"/>
        </w:rPr>
      </w:pPr>
      <w:r w:rsidRPr="002045D3">
        <w:rPr>
          <w:sz w:val="20"/>
          <w:szCs w:val="20"/>
        </w:rPr>
        <w:t>In RAN4#</w:t>
      </w:r>
      <w:r w:rsidR="004E4B5C">
        <w:rPr>
          <w:sz w:val="20"/>
          <w:szCs w:val="20"/>
        </w:rPr>
        <w:t>106</w:t>
      </w:r>
      <w:r w:rsidR="003432AE">
        <w:rPr>
          <w:sz w:val="20"/>
          <w:szCs w:val="20"/>
        </w:rPr>
        <w:t>bis-e</w:t>
      </w:r>
      <w:r w:rsidRPr="002045D3">
        <w:rPr>
          <w:sz w:val="20"/>
          <w:szCs w:val="20"/>
        </w:rPr>
        <w:t xml:space="preserve"> </w:t>
      </w:r>
      <w:r w:rsidR="004E4B5C">
        <w:rPr>
          <w:sz w:val="20"/>
          <w:szCs w:val="20"/>
        </w:rPr>
        <w:t>demodulation requirements for multi-RX in FR2</w:t>
      </w:r>
      <w:r w:rsidRPr="002045D3">
        <w:rPr>
          <w:sz w:val="20"/>
          <w:szCs w:val="20"/>
        </w:rPr>
        <w:t xml:space="preserve"> were discussed and way forward [1] </w:t>
      </w:r>
      <w:r w:rsidR="004E4B5C">
        <w:rPr>
          <w:sz w:val="20"/>
          <w:szCs w:val="20"/>
        </w:rPr>
        <w:t>was</w:t>
      </w:r>
      <w:r w:rsidRPr="002045D3">
        <w:rPr>
          <w:sz w:val="20"/>
          <w:szCs w:val="20"/>
        </w:rPr>
        <w:t xml:space="preserve"> agreed.  In this contribution we present our views on </w:t>
      </w:r>
      <w:r w:rsidR="00E33228">
        <w:rPr>
          <w:sz w:val="20"/>
          <w:szCs w:val="20"/>
        </w:rPr>
        <w:t>PMI reporting</w:t>
      </w:r>
      <w:r w:rsidR="004E4B5C">
        <w:rPr>
          <w:sz w:val="20"/>
          <w:szCs w:val="20"/>
        </w:rPr>
        <w:t xml:space="preserve"> requirements for multi-RX reception on the DL</w:t>
      </w:r>
      <w:r w:rsidRPr="002045D3">
        <w:rPr>
          <w:sz w:val="20"/>
          <w:szCs w:val="20"/>
        </w:rPr>
        <w:t xml:space="preserve">.   </w:t>
      </w:r>
    </w:p>
    <w:p w14:paraId="3AFFD937" w14:textId="77777777" w:rsidR="002249BA" w:rsidRPr="002045D3" w:rsidRDefault="002249BA" w:rsidP="002249BA">
      <w:pPr>
        <w:pStyle w:val="Heading1"/>
        <w:rPr>
          <w:lang w:val="en-US"/>
        </w:rPr>
      </w:pPr>
      <w:r w:rsidRPr="002045D3">
        <w:rPr>
          <w:lang w:val="en-US"/>
        </w:rPr>
        <w:t>2. Discussion</w:t>
      </w:r>
    </w:p>
    <w:p w14:paraId="362A87EC" w14:textId="3CED4A95" w:rsidR="002249BA" w:rsidRPr="00005667" w:rsidRDefault="00005667" w:rsidP="005B410D">
      <w:pPr>
        <w:spacing w:after="120"/>
        <w:rPr>
          <w:rFonts w:eastAsia="SimSun"/>
          <w:sz w:val="20"/>
          <w:szCs w:val="20"/>
          <w:lang w:val="en-GB" w:eastAsia="en-GB"/>
        </w:rPr>
      </w:pPr>
      <w:r w:rsidRPr="00005667">
        <w:rPr>
          <w:rFonts w:eastAsia="SimSun"/>
          <w:sz w:val="20"/>
          <w:szCs w:val="20"/>
          <w:lang w:val="en-GB" w:eastAsia="en-GB"/>
        </w:rPr>
        <w:t xml:space="preserve">On CSI reporting requirements for multi-RX in FR2 the following </w:t>
      </w:r>
      <w:r w:rsidR="003432AE">
        <w:rPr>
          <w:rFonts w:eastAsia="SimSun"/>
          <w:sz w:val="20"/>
          <w:szCs w:val="20"/>
          <w:lang w:val="en-GB" w:eastAsia="en-GB"/>
        </w:rPr>
        <w:t>open issues were unresolved</w:t>
      </w:r>
      <w:r w:rsidRPr="00005667">
        <w:rPr>
          <w:rFonts w:eastAsia="SimSun"/>
          <w:sz w:val="20"/>
          <w:szCs w:val="20"/>
          <w:lang w:val="en-GB" w:eastAsia="en-GB"/>
        </w:rPr>
        <w:t xml:space="preserve"> in RAN4#106</w:t>
      </w:r>
      <w:r w:rsidR="003432AE">
        <w:rPr>
          <w:rFonts w:eastAsia="SimSun"/>
          <w:sz w:val="20"/>
          <w:szCs w:val="20"/>
          <w:lang w:val="en-GB" w:eastAsia="en-GB"/>
        </w:rPr>
        <w:t>bis-e</w:t>
      </w:r>
      <w:r w:rsidRPr="00005667">
        <w:rPr>
          <w:rFonts w:eastAsia="SimSun"/>
          <w:sz w:val="20"/>
          <w:szCs w:val="20"/>
          <w:lang w:val="en-GB" w:eastAsia="en-GB"/>
        </w:rPr>
        <w:t>:</w:t>
      </w:r>
    </w:p>
    <w:p w14:paraId="46409205" w14:textId="72AD1860" w:rsidR="003432AE" w:rsidRPr="003432AE" w:rsidRDefault="003432AE" w:rsidP="003432AE">
      <w:pPr>
        <w:pStyle w:val="ListParagraph"/>
        <w:numPr>
          <w:ilvl w:val="0"/>
          <w:numId w:val="11"/>
        </w:numPr>
        <w:spacing w:after="120"/>
        <w:ind w:firstLineChars="0"/>
        <w:rPr>
          <w:rFonts w:ascii="Times New Roman" w:hAnsi="Times New Roman" w:cs="Times New Roman"/>
          <w:bCs/>
          <w:sz w:val="20"/>
          <w:szCs w:val="20"/>
          <w:lang w:val="en-GB" w:eastAsia="en-GB"/>
        </w:rPr>
      </w:pPr>
      <w:r w:rsidRPr="003432AE">
        <w:rPr>
          <w:rFonts w:ascii="Times New Roman" w:hAnsi="Times New Roman" w:cs="Times New Roman"/>
          <w:bCs/>
          <w:sz w:val="20"/>
          <w:szCs w:val="20"/>
          <w:lang w:val="en-GB" w:eastAsia="en-GB"/>
        </w:rPr>
        <w:t>Number of CSI-RS ports</w:t>
      </w:r>
    </w:p>
    <w:p w14:paraId="40EA44DF" w14:textId="031A7F25" w:rsidR="003432AE" w:rsidRPr="003432AE" w:rsidRDefault="003432AE" w:rsidP="003432AE">
      <w:pPr>
        <w:pStyle w:val="ListParagraph"/>
        <w:numPr>
          <w:ilvl w:val="0"/>
          <w:numId w:val="11"/>
        </w:numPr>
        <w:spacing w:after="120"/>
        <w:ind w:firstLineChars="0"/>
        <w:rPr>
          <w:rFonts w:ascii="Times New Roman" w:hAnsi="Times New Roman" w:cs="Times New Roman"/>
          <w:bCs/>
          <w:sz w:val="20"/>
          <w:szCs w:val="20"/>
          <w:lang w:val="en-GB" w:eastAsia="en-GB"/>
        </w:rPr>
      </w:pPr>
      <w:r w:rsidRPr="003432AE">
        <w:rPr>
          <w:rFonts w:ascii="Times New Roman" w:hAnsi="Times New Roman" w:cs="Times New Roman"/>
          <w:bCs/>
          <w:sz w:val="20"/>
          <w:lang w:val="en-GB"/>
        </w:rPr>
        <w:t>Whether to assume LI in report quantity for multi-Rx FR2</w:t>
      </w:r>
    </w:p>
    <w:p w14:paraId="5F6D7750" w14:textId="77777777" w:rsidR="003432AE" w:rsidRPr="003432AE" w:rsidRDefault="003432AE" w:rsidP="003432AE">
      <w:pPr>
        <w:spacing w:after="120"/>
        <w:rPr>
          <w:rFonts w:eastAsia="SimSun"/>
          <w:b/>
          <w:sz w:val="20"/>
          <w:u w:val="single"/>
          <w:lang w:val="en-GB" w:eastAsia="zh-CN"/>
        </w:rPr>
      </w:pPr>
      <w:r w:rsidRPr="003432AE">
        <w:rPr>
          <w:rFonts w:eastAsia="SimSun"/>
          <w:b/>
          <w:sz w:val="20"/>
          <w:szCs w:val="20"/>
          <w:u w:val="single"/>
          <w:lang w:val="en-GB" w:eastAsia="ko-KR"/>
        </w:rPr>
        <w:t xml:space="preserve">Issue 3-3-2: </w:t>
      </w:r>
      <w:r w:rsidRPr="003432AE">
        <w:rPr>
          <w:rFonts w:eastAsia="SimSun"/>
          <w:b/>
          <w:sz w:val="20"/>
          <w:u w:val="single"/>
          <w:lang w:val="en-GB" w:eastAsia="zh-CN"/>
        </w:rPr>
        <w:t>Number of CSI-RS ports</w:t>
      </w:r>
    </w:p>
    <w:p w14:paraId="2DAEEF96" w14:textId="77777777" w:rsidR="003432AE" w:rsidRPr="003432AE" w:rsidRDefault="003432AE" w:rsidP="003432AE">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3432AE">
        <w:rPr>
          <w:rFonts w:eastAsia="MS Mincho"/>
          <w:sz w:val="20"/>
          <w:szCs w:val="20"/>
          <w:lang w:val="en-GB" w:eastAsia="zh-CN"/>
        </w:rPr>
        <w:t>Proposals</w:t>
      </w:r>
    </w:p>
    <w:p w14:paraId="2B2A1833" w14:textId="77777777" w:rsidR="003432AE" w:rsidRPr="003432AE" w:rsidRDefault="003432AE" w:rsidP="003432AE">
      <w:pPr>
        <w:numPr>
          <w:ilvl w:val="2"/>
          <w:numId w:val="9"/>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eastAsia="zh-CN"/>
        </w:rPr>
        <w:t>Option 1: 8-port</w:t>
      </w:r>
      <w:r w:rsidRPr="003432AE">
        <w:rPr>
          <w:rFonts w:eastAsia="MS Mincho"/>
          <w:sz w:val="20"/>
          <w:szCs w:val="20"/>
          <w:lang w:val="en-GB"/>
        </w:rPr>
        <w:t xml:space="preserve"> per TRP.</w:t>
      </w:r>
    </w:p>
    <w:p w14:paraId="08EF13AE" w14:textId="77777777" w:rsidR="003432AE" w:rsidRPr="003432AE" w:rsidRDefault="003432AE" w:rsidP="003432AE">
      <w:pPr>
        <w:numPr>
          <w:ilvl w:val="2"/>
          <w:numId w:val="9"/>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eastAsia="zh-CN"/>
        </w:rPr>
        <w:t xml:space="preserve">Option 2: </w:t>
      </w:r>
      <w:r w:rsidRPr="003432AE">
        <w:rPr>
          <w:rFonts w:eastAsia="Yu Mincho"/>
          <w:sz w:val="20"/>
          <w:szCs w:val="20"/>
          <w:lang w:eastAsia="zh-CN"/>
        </w:rPr>
        <w:t>Define CSI requirements with 4-port per TRP as a minimum. In addition to requirements with 4-port per TRP, requirements with 8-port per TRP can be included.</w:t>
      </w:r>
    </w:p>
    <w:p w14:paraId="56D2A1B2" w14:textId="77777777" w:rsidR="003432AE" w:rsidRPr="003432AE" w:rsidRDefault="003432AE" w:rsidP="003432AE">
      <w:pPr>
        <w:numPr>
          <w:ilvl w:val="2"/>
          <w:numId w:val="9"/>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eastAsia="zh-CN"/>
        </w:rPr>
        <w:t>Option 3: 4-port</w:t>
      </w:r>
      <w:r w:rsidRPr="003432AE">
        <w:rPr>
          <w:rFonts w:eastAsia="MS Mincho"/>
          <w:sz w:val="20"/>
          <w:szCs w:val="20"/>
          <w:lang w:val="en-GB"/>
        </w:rPr>
        <w:t xml:space="preserve"> per TRP.</w:t>
      </w:r>
    </w:p>
    <w:p w14:paraId="69921F4D" w14:textId="77777777" w:rsidR="003432AE" w:rsidRPr="003432AE" w:rsidRDefault="003432AE" w:rsidP="003432AE">
      <w:pPr>
        <w:numPr>
          <w:ilvl w:val="2"/>
          <w:numId w:val="9"/>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eastAsia="zh-CN"/>
        </w:rPr>
        <w:t>Option 4: 2-port</w:t>
      </w:r>
      <w:r w:rsidRPr="003432AE">
        <w:rPr>
          <w:rFonts w:eastAsia="MS Mincho"/>
          <w:sz w:val="20"/>
          <w:szCs w:val="20"/>
          <w:lang w:val="en-GB"/>
        </w:rPr>
        <w:t xml:space="preserve"> per TRP.</w:t>
      </w:r>
    </w:p>
    <w:p w14:paraId="62950993" w14:textId="2AB6A53A" w:rsidR="003432AE" w:rsidRPr="003432AE" w:rsidRDefault="003432AE" w:rsidP="003432AE">
      <w:pPr>
        <w:spacing w:after="120"/>
        <w:rPr>
          <w:rFonts w:eastAsia="SimSun"/>
          <w:bCs/>
          <w:sz w:val="20"/>
          <w:szCs w:val="20"/>
          <w:lang w:val="en-GB" w:eastAsia="ko-KR"/>
        </w:rPr>
      </w:pPr>
      <w:r>
        <w:rPr>
          <w:rFonts w:eastAsia="SimSun"/>
          <w:bCs/>
          <w:sz w:val="20"/>
          <w:szCs w:val="20"/>
          <w:lang w:val="en-GB" w:eastAsia="ko-KR"/>
        </w:rPr>
        <w:t xml:space="preserve">In FR2 with </w:t>
      </w:r>
      <w:proofErr w:type="spellStart"/>
      <w:r>
        <w:rPr>
          <w:rFonts w:eastAsia="SimSun"/>
          <w:bCs/>
          <w:sz w:val="20"/>
          <w:szCs w:val="20"/>
          <w:lang w:val="en-GB" w:eastAsia="ko-KR"/>
        </w:rPr>
        <w:t>analog</w:t>
      </w:r>
      <w:proofErr w:type="spellEnd"/>
      <w:r>
        <w:rPr>
          <w:rFonts w:eastAsia="SimSun"/>
          <w:bCs/>
          <w:sz w:val="20"/>
          <w:szCs w:val="20"/>
          <w:lang w:val="en-GB" w:eastAsia="ko-KR"/>
        </w:rPr>
        <w:t xml:space="preserve"> beam forming 2 CSI-RS ports is more reasonable assumption, rather than 4 or 8 CSI-RS ports. Hence, we propose to consider only 2 CSI-RS ports per TRP for PMI reporting requirements and evaluation. </w:t>
      </w:r>
    </w:p>
    <w:p w14:paraId="4C0450D9" w14:textId="133AE691" w:rsidR="003432AE" w:rsidRDefault="003432AE" w:rsidP="003432AE">
      <w:pPr>
        <w:spacing w:after="120"/>
        <w:rPr>
          <w:rFonts w:eastAsia="SimSun"/>
          <w:bCs/>
          <w:i/>
          <w:iCs/>
          <w:sz w:val="20"/>
          <w:szCs w:val="20"/>
          <w:lang w:val="en-GB" w:eastAsia="ko-KR"/>
        </w:rPr>
      </w:pPr>
      <w:r w:rsidRPr="003432AE">
        <w:rPr>
          <w:rFonts w:eastAsia="SimSun"/>
          <w:b/>
          <w:i/>
          <w:iCs/>
          <w:sz w:val="20"/>
          <w:szCs w:val="20"/>
          <w:lang w:val="en-GB" w:eastAsia="ko-KR"/>
        </w:rPr>
        <w:t>Observation #1:</w:t>
      </w:r>
      <w:r>
        <w:rPr>
          <w:rFonts w:eastAsia="SimSun"/>
          <w:bCs/>
          <w:i/>
          <w:iCs/>
          <w:sz w:val="20"/>
          <w:szCs w:val="20"/>
          <w:u w:val="single"/>
          <w:lang w:val="en-GB" w:eastAsia="ko-KR"/>
        </w:rPr>
        <w:t xml:space="preserve"> </w:t>
      </w:r>
      <w:r>
        <w:rPr>
          <w:rFonts w:eastAsia="SimSun"/>
          <w:bCs/>
          <w:i/>
          <w:iCs/>
          <w:sz w:val="20"/>
          <w:szCs w:val="20"/>
          <w:lang w:val="en-GB" w:eastAsia="ko-KR"/>
        </w:rPr>
        <w:t xml:space="preserve">In FR2 2 CSI-RS ports would be a more practical assumption than 4 or 8 since there is </w:t>
      </w:r>
      <w:proofErr w:type="spellStart"/>
      <w:r>
        <w:rPr>
          <w:rFonts w:eastAsia="SimSun"/>
          <w:bCs/>
          <w:i/>
          <w:iCs/>
          <w:sz w:val="20"/>
          <w:szCs w:val="20"/>
          <w:lang w:val="en-GB" w:eastAsia="ko-KR"/>
        </w:rPr>
        <w:t>analog</w:t>
      </w:r>
      <w:proofErr w:type="spellEnd"/>
      <w:r>
        <w:rPr>
          <w:rFonts w:eastAsia="SimSun"/>
          <w:bCs/>
          <w:i/>
          <w:iCs/>
          <w:sz w:val="20"/>
          <w:szCs w:val="20"/>
          <w:lang w:val="en-GB" w:eastAsia="ko-KR"/>
        </w:rPr>
        <w:t xml:space="preserve"> beam forming.</w:t>
      </w:r>
    </w:p>
    <w:p w14:paraId="40ECC1BD" w14:textId="079ECC35" w:rsidR="003432AE" w:rsidRPr="003432AE" w:rsidRDefault="003432AE" w:rsidP="003432AE">
      <w:pPr>
        <w:spacing w:after="120"/>
        <w:rPr>
          <w:rFonts w:eastAsia="SimSun"/>
          <w:b/>
          <w:sz w:val="20"/>
          <w:szCs w:val="20"/>
          <w:lang w:val="en-GB" w:eastAsia="ko-KR"/>
        </w:rPr>
      </w:pPr>
      <w:r>
        <w:rPr>
          <w:rFonts w:eastAsia="SimSun"/>
          <w:b/>
          <w:sz w:val="20"/>
          <w:szCs w:val="20"/>
          <w:lang w:val="en-GB" w:eastAsia="ko-KR"/>
        </w:rPr>
        <w:t xml:space="preserve">Proposal #1: For PMI reporting with </w:t>
      </w:r>
      <w:proofErr w:type="spellStart"/>
      <w:r>
        <w:rPr>
          <w:rFonts w:eastAsia="SimSun"/>
          <w:b/>
          <w:sz w:val="20"/>
          <w:szCs w:val="20"/>
          <w:lang w:val="en-GB" w:eastAsia="ko-KR"/>
        </w:rPr>
        <w:t>mTRP</w:t>
      </w:r>
      <w:proofErr w:type="spellEnd"/>
      <w:r>
        <w:rPr>
          <w:rFonts w:eastAsia="SimSun"/>
          <w:b/>
          <w:sz w:val="20"/>
          <w:szCs w:val="20"/>
          <w:lang w:val="en-GB" w:eastAsia="ko-KR"/>
        </w:rPr>
        <w:t xml:space="preserve"> in FR2 use 2 CSI-RS ports per TRP as assumption. </w:t>
      </w:r>
    </w:p>
    <w:p w14:paraId="25C7AD8F" w14:textId="0A9D34EE" w:rsidR="003432AE" w:rsidRPr="003432AE" w:rsidRDefault="003432AE" w:rsidP="003432AE">
      <w:pPr>
        <w:spacing w:after="120"/>
        <w:rPr>
          <w:rFonts w:eastAsia="SimSun"/>
          <w:b/>
          <w:sz w:val="20"/>
          <w:u w:val="single"/>
          <w:lang w:val="en-GB" w:eastAsia="zh-CN"/>
        </w:rPr>
      </w:pPr>
      <w:r w:rsidRPr="003432AE">
        <w:rPr>
          <w:rFonts w:eastAsia="SimSun"/>
          <w:b/>
          <w:sz w:val="20"/>
          <w:szCs w:val="20"/>
          <w:u w:val="single"/>
          <w:lang w:val="en-GB" w:eastAsia="ko-KR"/>
        </w:rPr>
        <w:t xml:space="preserve">Issue 3-3-4: </w:t>
      </w:r>
      <w:r w:rsidRPr="003432AE">
        <w:rPr>
          <w:rFonts w:eastAsia="SimSun"/>
          <w:b/>
          <w:sz w:val="20"/>
          <w:u w:val="single"/>
          <w:lang w:val="en-GB" w:eastAsia="zh-CN"/>
        </w:rPr>
        <w:t>Whether to assume LI in report quantity for multi-Rx FR2</w:t>
      </w:r>
    </w:p>
    <w:p w14:paraId="2FAF5059" w14:textId="77777777" w:rsidR="003432AE" w:rsidRPr="003432AE" w:rsidRDefault="003432AE" w:rsidP="003432AE">
      <w:pPr>
        <w:numPr>
          <w:ilvl w:val="0"/>
          <w:numId w:val="8"/>
        </w:numPr>
        <w:overflowPunct w:val="0"/>
        <w:autoSpaceDE w:val="0"/>
        <w:autoSpaceDN w:val="0"/>
        <w:adjustRightInd w:val="0"/>
        <w:spacing w:after="180"/>
        <w:textAlignment w:val="baseline"/>
        <w:rPr>
          <w:rFonts w:eastAsia="MS Mincho"/>
          <w:sz w:val="20"/>
          <w:szCs w:val="20"/>
          <w:lang w:val="en-GB" w:eastAsia="zh-CN"/>
        </w:rPr>
      </w:pPr>
      <w:r w:rsidRPr="003432AE">
        <w:rPr>
          <w:rFonts w:eastAsia="MS Mincho"/>
          <w:sz w:val="20"/>
          <w:szCs w:val="20"/>
          <w:lang w:val="en-GB" w:eastAsia="zh-CN"/>
        </w:rPr>
        <w:t>Proposals</w:t>
      </w:r>
    </w:p>
    <w:p w14:paraId="73AA2FFC" w14:textId="77777777" w:rsidR="003432AE" w:rsidRPr="003432AE" w:rsidRDefault="003432AE" w:rsidP="003432AE">
      <w:pPr>
        <w:numPr>
          <w:ilvl w:val="2"/>
          <w:numId w:val="10"/>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eastAsia="zh-CN"/>
        </w:rPr>
        <w:t>Option 1: Include LI in the report quantity to facilitate PTRS port mapping.</w:t>
      </w:r>
    </w:p>
    <w:p w14:paraId="62FFC597" w14:textId="77777777" w:rsidR="003432AE" w:rsidRPr="003432AE" w:rsidRDefault="003432AE" w:rsidP="003432AE">
      <w:pPr>
        <w:numPr>
          <w:ilvl w:val="2"/>
          <w:numId w:val="10"/>
        </w:numPr>
        <w:overflowPunct w:val="0"/>
        <w:autoSpaceDE w:val="0"/>
        <w:autoSpaceDN w:val="0"/>
        <w:adjustRightInd w:val="0"/>
        <w:spacing w:after="120"/>
        <w:jc w:val="both"/>
        <w:textAlignment w:val="baseline"/>
        <w:rPr>
          <w:rFonts w:eastAsia="MS Mincho"/>
          <w:sz w:val="20"/>
          <w:szCs w:val="20"/>
          <w:lang w:val="en-GB"/>
        </w:rPr>
      </w:pPr>
      <w:r w:rsidRPr="003432AE">
        <w:rPr>
          <w:rFonts w:eastAsia="MS Mincho"/>
          <w:sz w:val="20"/>
          <w:szCs w:val="20"/>
          <w:lang w:val="en-GB"/>
        </w:rPr>
        <w:t>Option 2: No</w:t>
      </w:r>
    </w:p>
    <w:p w14:paraId="5D4417C9" w14:textId="77777777" w:rsidR="00022D04" w:rsidRDefault="00046A22" w:rsidP="00005667">
      <w:pPr>
        <w:spacing w:after="120"/>
        <w:rPr>
          <w:rFonts w:eastAsia="SimSun"/>
          <w:bCs/>
          <w:sz w:val="20"/>
          <w:szCs w:val="20"/>
          <w:lang w:val="en-GB" w:eastAsia="en-GB"/>
        </w:rPr>
      </w:pPr>
      <w:r w:rsidRPr="00046A22">
        <w:rPr>
          <w:rFonts w:eastAsia="SimSun"/>
          <w:bCs/>
          <w:sz w:val="20"/>
          <w:szCs w:val="20"/>
          <w:lang w:val="en-GB" w:eastAsia="en-GB"/>
        </w:rPr>
        <w:t xml:space="preserve">With option 1 it is not clear </w:t>
      </w:r>
      <w:r>
        <w:rPr>
          <w:rFonts w:eastAsia="SimSun"/>
          <w:bCs/>
          <w:sz w:val="20"/>
          <w:szCs w:val="20"/>
          <w:lang w:val="en-GB" w:eastAsia="en-GB"/>
        </w:rPr>
        <w:t xml:space="preserve">whether some additional TE behaviour is assumed for mapping PTRS ports. If the LI is reported, how is this information used in the TE and how do we capture this in spec is not clear. </w:t>
      </w:r>
      <w:r w:rsidR="00022D04">
        <w:rPr>
          <w:rFonts w:eastAsia="SimSun"/>
          <w:bCs/>
          <w:sz w:val="20"/>
          <w:szCs w:val="20"/>
          <w:lang w:val="en-GB" w:eastAsia="en-GB"/>
        </w:rPr>
        <w:t xml:space="preserve">We need more clarity on intention of option 1. </w:t>
      </w:r>
    </w:p>
    <w:p w14:paraId="7EBFC5AE" w14:textId="77777777" w:rsidR="00022D04" w:rsidRDefault="00022D04" w:rsidP="00005667">
      <w:pPr>
        <w:spacing w:after="120"/>
        <w:rPr>
          <w:rFonts w:eastAsia="SimSun"/>
          <w:bCs/>
          <w:i/>
          <w:iCs/>
          <w:sz w:val="20"/>
          <w:szCs w:val="20"/>
          <w:lang w:val="en-GB" w:eastAsia="en-GB"/>
        </w:rPr>
      </w:pPr>
      <w:r>
        <w:rPr>
          <w:rFonts w:eastAsia="SimSun"/>
          <w:b/>
          <w:i/>
          <w:iCs/>
          <w:sz w:val="20"/>
          <w:szCs w:val="20"/>
          <w:lang w:val="en-GB" w:eastAsia="en-GB"/>
        </w:rPr>
        <w:t xml:space="preserve">Observation #2: </w:t>
      </w:r>
      <w:r>
        <w:rPr>
          <w:rFonts w:eastAsia="SimSun"/>
          <w:bCs/>
          <w:i/>
          <w:iCs/>
          <w:sz w:val="20"/>
          <w:szCs w:val="20"/>
          <w:lang w:val="en-GB" w:eastAsia="en-GB"/>
        </w:rPr>
        <w:t>It is unclear if additional TE behaviour is assumed with LI reporting and how it is captured in spec.</w:t>
      </w:r>
    </w:p>
    <w:p w14:paraId="31D9B9ED" w14:textId="77777777" w:rsidR="00022D04" w:rsidRDefault="00022D04" w:rsidP="00005667">
      <w:pPr>
        <w:spacing w:after="120"/>
        <w:rPr>
          <w:rFonts w:eastAsia="SimSun"/>
          <w:bCs/>
          <w:i/>
          <w:iCs/>
          <w:sz w:val="20"/>
          <w:szCs w:val="20"/>
          <w:lang w:val="en-GB" w:eastAsia="en-GB"/>
        </w:rPr>
      </w:pPr>
      <w:r>
        <w:rPr>
          <w:rFonts w:eastAsia="SimSun"/>
          <w:b/>
          <w:i/>
          <w:iCs/>
          <w:sz w:val="20"/>
          <w:szCs w:val="20"/>
          <w:lang w:val="en-GB" w:eastAsia="en-GB"/>
        </w:rPr>
        <w:t xml:space="preserve">Observation #3: </w:t>
      </w:r>
      <w:r>
        <w:rPr>
          <w:rFonts w:eastAsia="SimSun"/>
          <w:bCs/>
          <w:i/>
          <w:iCs/>
          <w:sz w:val="20"/>
          <w:szCs w:val="20"/>
          <w:lang w:val="en-GB" w:eastAsia="en-GB"/>
        </w:rPr>
        <w:t>Further clarification is needed for including LI report.</w:t>
      </w:r>
    </w:p>
    <w:p w14:paraId="38CA38DD" w14:textId="4CF17001" w:rsidR="003432AE" w:rsidRPr="00046A22" w:rsidRDefault="00022D04" w:rsidP="00005667">
      <w:pPr>
        <w:spacing w:after="120"/>
        <w:rPr>
          <w:rFonts w:eastAsia="SimSun"/>
          <w:bCs/>
          <w:sz w:val="20"/>
          <w:szCs w:val="20"/>
          <w:lang w:val="en-GB" w:eastAsia="en-GB"/>
        </w:rPr>
      </w:pPr>
      <w:r>
        <w:rPr>
          <w:rFonts w:eastAsia="SimSun"/>
          <w:b/>
          <w:sz w:val="20"/>
          <w:szCs w:val="20"/>
          <w:lang w:val="en-GB" w:eastAsia="en-GB"/>
        </w:rPr>
        <w:lastRenderedPageBreak/>
        <w:t>Proposal #2: Further discuss if LI reporting is needed for PMI test case in FR2.</w:t>
      </w:r>
      <w:r w:rsidR="00046A22">
        <w:rPr>
          <w:rFonts w:eastAsia="SimSun"/>
          <w:bCs/>
          <w:sz w:val="20"/>
          <w:szCs w:val="20"/>
          <w:lang w:val="en-GB" w:eastAsia="en-GB"/>
        </w:rPr>
        <w:t xml:space="preserve">  </w:t>
      </w:r>
    </w:p>
    <w:p w14:paraId="17B0ADDC" w14:textId="700A81EC" w:rsidR="002249BA" w:rsidRDefault="002249BA" w:rsidP="005B410D">
      <w:pPr>
        <w:spacing w:after="120"/>
        <w:rPr>
          <w:rFonts w:eastAsia="SimSun"/>
          <w:b/>
          <w:bCs/>
          <w:sz w:val="20"/>
          <w:szCs w:val="20"/>
          <w:u w:val="single"/>
          <w:lang w:val="en-GB" w:eastAsia="en-GB"/>
        </w:rPr>
      </w:pPr>
    </w:p>
    <w:p w14:paraId="20DC28A5" w14:textId="77777777" w:rsidR="002249BA" w:rsidRPr="002045D3" w:rsidRDefault="002249BA" w:rsidP="002249BA">
      <w:pPr>
        <w:pStyle w:val="Heading1"/>
        <w:rPr>
          <w:lang w:val="en-US"/>
        </w:rPr>
      </w:pPr>
      <w:r w:rsidRPr="002045D3">
        <w:rPr>
          <w:lang w:val="en-US"/>
        </w:rPr>
        <w:t>3. Conclusion</w:t>
      </w:r>
    </w:p>
    <w:p w14:paraId="39100AC6" w14:textId="2ABD62CF" w:rsidR="002249BA" w:rsidRPr="002045D3" w:rsidRDefault="002249BA" w:rsidP="002249BA">
      <w:pPr>
        <w:spacing w:after="120"/>
        <w:rPr>
          <w:sz w:val="20"/>
          <w:szCs w:val="20"/>
        </w:rPr>
      </w:pPr>
      <w:r w:rsidRPr="002045D3">
        <w:rPr>
          <w:sz w:val="20"/>
          <w:szCs w:val="20"/>
        </w:rPr>
        <w:t xml:space="preserve">In this paper, we provide our views on </w:t>
      </w:r>
      <w:r w:rsidR="00CB7981">
        <w:rPr>
          <w:sz w:val="20"/>
          <w:szCs w:val="20"/>
        </w:rPr>
        <w:t>PMI reporting requirements for multi-RX reception on the DL</w:t>
      </w:r>
      <w:r w:rsidRPr="002045D3">
        <w:rPr>
          <w:sz w:val="20"/>
          <w:szCs w:val="20"/>
        </w:rPr>
        <w:t>. Our observations and proposals are captured below:</w:t>
      </w:r>
    </w:p>
    <w:p w14:paraId="28F061B6" w14:textId="77777777" w:rsidR="00022D04" w:rsidRDefault="00022D04" w:rsidP="00022D04">
      <w:pPr>
        <w:spacing w:after="120"/>
        <w:rPr>
          <w:rFonts w:eastAsia="SimSun"/>
          <w:bCs/>
          <w:i/>
          <w:iCs/>
          <w:sz w:val="20"/>
          <w:szCs w:val="20"/>
          <w:lang w:val="en-GB" w:eastAsia="ko-KR"/>
        </w:rPr>
      </w:pPr>
      <w:r w:rsidRPr="003432AE">
        <w:rPr>
          <w:rFonts w:eastAsia="SimSun"/>
          <w:b/>
          <w:i/>
          <w:iCs/>
          <w:sz w:val="20"/>
          <w:szCs w:val="20"/>
          <w:lang w:val="en-GB" w:eastAsia="ko-KR"/>
        </w:rPr>
        <w:t>Observation #1:</w:t>
      </w:r>
      <w:r>
        <w:rPr>
          <w:rFonts w:eastAsia="SimSun"/>
          <w:bCs/>
          <w:i/>
          <w:iCs/>
          <w:sz w:val="20"/>
          <w:szCs w:val="20"/>
          <w:u w:val="single"/>
          <w:lang w:val="en-GB" w:eastAsia="ko-KR"/>
        </w:rPr>
        <w:t xml:space="preserve"> </w:t>
      </w:r>
      <w:r>
        <w:rPr>
          <w:rFonts w:eastAsia="SimSun"/>
          <w:bCs/>
          <w:i/>
          <w:iCs/>
          <w:sz w:val="20"/>
          <w:szCs w:val="20"/>
          <w:lang w:val="en-GB" w:eastAsia="ko-KR"/>
        </w:rPr>
        <w:t xml:space="preserve">In FR2 2 CSI-RS ports would be a more practical assumption than 4 or 8 since there is </w:t>
      </w:r>
      <w:proofErr w:type="spellStart"/>
      <w:r>
        <w:rPr>
          <w:rFonts w:eastAsia="SimSun"/>
          <w:bCs/>
          <w:i/>
          <w:iCs/>
          <w:sz w:val="20"/>
          <w:szCs w:val="20"/>
          <w:lang w:val="en-GB" w:eastAsia="ko-KR"/>
        </w:rPr>
        <w:t>analog</w:t>
      </w:r>
      <w:proofErr w:type="spellEnd"/>
      <w:r>
        <w:rPr>
          <w:rFonts w:eastAsia="SimSun"/>
          <w:bCs/>
          <w:i/>
          <w:iCs/>
          <w:sz w:val="20"/>
          <w:szCs w:val="20"/>
          <w:lang w:val="en-GB" w:eastAsia="ko-KR"/>
        </w:rPr>
        <w:t xml:space="preserve"> beam forming.</w:t>
      </w:r>
    </w:p>
    <w:p w14:paraId="28E13B51" w14:textId="77777777" w:rsidR="00022D04" w:rsidRPr="003432AE" w:rsidRDefault="00022D04" w:rsidP="00022D04">
      <w:pPr>
        <w:spacing w:after="120"/>
        <w:rPr>
          <w:rFonts w:eastAsia="SimSun"/>
          <w:b/>
          <w:sz w:val="20"/>
          <w:szCs w:val="20"/>
          <w:lang w:val="en-GB" w:eastAsia="ko-KR"/>
        </w:rPr>
      </w:pPr>
      <w:r>
        <w:rPr>
          <w:rFonts w:eastAsia="SimSun"/>
          <w:b/>
          <w:sz w:val="20"/>
          <w:szCs w:val="20"/>
          <w:lang w:val="en-GB" w:eastAsia="ko-KR"/>
        </w:rPr>
        <w:t xml:space="preserve">Proposal #1: For PMI reporting with </w:t>
      </w:r>
      <w:proofErr w:type="spellStart"/>
      <w:r>
        <w:rPr>
          <w:rFonts w:eastAsia="SimSun"/>
          <w:b/>
          <w:sz w:val="20"/>
          <w:szCs w:val="20"/>
          <w:lang w:val="en-GB" w:eastAsia="ko-KR"/>
        </w:rPr>
        <w:t>mTRP</w:t>
      </w:r>
      <w:proofErr w:type="spellEnd"/>
      <w:r>
        <w:rPr>
          <w:rFonts w:eastAsia="SimSun"/>
          <w:b/>
          <w:sz w:val="20"/>
          <w:szCs w:val="20"/>
          <w:lang w:val="en-GB" w:eastAsia="ko-KR"/>
        </w:rPr>
        <w:t xml:space="preserve"> in FR2 use 2 CSI-RS ports per TRP as assumption. </w:t>
      </w:r>
    </w:p>
    <w:p w14:paraId="63AD4EBE" w14:textId="77777777" w:rsidR="00022D04" w:rsidRDefault="00022D04" w:rsidP="00022D04">
      <w:pPr>
        <w:spacing w:after="120"/>
        <w:rPr>
          <w:rFonts w:eastAsia="SimSun"/>
          <w:bCs/>
          <w:i/>
          <w:iCs/>
          <w:sz w:val="20"/>
          <w:szCs w:val="20"/>
          <w:lang w:val="en-GB" w:eastAsia="en-GB"/>
        </w:rPr>
      </w:pPr>
      <w:r>
        <w:rPr>
          <w:rFonts w:eastAsia="SimSun"/>
          <w:b/>
          <w:i/>
          <w:iCs/>
          <w:sz w:val="20"/>
          <w:szCs w:val="20"/>
          <w:lang w:val="en-GB" w:eastAsia="en-GB"/>
        </w:rPr>
        <w:t xml:space="preserve">Observation #2: </w:t>
      </w:r>
      <w:r>
        <w:rPr>
          <w:rFonts w:eastAsia="SimSun"/>
          <w:bCs/>
          <w:i/>
          <w:iCs/>
          <w:sz w:val="20"/>
          <w:szCs w:val="20"/>
          <w:lang w:val="en-GB" w:eastAsia="en-GB"/>
        </w:rPr>
        <w:t>It is unclear if additional TE behaviour is assumed with LI reporting and how it is captured in spec.</w:t>
      </w:r>
    </w:p>
    <w:p w14:paraId="0AB2B155" w14:textId="77777777" w:rsidR="00022D04" w:rsidRDefault="00022D04" w:rsidP="00022D04">
      <w:pPr>
        <w:spacing w:after="120"/>
        <w:rPr>
          <w:rFonts w:eastAsia="SimSun"/>
          <w:bCs/>
          <w:i/>
          <w:iCs/>
          <w:sz w:val="20"/>
          <w:szCs w:val="20"/>
          <w:lang w:val="en-GB" w:eastAsia="en-GB"/>
        </w:rPr>
      </w:pPr>
      <w:r>
        <w:rPr>
          <w:rFonts w:eastAsia="SimSun"/>
          <w:b/>
          <w:i/>
          <w:iCs/>
          <w:sz w:val="20"/>
          <w:szCs w:val="20"/>
          <w:lang w:val="en-GB" w:eastAsia="en-GB"/>
        </w:rPr>
        <w:t xml:space="preserve">Observation #3: </w:t>
      </w:r>
      <w:r>
        <w:rPr>
          <w:rFonts w:eastAsia="SimSun"/>
          <w:bCs/>
          <w:i/>
          <w:iCs/>
          <w:sz w:val="20"/>
          <w:szCs w:val="20"/>
          <w:lang w:val="en-GB" w:eastAsia="en-GB"/>
        </w:rPr>
        <w:t>Further clarification is needed for including LI report.</w:t>
      </w:r>
    </w:p>
    <w:p w14:paraId="0449C959" w14:textId="77777777" w:rsidR="00022D04" w:rsidRPr="00046A22" w:rsidRDefault="00022D04" w:rsidP="00022D04">
      <w:pPr>
        <w:spacing w:after="120"/>
        <w:rPr>
          <w:rFonts w:eastAsia="SimSun"/>
          <w:bCs/>
          <w:sz w:val="20"/>
          <w:szCs w:val="20"/>
          <w:lang w:val="en-GB" w:eastAsia="en-GB"/>
        </w:rPr>
      </w:pPr>
      <w:r>
        <w:rPr>
          <w:rFonts w:eastAsia="SimSun"/>
          <w:b/>
          <w:sz w:val="20"/>
          <w:szCs w:val="20"/>
          <w:lang w:val="en-GB" w:eastAsia="en-GB"/>
        </w:rPr>
        <w:t>Proposal #2: Further discuss if LI reporting is needed for PMI test case in FR2.</w:t>
      </w:r>
      <w:r>
        <w:rPr>
          <w:rFonts w:eastAsia="SimSun"/>
          <w:bCs/>
          <w:sz w:val="20"/>
          <w:szCs w:val="20"/>
          <w:lang w:val="en-GB" w:eastAsia="en-GB"/>
        </w:rPr>
        <w:t xml:space="preserve">  </w:t>
      </w:r>
    </w:p>
    <w:p w14:paraId="7F6E90DA" w14:textId="77777777" w:rsidR="002249BA" w:rsidRPr="002045D3" w:rsidRDefault="002249BA" w:rsidP="002249BA">
      <w:pPr>
        <w:spacing w:after="120"/>
        <w:rPr>
          <w:sz w:val="20"/>
          <w:szCs w:val="20"/>
        </w:rPr>
      </w:pPr>
    </w:p>
    <w:p w14:paraId="4FB808BC" w14:textId="77777777" w:rsidR="002249BA" w:rsidRPr="002045D3" w:rsidRDefault="002249BA" w:rsidP="002249BA">
      <w:pPr>
        <w:pStyle w:val="Heading1"/>
        <w:ind w:left="432" w:hanging="432"/>
        <w:rPr>
          <w:lang w:val="en-US"/>
        </w:rPr>
      </w:pPr>
      <w:r w:rsidRPr="002045D3">
        <w:rPr>
          <w:lang w:val="en-US"/>
        </w:rPr>
        <w:t>Reference</w:t>
      </w:r>
    </w:p>
    <w:p w14:paraId="6A60D705" w14:textId="0B72E75C" w:rsidR="002249BA" w:rsidRPr="004E4B5C" w:rsidRDefault="004E4B5C" w:rsidP="002249BA">
      <w:pPr>
        <w:pStyle w:val="ListParagraph"/>
        <w:numPr>
          <w:ilvl w:val="0"/>
          <w:numId w:val="2"/>
        </w:numPr>
        <w:spacing w:after="120"/>
        <w:ind w:firstLineChars="0"/>
        <w:jc w:val="both"/>
        <w:rPr>
          <w:rFonts w:ascii="Times New Roman" w:hAnsi="Times New Roman" w:cs="Times New Roman"/>
          <w:sz w:val="20"/>
          <w:szCs w:val="20"/>
        </w:rPr>
      </w:pPr>
      <w:r w:rsidRPr="004E4B5C">
        <w:rPr>
          <w:rFonts w:ascii="Times New Roman" w:hAnsi="Times New Roman" w:cs="Times New Roman"/>
          <w:sz w:val="20"/>
          <w:szCs w:val="20"/>
        </w:rPr>
        <w:t>R4-230</w:t>
      </w:r>
      <w:r w:rsidR="00022D04">
        <w:rPr>
          <w:rFonts w:ascii="Times New Roman" w:hAnsi="Times New Roman" w:cs="Times New Roman"/>
          <w:sz w:val="20"/>
          <w:szCs w:val="20"/>
        </w:rPr>
        <w:t>6000</w:t>
      </w:r>
      <w:r w:rsidR="002249BA" w:rsidRPr="002045D3">
        <w:rPr>
          <w:rFonts w:ascii="Times New Roman" w:hAnsi="Times New Roman" w:cs="Times New Roman"/>
          <w:sz w:val="20"/>
          <w:szCs w:val="20"/>
        </w:rPr>
        <w:t>, “</w:t>
      </w:r>
      <w:r w:rsidRPr="004E4B5C">
        <w:rPr>
          <w:rFonts w:ascii="Times New Roman" w:hAnsi="Times New Roman" w:cs="Times New Roman"/>
          <w:sz w:val="20"/>
          <w:szCs w:val="20"/>
          <w:lang w:val="en-GB"/>
        </w:rPr>
        <w:t>WF for UE demodulation and CSI requirements of Rel-18 NR FR2 multi-Rx chain DL reception</w:t>
      </w:r>
      <w:r w:rsidR="002249BA" w:rsidRPr="002045D3">
        <w:rPr>
          <w:rFonts w:ascii="Times New Roman" w:hAnsi="Times New Roman" w:cs="Times New Roman"/>
          <w:sz w:val="20"/>
          <w:szCs w:val="20"/>
        </w:rPr>
        <w:t xml:space="preserve">”, </w:t>
      </w:r>
      <w:r>
        <w:rPr>
          <w:rFonts w:ascii="Times New Roman" w:hAnsi="Times New Roman" w:cs="Times New Roman"/>
          <w:sz w:val="20"/>
          <w:szCs w:val="20"/>
        </w:rPr>
        <w:t>Qualcomm</w:t>
      </w:r>
      <w:r w:rsidR="002249BA" w:rsidRPr="002045D3">
        <w:rPr>
          <w:rFonts w:ascii="Times New Roman" w:hAnsi="Times New Roman" w:cs="Times New Roman"/>
          <w:sz w:val="20"/>
          <w:szCs w:val="20"/>
        </w:rPr>
        <w:t xml:space="preserve">.  </w:t>
      </w:r>
    </w:p>
    <w:p w14:paraId="2025BD80" w14:textId="77777777" w:rsidR="002249BA" w:rsidRPr="002045D3" w:rsidRDefault="002249BA" w:rsidP="002249BA"/>
    <w:sectPr w:rsidR="002249BA" w:rsidRPr="002045D3"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137812A8"/>
    <w:multiLevelType w:val="hybridMultilevel"/>
    <w:tmpl w:val="D44AA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6DD15E3"/>
    <w:multiLevelType w:val="multilevel"/>
    <w:tmpl w:val="DB7228B0"/>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7C7F9F"/>
    <w:multiLevelType w:val="hybridMultilevel"/>
    <w:tmpl w:val="A8AA187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F75132D"/>
    <w:multiLevelType w:val="hybridMultilevel"/>
    <w:tmpl w:val="56F431D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6D941184"/>
    <w:multiLevelType w:val="hybridMultilevel"/>
    <w:tmpl w:val="67522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4"/>
  </w:num>
  <w:num w:numId="2" w16cid:durableId="1198423226">
    <w:abstractNumId w:val="8"/>
  </w:num>
  <w:num w:numId="3" w16cid:durableId="1064061569">
    <w:abstractNumId w:val="5"/>
  </w:num>
  <w:num w:numId="4" w16cid:durableId="1117142815">
    <w:abstractNumId w:val="0"/>
  </w:num>
  <w:num w:numId="5" w16cid:durableId="1069688094">
    <w:abstractNumId w:val="9"/>
  </w:num>
  <w:num w:numId="6" w16cid:durableId="2044482076">
    <w:abstractNumId w:val="3"/>
  </w:num>
  <w:num w:numId="7" w16cid:durableId="1734084975">
    <w:abstractNumId w:val="1"/>
  </w:num>
  <w:num w:numId="8" w16cid:durableId="1467622626">
    <w:abstractNumId w:val="2"/>
  </w:num>
  <w:num w:numId="9" w16cid:durableId="2012293219">
    <w:abstractNumId w:val="7"/>
  </w:num>
  <w:num w:numId="10" w16cid:durableId="137185022">
    <w:abstractNumId w:val="6"/>
  </w:num>
  <w:num w:numId="11" w16cid:durableId="67391760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667"/>
    <w:rsid w:val="00022D04"/>
    <w:rsid w:val="00046A22"/>
    <w:rsid w:val="000D5873"/>
    <w:rsid w:val="00104D5D"/>
    <w:rsid w:val="00121828"/>
    <w:rsid w:val="00136FC8"/>
    <w:rsid w:val="001715D4"/>
    <w:rsid w:val="0017238B"/>
    <w:rsid w:val="00177147"/>
    <w:rsid w:val="00190238"/>
    <w:rsid w:val="00197F09"/>
    <w:rsid w:val="001B5D0A"/>
    <w:rsid w:val="001C2F81"/>
    <w:rsid w:val="001C663E"/>
    <w:rsid w:val="00210E45"/>
    <w:rsid w:val="002249BA"/>
    <w:rsid w:val="002870EA"/>
    <w:rsid w:val="002F4FA3"/>
    <w:rsid w:val="00320E79"/>
    <w:rsid w:val="00322A55"/>
    <w:rsid w:val="003432AE"/>
    <w:rsid w:val="00445F24"/>
    <w:rsid w:val="004571DB"/>
    <w:rsid w:val="00474453"/>
    <w:rsid w:val="0049026D"/>
    <w:rsid w:val="004B6849"/>
    <w:rsid w:val="004D1584"/>
    <w:rsid w:val="004D33BC"/>
    <w:rsid w:val="004E4B5C"/>
    <w:rsid w:val="0051665C"/>
    <w:rsid w:val="00526314"/>
    <w:rsid w:val="0057184D"/>
    <w:rsid w:val="00590EAB"/>
    <w:rsid w:val="005A0BB7"/>
    <w:rsid w:val="005B410D"/>
    <w:rsid w:val="005D1B1F"/>
    <w:rsid w:val="005F5A7E"/>
    <w:rsid w:val="00626BDE"/>
    <w:rsid w:val="00631307"/>
    <w:rsid w:val="00685E60"/>
    <w:rsid w:val="006F6BCA"/>
    <w:rsid w:val="0074586B"/>
    <w:rsid w:val="00775238"/>
    <w:rsid w:val="00787DF9"/>
    <w:rsid w:val="007A3BE1"/>
    <w:rsid w:val="007C626C"/>
    <w:rsid w:val="00811E71"/>
    <w:rsid w:val="00830460"/>
    <w:rsid w:val="0083467F"/>
    <w:rsid w:val="0087325A"/>
    <w:rsid w:val="008E5725"/>
    <w:rsid w:val="00902454"/>
    <w:rsid w:val="00924CB2"/>
    <w:rsid w:val="00932C93"/>
    <w:rsid w:val="00951300"/>
    <w:rsid w:val="00970536"/>
    <w:rsid w:val="00970C50"/>
    <w:rsid w:val="009776DC"/>
    <w:rsid w:val="009B4DF5"/>
    <w:rsid w:val="009C1F3F"/>
    <w:rsid w:val="009D596C"/>
    <w:rsid w:val="009F52D7"/>
    <w:rsid w:val="00A211CC"/>
    <w:rsid w:val="00A36042"/>
    <w:rsid w:val="00A51A5E"/>
    <w:rsid w:val="00A85F2C"/>
    <w:rsid w:val="00AC413B"/>
    <w:rsid w:val="00AD261E"/>
    <w:rsid w:val="00B00412"/>
    <w:rsid w:val="00B8567C"/>
    <w:rsid w:val="00C12F43"/>
    <w:rsid w:val="00C94AC7"/>
    <w:rsid w:val="00CB7981"/>
    <w:rsid w:val="00CD0F63"/>
    <w:rsid w:val="00D05849"/>
    <w:rsid w:val="00D15D3E"/>
    <w:rsid w:val="00D167C7"/>
    <w:rsid w:val="00D16F3A"/>
    <w:rsid w:val="00DA24C0"/>
    <w:rsid w:val="00DB6943"/>
    <w:rsid w:val="00DC3489"/>
    <w:rsid w:val="00DF1ED2"/>
    <w:rsid w:val="00E33228"/>
    <w:rsid w:val="00E55591"/>
    <w:rsid w:val="00E5586A"/>
    <w:rsid w:val="00E9138B"/>
    <w:rsid w:val="00F07C35"/>
    <w:rsid w:val="00F309F7"/>
    <w:rsid w:val="00F441E8"/>
    <w:rsid w:val="00F555F1"/>
    <w:rsid w:val="00F667D9"/>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F43"/>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428</Words>
  <Characters>2443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Apple_107 (Manasa)</cp:lastModifiedBy>
  <cp:revision>2</cp:revision>
  <dcterms:created xsi:type="dcterms:W3CDTF">2023-05-15T20:35:00Z</dcterms:created>
  <dcterms:modified xsi:type="dcterms:W3CDTF">2023-05-15T20:35:00Z</dcterms:modified>
</cp:coreProperties>
</file>