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6864" w14:textId="2FA6BC49" w:rsidR="0085562A" w:rsidRPr="003C4775" w:rsidRDefault="0085562A" w:rsidP="0085562A">
      <w:pPr>
        <w:widowControl w:val="0"/>
        <w:tabs>
          <w:tab w:val="left" w:pos="8190"/>
        </w:tabs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3C4775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3C4775">
        <w:rPr>
          <w:rFonts w:ascii="Arial" w:eastAsia="Times New Roman" w:hAnsi="Arial" w:cs="Arial"/>
          <w:b/>
          <w:noProof/>
          <w:sz w:val="24"/>
          <w:szCs w:val="24"/>
        </w:rPr>
        <w:t>WG4 Meeting#10</w:t>
      </w:r>
      <w:r w:rsidRPr="003C4775">
        <w:rPr>
          <w:rFonts w:ascii="Arial" w:eastAsiaTheme="minorEastAsia" w:hAnsi="Arial" w:cs="Arial"/>
          <w:b/>
          <w:noProof/>
          <w:sz w:val="24"/>
          <w:szCs w:val="24"/>
          <w:lang w:eastAsia="zh-TW"/>
        </w:rPr>
        <w:t>7</w:t>
      </w:r>
      <w:r w:rsidRPr="003C4775">
        <w:rPr>
          <w:rFonts w:ascii="Arial" w:eastAsia="Times New Roman" w:hAnsi="Arial" w:cs="Arial"/>
          <w:b/>
          <w:noProof/>
          <w:sz w:val="24"/>
          <w:szCs w:val="24"/>
        </w:rPr>
        <w:tab/>
      </w:r>
      <w:r w:rsidR="00EC1909" w:rsidRPr="00EC1909">
        <w:rPr>
          <w:rFonts w:ascii="Arial" w:hAnsi="Arial" w:cs="Arial"/>
          <w:b/>
          <w:noProof/>
          <w:sz w:val="24"/>
          <w:szCs w:val="24"/>
          <w:lang w:eastAsia="zh-CN"/>
        </w:rPr>
        <w:t>R4-2307046</w:t>
      </w:r>
    </w:p>
    <w:p w14:paraId="3B729C98" w14:textId="3B523A48" w:rsidR="0085562A" w:rsidRPr="003C4775" w:rsidRDefault="0085562A" w:rsidP="0085562A">
      <w:pPr>
        <w:widowControl w:val="0"/>
        <w:rPr>
          <w:rFonts w:ascii="Arial" w:eastAsia="Times New Roman" w:hAnsi="Arial" w:cs="Arial"/>
          <w:b/>
          <w:bCs/>
          <w:noProof/>
          <w:sz w:val="24"/>
          <w:szCs w:val="24"/>
          <w:lang w:val="de-DE"/>
        </w:rPr>
      </w:pPr>
      <w:r w:rsidRPr="003C4775">
        <w:rPr>
          <w:rFonts w:ascii="Arial" w:eastAsia="SimSun" w:hAnsi="Arial" w:cs="Arial"/>
          <w:b/>
          <w:bCs/>
          <w:sz w:val="22"/>
          <w:szCs w:val="22"/>
        </w:rPr>
        <w:t>Incheon, Korea, May 22nd – 26th, 2023</w:t>
      </w:r>
    </w:p>
    <w:bookmarkEnd w:id="0"/>
    <w:p w14:paraId="36EE4C02" w14:textId="77777777" w:rsidR="0085562A" w:rsidRPr="003C4775" w:rsidRDefault="0085562A" w:rsidP="0085562A">
      <w:pPr>
        <w:widowControl w:val="0"/>
        <w:rPr>
          <w:rFonts w:ascii="Arial" w:eastAsia="Times New Roman" w:hAnsi="Arial" w:cs="Arial"/>
          <w:noProof/>
          <w:sz w:val="24"/>
        </w:rPr>
      </w:pPr>
    </w:p>
    <w:p w14:paraId="6EE6CBEE" w14:textId="495FA398" w:rsidR="0085562A" w:rsidRPr="003C4775" w:rsidRDefault="0085562A" w:rsidP="0085562A">
      <w:pPr>
        <w:tabs>
          <w:tab w:val="left" w:pos="1985"/>
        </w:tabs>
        <w:spacing w:after="180"/>
        <w:rPr>
          <w:rFonts w:ascii="Arial" w:eastAsia="Times New Roman" w:hAnsi="Arial" w:cs="Arial"/>
          <w:sz w:val="24"/>
        </w:rPr>
      </w:pPr>
      <w:r w:rsidRPr="003C4775">
        <w:rPr>
          <w:rFonts w:ascii="Arial" w:eastAsia="Times New Roman" w:hAnsi="Arial" w:cs="Arial"/>
          <w:b/>
          <w:sz w:val="24"/>
        </w:rPr>
        <w:t xml:space="preserve">Source: </w:t>
      </w:r>
      <w:r w:rsidRPr="003C4775">
        <w:rPr>
          <w:rFonts w:ascii="Arial" w:eastAsia="Times New Roman" w:hAnsi="Arial" w:cs="Arial"/>
          <w:b/>
          <w:sz w:val="24"/>
        </w:rPr>
        <w:tab/>
      </w:r>
      <w:r w:rsidRPr="003C4775">
        <w:rPr>
          <w:rFonts w:ascii="Arial" w:eastAsia="Times New Roman" w:hAnsi="Arial" w:cs="Arial"/>
          <w:sz w:val="24"/>
        </w:rPr>
        <w:t>NYCU</w:t>
      </w:r>
    </w:p>
    <w:p w14:paraId="272A562F" w14:textId="5D63284A" w:rsidR="0085562A" w:rsidRPr="003C4775" w:rsidRDefault="0085562A" w:rsidP="0085562A">
      <w:pPr>
        <w:tabs>
          <w:tab w:val="left" w:pos="1985"/>
        </w:tabs>
        <w:spacing w:after="180"/>
        <w:ind w:left="1980" w:hanging="1980"/>
        <w:rPr>
          <w:rFonts w:ascii="Arial" w:eastAsia="Times New Roman" w:hAnsi="Arial" w:cs="Arial"/>
          <w:sz w:val="24"/>
        </w:rPr>
      </w:pPr>
      <w:r w:rsidRPr="003C4775">
        <w:rPr>
          <w:rFonts w:ascii="Arial" w:eastAsia="Times New Roman" w:hAnsi="Arial" w:cs="Arial"/>
          <w:b/>
          <w:sz w:val="24"/>
        </w:rPr>
        <w:t>Title:</w:t>
      </w:r>
      <w:r w:rsidRPr="003C4775">
        <w:rPr>
          <w:rFonts w:ascii="Arial" w:eastAsia="Times New Roman" w:hAnsi="Arial" w:cs="Arial"/>
          <w:sz w:val="24"/>
        </w:rPr>
        <w:t xml:space="preserve"> </w:t>
      </w:r>
      <w:r w:rsidRPr="003C4775">
        <w:rPr>
          <w:rFonts w:ascii="Arial" w:eastAsia="Times New Roman" w:hAnsi="Arial" w:cs="Arial"/>
          <w:sz w:val="24"/>
        </w:rPr>
        <w:tab/>
        <w:t xml:space="preserve">Discussion on system parameters for above 10 GHz </w:t>
      </w:r>
    </w:p>
    <w:p w14:paraId="1E391222" w14:textId="2E1381C3" w:rsidR="0085562A" w:rsidRPr="003C4775" w:rsidRDefault="0085562A" w:rsidP="0085562A">
      <w:pPr>
        <w:tabs>
          <w:tab w:val="left" w:pos="1985"/>
        </w:tabs>
        <w:spacing w:after="180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3C4775">
        <w:rPr>
          <w:rFonts w:ascii="Arial" w:eastAsia="Times New Roman" w:hAnsi="Arial" w:cs="Arial"/>
          <w:b/>
          <w:sz w:val="24"/>
        </w:rPr>
        <w:t>Agenda item:</w:t>
      </w:r>
      <w:r w:rsidRPr="003C4775">
        <w:rPr>
          <w:rFonts w:ascii="Arial" w:eastAsia="Times New Roman" w:hAnsi="Arial" w:cs="Arial"/>
          <w:sz w:val="24"/>
        </w:rPr>
        <w:tab/>
        <w:t xml:space="preserve"> </w:t>
      </w:r>
      <w:r w:rsidR="0089791F" w:rsidRPr="003C4775">
        <w:rPr>
          <w:rFonts w:ascii="Arial" w:eastAsia="Times New Roman" w:hAnsi="Arial" w:cs="Arial"/>
          <w:sz w:val="24"/>
        </w:rPr>
        <w:t>8.27.1.1</w:t>
      </w:r>
    </w:p>
    <w:p w14:paraId="0E7959A7" w14:textId="77777777" w:rsidR="0085562A" w:rsidRPr="003C4775" w:rsidRDefault="0085562A" w:rsidP="0085562A">
      <w:pPr>
        <w:tabs>
          <w:tab w:val="left" w:pos="1985"/>
        </w:tabs>
        <w:spacing w:after="180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3C4775">
        <w:rPr>
          <w:rFonts w:ascii="Arial" w:eastAsia="Times New Roman" w:hAnsi="Arial" w:cs="Arial"/>
          <w:b/>
          <w:sz w:val="24"/>
        </w:rPr>
        <w:t>Document for:</w:t>
      </w:r>
      <w:r w:rsidRPr="003C4775">
        <w:rPr>
          <w:rFonts w:ascii="Arial" w:eastAsia="Times New Roman" w:hAnsi="Arial" w:cs="Arial"/>
          <w:sz w:val="24"/>
        </w:rPr>
        <w:tab/>
        <w:t>Discussion</w:t>
      </w:r>
    </w:p>
    <w:p w14:paraId="0757CC8C" w14:textId="77777777" w:rsidR="0085562A" w:rsidRPr="004F6066" w:rsidRDefault="0085562A" w:rsidP="0085562A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both"/>
        <w:textAlignment w:val="baseline"/>
        <w:outlineLvl w:val="0"/>
        <w:rPr>
          <w:rFonts w:eastAsia="MS Mincho"/>
          <w:sz w:val="36"/>
          <w:lang w:eastAsia="ja-JP"/>
        </w:rPr>
      </w:pPr>
      <w:r w:rsidRPr="004F6066">
        <w:rPr>
          <w:sz w:val="36"/>
          <w:lang w:eastAsia="ja-JP"/>
        </w:rPr>
        <w:t xml:space="preserve">1 </w:t>
      </w:r>
      <w:r w:rsidRPr="003C4775">
        <w:rPr>
          <w:rFonts w:ascii="Arial" w:hAnsi="Arial" w:cs="Arial"/>
          <w:sz w:val="36"/>
          <w:lang w:eastAsia="ja-JP"/>
        </w:rPr>
        <w:t>Introduction</w:t>
      </w:r>
    </w:p>
    <w:p w14:paraId="36BAE8AB" w14:textId="751913D4" w:rsidR="00A27A8A" w:rsidRPr="00FF1AD5" w:rsidRDefault="007D652D" w:rsidP="00FD7E9D">
      <w:pPr>
        <w:rPr>
          <w:lang w:eastAsia="zh-TW"/>
        </w:rPr>
      </w:pPr>
      <w:r w:rsidRPr="007D652D">
        <w:rPr>
          <w:lang w:eastAsia="zh-TW"/>
        </w:rPr>
        <w:t>During the most recent RAN4#106bis-e meeting,</w:t>
      </w:r>
      <w:r w:rsidR="00A97E38">
        <w:rPr>
          <w:lang w:eastAsia="zh-TW"/>
        </w:rPr>
        <w:t xml:space="preserve"> b</w:t>
      </w:r>
      <w:r w:rsidR="00A97E38" w:rsidRPr="00A97E38">
        <w:rPr>
          <w:lang w:eastAsia="zh-TW"/>
        </w:rPr>
        <w:t>ands definition</w:t>
      </w:r>
      <w:r w:rsidR="00A97E38">
        <w:rPr>
          <w:lang w:eastAsia="zh-TW"/>
        </w:rPr>
        <w:t xml:space="preserve"> and frequency ranges </w:t>
      </w:r>
      <w:r>
        <w:rPr>
          <w:lang w:eastAsia="zh-TW"/>
        </w:rPr>
        <w:t>were</w:t>
      </w:r>
      <w:r w:rsidR="00A97E38">
        <w:rPr>
          <w:lang w:eastAsia="zh-TW"/>
        </w:rPr>
        <w:t xml:space="preserve"> discussed. In this document, </w:t>
      </w:r>
      <w:r w:rsidRPr="007D652D">
        <w:rPr>
          <w:lang w:eastAsia="zh-TW"/>
        </w:rPr>
        <w:t>we present our perspective on</w:t>
      </w:r>
      <w:r w:rsidR="00A97E38">
        <w:rPr>
          <w:lang w:eastAsia="zh-TW"/>
        </w:rPr>
        <w:t xml:space="preserve"> frequency range based on </w:t>
      </w:r>
      <w:r>
        <w:rPr>
          <w:lang w:eastAsia="zh-TW"/>
        </w:rPr>
        <w:t xml:space="preserve">the </w:t>
      </w:r>
      <w:r w:rsidR="00A97E38">
        <w:rPr>
          <w:lang w:eastAsia="zh-TW"/>
        </w:rPr>
        <w:t>Way Forward [1]</w:t>
      </w:r>
      <w:r w:rsidR="00A27A8A">
        <w:rPr>
          <w:lang w:eastAsia="zh-TW"/>
        </w:rPr>
        <w:t>.</w:t>
      </w:r>
    </w:p>
    <w:p w14:paraId="3B7CA902" w14:textId="78F6DA61" w:rsidR="00A27A8A" w:rsidRPr="003C4775" w:rsidRDefault="00A27A8A" w:rsidP="00A27A8A">
      <w:pPr>
        <w:pStyle w:val="1"/>
        <w:numPr>
          <w:ilvl w:val="0"/>
          <w:numId w:val="2"/>
        </w:numPr>
        <w:rPr>
          <w:rFonts w:cs="Arial"/>
          <w:lang w:val="en-US" w:eastAsia="zh-CN"/>
        </w:rPr>
      </w:pPr>
      <w:r w:rsidRPr="003C4775">
        <w:rPr>
          <w:rFonts w:cs="Arial"/>
          <w:sz w:val="32"/>
          <w:lang w:val="en-US"/>
        </w:rPr>
        <w:t>Discussion</w:t>
      </w:r>
    </w:p>
    <w:p w14:paraId="11BB4A79" w14:textId="05419B12" w:rsidR="00A27A8A" w:rsidRDefault="000B36A1" w:rsidP="00A40127">
      <w:pPr>
        <w:overflowPunct w:val="0"/>
        <w:autoSpaceDE w:val="0"/>
        <w:autoSpaceDN w:val="0"/>
        <w:adjustRightInd w:val="0"/>
        <w:spacing w:after="180"/>
        <w:ind w:firstLineChars="100" w:firstLine="200"/>
        <w:jc w:val="both"/>
        <w:textAlignment w:val="baseline"/>
        <w:rPr>
          <w:lang w:val="en-US" w:eastAsia="zh-TW"/>
        </w:rPr>
      </w:pPr>
      <w:r w:rsidRPr="000B36A1">
        <w:rPr>
          <w:lang w:val="en-US" w:eastAsia="zh-TW"/>
        </w:rPr>
        <w:t>There were still some issues that needed to be discussed regarding the agreed Way Forward for defining NTN frequency ranges during the last meeting.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B36A1" w14:paraId="715DF7B5" w14:textId="77777777" w:rsidTr="000B36A1">
        <w:tc>
          <w:tcPr>
            <w:tcW w:w="9736" w:type="dxa"/>
          </w:tcPr>
          <w:p w14:paraId="0EC73FC2" w14:textId="77777777" w:rsidR="000B36A1" w:rsidRPr="00174061" w:rsidRDefault="000B36A1" w:rsidP="000B36A1">
            <w:pPr>
              <w:rPr>
                <w:b/>
                <w:lang w:val="en-US" w:eastAsia="zh-CN"/>
              </w:rPr>
            </w:pPr>
            <w:r w:rsidRPr="00174061">
              <w:rPr>
                <w:b/>
                <w:u w:val="single"/>
                <w:lang w:val="en-US" w:eastAsia="zh-CN"/>
              </w:rPr>
              <w:t>Sub-topic 1-1 (Issues 1-1-1, 1-1-2, 1-1-3, 1-1-4)</w:t>
            </w:r>
            <w:r w:rsidRPr="00174061">
              <w:rPr>
                <w:u w:val="single"/>
                <w:lang w:val="en-US" w:eastAsia="zh-CN"/>
              </w:rPr>
              <w:t>,</w:t>
            </w:r>
            <w:r w:rsidRPr="00174061">
              <w:rPr>
                <w:b/>
                <w:u w:val="single"/>
                <w:lang w:eastAsia="ko-KR"/>
              </w:rPr>
              <w:t xml:space="preserve"> updated:</w:t>
            </w:r>
            <w:r w:rsidRPr="00174061">
              <w:rPr>
                <w:b/>
                <w:lang w:eastAsia="ko-KR"/>
              </w:rPr>
              <w:t xml:space="preserve"> </w:t>
            </w:r>
            <w:r w:rsidRPr="00174061">
              <w:rPr>
                <w:lang w:eastAsia="ko-KR"/>
              </w:rPr>
              <w:t xml:space="preserve">Above 10 GHz NTN band definition and related </w:t>
            </w:r>
            <w:proofErr w:type="gramStart"/>
            <w:r w:rsidRPr="00174061">
              <w:rPr>
                <w:lang w:eastAsia="ko-KR"/>
              </w:rPr>
              <w:t>parameters</w:t>
            </w:r>
            <w:proofErr w:type="gramEnd"/>
          </w:p>
          <w:p w14:paraId="0CE5A01D" w14:textId="77777777" w:rsidR="000B36A1" w:rsidRPr="00174061" w:rsidRDefault="000B36A1" w:rsidP="000B36A1">
            <w:pPr>
              <w:pStyle w:val="aa"/>
              <w:numPr>
                <w:ilvl w:val="0"/>
                <w:numId w:val="4"/>
              </w:numPr>
              <w:spacing w:after="120" w:line="259" w:lineRule="auto"/>
              <w:ind w:leftChars="0" w:left="720"/>
              <w:jc w:val="both"/>
              <w:rPr>
                <w:rFonts w:eastAsia="SimSun"/>
                <w:szCs w:val="24"/>
                <w:lang w:eastAsia="zh-CN"/>
              </w:rPr>
            </w:pPr>
            <w:r w:rsidRPr="00174061">
              <w:rPr>
                <w:bCs/>
                <w:lang w:eastAsia="ko-KR"/>
              </w:rPr>
              <w:t xml:space="preserve">Starting with option below and further work on the text proposal of “note 1 and note 2”. LS </w:t>
            </w:r>
            <w:r>
              <w:rPr>
                <w:bCs/>
                <w:lang w:eastAsia="ko-KR"/>
              </w:rPr>
              <w:t>to RAN1/RAN2 can be considered.</w:t>
            </w:r>
            <w:r w:rsidRPr="00174061">
              <w:t xml:space="preserve"> </w:t>
            </w:r>
          </w:p>
          <w:p w14:paraId="603C3992" w14:textId="77777777" w:rsidR="000B36A1" w:rsidRPr="00174061" w:rsidRDefault="000B36A1" w:rsidP="000B36A1">
            <w:pPr>
              <w:pStyle w:val="aa"/>
              <w:numPr>
                <w:ilvl w:val="1"/>
                <w:numId w:val="4"/>
              </w:numPr>
              <w:spacing w:after="120" w:line="259" w:lineRule="auto"/>
              <w:ind w:leftChars="0" w:left="1656"/>
              <w:jc w:val="both"/>
              <w:rPr>
                <w:rFonts w:eastAsia="SimSun"/>
                <w:szCs w:val="24"/>
                <w:lang w:eastAsia="zh-CN"/>
              </w:rPr>
            </w:pPr>
            <w:r w:rsidRPr="00174061">
              <w:t xml:space="preserve">It’s not precluded to further extend the frequency ranges in the future if needed and justified. </w:t>
            </w:r>
          </w:p>
          <w:p w14:paraId="0179895C" w14:textId="77777777" w:rsidR="000B36A1" w:rsidRPr="00174061" w:rsidRDefault="000B36A1" w:rsidP="000B36A1">
            <w:pPr>
              <w:pStyle w:val="aa"/>
              <w:numPr>
                <w:ilvl w:val="1"/>
                <w:numId w:val="4"/>
              </w:numPr>
              <w:spacing w:after="120" w:line="259" w:lineRule="auto"/>
              <w:ind w:leftChars="0" w:left="1656"/>
              <w:jc w:val="both"/>
              <w:rPr>
                <w:rFonts w:eastAsia="SimSun"/>
                <w:szCs w:val="24"/>
                <w:lang w:eastAsia="zh-CN"/>
              </w:rPr>
            </w:pPr>
            <w:r w:rsidRPr="00174061">
              <w:t>Agree the definition of NTN frequency ranges as shown in</w:t>
            </w:r>
            <w:r>
              <w:t xml:space="preserve"> the Proposed Table 5.1-1 to be </w:t>
            </w:r>
            <w:r w:rsidRPr="00174061">
              <w:t>introduced to TS 38.101-5 and TS 38.108.</w:t>
            </w:r>
          </w:p>
          <w:p w14:paraId="2E973071" w14:textId="77777777" w:rsidR="000B36A1" w:rsidRPr="00174061" w:rsidRDefault="000B36A1" w:rsidP="000B36A1">
            <w:pPr>
              <w:pStyle w:val="TH"/>
              <w:rPr>
                <w:lang w:val="en-US"/>
              </w:rPr>
            </w:pPr>
            <w:r w:rsidRPr="00174061">
              <w:rPr>
                <w:u w:val="single"/>
                <w:lang w:val="en-US"/>
              </w:rPr>
              <w:t>Proposed</w:t>
            </w:r>
            <w:r w:rsidRPr="00174061">
              <w:rPr>
                <w:lang w:val="en-US"/>
              </w:rPr>
              <w:t xml:space="preserve"> Table 5.1-1: Definition of NTN frequency ranges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27"/>
              <w:gridCol w:w="4884"/>
            </w:tblGrid>
            <w:tr w:rsidR="000B36A1" w:rsidRPr="00174061" w14:paraId="0473720A" w14:textId="77777777" w:rsidTr="00F214B5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792A245C" w14:textId="77777777" w:rsidR="000B36A1" w:rsidRPr="00174061" w:rsidRDefault="000B36A1" w:rsidP="000B36A1">
                  <w:pPr>
                    <w:pStyle w:val="TAH"/>
                  </w:pPr>
                  <w:r w:rsidRPr="00174061">
                    <w:t>Frequency range designation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 w14:paraId="60C1C36F" w14:textId="77777777" w:rsidR="000B36A1" w:rsidRPr="00174061" w:rsidRDefault="000B36A1" w:rsidP="000B36A1">
                  <w:pPr>
                    <w:pStyle w:val="TAH"/>
                  </w:pPr>
                  <w:r w:rsidRPr="00174061">
                    <w:t xml:space="preserve">Corresponding frequency range </w:t>
                  </w:r>
                </w:p>
              </w:tc>
            </w:tr>
            <w:tr w:rsidR="000B36A1" w:rsidRPr="00174061" w14:paraId="57D5BEF6" w14:textId="77777777" w:rsidTr="00F214B5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BEA8EA5" w14:textId="77777777" w:rsidR="000B36A1" w:rsidRPr="00174061" w:rsidRDefault="000B36A1" w:rsidP="000B36A1">
                  <w:pPr>
                    <w:pStyle w:val="TAC"/>
                    <w:rPr>
                      <w:vertAlign w:val="superscript"/>
                    </w:rPr>
                  </w:pPr>
                  <w:r w:rsidRPr="00174061">
                    <w:t>FR1-NTN</w:t>
                  </w:r>
                  <w:r w:rsidRPr="00174061">
                    <w:rPr>
                      <w:vertAlign w:val="superscript"/>
                    </w:rPr>
                    <w:t>1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 w14:paraId="506F45CE" w14:textId="77777777" w:rsidR="000B36A1" w:rsidRPr="00174061" w:rsidRDefault="000B36A1" w:rsidP="000B36A1">
                  <w:pPr>
                    <w:pStyle w:val="TAC"/>
                  </w:pPr>
                  <w:r w:rsidRPr="00174061">
                    <w:t>4</w:t>
                  </w:r>
                  <w:r w:rsidRPr="00174061">
                    <w:rPr>
                      <w:lang w:eastAsia="zh-CN"/>
                    </w:rPr>
                    <w:t>1</w:t>
                  </w:r>
                  <w:r w:rsidRPr="00174061">
                    <w:t xml:space="preserve">0 MHz – </w:t>
                  </w:r>
                  <w:r w:rsidRPr="00174061">
                    <w:rPr>
                      <w:lang w:eastAsia="zh-CN"/>
                    </w:rPr>
                    <w:t>7125</w:t>
                  </w:r>
                  <w:r w:rsidRPr="00174061">
                    <w:t xml:space="preserve"> MHz</w:t>
                  </w:r>
                </w:p>
              </w:tc>
            </w:tr>
            <w:tr w:rsidR="000B36A1" w:rsidRPr="00174061" w14:paraId="10DF86FD" w14:textId="77777777" w:rsidTr="00F214B5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3E0BB603" w14:textId="77777777" w:rsidR="000B36A1" w:rsidRPr="00174061" w:rsidRDefault="000B36A1" w:rsidP="000B36A1">
                  <w:pPr>
                    <w:pStyle w:val="TAC"/>
                    <w:rPr>
                      <w:vertAlign w:val="superscript"/>
                    </w:rPr>
                  </w:pPr>
                  <w:r w:rsidRPr="00174061">
                    <w:t>FR2-NTN</w:t>
                  </w:r>
                  <w:r w:rsidRPr="00174061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 w14:paraId="62527857" w14:textId="77777777" w:rsidR="000B36A1" w:rsidRPr="00174061" w:rsidRDefault="000B36A1" w:rsidP="000B36A1">
                  <w:pPr>
                    <w:pStyle w:val="TAC"/>
                  </w:pPr>
                  <w:r w:rsidRPr="00174061">
                    <w:t xml:space="preserve">17300 MHz – </w:t>
                  </w:r>
                  <w:r w:rsidRPr="00174061">
                    <w:rPr>
                      <w:lang w:eastAsia="zh-CN"/>
                    </w:rPr>
                    <w:t>30000</w:t>
                  </w:r>
                  <w:r w:rsidRPr="00174061">
                    <w:t xml:space="preserve"> MHz</w:t>
                  </w:r>
                </w:p>
              </w:tc>
            </w:tr>
            <w:tr w:rsidR="000B36A1" w:rsidRPr="00174061" w14:paraId="55D9F40D" w14:textId="77777777" w:rsidTr="00F214B5">
              <w:trPr>
                <w:cantSplit/>
                <w:jc w:val="center"/>
              </w:trPr>
              <w:tc>
                <w:tcPr>
                  <w:tcW w:w="7611" w:type="dxa"/>
                  <w:gridSpan w:val="2"/>
                  <w:shd w:val="clear" w:color="auto" w:fill="auto"/>
                  <w:vAlign w:val="center"/>
                </w:tcPr>
                <w:p w14:paraId="6A4A422B" w14:textId="77777777" w:rsidR="000B36A1" w:rsidRPr="00174061" w:rsidRDefault="000B36A1" w:rsidP="000B36A1">
                  <w:pPr>
                    <w:pStyle w:val="TAN"/>
                    <w:rPr>
                      <w:lang w:val="en-US"/>
                    </w:rPr>
                  </w:pPr>
                  <w:bookmarkStart w:id="1" w:name="_Hlk134561542"/>
                  <w:r w:rsidRPr="00174061">
                    <w:rPr>
                      <w:lang w:val="en-US"/>
                    </w:rPr>
                    <w:t>NOTE 1:</w:t>
                  </w:r>
                  <w:bookmarkEnd w:id="1"/>
                  <w:r w:rsidRPr="00174061">
                    <w:rPr>
                      <w:lang w:val="en-US"/>
                    </w:rPr>
                    <w:t xml:space="preserve"> [</w:t>
                  </w:r>
                  <w:bookmarkStart w:id="2" w:name="_Hlk134561499"/>
                  <w:r w:rsidRPr="00174061">
                    <w:rPr>
                      <w:lang w:val="en-US"/>
                    </w:rPr>
                    <w:t>NTN bands within this frequency range are regarded as a FR1 band when references from other specifications.</w:t>
                  </w:r>
                  <w:bookmarkEnd w:id="2"/>
                  <w:r w:rsidRPr="00174061">
                    <w:rPr>
                      <w:lang w:val="en-US"/>
                    </w:rPr>
                    <w:t>]</w:t>
                  </w:r>
                </w:p>
                <w:p w14:paraId="3DD9568B" w14:textId="77777777" w:rsidR="000B36A1" w:rsidRPr="00174061" w:rsidRDefault="000B36A1" w:rsidP="000B36A1">
                  <w:pPr>
                    <w:pStyle w:val="TAN"/>
                    <w:rPr>
                      <w:lang w:val="en-US" w:eastAsia="zh-CN"/>
                    </w:rPr>
                  </w:pPr>
                  <w:r w:rsidRPr="00174061">
                    <w:rPr>
                      <w:lang w:val="en-US"/>
                    </w:rPr>
                    <w:t>NOTE 2: [NTN bands within this frequency range are regarded as a FR2 band when references from other specifications.]</w:t>
                  </w:r>
                </w:p>
              </w:tc>
            </w:tr>
          </w:tbl>
          <w:p w14:paraId="23939F96" w14:textId="77777777" w:rsidR="000B36A1" w:rsidRPr="000B36A1" w:rsidRDefault="000B36A1" w:rsidP="00A27A8A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zh-TW"/>
              </w:rPr>
            </w:pPr>
          </w:p>
        </w:tc>
      </w:tr>
    </w:tbl>
    <w:p w14:paraId="38598191" w14:textId="36138139" w:rsidR="007F78F0" w:rsidRPr="007F78F0" w:rsidRDefault="00A40127" w:rsidP="007F78F0">
      <w:pPr>
        <w:pStyle w:val="2"/>
        <w:numPr>
          <w:ilvl w:val="1"/>
          <w:numId w:val="2"/>
        </w:numPr>
        <w:rPr>
          <w:b w:val="0"/>
          <w:bCs w:val="0"/>
          <w:sz w:val="32"/>
          <w:szCs w:val="32"/>
          <w:lang w:eastAsia="zh-TW"/>
        </w:rPr>
      </w:pPr>
      <w:r>
        <w:rPr>
          <w:b w:val="0"/>
          <w:bCs w:val="0"/>
          <w:sz w:val="32"/>
          <w:szCs w:val="32"/>
          <w:lang w:eastAsia="zh-TW"/>
        </w:rPr>
        <w:lastRenderedPageBreak/>
        <w:t>T</w:t>
      </w:r>
      <w:r w:rsidRPr="00A40127">
        <w:rPr>
          <w:b w:val="0"/>
          <w:bCs w:val="0"/>
          <w:sz w:val="32"/>
          <w:szCs w:val="32"/>
          <w:lang w:eastAsia="zh-TW"/>
        </w:rPr>
        <w:t xml:space="preserve">ext </w:t>
      </w:r>
      <w:r>
        <w:rPr>
          <w:b w:val="0"/>
          <w:bCs w:val="0"/>
          <w:sz w:val="32"/>
          <w:szCs w:val="32"/>
          <w:lang w:eastAsia="zh-TW"/>
        </w:rPr>
        <w:t>P</w:t>
      </w:r>
      <w:r w:rsidRPr="00A40127">
        <w:rPr>
          <w:b w:val="0"/>
          <w:bCs w:val="0"/>
          <w:sz w:val="32"/>
          <w:szCs w:val="32"/>
          <w:lang w:eastAsia="zh-TW"/>
        </w:rPr>
        <w:t xml:space="preserve">roposal of “note 1 and note </w:t>
      </w:r>
      <w:proofErr w:type="gramStart"/>
      <w:r w:rsidRPr="00A40127">
        <w:rPr>
          <w:b w:val="0"/>
          <w:bCs w:val="0"/>
          <w:sz w:val="32"/>
          <w:szCs w:val="32"/>
          <w:lang w:eastAsia="zh-TW"/>
        </w:rPr>
        <w:t>2”</w:t>
      </w:r>
      <w:proofErr w:type="gramEnd"/>
    </w:p>
    <w:p w14:paraId="6DD240E4" w14:textId="017F0F79" w:rsidR="00CD4228" w:rsidRPr="00CD4228" w:rsidRDefault="006C6CDA" w:rsidP="007F78F0">
      <w:pPr>
        <w:rPr>
          <w:bCs/>
          <w:lang w:val="en-US" w:eastAsia="zh-TW"/>
        </w:rPr>
      </w:pPr>
      <w:r w:rsidRPr="006C6CDA">
        <w:rPr>
          <w:bCs/>
          <w:lang w:val="en-US" w:eastAsia="zh-TW"/>
        </w:rPr>
        <w:t>In our view, NOTE1 is reasonable, but NOTE2 is unclear because the range of FR2-NTN is not fully contained within the terrestrial FR2 frequency band.</w:t>
      </w:r>
      <w:r w:rsidR="00501F4B" w:rsidRPr="00501F4B">
        <w:rPr>
          <w:bCs/>
          <w:lang w:val="en-US" w:eastAsia="zh-TW"/>
        </w:rPr>
        <w:t xml:space="preserve"> Therefore, we suggest emphasizing that it belongs to the FR2 band when referenced from other specifications.</w:t>
      </w:r>
    </w:p>
    <w:p w14:paraId="005EA477" w14:textId="1753A0F7" w:rsidR="0028251A" w:rsidRDefault="007F78F0" w:rsidP="007F78F0">
      <w:pPr>
        <w:rPr>
          <w:b/>
          <w:lang w:val="en-US" w:eastAsia="zh-TW"/>
        </w:rPr>
      </w:pPr>
      <w:bookmarkStart w:id="3" w:name="_Hlk134561898"/>
      <w:r w:rsidRPr="007F78F0">
        <w:rPr>
          <w:b/>
          <w:lang w:val="en-US" w:eastAsia="zh-TW"/>
        </w:rPr>
        <w:t xml:space="preserve">Proposal 1: </w:t>
      </w:r>
      <w:r w:rsidR="0028251A" w:rsidRPr="0028251A">
        <w:rPr>
          <w:b/>
          <w:lang w:val="en-US" w:eastAsia="zh-TW"/>
        </w:rPr>
        <w:t>Remove square bracket of Note 1. That is</w:t>
      </w:r>
      <w:r w:rsidR="0028251A">
        <w:rPr>
          <w:rFonts w:hint="eastAsia"/>
          <w:b/>
          <w:lang w:val="en-US" w:eastAsia="zh-TW"/>
        </w:rPr>
        <w:t xml:space="preserve"> </w:t>
      </w:r>
      <w:r w:rsidR="0028251A">
        <w:rPr>
          <w:b/>
          <w:lang w:val="en-US" w:eastAsia="zh-TW"/>
        </w:rPr>
        <w:t>“</w:t>
      </w:r>
      <w:r w:rsidR="0028251A" w:rsidRPr="0028251A">
        <w:rPr>
          <w:b/>
        </w:rPr>
        <w:t>NOTE 1:</w:t>
      </w:r>
      <w:r w:rsidR="0028251A">
        <w:rPr>
          <w:rFonts w:hint="eastAsia"/>
          <w:b/>
          <w:lang w:eastAsia="zh-TW"/>
        </w:rPr>
        <w:t xml:space="preserve"> </w:t>
      </w:r>
      <w:r w:rsidR="0028251A" w:rsidRPr="0028251A">
        <w:rPr>
          <w:b/>
          <w:lang w:val="en-US" w:eastAsia="zh-TW"/>
        </w:rPr>
        <w:t>NTN bands within this frequency range are regarded as a FR1 band when references from other specifications.</w:t>
      </w:r>
      <w:r w:rsidR="0028251A">
        <w:rPr>
          <w:b/>
          <w:lang w:val="en-US" w:eastAsia="zh-TW"/>
        </w:rPr>
        <w:t>”</w:t>
      </w:r>
    </w:p>
    <w:p w14:paraId="55317C53" w14:textId="1D3A81AA" w:rsidR="00223FEA" w:rsidRPr="00223FEA" w:rsidRDefault="007F78F0" w:rsidP="00A40127">
      <w:pPr>
        <w:rPr>
          <w:b/>
          <w:lang w:val="en-US"/>
        </w:rPr>
      </w:pPr>
      <w:r w:rsidRPr="007F78F0">
        <w:rPr>
          <w:b/>
          <w:lang w:val="en-US" w:eastAsia="zh-TW"/>
        </w:rPr>
        <w:t xml:space="preserve">Proposal 2: </w:t>
      </w:r>
      <w:r w:rsidR="0028251A" w:rsidRPr="0028251A">
        <w:rPr>
          <w:b/>
          <w:lang w:val="en-US" w:eastAsia="zh-TW"/>
        </w:rPr>
        <w:t>Change NOTE 2 to</w:t>
      </w:r>
      <w:r w:rsidR="0028251A">
        <w:rPr>
          <w:rFonts w:hint="eastAsia"/>
          <w:b/>
          <w:lang w:val="en-US" w:eastAsia="zh-TW"/>
        </w:rPr>
        <w:t xml:space="preserve"> </w:t>
      </w:r>
      <w:r w:rsidR="0028251A">
        <w:rPr>
          <w:b/>
          <w:lang w:val="en-US" w:eastAsia="zh-TW"/>
        </w:rPr>
        <w:t>“</w:t>
      </w:r>
      <w:r w:rsidRPr="007F78F0">
        <w:rPr>
          <w:b/>
          <w:lang w:val="en-US"/>
        </w:rPr>
        <w:t>NOTE 2: NTN bands in this frequency range are considered as belonging to the FR2 band when referenced from other specifications.</w:t>
      </w:r>
      <w:r w:rsidR="0028251A">
        <w:rPr>
          <w:b/>
          <w:lang w:val="en-US" w:eastAsia="zh-TW"/>
        </w:rPr>
        <w:t>”</w:t>
      </w:r>
    </w:p>
    <w:bookmarkEnd w:id="3"/>
    <w:p w14:paraId="667B5278" w14:textId="017E1014" w:rsidR="00223FEA" w:rsidRDefault="00223FEA" w:rsidP="00223FEA">
      <w:pPr>
        <w:pStyle w:val="2"/>
        <w:numPr>
          <w:ilvl w:val="1"/>
          <w:numId w:val="2"/>
        </w:numPr>
        <w:rPr>
          <w:b w:val="0"/>
          <w:bCs w:val="0"/>
          <w:sz w:val="32"/>
          <w:szCs w:val="32"/>
          <w:lang w:eastAsia="zh-TW"/>
        </w:rPr>
      </w:pPr>
      <w:r w:rsidRPr="00223FEA">
        <w:rPr>
          <w:b w:val="0"/>
          <w:bCs w:val="0"/>
          <w:sz w:val="32"/>
          <w:szCs w:val="32"/>
          <w:lang w:eastAsia="zh-TW"/>
        </w:rPr>
        <w:t>Frequency Range</w:t>
      </w:r>
    </w:p>
    <w:p w14:paraId="42D1B0F2" w14:textId="35A7AB06" w:rsidR="00223FEA" w:rsidRDefault="0028251A" w:rsidP="00223FEA">
      <w:pPr>
        <w:rPr>
          <w:lang w:eastAsia="zh-TW"/>
        </w:rPr>
      </w:pPr>
      <w:r w:rsidRPr="0028251A">
        <w:rPr>
          <w:lang w:eastAsia="zh-TW"/>
        </w:rPr>
        <w:t>Our observation indicates that specific services can benefit from utilizing both Ku and Ka bands, and we suggest that RAN4 expand the frequency ranges.</w:t>
      </w:r>
    </w:p>
    <w:p w14:paraId="0416EF06" w14:textId="352CC266" w:rsidR="003D1DC7" w:rsidRPr="00223FEA" w:rsidRDefault="002E641B" w:rsidP="00223FEA">
      <w:pPr>
        <w:rPr>
          <w:lang w:eastAsia="zh-TW"/>
        </w:rPr>
      </w:pPr>
      <w:bookmarkStart w:id="4" w:name="_Hlk134561925"/>
      <w:r w:rsidRPr="007F78F0">
        <w:rPr>
          <w:b/>
          <w:lang w:val="en-US" w:eastAsia="zh-TW"/>
        </w:rPr>
        <w:t xml:space="preserve">Proposal </w:t>
      </w:r>
      <w:r>
        <w:rPr>
          <w:b/>
          <w:lang w:val="en-US" w:eastAsia="zh-TW"/>
        </w:rPr>
        <w:t>3</w:t>
      </w:r>
      <w:r w:rsidRPr="007F78F0">
        <w:rPr>
          <w:b/>
          <w:lang w:val="en-US" w:eastAsia="zh-TW"/>
        </w:rPr>
        <w:t>:</w:t>
      </w:r>
      <w:r>
        <w:rPr>
          <w:b/>
          <w:lang w:val="en-US" w:eastAsia="zh-TW"/>
        </w:rPr>
        <w:t xml:space="preserve"> </w:t>
      </w:r>
      <w:r w:rsidR="0028251A" w:rsidRPr="0028251A">
        <w:rPr>
          <w:b/>
          <w:lang w:val="en-US" w:eastAsia="zh-TW"/>
        </w:rPr>
        <w:t>We support the expansion of frequency ranges and we do not object to including a sub-bullet that specifies the frequency bands.</w:t>
      </w:r>
      <w:bookmarkEnd w:id="4"/>
    </w:p>
    <w:p w14:paraId="5924B841" w14:textId="32ED12D3" w:rsidR="00A27A8A" w:rsidRPr="003C4775" w:rsidRDefault="00A27A8A" w:rsidP="00A27A8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both"/>
        <w:textAlignment w:val="baseline"/>
        <w:outlineLvl w:val="0"/>
        <w:rPr>
          <w:rFonts w:ascii="Arial" w:hAnsi="Arial" w:cs="Arial"/>
          <w:sz w:val="36"/>
          <w:lang w:eastAsia="ja-JP"/>
        </w:rPr>
      </w:pPr>
      <w:r w:rsidRPr="003C4775">
        <w:rPr>
          <w:rFonts w:ascii="Arial" w:hAnsi="Arial" w:cs="Arial"/>
          <w:sz w:val="36"/>
          <w:lang w:val="en-US" w:eastAsia="ja-JP"/>
        </w:rPr>
        <w:t>3</w:t>
      </w:r>
      <w:r w:rsidRPr="003C4775">
        <w:rPr>
          <w:rFonts w:ascii="Arial" w:hAnsi="Arial" w:cs="Arial"/>
          <w:sz w:val="36"/>
          <w:lang w:eastAsia="ja-JP"/>
        </w:rPr>
        <w:t xml:space="preserve"> Conclusion</w:t>
      </w:r>
    </w:p>
    <w:p w14:paraId="5856B71A" w14:textId="227E40C6" w:rsidR="00A27A8A" w:rsidRDefault="00D05459" w:rsidP="00A27A8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 w:eastAsia="zh-TW"/>
        </w:rPr>
      </w:pPr>
      <w:r>
        <w:rPr>
          <w:lang w:val="en-US" w:eastAsia="zh-TW"/>
        </w:rPr>
        <w:t>S</w:t>
      </w:r>
      <w:r w:rsidRPr="00D05459">
        <w:rPr>
          <w:lang w:val="en-US" w:eastAsia="zh-TW"/>
        </w:rPr>
        <w:t>ummarized the proposal</w:t>
      </w:r>
      <w:r>
        <w:rPr>
          <w:lang w:val="en-US" w:eastAsia="zh-TW"/>
        </w:rPr>
        <w:t>:</w:t>
      </w:r>
    </w:p>
    <w:p w14:paraId="22C33479" w14:textId="77777777" w:rsidR="0028251A" w:rsidRPr="0028251A" w:rsidRDefault="0028251A" w:rsidP="0028251A">
      <w:pPr>
        <w:rPr>
          <w:b/>
          <w:lang w:val="en-US" w:eastAsia="zh-TW"/>
        </w:rPr>
      </w:pPr>
      <w:r w:rsidRPr="0028251A">
        <w:rPr>
          <w:b/>
          <w:lang w:val="en-US" w:eastAsia="zh-TW"/>
        </w:rPr>
        <w:t>Proposal 1: Remove square bracket of Note 1. That is “NOTE 1: NTN bands within this frequency range are regarded as a FR1 band when references from other specifications.”</w:t>
      </w:r>
    </w:p>
    <w:p w14:paraId="3F7308F4" w14:textId="35C0CA5E" w:rsidR="00D05459" w:rsidRPr="00223FEA" w:rsidRDefault="0028251A" w:rsidP="0028251A">
      <w:pPr>
        <w:rPr>
          <w:b/>
          <w:lang w:val="en-US"/>
        </w:rPr>
      </w:pPr>
      <w:r w:rsidRPr="0028251A">
        <w:rPr>
          <w:b/>
          <w:lang w:val="en-US" w:eastAsia="zh-TW"/>
        </w:rPr>
        <w:t>Proposal 2: Change NOTE 2 to “NOTE 2: NTN bands in this frequency range are considered as belonging to the FR2 band when referenced from other specifications.”</w:t>
      </w:r>
    </w:p>
    <w:p w14:paraId="530B9020" w14:textId="1E7B1F4E" w:rsidR="00D05459" w:rsidRPr="005D089D" w:rsidRDefault="0028251A" w:rsidP="008C0197">
      <w:pPr>
        <w:rPr>
          <w:lang w:eastAsia="zh-TW"/>
        </w:rPr>
      </w:pPr>
      <w:r w:rsidRPr="0028251A">
        <w:rPr>
          <w:b/>
          <w:lang w:val="en-US" w:eastAsia="zh-TW"/>
        </w:rPr>
        <w:t>Proposal 3: We support the expansion of frequency ranges and we do not object to including a sub-bullet that specifies the frequency bands.</w:t>
      </w:r>
    </w:p>
    <w:p w14:paraId="7444324F" w14:textId="10FEABCE" w:rsidR="00A27A8A" w:rsidRPr="00D1423D" w:rsidRDefault="00A27A8A" w:rsidP="00A27A8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both"/>
        <w:textAlignment w:val="baseline"/>
        <w:outlineLvl w:val="0"/>
        <w:rPr>
          <w:sz w:val="36"/>
          <w:lang w:eastAsia="ja-JP"/>
        </w:rPr>
      </w:pPr>
      <w:r>
        <w:rPr>
          <w:sz w:val="36"/>
          <w:lang w:eastAsia="ja-JP"/>
        </w:rPr>
        <w:t>4</w:t>
      </w:r>
      <w:r w:rsidRPr="00D1423D">
        <w:rPr>
          <w:sz w:val="36"/>
          <w:lang w:eastAsia="ja-JP"/>
        </w:rPr>
        <w:t xml:space="preserve"> </w:t>
      </w:r>
      <w:r w:rsidRPr="003C4775">
        <w:rPr>
          <w:rFonts w:ascii="Arial" w:hAnsi="Arial" w:cs="Arial"/>
          <w:sz w:val="36"/>
          <w:lang w:eastAsia="ja-JP"/>
        </w:rPr>
        <w:t>References</w:t>
      </w:r>
    </w:p>
    <w:p w14:paraId="7E384D6E" w14:textId="35C30728" w:rsidR="00A27A8A" w:rsidRDefault="0010107D" w:rsidP="0010107D">
      <w:pPr>
        <w:pStyle w:val="aa"/>
        <w:numPr>
          <w:ilvl w:val="0"/>
          <w:numId w:val="3"/>
        </w:numPr>
        <w:ind w:leftChars="0"/>
        <w:rPr>
          <w:lang w:eastAsia="zh-TW"/>
        </w:rPr>
      </w:pPr>
      <w:r w:rsidRPr="0010107D">
        <w:rPr>
          <w:lang w:eastAsia="zh-TW"/>
        </w:rPr>
        <w:t xml:space="preserve">R4-2305925, WF for system parameters of above 10 GHz NTN band, </w:t>
      </w:r>
      <w:r>
        <w:rPr>
          <w:rFonts w:ascii="Arial" w:hAnsi="Arial" w:cs="Arial"/>
          <w:lang w:eastAsia="fr-FR"/>
        </w:rPr>
        <w:t>THALES</w:t>
      </w:r>
    </w:p>
    <w:sectPr w:rsidR="00A27A8A" w:rsidSect="0085562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635C5" w14:textId="77777777" w:rsidR="00806260" w:rsidRDefault="00806260" w:rsidP="006C6CDA">
      <w:r>
        <w:separator/>
      </w:r>
    </w:p>
  </w:endnote>
  <w:endnote w:type="continuationSeparator" w:id="0">
    <w:p w14:paraId="7C38A181" w14:textId="77777777" w:rsidR="00806260" w:rsidRDefault="00806260" w:rsidP="006C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286E7" w14:textId="77777777" w:rsidR="00806260" w:rsidRDefault="00806260" w:rsidP="006C6CDA">
      <w:r>
        <w:separator/>
      </w:r>
    </w:p>
  </w:footnote>
  <w:footnote w:type="continuationSeparator" w:id="0">
    <w:p w14:paraId="19590C9E" w14:textId="77777777" w:rsidR="00806260" w:rsidRDefault="00806260" w:rsidP="006C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B11AB"/>
    <w:multiLevelType w:val="multilevel"/>
    <w:tmpl w:val="4F085E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685E3775"/>
    <w:multiLevelType w:val="hybridMultilevel"/>
    <w:tmpl w:val="823C9F56"/>
    <w:lvl w:ilvl="0" w:tplc="45E6FD88">
      <w:start w:val="1"/>
      <w:numFmt w:val="decimal"/>
      <w:lvlText w:val="[%1]."/>
      <w:lvlJc w:val="left"/>
      <w:pPr>
        <w:ind w:left="480" w:hanging="48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46616557">
    <w:abstractNumId w:val="1"/>
  </w:num>
  <w:num w:numId="2" w16cid:durableId="1226066546">
    <w:abstractNumId w:val="0"/>
  </w:num>
  <w:num w:numId="3" w16cid:durableId="231502821">
    <w:abstractNumId w:val="3"/>
  </w:num>
  <w:num w:numId="4" w16cid:durableId="843396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62A"/>
    <w:rsid w:val="000B36A1"/>
    <w:rsid w:val="0010107D"/>
    <w:rsid w:val="00223FEA"/>
    <w:rsid w:val="00263C41"/>
    <w:rsid w:val="0028072D"/>
    <w:rsid w:val="0028251A"/>
    <w:rsid w:val="002E641B"/>
    <w:rsid w:val="003C4775"/>
    <w:rsid w:val="003D1DC7"/>
    <w:rsid w:val="003F669C"/>
    <w:rsid w:val="00427756"/>
    <w:rsid w:val="004F6A64"/>
    <w:rsid w:val="00501F4B"/>
    <w:rsid w:val="00560BEA"/>
    <w:rsid w:val="005D089D"/>
    <w:rsid w:val="00644A8C"/>
    <w:rsid w:val="006C6CDA"/>
    <w:rsid w:val="007B7083"/>
    <w:rsid w:val="007D652D"/>
    <w:rsid w:val="007F78F0"/>
    <w:rsid w:val="00806260"/>
    <w:rsid w:val="0085562A"/>
    <w:rsid w:val="00875678"/>
    <w:rsid w:val="0089791F"/>
    <w:rsid w:val="008C0197"/>
    <w:rsid w:val="00964D6C"/>
    <w:rsid w:val="00A01E57"/>
    <w:rsid w:val="00A27A8A"/>
    <w:rsid w:val="00A40127"/>
    <w:rsid w:val="00A97E38"/>
    <w:rsid w:val="00B557EC"/>
    <w:rsid w:val="00B600F8"/>
    <w:rsid w:val="00BA09D2"/>
    <w:rsid w:val="00CD4228"/>
    <w:rsid w:val="00D05459"/>
    <w:rsid w:val="00DF3A03"/>
    <w:rsid w:val="00E50889"/>
    <w:rsid w:val="00E57E90"/>
    <w:rsid w:val="00EB3CE3"/>
    <w:rsid w:val="00EC1909"/>
    <w:rsid w:val="00F272A0"/>
    <w:rsid w:val="00FD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30DE7"/>
  <w15:chartTrackingRefBased/>
  <w15:docId w15:val="{62E823EE-E447-46B2-A27C-26D103387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62A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27A8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Calibri"/>
      <w:kern w:val="0"/>
      <w:sz w:val="36"/>
      <w:lang w:val="sv-SE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40127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3"/>
    <w:rsid w:val="0085562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styleId="a3">
    <w:name w:val="Body Text"/>
    <w:basedOn w:val="a"/>
    <w:link w:val="a4"/>
    <w:uiPriority w:val="99"/>
    <w:semiHidden/>
    <w:unhideWhenUsed/>
    <w:rsid w:val="0085562A"/>
    <w:pPr>
      <w:spacing w:after="120"/>
    </w:pPr>
  </w:style>
  <w:style w:type="character" w:customStyle="1" w:styleId="a4">
    <w:name w:val="本文 字元"/>
    <w:basedOn w:val="a0"/>
    <w:link w:val="a3"/>
    <w:uiPriority w:val="99"/>
    <w:semiHidden/>
    <w:rsid w:val="0085562A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6"/>
    <w:link w:val="a7"/>
    <w:uiPriority w:val="99"/>
    <w:rsid w:val="0085562A"/>
    <w:pPr>
      <w:widowControl w:val="0"/>
      <w:tabs>
        <w:tab w:val="clear" w:pos="4153"/>
        <w:tab w:val="clear" w:pos="8306"/>
      </w:tabs>
      <w:snapToGrid/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a7">
    <w:name w:val="頁尾 字元"/>
    <w:basedOn w:val="a0"/>
    <w:link w:val="a5"/>
    <w:uiPriority w:val="99"/>
    <w:rsid w:val="0085562A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character" w:customStyle="1" w:styleId="a8">
    <w:name w:val="首标题"/>
    <w:rsid w:val="0085562A"/>
    <w:rPr>
      <w:rFonts w:ascii="Arial" w:eastAsia="SimSun" w:hAnsi="Arial"/>
      <w:sz w:val="24"/>
      <w:lang w:val="en-US" w:eastAsia="zh-CN" w:bidi="ar-SA"/>
    </w:rPr>
  </w:style>
  <w:style w:type="paragraph" w:styleId="a6">
    <w:name w:val="header"/>
    <w:basedOn w:val="a"/>
    <w:link w:val="a9"/>
    <w:uiPriority w:val="99"/>
    <w:unhideWhenUsed/>
    <w:rsid w:val="0085562A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6"/>
    <w:uiPriority w:val="99"/>
    <w:rsid w:val="0085562A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標題 1 字元"/>
    <w:basedOn w:val="a0"/>
    <w:link w:val="1"/>
    <w:qFormat/>
    <w:rsid w:val="00A27A8A"/>
    <w:rPr>
      <w:rFonts w:ascii="Arial" w:eastAsia="SimSun" w:hAnsi="Arial" w:cs="Calibri"/>
      <w:kern w:val="0"/>
      <w:sz w:val="36"/>
      <w:lang w:val="sv-SE" w:eastAsia="en-US"/>
    </w:rPr>
  </w:style>
  <w:style w:type="paragraph" w:styleId="aa">
    <w:name w:val="List Paragraph"/>
    <w:basedOn w:val="a"/>
    <w:link w:val="ab"/>
    <w:uiPriority w:val="34"/>
    <w:qFormat/>
    <w:rsid w:val="0010107D"/>
    <w:pPr>
      <w:ind w:leftChars="200" w:left="480"/>
    </w:pPr>
  </w:style>
  <w:style w:type="table" w:styleId="ac">
    <w:name w:val="Table Grid"/>
    <w:basedOn w:val="a1"/>
    <w:uiPriority w:val="59"/>
    <w:rsid w:val="000B36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uiPriority w:val="99"/>
    <w:qFormat/>
    <w:rsid w:val="000B36A1"/>
    <w:rPr>
      <w:b/>
    </w:rPr>
  </w:style>
  <w:style w:type="paragraph" w:customStyle="1" w:styleId="TAC">
    <w:name w:val="TAC"/>
    <w:basedOn w:val="a"/>
    <w:link w:val="TACChar"/>
    <w:qFormat/>
    <w:rsid w:val="000B36A1"/>
    <w:pPr>
      <w:keepNext/>
      <w:keepLines/>
      <w:spacing w:line="259" w:lineRule="auto"/>
      <w:jc w:val="center"/>
    </w:pPr>
    <w:rPr>
      <w:rFonts w:ascii="Arial" w:eastAsia="SimSun" w:hAnsi="Arial"/>
      <w:sz w:val="18"/>
      <w:lang w:val="zh-CN"/>
    </w:rPr>
  </w:style>
  <w:style w:type="paragraph" w:customStyle="1" w:styleId="TH">
    <w:name w:val="TH"/>
    <w:basedOn w:val="a"/>
    <w:link w:val="THChar"/>
    <w:qFormat/>
    <w:rsid w:val="000B36A1"/>
    <w:pPr>
      <w:keepNext/>
      <w:keepLines/>
      <w:spacing w:before="60" w:after="180" w:line="259" w:lineRule="auto"/>
      <w:jc w:val="center"/>
    </w:pPr>
    <w:rPr>
      <w:rFonts w:ascii="Arial" w:eastAsia="SimSun" w:hAnsi="Arial"/>
      <w:b/>
      <w:lang w:val="zh-CN"/>
    </w:rPr>
  </w:style>
  <w:style w:type="paragraph" w:customStyle="1" w:styleId="TAN">
    <w:name w:val="TAN"/>
    <w:basedOn w:val="a"/>
    <w:link w:val="TANChar"/>
    <w:qFormat/>
    <w:rsid w:val="000B36A1"/>
    <w:pPr>
      <w:keepNext/>
      <w:keepLines/>
      <w:spacing w:line="259" w:lineRule="auto"/>
      <w:ind w:left="851" w:hanging="851"/>
    </w:pPr>
    <w:rPr>
      <w:rFonts w:ascii="Arial" w:eastAsia="SimSun" w:hAnsi="Arial"/>
      <w:sz w:val="18"/>
      <w:lang w:val="zh-CN"/>
    </w:rPr>
  </w:style>
  <w:style w:type="character" w:customStyle="1" w:styleId="THChar">
    <w:name w:val="TH Char"/>
    <w:link w:val="TH"/>
    <w:qFormat/>
    <w:rsid w:val="000B36A1"/>
    <w:rPr>
      <w:rFonts w:ascii="Arial" w:eastAsia="SimSun" w:hAnsi="Arial" w:cs="Times New Roman"/>
      <w:b/>
      <w:kern w:val="0"/>
      <w:sz w:val="20"/>
      <w:szCs w:val="20"/>
      <w:lang w:val="zh-CN" w:eastAsia="en-US"/>
    </w:rPr>
  </w:style>
  <w:style w:type="character" w:customStyle="1" w:styleId="TAHCar">
    <w:name w:val="TAH Car"/>
    <w:link w:val="TAH"/>
    <w:uiPriority w:val="99"/>
    <w:qFormat/>
    <w:rsid w:val="000B36A1"/>
    <w:rPr>
      <w:rFonts w:ascii="Arial" w:eastAsia="SimSun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0B36A1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qFormat/>
    <w:rsid w:val="000B36A1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ab">
    <w:name w:val="清單段落 字元"/>
    <w:link w:val="aa"/>
    <w:uiPriority w:val="34"/>
    <w:qFormat/>
    <w:locked/>
    <w:rsid w:val="000B36A1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d">
    <w:name w:val="No Spacing"/>
    <w:uiPriority w:val="1"/>
    <w:qFormat/>
    <w:rsid w:val="00A40127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character" w:customStyle="1" w:styleId="20">
    <w:name w:val="標題 2 字元"/>
    <w:basedOn w:val="a0"/>
    <w:link w:val="2"/>
    <w:uiPriority w:val="9"/>
    <w:rsid w:val="00A40127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2536</Characters>
  <Application>Microsoft Office Word</Application>
  <DocSecurity>0</DocSecurity>
  <Lines>21</Lines>
  <Paragraphs>5</Paragraphs>
  <ScaleCrop>false</ScaleCrop>
  <Company>Microsoft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陳泰勳</dc:creator>
  <cp:keywords/>
  <dc:description/>
  <cp:lastModifiedBy>陳泰勳</cp:lastModifiedBy>
  <cp:revision>2</cp:revision>
  <dcterms:created xsi:type="dcterms:W3CDTF">2023-05-11T13:43:00Z</dcterms:created>
  <dcterms:modified xsi:type="dcterms:W3CDTF">2023-05-11T13:43:00Z</dcterms:modified>
</cp:coreProperties>
</file>