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83868" w14:textId="7EB1F520" w:rsidR="00760700" w:rsidRPr="00E13F75" w:rsidRDefault="00760700" w:rsidP="00760700">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6</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AF1FAF">
        <w:rPr>
          <w:rFonts w:ascii="Arial" w:hAnsi="Arial" w:cs="Arial"/>
          <w:b/>
          <w:sz w:val="24"/>
          <w:szCs w:val="24"/>
        </w:rPr>
        <w:t>01006</w:t>
      </w:r>
    </w:p>
    <w:p w14:paraId="14489CB0" w14:textId="77777777" w:rsidR="00760700" w:rsidRPr="00E13F75" w:rsidRDefault="00760700" w:rsidP="00760700">
      <w:pPr>
        <w:pStyle w:val="a5"/>
        <w:tabs>
          <w:tab w:val="left" w:pos="7938"/>
        </w:tabs>
        <w:rPr>
          <w:rFonts w:ascii="Arial" w:hAnsi="Arial" w:cs="Arial"/>
          <w:b/>
          <w:i/>
          <w:sz w:val="24"/>
          <w:szCs w:val="24"/>
        </w:rPr>
      </w:pPr>
      <w:r>
        <w:rPr>
          <w:rFonts w:ascii="Arial" w:eastAsia="宋体" w:hAnsi="Arial" w:cs="Arial"/>
          <w:b/>
          <w:sz w:val="24"/>
          <w:szCs w:val="24"/>
        </w:rPr>
        <w:t>Athens</w:t>
      </w:r>
      <w:r w:rsidRPr="00E13633">
        <w:rPr>
          <w:rFonts w:ascii="Arial" w:eastAsia="宋体" w:hAnsi="Arial" w:cs="Arial"/>
          <w:b/>
          <w:sz w:val="24"/>
          <w:szCs w:val="24"/>
        </w:rPr>
        <w:t>,</w:t>
      </w:r>
      <w:r>
        <w:rPr>
          <w:rFonts w:ascii="Arial" w:eastAsia="宋体" w:hAnsi="Arial" w:cs="Arial"/>
          <w:b/>
          <w:sz w:val="24"/>
          <w:szCs w:val="24"/>
        </w:rPr>
        <w:t xml:space="preserve"> Greece,</w:t>
      </w:r>
      <w:r w:rsidRPr="00E13633">
        <w:rPr>
          <w:rFonts w:ascii="Arial" w:eastAsia="宋体" w:hAnsi="Arial" w:cs="Arial"/>
          <w:b/>
          <w:sz w:val="24"/>
          <w:szCs w:val="24"/>
        </w:rPr>
        <w:t xml:space="preserve"> </w:t>
      </w:r>
      <w:r>
        <w:rPr>
          <w:rFonts w:ascii="Arial" w:eastAsia="宋体" w:hAnsi="Arial" w:cs="Arial"/>
          <w:b/>
          <w:sz w:val="24"/>
          <w:szCs w:val="24"/>
        </w:rPr>
        <w:t>February 27</w:t>
      </w:r>
      <w:r w:rsidRPr="00E13633">
        <w:rPr>
          <w:rFonts w:ascii="Arial" w:eastAsia="宋体" w:hAnsi="Arial" w:cs="Arial"/>
          <w:b/>
          <w:sz w:val="24"/>
          <w:szCs w:val="24"/>
        </w:rPr>
        <w:t xml:space="preserve"> – </w:t>
      </w:r>
      <w:r>
        <w:rPr>
          <w:rFonts w:ascii="Arial" w:eastAsia="宋体" w:hAnsi="Arial" w:cs="Arial"/>
          <w:b/>
          <w:sz w:val="24"/>
          <w:szCs w:val="24"/>
        </w:rPr>
        <w:t>March 3</w:t>
      </w:r>
      <w:r w:rsidRPr="00E13633">
        <w:rPr>
          <w:rFonts w:ascii="Arial" w:eastAsia="宋体" w:hAnsi="Arial" w:cs="Arial"/>
          <w:b/>
          <w:sz w:val="24"/>
          <w:szCs w:val="24"/>
        </w:rPr>
        <w:t>, 202</w:t>
      </w:r>
      <w:r>
        <w:rPr>
          <w:rFonts w:ascii="Arial" w:eastAsia="宋体" w:hAnsi="Arial" w:cs="Arial"/>
          <w:b/>
          <w:sz w:val="24"/>
          <w:szCs w:val="24"/>
        </w:rPr>
        <w:t>3</w:t>
      </w:r>
    </w:p>
    <w:p w14:paraId="40AFDA8A" w14:textId="77777777" w:rsidR="00760700" w:rsidRPr="00E13F75" w:rsidRDefault="00760700" w:rsidP="00760700">
      <w:pPr>
        <w:pStyle w:val="a5"/>
        <w:tabs>
          <w:tab w:val="left" w:pos="7938"/>
        </w:tabs>
        <w:rPr>
          <w:rFonts w:ascii="Arial" w:hAnsi="Arial" w:cs="Arial"/>
          <w:bCs/>
          <w:iCs/>
          <w:sz w:val="24"/>
          <w:szCs w:val="24"/>
        </w:rPr>
      </w:pPr>
    </w:p>
    <w:p w14:paraId="355FA85D" w14:textId="25A99A59" w:rsidR="00760700" w:rsidRPr="00E13F75" w:rsidRDefault="00760700" w:rsidP="00760700">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Pr>
          <w:rFonts w:ascii="Arial" w:hAnsi="Arial" w:cs="Arial"/>
          <w:bCs/>
          <w:sz w:val="24"/>
          <w:szCs w:val="24"/>
        </w:rPr>
        <w:t>9</w:t>
      </w:r>
      <w:r w:rsidRPr="002C3875">
        <w:rPr>
          <w:rFonts w:ascii="Arial" w:hAnsi="Arial" w:cs="Arial"/>
          <w:bCs/>
          <w:sz w:val="24"/>
          <w:szCs w:val="24"/>
        </w:rPr>
        <w:t>.</w:t>
      </w:r>
      <w:r>
        <w:rPr>
          <w:rFonts w:ascii="Arial" w:hAnsi="Arial" w:cs="Arial"/>
          <w:bCs/>
          <w:sz w:val="24"/>
          <w:szCs w:val="24"/>
        </w:rPr>
        <w:t>28.3.</w:t>
      </w:r>
      <w:r w:rsidR="00A971AB">
        <w:rPr>
          <w:rFonts w:ascii="Arial" w:hAnsi="Arial" w:cs="Arial"/>
          <w:bCs/>
          <w:sz w:val="24"/>
          <w:szCs w:val="24"/>
        </w:rPr>
        <w:t>2</w:t>
      </w:r>
    </w:p>
    <w:p w14:paraId="31CAD586" w14:textId="77777777" w:rsidR="00760700" w:rsidRPr="00E13F75" w:rsidRDefault="00760700" w:rsidP="00760700">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D6E3212" w14:textId="6B4B34D0" w:rsidR="00760700" w:rsidRPr="00E13F75" w:rsidRDefault="00760700" w:rsidP="00760700">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E13F75">
        <w:rPr>
          <w:rFonts w:ascii="Arial" w:hAnsi="Arial" w:cs="Arial"/>
          <w:sz w:val="24"/>
          <w:szCs w:val="24"/>
        </w:rPr>
        <w:t xml:space="preserve">Discussion on </w:t>
      </w:r>
      <w:r w:rsidR="00A971AB">
        <w:rPr>
          <w:rFonts w:ascii="Arial" w:hAnsi="Arial" w:cs="Arial"/>
          <w:sz w:val="24"/>
          <w:szCs w:val="24"/>
        </w:rPr>
        <w:t>RRM impact on Rel-18 MIMO evolution for downlink and uplink</w:t>
      </w:r>
    </w:p>
    <w:p w14:paraId="1783C5D1" w14:textId="77777777" w:rsidR="00760700" w:rsidRPr="00E13F75" w:rsidRDefault="00760700" w:rsidP="00760700">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35489E45" w14:textId="77777777" w:rsidR="00760700" w:rsidRDefault="00760700" w:rsidP="00760700">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0F064EA5" w14:textId="77777777" w:rsidR="00A971AB" w:rsidRPr="00A971AB" w:rsidRDefault="00A971AB" w:rsidP="00A971AB">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 xml:space="preserve">The latest WID [1] has been approved in the RAN plenary RAN#98 meeting. The objectives of Rel-18 MIMO evolution for downlink and uplink are described in [1] including: </w:t>
      </w:r>
    </w:p>
    <w:tbl>
      <w:tblPr>
        <w:tblStyle w:val="a7"/>
        <w:tblW w:w="0" w:type="auto"/>
        <w:tblLook w:val="04A0" w:firstRow="1" w:lastRow="0" w:firstColumn="1" w:lastColumn="0" w:noHBand="0" w:noVBand="1"/>
      </w:tblPr>
      <w:tblGrid>
        <w:gridCol w:w="9629"/>
      </w:tblGrid>
      <w:tr w:rsidR="00A971AB" w14:paraId="764695A5" w14:textId="77777777" w:rsidTr="00A971AB">
        <w:tc>
          <w:tcPr>
            <w:tcW w:w="9629" w:type="dxa"/>
          </w:tcPr>
          <w:p w14:paraId="4E66DB83" w14:textId="77777777" w:rsidR="00A971AB" w:rsidRPr="00F9630A" w:rsidRDefault="00A971AB" w:rsidP="00A971AB">
            <w:pPr>
              <w:snapToGrid w:val="0"/>
              <w:spacing w:beforeLines="50" w:before="120" w:after="0"/>
              <w:rPr>
                <w:b/>
                <w:bCs/>
              </w:rPr>
            </w:pPr>
            <w:r w:rsidRPr="00F9630A">
              <w:rPr>
                <w:rFonts w:hint="eastAsia"/>
                <w:b/>
                <w:bCs/>
              </w:rPr>
              <w:t>RAN1:</w:t>
            </w:r>
          </w:p>
          <w:p w14:paraId="5B001212" w14:textId="77777777" w:rsidR="00A971AB" w:rsidRPr="00F85229" w:rsidRDefault="00A971AB" w:rsidP="00A971AB">
            <w:pPr>
              <w:widowControl/>
              <w:numPr>
                <w:ilvl w:val="0"/>
                <w:numId w:val="3"/>
              </w:numPr>
              <w:overflowPunct w:val="0"/>
              <w:autoSpaceDE w:val="0"/>
              <w:autoSpaceDN w:val="0"/>
              <w:adjustRightInd w:val="0"/>
              <w:snapToGrid w:val="0"/>
              <w:spacing w:beforeLines="50" w:before="120" w:after="0"/>
              <w:textAlignment w:val="baseline"/>
              <w:rPr>
                <w:bCs/>
              </w:rPr>
            </w:pPr>
            <w:r w:rsidRPr="00F85229">
              <w:rPr>
                <w:bCs/>
              </w:rPr>
              <w:t>Study, and if justified, specify CSI reporting enhancement for high/medium UE velocities by exploiting time-domain correlation/Doppler-domain information to assist DL precoding, targeting FR1, as follows:</w:t>
            </w:r>
          </w:p>
          <w:p w14:paraId="2CC22271" w14:textId="77777777" w:rsidR="00A971AB" w:rsidRPr="00F85229" w:rsidRDefault="00A971AB" w:rsidP="00A971AB">
            <w:pPr>
              <w:widowControl/>
              <w:numPr>
                <w:ilvl w:val="1"/>
                <w:numId w:val="4"/>
              </w:numPr>
              <w:overflowPunct w:val="0"/>
              <w:autoSpaceDE w:val="0"/>
              <w:autoSpaceDN w:val="0"/>
              <w:adjustRightInd w:val="0"/>
              <w:snapToGrid w:val="0"/>
              <w:spacing w:beforeLines="50" w:before="120" w:after="0"/>
              <w:textAlignment w:val="baseline"/>
              <w:rPr>
                <w:bCs/>
              </w:rPr>
            </w:pPr>
            <w:r w:rsidRPr="00F85229">
              <w:rPr>
                <w:bCs/>
              </w:rPr>
              <w:t>Rel-16/17 Type-II codebook refinement, without modification to the spatial and frequency domain basis</w:t>
            </w:r>
          </w:p>
          <w:p w14:paraId="2EB02417" w14:textId="77777777" w:rsidR="00A971AB" w:rsidRPr="00F85229" w:rsidRDefault="00A971AB" w:rsidP="00A971AB">
            <w:pPr>
              <w:widowControl/>
              <w:numPr>
                <w:ilvl w:val="1"/>
                <w:numId w:val="4"/>
              </w:numPr>
              <w:overflowPunct w:val="0"/>
              <w:autoSpaceDE w:val="0"/>
              <w:autoSpaceDN w:val="0"/>
              <w:adjustRightInd w:val="0"/>
              <w:snapToGrid w:val="0"/>
              <w:spacing w:beforeLines="50" w:before="120" w:after="0"/>
              <w:textAlignment w:val="baseline"/>
              <w:rPr>
                <w:bCs/>
              </w:rPr>
            </w:pPr>
            <w:r w:rsidRPr="00F85229">
              <w:rPr>
                <w:bCs/>
              </w:rPr>
              <w:t>UE reporting of time-domain channel properties measured via CSI-RS for tracking</w:t>
            </w:r>
          </w:p>
          <w:p w14:paraId="3665546F" w14:textId="77777777" w:rsidR="00A971AB" w:rsidRDefault="00A971AB" w:rsidP="00A971AB">
            <w:pPr>
              <w:widowControl/>
              <w:numPr>
                <w:ilvl w:val="0"/>
                <w:numId w:val="3"/>
              </w:numPr>
              <w:overflowPunct w:val="0"/>
              <w:autoSpaceDE w:val="0"/>
              <w:autoSpaceDN w:val="0"/>
              <w:adjustRightInd w:val="0"/>
              <w:snapToGrid w:val="0"/>
              <w:spacing w:beforeLines="50" w:before="120" w:after="0"/>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6864E423" w14:textId="77777777" w:rsidR="00A971AB" w:rsidRPr="00F85229" w:rsidRDefault="00A971AB" w:rsidP="00A971AB">
            <w:pPr>
              <w:widowControl/>
              <w:numPr>
                <w:ilvl w:val="0"/>
                <w:numId w:val="3"/>
              </w:numPr>
              <w:overflowPunct w:val="0"/>
              <w:autoSpaceDE w:val="0"/>
              <w:autoSpaceDN w:val="0"/>
              <w:adjustRightInd w:val="0"/>
              <w:snapToGrid w:val="0"/>
              <w:spacing w:beforeLines="50" w:before="120" w:after="0"/>
              <w:textAlignment w:val="baseline"/>
              <w:rPr>
                <w:bCs/>
              </w:rPr>
            </w:pPr>
            <w:r w:rsidRPr="00F85229">
              <w:rPr>
                <w:bCs/>
              </w:rPr>
              <w:t>Study, and if justified, specify larger number of orthogonal DMRS ports for downlink and uplink MU-MIMO (without increasing the DM-RS overhead), only for CP-OFDM,</w:t>
            </w:r>
          </w:p>
          <w:p w14:paraId="01910D4D" w14:textId="77777777" w:rsidR="00A971AB" w:rsidRPr="00F85229" w:rsidRDefault="00A971AB" w:rsidP="00A971AB">
            <w:pPr>
              <w:widowControl/>
              <w:numPr>
                <w:ilvl w:val="1"/>
                <w:numId w:val="5"/>
              </w:numPr>
              <w:overflowPunct w:val="0"/>
              <w:autoSpaceDE w:val="0"/>
              <w:autoSpaceDN w:val="0"/>
              <w:adjustRightInd w:val="0"/>
              <w:snapToGrid w:val="0"/>
              <w:spacing w:beforeLines="50" w:before="120" w:after="0"/>
              <w:textAlignment w:val="baseline"/>
              <w:rPr>
                <w:bCs/>
              </w:rPr>
            </w:pPr>
            <w:r>
              <w:rPr>
                <w:bCs/>
              </w:rPr>
              <w:t>S</w:t>
            </w:r>
            <w:r w:rsidRPr="00F85229">
              <w:rPr>
                <w:bCs/>
              </w:rPr>
              <w:t>triving for a common design between DL and UL DMRS</w:t>
            </w:r>
          </w:p>
          <w:p w14:paraId="34B7FCBE" w14:textId="77777777" w:rsidR="00A971AB" w:rsidRPr="00F85229" w:rsidRDefault="00A971AB" w:rsidP="00A971AB">
            <w:pPr>
              <w:widowControl/>
              <w:numPr>
                <w:ilvl w:val="1"/>
                <w:numId w:val="5"/>
              </w:numPr>
              <w:overflowPunct w:val="0"/>
              <w:autoSpaceDE w:val="0"/>
              <w:autoSpaceDN w:val="0"/>
              <w:adjustRightInd w:val="0"/>
              <w:snapToGrid w:val="0"/>
              <w:spacing w:beforeLines="50" w:before="120" w:after="0"/>
              <w:textAlignment w:val="baseline"/>
              <w:rPr>
                <w:bCs/>
              </w:rPr>
            </w:pPr>
            <w:r w:rsidRPr="00F85229">
              <w:rPr>
                <w:bCs/>
              </w:rPr>
              <w:t>Up to 24 orthogonal DM-RS ports, where for each applicable DMRS type, the maximum number of orthogonal ports is doubled for both single- and double-symbol DMRS</w:t>
            </w:r>
          </w:p>
          <w:p w14:paraId="1167E097" w14:textId="77777777" w:rsidR="00A971AB" w:rsidRPr="00F85229" w:rsidRDefault="00A971AB" w:rsidP="00A971AB">
            <w:pPr>
              <w:widowControl/>
              <w:numPr>
                <w:ilvl w:val="0"/>
                <w:numId w:val="3"/>
              </w:numPr>
              <w:overflowPunct w:val="0"/>
              <w:autoSpaceDE w:val="0"/>
              <w:autoSpaceDN w:val="0"/>
              <w:adjustRightInd w:val="0"/>
              <w:snapToGrid w:val="0"/>
              <w:spacing w:beforeLines="50" w:before="120" w:after="0"/>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591FBE7C" w14:textId="77777777" w:rsidR="00A971AB" w:rsidRPr="00F85229" w:rsidRDefault="00A971AB" w:rsidP="00A971AB">
            <w:pPr>
              <w:widowControl/>
              <w:numPr>
                <w:ilvl w:val="1"/>
                <w:numId w:val="6"/>
              </w:numPr>
              <w:overflowPunct w:val="0"/>
              <w:autoSpaceDE w:val="0"/>
              <w:autoSpaceDN w:val="0"/>
              <w:adjustRightInd w:val="0"/>
              <w:snapToGrid w:val="0"/>
              <w:spacing w:beforeLines="50" w:before="120" w:after="0"/>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taking into account throughput-overhead trade-off</w:t>
            </w:r>
          </w:p>
          <w:p w14:paraId="31DB7107" w14:textId="77777777" w:rsidR="00A971AB" w:rsidRPr="00F85229" w:rsidRDefault="00A971AB" w:rsidP="00A971AB">
            <w:pPr>
              <w:widowControl/>
              <w:numPr>
                <w:ilvl w:val="1"/>
                <w:numId w:val="6"/>
              </w:numPr>
              <w:overflowPunct w:val="0"/>
              <w:autoSpaceDE w:val="0"/>
              <w:autoSpaceDN w:val="0"/>
              <w:adjustRightInd w:val="0"/>
              <w:snapToGrid w:val="0"/>
              <w:spacing w:beforeLines="50" w:before="120" w:after="0"/>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4A8BF0C2" w14:textId="77777777" w:rsidR="00A971AB" w:rsidRPr="00F85229" w:rsidRDefault="00A971AB" w:rsidP="00A971AB">
            <w:pPr>
              <w:widowControl/>
              <w:numPr>
                <w:ilvl w:val="1"/>
                <w:numId w:val="6"/>
              </w:numPr>
              <w:overflowPunct w:val="0"/>
              <w:autoSpaceDE w:val="0"/>
              <w:autoSpaceDN w:val="0"/>
              <w:adjustRightInd w:val="0"/>
              <w:snapToGrid w:val="0"/>
              <w:spacing w:beforeLines="50" w:before="120" w:after="0"/>
              <w:textAlignment w:val="baseline"/>
              <w:rPr>
                <w:bCs/>
              </w:rPr>
            </w:pPr>
            <w:r w:rsidRPr="00F85229">
              <w:rPr>
                <w:bCs/>
              </w:rPr>
              <w:t>Note: the maximum number of CSI-RS ports per resource remains the same as in Rel-17, i.e. 32</w:t>
            </w:r>
          </w:p>
          <w:p w14:paraId="75A02CCC" w14:textId="77777777" w:rsidR="00A971AB" w:rsidRPr="0050675F" w:rsidRDefault="00A971AB" w:rsidP="00A971AB">
            <w:pPr>
              <w:widowControl/>
              <w:numPr>
                <w:ilvl w:val="0"/>
                <w:numId w:val="3"/>
              </w:numPr>
              <w:overflowPunct w:val="0"/>
              <w:autoSpaceDE w:val="0"/>
              <w:autoSpaceDN w:val="0"/>
              <w:adjustRightInd w:val="0"/>
              <w:snapToGrid w:val="0"/>
              <w:spacing w:beforeLines="50" w:before="120" w:after="0"/>
              <w:textAlignment w:val="baseline"/>
              <w:rPr>
                <w:bCs/>
              </w:rPr>
            </w:pPr>
            <w:r w:rsidRPr="0050675F">
              <w:rPr>
                <w:bCs/>
              </w:rPr>
              <w:t>Study, and if justified, specify UL DMRS, SRS, SRI, and TPMI (including codebook) enhancements to enable 8 Tx UL operation to support 4 and more layers per UE in UL targeting CPE/FWA/vehicle/Industrial devices</w:t>
            </w:r>
          </w:p>
          <w:p w14:paraId="1CE384A6" w14:textId="77777777" w:rsidR="00A971AB" w:rsidRPr="0050675F" w:rsidRDefault="00A971AB" w:rsidP="00A971AB">
            <w:pPr>
              <w:widowControl/>
              <w:numPr>
                <w:ilvl w:val="1"/>
                <w:numId w:val="7"/>
              </w:numPr>
              <w:overflowPunct w:val="0"/>
              <w:autoSpaceDE w:val="0"/>
              <w:autoSpaceDN w:val="0"/>
              <w:adjustRightInd w:val="0"/>
              <w:snapToGrid w:val="0"/>
              <w:spacing w:beforeLines="50" w:before="120" w:after="0"/>
              <w:textAlignment w:val="baseline"/>
              <w:rPr>
                <w:bCs/>
              </w:rPr>
            </w:pPr>
            <w:r w:rsidRPr="0050675F">
              <w:rPr>
                <w:bCs/>
              </w:rPr>
              <w:t>Note: Potential restrictions on the scope of this objective (including coherence assumption, full/non-full power modes) will be identified as part of the study.</w:t>
            </w:r>
          </w:p>
          <w:p w14:paraId="5F649591" w14:textId="77777777" w:rsidR="00A971AB" w:rsidRPr="0050675F" w:rsidRDefault="00A971AB" w:rsidP="00A971AB">
            <w:pPr>
              <w:widowControl/>
              <w:numPr>
                <w:ilvl w:val="0"/>
                <w:numId w:val="3"/>
              </w:numPr>
              <w:overflowPunct w:val="0"/>
              <w:autoSpaceDE w:val="0"/>
              <w:autoSpaceDN w:val="0"/>
              <w:adjustRightInd w:val="0"/>
              <w:snapToGrid w:val="0"/>
              <w:spacing w:beforeLines="50" w:before="120" w:after="0"/>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30CABD89" w14:textId="77777777" w:rsidR="00A971AB" w:rsidRPr="0050675F" w:rsidRDefault="00A971AB" w:rsidP="00A971AB">
            <w:pPr>
              <w:widowControl/>
              <w:numPr>
                <w:ilvl w:val="1"/>
                <w:numId w:val="8"/>
              </w:numPr>
              <w:overflowPunct w:val="0"/>
              <w:autoSpaceDE w:val="0"/>
              <w:autoSpaceDN w:val="0"/>
              <w:adjustRightInd w:val="0"/>
              <w:snapToGrid w:val="0"/>
              <w:spacing w:beforeLines="50" w:before="120" w:after="0"/>
              <w:textAlignment w:val="baseline"/>
              <w:rPr>
                <w:bCs/>
              </w:rPr>
            </w:pPr>
            <w:r w:rsidRPr="0050675F">
              <w:rPr>
                <w:bCs/>
              </w:rPr>
              <w:t>UL precoding indication for PUSCH, where no new codebook is introduced for multi-panel simultaneous transmission</w:t>
            </w:r>
          </w:p>
          <w:p w14:paraId="6CD5ECC9" w14:textId="77777777" w:rsidR="00A971AB" w:rsidRPr="0050675F" w:rsidRDefault="00A971AB" w:rsidP="00A971AB">
            <w:pPr>
              <w:widowControl/>
              <w:numPr>
                <w:ilvl w:val="2"/>
                <w:numId w:val="10"/>
              </w:numPr>
              <w:tabs>
                <w:tab w:val="left" w:pos="1418"/>
              </w:tabs>
              <w:overflowPunct w:val="0"/>
              <w:autoSpaceDE w:val="0"/>
              <w:autoSpaceDN w:val="0"/>
              <w:adjustRightInd w:val="0"/>
              <w:snapToGrid w:val="0"/>
              <w:spacing w:beforeLines="50" w:before="120" w:after="0"/>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65E9C7D0" w14:textId="77777777" w:rsidR="00A971AB" w:rsidRPr="0050675F" w:rsidRDefault="00A971AB" w:rsidP="00A971AB">
            <w:pPr>
              <w:widowControl/>
              <w:numPr>
                <w:ilvl w:val="1"/>
                <w:numId w:val="9"/>
              </w:numPr>
              <w:overflowPunct w:val="0"/>
              <w:autoSpaceDE w:val="0"/>
              <w:autoSpaceDN w:val="0"/>
              <w:adjustRightInd w:val="0"/>
              <w:snapToGrid w:val="0"/>
              <w:spacing w:beforeLines="50" w:before="120" w:after="0"/>
              <w:textAlignment w:val="baseline"/>
              <w:rPr>
                <w:bCs/>
              </w:rPr>
            </w:pPr>
            <w:r w:rsidRPr="0050675F">
              <w:rPr>
                <w:bCs/>
              </w:rPr>
              <w:lastRenderedPageBreak/>
              <w:t>UL beam indication for PUCCH/PUSCH, where unified TCI framework extension in objective 2 is assumed, considering single DCI and multi-DCI based multi-TRP operation</w:t>
            </w:r>
          </w:p>
          <w:p w14:paraId="54A36CE0" w14:textId="77777777" w:rsidR="00A971AB" w:rsidRPr="0050675F" w:rsidRDefault="00A971AB" w:rsidP="00A971AB">
            <w:pPr>
              <w:widowControl/>
              <w:numPr>
                <w:ilvl w:val="2"/>
                <w:numId w:val="11"/>
              </w:numPr>
              <w:overflowPunct w:val="0"/>
              <w:autoSpaceDE w:val="0"/>
              <w:autoSpaceDN w:val="0"/>
              <w:adjustRightInd w:val="0"/>
              <w:snapToGrid w:val="0"/>
              <w:spacing w:beforeLines="50" w:before="120" w:after="0"/>
              <w:textAlignment w:val="baseline"/>
              <w:rPr>
                <w:bCs/>
              </w:rPr>
            </w:pPr>
            <w:r w:rsidRPr="0050675F">
              <w:rPr>
                <w:bCs/>
              </w:rPr>
              <w:t>For the case of multi-DCI based multi-TRP operation, only PUSCH+PUSCH, or PUCCH+PUCCH is transmitted across two panels in a same CC.</w:t>
            </w:r>
          </w:p>
          <w:p w14:paraId="1C949FF3" w14:textId="77777777" w:rsidR="00A971AB" w:rsidRPr="00F9630A" w:rsidRDefault="00A971AB" w:rsidP="00A971AB">
            <w:pPr>
              <w:widowControl/>
              <w:numPr>
                <w:ilvl w:val="0"/>
                <w:numId w:val="3"/>
              </w:numPr>
              <w:overflowPunct w:val="0"/>
              <w:autoSpaceDE w:val="0"/>
              <w:autoSpaceDN w:val="0"/>
              <w:adjustRightInd w:val="0"/>
              <w:snapToGrid w:val="0"/>
              <w:spacing w:beforeLines="50" w:before="120" w:after="0"/>
              <w:textAlignment w:val="baseline"/>
              <w:rPr>
                <w:bCs/>
              </w:rPr>
            </w:pPr>
            <w:r w:rsidRPr="00F9630A">
              <w:rPr>
                <w:bCs/>
              </w:rPr>
              <w:t xml:space="preserve">Study, and if justified, specify the following </w:t>
            </w:r>
          </w:p>
          <w:p w14:paraId="0CC8E733" w14:textId="77777777" w:rsidR="00A971AB" w:rsidRPr="00F9630A" w:rsidRDefault="00A971AB" w:rsidP="00A971AB">
            <w:pPr>
              <w:widowControl/>
              <w:numPr>
                <w:ilvl w:val="1"/>
                <w:numId w:val="12"/>
              </w:numPr>
              <w:overflowPunct w:val="0"/>
              <w:autoSpaceDE w:val="0"/>
              <w:autoSpaceDN w:val="0"/>
              <w:adjustRightInd w:val="0"/>
              <w:snapToGrid w:val="0"/>
              <w:spacing w:beforeLines="50" w:before="120" w:after="0"/>
              <w:textAlignment w:val="baseline"/>
              <w:rPr>
                <w:bCs/>
              </w:rPr>
            </w:pPr>
            <w:r>
              <w:rPr>
                <w:bCs/>
              </w:rPr>
              <w:t>T</w:t>
            </w:r>
            <w:r w:rsidRPr="00F9630A">
              <w:rPr>
                <w:bCs/>
              </w:rPr>
              <w:t xml:space="preserve">wo TAs for UL multi-DCI for multi-TRP operation </w:t>
            </w:r>
          </w:p>
          <w:p w14:paraId="125A52AB" w14:textId="77777777" w:rsidR="00A971AB" w:rsidRPr="00F9630A" w:rsidRDefault="00A971AB" w:rsidP="00A971AB">
            <w:pPr>
              <w:widowControl/>
              <w:numPr>
                <w:ilvl w:val="1"/>
                <w:numId w:val="12"/>
              </w:numPr>
              <w:overflowPunct w:val="0"/>
              <w:autoSpaceDE w:val="0"/>
              <w:autoSpaceDN w:val="0"/>
              <w:adjustRightInd w:val="0"/>
              <w:snapToGrid w:val="0"/>
              <w:spacing w:beforeLines="50" w:before="120" w:after="0"/>
              <w:textAlignment w:val="baseline"/>
              <w:rPr>
                <w:bCs/>
              </w:rPr>
            </w:pPr>
            <w:r>
              <w:rPr>
                <w:bCs/>
              </w:rPr>
              <w:t>P</w:t>
            </w:r>
            <w:r w:rsidRPr="00F9630A">
              <w:rPr>
                <w:bCs/>
              </w:rPr>
              <w:t>ower control for UL single DCI for multi-TRP operation where unified TCI framework extension in objective 2 is assumed.</w:t>
            </w:r>
          </w:p>
          <w:p w14:paraId="2E221402" w14:textId="77777777" w:rsidR="00A971AB" w:rsidRPr="00F9630A" w:rsidRDefault="00A971AB" w:rsidP="00A971AB">
            <w:pPr>
              <w:snapToGrid w:val="0"/>
              <w:spacing w:beforeLines="50" w:before="120" w:after="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6C6658CE" w14:textId="77777777" w:rsidR="00A971AB" w:rsidRDefault="00A971AB" w:rsidP="00A971AB">
            <w:pPr>
              <w:snapToGrid w:val="0"/>
              <w:spacing w:beforeLines="50" w:before="120" w:after="0"/>
              <w:rPr>
                <w:bCs/>
              </w:rPr>
            </w:pPr>
          </w:p>
          <w:p w14:paraId="2D69CD00" w14:textId="77777777" w:rsidR="00A971AB" w:rsidRPr="0050675F" w:rsidRDefault="00A971AB" w:rsidP="00A971AB">
            <w:pPr>
              <w:snapToGrid w:val="0"/>
              <w:spacing w:beforeLines="50" w:before="120" w:after="0"/>
              <w:rPr>
                <w:bCs/>
              </w:rPr>
            </w:pPr>
            <w:r>
              <w:rPr>
                <w:bCs/>
              </w:rPr>
              <w:t>C</w:t>
            </w:r>
            <w:r w:rsidRPr="00F9630A">
              <w:rPr>
                <w:bCs/>
              </w:rPr>
              <w:t xml:space="preserve">heck </w:t>
            </w:r>
            <w:r>
              <w:rPr>
                <w:bCs/>
              </w:rPr>
              <w:t xml:space="preserve">RAN1 </w:t>
            </w:r>
            <w:r w:rsidRPr="00F9630A">
              <w:rPr>
                <w:bCs/>
              </w:rPr>
              <w:t xml:space="preserve">workload situation at </w:t>
            </w:r>
            <w:r>
              <w:rPr>
                <w:bCs/>
              </w:rPr>
              <w:t>RAN</w:t>
            </w:r>
            <w:r w:rsidRPr="00F9630A">
              <w:rPr>
                <w:bCs/>
              </w:rPr>
              <w:t>#98</w:t>
            </w:r>
            <w:r>
              <w:rPr>
                <w:bCs/>
              </w:rPr>
              <w:t xml:space="preserve"> (Dec 2022). </w:t>
            </w:r>
          </w:p>
          <w:p w14:paraId="4EEA3DB5" w14:textId="77777777" w:rsidR="00A971AB" w:rsidRPr="00F85229" w:rsidRDefault="00A971AB" w:rsidP="00A971AB">
            <w:pPr>
              <w:snapToGrid w:val="0"/>
              <w:spacing w:beforeLines="50" w:before="120" w:after="0"/>
              <w:rPr>
                <w:bCs/>
              </w:rPr>
            </w:pPr>
          </w:p>
          <w:p w14:paraId="0B4E3840" w14:textId="77777777" w:rsidR="00A971AB" w:rsidRPr="00944783" w:rsidRDefault="00A971AB" w:rsidP="00A971AB">
            <w:pPr>
              <w:spacing w:after="0"/>
              <w:rPr>
                <w:rFonts w:eastAsia="Malgun Gothic"/>
                <w:b/>
                <w:lang w:eastAsia="ko-KR"/>
              </w:rPr>
            </w:pPr>
            <w:r w:rsidRPr="00944783">
              <w:rPr>
                <w:rFonts w:eastAsia="Malgun Gothic" w:hint="eastAsia"/>
                <w:b/>
                <w:lang w:eastAsia="ko-KR"/>
              </w:rPr>
              <w:t>RAN2:</w:t>
            </w:r>
          </w:p>
          <w:p w14:paraId="52D0AD84" w14:textId="77777777" w:rsidR="00A971AB" w:rsidRDefault="00A971AB" w:rsidP="00A971AB">
            <w:pPr>
              <w:spacing w:after="0"/>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2A9D789F" w14:textId="77777777" w:rsidR="00A971AB" w:rsidRDefault="00A971AB" w:rsidP="00A971AB">
            <w:pPr>
              <w:spacing w:after="0"/>
              <w:rPr>
                <w:lang w:eastAsia="ko-KR"/>
              </w:rPr>
            </w:pPr>
          </w:p>
          <w:p w14:paraId="7629332A" w14:textId="77777777" w:rsidR="00A971AB" w:rsidRPr="00944783" w:rsidRDefault="00A971AB" w:rsidP="00A971AB">
            <w:pPr>
              <w:spacing w:after="0"/>
              <w:rPr>
                <w:rFonts w:eastAsia="Malgun Gothic"/>
                <w:b/>
                <w:lang w:eastAsia="ko-KR"/>
              </w:rPr>
            </w:pPr>
            <w:r w:rsidRPr="00944783">
              <w:rPr>
                <w:rFonts w:eastAsia="Malgun Gothic" w:hint="eastAsia"/>
                <w:b/>
                <w:lang w:eastAsia="ko-KR"/>
              </w:rPr>
              <w:t>RAN4:</w:t>
            </w:r>
          </w:p>
          <w:p w14:paraId="1C43F624" w14:textId="259CD66F" w:rsidR="00A971AB" w:rsidRDefault="00A971AB" w:rsidP="00A971AB">
            <w:pPr>
              <w:spacing w:beforeLines="50" w:before="120" w:afterLines="50" w:after="120"/>
              <w:jc w:val="left"/>
            </w:pPr>
            <w:r w:rsidRPr="00F9630A">
              <w:rPr>
                <w:rFonts w:eastAsia="Malgun Gothic"/>
                <w:lang w:eastAsia="ko-KR"/>
              </w:rPr>
              <w:t xml:space="preserve">Specify </w:t>
            </w:r>
            <w:r>
              <w:rPr>
                <w:rFonts w:eastAsia="Malgun Gothic"/>
                <w:lang w:eastAsia="ko-KR"/>
              </w:rPr>
              <w:t xml:space="preserve">necessary </w:t>
            </w:r>
            <w:r w:rsidRPr="00F9630A">
              <w:rPr>
                <w:rFonts w:eastAsia="Malgun Gothic"/>
                <w:lang w:eastAsia="ko-KR"/>
              </w:rPr>
              <w:t>core requirem</w:t>
            </w:r>
            <w:r>
              <w:rPr>
                <w:rFonts w:eastAsia="Malgun Gothic"/>
                <w:lang w:eastAsia="ko-KR"/>
              </w:rPr>
              <w:t>ents for the enhancements listed above.</w:t>
            </w:r>
          </w:p>
        </w:tc>
      </w:tr>
    </w:tbl>
    <w:p w14:paraId="53C7E4BB" w14:textId="36988D9B" w:rsidR="00A971AB" w:rsidRPr="00A971AB" w:rsidRDefault="00A971AB" w:rsidP="00A971A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 xml:space="preserve">n this contribution, we </w:t>
      </w:r>
      <w:r w:rsidRPr="00A971AB">
        <w:rPr>
          <w:rFonts w:ascii="Times New Roman" w:eastAsia="宋体" w:hAnsi="Times New Roman" w:cs="Times New Roman"/>
          <w:sz w:val="20"/>
          <w:szCs w:val="20"/>
        </w:rPr>
        <w:t xml:space="preserve">analyze the overall impact to RRM requirements related to the above objectives. </w:t>
      </w:r>
    </w:p>
    <w:p w14:paraId="6875ECB2" w14:textId="62A7C933" w:rsidR="00A971AB" w:rsidRPr="00A971AB" w:rsidRDefault="00A971AB" w:rsidP="00760700">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In addition, from rapporteur perspective, the initial work plan for Rel-18 MIMO evolution for downlink and uplink RRM core part and performance part are provided in [2].</w:t>
      </w:r>
    </w:p>
    <w:p w14:paraId="3B4A88E7" w14:textId="77777777" w:rsidR="00760700" w:rsidRPr="009F7D06" w:rsidRDefault="00760700" w:rsidP="00760700">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3C3B2DDB" w14:textId="210ADDCB" w:rsidR="00A971AB" w:rsidRPr="00A971AB" w:rsidRDefault="00A971AB" w:rsidP="00A971AB">
      <w:pPr>
        <w:spacing w:beforeLines="50" w:before="120" w:afterLines="50" w:after="120"/>
        <w:ind w:firstLineChars="100" w:firstLine="200"/>
        <w:jc w:val="left"/>
        <w:rPr>
          <w:rFonts w:ascii="Times New Roman" w:hAnsi="Times New Roman" w:cs="Times New Roman"/>
          <w:sz w:val="20"/>
          <w:szCs w:val="20"/>
        </w:rPr>
      </w:pPr>
      <w:r w:rsidRPr="00A971AB">
        <w:rPr>
          <w:rFonts w:ascii="Times New Roman" w:eastAsia="宋体" w:hAnsi="Times New Roman" w:cs="Times New Roman"/>
          <w:sz w:val="20"/>
          <w:szCs w:val="20"/>
        </w:rPr>
        <w:t>Typically,</w:t>
      </w:r>
      <w:r w:rsidRPr="00A971AB">
        <w:rPr>
          <w:rFonts w:ascii="Times New Roman" w:hAnsi="Times New Roman" w:cs="Times New Roman"/>
          <w:sz w:val="20"/>
          <w:szCs w:val="20"/>
        </w:rPr>
        <w:t xml:space="preserve"> the RAN4 RRM work on </w:t>
      </w:r>
      <w:r w:rsidR="00CA67AF">
        <w:rPr>
          <w:rFonts w:ascii="Times New Roman" w:hAnsi="Times New Roman" w:cs="Times New Roman"/>
          <w:sz w:val="20"/>
          <w:szCs w:val="20"/>
        </w:rPr>
        <w:t>core</w:t>
      </w:r>
      <w:r w:rsidRPr="00A971AB">
        <w:rPr>
          <w:rFonts w:ascii="Times New Roman" w:hAnsi="Times New Roman" w:cs="Times New Roman"/>
          <w:sz w:val="20"/>
          <w:szCs w:val="20"/>
        </w:rPr>
        <w:t xml:space="preserve"> requirements and corresponding tests will be started once RAN1/RAN2/RAN3 </w:t>
      </w:r>
      <w:r>
        <w:rPr>
          <w:rFonts w:ascii="Times New Roman" w:hAnsi="Times New Roman" w:cs="Times New Roman"/>
          <w:sz w:val="20"/>
          <w:szCs w:val="20"/>
        </w:rPr>
        <w:t>work</w:t>
      </w:r>
      <w:r w:rsidRPr="00A971AB">
        <w:rPr>
          <w:rFonts w:ascii="Times New Roman" w:hAnsi="Times New Roman" w:cs="Times New Roman"/>
          <w:sz w:val="20"/>
          <w:szCs w:val="20"/>
        </w:rPr>
        <w:t xml:space="preserve"> have completed their work or have reached a certain level of stability/progress. But we can start high level analysis of the potential impact to RRM requirements as well as other WGs progress</w:t>
      </w:r>
      <w:r w:rsidR="00885B78">
        <w:rPr>
          <w:rFonts w:ascii="Times New Roman" w:hAnsi="Times New Roman" w:cs="Times New Roman"/>
          <w:sz w:val="20"/>
          <w:szCs w:val="20"/>
        </w:rPr>
        <w:t>es are ongoing</w:t>
      </w:r>
      <w:r w:rsidRPr="00A971AB">
        <w:rPr>
          <w:rFonts w:ascii="Times New Roman" w:hAnsi="Times New Roman" w:cs="Times New Roman"/>
          <w:sz w:val="20"/>
          <w:szCs w:val="20"/>
        </w:rPr>
        <w:t xml:space="preserve">. </w:t>
      </w:r>
    </w:p>
    <w:p w14:paraId="455AF9E8" w14:textId="77777777" w:rsidR="00A971AB" w:rsidRPr="00A971AB" w:rsidRDefault="00A971AB" w:rsidP="00A971AB">
      <w:pPr>
        <w:spacing w:beforeLines="50" w:before="120" w:afterLines="50" w:after="120"/>
        <w:jc w:val="left"/>
        <w:rPr>
          <w:rFonts w:ascii="Times New Roman" w:hAnsi="Times New Roman" w:cs="Times New Roman"/>
          <w:b/>
          <w:sz w:val="20"/>
          <w:szCs w:val="20"/>
          <w:u w:val="single"/>
        </w:rPr>
      </w:pPr>
      <w:r w:rsidRPr="00A971AB">
        <w:rPr>
          <w:rFonts w:ascii="Times New Roman" w:hAnsi="Times New Roman" w:cs="Times New Roman"/>
          <w:b/>
          <w:sz w:val="20"/>
          <w:szCs w:val="20"/>
          <w:u w:val="single"/>
        </w:rPr>
        <w:t>CSI enhancement</w:t>
      </w:r>
    </w:p>
    <w:p w14:paraId="4351A6EF" w14:textId="77777777" w:rsidR="00CA67AF" w:rsidRDefault="00A971AB" w:rsidP="00A971AB">
      <w:pPr>
        <w:spacing w:beforeLines="50" w:before="120" w:afterLines="50" w:after="120"/>
        <w:ind w:firstLineChars="100" w:firstLine="200"/>
        <w:jc w:val="left"/>
        <w:rPr>
          <w:rFonts w:ascii="Times New Roman" w:hAnsi="Times New Roman" w:cs="Times New Roman"/>
          <w:sz w:val="20"/>
          <w:szCs w:val="20"/>
        </w:rPr>
      </w:pPr>
      <w:r w:rsidRPr="00A971AB">
        <w:rPr>
          <w:rFonts w:ascii="Times New Roman" w:hAnsi="Times New Roman" w:cs="Times New Roman"/>
          <w:sz w:val="20"/>
          <w:szCs w:val="20"/>
        </w:rPr>
        <w:t>For objective#1 in WID, the enhancement</w:t>
      </w:r>
      <w:r w:rsidR="00CA67AF">
        <w:rPr>
          <w:rFonts w:ascii="Times New Roman" w:hAnsi="Times New Roman" w:cs="Times New Roman"/>
          <w:sz w:val="20"/>
          <w:szCs w:val="20"/>
        </w:rPr>
        <w:t xml:space="preserve"> discussed in RAN1</w:t>
      </w:r>
      <w:r w:rsidRPr="00A971AB">
        <w:rPr>
          <w:rFonts w:ascii="Times New Roman" w:hAnsi="Times New Roman" w:cs="Times New Roman"/>
          <w:sz w:val="20"/>
          <w:szCs w:val="20"/>
        </w:rPr>
        <w:t xml:space="preserve"> focuses on </w:t>
      </w:r>
      <w:r w:rsidR="00CA67AF">
        <w:rPr>
          <w:rFonts w:ascii="Times New Roman" w:hAnsi="Times New Roman" w:cs="Times New Roman"/>
          <w:sz w:val="20"/>
          <w:szCs w:val="20"/>
        </w:rPr>
        <w:t>two parts:</w:t>
      </w:r>
    </w:p>
    <w:p w14:paraId="3146689B" w14:textId="7527C0B9" w:rsidR="00CA67AF" w:rsidRPr="00D10630" w:rsidRDefault="00A971AB" w:rsidP="00D10630">
      <w:pPr>
        <w:pStyle w:val="a8"/>
        <w:numPr>
          <w:ilvl w:val="0"/>
          <w:numId w:val="17"/>
        </w:numPr>
        <w:spacing w:beforeLines="50" w:before="120" w:afterLines="50" w:after="120"/>
        <w:ind w:firstLineChars="0"/>
      </w:pPr>
      <w:r w:rsidRPr="00D10630">
        <w:t xml:space="preserve">Type-II code book refinement. </w:t>
      </w:r>
    </w:p>
    <w:p w14:paraId="11195ED0" w14:textId="6BCEFF7E" w:rsidR="00CA67AF" w:rsidRDefault="00CA67AF" w:rsidP="00D10630">
      <w:pPr>
        <w:pStyle w:val="a8"/>
        <w:numPr>
          <w:ilvl w:val="0"/>
          <w:numId w:val="17"/>
        </w:numPr>
        <w:spacing w:beforeLines="50" w:before="120" w:afterLines="50" w:after="120"/>
        <w:ind w:firstLineChars="0"/>
      </w:pPr>
      <w:r>
        <w:rPr>
          <w:rFonts w:hint="eastAsia"/>
        </w:rPr>
        <w:t>T</w:t>
      </w:r>
      <w:r>
        <w:t>RS-based TDCP</w:t>
      </w:r>
      <w:r w:rsidR="00D10630">
        <w:t xml:space="preserve"> (</w:t>
      </w:r>
      <w:r w:rsidR="00D10630" w:rsidRPr="00F6673C">
        <w:t>time-domain channel properties</w:t>
      </w:r>
      <w:r w:rsidR="00D10630">
        <w:t>)</w:t>
      </w:r>
      <w:r>
        <w:t xml:space="preserve"> reporting.</w:t>
      </w:r>
    </w:p>
    <w:p w14:paraId="58BC4C64" w14:textId="38AE2427" w:rsidR="00D10630" w:rsidRPr="00D10630" w:rsidRDefault="00D10630" w:rsidP="00D10630">
      <w:pPr>
        <w:spacing w:beforeLines="50" w:before="120" w:afterLines="50" w:after="120"/>
        <w:ind w:firstLineChars="100" w:firstLine="200"/>
        <w:jc w:val="left"/>
        <w:rPr>
          <w:rFonts w:ascii="Times New Roman" w:hAnsi="Times New Roman" w:cs="Times New Roman"/>
          <w:b/>
          <w:bCs/>
          <w:sz w:val="20"/>
          <w:szCs w:val="20"/>
        </w:rPr>
      </w:pPr>
      <w:r w:rsidRPr="00D10630">
        <w:rPr>
          <w:rFonts w:ascii="Times New Roman" w:hAnsi="Times New Roman" w:cs="Times New Roman"/>
          <w:b/>
          <w:bCs/>
          <w:sz w:val="20"/>
          <w:szCs w:val="20"/>
        </w:rPr>
        <w:t>Observation 1: CSI enhancement in RAN1 focuses on: 1) Type-II codebook refinement 2) TRS-based TDCP reporting.</w:t>
      </w:r>
    </w:p>
    <w:p w14:paraId="785815D6" w14:textId="07E0DE49" w:rsidR="00D10630" w:rsidRDefault="00CA67AF" w:rsidP="00D10630">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Type-II codebook refinement, it will impact to UE performance requirements but no impact to RRM requirements.</w:t>
      </w:r>
    </w:p>
    <w:p w14:paraId="4354C0F4" w14:textId="12BF8D4E" w:rsidR="00CA67AF" w:rsidRDefault="00CA67AF" w:rsidP="00A971AB">
      <w:pPr>
        <w:spacing w:beforeLines="50" w:before="120" w:afterLines="50" w:after="120"/>
        <w:ind w:firstLineChars="100" w:firstLine="20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1: No impact to RRM requirements for </w:t>
      </w:r>
      <w:r w:rsidR="00D10630">
        <w:rPr>
          <w:rFonts w:ascii="Times New Roman" w:hAnsi="Times New Roman" w:cs="Times New Roman"/>
          <w:b/>
          <w:bCs/>
          <w:sz w:val="20"/>
          <w:szCs w:val="20"/>
        </w:rPr>
        <w:t>Type-II codebook refinement</w:t>
      </w:r>
      <w:r w:rsidRPr="00D10630">
        <w:rPr>
          <w:rFonts w:ascii="Times New Roman" w:hAnsi="Times New Roman" w:cs="Times New Roman"/>
          <w:b/>
          <w:bCs/>
          <w:sz w:val="20"/>
          <w:szCs w:val="20"/>
        </w:rPr>
        <w:t xml:space="preserve">. </w:t>
      </w:r>
    </w:p>
    <w:p w14:paraId="5F2B509D" w14:textId="10DDD074" w:rsidR="00D10630" w:rsidRPr="00D10630" w:rsidRDefault="00D10630" w:rsidP="00A971AB">
      <w:pPr>
        <w:spacing w:beforeLines="50" w:before="120" w:afterLines="50" w:after="120"/>
        <w:ind w:firstLineChars="100" w:firstLine="200"/>
        <w:jc w:val="left"/>
        <w:rPr>
          <w:rFonts w:ascii="Times New Roman" w:hAnsi="Times New Roman" w:cs="Times New Roman"/>
          <w:sz w:val="20"/>
          <w:szCs w:val="20"/>
        </w:rPr>
      </w:pPr>
      <w:r w:rsidRPr="00D10630">
        <w:rPr>
          <w:rFonts w:ascii="Times New Roman" w:hAnsi="Times New Roman" w:cs="Times New Roman"/>
          <w:sz w:val="20"/>
          <w:szCs w:val="20"/>
        </w:rPr>
        <w:t xml:space="preserve">For </w:t>
      </w:r>
      <w:r>
        <w:rPr>
          <w:rFonts w:ascii="Times New Roman" w:hAnsi="Times New Roman" w:cs="Times New Roman"/>
          <w:sz w:val="20"/>
          <w:szCs w:val="20"/>
        </w:rPr>
        <w:t>TRS-based TDCP reporting, RAN1 discussed several mechanisms and the latest agreements in RAN1#111 are captured as below:</w:t>
      </w:r>
    </w:p>
    <w:tbl>
      <w:tblPr>
        <w:tblStyle w:val="a7"/>
        <w:tblW w:w="0" w:type="auto"/>
        <w:tblLook w:val="04A0" w:firstRow="1" w:lastRow="0" w:firstColumn="1" w:lastColumn="0" w:noHBand="0" w:noVBand="1"/>
      </w:tblPr>
      <w:tblGrid>
        <w:gridCol w:w="9629"/>
      </w:tblGrid>
      <w:tr w:rsidR="00D10630" w14:paraId="3C80F1EE" w14:textId="77777777" w:rsidTr="00D10630">
        <w:tc>
          <w:tcPr>
            <w:tcW w:w="9629" w:type="dxa"/>
          </w:tcPr>
          <w:p w14:paraId="39CE00D1" w14:textId="77777777" w:rsidR="00D10630" w:rsidRPr="00873E95" w:rsidRDefault="00D10630" w:rsidP="00D10630">
            <w:pPr>
              <w:snapToGrid w:val="0"/>
              <w:rPr>
                <w:bCs/>
                <w:highlight w:val="green"/>
              </w:rPr>
            </w:pPr>
            <w:r w:rsidRPr="00873E95">
              <w:rPr>
                <w:bCs/>
                <w:highlight w:val="green"/>
              </w:rPr>
              <w:t>Agreement</w:t>
            </w:r>
          </w:p>
          <w:p w14:paraId="2F022519" w14:textId="77777777" w:rsidR="00D10630" w:rsidRPr="00873E95" w:rsidRDefault="00D10630" w:rsidP="00D10630">
            <w:pPr>
              <w:snapToGrid w:val="0"/>
              <w:rPr>
                <w:rFonts w:eastAsia="Malgun Gothic"/>
              </w:rPr>
            </w:pPr>
            <w:r w:rsidRPr="00873E95">
              <w:rPr>
                <w:rFonts w:eastAsia="Malgun Gothic"/>
              </w:rPr>
              <w:t>For the Rel-18 TRS-based TDCP reporting, down select only one of the following alternatives by RAN1#112:</w:t>
            </w:r>
          </w:p>
          <w:p w14:paraId="0055FB64" w14:textId="78EE2BA0" w:rsidR="00D10630" w:rsidRPr="00873E95" w:rsidRDefault="00D10630" w:rsidP="00D10630">
            <w:pPr>
              <w:widowControl/>
              <w:numPr>
                <w:ilvl w:val="0"/>
                <w:numId w:val="16"/>
              </w:numPr>
              <w:suppressAutoHyphens/>
              <w:snapToGrid w:val="0"/>
              <w:jc w:val="left"/>
              <w:rPr>
                <w:rFonts w:eastAsia="Malgun Gothic"/>
                <w:lang w:eastAsia="x-none"/>
              </w:rPr>
            </w:pPr>
            <w:r w:rsidRPr="00873E95">
              <w:rPr>
                <w:rFonts w:eastAsia="Malgun Gothic"/>
                <w:lang w:eastAsia="x-none"/>
              </w:rPr>
              <w:t xml:space="preserve">AltA.1 (Doppler spread) as described in </w:t>
            </w:r>
            <w:r w:rsidRPr="00D10630">
              <w:rPr>
                <w:rFonts w:eastAsia="Malgun Gothic"/>
                <w:lang w:eastAsia="x-none"/>
              </w:rPr>
              <w:t>R1-2210523</w:t>
            </w:r>
          </w:p>
          <w:p w14:paraId="7D99CD7E" w14:textId="77777777" w:rsidR="00D10630" w:rsidRPr="00873E95" w:rsidRDefault="00D10630" w:rsidP="00D10630">
            <w:pPr>
              <w:widowControl/>
              <w:numPr>
                <w:ilvl w:val="0"/>
                <w:numId w:val="16"/>
              </w:numPr>
              <w:suppressAutoHyphens/>
              <w:snapToGrid w:val="0"/>
              <w:jc w:val="left"/>
              <w:rPr>
                <w:rFonts w:eastAsia="Malgun Gothic"/>
                <w:lang w:eastAsia="x-none"/>
              </w:rPr>
            </w:pPr>
            <w:r w:rsidRPr="00873E95">
              <w:rPr>
                <w:rFonts w:eastAsia="Malgun Gothic"/>
                <w:lang w:eastAsia="x-none"/>
              </w:rPr>
              <w:t xml:space="preserve">AltA.2 (Doppler shift): </w:t>
            </w:r>
            <w:r w:rsidRPr="00873E95">
              <w:rPr>
                <w:lang w:eastAsia="x-none"/>
              </w:rPr>
              <w:t xml:space="preserve">A UE is configured to report the Doppler shifts corresponding to the M strongest peaks of the wideband Doppler spectrum, for each of the </w:t>
            </w:r>
            <m:oMath>
              <m:r>
                <w:rPr>
                  <w:rFonts w:ascii="Cambria Math" w:hAnsi="Cambria Math"/>
                </w:rPr>
                <m:t>N≥1</m:t>
              </m:r>
            </m:oMath>
            <w:r w:rsidRPr="00873E95">
              <w:rPr>
                <w:rFonts w:eastAsia="Malgun Gothic"/>
                <w:lang w:eastAsia="x-none"/>
              </w:rPr>
              <w:t xml:space="preserve"> </w:t>
            </w:r>
            <w:r w:rsidRPr="00873E95">
              <w:rPr>
                <w:lang w:eastAsia="x-none"/>
              </w:rPr>
              <w:t>configured TRS resources</w:t>
            </w:r>
          </w:p>
          <w:p w14:paraId="106D5463" w14:textId="77777777" w:rsidR="00D10630" w:rsidRPr="00873E95" w:rsidRDefault="00D10630" w:rsidP="00D10630">
            <w:pPr>
              <w:widowControl/>
              <w:numPr>
                <w:ilvl w:val="1"/>
                <w:numId w:val="16"/>
              </w:numPr>
              <w:suppressAutoHyphens/>
              <w:snapToGrid w:val="0"/>
              <w:jc w:val="left"/>
              <w:rPr>
                <w:rFonts w:eastAsia="Malgun Gothic"/>
                <w:lang w:eastAsia="x-none"/>
              </w:rPr>
            </w:pPr>
            <w:r w:rsidRPr="00873E95">
              <w:rPr>
                <w:lang w:eastAsia="en-GB"/>
              </w:rPr>
              <w:t>A TDCP report can be configured with N periodic TRS resources (e.g., N=2 with one TRS resource per TRP)</w:t>
            </w:r>
          </w:p>
          <w:p w14:paraId="4D4B1455" w14:textId="77777777" w:rsidR="00D10630" w:rsidRPr="00873E95" w:rsidRDefault="00D10630" w:rsidP="00D10630">
            <w:pPr>
              <w:widowControl/>
              <w:numPr>
                <w:ilvl w:val="1"/>
                <w:numId w:val="16"/>
              </w:numPr>
              <w:suppressAutoHyphens/>
              <w:snapToGrid w:val="0"/>
              <w:jc w:val="left"/>
              <w:rPr>
                <w:rFonts w:eastAsia="Malgun Gothic"/>
                <w:lang w:eastAsia="x-none"/>
              </w:rPr>
            </w:pPr>
            <w:r w:rsidRPr="00873E95">
              <w:rPr>
                <w:rFonts w:eastAsia="Times New Roman"/>
                <w:lang w:eastAsia="x-none"/>
              </w:rPr>
              <w:lastRenderedPageBreak/>
              <w:t>Parameter M is RRC configured with candidate values TBD, e.g. M=1,2,3,…</w:t>
            </w:r>
          </w:p>
          <w:p w14:paraId="5457EDD3" w14:textId="77777777" w:rsidR="00D10630" w:rsidRPr="00873E95" w:rsidRDefault="00D10630" w:rsidP="00D10630">
            <w:pPr>
              <w:widowControl/>
              <w:numPr>
                <w:ilvl w:val="1"/>
                <w:numId w:val="16"/>
              </w:numPr>
              <w:suppressAutoHyphens/>
              <w:snapToGrid w:val="0"/>
              <w:jc w:val="left"/>
              <w:rPr>
                <w:rFonts w:eastAsia="Malgun Gothic"/>
                <w:lang w:eastAsia="x-none"/>
              </w:rPr>
            </w:pPr>
            <w:r w:rsidRPr="00873E95">
              <w:rPr>
                <w:rFonts w:eastAsia="Times New Roman"/>
                <w:lang w:eastAsia="x-none"/>
              </w:rPr>
              <w:t xml:space="preserve">Wideband Doppler spectrum is calculated from the wideband time correlation function, given, as an example, by </w:t>
            </w:r>
            <m:oMath>
              <m:r>
                <w:rPr>
                  <w:rFonts w:ascii="Cambria Math" w:hAnsi="Cambria Math"/>
                </w:rPr>
                <m:t>A</m:t>
              </m:r>
              <m:d>
                <m:dPr>
                  <m:ctrlPr>
                    <w:rPr>
                      <w:rFonts w:ascii="Cambria Math" w:hAnsi="Cambria Math"/>
                    </w:rPr>
                  </m:ctrlPr>
                </m:dPr>
                <m:e>
                  <m:r>
                    <w:rPr>
                      <w:rFonts w:ascii="Cambria Math" w:hAnsi="Cambria Math"/>
                    </w:rPr>
                    <m:t>t,τ</m:t>
                  </m:r>
                </m:e>
              </m:d>
              <m:r>
                <w:rPr>
                  <w:rFonts w:ascii="Cambria Math" w:hAnsi="Cambria Math"/>
                </w:rPr>
                <m:t>=</m:t>
              </m:r>
              <m:f>
                <m:fPr>
                  <m:ctrlPr>
                    <w:rPr>
                      <w:rFonts w:ascii="Cambria Math" w:hAnsi="Cambria Math"/>
                      <w:i/>
                      <w:iCs/>
                    </w:rPr>
                  </m:ctrlPr>
                </m:fPr>
                <m:num>
                  <m:r>
                    <w:rPr>
                      <w:rFonts w:ascii="Cambria Math" w:hAnsi="Cambria Math"/>
                    </w:rPr>
                    <m:t>c</m:t>
                  </m:r>
                  <m:d>
                    <m:dPr>
                      <m:ctrlPr>
                        <w:rPr>
                          <w:rFonts w:ascii="Cambria Math" w:hAnsi="Cambria Math"/>
                        </w:rPr>
                      </m:ctrlPr>
                    </m:dPr>
                    <m:e>
                      <m:r>
                        <w:rPr>
                          <w:rFonts w:ascii="Cambria Math" w:hAnsi="Cambria Math"/>
                        </w:rPr>
                        <m:t>t,τ</m:t>
                      </m:r>
                    </m:e>
                  </m:d>
                </m:num>
                <m:den>
                  <m:r>
                    <w:rPr>
                      <w:rFonts w:ascii="Cambria Math" w:hAnsi="Cambria Math"/>
                    </w:rPr>
                    <m:t>c</m:t>
                  </m:r>
                  <m:d>
                    <m:dPr>
                      <m:ctrlPr>
                        <w:rPr>
                          <w:rFonts w:ascii="Cambria Math" w:hAnsi="Cambria Math"/>
                        </w:rPr>
                      </m:ctrlPr>
                    </m:dPr>
                    <m:e>
                      <m:r>
                        <w:rPr>
                          <w:rFonts w:ascii="Cambria Math" w:hAnsi="Cambria Math"/>
                        </w:rPr>
                        <m:t>t,0</m:t>
                      </m:r>
                    </m:e>
                  </m:d>
                </m:den>
              </m:f>
            </m:oMath>
            <w:r w:rsidRPr="00873E95">
              <w:rPr>
                <w:lang w:eastAsia="x-none"/>
              </w:rPr>
              <w:t xml:space="preserve"> , where  </w:t>
            </w:r>
            <m:oMath>
              <m:r>
                <w:rPr>
                  <w:rFonts w:ascii="Cambria Math" w:hAnsi="Cambria Math"/>
                </w:rPr>
                <m:t>c</m:t>
              </m:r>
              <m:d>
                <m:dPr>
                  <m:ctrlPr>
                    <w:rPr>
                      <w:rFonts w:ascii="Cambria Math" w:hAnsi="Cambria Math"/>
                    </w:rPr>
                  </m:ctrlPr>
                </m:dPr>
                <m:e>
                  <m:r>
                    <w:rPr>
                      <w:rFonts w:ascii="Cambria Math" w:hAnsi="Cambria Math"/>
                    </w:rPr>
                    <m:t>t,τ</m:t>
                  </m:r>
                </m:e>
              </m:d>
              <m:r>
                <w:rPr>
                  <w:rFonts w:ascii="Cambria Math" w:hAnsi="Cambria Math"/>
                </w:rPr>
                <m:t>=</m:t>
              </m:r>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iCs/>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n</m:t>
                      </m:r>
                    </m:sub>
                    <m:sup>
                      <m:r>
                        <w:rPr>
                          <w:rFonts w:ascii="Cambria Math" w:hAnsi="Cambria Math"/>
                        </w:rPr>
                        <m:t>*</m:t>
                      </m:r>
                    </m:sup>
                  </m:sSubSup>
                  <m:d>
                    <m:dPr>
                      <m:ctrlPr>
                        <w:rPr>
                          <w:rFonts w:ascii="Cambria Math" w:hAnsi="Cambria Math"/>
                          <w:i/>
                          <w:iCs/>
                        </w:rPr>
                      </m:ctrlPr>
                    </m:dPr>
                    <m:e>
                      <m:r>
                        <w:rPr>
                          <w:rFonts w:ascii="Cambria Math" w:hAnsi="Cambria Math"/>
                        </w:rPr>
                        <m:t>t</m:t>
                      </m:r>
                    </m:e>
                  </m:d>
                </m:e>
              </m:nary>
            </m:oMath>
            <w:r w:rsidRPr="00873E95">
              <w:rPr>
                <w:lang w:eastAsia="x-none"/>
              </w:rPr>
              <w:t xml:space="preserve"> </w:t>
            </w:r>
            <w:r w:rsidRPr="00873E95">
              <w:rPr>
                <w:lang w:eastAsia="en-GB"/>
              </w:rPr>
              <w:t xml:space="preserve">and </w:t>
            </w:r>
            <m:oMath>
              <m:sSub>
                <m:sSubPr>
                  <m:ctrlPr>
                    <w:rPr>
                      <w:rFonts w:ascii="Cambria Math" w:hAnsi="Cambria Math"/>
                    </w:rPr>
                  </m:ctrlPr>
                </m:sSubPr>
                <m:e>
                  <m:r>
                    <w:rPr>
                      <w:rFonts w:ascii="Cambria Math" w:hAnsi="Cambria Math"/>
                      <w:lang w:eastAsia="en-GB"/>
                    </w:rPr>
                    <m:t>h</m:t>
                  </m:r>
                </m:e>
                <m:sub>
                  <m:r>
                    <w:rPr>
                      <w:rFonts w:ascii="Cambria Math" w:hAnsi="Cambria Math"/>
                      <w:lang w:eastAsia="en-GB"/>
                    </w:rPr>
                    <m:t>n</m:t>
                  </m:r>
                </m:sub>
              </m:sSub>
            </m:oMath>
            <w:r w:rsidRPr="00873E95">
              <w:rPr>
                <w:lang w:eastAsia="en-GB"/>
              </w:rPr>
              <w:t xml:space="preserve"> is the channel for subcarrier n.</w:t>
            </w:r>
          </w:p>
          <w:p w14:paraId="7BC48075" w14:textId="26BA0DE7" w:rsidR="00D10630" w:rsidRPr="00D10630" w:rsidRDefault="00D10630" w:rsidP="00D10630">
            <w:pPr>
              <w:widowControl/>
              <w:numPr>
                <w:ilvl w:val="0"/>
                <w:numId w:val="16"/>
              </w:numPr>
              <w:suppressAutoHyphens/>
              <w:snapToGrid w:val="0"/>
              <w:jc w:val="left"/>
              <w:rPr>
                <w:rFonts w:eastAsia="Malgun Gothic"/>
                <w:lang w:eastAsia="x-none"/>
              </w:rPr>
            </w:pPr>
            <w:proofErr w:type="spellStart"/>
            <w:r w:rsidRPr="00873E95">
              <w:rPr>
                <w:rFonts w:eastAsia="Malgun Gothic"/>
                <w:lang w:eastAsia="x-none"/>
              </w:rPr>
              <w:t>AltB</w:t>
            </w:r>
            <w:proofErr w:type="spellEnd"/>
            <w:r w:rsidRPr="00873E95">
              <w:rPr>
                <w:rFonts w:eastAsia="Malgun Gothic"/>
                <w:lang w:eastAsia="x-none"/>
              </w:rPr>
              <w:t xml:space="preserve"> (TD correlation profile) as described in </w:t>
            </w:r>
            <w:r w:rsidRPr="00D10630">
              <w:rPr>
                <w:rFonts w:eastAsia="Malgun Gothic"/>
                <w:lang w:eastAsia="x-none"/>
              </w:rPr>
              <w:t>R1-2210523</w:t>
            </w:r>
          </w:p>
        </w:tc>
      </w:tr>
    </w:tbl>
    <w:p w14:paraId="52B1E8A2" w14:textId="3D82E006" w:rsidR="00760700" w:rsidRDefault="00C15EEA" w:rsidP="00A971AB">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lastRenderedPageBreak/>
        <w:t xml:space="preserve">It might introduce another type of CSI reporting. </w:t>
      </w:r>
      <w:r w:rsidR="00A971AB" w:rsidRPr="00A971AB">
        <w:rPr>
          <w:rFonts w:ascii="Times New Roman" w:hAnsi="Times New Roman" w:cs="Times New Roman"/>
          <w:sz w:val="20"/>
          <w:szCs w:val="20"/>
        </w:rPr>
        <w:t>There is no RRM requirements impact.</w:t>
      </w:r>
    </w:p>
    <w:p w14:paraId="01FC5088" w14:textId="7432F921" w:rsidR="00C15EEA" w:rsidRDefault="00C15EEA" w:rsidP="00C15EEA">
      <w:pPr>
        <w:spacing w:beforeLines="50" w:before="120" w:afterLines="50" w:after="120"/>
        <w:ind w:firstLineChars="100" w:firstLine="20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D10630">
        <w:rPr>
          <w:rFonts w:ascii="Times New Roman" w:hAnsi="Times New Roman" w:cs="Times New Roman"/>
          <w:b/>
          <w:bCs/>
          <w:sz w:val="20"/>
          <w:szCs w:val="20"/>
        </w:rPr>
        <w:t xml:space="preserve">: No impact to RRM requirements for </w:t>
      </w:r>
      <w:r w:rsidRPr="00C15EEA">
        <w:rPr>
          <w:rFonts w:ascii="Times New Roman" w:hAnsi="Times New Roman" w:cs="Times New Roman" w:hint="eastAsia"/>
          <w:b/>
          <w:bCs/>
          <w:sz w:val="20"/>
          <w:szCs w:val="20"/>
        </w:rPr>
        <w:t>T</w:t>
      </w:r>
      <w:r w:rsidRPr="00C15EEA">
        <w:rPr>
          <w:rFonts w:ascii="Times New Roman" w:hAnsi="Times New Roman" w:cs="Times New Roman"/>
          <w:b/>
          <w:bCs/>
          <w:sz w:val="20"/>
          <w:szCs w:val="20"/>
        </w:rPr>
        <w:t>RS-based TDCP reporting</w:t>
      </w:r>
      <w:r w:rsidRPr="00D10630">
        <w:rPr>
          <w:rFonts w:ascii="Times New Roman" w:hAnsi="Times New Roman" w:cs="Times New Roman"/>
          <w:b/>
          <w:bCs/>
          <w:sz w:val="20"/>
          <w:szCs w:val="20"/>
        </w:rPr>
        <w:t xml:space="preserve">. </w:t>
      </w:r>
    </w:p>
    <w:p w14:paraId="5C5B7EBD" w14:textId="77777777" w:rsidR="00C15EEA" w:rsidRDefault="00C15EEA" w:rsidP="00A971AB">
      <w:pPr>
        <w:spacing w:beforeLines="50" w:before="120" w:afterLines="50" w:after="120"/>
        <w:jc w:val="left"/>
        <w:rPr>
          <w:rFonts w:ascii="Times New Roman" w:hAnsi="Times New Roman" w:cs="Times New Roman"/>
          <w:b/>
          <w:sz w:val="20"/>
          <w:szCs w:val="20"/>
          <w:u w:val="single"/>
        </w:rPr>
      </w:pPr>
    </w:p>
    <w:p w14:paraId="33A237AE" w14:textId="3FCAA652" w:rsidR="00A971AB" w:rsidRPr="00A971AB" w:rsidRDefault="00A971AB" w:rsidP="00A971AB">
      <w:pPr>
        <w:spacing w:beforeLines="50" w:before="120" w:afterLines="50" w:after="120"/>
        <w:jc w:val="left"/>
        <w:rPr>
          <w:rFonts w:ascii="Times New Roman" w:hAnsi="Times New Roman" w:cs="Times New Roman"/>
          <w:b/>
          <w:sz w:val="20"/>
          <w:szCs w:val="20"/>
          <w:u w:val="single"/>
        </w:rPr>
      </w:pPr>
      <w:r w:rsidRPr="00A971AB">
        <w:rPr>
          <w:rFonts w:ascii="Times New Roman" w:hAnsi="Times New Roman" w:cs="Times New Roman"/>
          <w:b/>
          <w:sz w:val="20"/>
          <w:szCs w:val="20"/>
          <w:u w:val="single"/>
        </w:rPr>
        <w:t>Unified TCI framework extension for multi-TRP</w:t>
      </w:r>
    </w:p>
    <w:p w14:paraId="713ED970" w14:textId="77777777" w:rsidR="00A971AB" w:rsidRPr="00A971AB" w:rsidRDefault="00A971AB" w:rsidP="00A971AB">
      <w:pPr>
        <w:spacing w:beforeLines="50" w:before="120" w:afterLines="50" w:after="120"/>
        <w:ind w:firstLineChars="100" w:firstLine="200"/>
        <w:jc w:val="left"/>
        <w:rPr>
          <w:rFonts w:ascii="Times New Roman" w:hAnsi="Times New Roman" w:cs="Times New Roman"/>
          <w:sz w:val="20"/>
          <w:szCs w:val="20"/>
        </w:rPr>
      </w:pPr>
      <w:r w:rsidRPr="00A971AB">
        <w:rPr>
          <w:rFonts w:ascii="Times New Roman" w:hAnsi="Times New Roman" w:cs="Times New Roman"/>
          <w:sz w:val="20"/>
          <w:szCs w:val="20"/>
        </w:rPr>
        <w:t xml:space="preserve">This is included in objective#2 in WID. Firstly, in Rel-17, 3GPP WGs introduced unified TCI framework for multi-beam operation. The separate DL or UL state or joint DL and UL TCI state are defined in RAN1. In RAN4, the RRM requirements for “Active downlink TCI state switching delay for unified TCI” and “Active uplink TCI state switching delay for unified TCI” are specified in section 8.15 and 8.16 in TS 38.133 respectively. In Rel-18 MIMO evolution for downlink and uplink, it will </w:t>
      </w:r>
      <w:r w:rsidRPr="00A971AB">
        <w:rPr>
          <w:rFonts w:ascii="Times New Roman" w:hAnsi="Times New Roman" w:cs="Times New Roman" w:hint="eastAsia"/>
          <w:sz w:val="20"/>
          <w:szCs w:val="20"/>
        </w:rPr>
        <w:t>be</w:t>
      </w:r>
      <w:r w:rsidRPr="00A971AB">
        <w:rPr>
          <w:rFonts w:ascii="Times New Roman" w:hAnsi="Times New Roman" w:cs="Times New Roman"/>
          <w:sz w:val="20"/>
          <w:szCs w:val="20"/>
        </w:rPr>
        <w:t xml:space="preserve"> extended to multiple TRP (M-TRP) scenario. </w:t>
      </w:r>
    </w:p>
    <w:p w14:paraId="1328859E" w14:textId="77777777" w:rsidR="00A971AB" w:rsidRPr="00A971AB" w:rsidRDefault="00A971AB" w:rsidP="00A971AB">
      <w:pPr>
        <w:spacing w:beforeLines="50" w:before="120" w:afterLines="50" w:after="120"/>
        <w:jc w:val="left"/>
        <w:rPr>
          <w:rFonts w:ascii="Times New Roman" w:hAnsi="Times New Roman" w:cs="Times New Roman"/>
          <w:sz w:val="20"/>
          <w:szCs w:val="20"/>
        </w:rPr>
      </w:pPr>
      <w:r w:rsidRPr="00A971AB">
        <w:rPr>
          <w:rFonts w:ascii="Times New Roman" w:hAnsi="Times New Roman" w:cs="Times New Roman" w:hint="eastAsia"/>
          <w:sz w:val="20"/>
          <w:szCs w:val="20"/>
        </w:rPr>
        <w:t xml:space="preserve"> </w:t>
      </w:r>
      <w:r w:rsidRPr="00A971AB">
        <w:rPr>
          <w:rFonts w:ascii="Times New Roman" w:hAnsi="Times New Roman" w:cs="Times New Roman"/>
          <w:sz w:val="20"/>
          <w:szCs w:val="20"/>
        </w:rPr>
        <w:t xml:space="preserve"> RAN1 has stated discussion for extension and made progress. In RAN1#109 meeting, the following conclusion has been agreed as:</w:t>
      </w:r>
    </w:p>
    <w:tbl>
      <w:tblPr>
        <w:tblStyle w:val="a7"/>
        <w:tblW w:w="0" w:type="auto"/>
        <w:tblLook w:val="04A0" w:firstRow="1" w:lastRow="0" w:firstColumn="1" w:lastColumn="0" w:noHBand="0" w:noVBand="1"/>
      </w:tblPr>
      <w:tblGrid>
        <w:gridCol w:w="8296"/>
      </w:tblGrid>
      <w:tr w:rsidR="00A971AB" w14:paraId="4A3FAE7C" w14:textId="77777777" w:rsidTr="000965DC">
        <w:tc>
          <w:tcPr>
            <w:tcW w:w="8296" w:type="dxa"/>
          </w:tcPr>
          <w:p w14:paraId="149AAF7B" w14:textId="77777777" w:rsidR="00A971AB" w:rsidRPr="00DF5B12" w:rsidRDefault="00A971AB" w:rsidP="000965DC">
            <w:pPr>
              <w:rPr>
                <w:rStyle w:val="aa"/>
                <w:rFonts w:eastAsia="PMingLiU"/>
                <w:b w:val="0"/>
                <w:bCs w:val="0"/>
                <w:highlight w:val="green"/>
                <w:lang w:eastAsia="zh-TW"/>
              </w:rPr>
            </w:pPr>
            <w:r w:rsidRPr="00DF5B12">
              <w:rPr>
                <w:rStyle w:val="aa"/>
                <w:highlight w:val="green"/>
                <w:lang w:eastAsia="zh-TW"/>
              </w:rPr>
              <w:t>Agreement</w:t>
            </w:r>
          </w:p>
          <w:p w14:paraId="0D4AB430" w14:textId="77777777" w:rsidR="00A971AB" w:rsidRPr="00DF5B12" w:rsidRDefault="00A971AB" w:rsidP="000965DC">
            <w:r w:rsidRPr="00DF5B12">
              <w:t>On unified TCI framework extension, consider all the intra and inter-cell MTRP schemes specified in Rel-16 and Rel-17</w:t>
            </w:r>
          </w:p>
          <w:p w14:paraId="05EF5940" w14:textId="77777777" w:rsidR="00A971AB" w:rsidRPr="00FC7F53" w:rsidRDefault="00A971AB" w:rsidP="00A971AB">
            <w:pPr>
              <w:pStyle w:val="a8"/>
              <w:numPr>
                <w:ilvl w:val="0"/>
                <w:numId w:val="15"/>
              </w:numPr>
              <w:ind w:firstLineChars="0"/>
              <w:contextualSpacing/>
              <w:rPr>
                <w:rFonts w:eastAsia="Times New Roman"/>
              </w:rPr>
            </w:pPr>
            <w:r w:rsidRPr="00DF5B12">
              <w:rPr>
                <w:rFonts w:eastAsia="Times New Roman"/>
              </w:rPr>
              <w:t xml:space="preserve">Consider, if </w:t>
            </w:r>
            <w:proofErr w:type="spellStart"/>
            <w:r w:rsidRPr="00DF5B12">
              <w:rPr>
                <w:rFonts w:eastAsia="Times New Roman"/>
              </w:rPr>
              <w:t>STxMP</w:t>
            </w:r>
            <w:proofErr w:type="spellEnd"/>
            <w:r w:rsidRPr="00DF5B12">
              <w:rPr>
                <w:rFonts w:eastAsia="Times New Roman"/>
              </w:rPr>
              <w:t xml:space="preserve"> is supported, Rel-18 MTRP scheme(s) with </w:t>
            </w:r>
            <w:proofErr w:type="spellStart"/>
            <w:r w:rsidRPr="00DF5B12">
              <w:rPr>
                <w:rFonts w:eastAsia="Times New Roman"/>
              </w:rPr>
              <w:t>STxMP</w:t>
            </w:r>
            <w:proofErr w:type="spellEnd"/>
            <w:r w:rsidRPr="00DF5B12">
              <w:rPr>
                <w:rFonts w:eastAsia="Times New Roman"/>
              </w:rPr>
              <w:t xml:space="preserve"> </w:t>
            </w:r>
          </w:p>
        </w:tc>
      </w:tr>
    </w:tbl>
    <w:p w14:paraId="0815BAC5" w14:textId="77777777" w:rsidR="00A971AB" w:rsidRPr="00A971AB" w:rsidRDefault="00A971AB" w:rsidP="00A971AB">
      <w:pPr>
        <w:spacing w:beforeLines="50" w:before="120" w:afterLines="50" w:after="120"/>
        <w:ind w:firstLineChars="100" w:firstLine="200"/>
        <w:jc w:val="left"/>
        <w:rPr>
          <w:rFonts w:ascii="Times New Roman" w:hAnsi="Times New Roman" w:cs="Times New Roman"/>
          <w:sz w:val="20"/>
          <w:szCs w:val="20"/>
        </w:rPr>
      </w:pPr>
      <w:r w:rsidRPr="00A971AB">
        <w:rPr>
          <w:rFonts w:ascii="Times New Roman" w:hAnsi="Times New Roman" w:cs="Times New Roman" w:hint="eastAsia"/>
          <w:sz w:val="20"/>
          <w:szCs w:val="20"/>
        </w:rPr>
        <w:t>I</w:t>
      </w:r>
      <w:r w:rsidRPr="00A971AB">
        <w:rPr>
          <w:rFonts w:ascii="Times New Roman" w:hAnsi="Times New Roman" w:cs="Times New Roman"/>
          <w:sz w:val="20"/>
          <w:szCs w:val="20"/>
        </w:rPr>
        <w:t xml:space="preserve">n Rel-17, RAN4 has specified TCI switching delay for serving cell and a cell with the additional PCI. The condition is for intra-frequency. </w:t>
      </w:r>
    </w:p>
    <w:tbl>
      <w:tblPr>
        <w:tblStyle w:val="a7"/>
        <w:tblW w:w="0" w:type="auto"/>
        <w:tblLook w:val="04A0" w:firstRow="1" w:lastRow="0" w:firstColumn="1" w:lastColumn="0" w:noHBand="0" w:noVBand="1"/>
      </w:tblPr>
      <w:tblGrid>
        <w:gridCol w:w="8296"/>
      </w:tblGrid>
      <w:tr w:rsidR="00A971AB" w14:paraId="54ACE8C5" w14:textId="77777777" w:rsidTr="000965DC">
        <w:tc>
          <w:tcPr>
            <w:tcW w:w="8296" w:type="dxa"/>
          </w:tcPr>
          <w:p w14:paraId="44AAC460" w14:textId="77777777" w:rsidR="00A971AB" w:rsidRPr="00FC4359" w:rsidRDefault="00A971AB" w:rsidP="000965DC">
            <w:pPr>
              <w:rPr>
                <w:rFonts w:cs="Times"/>
                <w:highlight w:val="green"/>
              </w:rPr>
            </w:pPr>
            <w:r w:rsidRPr="00FC4359">
              <w:rPr>
                <w:rStyle w:val="normaltextrun"/>
                <w:rFonts w:cs="Times"/>
                <w:b/>
                <w:bCs/>
                <w:color w:val="000000"/>
                <w:highlight w:val="green"/>
                <w:shd w:val="clear" w:color="auto" w:fill="FFFF00"/>
              </w:rPr>
              <w:t xml:space="preserve">Agreement </w:t>
            </w:r>
          </w:p>
          <w:p w14:paraId="663C622D" w14:textId="77777777" w:rsidR="00A971AB" w:rsidRPr="00B024E8" w:rsidRDefault="00A971AB" w:rsidP="00A971AB">
            <w:pPr>
              <w:widowControl/>
              <w:numPr>
                <w:ilvl w:val="0"/>
                <w:numId w:val="14"/>
              </w:numPr>
              <w:rPr>
                <w:rFonts w:cs="Times"/>
              </w:rPr>
            </w:pPr>
            <w:r w:rsidRPr="00B024E8">
              <w:rPr>
                <w:rFonts w:cs="Times"/>
              </w:rPr>
              <w:t>Center frequency, SCS, SFN offset are assumed to be the same for</w:t>
            </w:r>
            <w:r w:rsidRPr="00B024E8">
              <w:t> </w:t>
            </w:r>
            <w:r w:rsidRPr="00B024E8">
              <w:rPr>
                <w:rFonts w:cs="Times"/>
              </w:rPr>
              <w:t>SSBs from</w:t>
            </w:r>
            <w:r w:rsidRPr="00B024E8">
              <w:t> </w:t>
            </w:r>
            <w:r w:rsidRPr="00B024E8">
              <w:rPr>
                <w:rFonts w:cs="Times"/>
              </w:rPr>
              <w:t>the serving cell and the configured</w:t>
            </w:r>
            <w:r w:rsidRPr="00B024E8">
              <w:t> </w:t>
            </w:r>
            <w:r w:rsidRPr="00B024E8">
              <w:rPr>
                <w:rFonts w:cs="Times"/>
              </w:rPr>
              <w:t xml:space="preserve"> SSBs</w:t>
            </w:r>
            <w:r w:rsidRPr="00B024E8">
              <w:t> </w:t>
            </w:r>
            <w:r w:rsidRPr="00B024E8">
              <w:rPr>
                <w:rFonts w:cs="Times"/>
              </w:rPr>
              <w:t>with</w:t>
            </w:r>
            <w:r w:rsidRPr="00B024E8">
              <w:t> </w:t>
            </w:r>
            <w:r w:rsidRPr="00B024E8">
              <w:rPr>
                <w:rFonts w:cs="Times"/>
              </w:rPr>
              <w:t>PCI</w:t>
            </w:r>
            <w:r w:rsidRPr="00B024E8">
              <w:t> </w:t>
            </w:r>
            <w:r w:rsidRPr="00B024E8">
              <w:rPr>
                <w:rFonts w:cs="Times"/>
              </w:rPr>
              <w:t>different from the serving cell</w:t>
            </w:r>
            <w:r w:rsidRPr="00B024E8">
              <w:t> </w:t>
            </w:r>
            <w:r w:rsidRPr="00B024E8">
              <w:rPr>
                <w:rFonts w:cs="Times"/>
              </w:rPr>
              <w:t>for inter-cell multi TRP operation.</w:t>
            </w:r>
          </w:p>
          <w:p w14:paraId="358F473E" w14:textId="77777777" w:rsidR="00A971AB" w:rsidRDefault="00A971AB" w:rsidP="00A971AB">
            <w:pPr>
              <w:widowControl/>
              <w:numPr>
                <w:ilvl w:val="0"/>
                <w:numId w:val="14"/>
              </w:numPr>
              <w:rPr>
                <w:bCs/>
              </w:rPr>
            </w:pPr>
            <w:r w:rsidRPr="00FC4359">
              <w:rPr>
                <w:rFonts w:cs="Times"/>
              </w:rPr>
              <w:t>The information related to “SSB time domain position” for</w:t>
            </w:r>
            <w:r w:rsidRPr="00FC4359">
              <w:rPr>
                <w:rStyle w:val="apple-converted-space"/>
                <w:rFonts w:cs="Times"/>
              </w:rPr>
              <w:t> </w:t>
            </w:r>
            <w:r w:rsidRPr="00FC4359">
              <w:rPr>
                <w:rFonts w:cs="Times"/>
              </w:rPr>
              <w:t xml:space="preserve"> SSB</w:t>
            </w:r>
            <w:r w:rsidRPr="00FC4359">
              <w:rPr>
                <w:rStyle w:val="apple-converted-space"/>
                <w:rFonts w:cs="Times"/>
              </w:rPr>
              <w:t> </w:t>
            </w:r>
            <w:r w:rsidRPr="00FC4359">
              <w:rPr>
                <w:rFonts w:cs="Times"/>
              </w:rPr>
              <w:t>with PCI different from the serving cell</w:t>
            </w:r>
            <w:r w:rsidRPr="00FC4359">
              <w:rPr>
                <w:rStyle w:val="apple-converted-space"/>
                <w:rFonts w:cs="Times"/>
              </w:rPr>
              <w:t> </w:t>
            </w:r>
            <w:r w:rsidRPr="00FC4359">
              <w:rPr>
                <w:rFonts w:cs="Times"/>
              </w:rPr>
              <w:t>consists of [</w:t>
            </w:r>
            <w:proofErr w:type="spellStart"/>
            <w:r w:rsidRPr="00FC4359">
              <w:rPr>
                <w:rFonts w:cs="Times"/>
              </w:rPr>
              <w:t>halfFrameIndex</w:t>
            </w:r>
            <w:proofErr w:type="spellEnd"/>
            <w:r w:rsidRPr="00FC4359">
              <w:rPr>
                <w:rFonts w:cs="Times"/>
              </w:rPr>
              <w:t xml:space="preserve"> and] </w:t>
            </w:r>
            <w:proofErr w:type="spellStart"/>
            <w:r w:rsidRPr="00FC4359">
              <w:rPr>
                <w:rFonts w:cs="Times"/>
              </w:rPr>
              <w:t>ssb-PositionsInBurst</w:t>
            </w:r>
            <w:proofErr w:type="spellEnd"/>
          </w:p>
        </w:tc>
      </w:tr>
    </w:tbl>
    <w:p w14:paraId="086A9FD7" w14:textId="2136B921" w:rsidR="00A971AB" w:rsidRPr="00A971AB" w:rsidRDefault="00A971AB" w:rsidP="00A971AB">
      <w:pPr>
        <w:spacing w:beforeLines="50" w:before="120" w:afterLines="50" w:after="120"/>
        <w:jc w:val="left"/>
        <w:rPr>
          <w:rFonts w:ascii="Times New Roman" w:hAnsi="Times New Roman" w:cs="Times New Roman"/>
          <w:b/>
          <w:bCs/>
          <w:sz w:val="20"/>
          <w:szCs w:val="20"/>
        </w:rPr>
      </w:pPr>
      <w:r w:rsidRPr="00A971AB">
        <w:rPr>
          <w:rFonts w:ascii="Times New Roman" w:hAnsi="Times New Roman" w:cs="Times New Roman" w:hint="eastAsia"/>
          <w:b/>
          <w:bCs/>
          <w:sz w:val="20"/>
          <w:szCs w:val="20"/>
        </w:rPr>
        <w:t>O</w:t>
      </w:r>
      <w:r w:rsidRPr="00A971AB">
        <w:rPr>
          <w:rFonts w:ascii="Times New Roman" w:hAnsi="Times New Roman" w:cs="Times New Roman"/>
          <w:b/>
          <w:bCs/>
          <w:sz w:val="20"/>
          <w:szCs w:val="20"/>
        </w:rPr>
        <w:t>bservation 2: RAN4 has specified TCI switching delay for serving cell and a cell with the additional PCI</w:t>
      </w:r>
      <w:r w:rsidR="00D80271">
        <w:rPr>
          <w:rFonts w:ascii="Times New Roman" w:hAnsi="Times New Roman" w:cs="Times New Roman"/>
          <w:b/>
          <w:bCs/>
          <w:sz w:val="20"/>
          <w:szCs w:val="20"/>
        </w:rPr>
        <w:t xml:space="preserve"> in Rel-17</w:t>
      </w:r>
      <w:r w:rsidRPr="00A971AB">
        <w:rPr>
          <w:rFonts w:ascii="Times New Roman" w:hAnsi="Times New Roman" w:cs="Times New Roman"/>
          <w:b/>
          <w:bCs/>
          <w:sz w:val="20"/>
          <w:szCs w:val="20"/>
        </w:rPr>
        <w:t>.</w:t>
      </w:r>
    </w:p>
    <w:p w14:paraId="7D82BF83" w14:textId="7ED55C24" w:rsidR="00A971AB" w:rsidRPr="00A971AB" w:rsidRDefault="00A971AB" w:rsidP="00A971AB">
      <w:pPr>
        <w:spacing w:beforeLines="50" w:before="120" w:afterLines="50" w:after="120"/>
        <w:jc w:val="left"/>
        <w:rPr>
          <w:rFonts w:ascii="Times New Roman" w:hAnsi="Times New Roman" w:cs="Times New Roman"/>
          <w:b/>
          <w:bCs/>
          <w:sz w:val="20"/>
          <w:szCs w:val="20"/>
        </w:rPr>
      </w:pPr>
      <w:r w:rsidRPr="00A971AB">
        <w:rPr>
          <w:rFonts w:ascii="Times New Roman" w:hAnsi="Times New Roman" w:cs="Times New Roman"/>
          <w:b/>
          <w:bCs/>
          <w:sz w:val="20"/>
          <w:szCs w:val="20"/>
        </w:rPr>
        <w:t>Observation</w:t>
      </w:r>
      <w:r>
        <w:rPr>
          <w:rFonts w:ascii="Times New Roman" w:hAnsi="Times New Roman" w:cs="Times New Roman"/>
          <w:b/>
          <w:bCs/>
          <w:sz w:val="20"/>
          <w:szCs w:val="20"/>
        </w:rPr>
        <w:t xml:space="preserve"> 3</w:t>
      </w:r>
      <w:r w:rsidRPr="00A971AB">
        <w:rPr>
          <w:rFonts w:ascii="Times New Roman" w:hAnsi="Times New Roman" w:cs="Times New Roman"/>
          <w:b/>
          <w:bCs/>
          <w:sz w:val="20"/>
          <w:szCs w:val="20"/>
        </w:rPr>
        <w:t xml:space="preserve">: </w:t>
      </w:r>
      <w:r>
        <w:rPr>
          <w:rFonts w:ascii="Times New Roman" w:hAnsi="Times New Roman" w:cs="Times New Roman"/>
          <w:b/>
          <w:bCs/>
          <w:sz w:val="20"/>
          <w:szCs w:val="20"/>
        </w:rPr>
        <w:t>I</w:t>
      </w:r>
      <w:r w:rsidRPr="00A971AB">
        <w:rPr>
          <w:rFonts w:ascii="Times New Roman" w:hAnsi="Times New Roman" w:cs="Times New Roman"/>
          <w:b/>
          <w:bCs/>
          <w:sz w:val="20"/>
          <w:szCs w:val="20"/>
        </w:rPr>
        <w:t>n Rel-18 MIMO evolution for downlink and uplink, RAN1 consider all the intra and inter-cell MTRP schemes specified in Rel-16 and Rel-17.</w:t>
      </w:r>
    </w:p>
    <w:p w14:paraId="1BF9FE93" w14:textId="77777777" w:rsidR="00A971AB" w:rsidRDefault="00A971AB" w:rsidP="00CB76C1">
      <w:pPr>
        <w:spacing w:beforeLines="50" w:before="120" w:afterLines="50" w:after="120"/>
        <w:ind w:firstLineChars="100" w:firstLine="200"/>
        <w:jc w:val="left"/>
        <w:rPr>
          <w:bCs/>
        </w:rPr>
      </w:pPr>
      <w:r w:rsidRPr="00CB76C1">
        <w:rPr>
          <w:rFonts w:ascii="Times New Roman" w:hAnsi="Times New Roman" w:cs="Times New Roman"/>
          <w:sz w:val="20"/>
          <w:szCs w:val="20"/>
        </w:rPr>
        <w:t>In RAN1#111 meeting, the following conclusion has been agreed as:</w:t>
      </w:r>
    </w:p>
    <w:tbl>
      <w:tblPr>
        <w:tblStyle w:val="a7"/>
        <w:tblW w:w="0" w:type="auto"/>
        <w:tblLook w:val="04A0" w:firstRow="1" w:lastRow="0" w:firstColumn="1" w:lastColumn="0" w:noHBand="0" w:noVBand="1"/>
      </w:tblPr>
      <w:tblGrid>
        <w:gridCol w:w="8296"/>
      </w:tblGrid>
      <w:tr w:rsidR="00A971AB" w14:paraId="5F5B064F" w14:textId="77777777" w:rsidTr="000965DC">
        <w:tc>
          <w:tcPr>
            <w:tcW w:w="8296" w:type="dxa"/>
          </w:tcPr>
          <w:p w14:paraId="60A81C26" w14:textId="77777777" w:rsidR="00A971AB" w:rsidRPr="00186083" w:rsidRDefault="00A971AB" w:rsidP="000965DC">
            <w:pPr>
              <w:rPr>
                <w:rFonts w:cs="Times"/>
                <w:color w:val="000000"/>
                <w:highlight w:val="green"/>
              </w:rPr>
            </w:pPr>
            <w:r w:rsidRPr="00186083">
              <w:rPr>
                <w:rFonts w:cs="Times"/>
                <w:color w:val="000000"/>
                <w:highlight w:val="green"/>
              </w:rPr>
              <w:t>Agreement</w:t>
            </w:r>
          </w:p>
          <w:p w14:paraId="2C4CDA56" w14:textId="77777777" w:rsidR="00A971AB" w:rsidRPr="001839B0" w:rsidRDefault="00A971AB" w:rsidP="000965DC">
            <w:pPr>
              <w:rPr>
                <w:color w:val="000000"/>
              </w:rPr>
            </w:pPr>
            <w:r w:rsidRPr="00763FD1">
              <w:rPr>
                <w:color w:val="000000"/>
              </w:rPr>
              <w:t xml:space="preserve">On unified TCI framework extension for M-DCI based MTRP, the UE shall apply the indicated joint/UL TCI state specific to a </w:t>
            </w:r>
            <w:proofErr w:type="spellStart"/>
            <w:r w:rsidRPr="00763FD1">
              <w:rPr>
                <w:i/>
                <w:iCs/>
                <w:color w:val="000000"/>
              </w:rPr>
              <w:t>coresetPoolIndex</w:t>
            </w:r>
            <w:proofErr w:type="spellEnd"/>
            <w:r w:rsidRPr="00763FD1">
              <w:rPr>
                <w:i/>
                <w:iCs/>
                <w:color w:val="000000"/>
              </w:rPr>
              <w:t xml:space="preserve"> </w:t>
            </w:r>
            <w:r w:rsidRPr="00763FD1">
              <w:rPr>
                <w:color w:val="000000"/>
              </w:rPr>
              <w:t xml:space="preserve">value to PUSCH transmission scheduled/activated by PDCCH (including DG-PUSCH and Type2 CG-PUSCH) on a CORESET that is associated with the same </w:t>
            </w:r>
            <w:proofErr w:type="spellStart"/>
            <w:r w:rsidRPr="00763FD1">
              <w:rPr>
                <w:i/>
                <w:iCs/>
                <w:color w:val="000000"/>
              </w:rPr>
              <w:t>coresetPoolIndex</w:t>
            </w:r>
            <w:proofErr w:type="spellEnd"/>
            <w:r w:rsidRPr="00763FD1">
              <w:rPr>
                <w:i/>
                <w:iCs/>
                <w:color w:val="000000"/>
              </w:rPr>
              <w:t xml:space="preserve"> </w:t>
            </w:r>
            <w:r w:rsidRPr="00763FD1">
              <w:rPr>
                <w:color w:val="000000"/>
              </w:rPr>
              <w:t>value</w:t>
            </w:r>
            <w:r>
              <w:rPr>
                <w:color w:val="000000"/>
              </w:rPr>
              <w:t>.</w:t>
            </w:r>
          </w:p>
          <w:p w14:paraId="1B60EABD" w14:textId="77777777" w:rsidR="00A971AB" w:rsidRDefault="00A971AB" w:rsidP="000965DC">
            <w:pPr>
              <w:rPr>
                <w:rFonts w:cs="Times"/>
                <w:iCs/>
              </w:rPr>
            </w:pPr>
          </w:p>
          <w:p w14:paraId="701A11CD" w14:textId="77777777" w:rsidR="00A971AB" w:rsidRPr="00186083" w:rsidRDefault="00A971AB" w:rsidP="000965DC">
            <w:pPr>
              <w:rPr>
                <w:rFonts w:cs="Times"/>
                <w:color w:val="000000"/>
                <w:highlight w:val="green"/>
              </w:rPr>
            </w:pPr>
            <w:r w:rsidRPr="00186083">
              <w:rPr>
                <w:rFonts w:cs="Times"/>
                <w:color w:val="000000"/>
                <w:highlight w:val="green"/>
              </w:rPr>
              <w:t>Agreement</w:t>
            </w:r>
          </w:p>
          <w:p w14:paraId="3329C7B4" w14:textId="77777777" w:rsidR="00A971AB" w:rsidRPr="00763FD1" w:rsidRDefault="00A971AB" w:rsidP="000965DC">
            <w:pPr>
              <w:rPr>
                <w:color w:val="000000"/>
              </w:rPr>
            </w:pPr>
            <w:r w:rsidRPr="00763FD1">
              <w:rPr>
                <w:color w:val="000000"/>
              </w:rPr>
              <w:t xml:space="preserve">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w:t>
            </w:r>
            <w:r w:rsidRPr="00763FD1">
              <w:rPr>
                <w:color w:val="000000"/>
              </w:rPr>
              <w:lastRenderedPageBreak/>
              <w:t>reception</w:t>
            </w:r>
          </w:p>
          <w:p w14:paraId="64DF2353" w14:textId="77777777" w:rsidR="00A971AB" w:rsidRPr="00DD6E2F" w:rsidRDefault="00A971AB" w:rsidP="00A971AB">
            <w:pPr>
              <w:pStyle w:val="a8"/>
              <w:numPr>
                <w:ilvl w:val="0"/>
                <w:numId w:val="13"/>
              </w:numPr>
              <w:ind w:firstLineChars="0"/>
              <w:contextualSpacing/>
            </w:pPr>
            <w:r w:rsidRPr="00763FD1">
              <w:t>FFS: Detail design of the new indicator field</w:t>
            </w:r>
          </w:p>
        </w:tc>
      </w:tr>
    </w:tbl>
    <w:p w14:paraId="420DF8C3" w14:textId="148EC723" w:rsidR="00A971AB" w:rsidRPr="00CB76C1" w:rsidRDefault="00A971AB" w:rsidP="00CB76C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lastRenderedPageBreak/>
        <w:t>Observation</w:t>
      </w:r>
      <w:r w:rsidR="00CB76C1" w:rsidRPr="00CB76C1">
        <w:rPr>
          <w:rFonts w:ascii="Times New Roman" w:hAnsi="Times New Roman" w:cs="Times New Roman"/>
          <w:b/>
          <w:bCs/>
          <w:sz w:val="20"/>
          <w:szCs w:val="20"/>
        </w:rPr>
        <w:t xml:space="preserve"> 4</w:t>
      </w:r>
      <w:r w:rsidRPr="00CB76C1">
        <w:rPr>
          <w:rFonts w:ascii="Times New Roman" w:hAnsi="Times New Roman" w:cs="Times New Roman"/>
          <w:b/>
          <w:bCs/>
          <w:sz w:val="20"/>
          <w:szCs w:val="20"/>
        </w:rPr>
        <w:t>: The unified TCI frame work can be for S-DCI based MTRP and M-DCI based MTRP.</w:t>
      </w:r>
    </w:p>
    <w:p w14:paraId="2D0D388B" w14:textId="60B47F22" w:rsidR="00A971AB" w:rsidRPr="00CB76C1" w:rsidRDefault="00A971AB" w:rsidP="00CB76C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Proposal</w:t>
      </w:r>
      <w:r w:rsidR="00CB76C1">
        <w:rPr>
          <w:rFonts w:ascii="Times New Roman" w:hAnsi="Times New Roman" w:cs="Times New Roman"/>
          <w:b/>
          <w:bCs/>
          <w:sz w:val="20"/>
          <w:szCs w:val="20"/>
        </w:rPr>
        <w:t xml:space="preserve"> </w:t>
      </w:r>
      <w:r w:rsidR="00D80271">
        <w:rPr>
          <w:rFonts w:ascii="Times New Roman" w:hAnsi="Times New Roman" w:cs="Times New Roman"/>
          <w:b/>
          <w:bCs/>
          <w:sz w:val="20"/>
          <w:szCs w:val="20"/>
        </w:rPr>
        <w:t>3</w:t>
      </w:r>
      <w:r w:rsidRPr="00CB76C1">
        <w:rPr>
          <w:rFonts w:ascii="Times New Roman" w:hAnsi="Times New Roman" w:cs="Times New Roman"/>
          <w:b/>
          <w:bCs/>
          <w:sz w:val="20"/>
          <w:szCs w:val="20"/>
        </w:rPr>
        <w:t xml:space="preserve">: RAN4 </w:t>
      </w:r>
      <w:r w:rsidR="00D80271">
        <w:rPr>
          <w:rFonts w:ascii="Times New Roman" w:hAnsi="Times New Roman" w:cs="Times New Roman"/>
          <w:b/>
          <w:bCs/>
          <w:sz w:val="20"/>
          <w:szCs w:val="20"/>
        </w:rPr>
        <w:t>to discuss and</w:t>
      </w:r>
      <w:r w:rsidRPr="00CB76C1">
        <w:rPr>
          <w:rFonts w:ascii="Times New Roman" w:hAnsi="Times New Roman" w:cs="Times New Roman"/>
          <w:b/>
          <w:bCs/>
          <w:sz w:val="20"/>
          <w:szCs w:val="20"/>
        </w:rPr>
        <w:t xml:space="preserve"> specify the RRM active TCI state switching delay requirements for unified TCI frame for S-DCI based MTRP and M-DCI based MTRP. </w:t>
      </w:r>
    </w:p>
    <w:p w14:paraId="6F3EEEF4" w14:textId="77777777" w:rsidR="00A971AB" w:rsidRPr="00CB76C1" w:rsidRDefault="00A971AB" w:rsidP="00CB76C1">
      <w:pPr>
        <w:spacing w:beforeLines="50" w:before="120" w:afterLines="50" w:after="120"/>
        <w:ind w:firstLineChars="100" w:firstLine="200"/>
        <w:jc w:val="left"/>
        <w:rPr>
          <w:rFonts w:ascii="Times New Roman" w:hAnsi="Times New Roman" w:cs="Times New Roman"/>
          <w:sz w:val="20"/>
          <w:szCs w:val="20"/>
        </w:rPr>
      </w:pPr>
      <w:r w:rsidRPr="00CB76C1">
        <w:rPr>
          <w:rFonts w:ascii="Times New Roman" w:hAnsi="Times New Roman" w:cs="Times New Roman"/>
          <w:sz w:val="20"/>
          <w:szCs w:val="20"/>
        </w:rPr>
        <w:t xml:space="preserve">When we start the detailed delay requirements discussion, RAN4 should have the consensus on the assumption of MTRP. </w:t>
      </w:r>
    </w:p>
    <w:p w14:paraId="5C620B43" w14:textId="0FFEF0ED" w:rsidR="00A971AB" w:rsidRPr="00CB76C1" w:rsidRDefault="00A971AB" w:rsidP="00CB76C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Proposal</w:t>
      </w:r>
      <w:r w:rsidR="00CB76C1" w:rsidRPr="00CB76C1">
        <w:rPr>
          <w:rFonts w:ascii="Times New Roman" w:hAnsi="Times New Roman" w:cs="Times New Roman"/>
          <w:b/>
          <w:bCs/>
          <w:sz w:val="20"/>
          <w:szCs w:val="20"/>
        </w:rPr>
        <w:t xml:space="preserve"> </w:t>
      </w:r>
      <w:r w:rsidR="00D80271">
        <w:rPr>
          <w:rFonts w:ascii="Times New Roman" w:hAnsi="Times New Roman" w:cs="Times New Roman"/>
          <w:b/>
          <w:bCs/>
          <w:sz w:val="20"/>
          <w:szCs w:val="20"/>
        </w:rPr>
        <w:t>4</w:t>
      </w:r>
      <w:r w:rsidRPr="00CB76C1">
        <w:rPr>
          <w:rFonts w:ascii="Times New Roman" w:hAnsi="Times New Roman" w:cs="Times New Roman"/>
          <w:b/>
          <w:bCs/>
          <w:sz w:val="20"/>
          <w:szCs w:val="20"/>
        </w:rPr>
        <w:t>: RAN4 should discuss the assumption of MTRP for intra-cell and inter-cell. such as: whether the condition in Rel-17 can be reused.</w:t>
      </w:r>
    </w:p>
    <w:p w14:paraId="3856F6A9" w14:textId="77777777" w:rsidR="00A971AB" w:rsidRPr="00CB76C1" w:rsidRDefault="00A971AB" w:rsidP="00CB76C1">
      <w:pPr>
        <w:spacing w:beforeLines="50" w:before="120" w:afterLines="50" w:after="120"/>
        <w:ind w:firstLineChars="100" w:firstLine="200"/>
        <w:jc w:val="left"/>
        <w:rPr>
          <w:rFonts w:ascii="Times New Roman" w:hAnsi="Times New Roman" w:cs="Times New Roman"/>
          <w:sz w:val="20"/>
          <w:szCs w:val="20"/>
        </w:rPr>
      </w:pPr>
      <w:r w:rsidRPr="00CB76C1">
        <w:rPr>
          <w:rFonts w:ascii="Times New Roman" w:hAnsi="Times New Roman" w:cs="Times New Roman" w:hint="eastAsia"/>
          <w:sz w:val="20"/>
          <w:szCs w:val="20"/>
        </w:rPr>
        <w:t>I</w:t>
      </w:r>
      <w:r w:rsidRPr="00CB76C1">
        <w:rPr>
          <w:rFonts w:ascii="Times New Roman" w:hAnsi="Times New Roman" w:cs="Times New Roman"/>
          <w:sz w:val="20"/>
          <w:szCs w:val="20"/>
        </w:rPr>
        <w:t>n Rel-17, TRP specific Link Recovery Procedures have been specified in section 8.18 in TS 38.133. It is for TRP specific BFR</w:t>
      </w:r>
    </w:p>
    <w:p w14:paraId="7B418BC1" w14:textId="10A14B25" w:rsidR="00A971AB" w:rsidRDefault="00A971AB" w:rsidP="00CB76C1">
      <w:pPr>
        <w:spacing w:beforeLines="50" w:before="120" w:afterLines="50" w:after="120"/>
        <w:ind w:firstLineChars="100" w:firstLine="200"/>
        <w:jc w:val="left"/>
        <w:rPr>
          <w:rFonts w:ascii="Times New Roman" w:hAnsi="Times New Roman" w:cs="Times New Roman"/>
          <w:sz w:val="20"/>
          <w:szCs w:val="20"/>
        </w:rPr>
      </w:pPr>
      <w:r w:rsidRPr="00CB76C1">
        <w:rPr>
          <w:rFonts w:ascii="Times New Roman" w:hAnsi="Times New Roman" w:cs="Times New Roman"/>
          <w:sz w:val="20"/>
          <w:szCs w:val="20"/>
        </w:rPr>
        <w:t>For unified TCI framework extension, there are potential RRM impact on similar requirements.</w:t>
      </w:r>
    </w:p>
    <w:p w14:paraId="16CC90BA" w14:textId="51B41D9E" w:rsidR="00861583" w:rsidRDefault="00861583" w:rsidP="00CB76C1">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 xml:space="preserve">In RAN1#109 meeting, </w:t>
      </w:r>
      <w:r w:rsidRPr="00CB76C1">
        <w:rPr>
          <w:rFonts w:ascii="Times New Roman" w:hAnsi="Times New Roman" w:cs="Times New Roman"/>
          <w:sz w:val="20"/>
          <w:szCs w:val="20"/>
        </w:rPr>
        <w:t>the following conclusion has been agreed as:</w:t>
      </w:r>
    </w:p>
    <w:tbl>
      <w:tblPr>
        <w:tblStyle w:val="a7"/>
        <w:tblW w:w="0" w:type="auto"/>
        <w:tblLook w:val="04A0" w:firstRow="1" w:lastRow="0" w:firstColumn="1" w:lastColumn="0" w:noHBand="0" w:noVBand="1"/>
      </w:tblPr>
      <w:tblGrid>
        <w:gridCol w:w="9629"/>
      </w:tblGrid>
      <w:tr w:rsidR="00861583" w14:paraId="6FD6F5F1" w14:textId="77777777" w:rsidTr="00861583">
        <w:tc>
          <w:tcPr>
            <w:tcW w:w="9629" w:type="dxa"/>
          </w:tcPr>
          <w:p w14:paraId="24A6201B" w14:textId="77777777" w:rsidR="00861583" w:rsidRPr="0077780D" w:rsidRDefault="00861583" w:rsidP="00861583">
            <w:pPr>
              <w:rPr>
                <w:rFonts w:cs="Times"/>
                <w:color w:val="000000"/>
                <w:highlight w:val="green"/>
                <w:lang w:eastAsia="zh-TW"/>
              </w:rPr>
            </w:pPr>
            <w:r w:rsidRPr="0077780D">
              <w:rPr>
                <w:rFonts w:cs="Times"/>
                <w:color w:val="000000"/>
                <w:highlight w:val="green"/>
                <w:lang w:eastAsia="zh-TW"/>
              </w:rPr>
              <w:t>Agreement</w:t>
            </w:r>
          </w:p>
          <w:p w14:paraId="142A6189" w14:textId="77777777" w:rsidR="00861583" w:rsidRPr="0077780D" w:rsidRDefault="00861583" w:rsidP="00861583">
            <w:pPr>
              <w:rPr>
                <w:rFonts w:cs="Times"/>
                <w:color w:val="000000"/>
              </w:rPr>
            </w:pPr>
            <w:r w:rsidRPr="0077780D">
              <w:rPr>
                <w:rFonts w:cs="Times"/>
                <w:color w:val="000000"/>
              </w:rPr>
              <w:t>On unified TCI framework extension, study the following enhancements for TRP-specific BFR:</w:t>
            </w:r>
          </w:p>
          <w:p w14:paraId="38EC8150" w14:textId="77777777" w:rsidR="00861583" w:rsidRPr="0077780D" w:rsidRDefault="00861583" w:rsidP="00861583">
            <w:pPr>
              <w:pStyle w:val="a8"/>
              <w:numPr>
                <w:ilvl w:val="0"/>
                <w:numId w:val="18"/>
              </w:numPr>
              <w:ind w:firstLineChars="0"/>
              <w:contextualSpacing/>
            </w:pPr>
            <w:r w:rsidRPr="0077780D">
              <w:t>Implicit BFD-RS determination based on the indicated joint/DL TCI states for S-DCI based MTRP</w:t>
            </w:r>
          </w:p>
          <w:p w14:paraId="0639BB66" w14:textId="2F5D1724" w:rsidR="00861583" w:rsidRPr="00861583" w:rsidRDefault="00861583" w:rsidP="00861583">
            <w:pPr>
              <w:pStyle w:val="a8"/>
              <w:numPr>
                <w:ilvl w:val="0"/>
                <w:numId w:val="18"/>
              </w:numPr>
              <w:ind w:firstLineChars="0"/>
              <w:contextualSpacing/>
            </w:pPr>
            <w:r w:rsidRPr="0077780D">
              <w:t>Enhancement to beam update after NW response to TRP-specific BFR request</w:t>
            </w:r>
          </w:p>
        </w:tc>
      </w:tr>
    </w:tbl>
    <w:p w14:paraId="3ECF6192" w14:textId="77777777" w:rsidR="00861583" w:rsidRPr="00CB76C1" w:rsidRDefault="00861583" w:rsidP="00CB76C1">
      <w:pPr>
        <w:spacing w:beforeLines="50" w:before="120" w:afterLines="50" w:after="120"/>
        <w:ind w:firstLineChars="100" w:firstLine="200"/>
        <w:jc w:val="left"/>
        <w:rPr>
          <w:rFonts w:ascii="Times New Roman" w:hAnsi="Times New Roman" w:cs="Times New Roman"/>
          <w:sz w:val="20"/>
          <w:szCs w:val="20"/>
        </w:rPr>
      </w:pPr>
    </w:p>
    <w:p w14:paraId="1C9B6D91" w14:textId="7B3C57C9" w:rsidR="00A971AB" w:rsidRPr="00CB76C1" w:rsidRDefault="00A971AB" w:rsidP="00CB76C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Proposal</w:t>
      </w:r>
      <w:r w:rsidR="00CB76C1" w:rsidRPr="00CB76C1">
        <w:rPr>
          <w:rFonts w:ascii="Times New Roman" w:hAnsi="Times New Roman" w:cs="Times New Roman"/>
          <w:b/>
          <w:bCs/>
          <w:sz w:val="20"/>
          <w:szCs w:val="20"/>
        </w:rPr>
        <w:t xml:space="preserve"> </w:t>
      </w:r>
      <w:r w:rsidR="00D80271">
        <w:rPr>
          <w:rFonts w:ascii="Times New Roman" w:hAnsi="Times New Roman" w:cs="Times New Roman"/>
          <w:b/>
          <w:bCs/>
          <w:sz w:val="20"/>
          <w:szCs w:val="20"/>
        </w:rPr>
        <w:t>5</w:t>
      </w:r>
      <w:r w:rsidRPr="00CB76C1">
        <w:rPr>
          <w:rFonts w:ascii="Times New Roman" w:hAnsi="Times New Roman" w:cs="Times New Roman"/>
          <w:b/>
          <w:bCs/>
          <w:sz w:val="20"/>
          <w:szCs w:val="20"/>
        </w:rPr>
        <w:t xml:space="preserve">: 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 </w:t>
      </w:r>
    </w:p>
    <w:p w14:paraId="11C7104C" w14:textId="6B767C86" w:rsidR="00A971AB" w:rsidRDefault="00A971AB" w:rsidP="00CB76C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Observation</w:t>
      </w:r>
      <w:r w:rsidR="00CB76C1" w:rsidRPr="00CB76C1">
        <w:rPr>
          <w:rFonts w:ascii="Times New Roman" w:hAnsi="Times New Roman" w:cs="Times New Roman"/>
          <w:b/>
          <w:bCs/>
          <w:sz w:val="20"/>
          <w:szCs w:val="20"/>
        </w:rPr>
        <w:t xml:space="preserve"> 5</w:t>
      </w:r>
      <w:r w:rsidRPr="00CB76C1">
        <w:rPr>
          <w:rFonts w:ascii="Times New Roman" w:hAnsi="Times New Roman" w:cs="Times New Roman"/>
          <w:b/>
          <w:bCs/>
          <w:sz w:val="20"/>
          <w:szCs w:val="20"/>
        </w:rPr>
        <w:t>: The MTRP TRP specific BFR requirements may be affected by whether UE can support DL simultaneous reception. RAN4 need</w:t>
      </w:r>
      <w:r w:rsidR="00D80271">
        <w:rPr>
          <w:rFonts w:ascii="Times New Roman" w:hAnsi="Times New Roman" w:cs="Times New Roman"/>
          <w:b/>
          <w:bCs/>
          <w:sz w:val="20"/>
          <w:szCs w:val="20"/>
        </w:rPr>
        <w:t>s</w:t>
      </w:r>
      <w:r w:rsidRPr="00CB76C1">
        <w:rPr>
          <w:rFonts w:ascii="Times New Roman" w:hAnsi="Times New Roman" w:cs="Times New Roman"/>
          <w:b/>
          <w:bCs/>
          <w:sz w:val="20"/>
          <w:szCs w:val="20"/>
        </w:rPr>
        <w:t xml:space="preserve"> to discuss about the </w:t>
      </w:r>
      <w:r w:rsidR="00D80271">
        <w:rPr>
          <w:rFonts w:ascii="Times New Roman" w:hAnsi="Times New Roman" w:cs="Times New Roman"/>
          <w:b/>
          <w:bCs/>
          <w:sz w:val="20"/>
          <w:szCs w:val="20"/>
        </w:rPr>
        <w:t>assumption</w:t>
      </w:r>
      <w:r w:rsidRPr="00CB76C1">
        <w:rPr>
          <w:rFonts w:ascii="Times New Roman" w:hAnsi="Times New Roman" w:cs="Times New Roman"/>
          <w:b/>
          <w:bCs/>
          <w:sz w:val="20"/>
          <w:szCs w:val="20"/>
        </w:rPr>
        <w:t xml:space="preserve">. </w:t>
      </w:r>
    </w:p>
    <w:p w14:paraId="3B941CB0" w14:textId="6A136607" w:rsidR="00D80271" w:rsidRPr="00D80271" w:rsidRDefault="00D80271" w:rsidP="00CB76C1">
      <w:pPr>
        <w:spacing w:beforeLines="50" w:before="120" w:afterLines="50" w:after="120"/>
        <w:jc w:val="left"/>
        <w:rPr>
          <w:rFonts w:ascii="Times New Roman" w:hAnsi="Times New Roman" w:cs="Times New Roman"/>
          <w:sz w:val="20"/>
          <w:szCs w:val="20"/>
        </w:rPr>
      </w:pPr>
      <w:r w:rsidRPr="00D80271">
        <w:rPr>
          <w:rFonts w:ascii="Times New Roman" w:hAnsi="Times New Roman" w:cs="Times New Roman"/>
          <w:sz w:val="20"/>
          <w:szCs w:val="20"/>
        </w:rPr>
        <w:t>But there is another started Rel-18 WI “NR_FR2_multiRX_DL”</w:t>
      </w:r>
      <w:r>
        <w:rPr>
          <w:rFonts w:ascii="Times New Roman" w:hAnsi="Times New Roman" w:cs="Times New Roman" w:hint="eastAsia"/>
          <w:sz w:val="20"/>
          <w:szCs w:val="20"/>
        </w:rPr>
        <w:t>.</w:t>
      </w:r>
      <w:r>
        <w:rPr>
          <w:rFonts w:ascii="Times New Roman" w:hAnsi="Times New Roman" w:cs="Times New Roman"/>
          <w:sz w:val="20"/>
          <w:szCs w:val="20"/>
        </w:rPr>
        <w:t xml:space="preserve"> There is similar discussion when UE can support DL simultaneous reception.</w:t>
      </w:r>
      <w:r w:rsidR="008237B1">
        <w:rPr>
          <w:rFonts w:ascii="Times New Roman" w:hAnsi="Times New Roman" w:cs="Times New Roman"/>
          <w:sz w:val="20"/>
          <w:szCs w:val="20"/>
        </w:rPr>
        <w:t xml:space="preserve"> To reduced the overlap work, we propose to deprioritize the discussion when UE can support DL simultaneous reception.</w:t>
      </w:r>
    </w:p>
    <w:p w14:paraId="5165DE2E" w14:textId="4F268917" w:rsidR="00D80271" w:rsidRDefault="00A971AB" w:rsidP="00CB76C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hint="eastAsia"/>
          <w:b/>
          <w:bCs/>
          <w:sz w:val="20"/>
          <w:szCs w:val="20"/>
        </w:rPr>
        <w:t>P</w:t>
      </w:r>
      <w:r w:rsidRPr="00CB76C1">
        <w:rPr>
          <w:rFonts w:ascii="Times New Roman" w:hAnsi="Times New Roman" w:cs="Times New Roman"/>
          <w:b/>
          <w:bCs/>
          <w:sz w:val="20"/>
          <w:szCs w:val="20"/>
        </w:rPr>
        <w:t>roposal</w:t>
      </w:r>
      <w:r w:rsidR="00CB76C1" w:rsidRPr="00CB76C1">
        <w:rPr>
          <w:rFonts w:ascii="Times New Roman" w:hAnsi="Times New Roman" w:cs="Times New Roman"/>
          <w:b/>
          <w:bCs/>
          <w:sz w:val="20"/>
          <w:szCs w:val="20"/>
        </w:rPr>
        <w:t xml:space="preserve"> </w:t>
      </w:r>
      <w:r w:rsidR="00D80271">
        <w:rPr>
          <w:rFonts w:ascii="Times New Roman" w:hAnsi="Times New Roman" w:cs="Times New Roman"/>
          <w:b/>
          <w:bCs/>
          <w:sz w:val="20"/>
          <w:szCs w:val="20"/>
        </w:rPr>
        <w:t>6</w:t>
      </w:r>
      <w:r w:rsidRPr="00CB76C1">
        <w:rPr>
          <w:rFonts w:ascii="Times New Roman" w:hAnsi="Times New Roman" w:cs="Times New Roman"/>
          <w:b/>
          <w:bCs/>
          <w:sz w:val="20"/>
          <w:szCs w:val="20"/>
        </w:rPr>
        <w:t xml:space="preserve">: </w:t>
      </w:r>
      <w:r w:rsidR="00D80271">
        <w:rPr>
          <w:rFonts w:ascii="Times New Roman" w:hAnsi="Times New Roman" w:cs="Times New Roman"/>
          <w:b/>
          <w:bCs/>
          <w:sz w:val="20"/>
          <w:szCs w:val="20"/>
        </w:rPr>
        <w:t xml:space="preserve">RAN4 </w:t>
      </w:r>
      <w:r w:rsidR="00861583">
        <w:rPr>
          <w:rFonts w:ascii="Times New Roman" w:hAnsi="Times New Roman" w:cs="Times New Roman"/>
          <w:b/>
          <w:bCs/>
          <w:sz w:val="20"/>
          <w:szCs w:val="20"/>
        </w:rPr>
        <w:t xml:space="preserve">to discuss and specify the MTRP specific BFR when UE cannot support DL simultaneous reception. </w:t>
      </w:r>
      <w:r w:rsidR="008237B1">
        <w:rPr>
          <w:rFonts w:ascii="Times New Roman" w:hAnsi="Times New Roman" w:cs="Times New Roman"/>
          <w:b/>
          <w:bCs/>
          <w:sz w:val="20"/>
          <w:szCs w:val="20"/>
        </w:rPr>
        <w:t xml:space="preserve">Deprioritize the discussion on </w:t>
      </w:r>
      <w:r w:rsidR="00861583">
        <w:rPr>
          <w:rFonts w:ascii="Times New Roman" w:hAnsi="Times New Roman" w:cs="Times New Roman"/>
          <w:b/>
          <w:bCs/>
          <w:sz w:val="20"/>
          <w:szCs w:val="20"/>
        </w:rPr>
        <w:t xml:space="preserve">whether can support DL simultaneous reception and related RRM core requirements. </w:t>
      </w:r>
    </w:p>
    <w:p w14:paraId="16A26171" w14:textId="77777777" w:rsidR="00861583" w:rsidRDefault="00861583" w:rsidP="00CB76C1">
      <w:pPr>
        <w:spacing w:beforeLines="50" w:before="120" w:afterLines="50" w:after="120"/>
        <w:jc w:val="left"/>
        <w:rPr>
          <w:rFonts w:ascii="Times New Roman" w:hAnsi="Times New Roman" w:cs="Times New Roman"/>
          <w:b/>
          <w:bCs/>
          <w:sz w:val="20"/>
          <w:szCs w:val="20"/>
        </w:rPr>
      </w:pPr>
    </w:p>
    <w:p w14:paraId="570FD216" w14:textId="465A70B3" w:rsidR="00CB76C1" w:rsidRPr="00CB76C1" w:rsidRDefault="00CB76C1" w:rsidP="00CB76C1">
      <w:pPr>
        <w:spacing w:beforeLines="50" w:before="120" w:afterLines="50" w:after="120"/>
        <w:jc w:val="left"/>
        <w:rPr>
          <w:rFonts w:ascii="Times New Roman" w:hAnsi="Times New Roman" w:cs="Times New Roman"/>
          <w:b/>
          <w:sz w:val="20"/>
          <w:szCs w:val="20"/>
          <w:u w:val="single"/>
        </w:rPr>
      </w:pPr>
      <w:r w:rsidRPr="00CB76C1">
        <w:rPr>
          <w:rFonts w:ascii="Times New Roman" w:hAnsi="Times New Roman" w:cs="Times New Roman"/>
          <w:b/>
          <w:sz w:val="20"/>
          <w:szCs w:val="20"/>
          <w:u w:val="single"/>
        </w:rPr>
        <w:t>Two TAs for multi-DCI</w:t>
      </w:r>
    </w:p>
    <w:p w14:paraId="60489882" w14:textId="08B3E7F0" w:rsidR="00861583" w:rsidRDefault="00CB76C1" w:rsidP="00CB76C1">
      <w:pPr>
        <w:spacing w:beforeLines="50" w:before="120" w:afterLines="50" w:after="120"/>
        <w:ind w:firstLineChars="100" w:firstLine="200"/>
        <w:jc w:val="left"/>
        <w:rPr>
          <w:rFonts w:ascii="Times New Roman" w:hAnsi="Times New Roman" w:cs="Times New Roman"/>
          <w:sz w:val="20"/>
          <w:szCs w:val="20"/>
        </w:rPr>
      </w:pPr>
      <w:r w:rsidRPr="00CB76C1">
        <w:rPr>
          <w:rFonts w:ascii="Times New Roman" w:hAnsi="Times New Roman" w:cs="Times New Roman" w:hint="eastAsia"/>
          <w:sz w:val="20"/>
          <w:szCs w:val="20"/>
        </w:rPr>
        <w:t>F</w:t>
      </w:r>
      <w:r w:rsidRPr="00CB76C1">
        <w:rPr>
          <w:rFonts w:ascii="Times New Roman" w:hAnsi="Times New Roman" w:cs="Times New Roman"/>
          <w:sz w:val="20"/>
          <w:szCs w:val="20"/>
        </w:rPr>
        <w:t xml:space="preserve">or objective#7 in WID, </w:t>
      </w:r>
      <w:r w:rsidR="00861583">
        <w:rPr>
          <w:rFonts w:ascii="Times New Roman" w:hAnsi="Times New Roman" w:cs="Times New Roman"/>
          <w:sz w:val="20"/>
          <w:szCs w:val="20"/>
        </w:rPr>
        <w:t>RAN1 discussed and the agreement in RAN1#109 meeting is listed as below:</w:t>
      </w:r>
    </w:p>
    <w:tbl>
      <w:tblPr>
        <w:tblStyle w:val="a7"/>
        <w:tblW w:w="0" w:type="auto"/>
        <w:tblLook w:val="04A0" w:firstRow="1" w:lastRow="0" w:firstColumn="1" w:lastColumn="0" w:noHBand="0" w:noVBand="1"/>
      </w:tblPr>
      <w:tblGrid>
        <w:gridCol w:w="9629"/>
      </w:tblGrid>
      <w:tr w:rsidR="00861583" w14:paraId="3938F1F0" w14:textId="77777777" w:rsidTr="00861583">
        <w:tc>
          <w:tcPr>
            <w:tcW w:w="9629" w:type="dxa"/>
          </w:tcPr>
          <w:p w14:paraId="1BCA429A" w14:textId="77777777" w:rsidR="00861583" w:rsidRPr="0080295C" w:rsidRDefault="00861583" w:rsidP="00861583">
            <w:pPr>
              <w:jc w:val="left"/>
              <w:rPr>
                <w:highlight w:val="green"/>
              </w:rPr>
            </w:pPr>
            <w:r w:rsidRPr="0080295C">
              <w:rPr>
                <w:highlight w:val="green"/>
              </w:rPr>
              <w:t>Agreement</w:t>
            </w:r>
          </w:p>
          <w:p w14:paraId="25012D70" w14:textId="2C1F3C06" w:rsidR="00861583" w:rsidRDefault="00861583" w:rsidP="00861583">
            <w:pPr>
              <w:spacing w:beforeLines="50" w:before="120" w:afterLines="50" w:after="120"/>
              <w:jc w:val="left"/>
            </w:pPr>
            <w:r w:rsidRPr="0080295C">
              <w:rPr>
                <w:rFonts w:eastAsia="Times New Roman"/>
              </w:rPr>
              <w:t>Support two TA enhancement for both intra-cell and inter-cell multi-DCI multi-TRP scenarios in Rel-18.</w:t>
            </w:r>
          </w:p>
        </w:tc>
      </w:tr>
    </w:tbl>
    <w:p w14:paraId="14FB8976" w14:textId="34997A18" w:rsidR="00CB76C1" w:rsidRDefault="00F46B07" w:rsidP="00CB76C1">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hint="eastAsia"/>
          <w:sz w:val="20"/>
          <w:szCs w:val="20"/>
        </w:rPr>
        <w:t>I</w:t>
      </w:r>
      <w:r w:rsidR="00CB76C1" w:rsidRPr="00CB76C1">
        <w:rPr>
          <w:rFonts w:ascii="Times New Roman" w:hAnsi="Times New Roman" w:cs="Times New Roman"/>
          <w:sz w:val="20"/>
          <w:szCs w:val="20"/>
        </w:rPr>
        <w:t xml:space="preserve">n RAN4#104-bis-e meeting, LS (R1-2205593) is sent from RAN1. RAN4 started initial discussion. RAN4 sent reply LS (R4-2217279) to RAN1 for agreed MRTD/MTTD. From the discussion, we can conclude there are RRM requirements impact for this objective. </w:t>
      </w:r>
      <w:r w:rsidR="00CB76C1" w:rsidRPr="00CB76C1">
        <w:rPr>
          <w:rFonts w:ascii="Times New Roman" w:hAnsi="Times New Roman" w:cs="Times New Roman" w:hint="eastAsia"/>
          <w:sz w:val="20"/>
          <w:szCs w:val="20"/>
        </w:rPr>
        <w:t>R</w:t>
      </w:r>
      <w:r w:rsidR="00CB76C1" w:rsidRPr="00CB76C1">
        <w:rPr>
          <w:rFonts w:ascii="Times New Roman" w:hAnsi="Times New Roman" w:cs="Times New Roman"/>
          <w:sz w:val="20"/>
          <w:szCs w:val="20"/>
        </w:rPr>
        <w:t xml:space="preserve">AN4 should specify MRTD/MTTD requirements for multi-DCI multi-TRP with two </w:t>
      </w:r>
      <w:proofErr w:type="spellStart"/>
      <w:r w:rsidR="00CB76C1" w:rsidRPr="00CB76C1">
        <w:rPr>
          <w:rFonts w:ascii="Times New Roman" w:hAnsi="Times New Roman" w:cs="Times New Roman"/>
          <w:sz w:val="20"/>
          <w:szCs w:val="20"/>
        </w:rPr>
        <w:t>TAs.</w:t>
      </w:r>
      <w:proofErr w:type="spellEnd"/>
      <w:r w:rsidR="00CB76C1" w:rsidRPr="00CB76C1">
        <w:rPr>
          <w:rFonts w:ascii="Times New Roman" w:hAnsi="Times New Roman" w:cs="Times New Roman"/>
          <w:sz w:val="20"/>
          <w:szCs w:val="20"/>
        </w:rPr>
        <w:t xml:space="preserve"> The details for this discussion from our side is listed in [</w:t>
      </w:r>
      <w:r w:rsidR="00CB76C1">
        <w:rPr>
          <w:rFonts w:ascii="Times New Roman" w:hAnsi="Times New Roman" w:cs="Times New Roman"/>
          <w:sz w:val="20"/>
          <w:szCs w:val="20"/>
        </w:rPr>
        <w:t>3</w:t>
      </w:r>
      <w:r w:rsidR="00CB76C1" w:rsidRPr="00CB76C1">
        <w:rPr>
          <w:rFonts w:ascii="Times New Roman" w:hAnsi="Times New Roman" w:cs="Times New Roman"/>
          <w:sz w:val="20"/>
          <w:szCs w:val="20"/>
        </w:rPr>
        <w:t>].</w:t>
      </w:r>
    </w:p>
    <w:p w14:paraId="7EEDC228" w14:textId="6392176B" w:rsidR="00F46B07" w:rsidRPr="00580801" w:rsidRDefault="00F46B07" w:rsidP="00CB76C1">
      <w:pPr>
        <w:spacing w:beforeLines="50" w:before="120" w:afterLines="50" w:after="120"/>
        <w:ind w:firstLineChars="100" w:firstLine="200"/>
        <w:jc w:val="left"/>
        <w:rPr>
          <w:rFonts w:ascii="Times New Roman" w:hAnsi="Times New Roman" w:cs="Times New Roman"/>
          <w:b/>
          <w:bCs/>
          <w:sz w:val="20"/>
          <w:szCs w:val="20"/>
        </w:rPr>
      </w:pPr>
      <w:r w:rsidRPr="00580801">
        <w:rPr>
          <w:rFonts w:ascii="Times New Roman" w:hAnsi="Times New Roman" w:cs="Times New Roman" w:hint="eastAsia"/>
          <w:b/>
          <w:bCs/>
          <w:sz w:val="20"/>
          <w:szCs w:val="20"/>
        </w:rPr>
        <w:t>P</w:t>
      </w:r>
      <w:r w:rsidRPr="00580801">
        <w:rPr>
          <w:rFonts w:ascii="Times New Roman" w:hAnsi="Times New Roman" w:cs="Times New Roman"/>
          <w:b/>
          <w:bCs/>
          <w:sz w:val="20"/>
          <w:szCs w:val="20"/>
        </w:rPr>
        <w:t>roposal 7:</w:t>
      </w:r>
      <w:r w:rsidRPr="00580801">
        <w:rPr>
          <w:rFonts w:ascii="Times New Roman" w:hAnsi="Times New Roman" w:cs="Times New Roman" w:hint="eastAsia"/>
          <w:b/>
          <w:bCs/>
          <w:sz w:val="20"/>
          <w:szCs w:val="20"/>
        </w:rPr>
        <w:t xml:space="preserve"> R</w:t>
      </w:r>
      <w:r w:rsidRPr="00580801">
        <w:rPr>
          <w:rFonts w:ascii="Times New Roman" w:hAnsi="Times New Roman" w:cs="Times New Roman"/>
          <w:b/>
          <w:bCs/>
          <w:sz w:val="20"/>
          <w:szCs w:val="20"/>
        </w:rPr>
        <w:t xml:space="preserve">AN4 should specify MRTD/MTTD requirements for multi-DCI multi-TRP with two </w:t>
      </w:r>
      <w:proofErr w:type="spellStart"/>
      <w:r w:rsidRPr="00580801">
        <w:rPr>
          <w:rFonts w:ascii="Times New Roman" w:hAnsi="Times New Roman" w:cs="Times New Roman"/>
          <w:b/>
          <w:bCs/>
          <w:sz w:val="20"/>
          <w:szCs w:val="20"/>
        </w:rPr>
        <w:t>TAs.</w:t>
      </w:r>
      <w:proofErr w:type="spellEnd"/>
    </w:p>
    <w:p w14:paraId="469FB8DF" w14:textId="77777777" w:rsidR="00CB76C1" w:rsidRPr="00580801" w:rsidRDefault="00CB76C1" w:rsidP="00CB76C1">
      <w:pPr>
        <w:snapToGrid w:val="0"/>
        <w:spacing w:beforeLines="50" w:before="120"/>
        <w:rPr>
          <w:bCs/>
        </w:rPr>
      </w:pPr>
    </w:p>
    <w:p w14:paraId="78841894" w14:textId="77777777" w:rsidR="00CB76C1" w:rsidRPr="00CB76C1" w:rsidRDefault="00CB76C1" w:rsidP="00CB76C1">
      <w:pPr>
        <w:spacing w:beforeLines="50" w:before="120" w:afterLines="50" w:after="120"/>
        <w:jc w:val="left"/>
        <w:rPr>
          <w:rFonts w:ascii="Times New Roman" w:hAnsi="Times New Roman" w:cs="Times New Roman"/>
          <w:b/>
          <w:sz w:val="20"/>
          <w:szCs w:val="20"/>
          <w:u w:val="single"/>
        </w:rPr>
      </w:pPr>
      <w:r w:rsidRPr="00CB76C1">
        <w:rPr>
          <w:rFonts w:ascii="Times New Roman" w:hAnsi="Times New Roman" w:cs="Times New Roman"/>
          <w:b/>
          <w:sz w:val="20"/>
          <w:szCs w:val="20"/>
          <w:u w:val="single"/>
        </w:rPr>
        <w:t>Increased number of orthogonal DMRS ports</w:t>
      </w:r>
    </w:p>
    <w:p w14:paraId="060D2BB2" w14:textId="05E7B5D7" w:rsidR="00580801" w:rsidRDefault="00580801" w:rsidP="00580801">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T</w:t>
      </w:r>
      <w:r w:rsidRPr="00A971AB">
        <w:rPr>
          <w:rFonts w:ascii="Times New Roman" w:hAnsi="Times New Roman" w:cs="Times New Roman"/>
          <w:sz w:val="20"/>
          <w:szCs w:val="20"/>
        </w:rPr>
        <w:t>he enhancement</w:t>
      </w:r>
      <w:r>
        <w:rPr>
          <w:rFonts w:ascii="Times New Roman" w:hAnsi="Times New Roman" w:cs="Times New Roman"/>
          <w:sz w:val="20"/>
          <w:szCs w:val="20"/>
        </w:rPr>
        <w:t xml:space="preserve"> discussed in RAN1</w:t>
      </w:r>
      <w:r w:rsidRPr="00A971AB">
        <w:rPr>
          <w:rFonts w:ascii="Times New Roman" w:hAnsi="Times New Roman" w:cs="Times New Roman"/>
          <w:sz w:val="20"/>
          <w:szCs w:val="20"/>
        </w:rPr>
        <w:t xml:space="preserve"> focuses on </w:t>
      </w:r>
      <w:r>
        <w:rPr>
          <w:rFonts w:ascii="Times New Roman" w:hAnsi="Times New Roman" w:cs="Times New Roman"/>
          <w:sz w:val="20"/>
          <w:szCs w:val="20"/>
        </w:rPr>
        <w:t xml:space="preserve">the reference signal design. </w:t>
      </w:r>
    </w:p>
    <w:p w14:paraId="66B34178" w14:textId="6828A97A" w:rsidR="00580801" w:rsidRDefault="00580801" w:rsidP="00580801">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t will impact to UE performance requirements but no impact to RRM core requirements.</w:t>
      </w:r>
    </w:p>
    <w:p w14:paraId="05E37788" w14:textId="6B679F87" w:rsidR="00580801" w:rsidRDefault="00580801" w:rsidP="00580801">
      <w:pPr>
        <w:spacing w:beforeLines="50" w:before="120" w:afterLines="50" w:after="120"/>
        <w:ind w:firstLineChars="100" w:firstLine="200"/>
        <w:jc w:val="left"/>
        <w:rPr>
          <w:rFonts w:ascii="Times New Roman" w:hAnsi="Times New Roman" w:cs="Times New Roman"/>
          <w:b/>
          <w:bCs/>
          <w:sz w:val="20"/>
          <w:szCs w:val="20"/>
        </w:rPr>
      </w:pPr>
      <w:r w:rsidRPr="00D10630">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8</w:t>
      </w:r>
      <w:r w:rsidRPr="00D10630">
        <w:rPr>
          <w:rFonts w:ascii="Times New Roman" w:hAnsi="Times New Roman" w:cs="Times New Roman"/>
          <w:b/>
          <w:bCs/>
          <w:sz w:val="20"/>
          <w:szCs w:val="20"/>
        </w:rPr>
        <w:t xml:space="preserve">: No impact to RRM </w:t>
      </w:r>
      <w:r>
        <w:rPr>
          <w:rFonts w:ascii="Times New Roman" w:hAnsi="Times New Roman" w:cs="Times New Roman"/>
          <w:b/>
          <w:bCs/>
          <w:sz w:val="20"/>
          <w:szCs w:val="20"/>
        </w:rPr>
        <w:t xml:space="preserve">core </w:t>
      </w:r>
      <w:r w:rsidRPr="00D10630">
        <w:rPr>
          <w:rFonts w:ascii="Times New Roman" w:hAnsi="Times New Roman" w:cs="Times New Roman"/>
          <w:b/>
          <w:bCs/>
          <w:sz w:val="20"/>
          <w:szCs w:val="20"/>
        </w:rPr>
        <w:t xml:space="preserve">requirements for </w:t>
      </w:r>
      <w:r>
        <w:rPr>
          <w:rFonts w:ascii="Times New Roman" w:hAnsi="Times New Roman" w:cs="Times New Roman"/>
          <w:b/>
          <w:bCs/>
          <w:sz w:val="20"/>
          <w:szCs w:val="20"/>
        </w:rPr>
        <w:t>increased number of orthogonal DMRS ports</w:t>
      </w:r>
      <w:r w:rsidRPr="00D10630">
        <w:rPr>
          <w:rFonts w:ascii="Times New Roman" w:hAnsi="Times New Roman" w:cs="Times New Roman"/>
          <w:b/>
          <w:bCs/>
          <w:sz w:val="20"/>
          <w:szCs w:val="20"/>
        </w:rPr>
        <w:t xml:space="preserve">. </w:t>
      </w:r>
    </w:p>
    <w:p w14:paraId="7EAFD03C" w14:textId="11C8EB0F" w:rsidR="00CB76C1" w:rsidRDefault="00CB76C1" w:rsidP="00580801">
      <w:pPr>
        <w:snapToGrid w:val="0"/>
        <w:spacing w:beforeLines="50" w:before="120"/>
        <w:rPr>
          <w:b/>
          <w:u w:val="single"/>
        </w:rPr>
      </w:pPr>
    </w:p>
    <w:p w14:paraId="39D49259" w14:textId="77777777" w:rsidR="00CB76C1" w:rsidRPr="00CB76C1" w:rsidRDefault="00CB76C1" w:rsidP="00CB76C1">
      <w:pPr>
        <w:spacing w:beforeLines="50" w:before="120" w:afterLines="50" w:after="120"/>
        <w:jc w:val="left"/>
        <w:rPr>
          <w:rFonts w:ascii="Times New Roman" w:hAnsi="Times New Roman" w:cs="Times New Roman"/>
          <w:b/>
          <w:sz w:val="20"/>
          <w:szCs w:val="20"/>
          <w:u w:val="single"/>
        </w:rPr>
      </w:pPr>
      <w:bookmarkStart w:id="0" w:name="_Toc118699415"/>
      <w:bookmarkStart w:id="1" w:name="_Toc120867852"/>
      <w:r w:rsidRPr="00CB76C1">
        <w:rPr>
          <w:rFonts w:ascii="Times New Roman" w:hAnsi="Times New Roman" w:cs="Times New Roman"/>
          <w:b/>
          <w:sz w:val="20"/>
          <w:szCs w:val="20"/>
          <w:u w:val="single"/>
        </w:rPr>
        <w:t>SRS enhancement targeting TDD CJT and 8 TX operation</w:t>
      </w:r>
      <w:bookmarkEnd w:id="0"/>
      <w:bookmarkEnd w:id="1"/>
    </w:p>
    <w:p w14:paraId="1984DDCC" w14:textId="2FA9DB9C" w:rsidR="00F24EE8" w:rsidRDefault="00F24EE8" w:rsidP="00F24EE8">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 xml:space="preserve">RAN1 discussed </w:t>
      </w:r>
      <w:r w:rsidR="00247534">
        <w:rPr>
          <w:rFonts w:ascii="Times New Roman" w:hAnsi="Times New Roman" w:cs="Times New Roman"/>
          <w:sz w:val="20"/>
          <w:szCs w:val="20"/>
        </w:rPr>
        <w:t>SRS enhancements such as 8-port SRS resource in an SRS resource set with usage ‘codebook’ or ‘</w:t>
      </w:r>
      <w:proofErr w:type="spellStart"/>
      <w:r w:rsidR="00247534">
        <w:rPr>
          <w:rFonts w:ascii="Times New Roman" w:hAnsi="Times New Roman" w:cs="Times New Roman"/>
          <w:sz w:val="20"/>
          <w:szCs w:val="20"/>
        </w:rPr>
        <w:t>antennaSwithing</w:t>
      </w:r>
      <w:proofErr w:type="spellEnd"/>
      <w:r w:rsidR="00247534">
        <w:rPr>
          <w:rFonts w:ascii="Times New Roman" w:hAnsi="Times New Roman" w:cs="Times New Roman"/>
          <w:sz w:val="20"/>
          <w:szCs w:val="20"/>
        </w:rPr>
        <w:t xml:space="preserve">’. </w:t>
      </w:r>
      <w:r w:rsidR="008237B1">
        <w:rPr>
          <w:rFonts w:ascii="Times New Roman" w:hAnsi="Times New Roman" w:cs="Times New Roman"/>
          <w:sz w:val="20"/>
          <w:szCs w:val="20"/>
        </w:rPr>
        <w:t xml:space="preserve">In previous release, </w:t>
      </w:r>
      <w:r w:rsidR="00247534">
        <w:rPr>
          <w:rFonts w:ascii="Times New Roman" w:hAnsi="Times New Roman" w:cs="Times New Roman"/>
          <w:sz w:val="20"/>
          <w:szCs w:val="20"/>
        </w:rPr>
        <w:t xml:space="preserve">RAN4 specified </w:t>
      </w:r>
      <w:r w:rsidR="004A343D">
        <w:rPr>
          <w:rFonts w:ascii="Times New Roman" w:hAnsi="Times New Roman" w:cs="Times New Roman"/>
          <w:sz w:val="20"/>
          <w:szCs w:val="20"/>
        </w:rPr>
        <w:t xml:space="preserve">the requirements of </w:t>
      </w:r>
      <w:r w:rsidR="004A343D" w:rsidRPr="004A343D">
        <w:rPr>
          <w:rFonts w:ascii="Times New Roman" w:hAnsi="Times New Roman" w:cs="Times New Roman"/>
          <w:sz w:val="20"/>
          <w:szCs w:val="20"/>
        </w:rPr>
        <w:t>Interruptions at NR SRS antenna port switching</w:t>
      </w:r>
      <w:r w:rsidR="004A343D">
        <w:rPr>
          <w:rFonts w:ascii="Times New Roman" w:hAnsi="Times New Roman" w:cs="Times New Roman"/>
          <w:sz w:val="20"/>
          <w:szCs w:val="20"/>
        </w:rPr>
        <w:t xml:space="preserve">. In RAN1#111 meeting, the agreements </w:t>
      </w:r>
      <w:r w:rsidR="008237B1">
        <w:rPr>
          <w:rFonts w:ascii="Times New Roman" w:hAnsi="Times New Roman" w:cs="Times New Roman"/>
          <w:sz w:val="20"/>
          <w:szCs w:val="20"/>
        </w:rPr>
        <w:t>are</w:t>
      </w:r>
      <w:r w:rsidR="004A343D">
        <w:rPr>
          <w:rFonts w:ascii="Times New Roman" w:hAnsi="Times New Roman" w:cs="Times New Roman"/>
          <w:sz w:val="20"/>
          <w:szCs w:val="20"/>
        </w:rPr>
        <w:t xml:space="preserve"> listed as below:</w:t>
      </w:r>
    </w:p>
    <w:tbl>
      <w:tblPr>
        <w:tblStyle w:val="a7"/>
        <w:tblW w:w="0" w:type="auto"/>
        <w:tblLook w:val="04A0" w:firstRow="1" w:lastRow="0" w:firstColumn="1" w:lastColumn="0" w:noHBand="0" w:noVBand="1"/>
      </w:tblPr>
      <w:tblGrid>
        <w:gridCol w:w="9629"/>
      </w:tblGrid>
      <w:tr w:rsidR="00247534" w14:paraId="4D681835" w14:textId="77777777" w:rsidTr="00247534">
        <w:tc>
          <w:tcPr>
            <w:tcW w:w="9629" w:type="dxa"/>
          </w:tcPr>
          <w:p w14:paraId="2D758771" w14:textId="77777777" w:rsidR="00247534" w:rsidRPr="00A61D2D" w:rsidRDefault="00247534" w:rsidP="00247534">
            <w:pPr>
              <w:rPr>
                <w:rFonts w:cs="Times"/>
                <w:highlight w:val="green"/>
              </w:rPr>
            </w:pPr>
            <w:r w:rsidRPr="00A61D2D">
              <w:rPr>
                <w:rFonts w:cs="Times"/>
                <w:highlight w:val="green"/>
              </w:rPr>
              <w:t>Agreement</w:t>
            </w:r>
          </w:p>
          <w:p w14:paraId="10D9B9E5" w14:textId="77777777" w:rsidR="00247534" w:rsidRPr="009B49F0" w:rsidRDefault="00247534" w:rsidP="00247534">
            <w:r w:rsidRPr="009B49F0">
              <w:t>For single SRS resource in a SRS resource set with usage ‘codebook’ for 8Tx PUSCH or ‘</w:t>
            </w:r>
            <w:proofErr w:type="spellStart"/>
            <w:r w:rsidRPr="009B49F0">
              <w:t>antennaSwitching</w:t>
            </w:r>
            <w:proofErr w:type="spellEnd"/>
            <w:r w:rsidRPr="009B49F0">
              <w:t xml:space="preserve">’ (i.e., for 8T8R antenna switching), when the SRS resource is configured with 8 ports and m OFDM symbols (m &gt; 1), support the case of 8 ports mapped onto the m OFDM symbols </w:t>
            </w:r>
          </w:p>
          <w:p w14:paraId="0BBD3061" w14:textId="77777777" w:rsidR="00247534" w:rsidRPr="009B49F0" w:rsidRDefault="00247534" w:rsidP="00247534">
            <w:pPr>
              <w:pStyle w:val="a8"/>
              <w:numPr>
                <w:ilvl w:val="0"/>
                <w:numId w:val="19"/>
              </w:numPr>
              <w:ind w:firstLineChars="0"/>
              <w:contextualSpacing/>
            </w:pPr>
            <w:r w:rsidRPr="009B49F0">
              <w:t>Option 1: Different SRS ports are mapped onto different OFDM symbols (i.e., TDM)</w:t>
            </w:r>
          </w:p>
          <w:p w14:paraId="312401DC" w14:textId="13B5D323" w:rsidR="00247534" w:rsidRPr="00247534" w:rsidRDefault="00247534" w:rsidP="00247534">
            <w:pPr>
              <w:pStyle w:val="a8"/>
              <w:numPr>
                <w:ilvl w:val="0"/>
                <w:numId w:val="19"/>
              </w:numPr>
              <w:ind w:firstLineChars="0"/>
              <w:contextualSpacing/>
            </w:pPr>
            <w:r w:rsidRPr="009B49F0">
              <w:t>FFS: m can be legacy values, i.e., 2,4,[8,10,12,14]</w:t>
            </w:r>
          </w:p>
        </w:tc>
      </w:tr>
    </w:tbl>
    <w:p w14:paraId="2AFF203F" w14:textId="7D7933DA" w:rsidR="00CB76C1" w:rsidRDefault="004A343D" w:rsidP="004A343D">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The OFDM symbols of m is still FFS in RAN1.</w:t>
      </w:r>
    </w:p>
    <w:p w14:paraId="2DC7286F" w14:textId="2ABC7EF9" w:rsidR="00D73024" w:rsidRDefault="00D73024" w:rsidP="004A343D">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previous discussion when SRS antenna port switching, the common understanding is the components of the interruption time of SRS antenna port switching are: antenna switching time before and after SRS transmission; SRS transmission time of X symbols. And in the requirements, it is separated to 1 SRS symbol is configured or others (X=6 SRS symbols). In Rel-18, when SRS enhancements are introduced, the SRS durations may be extended. It is needed to check whether the current requirement can be reused or not. </w:t>
      </w:r>
    </w:p>
    <w:p w14:paraId="465859D9" w14:textId="6FC71916" w:rsidR="004A343D" w:rsidRDefault="004A343D" w:rsidP="004A343D">
      <w:pPr>
        <w:spacing w:beforeLines="50" w:before="120" w:afterLines="50" w:after="120"/>
        <w:ind w:firstLineChars="100" w:firstLine="20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D10630">
        <w:rPr>
          <w:rFonts w:ascii="Times New Roman" w:hAnsi="Times New Roman" w:cs="Times New Roman"/>
          <w:b/>
          <w:bCs/>
          <w:sz w:val="20"/>
          <w:szCs w:val="20"/>
        </w:rPr>
        <w:t>:</w:t>
      </w:r>
      <w:r>
        <w:rPr>
          <w:rFonts w:ascii="Times New Roman" w:hAnsi="Times New Roman" w:cs="Times New Roman"/>
          <w:b/>
          <w:bCs/>
          <w:sz w:val="20"/>
          <w:szCs w:val="20"/>
        </w:rPr>
        <w:t xml:space="preserve"> RAN4 to discuss whether any enhancement for interruption at SRS antenna port switching is needed or not. Need further RAN1 conclusion.</w:t>
      </w:r>
    </w:p>
    <w:p w14:paraId="441A5462" w14:textId="77777777" w:rsidR="004A343D" w:rsidRPr="004A343D" w:rsidRDefault="004A343D" w:rsidP="004A343D">
      <w:pPr>
        <w:spacing w:beforeLines="50" w:before="120" w:afterLines="50" w:after="120"/>
        <w:ind w:firstLineChars="100" w:firstLine="200"/>
        <w:jc w:val="left"/>
        <w:rPr>
          <w:rFonts w:ascii="Times New Roman" w:hAnsi="Times New Roman" w:cs="Times New Roman"/>
          <w:sz w:val="20"/>
          <w:szCs w:val="20"/>
        </w:rPr>
      </w:pPr>
    </w:p>
    <w:p w14:paraId="1884E868" w14:textId="77777777" w:rsidR="00CB76C1" w:rsidRPr="00CB76C1" w:rsidRDefault="00CB76C1" w:rsidP="00CB76C1">
      <w:pPr>
        <w:spacing w:beforeLines="50" w:before="120" w:afterLines="50" w:after="120"/>
        <w:jc w:val="left"/>
        <w:rPr>
          <w:rFonts w:ascii="Times New Roman" w:hAnsi="Times New Roman" w:cs="Times New Roman"/>
          <w:b/>
          <w:sz w:val="20"/>
          <w:szCs w:val="20"/>
          <w:u w:val="single"/>
        </w:rPr>
      </w:pPr>
      <w:bookmarkStart w:id="2" w:name="_Toc118699416"/>
      <w:bookmarkStart w:id="3" w:name="_Toc120867853"/>
      <w:r w:rsidRPr="00CB76C1">
        <w:rPr>
          <w:rFonts w:ascii="Times New Roman" w:hAnsi="Times New Roman" w:cs="Times New Roman"/>
          <w:b/>
          <w:sz w:val="20"/>
          <w:szCs w:val="20"/>
          <w:u w:val="single"/>
        </w:rPr>
        <w:t>Enhanced uplink transmission</w:t>
      </w:r>
      <w:bookmarkEnd w:id="2"/>
      <w:bookmarkEnd w:id="3"/>
    </w:p>
    <w:p w14:paraId="251BE2A0" w14:textId="717156E5" w:rsidR="00B16A2A" w:rsidRDefault="00B16A2A" w:rsidP="00B16A2A">
      <w:pPr>
        <w:spacing w:beforeLines="50" w:before="120" w:afterLines="50" w:after="120"/>
        <w:ind w:firstLineChars="100" w:firstLine="200"/>
        <w:jc w:val="left"/>
        <w:rPr>
          <w:rFonts w:ascii="Times New Roman" w:hAnsi="Times New Roman" w:cs="Times New Roman"/>
          <w:sz w:val="20"/>
          <w:szCs w:val="20"/>
        </w:rPr>
      </w:pPr>
      <w:r w:rsidRPr="00A971AB">
        <w:rPr>
          <w:rFonts w:ascii="Times New Roman" w:hAnsi="Times New Roman" w:cs="Times New Roman"/>
          <w:sz w:val="20"/>
          <w:szCs w:val="20"/>
        </w:rPr>
        <w:t>For objective#</w:t>
      </w:r>
      <w:r>
        <w:rPr>
          <w:rFonts w:ascii="Times New Roman" w:hAnsi="Times New Roman" w:cs="Times New Roman"/>
          <w:sz w:val="20"/>
          <w:szCs w:val="20"/>
        </w:rPr>
        <w:t>6</w:t>
      </w:r>
      <w:r w:rsidRPr="00A971AB">
        <w:rPr>
          <w:rFonts w:ascii="Times New Roman" w:hAnsi="Times New Roman" w:cs="Times New Roman"/>
          <w:sz w:val="20"/>
          <w:szCs w:val="20"/>
        </w:rPr>
        <w:t xml:space="preserve"> in WID, the enhancement</w:t>
      </w:r>
      <w:r>
        <w:rPr>
          <w:rFonts w:ascii="Times New Roman" w:hAnsi="Times New Roman" w:cs="Times New Roman"/>
          <w:sz w:val="20"/>
          <w:szCs w:val="20"/>
        </w:rPr>
        <w:t xml:space="preserve"> discussed in RAN1</w:t>
      </w:r>
      <w:r w:rsidRPr="00A971AB">
        <w:rPr>
          <w:rFonts w:ascii="Times New Roman" w:hAnsi="Times New Roman" w:cs="Times New Roman"/>
          <w:sz w:val="20"/>
          <w:szCs w:val="20"/>
        </w:rPr>
        <w:t xml:space="preserve"> focuses on </w:t>
      </w:r>
      <w:r>
        <w:rPr>
          <w:rFonts w:ascii="Times New Roman" w:hAnsi="Times New Roman" w:cs="Times New Roman"/>
          <w:sz w:val="20"/>
          <w:szCs w:val="20"/>
        </w:rPr>
        <w:t>two parts:</w:t>
      </w:r>
    </w:p>
    <w:p w14:paraId="39D1CF78" w14:textId="2A017681" w:rsidR="00B16A2A" w:rsidRPr="00D10630" w:rsidRDefault="00B16A2A" w:rsidP="00B16A2A">
      <w:pPr>
        <w:pStyle w:val="a8"/>
        <w:numPr>
          <w:ilvl w:val="0"/>
          <w:numId w:val="17"/>
        </w:numPr>
        <w:spacing w:beforeLines="50" w:before="120" w:afterLines="50" w:after="120"/>
        <w:ind w:firstLineChars="0"/>
      </w:pPr>
      <w:r w:rsidRPr="00B16A2A">
        <w:rPr>
          <w:rFonts w:eastAsia="宋体"/>
        </w:rPr>
        <w:t>UL precoding indication for multi-panel transmission</w:t>
      </w:r>
      <w:r w:rsidRPr="00D10630">
        <w:t xml:space="preserve">. </w:t>
      </w:r>
    </w:p>
    <w:p w14:paraId="4111030A" w14:textId="61A4D8A5" w:rsidR="00B16A2A" w:rsidRDefault="00B16A2A" w:rsidP="00B16A2A">
      <w:pPr>
        <w:pStyle w:val="a8"/>
        <w:numPr>
          <w:ilvl w:val="0"/>
          <w:numId w:val="17"/>
        </w:numPr>
        <w:spacing w:beforeLines="50" w:before="120" w:afterLines="50" w:after="120"/>
        <w:ind w:firstLineChars="0"/>
      </w:pPr>
      <w:r w:rsidRPr="00B16A2A">
        <w:rPr>
          <w:rFonts w:eastAsia="宋体"/>
        </w:rPr>
        <w:t>SRI/TPMI enhancement for enabling 8 TX UL transmission</w:t>
      </w:r>
      <w:r>
        <w:t>.</w:t>
      </w:r>
    </w:p>
    <w:p w14:paraId="040FEF3F" w14:textId="632A147B" w:rsidR="00B16A2A" w:rsidRPr="00B16A2A" w:rsidRDefault="00B16A2A" w:rsidP="00B16A2A">
      <w:pPr>
        <w:spacing w:beforeLines="50" w:before="120" w:afterLines="50" w:after="120"/>
        <w:ind w:firstLineChars="100" w:firstLine="200"/>
        <w:jc w:val="left"/>
        <w:rPr>
          <w:rFonts w:ascii="Times New Roman" w:hAnsi="Times New Roman" w:cs="Times New Roman"/>
          <w:sz w:val="20"/>
          <w:szCs w:val="20"/>
        </w:rPr>
      </w:pPr>
      <w:r w:rsidRPr="00B16A2A">
        <w:rPr>
          <w:rFonts w:ascii="Times New Roman" w:hAnsi="Times New Roman" w:cs="Times New Roman" w:hint="eastAsia"/>
          <w:sz w:val="20"/>
          <w:szCs w:val="20"/>
        </w:rPr>
        <w:t>F</w:t>
      </w:r>
      <w:r w:rsidRPr="00B16A2A">
        <w:rPr>
          <w:rFonts w:ascii="Times New Roman" w:hAnsi="Times New Roman" w:cs="Times New Roman"/>
          <w:sz w:val="20"/>
          <w:szCs w:val="20"/>
        </w:rPr>
        <w:t xml:space="preserve">or </w:t>
      </w:r>
      <w:r>
        <w:rPr>
          <w:rFonts w:ascii="Times New Roman" w:hAnsi="Times New Roman" w:cs="Times New Roman"/>
          <w:sz w:val="20"/>
          <w:szCs w:val="20"/>
        </w:rPr>
        <w:t>SRI/TPMI enhancement for enabling 8 TX UL transmission</w:t>
      </w:r>
      <w:r w:rsidRPr="00B16A2A">
        <w:rPr>
          <w:rFonts w:ascii="Times New Roman" w:hAnsi="Times New Roman" w:cs="Times New Roman"/>
          <w:sz w:val="20"/>
          <w:szCs w:val="20"/>
        </w:rPr>
        <w:t>, it will impact to UE performance requirements but no impact to RRM requirements.</w:t>
      </w:r>
    </w:p>
    <w:p w14:paraId="725A07FE" w14:textId="7482B0C3" w:rsidR="00B16A2A" w:rsidRDefault="00B16A2A" w:rsidP="00B16A2A">
      <w:pPr>
        <w:spacing w:beforeLines="50" w:before="120" w:afterLines="50" w:after="120"/>
        <w:ind w:firstLineChars="100" w:firstLine="200"/>
        <w:jc w:val="left"/>
        <w:rPr>
          <w:rFonts w:ascii="Times New Roman" w:hAnsi="Times New Roman" w:cs="Times New Roman"/>
          <w:b/>
          <w:bCs/>
          <w:sz w:val="20"/>
          <w:szCs w:val="20"/>
        </w:rPr>
      </w:pPr>
      <w:r w:rsidRPr="00B16A2A">
        <w:rPr>
          <w:rFonts w:ascii="Times New Roman" w:hAnsi="Times New Roman" w:cs="Times New Roman"/>
          <w:b/>
          <w:bCs/>
          <w:sz w:val="20"/>
          <w:szCs w:val="20"/>
        </w:rPr>
        <w:t>Proposal 1</w:t>
      </w:r>
      <w:r w:rsidR="00946E95">
        <w:rPr>
          <w:rFonts w:ascii="Times New Roman" w:hAnsi="Times New Roman" w:cs="Times New Roman"/>
          <w:b/>
          <w:bCs/>
          <w:sz w:val="20"/>
          <w:szCs w:val="20"/>
        </w:rPr>
        <w:t>0</w:t>
      </w:r>
      <w:r w:rsidRPr="00B16A2A">
        <w:rPr>
          <w:rFonts w:ascii="Times New Roman" w:hAnsi="Times New Roman" w:cs="Times New Roman"/>
          <w:b/>
          <w:bCs/>
          <w:sz w:val="20"/>
          <w:szCs w:val="20"/>
        </w:rPr>
        <w:t>: No impact to RRM requirements f</w:t>
      </w:r>
      <w:r w:rsidRPr="00946E95">
        <w:rPr>
          <w:rFonts w:ascii="Times New Roman" w:hAnsi="Times New Roman" w:cs="Times New Roman"/>
          <w:b/>
          <w:bCs/>
          <w:sz w:val="20"/>
          <w:szCs w:val="20"/>
        </w:rPr>
        <w:t xml:space="preserve">or </w:t>
      </w:r>
      <w:r w:rsidR="00946E95" w:rsidRPr="00946E95">
        <w:rPr>
          <w:rFonts w:ascii="Times New Roman" w:hAnsi="Times New Roman" w:cs="Times New Roman"/>
          <w:b/>
          <w:bCs/>
          <w:sz w:val="20"/>
          <w:szCs w:val="20"/>
        </w:rPr>
        <w:t>SRI/TPMI enhancement for enabling 8 TX UL transmission</w:t>
      </w:r>
      <w:r w:rsidRPr="00946E95">
        <w:rPr>
          <w:rFonts w:ascii="Times New Roman" w:hAnsi="Times New Roman" w:cs="Times New Roman"/>
          <w:b/>
          <w:bCs/>
          <w:sz w:val="20"/>
          <w:szCs w:val="20"/>
        </w:rPr>
        <w:t xml:space="preserve">. </w:t>
      </w:r>
    </w:p>
    <w:p w14:paraId="73E6C383" w14:textId="4B98B8DE" w:rsidR="00333AE9" w:rsidRPr="00333AE9" w:rsidRDefault="00F53189" w:rsidP="00B16A2A">
      <w:pPr>
        <w:spacing w:beforeLines="50" w:before="120" w:afterLines="50" w:after="120"/>
        <w:ind w:firstLineChars="100" w:firstLine="200"/>
        <w:jc w:val="left"/>
        <w:rPr>
          <w:rFonts w:ascii="Times New Roman" w:hAnsi="Times New Roman" w:cs="Times New Roman"/>
          <w:sz w:val="20"/>
          <w:szCs w:val="20"/>
        </w:rPr>
      </w:pPr>
      <w:r w:rsidRPr="00F53189">
        <w:rPr>
          <w:rFonts w:ascii="Times New Roman" w:hAnsi="Times New Roman" w:cs="Times New Roman" w:hint="eastAsia"/>
          <w:sz w:val="20"/>
          <w:szCs w:val="20"/>
        </w:rPr>
        <w:t>F</w:t>
      </w:r>
      <w:r w:rsidRPr="00F53189">
        <w:rPr>
          <w:rFonts w:ascii="Times New Roman" w:hAnsi="Times New Roman" w:cs="Times New Roman"/>
          <w:sz w:val="20"/>
          <w:szCs w:val="20"/>
        </w:rPr>
        <w:t xml:space="preserve">or UL precoding indication for multi-panel transmission, </w:t>
      </w:r>
      <w:r>
        <w:rPr>
          <w:rFonts w:ascii="Times New Roman" w:hAnsi="Times New Roman" w:cs="Times New Roman"/>
          <w:sz w:val="20"/>
          <w:szCs w:val="20"/>
        </w:rPr>
        <w:t xml:space="preserve">it seems that FDM/SDM/SFN are supported. </w:t>
      </w:r>
      <w:r w:rsidR="00333AE9" w:rsidRPr="00333AE9">
        <w:rPr>
          <w:rFonts w:ascii="Times New Roman" w:hAnsi="Times New Roman" w:cs="Times New Roman"/>
          <w:sz w:val="20"/>
          <w:szCs w:val="20"/>
        </w:rPr>
        <w:t>The only potential RRM requirements is the timing difference for multi-panel transmission</w:t>
      </w:r>
      <w:r>
        <w:rPr>
          <w:rFonts w:ascii="Times New Roman" w:hAnsi="Times New Roman" w:cs="Times New Roman"/>
          <w:sz w:val="20"/>
          <w:szCs w:val="20"/>
        </w:rPr>
        <w:t xml:space="preserve"> especially for SFN scheme. </w:t>
      </w:r>
    </w:p>
    <w:p w14:paraId="4F5097A1" w14:textId="208FAB63" w:rsidR="00333AE9" w:rsidRDefault="00333AE9" w:rsidP="00B16A2A">
      <w:pPr>
        <w:spacing w:beforeLines="50" w:before="120" w:afterLines="50" w:after="120"/>
        <w:ind w:firstLineChars="100" w:firstLine="20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11</w:t>
      </w:r>
      <w:r w:rsidRPr="00D10630">
        <w:rPr>
          <w:rFonts w:ascii="Times New Roman" w:hAnsi="Times New Roman" w:cs="Times New Roman"/>
          <w:b/>
          <w:bCs/>
          <w:sz w:val="20"/>
          <w:szCs w:val="20"/>
        </w:rPr>
        <w:t>:</w:t>
      </w:r>
      <w:r>
        <w:rPr>
          <w:rFonts w:ascii="Times New Roman" w:hAnsi="Times New Roman" w:cs="Times New Roman"/>
          <w:b/>
          <w:bCs/>
          <w:sz w:val="20"/>
          <w:szCs w:val="20"/>
        </w:rPr>
        <w:t xml:space="preserve"> FFS on whether to specify the RRM requirements for maximum timing difference for multi-panel transmission.</w:t>
      </w:r>
    </w:p>
    <w:p w14:paraId="42AEA9A4" w14:textId="20B0B713" w:rsidR="00F53189" w:rsidRDefault="00F53189" w:rsidP="00B16A2A">
      <w:pPr>
        <w:spacing w:beforeLines="50" w:before="120" w:afterLines="50" w:after="120"/>
        <w:ind w:firstLineChars="100" w:firstLine="200"/>
        <w:jc w:val="left"/>
        <w:rPr>
          <w:rFonts w:ascii="Times New Roman" w:hAnsi="Times New Roman" w:cs="Times New Roman"/>
          <w:b/>
          <w:bCs/>
          <w:sz w:val="20"/>
          <w:szCs w:val="20"/>
        </w:rPr>
      </w:pPr>
    </w:p>
    <w:p w14:paraId="366C092D" w14:textId="59328CBE" w:rsidR="00F53189" w:rsidRDefault="00F53189" w:rsidP="00B16A2A">
      <w:pPr>
        <w:spacing w:beforeLines="50" w:before="120" w:afterLines="50" w:after="120"/>
        <w:ind w:firstLineChars="100" w:firstLine="20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12:</w:t>
      </w:r>
    </w:p>
    <w:p w14:paraId="1F5EBFDC" w14:textId="0DA5F34F" w:rsidR="00F53189" w:rsidRDefault="00F53189" w:rsidP="00B16A2A">
      <w:pPr>
        <w:spacing w:beforeLines="50" w:before="120" w:afterLines="50" w:after="120"/>
        <w:ind w:firstLineChars="100" w:firstLine="200"/>
        <w:jc w:val="left"/>
        <w:rPr>
          <w:rFonts w:ascii="Times New Roman" w:hAnsi="Times New Roman" w:cs="Times New Roman"/>
          <w:b/>
          <w:bCs/>
          <w:sz w:val="20"/>
          <w:szCs w:val="20"/>
        </w:rPr>
      </w:pPr>
      <w:r>
        <w:rPr>
          <w:rFonts w:ascii="Times New Roman" w:hAnsi="Times New Roman" w:cs="Times New Roman"/>
          <w:b/>
          <w:bCs/>
          <w:sz w:val="20"/>
          <w:szCs w:val="20"/>
        </w:rPr>
        <w:t>In summary, the potential RRM impact is as below:</w:t>
      </w:r>
    </w:p>
    <w:tbl>
      <w:tblPr>
        <w:tblStyle w:val="11"/>
        <w:tblW w:w="0" w:type="auto"/>
        <w:jc w:val="center"/>
        <w:tblCellMar>
          <w:top w:w="113" w:type="dxa"/>
          <w:bottom w:w="113" w:type="dxa"/>
        </w:tblCellMar>
        <w:tblLook w:val="04A0" w:firstRow="1" w:lastRow="0" w:firstColumn="1" w:lastColumn="0" w:noHBand="0" w:noVBand="1"/>
      </w:tblPr>
      <w:tblGrid>
        <w:gridCol w:w="1837"/>
        <w:gridCol w:w="5025"/>
        <w:gridCol w:w="1384"/>
      </w:tblGrid>
      <w:tr w:rsidR="00F53189" w:rsidRPr="00FC6C59" w14:paraId="5ADB8BB0" w14:textId="77777777" w:rsidTr="00F5318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763B9978" w14:textId="77777777" w:rsidR="00F53189" w:rsidRPr="00F4713D" w:rsidRDefault="00F53189" w:rsidP="00CE7DDD">
            <w:pPr>
              <w:jc w:val="center"/>
              <w:rPr>
                <w:rFonts w:ascii="Arial" w:eastAsia="Malgun Gothic" w:hAnsi="Arial" w:cs="Arial"/>
                <w:sz w:val="18"/>
              </w:rPr>
            </w:pPr>
            <w:r>
              <w:rPr>
                <w:rFonts w:ascii="Arial" w:eastAsia="Malgun Gothic" w:hAnsi="Arial" w:cs="Arial" w:hint="eastAsia"/>
                <w:sz w:val="18"/>
              </w:rPr>
              <w:t>Topic</w:t>
            </w:r>
          </w:p>
        </w:tc>
        <w:tc>
          <w:tcPr>
            <w:tcW w:w="5025" w:type="dxa"/>
            <w:vAlign w:val="center"/>
          </w:tcPr>
          <w:p w14:paraId="677B8BB3" w14:textId="77777777" w:rsidR="00F53189" w:rsidRPr="00FC6C59" w:rsidRDefault="00F53189" w:rsidP="00CE7DDD">
            <w:pPr>
              <w:jc w:val="center"/>
              <w:cnfStyle w:val="100000000000" w:firstRow="1" w:lastRow="0" w:firstColumn="0" w:lastColumn="0" w:oddVBand="0" w:evenVBand="0" w:oddHBand="0" w:evenHBand="0" w:firstRowFirstColumn="0" w:firstRowLastColumn="0" w:lastRowFirstColumn="0" w:lastRowLastColumn="0"/>
              <w:rPr>
                <w:rFonts w:ascii="Arial" w:eastAsia="Malgun Gothic" w:hAnsi="Arial" w:cs="Arial"/>
                <w:sz w:val="18"/>
              </w:rPr>
            </w:pPr>
            <w:r>
              <w:rPr>
                <w:rFonts w:ascii="Arial" w:eastAsia="Malgun Gothic" w:hAnsi="Arial" w:cs="Arial" w:hint="eastAsia"/>
                <w:sz w:val="18"/>
              </w:rPr>
              <w:t>Su</w:t>
            </w:r>
            <w:r>
              <w:rPr>
                <w:rFonts w:ascii="Arial" w:eastAsia="Malgun Gothic" w:hAnsi="Arial" w:cs="Arial"/>
                <w:sz w:val="18"/>
              </w:rPr>
              <w:t>b</w:t>
            </w:r>
            <w:r>
              <w:rPr>
                <w:rFonts w:ascii="Arial" w:eastAsia="Malgun Gothic" w:hAnsi="Arial" w:cs="Arial" w:hint="eastAsia"/>
                <w:sz w:val="18"/>
              </w:rPr>
              <w:t>-topic</w:t>
            </w:r>
          </w:p>
        </w:tc>
        <w:tc>
          <w:tcPr>
            <w:tcW w:w="1384" w:type="dxa"/>
            <w:vAlign w:val="center"/>
          </w:tcPr>
          <w:p w14:paraId="0942985B" w14:textId="31168026" w:rsidR="00F53189" w:rsidRPr="00FC6C59" w:rsidRDefault="00F53189" w:rsidP="00CE7DDD">
            <w:pPr>
              <w:jc w:val="center"/>
              <w:cnfStyle w:val="100000000000" w:firstRow="1" w:lastRow="0" w:firstColumn="0" w:lastColumn="0" w:oddVBand="0" w:evenVBand="0" w:oddHBand="0" w:evenHBand="0" w:firstRowFirstColumn="0" w:firstRowLastColumn="0" w:lastRowFirstColumn="0" w:lastRowLastColumn="0"/>
              <w:rPr>
                <w:rFonts w:ascii="Arial" w:eastAsia="Malgun Gothic" w:hAnsi="Arial" w:cs="Arial"/>
                <w:sz w:val="18"/>
              </w:rPr>
            </w:pPr>
            <w:r>
              <w:rPr>
                <w:rFonts w:ascii="Arial" w:eastAsia="Malgun Gothic" w:hAnsi="Arial" w:cs="Arial" w:hint="eastAsia"/>
                <w:sz w:val="18"/>
              </w:rPr>
              <w:t>RRM</w:t>
            </w:r>
            <w:r>
              <w:rPr>
                <w:rFonts w:ascii="Arial" w:eastAsia="Malgun Gothic" w:hAnsi="Arial" w:cs="Arial"/>
                <w:sz w:val="18"/>
              </w:rPr>
              <w:t xml:space="preserve"> impact</w:t>
            </w:r>
          </w:p>
        </w:tc>
      </w:tr>
      <w:tr w:rsidR="00F53189" w:rsidRPr="00FC6C59" w14:paraId="22415723" w14:textId="77777777" w:rsidTr="00F53189">
        <w:trPr>
          <w:jc w:val="center"/>
        </w:trPr>
        <w:tc>
          <w:tcPr>
            <w:cnfStyle w:val="001000000000" w:firstRow="0" w:lastRow="0" w:firstColumn="1" w:lastColumn="0" w:oddVBand="0" w:evenVBand="0" w:oddHBand="0" w:evenHBand="0" w:firstRowFirstColumn="0" w:firstRowLastColumn="0" w:lastRowFirstColumn="0" w:lastRowLastColumn="0"/>
            <w:tcW w:w="1837" w:type="dxa"/>
            <w:vMerge w:val="restart"/>
            <w:vAlign w:val="center"/>
          </w:tcPr>
          <w:p w14:paraId="338AB45B" w14:textId="77777777" w:rsidR="00F53189" w:rsidRPr="00FC6C59" w:rsidRDefault="00F53189" w:rsidP="00CE7DDD">
            <w:pPr>
              <w:jc w:val="left"/>
              <w:rPr>
                <w:rFonts w:ascii="Arial" w:eastAsia="Malgun Gothic" w:hAnsi="Arial" w:cs="Arial"/>
                <w:sz w:val="18"/>
              </w:rPr>
            </w:pPr>
            <w:r w:rsidRPr="00FC6C59">
              <w:rPr>
                <w:rFonts w:ascii="Arial" w:eastAsia="Malgun Gothic" w:hAnsi="Arial" w:cs="Arial"/>
                <w:sz w:val="18"/>
              </w:rPr>
              <w:t>Multi-TRP enhancement</w:t>
            </w:r>
          </w:p>
        </w:tc>
        <w:tc>
          <w:tcPr>
            <w:tcW w:w="5025" w:type="dxa"/>
            <w:vAlign w:val="center"/>
          </w:tcPr>
          <w:p w14:paraId="6B35E398" w14:textId="77777777" w:rsidR="00F53189" w:rsidRPr="00FC6C59" w:rsidRDefault="00F53189" w:rsidP="00CE7DDD">
            <w:pPr>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Unified TCI framework extension for multi-TRP</w:t>
            </w:r>
          </w:p>
        </w:tc>
        <w:tc>
          <w:tcPr>
            <w:tcW w:w="1384" w:type="dxa"/>
            <w:vAlign w:val="center"/>
          </w:tcPr>
          <w:p w14:paraId="15ACD3AD" w14:textId="77777777" w:rsidR="00F53189" w:rsidRPr="0090576E"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Y</w:t>
            </w:r>
            <w:r>
              <w:rPr>
                <w:rFonts w:ascii="Arial" w:eastAsiaTheme="minorEastAsia" w:hAnsi="Arial" w:cs="Arial"/>
                <w:sz w:val="18"/>
                <w:lang w:eastAsia="zh-CN"/>
              </w:rPr>
              <w:t>ES</w:t>
            </w:r>
          </w:p>
        </w:tc>
      </w:tr>
      <w:tr w:rsidR="00F53189" w:rsidRPr="00FC6C59" w14:paraId="3DDF161B" w14:textId="77777777" w:rsidTr="00F53189">
        <w:trPr>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3FB89189" w14:textId="77777777" w:rsidR="00F53189" w:rsidRPr="00FC6C59" w:rsidRDefault="00F53189" w:rsidP="00CE7DDD">
            <w:pPr>
              <w:jc w:val="left"/>
              <w:rPr>
                <w:rFonts w:ascii="Arial" w:eastAsia="Malgun Gothic" w:hAnsi="Arial" w:cs="Arial"/>
                <w:sz w:val="18"/>
              </w:rPr>
            </w:pPr>
          </w:p>
        </w:tc>
        <w:tc>
          <w:tcPr>
            <w:tcW w:w="5025" w:type="dxa"/>
            <w:vAlign w:val="center"/>
          </w:tcPr>
          <w:p w14:paraId="26B41AF9" w14:textId="77777777" w:rsidR="00F53189" w:rsidRPr="00FC6C59" w:rsidRDefault="00F53189" w:rsidP="00CE7DDD">
            <w:pPr>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Two TAs for multi-DCI</w:t>
            </w:r>
          </w:p>
        </w:tc>
        <w:tc>
          <w:tcPr>
            <w:tcW w:w="1384" w:type="dxa"/>
            <w:vAlign w:val="center"/>
          </w:tcPr>
          <w:p w14:paraId="2DC37152" w14:textId="77777777" w:rsidR="00F53189" w:rsidRPr="0090576E"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Y</w:t>
            </w:r>
            <w:r>
              <w:rPr>
                <w:rFonts w:ascii="Arial" w:eastAsiaTheme="minorEastAsia" w:hAnsi="Arial" w:cs="Arial"/>
                <w:sz w:val="18"/>
                <w:lang w:eastAsia="zh-CN"/>
              </w:rPr>
              <w:t>ES</w:t>
            </w:r>
          </w:p>
        </w:tc>
      </w:tr>
      <w:tr w:rsidR="00F53189" w:rsidRPr="00FC6C59" w14:paraId="4251F884" w14:textId="77777777" w:rsidTr="00F53189">
        <w:trPr>
          <w:jc w:val="center"/>
        </w:trPr>
        <w:tc>
          <w:tcPr>
            <w:cnfStyle w:val="001000000000" w:firstRow="0" w:lastRow="0" w:firstColumn="1" w:lastColumn="0" w:oddVBand="0" w:evenVBand="0" w:oddHBand="0" w:evenHBand="0" w:firstRowFirstColumn="0" w:firstRowLastColumn="0" w:lastRowFirstColumn="0" w:lastRowLastColumn="0"/>
            <w:tcW w:w="6862" w:type="dxa"/>
            <w:gridSpan w:val="2"/>
            <w:vAlign w:val="center"/>
          </w:tcPr>
          <w:p w14:paraId="325FCFF1" w14:textId="77777777" w:rsidR="00F53189" w:rsidRPr="00FC6C59" w:rsidRDefault="00F53189" w:rsidP="00CE7DDD">
            <w:pPr>
              <w:jc w:val="left"/>
              <w:rPr>
                <w:rFonts w:ascii="Arial" w:eastAsia="Malgun Gothic" w:hAnsi="Arial" w:cs="Arial"/>
                <w:sz w:val="18"/>
              </w:rPr>
            </w:pPr>
            <w:r w:rsidRPr="00FC6C59">
              <w:rPr>
                <w:rFonts w:ascii="Arial" w:eastAsia="Malgun Gothic" w:hAnsi="Arial" w:cs="Arial"/>
                <w:sz w:val="18"/>
              </w:rPr>
              <w:t>CSI enhancement</w:t>
            </w:r>
          </w:p>
        </w:tc>
        <w:tc>
          <w:tcPr>
            <w:tcW w:w="1384" w:type="dxa"/>
            <w:vAlign w:val="center"/>
          </w:tcPr>
          <w:p w14:paraId="7AB30EF6" w14:textId="77777777" w:rsidR="00F53189" w:rsidRPr="0090576E"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w:t>
            </w:r>
          </w:p>
        </w:tc>
      </w:tr>
      <w:tr w:rsidR="00F53189" w:rsidRPr="00FC6C59" w14:paraId="4256A23C" w14:textId="77777777" w:rsidTr="00F53189">
        <w:trPr>
          <w:jc w:val="center"/>
        </w:trPr>
        <w:tc>
          <w:tcPr>
            <w:cnfStyle w:val="001000000000" w:firstRow="0" w:lastRow="0" w:firstColumn="1" w:lastColumn="0" w:oddVBand="0" w:evenVBand="0" w:oddHBand="0" w:evenHBand="0" w:firstRowFirstColumn="0" w:firstRowLastColumn="0" w:lastRowFirstColumn="0" w:lastRowLastColumn="0"/>
            <w:tcW w:w="1837" w:type="dxa"/>
            <w:vMerge w:val="restart"/>
            <w:vAlign w:val="center"/>
          </w:tcPr>
          <w:p w14:paraId="5DB7B140" w14:textId="77777777" w:rsidR="00F53189" w:rsidRPr="00FC6C59" w:rsidRDefault="00F53189" w:rsidP="00CE7DDD">
            <w:pPr>
              <w:jc w:val="left"/>
              <w:rPr>
                <w:rFonts w:ascii="Arial" w:eastAsia="Malgun Gothic" w:hAnsi="Arial" w:cs="Arial"/>
                <w:sz w:val="18"/>
              </w:rPr>
            </w:pPr>
            <w:r w:rsidRPr="00FC6C59">
              <w:rPr>
                <w:rFonts w:ascii="Arial" w:eastAsia="Malgun Gothic" w:hAnsi="Arial" w:cs="Arial"/>
                <w:sz w:val="18"/>
              </w:rPr>
              <w:t>Reference signal enhancement</w:t>
            </w:r>
          </w:p>
        </w:tc>
        <w:tc>
          <w:tcPr>
            <w:tcW w:w="5025" w:type="dxa"/>
            <w:vAlign w:val="center"/>
          </w:tcPr>
          <w:p w14:paraId="6B17C129" w14:textId="77777777" w:rsidR="00F53189" w:rsidRPr="00FC6C59" w:rsidRDefault="00F53189" w:rsidP="00CE7DDD">
            <w:pPr>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D0234">
              <w:rPr>
                <w:rFonts w:ascii="Arial" w:hAnsi="Arial" w:cs="Arial"/>
                <w:sz w:val="18"/>
                <w:szCs w:val="18"/>
              </w:rPr>
              <w:t xml:space="preserve">Increased number of orthogonal </w:t>
            </w:r>
            <w:r>
              <w:rPr>
                <w:rFonts w:ascii="Arial" w:hAnsi="Arial" w:cs="Arial"/>
                <w:sz w:val="18"/>
                <w:szCs w:val="18"/>
              </w:rPr>
              <w:t>DMRS ports</w:t>
            </w:r>
          </w:p>
        </w:tc>
        <w:tc>
          <w:tcPr>
            <w:tcW w:w="1384" w:type="dxa"/>
            <w:vAlign w:val="center"/>
          </w:tcPr>
          <w:p w14:paraId="623FBD86" w14:textId="77777777" w:rsidR="00F53189" w:rsidRPr="0090576E"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w:t>
            </w:r>
          </w:p>
        </w:tc>
      </w:tr>
      <w:tr w:rsidR="00F53189" w:rsidRPr="00FC6C59" w14:paraId="115146C2" w14:textId="77777777" w:rsidTr="00F53189">
        <w:trPr>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109AA87F" w14:textId="77777777" w:rsidR="00F53189" w:rsidRPr="00FC6C59" w:rsidRDefault="00F53189" w:rsidP="00CE7DDD">
            <w:pPr>
              <w:jc w:val="left"/>
              <w:rPr>
                <w:rFonts w:ascii="Arial" w:eastAsia="Malgun Gothic" w:hAnsi="Arial" w:cs="Arial"/>
                <w:sz w:val="18"/>
              </w:rPr>
            </w:pPr>
          </w:p>
        </w:tc>
        <w:tc>
          <w:tcPr>
            <w:tcW w:w="5025" w:type="dxa"/>
            <w:vAlign w:val="center"/>
          </w:tcPr>
          <w:p w14:paraId="183EDBAB" w14:textId="77777777" w:rsidR="00F53189" w:rsidRPr="00FC6C59" w:rsidRDefault="00F53189" w:rsidP="00CE7DDD">
            <w:pPr>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SRS enhancement targeting TDD CJT and 8 TX operation</w:t>
            </w:r>
          </w:p>
        </w:tc>
        <w:tc>
          <w:tcPr>
            <w:tcW w:w="1384" w:type="dxa"/>
            <w:vAlign w:val="center"/>
          </w:tcPr>
          <w:p w14:paraId="7EF4D30B" w14:textId="77777777" w:rsidR="00F53189" w:rsidRPr="0074057D"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F</w:t>
            </w:r>
            <w:r>
              <w:rPr>
                <w:rFonts w:ascii="Arial" w:eastAsiaTheme="minorEastAsia" w:hAnsi="Arial" w:cs="Arial"/>
                <w:sz w:val="18"/>
                <w:lang w:eastAsia="zh-CN"/>
              </w:rPr>
              <w:t>FS</w:t>
            </w:r>
          </w:p>
        </w:tc>
      </w:tr>
      <w:tr w:rsidR="00F53189" w:rsidRPr="00FC6C59" w14:paraId="3A424A23" w14:textId="77777777" w:rsidTr="00F53189">
        <w:trPr>
          <w:jc w:val="center"/>
        </w:trPr>
        <w:tc>
          <w:tcPr>
            <w:cnfStyle w:val="001000000000" w:firstRow="0" w:lastRow="0" w:firstColumn="1" w:lastColumn="0" w:oddVBand="0" w:evenVBand="0" w:oddHBand="0" w:evenHBand="0" w:firstRowFirstColumn="0" w:firstRowLastColumn="0" w:lastRowFirstColumn="0" w:lastRowLastColumn="0"/>
            <w:tcW w:w="1837" w:type="dxa"/>
            <w:vMerge w:val="restart"/>
            <w:vAlign w:val="center"/>
          </w:tcPr>
          <w:p w14:paraId="76143A65" w14:textId="77777777" w:rsidR="00F53189" w:rsidRPr="00FC6C59" w:rsidRDefault="00F53189" w:rsidP="00CE7DDD">
            <w:pPr>
              <w:jc w:val="left"/>
              <w:rPr>
                <w:rFonts w:ascii="Arial" w:eastAsia="Malgun Gothic" w:hAnsi="Arial" w:cs="Arial"/>
                <w:sz w:val="18"/>
              </w:rPr>
            </w:pPr>
            <w:r w:rsidRPr="00FC6C59">
              <w:rPr>
                <w:rFonts w:ascii="Arial" w:eastAsia="Malgun Gothic" w:hAnsi="Arial" w:cs="Arial"/>
                <w:sz w:val="18"/>
              </w:rPr>
              <w:lastRenderedPageBreak/>
              <w:t>Enhanced uplink transmission</w:t>
            </w:r>
          </w:p>
        </w:tc>
        <w:tc>
          <w:tcPr>
            <w:tcW w:w="5025" w:type="dxa"/>
            <w:vAlign w:val="center"/>
          </w:tcPr>
          <w:p w14:paraId="01111E32" w14:textId="77777777" w:rsidR="00F53189" w:rsidRPr="00FC6C59" w:rsidRDefault="00F53189" w:rsidP="00CE7DDD">
            <w:pPr>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UL precoding indication for multi-panel transmission</w:t>
            </w:r>
          </w:p>
        </w:tc>
        <w:tc>
          <w:tcPr>
            <w:tcW w:w="1384" w:type="dxa"/>
            <w:vAlign w:val="center"/>
          </w:tcPr>
          <w:p w14:paraId="4AE7D0CE" w14:textId="77777777" w:rsidR="00F53189" w:rsidRPr="0074057D"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F</w:t>
            </w:r>
            <w:r>
              <w:rPr>
                <w:rFonts w:ascii="Arial" w:eastAsiaTheme="minorEastAsia" w:hAnsi="Arial" w:cs="Arial"/>
                <w:sz w:val="18"/>
                <w:lang w:eastAsia="zh-CN"/>
              </w:rPr>
              <w:t>FS</w:t>
            </w:r>
          </w:p>
        </w:tc>
      </w:tr>
      <w:tr w:rsidR="00F53189" w:rsidRPr="00FC6C59" w14:paraId="53C8CD99" w14:textId="77777777" w:rsidTr="00F53189">
        <w:trPr>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1C22F40A" w14:textId="77777777" w:rsidR="00F53189" w:rsidRPr="00FC6C59" w:rsidRDefault="00F53189" w:rsidP="00CE7DDD">
            <w:pPr>
              <w:jc w:val="left"/>
              <w:rPr>
                <w:rFonts w:ascii="Arial" w:eastAsia="Malgun Gothic" w:hAnsi="Arial" w:cs="Arial"/>
                <w:sz w:val="18"/>
              </w:rPr>
            </w:pPr>
          </w:p>
        </w:tc>
        <w:tc>
          <w:tcPr>
            <w:tcW w:w="5025" w:type="dxa"/>
            <w:vAlign w:val="center"/>
          </w:tcPr>
          <w:p w14:paraId="03F8D683" w14:textId="77777777" w:rsidR="00F53189" w:rsidRPr="00FC6C59" w:rsidRDefault="00F53189" w:rsidP="00CE7DDD">
            <w:pPr>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SRI/TPMI enhancement for enabling 8 TX UL transmission</w:t>
            </w:r>
          </w:p>
        </w:tc>
        <w:tc>
          <w:tcPr>
            <w:tcW w:w="1384" w:type="dxa"/>
            <w:vAlign w:val="center"/>
          </w:tcPr>
          <w:p w14:paraId="42B5CEBC" w14:textId="77777777" w:rsidR="00F53189" w:rsidRPr="0074057D"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w:t>
            </w:r>
          </w:p>
        </w:tc>
      </w:tr>
    </w:tbl>
    <w:p w14:paraId="57D5797B" w14:textId="60063B50" w:rsidR="00A971AB" w:rsidRPr="00B16A2A" w:rsidRDefault="00A971AB" w:rsidP="00A971AB">
      <w:pPr>
        <w:spacing w:beforeLines="50" w:before="120" w:afterLines="50" w:after="120"/>
        <w:jc w:val="left"/>
        <w:rPr>
          <w:rFonts w:ascii="Times New Roman" w:eastAsia="宋体" w:hAnsi="Times New Roman" w:cs="Times New Roman"/>
          <w:sz w:val="20"/>
          <w:szCs w:val="20"/>
          <w:lang w:val="en-GB"/>
        </w:rPr>
      </w:pPr>
    </w:p>
    <w:p w14:paraId="0E366FE3" w14:textId="77777777" w:rsidR="00760700" w:rsidRPr="00884DD0" w:rsidRDefault="00760700" w:rsidP="00760700">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96F138E" w14:textId="0D515A2F" w:rsidR="00760700" w:rsidRPr="00F720EF" w:rsidRDefault="00760700" w:rsidP="00760700">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consideration of </w:t>
      </w:r>
      <w:r w:rsidR="004F7BEE">
        <w:rPr>
          <w:rFonts w:ascii="Times New Roman" w:eastAsia="宋体" w:hAnsi="Times New Roman" w:cs="Times New Roman"/>
          <w:sz w:val="20"/>
          <w:szCs w:val="20"/>
        </w:rPr>
        <w:t>potential RRM</w:t>
      </w:r>
      <w:r w:rsidR="004F7BEE" w:rsidRPr="00A971AB">
        <w:rPr>
          <w:rFonts w:ascii="Times New Roman" w:eastAsia="宋体" w:hAnsi="Times New Roman" w:cs="Times New Roman"/>
          <w:sz w:val="20"/>
          <w:szCs w:val="20"/>
        </w:rPr>
        <w:t xml:space="preserve"> impact </w:t>
      </w:r>
      <w:r w:rsidR="004F7BEE">
        <w:rPr>
          <w:rFonts w:ascii="Times New Roman" w:eastAsia="宋体" w:hAnsi="Times New Roman" w:cs="Times New Roman"/>
          <w:sz w:val="20"/>
          <w:szCs w:val="20"/>
        </w:rPr>
        <w:t>for</w:t>
      </w:r>
      <w:r w:rsidR="004F7BEE" w:rsidRPr="00F720EF">
        <w:rPr>
          <w:rFonts w:ascii="Times New Roman" w:hAnsi="Times New Roman" w:cs="Times New Roman"/>
          <w:sz w:val="20"/>
          <w:szCs w:val="20"/>
        </w:rPr>
        <w:t xml:space="preserve"> </w:t>
      </w:r>
      <w:r w:rsidR="004F7BEE" w:rsidRPr="00A971AB">
        <w:rPr>
          <w:rFonts w:ascii="Times New Roman" w:eastAsia="宋体" w:hAnsi="Times New Roman" w:cs="Times New Roman"/>
          <w:sz w:val="20"/>
          <w:szCs w:val="20"/>
        </w:rPr>
        <w:t>Rel-18 MIMO evolution for downlink and uplink</w:t>
      </w:r>
      <w:r w:rsidR="004F7BEE" w:rsidRPr="00F720EF">
        <w:rPr>
          <w:rFonts w:ascii="Times New Roman" w:hAnsi="Times New Roman" w:cs="Times New Roman"/>
          <w:sz w:val="20"/>
          <w:szCs w:val="20"/>
        </w:rPr>
        <w:t xml:space="preserve"> </w:t>
      </w:r>
      <w:r w:rsidRPr="00F720EF">
        <w:rPr>
          <w:rFonts w:ascii="Times New Roman" w:hAnsi="Times New Roman" w:cs="Times New Roman"/>
          <w:sz w:val="20"/>
          <w:szCs w:val="20"/>
        </w:rPr>
        <w:t>and our proposals are:</w:t>
      </w:r>
    </w:p>
    <w:p w14:paraId="0655855A" w14:textId="77777777" w:rsidR="00580801" w:rsidRPr="00D10630" w:rsidRDefault="00580801" w:rsidP="00580801">
      <w:pPr>
        <w:spacing w:beforeLines="50" w:before="120" w:afterLines="50" w:after="120"/>
        <w:jc w:val="left"/>
        <w:rPr>
          <w:rFonts w:ascii="Times New Roman" w:hAnsi="Times New Roman" w:cs="Times New Roman"/>
          <w:b/>
          <w:bCs/>
          <w:sz w:val="20"/>
          <w:szCs w:val="20"/>
        </w:rPr>
      </w:pPr>
      <w:r w:rsidRPr="00D10630">
        <w:rPr>
          <w:rFonts w:ascii="Times New Roman" w:hAnsi="Times New Roman" w:cs="Times New Roman"/>
          <w:b/>
          <w:bCs/>
          <w:sz w:val="20"/>
          <w:szCs w:val="20"/>
        </w:rPr>
        <w:t>Observation 1: CSI enhancement in RAN1 focuses on: 1) Type-II codebook refinement 2) TRS-based TDCP reporting.</w:t>
      </w:r>
    </w:p>
    <w:p w14:paraId="2B83A3E3" w14:textId="77777777" w:rsidR="00580801" w:rsidRDefault="00580801" w:rsidP="00580801">
      <w:pPr>
        <w:spacing w:beforeLines="50" w:before="120" w:afterLines="50" w:after="12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1: No impact to RRM requirements for </w:t>
      </w:r>
      <w:r>
        <w:rPr>
          <w:rFonts w:ascii="Times New Roman" w:hAnsi="Times New Roman" w:cs="Times New Roman"/>
          <w:b/>
          <w:bCs/>
          <w:sz w:val="20"/>
          <w:szCs w:val="20"/>
        </w:rPr>
        <w:t>Type-II codebook refinement</w:t>
      </w:r>
      <w:r w:rsidRPr="00D10630">
        <w:rPr>
          <w:rFonts w:ascii="Times New Roman" w:hAnsi="Times New Roman" w:cs="Times New Roman"/>
          <w:b/>
          <w:bCs/>
          <w:sz w:val="20"/>
          <w:szCs w:val="20"/>
        </w:rPr>
        <w:t xml:space="preserve">. </w:t>
      </w:r>
    </w:p>
    <w:p w14:paraId="7188A285" w14:textId="066CF187" w:rsidR="00760700" w:rsidRDefault="00580801" w:rsidP="00760700">
      <w:pPr>
        <w:spacing w:beforeLines="50" w:before="120" w:afterLines="50" w:after="12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D10630">
        <w:rPr>
          <w:rFonts w:ascii="Times New Roman" w:hAnsi="Times New Roman" w:cs="Times New Roman"/>
          <w:b/>
          <w:bCs/>
          <w:sz w:val="20"/>
          <w:szCs w:val="20"/>
        </w:rPr>
        <w:t xml:space="preserve">: No impact to RRM requirements for </w:t>
      </w:r>
      <w:r w:rsidRPr="00C15EEA">
        <w:rPr>
          <w:rFonts w:ascii="Times New Roman" w:hAnsi="Times New Roman" w:cs="Times New Roman" w:hint="eastAsia"/>
          <w:b/>
          <w:bCs/>
          <w:sz w:val="20"/>
          <w:szCs w:val="20"/>
        </w:rPr>
        <w:t>T</w:t>
      </w:r>
      <w:r w:rsidRPr="00C15EEA">
        <w:rPr>
          <w:rFonts w:ascii="Times New Roman" w:hAnsi="Times New Roman" w:cs="Times New Roman"/>
          <w:b/>
          <w:bCs/>
          <w:sz w:val="20"/>
          <w:szCs w:val="20"/>
        </w:rPr>
        <w:t>RS-based TDCP reporting</w:t>
      </w:r>
      <w:r w:rsidRPr="00D10630">
        <w:rPr>
          <w:rFonts w:ascii="Times New Roman" w:hAnsi="Times New Roman" w:cs="Times New Roman"/>
          <w:b/>
          <w:bCs/>
          <w:sz w:val="20"/>
          <w:szCs w:val="20"/>
        </w:rPr>
        <w:t>.</w:t>
      </w:r>
    </w:p>
    <w:p w14:paraId="23FDD6AD" w14:textId="77777777" w:rsidR="00580801" w:rsidRPr="00A971AB" w:rsidRDefault="00580801" w:rsidP="00580801">
      <w:pPr>
        <w:spacing w:beforeLines="50" w:before="120" w:afterLines="50" w:after="120"/>
        <w:jc w:val="left"/>
        <w:rPr>
          <w:rFonts w:ascii="Times New Roman" w:hAnsi="Times New Roman" w:cs="Times New Roman"/>
          <w:b/>
          <w:bCs/>
          <w:sz w:val="20"/>
          <w:szCs w:val="20"/>
        </w:rPr>
      </w:pPr>
      <w:r w:rsidRPr="00A971AB">
        <w:rPr>
          <w:rFonts w:ascii="Times New Roman" w:hAnsi="Times New Roman" w:cs="Times New Roman" w:hint="eastAsia"/>
          <w:b/>
          <w:bCs/>
          <w:sz w:val="20"/>
          <w:szCs w:val="20"/>
        </w:rPr>
        <w:t>O</w:t>
      </w:r>
      <w:r w:rsidRPr="00A971AB">
        <w:rPr>
          <w:rFonts w:ascii="Times New Roman" w:hAnsi="Times New Roman" w:cs="Times New Roman"/>
          <w:b/>
          <w:bCs/>
          <w:sz w:val="20"/>
          <w:szCs w:val="20"/>
        </w:rPr>
        <w:t>bservation 2: RAN4 has specified TCI switching delay for serving cell and a cell with the additional PCI</w:t>
      </w:r>
      <w:r>
        <w:rPr>
          <w:rFonts w:ascii="Times New Roman" w:hAnsi="Times New Roman" w:cs="Times New Roman"/>
          <w:b/>
          <w:bCs/>
          <w:sz w:val="20"/>
          <w:szCs w:val="20"/>
        </w:rPr>
        <w:t xml:space="preserve"> in Rel-17</w:t>
      </w:r>
      <w:r w:rsidRPr="00A971AB">
        <w:rPr>
          <w:rFonts w:ascii="Times New Roman" w:hAnsi="Times New Roman" w:cs="Times New Roman"/>
          <w:b/>
          <w:bCs/>
          <w:sz w:val="20"/>
          <w:szCs w:val="20"/>
        </w:rPr>
        <w:t>.</w:t>
      </w:r>
    </w:p>
    <w:p w14:paraId="1C7A899C" w14:textId="1FC06D10" w:rsidR="00580801" w:rsidRDefault="00580801" w:rsidP="00580801">
      <w:pPr>
        <w:spacing w:beforeLines="50" w:before="120" w:afterLines="50" w:after="120"/>
        <w:jc w:val="left"/>
        <w:rPr>
          <w:rFonts w:ascii="Times New Roman" w:hAnsi="Times New Roman" w:cs="Times New Roman"/>
          <w:b/>
          <w:bCs/>
          <w:sz w:val="20"/>
          <w:szCs w:val="20"/>
        </w:rPr>
      </w:pPr>
      <w:r w:rsidRPr="00A971AB">
        <w:rPr>
          <w:rFonts w:ascii="Times New Roman" w:hAnsi="Times New Roman" w:cs="Times New Roman"/>
          <w:b/>
          <w:bCs/>
          <w:sz w:val="20"/>
          <w:szCs w:val="20"/>
        </w:rPr>
        <w:t>Observation</w:t>
      </w:r>
      <w:r>
        <w:rPr>
          <w:rFonts w:ascii="Times New Roman" w:hAnsi="Times New Roman" w:cs="Times New Roman"/>
          <w:b/>
          <w:bCs/>
          <w:sz w:val="20"/>
          <w:szCs w:val="20"/>
        </w:rPr>
        <w:t xml:space="preserve"> 3</w:t>
      </w:r>
      <w:r w:rsidRPr="00A971AB">
        <w:rPr>
          <w:rFonts w:ascii="Times New Roman" w:hAnsi="Times New Roman" w:cs="Times New Roman"/>
          <w:b/>
          <w:bCs/>
          <w:sz w:val="20"/>
          <w:szCs w:val="20"/>
        </w:rPr>
        <w:t xml:space="preserve">: </w:t>
      </w:r>
      <w:r>
        <w:rPr>
          <w:rFonts w:ascii="Times New Roman" w:hAnsi="Times New Roman" w:cs="Times New Roman"/>
          <w:b/>
          <w:bCs/>
          <w:sz w:val="20"/>
          <w:szCs w:val="20"/>
        </w:rPr>
        <w:t>I</w:t>
      </w:r>
      <w:r w:rsidRPr="00A971AB">
        <w:rPr>
          <w:rFonts w:ascii="Times New Roman" w:hAnsi="Times New Roman" w:cs="Times New Roman"/>
          <w:b/>
          <w:bCs/>
          <w:sz w:val="20"/>
          <w:szCs w:val="20"/>
        </w:rPr>
        <w:t>n Rel-18 MIMO evolution for downlink and uplink, RAN1 consider all the intra and inter-cell MTRP schemes specified in Rel-16 and Rel-17.</w:t>
      </w:r>
    </w:p>
    <w:p w14:paraId="01CC908C" w14:textId="77777777" w:rsidR="00580801" w:rsidRPr="00CB76C1" w:rsidRDefault="00580801" w:rsidP="0058080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Observation 4: The unified TCI frame work can be for S-DCI based MTRP and M-DCI based MTRP.</w:t>
      </w:r>
    </w:p>
    <w:p w14:paraId="1FD1F439" w14:textId="77777777" w:rsidR="00580801" w:rsidRPr="00CB76C1" w:rsidRDefault="00580801" w:rsidP="0058080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CB76C1">
        <w:rPr>
          <w:rFonts w:ascii="Times New Roman" w:hAnsi="Times New Roman" w:cs="Times New Roman"/>
          <w:b/>
          <w:bCs/>
          <w:sz w:val="20"/>
          <w:szCs w:val="20"/>
        </w:rPr>
        <w:t xml:space="preserve">: RAN4 </w:t>
      </w:r>
      <w:r>
        <w:rPr>
          <w:rFonts w:ascii="Times New Roman" w:hAnsi="Times New Roman" w:cs="Times New Roman"/>
          <w:b/>
          <w:bCs/>
          <w:sz w:val="20"/>
          <w:szCs w:val="20"/>
        </w:rPr>
        <w:t>to discuss and</w:t>
      </w:r>
      <w:r w:rsidRPr="00CB76C1">
        <w:rPr>
          <w:rFonts w:ascii="Times New Roman" w:hAnsi="Times New Roman" w:cs="Times New Roman"/>
          <w:b/>
          <w:bCs/>
          <w:sz w:val="20"/>
          <w:szCs w:val="20"/>
        </w:rPr>
        <w:t xml:space="preserve"> specify the RRM active TCI state switching delay requirements for unified TCI frame for S-DCI based MTRP and M-DCI based MTRP. </w:t>
      </w:r>
    </w:p>
    <w:p w14:paraId="2382FC2A" w14:textId="77777777" w:rsidR="00580801" w:rsidRPr="00CB76C1" w:rsidRDefault="00580801" w:rsidP="0058080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CB76C1">
        <w:rPr>
          <w:rFonts w:ascii="Times New Roman" w:hAnsi="Times New Roman" w:cs="Times New Roman"/>
          <w:b/>
          <w:bCs/>
          <w:sz w:val="20"/>
          <w:szCs w:val="20"/>
        </w:rPr>
        <w:t>: RAN4 should discuss the assumption of MTRP for intra-cell and inter-cell. such as: whether the condition in Rel-17 can be reused.</w:t>
      </w:r>
    </w:p>
    <w:p w14:paraId="604B0A02" w14:textId="77777777" w:rsidR="00580801" w:rsidRPr="00CB76C1" w:rsidRDefault="00580801" w:rsidP="0058080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CB76C1">
        <w:rPr>
          <w:rFonts w:ascii="Times New Roman" w:hAnsi="Times New Roman" w:cs="Times New Roman"/>
          <w:b/>
          <w:bCs/>
          <w:sz w:val="20"/>
          <w:szCs w:val="20"/>
        </w:rPr>
        <w:t xml:space="preserve">: 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 </w:t>
      </w:r>
    </w:p>
    <w:p w14:paraId="39CBD96D" w14:textId="77777777" w:rsidR="00580801" w:rsidRDefault="00580801" w:rsidP="0058080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Observation 5: The MTRP TRP specific BFR requirements may be affected by whether UE can support DL simultaneous reception. RAN4 need</w:t>
      </w:r>
      <w:r>
        <w:rPr>
          <w:rFonts w:ascii="Times New Roman" w:hAnsi="Times New Roman" w:cs="Times New Roman"/>
          <w:b/>
          <w:bCs/>
          <w:sz w:val="20"/>
          <w:szCs w:val="20"/>
        </w:rPr>
        <w:t>s</w:t>
      </w:r>
      <w:r w:rsidRPr="00CB76C1">
        <w:rPr>
          <w:rFonts w:ascii="Times New Roman" w:hAnsi="Times New Roman" w:cs="Times New Roman"/>
          <w:b/>
          <w:bCs/>
          <w:sz w:val="20"/>
          <w:szCs w:val="20"/>
        </w:rPr>
        <w:t xml:space="preserve"> to discuss about the </w:t>
      </w:r>
      <w:r>
        <w:rPr>
          <w:rFonts w:ascii="Times New Roman" w:hAnsi="Times New Roman" w:cs="Times New Roman"/>
          <w:b/>
          <w:bCs/>
          <w:sz w:val="20"/>
          <w:szCs w:val="20"/>
        </w:rPr>
        <w:t>assumption</w:t>
      </w:r>
      <w:r w:rsidRPr="00CB76C1">
        <w:rPr>
          <w:rFonts w:ascii="Times New Roman" w:hAnsi="Times New Roman" w:cs="Times New Roman"/>
          <w:b/>
          <w:bCs/>
          <w:sz w:val="20"/>
          <w:szCs w:val="20"/>
        </w:rPr>
        <w:t xml:space="preserve">. </w:t>
      </w:r>
    </w:p>
    <w:p w14:paraId="0EFA2520" w14:textId="675E9561" w:rsidR="00580801" w:rsidRDefault="008237B1" w:rsidP="0058080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hint="eastAsia"/>
          <w:b/>
          <w:bCs/>
          <w:sz w:val="20"/>
          <w:szCs w:val="20"/>
        </w:rPr>
        <w:t>P</w:t>
      </w:r>
      <w:r w:rsidRPr="00CB76C1">
        <w:rPr>
          <w:rFonts w:ascii="Times New Roman" w:hAnsi="Times New Roman" w:cs="Times New Roman"/>
          <w:b/>
          <w:bCs/>
          <w:sz w:val="20"/>
          <w:szCs w:val="20"/>
        </w:rPr>
        <w:t xml:space="preserve">roposal </w:t>
      </w:r>
      <w:r>
        <w:rPr>
          <w:rFonts w:ascii="Times New Roman" w:hAnsi="Times New Roman" w:cs="Times New Roman"/>
          <w:b/>
          <w:bCs/>
          <w:sz w:val="20"/>
          <w:szCs w:val="20"/>
        </w:rPr>
        <w:t>6</w:t>
      </w:r>
      <w:r w:rsidRPr="00CB76C1">
        <w:rPr>
          <w:rFonts w:ascii="Times New Roman" w:hAnsi="Times New Roman" w:cs="Times New Roman"/>
          <w:b/>
          <w:bCs/>
          <w:sz w:val="20"/>
          <w:szCs w:val="20"/>
        </w:rPr>
        <w:t xml:space="preserve">: </w:t>
      </w:r>
      <w:r>
        <w:rPr>
          <w:rFonts w:ascii="Times New Roman" w:hAnsi="Times New Roman" w:cs="Times New Roman"/>
          <w:b/>
          <w:bCs/>
          <w:sz w:val="20"/>
          <w:szCs w:val="20"/>
        </w:rPr>
        <w:t>RAN4 to discuss and specify the MTRP specific BFR when UE cannot support DL simultaneous reception. Deprioritize the discussion on whether can support DL simultaneous reception and related RRM core requirements.</w:t>
      </w:r>
    </w:p>
    <w:p w14:paraId="6B7D3820" w14:textId="77777777" w:rsidR="00580801" w:rsidRPr="00580801" w:rsidRDefault="00580801" w:rsidP="00580801">
      <w:pPr>
        <w:spacing w:beforeLines="50" w:before="120" w:afterLines="50" w:after="120"/>
        <w:jc w:val="left"/>
        <w:rPr>
          <w:rFonts w:ascii="Times New Roman" w:hAnsi="Times New Roman" w:cs="Times New Roman"/>
          <w:b/>
          <w:bCs/>
          <w:sz w:val="20"/>
          <w:szCs w:val="20"/>
        </w:rPr>
      </w:pPr>
      <w:r w:rsidRPr="00580801">
        <w:rPr>
          <w:rFonts w:ascii="Times New Roman" w:hAnsi="Times New Roman" w:cs="Times New Roman" w:hint="eastAsia"/>
          <w:b/>
          <w:bCs/>
          <w:sz w:val="20"/>
          <w:szCs w:val="20"/>
        </w:rPr>
        <w:t>P</w:t>
      </w:r>
      <w:r w:rsidRPr="00580801">
        <w:rPr>
          <w:rFonts w:ascii="Times New Roman" w:hAnsi="Times New Roman" w:cs="Times New Roman"/>
          <w:b/>
          <w:bCs/>
          <w:sz w:val="20"/>
          <w:szCs w:val="20"/>
        </w:rPr>
        <w:t>roposal 7:</w:t>
      </w:r>
      <w:r w:rsidRPr="00580801">
        <w:rPr>
          <w:rFonts w:ascii="Times New Roman" w:hAnsi="Times New Roman" w:cs="Times New Roman" w:hint="eastAsia"/>
          <w:b/>
          <w:bCs/>
          <w:sz w:val="20"/>
          <w:szCs w:val="20"/>
        </w:rPr>
        <w:t xml:space="preserve"> R</w:t>
      </w:r>
      <w:r w:rsidRPr="00580801">
        <w:rPr>
          <w:rFonts w:ascii="Times New Roman" w:hAnsi="Times New Roman" w:cs="Times New Roman"/>
          <w:b/>
          <w:bCs/>
          <w:sz w:val="20"/>
          <w:szCs w:val="20"/>
        </w:rPr>
        <w:t xml:space="preserve">AN4 should specify MRTD/MTTD requirements for multi-DCI multi-TRP with two </w:t>
      </w:r>
      <w:proofErr w:type="spellStart"/>
      <w:r w:rsidRPr="00580801">
        <w:rPr>
          <w:rFonts w:ascii="Times New Roman" w:hAnsi="Times New Roman" w:cs="Times New Roman"/>
          <w:b/>
          <w:bCs/>
          <w:sz w:val="20"/>
          <w:szCs w:val="20"/>
        </w:rPr>
        <w:t>TAs.</w:t>
      </w:r>
      <w:proofErr w:type="spellEnd"/>
    </w:p>
    <w:p w14:paraId="3424C5FF" w14:textId="06DC9EE8" w:rsidR="00580801" w:rsidRDefault="00580801" w:rsidP="00580801">
      <w:pPr>
        <w:spacing w:beforeLines="50" w:before="120" w:afterLines="50" w:after="12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D10630">
        <w:rPr>
          <w:rFonts w:ascii="Times New Roman" w:hAnsi="Times New Roman" w:cs="Times New Roman"/>
          <w:b/>
          <w:bCs/>
          <w:sz w:val="20"/>
          <w:szCs w:val="20"/>
        </w:rPr>
        <w:t xml:space="preserve">: No impact to RRM </w:t>
      </w:r>
      <w:r>
        <w:rPr>
          <w:rFonts w:ascii="Times New Roman" w:hAnsi="Times New Roman" w:cs="Times New Roman"/>
          <w:b/>
          <w:bCs/>
          <w:sz w:val="20"/>
          <w:szCs w:val="20"/>
        </w:rPr>
        <w:t xml:space="preserve">core </w:t>
      </w:r>
      <w:r w:rsidRPr="00D10630">
        <w:rPr>
          <w:rFonts w:ascii="Times New Roman" w:hAnsi="Times New Roman" w:cs="Times New Roman"/>
          <w:b/>
          <w:bCs/>
          <w:sz w:val="20"/>
          <w:szCs w:val="20"/>
        </w:rPr>
        <w:t xml:space="preserve">requirements for </w:t>
      </w:r>
      <w:r>
        <w:rPr>
          <w:rFonts w:ascii="Times New Roman" w:hAnsi="Times New Roman" w:cs="Times New Roman"/>
          <w:b/>
          <w:bCs/>
          <w:sz w:val="20"/>
          <w:szCs w:val="20"/>
        </w:rPr>
        <w:t>increased number of orthogonal DMRS ports</w:t>
      </w:r>
      <w:r w:rsidRPr="00D10630">
        <w:rPr>
          <w:rFonts w:ascii="Times New Roman" w:hAnsi="Times New Roman" w:cs="Times New Roman"/>
          <w:b/>
          <w:bCs/>
          <w:sz w:val="20"/>
          <w:szCs w:val="20"/>
        </w:rPr>
        <w:t>.</w:t>
      </w:r>
    </w:p>
    <w:p w14:paraId="58C8EA6B" w14:textId="50CE4C97" w:rsidR="004A343D" w:rsidRDefault="004A343D" w:rsidP="00580801">
      <w:pPr>
        <w:spacing w:beforeLines="50" w:before="120" w:afterLines="50" w:after="12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D10630">
        <w:rPr>
          <w:rFonts w:ascii="Times New Roman" w:hAnsi="Times New Roman" w:cs="Times New Roman"/>
          <w:b/>
          <w:bCs/>
          <w:sz w:val="20"/>
          <w:szCs w:val="20"/>
        </w:rPr>
        <w:t>:</w:t>
      </w:r>
      <w:r>
        <w:rPr>
          <w:rFonts w:ascii="Times New Roman" w:hAnsi="Times New Roman" w:cs="Times New Roman"/>
          <w:b/>
          <w:bCs/>
          <w:sz w:val="20"/>
          <w:szCs w:val="20"/>
        </w:rPr>
        <w:t xml:space="preserve"> RAN4 to discuss whether any enhancement for interruption at SRS antenna port switching is needed or not. Need further RAN1 conclusion.</w:t>
      </w:r>
    </w:p>
    <w:p w14:paraId="5B2A0100" w14:textId="77777777" w:rsidR="00F53189" w:rsidRDefault="00F53189" w:rsidP="00F53189">
      <w:pPr>
        <w:spacing w:beforeLines="50" w:before="120" w:afterLines="50" w:after="120"/>
        <w:jc w:val="left"/>
        <w:rPr>
          <w:rFonts w:ascii="Times New Roman" w:hAnsi="Times New Roman" w:cs="Times New Roman"/>
          <w:b/>
          <w:bCs/>
          <w:sz w:val="20"/>
          <w:szCs w:val="20"/>
        </w:rPr>
      </w:pPr>
      <w:r w:rsidRPr="00B16A2A">
        <w:rPr>
          <w:rFonts w:ascii="Times New Roman" w:hAnsi="Times New Roman" w:cs="Times New Roman"/>
          <w:b/>
          <w:bCs/>
          <w:sz w:val="20"/>
          <w:szCs w:val="20"/>
        </w:rPr>
        <w:t>Proposal 1</w:t>
      </w:r>
      <w:r>
        <w:rPr>
          <w:rFonts w:ascii="Times New Roman" w:hAnsi="Times New Roman" w:cs="Times New Roman"/>
          <w:b/>
          <w:bCs/>
          <w:sz w:val="20"/>
          <w:szCs w:val="20"/>
        </w:rPr>
        <w:t>0</w:t>
      </w:r>
      <w:r w:rsidRPr="00B16A2A">
        <w:rPr>
          <w:rFonts w:ascii="Times New Roman" w:hAnsi="Times New Roman" w:cs="Times New Roman"/>
          <w:b/>
          <w:bCs/>
          <w:sz w:val="20"/>
          <w:szCs w:val="20"/>
        </w:rPr>
        <w:t>: No impact to RRM requirements f</w:t>
      </w:r>
      <w:r w:rsidRPr="00946E95">
        <w:rPr>
          <w:rFonts w:ascii="Times New Roman" w:hAnsi="Times New Roman" w:cs="Times New Roman"/>
          <w:b/>
          <w:bCs/>
          <w:sz w:val="20"/>
          <w:szCs w:val="20"/>
        </w:rPr>
        <w:t xml:space="preserve">or SRI/TPMI enhancement for enabling 8 TX UL transmission. </w:t>
      </w:r>
    </w:p>
    <w:p w14:paraId="2CD40722" w14:textId="77777777" w:rsidR="00F53189" w:rsidRPr="00946E95" w:rsidRDefault="00F53189" w:rsidP="00F53189">
      <w:pPr>
        <w:spacing w:beforeLines="50" w:before="120" w:afterLines="50" w:after="12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11</w:t>
      </w:r>
      <w:r w:rsidRPr="00D10630">
        <w:rPr>
          <w:rFonts w:ascii="Times New Roman" w:hAnsi="Times New Roman" w:cs="Times New Roman"/>
          <w:b/>
          <w:bCs/>
          <w:sz w:val="20"/>
          <w:szCs w:val="20"/>
        </w:rPr>
        <w:t>:</w:t>
      </w:r>
      <w:r>
        <w:rPr>
          <w:rFonts w:ascii="Times New Roman" w:hAnsi="Times New Roman" w:cs="Times New Roman"/>
          <w:b/>
          <w:bCs/>
          <w:sz w:val="20"/>
          <w:szCs w:val="20"/>
        </w:rPr>
        <w:t xml:space="preserve"> FFS on whether to specify the RRM requirements for maximum timing difference for multi-panel transmission.</w:t>
      </w:r>
    </w:p>
    <w:p w14:paraId="16B11CAD" w14:textId="77777777" w:rsidR="00F53189" w:rsidRDefault="00F53189" w:rsidP="008237B1">
      <w:pPr>
        <w:spacing w:beforeLines="50" w:before="120" w:afterLines="50" w:after="120"/>
        <w:jc w:val="left"/>
        <w:rPr>
          <w:rFonts w:ascii="Times New Roman" w:hAnsi="Times New Roman" w:cs="Times New Roman"/>
          <w:b/>
          <w:bCs/>
          <w:sz w:val="20"/>
          <w:szCs w:val="20"/>
        </w:rPr>
      </w:pPr>
      <w:r w:rsidRPr="00D10630">
        <w:rPr>
          <w:rFonts w:ascii="Times New Roman" w:hAnsi="Times New Roman" w:cs="Times New Roman"/>
          <w:b/>
          <w:bCs/>
          <w:sz w:val="20"/>
          <w:szCs w:val="20"/>
        </w:rPr>
        <w:t xml:space="preserve">Proposal </w:t>
      </w:r>
      <w:r>
        <w:rPr>
          <w:rFonts w:ascii="Times New Roman" w:hAnsi="Times New Roman" w:cs="Times New Roman"/>
          <w:b/>
          <w:bCs/>
          <w:sz w:val="20"/>
          <w:szCs w:val="20"/>
        </w:rPr>
        <w:t>12:</w:t>
      </w:r>
    </w:p>
    <w:p w14:paraId="23A5C715" w14:textId="77777777" w:rsidR="00F53189" w:rsidRDefault="00F53189" w:rsidP="00F53189">
      <w:pPr>
        <w:spacing w:beforeLines="50" w:before="120" w:afterLines="50" w:after="120"/>
        <w:ind w:firstLineChars="100" w:firstLine="200"/>
        <w:jc w:val="left"/>
        <w:rPr>
          <w:rFonts w:ascii="Times New Roman" w:hAnsi="Times New Roman" w:cs="Times New Roman"/>
          <w:b/>
          <w:bCs/>
          <w:sz w:val="20"/>
          <w:szCs w:val="20"/>
        </w:rPr>
      </w:pPr>
      <w:r>
        <w:rPr>
          <w:rFonts w:ascii="Times New Roman" w:hAnsi="Times New Roman" w:cs="Times New Roman"/>
          <w:b/>
          <w:bCs/>
          <w:sz w:val="20"/>
          <w:szCs w:val="20"/>
        </w:rPr>
        <w:t>In summary, the potential RRM impact is as below:</w:t>
      </w:r>
    </w:p>
    <w:tbl>
      <w:tblPr>
        <w:tblStyle w:val="11"/>
        <w:tblW w:w="0" w:type="auto"/>
        <w:jc w:val="center"/>
        <w:tblCellMar>
          <w:top w:w="113" w:type="dxa"/>
          <w:bottom w:w="113" w:type="dxa"/>
        </w:tblCellMar>
        <w:tblLook w:val="04A0" w:firstRow="1" w:lastRow="0" w:firstColumn="1" w:lastColumn="0" w:noHBand="0" w:noVBand="1"/>
      </w:tblPr>
      <w:tblGrid>
        <w:gridCol w:w="1837"/>
        <w:gridCol w:w="5025"/>
        <w:gridCol w:w="1384"/>
      </w:tblGrid>
      <w:tr w:rsidR="00F53189" w:rsidRPr="00FC6C59" w14:paraId="1BCA9FA2" w14:textId="77777777" w:rsidTr="00CE7DD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29D326E1" w14:textId="77777777" w:rsidR="00F53189" w:rsidRPr="00F4713D" w:rsidRDefault="00F53189" w:rsidP="00CE7DDD">
            <w:pPr>
              <w:jc w:val="center"/>
              <w:rPr>
                <w:rFonts w:ascii="Arial" w:eastAsia="Malgun Gothic" w:hAnsi="Arial" w:cs="Arial"/>
                <w:sz w:val="18"/>
              </w:rPr>
            </w:pPr>
            <w:r>
              <w:rPr>
                <w:rFonts w:ascii="Arial" w:eastAsia="Malgun Gothic" w:hAnsi="Arial" w:cs="Arial" w:hint="eastAsia"/>
                <w:sz w:val="18"/>
              </w:rPr>
              <w:t>Topic</w:t>
            </w:r>
          </w:p>
        </w:tc>
        <w:tc>
          <w:tcPr>
            <w:tcW w:w="5025" w:type="dxa"/>
            <w:vAlign w:val="center"/>
          </w:tcPr>
          <w:p w14:paraId="24874CB3" w14:textId="77777777" w:rsidR="00F53189" w:rsidRPr="00FC6C59" w:rsidRDefault="00F53189" w:rsidP="00CE7DDD">
            <w:pPr>
              <w:jc w:val="center"/>
              <w:cnfStyle w:val="100000000000" w:firstRow="1" w:lastRow="0" w:firstColumn="0" w:lastColumn="0" w:oddVBand="0" w:evenVBand="0" w:oddHBand="0" w:evenHBand="0" w:firstRowFirstColumn="0" w:firstRowLastColumn="0" w:lastRowFirstColumn="0" w:lastRowLastColumn="0"/>
              <w:rPr>
                <w:rFonts w:ascii="Arial" w:eastAsia="Malgun Gothic" w:hAnsi="Arial" w:cs="Arial"/>
                <w:sz w:val="18"/>
              </w:rPr>
            </w:pPr>
            <w:r>
              <w:rPr>
                <w:rFonts w:ascii="Arial" w:eastAsia="Malgun Gothic" w:hAnsi="Arial" w:cs="Arial" w:hint="eastAsia"/>
                <w:sz w:val="18"/>
              </w:rPr>
              <w:t>Su</w:t>
            </w:r>
            <w:r>
              <w:rPr>
                <w:rFonts w:ascii="Arial" w:eastAsia="Malgun Gothic" w:hAnsi="Arial" w:cs="Arial"/>
                <w:sz w:val="18"/>
              </w:rPr>
              <w:t>b</w:t>
            </w:r>
            <w:r>
              <w:rPr>
                <w:rFonts w:ascii="Arial" w:eastAsia="Malgun Gothic" w:hAnsi="Arial" w:cs="Arial" w:hint="eastAsia"/>
                <w:sz w:val="18"/>
              </w:rPr>
              <w:t>-topic</w:t>
            </w:r>
          </w:p>
        </w:tc>
        <w:tc>
          <w:tcPr>
            <w:tcW w:w="1384" w:type="dxa"/>
            <w:vAlign w:val="center"/>
          </w:tcPr>
          <w:p w14:paraId="75962306" w14:textId="77777777" w:rsidR="00F53189" w:rsidRPr="00FC6C59" w:rsidRDefault="00F53189" w:rsidP="00CE7DDD">
            <w:pPr>
              <w:jc w:val="center"/>
              <w:cnfStyle w:val="100000000000" w:firstRow="1" w:lastRow="0" w:firstColumn="0" w:lastColumn="0" w:oddVBand="0" w:evenVBand="0" w:oddHBand="0" w:evenHBand="0" w:firstRowFirstColumn="0" w:firstRowLastColumn="0" w:lastRowFirstColumn="0" w:lastRowLastColumn="0"/>
              <w:rPr>
                <w:rFonts w:ascii="Arial" w:eastAsia="Malgun Gothic" w:hAnsi="Arial" w:cs="Arial"/>
                <w:sz w:val="18"/>
              </w:rPr>
            </w:pPr>
            <w:r>
              <w:rPr>
                <w:rFonts w:ascii="Arial" w:eastAsia="Malgun Gothic" w:hAnsi="Arial" w:cs="Arial" w:hint="eastAsia"/>
                <w:sz w:val="18"/>
              </w:rPr>
              <w:t>RRM</w:t>
            </w:r>
            <w:r>
              <w:rPr>
                <w:rFonts w:ascii="Arial" w:eastAsia="Malgun Gothic" w:hAnsi="Arial" w:cs="Arial"/>
                <w:sz w:val="18"/>
              </w:rPr>
              <w:t xml:space="preserve"> impact</w:t>
            </w:r>
          </w:p>
        </w:tc>
      </w:tr>
      <w:tr w:rsidR="00F53189" w:rsidRPr="00FC6C59" w14:paraId="2D76C6FB" w14:textId="77777777" w:rsidTr="00CE7DDD">
        <w:trPr>
          <w:jc w:val="center"/>
        </w:trPr>
        <w:tc>
          <w:tcPr>
            <w:cnfStyle w:val="001000000000" w:firstRow="0" w:lastRow="0" w:firstColumn="1" w:lastColumn="0" w:oddVBand="0" w:evenVBand="0" w:oddHBand="0" w:evenHBand="0" w:firstRowFirstColumn="0" w:firstRowLastColumn="0" w:lastRowFirstColumn="0" w:lastRowLastColumn="0"/>
            <w:tcW w:w="1837" w:type="dxa"/>
            <w:vMerge w:val="restart"/>
            <w:vAlign w:val="center"/>
          </w:tcPr>
          <w:p w14:paraId="475AC678" w14:textId="77777777" w:rsidR="00F53189" w:rsidRPr="00FC6C59" w:rsidRDefault="00F53189" w:rsidP="00CE7DDD">
            <w:pPr>
              <w:jc w:val="left"/>
              <w:rPr>
                <w:rFonts w:ascii="Arial" w:eastAsia="Malgun Gothic" w:hAnsi="Arial" w:cs="Arial"/>
                <w:sz w:val="18"/>
              </w:rPr>
            </w:pPr>
            <w:r w:rsidRPr="00FC6C59">
              <w:rPr>
                <w:rFonts w:ascii="Arial" w:eastAsia="Malgun Gothic" w:hAnsi="Arial" w:cs="Arial"/>
                <w:sz w:val="18"/>
              </w:rPr>
              <w:t>Multi-TRP enhancement</w:t>
            </w:r>
          </w:p>
        </w:tc>
        <w:tc>
          <w:tcPr>
            <w:tcW w:w="5025" w:type="dxa"/>
            <w:vAlign w:val="center"/>
          </w:tcPr>
          <w:p w14:paraId="007CC16A" w14:textId="77777777" w:rsidR="00F53189" w:rsidRPr="00FC6C59" w:rsidRDefault="00F53189" w:rsidP="00CE7DDD">
            <w:pPr>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Unified TCI framework extension for multi-TRP</w:t>
            </w:r>
          </w:p>
        </w:tc>
        <w:tc>
          <w:tcPr>
            <w:tcW w:w="1384" w:type="dxa"/>
            <w:vAlign w:val="center"/>
          </w:tcPr>
          <w:p w14:paraId="4D14AE7D" w14:textId="77777777" w:rsidR="00F53189" w:rsidRPr="0090576E"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Y</w:t>
            </w:r>
            <w:r>
              <w:rPr>
                <w:rFonts w:ascii="Arial" w:eastAsiaTheme="minorEastAsia" w:hAnsi="Arial" w:cs="Arial"/>
                <w:sz w:val="18"/>
                <w:lang w:eastAsia="zh-CN"/>
              </w:rPr>
              <w:t>ES</w:t>
            </w:r>
          </w:p>
        </w:tc>
      </w:tr>
      <w:tr w:rsidR="00F53189" w:rsidRPr="00FC6C59" w14:paraId="10E2F8F1" w14:textId="77777777" w:rsidTr="00CE7DDD">
        <w:trPr>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40BC5AC2" w14:textId="77777777" w:rsidR="00F53189" w:rsidRPr="00FC6C59" w:rsidRDefault="00F53189" w:rsidP="00CE7DDD">
            <w:pPr>
              <w:jc w:val="left"/>
              <w:rPr>
                <w:rFonts w:ascii="Arial" w:eastAsia="Malgun Gothic" w:hAnsi="Arial" w:cs="Arial"/>
                <w:sz w:val="18"/>
              </w:rPr>
            </w:pPr>
          </w:p>
        </w:tc>
        <w:tc>
          <w:tcPr>
            <w:tcW w:w="5025" w:type="dxa"/>
            <w:vAlign w:val="center"/>
          </w:tcPr>
          <w:p w14:paraId="14F29A92" w14:textId="77777777" w:rsidR="00F53189" w:rsidRPr="00FC6C59" w:rsidRDefault="00F53189" w:rsidP="00CE7DDD">
            <w:pPr>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Two TAs for multi-DCI</w:t>
            </w:r>
          </w:p>
        </w:tc>
        <w:tc>
          <w:tcPr>
            <w:tcW w:w="1384" w:type="dxa"/>
            <w:vAlign w:val="center"/>
          </w:tcPr>
          <w:p w14:paraId="3A20A191" w14:textId="77777777" w:rsidR="00F53189" w:rsidRPr="0090576E"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Y</w:t>
            </w:r>
            <w:r>
              <w:rPr>
                <w:rFonts w:ascii="Arial" w:eastAsiaTheme="minorEastAsia" w:hAnsi="Arial" w:cs="Arial"/>
                <w:sz w:val="18"/>
                <w:lang w:eastAsia="zh-CN"/>
              </w:rPr>
              <w:t>ES</w:t>
            </w:r>
          </w:p>
        </w:tc>
      </w:tr>
      <w:tr w:rsidR="00F53189" w:rsidRPr="00FC6C59" w14:paraId="7650F0BE" w14:textId="77777777" w:rsidTr="00CE7DDD">
        <w:trPr>
          <w:jc w:val="center"/>
        </w:trPr>
        <w:tc>
          <w:tcPr>
            <w:cnfStyle w:val="001000000000" w:firstRow="0" w:lastRow="0" w:firstColumn="1" w:lastColumn="0" w:oddVBand="0" w:evenVBand="0" w:oddHBand="0" w:evenHBand="0" w:firstRowFirstColumn="0" w:firstRowLastColumn="0" w:lastRowFirstColumn="0" w:lastRowLastColumn="0"/>
            <w:tcW w:w="6862" w:type="dxa"/>
            <w:gridSpan w:val="2"/>
            <w:vAlign w:val="center"/>
          </w:tcPr>
          <w:p w14:paraId="6E74F10B" w14:textId="77777777" w:rsidR="00F53189" w:rsidRPr="00FC6C59" w:rsidRDefault="00F53189" w:rsidP="00CE7DDD">
            <w:pPr>
              <w:jc w:val="left"/>
              <w:rPr>
                <w:rFonts w:ascii="Arial" w:eastAsia="Malgun Gothic" w:hAnsi="Arial" w:cs="Arial"/>
                <w:sz w:val="18"/>
              </w:rPr>
            </w:pPr>
            <w:r w:rsidRPr="00FC6C59">
              <w:rPr>
                <w:rFonts w:ascii="Arial" w:eastAsia="Malgun Gothic" w:hAnsi="Arial" w:cs="Arial"/>
                <w:sz w:val="18"/>
              </w:rPr>
              <w:t>CSI enhancement</w:t>
            </w:r>
          </w:p>
        </w:tc>
        <w:tc>
          <w:tcPr>
            <w:tcW w:w="1384" w:type="dxa"/>
            <w:vAlign w:val="center"/>
          </w:tcPr>
          <w:p w14:paraId="17501561" w14:textId="77777777" w:rsidR="00F53189" w:rsidRPr="0090576E"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w:t>
            </w:r>
          </w:p>
        </w:tc>
      </w:tr>
      <w:tr w:rsidR="00F53189" w:rsidRPr="00FC6C59" w14:paraId="0F83A1D4" w14:textId="77777777" w:rsidTr="00CE7DDD">
        <w:trPr>
          <w:jc w:val="center"/>
        </w:trPr>
        <w:tc>
          <w:tcPr>
            <w:cnfStyle w:val="001000000000" w:firstRow="0" w:lastRow="0" w:firstColumn="1" w:lastColumn="0" w:oddVBand="0" w:evenVBand="0" w:oddHBand="0" w:evenHBand="0" w:firstRowFirstColumn="0" w:firstRowLastColumn="0" w:lastRowFirstColumn="0" w:lastRowLastColumn="0"/>
            <w:tcW w:w="1837" w:type="dxa"/>
            <w:vMerge w:val="restart"/>
            <w:vAlign w:val="center"/>
          </w:tcPr>
          <w:p w14:paraId="1A30A64E" w14:textId="77777777" w:rsidR="00F53189" w:rsidRPr="00FC6C59" w:rsidRDefault="00F53189" w:rsidP="00CE7DDD">
            <w:pPr>
              <w:jc w:val="left"/>
              <w:rPr>
                <w:rFonts w:ascii="Arial" w:eastAsia="Malgun Gothic" w:hAnsi="Arial" w:cs="Arial"/>
                <w:sz w:val="18"/>
              </w:rPr>
            </w:pPr>
            <w:r w:rsidRPr="00FC6C59">
              <w:rPr>
                <w:rFonts w:ascii="Arial" w:eastAsia="Malgun Gothic" w:hAnsi="Arial" w:cs="Arial"/>
                <w:sz w:val="18"/>
              </w:rPr>
              <w:t xml:space="preserve">Reference signal </w:t>
            </w:r>
            <w:r w:rsidRPr="00FC6C59">
              <w:rPr>
                <w:rFonts w:ascii="Arial" w:eastAsia="Malgun Gothic" w:hAnsi="Arial" w:cs="Arial"/>
                <w:sz w:val="18"/>
              </w:rPr>
              <w:lastRenderedPageBreak/>
              <w:t>enhancement</w:t>
            </w:r>
          </w:p>
        </w:tc>
        <w:tc>
          <w:tcPr>
            <w:tcW w:w="5025" w:type="dxa"/>
            <w:vAlign w:val="center"/>
          </w:tcPr>
          <w:p w14:paraId="5768CCC9" w14:textId="77777777" w:rsidR="00F53189" w:rsidRPr="00FC6C59" w:rsidRDefault="00F53189" w:rsidP="00CE7DDD">
            <w:pPr>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D0234">
              <w:rPr>
                <w:rFonts w:ascii="Arial" w:hAnsi="Arial" w:cs="Arial"/>
                <w:sz w:val="18"/>
                <w:szCs w:val="18"/>
              </w:rPr>
              <w:lastRenderedPageBreak/>
              <w:t xml:space="preserve">Increased number of orthogonal </w:t>
            </w:r>
            <w:r>
              <w:rPr>
                <w:rFonts w:ascii="Arial" w:hAnsi="Arial" w:cs="Arial"/>
                <w:sz w:val="18"/>
                <w:szCs w:val="18"/>
              </w:rPr>
              <w:t>DMRS ports</w:t>
            </w:r>
          </w:p>
        </w:tc>
        <w:tc>
          <w:tcPr>
            <w:tcW w:w="1384" w:type="dxa"/>
            <w:vAlign w:val="center"/>
          </w:tcPr>
          <w:p w14:paraId="6A851BAD" w14:textId="77777777" w:rsidR="00F53189" w:rsidRPr="0090576E"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w:t>
            </w:r>
          </w:p>
        </w:tc>
      </w:tr>
      <w:tr w:rsidR="00F53189" w:rsidRPr="00FC6C59" w14:paraId="7BC39D29" w14:textId="77777777" w:rsidTr="00CE7DDD">
        <w:trPr>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47E3FDA9" w14:textId="77777777" w:rsidR="00F53189" w:rsidRPr="00FC6C59" w:rsidRDefault="00F53189" w:rsidP="00CE7DDD">
            <w:pPr>
              <w:jc w:val="left"/>
              <w:rPr>
                <w:rFonts w:ascii="Arial" w:eastAsia="Malgun Gothic" w:hAnsi="Arial" w:cs="Arial"/>
                <w:sz w:val="18"/>
              </w:rPr>
            </w:pPr>
          </w:p>
        </w:tc>
        <w:tc>
          <w:tcPr>
            <w:tcW w:w="5025" w:type="dxa"/>
            <w:vAlign w:val="center"/>
          </w:tcPr>
          <w:p w14:paraId="1087065A" w14:textId="77777777" w:rsidR="00F53189" w:rsidRPr="00FC6C59" w:rsidRDefault="00F53189" w:rsidP="00CE7DDD">
            <w:pPr>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SRS enhancement targeting TDD CJT and 8 TX operation</w:t>
            </w:r>
          </w:p>
        </w:tc>
        <w:tc>
          <w:tcPr>
            <w:tcW w:w="1384" w:type="dxa"/>
            <w:vAlign w:val="center"/>
          </w:tcPr>
          <w:p w14:paraId="270B68E3" w14:textId="77777777" w:rsidR="00F53189" w:rsidRPr="0074057D"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F</w:t>
            </w:r>
            <w:r>
              <w:rPr>
                <w:rFonts w:ascii="Arial" w:eastAsiaTheme="minorEastAsia" w:hAnsi="Arial" w:cs="Arial"/>
                <w:sz w:val="18"/>
                <w:lang w:eastAsia="zh-CN"/>
              </w:rPr>
              <w:t>FS</w:t>
            </w:r>
          </w:p>
        </w:tc>
      </w:tr>
      <w:tr w:rsidR="00F53189" w:rsidRPr="00FC6C59" w14:paraId="7B11D35C" w14:textId="77777777" w:rsidTr="00CE7DDD">
        <w:trPr>
          <w:jc w:val="center"/>
        </w:trPr>
        <w:tc>
          <w:tcPr>
            <w:cnfStyle w:val="001000000000" w:firstRow="0" w:lastRow="0" w:firstColumn="1" w:lastColumn="0" w:oddVBand="0" w:evenVBand="0" w:oddHBand="0" w:evenHBand="0" w:firstRowFirstColumn="0" w:firstRowLastColumn="0" w:lastRowFirstColumn="0" w:lastRowLastColumn="0"/>
            <w:tcW w:w="1837" w:type="dxa"/>
            <w:vMerge w:val="restart"/>
            <w:vAlign w:val="center"/>
          </w:tcPr>
          <w:p w14:paraId="1A711FCA" w14:textId="77777777" w:rsidR="00F53189" w:rsidRPr="00FC6C59" w:rsidRDefault="00F53189" w:rsidP="00CE7DDD">
            <w:pPr>
              <w:jc w:val="left"/>
              <w:rPr>
                <w:rFonts w:ascii="Arial" w:eastAsia="Malgun Gothic" w:hAnsi="Arial" w:cs="Arial"/>
                <w:sz w:val="18"/>
              </w:rPr>
            </w:pPr>
            <w:r w:rsidRPr="00FC6C59">
              <w:rPr>
                <w:rFonts w:ascii="Arial" w:eastAsia="Malgun Gothic" w:hAnsi="Arial" w:cs="Arial"/>
                <w:sz w:val="18"/>
              </w:rPr>
              <w:t>Enhanced uplink transmission</w:t>
            </w:r>
          </w:p>
        </w:tc>
        <w:tc>
          <w:tcPr>
            <w:tcW w:w="5025" w:type="dxa"/>
            <w:vAlign w:val="center"/>
          </w:tcPr>
          <w:p w14:paraId="00DD3F76" w14:textId="77777777" w:rsidR="00F53189" w:rsidRPr="00FC6C59" w:rsidRDefault="00F53189" w:rsidP="00CE7DDD">
            <w:pPr>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UL precoding indication for multi-panel transmission</w:t>
            </w:r>
          </w:p>
        </w:tc>
        <w:tc>
          <w:tcPr>
            <w:tcW w:w="1384" w:type="dxa"/>
            <w:vAlign w:val="center"/>
          </w:tcPr>
          <w:p w14:paraId="42D83263" w14:textId="77777777" w:rsidR="00F53189" w:rsidRPr="0074057D"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F</w:t>
            </w:r>
            <w:r>
              <w:rPr>
                <w:rFonts w:ascii="Arial" w:eastAsiaTheme="minorEastAsia" w:hAnsi="Arial" w:cs="Arial"/>
                <w:sz w:val="18"/>
                <w:lang w:eastAsia="zh-CN"/>
              </w:rPr>
              <w:t>FS</w:t>
            </w:r>
          </w:p>
        </w:tc>
      </w:tr>
      <w:tr w:rsidR="00F53189" w:rsidRPr="00FC6C59" w14:paraId="6625E0ED" w14:textId="77777777" w:rsidTr="00CE7DDD">
        <w:trPr>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75E65C17" w14:textId="77777777" w:rsidR="00F53189" w:rsidRPr="00FC6C59" w:rsidRDefault="00F53189" w:rsidP="00CE7DDD">
            <w:pPr>
              <w:jc w:val="left"/>
              <w:rPr>
                <w:rFonts w:ascii="Arial" w:eastAsia="Malgun Gothic" w:hAnsi="Arial" w:cs="Arial"/>
                <w:sz w:val="18"/>
              </w:rPr>
            </w:pPr>
          </w:p>
        </w:tc>
        <w:tc>
          <w:tcPr>
            <w:tcW w:w="5025" w:type="dxa"/>
            <w:vAlign w:val="center"/>
          </w:tcPr>
          <w:p w14:paraId="2167DF4F" w14:textId="77777777" w:rsidR="00F53189" w:rsidRPr="00FC6C59" w:rsidRDefault="00F53189" w:rsidP="00CE7DDD">
            <w:pPr>
              <w:jc w:val="left"/>
              <w:cnfStyle w:val="000000000000" w:firstRow="0" w:lastRow="0" w:firstColumn="0" w:lastColumn="0" w:oddVBand="0" w:evenVBand="0" w:oddHBand="0" w:evenHBand="0" w:firstRowFirstColumn="0" w:firstRowLastColumn="0" w:lastRowFirstColumn="0" w:lastRowLastColumn="0"/>
              <w:rPr>
                <w:rFonts w:ascii="Arial" w:eastAsia="Malgun Gothic" w:hAnsi="Arial" w:cs="Arial"/>
                <w:sz w:val="18"/>
              </w:rPr>
            </w:pPr>
            <w:r w:rsidRPr="002C51DB">
              <w:rPr>
                <w:rFonts w:ascii="Arial" w:hAnsi="Arial" w:cs="Arial"/>
                <w:sz w:val="18"/>
                <w:szCs w:val="18"/>
              </w:rPr>
              <w:t>SRI/TPMI enhancement for enabling 8 TX UL transmission</w:t>
            </w:r>
          </w:p>
        </w:tc>
        <w:tc>
          <w:tcPr>
            <w:tcW w:w="1384" w:type="dxa"/>
            <w:vAlign w:val="center"/>
          </w:tcPr>
          <w:p w14:paraId="28EEA468" w14:textId="77777777" w:rsidR="00F53189" w:rsidRPr="0074057D" w:rsidRDefault="00F53189" w:rsidP="00CE7DD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lang w:eastAsia="zh-CN"/>
              </w:rPr>
            </w:pPr>
            <w:r>
              <w:rPr>
                <w:rFonts w:ascii="Arial" w:eastAsiaTheme="minorEastAsia" w:hAnsi="Arial" w:cs="Arial" w:hint="eastAsia"/>
                <w:sz w:val="18"/>
                <w:lang w:eastAsia="zh-CN"/>
              </w:rPr>
              <w:t>-</w:t>
            </w:r>
          </w:p>
        </w:tc>
      </w:tr>
    </w:tbl>
    <w:p w14:paraId="155D0ED4" w14:textId="77777777" w:rsidR="00333AE9" w:rsidRPr="00F53189" w:rsidRDefault="00333AE9" w:rsidP="00580801">
      <w:pPr>
        <w:spacing w:beforeLines="50" w:before="120" w:afterLines="50" w:after="120"/>
        <w:jc w:val="left"/>
        <w:rPr>
          <w:rFonts w:ascii="Times New Roman" w:eastAsia="宋体" w:hAnsi="Times New Roman" w:cs="Times New Roman"/>
          <w:sz w:val="20"/>
          <w:szCs w:val="20"/>
        </w:rPr>
      </w:pPr>
    </w:p>
    <w:p w14:paraId="21CFC1A1" w14:textId="77777777" w:rsidR="00760700" w:rsidRPr="00884DD0" w:rsidRDefault="00760700" w:rsidP="00760700">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6CE77CB" w14:textId="59DE8683" w:rsidR="00A971AB" w:rsidRDefault="00760700" w:rsidP="00A971AB">
      <w:pPr>
        <w:spacing w:afterLines="50" w:after="120"/>
        <w:rPr>
          <w:rFonts w:ascii="Times New Roman" w:eastAsia="宋体" w:hAnsi="Times New Roman" w:cs="Times New Roman"/>
          <w:sz w:val="20"/>
          <w:szCs w:val="20"/>
        </w:rPr>
      </w:pPr>
      <w:r w:rsidRPr="00E13F75">
        <w:rPr>
          <w:rFonts w:ascii="Times New Roman" w:eastAsia="宋体" w:hAnsi="Times New Roman" w:cs="Times New Roman"/>
          <w:sz w:val="20"/>
          <w:szCs w:val="20"/>
        </w:rPr>
        <w:t xml:space="preserve">[1] </w:t>
      </w:r>
      <w:r w:rsidR="00A971AB" w:rsidRPr="00A971AB">
        <w:rPr>
          <w:rFonts w:ascii="Times New Roman" w:eastAsia="宋体" w:hAnsi="Times New Roman" w:cs="Times New Roman" w:hint="eastAsia"/>
          <w:sz w:val="20"/>
          <w:szCs w:val="20"/>
        </w:rPr>
        <w:t>R</w:t>
      </w:r>
      <w:r w:rsidR="00A971AB" w:rsidRPr="00A971AB">
        <w:rPr>
          <w:rFonts w:ascii="Times New Roman" w:eastAsia="宋体" w:hAnsi="Times New Roman" w:cs="Times New Roman"/>
          <w:sz w:val="20"/>
          <w:szCs w:val="20"/>
        </w:rPr>
        <w:t>P-223276</w:t>
      </w:r>
      <w:r w:rsidR="00A971AB">
        <w:rPr>
          <w:rFonts w:ascii="Times New Roman" w:eastAsia="宋体" w:hAnsi="Times New Roman" w:cs="Times New Roman"/>
          <w:sz w:val="20"/>
          <w:szCs w:val="20"/>
        </w:rPr>
        <w:t>, WID Update: MIMO Evolution for Downlink and Uplink, Samsung</w:t>
      </w:r>
    </w:p>
    <w:p w14:paraId="48DB3963" w14:textId="0452D24C" w:rsidR="00A971AB" w:rsidRDefault="00A971AB" w:rsidP="00A971AB">
      <w:pPr>
        <w:spacing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2] R4-23</w:t>
      </w:r>
      <w:r w:rsidR="00CE1642">
        <w:rPr>
          <w:rFonts w:ascii="Times New Roman" w:eastAsia="宋体" w:hAnsi="Times New Roman" w:cs="Times New Roman"/>
          <w:sz w:val="20"/>
          <w:szCs w:val="20"/>
        </w:rPr>
        <w:t>01929</w:t>
      </w:r>
      <w:r>
        <w:rPr>
          <w:rFonts w:ascii="Times New Roman" w:eastAsia="宋体" w:hAnsi="Times New Roman" w:cs="Times New Roman"/>
          <w:sz w:val="20"/>
          <w:szCs w:val="20"/>
        </w:rPr>
        <w:t xml:space="preserve">, </w:t>
      </w:r>
      <w:r w:rsidR="00561D55" w:rsidRPr="00561D55">
        <w:rPr>
          <w:rFonts w:ascii="Times New Roman" w:eastAsia="宋体" w:hAnsi="Times New Roman" w:cs="Times New Roman"/>
          <w:sz w:val="20"/>
          <w:szCs w:val="20"/>
        </w:rPr>
        <w:t>Work plan for Rel-18 WI on MIMO evolution</w:t>
      </w:r>
      <w:r>
        <w:rPr>
          <w:rFonts w:ascii="Times New Roman" w:eastAsia="宋体" w:hAnsi="Times New Roman" w:cs="Times New Roman"/>
          <w:sz w:val="20"/>
          <w:szCs w:val="20"/>
        </w:rPr>
        <w:t>, Samsung</w:t>
      </w:r>
    </w:p>
    <w:p w14:paraId="6FAE5C7B" w14:textId="1B15BCD1" w:rsidR="00CB76C1" w:rsidRPr="00A971AB" w:rsidRDefault="00CB76C1" w:rsidP="00A971AB">
      <w:pPr>
        <w:spacing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3] R4-23</w:t>
      </w:r>
      <w:r w:rsidR="00F03D58">
        <w:rPr>
          <w:rFonts w:ascii="Times New Roman" w:eastAsia="宋体" w:hAnsi="Times New Roman" w:cs="Times New Roman"/>
          <w:sz w:val="20"/>
          <w:szCs w:val="20"/>
        </w:rPr>
        <w:t>01005</w:t>
      </w:r>
      <w:r>
        <w:rPr>
          <w:rFonts w:ascii="Times New Roman" w:eastAsia="宋体" w:hAnsi="Times New Roman" w:cs="Times New Roman"/>
          <w:sz w:val="20"/>
          <w:szCs w:val="20"/>
        </w:rPr>
        <w:t xml:space="preserve">, </w:t>
      </w:r>
      <w:r w:rsidR="003C3300" w:rsidRPr="003C3300">
        <w:rPr>
          <w:rFonts w:ascii="Times New Roman" w:eastAsia="宋体" w:hAnsi="Times New Roman" w:cs="Times New Roman"/>
          <w:sz w:val="20"/>
          <w:szCs w:val="20"/>
        </w:rPr>
        <w:t>Discussion on maximum uplink timing difference for Multi-DCI multi-TRP with two TAs</w:t>
      </w:r>
      <w:r>
        <w:rPr>
          <w:rFonts w:ascii="Times New Roman" w:eastAsia="宋体" w:hAnsi="Times New Roman" w:cs="Times New Roman"/>
          <w:sz w:val="20"/>
          <w:szCs w:val="20"/>
        </w:rPr>
        <w:t>, Samsung</w:t>
      </w:r>
    </w:p>
    <w:sectPr w:rsidR="00CB76C1" w:rsidRPr="00A971AB"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A01AB" w14:textId="77777777" w:rsidR="009F36BB" w:rsidRDefault="009F36BB" w:rsidP="00760700">
      <w:r>
        <w:separator/>
      </w:r>
    </w:p>
  </w:endnote>
  <w:endnote w:type="continuationSeparator" w:id="0">
    <w:p w14:paraId="346DB7A5" w14:textId="77777777" w:rsidR="009F36BB" w:rsidRDefault="009F36BB" w:rsidP="0076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9E152" w14:textId="77777777" w:rsidR="009F36BB" w:rsidRDefault="009F36BB" w:rsidP="00760700">
      <w:r>
        <w:separator/>
      </w:r>
    </w:p>
  </w:footnote>
  <w:footnote w:type="continuationSeparator" w:id="0">
    <w:p w14:paraId="7DB741AE" w14:textId="77777777" w:rsidR="009F36BB" w:rsidRDefault="009F36BB" w:rsidP="00760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031FE5"/>
    <w:multiLevelType w:val="hybridMultilevel"/>
    <w:tmpl w:val="85A48B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5"/>
  </w:num>
  <w:num w:numId="4">
    <w:abstractNumId w:val="12"/>
  </w:num>
  <w:num w:numId="5">
    <w:abstractNumId w:val="4"/>
  </w:num>
  <w:num w:numId="6">
    <w:abstractNumId w:val="0"/>
  </w:num>
  <w:num w:numId="7">
    <w:abstractNumId w:val="6"/>
  </w:num>
  <w:num w:numId="8">
    <w:abstractNumId w:val="14"/>
  </w:num>
  <w:num w:numId="9">
    <w:abstractNumId w:val="9"/>
  </w:num>
  <w:num w:numId="10">
    <w:abstractNumId w:val="1"/>
  </w:num>
  <w:num w:numId="11">
    <w:abstractNumId w:val="13"/>
  </w:num>
  <w:num w:numId="12">
    <w:abstractNumId w:val="10"/>
  </w:num>
  <w:num w:numId="13">
    <w:abstractNumId w:val="7"/>
  </w:num>
  <w:num w:numId="14">
    <w:abstractNumId w:val="3"/>
  </w:num>
  <w:num w:numId="15">
    <w:abstractNumId w:val="17"/>
  </w:num>
  <w:num w:numId="16">
    <w:abstractNumId w:val="18"/>
  </w:num>
  <w:num w:numId="17">
    <w:abstractNumId w:val="2"/>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F7F"/>
    <w:rsid w:val="000329BE"/>
    <w:rsid w:val="00052CA4"/>
    <w:rsid w:val="00100486"/>
    <w:rsid w:val="00247534"/>
    <w:rsid w:val="00271EDE"/>
    <w:rsid w:val="00333AE9"/>
    <w:rsid w:val="003C3300"/>
    <w:rsid w:val="003C60AF"/>
    <w:rsid w:val="003F5C8A"/>
    <w:rsid w:val="004A343D"/>
    <w:rsid w:val="004F7BEE"/>
    <w:rsid w:val="00561D55"/>
    <w:rsid w:val="00580801"/>
    <w:rsid w:val="00760700"/>
    <w:rsid w:val="007C3999"/>
    <w:rsid w:val="008237B1"/>
    <w:rsid w:val="00861583"/>
    <w:rsid w:val="00885B78"/>
    <w:rsid w:val="00946E95"/>
    <w:rsid w:val="009F36BB"/>
    <w:rsid w:val="00A31F4C"/>
    <w:rsid w:val="00A971AB"/>
    <w:rsid w:val="00AF1FAF"/>
    <w:rsid w:val="00B16A2A"/>
    <w:rsid w:val="00B948B2"/>
    <w:rsid w:val="00C15EEA"/>
    <w:rsid w:val="00CA67AF"/>
    <w:rsid w:val="00CB76C1"/>
    <w:rsid w:val="00CE1642"/>
    <w:rsid w:val="00D10630"/>
    <w:rsid w:val="00D73024"/>
    <w:rsid w:val="00D80271"/>
    <w:rsid w:val="00F03D58"/>
    <w:rsid w:val="00F24EE8"/>
    <w:rsid w:val="00F41F7F"/>
    <w:rsid w:val="00F46B07"/>
    <w:rsid w:val="00F53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11791"/>
  <w15:chartTrackingRefBased/>
  <w15:docId w15:val="{8C821DF8-B3D9-4154-B39E-98C72E779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0700"/>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760700"/>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070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60700"/>
    <w:rPr>
      <w:sz w:val="18"/>
      <w:szCs w:val="18"/>
    </w:rPr>
  </w:style>
  <w:style w:type="paragraph" w:styleId="a5">
    <w:name w:val="footer"/>
    <w:basedOn w:val="a"/>
    <w:link w:val="a6"/>
    <w:unhideWhenUsed/>
    <w:rsid w:val="00760700"/>
    <w:pPr>
      <w:tabs>
        <w:tab w:val="center" w:pos="4153"/>
        <w:tab w:val="right" w:pos="8306"/>
      </w:tabs>
      <w:snapToGrid w:val="0"/>
      <w:jc w:val="left"/>
    </w:pPr>
    <w:rPr>
      <w:sz w:val="18"/>
      <w:szCs w:val="18"/>
    </w:rPr>
  </w:style>
  <w:style w:type="character" w:customStyle="1" w:styleId="a6">
    <w:name w:val="页脚 字符"/>
    <w:basedOn w:val="a0"/>
    <w:link w:val="a5"/>
    <w:rsid w:val="00760700"/>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760700"/>
    <w:rPr>
      <w:rFonts w:ascii="Arial" w:eastAsia="MS Mincho" w:hAnsi="Arial" w:cs="Times New Roman"/>
      <w:kern w:val="0"/>
      <w:sz w:val="36"/>
      <w:szCs w:val="20"/>
      <w:lang w:val="en-GB" w:eastAsia="en-US"/>
    </w:rPr>
  </w:style>
  <w:style w:type="table" w:styleId="a7">
    <w:name w:val="Table Grid"/>
    <w:basedOn w:val="a1"/>
    <w:uiPriority w:val="39"/>
    <w:rsid w:val="00760700"/>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760700"/>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760700"/>
    <w:rPr>
      <w:rFonts w:ascii="Times New Roman" w:eastAsia="MS Mincho" w:hAnsi="Times New Roman" w:cs="Times New Roman"/>
      <w:kern w:val="0"/>
      <w:sz w:val="20"/>
      <w:szCs w:val="20"/>
      <w:lang w:val="en-GB" w:eastAsia="en-US"/>
    </w:rPr>
  </w:style>
  <w:style w:type="paragraph" w:customStyle="1" w:styleId="TAH">
    <w:name w:val="TAH"/>
    <w:basedOn w:val="TAC"/>
    <w:link w:val="TAHCar"/>
    <w:rsid w:val="00760700"/>
    <w:rPr>
      <w:b/>
    </w:rPr>
  </w:style>
  <w:style w:type="paragraph" w:customStyle="1" w:styleId="TAC">
    <w:name w:val="TAC"/>
    <w:basedOn w:val="a"/>
    <w:link w:val="TACChar"/>
    <w:rsid w:val="00760700"/>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qFormat/>
    <w:rsid w:val="00760700"/>
    <w:rPr>
      <w:rFonts w:ascii="Arial" w:eastAsia="Times New Roman" w:hAnsi="Arial" w:cs="Times New Roman"/>
      <w:kern w:val="0"/>
      <w:sz w:val="18"/>
      <w:szCs w:val="20"/>
      <w:lang w:val="en-GB" w:eastAsia="en-GB"/>
    </w:rPr>
  </w:style>
  <w:style w:type="character" w:customStyle="1" w:styleId="TAHCar">
    <w:name w:val="TAH Car"/>
    <w:link w:val="TAH"/>
    <w:qFormat/>
    <w:rsid w:val="00760700"/>
    <w:rPr>
      <w:rFonts w:ascii="Arial" w:eastAsia="Times New Roman" w:hAnsi="Arial" w:cs="Times New Roman"/>
      <w:b/>
      <w:kern w:val="0"/>
      <w:sz w:val="18"/>
      <w:szCs w:val="20"/>
      <w:lang w:val="en-GB" w:eastAsia="en-GB"/>
    </w:rPr>
  </w:style>
  <w:style w:type="paragraph" w:customStyle="1" w:styleId="TH">
    <w:name w:val="TH"/>
    <w:basedOn w:val="a"/>
    <w:link w:val="THChar"/>
    <w:rsid w:val="00760700"/>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760700"/>
    <w:rPr>
      <w:rFonts w:ascii="Arial" w:eastAsia="Times New Roman" w:hAnsi="Arial" w:cs="Times New Roman"/>
      <w:b/>
      <w:kern w:val="0"/>
      <w:sz w:val="20"/>
      <w:szCs w:val="20"/>
      <w:lang w:val="en-GB" w:eastAsia="en-GB"/>
    </w:rPr>
  </w:style>
  <w:style w:type="character" w:customStyle="1" w:styleId="apple-converted-space">
    <w:name w:val="apple-converted-space"/>
    <w:qFormat/>
    <w:rsid w:val="00A971AB"/>
  </w:style>
  <w:style w:type="character" w:customStyle="1" w:styleId="normaltextrun">
    <w:name w:val="normaltextrun"/>
    <w:rsid w:val="00A971AB"/>
  </w:style>
  <w:style w:type="character" w:styleId="aa">
    <w:name w:val="Strong"/>
    <w:basedOn w:val="a0"/>
    <w:uiPriority w:val="22"/>
    <w:qFormat/>
    <w:rsid w:val="00A971AB"/>
    <w:rPr>
      <w:b/>
      <w:bCs/>
    </w:rPr>
  </w:style>
  <w:style w:type="character" w:styleId="ab">
    <w:name w:val="Hyperlink"/>
    <w:uiPriority w:val="99"/>
    <w:qFormat/>
    <w:rsid w:val="00D10630"/>
    <w:rPr>
      <w:color w:val="0000FF"/>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61583"/>
    <w:rPr>
      <w:rFonts w:eastAsia="宋体"/>
      <w:lang w:eastAsia="ja-JP"/>
    </w:rPr>
  </w:style>
  <w:style w:type="table" w:styleId="11">
    <w:name w:val="Grid Table 1 Light"/>
    <w:basedOn w:val="a1"/>
    <w:uiPriority w:val="46"/>
    <w:rsid w:val="00F53189"/>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7</Pages>
  <Words>2601</Words>
  <Characters>14827</Characters>
  <Application>Microsoft Office Word</Application>
  <DocSecurity>0</DocSecurity>
  <Lines>123</Lines>
  <Paragraphs>34</Paragraphs>
  <ScaleCrop>false</ScaleCrop>
  <Company/>
  <LinksUpToDate>false</LinksUpToDate>
  <CharactersWithSpaces>17394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21</cp:revision>
  <dcterms:created xsi:type="dcterms:W3CDTF">2023-02-15T12:06:00Z</dcterms:created>
  <dcterms:modified xsi:type="dcterms:W3CDTF">2023-02-17T13:23:00Z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