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1F3D" w14:textId="735A6520" w:rsidR="002249BA" w:rsidRPr="002249BA" w:rsidRDefault="002249BA" w:rsidP="00485F60">
      <w:pPr>
        <w:keepLines/>
        <w:tabs>
          <w:tab w:val="right" w:pos="10440"/>
          <w:tab w:val="right" w:pos="13323"/>
        </w:tabs>
        <w:spacing w:before="0" w:beforeAutospacing="0" w:after="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106</w:t>
      </w:r>
      <w:r w:rsidRPr="002249BA">
        <w:rPr>
          <w:rFonts w:ascii="Arial" w:eastAsia="MS Mincho" w:hAnsi="Arial" w:cs="Arial"/>
          <w:b/>
        </w:rPr>
        <w:tab/>
      </w:r>
      <w:r w:rsidR="003F0A31" w:rsidRPr="003F0A31">
        <w:rPr>
          <w:rFonts w:ascii="Arial" w:eastAsia="MS Mincho" w:hAnsi="Arial" w:cs="Arial"/>
          <w:b/>
        </w:rPr>
        <w:t>R4-2300252</w:t>
      </w:r>
    </w:p>
    <w:p w14:paraId="4B5C4E09" w14:textId="77777777" w:rsidR="002249BA" w:rsidRPr="002249BA" w:rsidRDefault="002249BA" w:rsidP="00485F60">
      <w:pPr>
        <w:tabs>
          <w:tab w:val="right" w:pos="9781"/>
          <w:tab w:val="right" w:pos="13323"/>
        </w:tabs>
        <w:spacing w:before="0" w:beforeAutospacing="0"/>
        <w:outlineLvl w:val="0"/>
        <w:rPr>
          <w:rFonts w:ascii="Arial" w:eastAsia="SimSun" w:hAnsi="Arial" w:cs="Arial"/>
          <w:b/>
          <w:lang w:eastAsia="zh-CN"/>
        </w:rPr>
      </w:pPr>
      <w:r w:rsidRPr="002249BA">
        <w:rPr>
          <w:rFonts w:ascii="Arial" w:eastAsia="SimSun" w:hAnsi="Arial" w:cs="Arial"/>
          <w:b/>
          <w:lang w:eastAsia="zh-CN"/>
        </w:rPr>
        <w:t>Athens, Greece, February 27 – March 3, 2022</w:t>
      </w:r>
    </w:p>
    <w:p w14:paraId="2305CEA3" w14:textId="086D4378" w:rsidR="009F52D7" w:rsidRPr="00303915" w:rsidRDefault="009F52D7" w:rsidP="00485F60">
      <w:pPr>
        <w:pStyle w:val="CH"/>
        <w:spacing w:before="0" w:beforeAutospacing="0" w:after="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EF7FBD">
        <w:rPr>
          <w:sz w:val="24"/>
          <w:szCs w:val="24"/>
        </w:rPr>
        <w:t>9.28.3.2</w:t>
      </w:r>
    </w:p>
    <w:p w14:paraId="30D50B86" w14:textId="72D3DE12" w:rsidR="009F52D7" w:rsidRPr="00303915" w:rsidRDefault="009F52D7" w:rsidP="00485F60">
      <w:pPr>
        <w:pStyle w:val="CH"/>
        <w:spacing w:before="0" w:beforeAutospacing="0" w:after="0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602612BF" w:rsidR="009F52D7" w:rsidRPr="00303915" w:rsidRDefault="009F52D7" w:rsidP="00485F60">
      <w:pPr>
        <w:pStyle w:val="CH"/>
        <w:spacing w:before="0" w:beforeAutospacing="0" w:after="0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EF7FBD" w:rsidRPr="00EF7FBD">
        <w:rPr>
          <w:sz w:val="24"/>
          <w:szCs w:val="24"/>
        </w:rPr>
        <w:t>On RRM requirements for NR MIMO evolution for downlink and uplink</w:t>
      </w:r>
    </w:p>
    <w:p w14:paraId="2AB0E874" w14:textId="5FD2740A" w:rsidR="009F52D7" w:rsidRPr="00303915" w:rsidRDefault="009F52D7" w:rsidP="00485F60">
      <w:pPr>
        <w:pStyle w:val="CH"/>
        <w:spacing w:before="0" w:beforeAutospacing="0" w:after="0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C64D37">
        <w:rPr>
          <w:sz w:val="24"/>
          <w:szCs w:val="24"/>
        </w:rPr>
        <w:t>8</w:t>
      </w:r>
    </w:p>
    <w:p w14:paraId="5FD26D80" w14:textId="69E72605" w:rsidR="009F52D7" w:rsidRPr="00303915" w:rsidRDefault="009F52D7" w:rsidP="00485F60">
      <w:pPr>
        <w:pStyle w:val="CH"/>
        <w:spacing w:before="0" w:beforeAutospacing="0" w:after="0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3D95D0CC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RAN#</w:t>
      </w:r>
      <w:r w:rsidR="00B57C8E">
        <w:rPr>
          <w:sz w:val="20"/>
          <w:szCs w:val="20"/>
        </w:rPr>
        <w:t>94</w:t>
      </w:r>
      <w:r w:rsidRPr="002045D3">
        <w:rPr>
          <w:sz w:val="20"/>
          <w:szCs w:val="20"/>
        </w:rPr>
        <w:t xml:space="preserve">-e </w:t>
      </w:r>
      <w:r w:rsidR="00B57C8E">
        <w:rPr>
          <w:sz w:val="20"/>
          <w:szCs w:val="20"/>
        </w:rPr>
        <w:t xml:space="preserve">a new WI for </w:t>
      </w:r>
      <w:r w:rsidR="00B57C8E" w:rsidRPr="00B57C8E">
        <w:rPr>
          <w:sz w:val="20"/>
          <w:szCs w:val="20"/>
        </w:rPr>
        <w:t>MIMO Evolution for Downlink and Uplink</w:t>
      </w:r>
      <w:r w:rsidR="00B57C8E">
        <w:rPr>
          <w:sz w:val="20"/>
          <w:szCs w:val="20"/>
        </w:rPr>
        <w:t xml:space="preserve"> was approved and the WID was further revised in [1]</w:t>
      </w:r>
      <w:r w:rsidRPr="002045D3">
        <w:rPr>
          <w:sz w:val="20"/>
          <w:szCs w:val="20"/>
        </w:rPr>
        <w:t xml:space="preserve">.  </w:t>
      </w:r>
      <w:r w:rsidR="00B57C8E">
        <w:rPr>
          <w:sz w:val="20"/>
          <w:szCs w:val="20"/>
        </w:rPr>
        <w:t xml:space="preserve">In this first meeting for R18 MIMO in RAN4, we discuss the RRM requirement impact for this </w:t>
      </w:r>
      <w:proofErr w:type="gramStart"/>
      <w:r w:rsidR="00B57C8E">
        <w:rPr>
          <w:sz w:val="20"/>
          <w:szCs w:val="20"/>
        </w:rPr>
        <w:t xml:space="preserve">WI </w:t>
      </w:r>
      <w:r w:rsidRPr="002045D3">
        <w:rPr>
          <w:sz w:val="20"/>
          <w:szCs w:val="20"/>
        </w:rPr>
        <w:t>.</w:t>
      </w:r>
      <w:proofErr w:type="gramEnd"/>
      <w:r w:rsidRPr="002045D3">
        <w:rPr>
          <w:sz w:val="20"/>
          <w:szCs w:val="20"/>
        </w:rPr>
        <w:t xml:space="preserve">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368D3B72" w14:textId="59221BFF" w:rsidR="00B57C8E" w:rsidRDefault="00B57C8E" w:rsidP="00B57C8E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WI for MIMO evolution on downlink and uplink covers enhancements for several features as captured in the objectives of the WID</w:t>
      </w:r>
      <w:r w:rsidR="00783140">
        <w:rPr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57C8E" w:rsidRPr="00B57C8E" w14:paraId="066AA6D9" w14:textId="77777777" w:rsidTr="00B57C8E">
        <w:tc>
          <w:tcPr>
            <w:tcW w:w="9350" w:type="dxa"/>
          </w:tcPr>
          <w:p w14:paraId="65ED599A" w14:textId="77777777" w:rsidR="00B57C8E" w:rsidRPr="00B57C8E" w:rsidRDefault="00B57C8E" w:rsidP="00B57C8E">
            <w:p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The detailed objectives are as follows:</w:t>
            </w:r>
          </w:p>
          <w:p w14:paraId="5D934B8D" w14:textId="77777777" w:rsidR="00B57C8E" w:rsidRPr="00B57C8E" w:rsidRDefault="00B57C8E" w:rsidP="00B57C8E">
            <w:pPr>
              <w:snapToGrid w:val="0"/>
              <w:spacing w:beforeLines="50" w:before="120" w:beforeAutospacing="0" w:after="0"/>
              <w:jc w:val="both"/>
              <w:rPr>
                <w:rFonts w:ascii="SimSun" w:eastAsia="SimSun" w:hAnsi="SimSun"/>
                <w:b/>
                <w:bCs/>
                <w:sz w:val="20"/>
                <w:szCs w:val="20"/>
              </w:rPr>
            </w:pPr>
            <w:r w:rsidRPr="00B57C8E">
              <w:rPr>
                <w:rFonts w:eastAsia="SimSun" w:hint="eastAsia"/>
                <w:b/>
                <w:bCs/>
                <w:sz w:val="20"/>
                <w:szCs w:val="20"/>
              </w:rPr>
              <w:t>RAN1:</w:t>
            </w:r>
          </w:p>
          <w:p w14:paraId="76C63B8F" w14:textId="77777777" w:rsidR="00B57C8E" w:rsidRPr="00B57C8E" w:rsidRDefault="00B57C8E" w:rsidP="00B57C8E">
            <w:pPr>
              <w:numPr>
                <w:ilvl w:val="0"/>
                <w:numId w:val="8"/>
              </w:numPr>
              <w:snapToGrid w:val="0"/>
              <w:spacing w:beforeLines="50" w:before="120" w:beforeAutospacing="0" w:after="0"/>
              <w:jc w:val="both"/>
              <w:rPr>
                <w:rFonts w:hint="eastAsia"/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2DE7C6E6" w14:textId="77777777" w:rsidR="00B57C8E" w:rsidRPr="00B57C8E" w:rsidRDefault="00B57C8E" w:rsidP="00B57C8E">
            <w:pPr>
              <w:numPr>
                <w:ilvl w:val="1"/>
                <w:numId w:val="9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Rel-16/17 Type-II codebook refinement, without modification to the spatial and frequency domain basis</w:t>
            </w:r>
          </w:p>
          <w:p w14:paraId="2FC63967" w14:textId="77777777" w:rsidR="00B57C8E" w:rsidRPr="00B57C8E" w:rsidRDefault="00B57C8E" w:rsidP="00B57C8E">
            <w:pPr>
              <w:numPr>
                <w:ilvl w:val="1"/>
                <w:numId w:val="9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UE reporting of time-domain channel properties measured via CSI-RS for tracking</w:t>
            </w:r>
          </w:p>
          <w:p w14:paraId="6294E1B5" w14:textId="77777777" w:rsidR="00B57C8E" w:rsidRPr="00B57C8E" w:rsidRDefault="00B57C8E" w:rsidP="00B57C8E">
            <w:pPr>
              <w:numPr>
                <w:ilvl w:val="0"/>
                <w:numId w:val="8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Specify extension of Rel-17 Unified TCI framework for indication of multiple DL and UL TCI states focusing on multi-TRP use case, using Rel-17 unified TCI framework.</w:t>
            </w:r>
          </w:p>
          <w:p w14:paraId="04A3CCED" w14:textId="77777777" w:rsidR="00B57C8E" w:rsidRPr="00B57C8E" w:rsidRDefault="00B57C8E" w:rsidP="00B57C8E">
            <w:pPr>
              <w:numPr>
                <w:ilvl w:val="0"/>
                <w:numId w:val="8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Study, and if justified, specify larger number of orthogonal DMRS ports for downlink and uplink MU-MIMO (without increasing the DM-RS overhead), only for CP-OFDM,</w:t>
            </w:r>
          </w:p>
          <w:p w14:paraId="1AF9505B" w14:textId="77777777" w:rsidR="00B57C8E" w:rsidRPr="00B57C8E" w:rsidRDefault="00B57C8E" w:rsidP="00B57C8E">
            <w:pPr>
              <w:numPr>
                <w:ilvl w:val="1"/>
                <w:numId w:val="10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Striving for a common design between DL and UL DMRS</w:t>
            </w:r>
          </w:p>
          <w:p w14:paraId="698C65A2" w14:textId="77777777" w:rsidR="00B57C8E" w:rsidRPr="00B57C8E" w:rsidRDefault="00B57C8E" w:rsidP="00B57C8E">
            <w:pPr>
              <w:numPr>
                <w:ilvl w:val="1"/>
                <w:numId w:val="10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Up to 24 orthogonal DM-RS ports, where for each applicable DMRS type, the maximum number of orthogonal ports is doubled for both single- and double-symbol DMRS</w:t>
            </w:r>
          </w:p>
          <w:p w14:paraId="4A23E8FE" w14:textId="77777777" w:rsidR="00B57C8E" w:rsidRPr="00B57C8E" w:rsidRDefault="00B57C8E" w:rsidP="00B57C8E">
            <w:pPr>
              <w:numPr>
                <w:ilvl w:val="0"/>
                <w:numId w:val="8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EAE3CC0" w14:textId="77777777" w:rsidR="00B57C8E" w:rsidRPr="00B57C8E" w:rsidRDefault="00B57C8E" w:rsidP="00B57C8E">
            <w:pPr>
              <w:numPr>
                <w:ilvl w:val="1"/>
                <w:numId w:val="11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 xml:space="preserve">Rel-16/17 Type-II codebook refinement for CJT </w:t>
            </w:r>
            <w:proofErr w:type="spellStart"/>
            <w:r w:rsidRPr="00B57C8E">
              <w:rPr>
                <w:bCs/>
                <w:sz w:val="20"/>
                <w:szCs w:val="20"/>
              </w:rPr>
              <w:t>mTRP</w:t>
            </w:r>
            <w:proofErr w:type="spellEnd"/>
            <w:r w:rsidRPr="00B57C8E">
              <w:rPr>
                <w:bCs/>
                <w:sz w:val="20"/>
                <w:szCs w:val="20"/>
              </w:rPr>
              <w:t xml:space="preserve"> targeting FDD and its associated CSI reporting, </w:t>
            </w:r>
            <w:proofErr w:type="gramStart"/>
            <w:r w:rsidRPr="00B57C8E">
              <w:rPr>
                <w:bCs/>
                <w:sz w:val="20"/>
                <w:szCs w:val="20"/>
              </w:rPr>
              <w:t>taking into account</w:t>
            </w:r>
            <w:proofErr w:type="gramEnd"/>
            <w:r w:rsidRPr="00B57C8E">
              <w:rPr>
                <w:bCs/>
                <w:sz w:val="20"/>
                <w:szCs w:val="20"/>
              </w:rPr>
              <w:t xml:space="preserve"> throughput-overhead trade-off</w:t>
            </w:r>
          </w:p>
          <w:p w14:paraId="5D5D81D7" w14:textId="77777777" w:rsidR="00B57C8E" w:rsidRPr="00B57C8E" w:rsidRDefault="00B57C8E" w:rsidP="00B57C8E">
            <w:pPr>
              <w:numPr>
                <w:ilvl w:val="1"/>
                <w:numId w:val="11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SRS enhancement to manage inter-TRP cross-SRS interference targeting TDD CJT via SRS capacity enhancement and/or interference randomization, with the constraints that 1) without consuming additional resources for SRS; 2) reuse existing SRS comb structure; 3) without new SRS root sequences</w:t>
            </w:r>
          </w:p>
          <w:p w14:paraId="674B0B1E" w14:textId="77777777" w:rsidR="00B57C8E" w:rsidRPr="00B57C8E" w:rsidRDefault="00B57C8E" w:rsidP="00B57C8E">
            <w:pPr>
              <w:numPr>
                <w:ilvl w:val="1"/>
                <w:numId w:val="11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 xml:space="preserve">Note: the maximum number of CSI-RS ports per resource remains the same as in Rel-17, </w:t>
            </w:r>
            <w:proofErr w:type="gramStart"/>
            <w:r w:rsidRPr="00B57C8E">
              <w:rPr>
                <w:bCs/>
                <w:sz w:val="20"/>
                <w:szCs w:val="20"/>
              </w:rPr>
              <w:t>i.e.</w:t>
            </w:r>
            <w:proofErr w:type="gramEnd"/>
            <w:r w:rsidRPr="00B57C8E">
              <w:rPr>
                <w:bCs/>
                <w:sz w:val="20"/>
                <w:szCs w:val="20"/>
              </w:rPr>
              <w:t xml:space="preserve"> 32</w:t>
            </w:r>
          </w:p>
          <w:p w14:paraId="44F65AF6" w14:textId="77777777" w:rsidR="00B57C8E" w:rsidRPr="00B57C8E" w:rsidRDefault="00B57C8E" w:rsidP="00B57C8E">
            <w:pPr>
              <w:numPr>
                <w:ilvl w:val="0"/>
                <w:numId w:val="8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lastRenderedPageBreak/>
              <w:t>Study, and if justified, specify UL DMRS, SRS, SRI, and TPMI (including codebook) enhancements to enable 8 Tx UL operation to support 4 and more layers per UE in UL targeting CPE/FWA/vehicle/Industrial devices</w:t>
            </w:r>
          </w:p>
          <w:p w14:paraId="3A0C59C6" w14:textId="77777777" w:rsidR="00B57C8E" w:rsidRPr="00B57C8E" w:rsidRDefault="00B57C8E" w:rsidP="00B57C8E">
            <w:pPr>
              <w:numPr>
                <w:ilvl w:val="1"/>
                <w:numId w:val="12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Note: Potential restrictions on the scope of this objective (including coherence assumption, full/non-full power modes) will be identified as part of the study.</w:t>
            </w:r>
          </w:p>
          <w:p w14:paraId="06DCC292" w14:textId="77777777" w:rsidR="00B57C8E" w:rsidRPr="00B57C8E" w:rsidRDefault="00B57C8E" w:rsidP="00B57C8E">
            <w:pPr>
              <w:numPr>
                <w:ilvl w:val="0"/>
                <w:numId w:val="8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5E211302" w14:textId="77777777" w:rsidR="00B57C8E" w:rsidRPr="00B57C8E" w:rsidRDefault="00B57C8E" w:rsidP="00B57C8E">
            <w:pPr>
              <w:numPr>
                <w:ilvl w:val="1"/>
                <w:numId w:val="13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UL precoding indication for PUSCH, where no new codebook is introduced for multi-panel simultaneous transmission</w:t>
            </w:r>
          </w:p>
          <w:p w14:paraId="35E327DE" w14:textId="77777777" w:rsidR="00B57C8E" w:rsidRPr="00B57C8E" w:rsidRDefault="00B57C8E" w:rsidP="00B57C8E">
            <w:pPr>
              <w:numPr>
                <w:ilvl w:val="2"/>
                <w:numId w:val="14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667D37F4" w14:textId="77777777" w:rsidR="00B57C8E" w:rsidRPr="00B57C8E" w:rsidRDefault="00B57C8E" w:rsidP="00B57C8E">
            <w:pPr>
              <w:numPr>
                <w:ilvl w:val="1"/>
                <w:numId w:val="15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UL beam indication for PUCCH/PUSCH, where unified TCI framework extension in objective 2 is assumed, considering single DCI and multi-DCI based multi-TRP operation</w:t>
            </w:r>
          </w:p>
          <w:p w14:paraId="6CD87058" w14:textId="77777777" w:rsidR="00B57C8E" w:rsidRPr="00B57C8E" w:rsidRDefault="00B57C8E" w:rsidP="00B57C8E">
            <w:pPr>
              <w:numPr>
                <w:ilvl w:val="2"/>
                <w:numId w:val="16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For the case of multi-DCI based multi-TRP operation, only PUSCH+PUSCH, or PUCCH+PUCCH is transmitted across two panels in a same CC.</w:t>
            </w:r>
          </w:p>
          <w:p w14:paraId="465ABE9A" w14:textId="77777777" w:rsidR="00B57C8E" w:rsidRPr="00B57C8E" w:rsidRDefault="00B57C8E" w:rsidP="00B57C8E">
            <w:pPr>
              <w:numPr>
                <w:ilvl w:val="0"/>
                <w:numId w:val="8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 xml:space="preserve">Study, and if justified, specify the following </w:t>
            </w:r>
          </w:p>
          <w:p w14:paraId="224F03AC" w14:textId="77777777" w:rsidR="00B57C8E" w:rsidRPr="00B57C8E" w:rsidRDefault="00B57C8E" w:rsidP="00B57C8E">
            <w:pPr>
              <w:numPr>
                <w:ilvl w:val="1"/>
                <w:numId w:val="17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 xml:space="preserve">Two TAs for UL multi-DCI for multi-TRP operation </w:t>
            </w:r>
          </w:p>
          <w:p w14:paraId="4C4C9C46" w14:textId="77777777" w:rsidR="00B57C8E" w:rsidRPr="00B57C8E" w:rsidRDefault="00B57C8E" w:rsidP="00B57C8E">
            <w:pPr>
              <w:numPr>
                <w:ilvl w:val="1"/>
                <w:numId w:val="17"/>
              </w:numPr>
              <w:snapToGrid w:val="0"/>
              <w:spacing w:beforeLines="50" w:before="120" w:beforeAutospacing="0" w:after="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Power control for UL single DCI for multi-TRP operation where unified TCI framework extension in objective 2 is assumed.</w:t>
            </w:r>
          </w:p>
          <w:p w14:paraId="047B39F2" w14:textId="1AC2B268" w:rsidR="00B57C8E" w:rsidRPr="00783140" w:rsidRDefault="00B57C8E" w:rsidP="00783140">
            <w:pPr>
              <w:snapToGrid w:val="0"/>
              <w:spacing w:beforeLines="50" w:before="120" w:beforeAutospacing="0" w:after="0"/>
              <w:ind w:left="840"/>
              <w:jc w:val="both"/>
              <w:rPr>
                <w:bCs/>
                <w:sz w:val="20"/>
                <w:szCs w:val="20"/>
              </w:rPr>
            </w:pPr>
            <w:r w:rsidRPr="00B57C8E">
              <w:rPr>
                <w:bCs/>
                <w:sz w:val="20"/>
                <w:szCs w:val="20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568CC20B" w14:textId="3E618842" w:rsidR="00B57C8E" w:rsidRDefault="00B57C8E" w:rsidP="00B57C8E">
      <w:pPr>
        <w:spacing w:after="120"/>
        <w:rPr>
          <w:sz w:val="20"/>
          <w:szCs w:val="20"/>
        </w:rPr>
      </w:pPr>
      <w:r>
        <w:rPr>
          <w:sz w:val="20"/>
          <w:szCs w:val="20"/>
        </w:rPr>
        <w:lastRenderedPageBreak/>
        <w:t>The enhancements being studied and introduced in RAN1 can be classified under the following categories:</w:t>
      </w:r>
    </w:p>
    <w:p w14:paraId="26E9F9C0" w14:textId="6436ACBA" w:rsidR="00B57C8E" w:rsidRPr="00783140" w:rsidRDefault="00B57C8E" w:rsidP="00B57C8E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783140">
        <w:rPr>
          <w:rFonts w:ascii="Times New Roman" w:hAnsi="Times New Roman" w:cs="Times New Roman"/>
          <w:sz w:val="20"/>
          <w:szCs w:val="20"/>
        </w:rPr>
        <w:t>Multi-TRP enhancements</w:t>
      </w:r>
    </w:p>
    <w:p w14:paraId="106C6C40" w14:textId="406FCC6B" w:rsidR="00B57C8E" w:rsidRPr="00783140" w:rsidRDefault="00B57C8E" w:rsidP="00B57C8E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783140">
        <w:rPr>
          <w:rFonts w:ascii="Times New Roman" w:hAnsi="Times New Roman" w:cs="Times New Roman"/>
          <w:sz w:val="20"/>
          <w:szCs w:val="20"/>
        </w:rPr>
        <w:t>CSI Enhancement</w:t>
      </w:r>
    </w:p>
    <w:p w14:paraId="1C01F7E5" w14:textId="5C0E5606" w:rsidR="00B57C8E" w:rsidRPr="00783140" w:rsidRDefault="00B57C8E" w:rsidP="00B57C8E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783140">
        <w:rPr>
          <w:rFonts w:ascii="Times New Roman" w:hAnsi="Times New Roman" w:cs="Times New Roman"/>
          <w:sz w:val="20"/>
          <w:szCs w:val="20"/>
        </w:rPr>
        <w:t>Reference Signal Enhancement</w:t>
      </w:r>
    </w:p>
    <w:p w14:paraId="4E31E073" w14:textId="14D2E0AE" w:rsidR="00B57C8E" w:rsidRPr="00783140" w:rsidRDefault="00B57C8E" w:rsidP="00B57C8E">
      <w:pPr>
        <w:pStyle w:val="ListParagraph"/>
        <w:numPr>
          <w:ilvl w:val="0"/>
          <w:numId w:val="18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783140">
        <w:rPr>
          <w:rFonts w:ascii="Times New Roman" w:hAnsi="Times New Roman" w:cs="Times New Roman"/>
          <w:sz w:val="20"/>
          <w:szCs w:val="20"/>
        </w:rPr>
        <w:t>Enhanced Uplink Transmission</w:t>
      </w:r>
    </w:p>
    <w:p w14:paraId="043CEB8D" w14:textId="1630EF6F" w:rsidR="002249BA" w:rsidRDefault="00783140" w:rsidP="00783140">
      <w:pPr>
        <w:spacing w:after="120"/>
        <w:rPr>
          <w:sz w:val="20"/>
          <w:szCs w:val="20"/>
        </w:rPr>
      </w:pPr>
      <w:r w:rsidRPr="00783140">
        <w:rPr>
          <w:sz w:val="20"/>
          <w:szCs w:val="20"/>
        </w:rPr>
        <w:t>Under mul</w:t>
      </w:r>
      <w:r>
        <w:rPr>
          <w:sz w:val="20"/>
          <w:szCs w:val="20"/>
        </w:rPr>
        <w:t xml:space="preserve">ti-TRP enhancements </w:t>
      </w:r>
      <w:r w:rsidR="00271267">
        <w:rPr>
          <w:sz w:val="20"/>
          <w:szCs w:val="20"/>
        </w:rPr>
        <w:t xml:space="preserve">RAN1 is defining extension to unified TCI framework for multi-TRP. In Rel-17 RAN4 defined requirements for TCI state switching for </w:t>
      </w:r>
      <w:r w:rsidR="00271267">
        <w:rPr>
          <w:sz w:val="20"/>
          <w:szCs w:val="20"/>
        </w:rPr>
        <w:t>unified</w:t>
      </w:r>
      <w:r w:rsidR="00271267">
        <w:rPr>
          <w:sz w:val="20"/>
          <w:szCs w:val="20"/>
        </w:rPr>
        <w:t xml:space="preserve"> DL, </w:t>
      </w:r>
      <w:proofErr w:type="gramStart"/>
      <w:r w:rsidR="00271267">
        <w:rPr>
          <w:sz w:val="20"/>
          <w:szCs w:val="20"/>
        </w:rPr>
        <w:t>UL</w:t>
      </w:r>
      <w:proofErr w:type="gramEnd"/>
      <w:r w:rsidR="00271267">
        <w:rPr>
          <w:sz w:val="20"/>
          <w:szCs w:val="20"/>
        </w:rPr>
        <w:t xml:space="preserve"> and joint TCI.  </w:t>
      </w:r>
      <w:r w:rsidR="001153DC">
        <w:rPr>
          <w:sz w:val="20"/>
          <w:szCs w:val="20"/>
        </w:rPr>
        <w:t xml:space="preserve">Although the current requirements in Rel-17 are not specific to single TRP or multi-TRP, we think that there could be potential requirements impact to RRM requirements. </w:t>
      </w:r>
    </w:p>
    <w:p w14:paraId="6057BF4D" w14:textId="5F88FD69" w:rsidR="001153DC" w:rsidRPr="00F946FB" w:rsidRDefault="001153DC" w:rsidP="00783140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 w:rsidRPr="00F946FB">
        <w:rPr>
          <w:i/>
          <w:iCs/>
          <w:sz w:val="20"/>
          <w:szCs w:val="20"/>
        </w:rPr>
        <w:t xml:space="preserve">The unified TCI framework extension for multi-TRP could have potential RRM impact. </w:t>
      </w:r>
    </w:p>
    <w:p w14:paraId="206E7810" w14:textId="59951329" w:rsidR="00B57C8E" w:rsidRDefault="001153DC" w:rsidP="00B57C8E">
      <w:pPr>
        <w:rPr>
          <w:b/>
          <w:bCs/>
          <w:sz w:val="20"/>
          <w:szCs w:val="20"/>
        </w:rPr>
      </w:pPr>
      <w:r w:rsidRPr="00F946FB">
        <w:rPr>
          <w:b/>
          <w:bCs/>
          <w:sz w:val="20"/>
          <w:szCs w:val="20"/>
        </w:rPr>
        <w:t xml:space="preserve">Proposal #1: RAN4 discuss impact to </w:t>
      </w:r>
      <w:r w:rsidR="00F946FB" w:rsidRPr="00F946FB">
        <w:rPr>
          <w:b/>
          <w:bCs/>
          <w:sz w:val="20"/>
          <w:szCs w:val="20"/>
        </w:rPr>
        <w:t xml:space="preserve">RRM requirements with extension of unified TCI framework to multi-TRP </w:t>
      </w:r>
    </w:p>
    <w:p w14:paraId="470CE6C8" w14:textId="725C702C" w:rsidR="00F946FB" w:rsidRDefault="00F946FB" w:rsidP="00B57C8E">
      <w:pPr>
        <w:rPr>
          <w:sz w:val="20"/>
          <w:szCs w:val="20"/>
        </w:rPr>
      </w:pPr>
      <w:r>
        <w:rPr>
          <w:sz w:val="20"/>
          <w:szCs w:val="20"/>
        </w:rPr>
        <w:t xml:space="preserve">Another topic under multi-TRP enhancements is Two TAs for multi-DCI. This topic has impact to RRM requirements for defining the timing related requirements for two TA. RAN4 has a dedicated AI for discussion of this topic. </w:t>
      </w:r>
    </w:p>
    <w:p w14:paraId="6EDE680C" w14:textId="00951892" w:rsidR="00F946FB" w:rsidRDefault="00F946FB" w:rsidP="00B57C8E">
      <w:pPr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#2: </w:t>
      </w:r>
      <w:r w:rsidRPr="00F946FB">
        <w:rPr>
          <w:i/>
          <w:iCs/>
          <w:sz w:val="20"/>
          <w:szCs w:val="20"/>
        </w:rPr>
        <w:t>For two TA for multi-DCI RAN4 has dedicated AI for RRM.</w:t>
      </w:r>
    </w:p>
    <w:p w14:paraId="12069843" w14:textId="2C5A7790" w:rsidR="00F946FB" w:rsidRDefault="00F946FB" w:rsidP="00B57C8E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Under CSI enhancements RAN1 is introducing enhancements to CSI reporting in high/medium velocities, and enhancements for CSI acquisition for coherent-JT. </w:t>
      </w:r>
      <w:r w:rsidR="00F77D4E">
        <w:rPr>
          <w:sz w:val="20"/>
          <w:szCs w:val="20"/>
        </w:rPr>
        <w:t>Both these enhancements would not have any impact to RRM requirements.</w:t>
      </w:r>
    </w:p>
    <w:p w14:paraId="4C78E5E1" w14:textId="622988C3" w:rsidR="00F77D4E" w:rsidRDefault="00F77D4E" w:rsidP="00B57C8E">
      <w:pPr>
        <w:rPr>
          <w:i/>
          <w:iCs/>
          <w:sz w:val="20"/>
          <w:szCs w:val="20"/>
        </w:rPr>
      </w:pPr>
      <w:r w:rsidRPr="0050220F">
        <w:rPr>
          <w:b/>
          <w:bCs/>
          <w:i/>
          <w:iCs/>
          <w:sz w:val="20"/>
          <w:szCs w:val="20"/>
        </w:rPr>
        <w:t>Observation #3</w:t>
      </w:r>
      <w:r>
        <w:rPr>
          <w:i/>
          <w:iCs/>
          <w:sz w:val="20"/>
          <w:szCs w:val="20"/>
        </w:rPr>
        <w:t xml:space="preserve">: The CSI enhancements in Rel-18 are not expected to have impact to RRM requirements. </w:t>
      </w:r>
    </w:p>
    <w:p w14:paraId="6E708817" w14:textId="4940DBD1" w:rsidR="0050220F" w:rsidRDefault="0050220F" w:rsidP="00B57C8E">
      <w:pPr>
        <w:rPr>
          <w:rFonts w:eastAsia="SimSun"/>
          <w:bCs/>
          <w:sz w:val="20"/>
          <w:szCs w:val="20"/>
          <w:lang w:eastAsia="en-GB"/>
        </w:rPr>
      </w:pPr>
      <w:r>
        <w:rPr>
          <w:sz w:val="20"/>
          <w:szCs w:val="20"/>
        </w:rPr>
        <w:t xml:space="preserve">For Reference signal enhancement RAN1 is introducing enhancements to specify </w:t>
      </w:r>
      <w:r w:rsidRPr="00E171B2">
        <w:rPr>
          <w:rFonts w:eastAsia="SimSun"/>
          <w:bCs/>
          <w:sz w:val="20"/>
          <w:szCs w:val="20"/>
          <w:lang w:eastAsia="en-GB"/>
        </w:rPr>
        <w:t>larger number of orthogonal DMRS ports for downlink and uplink MU-MIMO</w:t>
      </w:r>
      <w:r>
        <w:rPr>
          <w:rFonts w:eastAsia="SimSun"/>
          <w:bCs/>
          <w:sz w:val="20"/>
          <w:szCs w:val="20"/>
          <w:lang w:eastAsia="en-GB"/>
        </w:rPr>
        <w:t xml:space="preserve"> and to support SRS enhancement for 8TX operation and TDD coherent joint transmission. Both these enhancements are not expected to have any RRM impact.</w:t>
      </w:r>
    </w:p>
    <w:p w14:paraId="16EA3309" w14:textId="45DD16F1" w:rsidR="0050220F" w:rsidRDefault="0050220F" w:rsidP="00B57C8E">
      <w:pPr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#4: </w:t>
      </w:r>
      <w:r>
        <w:rPr>
          <w:i/>
          <w:iCs/>
          <w:sz w:val="20"/>
          <w:szCs w:val="20"/>
        </w:rPr>
        <w:t>No RRM impact is identified for reference signal enhancement in R18.</w:t>
      </w:r>
    </w:p>
    <w:p w14:paraId="4DC6032D" w14:textId="7FAA37D9" w:rsidR="0050220F" w:rsidRDefault="0050220F" w:rsidP="00B57C8E">
      <w:pPr>
        <w:rPr>
          <w:sz w:val="20"/>
          <w:szCs w:val="20"/>
        </w:rPr>
      </w:pPr>
      <w:r>
        <w:rPr>
          <w:sz w:val="20"/>
          <w:szCs w:val="20"/>
        </w:rPr>
        <w:t xml:space="preserve">Under </w:t>
      </w:r>
      <w:r w:rsidR="00EC2141">
        <w:rPr>
          <w:sz w:val="20"/>
          <w:szCs w:val="20"/>
        </w:rPr>
        <w:t>enhanced</w:t>
      </w:r>
      <w:r>
        <w:rPr>
          <w:sz w:val="20"/>
          <w:szCs w:val="20"/>
        </w:rPr>
        <w:t xml:space="preserve"> uplink transmission</w:t>
      </w:r>
      <w:r w:rsidR="00EC2141">
        <w:rPr>
          <w:sz w:val="20"/>
          <w:szCs w:val="20"/>
        </w:rPr>
        <w:t xml:space="preserve">, there are updates for </w:t>
      </w:r>
      <w:r w:rsidR="00EC2141" w:rsidRPr="00EC2141">
        <w:rPr>
          <w:sz w:val="20"/>
          <w:szCs w:val="20"/>
        </w:rPr>
        <w:t>UL precoding indication for multi-panel transmission</w:t>
      </w:r>
      <w:r w:rsidR="00EC2141">
        <w:rPr>
          <w:sz w:val="20"/>
          <w:szCs w:val="20"/>
        </w:rPr>
        <w:t xml:space="preserve"> and </w:t>
      </w:r>
      <w:r w:rsidR="00EC2141" w:rsidRPr="00EC2141">
        <w:rPr>
          <w:sz w:val="20"/>
          <w:szCs w:val="20"/>
        </w:rPr>
        <w:t>SRI/TPMI enhancement for enabling 8 TX UL transmission</w:t>
      </w:r>
      <w:r w:rsidR="00EC2141">
        <w:rPr>
          <w:sz w:val="20"/>
          <w:szCs w:val="20"/>
        </w:rPr>
        <w:t xml:space="preserve"> </w:t>
      </w:r>
      <w:r w:rsidR="00EC2141" w:rsidRPr="00712D58">
        <w:rPr>
          <w:rFonts w:eastAsia="SimSun"/>
          <w:bCs/>
          <w:sz w:val="20"/>
          <w:szCs w:val="20"/>
          <w:lang w:eastAsia="en-GB"/>
        </w:rPr>
        <w:t>targeting CPE/FWA/vehicle/industrial devices</w:t>
      </w:r>
      <w:r w:rsidR="00EC2141">
        <w:rPr>
          <w:rFonts w:eastAsia="SimSun"/>
          <w:bCs/>
          <w:sz w:val="20"/>
          <w:szCs w:val="20"/>
          <w:lang w:eastAsia="en-GB"/>
        </w:rPr>
        <w:t xml:space="preserve">. We don’t see any impact to RRRM requirements for </w:t>
      </w:r>
      <w:r w:rsidR="00EC2141">
        <w:rPr>
          <w:sz w:val="20"/>
          <w:szCs w:val="20"/>
        </w:rPr>
        <w:t>enhanced uplink transmission</w:t>
      </w:r>
      <w:r w:rsidR="00EC2141">
        <w:rPr>
          <w:sz w:val="20"/>
          <w:szCs w:val="20"/>
        </w:rPr>
        <w:t>.</w:t>
      </w:r>
    </w:p>
    <w:p w14:paraId="4FEFED8D" w14:textId="4A11A275" w:rsidR="00EC2141" w:rsidRDefault="00EC2141" w:rsidP="00B57C8E">
      <w:pPr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#5: </w:t>
      </w:r>
      <w:r>
        <w:rPr>
          <w:i/>
          <w:iCs/>
          <w:sz w:val="20"/>
          <w:szCs w:val="20"/>
        </w:rPr>
        <w:t xml:space="preserve">The </w:t>
      </w:r>
      <w:r w:rsidRPr="00EC2141">
        <w:rPr>
          <w:i/>
          <w:iCs/>
          <w:sz w:val="20"/>
          <w:szCs w:val="20"/>
        </w:rPr>
        <w:t>enhanced uplink transmission</w:t>
      </w:r>
      <w:r>
        <w:rPr>
          <w:i/>
          <w:iCs/>
          <w:sz w:val="20"/>
          <w:szCs w:val="20"/>
        </w:rPr>
        <w:t xml:space="preserve"> is not expected to have RRM impact.</w:t>
      </w:r>
    </w:p>
    <w:p w14:paraId="21924317" w14:textId="28D5FF96" w:rsidR="00EC2141" w:rsidRPr="00EC2141" w:rsidRDefault="00EC2141" w:rsidP="00B57C8E">
      <w:pPr>
        <w:rPr>
          <w:sz w:val="20"/>
          <w:szCs w:val="20"/>
        </w:rPr>
      </w:pPr>
      <w:r>
        <w:rPr>
          <w:sz w:val="20"/>
          <w:szCs w:val="20"/>
        </w:rPr>
        <w:t xml:space="preserve">The table below consolidates our observations on the potential RRM impact for topics covered in R18 MIMO evolution. </w:t>
      </w:r>
    </w:p>
    <w:p w14:paraId="0895A7DF" w14:textId="35331AEB" w:rsidR="00EC2141" w:rsidRDefault="00EC2141" w:rsidP="00EC214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Identified RRM Impact for R18 MIMO Evo topics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4950"/>
      </w:tblGrid>
      <w:tr w:rsidR="00962A4B" w:rsidRPr="00962A4B" w14:paraId="11DC0404" w14:textId="77777777" w:rsidTr="00EC2141">
        <w:tc>
          <w:tcPr>
            <w:tcW w:w="4045" w:type="dxa"/>
          </w:tcPr>
          <w:p w14:paraId="713F33CC" w14:textId="6D89B104" w:rsidR="00962A4B" w:rsidRPr="00962A4B" w:rsidRDefault="00962A4B" w:rsidP="005B410D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962A4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Topic</w:t>
            </w:r>
          </w:p>
        </w:tc>
        <w:tc>
          <w:tcPr>
            <w:tcW w:w="4950" w:type="dxa"/>
          </w:tcPr>
          <w:p w14:paraId="20B3193D" w14:textId="0B4997A5" w:rsidR="00962A4B" w:rsidRPr="00962A4B" w:rsidRDefault="00962A4B" w:rsidP="005B410D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962A4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RRM Impact</w:t>
            </w:r>
          </w:p>
        </w:tc>
      </w:tr>
      <w:tr w:rsidR="000136DA" w:rsidRPr="000136DA" w14:paraId="33B2F20C" w14:textId="77777777" w:rsidTr="000136DA">
        <w:tc>
          <w:tcPr>
            <w:tcW w:w="8995" w:type="dxa"/>
            <w:gridSpan w:val="2"/>
          </w:tcPr>
          <w:p w14:paraId="5BA3BDBD" w14:textId="3A4875F4" w:rsidR="000136DA" w:rsidRPr="000136DA" w:rsidRDefault="000136DA" w:rsidP="005B410D">
            <w:pPr>
              <w:spacing w:after="120"/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</w:pPr>
            <w:r w:rsidRPr="000136DA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Multi-TRP Enhancement</w:t>
            </w:r>
          </w:p>
        </w:tc>
      </w:tr>
      <w:tr w:rsidR="00962A4B" w:rsidRPr="00962A4B" w14:paraId="708AC480" w14:textId="77777777" w:rsidTr="00EC2141">
        <w:tc>
          <w:tcPr>
            <w:tcW w:w="4045" w:type="dxa"/>
          </w:tcPr>
          <w:p w14:paraId="72FC8FE5" w14:textId="11126299" w:rsidR="00962A4B" w:rsidRPr="00962A4B" w:rsidRDefault="000136DA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Unified TCI Framework</w:t>
            </w:r>
          </w:p>
        </w:tc>
        <w:tc>
          <w:tcPr>
            <w:tcW w:w="4950" w:type="dxa"/>
          </w:tcPr>
          <w:p w14:paraId="5E2946B7" w14:textId="7B9783E3" w:rsidR="00962A4B" w:rsidRPr="00962A4B" w:rsidRDefault="000136DA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Requirements for unified TCI for multi-TRP transmission</w:t>
            </w:r>
          </w:p>
        </w:tc>
      </w:tr>
      <w:tr w:rsidR="00962A4B" w:rsidRPr="00962A4B" w14:paraId="25C23CBE" w14:textId="77777777" w:rsidTr="00EC2141">
        <w:tc>
          <w:tcPr>
            <w:tcW w:w="4045" w:type="dxa"/>
          </w:tcPr>
          <w:p w14:paraId="16A16388" w14:textId="3813434A" w:rsidR="00962A4B" w:rsidRPr="00962A4B" w:rsidRDefault="000136DA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Two TA for multi-DCI</w:t>
            </w:r>
          </w:p>
        </w:tc>
        <w:tc>
          <w:tcPr>
            <w:tcW w:w="4950" w:type="dxa"/>
          </w:tcPr>
          <w:p w14:paraId="487403CA" w14:textId="40EF09C2" w:rsidR="00962A4B" w:rsidRPr="00962A4B" w:rsidRDefault="000136DA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RRM requirements for 2 TA</w:t>
            </w:r>
          </w:p>
        </w:tc>
      </w:tr>
      <w:tr w:rsidR="000136DA" w:rsidRPr="000136DA" w14:paraId="46C09C9C" w14:textId="77777777" w:rsidTr="007D39CC">
        <w:tc>
          <w:tcPr>
            <w:tcW w:w="8995" w:type="dxa"/>
            <w:gridSpan w:val="2"/>
          </w:tcPr>
          <w:p w14:paraId="392E780F" w14:textId="03D1A046" w:rsidR="000136DA" w:rsidRPr="000136DA" w:rsidRDefault="000136DA" w:rsidP="007D39CC">
            <w:pPr>
              <w:spacing w:after="120"/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CSI</w:t>
            </w:r>
            <w:r w:rsidRPr="000136DA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 xml:space="preserve"> Enhancement</w:t>
            </w:r>
          </w:p>
        </w:tc>
      </w:tr>
      <w:tr w:rsidR="00962A4B" w:rsidRPr="00962A4B" w14:paraId="493F145B" w14:textId="77777777" w:rsidTr="00EC2141">
        <w:tc>
          <w:tcPr>
            <w:tcW w:w="4045" w:type="dxa"/>
          </w:tcPr>
          <w:p w14:paraId="27A10F21" w14:textId="196A24B9" w:rsidR="00962A4B" w:rsidRPr="00B903BC" w:rsidRDefault="00B903BC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B903BC">
              <w:rPr>
                <w:rFonts w:eastAsia="SimSun"/>
                <w:sz w:val="20"/>
                <w:szCs w:val="20"/>
                <w:lang w:val="en-GB" w:eastAsia="en-GB"/>
              </w:rPr>
              <w:t>CSI Enhancement</w:t>
            </w:r>
          </w:p>
        </w:tc>
        <w:tc>
          <w:tcPr>
            <w:tcW w:w="4950" w:type="dxa"/>
          </w:tcPr>
          <w:p w14:paraId="68CE311D" w14:textId="46CAD343" w:rsidR="00962A4B" w:rsidRPr="00962A4B" w:rsidRDefault="00B903BC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</w:t>
            </w:r>
            <w:r w:rsidR="009326E9">
              <w:rPr>
                <w:rFonts w:eastAsia="SimSun"/>
                <w:sz w:val="20"/>
                <w:szCs w:val="20"/>
                <w:lang w:val="en-GB" w:eastAsia="en-GB"/>
              </w:rPr>
              <w:t xml:space="preserve"> identified</w:t>
            </w:r>
          </w:p>
        </w:tc>
      </w:tr>
      <w:tr w:rsidR="00B903BC" w:rsidRPr="000136DA" w14:paraId="2BD8527B" w14:textId="77777777" w:rsidTr="007D39CC">
        <w:tc>
          <w:tcPr>
            <w:tcW w:w="8995" w:type="dxa"/>
            <w:gridSpan w:val="2"/>
          </w:tcPr>
          <w:p w14:paraId="24E2CCD2" w14:textId="31256451" w:rsidR="00B903BC" w:rsidRPr="000136DA" w:rsidRDefault="00B903BC" w:rsidP="007D39CC">
            <w:pPr>
              <w:spacing w:after="120"/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Reference Signal</w:t>
            </w:r>
            <w:r w:rsidRPr="000136DA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 xml:space="preserve"> Enhancement</w:t>
            </w:r>
          </w:p>
        </w:tc>
      </w:tr>
      <w:tr w:rsidR="00962A4B" w:rsidRPr="00962A4B" w14:paraId="1382F141" w14:textId="77777777" w:rsidTr="00EC2141">
        <w:tc>
          <w:tcPr>
            <w:tcW w:w="4045" w:type="dxa"/>
          </w:tcPr>
          <w:p w14:paraId="13FCB357" w14:textId="1FBE08A1" w:rsidR="00962A4B" w:rsidRPr="009326E9" w:rsidRDefault="00B903BC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bookmarkStart w:id="2" w:name="_Toc101357040"/>
            <w:r w:rsidRPr="009326E9">
              <w:rPr>
                <w:sz w:val="20"/>
                <w:szCs w:val="20"/>
              </w:rPr>
              <w:t>Increased number of orthogonal DMRS ports</w:t>
            </w:r>
            <w:bookmarkEnd w:id="2"/>
          </w:p>
        </w:tc>
        <w:tc>
          <w:tcPr>
            <w:tcW w:w="4950" w:type="dxa"/>
          </w:tcPr>
          <w:p w14:paraId="6078C0A2" w14:textId="025B1862" w:rsidR="00962A4B" w:rsidRPr="00962A4B" w:rsidRDefault="009326E9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 identified</w:t>
            </w:r>
          </w:p>
        </w:tc>
      </w:tr>
      <w:tr w:rsidR="00962A4B" w:rsidRPr="00962A4B" w14:paraId="4E0A23DE" w14:textId="77777777" w:rsidTr="00EC2141">
        <w:tc>
          <w:tcPr>
            <w:tcW w:w="4045" w:type="dxa"/>
          </w:tcPr>
          <w:p w14:paraId="216DFB65" w14:textId="1BBBC5AD" w:rsidR="00962A4B" w:rsidRPr="00962A4B" w:rsidRDefault="009326E9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9326E9">
              <w:rPr>
                <w:rFonts w:eastAsia="SimSun"/>
                <w:sz w:val="20"/>
                <w:szCs w:val="20"/>
                <w:lang w:val="en-GB" w:eastAsia="en-GB"/>
              </w:rPr>
              <w:t>SRS enhancement</w:t>
            </w:r>
          </w:p>
        </w:tc>
        <w:tc>
          <w:tcPr>
            <w:tcW w:w="4950" w:type="dxa"/>
          </w:tcPr>
          <w:p w14:paraId="13520EB0" w14:textId="2B1FCB47" w:rsidR="00962A4B" w:rsidRPr="00962A4B" w:rsidRDefault="009326E9" w:rsidP="005B410D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 identified</w:t>
            </w:r>
          </w:p>
        </w:tc>
      </w:tr>
      <w:tr w:rsidR="00B903BC" w:rsidRPr="000136DA" w14:paraId="205B2D2F" w14:textId="77777777" w:rsidTr="007D39CC">
        <w:tc>
          <w:tcPr>
            <w:tcW w:w="8995" w:type="dxa"/>
            <w:gridSpan w:val="2"/>
          </w:tcPr>
          <w:p w14:paraId="02C02514" w14:textId="74EDCA5A" w:rsidR="00B903BC" w:rsidRPr="000136DA" w:rsidRDefault="00B903BC" w:rsidP="007D39CC">
            <w:pPr>
              <w:spacing w:after="120"/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Enhanced Uplink</w:t>
            </w:r>
            <w:r w:rsidRPr="000136DA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 w:rsidR="00B57C8E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Transmission</w:t>
            </w:r>
          </w:p>
        </w:tc>
      </w:tr>
      <w:tr w:rsidR="00B903BC" w:rsidRPr="00962A4B" w14:paraId="2C7D5028" w14:textId="77777777" w:rsidTr="00EC2141">
        <w:tc>
          <w:tcPr>
            <w:tcW w:w="4045" w:type="dxa"/>
          </w:tcPr>
          <w:p w14:paraId="64E13167" w14:textId="4CB9C236" w:rsidR="00B903BC" w:rsidRPr="00962A4B" w:rsidRDefault="009326E9" w:rsidP="007D39CC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9326E9">
              <w:rPr>
                <w:rFonts w:eastAsia="SimSun"/>
                <w:sz w:val="20"/>
                <w:szCs w:val="20"/>
                <w:lang w:val="en-GB" w:eastAsia="en-GB"/>
              </w:rPr>
              <w:t>UL precoding indication for multi-panel transmission</w:t>
            </w:r>
          </w:p>
        </w:tc>
        <w:tc>
          <w:tcPr>
            <w:tcW w:w="4950" w:type="dxa"/>
          </w:tcPr>
          <w:p w14:paraId="2E311848" w14:textId="3439FC44" w:rsidR="00B903BC" w:rsidRPr="00962A4B" w:rsidRDefault="009326E9" w:rsidP="007D39CC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 identified</w:t>
            </w:r>
          </w:p>
        </w:tc>
      </w:tr>
      <w:tr w:rsidR="00B903BC" w:rsidRPr="00962A4B" w14:paraId="6292BF8B" w14:textId="77777777" w:rsidTr="00EC2141">
        <w:tc>
          <w:tcPr>
            <w:tcW w:w="4045" w:type="dxa"/>
          </w:tcPr>
          <w:p w14:paraId="5E78EBBE" w14:textId="2F0235A2" w:rsidR="00B903BC" w:rsidRPr="009326E9" w:rsidRDefault="009326E9" w:rsidP="009326E9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9326E9">
              <w:rPr>
                <w:sz w:val="20"/>
                <w:szCs w:val="20"/>
              </w:rPr>
              <w:t>SRI/TPMI enhancement</w:t>
            </w:r>
          </w:p>
        </w:tc>
        <w:tc>
          <w:tcPr>
            <w:tcW w:w="4950" w:type="dxa"/>
          </w:tcPr>
          <w:p w14:paraId="5FF8B05D" w14:textId="2E78D33E" w:rsidR="00B903BC" w:rsidRPr="00962A4B" w:rsidRDefault="009326E9" w:rsidP="007D39CC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 identified</w:t>
            </w:r>
          </w:p>
        </w:tc>
      </w:tr>
    </w:tbl>
    <w:p w14:paraId="17B0ADDC" w14:textId="700A81EC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1CDC2415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our views on </w:t>
      </w:r>
      <w:r w:rsidR="00485F60">
        <w:rPr>
          <w:sz w:val="20"/>
          <w:szCs w:val="20"/>
        </w:rPr>
        <w:t>potential RRM impact for R18 MIMO evolution topics</w:t>
      </w:r>
      <w:r w:rsidRPr="002045D3">
        <w:rPr>
          <w:sz w:val="20"/>
          <w:szCs w:val="20"/>
        </w:rPr>
        <w:t>. Our observations and proposals are captured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4950"/>
      </w:tblGrid>
      <w:tr w:rsidR="00485F60" w:rsidRPr="00962A4B" w14:paraId="59C58ED8" w14:textId="77777777" w:rsidTr="00775502">
        <w:tc>
          <w:tcPr>
            <w:tcW w:w="4045" w:type="dxa"/>
          </w:tcPr>
          <w:p w14:paraId="2630FE10" w14:textId="77777777" w:rsidR="00485F60" w:rsidRPr="00962A4B" w:rsidRDefault="00485F60" w:rsidP="00775502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962A4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Topic</w:t>
            </w:r>
          </w:p>
        </w:tc>
        <w:tc>
          <w:tcPr>
            <w:tcW w:w="4950" w:type="dxa"/>
          </w:tcPr>
          <w:p w14:paraId="408F6FEC" w14:textId="77777777" w:rsidR="00485F60" w:rsidRPr="00962A4B" w:rsidRDefault="00485F60" w:rsidP="00775502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962A4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RRM Impact</w:t>
            </w:r>
          </w:p>
        </w:tc>
      </w:tr>
      <w:tr w:rsidR="00485F60" w:rsidRPr="000136DA" w14:paraId="7997750E" w14:textId="77777777" w:rsidTr="00775502">
        <w:tc>
          <w:tcPr>
            <w:tcW w:w="8995" w:type="dxa"/>
            <w:gridSpan w:val="2"/>
          </w:tcPr>
          <w:p w14:paraId="0B05D3B5" w14:textId="77777777" w:rsidR="00485F60" w:rsidRPr="000136DA" w:rsidRDefault="00485F60" w:rsidP="00775502">
            <w:pPr>
              <w:spacing w:after="120"/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</w:pPr>
            <w:r w:rsidRPr="000136DA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lastRenderedPageBreak/>
              <w:t>Multi-TRP Enhancement</w:t>
            </w:r>
          </w:p>
        </w:tc>
      </w:tr>
      <w:tr w:rsidR="00485F60" w:rsidRPr="00962A4B" w14:paraId="2CB2F8A2" w14:textId="77777777" w:rsidTr="00775502">
        <w:tc>
          <w:tcPr>
            <w:tcW w:w="4045" w:type="dxa"/>
          </w:tcPr>
          <w:p w14:paraId="4272A407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Unified TCI Framework</w:t>
            </w:r>
          </w:p>
        </w:tc>
        <w:tc>
          <w:tcPr>
            <w:tcW w:w="4950" w:type="dxa"/>
          </w:tcPr>
          <w:p w14:paraId="430B89D1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Requirements for unified TCI for multi-TRP transmission</w:t>
            </w:r>
          </w:p>
        </w:tc>
      </w:tr>
      <w:tr w:rsidR="00485F60" w:rsidRPr="00962A4B" w14:paraId="7D9DF4B7" w14:textId="77777777" w:rsidTr="00775502">
        <w:tc>
          <w:tcPr>
            <w:tcW w:w="4045" w:type="dxa"/>
          </w:tcPr>
          <w:p w14:paraId="68F9334B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Two TA for multi-DCI</w:t>
            </w:r>
          </w:p>
        </w:tc>
        <w:tc>
          <w:tcPr>
            <w:tcW w:w="4950" w:type="dxa"/>
          </w:tcPr>
          <w:p w14:paraId="3B31B949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RRM requirements for 2 TA</w:t>
            </w:r>
          </w:p>
        </w:tc>
      </w:tr>
      <w:tr w:rsidR="00485F60" w:rsidRPr="000136DA" w14:paraId="42FE3BA2" w14:textId="77777777" w:rsidTr="00775502">
        <w:tc>
          <w:tcPr>
            <w:tcW w:w="8995" w:type="dxa"/>
            <w:gridSpan w:val="2"/>
          </w:tcPr>
          <w:p w14:paraId="2FC21076" w14:textId="77777777" w:rsidR="00485F60" w:rsidRPr="000136DA" w:rsidRDefault="00485F60" w:rsidP="00775502">
            <w:pPr>
              <w:spacing w:after="120"/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CSI</w:t>
            </w:r>
            <w:r w:rsidRPr="000136DA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 xml:space="preserve"> Enhancement</w:t>
            </w:r>
          </w:p>
        </w:tc>
      </w:tr>
      <w:tr w:rsidR="00485F60" w:rsidRPr="00962A4B" w14:paraId="73F7D076" w14:textId="77777777" w:rsidTr="00775502">
        <w:tc>
          <w:tcPr>
            <w:tcW w:w="4045" w:type="dxa"/>
          </w:tcPr>
          <w:p w14:paraId="2E429B9B" w14:textId="77777777" w:rsidR="00485F60" w:rsidRPr="00B903BC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B903BC">
              <w:rPr>
                <w:rFonts w:eastAsia="SimSun"/>
                <w:sz w:val="20"/>
                <w:szCs w:val="20"/>
                <w:lang w:val="en-GB" w:eastAsia="en-GB"/>
              </w:rPr>
              <w:t>CSI Enhancement</w:t>
            </w:r>
          </w:p>
        </w:tc>
        <w:tc>
          <w:tcPr>
            <w:tcW w:w="4950" w:type="dxa"/>
          </w:tcPr>
          <w:p w14:paraId="4C585669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 identified</w:t>
            </w:r>
          </w:p>
        </w:tc>
      </w:tr>
      <w:tr w:rsidR="00485F60" w:rsidRPr="000136DA" w14:paraId="310198F3" w14:textId="77777777" w:rsidTr="00775502">
        <w:tc>
          <w:tcPr>
            <w:tcW w:w="8995" w:type="dxa"/>
            <w:gridSpan w:val="2"/>
          </w:tcPr>
          <w:p w14:paraId="0505224D" w14:textId="77777777" w:rsidR="00485F60" w:rsidRPr="000136DA" w:rsidRDefault="00485F60" w:rsidP="00775502">
            <w:pPr>
              <w:spacing w:after="120"/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Reference Signal</w:t>
            </w:r>
            <w:r w:rsidRPr="000136DA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 xml:space="preserve"> Enhancement</w:t>
            </w:r>
          </w:p>
        </w:tc>
      </w:tr>
      <w:tr w:rsidR="00485F60" w:rsidRPr="00962A4B" w14:paraId="03464CE8" w14:textId="77777777" w:rsidTr="00775502">
        <w:tc>
          <w:tcPr>
            <w:tcW w:w="4045" w:type="dxa"/>
          </w:tcPr>
          <w:p w14:paraId="255565DD" w14:textId="77777777" w:rsidR="00485F60" w:rsidRPr="009326E9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9326E9">
              <w:rPr>
                <w:sz w:val="20"/>
                <w:szCs w:val="20"/>
              </w:rPr>
              <w:t>Increased number of orthogonal DMRS ports</w:t>
            </w:r>
          </w:p>
        </w:tc>
        <w:tc>
          <w:tcPr>
            <w:tcW w:w="4950" w:type="dxa"/>
          </w:tcPr>
          <w:p w14:paraId="5831A2FB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 identified</w:t>
            </w:r>
          </w:p>
        </w:tc>
      </w:tr>
      <w:tr w:rsidR="00485F60" w:rsidRPr="00962A4B" w14:paraId="30665C92" w14:textId="77777777" w:rsidTr="00775502">
        <w:tc>
          <w:tcPr>
            <w:tcW w:w="4045" w:type="dxa"/>
          </w:tcPr>
          <w:p w14:paraId="3B010BF7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9326E9">
              <w:rPr>
                <w:rFonts w:eastAsia="SimSun"/>
                <w:sz w:val="20"/>
                <w:szCs w:val="20"/>
                <w:lang w:val="en-GB" w:eastAsia="en-GB"/>
              </w:rPr>
              <w:t>SRS enhancement</w:t>
            </w:r>
          </w:p>
        </w:tc>
        <w:tc>
          <w:tcPr>
            <w:tcW w:w="4950" w:type="dxa"/>
          </w:tcPr>
          <w:p w14:paraId="3234D89A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 identified</w:t>
            </w:r>
          </w:p>
        </w:tc>
      </w:tr>
      <w:tr w:rsidR="00485F60" w:rsidRPr="000136DA" w14:paraId="5181FC23" w14:textId="77777777" w:rsidTr="00775502">
        <w:tc>
          <w:tcPr>
            <w:tcW w:w="8995" w:type="dxa"/>
            <w:gridSpan w:val="2"/>
          </w:tcPr>
          <w:p w14:paraId="61FA1199" w14:textId="77777777" w:rsidR="00485F60" w:rsidRPr="000136DA" w:rsidRDefault="00485F60" w:rsidP="00775502">
            <w:pPr>
              <w:spacing w:after="120"/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Enhanced Uplink</w:t>
            </w:r>
            <w:r w:rsidRPr="000136DA"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 xml:space="preserve"> </w:t>
            </w:r>
            <w:r>
              <w:rPr>
                <w:rFonts w:eastAsia="SimSun"/>
                <w:i/>
                <w:iCs/>
                <w:sz w:val="20"/>
                <w:szCs w:val="20"/>
                <w:lang w:val="en-GB" w:eastAsia="en-GB"/>
              </w:rPr>
              <w:t>Transmission</w:t>
            </w:r>
          </w:p>
        </w:tc>
      </w:tr>
      <w:tr w:rsidR="00485F60" w:rsidRPr="00962A4B" w14:paraId="4D63A699" w14:textId="77777777" w:rsidTr="00775502">
        <w:tc>
          <w:tcPr>
            <w:tcW w:w="4045" w:type="dxa"/>
          </w:tcPr>
          <w:p w14:paraId="02B2B797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9326E9">
              <w:rPr>
                <w:rFonts w:eastAsia="SimSun"/>
                <w:sz w:val="20"/>
                <w:szCs w:val="20"/>
                <w:lang w:val="en-GB" w:eastAsia="en-GB"/>
              </w:rPr>
              <w:t>UL precoding indication for multi-panel transmission</w:t>
            </w:r>
          </w:p>
        </w:tc>
        <w:tc>
          <w:tcPr>
            <w:tcW w:w="4950" w:type="dxa"/>
          </w:tcPr>
          <w:p w14:paraId="1D39CC69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 identified</w:t>
            </w:r>
          </w:p>
        </w:tc>
      </w:tr>
      <w:tr w:rsidR="00485F60" w:rsidRPr="00962A4B" w14:paraId="0801F324" w14:textId="77777777" w:rsidTr="00775502">
        <w:tc>
          <w:tcPr>
            <w:tcW w:w="4045" w:type="dxa"/>
          </w:tcPr>
          <w:p w14:paraId="02FB0CE2" w14:textId="77777777" w:rsidR="00485F60" w:rsidRPr="009326E9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9326E9">
              <w:rPr>
                <w:sz w:val="20"/>
                <w:szCs w:val="20"/>
              </w:rPr>
              <w:t>SRI/TPMI enhancement</w:t>
            </w:r>
          </w:p>
        </w:tc>
        <w:tc>
          <w:tcPr>
            <w:tcW w:w="4950" w:type="dxa"/>
          </w:tcPr>
          <w:p w14:paraId="7429F0A6" w14:textId="77777777" w:rsidR="00485F60" w:rsidRPr="00962A4B" w:rsidRDefault="00485F60" w:rsidP="00775502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No RRM impact identified</w:t>
            </w:r>
          </w:p>
        </w:tc>
      </w:tr>
    </w:tbl>
    <w:p w14:paraId="6119E796" w14:textId="77777777" w:rsidR="00485F60" w:rsidRPr="00F946FB" w:rsidRDefault="00485F60" w:rsidP="00485F60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 w:rsidRPr="00F946FB">
        <w:rPr>
          <w:i/>
          <w:iCs/>
          <w:sz w:val="20"/>
          <w:szCs w:val="20"/>
        </w:rPr>
        <w:t xml:space="preserve">The unified TCI framework extension for multi-TRP could have potential RRM impact. </w:t>
      </w:r>
    </w:p>
    <w:p w14:paraId="39D654D6" w14:textId="77777777" w:rsidR="00485F60" w:rsidRDefault="00485F60" w:rsidP="00485F60">
      <w:pPr>
        <w:rPr>
          <w:b/>
          <w:bCs/>
          <w:sz w:val="20"/>
          <w:szCs w:val="20"/>
        </w:rPr>
      </w:pPr>
      <w:r w:rsidRPr="00F946FB">
        <w:rPr>
          <w:b/>
          <w:bCs/>
          <w:sz w:val="20"/>
          <w:szCs w:val="20"/>
        </w:rPr>
        <w:t xml:space="preserve">Proposal #1: RAN4 discuss impact to RRM requirements with extension of unified TCI framework to multi-TRP </w:t>
      </w:r>
    </w:p>
    <w:p w14:paraId="6E816C6F" w14:textId="77777777" w:rsidR="00485F60" w:rsidRDefault="00485F60" w:rsidP="00485F60">
      <w:pPr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#2: </w:t>
      </w:r>
      <w:r w:rsidRPr="00F946FB">
        <w:rPr>
          <w:i/>
          <w:iCs/>
          <w:sz w:val="20"/>
          <w:szCs w:val="20"/>
        </w:rPr>
        <w:t>For two TA for multi-DCI RAN4 has dedicated AI for RRM.</w:t>
      </w:r>
    </w:p>
    <w:p w14:paraId="7629BE3B" w14:textId="77777777" w:rsidR="00485F60" w:rsidRDefault="00485F60" w:rsidP="00485F60">
      <w:pPr>
        <w:rPr>
          <w:i/>
          <w:iCs/>
          <w:sz w:val="20"/>
          <w:szCs w:val="20"/>
        </w:rPr>
      </w:pPr>
      <w:r w:rsidRPr="0050220F">
        <w:rPr>
          <w:b/>
          <w:bCs/>
          <w:i/>
          <w:iCs/>
          <w:sz w:val="20"/>
          <w:szCs w:val="20"/>
        </w:rPr>
        <w:t>Observation #3</w:t>
      </w:r>
      <w:r>
        <w:rPr>
          <w:i/>
          <w:iCs/>
          <w:sz w:val="20"/>
          <w:szCs w:val="20"/>
        </w:rPr>
        <w:t xml:space="preserve">: The CSI enhancements in Rel-18 are not expected to have impact to RRM requirements. </w:t>
      </w:r>
    </w:p>
    <w:p w14:paraId="3A73CA74" w14:textId="77777777" w:rsidR="00485F60" w:rsidRDefault="00485F60" w:rsidP="00485F60">
      <w:pPr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#4: </w:t>
      </w:r>
      <w:r>
        <w:rPr>
          <w:i/>
          <w:iCs/>
          <w:sz w:val="20"/>
          <w:szCs w:val="20"/>
        </w:rPr>
        <w:t>No RRM impact is identified for reference signal enhancement in R18.</w:t>
      </w:r>
    </w:p>
    <w:p w14:paraId="072AA913" w14:textId="77777777" w:rsidR="00485F60" w:rsidRDefault="00485F60" w:rsidP="00485F60">
      <w:pPr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#5: </w:t>
      </w:r>
      <w:r>
        <w:rPr>
          <w:i/>
          <w:iCs/>
          <w:sz w:val="20"/>
          <w:szCs w:val="20"/>
        </w:rPr>
        <w:t xml:space="preserve">The </w:t>
      </w:r>
      <w:r w:rsidRPr="00EC2141">
        <w:rPr>
          <w:i/>
          <w:iCs/>
          <w:sz w:val="20"/>
          <w:szCs w:val="20"/>
        </w:rPr>
        <w:t>enhanced uplink transmission</w:t>
      </w:r>
      <w:r>
        <w:rPr>
          <w:i/>
          <w:iCs/>
          <w:sz w:val="20"/>
          <w:szCs w:val="20"/>
        </w:rPr>
        <w:t xml:space="preserve"> is not expected to have RRM impact.</w:t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233F2C8" w14:textId="413ED364" w:rsidR="002249BA" w:rsidRPr="002045D3" w:rsidRDefault="00962A4B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962A4B">
        <w:rPr>
          <w:rFonts w:ascii="Times New Roman" w:hAnsi="Times New Roman" w:cs="Times New Roman"/>
          <w:sz w:val="20"/>
          <w:szCs w:val="20"/>
        </w:rPr>
        <w:t>RP-223276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Pr="00962A4B">
        <w:rPr>
          <w:rFonts w:ascii="Times New Roman" w:hAnsi="Times New Roman" w:cs="Times New Roman"/>
          <w:sz w:val="20"/>
          <w:szCs w:val="20"/>
        </w:rPr>
        <w:t>WID Update: MIMO Evolution for Downlink and Uplink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>Samsung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6A60D705" w14:textId="77777777" w:rsidR="002249BA" w:rsidRPr="00210859" w:rsidRDefault="002249BA" w:rsidP="002249BA">
      <w:pPr>
        <w:spacing w:after="120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628EB"/>
    <w:multiLevelType w:val="multilevel"/>
    <w:tmpl w:val="E5AA3C7A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A5D270F"/>
    <w:multiLevelType w:val="multilevel"/>
    <w:tmpl w:val="28FCC710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F4D7CC8"/>
    <w:multiLevelType w:val="multilevel"/>
    <w:tmpl w:val="8E3E4886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8333FAC"/>
    <w:multiLevelType w:val="hybridMultilevel"/>
    <w:tmpl w:val="E4BE0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7D778C"/>
    <w:multiLevelType w:val="multilevel"/>
    <w:tmpl w:val="EFC86358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3C75A06"/>
    <w:multiLevelType w:val="multilevel"/>
    <w:tmpl w:val="B62642FC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cs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516D1794"/>
    <w:multiLevelType w:val="multilevel"/>
    <w:tmpl w:val="5CA23FA2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A3581F"/>
    <w:multiLevelType w:val="multilevel"/>
    <w:tmpl w:val="EC88D9C6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cs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EC73B16"/>
    <w:multiLevelType w:val="multilevel"/>
    <w:tmpl w:val="FABCACA0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324C1C"/>
    <w:multiLevelType w:val="multilevel"/>
    <w:tmpl w:val="3634CC7A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DAB6664"/>
    <w:multiLevelType w:val="multilevel"/>
    <w:tmpl w:val="8D300D8A"/>
    <w:lvl w:ilvl="0">
      <w:start w:val="1"/>
      <w:numFmt w:val="decimal"/>
      <w:lvlText w:val="%1.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59338048">
    <w:abstractNumId w:val="6"/>
  </w:num>
  <w:num w:numId="2" w16cid:durableId="1198423226">
    <w:abstractNumId w:val="12"/>
  </w:num>
  <w:num w:numId="3" w16cid:durableId="1064061569">
    <w:abstractNumId w:val="8"/>
  </w:num>
  <w:num w:numId="4" w16cid:durableId="1117142815">
    <w:abstractNumId w:val="1"/>
  </w:num>
  <w:num w:numId="5" w16cid:durableId="1069688094">
    <w:abstractNumId w:val="13"/>
  </w:num>
  <w:num w:numId="6" w16cid:durableId="2044482076">
    <w:abstractNumId w:val="5"/>
  </w:num>
  <w:num w:numId="7" w16cid:durableId="1734084975">
    <w:abstractNumId w:val="2"/>
  </w:num>
  <w:num w:numId="8" w16cid:durableId="10791328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396536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7999803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91484844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7814304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6961850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24014269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265115923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90873188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208216908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8071196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36DA"/>
    <w:rsid w:val="000D5873"/>
    <w:rsid w:val="00104D5D"/>
    <w:rsid w:val="001153DC"/>
    <w:rsid w:val="00121828"/>
    <w:rsid w:val="001715D4"/>
    <w:rsid w:val="0017238B"/>
    <w:rsid w:val="00177147"/>
    <w:rsid w:val="00190238"/>
    <w:rsid w:val="001B5D0A"/>
    <w:rsid w:val="001C663E"/>
    <w:rsid w:val="00210E45"/>
    <w:rsid w:val="002249BA"/>
    <w:rsid w:val="00271267"/>
    <w:rsid w:val="002870EA"/>
    <w:rsid w:val="002F4FA3"/>
    <w:rsid w:val="00320E79"/>
    <w:rsid w:val="00322A55"/>
    <w:rsid w:val="003E2A1B"/>
    <w:rsid w:val="003F0A31"/>
    <w:rsid w:val="004571DB"/>
    <w:rsid w:val="00474453"/>
    <w:rsid w:val="00485F60"/>
    <w:rsid w:val="004B6849"/>
    <w:rsid w:val="004D1584"/>
    <w:rsid w:val="0050220F"/>
    <w:rsid w:val="0051665C"/>
    <w:rsid w:val="00526314"/>
    <w:rsid w:val="0057184D"/>
    <w:rsid w:val="005B410D"/>
    <w:rsid w:val="005D1B1F"/>
    <w:rsid w:val="005F5A7E"/>
    <w:rsid w:val="00626BDE"/>
    <w:rsid w:val="00631307"/>
    <w:rsid w:val="006F6BCA"/>
    <w:rsid w:val="00775238"/>
    <w:rsid w:val="00783140"/>
    <w:rsid w:val="00787DF9"/>
    <w:rsid w:val="007A3BE1"/>
    <w:rsid w:val="007B1032"/>
    <w:rsid w:val="007C626C"/>
    <w:rsid w:val="00830460"/>
    <w:rsid w:val="0083467F"/>
    <w:rsid w:val="0087325A"/>
    <w:rsid w:val="00924CB2"/>
    <w:rsid w:val="009326E9"/>
    <w:rsid w:val="00932C93"/>
    <w:rsid w:val="00951300"/>
    <w:rsid w:val="00962A4B"/>
    <w:rsid w:val="00970536"/>
    <w:rsid w:val="009776DC"/>
    <w:rsid w:val="009B4DF5"/>
    <w:rsid w:val="009C1F3F"/>
    <w:rsid w:val="009D596C"/>
    <w:rsid w:val="009F52D7"/>
    <w:rsid w:val="00A211CC"/>
    <w:rsid w:val="00A51A5E"/>
    <w:rsid w:val="00A85F2C"/>
    <w:rsid w:val="00AC413B"/>
    <w:rsid w:val="00AD261E"/>
    <w:rsid w:val="00B00412"/>
    <w:rsid w:val="00B57C8E"/>
    <w:rsid w:val="00B8567C"/>
    <w:rsid w:val="00B903BC"/>
    <w:rsid w:val="00C12F43"/>
    <w:rsid w:val="00C64D37"/>
    <w:rsid w:val="00C94AC7"/>
    <w:rsid w:val="00CD0F63"/>
    <w:rsid w:val="00D15D3E"/>
    <w:rsid w:val="00D167C7"/>
    <w:rsid w:val="00D16F3A"/>
    <w:rsid w:val="00D931C7"/>
    <w:rsid w:val="00DA24C0"/>
    <w:rsid w:val="00DB6943"/>
    <w:rsid w:val="00DC3489"/>
    <w:rsid w:val="00DF1ED2"/>
    <w:rsid w:val="00E55591"/>
    <w:rsid w:val="00E5586A"/>
    <w:rsid w:val="00E9138B"/>
    <w:rsid w:val="00EC2141"/>
    <w:rsid w:val="00EE2CB7"/>
    <w:rsid w:val="00EF7FBD"/>
    <w:rsid w:val="00F07C35"/>
    <w:rsid w:val="00F309F7"/>
    <w:rsid w:val="00F441E8"/>
    <w:rsid w:val="00F555F1"/>
    <w:rsid w:val="00F77D4E"/>
    <w:rsid w:val="00F946F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C8E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spacing w:before="180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RAN4_105 (Manasa)</cp:lastModifiedBy>
  <cp:revision>2</cp:revision>
  <dcterms:created xsi:type="dcterms:W3CDTF">2023-02-16T18:35:00Z</dcterms:created>
  <dcterms:modified xsi:type="dcterms:W3CDTF">2023-02-16T18:35:00Z</dcterms:modified>
</cp:coreProperties>
</file>