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2B5BF" w14:textId="67058772" w:rsidR="000A4C13" w:rsidRPr="00EF698B" w:rsidRDefault="000A4C13" w:rsidP="000A4C1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C126B" w:rsidRPr="001C126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R4-2219772</w:t>
      </w:r>
    </w:p>
    <w:p w14:paraId="26E32446" w14:textId="0F230BA5" w:rsidR="000A4C13" w:rsidRPr="00EF698B" w:rsidRDefault="59947640" w:rsidP="6B4BEF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</w:rPr>
      </w:pPr>
      <w:r w:rsidRPr="6B4BEFCD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Toulouse, France</w:t>
      </w:r>
      <w:r w:rsidR="000A4C13" w:rsidRPr="6B4BEFCD">
        <w:rPr>
          <w:rFonts w:ascii="Arial" w:eastAsia="SimSun" w:hAnsi="Arial" w:cs="Times New Roman"/>
          <w:b/>
          <w:bCs/>
          <w:sz w:val="24"/>
          <w:szCs w:val="24"/>
        </w:rPr>
        <w:t>, November 14 – November 18, 2022</w:t>
      </w:r>
    </w:p>
    <w:bookmarkEnd w:id="0"/>
    <w:bookmarkEnd w:id="1"/>
    <w:p w14:paraId="72F35AA2" w14:textId="77777777" w:rsidR="000A4C13" w:rsidRPr="00EF698B" w:rsidRDefault="000A4C13" w:rsidP="000A4C1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CE8E472" w14:textId="77777777" w:rsidR="000A4C13" w:rsidRPr="00EF698B" w:rsidRDefault="000A4C13" w:rsidP="000A4C1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0D90E353" w14:textId="21911CD3" w:rsidR="000A4C13" w:rsidRPr="00EF698B" w:rsidRDefault="000A4C13" w:rsidP="000A4C1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 xml:space="preserve">RRM aspects </w:t>
      </w:r>
      <w:r w:rsidR="00442678">
        <w:rPr>
          <w:rFonts w:ascii="Arial" w:eastAsia="Calibri" w:hAnsi="Arial" w:cs="Arial"/>
          <w:b/>
          <w:bCs/>
          <w:sz w:val="24"/>
        </w:rPr>
        <w:t xml:space="preserve">for </w:t>
      </w:r>
      <w:r w:rsidR="00E60EAB">
        <w:rPr>
          <w:rFonts w:ascii="Arial" w:eastAsia="Calibri" w:hAnsi="Arial" w:cs="Arial"/>
          <w:b/>
          <w:bCs/>
          <w:sz w:val="24"/>
        </w:rPr>
        <w:t xml:space="preserve">NR carrier phase measurements </w:t>
      </w:r>
    </w:p>
    <w:p w14:paraId="0A6DAF03" w14:textId="5556F513" w:rsidR="000A4C13" w:rsidRPr="00EF698B" w:rsidRDefault="000A4C13" w:rsidP="000A4C1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>8.19.4</w:t>
      </w:r>
      <w:r w:rsidR="00442678">
        <w:rPr>
          <w:rFonts w:ascii="Arial" w:eastAsia="MS Mincho" w:hAnsi="Arial" w:cs="Arial"/>
          <w:b/>
          <w:bCs/>
          <w:sz w:val="24"/>
          <w:szCs w:val="20"/>
        </w:rPr>
        <w:t>.</w:t>
      </w:r>
      <w:r w:rsidR="00E60EAB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2CDFC0FC" w14:textId="77777777" w:rsidR="000A4C13" w:rsidRPr="00EF698B" w:rsidRDefault="000A4C13" w:rsidP="000A4C1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95F053C" w14:textId="6CCCDACD" w:rsidR="00496DF7" w:rsidRPr="00914FC2" w:rsidRDefault="00496DF7" w:rsidP="00496DF7">
      <w:r>
        <w:t>The Rel-18 SID [1] investigates positioning accuracy enhancement with advanced techniques of bandwidth aggregation and carrier phase measurement. RAN4 has been assigned the two following two objectives.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96DF7" w14:paraId="71BC6690" w14:textId="77777777" w:rsidTr="001D3C4C">
        <w:tc>
          <w:tcPr>
            <w:tcW w:w="9617" w:type="dxa"/>
          </w:tcPr>
          <w:p w14:paraId="649F526F" w14:textId="77777777" w:rsidR="00496DF7" w:rsidRPr="00F257A4" w:rsidRDefault="00496DF7" w:rsidP="00496DF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120"/>
              <w:ind w:left="714" w:hanging="357"/>
              <w:textAlignment w:val="baseline"/>
              <w:rPr>
                <w:bCs/>
              </w:rPr>
            </w:pPr>
            <w:r w:rsidRPr="00F257A4">
              <w:rPr>
                <w:bCs/>
              </w:rPr>
              <w:t>Improved accuracy, integrity, and power efficiency:</w:t>
            </w:r>
          </w:p>
          <w:p w14:paraId="4F2A6675" w14:textId="77777777" w:rsidR="00496DF7" w:rsidRPr="00444E24" w:rsidRDefault="00496DF7" w:rsidP="00496DF7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257A4">
              <w:rPr>
                <w:bCs/>
              </w:rPr>
              <w:t xml:space="preserve">Study solutions for accuracy improvement based </w:t>
            </w:r>
            <w:r w:rsidRPr="00444E24">
              <w:rPr>
                <w:bCs/>
              </w:rPr>
              <w:t>on PRS/SRS bandwidth aggregation for intra-band carriers considering e.g. timing errors, phase coherency, frequency errors, power imbalance, etc [RAN4]:</w:t>
            </w:r>
          </w:p>
          <w:p w14:paraId="28A97331" w14:textId="77777777" w:rsidR="00496DF7" w:rsidRPr="00444E24" w:rsidRDefault="00496DF7" w:rsidP="00496DF7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444E24">
              <w:rPr>
                <w:bCs/>
              </w:rPr>
              <w:t>Study solutions for accuracy improvement based on NR carrier phase measurements [RAN1, RAN4]</w:t>
            </w:r>
          </w:p>
          <w:p w14:paraId="07B4ECBB" w14:textId="77777777" w:rsidR="00496DF7" w:rsidRPr="00F257A4" w:rsidRDefault="00496DF7" w:rsidP="00496DF7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257A4">
              <w:rPr>
                <w:bCs/>
              </w:rPr>
              <w:t>Reference signals, physical layer measurements, physical layer procedures to enable positioning based on NR carrier phase measurements for both UE-based and UE-assisted positioning [RAN1]</w:t>
            </w:r>
          </w:p>
          <w:p w14:paraId="42EA71D0" w14:textId="77777777" w:rsidR="00496DF7" w:rsidRPr="00F257A4" w:rsidRDefault="00496DF7" w:rsidP="00496DF7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257A4">
              <w:rPr>
                <w:bCs/>
              </w:rPr>
              <w:t>Focus on reuse of existing PRS and SRS, with new reference signals only considered if found necessary</w:t>
            </w:r>
          </w:p>
          <w:p w14:paraId="371D1506" w14:textId="77777777" w:rsidR="00496DF7" w:rsidRPr="00914FC2" w:rsidRDefault="00496DF7" w:rsidP="001D3C4C">
            <w:pPr>
              <w:rPr>
                <w:b/>
                <w:bCs/>
              </w:rPr>
            </w:pPr>
          </w:p>
        </w:tc>
      </w:tr>
    </w:tbl>
    <w:p w14:paraId="63B784EB" w14:textId="77777777" w:rsidR="00496DF7" w:rsidRDefault="00496DF7" w:rsidP="00221C49">
      <w:pPr>
        <w:spacing w:after="0"/>
      </w:pPr>
    </w:p>
    <w:p w14:paraId="7CEA9371" w14:textId="66551154" w:rsidR="00EB7323" w:rsidRPr="00EB7323" w:rsidRDefault="00666EC1" w:rsidP="00EB7323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</w:t>
      </w:r>
      <w:r w:rsidR="00CE736C">
        <w:rPr>
          <w:bCs/>
          <w:lang w:eastAsia="zh-CN"/>
        </w:rPr>
        <w:t xml:space="preserve">he WF from RAN4#104-bis-e </w:t>
      </w:r>
      <w:r w:rsidR="00244CC1">
        <w:rPr>
          <w:bCs/>
          <w:lang w:eastAsia="zh-CN"/>
        </w:rPr>
        <w:t>[</w:t>
      </w:r>
      <w:r w:rsidR="00040A71">
        <w:rPr>
          <w:bCs/>
          <w:lang w:eastAsia="zh-CN"/>
        </w:rPr>
        <w:t>2</w:t>
      </w:r>
      <w:r w:rsidR="00244CC1">
        <w:rPr>
          <w:bCs/>
          <w:lang w:eastAsia="zh-CN"/>
        </w:rPr>
        <w:t xml:space="preserve">] </w:t>
      </w:r>
      <w:r w:rsidR="00CE736C">
        <w:rPr>
          <w:bCs/>
          <w:lang w:eastAsia="zh-CN"/>
        </w:rPr>
        <w:t>includes the following agreements</w:t>
      </w:r>
      <w:r w:rsidR="00244CC1">
        <w:rPr>
          <w:bCs/>
          <w:lang w:eastAsia="zh-CN"/>
        </w:rPr>
        <w:t xml:space="preserve"> on </w:t>
      </w:r>
      <w:r w:rsidR="006B48B5">
        <w:rPr>
          <w:bCs/>
          <w:lang w:eastAsia="zh-CN"/>
        </w:rPr>
        <w:t>NR</w:t>
      </w:r>
      <w:r w:rsidR="006B48B5" w:rsidRPr="00EB7323">
        <w:rPr>
          <w:bCs/>
          <w:lang w:eastAsia="zh-CN"/>
        </w:rPr>
        <w:t xml:space="preserve"> carrier phase </w:t>
      </w:r>
      <w:r w:rsidR="006B48B5">
        <w:rPr>
          <w:bCs/>
          <w:lang w:eastAsia="zh-CN"/>
        </w:rPr>
        <w:t>measurements</w:t>
      </w:r>
      <w:r w:rsidR="00244CC1">
        <w:rPr>
          <w:bCs/>
          <w:lang w:eastAsia="zh-CN"/>
        </w:rPr>
        <w:t>:</w:t>
      </w:r>
      <w:r w:rsidR="006B48B5" w:rsidDel="002D72DB">
        <w:rPr>
          <w:bCs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B7323" w14:paraId="2AC0BD76" w14:textId="3F569EA2" w:rsidTr="00EB7323">
        <w:tc>
          <w:tcPr>
            <w:tcW w:w="9617" w:type="dxa"/>
          </w:tcPr>
          <w:p w14:paraId="4E2B67B2" w14:textId="1AE7F562" w:rsidR="00244CC1" w:rsidRPr="00C95930" w:rsidRDefault="00244CC1" w:rsidP="00244CC1">
            <w:pPr>
              <w:rPr>
                <w:rFonts w:eastAsiaTheme="minorEastAsia"/>
                <w:b/>
                <w:bCs/>
                <w:iCs/>
                <w:sz w:val="22"/>
                <w:u w:val="single"/>
                <w:lang w:eastAsia="zh-CN"/>
              </w:rPr>
            </w:pPr>
            <w:r w:rsidRPr="00C95930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 xml:space="preserve"> Agreements</w:t>
            </w:r>
            <w:r w:rsidRPr="00C95930">
              <w:rPr>
                <w:rFonts w:eastAsiaTheme="minorEastAsia"/>
                <w:i/>
                <w:sz w:val="22"/>
                <w:lang w:eastAsia="zh-CN"/>
              </w:rPr>
              <w:t>:</w:t>
            </w:r>
          </w:p>
          <w:p w14:paraId="723603A2" w14:textId="144A569D" w:rsidR="00244CC1" w:rsidRPr="001407AD" w:rsidRDefault="00244CC1" w:rsidP="00244CC1">
            <w:pPr>
              <w:pStyle w:val="ListParagraph"/>
              <w:numPr>
                <w:ilvl w:val="0"/>
                <w:numId w:val="42"/>
              </w:numPr>
              <w:spacing w:after="180"/>
              <w:ind w:left="641" w:hanging="357"/>
              <w:contextualSpacing w:val="0"/>
              <w:rPr>
                <w:rFonts w:eastAsiaTheme="minorEastAsia"/>
                <w:iCs/>
                <w:lang w:eastAsia="zh-CN"/>
              </w:rPr>
            </w:pPr>
            <w:r w:rsidRPr="001407AD">
              <w:rPr>
                <w:rFonts w:eastAsiaTheme="minorEastAsia"/>
                <w:iCs/>
                <w:lang w:eastAsia="zh-CN"/>
              </w:rPr>
              <w:t>RAN4 wait for conclusive RAN1 outcome on carrier phase measurements before starting RAN4 feasibility study on carrier phase measurement aspects</w:t>
            </w:r>
          </w:p>
          <w:p w14:paraId="6D5E8C30" w14:textId="75F8FFD6" w:rsidR="00244CC1" w:rsidRPr="00C95930" w:rsidRDefault="00244CC1" w:rsidP="00244CC1">
            <w:pPr>
              <w:rPr>
                <w:rFonts w:eastAsiaTheme="minorEastAsia"/>
                <w:b/>
                <w:bCs/>
                <w:iCs/>
                <w:sz w:val="22"/>
                <w:u w:val="single"/>
                <w:lang w:eastAsia="zh-CN"/>
              </w:rPr>
            </w:pPr>
            <w:r w:rsidRPr="00C95930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Agreements</w:t>
            </w:r>
            <w:r w:rsidRPr="00C95930">
              <w:rPr>
                <w:rFonts w:eastAsiaTheme="minorEastAsia"/>
                <w:i/>
                <w:sz w:val="22"/>
                <w:lang w:eastAsia="zh-CN"/>
              </w:rPr>
              <w:t>:</w:t>
            </w:r>
          </w:p>
          <w:p w14:paraId="5F34F74F" w14:textId="0C8A799E" w:rsidR="00244CC1" w:rsidRPr="001407AD" w:rsidRDefault="00244CC1" w:rsidP="00244CC1">
            <w:pPr>
              <w:pStyle w:val="ListParagraph"/>
              <w:numPr>
                <w:ilvl w:val="1"/>
                <w:numId w:val="42"/>
              </w:numPr>
              <w:spacing w:after="180"/>
              <w:contextualSpacing w:val="0"/>
              <w:rPr>
                <w:rFonts w:eastAsiaTheme="minorEastAsia"/>
                <w:iCs/>
                <w:lang w:eastAsia="zh-CN"/>
              </w:rPr>
            </w:pPr>
            <w:r w:rsidRPr="001407AD">
              <w:rPr>
                <w:rFonts w:eastAsiaTheme="minorEastAsia"/>
                <w:iCs/>
                <w:lang w:eastAsia="zh-CN"/>
              </w:rPr>
              <w:t>If carrier phase measurement is considered feasible based on RAN1 outcome, then further discuss if single carrier PRS/SRS transmission can be prioritized for the RRM impact study.</w:t>
            </w:r>
          </w:p>
          <w:p w14:paraId="2A7BAD45" w14:textId="36B2F92C" w:rsidR="00244CC1" w:rsidRPr="001407AD" w:rsidRDefault="00244CC1" w:rsidP="00244CC1">
            <w:pPr>
              <w:rPr>
                <w:rFonts w:eastAsiaTheme="minorEastAsia"/>
                <w:b/>
                <w:bCs/>
                <w:iCs/>
                <w:u w:val="single"/>
                <w:lang w:eastAsia="zh-CN"/>
              </w:rPr>
            </w:pPr>
            <w:r w:rsidRPr="001407AD">
              <w:rPr>
                <w:rFonts w:eastAsiaTheme="minorEastAsia"/>
                <w:b/>
                <w:bCs/>
                <w:iCs/>
                <w:highlight w:val="green"/>
                <w:u w:val="single"/>
                <w:lang w:eastAsia="zh-CN"/>
              </w:rPr>
              <w:t>Agreements</w:t>
            </w:r>
            <w:r w:rsidRPr="001407AD">
              <w:rPr>
                <w:rFonts w:eastAsiaTheme="minorEastAsia"/>
                <w:i/>
                <w:lang w:eastAsia="zh-CN"/>
              </w:rPr>
              <w:t>:</w:t>
            </w:r>
          </w:p>
          <w:p w14:paraId="65B309D4" w14:textId="2CE49AC7" w:rsidR="00244CC1" w:rsidRPr="001407AD" w:rsidRDefault="00244CC1" w:rsidP="00244CC1">
            <w:pPr>
              <w:pStyle w:val="ListParagraph"/>
              <w:numPr>
                <w:ilvl w:val="1"/>
                <w:numId w:val="42"/>
              </w:numPr>
              <w:spacing w:after="180"/>
              <w:ind w:left="794" w:hanging="357"/>
              <w:contextualSpacing w:val="0"/>
              <w:rPr>
                <w:rFonts w:eastAsiaTheme="minorEastAsia"/>
                <w:iCs/>
                <w:lang w:eastAsia="zh-CN"/>
              </w:rPr>
            </w:pPr>
            <w:r w:rsidRPr="001407AD">
              <w:rPr>
                <w:rFonts w:eastAsiaTheme="minorEastAsia"/>
                <w:iCs/>
                <w:lang w:eastAsia="zh-CN"/>
              </w:rPr>
              <w:t>If carrier phase measurement is considered feasible based on RAN1 outcome, then further investigate if carrier phase measurement is also supported in RRC_INACTIVE.</w:t>
            </w:r>
          </w:p>
          <w:p w14:paraId="39555CEE" w14:textId="183390C9" w:rsidR="00244CC1" w:rsidRPr="00C95930" w:rsidRDefault="00244CC1" w:rsidP="00244CC1">
            <w:pPr>
              <w:rPr>
                <w:rFonts w:eastAsiaTheme="minorEastAsia"/>
                <w:b/>
                <w:bCs/>
                <w:iCs/>
                <w:sz w:val="22"/>
                <w:u w:val="single"/>
                <w:lang w:eastAsia="zh-CN"/>
              </w:rPr>
            </w:pPr>
            <w:r w:rsidRPr="00C95930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Agreements</w:t>
            </w:r>
            <w:r w:rsidRPr="00C95930">
              <w:rPr>
                <w:rFonts w:eastAsiaTheme="minorEastAsia"/>
                <w:i/>
                <w:sz w:val="22"/>
                <w:lang w:eastAsia="zh-CN"/>
              </w:rPr>
              <w:t>:</w:t>
            </w:r>
          </w:p>
          <w:p w14:paraId="1FDADF99" w14:textId="5583E0DF" w:rsidR="00EB7323" w:rsidRPr="00EB7323" w:rsidRDefault="00244CC1" w:rsidP="00A94EE3">
            <w:pPr>
              <w:pStyle w:val="ListParagraph"/>
              <w:numPr>
                <w:ilvl w:val="1"/>
                <w:numId w:val="42"/>
              </w:numPr>
              <w:spacing w:after="180"/>
              <w:contextualSpacing w:val="0"/>
              <w:rPr>
                <w:lang w:eastAsia="zh-CN"/>
              </w:rPr>
            </w:pPr>
            <w:r w:rsidRPr="001D6D8A">
              <w:rPr>
                <w:rFonts w:eastAsiaTheme="minorEastAsia"/>
                <w:iCs/>
                <w:lang w:eastAsia="zh-CN"/>
              </w:rPr>
              <w:t>If carrier phase measurement is considered feasible based on RAN1 and RAN4 outcome, then carrier phase positioning measurement requirements including measurement period/reporting/accuracy (including margins) etc, shall be part of the WI.</w:t>
            </w:r>
          </w:p>
        </w:tc>
      </w:tr>
    </w:tbl>
    <w:p w14:paraId="22E37EC0" w14:textId="77777777" w:rsidR="00BE2136" w:rsidRDefault="00BE2136" w:rsidP="00BE2136">
      <w:pPr>
        <w:spacing w:after="0"/>
      </w:pPr>
    </w:p>
    <w:p w14:paraId="1BA44BB9" w14:textId="3FD7711C" w:rsidR="005B4801" w:rsidRPr="00EF698B" w:rsidRDefault="002D72DB" w:rsidP="005C23A4">
      <w:r>
        <w:t>In t</w:t>
      </w:r>
      <w:r w:rsidR="00666EC1">
        <w:t xml:space="preserve">he following section, </w:t>
      </w:r>
      <w:r w:rsidR="00D10A3C">
        <w:t xml:space="preserve">open issues related to </w:t>
      </w:r>
      <w:r w:rsidR="00666EC1" w:rsidRPr="00666EC1">
        <w:t xml:space="preserve">RRM aspects </w:t>
      </w:r>
      <w:r>
        <w:rPr>
          <w:bCs/>
          <w:lang w:eastAsia="zh-CN"/>
        </w:rPr>
        <w:t xml:space="preserve">for </w:t>
      </w:r>
      <w:r w:rsidR="00BE2136">
        <w:rPr>
          <w:bCs/>
          <w:lang w:eastAsia="zh-CN"/>
        </w:rPr>
        <w:t>NR</w:t>
      </w:r>
      <w:r w:rsidR="00BE2136" w:rsidRPr="00EB7323">
        <w:rPr>
          <w:bCs/>
          <w:lang w:eastAsia="zh-CN"/>
        </w:rPr>
        <w:t xml:space="preserve"> carrier phase </w:t>
      </w:r>
      <w:r w:rsidR="00BE2136">
        <w:rPr>
          <w:bCs/>
          <w:lang w:eastAsia="zh-CN"/>
        </w:rPr>
        <w:t xml:space="preserve">measurements </w:t>
      </w:r>
      <w:r w:rsidR="00666EC1" w:rsidRPr="00666EC1">
        <w:t xml:space="preserve">in the study on expanded and improved NR positioning </w:t>
      </w:r>
      <w:r w:rsidR="003449F4">
        <w:t xml:space="preserve">[3] </w:t>
      </w:r>
      <w:r w:rsidR="00666EC1">
        <w:t>are discussed.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60881EE2" w14:textId="471B27D9" w:rsidR="00583E5D" w:rsidRDefault="004A7EC7" w:rsidP="005C23A4">
      <w:r>
        <w:t xml:space="preserve">RRM </w:t>
      </w:r>
      <w:r w:rsidR="00D66665">
        <w:t xml:space="preserve">impacts of </w:t>
      </w:r>
      <w:r w:rsidR="00BE2136">
        <w:t xml:space="preserve">NR </w:t>
      </w:r>
      <w:r w:rsidR="00D66665">
        <w:t>carrier phase measurement</w:t>
      </w:r>
      <w:r w:rsidR="003449F4">
        <w:t>s</w:t>
      </w:r>
      <w:r w:rsidR="00D66665">
        <w:t xml:space="preserve"> are</w:t>
      </w:r>
      <w:r w:rsidR="007773DA">
        <w:t xml:space="preserve"> discussed in this section</w:t>
      </w:r>
      <w:r w:rsidR="005B4801">
        <w:t>.</w:t>
      </w:r>
    </w:p>
    <w:p w14:paraId="362C1E1D" w14:textId="753CFFB2" w:rsidR="00BD33C3" w:rsidRDefault="00F6439F" w:rsidP="00BD33C3">
      <w:pPr>
        <w:pStyle w:val="RAN4H2"/>
      </w:pPr>
      <w:r>
        <w:lastRenderedPageBreak/>
        <w:t xml:space="preserve">NR </w:t>
      </w:r>
      <w:r w:rsidR="004A7EC7">
        <w:t xml:space="preserve">Carrier </w:t>
      </w:r>
      <w:r>
        <w:t xml:space="preserve">Phase Measurements </w:t>
      </w:r>
    </w:p>
    <w:p w14:paraId="4CA33EC6" w14:textId="7CE7BB14" w:rsidR="00294BD6" w:rsidRPr="00294BD6" w:rsidRDefault="006520E0" w:rsidP="00776935">
      <w:pPr>
        <w:pStyle w:val="RAN4H3"/>
      </w:pPr>
      <w:r>
        <w:t>Support of s</w:t>
      </w:r>
      <w:r w:rsidR="00294BD6">
        <w:t>ingle and multiple CC</w:t>
      </w:r>
      <w:r w:rsidR="00F96314">
        <w:t>s/PFLs</w:t>
      </w:r>
      <w:r w:rsidR="00294BD6">
        <w:t xml:space="preserve"> </w:t>
      </w:r>
      <w:r w:rsidR="00F96314">
        <w:t>scenarios</w:t>
      </w:r>
    </w:p>
    <w:p w14:paraId="02B6D784" w14:textId="4E5A1988" w:rsidR="00E6743D" w:rsidRDefault="00FA30F0" w:rsidP="001F0383">
      <w:r>
        <w:t xml:space="preserve">While </w:t>
      </w:r>
      <w:r w:rsidR="00F343FB">
        <w:t xml:space="preserve">RAN4 </w:t>
      </w:r>
      <w:r>
        <w:t xml:space="preserve">discussion </w:t>
      </w:r>
      <w:r w:rsidR="00EB7323">
        <w:t xml:space="preserve">on scenarios for </w:t>
      </w:r>
      <w:r w:rsidR="00002BAC">
        <w:t xml:space="preserve">NR </w:t>
      </w:r>
      <w:r w:rsidR="00EB7323">
        <w:t xml:space="preserve">carrier phase </w:t>
      </w:r>
      <w:r w:rsidR="008857E7" w:rsidRPr="008857E7">
        <w:t>measurements</w:t>
      </w:r>
      <w:r w:rsidR="0072246A">
        <w:t xml:space="preserve"> </w:t>
      </w:r>
      <w:r w:rsidR="00875FBA">
        <w:t>is a</w:t>
      </w:r>
      <w:r>
        <w:t>wait</w:t>
      </w:r>
      <w:r w:rsidR="00875FBA">
        <w:t>ing</w:t>
      </w:r>
      <w:r>
        <w:t xml:space="preserve"> </w:t>
      </w:r>
      <w:r w:rsidR="0072246A">
        <w:t>RAN1 input</w:t>
      </w:r>
      <w:r>
        <w:t xml:space="preserve">s, </w:t>
      </w:r>
      <w:r w:rsidR="00B64B39">
        <w:t xml:space="preserve">based on </w:t>
      </w:r>
      <w:r w:rsidR="001F0383">
        <w:t>the assumptions in feasibility study [</w:t>
      </w:r>
      <w:r w:rsidR="001D73FD">
        <w:t>3</w:t>
      </w:r>
      <w:r w:rsidR="001F0383">
        <w:t>], single carrier PRS/</w:t>
      </w:r>
      <w:r w:rsidR="001F0383" w:rsidRPr="00583E5D">
        <w:t>SRS transmission</w:t>
      </w:r>
      <w:r w:rsidR="001F0383">
        <w:t xml:space="preserve"> can be deemed as a</w:t>
      </w:r>
      <w:r w:rsidR="00091673">
        <w:t xml:space="preserve"> </w:t>
      </w:r>
      <w:r w:rsidR="001F0383">
        <w:t xml:space="preserve">preferable </w:t>
      </w:r>
      <w:r w:rsidR="008857E7">
        <w:t xml:space="preserve">configuration for </w:t>
      </w:r>
      <w:r w:rsidR="00E721FD">
        <w:t xml:space="preserve">carrier phase </w:t>
      </w:r>
      <w:r w:rsidR="008857E7">
        <w:t>measurements</w:t>
      </w:r>
      <w:r w:rsidR="001F0383">
        <w:t xml:space="preserve">. By prioritizing single carrier PRS/SRS transmission in carrier phase measurements, we </w:t>
      </w:r>
      <w:r w:rsidR="00E52BEE">
        <w:t>can</w:t>
      </w:r>
      <w:r w:rsidR="001F0383">
        <w:t xml:space="preserve"> </w:t>
      </w:r>
      <w:r w:rsidR="00E6743D">
        <w:t>fo</w:t>
      </w:r>
      <w:r w:rsidR="001F0383">
        <w:t>cus</w:t>
      </w:r>
      <w:r w:rsidR="00E6743D">
        <w:t xml:space="preserve"> the RRM study </w:t>
      </w:r>
      <w:r w:rsidR="00824891">
        <w:t xml:space="preserve">on </w:t>
      </w:r>
      <w:r w:rsidR="00731702">
        <w:t>NR</w:t>
      </w:r>
      <w:r w:rsidR="00D45E0B">
        <w:t xml:space="preserve"> carrier phase measurement</w:t>
      </w:r>
      <w:r w:rsidR="00731702">
        <w:t>s</w:t>
      </w:r>
      <w:r w:rsidR="00D45E0B">
        <w:t xml:space="preserve"> </w:t>
      </w:r>
      <w:r w:rsidR="00E6743D">
        <w:t>to one C</w:t>
      </w:r>
      <w:r w:rsidR="001F0383">
        <w:t xml:space="preserve">C and later extend the single-carrier outcomes to </w:t>
      </w:r>
      <w:r w:rsidR="00D90E0D">
        <w:t xml:space="preserve">NR </w:t>
      </w:r>
      <w:r w:rsidR="002408FA">
        <w:t xml:space="preserve">carrier phase </w:t>
      </w:r>
      <w:r w:rsidR="00922785">
        <w:t>measurement</w:t>
      </w:r>
      <w:r w:rsidR="00D90E0D">
        <w:t>s</w:t>
      </w:r>
      <w:r w:rsidR="00922785">
        <w:t xml:space="preserve"> for multiple CCs</w:t>
      </w:r>
      <w:r w:rsidR="00582B09">
        <w:t>/</w:t>
      </w:r>
      <w:r w:rsidR="001F0383">
        <w:t>PFLs</w:t>
      </w:r>
      <w:r w:rsidR="00582B09">
        <w:t xml:space="preserve"> in the WI phase</w:t>
      </w:r>
      <w:r w:rsidR="001F0383">
        <w:t>.</w:t>
      </w:r>
    </w:p>
    <w:p w14:paraId="2E4934BE" w14:textId="5EBA771D" w:rsidR="007A2BBC" w:rsidRDefault="00F30B47" w:rsidP="007A2BBC">
      <w:pPr>
        <w:rPr>
          <w:lang w:val="en-GB"/>
        </w:rPr>
      </w:pPr>
      <w:r>
        <w:rPr>
          <w:lang w:val="en-GB"/>
        </w:rPr>
        <w:t xml:space="preserve">In fact, </w:t>
      </w:r>
      <w:r w:rsidR="00345F5A">
        <w:rPr>
          <w:lang w:val="en-GB"/>
        </w:rPr>
        <w:t xml:space="preserve">NR </w:t>
      </w:r>
      <w:r>
        <w:rPr>
          <w:lang w:val="en-GB"/>
        </w:rPr>
        <w:t xml:space="preserve">carrier phase measurements for multiple PFLs </w:t>
      </w:r>
      <w:r w:rsidR="00345F5A">
        <w:rPr>
          <w:lang w:val="en-GB"/>
        </w:rPr>
        <w:t>might be performed in TDM manner</w:t>
      </w:r>
      <w:r w:rsidR="005F487D">
        <w:rPr>
          <w:lang w:val="en-GB"/>
        </w:rPr>
        <w:t xml:space="preserve"> and hence </w:t>
      </w:r>
      <w:r w:rsidR="00945DEA">
        <w:rPr>
          <w:lang w:val="en-GB"/>
        </w:rPr>
        <w:t xml:space="preserve">would </w:t>
      </w:r>
      <w:r w:rsidR="00A73C13">
        <w:rPr>
          <w:lang w:val="en-GB"/>
        </w:rPr>
        <w:t xml:space="preserve">impact </w:t>
      </w:r>
      <w:r w:rsidR="005F487D">
        <w:rPr>
          <w:lang w:val="en-GB"/>
        </w:rPr>
        <w:t>the measurement period.</w:t>
      </w:r>
      <w:r w:rsidR="007E58AC">
        <w:rPr>
          <w:lang w:val="en-GB"/>
        </w:rPr>
        <w:t xml:space="preserve"> For the feasibility study we propose to restrict to single CC</w:t>
      </w:r>
      <w:r w:rsidR="00006A68">
        <w:rPr>
          <w:lang w:val="en-GB"/>
        </w:rPr>
        <w:t>/PFL</w:t>
      </w:r>
      <w:r w:rsidR="007E58AC">
        <w:rPr>
          <w:lang w:val="en-GB"/>
        </w:rPr>
        <w:t xml:space="preserve"> case. </w:t>
      </w:r>
    </w:p>
    <w:p w14:paraId="7A663AB4" w14:textId="6366DA5E" w:rsidR="007A2BBC" w:rsidRDefault="007E58AC" w:rsidP="007A2BBC">
      <w:pPr>
        <w:pStyle w:val="RAN4proposal"/>
        <w:rPr>
          <w:lang w:val="en-GB"/>
        </w:rPr>
      </w:pPr>
      <w:r>
        <w:rPr>
          <w:lang w:val="en-GB"/>
        </w:rPr>
        <w:t xml:space="preserve">RAN4 to consider RRM impacts for NR carrier phase measurements </w:t>
      </w:r>
      <w:r w:rsidR="00644ABF">
        <w:rPr>
          <w:lang w:val="en-GB"/>
        </w:rPr>
        <w:t>for single CC</w:t>
      </w:r>
      <w:r w:rsidR="00E50DFB">
        <w:rPr>
          <w:lang w:val="en-GB"/>
        </w:rPr>
        <w:t xml:space="preserve">/PFL </w:t>
      </w:r>
      <w:r w:rsidR="00006A68">
        <w:rPr>
          <w:lang w:val="en-GB"/>
        </w:rPr>
        <w:t xml:space="preserve">scenario </w:t>
      </w:r>
      <w:r w:rsidR="00E50DFB">
        <w:rPr>
          <w:lang w:val="en-GB"/>
        </w:rPr>
        <w:t>during feasibility study and for multiple CCs/PFLs</w:t>
      </w:r>
      <w:r w:rsidR="00A73C13">
        <w:rPr>
          <w:lang w:val="en-GB"/>
        </w:rPr>
        <w:t xml:space="preserve"> </w:t>
      </w:r>
      <w:r w:rsidR="00006A68">
        <w:rPr>
          <w:lang w:val="en-GB"/>
        </w:rPr>
        <w:t xml:space="preserve">scenario </w:t>
      </w:r>
      <w:r w:rsidR="00A73C13">
        <w:rPr>
          <w:lang w:val="en-GB"/>
        </w:rPr>
        <w:t>during the WI phase.</w:t>
      </w:r>
    </w:p>
    <w:p w14:paraId="62E49C9A" w14:textId="56A23A96" w:rsidR="00F96314" w:rsidRDefault="00255493" w:rsidP="00F96314">
      <w:pPr>
        <w:pStyle w:val="RAN4proposal"/>
        <w:rPr>
          <w:lang w:val="en-GB"/>
        </w:rPr>
      </w:pPr>
      <w:r>
        <w:rPr>
          <w:lang w:val="en-GB"/>
        </w:rPr>
        <w:t xml:space="preserve">Carrier phase </w:t>
      </w:r>
      <w:r w:rsidR="00FF45AE">
        <w:rPr>
          <w:lang w:val="en-GB"/>
        </w:rPr>
        <w:t xml:space="preserve">measurements for multiple CCs/PFLs are assumed to </w:t>
      </w:r>
      <w:r w:rsidR="00A61D2B">
        <w:rPr>
          <w:lang w:val="en-GB"/>
        </w:rPr>
        <w:t>be performed in TDM manner as starting point</w:t>
      </w:r>
      <w:r w:rsidR="00294BD6">
        <w:rPr>
          <w:lang w:val="en-GB"/>
        </w:rPr>
        <w:t>.</w:t>
      </w:r>
    </w:p>
    <w:p w14:paraId="48199FB6" w14:textId="6A333235" w:rsidR="00F96314" w:rsidRDefault="00E711F1" w:rsidP="00776935">
      <w:pPr>
        <w:pStyle w:val="RAN4H3"/>
        <w:rPr>
          <w:lang w:val="en-GB"/>
        </w:rPr>
      </w:pPr>
      <w:r>
        <w:rPr>
          <w:lang w:val="en-GB"/>
        </w:rPr>
        <w:t xml:space="preserve">Support of </w:t>
      </w:r>
      <w:r w:rsidR="006520E0">
        <w:rPr>
          <w:lang w:val="en-GB"/>
        </w:rPr>
        <w:t>RRC state</w:t>
      </w:r>
      <w:r>
        <w:rPr>
          <w:lang w:val="en-GB"/>
        </w:rPr>
        <w:t>s</w:t>
      </w:r>
    </w:p>
    <w:p w14:paraId="057E9A39" w14:textId="4376986B" w:rsidR="00C22C8F" w:rsidRDefault="00F343FB" w:rsidP="00573D3E">
      <w:r>
        <w:t xml:space="preserve">Another </w:t>
      </w:r>
      <w:r w:rsidR="000F7B65">
        <w:t xml:space="preserve">RRM </w:t>
      </w:r>
      <w:r>
        <w:t xml:space="preserve">aspect </w:t>
      </w:r>
      <w:r w:rsidR="00D259E4">
        <w:t xml:space="preserve">for </w:t>
      </w:r>
      <w:r w:rsidR="00E711F1">
        <w:t xml:space="preserve">NR </w:t>
      </w:r>
      <w:r w:rsidR="00E721FD">
        <w:t xml:space="preserve">carrier phase </w:t>
      </w:r>
      <w:r w:rsidR="008857E7">
        <w:t>measurements</w:t>
      </w:r>
      <w:r w:rsidR="00E721FD">
        <w:t xml:space="preserve"> </w:t>
      </w:r>
      <w:r w:rsidR="00D259E4">
        <w:t xml:space="preserve">is the support </w:t>
      </w:r>
      <w:r w:rsidR="00814A3A">
        <w:t>of</w:t>
      </w:r>
      <w:r w:rsidR="00E711F1">
        <w:t xml:space="preserve"> different RRC states</w:t>
      </w:r>
      <w:r w:rsidR="00B05E86">
        <w:t xml:space="preserve">. </w:t>
      </w:r>
      <w:r w:rsidR="00DF3D25">
        <w:t xml:space="preserve">In fact, NR carrier </w:t>
      </w:r>
      <w:r w:rsidR="00B42157">
        <w:t xml:space="preserve">phase </w:t>
      </w:r>
      <w:r w:rsidR="00DF3D25">
        <w:t xml:space="preserve">positioning should be </w:t>
      </w:r>
      <w:r w:rsidR="00A45789">
        <w:t xml:space="preserve">at least </w:t>
      </w:r>
      <w:r w:rsidR="00DF3D25">
        <w:t xml:space="preserve">specified for RRC_CONNECTED and RRC_INACTIVE states, as </w:t>
      </w:r>
      <w:r w:rsidR="00C7578B">
        <w:t xml:space="preserve">done for NR positioning in Rel-17. </w:t>
      </w:r>
    </w:p>
    <w:p w14:paraId="294C19AE" w14:textId="5EB466AB" w:rsidR="00461381" w:rsidRDefault="00573D3E" w:rsidP="00461381">
      <w:pPr>
        <w:pStyle w:val="ListParagraph"/>
        <w:numPr>
          <w:ilvl w:val="0"/>
          <w:numId w:val="47"/>
        </w:numPr>
      </w:pPr>
      <w:r>
        <w:t xml:space="preserve">For the measurements in RRC_INACTIVE, </w:t>
      </w:r>
      <w:r w:rsidR="00F343FB">
        <w:t xml:space="preserve">UE </w:t>
      </w:r>
      <w:r w:rsidR="00D65C08">
        <w:t>can be re-tuned</w:t>
      </w:r>
      <w:r w:rsidR="00F343FB">
        <w:t xml:space="preserve"> to</w:t>
      </w:r>
      <w:r w:rsidR="00D65C08">
        <w:t xml:space="preserve"> a</w:t>
      </w:r>
      <w:r w:rsidR="00F343FB">
        <w:t xml:space="preserve"> </w:t>
      </w:r>
      <w:r w:rsidR="00E721FD">
        <w:t xml:space="preserve">wider </w:t>
      </w:r>
      <w:r w:rsidR="00F343FB">
        <w:t>PRS bandwidth from the initial BWP</w:t>
      </w:r>
      <w:r w:rsidR="008D6147">
        <w:t xml:space="preserve">. </w:t>
      </w:r>
      <w:r w:rsidR="00860F28">
        <w:t xml:space="preserve">However, to receive the wider PRS BW in RRC_INACTIVE, </w:t>
      </w:r>
      <w:r>
        <w:t xml:space="preserve">additional </w:t>
      </w:r>
      <w:r w:rsidR="00F343FB">
        <w:t xml:space="preserve">power consumption </w:t>
      </w:r>
      <w:r w:rsidR="00860F28">
        <w:t>could be</w:t>
      </w:r>
      <w:r>
        <w:t xml:space="preserve"> required. </w:t>
      </w:r>
      <w:r w:rsidR="00860F28">
        <w:t xml:space="preserve">In that case, if power consumption increases, the measurements in RRC_INACTIVE can affect the battery life </w:t>
      </w:r>
      <w:r w:rsidR="00C22C8F">
        <w:t xml:space="preserve">as </w:t>
      </w:r>
      <w:r w:rsidR="008D6147">
        <w:t>discussed in RAN1</w:t>
      </w:r>
      <w:r w:rsidR="00860F28">
        <w:t xml:space="preserve">. </w:t>
      </w:r>
    </w:p>
    <w:p w14:paraId="73A9796B" w14:textId="60BC2FE6" w:rsidR="00461381" w:rsidRDefault="00461381" w:rsidP="00776935">
      <w:pPr>
        <w:pStyle w:val="ListParagraph"/>
        <w:numPr>
          <w:ilvl w:val="0"/>
          <w:numId w:val="47"/>
        </w:numPr>
      </w:pPr>
      <w:r>
        <w:t>Another as</w:t>
      </w:r>
      <w:r w:rsidR="00776F26">
        <w:t>pect is the support of NR carrier phase measurements in RRC_IDLE</w:t>
      </w:r>
      <w:r w:rsidR="003449F4">
        <w:t xml:space="preserve"> state</w:t>
      </w:r>
      <w:r w:rsidR="00B651AC">
        <w:t xml:space="preserve">. </w:t>
      </w:r>
      <w:r w:rsidR="00296910">
        <w:t xml:space="preserve">We propose to </w:t>
      </w:r>
      <w:r w:rsidR="000F7B65">
        <w:t>analyze</w:t>
      </w:r>
      <w:r w:rsidR="00122BC5">
        <w:t xml:space="preserve"> </w:t>
      </w:r>
      <w:r w:rsidR="00D23070">
        <w:t>feasibility</w:t>
      </w:r>
      <w:r w:rsidR="00122BC5">
        <w:t xml:space="preserve"> on high level in the </w:t>
      </w:r>
      <w:r w:rsidR="00D23070">
        <w:t xml:space="preserve">current </w:t>
      </w:r>
      <w:r w:rsidR="00122BC5">
        <w:t xml:space="preserve">study and </w:t>
      </w:r>
      <w:r w:rsidR="00D23070">
        <w:t xml:space="preserve">to investigate its benefit during the WI phase. </w:t>
      </w:r>
    </w:p>
    <w:p w14:paraId="67B0C6B1" w14:textId="31145B07" w:rsidR="00D23070" w:rsidRPr="00776935" w:rsidRDefault="00FB5687" w:rsidP="00776935">
      <w:pPr>
        <w:pStyle w:val="RAN4proposal"/>
      </w:pPr>
      <w:r>
        <w:t xml:space="preserve">RAN4 to investigate support of </w:t>
      </w:r>
      <w:r w:rsidR="00673271">
        <w:t>NR carrier phase measurements for RRC_CONNECTED and RRC_INACTIVE states and</w:t>
      </w:r>
      <w:r w:rsidR="000F7B65">
        <w:t xml:space="preserve"> to analyze </w:t>
      </w:r>
      <w:r w:rsidR="00673271">
        <w:t xml:space="preserve">feasibility </w:t>
      </w:r>
      <w:r w:rsidR="000F7B65">
        <w:t>on high level for RRC_IDLE</w:t>
      </w:r>
      <w:r w:rsidR="003449F4">
        <w:t xml:space="preserve"> state</w:t>
      </w:r>
      <w:r w:rsidR="000F7B65">
        <w:t xml:space="preserve"> in the current study.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724223BC" w14:textId="5E5048C2" w:rsidR="005C23A4" w:rsidRDefault="0020245E" w:rsidP="005C23A4">
      <w:r>
        <w:t xml:space="preserve">RRM impacts for </w:t>
      </w:r>
      <w:r w:rsidR="00FD2E02">
        <w:t xml:space="preserve">the </w:t>
      </w:r>
      <w:r w:rsidR="00F9390F">
        <w:t xml:space="preserve">Rel-18 </w:t>
      </w:r>
      <w:r>
        <w:t>NR accuracy improvement</w:t>
      </w:r>
      <w:r w:rsidR="00F9390F">
        <w:t xml:space="preserve"> PRS/SRS bandwidth aggregation </w:t>
      </w:r>
      <w:r w:rsidR="00F6439F">
        <w:t xml:space="preserve">for intra-band carriers </w:t>
      </w:r>
      <w:r>
        <w:t>are discussed in this contribution.</w:t>
      </w:r>
    </w:p>
    <w:p w14:paraId="46F53EA6" w14:textId="3DF948AC" w:rsidR="00255493" w:rsidRPr="00255493" w:rsidRDefault="0020245E" w:rsidP="00255493">
      <w:pPr>
        <w:rPr>
          <w:lang w:val="en-GB"/>
        </w:rPr>
      </w:pPr>
      <w:r>
        <w:rPr>
          <w:lang w:val="en-GB"/>
        </w:rPr>
        <w:t>The following proposals are made.</w:t>
      </w:r>
    </w:p>
    <w:p w14:paraId="37B87740" w14:textId="31B59AE7" w:rsidR="00CC3FE2" w:rsidRPr="00CC3FE2" w:rsidRDefault="00255493" w:rsidP="003449F4">
      <w:pPr>
        <w:pStyle w:val="RAN4proposal"/>
        <w:numPr>
          <w:ilvl w:val="0"/>
          <w:numId w:val="46"/>
        </w:numPr>
        <w:ind w:left="0" w:firstLine="0"/>
        <w:rPr>
          <w:lang w:val="en-GB"/>
        </w:rPr>
      </w:pPr>
      <w:r w:rsidRPr="00255493">
        <w:rPr>
          <w:lang w:val="en-GB"/>
        </w:rPr>
        <w:t xml:space="preserve">RAN4 to consider RRM impacts for NR carrier phase measurements for single CC/PFL scenario </w:t>
      </w:r>
      <w:r w:rsidRPr="00CC3FE2">
        <w:rPr>
          <w:lang w:val="en-GB"/>
        </w:rPr>
        <w:t>during feasibility study and for multiple CCs/PFLs scenario during the WI phase.</w:t>
      </w:r>
    </w:p>
    <w:p w14:paraId="3AC3A92B" w14:textId="77777777" w:rsidR="00CC3FE2" w:rsidRDefault="00CC3FE2" w:rsidP="00CC3FE2">
      <w:pPr>
        <w:pStyle w:val="RAN4proposal"/>
        <w:numPr>
          <w:ilvl w:val="0"/>
          <w:numId w:val="46"/>
        </w:numPr>
        <w:ind w:left="0" w:firstLine="0"/>
        <w:rPr>
          <w:lang w:val="en-GB"/>
        </w:rPr>
      </w:pPr>
      <w:r w:rsidRPr="00CC3FE2">
        <w:rPr>
          <w:lang w:val="en-GB"/>
        </w:rPr>
        <w:t>Carrier phase measurements for multiple CCs/PFLs are assumed to be performed in TDM manner as starting point.</w:t>
      </w:r>
    </w:p>
    <w:p w14:paraId="18E22BD6" w14:textId="5090BA20" w:rsidR="00CC3FE2" w:rsidRPr="00776935" w:rsidRDefault="003449F4" w:rsidP="003449F4">
      <w:pPr>
        <w:pStyle w:val="RAN4proposal"/>
        <w:rPr>
          <w:lang w:val="en-GB"/>
        </w:rPr>
      </w:pPr>
      <w:r>
        <w:t>RAN4 to investigate support of NR carrier phase measurements for RRC_CONNECTED and RRC_INACTIVE states and to analyze feasibility on high level for RRC_IDLE state in the current study.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9C69540" w14:textId="55FF1F98" w:rsidR="00687FA0" w:rsidRDefault="00025687" w:rsidP="00D66188">
      <w:pPr>
        <w:pStyle w:val="ListParagraph"/>
        <w:numPr>
          <w:ilvl w:val="0"/>
          <w:numId w:val="21"/>
        </w:numPr>
        <w:ind w:right="-22"/>
      </w:pPr>
      <w:bookmarkStart w:id="3" w:name="_Ref114500673"/>
      <w:bookmarkEnd w:id="3"/>
      <w:r w:rsidRPr="00025687">
        <w:t xml:space="preserve">RP-213588, </w:t>
      </w:r>
      <w:r>
        <w:t>“</w:t>
      </w:r>
      <w:r w:rsidRPr="00025687">
        <w:t>Study on expanded and improved NR positioning</w:t>
      </w:r>
      <w:r>
        <w:t>”</w:t>
      </w:r>
      <w:r w:rsidR="00002BAC">
        <w:t>,</w:t>
      </w:r>
      <w:r w:rsidRPr="00025687">
        <w:t xml:space="preserve"> </w:t>
      </w:r>
      <w:r>
        <w:t xml:space="preserve">Intel Corporation, </w:t>
      </w:r>
      <w:r w:rsidRPr="00025687">
        <w:t>RAN#94-e</w:t>
      </w:r>
    </w:p>
    <w:p w14:paraId="184BE50D" w14:textId="422CD8B5" w:rsidR="00496DF7" w:rsidRDefault="00496DF7" w:rsidP="00D66188">
      <w:pPr>
        <w:pStyle w:val="ListParagraph"/>
        <w:numPr>
          <w:ilvl w:val="0"/>
          <w:numId w:val="21"/>
        </w:numPr>
        <w:ind w:right="-22"/>
      </w:pPr>
      <w:r w:rsidRPr="00496DF7">
        <w:t>R4</w:t>
      </w:r>
      <w:r w:rsidR="00040A71">
        <w:rPr>
          <w:bCs/>
          <w:lang w:eastAsia="zh-CN"/>
        </w:rPr>
        <w:t>-2217257</w:t>
      </w:r>
      <w:r>
        <w:t>, “</w:t>
      </w:r>
      <w:r w:rsidR="00040A71">
        <w:t>WF on Improved NR Positioning</w:t>
      </w:r>
      <w:r>
        <w:t>”</w:t>
      </w:r>
      <w:r w:rsidR="00002BAC">
        <w:t>,</w:t>
      </w:r>
      <w:r>
        <w:t xml:space="preserve"> </w:t>
      </w:r>
      <w:r w:rsidR="00040A71">
        <w:t>Ericsson</w:t>
      </w:r>
    </w:p>
    <w:p w14:paraId="4CCFC04F" w14:textId="04C4FFA8" w:rsidR="00F9390F" w:rsidRDefault="00F9390F">
      <w:pPr>
        <w:pStyle w:val="ListParagraph"/>
        <w:numPr>
          <w:ilvl w:val="0"/>
          <w:numId w:val="21"/>
        </w:numPr>
        <w:ind w:right="-22"/>
      </w:pPr>
      <w:r>
        <w:t>3GPP TR 38.859</w:t>
      </w:r>
      <w:r w:rsidR="00EE1EEE">
        <w:t xml:space="preserve"> V</w:t>
      </w:r>
      <w:r>
        <w:t>0.1.0</w:t>
      </w:r>
      <w:r w:rsidR="00EE1EEE">
        <w:t>, “Study on Expanded and Improved NR Positioning (Release 18)”</w:t>
      </w:r>
    </w:p>
    <w:sectPr w:rsidR="00F9390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4383A" w14:textId="77777777" w:rsidR="00D526CF" w:rsidRDefault="00D526CF" w:rsidP="00001C9B">
      <w:pPr>
        <w:spacing w:after="0" w:line="240" w:lineRule="auto"/>
      </w:pPr>
      <w:r>
        <w:separator/>
      </w:r>
    </w:p>
  </w:endnote>
  <w:endnote w:type="continuationSeparator" w:id="0">
    <w:p w14:paraId="5E7C8581" w14:textId="77777777" w:rsidR="00D526CF" w:rsidRDefault="00D526CF" w:rsidP="00001C9B">
      <w:pPr>
        <w:spacing w:after="0" w:line="240" w:lineRule="auto"/>
      </w:pPr>
      <w:r>
        <w:continuationSeparator/>
      </w:r>
    </w:p>
  </w:endnote>
  <w:endnote w:type="continuationNotice" w:id="1">
    <w:p w14:paraId="15C46C83" w14:textId="77777777" w:rsidR="00D526CF" w:rsidRDefault="00D526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E314C" w14:textId="77777777" w:rsidR="00D526CF" w:rsidRDefault="00D526CF" w:rsidP="00001C9B">
      <w:pPr>
        <w:spacing w:after="0" w:line="240" w:lineRule="auto"/>
      </w:pPr>
      <w:r>
        <w:separator/>
      </w:r>
    </w:p>
  </w:footnote>
  <w:footnote w:type="continuationSeparator" w:id="0">
    <w:p w14:paraId="71C066D4" w14:textId="77777777" w:rsidR="00D526CF" w:rsidRDefault="00D526CF" w:rsidP="00001C9B">
      <w:pPr>
        <w:spacing w:after="0" w:line="240" w:lineRule="auto"/>
      </w:pPr>
      <w:r>
        <w:continuationSeparator/>
      </w:r>
    </w:p>
  </w:footnote>
  <w:footnote w:type="continuationNotice" w:id="1">
    <w:p w14:paraId="1057722C" w14:textId="77777777" w:rsidR="00D526CF" w:rsidRDefault="00D526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3EA5"/>
    <w:multiLevelType w:val="hybridMultilevel"/>
    <w:tmpl w:val="9D70715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C10F6"/>
    <w:multiLevelType w:val="hybridMultilevel"/>
    <w:tmpl w:val="D5441E12"/>
    <w:lvl w:ilvl="0" w:tplc="041D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02241"/>
    <w:multiLevelType w:val="hybridMultilevel"/>
    <w:tmpl w:val="8F38BA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8674E3"/>
    <w:multiLevelType w:val="hybridMultilevel"/>
    <w:tmpl w:val="21E48E08"/>
    <w:lvl w:ilvl="0" w:tplc="4F7CAEE6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407F4"/>
    <w:multiLevelType w:val="hybridMultilevel"/>
    <w:tmpl w:val="515221E2"/>
    <w:lvl w:ilvl="0" w:tplc="C2AAAF3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ED464B92"/>
    <w:lvl w:ilvl="0" w:tplc="926A89F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D2FC8824"/>
    <w:lvl w:ilvl="0" w:tplc="33BC2A32">
      <w:start w:val="1"/>
      <w:numFmt w:val="decimal"/>
      <w:pStyle w:val="RAN4proposal"/>
      <w:suff w:val="space"/>
      <w:lvlText w:val="Proposal %1:"/>
      <w:lvlJc w:val="left"/>
      <w:pPr>
        <w:ind w:left="305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3F2627"/>
    <w:multiLevelType w:val="hybridMultilevel"/>
    <w:tmpl w:val="CB727C3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D6324"/>
    <w:multiLevelType w:val="hybridMultilevel"/>
    <w:tmpl w:val="5A9A525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D1390B"/>
    <w:multiLevelType w:val="hybridMultilevel"/>
    <w:tmpl w:val="22DE0904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32AE8FB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267C66"/>
    <w:multiLevelType w:val="hybridMultilevel"/>
    <w:tmpl w:val="2FD673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A74D81"/>
    <w:multiLevelType w:val="hybridMultilevel"/>
    <w:tmpl w:val="4F583C5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1"/>
  </w:num>
  <w:num w:numId="4">
    <w:abstractNumId w:val="8"/>
  </w:num>
  <w:num w:numId="5">
    <w:abstractNumId w:val="30"/>
  </w:num>
  <w:num w:numId="6">
    <w:abstractNumId w:val="18"/>
  </w:num>
  <w:num w:numId="7">
    <w:abstractNumId w:val="20"/>
  </w:num>
  <w:num w:numId="8">
    <w:abstractNumId w:val="2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8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20"/>
    <w:lvlOverride w:ilvl="0">
      <w:startOverride w:val="1"/>
    </w:lvlOverride>
  </w:num>
  <w:num w:numId="15">
    <w:abstractNumId w:val="31"/>
  </w:num>
  <w:num w:numId="16">
    <w:abstractNumId w:val="7"/>
  </w:num>
  <w:num w:numId="17">
    <w:abstractNumId w:val="27"/>
  </w:num>
  <w:num w:numId="18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4"/>
  </w:num>
  <w:num w:numId="22">
    <w:abstractNumId w:val="18"/>
    <w:lvlOverride w:ilvl="0">
      <w:startOverride w:val="1"/>
    </w:lvlOverride>
  </w:num>
  <w:num w:numId="23">
    <w:abstractNumId w:val="20"/>
    <w:lvlOverride w:ilvl="0">
      <w:startOverride w:val="1"/>
    </w:lvlOverride>
  </w:num>
  <w:num w:numId="24">
    <w:abstractNumId w:val="5"/>
  </w:num>
  <w:num w:numId="25">
    <w:abstractNumId w:val="16"/>
  </w:num>
  <w:num w:numId="26">
    <w:abstractNumId w:val="10"/>
  </w:num>
  <w:num w:numId="27">
    <w:abstractNumId w:val="1"/>
  </w:num>
  <w:num w:numId="28">
    <w:abstractNumId w:val="32"/>
  </w:num>
  <w:num w:numId="29">
    <w:abstractNumId w:val="12"/>
  </w:num>
  <w:num w:numId="30">
    <w:abstractNumId w:val="14"/>
  </w:num>
  <w:num w:numId="31">
    <w:abstractNumId w:val="13"/>
  </w:num>
  <w:num w:numId="32">
    <w:abstractNumId w:val="3"/>
  </w:num>
  <w:num w:numId="33">
    <w:abstractNumId w:val="20"/>
    <w:lvlOverride w:ilvl="0">
      <w:startOverride w:val="1"/>
    </w:lvlOverride>
  </w:num>
  <w:num w:numId="34">
    <w:abstractNumId w:val="25"/>
  </w:num>
  <w:num w:numId="35">
    <w:abstractNumId w:val="28"/>
  </w:num>
  <w:num w:numId="36">
    <w:abstractNumId w:val="22"/>
  </w:num>
  <w:num w:numId="37">
    <w:abstractNumId w:val="23"/>
  </w:num>
  <w:num w:numId="38">
    <w:abstractNumId w:val="6"/>
  </w:num>
  <w:num w:numId="39">
    <w:abstractNumId w:val="19"/>
  </w:num>
  <w:num w:numId="40">
    <w:abstractNumId w:val="29"/>
  </w:num>
  <w:num w:numId="41">
    <w:abstractNumId w:val="26"/>
  </w:num>
  <w:num w:numId="42">
    <w:abstractNumId w:val="4"/>
  </w:num>
  <w:num w:numId="43">
    <w:abstractNumId w:val="15"/>
  </w:num>
  <w:num w:numId="44">
    <w:abstractNumId w:val="11"/>
  </w:num>
  <w:num w:numId="45">
    <w:abstractNumId w:val="20"/>
    <w:lvlOverride w:ilvl="0">
      <w:startOverride w:val="1"/>
    </w:lvlOverride>
  </w:num>
  <w:num w:numId="46">
    <w:abstractNumId w:val="20"/>
    <w:lvlOverride w:ilvl="0">
      <w:startOverride w:val="1"/>
    </w:lvlOverride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2BAC"/>
    <w:rsid w:val="00006A68"/>
    <w:rsid w:val="00025687"/>
    <w:rsid w:val="00040A71"/>
    <w:rsid w:val="000513A2"/>
    <w:rsid w:val="00065330"/>
    <w:rsid w:val="00076F2C"/>
    <w:rsid w:val="000845E8"/>
    <w:rsid w:val="00086110"/>
    <w:rsid w:val="0008612A"/>
    <w:rsid w:val="00090E18"/>
    <w:rsid w:val="00091673"/>
    <w:rsid w:val="000A4C13"/>
    <w:rsid w:val="000A6D5B"/>
    <w:rsid w:val="000B0056"/>
    <w:rsid w:val="000C1868"/>
    <w:rsid w:val="000C6095"/>
    <w:rsid w:val="000D1EA6"/>
    <w:rsid w:val="000F7B65"/>
    <w:rsid w:val="00122BC5"/>
    <w:rsid w:val="00122E20"/>
    <w:rsid w:val="001355E7"/>
    <w:rsid w:val="00136B2E"/>
    <w:rsid w:val="00140221"/>
    <w:rsid w:val="00143F26"/>
    <w:rsid w:val="00155B97"/>
    <w:rsid w:val="0016436F"/>
    <w:rsid w:val="00167DC2"/>
    <w:rsid w:val="001745F8"/>
    <w:rsid w:val="00174FB6"/>
    <w:rsid w:val="00177B3D"/>
    <w:rsid w:val="00177E87"/>
    <w:rsid w:val="001838CF"/>
    <w:rsid w:val="001868EE"/>
    <w:rsid w:val="00191E8B"/>
    <w:rsid w:val="00192780"/>
    <w:rsid w:val="00195A42"/>
    <w:rsid w:val="001A3BA4"/>
    <w:rsid w:val="001A6FB0"/>
    <w:rsid w:val="001C126B"/>
    <w:rsid w:val="001C4C5B"/>
    <w:rsid w:val="001D3C4C"/>
    <w:rsid w:val="001D626F"/>
    <w:rsid w:val="001D73FD"/>
    <w:rsid w:val="001E30F6"/>
    <w:rsid w:val="001F0383"/>
    <w:rsid w:val="0020245E"/>
    <w:rsid w:val="00221C49"/>
    <w:rsid w:val="00222CA0"/>
    <w:rsid w:val="00235F5C"/>
    <w:rsid w:val="002408FA"/>
    <w:rsid w:val="00241950"/>
    <w:rsid w:val="00243981"/>
    <w:rsid w:val="00244CC1"/>
    <w:rsid w:val="00255180"/>
    <w:rsid w:val="00255493"/>
    <w:rsid w:val="002578D3"/>
    <w:rsid w:val="00271803"/>
    <w:rsid w:val="00284DFE"/>
    <w:rsid w:val="00291213"/>
    <w:rsid w:val="002925BB"/>
    <w:rsid w:val="00294BD6"/>
    <w:rsid w:val="00296910"/>
    <w:rsid w:val="002A1374"/>
    <w:rsid w:val="002B4922"/>
    <w:rsid w:val="002B7C69"/>
    <w:rsid w:val="002C20CF"/>
    <w:rsid w:val="002C2D19"/>
    <w:rsid w:val="002C311F"/>
    <w:rsid w:val="002D10FA"/>
    <w:rsid w:val="002D2B9B"/>
    <w:rsid w:val="002D4C55"/>
    <w:rsid w:val="002D72DB"/>
    <w:rsid w:val="002D7CB6"/>
    <w:rsid w:val="002E2BF8"/>
    <w:rsid w:val="002E5E7F"/>
    <w:rsid w:val="002E6936"/>
    <w:rsid w:val="002F6E49"/>
    <w:rsid w:val="00302FB8"/>
    <w:rsid w:val="00321647"/>
    <w:rsid w:val="0032499A"/>
    <w:rsid w:val="003306F3"/>
    <w:rsid w:val="003449F4"/>
    <w:rsid w:val="00345F5A"/>
    <w:rsid w:val="00372D88"/>
    <w:rsid w:val="00383ABB"/>
    <w:rsid w:val="0038544C"/>
    <w:rsid w:val="00387E83"/>
    <w:rsid w:val="003A3C67"/>
    <w:rsid w:val="003A710A"/>
    <w:rsid w:val="003B659E"/>
    <w:rsid w:val="003C75CA"/>
    <w:rsid w:val="003F1040"/>
    <w:rsid w:val="003F112A"/>
    <w:rsid w:val="003F4CB8"/>
    <w:rsid w:val="00416F44"/>
    <w:rsid w:val="00433BF8"/>
    <w:rsid w:val="0043750A"/>
    <w:rsid w:val="00442678"/>
    <w:rsid w:val="00461381"/>
    <w:rsid w:val="004772B6"/>
    <w:rsid w:val="0048418D"/>
    <w:rsid w:val="00485449"/>
    <w:rsid w:val="004854BB"/>
    <w:rsid w:val="00492C29"/>
    <w:rsid w:val="00496DF7"/>
    <w:rsid w:val="004A304B"/>
    <w:rsid w:val="004A7EC7"/>
    <w:rsid w:val="004B5658"/>
    <w:rsid w:val="004E5E66"/>
    <w:rsid w:val="004F7DC0"/>
    <w:rsid w:val="005039B6"/>
    <w:rsid w:val="00503B4D"/>
    <w:rsid w:val="00504EE9"/>
    <w:rsid w:val="00507B88"/>
    <w:rsid w:val="00515E96"/>
    <w:rsid w:val="0052367B"/>
    <w:rsid w:val="005279AB"/>
    <w:rsid w:val="00530B72"/>
    <w:rsid w:val="00530F73"/>
    <w:rsid w:val="00532B9C"/>
    <w:rsid w:val="00535167"/>
    <w:rsid w:val="0054442C"/>
    <w:rsid w:val="00550285"/>
    <w:rsid w:val="00552C74"/>
    <w:rsid w:val="00556C09"/>
    <w:rsid w:val="00556DED"/>
    <w:rsid w:val="00572A20"/>
    <w:rsid w:val="00573D3E"/>
    <w:rsid w:val="00582B09"/>
    <w:rsid w:val="005836F8"/>
    <w:rsid w:val="00583E5D"/>
    <w:rsid w:val="0058771D"/>
    <w:rsid w:val="005918FA"/>
    <w:rsid w:val="00593B5A"/>
    <w:rsid w:val="005A38C3"/>
    <w:rsid w:val="005B0048"/>
    <w:rsid w:val="005B35C0"/>
    <w:rsid w:val="005B4801"/>
    <w:rsid w:val="005C23A4"/>
    <w:rsid w:val="005D1CDF"/>
    <w:rsid w:val="005D20F7"/>
    <w:rsid w:val="005E4E9A"/>
    <w:rsid w:val="005E61A8"/>
    <w:rsid w:val="005F487D"/>
    <w:rsid w:val="005F6419"/>
    <w:rsid w:val="00602ACD"/>
    <w:rsid w:val="00613368"/>
    <w:rsid w:val="00617400"/>
    <w:rsid w:val="00623200"/>
    <w:rsid w:val="00633421"/>
    <w:rsid w:val="00644ABF"/>
    <w:rsid w:val="006501A6"/>
    <w:rsid w:val="006520E0"/>
    <w:rsid w:val="00663582"/>
    <w:rsid w:val="00664950"/>
    <w:rsid w:val="00664F42"/>
    <w:rsid w:val="00666EC1"/>
    <w:rsid w:val="0067050A"/>
    <w:rsid w:val="00670F43"/>
    <w:rsid w:val="00673271"/>
    <w:rsid w:val="00683220"/>
    <w:rsid w:val="00686459"/>
    <w:rsid w:val="00687FA0"/>
    <w:rsid w:val="006918FA"/>
    <w:rsid w:val="0069352C"/>
    <w:rsid w:val="006A2DDA"/>
    <w:rsid w:val="006B48B5"/>
    <w:rsid w:val="006B7010"/>
    <w:rsid w:val="006D1638"/>
    <w:rsid w:val="006D6897"/>
    <w:rsid w:val="006E6311"/>
    <w:rsid w:val="00707870"/>
    <w:rsid w:val="007145FF"/>
    <w:rsid w:val="00715B2A"/>
    <w:rsid w:val="0072246A"/>
    <w:rsid w:val="00731702"/>
    <w:rsid w:val="00731FC7"/>
    <w:rsid w:val="00732082"/>
    <w:rsid w:val="00740114"/>
    <w:rsid w:val="00746E90"/>
    <w:rsid w:val="00751515"/>
    <w:rsid w:val="00756CD3"/>
    <w:rsid w:val="00762253"/>
    <w:rsid w:val="007757B7"/>
    <w:rsid w:val="00776935"/>
    <w:rsid w:val="00776F26"/>
    <w:rsid w:val="007773DA"/>
    <w:rsid w:val="00780270"/>
    <w:rsid w:val="00784DF6"/>
    <w:rsid w:val="00785232"/>
    <w:rsid w:val="007936A7"/>
    <w:rsid w:val="0079388A"/>
    <w:rsid w:val="00794D34"/>
    <w:rsid w:val="007A2BBC"/>
    <w:rsid w:val="007C3ED0"/>
    <w:rsid w:val="007D70F2"/>
    <w:rsid w:val="007E0CD5"/>
    <w:rsid w:val="007E58AC"/>
    <w:rsid w:val="007E750C"/>
    <w:rsid w:val="00800F3A"/>
    <w:rsid w:val="00806A76"/>
    <w:rsid w:val="0080711E"/>
    <w:rsid w:val="00811C9D"/>
    <w:rsid w:val="00814A3A"/>
    <w:rsid w:val="00816C80"/>
    <w:rsid w:val="00820CE6"/>
    <w:rsid w:val="00824891"/>
    <w:rsid w:val="00841BCD"/>
    <w:rsid w:val="00851A8E"/>
    <w:rsid w:val="00860F28"/>
    <w:rsid w:val="00864F7D"/>
    <w:rsid w:val="00875FBA"/>
    <w:rsid w:val="008826C1"/>
    <w:rsid w:val="008857E7"/>
    <w:rsid w:val="0089258F"/>
    <w:rsid w:val="00893E13"/>
    <w:rsid w:val="008A27D3"/>
    <w:rsid w:val="008B0941"/>
    <w:rsid w:val="008C4DF1"/>
    <w:rsid w:val="008D6147"/>
    <w:rsid w:val="008E5655"/>
    <w:rsid w:val="0090091A"/>
    <w:rsid w:val="009042BD"/>
    <w:rsid w:val="00911C5A"/>
    <w:rsid w:val="00920649"/>
    <w:rsid w:val="00922785"/>
    <w:rsid w:val="009229B5"/>
    <w:rsid w:val="009320EC"/>
    <w:rsid w:val="009445C5"/>
    <w:rsid w:val="00945DEA"/>
    <w:rsid w:val="009535CE"/>
    <w:rsid w:val="00953EC3"/>
    <w:rsid w:val="00961471"/>
    <w:rsid w:val="00975561"/>
    <w:rsid w:val="00976976"/>
    <w:rsid w:val="00977E1D"/>
    <w:rsid w:val="009864CD"/>
    <w:rsid w:val="00991B3D"/>
    <w:rsid w:val="009A21A7"/>
    <w:rsid w:val="009A621E"/>
    <w:rsid w:val="009A6679"/>
    <w:rsid w:val="009B243F"/>
    <w:rsid w:val="009D4DDB"/>
    <w:rsid w:val="009D5F57"/>
    <w:rsid w:val="00A04992"/>
    <w:rsid w:val="00A12368"/>
    <w:rsid w:val="00A129F2"/>
    <w:rsid w:val="00A147AA"/>
    <w:rsid w:val="00A21D71"/>
    <w:rsid w:val="00A22B78"/>
    <w:rsid w:val="00A25AE5"/>
    <w:rsid w:val="00A34786"/>
    <w:rsid w:val="00A34E72"/>
    <w:rsid w:val="00A352EA"/>
    <w:rsid w:val="00A37002"/>
    <w:rsid w:val="00A45789"/>
    <w:rsid w:val="00A61D2B"/>
    <w:rsid w:val="00A73C13"/>
    <w:rsid w:val="00A76D06"/>
    <w:rsid w:val="00A94EE3"/>
    <w:rsid w:val="00AA1B0E"/>
    <w:rsid w:val="00AB2468"/>
    <w:rsid w:val="00AC39BC"/>
    <w:rsid w:val="00AC5CA7"/>
    <w:rsid w:val="00AE1704"/>
    <w:rsid w:val="00AE2BA5"/>
    <w:rsid w:val="00AE53DA"/>
    <w:rsid w:val="00AE56B1"/>
    <w:rsid w:val="00AE6D09"/>
    <w:rsid w:val="00AE7525"/>
    <w:rsid w:val="00B05E86"/>
    <w:rsid w:val="00B22A51"/>
    <w:rsid w:val="00B22A7C"/>
    <w:rsid w:val="00B42157"/>
    <w:rsid w:val="00B437CA"/>
    <w:rsid w:val="00B50847"/>
    <w:rsid w:val="00B536C8"/>
    <w:rsid w:val="00B64B39"/>
    <w:rsid w:val="00B651AC"/>
    <w:rsid w:val="00B73862"/>
    <w:rsid w:val="00B82F21"/>
    <w:rsid w:val="00B868E9"/>
    <w:rsid w:val="00BA6E48"/>
    <w:rsid w:val="00BD33C3"/>
    <w:rsid w:val="00BE2136"/>
    <w:rsid w:val="00BF2218"/>
    <w:rsid w:val="00C02DE0"/>
    <w:rsid w:val="00C15493"/>
    <w:rsid w:val="00C22C8F"/>
    <w:rsid w:val="00C418D6"/>
    <w:rsid w:val="00C50AA6"/>
    <w:rsid w:val="00C56849"/>
    <w:rsid w:val="00C61CFD"/>
    <w:rsid w:val="00C67E3E"/>
    <w:rsid w:val="00C7578B"/>
    <w:rsid w:val="00C8193B"/>
    <w:rsid w:val="00C93D2B"/>
    <w:rsid w:val="00C97221"/>
    <w:rsid w:val="00CB386B"/>
    <w:rsid w:val="00CC3FE2"/>
    <w:rsid w:val="00CD0C4D"/>
    <w:rsid w:val="00CD4476"/>
    <w:rsid w:val="00CD5591"/>
    <w:rsid w:val="00CD7492"/>
    <w:rsid w:val="00CE3A6B"/>
    <w:rsid w:val="00CE622E"/>
    <w:rsid w:val="00CE736C"/>
    <w:rsid w:val="00CF074E"/>
    <w:rsid w:val="00CF4A40"/>
    <w:rsid w:val="00CF5D6E"/>
    <w:rsid w:val="00D00211"/>
    <w:rsid w:val="00D06309"/>
    <w:rsid w:val="00D065F2"/>
    <w:rsid w:val="00D10A3C"/>
    <w:rsid w:val="00D11E64"/>
    <w:rsid w:val="00D145BB"/>
    <w:rsid w:val="00D23070"/>
    <w:rsid w:val="00D259E4"/>
    <w:rsid w:val="00D351EA"/>
    <w:rsid w:val="00D43403"/>
    <w:rsid w:val="00D45E0B"/>
    <w:rsid w:val="00D526CF"/>
    <w:rsid w:val="00D62E71"/>
    <w:rsid w:val="00D63831"/>
    <w:rsid w:val="00D65C08"/>
    <w:rsid w:val="00D66188"/>
    <w:rsid w:val="00D66665"/>
    <w:rsid w:val="00D740CA"/>
    <w:rsid w:val="00D853EE"/>
    <w:rsid w:val="00D85728"/>
    <w:rsid w:val="00D90E0D"/>
    <w:rsid w:val="00DA3167"/>
    <w:rsid w:val="00DA4916"/>
    <w:rsid w:val="00DB06FC"/>
    <w:rsid w:val="00DB7C22"/>
    <w:rsid w:val="00DC1FAE"/>
    <w:rsid w:val="00DD2EFF"/>
    <w:rsid w:val="00DF05E1"/>
    <w:rsid w:val="00DF1AFB"/>
    <w:rsid w:val="00DF2997"/>
    <w:rsid w:val="00DF3D25"/>
    <w:rsid w:val="00E04251"/>
    <w:rsid w:val="00E129FC"/>
    <w:rsid w:val="00E40968"/>
    <w:rsid w:val="00E44A80"/>
    <w:rsid w:val="00E455E9"/>
    <w:rsid w:val="00E50DFB"/>
    <w:rsid w:val="00E52BEE"/>
    <w:rsid w:val="00E60EAB"/>
    <w:rsid w:val="00E6743D"/>
    <w:rsid w:val="00E711F1"/>
    <w:rsid w:val="00E721FD"/>
    <w:rsid w:val="00E7717B"/>
    <w:rsid w:val="00E8680D"/>
    <w:rsid w:val="00E931D6"/>
    <w:rsid w:val="00EA5A33"/>
    <w:rsid w:val="00EA7FDA"/>
    <w:rsid w:val="00EB7323"/>
    <w:rsid w:val="00EC7BC3"/>
    <w:rsid w:val="00ED7600"/>
    <w:rsid w:val="00EE1EEE"/>
    <w:rsid w:val="00EF698B"/>
    <w:rsid w:val="00F1362C"/>
    <w:rsid w:val="00F30B47"/>
    <w:rsid w:val="00F343FB"/>
    <w:rsid w:val="00F41590"/>
    <w:rsid w:val="00F4542E"/>
    <w:rsid w:val="00F46B9B"/>
    <w:rsid w:val="00F4738E"/>
    <w:rsid w:val="00F508B8"/>
    <w:rsid w:val="00F6439F"/>
    <w:rsid w:val="00F66C38"/>
    <w:rsid w:val="00F77256"/>
    <w:rsid w:val="00F82396"/>
    <w:rsid w:val="00F824F5"/>
    <w:rsid w:val="00F874D2"/>
    <w:rsid w:val="00F91792"/>
    <w:rsid w:val="00F9390F"/>
    <w:rsid w:val="00F96314"/>
    <w:rsid w:val="00FA30F0"/>
    <w:rsid w:val="00FA7010"/>
    <w:rsid w:val="00FB5687"/>
    <w:rsid w:val="00FC29B9"/>
    <w:rsid w:val="00FC6FD3"/>
    <w:rsid w:val="00FD2E02"/>
    <w:rsid w:val="00FF0301"/>
    <w:rsid w:val="00FF1293"/>
    <w:rsid w:val="00FF45AE"/>
    <w:rsid w:val="0AC9B2B1"/>
    <w:rsid w:val="0C6BDC06"/>
    <w:rsid w:val="1B9E6DBB"/>
    <w:rsid w:val="1C1C58A0"/>
    <w:rsid w:val="1D1FC2D3"/>
    <w:rsid w:val="1D64B9C2"/>
    <w:rsid w:val="240A79E5"/>
    <w:rsid w:val="2522B55C"/>
    <w:rsid w:val="2E4568E3"/>
    <w:rsid w:val="39B52A63"/>
    <w:rsid w:val="3D903808"/>
    <w:rsid w:val="4AE064D2"/>
    <w:rsid w:val="4DFF27E6"/>
    <w:rsid w:val="4E441ED5"/>
    <w:rsid w:val="59947640"/>
    <w:rsid w:val="666CAA92"/>
    <w:rsid w:val="67779CA9"/>
    <w:rsid w:val="6919C5FE"/>
    <w:rsid w:val="6B4BEFCD"/>
    <w:rsid w:val="6BA02D6A"/>
    <w:rsid w:val="71513DED"/>
    <w:rsid w:val="7240F9BF"/>
    <w:rsid w:val="7D81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45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3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36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D145B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686459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2022-11-07T17:44:00Z</dcterms:created>
  <dcterms:modified xsi:type="dcterms:W3CDTF">2022-11-07T17:44:00Z</dcterms:modified>
</cp:coreProperties>
</file>