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3FCE" w:rsidRDefault="00373FCE" w:rsidP="00373FCE">
      <w:pPr>
        <w:pStyle w:val="a5"/>
        <w:tabs>
          <w:tab w:val="left" w:pos="8040"/>
        </w:tabs>
        <w:spacing w:line="280" w:lineRule="exact"/>
        <w:rPr>
          <w:sz w:val="24"/>
          <w:lang w:eastAsia="zh-CN"/>
        </w:rPr>
      </w:pPr>
      <w:bookmarkStart w:id="0" w:name="_Ref399006623"/>
      <w:bookmarkStart w:id="1" w:name="_Toc92513360"/>
      <w:r>
        <w:rPr>
          <w:sz w:val="24"/>
          <w:lang w:eastAsia="zh-CN"/>
        </w:rPr>
        <w:t>3GPP TSG-RAN WG4 Meeting #105                                R4-221</w:t>
      </w:r>
      <w:r w:rsidR="00B25676">
        <w:rPr>
          <w:sz w:val="24"/>
          <w:lang w:eastAsia="zh-CN"/>
        </w:rPr>
        <w:t>9623</w:t>
      </w:r>
      <w:bookmarkStart w:id="2" w:name="_GoBack"/>
      <w:bookmarkEnd w:id="2"/>
    </w:p>
    <w:p w:rsidR="00373FCE" w:rsidRPr="002B55F8" w:rsidRDefault="00373FCE" w:rsidP="00373FCE">
      <w:pPr>
        <w:pStyle w:val="a5"/>
        <w:tabs>
          <w:tab w:val="left" w:pos="8040"/>
        </w:tabs>
        <w:spacing w:line="280" w:lineRule="exact"/>
        <w:rPr>
          <w:rFonts w:cs="Arial"/>
          <w:sz w:val="24"/>
          <w:szCs w:val="24"/>
        </w:rPr>
      </w:pPr>
      <w:r>
        <w:rPr>
          <w:rFonts w:cs="Arial"/>
          <w:sz w:val="24"/>
          <w:szCs w:val="24"/>
        </w:rPr>
        <w:t xml:space="preserve">Toulouse, France, </w:t>
      </w:r>
      <w:r>
        <w:rPr>
          <w:sz w:val="24"/>
          <w:lang w:eastAsia="zh-CN"/>
        </w:rPr>
        <w:t>14</w:t>
      </w:r>
      <w:r w:rsidRPr="00A8291C">
        <w:rPr>
          <w:sz w:val="24"/>
          <w:lang w:eastAsia="zh-CN"/>
        </w:rPr>
        <w:t xml:space="preserve"> </w:t>
      </w:r>
      <w:r>
        <w:rPr>
          <w:sz w:val="24"/>
          <w:lang w:eastAsia="zh-CN"/>
        </w:rPr>
        <w:t>November</w:t>
      </w:r>
      <w:r w:rsidRPr="00A8291C">
        <w:rPr>
          <w:sz w:val="24"/>
          <w:lang w:eastAsia="zh-CN"/>
        </w:rPr>
        <w:t xml:space="preserve">– </w:t>
      </w:r>
      <w:r>
        <w:rPr>
          <w:sz w:val="24"/>
          <w:lang w:eastAsia="zh-CN"/>
        </w:rPr>
        <w:t>18</w:t>
      </w:r>
      <w:r w:rsidRPr="00A8291C">
        <w:rPr>
          <w:sz w:val="24"/>
          <w:lang w:eastAsia="zh-CN"/>
        </w:rPr>
        <w:t xml:space="preserve"> </w:t>
      </w:r>
      <w:r>
        <w:rPr>
          <w:sz w:val="24"/>
          <w:lang w:eastAsia="zh-CN"/>
        </w:rPr>
        <w:t>November</w:t>
      </w:r>
      <w:r w:rsidRPr="00AA3E79">
        <w:rPr>
          <w:rFonts w:cs="Arial"/>
          <w:sz w:val="24"/>
          <w:szCs w:val="24"/>
        </w:rPr>
        <w:t>, 202</w:t>
      </w:r>
      <w:r>
        <w:rPr>
          <w:rFonts w:cs="Arial"/>
          <w:sz w:val="24"/>
          <w:szCs w:val="24"/>
        </w:rPr>
        <w:t>2</w:t>
      </w:r>
    </w:p>
    <w:p w:rsidR="00537A05" w:rsidRPr="00373FCE"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757A8" w:rsidRPr="00C757A8">
        <w:rPr>
          <w:rFonts w:ascii="Arial" w:hAnsi="Arial" w:cs="Arial"/>
          <w:sz w:val="22"/>
        </w:rPr>
        <w:t>Discussion on REFSENS test burden reduction</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5C3D08">
        <w:rPr>
          <w:rFonts w:ascii="Arial" w:eastAsia="宋体" w:hAnsi="Arial" w:cs="Arial"/>
          <w:sz w:val="22"/>
          <w:lang w:eastAsia="zh-CN"/>
        </w:rPr>
        <w:t>8</w:t>
      </w:r>
      <w:r w:rsidR="00845003">
        <w:rPr>
          <w:rFonts w:ascii="Arial" w:eastAsia="宋体" w:hAnsi="Arial" w:cs="Arial"/>
          <w:sz w:val="22"/>
          <w:lang w:eastAsia="zh-CN"/>
        </w:rPr>
        <w:t>.</w:t>
      </w:r>
      <w:r w:rsidR="005C3D08">
        <w:rPr>
          <w:rFonts w:ascii="Arial" w:eastAsia="宋体" w:hAnsi="Arial" w:cs="Arial"/>
          <w:sz w:val="22"/>
          <w:lang w:eastAsia="zh-CN"/>
        </w:rPr>
        <w:t>3</w:t>
      </w:r>
      <w:r w:rsidR="00845003">
        <w:rPr>
          <w:rFonts w:ascii="Arial" w:eastAsia="宋体" w:hAnsi="Arial" w:cs="Arial"/>
          <w:sz w:val="22"/>
          <w:lang w:eastAsia="zh-CN"/>
        </w:rPr>
        <w:t>.</w:t>
      </w:r>
      <w:r w:rsidR="005C3D08">
        <w:rPr>
          <w:rFonts w:ascii="Arial" w:eastAsia="宋体" w:hAnsi="Arial" w:cs="Arial"/>
          <w:sz w:val="22"/>
          <w:lang w:eastAsia="zh-CN"/>
        </w:rPr>
        <w:t>4</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
      </w:pPr>
      <w:r w:rsidRPr="00B16EEF">
        <w:t>Introduction</w:t>
      </w:r>
    </w:p>
    <w:p w:rsidR="005472C1" w:rsidRDefault="00FA741B"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w:t>
      </w:r>
      <w:r w:rsidR="005472C1">
        <w:rPr>
          <w:rFonts w:eastAsia="宋体"/>
          <w:lang w:val="en-US" w:eastAsia="zh-CN"/>
        </w:rPr>
        <w:t>RAN4#104</w:t>
      </w:r>
      <w:r>
        <w:rPr>
          <w:rFonts w:eastAsia="宋体"/>
          <w:lang w:val="en-US" w:eastAsia="zh-CN"/>
        </w:rPr>
        <w:t xml:space="preserve"> meeting, </w:t>
      </w:r>
      <w:r w:rsidR="005472C1">
        <w:rPr>
          <w:rFonts w:eastAsia="宋体"/>
          <w:lang w:val="en-US" w:eastAsia="zh-CN"/>
        </w:rPr>
        <w:t xml:space="preserve">a way forward [1] </w:t>
      </w:r>
      <w:r w:rsidR="005472C1" w:rsidRPr="005472C1">
        <w:rPr>
          <w:rFonts w:eastAsia="宋体"/>
          <w:lang w:val="en-US" w:eastAsia="zh-CN"/>
        </w:rPr>
        <w:t>on test burden reduction for band combination</w:t>
      </w:r>
      <w:r w:rsidR="005472C1">
        <w:rPr>
          <w:rFonts w:eastAsia="宋体"/>
          <w:lang w:val="en-US" w:eastAsia="zh-CN"/>
        </w:rPr>
        <w:t xml:space="preserve"> included the following agreements.</w:t>
      </w:r>
    </w:p>
    <w:p w:rsidR="005472C1" w:rsidRDefault="005472C1" w:rsidP="00A779C9">
      <w:pPr>
        <w:widowControl w:val="0"/>
        <w:overflowPunct/>
        <w:autoSpaceDE/>
        <w:autoSpaceDN/>
        <w:adjustRightInd/>
        <w:spacing w:after="0"/>
        <w:textAlignment w:val="auto"/>
        <w:rPr>
          <w:rFonts w:eastAsia="宋体"/>
          <w:lang w:val="en-US" w:eastAsia="zh-CN"/>
        </w:rPr>
      </w:pPr>
    </w:p>
    <w:p w:rsidR="00510F9A" w:rsidRPr="00510F9A" w:rsidRDefault="00510F9A" w:rsidP="00510F9A">
      <w:pPr>
        <w:spacing w:afterLines="50" w:after="120"/>
        <w:rPr>
          <w:b/>
          <w:lang w:eastAsia="zh-CN"/>
        </w:rPr>
      </w:pPr>
      <w:r w:rsidRPr="00510F9A">
        <w:rPr>
          <w:b/>
          <w:lang w:eastAsia="zh-CN"/>
        </w:rPr>
        <w:t>REFSENS requirements without any degradation for two bands</w:t>
      </w:r>
    </w:p>
    <w:p w:rsidR="00510F9A" w:rsidRDefault="00510F9A" w:rsidP="00510F9A">
      <w:pPr>
        <w:spacing w:afterLines="50" w:after="120"/>
        <w:rPr>
          <w:lang w:eastAsia="zh-CN"/>
        </w:rPr>
      </w:pPr>
      <w:r>
        <w:rPr>
          <w:lang w:eastAsia="zh-CN"/>
        </w:rPr>
        <w:t>If DL_nA-nB_UL_nA-nB doesn’t have any MSD requirements, then ENDC combos DL_A_nB_UL_A_nB and DL_B_nA_UL_B_nA can reuse similar RF implementation as NR CA band combinations.</w:t>
      </w:r>
    </w:p>
    <w:p w:rsidR="00510F9A" w:rsidRDefault="00510F9A" w:rsidP="00510F9A">
      <w:pPr>
        <w:spacing w:afterLines="50" w:after="120"/>
        <w:rPr>
          <w:lang w:eastAsia="zh-CN"/>
        </w:rPr>
      </w:pPr>
      <w:r>
        <w:rPr>
          <w:lang w:eastAsia="zh-CN"/>
        </w:rPr>
        <w:t>For example, DL_n1A-n7A_UL_n1A-n7A, DL_1A_n7A_UL_1A_n7A and DL_7A_n1A_UL_7A_n1A doesn’t have any MSD requirements. It’s recommended to test one of them in order to reduce the test burden, if UE declare to support these three band combinations.</w:t>
      </w:r>
    </w:p>
    <w:p w:rsidR="00510F9A" w:rsidRDefault="00510F9A" w:rsidP="00510F9A">
      <w:pPr>
        <w:spacing w:afterLines="50" w:after="120"/>
        <w:rPr>
          <w:b/>
          <w:lang w:eastAsia="zh-CN"/>
        </w:rPr>
      </w:pPr>
      <w:r>
        <w:rPr>
          <w:b/>
          <w:lang w:eastAsia="zh-CN"/>
        </w:rPr>
        <w:t xml:space="preserve">&lt;Way forward&gt;: </w:t>
      </w:r>
    </w:p>
    <w:p w:rsidR="00510F9A" w:rsidRDefault="00510F9A" w:rsidP="00510F9A">
      <w:pPr>
        <w:spacing w:afterLines="50" w:after="120"/>
        <w:rPr>
          <w:b/>
          <w:lang w:eastAsia="zh-CN"/>
        </w:rPr>
      </w:pPr>
      <w:r>
        <w:rPr>
          <w:b/>
          <w:lang w:eastAsia="zh-CN"/>
        </w:rPr>
        <w:t xml:space="preserve">Proposal 4: </w:t>
      </w:r>
      <w:r>
        <w:rPr>
          <w:rFonts w:hint="eastAsia"/>
          <w:b/>
          <w:lang w:eastAsia="zh-CN"/>
        </w:rPr>
        <w:t>F</w:t>
      </w:r>
      <w:r>
        <w:rPr>
          <w:b/>
          <w:lang w:eastAsia="zh-CN"/>
        </w:rPr>
        <w:t>or band combinations DL_nA-nB_UL_nA-nB / DL_B_nA_UL_B_nA / DL_A_nB_UL_A_nB which doesn’t have any MSD requirements, it’s recommended to test one of them in order to reduce the test burden for REFSENS requirements.</w:t>
      </w:r>
    </w:p>
    <w:p w:rsidR="00510F9A" w:rsidRDefault="00510F9A" w:rsidP="00510F9A">
      <w:pPr>
        <w:spacing w:afterLines="50" w:after="120"/>
        <w:rPr>
          <w:lang w:eastAsia="zh-CN"/>
        </w:rPr>
      </w:pPr>
      <w:r>
        <w:rPr>
          <w:b/>
          <w:lang w:eastAsia="zh-CN"/>
        </w:rPr>
        <w:tab/>
        <w:t>FFS how to address the potential different delta Rib requirements.</w:t>
      </w:r>
    </w:p>
    <w:p w:rsidR="00510F9A" w:rsidRPr="00510F9A" w:rsidRDefault="00510F9A" w:rsidP="00A779C9">
      <w:pPr>
        <w:widowControl w:val="0"/>
        <w:overflowPunct/>
        <w:autoSpaceDE/>
        <w:autoSpaceDN/>
        <w:adjustRightInd/>
        <w:spacing w:after="0"/>
        <w:textAlignment w:val="auto"/>
        <w:rPr>
          <w:rFonts w:eastAsia="宋体"/>
          <w:lang w:eastAsia="zh-CN"/>
        </w:rPr>
      </w:pPr>
    </w:p>
    <w:p w:rsidR="00845003" w:rsidRPr="00845003" w:rsidRDefault="00510F9A" w:rsidP="00A779C9">
      <w:pPr>
        <w:widowControl w:val="0"/>
        <w:overflowPunct/>
        <w:autoSpaceDE/>
        <w:autoSpaceDN/>
        <w:adjustRightInd/>
        <w:spacing w:after="0"/>
        <w:textAlignment w:val="auto"/>
        <w:rPr>
          <w:rFonts w:eastAsia="宋体"/>
          <w:lang w:eastAsia="zh-CN"/>
        </w:rPr>
      </w:pPr>
      <w:r>
        <w:rPr>
          <w:rFonts w:eastAsia="宋体"/>
          <w:lang w:val="en-US" w:eastAsia="zh-CN"/>
        </w:rPr>
        <w:t>In last meeting, companies have different views on how to</w:t>
      </w:r>
      <w:r w:rsidRPr="00510F9A">
        <w:rPr>
          <w:rFonts w:eastAsia="宋体"/>
          <w:lang w:val="en-US" w:eastAsia="zh-CN"/>
        </w:rPr>
        <w:t xml:space="preserve"> </w:t>
      </w:r>
      <w:r w:rsidRPr="00510F9A">
        <w:rPr>
          <w:lang w:eastAsia="zh-CN"/>
        </w:rPr>
        <w:t>address the potential different delta Rib requirements</w:t>
      </w:r>
      <w:r w:rsidR="005C3D08" w:rsidRPr="00510F9A">
        <w:rPr>
          <w:rFonts w:eastAsia="宋体"/>
          <w:lang w:val="en-US" w:eastAsia="zh-CN"/>
        </w:rPr>
        <w:t>.</w:t>
      </w:r>
      <w:r w:rsidR="006957DF">
        <w:rPr>
          <w:rFonts w:eastAsia="宋体"/>
          <w:lang w:val="en-US" w:eastAsia="zh-CN"/>
        </w:rPr>
        <w:t xml:space="preserve"> In this paper, we’d like to address this open issue.</w:t>
      </w:r>
    </w:p>
    <w:p w:rsidR="004F6B1F" w:rsidRDefault="004F6B1F" w:rsidP="004F6B1F">
      <w:pPr>
        <w:pStyle w:val="1"/>
        <w:rPr>
          <w:lang w:eastAsia="zh-CN"/>
        </w:rPr>
      </w:pPr>
      <w:r>
        <w:rPr>
          <w:rFonts w:hint="eastAsia"/>
          <w:lang w:eastAsia="zh-CN"/>
        </w:rPr>
        <w:t>Discussion</w:t>
      </w:r>
      <w:r w:rsidR="006957DF">
        <w:rPr>
          <w:lang w:eastAsia="zh-CN"/>
        </w:rPr>
        <w:t xml:space="preserve"> on REFSENS requirements without any degradation</w:t>
      </w:r>
    </w:p>
    <w:p w:rsidR="006957DF" w:rsidRDefault="006957DF" w:rsidP="00845003">
      <w:r>
        <w:rPr>
          <w:rFonts w:eastAsiaTheme="minorEastAsia" w:hint="eastAsia"/>
          <w:lang w:eastAsia="zh-CN"/>
        </w:rPr>
        <w:t>I</w:t>
      </w:r>
      <w:r>
        <w:rPr>
          <w:rFonts w:eastAsiaTheme="minorEastAsia"/>
          <w:lang w:eastAsia="zh-CN"/>
        </w:rPr>
        <w:t xml:space="preserve">n current TS 38.101-1, </w:t>
      </w:r>
      <w:r w:rsidR="00BB733A">
        <w:rPr>
          <w:rFonts w:eastAsiaTheme="minorEastAsia"/>
          <w:lang w:eastAsia="zh-CN"/>
        </w:rPr>
        <w:t xml:space="preserve">some clarifications about </w:t>
      </w:r>
      <w:r w:rsidR="00BB733A" w:rsidRPr="00A1115A">
        <w:t>ΔR</w:t>
      </w:r>
      <w:r w:rsidR="00BB733A" w:rsidRPr="00A1115A">
        <w:rPr>
          <w:vertAlign w:val="subscript"/>
        </w:rPr>
        <w:t>IB,c</w:t>
      </w:r>
      <w:r w:rsidR="00BB733A">
        <w:rPr>
          <w:vertAlign w:val="subscript"/>
        </w:rPr>
        <w:t xml:space="preserve"> </w:t>
      </w:r>
      <w:r w:rsidR="00BB733A">
        <w:t>can be found as below</w:t>
      </w:r>
      <w:r w:rsidR="00D14D81">
        <w:t xml:space="preserve"> in clause 7.3A.3.2</w:t>
      </w:r>
      <w:r w:rsidR="00BB733A">
        <w:t>.</w:t>
      </w:r>
    </w:p>
    <w:p w:rsidR="00BB733A" w:rsidRPr="00D14D81" w:rsidRDefault="00BB733A" w:rsidP="00BB733A">
      <w:pPr>
        <w:rPr>
          <w:i/>
          <w:shd w:val="pct15" w:color="auto" w:fill="FFFFFF"/>
        </w:rPr>
      </w:pPr>
      <w:r w:rsidRPr="00D14D81">
        <w:rPr>
          <w:i/>
          <w:shd w:val="pct15" w:color="auto" w:fill="FFFFFF"/>
        </w:rPr>
        <w:t>In case the UE supports more than one of band combinations for CA, SUL or DC, and an operating band belongs to more than one band combinations then</w:t>
      </w:r>
    </w:p>
    <w:p w:rsidR="00BB733A" w:rsidRPr="00D14D81" w:rsidRDefault="00BB733A" w:rsidP="00BB733A">
      <w:pPr>
        <w:pStyle w:val="B1"/>
        <w:rPr>
          <w:i/>
          <w:shd w:val="pct15" w:color="auto" w:fill="FFFFFF"/>
        </w:rPr>
      </w:pPr>
      <w:r w:rsidRPr="00D14D81">
        <w:rPr>
          <w:i/>
          <w:shd w:val="pct15" w:color="auto" w:fill="FFFFFF"/>
        </w:rPr>
        <w:t>-</w:t>
      </w:r>
      <w:r w:rsidRPr="00D14D81">
        <w:rPr>
          <w:i/>
          <w:shd w:val="pct15" w:color="auto" w:fill="FFFFFF"/>
        </w:rPr>
        <w:tab/>
        <w:t>When the operating band frequency range is ≤ 1 GHz, the applicable additional ΔR</w:t>
      </w:r>
      <w:r w:rsidRPr="00D14D81">
        <w:rPr>
          <w:i/>
          <w:shd w:val="pct15" w:color="auto" w:fill="FFFFFF"/>
          <w:vertAlign w:val="subscript"/>
        </w:rPr>
        <w:t>IB,c</w:t>
      </w:r>
      <w:r w:rsidRPr="00D14D81">
        <w:rPr>
          <w:i/>
          <w:shd w:val="pct15" w:color="auto" w:fill="FFFFFF"/>
        </w:rPr>
        <w:t xml:space="preserve"> shall be the average value for all band combinations defined in clause 7.3A, 7.3B, 7.3C in this specification and 7.3A, 7.3B in TS 38.101-3 [3], truncated to one decimal place that apply for that operating band among the supported band combinations. In case there is a harmonic relation between low band UL and high band DL, then the maximum ΔR</w:t>
      </w:r>
      <w:r w:rsidRPr="00D14D81">
        <w:rPr>
          <w:i/>
          <w:shd w:val="pct15" w:color="auto" w:fill="FFFFFF"/>
          <w:vertAlign w:val="subscript"/>
        </w:rPr>
        <w:t>IB,c</w:t>
      </w:r>
      <w:r w:rsidRPr="00D14D81">
        <w:rPr>
          <w:i/>
          <w:shd w:val="pct15" w:color="auto" w:fill="FFFFFF"/>
        </w:rPr>
        <w:t xml:space="preserve"> among the different supported band combinations involving such band shall be applied</w:t>
      </w:r>
    </w:p>
    <w:p w:rsidR="00BB733A" w:rsidRPr="00A1115A" w:rsidRDefault="00BB733A" w:rsidP="00BB733A">
      <w:pPr>
        <w:pStyle w:val="B1"/>
      </w:pPr>
      <w:r w:rsidRPr="00D14D81">
        <w:rPr>
          <w:i/>
          <w:shd w:val="pct15" w:color="auto" w:fill="FFFFFF"/>
        </w:rPr>
        <w:t>-</w:t>
      </w:r>
      <w:r w:rsidRPr="00D14D81">
        <w:rPr>
          <w:i/>
          <w:shd w:val="pct15" w:color="auto" w:fill="FFFFFF"/>
        </w:rPr>
        <w:tab/>
        <w:t>When the operating band frequency range is &gt; 1 GHz, the applicable additional ΔR</w:t>
      </w:r>
      <w:r w:rsidRPr="00D14D81">
        <w:rPr>
          <w:i/>
          <w:shd w:val="pct15" w:color="auto" w:fill="FFFFFF"/>
          <w:vertAlign w:val="subscript"/>
        </w:rPr>
        <w:t>IB,c</w:t>
      </w:r>
      <w:r w:rsidRPr="00D14D81">
        <w:rPr>
          <w:i/>
          <w:shd w:val="pct15" w:color="auto" w:fill="FFFFFF"/>
        </w:rPr>
        <w:t xml:space="preserve"> shall be the maximum value for all band combinations defined in clause 7.3A, 7.3B, 7.3C in this specification and 7.3A, 7.3B in TS 38.101-3 [3] for the applicable operating bands.</w:t>
      </w:r>
    </w:p>
    <w:p w:rsidR="00BB733A" w:rsidRPr="00BB733A" w:rsidRDefault="00BB733A" w:rsidP="00845003">
      <w:pPr>
        <w:rPr>
          <w:rFonts w:eastAsiaTheme="minorEastAsia"/>
          <w:lang w:eastAsia="zh-CN"/>
        </w:rPr>
      </w:pPr>
    </w:p>
    <w:p w:rsidR="006957DF" w:rsidRDefault="00D14D81" w:rsidP="00845003">
      <w:pPr>
        <w:rPr>
          <w:rFonts w:eastAsiaTheme="minorEastAsia"/>
          <w:lang w:eastAsia="zh-CN"/>
        </w:rPr>
      </w:pPr>
      <w:r>
        <w:rPr>
          <w:rFonts w:eastAsiaTheme="minorEastAsia" w:hint="eastAsia"/>
          <w:lang w:eastAsia="zh-CN"/>
        </w:rPr>
        <w:t>I</w:t>
      </w:r>
      <w:r>
        <w:rPr>
          <w:rFonts w:eastAsiaTheme="minorEastAsia"/>
          <w:lang w:eastAsia="zh-CN"/>
        </w:rPr>
        <w:t xml:space="preserve">n my understanding, there is no need to change this principle and we can reuse it to </w:t>
      </w:r>
      <w:r w:rsidRPr="00D14D81">
        <w:rPr>
          <w:rFonts w:eastAsiaTheme="minorEastAsia"/>
          <w:lang w:eastAsia="zh-CN"/>
        </w:rPr>
        <w:t>address the potential different delta Rib requirements.</w:t>
      </w:r>
    </w:p>
    <w:p w:rsidR="00D14D81" w:rsidRDefault="00D14D81" w:rsidP="00D14D81">
      <w:pPr>
        <w:rPr>
          <w:rFonts w:eastAsiaTheme="minorEastAsia"/>
          <w:b/>
          <w:lang w:eastAsia="zh-CN"/>
        </w:rPr>
      </w:pPr>
      <w:r>
        <w:rPr>
          <w:rFonts w:eastAsiaTheme="minorEastAsia"/>
          <w:b/>
          <w:lang w:eastAsia="zh-CN"/>
        </w:rPr>
        <w:lastRenderedPageBreak/>
        <w:t>Proposal</w:t>
      </w:r>
      <w:r w:rsidRPr="00AF6947">
        <w:rPr>
          <w:rFonts w:eastAsiaTheme="minorEastAsia"/>
          <w:b/>
          <w:lang w:eastAsia="zh-CN"/>
        </w:rPr>
        <w:t xml:space="preserve"> 1:</w:t>
      </w:r>
      <w:r>
        <w:rPr>
          <w:rFonts w:eastAsiaTheme="minorEastAsia"/>
          <w:b/>
          <w:lang w:eastAsia="zh-CN"/>
        </w:rPr>
        <w:t xml:space="preserve"> </w:t>
      </w:r>
      <w:r w:rsidRPr="008B4BAA">
        <w:rPr>
          <w:rFonts w:eastAsiaTheme="minorEastAsia"/>
          <w:b/>
          <w:lang w:eastAsia="zh-CN"/>
        </w:rPr>
        <w:t xml:space="preserve">the </w:t>
      </w:r>
      <w:r>
        <w:rPr>
          <w:rFonts w:eastAsiaTheme="minorEastAsia"/>
          <w:b/>
          <w:lang w:eastAsia="zh-CN"/>
        </w:rPr>
        <w:t>requirements specified in clause</w:t>
      </w:r>
      <w:r w:rsidRPr="00D14D81">
        <w:rPr>
          <w:rFonts w:eastAsiaTheme="minorEastAsia"/>
          <w:b/>
          <w:lang w:eastAsia="zh-CN"/>
        </w:rPr>
        <w:t xml:space="preserve"> </w:t>
      </w:r>
      <w:r w:rsidRPr="00D14D81">
        <w:rPr>
          <w:b/>
        </w:rPr>
        <w:t>7.3A.3.2</w:t>
      </w:r>
      <w:r w:rsidRPr="00D14D81">
        <w:rPr>
          <w:rFonts w:eastAsiaTheme="minorEastAsia"/>
          <w:b/>
          <w:lang w:eastAsia="zh-CN"/>
        </w:rPr>
        <w:t xml:space="preserve"> </w:t>
      </w:r>
      <w:r>
        <w:rPr>
          <w:rFonts w:eastAsiaTheme="minorEastAsia"/>
          <w:b/>
          <w:lang w:eastAsia="zh-CN"/>
        </w:rPr>
        <w:t xml:space="preserve">can be reused to </w:t>
      </w:r>
      <w:r w:rsidRPr="00D14D81">
        <w:rPr>
          <w:rFonts w:eastAsiaTheme="minorEastAsia"/>
          <w:b/>
          <w:lang w:eastAsia="zh-CN"/>
        </w:rPr>
        <w:t>address the potential different delta Rib requirements.</w:t>
      </w:r>
    </w:p>
    <w:p w:rsidR="00D14D81" w:rsidRPr="00D14D81" w:rsidRDefault="00D14D81" w:rsidP="00845003">
      <w:pPr>
        <w:rPr>
          <w:rFonts w:eastAsiaTheme="minorEastAsia"/>
          <w:lang w:eastAsia="zh-CN"/>
        </w:rPr>
      </w:pPr>
      <w:r>
        <w:rPr>
          <w:rFonts w:eastAsiaTheme="minorEastAsia"/>
          <w:b/>
          <w:lang w:eastAsia="zh-CN"/>
        </w:rPr>
        <w:t>Proposal</w:t>
      </w:r>
      <w:r w:rsidRPr="00AF6947">
        <w:rPr>
          <w:rFonts w:eastAsiaTheme="minorEastAsia"/>
          <w:b/>
          <w:lang w:eastAsia="zh-CN"/>
        </w:rPr>
        <w:t xml:space="preserve"> </w:t>
      </w:r>
      <w:r>
        <w:rPr>
          <w:rFonts w:eastAsiaTheme="minorEastAsia"/>
          <w:b/>
          <w:lang w:eastAsia="zh-CN"/>
        </w:rPr>
        <w:t>2</w:t>
      </w:r>
      <w:r w:rsidRPr="00AF6947">
        <w:rPr>
          <w:rFonts w:eastAsiaTheme="minorEastAsia"/>
          <w:b/>
          <w:lang w:eastAsia="zh-CN"/>
        </w:rPr>
        <w:t>:</w:t>
      </w:r>
      <w:r>
        <w:rPr>
          <w:rFonts w:eastAsiaTheme="minorEastAsia"/>
          <w:b/>
          <w:lang w:eastAsia="zh-CN"/>
        </w:rPr>
        <w:t xml:space="preserve"> The following text proposals are provided to be captured into TR 38.846 based on the previous way forward.</w:t>
      </w:r>
    </w:p>
    <w:p w:rsidR="00D14D81" w:rsidRPr="00FC3DEE" w:rsidRDefault="00D14D81" w:rsidP="00845003">
      <w:pPr>
        <w:rPr>
          <w:rFonts w:eastAsiaTheme="minorEastAsia"/>
          <w:b/>
          <w:i/>
          <w:lang w:eastAsia="zh-CN"/>
        </w:rPr>
      </w:pPr>
      <w:r w:rsidRPr="00FC3DEE">
        <w:rPr>
          <w:rFonts w:eastAsiaTheme="minorEastAsia"/>
          <w:b/>
          <w:i/>
          <w:lang w:eastAsia="zh-CN"/>
        </w:rPr>
        <w:t xml:space="preserve">For band combinations </w:t>
      </w:r>
      <w:r w:rsidR="00FC3DEE" w:rsidRPr="00FC3DEE">
        <w:rPr>
          <w:rFonts w:eastAsiaTheme="minorEastAsia"/>
          <w:b/>
          <w:i/>
          <w:lang w:eastAsia="zh-CN"/>
        </w:rPr>
        <w:t>DL_nA-nB_UL_nA-nB / DL_B_nA_UL_B_nA / DL_A_nB_UL_A_nB / DL_nB_A_UL_nB_A / DL_nA_B_UL_nA_B</w:t>
      </w:r>
      <w:r w:rsidRPr="00FC3DEE">
        <w:rPr>
          <w:rFonts w:eastAsiaTheme="minorEastAsia"/>
          <w:b/>
          <w:i/>
          <w:lang w:eastAsia="zh-CN"/>
        </w:rPr>
        <w:t xml:space="preserve"> which doesn’t have any MSD requirements, it’s recommended to test one of them in order to reduce the test burden for REFSENS requirements.</w:t>
      </w:r>
      <w:r w:rsidR="00FC3DEE" w:rsidRPr="00FC3DEE">
        <w:rPr>
          <w:rFonts w:eastAsiaTheme="minorEastAsia"/>
          <w:b/>
          <w:i/>
          <w:lang w:eastAsia="zh-CN"/>
        </w:rPr>
        <w:t xml:space="preserve"> The reason is that the same Rx RF implementation is used to achieve these band combinations.</w:t>
      </w:r>
    </w:p>
    <w:p w:rsidR="00FC3DEE" w:rsidRPr="00FC3DEE" w:rsidRDefault="00FC3DEE" w:rsidP="00845003">
      <w:pPr>
        <w:rPr>
          <w:rFonts w:eastAsiaTheme="minorEastAsia"/>
          <w:b/>
          <w:i/>
          <w:lang w:eastAsia="zh-CN"/>
        </w:rPr>
      </w:pPr>
      <w:r w:rsidRPr="00FC3DEE">
        <w:rPr>
          <w:rFonts w:eastAsiaTheme="minorEastAsia"/>
          <w:b/>
          <w:i/>
          <w:lang w:eastAsia="zh-CN"/>
        </w:rPr>
        <w:t>For some special cases which have different delta Rib requirements, the requirements specified in clause 7.3A.3.2 from TS 38.101-1 can be reused.</w:t>
      </w:r>
    </w:p>
    <w:p w:rsidR="00845003" w:rsidRDefault="00845003" w:rsidP="00845003">
      <w:pPr>
        <w:pStyle w:val="1"/>
        <w:rPr>
          <w:lang w:eastAsia="zh-CN"/>
        </w:rPr>
      </w:pPr>
      <w:r>
        <w:rPr>
          <w:lang w:eastAsia="zh-CN"/>
        </w:rPr>
        <w:t>Summary</w:t>
      </w:r>
    </w:p>
    <w:p w:rsidR="00FC3DEE" w:rsidRDefault="00FC3DEE" w:rsidP="00FC3DEE">
      <w:pPr>
        <w:rPr>
          <w:rFonts w:eastAsiaTheme="minorEastAsia"/>
          <w:b/>
          <w:lang w:eastAsia="zh-CN"/>
        </w:rPr>
      </w:pPr>
      <w:r>
        <w:rPr>
          <w:rFonts w:eastAsiaTheme="minorEastAsia"/>
          <w:b/>
          <w:lang w:eastAsia="zh-CN"/>
        </w:rPr>
        <w:t>Proposal</w:t>
      </w:r>
      <w:r w:rsidRPr="00AF6947">
        <w:rPr>
          <w:rFonts w:eastAsiaTheme="minorEastAsia"/>
          <w:b/>
          <w:lang w:eastAsia="zh-CN"/>
        </w:rPr>
        <w:t xml:space="preserve"> 1:</w:t>
      </w:r>
      <w:r>
        <w:rPr>
          <w:rFonts w:eastAsiaTheme="minorEastAsia"/>
          <w:b/>
          <w:lang w:eastAsia="zh-CN"/>
        </w:rPr>
        <w:t xml:space="preserve"> </w:t>
      </w:r>
      <w:r w:rsidRPr="008B4BAA">
        <w:rPr>
          <w:rFonts w:eastAsiaTheme="minorEastAsia"/>
          <w:b/>
          <w:lang w:eastAsia="zh-CN"/>
        </w:rPr>
        <w:t xml:space="preserve">the </w:t>
      </w:r>
      <w:r>
        <w:rPr>
          <w:rFonts w:eastAsiaTheme="minorEastAsia"/>
          <w:b/>
          <w:lang w:eastAsia="zh-CN"/>
        </w:rPr>
        <w:t>requirements specified in clause</w:t>
      </w:r>
      <w:r w:rsidRPr="00D14D81">
        <w:rPr>
          <w:rFonts w:eastAsiaTheme="minorEastAsia"/>
          <w:b/>
          <w:lang w:eastAsia="zh-CN"/>
        </w:rPr>
        <w:t xml:space="preserve"> </w:t>
      </w:r>
      <w:r w:rsidRPr="00D14D81">
        <w:rPr>
          <w:b/>
        </w:rPr>
        <w:t>7.3A.3.2</w:t>
      </w:r>
      <w:r w:rsidRPr="00D14D81">
        <w:rPr>
          <w:rFonts w:eastAsiaTheme="minorEastAsia"/>
          <w:b/>
          <w:lang w:eastAsia="zh-CN"/>
        </w:rPr>
        <w:t xml:space="preserve"> </w:t>
      </w:r>
      <w:r>
        <w:rPr>
          <w:rFonts w:eastAsiaTheme="minorEastAsia"/>
          <w:b/>
          <w:lang w:eastAsia="zh-CN"/>
        </w:rPr>
        <w:t xml:space="preserve">can be reused to </w:t>
      </w:r>
      <w:r w:rsidRPr="00D14D81">
        <w:rPr>
          <w:rFonts w:eastAsiaTheme="minorEastAsia"/>
          <w:b/>
          <w:lang w:eastAsia="zh-CN"/>
        </w:rPr>
        <w:t>address the potential different delta Rib requirements.</w:t>
      </w:r>
    </w:p>
    <w:p w:rsidR="00FC3DEE" w:rsidRPr="00D14D81" w:rsidRDefault="00FC3DEE" w:rsidP="00FC3DEE">
      <w:pPr>
        <w:rPr>
          <w:rFonts w:eastAsiaTheme="minorEastAsia"/>
          <w:lang w:eastAsia="zh-CN"/>
        </w:rPr>
      </w:pPr>
      <w:r>
        <w:rPr>
          <w:rFonts w:eastAsiaTheme="minorEastAsia"/>
          <w:b/>
          <w:lang w:eastAsia="zh-CN"/>
        </w:rPr>
        <w:t>Proposal</w:t>
      </w:r>
      <w:r w:rsidRPr="00AF6947">
        <w:rPr>
          <w:rFonts w:eastAsiaTheme="minorEastAsia"/>
          <w:b/>
          <w:lang w:eastAsia="zh-CN"/>
        </w:rPr>
        <w:t xml:space="preserve"> </w:t>
      </w:r>
      <w:r>
        <w:rPr>
          <w:rFonts w:eastAsiaTheme="minorEastAsia"/>
          <w:b/>
          <w:lang w:eastAsia="zh-CN"/>
        </w:rPr>
        <w:t>2</w:t>
      </w:r>
      <w:r w:rsidRPr="00AF6947">
        <w:rPr>
          <w:rFonts w:eastAsiaTheme="minorEastAsia"/>
          <w:b/>
          <w:lang w:eastAsia="zh-CN"/>
        </w:rPr>
        <w:t>:</w:t>
      </w:r>
      <w:r>
        <w:rPr>
          <w:rFonts w:eastAsiaTheme="minorEastAsia"/>
          <w:b/>
          <w:lang w:eastAsia="zh-CN"/>
        </w:rPr>
        <w:t xml:space="preserve"> The following text proposals are provided to be captured into TR 38.846 based on the previous way forward.</w:t>
      </w:r>
    </w:p>
    <w:p w:rsidR="00FC3DEE" w:rsidRPr="00FC3DEE" w:rsidRDefault="00FC3DEE" w:rsidP="00FC3DEE">
      <w:pPr>
        <w:rPr>
          <w:rFonts w:eastAsiaTheme="minorEastAsia"/>
          <w:b/>
          <w:i/>
          <w:lang w:eastAsia="zh-CN"/>
        </w:rPr>
      </w:pPr>
      <w:r w:rsidRPr="00FC3DEE">
        <w:rPr>
          <w:rFonts w:eastAsiaTheme="minorEastAsia"/>
          <w:b/>
          <w:i/>
          <w:lang w:eastAsia="zh-CN"/>
        </w:rPr>
        <w:t>For band combinations DL_nA-nB_UL_nA-nB / DL_B_nA_UL_B_nA / DL_A_nB_UL_A_nB / DL_nB_A_UL_nB_A / DL_nA_B_UL_nA_B which doesn’t have any MSD requirements, it’s recommended to test one of them in order to reduce the test burden for REFSENS requirements. The reason is that the same Rx RF implementation is used to achieve these band combinations.</w:t>
      </w:r>
    </w:p>
    <w:p w:rsidR="00FC3DEE" w:rsidRPr="00FC3DEE" w:rsidRDefault="00FC3DEE" w:rsidP="00FC3DEE">
      <w:pPr>
        <w:rPr>
          <w:rFonts w:eastAsiaTheme="minorEastAsia"/>
          <w:b/>
          <w:i/>
          <w:lang w:eastAsia="zh-CN"/>
        </w:rPr>
      </w:pPr>
      <w:r w:rsidRPr="00FC3DEE">
        <w:rPr>
          <w:rFonts w:eastAsiaTheme="minorEastAsia"/>
          <w:b/>
          <w:i/>
          <w:lang w:eastAsia="zh-CN"/>
        </w:rPr>
        <w:t>For some special cases which have different delta Rib requirements, the requirements specified in clause 7.3A.3.2 from TS 38.101-1 can be reused.</w:t>
      </w:r>
    </w:p>
    <w:p w:rsidR="00B02AE0" w:rsidRPr="00A81A25" w:rsidRDefault="00B02AE0" w:rsidP="00572A4C">
      <w:pPr>
        <w:pStyle w:val="1"/>
        <w:numPr>
          <w:ilvl w:val="0"/>
          <w:numId w:val="0"/>
        </w:numPr>
      </w:pPr>
      <w:r>
        <w:t>References</w:t>
      </w:r>
    </w:p>
    <w:p w:rsidR="009A0010" w:rsidRDefault="00C82B5C" w:rsidP="00845003">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845003" w:rsidRPr="00845003">
        <w:rPr>
          <w:rFonts w:eastAsia="宋体"/>
          <w:lang w:eastAsia="zh-CN"/>
        </w:rPr>
        <w:t>R4-221</w:t>
      </w:r>
      <w:r w:rsidR="006957DF">
        <w:rPr>
          <w:rFonts w:eastAsia="宋体"/>
          <w:lang w:eastAsia="zh-CN"/>
        </w:rPr>
        <w:t>4447</w:t>
      </w:r>
      <w:r w:rsidR="00845003">
        <w:rPr>
          <w:rFonts w:eastAsia="宋体"/>
          <w:lang w:eastAsia="zh-CN"/>
        </w:rPr>
        <w:t xml:space="preserve">, </w:t>
      </w:r>
      <w:r w:rsidR="006957DF" w:rsidRPr="006957DF">
        <w:rPr>
          <w:rFonts w:eastAsia="宋体"/>
          <w:lang w:eastAsia="zh-CN"/>
        </w:rPr>
        <w:t>Way forward on test burden reduction for band combination</w:t>
      </w:r>
      <w:r w:rsidR="00845003">
        <w:rPr>
          <w:rFonts w:eastAsia="宋体"/>
          <w:lang w:eastAsia="zh-CN"/>
        </w:rPr>
        <w:t xml:space="preserve">, </w:t>
      </w:r>
      <w:r w:rsidR="006957DF" w:rsidRPr="006957DF">
        <w:rPr>
          <w:rFonts w:eastAsia="宋体"/>
          <w:lang w:eastAsia="zh-CN"/>
        </w:rPr>
        <w:t>Huawei, HiSilicon</w:t>
      </w:r>
    </w:p>
    <w:sectPr w:rsidR="009A0010"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5460" w:rsidRDefault="00FF5460">
      <w:r>
        <w:separator/>
      </w:r>
    </w:p>
  </w:endnote>
  <w:endnote w:type="continuationSeparator" w:id="0">
    <w:p w:rsidR="00FF5460" w:rsidRDefault="00FF5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7599" w:rsidRDefault="0085759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5460" w:rsidRDefault="00FF5460">
      <w:r>
        <w:separator/>
      </w:r>
    </w:p>
  </w:footnote>
  <w:footnote w:type="continuationSeparator" w:id="0">
    <w:p w:rsidR="00FF5460" w:rsidRDefault="00FF54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2A88D76"/>
    <w:lvl w:ilvl="0" w:tplc="CA628ED6">
      <w:numFmt w:val="bullet"/>
      <w:lvlText w:val=""/>
      <w:lvlJc w:val="left"/>
      <w:pPr>
        <w:tabs>
          <w:tab w:val="num" w:pos="720"/>
        </w:tabs>
        <w:ind w:left="720" w:hanging="360"/>
      </w:pPr>
      <w:rPr>
        <w:rFonts w:ascii="Symbol" w:eastAsia="宋体" w:hAnsi="Symbol" w:cs="Times New Roman"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715308"/>
    <w:multiLevelType w:val="hybridMultilevel"/>
    <w:tmpl w:val="C7B87600"/>
    <w:lvl w:ilvl="0" w:tplc="4B22EEB2">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D3109F"/>
    <w:multiLevelType w:val="multilevel"/>
    <w:tmpl w:val="14D310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Arial" w:hAnsi="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10"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2BE2F3A"/>
    <w:multiLevelType w:val="hybridMultilevel"/>
    <w:tmpl w:val="2A74F354"/>
    <w:lvl w:ilvl="0" w:tplc="CA628ED6">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7"/>
  </w:num>
  <w:num w:numId="3">
    <w:abstractNumId w:val="13"/>
  </w:num>
  <w:num w:numId="4">
    <w:abstractNumId w:val="18"/>
  </w:num>
  <w:num w:numId="5">
    <w:abstractNumId w:val="1"/>
  </w:num>
  <w:num w:numId="6">
    <w:abstractNumId w:val="3"/>
  </w:num>
  <w:num w:numId="7">
    <w:abstractNumId w:val="7"/>
  </w:num>
  <w:num w:numId="8">
    <w:abstractNumId w:val="7"/>
  </w:num>
  <w:num w:numId="9">
    <w:abstractNumId w:val="16"/>
  </w:num>
  <w:num w:numId="10">
    <w:abstractNumId w:val="2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6"/>
  </w:num>
  <w:num w:numId="14">
    <w:abstractNumId w:val="20"/>
  </w:num>
  <w:num w:numId="15">
    <w:abstractNumId w:val="8"/>
  </w:num>
  <w:num w:numId="16">
    <w:abstractNumId w:val="7"/>
  </w:num>
  <w:num w:numId="17">
    <w:abstractNumId w:val="7"/>
  </w:num>
  <w:num w:numId="18">
    <w:abstractNumId w:val="24"/>
  </w:num>
  <w:num w:numId="19">
    <w:abstractNumId w:val="20"/>
  </w:num>
  <w:num w:numId="20">
    <w:abstractNumId w:val="4"/>
  </w:num>
  <w:num w:numId="21">
    <w:abstractNumId w:val="19"/>
  </w:num>
  <w:num w:numId="22">
    <w:abstractNumId w:val="14"/>
  </w:num>
  <w:num w:numId="23">
    <w:abstractNumId w:val="10"/>
  </w:num>
  <w:num w:numId="24">
    <w:abstractNumId w:val="11"/>
  </w:num>
  <w:num w:numId="25">
    <w:abstractNumId w:val="21"/>
  </w:num>
  <w:num w:numId="26">
    <w:abstractNumId w:val="15"/>
  </w:num>
  <w:num w:numId="27">
    <w:abstractNumId w:val="17"/>
  </w:num>
  <w:num w:numId="28">
    <w:abstractNumId w:val="2"/>
  </w:num>
  <w:num w:numId="29">
    <w:abstractNumId w:val="17"/>
  </w:num>
  <w:num w:numId="30">
    <w:abstractNumId w:val="2"/>
  </w:num>
  <w:num w:numId="31">
    <w:abstractNumId w:val="12"/>
  </w:num>
  <w:num w:numId="32">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6D2"/>
    <w:rsid w:val="00041AF5"/>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79D"/>
    <w:rsid w:val="00056CBD"/>
    <w:rsid w:val="000572EF"/>
    <w:rsid w:val="00062143"/>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C66"/>
    <w:rsid w:val="0016329F"/>
    <w:rsid w:val="00163D7E"/>
    <w:rsid w:val="001645B2"/>
    <w:rsid w:val="001645E0"/>
    <w:rsid w:val="0016462F"/>
    <w:rsid w:val="00164D63"/>
    <w:rsid w:val="001657A0"/>
    <w:rsid w:val="001657A1"/>
    <w:rsid w:val="00165CF7"/>
    <w:rsid w:val="001668D7"/>
    <w:rsid w:val="0016727F"/>
    <w:rsid w:val="0016752D"/>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5AF"/>
    <w:rsid w:val="00175F65"/>
    <w:rsid w:val="00176AED"/>
    <w:rsid w:val="00177C30"/>
    <w:rsid w:val="00177E17"/>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6165"/>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610"/>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3E3"/>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06"/>
    <w:rsid w:val="00310844"/>
    <w:rsid w:val="00310A1E"/>
    <w:rsid w:val="00311578"/>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2D8"/>
    <w:rsid w:val="00326780"/>
    <w:rsid w:val="00326954"/>
    <w:rsid w:val="003278B3"/>
    <w:rsid w:val="00331251"/>
    <w:rsid w:val="0033133D"/>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6601"/>
    <w:rsid w:val="003467C7"/>
    <w:rsid w:val="003475CD"/>
    <w:rsid w:val="00347818"/>
    <w:rsid w:val="00347A1A"/>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3FCE"/>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044"/>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B60"/>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5B15"/>
    <w:rsid w:val="0042714D"/>
    <w:rsid w:val="004272E5"/>
    <w:rsid w:val="00427885"/>
    <w:rsid w:val="00430324"/>
    <w:rsid w:val="00430765"/>
    <w:rsid w:val="00431197"/>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6BE3"/>
    <w:rsid w:val="0047795F"/>
    <w:rsid w:val="004819D9"/>
    <w:rsid w:val="004827B8"/>
    <w:rsid w:val="00482EA7"/>
    <w:rsid w:val="004835A3"/>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42D"/>
    <w:rsid w:val="004F16E2"/>
    <w:rsid w:val="004F21EE"/>
    <w:rsid w:val="004F30C6"/>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0F9A"/>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4B8C"/>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466D"/>
    <w:rsid w:val="005456CF"/>
    <w:rsid w:val="00545F72"/>
    <w:rsid w:val="005468EB"/>
    <w:rsid w:val="00546B3C"/>
    <w:rsid w:val="00546D03"/>
    <w:rsid w:val="005472C1"/>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00B0"/>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570"/>
    <w:rsid w:val="00572A4C"/>
    <w:rsid w:val="00573284"/>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5060"/>
    <w:rsid w:val="005A591A"/>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3D08"/>
    <w:rsid w:val="005C414B"/>
    <w:rsid w:val="005C49C0"/>
    <w:rsid w:val="005C4B21"/>
    <w:rsid w:val="005C5167"/>
    <w:rsid w:val="005C5490"/>
    <w:rsid w:val="005C5AA8"/>
    <w:rsid w:val="005C63C2"/>
    <w:rsid w:val="005C66F0"/>
    <w:rsid w:val="005C6B9F"/>
    <w:rsid w:val="005C7286"/>
    <w:rsid w:val="005C7699"/>
    <w:rsid w:val="005C7F18"/>
    <w:rsid w:val="005D0011"/>
    <w:rsid w:val="005D01DA"/>
    <w:rsid w:val="005D0696"/>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7417"/>
    <w:rsid w:val="006177D1"/>
    <w:rsid w:val="0061799E"/>
    <w:rsid w:val="0062093A"/>
    <w:rsid w:val="0062144E"/>
    <w:rsid w:val="00621C92"/>
    <w:rsid w:val="00622A88"/>
    <w:rsid w:val="0062322C"/>
    <w:rsid w:val="00626841"/>
    <w:rsid w:val="00626C0D"/>
    <w:rsid w:val="00627034"/>
    <w:rsid w:val="00627285"/>
    <w:rsid w:val="00627325"/>
    <w:rsid w:val="006274B4"/>
    <w:rsid w:val="0062751C"/>
    <w:rsid w:val="006276A9"/>
    <w:rsid w:val="00630372"/>
    <w:rsid w:val="00630A00"/>
    <w:rsid w:val="00631117"/>
    <w:rsid w:val="00631263"/>
    <w:rsid w:val="00631C31"/>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57DF"/>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41B"/>
    <w:rsid w:val="006B35C6"/>
    <w:rsid w:val="006B3728"/>
    <w:rsid w:val="006B400B"/>
    <w:rsid w:val="006B4C45"/>
    <w:rsid w:val="006B4D63"/>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196"/>
    <w:rsid w:val="0071257F"/>
    <w:rsid w:val="007133C8"/>
    <w:rsid w:val="00713785"/>
    <w:rsid w:val="00713CF8"/>
    <w:rsid w:val="00713DBF"/>
    <w:rsid w:val="00713F0D"/>
    <w:rsid w:val="00715F29"/>
    <w:rsid w:val="00716909"/>
    <w:rsid w:val="00716A22"/>
    <w:rsid w:val="00720C3D"/>
    <w:rsid w:val="00721110"/>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432"/>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A7D3D"/>
    <w:rsid w:val="008B0584"/>
    <w:rsid w:val="008B0F35"/>
    <w:rsid w:val="008B11F3"/>
    <w:rsid w:val="008B1B00"/>
    <w:rsid w:val="008B22CE"/>
    <w:rsid w:val="008B3131"/>
    <w:rsid w:val="008B35A0"/>
    <w:rsid w:val="008B36A1"/>
    <w:rsid w:val="008B4333"/>
    <w:rsid w:val="008B4BAA"/>
    <w:rsid w:val="008B529D"/>
    <w:rsid w:val="008B6034"/>
    <w:rsid w:val="008B7823"/>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8D9"/>
    <w:rsid w:val="00900923"/>
    <w:rsid w:val="00900932"/>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606A"/>
    <w:rsid w:val="009961C4"/>
    <w:rsid w:val="009963FC"/>
    <w:rsid w:val="00996400"/>
    <w:rsid w:val="009967F4"/>
    <w:rsid w:val="00996A33"/>
    <w:rsid w:val="009976CE"/>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29A"/>
    <w:rsid w:val="00A2647A"/>
    <w:rsid w:val="00A2654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A61"/>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62E6"/>
    <w:rsid w:val="00AA674B"/>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C3F"/>
    <w:rsid w:val="00B04A98"/>
    <w:rsid w:val="00B04DE1"/>
    <w:rsid w:val="00B04ED1"/>
    <w:rsid w:val="00B06005"/>
    <w:rsid w:val="00B061BA"/>
    <w:rsid w:val="00B063D8"/>
    <w:rsid w:val="00B0658C"/>
    <w:rsid w:val="00B07493"/>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76"/>
    <w:rsid w:val="00B256B8"/>
    <w:rsid w:val="00B25D5C"/>
    <w:rsid w:val="00B264D8"/>
    <w:rsid w:val="00B26559"/>
    <w:rsid w:val="00B279BA"/>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1F44"/>
    <w:rsid w:val="00B82295"/>
    <w:rsid w:val="00B82750"/>
    <w:rsid w:val="00B82FA8"/>
    <w:rsid w:val="00B83694"/>
    <w:rsid w:val="00B83C9E"/>
    <w:rsid w:val="00B83EAB"/>
    <w:rsid w:val="00B83FF6"/>
    <w:rsid w:val="00B84179"/>
    <w:rsid w:val="00B84388"/>
    <w:rsid w:val="00B845D3"/>
    <w:rsid w:val="00B8537A"/>
    <w:rsid w:val="00B85A1C"/>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33A"/>
    <w:rsid w:val="00BB7CEF"/>
    <w:rsid w:val="00BB7F9D"/>
    <w:rsid w:val="00BC059F"/>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2611"/>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27913"/>
    <w:rsid w:val="00C305F1"/>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619"/>
    <w:rsid w:val="00C70A4A"/>
    <w:rsid w:val="00C70DF0"/>
    <w:rsid w:val="00C70FAD"/>
    <w:rsid w:val="00C7131E"/>
    <w:rsid w:val="00C7159A"/>
    <w:rsid w:val="00C727F7"/>
    <w:rsid w:val="00C7428F"/>
    <w:rsid w:val="00C74791"/>
    <w:rsid w:val="00C74A5F"/>
    <w:rsid w:val="00C751B8"/>
    <w:rsid w:val="00C757A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4D8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549A"/>
    <w:rsid w:val="00D55C6C"/>
    <w:rsid w:val="00D577C6"/>
    <w:rsid w:val="00D61673"/>
    <w:rsid w:val="00D62221"/>
    <w:rsid w:val="00D62700"/>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4059"/>
    <w:rsid w:val="00E147B3"/>
    <w:rsid w:val="00E1508E"/>
    <w:rsid w:val="00E15C20"/>
    <w:rsid w:val="00E15E4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55D"/>
    <w:rsid w:val="00E64F5A"/>
    <w:rsid w:val="00E66DB7"/>
    <w:rsid w:val="00E674B6"/>
    <w:rsid w:val="00E67AAF"/>
    <w:rsid w:val="00E67C87"/>
    <w:rsid w:val="00E709C3"/>
    <w:rsid w:val="00E7135A"/>
    <w:rsid w:val="00E71C5E"/>
    <w:rsid w:val="00E71D15"/>
    <w:rsid w:val="00E72157"/>
    <w:rsid w:val="00E72FF2"/>
    <w:rsid w:val="00E731C6"/>
    <w:rsid w:val="00E73464"/>
    <w:rsid w:val="00E74147"/>
    <w:rsid w:val="00E74DAD"/>
    <w:rsid w:val="00E7508D"/>
    <w:rsid w:val="00E75137"/>
    <w:rsid w:val="00E75441"/>
    <w:rsid w:val="00E75931"/>
    <w:rsid w:val="00E76965"/>
    <w:rsid w:val="00E77169"/>
    <w:rsid w:val="00E7784A"/>
    <w:rsid w:val="00E779D7"/>
    <w:rsid w:val="00E77FF2"/>
    <w:rsid w:val="00E8047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AF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7A4D"/>
    <w:rsid w:val="00F205AB"/>
    <w:rsid w:val="00F206B6"/>
    <w:rsid w:val="00F20BDA"/>
    <w:rsid w:val="00F21A4C"/>
    <w:rsid w:val="00F21E53"/>
    <w:rsid w:val="00F23144"/>
    <w:rsid w:val="00F234E9"/>
    <w:rsid w:val="00F23729"/>
    <w:rsid w:val="00F23861"/>
    <w:rsid w:val="00F23C2E"/>
    <w:rsid w:val="00F23E7F"/>
    <w:rsid w:val="00F23FC0"/>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AFA"/>
    <w:rsid w:val="00F77F7B"/>
    <w:rsid w:val="00F80547"/>
    <w:rsid w:val="00F807F5"/>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3DEE"/>
    <w:rsid w:val="00FC4786"/>
    <w:rsid w:val="00FC4A63"/>
    <w:rsid w:val="00FC5F8C"/>
    <w:rsid w:val="00FC6068"/>
    <w:rsid w:val="00FC7009"/>
    <w:rsid w:val="00FC731C"/>
    <w:rsid w:val="00FC7650"/>
    <w:rsid w:val="00FC7B87"/>
    <w:rsid w:val="00FC7F86"/>
    <w:rsid w:val="00FD0706"/>
    <w:rsid w:val="00FD08BA"/>
    <w:rsid w:val="00FD1D5A"/>
    <w:rsid w:val="00FD1DFC"/>
    <w:rsid w:val="00FD2727"/>
    <w:rsid w:val="00FD32F8"/>
    <w:rsid w:val="00FD418C"/>
    <w:rsid w:val="00FD41E0"/>
    <w:rsid w:val="00FD5731"/>
    <w:rsid w:val="00FD63F9"/>
    <w:rsid w:val="00FD65C6"/>
    <w:rsid w:val="00FD69E7"/>
    <w:rsid w:val="00FD760B"/>
    <w:rsid w:val="00FE02E7"/>
    <w:rsid w:val="00FE0AC8"/>
    <w:rsid w:val="00FE163B"/>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460"/>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Char1"/>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1"/>
    <w:link w:val="Char5"/>
    <w:uiPriority w:val="99"/>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
    <w:name w:val="B1"/>
    <w:basedOn w:val="aa"/>
    <w:link w:val="B1Char"/>
    <w:qFormat/>
    <w:rsid w:val="00BB36C3"/>
    <w:pPr>
      <w:overflowPunct/>
      <w:autoSpaceDE/>
      <w:autoSpaceDN/>
      <w:adjustRightInd/>
      <w:textAlignment w:val="auto"/>
    </w:pPr>
    <w:rPr>
      <w:rFonts w:eastAsia="MS Mincho"/>
    </w:rPr>
  </w:style>
  <w:style w:type="character" w:customStyle="1" w:styleId="B1Char">
    <w:name w:val="B1 Char"/>
    <w:link w:val="B1"/>
    <w:qFormat/>
    <w:rsid w:val="00BB36C3"/>
    <w:rPr>
      <w:lang w:val="en-GB" w:eastAsia="en-US"/>
    </w:r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99"/>
    <w:qFormat/>
    <w:locked/>
    <w:rsid w:val="00CB1359"/>
    <w:rPr>
      <w:rFonts w:ascii="宋体" w:eastAsia="宋体" w:hAnsi="宋体" w:cs="宋体"/>
      <w:sz w:val="24"/>
      <w:szCs w:val="24"/>
    </w:rPr>
  </w:style>
  <w:style w:type="character" w:styleId="aff">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44451794">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057D42-A2DE-4BB3-AA9D-C115F8028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24488</TotalTime>
  <Pages>2</Pages>
  <Words>621</Words>
  <Characters>3541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4154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376</cp:revision>
  <cp:lastPrinted>2010-01-07T02:23:00Z</cp:lastPrinted>
  <dcterms:created xsi:type="dcterms:W3CDTF">2021-02-10T02:54:00Z</dcterms:created>
  <dcterms:modified xsi:type="dcterms:W3CDTF">2022-11-07T15:02:00Z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(3)0ZIesevO3bJyBRgNM6eG3aSXgd7EMdkmLgL9tWG4WvvoNe1ws4dlkv3dhtX4LDHOq7XHGW/H
iZYFZCK+7wjBmToOvWJI5sQWGlVN17MPJ36QZYQPiYVsyCRKbyyBAV/ysluA7BHACGFhVTKx
jXGyu6FXyI5FYMaRzeQn+95KtTaky8DPtCWPSlHRaSxAZVl767c92gfzhVCc1GZXS/Q5yMtC
sk0qAo0R1BioTtxrem</vt:lpwstr>
  </property>
  <property fmtid="{D5CDD505-2E9C-101B-9397-08002B2CF9AE}" pid="3" name="_2015_ms_pID_725343_00">
    <vt:lpwstr>_2015_ms_pID_725343</vt:lpwstr>
  </property>
  <property fmtid="{D5CDD505-2E9C-101B-9397-08002B2CF9AE}" pid="4" name="_2015_ms_pID_7253431">
    <vt:lpwstr>50m5hQy/tvtBoYbAJ3zPQDErWqRFDcw3vz+gybBcEROMglp449Oaxz
nJQ9sCJHCJahvL35+kbP21HtZSPuJrQRa3WU2PauhbRSFfed41ES4ZPEVK3G49qCc40GLNsv
qeIjz2yWv4di8u3+6cNK2jdOGia6V/90iEa+2ebEchKHXCltVRQMDfvT7y4kx+pHztplo2zG
T7fRZiY6tQYKSpBVCQV5h4wjuQOQzjc3ZdGW</vt:lpwstr>
  </property>
  <property fmtid="{D5CDD505-2E9C-101B-9397-08002B2CF9AE}" pid="5" name="_2015_ms_pID_7253431_00">
    <vt:lpwstr>_2015_ms_pID_7253431</vt:lpwstr>
  </property>
  <property fmtid="{D5CDD505-2E9C-101B-9397-08002B2CF9AE}" pid="6" name="_2015_ms_pID_7253432">
    <vt:lpwstr>hSck0TjSFq3JklHAN7TH29bP4K4lCQEYvy8J
rhlWJm+fXDQb63GgyvnYDu8R/w+61GUpiEst0fNrg8fLZOsVN88=</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