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06737582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D560A3">
        <w:rPr>
          <w:b/>
          <w:noProof/>
          <w:sz w:val="24"/>
        </w:rPr>
        <w:t>5, Toulouse, France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  <w:t>R4-</w:t>
      </w:r>
      <w:r w:rsidR="005C6C78">
        <w:rPr>
          <w:b/>
          <w:i/>
          <w:noProof/>
          <w:sz w:val="28"/>
        </w:rPr>
        <w:t>2219329</w:t>
      </w:r>
    </w:p>
    <w:p w14:paraId="3E512B0B" w14:textId="037D17D1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D560A3">
        <w:rPr>
          <w:rFonts w:ascii="Arial" w:hAnsi="Arial" w:cs="Arial"/>
          <w:b/>
          <w:sz w:val="24"/>
          <w:szCs w:val="24"/>
        </w:rPr>
        <w:t>November</w:t>
      </w:r>
      <w:r w:rsidRPr="00D544DE">
        <w:rPr>
          <w:rFonts w:ascii="Arial" w:hAnsi="Arial" w:cs="Arial"/>
          <w:b/>
          <w:sz w:val="24"/>
          <w:szCs w:val="24"/>
        </w:rPr>
        <w:t xml:space="preserve"> </w:t>
      </w:r>
      <w:r w:rsidR="00195042">
        <w:rPr>
          <w:rFonts w:ascii="Arial" w:hAnsi="Arial" w:cs="Arial"/>
          <w:b/>
          <w:sz w:val="24"/>
          <w:szCs w:val="24"/>
        </w:rPr>
        <w:t>1</w:t>
      </w:r>
      <w:r w:rsidR="00D560A3">
        <w:rPr>
          <w:rFonts w:ascii="Arial" w:hAnsi="Arial" w:cs="Arial"/>
          <w:b/>
          <w:sz w:val="24"/>
          <w:szCs w:val="24"/>
        </w:rPr>
        <w:t>4</w:t>
      </w:r>
      <w:r w:rsidR="006A6F17">
        <w:rPr>
          <w:rFonts w:ascii="Arial" w:hAnsi="Arial" w:cs="Arial"/>
          <w:b/>
          <w:sz w:val="24"/>
          <w:szCs w:val="24"/>
        </w:rPr>
        <w:t>-</w:t>
      </w:r>
      <w:r w:rsidR="00195042">
        <w:rPr>
          <w:rFonts w:ascii="Arial" w:hAnsi="Arial" w:cs="Arial"/>
          <w:b/>
          <w:sz w:val="24"/>
          <w:szCs w:val="24"/>
        </w:rPr>
        <w:t>1</w:t>
      </w:r>
      <w:r w:rsidR="00D560A3">
        <w:rPr>
          <w:rFonts w:ascii="Arial" w:hAnsi="Arial" w:cs="Arial"/>
          <w:b/>
          <w:sz w:val="24"/>
          <w:szCs w:val="24"/>
        </w:rPr>
        <w:t>8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05A70A1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86775">
        <w:rPr>
          <w:rFonts w:ascii="Arial" w:hAnsi="Arial" w:cs="Arial"/>
          <w:bCs/>
          <w:lang w:val="en-US"/>
        </w:rPr>
        <w:t>PDC RS and MG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06307AA5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6D5802">
        <w:rPr>
          <w:rFonts w:ascii="Arial" w:hAnsi="Arial" w:cs="Arial"/>
          <w:bCs/>
          <w:lang w:val="en-US"/>
        </w:rPr>
        <w:t>6.7.1</w:t>
      </w:r>
    </w:p>
    <w:p w14:paraId="5A3522FA" w14:textId="4E6EAC2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560A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71D31702" w:rsidR="00B93FB3" w:rsidRPr="00B93FB3" w:rsidRDefault="00CB066A" w:rsidP="00B93FB3">
      <w:pPr>
        <w:rPr>
          <w:lang w:val="en-US"/>
        </w:rPr>
      </w:pPr>
      <w:r>
        <w:rPr>
          <w:lang w:val="en-US"/>
        </w:rPr>
        <w:t>In this contribution we discuss the remaining open issues from WF [1].</w:t>
      </w:r>
    </w:p>
    <w:p w14:paraId="7DE08BE8" w14:textId="77F48829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C132BC">
        <w:rPr>
          <w:lang w:val="en-US"/>
        </w:rPr>
        <w:t>Discussion</w:t>
      </w:r>
    </w:p>
    <w:p w14:paraId="33948DA7" w14:textId="0098D812" w:rsidR="003D429A" w:rsidRDefault="00CB066A" w:rsidP="003D429A">
      <w:pPr>
        <w:rPr>
          <w:lang w:val="en-US"/>
        </w:rPr>
      </w:pPr>
      <w:r>
        <w:rPr>
          <w:lang w:val="en-US"/>
        </w:rPr>
        <w:t>In RAN4 #104bis the following open issue remains: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066A" w14:paraId="60DAE133" w14:textId="77777777" w:rsidTr="00CB066A">
        <w:tc>
          <w:tcPr>
            <w:tcW w:w="9631" w:type="dxa"/>
          </w:tcPr>
          <w:p w14:paraId="47FE4914" w14:textId="77777777" w:rsidR="00CB066A" w:rsidRPr="00D6114B" w:rsidRDefault="00CB066A" w:rsidP="00CB066A">
            <w:pPr>
              <w:rPr>
                <w:bCs/>
              </w:rPr>
            </w:pPr>
            <w:r w:rsidRPr="00D6114B">
              <w:rPr>
                <w:bCs/>
              </w:rPr>
              <w:t xml:space="preserve">Issue 1-2: </w:t>
            </w:r>
            <w:r w:rsidRPr="00D6114B">
              <w:rPr>
                <w:bCs/>
                <w:iCs/>
              </w:rPr>
              <w:t xml:space="preserve">how </w:t>
            </w:r>
            <w:r w:rsidRPr="00D6114B">
              <w:rPr>
                <w:bCs/>
                <w:iCs/>
                <w:lang w:val="en-US"/>
              </w:rPr>
              <w:t>to account for overlap between PDC RS and Measurement Gaps</w:t>
            </w:r>
          </w:p>
          <w:p w14:paraId="01465F28" w14:textId="77777777" w:rsidR="00CB066A" w:rsidRDefault="00CB066A" w:rsidP="00CB066A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 xml:space="preserve">: </w:t>
            </w:r>
          </w:p>
          <w:p w14:paraId="03BD41AD" w14:textId="77777777" w:rsidR="00CB066A" w:rsidRDefault="00CB066A" w:rsidP="00CB066A">
            <w:pPr>
              <w:spacing w:afterLines="50" w:after="120"/>
              <w:rPr>
                <w:iCs/>
                <w:szCs w:val="24"/>
                <w:lang w:val="en-US" w:eastAsia="zh-CN"/>
              </w:rPr>
            </w:pPr>
            <w:r w:rsidRPr="008C3B2D">
              <w:rPr>
                <w:iCs/>
                <w:szCs w:val="24"/>
                <w:lang w:val="en-US" w:eastAsia="zh-CN"/>
              </w:rPr>
              <w:t xml:space="preserve">Further discuss </w:t>
            </w:r>
            <w:r w:rsidRPr="008C3B2D">
              <w:rPr>
                <w:iCs/>
                <w:szCs w:val="24"/>
                <w:lang w:eastAsia="zh-CN"/>
              </w:rPr>
              <w:t xml:space="preserve">how </w:t>
            </w:r>
            <w:r w:rsidRPr="008C3B2D">
              <w:rPr>
                <w:iCs/>
                <w:szCs w:val="24"/>
                <w:lang w:val="en-US" w:eastAsia="zh-CN"/>
              </w:rPr>
              <w:t>to account for overlap between PDC RS and Measurement Gaps</w:t>
            </w:r>
            <w:r>
              <w:rPr>
                <w:iCs/>
                <w:szCs w:val="24"/>
                <w:lang w:val="en-US" w:eastAsia="zh-CN"/>
              </w:rPr>
              <w:t>:</w:t>
            </w:r>
          </w:p>
          <w:p w14:paraId="0E8D298C" w14:textId="77777777" w:rsidR="00CB066A" w:rsidRPr="00805BE8" w:rsidRDefault="00CB066A" w:rsidP="00CB066A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ind w:left="1440"/>
              <w:rPr>
                <w:color w:val="0070C0"/>
                <w:szCs w:val="24"/>
                <w:lang w:eastAsia="zh-CN"/>
              </w:rPr>
            </w:pPr>
            <w:r w:rsidRPr="00805BE8">
              <w:rPr>
                <w:color w:val="0070C0"/>
                <w:szCs w:val="24"/>
                <w:lang w:eastAsia="zh-CN"/>
              </w:rPr>
              <w:t xml:space="preserve">Option 1: </w:t>
            </w:r>
            <w:r w:rsidRPr="00553B82">
              <w:rPr>
                <w:iCs/>
                <w:color w:val="0070C0"/>
                <w:szCs w:val="24"/>
                <w:lang w:val="en-US" w:eastAsia="zh-CN"/>
              </w:rPr>
              <w:t xml:space="preserve">Introduce a scaling factor </w:t>
            </w:r>
            <w:proofErr w:type="spellStart"/>
            <w:r w:rsidRPr="00553B82">
              <w:rPr>
                <w:iCs/>
                <w:color w:val="0070C0"/>
                <w:szCs w:val="24"/>
                <w:lang w:val="en-US" w:eastAsia="zh-CN"/>
              </w:rPr>
              <w:t>K</w:t>
            </w:r>
            <w:r w:rsidRPr="00553B82">
              <w:rPr>
                <w:iCs/>
                <w:color w:val="0070C0"/>
                <w:szCs w:val="24"/>
                <w:vertAlign w:val="subscript"/>
                <w:lang w:val="en-US" w:eastAsia="zh-CN"/>
              </w:rPr>
              <w:t>gap</w:t>
            </w:r>
            <w:proofErr w:type="spellEnd"/>
            <w:r w:rsidRPr="00553B82">
              <w:rPr>
                <w:iCs/>
                <w:color w:val="0070C0"/>
                <w:szCs w:val="24"/>
                <w:lang w:val="en-US" w:eastAsia="zh-CN"/>
              </w:rPr>
              <w:t>, to account for overlap between PDC RS and Measurement gaps</w:t>
            </w:r>
            <w:r>
              <w:rPr>
                <w:iCs/>
                <w:color w:val="0070C0"/>
                <w:szCs w:val="24"/>
                <w:lang w:val="en-US" w:eastAsia="zh-CN"/>
              </w:rPr>
              <w:t>.</w:t>
            </w:r>
          </w:p>
          <w:p w14:paraId="587F9876" w14:textId="77777777" w:rsidR="00CB066A" w:rsidRPr="00553B82" w:rsidRDefault="00CB066A" w:rsidP="00CB066A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ind w:left="1440"/>
              <w:rPr>
                <w:color w:val="0070C0"/>
                <w:szCs w:val="24"/>
                <w:lang w:eastAsia="zh-CN"/>
              </w:rPr>
            </w:pPr>
            <w:r w:rsidRPr="00805BE8">
              <w:rPr>
                <w:color w:val="0070C0"/>
                <w:szCs w:val="24"/>
                <w:lang w:eastAsia="zh-CN"/>
              </w:rPr>
              <w:t xml:space="preserve">Option 2: </w:t>
            </w:r>
            <w:r w:rsidRPr="00553B82">
              <w:rPr>
                <w:iCs/>
                <w:color w:val="0070C0"/>
                <w:szCs w:val="24"/>
                <w:lang w:eastAsia="zh-CN"/>
              </w:rPr>
              <w:t>Allow for additional delay if there is any overlap between PDC RSs and Measurement gaps</w:t>
            </w:r>
          </w:p>
          <w:p w14:paraId="123A47A3" w14:textId="69640087" w:rsidR="00CB066A" w:rsidRPr="00CB066A" w:rsidRDefault="00CB066A" w:rsidP="00CB066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Option 3 listed in the email discussion summary in RAN4#104bis did not get support from any company in RAN4#104bis. Hence, it is not listed. Other options how address the issue is not precluded.</w:t>
            </w:r>
          </w:p>
        </w:tc>
      </w:tr>
    </w:tbl>
    <w:p w14:paraId="0066EBB0" w14:textId="11A0D9E7" w:rsidR="00DF3760" w:rsidRDefault="00CB066A" w:rsidP="00DF3760">
      <w:pPr>
        <w:rPr>
          <w:lang w:val="en-US"/>
        </w:rPr>
      </w:pPr>
      <w:r>
        <w:rPr>
          <w:lang w:val="en-US"/>
        </w:rPr>
        <w:br/>
      </w:r>
      <w:r w:rsidR="00DF3760">
        <w:rPr>
          <w:lang w:val="en-US"/>
        </w:rPr>
        <w:t xml:space="preserve">The issue of </w:t>
      </w:r>
      <w:r w:rsidR="00DF3760" w:rsidRPr="00DF3760">
        <w:rPr>
          <w:lang w:val="en-US"/>
        </w:rPr>
        <w:t>PDC measurement period if PRS measurements occasionally/continuously collide with Type 1A/1B PPW/Type 2 PPW</w:t>
      </w:r>
      <w:r w:rsidR="00DF3760">
        <w:rPr>
          <w:lang w:val="en-US"/>
        </w:rPr>
        <w:t xml:space="preserve"> was solved by allowing </w:t>
      </w:r>
      <w:r w:rsidR="00DF3760" w:rsidRPr="00DF3760">
        <w:rPr>
          <w:lang w:val="en-US"/>
        </w:rPr>
        <w:t>longer measurement period for PDC measurements</w:t>
      </w:r>
      <w:r w:rsidR="00DF3760">
        <w:rPr>
          <w:lang w:val="en-US"/>
        </w:rPr>
        <w:t xml:space="preserve">. </w:t>
      </w:r>
      <w:proofErr w:type="gramStart"/>
      <w:r w:rsidR="00DF3760">
        <w:rPr>
          <w:lang w:val="en-US"/>
        </w:rPr>
        <w:t>However</w:t>
      </w:r>
      <w:proofErr w:type="gramEnd"/>
      <w:r w:rsidR="00DF3760">
        <w:rPr>
          <w:lang w:val="en-US"/>
        </w:rPr>
        <w:t xml:space="preserve"> we still prefer to </w:t>
      </w:r>
      <w:r w:rsidR="00DF3760" w:rsidRPr="00DF3760">
        <w:rPr>
          <w:lang w:val="en-US"/>
        </w:rPr>
        <w:t xml:space="preserve">avoid collision </w:t>
      </w:r>
      <w:r w:rsidR="00DF3760">
        <w:rPr>
          <w:lang w:val="en-US"/>
        </w:rPr>
        <w:t xml:space="preserve">by network </w:t>
      </w:r>
      <w:r w:rsidR="00DF3760" w:rsidRPr="00DF3760">
        <w:rPr>
          <w:lang w:val="en-US"/>
        </w:rPr>
        <w:t>configuration because PDC RS measurement is only serving cell measurement</w:t>
      </w:r>
      <w:r w:rsidR="003B3A4B">
        <w:rPr>
          <w:lang w:val="en-US"/>
        </w:rPr>
        <w:t>, for the case of PPW and MG.</w:t>
      </w:r>
    </w:p>
    <w:p w14:paraId="3632A9A7" w14:textId="57B9861F" w:rsidR="00DF3760" w:rsidRDefault="00DF3760" w:rsidP="00DF3760">
      <w:pPr>
        <w:rPr>
          <w:b/>
          <w:bCs/>
          <w:lang w:val="en-US"/>
        </w:rPr>
      </w:pPr>
      <w:bookmarkStart w:id="3" w:name="_Hlk117783892"/>
      <w:r w:rsidRPr="00DF3760">
        <w:rPr>
          <w:b/>
          <w:bCs/>
          <w:lang w:val="en-US"/>
        </w:rPr>
        <w:t xml:space="preserve">Observation 1: </w:t>
      </w:r>
      <w:bookmarkEnd w:id="3"/>
      <w:r w:rsidR="00BE7B50">
        <w:rPr>
          <w:b/>
          <w:bCs/>
          <w:lang w:val="en-US"/>
        </w:rPr>
        <w:t>W</w:t>
      </w:r>
      <w:r w:rsidR="003B3A4B" w:rsidRPr="003B3A4B">
        <w:rPr>
          <w:b/>
          <w:bCs/>
          <w:lang w:val="en-US"/>
        </w:rPr>
        <w:t>e still prefer to avoid collision by network configuration because PDC RS measurement is only serving cell measurement</w:t>
      </w:r>
      <w:r w:rsidR="003B3A4B">
        <w:rPr>
          <w:b/>
          <w:bCs/>
          <w:lang w:val="en-US"/>
        </w:rPr>
        <w:t>.</w:t>
      </w:r>
    </w:p>
    <w:p w14:paraId="7F2BB9C7" w14:textId="7DA52212" w:rsidR="003B3A4B" w:rsidRDefault="003B3A4B" w:rsidP="00DF3760">
      <w:pPr>
        <w:rPr>
          <w:lang w:val="en-US"/>
        </w:rPr>
      </w:pPr>
      <w:r>
        <w:rPr>
          <w:lang w:val="en-US"/>
        </w:rPr>
        <w:t>In case collisions cannot be avoided we are open to both option 1 and option 2</w:t>
      </w:r>
      <w:r w:rsidR="00BE7B50">
        <w:rPr>
          <w:lang w:val="en-US"/>
        </w:rPr>
        <w:t>.</w:t>
      </w:r>
    </w:p>
    <w:p w14:paraId="4318F6DD" w14:textId="61605DD5" w:rsidR="00BE7B50" w:rsidRPr="00BE7B50" w:rsidRDefault="00BE7B50" w:rsidP="00BE7B50">
      <w:pPr>
        <w:rPr>
          <w:b/>
          <w:bCs/>
          <w:lang w:val="en-US"/>
        </w:rPr>
      </w:pPr>
      <w:r w:rsidRPr="00DF376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DF3760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A71457" w:rsidRPr="00A71457">
        <w:rPr>
          <w:b/>
          <w:bCs/>
          <w:lang w:val="en-US"/>
        </w:rPr>
        <w:t>In case collisions cannot be avoided we are open to both option 1 and option 2.</w:t>
      </w:r>
      <w:r w:rsidR="001816B9">
        <w:rPr>
          <w:b/>
          <w:bCs/>
          <w:lang w:val="en-US"/>
        </w:rPr>
        <w:t xml:space="preserve"> O</w:t>
      </w:r>
      <w:r>
        <w:rPr>
          <w:b/>
          <w:bCs/>
          <w:lang w:val="en-US"/>
        </w:rPr>
        <w:t xml:space="preserve">ption </w:t>
      </w:r>
      <w:r w:rsidR="001816B9">
        <w:rPr>
          <w:b/>
          <w:bCs/>
          <w:lang w:val="en-US"/>
        </w:rPr>
        <w:t xml:space="preserve">1: </w:t>
      </w:r>
      <w:r w:rsidRPr="00BE7B50">
        <w:rPr>
          <w:b/>
          <w:bCs/>
          <w:lang w:val="en-US"/>
        </w:rPr>
        <w:t xml:space="preserve">Introduce a scaling factor </w:t>
      </w:r>
      <w:proofErr w:type="spellStart"/>
      <w:r w:rsidRPr="00BE7B50">
        <w:rPr>
          <w:b/>
          <w:bCs/>
          <w:lang w:val="en-US"/>
        </w:rPr>
        <w:t>Kgap</w:t>
      </w:r>
      <w:proofErr w:type="spellEnd"/>
      <w:r w:rsidRPr="00BE7B50">
        <w:rPr>
          <w:b/>
          <w:bCs/>
          <w:lang w:val="en-US"/>
        </w:rPr>
        <w:t xml:space="preserve">, to account for overlap between PDC RS and </w:t>
      </w:r>
      <w:proofErr w:type="gramStart"/>
      <w:r w:rsidRPr="00BE7B50">
        <w:rPr>
          <w:b/>
          <w:bCs/>
          <w:lang w:val="en-US"/>
        </w:rPr>
        <w:t xml:space="preserve">Measurement </w:t>
      </w:r>
      <w:r>
        <w:rPr>
          <w:b/>
          <w:bCs/>
          <w:lang w:val="en-US"/>
        </w:rPr>
        <w:t xml:space="preserve"> and</w:t>
      </w:r>
      <w:proofErr w:type="gramEnd"/>
      <w:r>
        <w:rPr>
          <w:b/>
          <w:bCs/>
          <w:lang w:val="en-US"/>
        </w:rPr>
        <w:t xml:space="preserve"> </w:t>
      </w:r>
      <w:r w:rsidR="001816B9">
        <w:rPr>
          <w:b/>
          <w:bCs/>
          <w:lang w:val="en-US"/>
        </w:rPr>
        <w:t xml:space="preserve">Option 2: </w:t>
      </w:r>
      <w:r>
        <w:rPr>
          <w:b/>
          <w:bCs/>
          <w:lang w:val="en-US"/>
        </w:rPr>
        <w:t>a</w:t>
      </w:r>
      <w:r w:rsidRPr="00BE7B50">
        <w:rPr>
          <w:b/>
          <w:bCs/>
          <w:lang w:val="en-US"/>
        </w:rPr>
        <w:t>llow for additional delay if there is any overlap between PDC RSs and Measurement gaps</w:t>
      </w:r>
      <w:r>
        <w:rPr>
          <w:b/>
          <w:bCs/>
          <w:lang w:val="en-US"/>
        </w:rPr>
        <w:t>.</w:t>
      </w:r>
    </w:p>
    <w:p w14:paraId="7FEEE1EA" w14:textId="7B188F0B" w:rsidR="00C132BC" w:rsidRDefault="00C132BC" w:rsidP="00C132BC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0F2F54F4" w14:textId="77777777" w:rsidR="00BE7B50" w:rsidRDefault="00BE7B50" w:rsidP="00BE7B50">
      <w:pPr>
        <w:rPr>
          <w:b/>
          <w:bCs/>
          <w:lang w:val="en-US"/>
        </w:rPr>
      </w:pPr>
      <w:r w:rsidRPr="00DF3760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W</w:t>
      </w:r>
      <w:r w:rsidRPr="003B3A4B">
        <w:rPr>
          <w:b/>
          <w:bCs/>
          <w:lang w:val="en-US"/>
        </w:rPr>
        <w:t>e still prefer to avoid collision by network configuration because PDC RS measurement is only serving cell measurement</w:t>
      </w:r>
      <w:r>
        <w:rPr>
          <w:b/>
          <w:bCs/>
          <w:lang w:val="en-US"/>
        </w:rPr>
        <w:t>.</w:t>
      </w:r>
    </w:p>
    <w:p w14:paraId="78348677" w14:textId="49577DC1" w:rsidR="00C132BC" w:rsidRPr="00C132BC" w:rsidRDefault="00D30C44" w:rsidP="00C132BC">
      <w:pPr>
        <w:rPr>
          <w:lang w:val="en-US"/>
        </w:rPr>
      </w:pPr>
      <w:r w:rsidRPr="00D30C44">
        <w:rPr>
          <w:b/>
          <w:bCs/>
          <w:lang w:val="en-US"/>
        </w:rPr>
        <w:t xml:space="preserve">Observation 2: In case collisions cannot be avoided we are open to both option 1 and option 2. Option 1: Introduce a scaling factor </w:t>
      </w:r>
      <w:proofErr w:type="spellStart"/>
      <w:r w:rsidRPr="00D30C44">
        <w:rPr>
          <w:b/>
          <w:bCs/>
          <w:lang w:val="en-US"/>
        </w:rPr>
        <w:t>Kgap</w:t>
      </w:r>
      <w:proofErr w:type="spellEnd"/>
      <w:r w:rsidRPr="00D30C44">
        <w:rPr>
          <w:b/>
          <w:bCs/>
          <w:lang w:val="en-US"/>
        </w:rPr>
        <w:t xml:space="preserve">, to account for overlap between PDC RS and </w:t>
      </w:r>
      <w:proofErr w:type="gramStart"/>
      <w:r w:rsidRPr="00D30C44">
        <w:rPr>
          <w:b/>
          <w:bCs/>
          <w:lang w:val="en-US"/>
        </w:rPr>
        <w:t>Measurement  and</w:t>
      </w:r>
      <w:proofErr w:type="gramEnd"/>
      <w:r w:rsidRPr="00D30C44">
        <w:rPr>
          <w:b/>
          <w:bCs/>
          <w:lang w:val="en-US"/>
        </w:rPr>
        <w:t xml:space="preserve"> Option 2: allow for additional delay if there is any overlap between PDC RSs and Measurement gaps.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406C1D4A" w14:textId="1A059E2B" w:rsidR="003D429A" w:rsidRPr="00D30C44" w:rsidRDefault="000C3D0E" w:rsidP="00D30C44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4" w:name="_Ref508638450"/>
      <w:bookmarkStart w:id="5" w:name="_Ref3386619"/>
      <w:r w:rsidRPr="000C3D0E">
        <w:t>R4-2217236</w:t>
      </w:r>
      <w:r>
        <w:t xml:space="preserve">, </w:t>
      </w:r>
      <w:r w:rsidRPr="000C3D0E">
        <w:t>WF on NR_IIOT_URLLC_enh</w:t>
      </w:r>
      <w:r>
        <w:t>, Nokia</w:t>
      </w:r>
      <w:bookmarkEnd w:id="4"/>
      <w:bookmarkEnd w:id="5"/>
    </w:p>
    <w:sectPr w:rsidR="003D429A" w:rsidRPr="00D30C4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7F9DA" w14:textId="77777777" w:rsidR="00552E88" w:rsidRDefault="00552E88">
      <w:r>
        <w:separator/>
      </w:r>
    </w:p>
  </w:endnote>
  <w:endnote w:type="continuationSeparator" w:id="0">
    <w:p w14:paraId="7716954F" w14:textId="77777777" w:rsidR="00552E88" w:rsidRDefault="0055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D8D45" w14:textId="77777777" w:rsidR="00552E88" w:rsidRDefault="00552E88">
      <w:r>
        <w:separator/>
      </w:r>
    </w:p>
  </w:footnote>
  <w:footnote w:type="continuationSeparator" w:id="0">
    <w:p w14:paraId="6C374A11" w14:textId="77777777" w:rsidR="00552E88" w:rsidRDefault="00552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3D0E"/>
    <w:rsid w:val="000C47C3"/>
    <w:rsid w:val="000D58AB"/>
    <w:rsid w:val="00133525"/>
    <w:rsid w:val="001816B9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E00EE"/>
    <w:rsid w:val="003172DC"/>
    <w:rsid w:val="0033338C"/>
    <w:rsid w:val="0035462D"/>
    <w:rsid w:val="003765B8"/>
    <w:rsid w:val="00384CDA"/>
    <w:rsid w:val="003A71A1"/>
    <w:rsid w:val="003B3A4B"/>
    <w:rsid w:val="003C3971"/>
    <w:rsid w:val="003D429A"/>
    <w:rsid w:val="00423334"/>
    <w:rsid w:val="004345EC"/>
    <w:rsid w:val="0044364B"/>
    <w:rsid w:val="00465515"/>
    <w:rsid w:val="004D3578"/>
    <w:rsid w:val="004E213A"/>
    <w:rsid w:val="004F0988"/>
    <w:rsid w:val="004F3340"/>
    <w:rsid w:val="0053388B"/>
    <w:rsid w:val="00535773"/>
    <w:rsid w:val="00543E6C"/>
    <w:rsid w:val="00546D44"/>
    <w:rsid w:val="00552E88"/>
    <w:rsid w:val="0056254B"/>
    <w:rsid w:val="00565087"/>
    <w:rsid w:val="0057305F"/>
    <w:rsid w:val="00586E2E"/>
    <w:rsid w:val="00597B11"/>
    <w:rsid w:val="005C6C78"/>
    <w:rsid w:val="005D2E01"/>
    <w:rsid w:val="005D7526"/>
    <w:rsid w:val="005E4BB2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D5802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1F0F"/>
    <w:rsid w:val="00786775"/>
    <w:rsid w:val="007B600E"/>
    <w:rsid w:val="007F0F4A"/>
    <w:rsid w:val="008028A4"/>
    <w:rsid w:val="00830747"/>
    <w:rsid w:val="0083684A"/>
    <w:rsid w:val="008768CA"/>
    <w:rsid w:val="00885367"/>
    <w:rsid w:val="008A6463"/>
    <w:rsid w:val="008C384C"/>
    <w:rsid w:val="0090271F"/>
    <w:rsid w:val="00902E23"/>
    <w:rsid w:val="009114D7"/>
    <w:rsid w:val="0091348E"/>
    <w:rsid w:val="00917CCB"/>
    <w:rsid w:val="00942EC2"/>
    <w:rsid w:val="00973023"/>
    <w:rsid w:val="00985F99"/>
    <w:rsid w:val="009C3E5A"/>
    <w:rsid w:val="009F37B7"/>
    <w:rsid w:val="00A10F02"/>
    <w:rsid w:val="00A164B4"/>
    <w:rsid w:val="00A26956"/>
    <w:rsid w:val="00A27486"/>
    <w:rsid w:val="00A53724"/>
    <w:rsid w:val="00A56066"/>
    <w:rsid w:val="00A71457"/>
    <w:rsid w:val="00A73129"/>
    <w:rsid w:val="00A82346"/>
    <w:rsid w:val="00A92BA1"/>
    <w:rsid w:val="00AC4F57"/>
    <w:rsid w:val="00AC6BC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E7B50"/>
    <w:rsid w:val="00BF128E"/>
    <w:rsid w:val="00C074DD"/>
    <w:rsid w:val="00C132BC"/>
    <w:rsid w:val="00C1496A"/>
    <w:rsid w:val="00C33079"/>
    <w:rsid w:val="00C41F2A"/>
    <w:rsid w:val="00C45231"/>
    <w:rsid w:val="00C72833"/>
    <w:rsid w:val="00C80F1D"/>
    <w:rsid w:val="00C93F40"/>
    <w:rsid w:val="00CA3D0C"/>
    <w:rsid w:val="00CB066A"/>
    <w:rsid w:val="00CB0749"/>
    <w:rsid w:val="00D12A57"/>
    <w:rsid w:val="00D30C44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3760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E7B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B50"/>
  </w:style>
  <w:style w:type="character" w:customStyle="1" w:styleId="CommentTextChar">
    <w:name w:val="Comment Text Char"/>
    <w:basedOn w:val="DefaultParagraphFont"/>
    <w:link w:val="CommentText"/>
    <w:rsid w:val="00BE7B5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7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7B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2203-ED0D-41DC-9792-10559C0BD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7</cp:revision>
  <cp:lastPrinted>2019-02-25T14:05:00Z</cp:lastPrinted>
  <dcterms:created xsi:type="dcterms:W3CDTF">2022-11-07T13:12:00Z</dcterms:created>
  <dcterms:modified xsi:type="dcterms:W3CDTF">2022-11-07T13:56:00Z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