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C50D94" w14:textId="3E93D1C5" w:rsidR="00BE6F7A" w:rsidRDefault="00FE5C55">
      <w:pPr>
        <w:pStyle w:val="Header"/>
        <w:keepLines/>
        <w:tabs>
          <w:tab w:val="right" w:pos="10440"/>
          <w:tab w:val="right" w:pos="13323"/>
        </w:tabs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>
        <w:rPr>
          <w:rFonts w:asciiTheme="minorHAnsi" w:hAnsiTheme="minorHAnsi" w:cstheme="minorHAnsi"/>
          <w:sz w:val="24"/>
          <w:szCs w:val="24"/>
        </w:rPr>
        <w:t>3GPP TSG-RAN WG4 Meeting #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104bis-e </w:t>
      </w:r>
      <w:r>
        <w:rPr>
          <w:rFonts w:asciiTheme="minorHAnsi" w:hAnsiTheme="minorHAnsi" w:cstheme="minorHAnsi"/>
          <w:sz w:val="24"/>
          <w:szCs w:val="24"/>
        </w:rPr>
        <w:tab/>
        <w:t>R4-22</w:t>
      </w:r>
      <w:r w:rsidR="006823F2">
        <w:rPr>
          <w:rFonts w:asciiTheme="minorHAnsi" w:hAnsiTheme="minorHAnsi" w:cstheme="minorHAnsi"/>
          <w:sz w:val="24"/>
          <w:szCs w:val="24"/>
        </w:rPr>
        <w:t>17473</w:t>
      </w:r>
    </w:p>
    <w:p w14:paraId="3DA6D74F" w14:textId="77777777" w:rsidR="00BE6F7A" w:rsidRDefault="00FE5C55">
      <w:pPr>
        <w:pStyle w:val="Header"/>
        <w:tabs>
          <w:tab w:val="right" w:pos="9781"/>
          <w:tab w:val="right" w:pos="13323"/>
        </w:tabs>
        <w:outlineLvl w:val="0"/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r>
        <w:rPr>
          <w:rFonts w:asciiTheme="minorHAnsi" w:eastAsia="SimSun" w:hAnsiTheme="minorHAnsi" w:cstheme="minorHAnsi"/>
          <w:sz w:val="24"/>
          <w:szCs w:val="24"/>
          <w:lang w:eastAsia="zh-CN"/>
        </w:rPr>
        <w:t>Electronic, 10</w:t>
      </w:r>
      <w:r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– 19</w:t>
      </w:r>
      <w:r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</w:t>
      </w:r>
      <w:proofErr w:type="gramStart"/>
      <w:r>
        <w:rPr>
          <w:rFonts w:asciiTheme="minorHAnsi" w:eastAsia="SimSun" w:hAnsiTheme="minorHAnsi" w:cstheme="minorHAnsi"/>
          <w:sz w:val="24"/>
          <w:szCs w:val="24"/>
          <w:lang w:eastAsia="zh-CN"/>
        </w:rPr>
        <w:t>October,</w:t>
      </w:r>
      <w:proofErr w:type="gramEnd"/>
      <w:r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2022</w:t>
      </w:r>
    </w:p>
    <w:p w14:paraId="449EC4CB" w14:textId="77777777" w:rsidR="00BE6F7A" w:rsidRDefault="00BE6F7A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</w:p>
    <w:p w14:paraId="19F08A72" w14:textId="77777777" w:rsidR="00BE6F7A" w:rsidRDefault="00FE5C55">
      <w:pPr>
        <w:tabs>
          <w:tab w:val="left" w:pos="1985"/>
        </w:tabs>
        <w:spacing w:after="0"/>
        <w:ind w:left="1983" w:hangingChars="823" w:hanging="1983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Title:</w:t>
      </w:r>
      <w:r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Way Forward on coexistence study for IoT over NTN</w:t>
      </w:r>
    </w:p>
    <w:p w14:paraId="3BFC0411" w14:textId="77777777" w:rsidR="00BE6F7A" w:rsidRDefault="00FE5C55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Agenda Item:</w:t>
      </w:r>
      <w:r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7.5.3</w:t>
      </w:r>
    </w:p>
    <w:p w14:paraId="4E34D30C" w14:textId="77777777" w:rsidR="00BE6F7A" w:rsidRDefault="00FE5C55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Source:</w:t>
      </w:r>
      <w:r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MediaTek Inc.</w:t>
      </w:r>
    </w:p>
    <w:p w14:paraId="5B914927" w14:textId="77777777" w:rsidR="00BE6F7A" w:rsidRDefault="00FE5C55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Document for:</w:t>
      </w:r>
      <w:r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Approval</w:t>
      </w:r>
    </w:p>
    <w:p w14:paraId="6FB0362E" w14:textId="77777777" w:rsidR="00BE6F7A" w:rsidRDefault="00FE5C55">
      <w:pPr>
        <w:pStyle w:val="Heading1"/>
        <w:numPr>
          <w:ilvl w:val="0"/>
          <w:numId w:val="4"/>
        </w:numPr>
        <w:rPr>
          <w:rFonts w:cs="Arial"/>
          <w:szCs w:val="22"/>
        </w:rPr>
      </w:pPr>
      <w:r>
        <w:rPr>
          <w:rFonts w:cs="Arial"/>
          <w:szCs w:val="22"/>
          <w:lang w:eastAsia="zh-TW"/>
        </w:rPr>
        <w:t>Introduction</w:t>
      </w:r>
    </w:p>
    <w:p w14:paraId="561B7AD2" w14:textId="3F03E0F3" w:rsidR="00BE6F7A" w:rsidRDefault="00FE5C55">
      <w:pPr>
        <w:jc w:val="both"/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lang w:eastAsia="zh-TW"/>
        </w:rPr>
        <w:t xml:space="preserve">This Way Forward proposal captures the result of the discussion on RAN4#104bis-e email thread </w:t>
      </w:r>
      <w:r>
        <w:rPr>
          <w:rFonts w:asciiTheme="minorHAnsi" w:eastAsiaTheme="minorEastAsia" w:hAnsiTheme="minorHAnsi" w:cstheme="minorHAnsi"/>
          <w:color w:val="000000"/>
          <w:lang w:val="en-US" w:eastAsia="zh-CN"/>
        </w:rPr>
        <w:t xml:space="preserve">[104-bis-e][304] </w:t>
      </w:r>
      <w:proofErr w:type="spellStart"/>
      <w:r>
        <w:rPr>
          <w:rFonts w:asciiTheme="minorHAnsi" w:eastAsiaTheme="minorEastAsia" w:hAnsiTheme="minorHAnsi" w:cstheme="minorHAnsi"/>
          <w:color w:val="000000"/>
          <w:lang w:val="en-US" w:eastAsia="zh-CN"/>
        </w:rPr>
        <w:t>IoT_NTN_Co-existence_SANRF</w:t>
      </w:r>
      <w:proofErr w:type="spellEnd"/>
      <w:r>
        <w:rPr>
          <w:rFonts w:asciiTheme="minorHAnsi" w:hAnsiTheme="minorHAnsi" w:cstheme="minorHAnsi"/>
          <w:lang w:val="en-US" w:eastAsia="zh-TW"/>
        </w:rPr>
        <w:t>. In the Annex the updated coexistence simulation assumptions are also detailed</w:t>
      </w:r>
      <w:r>
        <w:rPr>
          <w:rFonts w:asciiTheme="minorHAnsi" w:hAnsiTheme="minorHAnsi" w:cstheme="minorHAnsi"/>
          <w:lang w:eastAsia="zh-TW"/>
        </w:rPr>
        <w:t>.</w:t>
      </w:r>
    </w:p>
    <w:p w14:paraId="7743AAB8" w14:textId="77777777" w:rsidR="00BE6F7A" w:rsidRDefault="00FE5C55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2. Way forward on discussion points</w:t>
      </w:r>
    </w:p>
    <w:p w14:paraId="79F94C47" w14:textId="77777777" w:rsidR="00BE6F7A" w:rsidRDefault="00FE5C55">
      <w:pPr>
        <w:rPr>
          <w:rFonts w:asciiTheme="minorHAnsi" w:hAnsiTheme="minorHAnsi" w:cstheme="minorHAnsi"/>
          <w:lang w:val="en-US" w:eastAsia="zh-CN"/>
        </w:rPr>
      </w:pPr>
      <w:r>
        <w:rPr>
          <w:rFonts w:asciiTheme="minorHAnsi" w:hAnsiTheme="minorHAnsi" w:cstheme="minorHAnsi"/>
          <w:lang w:val="en-US" w:eastAsia="zh-CN"/>
        </w:rPr>
        <w:t>The following way forward is proposed:</w:t>
      </w:r>
    </w:p>
    <w:p w14:paraId="6BF02E4F" w14:textId="583DCC54" w:rsidR="00BE6F7A" w:rsidRPr="009305F0" w:rsidRDefault="00FE5C55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lang w:val="en-US" w:eastAsia="zh-CN"/>
        </w:rPr>
      </w:pPr>
      <w:r w:rsidRPr="009305F0">
        <w:rPr>
          <w:rFonts w:asciiTheme="minorHAnsi" w:hAnsiTheme="minorHAnsi" w:cstheme="minorHAnsi"/>
          <w:lang w:val="en-US" w:eastAsia="zh-CN"/>
        </w:rPr>
        <w:t>Number of active UL NTN UEs: 9 UEs for 15kHz, 18 and 36UEs for 3.75kHz</w:t>
      </w:r>
    </w:p>
    <w:p w14:paraId="782D89E7" w14:textId="77777777" w:rsidR="00BE6F7A" w:rsidRPr="009305F0" w:rsidRDefault="00FE5C55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lang w:val="en-US" w:eastAsia="zh-CN"/>
        </w:rPr>
      </w:pPr>
      <w:r w:rsidRPr="009305F0">
        <w:rPr>
          <w:rFonts w:asciiTheme="minorHAnsi" w:hAnsiTheme="minorHAnsi" w:cstheme="minorHAnsi"/>
          <w:lang w:val="en-US" w:eastAsia="zh-CN"/>
        </w:rPr>
        <w:t>ACLR/ACS modelling for Case 1 and Case 4 scenarios:</w:t>
      </w:r>
    </w:p>
    <w:p w14:paraId="061050D7" w14:textId="77777777" w:rsidR="00BE6F7A" w:rsidRPr="009305F0" w:rsidRDefault="00FE5C55">
      <w:pPr>
        <w:pStyle w:val="ListParagraph"/>
        <w:numPr>
          <w:ilvl w:val="1"/>
          <w:numId w:val="5"/>
        </w:numPr>
        <w:rPr>
          <w:rFonts w:asciiTheme="minorHAnsi" w:hAnsiTheme="minorHAnsi" w:cstheme="minorHAnsi"/>
          <w:lang w:val="en-US" w:eastAsia="zh-CN"/>
        </w:rPr>
      </w:pPr>
      <w:r w:rsidRPr="009305F0">
        <w:rPr>
          <w:rFonts w:asciiTheme="minorHAnsi" w:hAnsiTheme="minorHAnsi" w:cstheme="minorHAnsi"/>
          <w:lang w:val="en-US" w:eastAsia="zh-CN"/>
        </w:rPr>
        <w:t>For Case 1: Flat model with adjusting the ACLR according to TR 36.942 and adjusting the ACLR with FACLR = 10 × LOG10(</w:t>
      </w:r>
      <w:proofErr w:type="spellStart"/>
      <w:r w:rsidRPr="009305F0">
        <w:rPr>
          <w:rFonts w:asciiTheme="minorHAnsi" w:hAnsiTheme="minorHAnsi" w:cstheme="minorHAnsi"/>
          <w:lang w:val="en-US" w:eastAsia="zh-CN"/>
        </w:rPr>
        <w:t>Bvictim</w:t>
      </w:r>
      <w:proofErr w:type="spellEnd"/>
      <w:r w:rsidRPr="009305F0">
        <w:rPr>
          <w:rFonts w:asciiTheme="minorHAnsi" w:hAnsiTheme="minorHAnsi" w:cstheme="minorHAnsi"/>
          <w:lang w:val="en-US" w:eastAsia="zh-CN"/>
        </w:rPr>
        <w:t>/</w:t>
      </w:r>
      <w:proofErr w:type="spellStart"/>
      <w:r w:rsidRPr="009305F0">
        <w:rPr>
          <w:rFonts w:asciiTheme="minorHAnsi" w:hAnsiTheme="minorHAnsi" w:cstheme="minorHAnsi"/>
          <w:lang w:val="en-US" w:eastAsia="zh-CN"/>
        </w:rPr>
        <w:t>BAggressor</w:t>
      </w:r>
      <w:proofErr w:type="spellEnd"/>
      <w:r w:rsidRPr="009305F0">
        <w:rPr>
          <w:rFonts w:asciiTheme="minorHAnsi" w:hAnsiTheme="minorHAnsi" w:cstheme="minorHAnsi"/>
          <w:lang w:val="en-US" w:eastAsia="zh-CN"/>
        </w:rPr>
        <w:t>), and assuming flat ACS. FACLR = ~20.5 dB with 1.5km isolation distance.</w:t>
      </w:r>
    </w:p>
    <w:p w14:paraId="3AFA0D91" w14:textId="77777777" w:rsidR="00BE6F7A" w:rsidRPr="009305F0" w:rsidRDefault="00FE5C55">
      <w:pPr>
        <w:pStyle w:val="ListParagraph"/>
        <w:numPr>
          <w:ilvl w:val="1"/>
          <w:numId w:val="5"/>
        </w:numPr>
        <w:rPr>
          <w:rFonts w:asciiTheme="minorHAnsi" w:hAnsiTheme="minorHAnsi" w:cstheme="minorHAnsi"/>
          <w:lang w:val="en-US" w:eastAsia="zh-CN"/>
        </w:rPr>
      </w:pPr>
      <w:r w:rsidRPr="009305F0">
        <w:rPr>
          <w:rFonts w:asciiTheme="minorHAnsi" w:hAnsiTheme="minorHAnsi" w:cstheme="minorHAnsi"/>
          <w:lang w:val="en-US" w:eastAsia="zh-CN"/>
        </w:rPr>
        <w:t>For Case 4: Symmetric bandwidth ACLR model according to TR 36.942 section 5.1.1.4.2 with Flat ACLR model and FACLR = 0 dB, assuming flat ACS.</w:t>
      </w:r>
    </w:p>
    <w:p w14:paraId="04D79F2E" w14:textId="7A90B339" w:rsidR="001E2CEC" w:rsidRPr="009305F0" w:rsidRDefault="001E2CEC" w:rsidP="001E2CEC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lang w:val="en-US" w:eastAsia="zh-CN"/>
        </w:rPr>
      </w:pPr>
      <w:r w:rsidRPr="009305F0">
        <w:rPr>
          <w:rFonts w:asciiTheme="minorHAnsi" w:hAnsiTheme="minorHAnsi" w:cstheme="minorHAnsi"/>
          <w:lang w:val="en-US" w:eastAsia="zh-CN"/>
        </w:rPr>
        <w:t>No further evaluation required for Case 3, 5</w:t>
      </w:r>
    </w:p>
    <w:p w14:paraId="1C388C71" w14:textId="22746A34" w:rsidR="001E2CEC" w:rsidRPr="009305F0" w:rsidRDefault="001E2CEC" w:rsidP="001E2CEC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lang w:val="en-US" w:eastAsia="zh-CN"/>
        </w:rPr>
      </w:pPr>
      <w:r w:rsidRPr="009305F0">
        <w:rPr>
          <w:rFonts w:asciiTheme="minorHAnsi" w:hAnsiTheme="minorHAnsi" w:cstheme="minorHAnsi"/>
          <w:lang w:val="en-US" w:eastAsia="zh-CN"/>
        </w:rPr>
        <w:t>For case 2 and case 6, companies are encouraged to bring more analysis tog</w:t>
      </w:r>
      <w:r w:rsidR="006823F2">
        <w:rPr>
          <w:rFonts w:asciiTheme="minorHAnsi" w:hAnsiTheme="minorHAnsi" w:cstheme="minorHAnsi"/>
          <w:lang w:val="en-US" w:eastAsia="zh-CN"/>
        </w:rPr>
        <w:t>e</w:t>
      </w:r>
      <w:r w:rsidRPr="009305F0">
        <w:rPr>
          <w:rFonts w:asciiTheme="minorHAnsi" w:hAnsiTheme="minorHAnsi" w:cstheme="minorHAnsi"/>
          <w:lang w:val="en-US" w:eastAsia="zh-CN"/>
        </w:rPr>
        <w:t xml:space="preserve">ther with simulation results. </w:t>
      </w:r>
    </w:p>
    <w:p w14:paraId="0B9D205D" w14:textId="7C12B7C5" w:rsidR="001E2CEC" w:rsidRPr="009305F0" w:rsidRDefault="001E2CEC" w:rsidP="001E2CEC">
      <w:pPr>
        <w:pStyle w:val="ListParagraph"/>
        <w:numPr>
          <w:ilvl w:val="1"/>
          <w:numId w:val="5"/>
        </w:numPr>
        <w:rPr>
          <w:rFonts w:asciiTheme="minorHAnsi" w:hAnsiTheme="minorHAnsi" w:cstheme="minorHAnsi"/>
          <w:lang w:val="en-US" w:eastAsia="zh-CN"/>
        </w:rPr>
      </w:pPr>
      <w:r w:rsidRPr="009305F0">
        <w:rPr>
          <w:rFonts w:asciiTheme="minorHAnsi" w:hAnsiTheme="minorHAnsi" w:cstheme="minorHAnsi"/>
          <w:lang w:val="en-US" w:eastAsia="zh-CN"/>
        </w:rPr>
        <w:t>Companies are encouraged to align the ACIR model</w:t>
      </w:r>
      <w:r w:rsidR="00946E7F" w:rsidRPr="009305F0">
        <w:rPr>
          <w:rFonts w:asciiTheme="minorHAnsi" w:hAnsiTheme="minorHAnsi" w:cstheme="minorHAnsi"/>
          <w:lang w:val="en-US" w:eastAsia="zh-CN"/>
        </w:rPr>
        <w:t xml:space="preserve"> and other parameters if any</w:t>
      </w:r>
      <w:r w:rsidRPr="009305F0">
        <w:rPr>
          <w:rFonts w:asciiTheme="minorHAnsi" w:hAnsiTheme="minorHAnsi" w:cstheme="minorHAnsi"/>
          <w:lang w:val="en-US" w:eastAsia="zh-CN"/>
        </w:rPr>
        <w:t xml:space="preserve"> in offline manner before next RAN4 meeting. </w:t>
      </w:r>
    </w:p>
    <w:p w14:paraId="02986A02" w14:textId="6DC37701" w:rsidR="001E2CEC" w:rsidRPr="009305F0" w:rsidRDefault="001E2CEC" w:rsidP="001E2CEC">
      <w:pPr>
        <w:pStyle w:val="ListParagraph"/>
        <w:numPr>
          <w:ilvl w:val="1"/>
          <w:numId w:val="5"/>
        </w:numPr>
        <w:rPr>
          <w:rFonts w:asciiTheme="minorHAnsi" w:hAnsiTheme="minorHAnsi" w:cstheme="minorHAnsi"/>
          <w:lang w:val="en-US" w:eastAsia="zh-CN"/>
        </w:rPr>
      </w:pPr>
      <w:r w:rsidRPr="009305F0">
        <w:rPr>
          <w:rFonts w:asciiTheme="minorHAnsi" w:hAnsiTheme="minorHAnsi" w:cstheme="minorHAnsi"/>
          <w:lang w:val="en-US" w:eastAsia="zh-CN"/>
        </w:rPr>
        <w:t xml:space="preserve">For case 6, scaling factor shall be adopted for active TN cluster </w:t>
      </w:r>
    </w:p>
    <w:p w14:paraId="32065B9F" w14:textId="77777777" w:rsidR="00BE6F7A" w:rsidRPr="009305F0" w:rsidRDefault="00FE5C55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lang w:val="en-US" w:eastAsia="zh-CN"/>
        </w:rPr>
      </w:pPr>
      <w:r w:rsidRPr="009305F0">
        <w:rPr>
          <w:rFonts w:asciiTheme="minorHAnsi" w:hAnsiTheme="minorHAnsi" w:cstheme="minorHAnsi"/>
          <w:lang w:val="en-US" w:eastAsia="zh-CN"/>
        </w:rPr>
        <w:t>NB-IoT NTN UE ACLR/ACS requirements: U</w:t>
      </w:r>
      <w:r w:rsidRPr="009305F0">
        <w:rPr>
          <w:rFonts w:asciiTheme="minorHAnsi" w:eastAsiaTheme="minorEastAsia" w:hAnsiTheme="minorHAnsi" w:cstheme="minorHAnsi"/>
          <w:lang w:val="en-US" w:eastAsia="zh-CN"/>
        </w:rPr>
        <w:t>se the TN NB-IoT ACLR/ACS requirement as starting point and confirm with further evaluation results based on agreed simulation assumption next meeting.</w:t>
      </w:r>
    </w:p>
    <w:p w14:paraId="38F5BE2D" w14:textId="65E4EC60" w:rsidR="00BE6F7A" w:rsidRPr="009305F0" w:rsidRDefault="00FE5C55">
      <w:pPr>
        <w:pStyle w:val="ListParagraph"/>
        <w:numPr>
          <w:ilvl w:val="1"/>
          <w:numId w:val="5"/>
        </w:numPr>
        <w:rPr>
          <w:rFonts w:asciiTheme="minorHAnsi" w:hAnsiTheme="minorHAnsi" w:cstheme="minorHAnsi"/>
          <w:lang w:val="en-US" w:eastAsia="zh-CN"/>
        </w:rPr>
      </w:pPr>
      <w:r w:rsidRPr="009305F0">
        <w:rPr>
          <w:rFonts w:asciiTheme="minorHAnsi" w:hAnsiTheme="minorHAnsi" w:cstheme="minorHAnsi"/>
          <w:lang w:val="en-US" w:eastAsia="zh-CN"/>
        </w:rPr>
        <w:t>Further finalize until next meeting on the method for mapping to UTRA. No need to map to GSM requirements.</w:t>
      </w:r>
    </w:p>
    <w:p w14:paraId="468D8EE7" w14:textId="77777777" w:rsidR="00BE6F7A" w:rsidRDefault="00FE5C55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lang w:val="en-US" w:eastAsia="zh-CN"/>
        </w:rPr>
      </w:pPr>
      <w:r>
        <w:rPr>
          <w:rFonts w:asciiTheme="minorHAnsi" w:hAnsiTheme="minorHAnsi" w:cstheme="minorHAnsi"/>
          <w:lang w:val="en-US" w:eastAsia="zh-CN"/>
        </w:rPr>
        <w:t>IoT NTN SAN ACLR/ACS: U</w:t>
      </w:r>
      <w:r>
        <w:rPr>
          <w:rFonts w:asciiTheme="minorHAnsi" w:eastAsiaTheme="minorEastAsia" w:hAnsiTheme="minorHAnsi" w:cstheme="minorHAnsi"/>
          <w:lang w:val="en-US" w:eastAsia="zh-CN"/>
        </w:rPr>
        <w:t>se the NR NTN SAN ACLR/ACS requirements as starting point and confirm with further evaluation results based on agreed simulation assumption next meeting.</w:t>
      </w:r>
    </w:p>
    <w:p w14:paraId="3FB0037E" w14:textId="32BDC3AD" w:rsidR="00BE6F7A" w:rsidRPr="006823F2" w:rsidRDefault="00FE5C55">
      <w:pPr>
        <w:rPr>
          <w:rFonts w:asciiTheme="minorHAnsi" w:hAnsiTheme="minorHAnsi" w:cstheme="minorHAnsi"/>
          <w:b/>
          <w:bCs/>
          <w:lang w:val="en-US" w:eastAsia="zh-CN"/>
        </w:rPr>
      </w:pPr>
      <w:r w:rsidRPr="006823F2">
        <w:rPr>
          <w:rFonts w:asciiTheme="minorHAnsi" w:hAnsiTheme="minorHAnsi" w:cstheme="minorHAnsi"/>
          <w:b/>
          <w:bCs/>
          <w:lang w:val="en-US" w:eastAsia="zh-CN"/>
        </w:rPr>
        <w:t>Simulation assumptions are updated according to the above way forward in section 3 below.</w:t>
      </w:r>
    </w:p>
    <w:p w14:paraId="5E82CEDD" w14:textId="77777777" w:rsidR="00BE6F7A" w:rsidRDefault="00FE5C55">
      <w:pPr>
        <w:pStyle w:val="Heading1"/>
        <w:numPr>
          <w:ilvl w:val="0"/>
          <w:numId w:val="1"/>
        </w:numPr>
        <w:rPr>
          <w:rFonts w:cs="Arial"/>
          <w:szCs w:val="22"/>
          <w:lang w:eastAsia="zh-TW"/>
        </w:rPr>
      </w:pPr>
      <w:r>
        <w:rPr>
          <w:rFonts w:cs="Arial"/>
          <w:szCs w:val="22"/>
          <w:lang w:eastAsia="zh-TW"/>
        </w:rPr>
        <w:lastRenderedPageBreak/>
        <w:t>System simulation assumptions NB-IoT NTN vs NR TN</w:t>
      </w:r>
    </w:p>
    <w:p w14:paraId="5B46E92C" w14:textId="77777777" w:rsidR="00BE6F7A" w:rsidRDefault="00FE5C55">
      <w:pPr>
        <w:pStyle w:val="Heading2"/>
      </w:pPr>
      <w:r>
        <w:t>3.1 Scenarios</w:t>
      </w:r>
    </w:p>
    <w:p w14:paraId="4A6C249C" w14:textId="77777777" w:rsidR="00BE6F7A" w:rsidRDefault="00FE5C55">
      <w:pPr>
        <w:pStyle w:val="TH"/>
        <w:rPr>
          <w:rFonts w:eastAsia="DengXian"/>
        </w:rPr>
      </w:pPr>
      <w:r>
        <w:t>T</w:t>
      </w:r>
      <w:r>
        <w:rPr>
          <w:rFonts w:hint="eastAsia"/>
        </w:rPr>
        <w:t xml:space="preserve">able </w:t>
      </w:r>
      <w:r>
        <w:rPr>
          <w:rFonts w:eastAsia="DengXian"/>
        </w:rPr>
        <w:t>3</w:t>
      </w:r>
      <w:r>
        <w:rPr>
          <w:rFonts w:eastAsia="DengXian" w:hint="eastAsia"/>
        </w:rPr>
        <w:t>.1-1 S</w:t>
      </w:r>
      <w:r>
        <w:rPr>
          <w:rFonts w:hint="eastAsia"/>
        </w:rPr>
        <w:t xml:space="preserve">cenarios for </w:t>
      </w:r>
      <w:r>
        <w:rPr>
          <w:rFonts w:eastAsia="DengXian" w:hint="eastAsia"/>
        </w:rPr>
        <w:t xml:space="preserve">NTN /TN </w:t>
      </w:r>
      <w:r>
        <w:rPr>
          <w:rFonts w:hint="eastAsia"/>
        </w:rPr>
        <w:t>co-existence</w:t>
      </w:r>
    </w:p>
    <w:tbl>
      <w:tblPr>
        <w:tblStyle w:val="1"/>
        <w:tblW w:w="8926" w:type="dxa"/>
        <w:tblLayout w:type="fixed"/>
        <w:tblLook w:val="04A0" w:firstRow="1" w:lastRow="0" w:firstColumn="1" w:lastColumn="0" w:noHBand="0" w:noVBand="1"/>
      </w:tblPr>
      <w:tblGrid>
        <w:gridCol w:w="978"/>
        <w:gridCol w:w="1681"/>
        <w:gridCol w:w="2014"/>
        <w:gridCol w:w="1985"/>
        <w:gridCol w:w="2268"/>
      </w:tblGrid>
      <w:tr w:rsidR="00BE6F7A" w14:paraId="4EE12B08" w14:textId="77777777">
        <w:trPr>
          <w:trHeight w:val="217"/>
        </w:trPr>
        <w:tc>
          <w:tcPr>
            <w:tcW w:w="2659" w:type="dxa"/>
            <w:gridSpan w:val="2"/>
            <w:vMerge w:val="restart"/>
            <w:shd w:val="clear" w:color="auto" w:fill="auto"/>
          </w:tcPr>
          <w:p w14:paraId="31C55688" w14:textId="77777777" w:rsidR="00BE6F7A" w:rsidRDefault="00FE5C55">
            <w:pPr>
              <w:pStyle w:val="TAH"/>
              <w:rPr>
                <w:lang w:eastAsia="zh-CN"/>
              </w:rPr>
            </w:pPr>
            <w:bookmarkStart w:id="2" w:name="OLE_LINK3"/>
            <w:bookmarkStart w:id="3" w:name="OLE_LINK5"/>
            <w:bookmarkStart w:id="4" w:name="OLE_LINK4"/>
            <w:r>
              <w:rPr>
                <w:lang w:eastAsia="zh-CN"/>
              </w:rPr>
              <w:t>FR1: 2GHz</w:t>
            </w:r>
          </w:p>
        </w:tc>
        <w:tc>
          <w:tcPr>
            <w:tcW w:w="6267" w:type="dxa"/>
            <w:gridSpan w:val="3"/>
            <w:shd w:val="clear" w:color="auto" w:fill="auto"/>
          </w:tcPr>
          <w:p w14:paraId="7A955B6C" w14:textId="77777777" w:rsidR="00BE6F7A" w:rsidRDefault="00FE5C55">
            <w:pPr>
              <w:pStyle w:val="TAH"/>
              <w:rPr>
                <w:b w:val="0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NTN: NB-IoT over NTN </w:t>
            </w:r>
            <w:r>
              <w:rPr>
                <w:vertAlign w:val="superscript"/>
                <w:lang w:eastAsia="zh-CN"/>
              </w:rPr>
              <w:t>1,2</w:t>
            </w:r>
          </w:p>
        </w:tc>
      </w:tr>
      <w:tr w:rsidR="00BE6F7A" w14:paraId="3975CF46" w14:textId="77777777">
        <w:trPr>
          <w:trHeight w:val="217"/>
        </w:trPr>
        <w:tc>
          <w:tcPr>
            <w:tcW w:w="2659" w:type="dxa"/>
            <w:gridSpan w:val="2"/>
            <w:vMerge/>
            <w:shd w:val="clear" w:color="auto" w:fill="auto"/>
          </w:tcPr>
          <w:p w14:paraId="2F3CA1DB" w14:textId="77777777" w:rsidR="00BE6F7A" w:rsidRDefault="00BE6F7A">
            <w:pPr>
              <w:snapToGrid w:val="0"/>
              <w:jc w:val="center"/>
              <w:rPr>
                <w:rFonts w:eastAsia="DengXian"/>
                <w:szCs w:val="15"/>
                <w:lang w:eastAsia="zh-CN"/>
              </w:rPr>
            </w:pPr>
          </w:p>
        </w:tc>
        <w:tc>
          <w:tcPr>
            <w:tcW w:w="6267" w:type="dxa"/>
            <w:gridSpan w:val="3"/>
            <w:shd w:val="clear" w:color="auto" w:fill="auto"/>
          </w:tcPr>
          <w:p w14:paraId="441A2121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Set 1</w:t>
            </w:r>
          </w:p>
        </w:tc>
      </w:tr>
      <w:tr w:rsidR="00BE6F7A" w14:paraId="239E54FD" w14:textId="77777777">
        <w:trPr>
          <w:trHeight w:val="217"/>
        </w:trPr>
        <w:tc>
          <w:tcPr>
            <w:tcW w:w="2659" w:type="dxa"/>
            <w:gridSpan w:val="2"/>
            <w:vMerge/>
            <w:shd w:val="clear" w:color="auto" w:fill="auto"/>
          </w:tcPr>
          <w:p w14:paraId="779D7390" w14:textId="77777777" w:rsidR="00BE6F7A" w:rsidRDefault="00BE6F7A">
            <w:pPr>
              <w:snapToGrid w:val="0"/>
              <w:jc w:val="center"/>
              <w:rPr>
                <w:rFonts w:eastAsia="DengXian"/>
                <w:szCs w:val="15"/>
                <w:lang w:eastAsia="zh-CN"/>
              </w:rPr>
            </w:pPr>
          </w:p>
        </w:tc>
        <w:tc>
          <w:tcPr>
            <w:tcW w:w="2014" w:type="dxa"/>
            <w:shd w:val="clear" w:color="auto" w:fill="auto"/>
          </w:tcPr>
          <w:p w14:paraId="6E6751EC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GEO</w:t>
            </w:r>
          </w:p>
        </w:tc>
        <w:tc>
          <w:tcPr>
            <w:tcW w:w="1985" w:type="dxa"/>
            <w:shd w:val="clear" w:color="auto" w:fill="auto"/>
          </w:tcPr>
          <w:p w14:paraId="0CBEB942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LEO 600km</w:t>
            </w:r>
          </w:p>
        </w:tc>
        <w:tc>
          <w:tcPr>
            <w:tcW w:w="2268" w:type="dxa"/>
            <w:shd w:val="clear" w:color="auto" w:fill="auto"/>
          </w:tcPr>
          <w:p w14:paraId="0BD5C975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LEO 1200km</w:t>
            </w:r>
          </w:p>
        </w:tc>
      </w:tr>
      <w:tr w:rsidR="00BE6F7A" w14:paraId="602479D0" w14:textId="77777777">
        <w:trPr>
          <w:trHeight w:val="217"/>
        </w:trPr>
        <w:tc>
          <w:tcPr>
            <w:tcW w:w="978" w:type="dxa"/>
            <w:vMerge w:val="restart"/>
          </w:tcPr>
          <w:p w14:paraId="0C2F2C54" w14:textId="77777777" w:rsidR="00BE6F7A" w:rsidRDefault="00FE5C55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TN: NR</w:t>
            </w:r>
          </w:p>
        </w:tc>
        <w:tc>
          <w:tcPr>
            <w:tcW w:w="1681" w:type="dxa"/>
          </w:tcPr>
          <w:p w14:paraId="08C451C2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Rural</w:t>
            </w:r>
          </w:p>
        </w:tc>
        <w:tc>
          <w:tcPr>
            <w:tcW w:w="2014" w:type="dxa"/>
          </w:tcPr>
          <w:p w14:paraId="6E813EA3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985" w:type="dxa"/>
          </w:tcPr>
          <w:p w14:paraId="6F4CF823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268" w:type="dxa"/>
          </w:tcPr>
          <w:p w14:paraId="76D8398B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  <w:tr w:rsidR="00BE6F7A" w14:paraId="4F14AD4B" w14:textId="77777777">
        <w:trPr>
          <w:trHeight w:val="217"/>
        </w:trPr>
        <w:tc>
          <w:tcPr>
            <w:tcW w:w="978" w:type="dxa"/>
            <w:vMerge/>
          </w:tcPr>
          <w:p w14:paraId="72620530" w14:textId="77777777" w:rsidR="00BE6F7A" w:rsidRDefault="00BE6F7A">
            <w:pPr>
              <w:pStyle w:val="TAL"/>
              <w:rPr>
                <w:lang w:eastAsia="zh-CN"/>
              </w:rPr>
            </w:pPr>
          </w:p>
        </w:tc>
        <w:tc>
          <w:tcPr>
            <w:tcW w:w="1681" w:type="dxa"/>
          </w:tcPr>
          <w:p w14:paraId="356E0078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Urban macro</w:t>
            </w:r>
          </w:p>
        </w:tc>
        <w:tc>
          <w:tcPr>
            <w:tcW w:w="2014" w:type="dxa"/>
          </w:tcPr>
          <w:p w14:paraId="5814C326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985" w:type="dxa"/>
          </w:tcPr>
          <w:p w14:paraId="2F8F748E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268" w:type="dxa"/>
          </w:tcPr>
          <w:p w14:paraId="2D7726B5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  <w:tr w:rsidR="00BE6F7A" w14:paraId="75121F59" w14:textId="77777777">
        <w:trPr>
          <w:trHeight w:val="217"/>
        </w:trPr>
        <w:tc>
          <w:tcPr>
            <w:tcW w:w="8926" w:type="dxa"/>
            <w:gridSpan w:val="5"/>
          </w:tcPr>
          <w:p w14:paraId="6748F148" w14:textId="77777777" w:rsidR="00BE6F7A" w:rsidRDefault="00FE5C5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Earth Fixed beam has been considered for co-existence studies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745D4B98" w14:textId="77777777" w:rsidR="00BE6F7A" w:rsidRDefault="00FE5C5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>Set 1 satellite antenna has been used as the starting point for co-existence studies.</w:t>
            </w:r>
          </w:p>
          <w:p w14:paraId="3A29EA66" w14:textId="77777777" w:rsidR="00BE6F7A" w:rsidRDefault="00BE6F7A">
            <w:pPr>
              <w:pStyle w:val="TAN"/>
              <w:rPr>
                <w:lang w:eastAsia="zh-CN"/>
              </w:rPr>
            </w:pPr>
          </w:p>
        </w:tc>
      </w:tr>
      <w:bookmarkEnd w:id="2"/>
      <w:bookmarkEnd w:id="3"/>
      <w:bookmarkEnd w:id="4"/>
    </w:tbl>
    <w:p w14:paraId="5349806F" w14:textId="77777777" w:rsidR="00BE6F7A" w:rsidRDefault="00BE6F7A"/>
    <w:p w14:paraId="45D0F9C4" w14:textId="77777777" w:rsidR="00BE6F7A" w:rsidRDefault="00FE5C55">
      <w:r>
        <w:t xml:space="preserve">The aggressor and victim combination </w:t>
      </w:r>
      <w:proofErr w:type="gramStart"/>
      <w:r>
        <w:t>is</w:t>
      </w:r>
      <w:proofErr w:type="gramEnd"/>
      <w:r>
        <w:t xml:space="preserve"> </w:t>
      </w:r>
      <w:r>
        <w:rPr>
          <w:rFonts w:hint="eastAsia"/>
        </w:rPr>
        <w:t>listed</w:t>
      </w:r>
      <w:r>
        <w:t xml:space="preserve"> in Table 6.1-2.</w:t>
      </w:r>
    </w:p>
    <w:p w14:paraId="7D0AAD11" w14:textId="77777777" w:rsidR="00BE6F7A" w:rsidRDefault="00FE5C55">
      <w:pPr>
        <w:pStyle w:val="TH"/>
        <w:rPr>
          <w:lang w:val="zh-CN"/>
        </w:rPr>
      </w:pPr>
      <w:r>
        <w:rPr>
          <w:lang w:val="zh-CN"/>
        </w:rPr>
        <w:t>T</w:t>
      </w:r>
      <w:r>
        <w:rPr>
          <w:rFonts w:hint="eastAsia"/>
          <w:lang w:val="zh-CN"/>
        </w:rPr>
        <w:t xml:space="preserve">able </w:t>
      </w:r>
      <w:r>
        <w:t>3</w:t>
      </w:r>
      <w:r>
        <w:rPr>
          <w:rFonts w:hint="eastAsia"/>
          <w:lang w:val="zh-CN"/>
        </w:rPr>
        <w:t xml:space="preserve">.1-2 Aggressor and victim </w:t>
      </w:r>
    </w:p>
    <w:tbl>
      <w:tblPr>
        <w:tblStyle w:val="1"/>
        <w:tblW w:w="4950" w:type="pct"/>
        <w:tblLook w:val="04A0" w:firstRow="1" w:lastRow="0" w:firstColumn="1" w:lastColumn="0" w:noHBand="0" w:noVBand="1"/>
      </w:tblPr>
      <w:tblGrid>
        <w:gridCol w:w="541"/>
        <w:gridCol w:w="1405"/>
        <w:gridCol w:w="1266"/>
        <w:gridCol w:w="1289"/>
        <w:gridCol w:w="5034"/>
      </w:tblGrid>
      <w:tr w:rsidR="00BE6F7A" w14:paraId="0593EC8E" w14:textId="77777777">
        <w:tc>
          <w:tcPr>
            <w:tcW w:w="283" w:type="pct"/>
            <w:shd w:val="clear" w:color="auto" w:fill="auto"/>
          </w:tcPr>
          <w:p w14:paraId="1D9E4F5A" w14:textId="77777777" w:rsidR="00BE6F7A" w:rsidRDefault="00FE5C55">
            <w:pPr>
              <w:pStyle w:val="TAH"/>
              <w:rPr>
                <w:lang w:eastAsia="zh-CN"/>
              </w:rPr>
            </w:pPr>
            <w:bookmarkStart w:id="5" w:name="OLE_LINK6"/>
            <w:r>
              <w:rPr>
                <w:rFonts w:hint="eastAsia"/>
                <w:lang w:eastAsia="zh-CN"/>
              </w:rPr>
              <w:t>No.</w:t>
            </w:r>
          </w:p>
        </w:tc>
        <w:tc>
          <w:tcPr>
            <w:tcW w:w="737" w:type="pct"/>
            <w:shd w:val="clear" w:color="auto" w:fill="auto"/>
          </w:tcPr>
          <w:p w14:paraId="5D56F201" w14:textId="77777777" w:rsidR="00BE6F7A" w:rsidRDefault="00FE5C5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Combination</w:t>
            </w:r>
          </w:p>
        </w:tc>
        <w:tc>
          <w:tcPr>
            <w:tcW w:w="664" w:type="pct"/>
            <w:shd w:val="clear" w:color="auto" w:fill="auto"/>
          </w:tcPr>
          <w:p w14:paraId="6B8F070C" w14:textId="77777777" w:rsidR="00BE6F7A" w:rsidRDefault="00FE5C5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Aggressor</w:t>
            </w:r>
          </w:p>
        </w:tc>
        <w:tc>
          <w:tcPr>
            <w:tcW w:w="676" w:type="pct"/>
            <w:shd w:val="clear" w:color="auto" w:fill="auto"/>
          </w:tcPr>
          <w:p w14:paraId="690E4CC5" w14:textId="77777777" w:rsidR="00BE6F7A" w:rsidRDefault="00FE5C5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Victim</w:t>
            </w:r>
          </w:p>
        </w:tc>
        <w:tc>
          <w:tcPr>
            <w:tcW w:w="2640" w:type="pct"/>
            <w:shd w:val="clear" w:color="auto" w:fill="auto"/>
          </w:tcPr>
          <w:p w14:paraId="64A413AE" w14:textId="77777777" w:rsidR="00BE6F7A" w:rsidRDefault="00FE5C5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Notes</w:t>
            </w:r>
          </w:p>
        </w:tc>
      </w:tr>
      <w:tr w:rsidR="00BE6F7A" w14:paraId="11CFC007" w14:textId="77777777">
        <w:tc>
          <w:tcPr>
            <w:tcW w:w="283" w:type="pct"/>
          </w:tcPr>
          <w:p w14:paraId="16E6BE1C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37" w:type="pct"/>
          </w:tcPr>
          <w:p w14:paraId="2D17E654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TN with NTN</w:t>
            </w:r>
          </w:p>
        </w:tc>
        <w:tc>
          <w:tcPr>
            <w:tcW w:w="664" w:type="pct"/>
          </w:tcPr>
          <w:p w14:paraId="08EBFA2A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TN DL</w:t>
            </w:r>
          </w:p>
        </w:tc>
        <w:tc>
          <w:tcPr>
            <w:tcW w:w="676" w:type="pct"/>
          </w:tcPr>
          <w:p w14:paraId="5FE8C1F9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NTN DL</w:t>
            </w:r>
          </w:p>
        </w:tc>
        <w:tc>
          <w:tcPr>
            <w:tcW w:w="2640" w:type="pct"/>
          </w:tcPr>
          <w:p w14:paraId="7F664771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Applicable for satellite operating in 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S-band, for e.g. coexistence with n1 FDD.</w:t>
            </w:r>
          </w:p>
        </w:tc>
      </w:tr>
      <w:tr w:rsidR="00BE6F7A" w14:paraId="4573D47D" w14:textId="77777777">
        <w:tc>
          <w:tcPr>
            <w:tcW w:w="283" w:type="pct"/>
          </w:tcPr>
          <w:p w14:paraId="6A067753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37" w:type="pct"/>
          </w:tcPr>
          <w:p w14:paraId="151CA07E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TN with NTN</w:t>
            </w:r>
          </w:p>
        </w:tc>
        <w:tc>
          <w:tcPr>
            <w:tcW w:w="664" w:type="pct"/>
          </w:tcPr>
          <w:p w14:paraId="0645C67D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TN UL</w:t>
            </w:r>
          </w:p>
        </w:tc>
        <w:tc>
          <w:tcPr>
            <w:tcW w:w="676" w:type="pct"/>
          </w:tcPr>
          <w:p w14:paraId="3DDC4C2D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NTN U</w:t>
            </w:r>
            <w:r>
              <w:rPr>
                <w:lang w:eastAsia="zh-CN"/>
              </w:rPr>
              <w:t>L</w:t>
            </w:r>
          </w:p>
        </w:tc>
        <w:tc>
          <w:tcPr>
            <w:tcW w:w="2640" w:type="pct"/>
          </w:tcPr>
          <w:p w14:paraId="47633EFA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Applicable for satellite operating in 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S-band, for e.g. coexistence with n1 FDD.</w:t>
            </w:r>
          </w:p>
        </w:tc>
      </w:tr>
      <w:tr w:rsidR="00BE6F7A" w14:paraId="52FF8A45" w14:textId="77777777">
        <w:tc>
          <w:tcPr>
            <w:tcW w:w="283" w:type="pct"/>
          </w:tcPr>
          <w:p w14:paraId="07AB86D2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37" w:type="pct"/>
          </w:tcPr>
          <w:p w14:paraId="5A5FDDBC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TN with NTN</w:t>
            </w:r>
          </w:p>
        </w:tc>
        <w:tc>
          <w:tcPr>
            <w:tcW w:w="664" w:type="pct"/>
          </w:tcPr>
          <w:p w14:paraId="2ACA5F06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NTN DL</w:t>
            </w:r>
          </w:p>
        </w:tc>
        <w:tc>
          <w:tcPr>
            <w:tcW w:w="676" w:type="pct"/>
          </w:tcPr>
          <w:p w14:paraId="30AC27F9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TN DL</w:t>
            </w:r>
          </w:p>
        </w:tc>
        <w:tc>
          <w:tcPr>
            <w:tcW w:w="2640" w:type="pct"/>
          </w:tcPr>
          <w:p w14:paraId="5786372C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Applicable for satellite operating in 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S-band, for e.g. coexistence with n1 FDD.</w:t>
            </w:r>
          </w:p>
        </w:tc>
      </w:tr>
      <w:tr w:rsidR="00BE6F7A" w14:paraId="6FAA158D" w14:textId="77777777">
        <w:tc>
          <w:tcPr>
            <w:tcW w:w="283" w:type="pct"/>
          </w:tcPr>
          <w:p w14:paraId="30685980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37" w:type="pct"/>
          </w:tcPr>
          <w:p w14:paraId="2E3E5493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TN with NTN</w:t>
            </w:r>
          </w:p>
        </w:tc>
        <w:tc>
          <w:tcPr>
            <w:tcW w:w="664" w:type="pct"/>
          </w:tcPr>
          <w:p w14:paraId="283F5369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NTN UL</w:t>
            </w:r>
          </w:p>
        </w:tc>
        <w:tc>
          <w:tcPr>
            <w:tcW w:w="676" w:type="pct"/>
          </w:tcPr>
          <w:p w14:paraId="206FABFA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TN UL</w:t>
            </w:r>
          </w:p>
        </w:tc>
        <w:tc>
          <w:tcPr>
            <w:tcW w:w="2640" w:type="pct"/>
          </w:tcPr>
          <w:p w14:paraId="77255E93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Applicable for satellite operating in 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S-band, for e.g. coexistence with n1 FDD.</w:t>
            </w:r>
          </w:p>
        </w:tc>
      </w:tr>
      <w:tr w:rsidR="00BE6F7A" w14:paraId="4201923A" w14:textId="77777777">
        <w:tc>
          <w:tcPr>
            <w:tcW w:w="283" w:type="pct"/>
          </w:tcPr>
          <w:p w14:paraId="6B09AEA4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37" w:type="pct"/>
          </w:tcPr>
          <w:p w14:paraId="6D7DC37C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TN with NTN</w:t>
            </w:r>
          </w:p>
        </w:tc>
        <w:tc>
          <w:tcPr>
            <w:tcW w:w="664" w:type="pct"/>
          </w:tcPr>
          <w:p w14:paraId="0CC15A45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NTN UL</w:t>
            </w:r>
          </w:p>
        </w:tc>
        <w:tc>
          <w:tcPr>
            <w:tcW w:w="676" w:type="pct"/>
          </w:tcPr>
          <w:p w14:paraId="70B0C408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TN DL</w:t>
            </w:r>
          </w:p>
        </w:tc>
        <w:tc>
          <w:tcPr>
            <w:tcW w:w="2640" w:type="pct"/>
          </w:tcPr>
          <w:p w14:paraId="485D653C" w14:textId="77777777" w:rsidR="00BE6F7A" w:rsidRDefault="00FE5C55">
            <w:pPr>
              <w:pStyle w:val="TAL"/>
              <w:rPr>
                <w:b/>
                <w:lang w:eastAsia="ja-JP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pplicable for satellite operating in S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band,</w:t>
            </w:r>
            <w:r>
              <w:rPr>
                <w:lang w:eastAsia="zh-CN"/>
              </w:rPr>
              <w:t xml:space="preserve"> for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e.g.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coexistence</w:t>
            </w:r>
            <w:r>
              <w:rPr>
                <w:rFonts w:hint="eastAsia"/>
                <w:lang w:eastAsia="zh-CN"/>
              </w:rPr>
              <w:t xml:space="preserve"> with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34 TDD. </w:t>
            </w:r>
          </w:p>
        </w:tc>
      </w:tr>
      <w:tr w:rsidR="00BE6F7A" w14:paraId="480CE3EF" w14:textId="77777777">
        <w:tc>
          <w:tcPr>
            <w:tcW w:w="283" w:type="pct"/>
          </w:tcPr>
          <w:p w14:paraId="51539655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37" w:type="pct"/>
          </w:tcPr>
          <w:p w14:paraId="0EBB1DDD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TN with NTN</w:t>
            </w:r>
          </w:p>
        </w:tc>
        <w:tc>
          <w:tcPr>
            <w:tcW w:w="664" w:type="pct"/>
          </w:tcPr>
          <w:p w14:paraId="3B7558BD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TN DL</w:t>
            </w:r>
          </w:p>
        </w:tc>
        <w:tc>
          <w:tcPr>
            <w:tcW w:w="676" w:type="pct"/>
          </w:tcPr>
          <w:p w14:paraId="1FDA2001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NTN UL</w:t>
            </w:r>
          </w:p>
        </w:tc>
        <w:tc>
          <w:tcPr>
            <w:tcW w:w="2640" w:type="pct"/>
          </w:tcPr>
          <w:p w14:paraId="0E0A9BEF" w14:textId="77777777" w:rsidR="00BE6F7A" w:rsidRDefault="00FE5C55">
            <w:pPr>
              <w:pStyle w:val="TAL"/>
              <w:rPr>
                <w:b/>
                <w:lang w:eastAsia="ja-JP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pplicable for satellite operating in S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 xml:space="preserve">band, </w:t>
            </w:r>
            <w:r>
              <w:rPr>
                <w:lang w:eastAsia="zh-CN"/>
              </w:rPr>
              <w:t xml:space="preserve">for </w:t>
            </w:r>
            <w:proofErr w:type="gramStart"/>
            <w:r>
              <w:rPr>
                <w:rFonts w:hint="eastAsia"/>
                <w:lang w:eastAsia="zh-CN"/>
              </w:rPr>
              <w:t>e.g.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coexistence</w:t>
            </w:r>
            <w:r>
              <w:rPr>
                <w:rFonts w:hint="eastAsia"/>
                <w:lang w:eastAsia="zh-CN"/>
              </w:rPr>
              <w:t xml:space="preserve"> with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34 TDD. </w:t>
            </w:r>
          </w:p>
        </w:tc>
      </w:tr>
      <w:bookmarkEnd w:id="5"/>
    </w:tbl>
    <w:p w14:paraId="319125EF" w14:textId="77777777" w:rsidR="00BE6F7A" w:rsidRDefault="00BE6F7A"/>
    <w:p w14:paraId="2869210F" w14:textId="77777777" w:rsidR="00BE6F7A" w:rsidRDefault="00FE5C55">
      <w:r>
        <w:t>The frequency and bandwidth are listed in table 6.1-3.</w:t>
      </w:r>
    </w:p>
    <w:p w14:paraId="6426111E" w14:textId="77777777" w:rsidR="00BE6F7A" w:rsidRDefault="00FE5C55">
      <w:pPr>
        <w:pStyle w:val="TH"/>
      </w:pPr>
      <w:r>
        <w:t>T</w:t>
      </w:r>
      <w:r>
        <w:rPr>
          <w:rFonts w:hint="eastAsia"/>
        </w:rPr>
        <w:t xml:space="preserve">able </w:t>
      </w:r>
      <w:r>
        <w:t>3</w:t>
      </w:r>
      <w:r>
        <w:rPr>
          <w:rFonts w:hint="eastAsia"/>
        </w:rPr>
        <w:t xml:space="preserve">.1-3.  </w:t>
      </w:r>
      <w:r>
        <w:t>Proposed</w:t>
      </w:r>
      <w:r>
        <w:rPr>
          <w:rFonts w:hint="eastAsia"/>
        </w:rPr>
        <w:t xml:space="preserve"> frequency and bandwidth for co-existence study</w:t>
      </w:r>
    </w:p>
    <w:tbl>
      <w:tblPr>
        <w:tblStyle w:val="1"/>
        <w:tblW w:w="4707" w:type="pct"/>
        <w:tblLook w:val="04A0" w:firstRow="1" w:lastRow="0" w:firstColumn="1" w:lastColumn="0" w:noHBand="0" w:noVBand="1"/>
      </w:tblPr>
      <w:tblGrid>
        <w:gridCol w:w="1697"/>
        <w:gridCol w:w="1275"/>
        <w:gridCol w:w="2473"/>
        <w:gridCol w:w="1353"/>
        <w:gridCol w:w="2269"/>
      </w:tblGrid>
      <w:tr w:rsidR="00BE6F7A" w14:paraId="33CAD494" w14:textId="77777777">
        <w:tc>
          <w:tcPr>
            <w:tcW w:w="936" w:type="pct"/>
          </w:tcPr>
          <w:p w14:paraId="236B8F7B" w14:textId="77777777" w:rsidR="00BE6F7A" w:rsidRDefault="00BE6F7A">
            <w:pPr>
              <w:pStyle w:val="TAH"/>
              <w:rPr>
                <w:lang w:eastAsia="zh-CN"/>
              </w:rPr>
            </w:pPr>
          </w:p>
        </w:tc>
        <w:tc>
          <w:tcPr>
            <w:tcW w:w="703" w:type="pct"/>
          </w:tcPr>
          <w:p w14:paraId="706C2484" w14:textId="77777777" w:rsidR="00BE6F7A" w:rsidRDefault="00FE5C55">
            <w:pPr>
              <w:pStyle w:val="TAH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Frequency</w:t>
            </w:r>
          </w:p>
        </w:tc>
        <w:tc>
          <w:tcPr>
            <w:tcW w:w="1364" w:type="pct"/>
          </w:tcPr>
          <w:p w14:paraId="7FC1DD0D" w14:textId="77777777" w:rsidR="00BE6F7A" w:rsidRDefault="00FE5C55">
            <w:pPr>
              <w:pStyle w:val="TAH"/>
              <w:rPr>
                <w:highlight w:val="yellow"/>
                <w:lang w:eastAsia="zh-CN"/>
              </w:rPr>
            </w:pPr>
            <w:r>
              <w:rPr>
                <w:rFonts w:hint="eastAsia"/>
                <w:bCs/>
                <w:highlight w:val="yellow"/>
                <w:lang w:eastAsia="zh-CN"/>
              </w:rPr>
              <w:t>Bandwidth</w:t>
            </w:r>
          </w:p>
        </w:tc>
        <w:tc>
          <w:tcPr>
            <w:tcW w:w="746" w:type="pct"/>
          </w:tcPr>
          <w:p w14:paraId="4B4A3ABA" w14:textId="77777777" w:rsidR="00BE6F7A" w:rsidRDefault="00FE5C55">
            <w:pPr>
              <w:pStyle w:val="TA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</w:t>
            </w:r>
            <w:r>
              <w:rPr>
                <w:rFonts w:hint="eastAsia"/>
                <w:bCs/>
                <w:lang w:eastAsia="zh-CN"/>
              </w:rPr>
              <w:t>uplex mode</w:t>
            </w:r>
          </w:p>
        </w:tc>
        <w:tc>
          <w:tcPr>
            <w:tcW w:w="1251" w:type="pct"/>
          </w:tcPr>
          <w:p w14:paraId="79BBC6E9" w14:textId="77777777" w:rsidR="00BE6F7A" w:rsidRDefault="00FE5C55">
            <w:pPr>
              <w:pStyle w:val="TAH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Frequency reuse factor</w:t>
            </w:r>
          </w:p>
        </w:tc>
      </w:tr>
      <w:tr w:rsidR="00BE6F7A" w14:paraId="48BD4285" w14:textId="77777777">
        <w:tc>
          <w:tcPr>
            <w:tcW w:w="936" w:type="pct"/>
          </w:tcPr>
          <w:p w14:paraId="0749F607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TN Rural</w:t>
            </w:r>
          </w:p>
        </w:tc>
        <w:tc>
          <w:tcPr>
            <w:tcW w:w="703" w:type="pct"/>
          </w:tcPr>
          <w:p w14:paraId="3B70303A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GHz</w:t>
            </w:r>
          </w:p>
        </w:tc>
        <w:tc>
          <w:tcPr>
            <w:tcW w:w="1364" w:type="pct"/>
          </w:tcPr>
          <w:p w14:paraId="59F6F810" w14:textId="77777777" w:rsidR="00BE6F7A" w:rsidRDefault="00FE5C55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20MHz</w:t>
            </w:r>
          </w:p>
        </w:tc>
        <w:tc>
          <w:tcPr>
            <w:tcW w:w="746" w:type="pct"/>
          </w:tcPr>
          <w:p w14:paraId="7297533A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FDD, TDD</w:t>
            </w:r>
          </w:p>
        </w:tc>
        <w:tc>
          <w:tcPr>
            <w:tcW w:w="1251" w:type="pct"/>
          </w:tcPr>
          <w:p w14:paraId="3260DAF9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BE6F7A" w14:paraId="40E89689" w14:textId="77777777">
        <w:tc>
          <w:tcPr>
            <w:tcW w:w="936" w:type="pct"/>
          </w:tcPr>
          <w:p w14:paraId="1FADCDC6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TN </w:t>
            </w:r>
            <w:r>
              <w:rPr>
                <w:rFonts w:hint="eastAsia"/>
                <w:lang w:eastAsia="zh-CN"/>
              </w:rPr>
              <w:t>Urban macro</w:t>
            </w:r>
          </w:p>
        </w:tc>
        <w:tc>
          <w:tcPr>
            <w:tcW w:w="703" w:type="pct"/>
          </w:tcPr>
          <w:p w14:paraId="69BBD628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GHz</w:t>
            </w:r>
          </w:p>
        </w:tc>
        <w:tc>
          <w:tcPr>
            <w:tcW w:w="1364" w:type="pct"/>
          </w:tcPr>
          <w:p w14:paraId="6613A355" w14:textId="77777777" w:rsidR="00BE6F7A" w:rsidRDefault="00FE5C55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20MHz</w:t>
            </w:r>
          </w:p>
        </w:tc>
        <w:tc>
          <w:tcPr>
            <w:tcW w:w="746" w:type="pct"/>
          </w:tcPr>
          <w:p w14:paraId="1A6DD5D0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FDD, TDD</w:t>
            </w:r>
          </w:p>
        </w:tc>
        <w:tc>
          <w:tcPr>
            <w:tcW w:w="1251" w:type="pct"/>
          </w:tcPr>
          <w:p w14:paraId="02B04F8D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BE6F7A" w14:paraId="3B70D9BD" w14:textId="77777777">
        <w:tc>
          <w:tcPr>
            <w:tcW w:w="936" w:type="pct"/>
          </w:tcPr>
          <w:p w14:paraId="35E3D619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GEO</w:t>
            </w:r>
          </w:p>
        </w:tc>
        <w:tc>
          <w:tcPr>
            <w:tcW w:w="703" w:type="pct"/>
          </w:tcPr>
          <w:p w14:paraId="00993CC6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GHz</w:t>
            </w:r>
          </w:p>
        </w:tc>
        <w:tc>
          <w:tcPr>
            <w:tcW w:w="1364" w:type="pct"/>
          </w:tcPr>
          <w:p w14:paraId="11BD3A8B" w14:textId="77777777" w:rsidR="00BE6F7A" w:rsidRDefault="00FE5C55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0.18MHz NB-IoT</w:t>
            </w:r>
          </w:p>
        </w:tc>
        <w:tc>
          <w:tcPr>
            <w:tcW w:w="746" w:type="pct"/>
          </w:tcPr>
          <w:p w14:paraId="237BAC55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251" w:type="pct"/>
          </w:tcPr>
          <w:p w14:paraId="5A8F02F2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E6F7A" w14:paraId="176F66D4" w14:textId="77777777">
        <w:tc>
          <w:tcPr>
            <w:tcW w:w="936" w:type="pct"/>
          </w:tcPr>
          <w:p w14:paraId="735E0551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LEO</w:t>
            </w:r>
          </w:p>
        </w:tc>
        <w:tc>
          <w:tcPr>
            <w:tcW w:w="703" w:type="pct"/>
          </w:tcPr>
          <w:p w14:paraId="78FEF693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GHz</w:t>
            </w:r>
          </w:p>
        </w:tc>
        <w:tc>
          <w:tcPr>
            <w:tcW w:w="1364" w:type="pct"/>
          </w:tcPr>
          <w:p w14:paraId="684652DF" w14:textId="77777777" w:rsidR="00BE6F7A" w:rsidRDefault="00FE5C55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0.18MHz NB-IoT</w:t>
            </w:r>
          </w:p>
        </w:tc>
        <w:tc>
          <w:tcPr>
            <w:tcW w:w="746" w:type="pct"/>
          </w:tcPr>
          <w:p w14:paraId="6CE61D62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251" w:type="pct"/>
          </w:tcPr>
          <w:p w14:paraId="530239C7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E6F7A" w14:paraId="56435A42" w14:textId="77777777">
        <w:tc>
          <w:tcPr>
            <w:tcW w:w="5000" w:type="pct"/>
            <w:gridSpan w:val="5"/>
          </w:tcPr>
          <w:p w14:paraId="27C89D32" w14:textId="77777777" w:rsidR="00BE6F7A" w:rsidRDefault="00BE6F7A">
            <w:pPr>
              <w:pStyle w:val="TAN"/>
              <w:rPr>
                <w:strike/>
                <w:lang w:eastAsia="zh-CN"/>
              </w:rPr>
            </w:pPr>
          </w:p>
        </w:tc>
      </w:tr>
    </w:tbl>
    <w:p w14:paraId="70EA80AC" w14:textId="77777777" w:rsidR="00BE6F7A" w:rsidRDefault="00BE6F7A"/>
    <w:p w14:paraId="6F57397F" w14:textId="77777777" w:rsidR="00BE6F7A" w:rsidRDefault="00FE5C55">
      <w:pPr>
        <w:pStyle w:val="Heading2"/>
      </w:pPr>
      <w:r>
        <w:t>3.2 Simulation Assumptions</w:t>
      </w:r>
    </w:p>
    <w:p w14:paraId="0045B673" w14:textId="77777777" w:rsidR="00BE6F7A" w:rsidRDefault="00FE5C55">
      <w:pPr>
        <w:pStyle w:val="Heading3"/>
      </w:pPr>
      <w:r>
        <w:t>3.2.1 Network layout</w:t>
      </w:r>
    </w:p>
    <w:p w14:paraId="0D751041" w14:textId="77777777" w:rsidR="00BE6F7A" w:rsidRDefault="00FE5C55">
      <w:pPr>
        <w:rPr>
          <w:b/>
          <w:u w:val="single"/>
        </w:rPr>
      </w:pPr>
      <w:r>
        <w:t>C</w:t>
      </w:r>
      <w:r>
        <w:rPr>
          <w:rFonts w:hint="eastAsia"/>
        </w:rPr>
        <w:t>ellular cell structure is considered for both NTN and TN network layout.</w:t>
      </w:r>
    </w:p>
    <w:p w14:paraId="5EFD431D" w14:textId="77777777" w:rsidR="00BE6F7A" w:rsidRDefault="00FE5C55">
      <w:pPr>
        <w:rPr>
          <w:rFonts w:eastAsia="DengXian"/>
          <w:highlight w:val="yellow"/>
        </w:rPr>
      </w:pPr>
      <w:r>
        <w:rPr>
          <w:rFonts w:eastAsia="DengXian"/>
        </w:rPr>
        <w:t>Referring to TR 38.811[5] Section 6.3 and Annex A, a 3D global coordinate system is considered (Earth-Centred Earth Fixed) for simulating NTN beams direction and location on the earth surface. It means the NTN beam location, TN randomly dropping location are generated with a set of three parameters (</w:t>
      </w:r>
      <w:proofErr w:type="spellStart"/>
      <w:proofErr w:type="gramStart"/>
      <w:r>
        <w:rPr>
          <w:rFonts w:eastAsia="DengXian"/>
        </w:rPr>
        <w:t>x,y</w:t>
      </w:r>
      <w:proofErr w:type="gramEnd"/>
      <w:r>
        <w:rPr>
          <w:rFonts w:eastAsia="DengXian"/>
        </w:rPr>
        <w:t>,z</w:t>
      </w:r>
      <w:proofErr w:type="spellEnd"/>
      <w:r>
        <w:rPr>
          <w:rFonts w:eastAsia="DengXian"/>
        </w:rPr>
        <w:t>).</w:t>
      </w:r>
    </w:p>
    <w:p w14:paraId="35048BE7" w14:textId="77777777" w:rsidR="00BE6F7A" w:rsidRDefault="00FE5C55">
      <w:pPr>
        <w:rPr>
          <w:rFonts w:eastAsia="DengXian"/>
        </w:rPr>
      </w:pPr>
      <w:r>
        <w:rPr>
          <w:rFonts w:eastAsia="DengXian"/>
        </w:rPr>
        <w:t xml:space="preserve">Deployment of NTN and TN cells and UEs for co-existence study is listed in Table 6.2.1.1-1. </w:t>
      </w:r>
    </w:p>
    <w:p w14:paraId="0A77FD34" w14:textId="77777777" w:rsidR="00BE6F7A" w:rsidRDefault="00FE5C55">
      <w:pPr>
        <w:pStyle w:val="NO"/>
        <w:rPr>
          <w:sz w:val="22"/>
          <w:szCs w:val="22"/>
        </w:rPr>
      </w:pPr>
      <w:r>
        <w:rPr>
          <w:sz w:val="22"/>
          <w:szCs w:val="22"/>
        </w:rPr>
        <w:lastRenderedPageBreak/>
        <w:t>Note:</w:t>
      </w:r>
      <w:r>
        <w:rPr>
          <w:sz w:val="22"/>
          <w:szCs w:val="22"/>
        </w:rPr>
        <w:tab/>
        <w:t xml:space="preserve">The NTN UE(s) shall be dropped at the edge of the “central </w:t>
      </w:r>
      <w:r>
        <w:rPr>
          <w:sz w:val="22"/>
          <w:szCs w:val="22"/>
          <w:highlight w:val="yellow"/>
        </w:rPr>
        <w:t xml:space="preserve">57 cells </w:t>
      </w:r>
      <w:r>
        <w:rPr>
          <w:sz w:val="22"/>
          <w:szCs w:val="22"/>
        </w:rPr>
        <w:t xml:space="preserve">(cluster)”. For Case 1 (Urban scenario), an Isolation distance of 1500m as 2*ISD is considered to reflect the NTN-TN selection algorithm at the border, assuming TN connection will always be prioritized over NTN. </w:t>
      </w:r>
    </w:p>
    <w:p w14:paraId="38397707" w14:textId="77777777" w:rsidR="00BE6F7A" w:rsidRDefault="00FE5C55">
      <w:pPr>
        <w:rPr>
          <w:rFonts w:eastAsia="SimSun"/>
          <w:color w:val="000000"/>
        </w:rPr>
      </w:pPr>
      <w:r>
        <w:rPr>
          <w:rFonts w:eastAsia="SimSun"/>
          <w:color w:val="000000"/>
        </w:rPr>
        <w:t>As defined in Figure 6.2.1.1-1, isolation distance is the distance between the blue-dotted line which represents TN cell border and the red line. No UEs deployed in the isolation region is assumed to reduce the calculation complexity.</w:t>
      </w:r>
    </w:p>
    <w:p w14:paraId="0F9817CB" w14:textId="77777777" w:rsidR="00BE6F7A" w:rsidRDefault="00FE5C55">
      <w:pPr>
        <w:pStyle w:val="TH"/>
        <w:rPr>
          <w:rFonts w:eastAsia="SimSun"/>
          <w:color w:val="000000"/>
        </w:rPr>
      </w:pPr>
      <w:r>
        <w:rPr>
          <w:noProof/>
        </w:rPr>
        <w:drawing>
          <wp:inline distT="0" distB="0" distL="0" distR="0" wp14:anchorId="26DDF71F" wp14:editId="2C5E35FB">
            <wp:extent cx="3361690" cy="2697480"/>
            <wp:effectExtent l="0" t="0" r="0" b="7620"/>
            <wp:docPr id="919" name="图片 919" descr="http://kr5.samsung.net/mail/rest/v1/files/image/download/image003.png?1=1&amp;filepath=/LOCAL/ML/CACHE/image/b/20211110/110_146_image003.png@01D7D645.07D2EC30_0_binhan&amp;user=binhan&amp;partno=0&amp;folderId=110&amp;seqid=146&amp;contentType=image%2F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9" name="图片 919" descr="http://kr5.samsung.net/mail/rest/v1/files/image/download/image003.png?1=1&amp;filepath=/LOCAL/ML/CACHE/image/b/20211110/110_146_image003.png@01D7D645.07D2EC30_0_binhan&amp;user=binhan&amp;partno=0&amp;folderId=110&amp;seqid=146&amp;contentType=image%2F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7959" cy="271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58ED3" w14:textId="77777777" w:rsidR="00BE6F7A" w:rsidRDefault="00FE5C55">
      <w:pPr>
        <w:pStyle w:val="TF"/>
      </w:pPr>
      <w:r>
        <w:rPr>
          <w:rFonts w:hint="eastAsia"/>
        </w:rPr>
        <w:t>Figure</w:t>
      </w:r>
      <w:r>
        <w:t xml:space="preserve"> 6.2.1.1-1 Isolation distance for Case 1</w:t>
      </w:r>
    </w:p>
    <w:p w14:paraId="13D52AD1" w14:textId="77777777" w:rsidR="00BE6F7A" w:rsidRDefault="00FE5C55">
      <w:pPr>
        <w:pStyle w:val="TF"/>
      </w:pPr>
      <w:r>
        <w:t>Table 6.2.1.1-1</w:t>
      </w:r>
      <w:r>
        <w:tab/>
        <w:t>Network and UE deployment</w:t>
      </w:r>
    </w:p>
    <w:p w14:paraId="73D8588F" w14:textId="77777777" w:rsidR="00BE6F7A" w:rsidRDefault="00BE6F7A">
      <w:pPr>
        <w:pStyle w:val="TF"/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506"/>
        <w:gridCol w:w="1316"/>
        <w:gridCol w:w="1117"/>
        <w:gridCol w:w="767"/>
        <w:gridCol w:w="2053"/>
        <w:gridCol w:w="2450"/>
        <w:gridCol w:w="1422"/>
      </w:tblGrid>
      <w:tr w:rsidR="00BE6F7A" w14:paraId="574BE40F" w14:textId="77777777">
        <w:trPr>
          <w:tblHeader/>
        </w:trPr>
        <w:tc>
          <w:tcPr>
            <w:tcW w:w="263" w:type="pct"/>
          </w:tcPr>
          <w:p w14:paraId="4DCA4E79" w14:textId="77777777" w:rsidR="00BE6F7A" w:rsidRDefault="00FE5C55">
            <w:pPr>
              <w:pStyle w:val="TAH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No.</w:t>
            </w:r>
          </w:p>
        </w:tc>
        <w:tc>
          <w:tcPr>
            <w:tcW w:w="683" w:type="pct"/>
          </w:tcPr>
          <w:p w14:paraId="653160C8" w14:textId="77777777" w:rsidR="00BE6F7A" w:rsidRDefault="00FE5C55">
            <w:pPr>
              <w:pStyle w:val="TAH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Combination</w:t>
            </w:r>
          </w:p>
        </w:tc>
        <w:tc>
          <w:tcPr>
            <w:tcW w:w="580" w:type="pct"/>
          </w:tcPr>
          <w:p w14:paraId="325AB6EB" w14:textId="77777777" w:rsidR="00BE6F7A" w:rsidRDefault="00FE5C55">
            <w:pPr>
              <w:pStyle w:val="TAH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Aggressor</w:t>
            </w:r>
          </w:p>
        </w:tc>
        <w:tc>
          <w:tcPr>
            <w:tcW w:w="398" w:type="pct"/>
          </w:tcPr>
          <w:p w14:paraId="5D281C2D" w14:textId="77777777" w:rsidR="00BE6F7A" w:rsidRDefault="00FE5C55">
            <w:pPr>
              <w:pStyle w:val="TAH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Victim</w:t>
            </w:r>
          </w:p>
        </w:tc>
        <w:tc>
          <w:tcPr>
            <w:tcW w:w="1066" w:type="pct"/>
          </w:tcPr>
          <w:p w14:paraId="66CDDD23" w14:textId="77777777" w:rsidR="00BE6F7A" w:rsidRDefault="00FE5C55">
            <w:pPr>
              <w:pStyle w:val="TAH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 xml:space="preserve">Which NTN cell/UE to observe? </w:t>
            </w:r>
          </w:p>
        </w:tc>
        <w:tc>
          <w:tcPr>
            <w:tcW w:w="1272" w:type="pct"/>
          </w:tcPr>
          <w:p w14:paraId="02A96C0C" w14:textId="77777777" w:rsidR="00BE6F7A" w:rsidRDefault="00FE5C55">
            <w:pPr>
              <w:pStyle w:val="TAH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Which TN/UE to observe?</w:t>
            </w:r>
          </w:p>
        </w:tc>
        <w:tc>
          <w:tcPr>
            <w:tcW w:w="738" w:type="pct"/>
          </w:tcPr>
          <w:p w14:paraId="38A2C427" w14:textId="77777777" w:rsidR="00BE6F7A" w:rsidRDefault="00FE5C55">
            <w:pPr>
              <w:pStyle w:val="TAH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Which TN cells in a TN to observe?</w:t>
            </w:r>
          </w:p>
        </w:tc>
      </w:tr>
      <w:tr w:rsidR="00BE6F7A" w14:paraId="0CABFEB5" w14:textId="77777777">
        <w:trPr>
          <w:trHeight w:val="1073"/>
        </w:trPr>
        <w:tc>
          <w:tcPr>
            <w:tcW w:w="263" w:type="pct"/>
          </w:tcPr>
          <w:p w14:paraId="157906C4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83" w:type="pct"/>
          </w:tcPr>
          <w:p w14:paraId="5F055595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TN with NTN</w:t>
            </w:r>
          </w:p>
        </w:tc>
        <w:tc>
          <w:tcPr>
            <w:tcW w:w="580" w:type="pct"/>
          </w:tcPr>
          <w:p w14:paraId="6AB120CC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TN DL</w:t>
            </w:r>
          </w:p>
        </w:tc>
        <w:tc>
          <w:tcPr>
            <w:tcW w:w="398" w:type="pct"/>
          </w:tcPr>
          <w:p w14:paraId="284432FD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DL</w:t>
            </w:r>
          </w:p>
        </w:tc>
        <w:tc>
          <w:tcPr>
            <w:tcW w:w="1066" w:type="pct"/>
          </w:tcPr>
          <w:p w14:paraId="5B64D792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 cell:</w:t>
            </w:r>
          </w:p>
          <w:p w14:paraId="46AED6B4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Observe NTN central beam for SINR, 6 adjacent beams for inter-beam interference.</w:t>
            </w:r>
          </w:p>
          <w:p w14:paraId="3C6F88FD" w14:textId="77777777" w:rsidR="00BE6F7A" w:rsidRDefault="00BE6F7A">
            <w:pPr>
              <w:pStyle w:val="TAL"/>
              <w:snapToGrid w:val="0"/>
              <w:rPr>
                <w:lang w:eastAsia="zh-CN"/>
              </w:rPr>
            </w:pPr>
          </w:p>
          <w:p w14:paraId="1DE72455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 UE:</w:t>
            </w:r>
          </w:p>
          <w:p w14:paraId="4769A33A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UEs dropped at the edge of TN clusters</w:t>
            </w:r>
          </w:p>
        </w:tc>
        <w:tc>
          <w:tcPr>
            <w:tcW w:w="1272" w:type="pct"/>
          </w:tcPr>
          <w:p w14:paraId="3AA7B373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 xml:space="preserve">One cluster with 19 TN </w:t>
            </w:r>
            <w:r>
              <w:rPr>
                <w:highlight w:val="yellow"/>
                <w:lang w:eastAsia="zh-CN"/>
              </w:rPr>
              <w:t>sites</w:t>
            </w:r>
            <w:r>
              <w:rPr>
                <w:lang w:eastAsia="zh-CN"/>
              </w:rPr>
              <w:t xml:space="preserve"> (57 sectors/</w:t>
            </w:r>
            <w:r>
              <w:rPr>
                <w:highlight w:val="yellow"/>
                <w:lang w:eastAsia="zh-CN"/>
              </w:rPr>
              <w:t>cells</w:t>
            </w:r>
            <w:r>
              <w:rPr>
                <w:lang w:eastAsia="zh-CN"/>
              </w:rPr>
              <w:t>) randomly placed in the central NTN beam</w:t>
            </w:r>
          </w:p>
        </w:tc>
        <w:tc>
          <w:tcPr>
            <w:tcW w:w="738" w:type="pct"/>
          </w:tcPr>
          <w:p w14:paraId="4E9C1247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 xml:space="preserve">All active TN clusters which </w:t>
            </w:r>
            <w:proofErr w:type="gramStart"/>
            <w:r>
              <w:rPr>
                <w:lang w:eastAsia="zh-CN"/>
              </w:rPr>
              <w:t>has</w:t>
            </w:r>
            <w:proofErr w:type="gramEnd"/>
            <w:r>
              <w:rPr>
                <w:lang w:eastAsia="zh-CN"/>
              </w:rPr>
              <w:t xml:space="preserve"> the NTN UE(s) at its edge.</w:t>
            </w:r>
          </w:p>
          <w:p w14:paraId="5475FCEB" w14:textId="77777777" w:rsidR="00BE6F7A" w:rsidRDefault="00BE6F7A">
            <w:pPr>
              <w:pStyle w:val="TAL"/>
              <w:snapToGrid w:val="0"/>
              <w:rPr>
                <w:lang w:eastAsia="zh-CN"/>
              </w:rPr>
            </w:pPr>
          </w:p>
          <w:p w14:paraId="4D749604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Isolation distance of 1.5km has been modelled</w:t>
            </w:r>
          </w:p>
        </w:tc>
      </w:tr>
      <w:tr w:rsidR="00BE6F7A" w14:paraId="3AF2FEA1" w14:textId="77777777">
        <w:trPr>
          <w:trHeight w:val="877"/>
        </w:trPr>
        <w:tc>
          <w:tcPr>
            <w:tcW w:w="263" w:type="pct"/>
          </w:tcPr>
          <w:p w14:paraId="3D5724C5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83" w:type="pct"/>
          </w:tcPr>
          <w:p w14:paraId="532A6A30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TN with NTN</w:t>
            </w:r>
          </w:p>
        </w:tc>
        <w:tc>
          <w:tcPr>
            <w:tcW w:w="580" w:type="pct"/>
          </w:tcPr>
          <w:p w14:paraId="1D389E5D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TN UL</w:t>
            </w:r>
          </w:p>
        </w:tc>
        <w:tc>
          <w:tcPr>
            <w:tcW w:w="398" w:type="pct"/>
          </w:tcPr>
          <w:p w14:paraId="202010FB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UL</w:t>
            </w:r>
          </w:p>
        </w:tc>
        <w:tc>
          <w:tcPr>
            <w:tcW w:w="1066" w:type="pct"/>
          </w:tcPr>
          <w:p w14:paraId="093833B2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cell:</w:t>
            </w:r>
          </w:p>
          <w:p w14:paraId="4C23E438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Observe NTN central beam for SINR, 6 adjacent beams for inter-beam interference.</w:t>
            </w:r>
          </w:p>
          <w:p w14:paraId="17F706CC" w14:textId="77777777" w:rsidR="00BE6F7A" w:rsidRDefault="00BE6F7A">
            <w:pPr>
              <w:pStyle w:val="TAL"/>
              <w:snapToGrid w:val="0"/>
              <w:rPr>
                <w:lang w:eastAsia="zh-CN"/>
              </w:rPr>
            </w:pPr>
          </w:p>
          <w:p w14:paraId="7ACC7A66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UE:</w:t>
            </w:r>
          </w:p>
          <w:p w14:paraId="1180A766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UEs dropped at the edge of TN clusters</w:t>
            </w:r>
          </w:p>
        </w:tc>
        <w:tc>
          <w:tcPr>
            <w:tcW w:w="1272" w:type="pct"/>
          </w:tcPr>
          <w:p w14:paraId="0FA2AFC7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Consider an active rate of 20% for Rural and Urban of TN.</w:t>
            </w:r>
          </w:p>
        </w:tc>
        <w:tc>
          <w:tcPr>
            <w:tcW w:w="738" w:type="pct"/>
          </w:tcPr>
          <w:p w14:paraId="6F3E0FDA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All active TN cells in central NTN beam</w:t>
            </w:r>
          </w:p>
        </w:tc>
      </w:tr>
      <w:tr w:rsidR="00BE6F7A" w14:paraId="59631A35" w14:textId="77777777">
        <w:trPr>
          <w:trHeight w:val="588"/>
        </w:trPr>
        <w:tc>
          <w:tcPr>
            <w:tcW w:w="263" w:type="pct"/>
            <w:vMerge w:val="restart"/>
          </w:tcPr>
          <w:p w14:paraId="171F37A3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83" w:type="pct"/>
            <w:vMerge w:val="restart"/>
          </w:tcPr>
          <w:p w14:paraId="23A63731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TN with NTN</w:t>
            </w:r>
          </w:p>
        </w:tc>
        <w:tc>
          <w:tcPr>
            <w:tcW w:w="580" w:type="pct"/>
            <w:vMerge w:val="restart"/>
          </w:tcPr>
          <w:p w14:paraId="3AA01783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DL</w:t>
            </w:r>
          </w:p>
        </w:tc>
        <w:tc>
          <w:tcPr>
            <w:tcW w:w="398" w:type="pct"/>
            <w:vMerge w:val="restart"/>
          </w:tcPr>
          <w:p w14:paraId="2AB2C5B9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TN DL</w:t>
            </w:r>
          </w:p>
        </w:tc>
        <w:tc>
          <w:tcPr>
            <w:tcW w:w="1066" w:type="pct"/>
          </w:tcPr>
          <w:p w14:paraId="27580879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cell:</w:t>
            </w:r>
          </w:p>
          <w:p w14:paraId="7749E19F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Nadir point.</w:t>
            </w:r>
          </w:p>
          <w:p w14:paraId="68617E88" w14:textId="77777777" w:rsidR="00BE6F7A" w:rsidRDefault="00BE6F7A">
            <w:pPr>
              <w:pStyle w:val="TAL"/>
              <w:snapToGrid w:val="0"/>
              <w:rPr>
                <w:lang w:eastAsia="zh-CN"/>
              </w:rPr>
            </w:pPr>
          </w:p>
          <w:p w14:paraId="7F40054A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 UE:</w:t>
            </w:r>
          </w:p>
          <w:p w14:paraId="5617D893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UEs dropped outside or at the edge of TN clusters</w:t>
            </w:r>
          </w:p>
        </w:tc>
        <w:tc>
          <w:tcPr>
            <w:tcW w:w="1272" w:type="pct"/>
          </w:tcPr>
          <w:p w14:paraId="6BDC606F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TN clusters randomly placed in this NTN beam</w:t>
            </w:r>
          </w:p>
        </w:tc>
        <w:tc>
          <w:tcPr>
            <w:tcW w:w="738" w:type="pct"/>
            <w:vMerge w:val="restart"/>
          </w:tcPr>
          <w:p w14:paraId="006C64C9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All in central NTN beam</w:t>
            </w:r>
          </w:p>
        </w:tc>
      </w:tr>
      <w:tr w:rsidR="00BE6F7A" w14:paraId="2F5F1642" w14:textId="77777777">
        <w:trPr>
          <w:trHeight w:val="1099"/>
        </w:trPr>
        <w:tc>
          <w:tcPr>
            <w:tcW w:w="263" w:type="pct"/>
            <w:vMerge/>
          </w:tcPr>
          <w:p w14:paraId="49F13D05" w14:textId="77777777" w:rsidR="00BE6F7A" w:rsidRDefault="00BE6F7A">
            <w:pPr>
              <w:pStyle w:val="TAC"/>
              <w:snapToGrid w:val="0"/>
              <w:rPr>
                <w:lang w:eastAsia="zh-CN"/>
              </w:rPr>
            </w:pPr>
          </w:p>
        </w:tc>
        <w:tc>
          <w:tcPr>
            <w:tcW w:w="683" w:type="pct"/>
            <w:vMerge/>
          </w:tcPr>
          <w:p w14:paraId="46BEBEFC" w14:textId="77777777" w:rsidR="00BE6F7A" w:rsidRDefault="00BE6F7A">
            <w:pPr>
              <w:pStyle w:val="TAC"/>
              <w:snapToGrid w:val="0"/>
              <w:rPr>
                <w:lang w:eastAsia="zh-CN"/>
              </w:rPr>
            </w:pPr>
          </w:p>
        </w:tc>
        <w:tc>
          <w:tcPr>
            <w:tcW w:w="580" w:type="pct"/>
            <w:vMerge/>
          </w:tcPr>
          <w:p w14:paraId="1EB19F0B" w14:textId="77777777" w:rsidR="00BE6F7A" w:rsidRDefault="00BE6F7A">
            <w:pPr>
              <w:pStyle w:val="TAC"/>
              <w:snapToGrid w:val="0"/>
              <w:rPr>
                <w:lang w:eastAsia="zh-CN"/>
              </w:rPr>
            </w:pPr>
          </w:p>
        </w:tc>
        <w:tc>
          <w:tcPr>
            <w:tcW w:w="398" w:type="pct"/>
            <w:vMerge/>
          </w:tcPr>
          <w:p w14:paraId="1F2F2624" w14:textId="77777777" w:rsidR="00BE6F7A" w:rsidRDefault="00BE6F7A">
            <w:pPr>
              <w:pStyle w:val="TAC"/>
              <w:snapToGrid w:val="0"/>
              <w:rPr>
                <w:lang w:eastAsia="zh-CN"/>
              </w:rPr>
            </w:pPr>
          </w:p>
        </w:tc>
        <w:tc>
          <w:tcPr>
            <w:tcW w:w="1066" w:type="pct"/>
          </w:tcPr>
          <w:p w14:paraId="6ED6EEF1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cell:</w:t>
            </w:r>
          </w:p>
          <w:p w14:paraId="469998C6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cell with satellite at low elevation (45° for GEO and LEO</w:t>
            </w:r>
            <w:r>
              <w:rPr>
                <w:rFonts w:hint="eastAsia"/>
                <w:lang w:eastAsia="zh-CN"/>
              </w:rPr>
              <w:t>，</w:t>
            </w:r>
            <w:proofErr w:type="gramStart"/>
            <w:r>
              <w:rPr>
                <w:lang w:eastAsia="zh-CN"/>
              </w:rPr>
              <w:t>Interested</w:t>
            </w:r>
            <w:proofErr w:type="gramEnd"/>
            <w:r>
              <w:rPr>
                <w:lang w:eastAsia="zh-CN"/>
              </w:rPr>
              <w:t xml:space="preserve"> companies can bring analysis and results for other values)</w:t>
            </w:r>
          </w:p>
          <w:p w14:paraId="0D86BC46" w14:textId="77777777" w:rsidR="00BE6F7A" w:rsidRDefault="00BE6F7A">
            <w:pPr>
              <w:pStyle w:val="TAL"/>
              <w:snapToGrid w:val="0"/>
              <w:rPr>
                <w:lang w:eastAsia="zh-CN"/>
              </w:rPr>
            </w:pPr>
          </w:p>
          <w:p w14:paraId="04F182D4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UE</w:t>
            </w:r>
            <w:r>
              <w:rPr>
                <w:rFonts w:hint="eastAsia"/>
                <w:lang w:eastAsia="zh-CN"/>
              </w:rPr>
              <w:t>:</w:t>
            </w:r>
          </w:p>
          <w:p w14:paraId="4034B7BD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UEs dropped outside or at the edge of TN clusters</w:t>
            </w:r>
          </w:p>
        </w:tc>
        <w:tc>
          <w:tcPr>
            <w:tcW w:w="1272" w:type="pct"/>
          </w:tcPr>
          <w:p w14:paraId="41799465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TN clusters randomly placed in this NTN beam</w:t>
            </w:r>
          </w:p>
        </w:tc>
        <w:tc>
          <w:tcPr>
            <w:tcW w:w="738" w:type="pct"/>
            <w:vMerge/>
          </w:tcPr>
          <w:p w14:paraId="703EAC26" w14:textId="77777777" w:rsidR="00BE6F7A" w:rsidRDefault="00BE6F7A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BE6F7A" w14:paraId="6ADD1D5F" w14:textId="77777777">
        <w:trPr>
          <w:trHeight w:val="674"/>
        </w:trPr>
        <w:tc>
          <w:tcPr>
            <w:tcW w:w="263" w:type="pct"/>
          </w:tcPr>
          <w:p w14:paraId="6DE59D8B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683" w:type="pct"/>
          </w:tcPr>
          <w:p w14:paraId="1CD9C6D9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TN with NTN</w:t>
            </w:r>
          </w:p>
        </w:tc>
        <w:tc>
          <w:tcPr>
            <w:tcW w:w="580" w:type="pct"/>
          </w:tcPr>
          <w:p w14:paraId="69AE354B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UL</w:t>
            </w:r>
          </w:p>
        </w:tc>
        <w:tc>
          <w:tcPr>
            <w:tcW w:w="398" w:type="pct"/>
          </w:tcPr>
          <w:p w14:paraId="5B3F5C81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TN UL</w:t>
            </w:r>
          </w:p>
        </w:tc>
        <w:tc>
          <w:tcPr>
            <w:tcW w:w="1066" w:type="pct"/>
          </w:tcPr>
          <w:p w14:paraId="28CCAE09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cell:</w:t>
            </w:r>
          </w:p>
          <w:p w14:paraId="4F3D5BB2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Nadir point.</w:t>
            </w:r>
          </w:p>
          <w:p w14:paraId="7FF39FFD" w14:textId="77777777" w:rsidR="00BE6F7A" w:rsidRDefault="00BE6F7A">
            <w:pPr>
              <w:pStyle w:val="TAL"/>
              <w:snapToGrid w:val="0"/>
              <w:rPr>
                <w:lang w:eastAsia="zh-CN"/>
              </w:rPr>
            </w:pPr>
          </w:p>
          <w:p w14:paraId="404DB56E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UE:</w:t>
            </w:r>
          </w:p>
          <w:p w14:paraId="00361502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UEs dropped at the edge of TN clusters</w:t>
            </w:r>
          </w:p>
        </w:tc>
        <w:tc>
          <w:tcPr>
            <w:tcW w:w="1272" w:type="pct"/>
          </w:tcPr>
          <w:p w14:paraId="35D08B40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TN randomly placed in this NTN beam</w:t>
            </w:r>
          </w:p>
        </w:tc>
        <w:tc>
          <w:tcPr>
            <w:tcW w:w="738" w:type="pct"/>
          </w:tcPr>
          <w:p w14:paraId="1C7ADF75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bookmarkStart w:id="6" w:name="_Hlk108605608"/>
            <w:r>
              <w:rPr>
                <w:lang w:eastAsia="zh-CN"/>
              </w:rPr>
              <w:t>Option 1: All active TN clusters which has the NTN UE(s) at its edge.</w:t>
            </w:r>
          </w:p>
          <w:bookmarkEnd w:id="6"/>
          <w:p w14:paraId="30DB5F20" w14:textId="77777777" w:rsidR="00BE6F7A" w:rsidRDefault="00BE6F7A">
            <w:pPr>
              <w:pStyle w:val="TAL"/>
              <w:snapToGrid w:val="0"/>
              <w:rPr>
                <w:strike/>
                <w:lang w:eastAsia="zh-CN"/>
              </w:rPr>
            </w:pPr>
          </w:p>
        </w:tc>
      </w:tr>
      <w:tr w:rsidR="00BE6F7A" w14:paraId="57506D44" w14:textId="77777777">
        <w:trPr>
          <w:trHeight w:val="1241"/>
        </w:trPr>
        <w:tc>
          <w:tcPr>
            <w:tcW w:w="263" w:type="pct"/>
            <w:vMerge w:val="restart"/>
          </w:tcPr>
          <w:p w14:paraId="3FBCC20B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83" w:type="pct"/>
            <w:vMerge w:val="restart"/>
          </w:tcPr>
          <w:p w14:paraId="476CF5A4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TN with NTN</w:t>
            </w:r>
          </w:p>
        </w:tc>
        <w:tc>
          <w:tcPr>
            <w:tcW w:w="580" w:type="pct"/>
            <w:vMerge w:val="restart"/>
          </w:tcPr>
          <w:p w14:paraId="3A185FA8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UL</w:t>
            </w:r>
          </w:p>
        </w:tc>
        <w:tc>
          <w:tcPr>
            <w:tcW w:w="398" w:type="pct"/>
            <w:vMerge w:val="restart"/>
          </w:tcPr>
          <w:p w14:paraId="541A8A05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TN DL</w:t>
            </w:r>
          </w:p>
        </w:tc>
        <w:tc>
          <w:tcPr>
            <w:tcW w:w="1066" w:type="pct"/>
          </w:tcPr>
          <w:p w14:paraId="192DC16D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 xml:space="preserve">NTN cell: </w:t>
            </w:r>
          </w:p>
          <w:p w14:paraId="0B6243C0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Nadir point</w:t>
            </w:r>
          </w:p>
          <w:p w14:paraId="53CDC55C" w14:textId="77777777" w:rsidR="00BE6F7A" w:rsidRDefault="00BE6F7A">
            <w:pPr>
              <w:pStyle w:val="TAL"/>
              <w:snapToGrid w:val="0"/>
              <w:rPr>
                <w:lang w:eastAsia="zh-CN"/>
              </w:rPr>
            </w:pPr>
          </w:p>
          <w:p w14:paraId="1819457F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UE:</w:t>
            </w:r>
          </w:p>
          <w:p w14:paraId="1C8BE245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UEs dropped at the edge of TN clusters</w:t>
            </w:r>
          </w:p>
        </w:tc>
        <w:tc>
          <w:tcPr>
            <w:tcW w:w="1272" w:type="pct"/>
          </w:tcPr>
          <w:p w14:paraId="3D742F55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TN clusters randomly placed in this NTN beam</w:t>
            </w:r>
          </w:p>
        </w:tc>
        <w:tc>
          <w:tcPr>
            <w:tcW w:w="738" w:type="pct"/>
          </w:tcPr>
          <w:p w14:paraId="2D48A78C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 xml:space="preserve">All active TN clusters which </w:t>
            </w:r>
            <w:proofErr w:type="gramStart"/>
            <w:r>
              <w:rPr>
                <w:lang w:eastAsia="zh-CN"/>
              </w:rPr>
              <w:t>has</w:t>
            </w:r>
            <w:proofErr w:type="gramEnd"/>
            <w:r>
              <w:rPr>
                <w:lang w:eastAsia="zh-CN"/>
              </w:rPr>
              <w:t xml:space="preserve"> the NTN UE(s) at its edge</w:t>
            </w:r>
          </w:p>
        </w:tc>
      </w:tr>
      <w:tr w:rsidR="00BE6F7A" w14:paraId="3F9ADA0E" w14:textId="77777777">
        <w:trPr>
          <w:trHeight w:val="905"/>
        </w:trPr>
        <w:tc>
          <w:tcPr>
            <w:tcW w:w="263" w:type="pct"/>
            <w:vMerge/>
          </w:tcPr>
          <w:p w14:paraId="437CA783" w14:textId="77777777" w:rsidR="00BE6F7A" w:rsidRDefault="00BE6F7A">
            <w:pPr>
              <w:snapToGrid w:val="0"/>
              <w:jc w:val="center"/>
              <w:rPr>
                <w:rFonts w:eastAsia="DengXian"/>
                <w:strike/>
                <w:sz w:val="16"/>
                <w:szCs w:val="16"/>
                <w:lang w:eastAsia="zh-CN"/>
              </w:rPr>
            </w:pPr>
          </w:p>
        </w:tc>
        <w:tc>
          <w:tcPr>
            <w:tcW w:w="683" w:type="pct"/>
            <w:vMerge/>
          </w:tcPr>
          <w:p w14:paraId="20333651" w14:textId="77777777" w:rsidR="00BE6F7A" w:rsidRDefault="00BE6F7A">
            <w:pPr>
              <w:snapToGrid w:val="0"/>
              <w:jc w:val="center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580" w:type="pct"/>
            <w:vMerge/>
          </w:tcPr>
          <w:p w14:paraId="67B78037" w14:textId="77777777" w:rsidR="00BE6F7A" w:rsidRDefault="00BE6F7A">
            <w:pPr>
              <w:snapToGrid w:val="0"/>
              <w:jc w:val="center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98" w:type="pct"/>
            <w:vMerge/>
          </w:tcPr>
          <w:p w14:paraId="05BEA011" w14:textId="77777777" w:rsidR="00BE6F7A" w:rsidRDefault="00BE6F7A">
            <w:pPr>
              <w:snapToGrid w:val="0"/>
              <w:jc w:val="center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066" w:type="pct"/>
          </w:tcPr>
          <w:p w14:paraId="7D0F56BB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cell:</w:t>
            </w:r>
          </w:p>
          <w:p w14:paraId="507F4ABB" w14:textId="77777777" w:rsidR="00BE6F7A" w:rsidRDefault="00FE5C55">
            <w:pPr>
              <w:pStyle w:val="TAL"/>
              <w:snapToGrid w:val="0"/>
              <w:rPr>
                <w:i/>
                <w:lang w:eastAsia="zh-CN"/>
              </w:rPr>
            </w:pPr>
            <w:r>
              <w:rPr>
                <w:lang w:eastAsia="zh-CN"/>
              </w:rPr>
              <w:t>NTN cell with satellite at low elevation (45° for GEO and LEO</w:t>
            </w:r>
          </w:p>
          <w:p w14:paraId="3E62B915" w14:textId="77777777" w:rsidR="00BE6F7A" w:rsidRDefault="00BE6F7A">
            <w:pPr>
              <w:pStyle w:val="TAL"/>
              <w:snapToGrid w:val="0"/>
              <w:rPr>
                <w:lang w:eastAsia="zh-CN"/>
              </w:rPr>
            </w:pPr>
          </w:p>
          <w:p w14:paraId="6C63299A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UE:</w:t>
            </w:r>
          </w:p>
          <w:p w14:paraId="333FE405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UEs dropped at the edge of TN clusters</w:t>
            </w:r>
          </w:p>
        </w:tc>
        <w:tc>
          <w:tcPr>
            <w:tcW w:w="1272" w:type="pct"/>
          </w:tcPr>
          <w:p w14:paraId="351B5D06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TN clusters randomly placed in this NTN beam</w:t>
            </w:r>
          </w:p>
        </w:tc>
        <w:tc>
          <w:tcPr>
            <w:tcW w:w="738" w:type="pct"/>
          </w:tcPr>
          <w:p w14:paraId="75CC7469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 xml:space="preserve">All active TN clusters which </w:t>
            </w:r>
            <w:proofErr w:type="gramStart"/>
            <w:r>
              <w:rPr>
                <w:lang w:eastAsia="zh-CN"/>
              </w:rPr>
              <w:t>has</w:t>
            </w:r>
            <w:proofErr w:type="gramEnd"/>
            <w:r>
              <w:rPr>
                <w:lang w:eastAsia="zh-CN"/>
              </w:rPr>
              <w:t xml:space="preserve"> the NTN UE(s) at its edge.</w:t>
            </w:r>
          </w:p>
        </w:tc>
      </w:tr>
      <w:tr w:rsidR="00BE6F7A" w14:paraId="51DDD093" w14:textId="77777777">
        <w:trPr>
          <w:trHeight w:val="676"/>
        </w:trPr>
        <w:tc>
          <w:tcPr>
            <w:tcW w:w="263" w:type="pct"/>
          </w:tcPr>
          <w:p w14:paraId="32AC12F1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683" w:type="pct"/>
          </w:tcPr>
          <w:p w14:paraId="0E5F88D0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TN with NTN</w:t>
            </w:r>
          </w:p>
        </w:tc>
        <w:tc>
          <w:tcPr>
            <w:tcW w:w="580" w:type="pct"/>
          </w:tcPr>
          <w:p w14:paraId="02103E33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TN DL</w:t>
            </w:r>
          </w:p>
        </w:tc>
        <w:tc>
          <w:tcPr>
            <w:tcW w:w="398" w:type="pct"/>
          </w:tcPr>
          <w:p w14:paraId="442EEB91" w14:textId="77777777" w:rsidR="00BE6F7A" w:rsidRDefault="00FE5C55">
            <w:pPr>
              <w:pStyle w:val="TAC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UL</w:t>
            </w:r>
          </w:p>
        </w:tc>
        <w:tc>
          <w:tcPr>
            <w:tcW w:w="1066" w:type="pct"/>
          </w:tcPr>
          <w:p w14:paraId="570FE6A1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 cell:</w:t>
            </w:r>
          </w:p>
          <w:p w14:paraId="180F8DE0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Observe NTN central beam for SINR, 6 adjacent beams for inter-beam interference.</w:t>
            </w:r>
          </w:p>
          <w:p w14:paraId="27C2869F" w14:textId="77777777" w:rsidR="00BE6F7A" w:rsidRDefault="00BE6F7A">
            <w:pPr>
              <w:pStyle w:val="TAL"/>
              <w:snapToGrid w:val="0"/>
              <w:rPr>
                <w:lang w:eastAsia="zh-CN"/>
              </w:rPr>
            </w:pPr>
          </w:p>
          <w:p w14:paraId="6CB336BC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NTN cell with satellite at low elevation to be further investigated.</w:t>
            </w:r>
          </w:p>
          <w:p w14:paraId="3247B43F" w14:textId="77777777" w:rsidR="00BE6F7A" w:rsidRDefault="00BE6F7A">
            <w:pPr>
              <w:pStyle w:val="TAL"/>
              <w:snapToGrid w:val="0"/>
              <w:rPr>
                <w:lang w:eastAsia="zh-CN"/>
              </w:rPr>
            </w:pPr>
          </w:p>
          <w:p w14:paraId="03DAA8BC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UE</w:t>
            </w:r>
            <w:r>
              <w:rPr>
                <w:rFonts w:hint="eastAsia"/>
                <w:lang w:eastAsia="zh-CN"/>
              </w:rPr>
              <w:t>:</w:t>
            </w:r>
          </w:p>
          <w:p w14:paraId="7687F196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NTN UEs dropped outside or at the edge of TN clusters</w:t>
            </w:r>
          </w:p>
        </w:tc>
        <w:tc>
          <w:tcPr>
            <w:tcW w:w="1272" w:type="pct"/>
          </w:tcPr>
          <w:p w14:paraId="584BF7A9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Consider the active rate of 20% for Rural and Urban of TN.</w:t>
            </w:r>
          </w:p>
          <w:p w14:paraId="7568E515" w14:textId="77777777" w:rsidR="00BE6F7A" w:rsidRDefault="00FE5C55">
            <w:pPr>
              <w:keepNext/>
              <w:keepLines/>
              <w:snapToGrid w:val="0"/>
              <w:rPr>
                <w:rFonts w:eastAsiaTheme="minorEastAsia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Urban TN deployment for GEO in Case 6 is a mixture of urban and rural TN deployment. 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A representative percentage of urban TN could be considered for further study.</w:t>
            </w:r>
          </w:p>
        </w:tc>
        <w:tc>
          <w:tcPr>
            <w:tcW w:w="738" w:type="pct"/>
          </w:tcPr>
          <w:p w14:paraId="54295CE6" w14:textId="77777777" w:rsidR="00BE6F7A" w:rsidRDefault="00FE5C55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All active TN cells in central NTN beam</w:t>
            </w:r>
          </w:p>
        </w:tc>
      </w:tr>
    </w:tbl>
    <w:p w14:paraId="45977C41" w14:textId="77777777" w:rsidR="00BE6F7A" w:rsidRDefault="00BE6F7A"/>
    <w:p w14:paraId="5F86B62F" w14:textId="77777777" w:rsidR="00BE6F7A" w:rsidRDefault="00FE5C55">
      <w:pPr>
        <w:pStyle w:val="Heading3"/>
      </w:pPr>
      <w:bookmarkStart w:id="7" w:name="_Toc94170343"/>
      <w:bookmarkStart w:id="8" w:name="_Toc87889242"/>
      <w:bookmarkStart w:id="9" w:name="_Toc97753916"/>
      <w:r>
        <w:t>3.2.2 System parameters</w:t>
      </w:r>
      <w:bookmarkEnd w:id="7"/>
      <w:bookmarkEnd w:id="8"/>
      <w:bookmarkEnd w:id="9"/>
    </w:p>
    <w:p w14:paraId="4E080A7B" w14:textId="77777777" w:rsidR="00BE6F7A" w:rsidRDefault="00FE5C55">
      <w:pPr>
        <w:pStyle w:val="Heading4"/>
      </w:pPr>
      <w:bookmarkStart w:id="10" w:name="_Toc94170344"/>
      <w:bookmarkStart w:id="11" w:name="_Toc87889243"/>
      <w:bookmarkStart w:id="12" w:name="_Toc97753917"/>
      <w:r>
        <w:t>3.2.2.1 Satellite parameters</w:t>
      </w:r>
      <w:bookmarkEnd w:id="10"/>
      <w:bookmarkEnd w:id="11"/>
      <w:bookmarkEnd w:id="12"/>
    </w:p>
    <w:p w14:paraId="2586EF9F" w14:textId="77777777" w:rsidR="00BE6F7A" w:rsidRDefault="00FE5C55">
      <w:pPr>
        <w:spacing w:after="120"/>
        <w:rPr>
          <w:rFonts w:eastAsia="SimSun"/>
        </w:rPr>
      </w:pPr>
      <w:r>
        <w:rPr>
          <w:rFonts w:eastAsia="SimSun" w:hint="eastAsia"/>
        </w:rPr>
        <w:t>T</w:t>
      </w:r>
      <w:r>
        <w:rPr>
          <w:rFonts w:eastAsia="SimSun"/>
        </w:rPr>
        <w:t xml:space="preserve">wo sets of satellite parameters are listed </w:t>
      </w:r>
      <w:r>
        <w:rPr>
          <w:rFonts w:eastAsia="SimSun" w:hint="eastAsia"/>
        </w:rPr>
        <w:t xml:space="preserve">in Table </w:t>
      </w:r>
      <w:r>
        <w:rPr>
          <w:rFonts w:eastAsia="SimSun"/>
        </w:rPr>
        <w:t>6.2.2.1</w:t>
      </w:r>
      <w:r>
        <w:rPr>
          <w:rFonts w:eastAsia="SimSun" w:hint="eastAsia"/>
        </w:rPr>
        <w:t>-</w:t>
      </w:r>
      <w:r>
        <w:rPr>
          <w:rFonts w:eastAsia="SimSun"/>
        </w:rPr>
        <w:t>2</w:t>
      </w:r>
      <w:r>
        <w:rPr>
          <w:rFonts w:eastAsia="SimSun" w:hint="eastAsia"/>
        </w:rPr>
        <w:t xml:space="preserve"> and Table </w:t>
      </w:r>
      <w:r>
        <w:rPr>
          <w:rFonts w:eastAsia="SimSun"/>
        </w:rPr>
        <w:t>6.2.2.1</w:t>
      </w:r>
      <w:r>
        <w:rPr>
          <w:rFonts w:eastAsia="SimSun" w:hint="eastAsia"/>
        </w:rPr>
        <w:t>-</w:t>
      </w:r>
      <w:r>
        <w:rPr>
          <w:rFonts w:eastAsia="SimSun"/>
        </w:rPr>
        <w:t>3</w:t>
      </w:r>
      <w:r>
        <w:rPr>
          <w:rFonts w:eastAsia="SimSun" w:hint="eastAsia"/>
        </w:rPr>
        <w:t>.</w:t>
      </w:r>
    </w:p>
    <w:p w14:paraId="44A35F8F" w14:textId="77777777" w:rsidR="00BE6F7A" w:rsidRDefault="00FE5C55">
      <w:pPr>
        <w:spacing w:after="120"/>
        <w:rPr>
          <w:rFonts w:eastAsia="SimSun"/>
          <w:szCs w:val="24"/>
        </w:rPr>
      </w:pPr>
      <w:r>
        <w:rPr>
          <w:rFonts w:eastAsia="SimSun"/>
          <w:szCs w:val="24"/>
        </w:rPr>
        <w:t>The satellite max Tx power can be calculated by the equation as below:</w:t>
      </w:r>
    </w:p>
    <w:p w14:paraId="4A95BEA6" w14:textId="77777777" w:rsidR="00BE6F7A" w:rsidRDefault="009305F0">
      <w:pPr>
        <w:pStyle w:val="EQ"/>
        <w:jc w:val="center"/>
      </w:pPr>
      <m:oMathPara>
        <m:oMathParaPr>
          <m:jc m:val="center"/>
        </m:oMathParaPr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w:rPr>
                  <w:rFonts w:ascii="Cambria Math" w:hAnsi="Cambria Math" w:hint="eastAsia"/>
                </w:rPr>
                <m:t>max</m:t>
              </m:r>
            </m:fName>
            <m:e>
              <m:r>
                <w:rPr>
                  <w:rFonts w:ascii="Cambria Math" w:hAnsi="Cambria Math" w:hint="eastAsia"/>
                </w:rPr>
                <m:t>Tx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 </m:t>
              </m:r>
              <m:r>
                <w:rPr>
                  <w:rFonts w:ascii="Cambria Math" w:hAnsi="Cambria Math" w:hint="eastAsia"/>
                </w:rPr>
                <m:t>power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 w:hint="eastAsia"/>
                    </w:rPr>
                    <m:t>dBm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</m:e>
          </m:func>
          <m:r>
            <w:rPr>
              <w:rFonts w:ascii="Cambria Math" w:hAnsi="Cambria Math" w:hint="eastAsia"/>
            </w:rPr>
            <m:t>EIRP</m:t>
          </m:r>
          <m:r>
            <m:rPr>
              <m:sty m:val="p"/>
            </m:rPr>
            <w:rPr>
              <w:rFonts w:ascii="Cambria Math" w:hAnsi="Cambria Math"/>
            </w:rPr>
            <m:t> </m:t>
          </m:r>
          <m:r>
            <w:rPr>
              <w:rFonts w:ascii="Cambria Math" w:hAnsi="Cambria Math" w:hint="eastAsia"/>
            </w:rPr>
            <m:t>density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 w:hint="eastAsia"/>
                    </w:rPr>
                    <m:t>dBW</m:t>
                  </m:r>
                </m:num>
                <m:den>
                  <m:r>
                    <w:rPr>
                      <w:rFonts w:ascii="Cambria Math" w:hAnsi="Cambria Math" w:hint="eastAsia"/>
                    </w:rPr>
                    <m:t>MHz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>+30+10 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 w:hint="eastAsia"/>
                </w:rPr>
                <m:t>log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w:rPr>
                      <w:rFonts w:ascii="Cambria Math" w:hAnsi="Cambria Math" w:hint="eastAsia"/>
                    </w:rPr>
                    <m:t>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 w:hint="eastAsia"/>
                </w:rPr>
                <m:t>SCS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 w:hint="eastAsia"/>
                    </w:rPr>
                    <m:t>MHz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*12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-</m:t>
          </m:r>
          <m:r>
            <w:rPr>
              <w:rFonts w:ascii="Cambria Math" w:hAnsi="Cambria Math" w:hint="eastAsia"/>
            </w:rPr>
            <m:t>Max</m:t>
          </m:r>
          <m:r>
            <m:rPr>
              <m:sty m:val="p"/>
            </m:rPr>
            <w:rPr>
              <w:rFonts w:ascii="Cambria Math" w:hAnsi="Cambria Math"/>
            </w:rPr>
            <m:t> </m:t>
          </m:r>
          <m:r>
            <w:rPr>
              <w:rFonts w:ascii="Cambria Math" w:hAnsi="Cambria Math" w:hint="eastAsia"/>
            </w:rPr>
            <m:t>Gain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 w:hint="eastAsia"/>
                </w:rPr>
                <m:t>dBi</m:t>
              </m:r>
            </m:e>
          </m:d>
        </m:oMath>
      </m:oMathPara>
    </w:p>
    <w:p w14:paraId="6DBFCE01" w14:textId="77777777" w:rsidR="00BE6F7A" w:rsidRDefault="00FE5C55">
      <w:pPr>
        <w:pStyle w:val="TH"/>
      </w:pPr>
      <w:r>
        <w:rPr>
          <w:bCs/>
        </w:rPr>
        <w:t xml:space="preserve">Table 3.2.2.1-1 </w:t>
      </w:r>
      <w:r>
        <w:rPr>
          <w:bCs/>
          <w:lang w:eastAsia="fr-FR"/>
        </w:rPr>
        <w:t>N</w:t>
      </w:r>
      <w:r>
        <w:rPr>
          <w:bCs/>
          <w:vertAlign w:val="subscript"/>
          <w:lang w:eastAsia="fr-FR"/>
        </w:rPr>
        <w:t>RB</w:t>
      </w:r>
      <w:r>
        <w:rPr>
          <w:lang w:eastAsia="fr-FR"/>
        </w:rPr>
        <w:t xml:space="preserve"> configuration per </w:t>
      </w:r>
      <w:proofErr w:type="spellStart"/>
      <w:r>
        <w:rPr>
          <w:lang w:eastAsia="fr-FR"/>
        </w:rPr>
        <w:t>BandWidth</w:t>
      </w:r>
      <w:proofErr w:type="spellEnd"/>
      <w:r>
        <w:rPr>
          <w:lang w:eastAsia="fr-FR"/>
        </w:rPr>
        <w:t xml:space="preserve"> size and SCS</w:t>
      </w:r>
    </w:p>
    <w:tbl>
      <w:tblPr>
        <w:tblStyle w:val="1"/>
        <w:tblW w:w="6658" w:type="dxa"/>
        <w:jc w:val="center"/>
        <w:tblLook w:val="04A0" w:firstRow="1" w:lastRow="0" w:firstColumn="1" w:lastColumn="0" w:noHBand="0" w:noVBand="1"/>
      </w:tblPr>
      <w:tblGrid>
        <w:gridCol w:w="2122"/>
        <w:gridCol w:w="2122"/>
        <w:gridCol w:w="2414"/>
      </w:tblGrid>
      <w:tr w:rsidR="00BE6F7A" w14:paraId="27D3FCEF" w14:textId="77777777">
        <w:trPr>
          <w:trHeight w:val="56"/>
          <w:jc w:val="center"/>
        </w:trPr>
        <w:tc>
          <w:tcPr>
            <w:tcW w:w="2122" w:type="dxa"/>
          </w:tcPr>
          <w:p w14:paraId="724EE52F" w14:textId="77777777" w:rsidR="00BE6F7A" w:rsidRDefault="00FE5C55">
            <w:pPr>
              <w:pStyle w:val="TAH"/>
              <w:rPr>
                <w:lang w:val="fr-FR" w:eastAsia="fr-FR"/>
              </w:rPr>
            </w:pPr>
            <w:r>
              <w:rPr>
                <w:lang w:val="fr-FR" w:eastAsia="fr-FR"/>
              </w:rPr>
              <w:t xml:space="preserve">NTN </w:t>
            </w:r>
            <w:proofErr w:type="spellStart"/>
            <w:r>
              <w:rPr>
                <w:lang w:val="fr-FR" w:eastAsia="fr-FR"/>
              </w:rPr>
              <w:t>Technology</w:t>
            </w:r>
            <w:proofErr w:type="spellEnd"/>
          </w:p>
        </w:tc>
        <w:tc>
          <w:tcPr>
            <w:tcW w:w="2122" w:type="dxa"/>
            <w:vAlign w:val="center"/>
          </w:tcPr>
          <w:p w14:paraId="57BB40C5" w14:textId="77777777" w:rsidR="00BE6F7A" w:rsidRDefault="00FE5C55">
            <w:pPr>
              <w:pStyle w:val="TAH"/>
              <w:rPr>
                <w:lang w:val="fr-FR" w:eastAsia="fr-FR"/>
              </w:rPr>
            </w:pPr>
            <w:r>
              <w:rPr>
                <w:lang w:val="fr-FR" w:eastAsia="fr-FR"/>
              </w:rPr>
              <w:t>Configuration FR1 S-band</w:t>
            </w:r>
          </w:p>
        </w:tc>
        <w:tc>
          <w:tcPr>
            <w:tcW w:w="2414" w:type="dxa"/>
            <w:vAlign w:val="center"/>
          </w:tcPr>
          <w:p w14:paraId="45B0B9C8" w14:textId="77777777" w:rsidR="00BE6F7A" w:rsidRDefault="00FE5C55">
            <w:pPr>
              <w:pStyle w:val="TAH"/>
              <w:rPr>
                <w:lang w:val="fr-FR" w:eastAsia="fr-FR"/>
              </w:rPr>
            </w:pPr>
            <w:r>
              <w:rPr>
                <w:lang w:val="fr-FR" w:eastAsia="fr-FR"/>
              </w:rPr>
              <w:t>N</w:t>
            </w:r>
            <w:r>
              <w:rPr>
                <w:vertAlign w:val="subscript"/>
                <w:lang w:val="fr-FR" w:eastAsia="fr-FR"/>
              </w:rPr>
              <w:t>RB</w:t>
            </w:r>
            <w:r>
              <w:rPr>
                <w:lang w:val="fr-FR" w:eastAsia="fr-FR"/>
              </w:rPr>
              <w:t xml:space="preserve"> (</w:t>
            </w:r>
            <w:proofErr w:type="spellStart"/>
            <w:r>
              <w:rPr>
                <w:lang w:val="fr-FR" w:eastAsia="fr-FR"/>
              </w:rPr>
              <w:t>Subcarriers</w:t>
            </w:r>
            <w:proofErr w:type="spellEnd"/>
            <w:r>
              <w:rPr>
                <w:lang w:val="fr-FR" w:eastAsia="fr-FR"/>
              </w:rPr>
              <w:t>)</w:t>
            </w:r>
          </w:p>
        </w:tc>
      </w:tr>
      <w:tr w:rsidR="00BE6F7A" w14:paraId="643BE76D" w14:textId="77777777">
        <w:trPr>
          <w:trHeight w:val="56"/>
          <w:jc w:val="center"/>
        </w:trPr>
        <w:tc>
          <w:tcPr>
            <w:tcW w:w="2122" w:type="dxa"/>
            <w:vMerge w:val="restart"/>
            <w:vAlign w:val="center"/>
          </w:tcPr>
          <w:p w14:paraId="0A9B170C" w14:textId="77777777" w:rsidR="00BE6F7A" w:rsidRDefault="00FE5C55">
            <w:pPr>
              <w:pStyle w:val="TAC"/>
              <w:rPr>
                <w:lang w:val="fr-FR" w:eastAsia="fr-FR"/>
              </w:rPr>
            </w:pPr>
            <w:r>
              <w:rPr>
                <w:lang w:val="fr-FR" w:eastAsia="fr-FR"/>
              </w:rPr>
              <w:t>NB-IoT</w:t>
            </w:r>
          </w:p>
        </w:tc>
        <w:tc>
          <w:tcPr>
            <w:tcW w:w="2122" w:type="dxa"/>
            <w:vAlign w:val="center"/>
          </w:tcPr>
          <w:p w14:paraId="7ACFE000" w14:textId="77777777" w:rsidR="00BE6F7A" w:rsidRDefault="00FE5C55">
            <w:pPr>
              <w:pStyle w:val="TAC"/>
              <w:rPr>
                <w:lang w:val="fr-FR" w:eastAsia="fr-FR"/>
              </w:rPr>
            </w:pPr>
            <w:r>
              <w:rPr>
                <w:lang w:val="fr-FR" w:eastAsia="fr-FR"/>
              </w:rPr>
              <w:t>SCS 15 kHz</w:t>
            </w:r>
          </w:p>
        </w:tc>
        <w:tc>
          <w:tcPr>
            <w:tcW w:w="2414" w:type="dxa"/>
            <w:vAlign w:val="center"/>
          </w:tcPr>
          <w:p w14:paraId="13D16C7E" w14:textId="77777777" w:rsidR="00BE6F7A" w:rsidRDefault="00FE5C55">
            <w:pPr>
              <w:pStyle w:val="TAC"/>
              <w:rPr>
                <w:lang w:val="fr-FR" w:eastAsia="fr-FR"/>
              </w:rPr>
            </w:pPr>
            <w:r>
              <w:rPr>
                <w:lang w:val="fr-FR" w:eastAsia="fr-FR"/>
              </w:rPr>
              <w:t>1 (12)</w:t>
            </w:r>
          </w:p>
        </w:tc>
      </w:tr>
      <w:tr w:rsidR="00BE6F7A" w14:paraId="7853E92B" w14:textId="77777777">
        <w:trPr>
          <w:trHeight w:val="56"/>
          <w:jc w:val="center"/>
        </w:trPr>
        <w:tc>
          <w:tcPr>
            <w:tcW w:w="2122" w:type="dxa"/>
            <w:vMerge/>
          </w:tcPr>
          <w:p w14:paraId="692A2FA4" w14:textId="77777777" w:rsidR="00BE6F7A" w:rsidRDefault="00BE6F7A">
            <w:pPr>
              <w:pStyle w:val="TAC"/>
              <w:rPr>
                <w:lang w:val="fr-FR" w:eastAsia="fr-FR"/>
              </w:rPr>
            </w:pPr>
          </w:p>
        </w:tc>
        <w:tc>
          <w:tcPr>
            <w:tcW w:w="2122" w:type="dxa"/>
            <w:vAlign w:val="center"/>
          </w:tcPr>
          <w:p w14:paraId="127287C3" w14:textId="77777777" w:rsidR="00BE6F7A" w:rsidRDefault="00FE5C55">
            <w:pPr>
              <w:pStyle w:val="TAC"/>
              <w:rPr>
                <w:lang w:val="fr-FR" w:eastAsia="fr-FR"/>
              </w:rPr>
            </w:pPr>
            <w:r>
              <w:rPr>
                <w:lang w:val="fr-FR" w:eastAsia="fr-FR"/>
              </w:rPr>
              <w:t>SCS 3.75 kHz</w:t>
            </w:r>
          </w:p>
        </w:tc>
        <w:tc>
          <w:tcPr>
            <w:tcW w:w="2414" w:type="dxa"/>
            <w:vAlign w:val="center"/>
          </w:tcPr>
          <w:p w14:paraId="4ECF0DDE" w14:textId="77777777" w:rsidR="00BE6F7A" w:rsidRDefault="00FE5C55">
            <w:pPr>
              <w:pStyle w:val="TAC"/>
              <w:rPr>
                <w:lang w:val="fr-FR" w:eastAsia="fr-FR"/>
              </w:rPr>
            </w:pPr>
            <w:r>
              <w:rPr>
                <w:lang w:val="fr-FR" w:eastAsia="fr-FR"/>
              </w:rPr>
              <w:t>1 (48)</w:t>
            </w:r>
          </w:p>
        </w:tc>
      </w:tr>
    </w:tbl>
    <w:p w14:paraId="46250990" w14:textId="77777777" w:rsidR="00BE6F7A" w:rsidRDefault="00BE6F7A">
      <w:pPr>
        <w:spacing w:after="120"/>
        <w:rPr>
          <w:rFonts w:eastAsia="SimSun"/>
        </w:rPr>
      </w:pPr>
    </w:p>
    <w:p w14:paraId="15ECA55E" w14:textId="77777777" w:rsidR="00BE6F7A" w:rsidRDefault="00FE5C55">
      <w:pPr>
        <w:pStyle w:val="TH"/>
      </w:pPr>
      <w:r>
        <w:lastRenderedPageBreak/>
        <w:t>T</w:t>
      </w:r>
      <w:r>
        <w:rPr>
          <w:rFonts w:hint="eastAsia"/>
        </w:rPr>
        <w:t xml:space="preserve">able </w:t>
      </w:r>
      <w:r>
        <w:t>3</w:t>
      </w:r>
      <w:r>
        <w:rPr>
          <w:rFonts w:hint="eastAsia"/>
        </w:rPr>
        <w:t>.2.2.1-</w:t>
      </w:r>
      <w:r>
        <w:t>2</w:t>
      </w:r>
      <w:r>
        <w:rPr>
          <w:rFonts w:hint="eastAsia"/>
        </w:rPr>
        <w:t xml:space="preserve"> Set-1 satellite parameters for co-existence study</w:t>
      </w:r>
    </w:p>
    <w:tbl>
      <w:tblPr>
        <w:tblStyle w:val="1"/>
        <w:tblW w:w="5008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1367"/>
        <w:gridCol w:w="1511"/>
        <w:gridCol w:w="808"/>
        <w:gridCol w:w="1985"/>
        <w:gridCol w:w="1843"/>
        <w:gridCol w:w="2126"/>
        <w:gridCol w:w="6"/>
      </w:tblGrid>
      <w:tr w:rsidR="00BE6F7A" w14:paraId="51D91AA2" w14:textId="77777777">
        <w:trPr>
          <w:gridAfter w:val="1"/>
          <w:wAfter w:w="6" w:type="dxa"/>
        </w:trPr>
        <w:tc>
          <w:tcPr>
            <w:tcW w:w="3686" w:type="dxa"/>
            <w:gridSpan w:val="3"/>
            <w:vAlign w:val="center"/>
          </w:tcPr>
          <w:p w14:paraId="3290C8A3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Satellite orbit</w:t>
            </w:r>
          </w:p>
        </w:tc>
        <w:tc>
          <w:tcPr>
            <w:tcW w:w="1985" w:type="dxa"/>
            <w:vAlign w:val="center"/>
          </w:tcPr>
          <w:p w14:paraId="776DE59C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GEO</w:t>
            </w:r>
          </w:p>
        </w:tc>
        <w:tc>
          <w:tcPr>
            <w:tcW w:w="1843" w:type="dxa"/>
          </w:tcPr>
          <w:p w14:paraId="4E0E8E0D" w14:textId="77777777" w:rsidR="00BE6F7A" w:rsidRDefault="00FE5C55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LEO-1200</w:t>
            </w:r>
          </w:p>
          <w:p w14:paraId="1F6C76A5" w14:textId="77777777" w:rsidR="00BE6F7A" w:rsidRDefault="00BE6F7A">
            <w:pPr>
              <w:pStyle w:val="TAC"/>
              <w:rPr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1F105D54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LEO-600</w:t>
            </w:r>
          </w:p>
        </w:tc>
      </w:tr>
      <w:tr w:rsidR="00BE6F7A" w14:paraId="4CAD7A5A" w14:textId="77777777">
        <w:trPr>
          <w:gridAfter w:val="1"/>
          <w:wAfter w:w="6" w:type="dxa"/>
        </w:trPr>
        <w:tc>
          <w:tcPr>
            <w:tcW w:w="3686" w:type="dxa"/>
            <w:gridSpan w:val="3"/>
            <w:vAlign w:val="center"/>
          </w:tcPr>
          <w:p w14:paraId="10DF9EC2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Satellite altitude</w:t>
            </w:r>
          </w:p>
        </w:tc>
        <w:tc>
          <w:tcPr>
            <w:tcW w:w="1985" w:type="dxa"/>
            <w:vAlign w:val="center"/>
          </w:tcPr>
          <w:p w14:paraId="6DDA2D26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35786 km</w:t>
            </w:r>
          </w:p>
        </w:tc>
        <w:tc>
          <w:tcPr>
            <w:tcW w:w="1843" w:type="dxa"/>
          </w:tcPr>
          <w:p w14:paraId="6602FF3E" w14:textId="77777777" w:rsidR="00BE6F7A" w:rsidRDefault="00FE5C55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1200km</w:t>
            </w:r>
          </w:p>
        </w:tc>
        <w:tc>
          <w:tcPr>
            <w:tcW w:w="2126" w:type="dxa"/>
            <w:vAlign w:val="center"/>
          </w:tcPr>
          <w:p w14:paraId="1C06D1DB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600 km</w:t>
            </w:r>
          </w:p>
        </w:tc>
      </w:tr>
      <w:tr w:rsidR="00BE6F7A" w14:paraId="2E294449" w14:textId="77777777">
        <w:tc>
          <w:tcPr>
            <w:tcW w:w="3686" w:type="dxa"/>
            <w:gridSpan w:val="3"/>
          </w:tcPr>
          <w:p w14:paraId="363BA696" w14:textId="77777777" w:rsidR="00BE6F7A" w:rsidRDefault="00BE6F7A">
            <w:pPr>
              <w:pStyle w:val="TAC"/>
              <w:rPr>
                <w:lang w:eastAsia="zh-CN"/>
              </w:rPr>
            </w:pPr>
          </w:p>
        </w:tc>
        <w:tc>
          <w:tcPr>
            <w:tcW w:w="5960" w:type="dxa"/>
            <w:gridSpan w:val="4"/>
            <w:vAlign w:val="center"/>
          </w:tcPr>
          <w:p w14:paraId="2972A4CE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Payload characteristics for DL transmissions</w:t>
            </w:r>
          </w:p>
        </w:tc>
      </w:tr>
      <w:tr w:rsidR="00BE6F7A" w14:paraId="49C46ED9" w14:textId="77777777">
        <w:trPr>
          <w:gridAfter w:val="1"/>
          <w:wAfter w:w="6" w:type="dxa"/>
        </w:trPr>
        <w:tc>
          <w:tcPr>
            <w:tcW w:w="2878" w:type="dxa"/>
            <w:gridSpan w:val="2"/>
            <w:vAlign w:val="center"/>
          </w:tcPr>
          <w:p w14:paraId="002D6902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Satellite EIRP density</w:t>
            </w:r>
          </w:p>
        </w:tc>
        <w:tc>
          <w:tcPr>
            <w:tcW w:w="808" w:type="dxa"/>
            <w:vMerge w:val="restart"/>
            <w:vAlign w:val="center"/>
          </w:tcPr>
          <w:p w14:paraId="692225F3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2GHz</w:t>
            </w:r>
          </w:p>
        </w:tc>
        <w:tc>
          <w:tcPr>
            <w:tcW w:w="1985" w:type="dxa"/>
            <w:vAlign w:val="center"/>
          </w:tcPr>
          <w:p w14:paraId="5E16CC45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59 </w:t>
            </w:r>
            <w:proofErr w:type="spellStart"/>
            <w:r>
              <w:rPr>
                <w:lang w:eastAsia="zh-CN"/>
              </w:rPr>
              <w:t>dBW</w:t>
            </w:r>
            <w:proofErr w:type="spellEnd"/>
            <w:r>
              <w:rPr>
                <w:lang w:eastAsia="zh-CN"/>
              </w:rPr>
              <w:t>/MHz</w:t>
            </w:r>
          </w:p>
        </w:tc>
        <w:tc>
          <w:tcPr>
            <w:tcW w:w="1843" w:type="dxa"/>
          </w:tcPr>
          <w:p w14:paraId="2BA757FF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40 </w:t>
            </w:r>
            <w:proofErr w:type="spellStart"/>
            <w:r>
              <w:rPr>
                <w:lang w:eastAsia="zh-CN"/>
              </w:rPr>
              <w:t>dBW</w:t>
            </w:r>
            <w:proofErr w:type="spellEnd"/>
            <w:r>
              <w:rPr>
                <w:lang w:eastAsia="zh-CN"/>
              </w:rPr>
              <w:t>/MHz</w:t>
            </w:r>
          </w:p>
        </w:tc>
        <w:tc>
          <w:tcPr>
            <w:tcW w:w="2126" w:type="dxa"/>
            <w:vAlign w:val="center"/>
          </w:tcPr>
          <w:p w14:paraId="4DE79ED0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34 </w:t>
            </w:r>
            <w:proofErr w:type="spellStart"/>
            <w:r>
              <w:rPr>
                <w:rFonts w:hint="eastAsia"/>
                <w:lang w:eastAsia="zh-CN"/>
              </w:rPr>
              <w:t>dBW</w:t>
            </w:r>
            <w:proofErr w:type="spellEnd"/>
            <w:r>
              <w:rPr>
                <w:rFonts w:hint="eastAsia"/>
                <w:lang w:eastAsia="zh-CN"/>
              </w:rPr>
              <w:t>/MHz</w:t>
            </w:r>
          </w:p>
        </w:tc>
      </w:tr>
      <w:tr w:rsidR="00BE6F7A" w14:paraId="3382D852" w14:textId="77777777">
        <w:trPr>
          <w:gridAfter w:val="1"/>
          <w:wAfter w:w="6" w:type="dxa"/>
        </w:trPr>
        <w:tc>
          <w:tcPr>
            <w:tcW w:w="1367" w:type="dxa"/>
            <w:vMerge w:val="restart"/>
            <w:vAlign w:val="center"/>
          </w:tcPr>
          <w:p w14:paraId="0FDD5A25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Satellite max TX power in dBm</w:t>
            </w:r>
          </w:p>
        </w:tc>
        <w:tc>
          <w:tcPr>
            <w:tcW w:w="1511" w:type="dxa"/>
            <w:vAlign w:val="center"/>
          </w:tcPr>
          <w:p w14:paraId="39D7F2B7" w14:textId="77777777" w:rsidR="00BE6F7A" w:rsidRDefault="00FE5C55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B</w:t>
            </w:r>
            <w:r>
              <w:rPr>
                <w:highlight w:val="yellow"/>
                <w:lang w:eastAsia="zh-CN"/>
              </w:rPr>
              <w:t>W (MHz)</w:t>
            </w:r>
          </w:p>
        </w:tc>
        <w:tc>
          <w:tcPr>
            <w:tcW w:w="808" w:type="dxa"/>
            <w:vMerge/>
            <w:vAlign w:val="center"/>
          </w:tcPr>
          <w:p w14:paraId="2C8735F1" w14:textId="77777777" w:rsidR="00BE6F7A" w:rsidRDefault="00BE6F7A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5A2D21C3" w14:textId="77777777" w:rsidR="00BE6F7A" w:rsidRDefault="00FE5C55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0.18 </w:t>
            </w:r>
            <w:r>
              <w:rPr>
                <w:b/>
                <w:bCs/>
                <w:highlight w:val="yellow"/>
                <w:lang w:eastAsia="zh-CN"/>
              </w:rPr>
              <w:t>(NB-IoT)</w:t>
            </w:r>
          </w:p>
        </w:tc>
        <w:tc>
          <w:tcPr>
            <w:tcW w:w="1843" w:type="dxa"/>
          </w:tcPr>
          <w:p w14:paraId="10750D0F" w14:textId="77777777" w:rsidR="00BE6F7A" w:rsidRDefault="00FE5C55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0.18 </w:t>
            </w:r>
            <w:r>
              <w:rPr>
                <w:b/>
                <w:bCs/>
                <w:highlight w:val="yellow"/>
                <w:lang w:eastAsia="zh-CN"/>
              </w:rPr>
              <w:t>(NB-IoT)</w:t>
            </w:r>
          </w:p>
        </w:tc>
        <w:tc>
          <w:tcPr>
            <w:tcW w:w="2126" w:type="dxa"/>
            <w:vAlign w:val="center"/>
          </w:tcPr>
          <w:p w14:paraId="7582BC68" w14:textId="77777777" w:rsidR="00BE6F7A" w:rsidRDefault="00FE5C55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0.18 </w:t>
            </w:r>
            <w:r>
              <w:rPr>
                <w:b/>
                <w:bCs/>
                <w:highlight w:val="yellow"/>
                <w:lang w:eastAsia="zh-CN"/>
              </w:rPr>
              <w:t>(NB-IoT)</w:t>
            </w:r>
          </w:p>
        </w:tc>
      </w:tr>
      <w:tr w:rsidR="00BE6F7A" w14:paraId="74ACD84E" w14:textId="77777777">
        <w:trPr>
          <w:gridAfter w:val="1"/>
          <w:wAfter w:w="6" w:type="dxa"/>
          <w:trHeight w:val="276"/>
        </w:trPr>
        <w:tc>
          <w:tcPr>
            <w:tcW w:w="1367" w:type="dxa"/>
            <w:vMerge/>
            <w:vAlign w:val="center"/>
          </w:tcPr>
          <w:p w14:paraId="3DB1830D" w14:textId="77777777" w:rsidR="00BE6F7A" w:rsidRDefault="00BE6F7A">
            <w:pPr>
              <w:pStyle w:val="TAL"/>
              <w:rPr>
                <w:lang w:eastAsia="zh-CN"/>
              </w:rPr>
            </w:pPr>
          </w:p>
        </w:tc>
        <w:tc>
          <w:tcPr>
            <w:tcW w:w="1511" w:type="dxa"/>
            <w:vAlign w:val="center"/>
          </w:tcPr>
          <w:p w14:paraId="5DFD6B94" w14:textId="77777777" w:rsidR="00BE6F7A" w:rsidRDefault="00FE5C55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S</w:t>
            </w:r>
            <w:r>
              <w:rPr>
                <w:highlight w:val="yellow"/>
                <w:lang w:eastAsia="zh-CN"/>
              </w:rPr>
              <w:t>CS 15kHz</w:t>
            </w:r>
          </w:p>
        </w:tc>
        <w:tc>
          <w:tcPr>
            <w:tcW w:w="808" w:type="dxa"/>
            <w:vMerge/>
            <w:vAlign w:val="center"/>
          </w:tcPr>
          <w:p w14:paraId="5E14EF25" w14:textId="77777777" w:rsidR="00BE6F7A" w:rsidRDefault="00BE6F7A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64274B3C" w14:textId="77777777" w:rsidR="00BE6F7A" w:rsidRDefault="00FE5C55">
            <w:pPr>
              <w:pStyle w:val="TAC"/>
              <w:rPr>
                <w:sz w:val="16"/>
                <w:szCs w:val="28"/>
                <w:highlight w:val="yellow"/>
                <w:lang w:eastAsia="zh-CN"/>
              </w:rPr>
            </w:pPr>
            <w:r>
              <w:rPr>
                <w:sz w:val="16"/>
                <w:szCs w:val="28"/>
                <w:highlight w:val="yellow"/>
                <w:lang w:eastAsia="zh-CN"/>
              </w:rPr>
              <w:t>30.55</w:t>
            </w:r>
          </w:p>
        </w:tc>
        <w:tc>
          <w:tcPr>
            <w:tcW w:w="1843" w:type="dxa"/>
          </w:tcPr>
          <w:p w14:paraId="527E331C" w14:textId="77777777" w:rsidR="00BE6F7A" w:rsidRDefault="00FE5C55">
            <w:pPr>
              <w:pStyle w:val="TAC"/>
              <w:rPr>
                <w:sz w:val="16"/>
                <w:szCs w:val="28"/>
                <w:highlight w:val="yellow"/>
                <w:lang w:eastAsia="zh-CN"/>
              </w:rPr>
            </w:pPr>
            <w:r>
              <w:rPr>
                <w:sz w:val="16"/>
                <w:szCs w:val="28"/>
                <w:highlight w:val="yellow"/>
                <w:lang w:eastAsia="zh-CN"/>
              </w:rPr>
              <w:t>32.55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7B8BBE" w14:textId="77777777" w:rsidR="00BE6F7A" w:rsidRDefault="00FE5C55">
            <w:pPr>
              <w:pStyle w:val="TAC"/>
              <w:rPr>
                <w:sz w:val="16"/>
                <w:szCs w:val="28"/>
                <w:highlight w:val="yellow"/>
                <w:lang w:eastAsia="zh-CN"/>
              </w:rPr>
            </w:pPr>
            <w:r>
              <w:rPr>
                <w:sz w:val="16"/>
                <w:szCs w:val="28"/>
                <w:highlight w:val="yellow"/>
                <w:lang w:eastAsia="zh-CN"/>
              </w:rPr>
              <w:t>26.55</w:t>
            </w:r>
          </w:p>
        </w:tc>
      </w:tr>
      <w:tr w:rsidR="00BE6F7A" w14:paraId="523D4F54" w14:textId="77777777">
        <w:trPr>
          <w:gridAfter w:val="1"/>
          <w:wAfter w:w="6" w:type="dxa"/>
          <w:trHeight w:val="47"/>
        </w:trPr>
        <w:tc>
          <w:tcPr>
            <w:tcW w:w="1367" w:type="dxa"/>
            <w:vMerge/>
            <w:vAlign w:val="center"/>
          </w:tcPr>
          <w:p w14:paraId="25F311D6" w14:textId="77777777" w:rsidR="00BE6F7A" w:rsidRDefault="00BE6F7A">
            <w:pPr>
              <w:pStyle w:val="TAL"/>
              <w:rPr>
                <w:lang w:eastAsia="zh-CN"/>
              </w:rPr>
            </w:pPr>
          </w:p>
        </w:tc>
        <w:tc>
          <w:tcPr>
            <w:tcW w:w="1511" w:type="dxa"/>
            <w:vAlign w:val="center"/>
          </w:tcPr>
          <w:p w14:paraId="79000EFD" w14:textId="77777777" w:rsidR="00BE6F7A" w:rsidRDefault="00FE5C55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S</w:t>
            </w:r>
            <w:r>
              <w:rPr>
                <w:highlight w:val="yellow"/>
                <w:lang w:eastAsia="zh-CN"/>
              </w:rPr>
              <w:t>CS 3.75kHz</w:t>
            </w:r>
          </w:p>
        </w:tc>
        <w:tc>
          <w:tcPr>
            <w:tcW w:w="808" w:type="dxa"/>
            <w:vMerge/>
            <w:vAlign w:val="center"/>
          </w:tcPr>
          <w:p w14:paraId="124BEE5C" w14:textId="77777777" w:rsidR="00BE6F7A" w:rsidRDefault="00BE6F7A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603E903" w14:textId="77777777" w:rsidR="00BE6F7A" w:rsidRDefault="00FE5C55">
            <w:pPr>
              <w:pStyle w:val="TAC"/>
              <w:rPr>
                <w:sz w:val="16"/>
                <w:szCs w:val="28"/>
                <w:highlight w:val="yellow"/>
                <w:lang w:eastAsia="zh-CN"/>
              </w:rPr>
            </w:pPr>
            <w:r>
              <w:rPr>
                <w:sz w:val="16"/>
                <w:szCs w:val="28"/>
                <w:highlight w:val="yellow"/>
                <w:lang w:eastAsia="zh-CN"/>
              </w:rPr>
              <w:t>30.55</w:t>
            </w:r>
          </w:p>
        </w:tc>
        <w:tc>
          <w:tcPr>
            <w:tcW w:w="1843" w:type="dxa"/>
          </w:tcPr>
          <w:p w14:paraId="5F0EC44C" w14:textId="77777777" w:rsidR="00BE6F7A" w:rsidRDefault="00FE5C55">
            <w:pPr>
              <w:pStyle w:val="TAC"/>
              <w:rPr>
                <w:sz w:val="16"/>
                <w:szCs w:val="28"/>
                <w:highlight w:val="yellow"/>
                <w:lang w:eastAsia="zh-CN"/>
              </w:rPr>
            </w:pPr>
            <w:r>
              <w:rPr>
                <w:sz w:val="16"/>
                <w:szCs w:val="28"/>
                <w:highlight w:val="yellow"/>
                <w:lang w:eastAsia="zh-CN"/>
              </w:rPr>
              <w:t>32.55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8D77E4" w14:textId="77777777" w:rsidR="00BE6F7A" w:rsidRDefault="00FE5C55">
            <w:pPr>
              <w:pStyle w:val="TAC"/>
              <w:rPr>
                <w:sz w:val="16"/>
                <w:szCs w:val="28"/>
                <w:highlight w:val="yellow"/>
                <w:lang w:eastAsia="zh-CN"/>
              </w:rPr>
            </w:pPr>
            <w:r>
              <w:rPr>
                <w:sz w:val="16"/>
                <w:szCs w:val="28"/>
                <w:highlight w:val="yellow"/>
                <w:lang w:eastAsia="zh-CN"/>
              </w:rPr>
              <w:t>26.55</w:t>
            </w:r>
          </w:p>
        </w:tc>
      </w:tr>
      <w:tr w:rsidR="00BE6F7A" w14:paraId="399A59FD" w14:textId="77777777">
        <w:trPr>
          <w:gridAfter w:val="1"/>
          <w:wAfter w:w="6" w:type="dxa"/>
        </w:trPr>
        <w:tc>
          <w:tcPr>
            <w:tcW w:w="2878" w:type="dxa"/>
            <w:gridSpan w:val="2"/>
            <w:vAlign w:val="center"/>
          </w:tcPr>
          <w:p w14:paraId="151919C4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Satellite Tx max Gain</w:t>
            </w:r>
          </w:p>
        </w:tc>
        <w:tc>
          <w:tcPr>
            <w:tcW w:w="808" w:type="dxa"/>
            <w:vMerge/>
            <w:vAlign w:val="center"/>
          </w:tcPr>
          <w:p w14:paraId="7EFE3C48" w14:textId="77777777" w:rsidR="00BE6F7A" w:rsidRDefault="00BE6F7A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7A5B8C51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51 </w:t>
            </w:r>
            <w:proofErr w:type="spellStart"/>
            <w:r>
              <w:rPr>
                <w:lang w:eastAsia="zh-CN"/>
              </w:rPr>
              <w:t>dBi</w:t>
            </w:r>
            <w:proofErr w:type="spellEnd"/>
          </w:p>
        </w:tc>
        <w:tc>
          <w:tcPr>
            <w:tcW w:w="1843" w:type="dxa"/>
          </w:tcPr>
          <w:p w14:paraId="2522EA80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30 </w:t>
            </w:r>
            <w:proofErr w:type="spellStart"/>
            <w:r>
              <w:rPr>
                <w:lang w:eastAsia="zh-CN"/>
              </w:rPr>
              <w:t>dBi</w:t>
            </w:r>
            <w:proofErr w:type="spellEnd"/>
          </w:p>
        </w:tc>
        <w:tc>
          <w:tcPr>
            <w:tcW w:w="2126" w:type="dxa"/>
            <w:vAlign w:val="center"/>
          </w:tcPr>
          <w:p w14:paraId="478AF9B4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30 </w:t>
            </w:r>
            <w:proofErr w:type="spellStart"/>
            <w:r>
              <w:rPr>
                <w:rFonts w:hint="eastAsia"/>
                <w:lang w:eastAsia="zh-CN"/>
              </w:rPr>
              <w:t>dBi</w:t>
            </w:r>
            <w:proofErr w:type="spellEnd"/>
          </w:p>
        </w:tc>
      </w:tr>
      <w:tr w:rsidR="00BE6F7A" w14:paraId="2A098B05" w14:textId="77777777">
        <w:trPr>
          <w:gridAfter w:val="1"/>
          <w:wAfter w:w="6" w:type="dxa"/>
        </w:trPr>
        <w:tc>
          <w:tcPr>
            <w:tcW w:w="2878" w:type="dxa"/>
            <w:gridSpan w:val="2"/>
            <w:vAlign w:val="center"/>
          </w:tcPr>
          <w:p w14:paraId="717B1274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3dB beamwidth or HPBW (Half-Power </w:t>
            </w:r>
            <w:proofErr w:type="spellStart"/>
            <w:r>
              <w:rPr>
                <w:lang w:eastAsia="zh-CN"/>
              </w:rPr>
              <w:t>BandWidth</w:t>
            </w:r>
            <w:proofErr w:type="spellEnd"/>
            <w:r>
              <w:rPr>
                <w:lang w:eastAsia="zh-CN"/>
              </w:rPr>
              <w:t>) of main central beam</w:t>
            </w:r>
          </w:p>
        </w:tc>
        <w:tc>
          <w:tcPr>
            <w:tcW w:w="808" w:type="dxa"/>
            <w:vMerge/>
            <w:vAlign w:val="center"/>
          </w:tcPr>
          <w:p w14:paraId="197FDA4A" w14:textId="77777777" w:rsidR="00BE6F7A" w:rsidRDefault="00BE6F7A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58E5FCF5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0.4011 </w:t>
            </w:r>
            <w:proofErr w:type="spellStart"/>
            <w:r>
              <w:rPr>
                <w:lang w:eastAsia="zh-CN"/>
              </w:rPr>
              <w:t>deg</w:t>
            </w:r>
            <w:proofErr w:type="spellEnd"/>
          </w:p>
        </w:tc>
        <w:tc>
          <w:tcPr>
            <w:tcW w:w="1843" w:type="dxa"/>
            <w:vAlign w:val="center"/>
          </w:tcPr>
          <w:p w14:paraId="0A262610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4.4127 deg</w:t>
            </w:r>
          </w:p>
        </w:tc>
        <w:tc>
          <w:tcPr>
            <w:tcW w:w="2126" w:type="dxa"/>
            <w:vAlign w:val="center"/>
          </w:tcPr>
          <w:p w14:paraId="748EEC3B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4.4127 </w:t>
            </w:r>
            <w:proofErr w:type="spellStart"/>
            <w:r>
              <w:rPr>
                <w:rFonts w:hint="eastAsia"/>
                <w:lang w:eastAsia="zh-CN"/>
              </w:rPr>
              <w:t>deg</w:t>
            </w:r>
            <w:proofErr w:type="spellEnd"/>
          </w:p>
        </w:tc>
      </w:tr>
      <w:tr w:rsidR="00BE6F7A" w14:paraId="5C139166" w14:textId="77777777">
        <w:trPr>
          <w:gridAfter w:val="1"/>
          <w:wAfter w:w="6" w:type="dxa"/>
        </w:trPr>
        <w:tc>
          <w:tcPr>
            <w:tcW w:w="2878" w:type="dxa"/>
            <w:gridSpan w:val="2"/>
            <w:vAlign w:val="center"/>
          </w:tcPr>
          <w:p w14:paraId="4B2714C2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ABS (Adjacent Beam Spacing) of adjacent beams from the central beam</w:t>
            </w:r>
          </w:p>
        </w:tc>
        <w:tc>
          <w:tcPr>
            <w:tcW w:w="808" w:type="dxa"/>
            <w:vMerge/>
            <w:vAlign w:val="center"/>
          </w:tcPr>
          <w:p w14:paraId="35543D6E" w14:textId="77777777" w:rsidR="00BE6F7A" w:rsidRDefault="00BE6F7A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7BC56E76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0.3474 </w:t>
            </w:r>
            <w:proofErr w:type="spellStart"/>
            <w:r>
              <w:rPr>
                <w:lang w:eastAsia="zh-CN"/>
              </w:rPr>
              <w:t>deg</w:t>
            </w:r>
            <w:proofErr w:type="spellEnd"/>
          </w:p>
        </w:tc>
        <w:tc>
          <w:tcPr>
            <w:tcW w:w="1843" w:type="dxa"/>
            <w:vAlign w:val="center"/>
          </w:tcPr>
          <w:p w14:paraId="602BAC56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3.8206 deg</w:t>
            </w:r>
          </w:p>
        </w:tc>
        <w:tc>
          <w:tcPr>
            <w:tcW w:w="2126" w:type="dxa"/>
            <w:vAlign w:val="center"/>
          </w:tcPr>
          <w:p w14:paraId="067F48AC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3.8206 </w:t>
            </w:r>
            <w:proofErr w:type="spellStart"/>
            <w:r>
              <w:rPr>
                <w:lang w:eastAsia="zh-CN"/>
              </w:rPr>
              <w:t>deg</w:t>
            </w:r>
            <w:proofErr w:type="spellEnd"/>
          </w:p>
        </w:tc>
      </w:tr>
      <w:tr w:rsidR="00BE6F7A" w14:paraId="0939D723" w14:textId="77777777">
        <w:trPr>
          <w:gridAfter w:val="1"/>
          <w:wAfter w:w="6" w:type="dxa"/>
        </w:trPr>
        <w:tc>
          <w:tcPr>
            <w:tcW w:w="2878" w:type="dxa"/>
            <w:gridSpan w:val="2"/>
            <w:vAlign w:val="center"/>
          </w:tcPr>
          <w:p w14:paraId="75BDE89E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Satellite beam diameter</w:t>
            </w:r>
          </w:p>
        </w:tc>
        <w:tc>
          <w:tcPr>
            <w:tcW w:w="808" w:type="dxa"/>
            <w:vMerge/>
            <w:vAlign w:val="center"/>
          </w:tcPr>
          <w:p w14:paraId="1191EB30" w14:textId="77777777" w:rsidR="00BE6F7A" w:rsidRDefault="00BE6F7A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25F85898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250 km</w:t>
            </w:r>
          </w:p>
        </w:tc>
        <w:tc>
          <w:tcPr>
            <w:tcW w:w="1843" w:type="dxa"/>
            <w:vAlign w:val="center"/>
          </w:tcPr>
          <w:p w14:paraId="436B95FC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90 km</w:t>
            </w:r>
          </w:p>
        </w:tc>
        <w:tc>
          <w:tcPr>
            <w:tcW w:w="2126" w:type="dxa"/>
            <w:vAlign w:val="center"/>
          </w:tcPr>
          <w:p w14:paraId="1165CB6D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50 </w:t>
            </w:r>
            <w:r>
              <w:rPr>
                <w:lang w:eastAsia="zh-CN"/>
              </w:rPr>
              <w:t>k</w:t>
            </w:r>
            <w:r>
              <w:rPr>
                <w:rFonts w:hint="eastAsia"/>
                <w:lang w:eastAsia="zh-CN"/>
              </w:rPr>
              <w:t>m</w:t>
            </w:r>
          </w:p>
        </w:tc>
      </w:tr>
      <w:tr w:rsidR="00BE6F7A" w14:paraId="0B30F4BB" w14:textId="77777777">
        <w:tc>
          <w:tcPr>
            <w:tcW w:w="3686" w:type="dxa"/>
            <w:gridSpan w:val="3"/>
          </w:tcPr>
          <w:p w14:paraId="0AFF1895" w14:textId="77777777" w:rsidR="00BE6F7A" w:rsidRDefault="00BE6F7A">
            <w:pPr>
              <w:pStyle w:val="TAC"/>
              <w:rPr>
                <w:lang w:eastAsia="zh-CN"/>
              </w:rPr>
            </w:pPr>
          </w:p>
        </w:tc>
        <w:tc>
          <w:tcPr>
            <w:tcW w:w="5960" w:type="dxa"/>
            <w:gridSpan w:val="4"/>
            <w:vAlign w:val="center"/>
          </w:tcPr>
          <w:p w14:paraId="775ECED0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Payload characteristics for UL transmissions</w:t>
            </w:r>
          </w:p>
        </w:tc>
      </w:tr>
      <w:tr w:rsidR="00BE6F7A" w14:paraId="3E718675" w14:textId="77777777">
        <w:trPr>
          <w:gridAfter w:val="1"/>
          <w:wAfter w:w="6" w:type="dxa"/>
        </w:trPr>
        <w:tc>
          <w:tcPr>
            <w:tcW w:w="2878" w:type="dxa"/>
            <w:gridSpan w:val="2"/>
            <w:vAlign w:val="center"/>
          </w:tcPr>
          <w:p w14:paraId="70296473" w14:textId="77777777" w:rsidR="00BE6F7A" w:rsidRDefault="00FE5C55">
            <w:pPr>
              <w:pStyle w:val="TAL"/>
              <w:rPr>
                <w:lang w:eastAsia="zh-CN"/>
              </w:rPr>
            </w:pPr>
            <w:bookmarkStart w:id="13" w:name="OLE_LINK62"/>
            <w:r>
              <w:rPr>
                <w:lang w:eastAsia="zh-CN"/>
              </w:rPr>
              <w:t>G/T</w:t>
            </w:r>
            <w:bookmarkEnd w:id="13"/>
          </w:p>
        </w:tc>
        <w:tc>
          <w:tcPr>
            <w:tcW w:w="808" w:type="dxa"/>
            <w:vMerge w:val="restart"/>
            <w:vAlign w:val="center"/>
          </w:tcPr>
          <w:p w14:paraId="7EFF8AA8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 GHz</w:t>
            </w:r>
          </w:p>
        </w:tc>
        <w:tc>
          <w:tcPr>
            <w:tcW w:w="1985" w:type="dxa"/>
            <w:vAlign w:val="center"/>
          </w:tcPr>
          <w:p w14:paraId="2C774B0A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 dB K</w:t>
            </w:r>
            <w:r>
              <w:rPr>
                <w:vertAlign w:val="superscript"/>
                <w:lang w:eastAsia="zh-CN"/>
              </w:rPr>
              <w:t>-1</w:t>
            </w:r>
          </w:p>
        </w:tc>
        <w:tc>
          <w:tcPr>
            <w:tcW w:w="1843" w:type="dxa"/>
            <w:vAlign w:val="center"/>
          </w:tcPr>
          <w:p w14:paraId="778689C8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1.1 dB K</w:t>
            </w:r>
            <w:r>
              <w:rPr>
                <w:vertAlign w:val="superscript"/>
                <w:lang w:val="en-US" w:eastAsia="zh-CN"/>
              </w:rPr>
              <w:t>-1</w:t>
            </w:r>
          </w:p>
        </w:tc>
        <w:tc>
          <w:tcPr>
            <w:tcW w:w="2126" w:type="dxa"/>
            <w:vAlign w:val="center"/>
          </w:tcPr>
          <w:p w14:paraId="7F60C4F9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1.1 dB K</w:t>
            </w:r>
            <w:r>
              <w:rPr>
                <w:vertAlign w:val="superscript"/>
                <w:lang w:eastAsia="zh-CN"/>
              </w:rPr>
              <w:t>-1</w:t>
            </w:r>
          </w:p>
        </w:tc>
      </w:tr>
      <w:tr w:rsidR="00BE6F7A" w14:paraId="6AD7935C" w14:textId="77777777">
        <w:trPr>
          <w:gridAfter w:val="1"/>
          <w:wAfter w:w="6" w:type="dxa"/>
        </w:trPr>
        <w:tc>
          <w:tcPr>
            <w:tcW w:w="2878" w:type="dxa"/>
            <w:gridSpan w:val="2"/>
            <w:vAlign w:val="center"/>
          </w:tcPr>
          <w:p w14:paraId="2440160A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Satellite Rx max Gain</w:t>
            </w:r>
          </w:p>
        </w:tc>
        <w:tc>
          <w:tcPr>
            <w:tcW w:w="808" w:type="dxa"/>
            <w:vMerge/>
            <w:vAlign w:val="center"/>
          </w:tcPr>
          <w:p w14:paraId="499A47D0" w14:textId="77777777" w:rsidR="00BE6F7A" w:rsidRDefault="00BE6F7A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3EC1C9A9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51 </w:t>
            </w:r>
            <w:proofErr w:type="spellStart"/>
            <w:r>
              <w:rPr>
                <w:lang w:eastAsia="zh-CN"/>
              </w:rPr>
              <w:t>dBi</w:t>
            </w:r>
            <w:proofErr w:type="spellEnd"/>
          </w:p>
        </w:tc>
        <w:tc>
          <w:tcPr>
            <w:tcW w:w="1843" w:type="dxa"/>
            <w:vAlign w:val="center"/>
          </w:tcPr>
          <w:p w14:paraId="2B621CBB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 xml:space="preserve">30 </w:t>
            </w:r>
            <w:proofErr w:type="spellStart"/>
            <w:r>
              <w:rPr>
                <w:lang w:val="en-US" w:eastAsia="zh-CN"/>
              </w:rPr>
              <w:t>dBi</w:t>
            </w:r>
            <w:proofErr w:type="spellEnd"/>
          </w:p>
        </w:tc>
        <w:tc>
          <w:tcPr>
            <w:tcW w:w="2126" w:type="dxa"/>
            <w:vAlign w:val="center"/>
          </w:tcPr>
          <w:p w14:paraId="6DF4FE95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30 </w:t>
            </w:r>
            <w:proofErr w:type="spellStart"/>
            <w:r>
              <w:rPr>
                <w:rFonts w:hint="eastAsia"/>
                <w:lang w:eastAsia="zh-CN"/>
              </w:rPr>
              <w:t>dBi</w:t>
            </w:r>
            <w:proofErr w:type="spellEnd"/>
          </w:p>
        </w:tc>
      </w:tr>
    </w:tbl>
    <w:p w14:paraId="6B3D2CBA" w14:textId="77777777" w:rsidR="00BE6F7A" w:rsidRDefault="00BE6F7A"/>
    <w:p w14:paraId="24E9C299" w14:textId="77777777" w:rsidR="00BE6F7A" w:rsidRDefault="00FE5C55">
      <w:pPr>
        <w:pStyle w:val="TH"/>
      </w:pPr>
      <w:bookmarkStart w:id="14" w:name="OLE_LINK1"/>
      <w:r>
        <w:t>T</w:t>
      </w:r>
      <w:r>
        <w:rPr>
          <w:rFonts w:hint="eastAsia"/>
        </w:rPr>
        <w:t xml:space="preserve">able </w:t>
      </w:r>
      <w:r>
        <w:t>3</w:t>
      </w:r>
      <w:r>
        <w:rPr>
          <w:rFonts w:hint="eastAsia"/>
        </w:rPr>
        <w:t>.2.2.1-</w:t>
      </w:r>
      <w:r>
        <w:t>3 Other parameters for NTN</w:t>
      </w:r>
    </w:p>
    <w:tbl>
      <w:tblPr>
        <w:tblW w:w="37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5"/>
        <w:gridCol w:w="2211"/>
        <w:gridCol w:w="1762"/>
      </w:tblGrid>
      <w:tr w:rsidR="00BE6F7A" w14:paraId="169F0992" w14:textId="77777777">
        <w:trPr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4"/>
          <w:p w14:paraId="36DB3821" w14:textId="77777777" w:rsidR="00BE6F7A" w:rsidRDefault="00FE5C55">
            <w:pPr>
              <w:pStyle w:val="TAH"/>
            </w:pPr>
            <w:r>
              <w:t>Parameters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2DF2" w14:textId="77777777" w:rsidR="00BE6F7A" w:rsidRDefault="00FE5C55">
            <w:pPr>
              <w:pStyle w:val="TAH"/>
            </w:pPr>
            <w:r>
              <w:rPr>
                <w:rFonts w:hint="eastAsia"/>
              </w:rPr>
              <w:t>N</w:t>
            </w:r>
            <w:r>
              <w:t>B-IoT NTN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5C3A" w14:textId="77777777" w:rsidR="00BE6F7A" w:rsidRDefault="00FE5C55">
            <w:pPr>
              <w:pStyle w:val="TAH"/>
            </w:pPr>
            <w:r>
              <w:rPr>
                <w:rFonts w:hint="eastAsia"/>
              </w:rPr>
              <w:t>R</w:t>
            </w:r>
            <w:r>
              <w:t>emark</w:t>
            </w:r>
          </w:p>
        </w:tc>
      </w:tr>
      <w:tr w:rsidR="00BE6F7A" w14:paraId="298ADC9E" w14:textId="77777777">
        <w:trPr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DA1D" w14:textId="77777777" w:rsidR="00BE6F7A" w:rsidRDefault="00FE5C55">
            <w:pPr>
              <w:pStyle w:val="TAL"/>
            </w:pPr>
            <w:r>
              <w:t>Carrier frequency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6D96" w14:textId="77777777" w:rsidR="00BE6F7A" w:rsidRDefault="00FE5C55">
            <w:pPr>
              <w:pStyle w:val="TAC"/>
            </w:pPr>
            <w:r>
              <w:t>2GHz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18CB" w14:textId="77777777" w:rsidR="00BE6F7A" w:rsidRDefault="00BE6F7A">
            <w:pPr>
              <w:pStyle w:val="TAC"/>
            </w:pPr>
          </w:p>
        </w:tc>
      </w:tr>
      <w:tr w:rsidR="00BE6F7A" w14:paraId="63B367EE" w14:textId="77777777">
        <w:trPr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6E11" w14:textId="77777777" w:rsidR="00BE6F7A" w:rsidRDefault="00FE5C55">
            <w:pPr>
              <w:pStyle w:val="TAL"/>
              <w:rPr>
                <w:highlight w:val="yellow"/>
                <w:vertAlign w:val="superscript"/>
              </w:rPr>
            </w:pPr>
            <w:r>
              <w:rPr>
                <w:highlight w:val="yellow"/>
              </w:rPr>
              <w:t xml:space="preserve">The number of active UE (UL) </w:t>
            </w:r>
            <w:r>
              <w:rPr>
                <w:rFonts w:hint="eastAsia"/>
                <w:highlight w:val="yellow"/>
              </w:rPr>
              <w:t>for</w:t>
            </w:r>
            <w:r>
              <w:rPr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GEO</w:t>
            </w:r>
            <w:r>
              <w:rPr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and</w:t>
            </w:r>
            <w:r>
              <w:rPr>
                <w:highlight w:val="yellow"/>
              </w:rPr>
              <w:t xml:space="preserve"> </w:t>
            </w:r>
            <w:r>
              <w:rPr>
                <w:rFonts w:hint="eastAsia"/>
                <w:highlight w:val="yellow"/>
              </w:rPr>
              <w:t>LEO</w:t>
            </w:r>
            <w:r>
              <w:rPr>
                <w:highlight w:val="yellow"/>
                <w:vertAlign w:val="superscript"/>
              </w:rPr>
              <w:t>1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65C2" w14:textId="545E6A03" w:rsidR="00BE6F7A" w:rsidRDefault="00FE5C55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9 for 15kHz SCS</w:t>
            </w:r>
          </w:p>
          <w:p w14:paraId="1B798651" w14:textId="2E3B6DCC" w:rsidR="00BE6F7A" w:rsidRDefault="00FE5C55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  <w:highlight w:val="yellow"/>
              </w:rPr>
              <w:t>18</w:t>
            </w:r>
            <w:r w:rsidR="009305F0">
              <w:rPr>
                <w:rFonts w:eastAsia="SimSun"/>
                <w:highlight w:val="yellow"/>
              </w:rPr>
              <w:t xml:space="preserve"> and </w:t>
            </w:r>
            <w:r>
              <w:rPr>
                <w:rFonts w:eastAsia="SimSun"/>
                <w:highlight w:val="yellow"/>
              </w:rPr>
              <w:t>36 for 3.75kHz SCS</w:t>
            </w:r>
          </w:p>
          <w:p w14:paraId="202285CE" w14:textId="77777777" w:rsidR="00BE6F7A" w:rsidRDefault="00FE5C55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  <w:highlight w:val="yellow"/>
              </w:rPr>
              <w:t>(1 subcarrier per UE)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E209" w14:textId="77777777" w:rsidR="00BE6F7A" w:rsidRDefault="00BE6F7A">
            <w:pPr>
              <w:pStyle w:val="TAC"/>
              <w:rPr>
                <w:highlight w:val="yellow"/>
              </w:rPr>
            </w:pPr>
          </w:p>
        </w:tc>
      </w:tr>
      <w:tr w:rsidR="00BE6F7A" w14:paraId="402C9487" w14:textId="77777777">
        <w:trPr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0E8B" w14:textId="77777777" w:rsidR="00BE6F7A" w:rsidRDefault="00FE5C55">
            <w:pPr>
              <w:pStyle w:val="TAL"/>
            </w:pPr>
            <w:r>
              <w:t xml:space="preserve">The number of active UE (DL) 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D8B7" w14:textId="77777777" w:rsidR="00BE6F7A" w:rsidRDefault="00FE5C55">
            <w:pPr>
              <w:pStyle w:val="TAC"/>
            </w:pPr>
            <w:r>
              <w:t>1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C5D0" w14:textId="77777777" w:rsidR="00BE6F7A" w:rsidRDefault="00FE5C55">
            <w:pPr>
              <w:pStyle w:val="TAC"/>
            </w:pPr>
            <w:r>
              <w:rPr>
                <w:rFonts w:hint="eastAsia"/>
              </w:rPr>
              <w:t>S</w:t>
            </w:r>
            <w:r>
              <w:t>ame with TN</w:t>
            </w:r>
          </w:p>
        </w:tc>
      </w:tr>
      <w:tr w:rsidR="00BE6F7A" w14:paraId="77E9818F" w14:textId="77777777">
        <w:trPr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E254" w14:textId="77777777" w:rsidR="00BE6F7A" w:rsidRDefault="00FE5C55">
            <w:pPr>
              <w:pStyle w:val="TAL"/>
            </w:pPr>
            <w:r>
              <w:t>Traffic model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577B" w14:textId="77777777" w:rsidR="00BE6F7A" w:rsidRDefault="00FE5C55">
            <w:pPr>
              <w:pStyle w:val="TAC"/>
            </w:pPr>
            <w:r>
              <w:t>Full buffer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CE8A" w14:textId="77777777" w:rsidR="00BE6F7A" w:rsidRDefault="00BE6F7A">
            <w:pPr>
              <w:pStyle w:val="TAC"/>
            </w:pPr>
          </w:p>
        </w:tc>
      </w:tr>
      <w:tr w:rsidR="00BE6F7A" w14:paraId="38FF3C26" w14:textId="77777777">
        <w:trPr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4DB3" w14:textId="77777777" w:rsidR="00BE6F7A" w:rsidRDefault="00FE5C55">
            <w:pPr>
              <w:pStyle w:val="TAL"/>
            </w:pPr>
            <w:r>
              <w:t>DL power control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A484" w14:textId="77777777" w:rsidR="00BE6F7A" w:rsidRDefault="00FE5C55">
            <w:pPr>
              <w:pStyle w:val="TAC"/>
            </w:pPr>
            <w:r>
              <w:t>NO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49A6" w14:textId="77777777" w:rsidR="00BE6F7A" w:rsidRDefault="00BE6F7A">
            <w:pPr>
              <w:pStyle w:val="TAC"/>
            </w:pPr>
          </w:p>
        </w:tc>
      </w:tr>
      <w:tr w:rsidR="00BE6F7A" w14:paraId="411D1825" w14:textId="77777777">
        <w:trPr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454A" w14:textId="77777777" w:rsidR="00BE6F7A" w:rsidRDefault="00FE5C55">
            <w:pPr>
              <w:pStyle w:val="TAL"/>
            </w:pPr>
            <w:r>
              <w:t>UL power control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E64D" w14:textId="77777777" w:rsidR="00BE6F7A" w:rsidRDefault="00FE5C55">
            <w:pPr>
              <w:rPr>
                <w:highlight w:val="yellow"/>
              </w:rPr>
            </w:pPr>
            <w:r>
              <w:rPr>
                <w:rFonts w:cs="Arial"/>
                <w:highlight w:val="yellow"/>
              </w:rPr>
              <w:t>36.942 section 5.1.1.6</w:t>
            </w:r>
            <w:r>
              <w:rPr>
                <w:rFonts w:cs="Arial" w:hint="eastAsia"/>
                <w:highlight w:val="yellow"/>
                <w:lang w:eastAsia="zh-CN"/>
              </w:rPr>
              <w:t xml:space="preserve"> (set 1)</w:t>
            </w:r>
            <w:r>
              <w:rPr>
                <w:rFonts w:cs="Arial"/>
                <w:highlight w:val="yellow"/>
              </w:rPr>
              <w:t xml:space="preserve"> by bandwidth scale</w:t>
            </w:r>
            <w:r>
              <w:rPr>
                <w:rFonts w:cs="Arial" w:hint="eastAsia"/>
                <w:highlight w:val="yellow"/>
                <w:lang w:eastAsia="zh-CN"/>
              </w:rPr>
              <w:t>, target SNR at BS is 15 dB</w:t>
            </w:r>
            <w:r>
              <w:rPr>
                <w:rFonts w:asciiTheme="minorHAnsi" w:hAnsiTheme="minorHAnsi" w:cs="Arial"/>
                <w:b/>
                <w:bCs/>
                <w:sz w:val="28"/>
                <w:szCs w:val="22"/>
                <w:u w:val="single"/>
              </w:rPr>
              <w:t xml:space="preserve"> 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D737" w14:textId="77777777" w:rsidR="00BE6F7A" w:rsidRDefault="00BE6F7A">
            <w:pPr>
              <w:pStyle w:val="TAC"/>
            </w:pPr>
          </w:p>
        </w:tc>
      </w:tr>
      <w:tr w:rsidR="00BE6F7A" w14:paraId="4431CAC8" w14:textId="77777777">
        <w:trPr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2201" w14:textId="77777777" w:rsidR="00BE6F7A" w:rsidRDefault="00FE5C55">
            <w:pPr>
              <w:pStyle w:val="TAL"/>
            </w:pPr>
            <w:r>
              <w:rPr>
                <w:rFonts w:cs="Arial"/>
                <w:highlight w:val="yellow"/>
              </w:rPr>
              <w:t xml:space="preserve">UE TX power in </w:t>
            </w:r>
            <w:r>
              <w:rPr>
                <w:rFonts w:cs="Arial"/>
                <w:i/>
                <w:highlight w:val="yellow"/>
              </w:rPr>
              <w:t>dBm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3CAF" w14:textId="77777777" w:rsidR="00BE6F7A" w:rsidRDefault="00FE5C55">
            <w:pPr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-40 to 23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C185" w14:textId="77777777" w:rsidR="00BE6F7A" w:rsidRDefault="00BE6F7A">
            <w:pPr>
              <w:pStyle w:val="TAC"/>
            </w:pPr>
          </w:p>
        </w:tc>
      </w:tr>
      <w:tr w:rsidR="00BE6F7A" w14:paraId="3C1B5A78" w14:textId="77777777">
        <w:trPr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2EBA" w14:textId="77777777" w:rsidR="00BE6F7A" w:rsidRDefault="00FE5C55">
            <w:pPr>
              <w:pStyle w:val="TAL"/>
            </w:pPr>
            <w:r>
              <w:t>NTN satellite Noise figure in dB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67C4" w14:textId="77777777" w:rsidR="00BE6F7A" w:rsidRDefault="00FE5C55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See Table 3.2.2.2-1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AE02" w14:textId="77777777" w:rsidR="00BE6F7A" w:rsidRDefault="00BE6F7A">
            <w:pPr>
              <w:pStyle w:val="TAC"/>
            </w:pPr>
          </w:p>
        </w:tc>
      </w:tr>
      <w:tr w:rsidR="00BE6F7A" w14:paraId="6DF1B53E" w14:textId="77777777">
        <w:trPr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7BF9" w14:textId="77777777" w:rsidR="00BE6F7A" w:rsidRDefault="00FE5C55">
            <w:pPr>
              <w:pStyle w:val="TAL"/>
            </w:pPr>
            <w:r>
              <w:rPr>
                <w:rFonts w:hint="eastAsia"/>
              </w:rPr>
              <w:t>H</w:t>
            </w:r>
            <w:r>
              <w:t>andover margin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B2C9" w14:textId="77777777" w:rsidR="00BE6F7A" w:rsidRDefault="00FE5C55">
            <w:pPr>
              <w:pStyle w:val="TAC"/>
            </w:pPr>
            <w:r>
              <w:t>N/A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8CC2" w14:textId="77777777" w:rsidR="00BE6F7A" w:rsidRDefault="00BE6F7A">
            <w:pPr>
              <w:pStyle w:val="TAC"/>
            </w:pPr>
          </w:p>
        </w:tc>
      </w:tr>
      <w:tr w:rsidR="00BE6F7A" w14:paraId="1531693C" w14:textId="77777777">
        <w:trPr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0E02" w14:textId="77777777" w:rsidR="00BE6F7A" w:rsidRDefault="00FE5C55">
            <w:pPr>
              <w:pStyle w:val="TAL"/>
            </w:pPr>
            <w:r>
              <w:t>Cell reselection margin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5C57" w14:textId="77777777" w:rsidR="00BE6F7A" w:rsidRDefault="00FE5C55">
            <w:pPr>
              <w:pStyle w:val="TAC"/>
            </w:pPr>
            <w:r>
              <w:t>3dB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2197" w14:textId="77777777" w:rsidR="00BE6F7A" w:rsidRDefault="00BE6F7A">
            <w:pPr>
              <w:pStyle w:val="TAC"/>
            </w:pPr>
          </w:p>
        </w:tc>
      </w:tr>
    </w:tbl>
    <w:p w14:paraId="239EF24C" w14:textId="77777777" w:rsidR="00BE6F7A" w:rsidRDefault="00BE6F7A"/>
    <w:p w14:paraId="23C21CBC" w14:textId="77777777" w:rsidR="00BE6F7A" w:rsidRDefault="00FE5C55">
      <w:pPr>
        <w:pStyle w:val="TH"/>
        <w:rPr>
          <w:rFonts w:eastAsia="DengXian"/>
          <w:szCs w:val="15"/>
        </w:rPr>
      </w:pPr>
      <w:r>
        <w:t>Table 3</w:t>
      </w:r>
      <w:r>
        <w:rPr>
          <w:rFonts w:hint="eastAsia"/>
        </w:rPr>
        <w:t>.2.2.1</w:t>
      </w:r>
      <w:r>
        <w:t>-4 NTN satellite Noise figure in dB</w:t>
      </w:r>
    </w:p>
    <w:tbl>
      <w:tblPr>
        <w:tblStyle w:val="1"/>
        <w:tblW w:w="5815" w:type="dxa"/>
        <w:jc w:val="center"/>
        <w:tblLook w:val="04A0" w:firstRow="1" w:lastRow="0" w:firstColumn="1" w:lastColumn="0" w:noHBand="0" w:noVBand="1"/>
      </w:tblPr>
      <w:tblGrid>
        <w:gridCol w:w="1985"/>
        <w:gridCol w:w="1845"/>
        <w:gridCol w:w="1985"/>
      </w:tblGrid>
      <w:tr w:rsidR="00BE6F7A" w14:paraId="2BBD7AD2" w14:textId="77777777">
        <w:trPr>
          <w:jc w:val="center"/>
        </w:trPr>
        <w:tc>
          <w:tcPr>
            <w:tcW w:w="1985" w:type="dxa"/>
          </w:tcPr>
          <w:p w14:paraId="68D52AF1" w14:textId="77777777" w:rsidR="00BE6F7A" w:rsidRDefault="00FE5C5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Satellite</w:t>
            </w:r>
          </w:p>
        </w:tc>
        <w:tc>
          <w:tcPr>
            <w:tcW w:w="1845" w:type="dxa"/>
          </w:tcPr>
          <w:p w14:paraId="54DD46CD" w14:textId="77777777" w:rsidR="00BE6F7A" w:rsidRDefault="00FE5C5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GEO</w:t>
            </w:r>
          </w:p>
        </w:tc>
        <w:tc>
          <w:tcPr>
            <w:tcW w:w="1985" w:type="dxa"/>
          </w:tcPr>
          <w:p w14:paraId="47F20BDA" w14:textId="77777777" w:rsidR="00BE6F7A" w:rsidRDefault="00FE5C5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LEO 600</w:t>
            </w:r>
          </w:p>
        </w:tc>
      </w:tr>
      <w:tr w:rsidR="00BE6F7A" w14:paraId="44853EA9" w14:textId="77777777">
        <w:trPr>
          <w:jc w:val="center"/>
        </w:trPr>
        <w:tc>
          <w:tcPr>
            <w:tcW w:w="1985" w:type="dxa"/>
          </w:tcPr>
          <w:p w14:paraId="1F1D8EDA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G/T (dB K</w:t>
            </w:r>
            <w:r>
              <w:rPr>
                <w:vertAlign w:val="superscript"/>
                <w:lang w:eastAsia="zh-CN"/>
              </w:rPr>
              <w:t>-1</w:t>
            </w:r>
            <w:r>
              <w:rPr>
                <w:lang w:eastAsia="zh-CN"/>
              </w:rPr>
              <w:t>)</w:t>
            </w:r>
          </w:p>
        </w:tc>
        <w:tc>
          <w:tcPr>
            <w:tcW w:w="1845" w:type="dxa"/>
          </w:tcPr>
          <w:p w14:paraId="4BFDFC63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985" w:type="dxa"/>
          </w:tcPr>
          <w:p w14:paraId="69C84ED5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1.1</w:t>
            </w:r>
          </w:p>
        </w:tc>
      </w:tr>
      <w:tr w:rsidR="00BE6F7A" w14:paraId="2120FCF4" w14:textId="77777777">
        <w:trPr>
          <w:jc w:val="center"/>
        </w:trPr>
        <w:tc>
          <w:tcPr>
            <w:tcW w:w="1985" w:type="dxa"/>
          </w:tcPr>
          <w:p w14:paraId="46C1A7D8" w14:textId="77777777" w:rsidR="00BE6F7A" w:rsidRDefault="00FE5C5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G_Rx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dBi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845" w:type="dxa"/>
          </w:tcPr>
          <w:p w14:paraId="0E50EA21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1985" w:type="dxa"/>
          </w:tcPr>
          <w:p w14:paraId="5132B39A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  <w:tr w:rsidR="00BE6F7A" w14:paraId="16D4B905" w14:textId="77777777">
        <w:trPr>
          <w:jc w:val="center"/>
        </w:trPr>
        <w:tc>
          <w:tcPr>
            <w:tcW w:w="1985" w:type="dxa"/>
          </w:tcPr>
          <w:p w14:paraId="0994E699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(dB)</w:t>
            </w:r>
          </w:p>
        </w:tc>
        <w:tc>
          <w:tcPr>
            <w:tcW w:w="1845" w:type="dxa"/>
          </w:tcPr>
          <w:p w14:paraId="305F39C6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bCs/>
                <w:lang w:eastAsia="zh-CN"/>
              </w:rPr>
              <w:t>7.4</w:t>
            </w:r>
          </w:p>
        </w:tc>
        <w:tc>
          <w:tcPr>
            <w:tcW w:w="1985" w:type="dxa"/>
          </w:tcPr>
          <w:p w14:paraId="503831A0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bCs/>
                <w:lang w:eastAsia="zh-CN"/>
              </w:rPr>
              <w:t>4.3</w:t>
            </w:r>
          </w:p>
        </w:tc>
      </w:tr>
    </w:tbl>
    <w:p w14:paraId="79CAABE3" w14:textId="77777777" w:rsidR="00BE6F7A" w:rsidRDefault="00BE6F7A">
      <w:bookmarkStart w:id="15" w:name="_Toc87889244"/>
    </w:p>
    <w:p w14:paraId="6F3110B5" w14:textId="77777777" w:rsidR="00BE6F7A" w:rsidRDefault="00FE5C55">
      <w:pPr>
        <w:pStyle w:val="Heading4"/>
      </w:pPr>
      <w:bookmarkStart w:id="16" w:name="_Toc94170345"/>
      <w:bookmarkStart w:id="17" w:name="_Toc97753918"/>
      <w:r>
        <w:t>3.2.2.2 NTN UE parameters</w:t>
      </w:r>
      <w:bookmarkEnd w:id="15"/>
      <w:bookmarkEnd w:id="16"/>
      <w:bookmarkEnd w:id="17"/>
    </w:p>
    <w:p w14:paraId="485AE9A9" w14:textId="77777777" w:rsidR="00BE6F7A" w:rsidRDefault="00FE5C55">
      <w:pPr>
        <w:snapToGrid w:val="0"/>
        <w:rPr>
          <w:rFonts w:eastAsia="DengXian"/>
          <w:b/>
          <w:sz w:val="18"/>
          <w:szCs w:val="15"/>
          <w:u w:val="single"/>
        </w:rPr>
      </w:pPr>
      <w:r>
        <w:rPr>
          <w:rFonts w:eastAsia="SimSun"/>
        </w:rPr>
        <w:t xml:space="preserve">NTN UE parameters are given </w:t>
      </w:r>
      <w:r>
        <w:rPr>
          <w:rFonts w:eastAsia="SimSun" w:hint="eastAsia"/>
        </w:rPr>
        <w:t xml:space="preserve">in Table </w:t>
      </w:r>
      <w:r>
        <w:rPr>
          <w:rFonts w:eastAsia="SimSun"/>
        </w:rPr>
        <w:t>3.2.2.2</w:t>
      </w:r>
      <w:r>
        <w:rPr>
          <w:rFonts w:eastAsia="SimSun" w:hint="eastAsia"/>
        </w:rPr>
        <w:t>-</w:t>
      </w:r>
      <w:r>
        <w:rPr>
          <w:rFonts w:eastAsia="SimSun"/>
        </w:rPr>
        <w:t>1</w:t>
      </w:r>
    </w:p>
    <w:p w14:paraId="62C2E69D" w14:textId="77777777" w:rsidR="00BE6F7A" w:rsidRDefault="00FE5C55">
      <w:pPr>
        <w:pStyle w:val="TH"/>
      </w:pPr>
      <w:r>
        <w:lastRenderedPageBreak/>
        <w:t>T</w:t>
      </w:r>
      <w:r>
        <w:rPr>
          <w:rFonts w:hint="eastAsia"/>
        </w:rPr>
        <w:t xml:space="preserve">able </w:t>
      </w:r>
      <w:r>
        <w:t>6.2.2.2-1 NTN UE characteristics for system level simulations</w:t>
      </w:r>
    </w:p>
    <w:tbl>
      <w:tblPr>
        <w:tblW w:w="44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2"/>
        <w:gridCol w:w="4813"/>
      </w:tblGrid>
      <w:tr w:rsidR="00BE6F7A" w14:paraId="10C36DED" w14:textId="77777777">
        <w:trPr>
          <w:jc w:val="center"/>
        </w:trPr>
        <w:tc>
          <w:tcPr>
            <w:tcW w:w="2167" w:type="pct"/>
            <w:shd w:val="clear" w:color="auto" w:fill="auto"/>
          </w:tcPr>
          <w:p w14:paraId="6A15F64A" w14:textId="77777777" w:rsidR="00BE6F7A" w:rsidRDefault="00FE5C55">
            <w:pPr>
              <w:pStyle w:val="TAH"/>
            </w:pPr>
            <w:r>
              <w:t>Characteristics</w:t>
            </w:r>
          </w:p>
        </w:tc>
        <w:tc>
          <w:tcPr>
            <w:tcW w:w="2833" w:type="pct"/>
            <w:shd w:val="clear" w:color="auto" w:fill="auto"/>
          </w:tcPr>
          <w:p w14:paraId="67966C3E" w14:textId="77777777" w:rsidR="00BE6F7A" w:rsidRDefault="00FE5C55">
            <w:pPr>
              <w:pStyle w:val="TAH"/>
            </w:pPr>
            <w:r>
              <w:t>IoT device</w:t>
            </w:r>
          </w:p>
        </w:tc>
      </w:tr>
      <w:tr w:rsidR="00BE6F7A" w14:paraId="6AE27A1D" w14:textId="77777777">
        <w:trPr>
          <w:jc w:val="center"/>
        </w:trPr>
        <w:tc>
          <w:tcPr>
            <w:tcW w:w="2167" w:type="pct"/>
            <w:shd w:val="clear" w:color="auto" w:fill="auto"/>
          </w:tcPr>
          <w:p w14:paraId="345CEA0D" w14:textId="77777777" w:rsidR="00BE6F7A" w:rsidRDefault="00FE5C55">
            <w:pPr>
              <w:pStyle w:val="TAL"/>
            </w:pPr>
            <w:r>
              <w:t>Frequency band</w:t>
            </w:r>
          </w:p>
        </w:tc>
        <w:tc>
          <w:tcPr>
            <w:tcW w:w="2833" w:type="pct"/>
            <w:shd w:val="clear" w:color="auto" w:fill="auto"/>
          </w:tcPr>
          <w:p w14:paraId="6B8BBD1A" w14:textId="77777777" w:rsidR="00BE6F7A" w:rsidRDefault="00FE5C55">
            <w:pPr>
              <w:pStyle w:val="TAL"/>
            </w:pPr>
            <w:r>
              <w:t>S band (</w:t>
            </w:r>
            <w:proofErr w:type="gramStart"/>
            <w:r>
              <w:t>i.e.</w:t>
            </w:r>
            <w:proofErr w:type="gramEnd"/>
            <w:r>
              <w:t xml:space="preserve"> 2 GHz)</w:t>
            </w:r>
          </w:p>
        </w:tc>
      </w:tr>
      <w:tr w:rsidR="00BE6F7A" w14:paraId="2D79270C" w14:textId="77777777">
        <w:trPr>
          <w:jc w:val="center"/>
        </w:trPr>
        <w:tc>
          <w:tcPr>
            <w:tcW w:w="2167" w:type="pct"/>
            <w:shd w:val="clear" w:color="auto" w:fill="auto"/>
          </w:tcPr>
          <w:p w14:paraId="0D73AB7D" w14:textId="77777777" w:rsidR="00BE6F7A" w:rsidRDefault="00FE5C55">
            <w:pPr>
              <w:pStyle w:val="TAL"/>
            </w:pPr>
            <w:r>
              <w:t>Antenna type and configuration</w:t>
            </w:r>
          </w:p>
        </w:tc>
        <w:tc>
          <w:tcPr>
            <w:tcW w:w="2833" w:type="pct"/>
            <w:shd w:val="clear" w:color="auto" w:fill="auto"/>
          </w:tcPr>
          <w:p w14:paraId="2986A51E" w14:textId="77777777" w:rsidR="00BE6F7A" w:rsidRDefault="00FE5C55">
            <w:pPr>
              <w:pStyle w:val="TAL"/>
            </w:pPr>
            <w:r>
              <w:t>(1, 1, 1) with omni-directional antenna element</w:t>
            </w:r>
          </w:p>
        </w:tc>
      </w:tr>
      <w:tr w:rsidR="00BE6F7A" w14:paraId="26E9466A" w14:textId="77777777">
        <w:trPr>
          <w:jc w:val="center"/>
        </w:trPr>
        <w:tc>
          <w:tcPr>
            <w:tcW w:w="2167" w:type="pct"/>
            <w:shd w:val="clear" w:color="auto" w:fill="auto"/>
          </w:tcPr>
          <w:p w14:paraId="1BDBC536" w14:textId="77777777" w:rsidR="00BE6F7A" w:rsidRDefault="00FE5C55">
            <w:pPr>
              <w:pStyle w:val="TAL"/>
            </w:pPr>
            <w:r>
              <w:t>Polarisation</w:t>
            </w:r>
          </w:p>
        </w:tc>
        <w:tc>
          <w:tcPr>
            <w:tcW w:w="2833" w:type="pct"/>
            <w:shd w:val="clear" w:color="auto" w:fill="auto"/>
          </w:tcPr>
          <w:p w14:paraId="592977E4" w14:textId="77777777" w:rsidR="00BE6F7A" w:rsidRDefault="00FE5C55">
            <w:pPr>
              <w:pStyle w:val="TAL"/>
            </w:pPr>
            <w:r>
              <w:t>N/A</w:t>
            </w:r>
          </w:p>
        </w:tc>
      </w:tr>
      <w:tr w:rsidR="00BE6F7A" w14:paraId="793E4430" w14:textId="77777777">
        <w:trPr>
          <w:jc w:val="center"/>
        </w:trPr>
        <w:tc>
          <w:tcPr>
            <w:tcW w:w="2167" w:type="pct"/>
            <w:shd w:val="clear" w:color="auto" w:fill="auto"/>
          </w:tcPr>
          <w:p w14:paraId="5E3F0927" w14:textId="77777777" w:rsidR="00BE6F7A" w:rsidRDefault="00FE5C55">
            <w:pPr>
              <w:pStyle w:val="TAL"/>
            </w:pPr>
            <w:r>
              <w:t xml:space="preserve">Rx Antenna gain </w:t>
            </w:r>
          </w:p>
        </w:tc>
        <w:tc>
          <w:tcPr>
            <w:tcW w:w="2833" w:type="pct"/>
            <w:shd w:val="clear" w:color="auto" w:fill="auto"/>
          </w:tcPr>
          <w:p w14:paraId="334F034C" w14:textId="77777777" w:rsidR="00BE6F7A" w:rsidRDefault="00FE5C55">
            <w:pPr>
              <w:pStyle w:val="TAL"/>
            </w:pPr>
            <w:r>
              <w:t xml:space="preserve">0 </w:t>
            </w:r>
            <w:proofErr w:type="spellStart"/>
            <w:r>
              <w:t>dBi</w:t>
            </w:r>
            <w:proofErr w:type="spellEnd"/>
          </w:p>
        </w:tc>
      </w:tr>
      <w:tr w:rsidR="00BE6F7A" w14:paraId="197A9DB8" w14:textId="77777777">
        <w:trPr>
          <w:jc w:val="center"/>
        </w:trPr>
        <w:tc>
          <w:tcPr>
            <w:tcW w:w="2167" w:type="pct"/>
            <w:shd w:val="clear" w:color="auto" w:fill="auto"/>
          </w:tcPr>
          <w:p w14:paraId="64CACD83" w14:textId="77777777" w:rsidR="00BE6F7A" w:rsidRDefault="00FE5C55">
            <w:pPr>
              <w:pStyle w:val="TAL"/>
            </w:pPr>
            <w:r>
              <w:t>Antenna temperature</w:t>
            </w:r>
          </w:p>
        </w:tc>
        <w:tc>
          <w:tcPr>
            <w:tcW w:w="2833" w:type="pct"/>
            <w:shd w:val="clear" w:color="auto" w:fill="auto"/>
          </w:tcPr>
          <w:p w14:paraId="533AFFF8" w14:textId="77777777" w:rsidR="00BE6F7A" w:rsidRDefault="00FE5C55">
            <w:pPr>
              <w:pStyle w:val="TAL"/>
            </w:pPr>
            <w:r>
              <w:t>290 K</w:t>
            </w:r>
          </w:p>
        </w:tc>
      </w:tr>
      <w:tr w:rsidR="00BE6F7A" w14:paraId="5D4FAD54" w14:textId="77777777">
        <w:trPr>
          <w:jc w:val="center"/>
        </w:trPr>
        <w:tc>
          <w:tcPr>
            <w:tcW w:w="2167" w:type="pct"/>
            <w:shd w:val="clear" w:color="auto" w:fill="auto"/>
          </w:tcPr>
          <w:p w14:paraId="10016068" w14:textId="77777777" w:rsidR="00BE6F7A" w:rsidRDefault="00FE5C55">
            <w:pPr>
              <w:pStyle w:val="TAL"/>
            </w:pPr>
            <w:r>
              <w:t>Noise figure</w:t>
            </w:r>
          </w:p>
        </w:tc>
        <w:tc>
          <w:tcPr>
            <w:tcW w:w="2833" w:type="pct"/>
            <w:shd w:val="clear" w:color="auto" w:fill="auto"/>
          </w:tcPr>
          <w:p w14:paraId="1FDC30FA" w14:textId="77777777" w:rsidR="00BE6F7A" w:rsidRDefault="00FE5C55">
            <w:pPr>
              <w:pStyle w:val="TAL"/>
            </w:pPr>
            <w:r>
              <w:t>9 dB</w:t>
            </w:r>
          </w:p>
        </w:tc>
      </w:tr>
      <w:tr w:rsidR="00BE6F7A" w14:paraId="5BA23296" w14:textId="77777777">
        <w:trPr>
          <w:jc w:val="center"/>
        </w:trPr>
        <w:tc>
          <w:tcPr>
            <w:tcW w:w="2167" w:type="pct"/>
            <w:shd w:val="clear" w:color="auto" w:fill="auto"/>
          </w:tcPr>
          <w:p w14:paraId="54B9466E" w14:textId="77777777" w:rsidR="00BE6F7A" w:rsidRDefault="00FE5C55">
            <w:pPr>
              <w:pStyle w:val="TAL"/>
            </w:pPr>
            <w:r>
              <w:rPr>
                <w:highlight w:val="yellow"/>
              </w:rPr>
              <w:t>Max</w:t>
            </w:r>
            <w:r>
              <w:t xml:space="preserve"> Tx transmit power</w:t>
            </w:r>
          </w:p>
        </w:tc>
        <w:tc>
          <w:tcPr>
            <w:tcW w:w="2833" w:type="pct"/>
            <w:shd w:val="clear" w:color="auto" w:fill="auto"/>
          </w:tcPr>
          <w:p w14:paraId="62CFDEC6" w14:textId="77777777" w:rsidR="00BE6F7A" w:rsidRDefault="00FE5C55">
            <w:pPr>
              <w:pStyle w:val="TAL"/>
            </w:pPr>
            <w:r>
              <w:t xml:space="preserve">200 </w:t>
            </w:r>
            <w:proofErr w:type="spellStart"/>
            <w:r>
              <w:t>mW</w:t>
            </w:r>
            <w:proofErr w:type="spellEnd"/>
            <w:r>
              <w:t xml:space="preserve"> (23 dBm)</w:t>
            </w:r>
          </w:p>
        </w:tc>
      </w:tr>
      <w:tr w:rsidR="00BE6F7A" w14:paraId="4E0980E6" w14:textId="77777777">
        <w:trPr>
          <w:jc w:val="center"/>
        </w:trPr>
        <w:tc>
          <w:tcPr>
            <w:tcW w:w="2167" w:type="pct"/>
            <w:shd w:val="clear" w:color="auto" w:fill="auto"/>
          </w:tcPr>
          <w:p w14:paraId="787B8A77" w14:textId="77777777" w:rsidR="00BE6F7A" w:rsidRDefault="00FE5C55">
            <w:pPr>
              <w:pStyle w:val="TAL"/>
            </w:pPr>
            <w:r>
              <w:t>Tx antenna gain</w:t>
            </w:r>
          </w:p>
        </w:tc>
        <w:tc>
          <w:tcPr>
            <w:tcW w:w="2833" w:type="pct"/>
            <w:shd w:val="clear" w:color="auto" w:fill="auto"/>
          </w:tcPr>
          <w:p w14:paraId="367BFF9A" w14:textId="77777777" w:rsidR="00BE6F7A" w:rsidRDefault="00FE5C55">
            <w:pPr>
              <w:pStyle w:val="TAL"/>
            </w:pPr>
            <w:r>
              <w:t xml:space="preserve">0 </w:t>
            </w:r>
            <w:proofErr w:type="spellStart"/>
            <w:r>
              <w:t>dBi</w:t>
            </w:r>
            <w:proofErr w:type="spellEnd"/>
          </w:p>
        </w:tc>
      </w:tr>
    </w:tbl>
    <w:p w14:paraId="5DA2DC1B" w14:textId="77777777" w:rsidR="00BE6F7A" w:rsidRDefault="00BE6F7A"/>
    <w:p w14:paraId="4BE2EEDF" w14:textId="77777777" w:rsidR="00BE6F7A" w:rsidRDefault="00FE5C55">
      <w:pPr>
        <w:pStyle w:val="Heading4"/>
      </w:pPr>
      <w:r>
        <w:t>3.2.2.3 TN parameters</w:t>
      </w:r>
    </w:p>
    <w:p w14:paraId="5BF2AC8A" w14:textId="77777777" w:rsidR="00BE6F7A" w:rsidRDefault="00FE5C55">
      <w:pPr>
        <w:snapToGrid w:val="0"/>
        <w:rPr>
          <w:rFonts w:eastAsia="SimSun"/>
        </w:rPr>
      </w:pPr>
      <w:r>
        <w:rPr>
          <w:rFonts w:eastAsia="SimSun"/>
        </w:rPr>
        <w:t xml:space="preserve">TN parameters for co-existence study are given </w:t>
      </w:r>
      <w:r>
        <w:rPr>
          <w:rFonts w:eastAsia="SimSun" w:hint="eastAsia"/>
        </w:rPr>
        <w:t>in</w:t>
      </w:r>
      <w:r>
        <w:rPr>
          <w:rFonts w:eastAsia="SimSun"/>
        </w:rPr>
        <w:t xml:space="preserve"> Table 3.2.2.3-1, 6.2.2.3-</w:t>
      </w:r>
      <w:proofErr w:type="gramStart"/>
      <w:r>
        <w:rPr>
          <w:rFonts w:eastAsia="SimSun"/>
        </w:rPr>
        <w:t>2</w:t>
      </w:r>
      <w:proofErr w:type="gramEnd"/>
      <w:r>
        <w:rPr>
          <w:rFonts w:eastAsia="SimSun"/>
        </w:rPr>
        <w:t xml:space="preserve"> and 3.2.2.4-3.</w:t>
      </w:r>
    </w:p>
    <w:p w14:paraId="07D20792" w14:textId="77777777" w:rsidR="00BE6F7A" w:rsidRDefault="00FE5C55">
      <w:pPr>
        <w:pStyle w:val="TH"/>
      </w:pPr>
      <w:r>
        <w:t>Table 3.2.2.3-1 Simulation assumptions of TN respectively based on NR</w:t>
      </w:r>
    </w:p>
    <w:tbl>
      <w:tblPr>
        <w:tblStyle w:val="1"/>
        <w:tblW w:w="3271" w:type="pct"/>
        <w:tblInd w:w="1661" w:type="dxa"/>
        <w:tblLook w:val="04A0" w:firstRow="1" w:lastRow="0" w:firstColumn="1" w:lastColumn="0" w:noHBand="0" w:noVBand="1"/>
      </w:tblPr>
      <w:tblGrid>
        <w:gridCol w:w="2972"/>
        <w:gridCol w:w="3329"/>
      </w:tblGrid>
      <w:tr w:rsidR="00BE6F7A" w14:paraId="20EBE133" w14:textId="77777777">
        <w:trPr>
          <w:trHeight w:val="330"/>
        </w:trPr>
        <w:tc>
          <w:tcPr>
            <w:tcW w:w="2358" w:type="pct"/>
          </w:tcPr>
          <w:p w14:paraId="1F7932EC" w14:textId="77777777" w:rsidR="00BE6F7A" w:rsidRDefault="00FE5C5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System Parameter</w:t>
            </w:r>
          </w:p>
        </w:tc>
        <w:tc>
          <w:tcPr>
            <w:tcW w:w="2642" w:type="pct"/>
          </w:tcPr>
          <w:p w14:paraId="07A35B22" w14:textId="77777777" w:rsidR="00BE6F7A" w:rsidRDefault="00FE5C5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</w:t>
            </w:r>
          </w:p>
        </w:tc>
      </w:tr>
      <w:tr w:rsidR="00BE6F7A" w14:paraId="22D0C2FA" w14:textId="77777777">
        <w:tc>
          <w:tcPr>
            <w:tcW w:w="2358" w:type="pct"/>
          </w:tcPr>
          <w:p w14:paraId="142B1DB3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Carrier frequency in GHz</w:t>
            </w:r>
          </w:p>
        </w:tc>
        <w:tc>
          <w:tcPr>
            <w:tcW w:w="2642" w:type="pct"/>
          </w:tcPr>
          <w:p w14:paraId="551F0A08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2</w:t>
            </w:r>
          </w:p>
        </w:tc>
      </w:tr>
      <w:tr w:rsidR="00BE6F7A" w14:paraId="02AF7415" w14:textId="77777777">
        <w:tc>
          <w:tcPr>
            <w:tcW w:w="2358" w:type="pct"/>
          </w:tcPr>
          <w:p w14:paraId="3DD4C424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Size of each nominal channel BW in MHz</w:t>
            </w:r>
          </w:p>
        </w:tc>
        <w:tc>
          <w:tcPr>
            <w:tcW w:w="2642" w:type="pct"/>
          </w:tcPr>
          <w:p w14:paraId="26757252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20</w:t>
            </w:r>
          </w:p>
        </w:tc>
      </w:tr>
      <w:tr w:rsidR="00BE6F7A" w14:paraId="6D4D099A" w14:textId="77777777">
        <w:tc>
          <w:tcPr>
            <w:tcW w:w="2358" w:type="pct"/>
          </w:tcPr>
          <w:p w14:paraId="2004F743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Transmission bandwidth in MHz</w:t>
            </w:r>
          </w:p>
        </w:tc>
        <w:tc>
          <w:tcPr>
            <w:tcW w:w="2642" w:type="pct"/>
          </w:tcPr>
          <w:p w14:paraId="798E9091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N/A</w:t>
            </w:r>
          </w:p>
        </w:tc>
      </w:tr>
      <w:tr w:rsidR="00BE6F7A" w14:paraId="511F9A33" w14:textId="77777777">
        <w:tc>
          <w:tcPr>
            <w:tcW w:w="2358" w:type="pct"/>
          </w:tcPr>
          <w:p w14:paraId="3F764DC2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Environment</w:t>
            </w:r>
          </w:p>
        </w:tc>
        <w:tc>
          <w:tcPr>
            <w:tcW w:w="2642" w:type="pct"/>
          </w:tcPr>
          <w:p w14:paraId="3891EC36" w14:textId="77777777" w:rsidR="00BE6F7A" w:rsidRDefault="00FE5C55">
            <w:pPr>
              <w:pStyle w:val="TAC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>Deployment scenario related, check Table 2.3-6.</w:t>
            </w:r>
          </w:p>
        </w:tc>
      </w:tr>
      <w:tr w:rsidR="00BE6F7A" w14:paraId="4F2182C6" w14:textId="77777777">
        <w:tc>
          <w:tcPr>
            <w:tcW w:w="2358" w:type="pct"/>
          </w:tcPr>
          <w:p w14:paraId="446B746A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layout</w:t>
            </w:r>
          </w:p>
        </w:tc>
        <w:tc>
          <w:tcPr>
            <w:tcW w:w="2642" w:type="pct"/>
          </w:tcPr>
          <w:p w14:paraId="695DD0D6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19-sites 57 sectors with wrap-around</w:t>
            </w:r>
          </w:p>
        </w:tc>
      </w:tr>
      <w:tr w:rsidR="00BE6F7A" w14:paraId="1ECE20FA" w14:textId="77777777">
        <w:tc>
          <w:tcPr>
            <w:tcW w:w="2358" w:type="pct"/>
          </w:tcPr>
          <w:p w14:paraId="53A2C862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Inter-site distance in meter</w:t>
            </w:r>
          </w:p>
        </w:tc>
        <w:tc>
          <w:tcPr>
            <w:tcW w:w="2642" w:type="pct"/>
          </w:tcPr>
          <w:p w14:paraId="26EE4B5E" w14:textId="77777777" w:rsidR="00BE6F7A" w:rsidRDefault="00FE5C55">
            <w:pPr>
              <w:pStyle w:val="TAC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>Deployment scenario related, see Table 2.3-6</w:t>
            </w:r>
          </w:p>
        </w:tc>
      </w:tr>
      <w:tr w:rsidR="00BE6F7A" w14:paraId="32B238A0" w14:textId="77777777">
        <w:tc>
          <w:tcPr>
            <w:tcW w:w="2358" w:type="pct"/>
          </w:tcPr>
          <w:p w14:paraId="64D3E9C4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loading and activity</w:t>
            </w:r>
          </w:p>
        </w:tc>
        <w:tc>
          <w:tcPr>
            <w:tcW w:w="2642" w:type="pct"/>
          </w:tcPr>
          <w:p w14:paraId="30BBE0F7" w14:textId="77777777" w:rsidR="00BE6F7A" w:rsidRDefault="00FE5C55">
            <w:pPr>
              <w:pStyle w:val="TAC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See Table 6.2.1.1-1</w:t>
            </w:r>
          </w:p>
        </w:tc>
      </w:tr>
      <w:tr w:rsidR="00BE6F7A" w14:paraId="516BD225" w14:textId="77777777">
        <w:tc>
          <w:tcPr>
            <w:tcW w:w="2358" w:type="pct"/>
          </w:tcPr>
          <w:p w14:paraId="7A33243E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location</w:t>
            </w:r>
          </w:p>
        </w:tc>
        <w:tc>
          <w:tcPr>
            <w:tcW w:w="2642" w:type="pct"/>
          </w:tcPr>
          <w:p w14:paraId="170261BA" w14:textId="77777777" w:rsidR="00BE6F7A" w:rsidRDefault="00FE5C55">
            <w:pPr>
              <w:pStyle w:val="TAC"/>
              <w:rPr>
                <w:rFonts w:eastAsia="SimSun"/>
                <w:highlight w:val="cyan"/>
                <w:lang w:eastAsia="zh-CN"/>
              </w:rPr>
            </w:pPr>
            <w:r>
              <w:rPr>
                <w:rFonts w:hint="eastAsia"/>
                <w:color w:val="000000"/>
                <w:szCs w:val="18"/>
                <w:lang w:eastAsia="zh-CN"/>
              </w:rPr>
              <w:t>See</w:t>
            </w:r>
            <w:r>
              <w:rPr>
                <w:color w:val="000000"/>
                <w:szCs w:val="18"/>
                <w:lang w:eastAsia="zh-CN"/>
              </w:rPr>
              <w:t xml:space="preserve"> Table 6.2.1.1-1</w:t>
            </w:r>
          </w:p>
        </w:tc>
      </w:tr>
      <w:tr w:rsidR="00BE6F7A" w14:paraId="0E0E7184" w14:textId="77777777">
        <w:tc>
          <w:tcPr>
            <w:tcW w:w="2358" w:type="pct"/>
          </w:tcPr>
          <w:p w14:paraId="3069AA69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subcarrier spacing</w:t>
            </w:r>
          </w:p>
        </w:tc>
        <w:tc>
          <w:tcPr>
            <w:tcW w:w="2642" w:type="pct"/>
          </w:tcPr>
          <w:p w14:paraId="60BB573C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15kHz</w:t>
            </w:r>
          </w:p>
        </w:tc>
      </w:tr>
      <w:tr w:rsidR="00BE6F7A" w14:paraId="54E51DBE" w14:textId="77777777">
        <w:tc>
          <w:tcPr>
            <w:tcW w:w="2358" w:type="pct"/>
          </w:tcPr>
          <w:p w14:paraId="5B258AD3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UL</w:t>
            </w:r>
          </w:p>
        </w:tc>
        <w:tc>
          <w:tcPr>
            <w:tcW w:w="2642" w:type="pct"/>
          </w:tcPr>
          <w:p w14:paraId="4A4BB17E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OFDMA</w:t>
            </w:r>
          </w:p>
        </w:tc>
      </w:tr>
      <w:tr w:rsidR="00BE6F7A" w14:paraId="04D867ED" w14:textId="77777777">
        <w:tc>
          <w:tcPr>
            <w:tcW w:w="2358" w:type="pct"/>
          </w:tcPr>
          <w:p w14:paraId="74B2DC3C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power control</w:t>
            </w:r>
          </w:p>
        </w:tc>
        <w:tc>
          <w:tcPr>
            <w:tcW w:w="2642" w:type="pct"/>
          </w:tcPr>
          <w:p w14:paraId="0CB7DE50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No</w:t>
            </w:r>
          </w:p>
        </w:tc>
      </w:tr>
      <w:tr w:rsidR="00BE6F7A" w14:paraId="3AE96B6A" w14:textId="77777777">
        <w:tc>
          <w:tcPr>
            <w:tcW w:w="2358" w:type="pct"/>
          </w:tcPr>
          <w:p w14:paraId="7D179FCC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UL power control</w:t>
            </w:r>
          </w:p>
        </w:tc>
        <w:tc>
          <w:tcPr>
            <w:tcW w:w="2642" w:type="pct"/>
          </w:tcPr>
          <w:p w14:paraId="0E5A57DD" w14:textId="77777777" w:rsidR="00BE6F7A" w:rsidRDefault="00FE5C55">
            <w:pPr>
              <w:pStyle w:val="TAC"/>
              <w:rPr>
                <w:highlight w:val="cyan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TR 36.942[8] – see PC section</w:t>
            </w:r>
          </w:p>
        </w:tc>
      </w:tr>
      <w:tr w:rsidR="00BE6F7A" w14:paraId="67100FC2" w14:textId="77777777">
        <w:tc>
          <w:tcPr>
            <w:tcW w:w="2358" w:type="pct"/>
          </w:tcPr>
          <w:p w14:paraId="27CA88D7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Frequency reuse</w:t>
            </w:r>
          </w:p>
        </w:tc>
        <w:tc>
          <w:tcPr>
            <w:tcW w:w="2642" w:type="pct"/>
          </w:tcPr>
          <w:p w14:paraId="1FF076F3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1</w:t>
            </w:r>
          </w:p>
        </w:tc>
      </w:tr>
      <w:tr w:rsidR="00BE6F7A" w14:paraId="52D69482" w14:textId="77777777">
        <w:tc>
          <w:tcPr>
            <w:tcW w:w="2358" w:type="pct"/>
          </w:tcPr>
          <w:p w14:paraId="6E396A41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 of scheduled UE per cell (DL)</w:t>
            </w:r>
          </w:p>
        </w:tc>
        <w:tc>
          <w:tcPr>
            <w:tcW w:w="2642" w:type="pct"/>
          </w:tcPr>
          <w:p w14:paraId="2BAE2538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1</w:t>
            </w:r>
          </w:p>
        </w:tc>
      </w:tr>
      <w:tr w:rsidR="00BE6F7A" w14:paraId="2ED8D756" w14:textId="77777777">
        <w:tc>
          <w:tcPr>
            <w:tcW w:w="2358" w:type="pct"/>
          </w:tcPr>
          <w:p w14:paraId="0D0C1DCA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 of scheduled UE per cell (UL)</w:t>
            </w:r>
          </w:p>
        </w:tc>
        <w:tc>
          <w:tcPr>
            <w:tcW w:w="2642" w:type="pct"/>
          </w:tcPr>
          <w:p w14:paraId="24DF8AB4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3</w:t>
            </w:r>
          </w:p>
        </w:tc>
      </w:tr>
      <w:tr w:rsidR="00BE6F7A" w14:paraId="7FB01CD8" w14:textId="77777777">
        <w:tc>
          <w:tcPr>
            <w:tcW w:w="2358" w:type="pct"/>
          </w:tcPr>
          <w:p w14:paraId="4FC9BDB5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antenna height in meter</w:t>
            </w:r>
          </w:p>
        </w:tc>
        <w:tc>
          <w:tcPr>
            <w:tcW w:w="2642" w:type="pct"/>
          </w:tcPr>
          <w:p w14:paraId="097F9CD4" w14:textId="77777777" w:rsidR="00BE6F7A" w:rsidRDefault="00FE5C55">
            <w:pPr>
              <w:pStyle w:val="TAC"/>
              <w:rPr>
                <w:highlight w:val="cyan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1.5m</w:t>
            </w:r>
          </w:p>
        </w:tc>
      </w:tr>
      <w:tr w:rsidR="00BE6F7A" w14:paraId="1C926D62" w14:textId="77777777">
        <w:tc>
          <w:tcPr>
            <w:tcW w:w="2358" w:type="pct"/>
          </w:tcPr>
          <w:p w14:paraId="224F94A3" w14:textId="77777777" w:rsidR="00BE6F7A" w:rsidRDefault="00FE5C55">
            <w:pPr>
              <w:pStyle w:val="TAL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UE TX power in dBm</w:t>
            </w:r>
          </w:p>
        </w:tc>
        <w:tc>
          <w:tcPr>
            <w:tcW w:w="2642" w:type="pct"/>
          </w:tcPr>
          <w:p w14:paraId="620608F4" w14:textId="77777777" w:rsidR="00BE6F7A" w:rsidRDefault="00FE5C55">
            <w:pPr>
              <w:pStyle w:val="TAC"/>
              <w:rPr>
                <w:highlight w:val="yellow"/>
                <w:lang w:eastAsia="zh-CN"/>
              </w:rPr>
            </w:pPr>
            <w:r>
              <w:rPr>
                <w:color w:val="000000"/>
                <w:szCs w:val="18"/>
                <w:highlight w:val="yellow"/>
                <w:lang w:eastAsia="zh-CN"/>
              </w:rPr>
              <w:t>-40 to 23</w:t>
            </w:r>
          </w:p>
        </w:tc>
      </w:tr>
      <w:tr w:rsidR="00BE6F7A" w14:paraId="14DE68CC" w14:textId="77777777">
        <w:tc>
          <w:tcPr>
            <w:tcW w:w="2358" w:type="pct"/>
          </w:tcPr>
          <w:p w14:paraId="387AFBEE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</w:t>
            </w:r>
            <w:proofErr w:type="gramStart"/>
            <w:r>
              <w:rPr>
                <w:lang w:eastAsia="zh-CN"/>
              </w:rPr>
              <w:t>antenna</w:t>
            </w:r>
            <w:proofErr w:type="gramEnd"/>
            <w:r>
              <w:rPr>
                <w:lang w:eastAsia="zh-CN"/>
              </w:rPr>
              <w:t xml:space="preserve"> gain in </w:t>
            </w:r>
            <w:proofErr w:type="spellStart"/>
            <w:r>
              <w:rPr>
                <w:lang w:eastAsia="zh-CN"/>
              </w:rPr>
              <w:t>dBi</w:t>
            </w:r>
            <w:proofErr w:type="spellEnd"/>
          </w:p>
        </w:tc>
        <w:tc>
          <w:tcPr>
            <w:tcW w:w="2642" w:type="pct"/>
          </w:tcPr>
          <w:p w14:paraId="611F9D32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0</w:t>
            </w:r>
          </w:p>
        </w:tc>
      </w:tr>
      <w:tr w:rsidR="00BE6F7A" w14:paraId="51217DB5" w14:textId="77777777">
        <w:tc>
          <w:tcPr>
            <w:tcW w:w="2358" w:type="pct"/>
          </w:tcPr>
          <w:p w14:paraId="33672796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Building penetration loss</w:t>
            </w:r>
          </w:p>
        </w:tc>
        <w:tc>
          <w:tcPr>
            <w:tcW w:w="2642" w:type="pct"/>
          </w:tcPr>
          <w:p w14:paraId="1766784A" w14:textId="77777777" w:rsidR="00BE6F7A" w:rsidRDefault="00FE5C55">
            <w:pPr>
              <w:pStyle w:val="TAC"/>
              <w:rPr>
                <w:highlight w:val="cyan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In pathloss model, TR 38.901[10]</w:t>
            </w:r>
          </w:p>
        </w:tc>
      </w:tr>
      <w:tr w:rsidR="00BE6F7A" w14:paraId="164E6169" w14:textId="77777777">
        <w:tc>
          <w:tcPr>
            <w:tcW w:w="2358" w:type="pct"/>
          </w:tcPr>
          <w:p w14:paraId="0CE065E5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Cell selection margin in dB</w:t>
            </w:r>
          </w:p>
        </w:tc>
        <w:tc>
          <w:tcPr>
            <w:tcW w:w="2642" w:type="pct"/>
          </w:tcPr>
          <w:p w14:paraId="17B1AD34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3</w:t>
            </w:r>
          </w:p>
        </w:tc>
      </w:tr>
      <w:tr w:rsidR="00BE6F7A" w14:paraId="1E625B9C" w14:textId="77777777">
        <w:tc>
          <w:tcPr>
            <w:tcW w:w="2358" w:type="pct"/>
          </w:tcPr>
          <w:p w14:paraId="57FBB17D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BS-MS min distance in meters</w:t>
            </w:r>
          </w:p>
        </w:tc>
        <w:tc>
          <w:tcPr>
            <w:tcW w:w="2642" w:type="pct"/>
          </w:tcPr>
          <w:p w14:paraId="6DD4F906" w14:textId="77777777" w:rsidR="00BE6F7A" w:rsidRDefault="00FE5C55">
            <w:pPr>
              <w:pStyle w:val="TAC"/>
              <w:rPr>
                <w:highlight w:val="cyan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</w:tr>
      <w:tr w:rsidR="00BE6F7A" w14:paraId="15B558E8" w14:textId="77777777">
        <w:tc>
          <w:tcPr>
            <w:tcW w:w="2358" w:type="pct"/>
          </w:tcPr>
          <w:p w14:paraId="3E613009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BS noise figure in dB</w:t>
            </w:r>
          </w:p>
        </w:tc>
        <w:tc>
          <w:tcPr>
            <w:tcW w:w="2642" w:type="pct"/>
          </w:tcPr>
          <w:p w14:paraId="317CA43C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5</w:t>
            </w:r>
          </w:p>
        </w:tc>
      </w:tr>
      <w:tr w:rsidR="00BE6F7A" w14:paraId="21A25B18" w14:textId="77777777">
        <w:tc>
          <w:tcPr>
            <w:tcW w:w="2358" w:type="pct"/>
          </w:tcPr>
          <w:p w14:paraId="69207E37" w14:textId="77777777" w:rsidR="00BE6F7A" w:rsidRDefault="00FE5C55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UE noise figure in dB</w:t>
            </w:r>
          </w:p>
        </w:tc>
        <w:tc>
          <w:tcPr>
            <w:tcW w:w="2642" w:type="pct"/>
          </w:tcPr>
          <w:p w14:paraId="1E96FE31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9</w:t>
            </w:r>
          </w:p>
        </w:tc>
      </w:tr>
      <w:tr w:rsidR="00BE6F7A" w14:paraId="4F6A548C" w14:textId="77777777">
        <w:trPr>
          <w:trHeight w:val="90"/>
        </w:trPr>
        <w:tc>
          <w:tcPr>
            <w:tcW w:w="2358" w:type="pct"/>
          </w:tcPr>
          <w:p w14:paraId="6C8D7185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BS-UE path-loss model</w:t>
            </w:r>
          </w:p>
        </w:tc>
        <w:tc>
          <w:tcPr>
            <w:tcW w:w="2642" w:type="pct"/>
          </w:tcPr>
          <w:p w14:paraId="0948F84D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TR 38.901[10]</w:t>
            </w:r>
          </w:p>
        </w:tc>
      </w:tr>
      <w:tr w:rsidR="00BE6F7A" w14:paraId="2037FC6A" w14:textId="77777777">
        <w:tc>
          <w:tcPr>
            <w:tcW w:w="2358" w:type="pct"/>
          </w:tcPr>
          <w:p w14:paraId="3D3A7000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Standard deviation of BS-UE log-normal shadow fading in dB</w:t>
            </w:r>
          </w:p>
        </w:tc>
        <w:tc>
          <w:tcPr>
            <w:tcW w:w="2642" w:type="pct"/>
          </w:tcPr>
          <w:p w14:paraId="05E7947C" w14:textId="77777777" w:rsidR="00BE6F7A" w:rsidRDefault="00FE5C55">
            <w:pPr>
              <w:pStyle w:val="TAC"/>
              <w:rPr>
                <w:highlight w:val="cyan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Deployment scenario related, referring to TR 38.901[10]</w:t>
            </w:r>
          </w:p>
        </w:tc>
      </w:tr>
      <w:tr w:rsidR="00BE6F7A" w14:paraId="4DCB91C3" w14:textId="77777777">
        <w:tc>
          <w:tcPr>
            <w:tcW w:w="2358" w:type="pct"/>
          </w:tcPr>
          <w:p w14:paraId="1EDB3E29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Shadowing correlation</w:t>
            </w:r>
          </w:p>
        </w:tc>
        <w:tc>
          <w:tcPr>
            <w:tcW w:w="2642" w:type="pct"/>
          </w:tcPr>
          <w:p w14:paraId="5BEC6197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Inter-cell 0.5 </w:t>
            </w:r>
          </w:p>
          <w:p w14:paraId="1668CEA0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Intra-cell 1</w:t>
            </w:r>
          </w:p>
        </w:tc>
      </w:tr>
      <w:tr w:rsidR="00BE6F7A" w14:paraId="1A6CB62B" w14:textId="77777777">
        <w:tc>
          <w:tcPr>
            <w:tcW w:w="2358" w:type="pct"/>
          </w:tcPr>
          <w:p w14:paraId="15A3C42D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Link-level performance model</w:t>
            </w:r>
          </w:p>
        </w:tc>
        <w:tc>
          <w:tcPr>
            <w:tcW w:w="2642" w:type="pct"/>
          </w:tcPr>
          <w:p w14:paraId="46A9C020" w14:textId="77777777" w:rsidR="00BE6F7A" w:rsidRDefault="00FE5C55">
            <w:pPr>
              <w:pStyle w:val="TAC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See Section 2.9</w:t>
            </w:r>
          </w:p>
          <w:p w14:paraId="793C53ED" w14:textId="77777777" w:rsidR="00BE6F7A" w:rsidRDefault="00FE5C55">
            <w:pPr>
              <w:pStyle w:val="TAC"/>
              <w:rPr>
                <w:lang w:eastAsia="zh-CN"/>
              </w:rPr>
            </w:pPr>
            <w:proofErr w:type="spellStart"/>
            <w:r>
              <w:rPr>
                <w:color w:val="000000"/>
                <w:szCs w:val="18"/>
                <w:lang w:eastAsia="zh-CN"/>
              </w:rPr>
              <w:t>Throughtput</w:t>
            </w:r>
            <w:proofErr w:type="spellEnd"/>
            <w:r>
              <w:rPr>
                <w:color w:val="000000"/>
                <w:szCs w:val="18"/>
                <w:lang w:eastAsia="zh-CN"/>
              </w:rPr>
              <w:t>-SINR mapping</w:t>
            </w:r>
          </w:p>
        </w:tc>
      </w:tr>
      <w:tr w:rsidR="00BE6F7A" w14:paraId="6AD12981" w14:textId="77777777">
        <w:tc>
          <w:tcPr>
            <w:tcW w:w="2358" w:type="pct"/>
          </w:tcPr>
          <w:p w14:paraId="579547E4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distribution</w:t>
            </w:r>
          </w:p>
        </w:tc>
        <w:tc>
          <w:tcPr>
            <w:tcW w:w="2642" w:type="pct"/>
          </w:tcPr>
          <w:p w14:paraId="14F3DF7B" w14:textId="77777777" w:rsidR="00BE6F7A" w:rsidRDefault="00FE5C55">
            <w:pPr>
              <w:pStyle w:val="TAC"/>
              <w:rPr>
                <w:highlight w:val="cyan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Uniform</w:t>
            </w:r>
          </w:p>
        </w:tc>
      </w:tr>
      <w:tr w:rsidR="00BE6F7A" w14:paraId="0D1ACF72" w14:textId="77777777">
        <w:tc>
          <w:tcPr>
            <w:tcW w:w="2358" w:type="pct"/>
          </w:tcPr>
          <w:p w14:paraId="75322010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Evaluation metrics</w:t>
            </w:r>
          </w:p>
        </w:tc>
        <w:tc>
          <w:tcPr>
            <w:tcW w:w="2642" w:type="pct"/>
          </w:tcPr>
          <w:p w14:paraId="1F04FCBA" w14:textId="77777777" w:rsidR="00BE6F7A" w:rsidRDefault="00FE5C55">
            <w:pPr>
              <w:pStyle w:val="TAC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 xml:space="preserve">See Section 2.9 </w:t>
            </w:r>
          </w:p>
          <w:p w14:paraId="1D60293D" w14:textId="77777777" w:rsidR="00BE6F7A" w:rsidRDefault="00FE5C55">
            <w:pPr>
              <w:pStyle w:val="TAC"/>
              <w:rPr>
                <w:highlight w:val="cyan"/>
                <w:lang w:eastAsia="zh-CN"/>
              </w:rPr>
            </w:pPr>
            <w:proofErr w:type="spellStart"/>
            <w:r>
              <w:rPr>
                <w:color w:val="000000"/>
                <w:szCs w:val="18"/>
                <w:lang w:eastAsia="zh-CN"/>
              </w:rPr>
              <w:t>Throughtput</w:t>
            </w:r>
            <w:proofErr w:type="spellEnd"/>
            <w:r>
              <w:rPr>
                <w:color w:val="000000"/>
                <w:szCs w:val="18"/>
                <w:lang w:eastAsia="zh-CN"/>
              </w:rPr>
              <w:t xml:space="preserve"> or SNR loss criteria</w:t>
            </w:r>
          </w:p>
        </w:tc>
      </w:tr>
    </w:tbl>
    <w:p w14:paraId="58950A6D" w14:textId="77777777" w:rsidR="00BE6F7A" w:rsidRDefault="00BE6F7A">
      <w:pPr>
        <w:rPr>
          <w:rFonts w:eastAsia="SimSun"/>
        </w:rPr>
      </w:pPr>
    </w:p>
    <w:p w14:paraId="68BDD269" w14:textId="77777777" w:rsidR="00BE6F7A" w:rsidRDefault="00FE5C55">
      <w:pPr>
        <w:pStyle w:val="TH"/>
        <w:rPr>
          <w:sz w:val="15"/>
        </w:rPr>
      </w:pPr>
      <w:r>
        <w:lastRenderedPageBreak/>
        <w:t>Table 3.2.2.3-2 Deployment-related parameters of TN (2 GHz)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1768"/>
        <w:gridCol w:w="2196"/>
        <w:gridCol w:w="2127"/>
        <w:gridCol w:w="3540"/>
      </w:tblGrid>
      <w:tr w:rsidR="00BE6F7A" w14:paraId="32367F7A" w14:textId="77777777">
        <w:trPr>
          <w:trHeight w:val="330"/>
        </w:trPr>
        <w:tc>
          <w:tcPr>
            <w:tcW w:w="918" w:type="pct"/>
            <w:vAlign w:val="center"/>
          </w:tcPr>
          <w:p w14:paraId="553DE5AD" w14:textId="77777777" w:rsidR="00BE6F7A" w:rsidRDefault="00BE6F7A">
            <w:pPr>
              <w:pStyle w:val="TAH"/>
              <w:rPr>
                <w:lang w:eastAsia="zh-CN"/>
              </w:rPr>
            </w:pPr>
          </w:p>
        </w:tc>
        <w:tc>
          <w:tcPr>
            <w:tcW w:w="1140" w:type="pct"/>
            <w:vAlign w:val="center"/>
          </w:tcPr>
          <w:p w14:paraId="42A10E64" w14:textId="77777777" w:rsidR="00BE6F7A" w:rsidRDefault="00FE5C5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Urban Macro</w:t>
            </w:r>
          </w:p>
        </w:tc>
        <w:tc>
          <w:tcPr>
            <w:tcW w:w="1104" w:type="pct"/>
            <w:vAlign w:val="center"/>
          </w:tcPr>
          <w:p w14:paraId="37B1E56D" w14:textId="77777777" w:rsidR="00BE6F7A" w:rsidRDefault="00FE5C5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Rural Macro</w:t>
            </w:r>
          </w:p>
        </w:tc>
        <w:tc>
          <w:tcPr>
            <w:tcW w:w="1838" w:type="pct"/>
            <w:vAlign w:val="center"/>
          </w:tcPr>
          <w:p w14:paraId="3EBB4AEF" w14:textId="77777777" w:rsidR="00BE6F7A" w:rsidRDefault="00FE5C5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emarks</w:t>
            </w:r>
          </w:p>
        </w:tc>
      </w:tr>
      <w:tr w:rsidR="00BE6F7A" w14:paraId="56B0509D" w14:textId="77777777">
        <w:tc>
          <w:tcPr>
            <w:tcW w:w="918" w:type="pct"/>
            <w:vAlign w:val="center"/>
          </w:tcPr>
          <w:p w14:paraId="6FC53E30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SD in meters</w:t>
            </w:r>
          </w:p>
        </w:tc>
        <w:tc>
          <w:tcPr>
            <w:tcW w:w="1140" w:type="pct"/>
            <w:vAlign w:val="center"/>
          </w:tcPr>
          <w:p w14:paraId="7CEFB397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750</w:t>
            </w:r>
          </w:p>
        </w:tc>
        <w:tc>
          <w:tcPr>
            <w:tcW w:w="1104" w:type="pct"/>
            <w:vAlign w:val="center"/>
          </w:tcPr>
          <w:p w14:paraId="12C9A750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7500</w:t>
            </w:r>
          </w:p>
        </w:tc>
        <w:tc>
          <w:tcPr>
            <w:tcW w:w="1838" w:type="pct"/>
            <w:vMerge w:val="restart"/>
            <w:vAlign w:val="center"/>
          </w:tcPr>
          <w:p w14:paraId="5D245A7D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TU-R Report M.2292[11]</w:t>
            </w:r>
          </w:p>
        </w:tc>
      </w:tr>
      <w:tr w:rsidR="00BE6F7A" w14:paraId="1A4F9690" w14:textId="77777777">
        <w:tc>
          <w:tcPr>
            <w:tcW w:w="918" w:type="pct"/>
            <w:vAlign w:val="center"/>
          </w:tcPr>
          <w:p w14:paraId="451183C2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BS Antenna height in meters</w:t>
            </w:r>
          </w:p>
        </w:tc>
        <w:tc>
          <w:tcPr>
            <w:tcW w:w="1140" w:type="pct"/>
            <w:vAlign w:val="center"/>
          </w:tcPr>
          <w:p w14:paraId="4BF87275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04" w:type="pct"/>
            <w:vAlign w:val="center"/>
          </w:tcPr>
          <w:p w14:paraId="154BC933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1838" w:type="pct"/>
            <w:vMerge/>
            <w:vAlign w:val="center"/>
          </w:tcPr>
          <w:p w14:paraId="17726313" w14:textId="77777777" w:rsidR="00BE6F7A" w:rsidRDefault="00BE6F7A">
            <w:pPr>
              <w:pStyle w:val="TAL"/>
              <w:rPr>
                <w:lang w:eastAsia="zh-CN"/>
              </w:rPr>
            </w:pPr>
          </w:p>
        </w:tc>
      </w:tr>
      <w:tr w:rsidR="00BE6F7A" w14:paraId="6E94D638" w14:textId="77777777">
        <w:tc>
          <w:tcPr>
            <w:tcW w:w="918" w:type="pct"/>
            <w:vAlign w:val="center"/>
          </w:tcPr>
          <w:p w14:paraId="7A4FD0CD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 Outdoor/indoor</w:t>
            </w:r>
          </w:p>
        </w:tc>
        <w:tc>
          <w:tcPr>
            <w:tcW w:w="2244" w:type="pct"/>
            <w:gridSpan w:val="2"/>
            <w:vAlign w:val="center"/>
          </w:tcPr>
          <w:p w14:paraId="630A350B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100% Outdoor</w:t>
            </w:r>
          </w:p>
        </w:tc>
        <w:tc>
          <w:tcPr>
            <w:tcW w:w="1838" w:type="pct"/>
            <w:vAlign w:val="center"/>
          </w:tcPr>
          <w:p w14:paraId="19A1C87B" w14:textId="77777777" w:rsidR="00BE6F7A" w:rsidRDefault="00BE6F7A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BE6F7A" w14:paraId="1E34748E" w14:textId="77777777">
        <w:tc>
          <w:tcPr>
            <w:tcW w:w="918" w:type="pct"/>
            <w:vAlign w:val="center"/>
          </w:tcPr>
          <w:p w14:paraId="5EEB23BE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 height in meter</w:t>
            </w:r>
          </w:p>
        </w:tc>
        <w:tc>
          <w:tcPr>
            <w:tcW w:w="1140" w:type="pct"/>
            <w:vAlign w:val="center"/>
          </w:tcPr>
          <w:p w14:paraId="7DC72489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104" w:type="pct"/>
            <w:vAlign w:val="center"/>
          </w:tcPr>
          <w:p w14:paraId="5BD186EA" w14:textId="77777777" w:rsidR="00BE6F7A" w:rsidRDefault="00FE5C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838" w:type="pct"/>
            <w:vAlign w:val="center"/>
          </w:tcPr>
          <w:p w14:paraId="1031B59F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RP-200559 [12]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GPP LS to ITU-R WP5D </w:t>
            </w:r>
          </w:p>
          <w:p w14:paraId="5E115CD7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5B239A44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ITU-R WP5D</w:t>
            </w:r>
          </w:p>
          <w:p w14:paraId="7FE20DB2" w14:textId="77777777" w:rsidR="00BE6F7A" w:rsidRDefault="00FE5C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proofErr w:type="spellStart"/>
            <w:r>
              <w:rPr>
                <w:lang w:eastAsia="zh-CN"/>
              </w:rPr>
              <w:t>IMT_</w:t>
            </w:r>
            <w:r>
              <w:rPr>
                <w:rFonts w:hint="eastAsia"/>
                <w:lang w:eastAsia="zh-CN"/>
              </w:rPr>
              <w:t>Par</w:t>
            </w:r>
            <w:r>
              <w:rPr>
                <w:lang w:eastAsia="zh-CN"/>
              </w:rPr>
              <w:t>ameters</w:t>
            </w:r>
            <w:proofErr w:type="spellEnd"/>
            <w:r>
              <w:rPr>
                <w:lang w:eastAsia="zh-CN"/>
              </w:rPr>
              <w:t>] [13]</w:t>
            </w:r>
          </w:p>
        </w:tc>
      </w:tr>
    </w:tbl>
    <w:p w14:paraId="5D682E0C" w14:textId="77777777" w:rsidR="00BE6F7A" w:rsidRDefault="00BE6F7A">
      <w:pPr>
        <w:rPr>
          <w:rFonts w:eastAsia="SimSun"/>
        </w:rPr>
      </w:pPr>
    </w:p>
    <w:p w14:paraId="00BB60A0" w14:textId="77777777" w:rsidR="00BE6F7A" w:rsidRDefault="00FE5C55">
      <w:pPr>
        <w:pStyle w:val="TH"/>
      </w:pPr>
      <w:r>
        <w:rPr>
          <w:rFonts w:eastAsia="Calibri"/>
        </w:rPr>
        <w:t>T</w:t>
      </w:r>
      <w:r>
        <w:rPr>
          <w:rFonts w:eastAsia="Calibri" w:hint="eastAsia"/>
        </w:rPr>
        <w:t xml:space="preserve">able </w:t>
      </w:r>
      <w:r>
        <w:rPr>
          <w:rFonts w:eastAsia="SimSun"/>
        </w:rPr>
        <w:t>3.2.2.3</w:t>
      </w:r>
      <w:r>
        <w:rPr>
          <w:rFonts w:eastAsia="Calibri" w:hint="eastAsia"/>
        </w:rPr>
        <w:t xml:space="preserve">-3 </w:t>
      </w:r>
      <w:r>
        <w:rPr>
          <w:rFonts w:hint="eastAsia"/>
        </w:rPr>
        <w:t>ACLR/ACS for TN (2GHz)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BE6F7A" w14:paraId="5E7D680F" w14:textId="77777777">
        <w:trPr>
          <w:jc w:val="center"/>
        </w:trPr>
        <w:tc>
          <w:tcPr>
            <w:tcW w:w="2628" w:type="dxa"/>
            <w:gridSpan w:val="2"/>
            <w:shd w:val="clear" w:color="auto" w:fill="auto"/>
          </w:tcPr>
          <w:p w14:paraId="2F767A92" w14:textId="77777777" w:rsidR="00BE6F7A" w:rsidRDefault="00BE6F7A">
            <w:pPr>
              <w:pStyle w:val="TAH"/>
            </w:pPr>
          </w:p>
        </w:tc>
        <w:tc>
          <w:tcPr>
            <w:tcW w:w="2610" w:type="dxa"/>
            <w:shd w:val="clear" w:color="auto" w:fill="auto"/>
          </w:tcPr>
          <w:p w14:paraId="6F48FF77" w14:textId="77777777" w:rsidR="00BE6F7A" w:rsidRDefault="00FE5C55">
            <w:pPr>
              <w:pStyle w:val="TAH"/>
            </w:pPr>
            <w:r>
              <w:rPr>
                <w:rFonts w:hint="eastAsia"/>
              </w:rPr>
              <w:t>NR</w:t>
            </w:r>
          </w:p>
        </w:tc>
      </w:tr>
      <w:tr w:rsidR="00BE6F7A" w14:paraId="0A42F080" w14:textId="77777777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0C0DF85F" w14:textId="77777777" w:rsidR="00BE6F7A" w:rsidRDefault="00FE5C55">
            <w:pPr>
              <w:pStyle w:val="TAC"/>
            </w:pPr>
            <w: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EFDFDBA" w14:textId="77777777" w:rsidR="00BE6F7A" w:rsidRDefault="00FE5C55">
            <w:pPr>
              <w:pStyle w:val="TAC"/>
            </w:pPr>
            <w:r>
              <w:t>ACLR</w:t>
            </w:r>
          </w:p>
        </w:tc>
        <w:tc>
          <w:tcPr>
            <w:tcW w:w="2610" w:type="dxa"/>
            <w:shd w:val="clear" w:color="auto" w:fill="auto"/>
          </w:tcPr>
          <w:p w14:paraId="40FB784D" w14:textId="77777777" w:rsidR="00BE6F7A" w:rsidRDefault="00FE5C55">
            <w:pPr>
              <w:pStyle w:val="TAC"/>
            </w:pPr>
            <w:r>
              <w:t>45 dB</w:t>
            </w:r>
          </w:p>
        </w:tc>
      </w:tr>
      <w:tr w:rsidR="00BE6F7A" w14:paraId="6D758ACA" w14:textId="77777777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45111FC3" w14:textId="77777777" w:rsidR="00BE6F7A" w:rsidRDefault="00BE6F7A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CFC5DB2" w14:textId="77777777" w:rsidR="00BE6F7A" w:rsidRDefault="00FE5C55">
            <w:pPr>
              <w:pStyle w:val="TAC"/>
            </w:pPr>
            <w:r>
              <w:t>ACS</w:t>
            </w:r>
          </w:p>
        </w:tc>
        <w:tc>
          <w:tcPr>
            <w:tcW w:w="2610" w:type="dxa"/>
            <w:shd w:val="clear" w:color="auto" w:fill="auto"/>
          </w:tcPr>
          <w:p w14:paraId="38A3580C" w14:textId="77777777" w:rsidR="00BE6F7A" w:rsidRDefault="00FE5C55">
            <w:pPr>
              <w:pStyle w:val="TAC"/>
            </w:pPr>
            <w:r>
              <w:t>46 dB</w:t>
            </w:r>
          </w:p>
        </w:tc>
      </w:tr>
      <w:tr w:rsidR="00BE6F7A" w14:paraId="50ED7DA7" w14:textId="77777777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515A5DB2" w14:textId="77777777" w:rsidR="00BE6F7A" w:rsidRDefault="00FE5C55">
            <w:pPr>
              <w:pStyle w:val="TAC"/>
            </w:pPr>
            <w: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2C94850" w14:textId="77777777" w:rsidR="00BE6F7A" w:rsidRDefault="00FE5C55">
            <w:pPr>
              <w:pStyle w:val="TAC"/>
            </w:pPr>
            <w:r>
              <w:t>ACLR</w:t>
            </w:r>
          </w:p>
        </w:tc>
        <w:tc>
          <w:tcPr>
            <w:tcW w:w="2610" w:type="dxa"/>
            <w:shd w:val="clear" w:color="auto" w:fill="auto"/>
          </w:tcPr>
          <w:p w14:paraId="4EE7E5F3" w14:textId="77777777" w:rsidR="00BE6F7A" w:rsidRDefault="00FE5C55">
            <w:pPr>
              <w:pStyle w:val="TAC"/>
            </w:pPr>
            <w:r>
              <w:t>30dB (ACLR1)</w:t>
            </w:r>
          </w:p>
          <w:p w14:paraId="316D80A8" w14:textId="77777777" w:rsidR="00BE6F7A" w:rsidRDefault="00FE5C55">
            <w:pPr>
              <w:pStyle w:val="TAC"/>
            </w:pPr>
            <w:r>
              <w:t>43dB (ACLR2)</w:t>
            </w:r>
          </w:p>
        </w:tc>
      </w:tr>
      <w:tr w:rsidR="00BE6F7A" w14:paraId="479BA95F" w14:textId="77777777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41FA5A97" w14:textId="77777777" w:rsidR="00BE6F7A" w:rsidRDefault="00BE6F7A">
            <w:pPr>
              <w:pStyle w:val="TAC"/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C72346A" w14:textId="77777777" w:rsidR="00BE6F7A" w:rsidRDefault="00FE5C55">
            <w:pPr>
              <w:pStyle w:val="TAC"/>
            </w:pPr>
            <w:r>
              <w:t>ACS</w:t>
            </w:r>
          </w:p>
        </w:tc>
        <w:tc>
          <w:tcPr>
            <w:tcW w:w="2610" w:type="dxa"/>
            <w:shd w:val="clear" w:color="auto" w:fill="auto"/>
          </w:tcPr>
          <w:p w14:paraId="04518D05" w14:textId="77777777" w:rsidR="00BE6F7A" w:rsidRDefault="00FE5C55">
            <w:pPr>
              <w:pStyle w:val="TAC"/>
            </w:pPr>
            <w:r>
              <w:t>33</w:t>
            </w:r>
          </w:p>
        </w:tc>
      </w:tr>
    </w:tbl>
    <w:p w14:paraId="39BD6FF6" w14:textId="77777777" w:rsidR="00BE6F7A" w:rsidRDefault="00BE6F7A"/>
    <w:p w14:paraId="337D1107" w14:textId="77777777" w:rsidR="00BE6F7A" w:rsidRDefault="00FE5C55">
      <w:pPr>
        <w:pStyle w:val="Heading3"/>
      </w:pPr>
      <w:r>
        <w:t>3.2.3 Antenna and beamforming pattern modelling</w:t>
      </w:r>
    </w:p>
    <w:p w14:paraId="6002F928" w14:textId="77777777" w:rsidR="00BE6F7A" w:rsidRDefault="00FE5C55">
      <w:pPr>
        <w:pStyle w:val="Heading4"/>
      </w:pPr>
      <w:bookmarkStart w:id="18" w:name="_Toc87889248"/>
      <w:bookmarkStart w:id="19" w:name="_Toc97753922"/>
      <w:bookmarkStart w:id="20" w:name="_Toc94170349"/>
      <w:r>
        <w:t>3.2.3.1 Satellite and UE Antenna and beam forming pattern modelling</w:t>
      </w:r>
      <w:bookmarkEnd w:id="18"/>
      <w:bookmarkEnd w:id="19"/>
      <w:bookmarkEnd w:id="20"/>
    </w:p>
    <w:p w14:paraId="6D1D5589" w14:textId="77777777" w:rsidR="00BE6F7A" w:rsidRDefault="00FE5C55">
      <w:r>
        <w:rPr>
          <w:rFonts w:hint="eastAsia"/>
        </w:rPr>
        <w:t xml:space="preserve">Satellite and UE </w:t>
      </w:r>
      <w:r>
        <w:t>A</w:t>
      </w:r>
      <w:r>
        <w:rPr>
          <w:rFonts w:hint="eastAsia"/>
        </w:rPr>
        <w:t>ntenna and beam forming pattern modelling of satellite could be referred to section 6.</w:t>
      </w:r>
      <w:r>
        <w:t>4.1</w:t>
      </w:r>
      <w:r>
        <w:rPr>
          <w:rFonts w:hint="eastAsia"/>
        </w:rPr>
        <w:t xml:space="preserve"> in </w:t>
      </w:r>
      <w:r>
        <w:t>TR</w:t>
      </w:r>
      <w:r>
        <w:rPr>
          <w:rFonts w:hint="eastAsia"/>
        </w:rPr>
        <w:t xml:space="preserve"> 38.</w:t>
      </w:r>
      <w:r>
        <w:t>8</w:t>
      </w:r>
      <w:r>
        <w:rPr>
          <w:rFonts w:hint="eastAsia"/>
        </w:rPr>
        <w:t>1</w:t>
      </w:r>
      <w:r>
        <w:t>1[5].</w:t>
      </w:r>
    </w:p>
    <w:p w14:paraId="19675917" w14:textId="77777777" w:rsidR="00BE6F7A" w:rsidRDefault="00FE5C55">
      <w:r>
        <w:t>The following normalized</w:t>
      </w:r>
      <w:r>
        <w:rPr>
          <w:rFonts w:hint="eastAsia"/>
        </w:rPr>
        <w:t xml:space="preserve"> </w:t>
      </w:r>
      <w:r>
        <w:t>antenna gain pattern, corresponding to a typical reflector antenna with a circular aperture, is considered.</w:t>
      </w:r>
    </w:p>
    <w:p w14:paraId="2CD1859F" w14:textId="77777777" w:rsidR="00BE6F7A" w:rsidRDefault="00FE5C55">
      <w:pPr>
        <w:pStyle w:val="EQ"/>
        <w:jc w:val="center"/>
      </w:pPr>
      <w:r>
        <w:t xml:space="preserve">1                </w:t>
      </w:r>
      <m:oMath>
        <m:r>
          <m:rPr>
            <m:sty m:val="p"/>
          </m:rPr>
          <w:rPr>
            <w:rFonts w:ascii="Cambria Math" w:hAnsi="Cambria Math"/>
          </w:rPr>
          <m:t>for θ=0</m:t>
        </m:r>
      </m:oMath>
    </w:p>
    <w:p w14:paraId="7CFFFC6D" w14:textId="77777777" w:rsidR="00BE6F7A" w:rsidRDefault="009305F0">
      <w:pPr>
        <w:pStyle w:val="EQ"/>
        <w:jc w:val="center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ka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</m:func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ka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</m:func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FE5C55">
        <w:t xml:space="preserve">        </w:t>
      </w:r>
      <m:oMath>
        <m:r>
          <m:rPr>
            <m:sty m:val="p"/>
          </m:rPr>
          <w:rPr>
            <w:rFonts w:ascii="Cambria Math" w:hAnsi="Cambria Math"/>
          </w:rPr>
          <m:t>for 0&lt;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</m:d>
        <m:r>
          <w:rPr>
            <w:rFonts w:ascii="Cambria Math" w:hAnsi="Cambria Math"/>
          </w:rPr>
          <m:t>≤90°</m:t>
        </m:r>
      </m:oMath>
    </w:p>
    <w:p w14:paraId="0383CF5F" w14:textId="77777777" w:rsidR="00BE6F7A" w:rsidRDefault="00FE5C55">
      <w:r>
        <w:rPr>
          <w:rFonts w:hint="eastAsia"/>
        </w:rPr>
        <w:t>w</w:t>
      </w:r>
      <w:r>
        <w:t>here</w:t>
      </w:r>
      <w:r>
        <w:rPr>
          <w:rFonts w:hint="eastAsia"/>
        </w:rPr>
        <w:t>:</w:t>
      </w:r>
      <w:r>
        <w:tab/>
      </w:r>
      <w:r>
        <w:tab/>
      </w:r>
      <w:r>
        <w:tab/>
        <w:t>J</w:t>
      </w:r>
      <w:r>
        <w:rPr>
          <w:vertAlign w:val="subscript"/>
        </w:rPr>
        <w:t>1</w:t>
      </w:r>
      <w:r>
        <w:t xml:space="preserve">(x) is the Bessel function of the first kind and first order with </w:t>
      </w:r>
      <w:proofErr w:type="gramStart"/>
      <w:r>
        <w:t>argument;</w:t>
      </w:r>
      <w:proofErr w:type="gramEnd"/>
    </w:p>
    <w:p w14:paraId="72B72708" w14:textId="77777777" w:rsidR="00BE6F7A" w:rsidRDefault="00FE5C55">
      <w:pPr>
        <w:ind w:left="852" w:firstLine="284"/>
      </w:pPr>
      <w:r>
        <w:t xml:space="preserve">x, </w:t>
      </w:r>
      <w:r>
        <w:fldChar w:fldCharType="begin"/>
      </w:r>
      <w: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a</m:t>
        </m:r>
      </m:oMath>
      <w:r>
        <w:instrText xml:space="preserve"> </w:instrText>
      </w:r>
      <w:r>
        <w:fldChar w:fldCharType="separate"/>
      </w:r>
      <w:r>
        <w:rPr>
          <w:position w:val="-6"/>
        </w:rPr>
        <w:object w:dxaOrig="176" w:dyaOrig="176" w14:anchorId="3549B0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pt" o:ole=""/>
          <o:OLEObject Type="Embed" ProgID="Equation.3" ShapeID="_x0000_i1025" DrawAspect="Content" ObjectID="_1727624436" r:id="rId15"/>
        </w:object>
      </w:r>
      <w:r>
        <w:fldChar w:fldCharType="end"/>
      </w:r>
      <w:r>
        <w:t xml:space="preserve"> is the radius of the antenna's circular </w:t>
      </w:r>
      <w:proofErr w:type="gramStart"/>
      <w:r>
        <w:t>aperture;</w:t>
      </w:r>
      <w:proofErr w:type="gramEnd"/>
    </w:p>
    <w:p w14:paraId="77614E98" w14:textId="77777777" w:rsidR="00BE6F7A" w:rsidRDefault="00FE5C55">
      <w:pPr>
        <w:ind w:left="852" w:firstLine="284"/>
      </w:pPr>
      <w:r>
        <w:t>k = 2</w:t>
      </w:r>
      <w:r>
        <w:rPr>
          <w:rFonts w:ascii="Symbol" w:hAnsi="Symbol"/>
        </w:rPr>
        <w:t></w:t>
      </w:r>
      <w:r>
        <w:t xml:space="preserve">f/c is the wave </w:t>
      </w:r>
      <w:proofErr w:type="gramStart"/>
      <w:r>
        <w:t>number;</w:t>
      </w:r>
      <w:proofErr w:type="gramEnd"/>
    </w:p>
    <w:p w14:paraId="6B11249D" w14:textId="77777777" w:rsidR="00BE6F7A" w:rsidRDefault="00FE5C55">
      <w:pPr>
        <w:ind w:left="852" w:firstLine="284"/>
      </w:pPr>
      <w:r>
        <w:t xml:space="preserve">f is the frequency of </w:t>
      </w:r>
      <w:proofErr w:type="gramStart"/>
      <w:r>
        <w:t>operation;</w:t>
      </w:r>
      <w:proofErr w:type="gramEnd"/>
    </w:p>
    <w:p w14:paraId="0BB67D92" w14:textId="77777777" w:rsidR="00BE6F7A" w:rsidRDefault="00FE5C55">
      <w:pPr>
        <w:ind w:left="852" w:firstLine="284"/>
      </w:pPr>
      <w:r>
        <w:t xml:space="preserve">c is the speed of light in a vacuum and </w:t>
      </w:r>
      <w:r>
        <w:rPr>
          <w:rFonts w:ascii="Symbol" w:hAnsi="Symbol"/>
        </w:rPr>
        <w:t></w:t>
      </w:r>
      <w:r>
        <w:t xml:space="preserve"> is the angle measured from the bore sight of the antenna's main beam. </w:t>
      </w:r>
    </w:p>
    <w:p w14:paraId="72FBF81E" w14:textId="77777777" w:rsidR="00BE6F7A" w:rsidRDefault="00FE5C55">
      <w:r>
        <w:t xml:space="preserve">Note that </w:t>
      </w:r>
      <w:r>
        <w:rPr>
          <w:i/>
        </w:rPr>
        <w:t>ka</w:t>
      </w:r>
      <w:r>
        <w:t xml:space="preserve"> equals to the number of wavelengths on the circumference of the aperture and is independent of the operating frequency.</w:t>
      </w:r>
    </w:p>
    <w:p w14:paraId="476A8BF0" w14:textId="77777777" w:rsidR="00BE6F7A" w:rsidRDefault="00FE5C55">
      <w:pPr>
        <w:rPr>
          <w:rFonts w:eastAsia="SimSun"/>
        </w:rPr>
      </w:pPr>
      <w:r>
        <w:rPr>
          <w:rFonts w:eastAsia="SimSun"/>
        </w:rPr>
        <w:t xml:space="preserve">The antenna patterns for LEO 600km, 1200km and GEO are shown in Figure 6.2.3.1-1 and 6.2.3.1-2. </w:t>
      </w:r>
    </w:p>
    <w:p w14:paraId="5D874589" w14:textId="77777777" w:rsidR="00BE6F7A" w:rsidRDefault="00FE5C55">
      <w:pPr>
        <w:jc w:val="center"/>
        <w:rPr>
          <w:rFonts w:eastAsia="SimSun"/>
          <w:b/>
        </w:rPr>
      </w:pPr>
      <w:r>
        <w:rPr>
          <w:rFonts w:eastAsia="SimSun"/>
          <w:noProof/>
          <w:lang w:val="en-US"/>
        </w:rPr>
        <w:lastRenderedPageBreak/>
        <w:drawing>
          <wp:inline distT="0" distB="0" distL="114300" distR="114300" wp14:anchorId="66FA9D4D" wp14:editId="377172F5">
            <wp:extent cx="2930525" cy="2192655"/>
            <wp:effectExtent l="0" t="0" r="0" b="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30525" cy="219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838052" w14:textId="77777777" w:rsidR="00BE6F7A" w:rsidRDefault="00FE5C55">
      <w:pPr>
        <w:pStyle w:val="TF"/>
      </w:pPr>
      <w:r>
        <w:t xml:space="preserve">Figure 3.2.3.1-1: 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ntenna pattern for LEO 600KM and 1200KM </w:t>
      </w:r>
      <w:r>
        <w:t>(4.4127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deg</w:t>
      </w:r>
      <w:proofErr w:type="spellEnd"/>
      <w:r>
        <w:rPr>
          <w:rFonts w:hint="eastAsia"/>
        </w:rPr>
        <w:t xml:space="preserve"> for 3dB beamwidth</w:t>
      </w:r>
      <w:r>
        <w:t>)</w:t>
      </w:r>
    </w:p>
    <w:p w14:paraId="34DEA4AE" w14:textId="77777777" w:rsidR="00BE6F7A" w:rsidRDefault="00FE5C55">
      <w:pPr>
        <w:jc w:val="center"/>
        <w:rPr>
          <w:rFonts w:ascii="Arial" w:eastAsia="SimSun" w:hAnsi="Arial" w:cs="Arial"/>
          <w:b/>
          <w:sz w:val="18"/>
        </w:rPr>
      </w:pPr>
      <w:r>
        <w:rPr>
          <w:rFonts w:eastAsia="SimSun"/>
          <w:noProof/>
          <w:lang w:val="en-US"/>
        </w:rPr>
        <w:drawing>
          <wp:inline distT="0" distB="0" distL="114300" distR="114300" wp14:anchorId="1653EEA2" wp14:editId="2CF67739">
            <wp:extent cx="2930525" cy="2192655"/>
            <wp:effectExtent l="0" t="0" r="0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30525" cy="219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06759" w14:textId="77777777" w:rsidR="00BE6F7A" w:rsidRDefault="00FE5C55">
      <w:pPr>
        <w:pStyle w:val="TF"/>
        <w:rPr>
          <w:i/>
        </w:rPr>
      </w:pPr>
      <w:r>
        <w:rPr>
          <w:rFonts w:hint="eastAsia"/>
        </w:rPr>
        <w:t xml:space="preserve">Figure </w:t>
      </w:r>
      <w:r>
        <w:t>3.2.3.1-2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ntenna pattern for antenna aperture of GEO </w:t>
      </w:r>
      <w:r>
        <w:t>(0.4011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deg</w:t>
      </w:r>
      <w:proofErr w:type="spellEnd"/>
      <w:r>
        <w:rPr>
          <w:rFonts w:hint="eastAsia"/>
        </w:rPr>
        <w:t xml:space="preserve"> for 3dB beamwidth</w:t>
      </w:r>
      <w:r>
        <w:t>)</w:t>
      </w:r>
    </w:p>
    <w:p w14:paraId="7969ADC0" w14:textId="77777777" w:rsidR="00BE6F7A" w:rsidRDefault="00FE5C55">
      <w:r>
        <w:t>The beam layout definition for a single satellite simulation in S-Band is defined in Table 6.2.3.1-1.</w:t>
      </w:r>
    </w:p>
    <w:p w14:paraId="663B9895" w14:textId="77777777" w:rsidR="00BE6F7A" w:rsidRDefault="00FE5C55">
      <w:pPr>
        <w:pStyle w:val="TH"/>
      </w:pPr>
      <w:r>
        <w:lastRenderedPageBreak/>
        <w:t>Table 3.2.3.1-1: Beam layout definition for single satellite simulation</w:t>
      </w:r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7452"/>
      </w:tblGrid>
      <w:tr w:rsidR="00BE6F7A" w14:paraId="1FA65DF2" w14:textId="77777777">
        <w:trPr>
          <w:jc w:val="center"/>
        </w:trPr>
        <w:tc>
          <w:tcPr>
            <w:tcW w:w="2051" w:type="dxa"/>
            <w:shd w:val="clear" w:color="auto" w:fill="auto"/>
          </w:tcPr>
          <w:p w14:paraId="17597375" w14:textId="77777777" w:rsidR="00BE6F7A" w:rsidRDefault="00FE5C55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lastRenderedPageBreak/>
              <w:t>Beam layout definition</w:t>
            </w:r>
          </w:p>
        </w:tc>
        <w:tc>
          <w:tcPr>
            <w:tcW w:w="7452" w:type="dxa"/>
            <w:shd w:val="clear" w:color="auto" w:fill="auto"/>
          </w:tcPr>
          <w:p w14:paraId="5DAF157C" w14:textId="77777777" w:rsidR="00BE6F7A" w:rsidRDefault="00FE5C55">
            <w:pPr>
              <w:pStyle w:val="TAL"/>
            </w:pPr>
            <w:r>
              <w:t>Baseline: Hexagonal mapping of the beam bore sight directions on UV plane defined in the satellite reference frame.</w:t>
            </w:r>
          </w:p>
          <w:p w14:paraId="20D828EA" w14:textId="77777777" w:rsidR="00BE6F7A" w:rsidRDefault="00FE5C55">
            <w:pPr>
              <w:pStyle w:val="TAL"/>
            </w:pPr>
            <w:r>
              <w:t xml:space="preserve">Only the 3dB beam width parameters should be used. The beam diameter and beam spacing values can be computed directly from the 3 dB beam width assumptions and should be considered as informative. </w:t>
            </w:r>
          </w:p>
        </w:tc>
      </w:tr>
      <w:tr w:rsidR="00BE6F7A" w14:paraId="3AD69944" w14:textId="77777777">
        <w:trPr>
          <w:jc w:val="center"/>
        </w:trPr>
        <w:tc>
          <w:tcPr>
            <w:tcW w:w="2051" w:type="dxa"/>
            <w:shd w:val="clear" w:color="auto" w:fill="auto"/>
          </w:tcPr>
          <w:p w14:paraId="4C6EC496" w14:textId="77777777" w:rsidR="00BE6F7A" w:rsidRDefault="00FE5C55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Number of beams</w:t>
            </w:r>
          </w:p>
        </w:tc>
        <w:tc>
          <w:tcPr>
            <w:tcW w:w="7452" w:type="dxa"/>
            <w:shd w:val="clear" w:color="auto" w:fill="auto"/>
          </w:tcPr>
          <w:p w14:paraId="507886C2" w14:textId="77777777" w:rsidR="00BE6F7A" w:rsidRDefault="00FE5C55">
            <w:pPr>
              <w:pStyle w:val="TAL"/>
            </w:pPr>
            <w:r>
              <w:t>Baseline: 7-beam layout (</w:t>
            </w:r>
            <w:proofErr w:type="gramStart"/>
            <w:r>
              <w:t>i.e.</w:t>
            </w:r>
            <w:proofErr w:type="gramEnd"/>
            <w:r>
              <w:t xml:space="preserve"> 6 co-frequency beams surrounding the central beam)</w:t>
            </w:r>
          </w:p>
        </w:tc>
      </w:tr>
      <w:tr w:rsidR="00BE6F7A" w14:paraId="73842457" w14:textId="77777777">
        <w:trPr>
          <w:jc w:val="center"/>
        </w:trPr>
        <w:tc>
          <w:tcPr>
            <w:tcW w:w="2051" w:type="dxa"/>
            <w:shd w:val="clear" w:color="auto" w:fill="auto"/>
          </w:tcPr>
          <w:p w14:paraId="55C2A8E8" w14:textId="77777777" w:rsidR="00BE6F7A" w:rsidRDefault="00FE5C55">
            <w:pPr>
              <w:pStyle w:val="TAL"/>
            </w:pPr>
            <w:r>
              <w:t>UV plane illustration (extracted from [19])</w:t>
            </w:r>
          </w:p>
        </w:tc>
        <w:tc>
          <w:tcPr>
            <w:tcW w:w="7452" w:type="dxa"/>
            <w:shd w:val="clear" w:color="auto" w:fill="auto"/>
          </w:tcPr>
          <w:p w14:paraId="27D6B901" w14:textId="77777777" w:rsidR="00BE6F7A" w:rsidRDefault="00FE5C55">
            <w:pPr>
              <w:pStyle w:val="TAL"/>
              <w:rPr>
                <w:lang w:val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6488C4B" wp14:editId="283AD0C5">
                  <wp:extent cx="3900805" cy="2523490"/>
                  <wp:effectExtent l="0" t="0" r="4445" b="0"/>
                  <wp:docPr id="675" name="图片 6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5" name="图片 6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0805" cy="2523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6F7A" w14:paraId="4C5E6EF0" w14:textId="77777777">
        <w:trPr>
          <w:jc w:val="center"/>
        </w:trPr>
        <w:tc>
          <w:tcPr>
            <w:tcW w:w="2051" w:type="dxa"/>
            <w:shd w:val="clear" w:color="auto" w:fill="auto"/>
          </w:tcPr>
          <w:p w14:paraId="2F731AAA" w14:textId="77777777" w:rsidR="00BE6F7A" w:rsidRDefault="00FE5C55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UV plane convention</w:t>
            </w:r>
          </w:p>
        </w:tc>
        <w:tc>
          <w:tcPr>
            <w:tcW w:w="7452" w:type="dxa"/>
            <w:shd w:val="clear" w:color="auto" w:fill="auto"/>
          </w:tcPr>
          <w:p w14:paraId="6DD2A560" w14:textId="77777777" w:rsidR="00BE6F7A" w:rsidRDefault="00FE5C55">
            <w:pPr>
              <w:pStyle w:val="TAL"/>
            </w:pPr>
            <w:r>
              <w:t>U axis is defined as the perpendicular line to the satellite-earth line on the orbital plane as illustrated here after:</w:t>
            </w:r>
          </w:p>
          <w:p w14:paraId="451F47DD" w14:textId="77777777" w:rsidR="00BE6F7A" w:rsidRDefault="00FE5C55">
            <w:pPr>
              <w:pStyle w:val="TAL"/>
              <w:rPr>
                <w:lang w:val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367DFE4" wp14:editId="73053539">
                  <wp:extent cx="2546985" cy="1442720"/>
                  <wp:effectExtent l="0" t="0" r="5715" b="5080"/>
                  <wp:docPr id="679" name="图片 6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9" name="图片 6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6985" cy="144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14CA04" w14:textId="77777777" w:rsidR="00BE6F7A" w:rsidRDefault="00FE5C55">
            <w:pPr>
              <w:pStyle w:val="TAL"/>
            </w:pPr>
            <w:r>
              <w:t>The straight line being orthogonal to UV plane is pointing towards the Earth centre.</w:t>
            </w:r>
          </w:p>
          <w:p w14:paraId="2496E867" w14:textId="77777777" w:rsidR="00BE6F7A" w:rsidRDefault="00FE5C55">
            <w:pPr>
              <w:pStyle w:val="TAL"/>
            </w:pPr>
            <w:r>
              <w:t>UV coordinates of the nadir of the reference satellite is (0,0)</w:t>
            </w:r>
          </w:p>
        </w:tc>
      </w:tr>
      <w:tr w:rsidR="00BE6F7A" w14:paraId="2FCBE4BB" w14:textId="77777777">
        <w:trPr>
          <w:jc w:val="center"/>
        </w:trPr>
        <w:tc>
          <w:tcPr>
            <w:tcW w:w="2051" w:type="dxa"/>
            <w:shd w:val="clear" w:color="auto" w:fill="auto"/>
          </w:tcPr>
          <w:p w14:paraId="5DD2DDE1" w14:textId="77777777" w:rsidR="00BE6F7A" w:rsidRDefault="00FE5C55">
            <w:pPr>
              <w:pStyle w:val="TAL"/>
            </w:pPr>
            <w:r>
              <w:t>Adjacent beam spacing on UV plane</w:t>
            </w:r>
          </w:p>
        </w:tc>
        <w:tc>
          <w:tcPr>
            <w:tcW w:w="7452" w:type="dxa"/>
            <w:shd w:val="clear" w:color="auto" w:fill="auto"/>
          </w:tcPr>
          <w:p w14:paraId="7D96E1C4" w14:textId="77777777" w:rsidR="00BE6F7A" w:rsidRDefault="00FE5C55">
            <w:pPr>
              <w:pStyle w:val="TAL"/>
            </w:pPr>
            <w:r>
              <w:t>Baseline: Adjacent beam spacing computation based on 3dB beam width of the satellite antenna pattern:</w:t>
            </w:r>
          </w:p>
          <w:p w14:paraId="20602506" w14:textId="77777777" w:rsidR="00BE6F7A" w:rsidRDefault="00FE5C55">
            <w:pPr>
              <w:pStyle w:val="TAL"/>
            </w:pPr>
            <w:proofErr w:type="gramStart"/>
            <w:r>
              <w:t>ABS[</w:t>
            </w:r>
            <w:proofErr w:type="gramEnd"/>
            <w:r>
              <w:t xml:space="preserve">rad] = sqrt(3) x sin(HPBW[degrees]/2) or ABS[rad] = sqrt(3) x </w:t>
            </w:r>
            <w:proofErr w:type="spellStart"/>
            <w:r>
              <w:t>sinr</w:t>
            </w:r>
            <w:proofErr w:type="spellEnd"/>
            <w:r>
              <w:t>(HPBW[rad]/2)</w:t>
            </w:r>
          </w:p>
          <w:p w14:paraId="237924BC" w14:textId="77777777" w:rsidR="00BE6F7A" w:rsidRDefault="00FE5C55">
            <w:pPr>
              <w:pStyle w:val="TAL"/>
            </w:pPr>
            <w:r>
              <w:t xml:space="preserve">with ABS [degree]=180/pi x </w:t>
            </w:r>
            <w:proofErr w:type="gramStart"/>
            <w:r>
              <w:t>ABS[</w:t>
            </w:r>
            <w:proofErr w:type="gramEnd"/>
            <w:r>
              <w:t xml:space="preserve">rad] and </w:t>
            </w:r>
          </w:p>
          <w:p w14:paraId="7982F3B2" w14:textId="77777777" w:rsidR="00BE6F7A" w:rsidRDefault="00FE5C55">
            <w:pPr>
              <w:pStyle w:val="TAL"/>
              <w:rPr>
                <w:lang w:val="sv-SE"/>
              </w:rPr>
            </w:pPr>
            <w:r>
              <w:t xml:space="preserve">with HPBW the Half-Power </w:t>
            </w:r>
            <w:proofErr w:type="spellStart"/>
            <w:r>
              <w:t>BandWidth</w:t>
            </w:r>
            <w:proofErr w:type="spellEnd"/>
            <w:r>
              <w:t xml:space="preserve"> of the main lobe from the satellite antenna pattern.</w:t>
            </w:r>
          </w:p>
        </w:tc>
      </w:tr>
      <w:tr w:rsidR="00BE6F7A" w14:paraId="6917CDCB" w14:textId="77777777">
        <w:trPr>
          <w:jc w:val="center"/>
        </w:trPr>
        <w:tc>
          <w:tcPr>
            <w:tcW w:w="2051" w:type="dxa"/>
            <w:shd w:val="clear" w:color="auto" w:fill="auto"/>
          </w:tcPr>
          <w:p w14:paraId="3C12B785" w14:textId="77777777" w:rsidR="00BE6F7A" w:rsidRDefault="00FE5C55">
            <w:pPr>
              <w:pStyle w:val="TAL"/>
            </w:pPr>
            <w:r>
              <w:t>Central beam bore sight direction definition</w:t>
            </w:r>
          </w:p>
        </w:tc>
        <w:tc>
          <w:tcPr>
            <w:tcW w:w="7452" w:type="dxa"/>
            <w:shd w:val="clear" w:color="auto" w:fill="auto"/>
          </w:tcPr>
          <w:p w14:paraId="35173E23" w14:textId="77777777" w:rsidR="00BE6F7A" w:rsidRDefault="00FE5C55">
            <w:pPr>
              <w:pStyle w:val="TAL"/>
            </w:pPr>
            <w:r>
              <w:t xml:space="preserve">Baseline: </w:t>
            </w:r>
          </w:p>
          <w:p w14:paraId="57B78FDE" w14:textId="77777777" w:rsidR="00BE6F7A" w:rsidRDefault="00FE5C55">
            <w:pPr>
              <w:pStyle w:val="TAL"/>
            </w:pPr>
            <w:r>
              <w:t xml:space="preserve">Case 1: Central beam </w:t>
            </w:r>
            <w:proofErr w:type="spellStart"/>
            <w:r>
              <w:t>center</w:t>
            </w:r>
            <w:proofErr w:type="spellEnd"/>
            <w:r>
              <w:t xml:space="preserve"> is considered at nadir point</w:t>
            </w:r>
          </w:p>
          <w:p w14:paraId="3817189B" w14:textId="77777777" w:rsidR="00BE6F7A" w:rsidRDefault="00FE5C55">
            <w:pPr>
              <w:pStyle w:val="TAL"/>
            </w:pPr>
            <w:r>
              <w:t>Case 2: 45° for GEO and LEO</w:t>
            </w:r>
          </w:p>
        </w:tc>
      </w:tr>
      <w:tr w:rsidR="00BE6F7A" w14:paraId="3977C5FD" w14:textId="77777777">
        <w:trPr>
          <w:trHeight w:val="98"/>
          <w:jc w:val="center"/>
        </w:trPr>
        <w:tc>
          <w:tcPr>
            <w:tcW w:w="2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EDCA1" w14:textId="77777777" w:rsidR="00BE6F7A" w:rsidRDefault="00BE6F7A">
            <w:pPr>
              <w:pStyle w:val="TAL"/>
            </w:pP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2FE4D" w14:textId="77777777" w:rsidR="00BE6F7A" w:rsidRDefault="00FE5C55">
            <w:pPr>
              <w:pStyle w:val="TAL"/>
              <w:rPr>
                <w:lang w:val="zh-CN"/>
              </w:rPr>
            </w:pPr>
            <w:r>
              <w:rPr>
                <w:highlight w:val="yellow"/>
                <w:lang w:val="zh-CN"/>
              </w:rPr>
              <w:t>Option 1: FRF=1</w:t>
            </w:r>
          </w:p>
          <w:p w14:paraId="4F02CCCD" w14:textId="77777777" w:rsidR="00BE6F7A" w:rsidRDefault="00FE5C55">
            <w:pPr>
              <w:pStyle w:val="TAL"/>
              <w:rPr>
                <w:lang w:val="zh-CN"/>
              </w:rPr>
            </w:pPr>
            <w:r>
              <w:rPr>
                <w:noProof/>
                <w:highlight w:val="yellow"/>
                <w:lang w:val="en-US" w:eastAsia="zh-CN"/>
              </w:rPr>
              <w:drawing>
                <wp:inline distT="0" distB="0" distL="0" distR="0" wp14:anchorId="29D7AE3D" wp14:editId="52442E9B">
                  <wp:extent cx="1443355" cy="1759585"/>
                  <wp:effectExtent l="0" t="0" r="4445" b="0"/>
                  <wp:docPr id="927" name="图片 9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7" name="图片 9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122" cy="1763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6F7A" w14:paraId="73D5233C" w14:textId="7777777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35BDE" w14:textId="77777777" w:rsidR="00BE6F7A" w:rsidRDefault="00FE5C55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UEs outdoor/indoor distribution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82F24" w14:textId="77777777" w:rsidR="00BE6F7A" w:rsidRDefault="00FE5C55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100% outdoor distribution for UEs</w:t>
            </w:r>
          </w:p>
        </w:tc>
      </w:tr>
      <w:tr w:rsidR="00BE6F7A" w14:paraId="43541EBD" w14:textId="7777777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5A69D" w14:textId="77777777" w:rsidR="00BE6F7A" w:rsidRDefault="00FE5C55">
            <w:pPr>
              <w:pStyle w:val="TAL"/>
              <w:rPr>
                <w:highlight w:val="yellow"/>
                <w:lang w:val="zh-CN"/>
              </w:rPr>
            </w:pPr>
            <w:r>
              <w:rPr>
                <w:highlight w:val="yellow"/>
                <w:lang w:val="zh-CN"/>
              </w:rPr>
              <w:lastRenderedPageBreak/>
              <w:t>UE distribution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5AB94" w14:textId="77777777" w:rsidR="00BE6F7A" w:rsidRDefault="00FE5C55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 xml:space="preserve">The cell area associated to a given beam is defined as the Voronoi cell associated with the corresponding beam </w:t>
            </w:r>
            <w:proofErr w:type="spellStart"/>
            <w:r>
              <w:rPr>
                <w:highlight w:val="yellow"/>
              </w:rPr>
              <w:t>centers</w:t>
            </w:r>
            <w:proofErr w:type="spellEnd"/>
            <w:r>
              <w:rPr>
                <w:highlight w:val="yellow"/>
              </w:rPr>
              <w:t>.</w:t>
            </w:r>
          </w:p>
        </w:tc>
      </w:tr>
      <w:tr w:rsidR="00BE6F7A" w14:paraId="206F2F57" w14:textId="7777777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C0790" w14:textId="77777777" w:rsidR="00BE6F7A" w:rsidRDefault="00FE5C55">
            <w:pPr>
              <w:pStyle w:val="TAL"/>
              <w:rPr>
                <w:highlight w:val="yellow"/>
                <w:lang w:val="zh-CN"/>
              </w:rPr>
            </w:pPr>
            <w:r>
              <w:rPr>
                <w:highlight w:val="yellow"/>
                <w:lang w:val="zh-CN"/>
              </w:rPr>
              <w:t>UE configuration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ADD0D" w14:textId="77777777" w:rsidR="00BE6F7A" w:rsidRDefault="00FE5C55">
            <w:pPr>
              <w:pStyle w:val="TAL"/>
              <w:rPr>
                <w:highlight w:val="yellow"/>
              </w:rPr>
            </w:pPr>
            <w:r>
              <w:rPr>
                <w:highlight w:val="yellow"/>
                <w:lang w:val="zh-CN"/>
              </w:rPr>
              <w:t xml:space="preserve">S-band: </w:t>
            </w:r>
            <w:r>
              <w:rPr>
                <w:highlight w:val="yellow"/>
              </w:rPr>
              <w:t>IoT device</w:t>
            </w:r>
          </w:p>
        </w:tc>
      </w:tr>
      <w:tr w:rsidR="00BE6F7A" w14:paraId="23B3570F" w14:textId="7777777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7DA92" w14:textId="77777777" w:rsidR="00BE6F7A" w:rsidRDefault="00FE5C55">
            <w:pPr>
              <w:pStyle w:val="TAL"/>
              <w:rPr>
                <w:highlight w:val="yellow"/>
                <w:lang w:val="zh-CN"/>
              </w:rPr>
            </w:pPr>
            <w:r>
              <w:rPr>
                <w:highlight w:val="yellow"/>
                <w:lang w:val="zh-CN"/>
              </w:rPr>
              <w:t>UE orientation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8F531" w14:textId="77777777" w:rsidR="00BE6F7A" w:rsidRDefault="00FE5C55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>Omnidirectional</w:t>
            </w:r>
          </w:p>
        </w:tc>
      </w:tr>
      <w:tr w:rsidR="00BE6F7A" w14:paraId="38499B59" w14:textId="7777777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9066" w14:textId="77777777" w:rsidR="00BE6F7A" w:rsidRDefault="00FE5C55">
            <w:pPr>
              <w:pStyle w:val="TAL"/>
              <w:rPr>
                <w:highlight w:val="yellow"/>
                <w:lang w:val="zh-CN"/>
              </w:rPr>
            </w:pPr>
            <w:r>
              <w:rPr>
                <w:highlight w:val="yellow"/>
                <w:lang w:val="zh-CN"/>
              </w:rPr>
              <w:t>UE attachment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36A80" w14:textId="77777777" w:rsidR="00BE6F7A" w:rsidRDefault="00FE5C55">
            <w:pPr>
              <w:pStyle w:val="TAL"/>
              <w:rPr>
                <w:highlight w:val="yellow"/>
                <w:lang w:val="zh-CN"/>
              </w:rPr>
            </w:pPr>
            <w:r>
              <w:rPr>
                <w:highlight w:val="yellow"/>
                <w:lang w:val="zh-CN"/>
              </w:rPr>
              <w:t>RSRP</w:t>
            </w:r>
          </w:p>
        </w:tc>
      </w:tr>
      <w:tr w:rsidR="00BE6F7A" w14:paraId="469DD942" w14:textId="77777777">
        <w:trPr>
          <w:cantSplit/>
          <w:jc w:val="center"/>
        </w:trPr>
        <w:tc>
          <w:tcPr>
            <w:tcW w:w="9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8011" w14:textId="77777777" w:rsidR="00BE6F7A" w:rsidRDefault="00FE5C55">
            <w:pPr>
              <w:pStyle w:val="TAN"/>
            </w:pPr>
            <w:r>
              <w:t xml:space="preserve">NOTE 1: </w:t>
            </w:r>
            <w:r>
              <w:tab/>
              <w:t xml:space="preserve">Typical impairment values (additional frequency error, SNR loss) due to the feeder link except for delay can </w:t>
            </w:r>
            <w:proofErr w:type="gramStart"/>
            <w:r>
              <w:t>be considered to be</w:t>
            </w:r>
            <w:proofErr w:type="gramEnd"/>
            <w:r>
              <w:t xml:space="preserve"> negligible. When available, specific values can be considered in the evaluation and should be reported.</w:t>
            </w:r>
          </w:p>
          <w:p w14:paraId="05130B1C" w14:textId="77777777" w:rsidR="00BE6F7A" w:rsidRDefault="00FE5C55">
            <w:pPr>
              <w:pStyle w:val="TAN"/>
              <w:rPr>
                <w:strike/>
              </w:rPr>
            </w:pPr>
            <w:r>
              <w:t xml:space="preserve">NOTE 2: </w:t>
            </w:r>
            <w:r>
              <w:tab/>
              <w:t>For the calibration purpose, the ionospheric scintillation loss shall be considered equal to zero (i.e., the UEs are located between 20 and 60 degrees of latitude).</w:t>
            </w:r>
          </w:p>
        </w:tc>
      </w:tr>
    </w:tbl>
    <w:p w14:paraId="30A499A3" w14:textId="77777777" w:rsidR="00BE6F7A" w:rsidRDefault="00BE6F7A"/>
    <w:p w14:paraId="35A6C1D4" w14:textId="77777777" w:rsidR="00BE6F7A" w:rsidRDefault="00FE5C55">
      <w:pPr>
        <w:pStyle w:val="Heading4"/>
      </w:pPr>
      <w:bookmarkStart w:id="21" w:name="_Toc94170350"/>
      <w:bookmarkStart w:id="22" w:name="_Toc87889249"/>
      <w:bookmarkStart w:id="23" w:name="_Toc97753923"/>
      <w:r>
        <w:t>3.2.3.2 TN BS and UE antenna and beam forming pattern modelling</w:t>
      </w:r>
      <w:bookmarkEnd w:id="21"/>
      <w:bookmarkEnd w:id="22"/>
      <w:bookmarkEnd w:id="23"/>
    </w:p>
    <w:p w14:paraId="5966C405" w14:textId="77777777" w:rsidR="00BE6F7A" w:rsidRDefault="00FE5C55">
      <w:pPr>
        <w:spacing w:after="120"/>
        <w:rPr>
          <w:rFonts w:eastAsia="DengXian"/>
        </w:rPr>
      </w:pPr>
      <w:r>
        <w:rPr>
          <w:rFonts w:eastAsia="SimSun"/>
        </w:rPr>
        <w:t xml:space="preserve">For AAS antenna, </w:t>
      </w:r>
      <w:r>
        <w:rPr>
          <w:rFonts w:eastAsia="SimSun" w:hint="eastAsia"/>
        </w:rPr>
        <w:t>it</w:t>
      </w:r>
      <w:r>
        <w:rPr>
          <w:rFonts w:eastAsia="DengXian"/>
        </w:rPr>
        <w:t xml:space="preserve"> refer</w:t>
      </w:r>
      <w:r>
        <w:rPr>
          <w:rFonts w:eastAsia="DengXian" w:hint="eastAsia"/>
        </w:rPr>
        <w:t>s</w:t>
      </w:r>
      <w:r>
        <w:rPr>
          <w:rFonts w:eastAsia="DengXian"/>
        </w:rPr>
        <w:t xml:space="preserve"> to the pattern in TR 38.921[14</w:t>
      </w:r>
      <w:proofErr w:type="gramStart"/>
      <w:r>
        <w:rPr>
          <w:rFonts w:eastAsia="DengXian"/>
        </w:rPr>
        <w:t xml:space="preserve">] </w:t>
      </w:r>
      <w:r>
        <w:rPr>
          <w:rFonts w:eastAsia="DengXian" w:hint="eastAsia"/>
        </w:rPr>
        <w:t>.</w:t>
      </w:r>
      <w:proofErr w:type="gramEnd"/>
    </w:p>
    <w:p w14:paraId="567AE422" w14:textId="77777777" w:rsidR="00BE6F7A" w:rsidRDefault="00FE5C55">
      <w:pPr>
        <w:pStyle w:val="TH"/>
      </w:pPr>
      <w:r>
        <w:t>Table 3.2.3.2-1 AAS antenna parameters for 2GHz</w:t>
      </w:r>
    </w:p>
    <w:tbl>
      <w:tblPr>
        <w:tblW w:w="4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88"/>
        <w:gridCol w:w="2269"/>
        <w:gridCol w:w="2267"/>
      </w:tblGrid>
      <w:tr w:rsidR="00BE6F7A" w14:paraId="641A2177" w14:textId="77777777">
        <w:trPr>
          <w:trHeight w:val="44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D0E8" w14:textId="77777777" w:rsidR="00BE6F7A" w:rsidRDefault="00BE6F7A">
            <w:pPr>
              <w:pStyle w:val="TAH"/>
            </w:pP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24FA" w14:textId="77777777" w:rsidR="00BE6F7A" w:rsidRDefault="00BE6F7A">
            <w:pPr>
              <w:pStyle w:val="TAH"/>
            </w:pP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7CB6" w14:textId="77777777" w:rsidR="00BE6F7A" w:rsidRDefault="00FE5C55">
            <w:pPr>
              <w:pStyle w:val="TAH"/>
            </w:pPr>
            <w:r>
              <w:t>Rural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2F8E" w14:textId="77777777" w:rsidR="00BE6F7A" w:rsidRDefault="00FE5C55">
            <w:pPr>
              <w:pStyle w:val="TAH"/>
            </w:pPr>
            <w:r>
              <w:t>Macro urban</w:t>
            </w:r>
          </w:p>
        </w:tc>
      </w:tr>
      <w:tr w:rsidR="00BE6F7A" w14:paraId="5311266E" w14:textId="77777777">
        <w:trPr>
          <w:trHeight w:val="44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2CBFD" w14:textId="77777777" w:rsidR="00BE6F7A" w:rsidRDefault="00FE5C55">
            <w:pPr>
              <w:pStyle w:val="TAC"/>
            </w:pPr>
            <w:r>
              <w:t>1</w:t>
            </w:r>
          </w:p>
        </w:tc>
        <w:tc>
          <w:tcPr>
            <w:tcW w:w="46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891F" w14:textId="77777777" w:rsidR="00BE6F7A" w:rsidRDefault="00FE5C55">
            <w:pPr>
              <w:pStyle w:val="TAC"/>
            </w:pPr>
            <w:r>
              <w:t>Base Station Antenna Characteristics</w:t>
            </w:r>
          </w:p>
        </w:tc>
      </w:tr>
      <w:tr w:rsidR="00BE6F7A" w14:paraId="234637CE" w14:textId="77777777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C1E54" w14:textId="77777777" w:rsidR="00BE6F7A" w:rsidRDefault="00FE5C55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1.1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46A97" w14:textId="77777777" w:rsidR="00BE6F7A" w:rsidRDefault="00FE5C55">
            <w:pPr>
              <w:pStyle w:val="TAL"/>
            </w:pPr>
            <w:r>
              <w:t>Antenna pattern</w:t>
            </w:r>
          </w:p>
        </w:tc>
        <w:tc>
          <w:tcPr>
            <w:tcW w:w="2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CFD0" w14:textId="77777777" w:rsidR="00BE6F7A" w:rsidRDefault="00FE5C55">
            <w:pPr>
              <w:pStyle w:val="TAC"/>
            </w:pPr>
            <w:r>
              <w:t>TR 38.921[14]</w:t>
            </w:r>
          </w:p>
        </w:tc>
      </w:tr>
      <w:tr w:rsidR="00BE6F7A" w14:paraId="5099B91C" w14:textId="77777777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79A20" w14:textId="77777777" w:rsidR="00BE6F7A" w:rsidRDefault="00FE5C55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1.2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091A0" w14:textId="77777777" w:rsidR="00BE6F7A" w:rsidRDefault="00FE5C55">
            <w:pPr>
              <w:pStyle w:val="TAL"/>
            </w:pPr>
            <w:r>
              <w:t>Element gain (</w:t>
            </w:r>
            <w:proofErr w:type="spellStart"/>
            <w:r>
              <w:t>dBi</w:t>
            </w:r>
            <w:proofErr w:type="spellEnd"/>
            <w:r>
              <w:t xml:space="preserve">) </w:t>
            </w:r>
            <w:r>
              <w:rPr>
                <w:vertAlign w:val="superscript"/>
              </w:rPr>
              <w:t>(Note 2)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4BFE" w14:textId="77777777" w:rsidR="00BE6F7A" w:rsidRDefault="00FE5C55">
            <w:pPr>
              <w:pStyle w:val="TAC"/>
            </w:pPr>
            <w:r>
              <w:t>7.1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10D6" w14:textId="77777777" w:rsidR="00BE6F7A" w:rsidRDefault="00FE5C55">
            <w:pPr>
              <w:pStyle w:val="TAC"/>
            </w:pPr>
            <w:r>
              <w:t>6.4</w:t>
            </w:r>
          </w:p>
        </w:tc>
      </w:tr>
      <w:tr w:rsidR="00BE6F7A" w14:paraId="61EA412A" w14:textId="77777777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3912" w14:textId="77777777" w:rsidR="00BE6F7A" w:rsidRDefault="00FE5C55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1.3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2F78" w14:textId="77777777" w:rsidR="00BE6F7A" w:rsidRDefault="00FE5C55">
            <w:pPr>
              <w:pStyle w:val="TAL"/>
            </w:pPr>
            <w:r>
              <w:t xml:space="preserve">Horizontal/vertical 3 dB beam width of single element (degree)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F6D2" w14:textId="77777777" w:rsidR="00BE6F7A" w:rsidRDefault="00FE5C55">
            <w:pPr>
              <w:pStyle w:val="TAC"/>
            </w:pPr>
            <w:r>
              <w:t>90º for H</w:t>
            </w:r>
          </w:p>
          <w:p w14:paraId="22B3A32B" w14:textId="77777777" w:rsidR="00BE6F7A" w:rsidRDefault="00FE5C55">
            <w:pPr>
              <w:pStyle w:val="TAC"/>
            </w:pPr>
            <w:r>
              <w:t>54º for V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6A08" w14:textId="77777777" w:rsidR="00BE6F7A" w:rsidRDefault="00FE5C55">
            <w:pPr>
              <w:pStyle w:val="TAC"/>
            </w:pPr>
            <w:r>
              <w:t>90º for H</w:t>
            </w:r>
          </w:p>
          <w:p w14:paraId="45FBA4B3" w14:textId="77777777" w:rsidR="00BE6F7A" w:rsidRDefault="00FE5C55">
            <w:pPr>
              <w:pStyle w:val="TAC"/>
            </w:pPr>
            <w:r>
              <w:t>65º for V</w:t>
            </w:r>
          </w:p>
        </w:tc>
      </w:tr>
      <w:tr w:rsidR="00BE6F7A" w14:paraId="0FA0800C" w14:textId="77777777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2D5CD" w14:textId="77777777" w:rsidR="00BE6F7A" w:rsidRDefault="00FE5C55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1.4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108BE" w14:textId="77777777" w:rsidR="00BE6F7A" w:rsidRDefault="00FE5C55">
            <w:pPr>
              <w:pStyle w:val="TAL"/>
            </w:pPr>
            <w:r>
              <w:t>Horizontal/vertical front</w:t>
            </w:r>
            <w:r>
              <w:noBreakHyphen/>
              <w:t>to</w:t>
            </w:r>
            <w:r>
              <w:noBreakHyphen/>
              <w:t>back ratio (dB)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30D3" w14:textId="77777777" w:rsidR="00BE6F7A" w:rsidRDefault="00FE5C55">
            <w:pPr>
              <w:pStyle w:val="TAC"/>
            </w:pPr>
            <w:r>
              <w:t>30 for both H/V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D349" w14:textId="77777777" w:rsidR="00BE6F7A" w:rsidRDefault="00FE5C55">
            <w:pPr>
              <w:pStyle w:val="TAC"/>
            </w:pPr>
            <w:r>
              <w:t>30 for both H/V</w:t>
            </w:r>
          </w:p>
        </w:tc>
      </w:tr>
      <w:tr w:rsidR="00BE6F7A" w14:paraId="7EF7B0D6" w14:textId="77777777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D0EC0" w14:textId="77777777" w:rsidR="00BE6F7A" w:rsidRDefault="00FE5C55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1.5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B8CAD" w14:textId="77777777" w:rsidR="00BE6F7A" w:rsidRDefault="00FE5C55">
            <w:pPr>
              <w:pStyle w:val="TAL"/>
            </w:pPr>
            <w:r>
              <w:t xml:space="preserve">Antenna polarization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BA24" w14:textId="77777777" w:rsidR="00BE6F7A" w:rsidRDefault="00FE5C55">
            <w:pPr>
              <w:pStyle w:val="TAC"/>
            </w:pPr>
            <w:r>
              <w:t>Linear ±45º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C321" w14:textId="77777777" w:rsidR="00BE6F7A" w:rsidRDefault="00FE5C55">
            <w:pPr>
              <w:pStyle w:val="TAC"/>
            </w:pPr>
            <w:r>
              <w:t>Linear ±45º</w:t>
            </w:r>
          </w:p>
        </w:tc>
      </w:tr>
      <w:tr w:rsidR="00BE6F7A" w14:paraId="25D0AB9C" w14:textId="77777777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7F8A6" w14:textId="77777777" w:rsidR="00BE6F7A" w:rsidRDefault="00FE5C55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1.6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B02B3" w14:textId="77777777" w:rsidR="00BE6F7A" w:rsidRDefault="00FE5C55">
            <w:pPr>
              <w:pStyle w:val="TAL"/>
            </w:pPr>
            <w:r>
              <w:t xml:space="preserve">Antenna array configuration (Row × Column) </w:t>
            </w:r>
            <w:r>
              <w:br/>
            </w:r>
            <w:r>
              <w:rPr>
                <w:vertAlign w:val="superscript"/>
              </w:rPr>
              <w:t>(Note 4)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5363" w14:textId="77777777" w:rsidR="00BE6F7A" w:rsidRDefault="00FE5C55">
            <w:pPr>
              <w:pStyle w:val="TAC"/>
            </w:pPr>
            <w:r>
              <w:t>8 × 8 elements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E2C5F2" w14:textId="77777777" w:rsidR="00BE6F7A" w:rsidRDefault="00FE5C55">
            <w:pPr>
              <w:pStyle w:val="TAC"/>
            </w:pPr>
            <w:r>
              <w:t>8 × 8 elements</w:t>
            </w:r>
          </w:p>
        </w:tc>
      </w:tr>
      <w:tr w:rsidR="00BE6F7A" w14:paraId="074A7F9D" w14:textId="77777777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43937" w14:textId="77777777" w:rsidR="00BE6F7A" w:rsidRDefault="00FE5C55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1.7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3E001" w14:textId="77777777" w:rsidR="00BE6F7A" w:rsidRDefault="00FE5C55">
            <w:pPr>
              <w:pStyle w:val="TAL"/>
            </w:pPr>
            <w:r>
              <w:t xml:space="preserve">Horizontal/Vertical radiating element spacing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44DB" w14:textId="77777777" w:rsidR="00BE6F7A" w:rsidRDefault="00FE5C55">
            <w:pPr>
              <w:pStyle w:val="TAC"/>
            </w:pPr>
            <w:r>
              <w:t>0.5 of wavelength for H, 0.9 of wavelength for V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4BC5" w14:textId="77777777" w:rsidR="00BE6F7A" w:rsidRDefault="00FE5C55">
            <w:pPr>
              <w:pStyle w:val="TAC"/>
            </w:pPr>
            <w:r>
              <w:t>0.5 of wavelength for H, 0.7 of wavelength for V</w:t>
            </w:r>
          </w:p>
        </w:tc>
      </w:tr>
      <w:tr w:rsidR="00BE6F7A" w14:paraId="404790BD" w14:textId="77777777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629B" w14:textId="77777777" w:rsidR="00BE6F7A" w:rsidRDefault="00FE5C55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1.8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9B377" w14:textId="77777777" w:rsidR="00BE6F7A" w:rsidRDefault="00FE5C55">
            <w:pPr>
              <w:pStyle w:val="TAL"/>
            </w:pPr>
            <w:r>
              <w:t xml:space="preserve">Array Ohmic loss (dB) </w:t>
            </w:r>
            <w:r>
              <w:rPr>
                <w:vertAlign w:val="superscript"/>
              </w:rPr>
              <w:t>(Note 2)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D04B" w14:textId="77777777" w:rsidR="00BE6F7A" w:rsidRDefault="00FE5C55">
            <w:pPr>
              <w:pStyle w:val="TAC"/>
            </w:pPr>
            <w:r>
              <w:t>2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B4F3" w14:textId="77777777" w:rsidR="00BE6F7A" w:rsidRDefault="00FE5C55">
            <w:pPr>
              <w:pStyle w:val="TAC"/>
            </w:pPr>
            <w:r>
              <w:t>2</w:t>
            </w:r>
          </w:p>
        </w:tc>
      </w:tr>
      <w:tr w:rsidR="00BE6F7A" w14:paraId="24EB15F8" w14:textId="77777777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880EC" w14:textId="77777777" w:rsidR="00BE6F7A" w:rsidRDefault="00FE5C55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1.9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6A48A" w14:textId="77777777" w:rsidR="00BE6F7A" w:rsidRDefault="00FE5C55">
            <w:pPr>
              <w:pStyle w:val="TAL"/>
            </w:pPr>
            <w:r>
              <w:t xml:space="preserve">Conducted power (before Ohmic loss) per antenna element (dBm) </w:t>
            </w:r>
            <w:r>
              <w:rPr>
                <w:vertAlign w:val="superscript"/>
              </w:rPr>
              <w:t>(Note 3)</w:t>
            </w:r>
            <w:r>
              <w:t xml:space="preserve"> 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34ED" w14:textId="77777777" w:rsidR="00BE6F7A" w:rsidRDefault="00FE5C55">
            <w:pPr>
              <w:pStyle w:val="TAC"/>
            </w:pPr>
            <w:r>
              <w:t>25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22610" w14:textId="77777777" w:rsidR="00BE6F7A" w:rsidRDefault="00FE5C55">
            <w:pPr>
              <w:pStyle w:val="TAC"/>
            </w:pPr>
            <w:r>
              <w:t>25</w:t>
            </w:r>
          </w:p>
        </w:tc>
      </w:tr>
      <w:tr w:rsidR="00BE6F7A" w14:paraId="3BD73F3A" w14:textId="77777777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6A2FB" w14:textId="77777777" w:rsidR="00BE6F7A" w:rsidRDefault="00FE5C55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1.10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779DC" w14:textId="77777777" w:rsidR="00BE6F7A" w:rsidRDefault="00FE5C55">
            <w:pPr>
              <w:pStyle w:val="TAL"/>
            </w:pPr>
            <w:r>
              <w:t>Base station maximum coverage angle in the horizontal plane (degrees)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BE5F" w14:textId="77777777" w:rsidR="00BE6F7A" w:rsidRDefault="00FE5C55">
            <w:pPr>
              <w:pStyle w:val="TAC"/>
            </w:pPr>
            <w:r>
              <w:t>120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06FE" w14:textId="77777777" w:rsidR="00BE6F7A" w:rsidRDefault="00FE5C55">
            <w:pPr>
              <w:pStyle w:val="TAC"/>
            </w:pPr>
            <w:r>
              <w:t>120</w:t>
            </w:r>
          </w:p>
        </w:tc>
      </w:tr>
      <w:tr w:rsidR="00BE6F7A" w14:paraId="1A6D0105" w14:textId="77777777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15EB3" w14:textId="77777777" w:rsidR="00BE6F7A" w:rsidRDefault="00FE5C55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1.11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ACF93" w14:textId="77777777" w:rsidR="00BE6F7A" w:rsidRDefault="00FE5C55">
            <w:pPr>
              <w:pStyle w:val="TAL"/>
            </w:pPr>
            <w:r>
              <w:t xml:space="preserve">Base station vertical coverage range (degrees) </w:t>
            </w:r>
            <w:r>
              <w:rPr>
                <w:vertAlign w:val="superscript"/>
              </w:rPr>
              <w:t>(Note 1)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E604" w14:textId="77777777" w:rsidR="00BE6F7A" w:rsidRDefault="00FE5C55">
            <w:pPr>
              <w:pStyle w:val="TAC"/>
            </w:pPr>
            <w:r>
              <w:t>90-100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9CFFD" w14:textId="77777777" w:rsidR="00BE6F7A" w:rsidRDefault="00FE5C55">
            <w:pPr>
              <w:pStyle w:val="TAC"/>
            </w:pPr>
            <w:r>
              <w:t>90-120</w:t>
            </w:r>
          </w:p>
        </w:tc>
      </w:tr>
      <w:tr w:rsidR="00BE6F7A" w14:paraId="018D7939" w14:textId="77777777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CDAB5" w14:textId="77777777" w:rsidR="00BE6F7A" w:rsidRDefault="00FE5C55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1.12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F2CF1" w14:textId="77777777" w:rsidR="00BE6F7A" w:rsidRDefault="00FE5C55">
            <w:pPr>
              <w:pStyle w:val="TAL"/>
            </w:pPr>
            <w:r>
              <w:t xml:space="preserve">Mechanical </w:t>
            </w:r>
            <w:proofErr w:type="spellStart"/>
            <w:r>
              <w:t>downtilt</w:t>
            </w:r>
            <w:proofErr w:type="spellEnd"/>
            <w:r>
              <w:t xml:space="preserve"> (degrees)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F590" w14:textId="77777777" w:rsidR="00BE6F7A" w:rsidRDefault="00FE5C55">
            <w:pPr>
              <w:pStyle w:val="TAC"/>
            </w:pPr>
            <w:r>
              <w:t>3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87140" w14:textId="77777777" w:rsidR="00BE6F7A" w:rsidRDefault="00FE5C55">
            <w:pPr>
              <w:pStyle w:val="TAC"/>
            </w:pPr>
            <w:r>
              <w:t>10</w:t>
            </w:r>
          </w:p>
        </w:tc>
      </w:tr>
    </w:tbl>
    <w:p w14:paraId="2B70326F" w14:textId="77777777" w:rsidR="00BE6F7A" w:rsidRDefault="00BE6F7A"/>
    <w:p w14:paraId="0A4BA50B" w14:textId="77777777" w:rsidR="00BE6F7A" w:rsidRDefault="00FE5C55">
      <w:pPr>
        <w:rPr>
          <w:szCs w:val="24"/>
        </w:rPr>
      </w:pPr>
      <w:r>
        <w:t>For non-AAS antenna, t</w:t>
      </w:r>
      <w:r>
        <w:rPr>
          <w:szCs w:val="24"/>
        </w:rPr>
        <w:t xml:space="preserve">he parameters in Table 6.2.3.2-1 are used for 2GHz BS antenna pattern in the NTN system simulation. </w:t>
      </w:r>
    </w:p>
    <w:p w14:paraId="13075860" w14:textId="77777777" w:rsidR="00BE6F7A" w:rsidRDefault="00FE5C55">
      <w:pPr>
        <w:pStyle w:val="TH"/>
      </w:pPr>
      <w:r>
        <w:lastRenderedPageBreak/>
        <w:t>Table 3.2.3.2-1 FR1 BS Non-AAS antenna pattern for 2GHz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3747"/>
        <w:gridCol w:w="2180"/>
      </w:tblGrid>
      <w:tr w:rsidR="00BE6F7A" w14:paraId="19075594" w14:textId="77777777">
        <w:trPr>
          <w:cantSplit/>
          <w:trHeight w:val="182"/>
          <w:jc w:val="center"/>
        </w:trPr>
        <w:tc>
          <w:tcPr>
            <w:tcW w:w="2290" w:type="dxa"/>
            <w:shd w:val="clear" w:color="auto" w:fill="auto"/>
            <w:vAlign w:val="center"/>
          </w:tcPr>
          <w:p w14:paraId="1BD60DA4" w14:textId="77777777" w:rsidR="00BE6F7A" w:rsidRDefault="00FE5C55">
            <w:pPr>
              <w:pStyle w:val="TAH"/>
              <w:rPr>
                <w:lang w:val="zh-CN"/>
              </w:rPr>
            </w:pPr>
            <w:r>
              <w:t xml:space="preserve"> </w:t>
            </w:r>
            <w:r>
              <w:rPr>
                <w:lang w:val="zh-CN"/>
              </w:rPr>
              <w:t>Parameter for BS</w:t>
            </w:r>
          </w:p>
        </w:tc>
        <w:tc>
          <w:tcPr>
            <w:tcW w:w="5927" w:type="dxa"/>
            <w:gridSpan w:val="2"/>
            <w:shd w:val="clear" w:color="auto" w:fill="auto"/>
            <w:vAlign w:val="center"/>
          </w:tcPr>
          <w:p w14:paraId="7DD61598" w14:textId="77777777" w:rsidR="00BE6F7A" w:rsidRDefault="00FE5C55">
            <w:pPr>
              <w:pStyle w:val="TAH"/>
              <w:rPr>
                <w:lang w:val="zh-CN"/>
              </w:rPr>
            </w:pPr>
            <w:r>
              <w:rPr>
                <w:lang w:val="zh-CN"/>
              </w:rPr>
              <w:t>Values</w:t>
            </w:r>
          </w:p>
        </w:tc>
      </w:tr>
      <w:tr w:rsidR="00BE6F7A" w14:paraId="77950FA8" w14:textId="77777777">
        <w:trPr>
          <w:cantSplit/>
          <w:trHeight w:val="824"/>
          <w:jc w:val="center"/>
        </w:trPr>
        <w:tc>
          <w:tcPr>
            <w:tcW w:w="2290" w:type="dxa"/>
            <w:shd w:val="clear" w:color="auto" w:fill="auto"/>
            <w:vAlign w:val="center"/>
          </w:tcPr>
          <w:p w14:paraId="496AD978" w14:textId="77777777" w:rsidR="00BE6F7A" w:rsidRDefault="00FE5C55">
            <w:pPr>
              <w:pStyle w:val="TAL"/>
            </w:pPr>
            <w:r>
              <w:t>Antenna vertical radiation pattern (dB)</w:t>
            </w:r>
          </w:p>
        </w:tc>
        <w:tc>
          <w:tcPr>
            <w:tcW w:w="5927" w:type="dxa"/>
            <w:gridSpan w:val="2"/>
            <w:vAlign w:val="center"/>
          </w:tcPr>
          <w:p w14:paraId="2325AE1B" w14:textId="77777777" w:rsidR="00BE6F7A" w:rsidRDefault="009305F0">
            <w:pPr>
              <w:pStyle w:val="TAC"/>
              <w:rPr>
                <w:lang w:val="de-D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lang w:val="zh-CN"/>
                      </w:rPr>
                      <m:t>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de-DE"/>
                      </w:rPr>
                      <m:t>,</m:t>
                    </m:r>
                    <m:r>
                      <w:rPr>
                        <w:rFonts w:ascii="Cambria Math" w:hAnsi="Cambria Math"/>
                        <w:lang w:val="zh-CN"/>
                      </w:rPr>
                      <m:t>V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lang w:val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zh-CN"/>
                      </w:rPr>
                      <m:t>θ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lang w:val="de-DE"/>
                      </w:rPr>
                      <m:t>″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)=-</m:t>
                </m:r>
                <m:func>
                  <m:funcPr>
                    <m:ctrlPr>
                      <w:rPr>
                        <w:rFonts w:ascii="Cambria Math" w:hAnsi="Cambria Math"/>
                        <w:lang w:val="zh-CN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lang w:val="zh-CN"/>
                      </w:rPr>
                      <m:t>min</m:t>
                    </m:r>
                  </m:fName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lang w:val="zh-C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de-DE"/>
                          </w:rPr>
                          <m:t>12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lang w:val="zh-CN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lang w:val="zh-CN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lang w:val="zh-CN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lang w:val="zh-CN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zh-CN"/>
                                          </w:rPr>
                                          <m:t>θ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hint="eastAsia"/>
                                            <w:lang w:val="de-DE"/>
                                          </w:rPr>
                                          <m:t>″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de-DE"/>
                                      </w:rPr>
                                      <m:t>-90°</m:t>
                                    </m:r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lang w:val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zh-CN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lang w:val="de-DE"/>
                                          </w:rPr>
                                          <m:t>3dB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de-DE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de-D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zh-CN"/>
                          </w:rPr>
                          <m:t>SL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zh-C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zh-CN"/>
                              </w:rPr>
                              <m:t>V</m:t>
                            </m:r>
                          </m:sub>
                        </m:sSub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zh-CN"/>
                      </w:rPr>
                      <m:t>θ</m:t>
                    </m:r>
                  </m:e>
                  <m:sub>
                    <m:r>
                      <m:rPr>
                        <m:nor/>
                      </m:rPr>
                      <w:rPr>
                        <w:lang w:val="de-DE"/>
                      </w:rPr>
                      <m:t>3dB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=10°,</m:t>
                </m:r>
                <m:r>
                  <w:rPr>
                    <w:rFonts w:ascii="Cambria Math" w:hAnsi="Cambria Math"/>
                    <w:lang w:val="zh-CN"/>
                  </w:rPr>
                  <m:t>SL</m:t>
                </m:r>
                <m:sSub>
                  <m:sSubPr>
                    <m:ctrlPr>
                      <w:rPr>
                        <w:rFonts w:ascii="Cambria Math" w:hAnsi="Cambria Math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lang w:val="zh-CN"/>
                      </w:rPr>
                      <m:t>V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=20</m:t>
                </m:r>
                <m:r>
                  <m:rPr>
                    <m:nor/>
                  </m:rPr>
                  <w:rPr>
                    <w:lang w:val="de-DE"/>
                  </w:rPr>
                  <m:t>dB</m:t>
                </m:r>
              </m:oMath>
            </m:oMathPara>
          </w:p>
        </w:tc>
      </w:tr>
      <w:tr w:rsidR="00BE6F7A" w14:paraId="4EF5E3F6" w14:textId="77777777">
        <w:trPr>
          <w:cantSplit/>
          <w:trHeight w:val="809"/>
          <w:jc w:val="center"/>
        </w:trPr>
        <w:tc>
          <w:tcPr>
            <w:tcW w:w="2290" w:type="dxa"/>
            <w:shd w:val="clear" w:color="auto" w:fill="auto"/>
            <w:vAlign w:val="center"/>
          </w:tcPr>
          <w:p w14:paraId="2C8695AC" w14:textId="77777777" w:rsidR="00BE6F7A" w:rsidRDefault="00FE5C55">
            <w:pPr>
              <w:pStyle w:val="TAL"/>
            </w:pPr>
            <w:r>
              <w:t>Antenna horizontal radiation pattern (dB)</w:t>
            </w:r>
          </w:p>
        </w:tc>
        <w:tc>
          <w:tcPr>
            <w:tcW w:w="5927" w:type="dxa"/>
            <w:gridSpan w:val="2"/>
            <w:vAlign w:val="center"/>
          </w:tcPr>
          <w:p w14:paraId="4228A1DB" w14:textId="77777777" w:rsidR="00BE6F7A" w:rsidRDefault="009305F0">
            <w:pPr>
              <w:pStyle w:val="TAC"/>
              <w:rPr>
                <w:lang w:val="de-D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lang w:val="zh-CN"/>
                      </w:rPr>
                      <m:t>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de-DE"/>
                      </w:rPr>
                      <m:t>,</m:t>
                    </m:r>
                    <m:r>
                      <w:rPr>
                        <w:rFonts w:ascii="Cambria Math" w:hAnsi="Cambria Math"/>
                        <w:lang w:val="zh-CN"/>
                      </w:rPr>
                      <m:t>H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lang w:val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zh-CN"/>
                      </w:rPr>
                      <m:t>ϕ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lang w:val="de-DE"/>
                      </w:rPr>
                      <m:t>″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)=-</m:t>
                </m:r>
                <m:func>
                  <m:funcPr>
                    <m:ctrlPr>
                      <w:rPr>
                        <w:rFonts w:ascii="Cambria Math" w:hAnsi="Cambria Math"/>
                        <w:lang w:val="zh-CN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lang w:val="zh-CN"/>
                      </w:rPr>
                      <m:t>min</m:t>
                    </m:r>
                  </m:fName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lang w:val="zh-C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de-DE"/>
                          </w:rPr>
                          <m:t>12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lang w:val="zh-CN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lang w:val="zh-CN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lang w:val="zh-CN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lang w:val="zh-CN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zh-CN"/>
                                          </w:rPr>
                                          <m:t>ϕ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hint="eastAsia"/>
                                            <w:lang w:val="de-DE"/>
                                          </w:rPr>
                                          <m:t>″</m:t>
                                        </m:r>
                                      </m:sup>
                                    </m:sSup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lang w:val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zh-CN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lang w:val="de-DE"/>
                                          </w:rPr>
                                          <m:t>3dB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de-DE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de-DE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zh-C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zh-CN"/>
                              </w:rPr>
                              <m:t>m</m:t>
                            </m:r>
                          </m:sub>
                        </m:sSub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zh-CN"/>
                      </w:rPr>
                      <m:t>ϕ</m:t>
                    </m:r>
                  </m:e>
                  <m:sub>
                    <m:r>
                      <m:rPr>
                        <m:nor/>
                      </m:rPr>
                      <w:rPr>
                        <w:lang w:val="de-DE"/>
                      </w:rPr>
                      <m:t>3dB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=65°,</m:t>
                </m:r>
                <m:sSub>
                  <m:sSubPr>
                    <m:ctrlPr>
                      <w:rPr>
                        <w:rFonts w:ascii="Cambria Math" w:hAnsi="Cambria Math"/>
                        <w:lang w:val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lang w:val="zh-CN"/>
                      </w:rPr>
                      <m:t>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=20</m:t>
                </m:r>
                <m:r>
                  <m:rPr>
                    <m:nor/>
                  </m:rPr>
                  <w:rPr>
                    <w:lang w:val="de-DE"/>
                  </w:rPr>
                  <m:t>dB</m:t>
                </m:r>
              </m:oMath>
            </m:oMathPara>
          </w:p>
          <w:p w14:paraId="2BD61525" w14:textId="77777777" w:rsidR="00BE6F7A" w:rsidRDefault="00BE6F7A">
            <w:pPr>
              <w:pStyle w:val="TAC"/>
              <w:rPr>
                <w:lang w:val="de-DE"/>
              </w:rPr>
            </w:pPr>
          </w:p>
        </w:tc>
      </w:tr>
      <w:tr w:rsidR="00BE6F7A" w14:paraId="3CB41E24" w14:textId="77777777">
        <w:trPr>
          <w:cantSplit/>
          <w:trHeight w:val="378"/>
          <w:jc w:val="center"/>
        </w:trPr>
        <w:tc>
          <w:tcPr>
            <w:tcW w:w="2290" w:type="dxa"/>
            <w:shd w:val="clear" w:color="auto" w:fill="auto"/>
            <w:vAlign w:val="center"/>
          </w:tcPr>
          <w:p w14:paraId="4A37450F" w14:textId="77777777" w:rsidR="00BE6F7A" w:rsidRDefault="00FE5C55">
            <w:pPr>
              <w:pStyle w:val="TAL"/>
            </w:pPr>
            <w:r>
              <w:t>Combining method for 3D antenna pattern (dB)</w:t>
            </w:r>
          </w:p>
        </w:tc>
        <w:tc>
          <w:tcPr>
            <w:tcW w:w="5927" w:type="dxa"/>
            <w:gridSpan w:val="2"/>
            <w:vAlign w:val="center"/>
          </w:tcPr>
          <w:p w14:paraId="4561317B" w14:textId="77777777" w:rsidR="00BE6F7A" w:rsidRDefault="009305F0">
            <w:pPr>
              <w:pStyle w:val="TAC"/>
              <w:rPr>
                <w:lang w:val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sz w:val="20"/>
                        <w:lang w:val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zh-C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lang w:val="zh-CN"/>
                      </w:rPr>
                      <m:t>“</m:t>
                    </m:r>
                  </m:sup>
                </m:sSup>
                <m:d>
                  <m:dPr>
                    <m:begChr m:val="（"/>
                    <m:endChr m:val="）"/>
                    <m:ctrlPr>
                      <w:rPr>
                        <w:rFonts w:ascii="Cambria Math" w:hAnsi="Cambria Math"/>
                        <w:lang w:val="de-DE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lang w:val="de-DE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de-DE"/>
                          </w:rPr>
                          <m:t>θ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de-DE"/>
                          </w:rPr>
                          <m:t>"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de-DE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lang w:val="de-DE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φ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de-DE"/>
                          </w:rPr>
                          <m:t>”</m:t>
                        </m:r>
                      </m:sup>
                    </m:s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sz w:val="20"/>
                        <w:lang w:val="de-D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de-DE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val="de-D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de-DE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hint="eastAsia"/>
                                <w:lang w:val="de-DE" w:eastAsia="zh-CN"/>
                              </w:rPr>
                              <m:t>E</m:t>
                            </m:r>
                            <m:r>
                              <w:rPr>
                                <w:rFonts w:ascii="Cambria Math" w:hAnsi="Cambria Math"/>
                                <w:lang w:val="de-DE" w:eastAsia="zh-CN"/>
                              </w:rPr>
                              <m:t>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de-DE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sz w:val="20"/>
                                    <w:lang w:val="de-D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"</m:t>
                                </m:r>
                              </m:sup>
                            </m:sSup>
                          </m:e>
                        </m:d>
                        <m:r>
                          <w:rPr>
                            <w:rFonts w:ascii="Cambria Math" w:hAnsi="Cambria Math"/>
                            <w:lang w:val="de-DE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val="de-D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de-DE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hint="eastAsia"/>
                                <w:lang w:val="de-DE" w:eastAsia="zh-CN"/>
                              </w:rPr>
                              <m:t>E</m:t>
                            </m:r>
                            <m:r>
                              <w:rPr>
                                <w:rFonts w:ascii="Cambria Math" w:hAnsi="Cambria Math"/>
                                <w:lang w:val="de-DE" w:eastAsia="zh-CN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 w:hint="eastAsia"/>
                                <w:lang w:val="de-DE" w:eastAsia="zh-CN"/>
                              </w:rPr>
                              <m:t>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de-DE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sz w:val="20"/>
                                    <w:lang w:val="de-DE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φ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”</m:t>
                                </m:r>
                              </m:sup>
                            </m:sSup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  <w:lang w:val="de-DE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de-D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</w:tr>
      <w:tr w:rsidR="00BE6F7A" w14:paraId="373C5E89" w14:textId="77777777">
        <w:trPr>
          <w:cantSplit/>
          <w:trHeight w:val="391"/>
          <w:jc w:val="center"/>
        </w:trPr>
        <w:tc>
          <w:tcPr>
            <w:tcW w:w="2290" w:type="dxa"/>
            <w:shd w:val="clear" w:color="auto" w:fill="auto"/>
            <w:vAlign w:val="center"/>
          </w:tcPr>
          <w:p w14:paraId="64F5187A" w14:textId="77777777" w:rsidR="00BE6F7A" w:rsidRDefault="00FE5C55">
            <w:pPr>
              <w:pStyle w:val="TAL"/>
            </w:pPr>
            <w:r>
              <w:t xml:space="preserve">Maximum directional gain of an antenna </w:t>
            </w:r>
            <w:proofErr w:type="spellStart"/>
            <w:proofErr w:type="gramStart"/>
            <w:r>
              <w:rPr>
                <w:i/>
              </w:rPr>
              <w:t>G</w:t>
            </w:r>
            <w:r>
              <w:rPr>
                <w:i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5927" w:type="dxa"/>
            <w:gridSpan w:val="2"/>
            <w:vAlign w:val="center"/>
          </w:tcPr>
          <w:p w14:paraId="29B8F283" w14:textId="77777777" w:rsidR="00BE6F7A" w:rsidRDefault="00FE5C55">
            <w:pPr>
              <w:pStyle w:val="TAC"/>
              <w:rPr>
                <w:lang w:val="zh-CN"/>
              </w:rPr>
            </w:pPr>
            <w:r>
              <w:rPr>
                <w:lang w:val="zh-CN" w:eastAsia="ja-JP"/>
              </w:rPr>
              <w:t xml:space="preserve">17 </w:t>
            </w:r>
            <w:r>
              <w:rPr>
                <w:lang w:val="zh-CN"/>
              </w:rPr>
              <w:t xml:space="preserve">dBi </w:t>
            </w:r>
          </w:p>
        </w:tc>
      </w:tr>
      <w:tr w:rsidR="00BE6F7A" w14:paraId="2BD65418" w14:textId="77777777">
        <w:trPr>
          <w:cantSplit/>
          <w:trHeight w:val="391"/>
          <w:jc w:val="center"/>
        </w:trPr>
        <w:tc>
          <w:tcPr>
            <w:tcW w:w="2290" w:type="dxa"/>
            <w:shd w:val="clear" w:color="auto" w:fill="auto"/>
            <w:vAlign w:val="center"/>
          </w:tcPr>
          <w:p w14:paraId="22038A88" w14:textId="77777777" w:rsidR="00BE6F7A" w:rsidRDefault="00FE5C55">
            <w:pPr>
              <w:pStyle w:val="TAL"/>
            </w:pPr>
            <w:r>
              <w:t>Conducted power</w:t>
            </w:r>
          </w:p>
        </w:tc>
        <w:tc>
          <w:tcPr>
            <w:tcW w:w="5927" w:type="dxa"/>
            <w:gridSpan w:val="2"/>
            <w:vAlign w:val="center"/>
          </w:tcPr>
          <w:p w14:paraId="7CE6584C" w14:textId="77777777" w:rsidR="00BE6F7A" w:rsidRDefault="00FE5C55">
            <w:pPr>
              <w:pStyle w:val="TAC"/>
              <w:rPr>
                <w:lang w:val="zh-CN"/>
              </w:rPr>
            </w:pPr>
            <w:r>
              <w:rPr>
                <w:lang w:val="zh-CN"/>
              </w:rPr>
              <w:t>46 dBm</w:t>
            </w:r>
          </w:p>
        </w:tc>
      </w:tr>
      <w:tr w:rsidR="00BE6F7A" w14:paraId="608F4C81" w14:textId="77777777">
        <w:trPr>
          <w:cantSplit/>
          <w:trHeight w:val="391"/>
          <w:jc w:val="center"/>
        </w:trPr>
        <w:tc>
          <w:tcPr>
            <w:tcW w:w="2290" w:type="dxa"/>
            <w:vMerge w:val="restart"/>
            <w:shd w:val="clear" w:color="auto" w:fill="auto"/>
            <w:vAlign w:val="center"/>
          </w:tcPr>
          <w:p w14:paraId="5864F98E" w14:textId="77777777" w:rsidR="00BE6F7A" w:rsidRDefault="00FE5C55">
            <w:pPr>
              <w:pStyle w:val="TAL"/>
            </w:pPr>
            <w:r>
              <w:t xml:space="preserve">Mechanical </w:t>
            </w:r>
            <w:proofErr w:type="spellStart"/>
            <w:r>
              <w:t>downtilt</w:t>
            </w:r>
            <w:proofErr w:type="spellEnd"/>
            <w:r>
              <w:t xml:space="preserve"> in degrees</w:t>
            </w:r>
          </w:p>
        </w:tc>
        <w:tc>
          <w:tcPr>
            <w:tcW w:w="3747" w:type="dxa"/>
            <w:vAlign w:val="center"/>
          </w:tcPr>
          <w:p w14:paraId="34C69873" w14:textId="77777777" w:rsidR="00BE6F7A" w:rsidRDefault="00FE5C55">
            <w:pPr>
              <w:pStyle w:val="TAC"/>
              <w:rPr>
                <w:lang w:val="zh-CN"/>
              </w:rPr>
            </w:pPr>
            <w:r>
              <w:rPr>
                <w:lang w:val="zh-CN"/>
              </w:rPr>
              <w:t>Rural</w:t>
            </w:r>
          </w:p>
        </w:tc>
        <w:tc>
          <w:tcPr>
            <w:tcW w:w="2180" w:type="dxa"/>
            <w:vAlign w:val="center"/>
          </w:tcPr>
          <w:p w14:paraId="41D341C7" w14:textId="77777777" w:rsidR="00BE6F7A" w:rsidRDefault="00FE5C55">
            <w:pPr>
              <w:pStyle w:val="TAC"/>
              <w:rPr>
                <w:lang w:val="zh-CN"/>
              </w:rPr>
            </w:pPr>
            <w:r>
              <w:rPr>
                <w:lang w:val="zh-CN"/>
              </w:rPr>
              <w:t>3</w:t>
            </w:r>
          </w:p>
        </w:tc>
      </w:tr>
      <w:tr w:rsidR="00BE6F7A" w14:paraId="2B474CCE" w14:textId="77777777">
        <w:trPr>
          <w:cantSplit/>
          <w:trHeight w:val="391"/>
          <w:jc w:val="center"/>
        </w:trPr>
        <w:tc>
          <w:tcPr>
            <w:tcW w:w="2290" w:type="dxa"/>
            <w:vMerge/>
            <w:shd w:val="clear" w:color="auto" w:fill="auto"/>
            <w:vAlign w:val="center"/>
          </w:tcPr>
          <w:p w14:paraId="7476C933" w14:textId="77777777" w:rsidR="00BE6F7A" w:rsidRDefault="00BE6F7A">
            <w:pPr>
              <w:keepNext/>
              <w:keepLines/>
              <w:rPr>
                <w:rFonts w:eastAsia="Microsoft YaHei"/>
                <w:sz w:val="18"/>
                <w:szCs w:val="18"/>
              </w:rPr>
            </w:pPr>
          </w:p>
        </w:tc>
        <w:tc>
          <w:tcPr>
            <w:tcW w:w="3747" w:type="dxa"/>
            <w:vAlign w:val="center"/>
          </w:tcPr>
          <w:p w14:paraId="0C11AFA7" w14:textId="77777777" w:rsidR="00BE6F7A" w:rsidRDefault="00FE5C55">
            <w:pPr>
              <w:pStyle w:val="TAC"/>
              <w:rPr>
                <w:lang w:val="zh-CN"/>
              </w:rPr>
            </w:pPr>
            <w:r>
              <w:rPr>
                <w:lang w:val="zh-CN"/>
              </w:rPr>
              <w:t>Urban</w:t>
            </w:r>
          </w:p>
        </w:tc>
        <w:tc>
          <w:tcPr>
            <w:tcW w:w="2180" w:type="dxa"/>
            <w:vAlign w:val="center"/>
          </w:tcPr>
          <w:p w14:paraId="1D8C528A" w14:textId="77777777" w:rsidR="00BE6F7A" w:rsidRDefault="00FE5C55">
            <w:pPr>
              <w:pStyle w:val="TAC"/>
              <w:rPr>
                <w:lang w:val="zh-CN"/>
              </w:rPr>
            </w:pPr>
            <w:r>
              <w:rPr>
                <w:lang w:val="zh-CN"/>
              </w:rPr>
              <w:t>10</w:t>
            </w:r>
          </w:p>
        </w:tc>
      </w:tr>
    </w:tbl>
    <w:p w14:paraId="695A380D" w14:textId="77777777" w:rsidR="00BE6F7A" w:rsidRDefault="00BE6F7A">
      <w:bookmarkStart w:id="24" w:name="_Toc46233020"/>
      <w:bookmarkStart w:id="25" w:name="_Toc518937161"/>
    </w:p>
    <w:bookmarkEnd w:id="24"/>
    <w:bookmarkEnd w:id="25"/>
    <w:p w14:paraId="452533EC" w14:textId="77777777" w:rsidR="00BE6F7A" w:rsidRDefault="00FE5C55">
      <w:r>
        <w:t>For UE antennas, a</w:t>
      </w:r>
      <w:r>
        <w:rPr>
          <w:rFonts w:hint="eastAsia"/>
        </w:rPr>
        <w:t>n</w:t>
      </w:r>
      <w:r>
        <w:t xml:space="preserve"> omni-directional radiation pattern with antenna gain 0dBi is assumed.</w:t>
      </w:r>
    </w:p>
    <w:p w14:paraId="3F45BF79" w14:textId="77777777" w:rsidR="00BE6F7A" w:rsidRDefault="00FE5C55">
      <w:pPr>
        <w:pStyle w:val="Heading3"/>
        <w:rPr>
          <w:lang w:eastAsia="zh-CN"/>
        </w:rPr>
      </w:pPr>
      <w:r>
        <w:rPr>
          <w:lang w:eastAsia="zh-CN"/>
        </w:rPr>
        <w:t>3.2.4 ACIR model</w:t>
      </w:r>
    </w:p>
    <w:p w14:paraId="71CF5D85" w14:textId="77777777" w:rsidR="00BE6F7A" w:rsidRDefault="00FE5C55">
      <w:pPr>
        <w:rPr>
          <w:lang w:val="en-US" w:eastAsia="zh-CN"/>
        </w:rPr>
      </w:pPr>
      <w:r>
        <w:rPr>
          <w:highlight w:val="yellow"/>
          <w:lang w:val="en-US" w:eastAsia="zh-CN"/>
        </w:rPr>
        <w:t xml:space="preserve">For Case 1: Flat model with adjusting the TN ACLR according to TR 36.942, </w:t>
      </w:r>
      <w:proofErr w:type="gramStart"/>
      <w:r>
        <w:rPr>
          <w:highlight w:val="yellow"/>
          <w:lang w:val="en-US" w:eastAsia="zh-CN"/>
        </w:rPr>
        <w:t>i.e.</w:t>
      </w:r>
      <w:proofErr w:type="gramEnd"/>
      <w:r>
        <w:rPr>
          <w:highlight w:val="yellow"/>
          <w:lang w:val="en-US" w:eastAsia="zh-CN"/>
        </w:rPr>
        <w:t xml:space="preserve"> adjusting the TN ACLR with FACLR = 10 × LOG10(</w:t>
      </w:r>
      <w:proofErr w:type="spellStart"/>
      <w:r>
        <w:rPr>
          <w:highlight w:val="yellow"/>
          <w:lang w:val="en-US" w:eastAsia="zh-CN"/>
        </w:rPr>
        <w:t>Bvictim</w:t>
      </w:r>
      <w:proofErr w:type="spellEnd"/>
      <w:r>
        <w:rPr>
          <w:highlight w:val="yellow"/>
          <w:lang w:val="en-US" w:eastAsia="zh-CN"/>
        </w:rPr>
        <w:t>/</w:t>
      </w:r>
      <w:proofErr w:type="spellStart"/>
      <w:r>
        <w:rPr>
          <w:highlight w:val="yellow"/>
          <w:lang w:val="en-US" w:eastAsia="zh-CN"/>
        </w:rPr>
        <w:t>BAggressor</w:t>
      </w:r>
      <w:proofErr w:type="spellEnd"/>
      <w:r>
        <w:rPr>
          <w:highlight w:val="yellow"/>
          <w:lang w:val="en-US" w:eastAsia="zh-CN"/>
        </w:rPr>
        <w:t>), and assuming flat ACS. FACLR = ~20.5 dB with 1.5km isolation distance.</w:t>
      </w:r>
    </w:p>
    <w:p w14:paraId="3B43ABFB" w14:textId="77777777" w:rsidR="00BE6F7A" w:rsidRDefault="00FE5C55">
      <w:pPr>
        <w:rPr>
          <w:lang w:val="en-US" w:eastAsia="zh-CN"/>
        </w:rPr>
      </w:pPr>
      <w:r>
        <w:rPr>
          <w:highlight w:val="yellow"/>
          <w:lang w:val="en-US" w:eastAsia="zh-CN"/>
        </w:rPr>
        <w:t>Case 4: Symmetric bandwidth NTN ACLR model according to TR 36.942 section 5.1.1.4.2 with Flat NTN ACLR model and FACLR = 0 dB, assuming flat ACS.</w:t>
      </w:r>
    </w:p>
    <w:p w14:paraId="2E298EFB" w14:textId="77777777" w:rsidR="00BE6F7A" w:rsidRDefault="00BE6F7A">
      <w:pPr>
        <w:pStyle w:val="B2"/>
        <w:ind w:left="0" w:firstLine="0"/>
        <w:rPr>
          <w:highlight w:val="yellow"/>
          <w:lang w:val="en-US" w:eastAsia="zh-CN"/>
        </w:rPr>
      </w:pPr>
    </w:p>
    <w:p w14:paraId="0B5F0203" w14:textId="77777777" w:rsidR="00BE6F7A" w:rsidRDefault="00FE5C55">
      <w:pPr>
        <w:pStyle w:val="Heading3"/>
      </w:pPr>
      <w:bookmarkStart w:id="26" w:name="_Toc97753926"/>
      <w:bookmarkStart w:id="27" w:name="_Toc87889252"/>
      <w:bookmarkStart w:id="28" w:name="_Toc94170353"/>
      <w:r>
        <w:t>3.2.5 Propagation model</w:t>
      </w:r>
      <w:bookmarkEnd w:id="26"/>
      <w:bookmarkEnd w:id="27"/>
      <w:bookmarkEnd w:id="28"/>
    </w:p>
    <w:p w14:paraId="56DCE3DD" w14:textId="77777777" w:rsidR="00BE6F7A" w:rsidRDefault="00FE5C55">
      <w:pPr>
        <w:pStyle w:val="Heading4"/>
        <w:rPr>
          <w:rFonts w:asciiTheme="minorHAnsi" w:hAnsiTheme="minorHAnsi" w:cs="Arial"/>
          <w:b/>
          <w:bCs/>
          <w:sz w:val="22"/>
          <w:szCs w:val="18"/>
          <w:u w:val="single"/>
        </w:rPr>
      </w:pPr>
      <w:bookmarkStart w:id="29" w:name="_Toc97753927"/>
      <w:bookmarkStart w:id="30" w:name="_Toc87889253"/>
      <w:bookmarkStart w:id="31" w:name="_Toc94170354"/>
      <w:r>
        <w:rPr>
          <w:rFonts w:asciiTheme="minorHAnsi" w:hAnsiTheme="minorHAnsi" w:cs="Arial"/>
          <w:b/>
          <w:bCs/>
          <w:sz w:val="22"/>
          <w:szCs w:val="18"/>
          <w:u w:val="single"/>
        </w:rPr>
        <w:t>Propagation model between NTN and UE</w:t>
      </w:r>
      <w:bookmarkEnd w:id="29"/>
      <w:bookmarkEnd w:id="30"/>
      <w:bookmarkEnd w:id="31"/>
    </w:p>
    <w:p w14:paraId="731E66A8" w14:textId="77777777" w:rsidR="00BE6F7A" w:rsidRDefault="00FE5C55">
      <w:pPr>
        <w:rPr>
          <w:rFonts w:eastAsia="SimSun"/>
        </w:rPr>
      </w:pPr>
      <w:r>
        <w:rPr>
          <w:rFonts w:eastAsia="SimSun" w:hint="eastAsia"/>
        </w:rPr>
        <w:t>P</w:t>
      </w:r>
      <w:r>
        <w:rPr>
          <w:rFonts w:eastAsia="SimSun"/>
        </w:rPr>
        <w:t>ropagation model between NTN and UE could be referred to section 6.6 in TR 38.811[5].</w:t>
      </w:r>
    </w:p>
    <w:p w14:paraId="70551EE8" w14:textId="77777777" w:rsidR="00BE6F7A" w:rsidRDefault="00FE5C55">
      <w:pPr>
        <w:pStyle w:val="Heading4"/>
        <w:rPr>
          <w:rFonts w:asciiTheme="minorHAnsi" w:hAnsiTheme="minorHAnsi" w:cs="Arial"/>
          <w:b/>
          <w:bCs/>
          <w:sz w:val="22"/>
          <w:szCs w:val="18"/>
          <w:u w:val="single"/>
        </w:rPr>
      </w:pPr>
      <w:bookmarkStart w:id="32" w:name="_Toc94170355"/>
      <w:bookmarkStart w:id="33" w:name="_Toc87889254"/>
      <w:bookmarkStart w:id="34" w:name="_Toc97753928"/>
      <w:r>
        <w:rPr>
          <w:rFonts w:asciiTheme="minorHAnsi" w:hAnsiTheme="minorHAnsi" w:cs="Arial"/>
          <w:b/>
          <w:bCs/>
          <w:sz w:val="22"/>
          <w:szCs w:val="18"/>
          <w:u w:val="single"/>
        </w:rPr>
        <w:t>Propagation model between TN BS and UE</w:t>
      </w:r>
      <w:bookmarkEnd w:id="32"/>
      <w:bookmarkEnd w:id="33"/>
      <w:bookmarkEnd w:id="34"/>
    </w:p>
    <w:p w14:paraId="0C8FAF6F" w14:textId="77777777" w:rsidR="00BE6F7A" w:rsidRDefault="00FE5C55">
      <w:r>
        <w:t>Propagation model between TN BS and UE could be referred to section 7.4 in TR 38.901</w:t>
      </w:r>
      <w:r>
        <w:rPr>
          <w:color w:val="000000"/>
          <w:szCs w:val="18"/>
        </w:rPr>
        <w:t>[10]</w:t>
      </w:r>
      <w:r>
        <w:t>.</w:t>
      </w:r>
    </w:p>
    <w:p w14:paraId="7F49E041" w14:textId="77777777" w:rsidR="00BE6F7A" w:rsidRDefault="00FE5C55">
      <w:pPr>
        <w:pStyle w:val="Heading4"/>
        <w:rPr>
          <w:rFonts w:asciiTheme="minorHAnsi" w:hAnsiTheme="minorHAnsi" w:cs="Arial"/>
          <w:b/>
          <w:bCs/>
          <w:sz w:val="22"/>
          <w:szCs w:val="18"/>
          <w:u w:val="single"/>
        </w:rPr>
      </w:pPr>
      <w:bookmarkStart w:id="35" w:name="_Toc97753929"/>
      <w:bookmarkStart w:id="36" w:name="_Toc87889255"/>
      <w:bookmarkStart w:id="37" w:name="_Toc94170356"/>
      <w:r>
        <w:rPr>
          <w:rFonts w:asciiTheme="minorHAnsi" w:hAnsiTheme="minorHAnsi" w:cs="Arial"/>
          <w:b/>
          <w:bCs/>
          <w:sz w:val="22"/>
          <w:szCs w:val="18"/>
          <w:u w:val="single"/>
        </w:rPr>
        <w:t>Propagation model between NTN BS and TN BS</w:t>
      </w:r>
      <w:bookmarkEnd w:id="35"/>
      <w:bookmarkEnd w:id="36"/>
      <w:bookmarkEnd w:id="37"/>
    </w:p>
    <w:p w14:paraId="502D20E3" w14:textId="77777777" w:rsidR="00BE6F7A" w:rsidRDefault="00FE5C55">
      <w:pPr>
        <w:spacing w:after="120"/>
        <w:rPr>
          <w:rFonts w:eastAsia="SimSun"/>
        </w:rPr>
      </w:pPr>
      <w:r>
        <w:rPr>
          <w:rFonts w:eastAsia="SimSun" w:hint="eastAsia"/>
        </w:rPr>
        <w:t>Propagation model between NTN BS and TN BS should reference to TS 38.811</w:t>
      </w:r>
      <w:r>
        <w:rPr>
          <w:rFonts w:eastAsia="SimSun"/>
        </w:rPr>
        <w:t>[5]</w:t>
      </w:r>
      <w:r>
        <w:rPr>
          <w:rFonts w:eastAsia="SimSun" w:hint="eastAsia"/>
        </w:rPr>
        <w:t xml:space="preserve"> which is used for DL-UL cross link interference for S band.</w:t>
      </w:r>
    </w:p>
    <w:p w14:paraId="6E53874B" w14:textId="77777777" w:rsidR="00BE6F7A" w:rsidRDefault="00BE6F7A">
      <w:pPr>
        <w:spacing w:after="120"/>
        <w:rPr>
          <w:rFonts w:eastAsia="SimSun"/>
        </w:rPr>
      </w:pPr>
    </w:p>
    <w:p w14:paraId="157A387E" w14:textId="77777777" w:rsidR="00BE6F7A" w:rsidRDefault="00FE5C55">
      <w:pPr>
        <w:pStyle w:val="Heading3"/>
      </w:pPr>
      <w:bookmarkStart w:id="38" w:name="_Toc87889257"/>
      <w:bookmarkStart w:id="39" w:name="_Toc94170358"/>
      <w:bookmarkStart w:id="40" w:name="_Toc97753931"/>
      <w:bookmarkStart w:id="41" w:name="_Toc494384421"/>
      <w:bookmarkStart w:id="42" w:name="_Toc79091615"/>
      <w:r>
        <w:t>3.2.6 Transmission power control</w:t>
      </w:r>
      <w:bookmarkEnd w:id="38"/>
      <w:bookmarkEnd w:id="39"/>
      <w:bookmarkEnd w:id="40"/>
      <w:bookmarkEnd w:id="41"/>
      <w:r>
        <w:t xml:space="preserve"> model</w:t>
      </w:r>
    </w:p>
    <w:p w14:paraId="0CD5F126" w14:textId="77777777" w:rsidR="00BE6F7A" w:rsidRDefault="00FE5C55">
      <w:pPr>
        <w:pStyle w:val="Heading4"/>
        <w:rPr>
          <w:rFonts w:asciiTheme="minorHAnsi" w:hAnsiTheme="minorHAnsi" w:cs="Arial"/>
          <w:b/>
          <w:bCs/>
          <w:sz w:val="22"/>
          <w:szCs w:val="18"/>
          <w:u w:val="single"/>
          <w:lang w:val="en-US"/>
        </w:rPr>
      </w:pPr>
      <w:bookmarkStart w:id="43" w:name="_Toc87889258"/>
      <w:bookmarkStart w:id="44" w:name="_Toc94170359"/>
      <w:bookmarkStart w:id="45" w:name="_Toc97753932"/>
      <w:r>
        <w:rPr>
          <w:rFonts w:asciiTheme="minorHAnsi" w:hAnsiTheme="minorHAnsi" w:cs="Arial"/>
          <w:b/>
          <w:bCs/>
          <w:sz w:val="22"/>
          <w:szCs w:val="18"/>
          <w:u w:val="single"/>
        </w:rPr>
        <w:t xml:space="preserve">TN UL </w:t>
      </w:r>
      <w:bookmarkEnd w:id="43"/>
      <w:bookmarkEnd w:id="44"/>
      <w:bookmarkEnd w:id="45"/>
      <w:r>
        <w:rPr>
          <w:rFonts w:asciiTheme="minorHAnsi" w:hAnsiTheme="minorHAnsi" w:cs="Arial"/>
          <w:b/>
          <w:bCs/>
          <w:sz w:val="22"/>
          <w:szCs w:val="18"/>
          <w:u w:val="single"/>
        </w:rPr>
        <w:t>Transmit Power Control</w:t>
      </w:r>
    </w:p>
    <w:p w14:paraId="0690FB33" w14:textId="77777777" w:rsidR="00BE6F7A" w:rsidRDefault="00FE5C55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uplink scenario, TPC model specified in Section 9.1 TR 36.942</w:t>
      </w:r>
      <w:r>
        <w:rPr>
          <w:color w:val="000000"/>
          <w:szCs w:val="18"/>
        </w:rPr>
        <w:t>[8]</w:t>
      </w:r>
      <w:r>
        <w:rPr>
          <w:rFonts w:eastAsia="MS Mincho"/>
          <w:lang w:eastAsia="ja-JP"/>
        </w:rPr>
        <w:t xml:space="preserve"> </w:t>
      </w:r>
      <w:r>
        <w:rPr>
          <w:rFonts w:eastAsia="DengXian"/>
        </w:rPr>
        <w:t>is</w:t>
      </w:r>
      <w:r>
        <w:rPr>
          <w:rFonts w:eastAsia="DengXian" w:hint="eastAsia"/>
        </w:rPr>
        <w:t xml:space="preserve"> </w:t>
      </w:r>
      <w:r>
        <w:rPr>
          <w:rFonts w:eastAsia="MS Mincho"/>
          <w:lang w:eastAsia="ja-JP"/>
        </w:rPr>
        <w:t>applied for TN with following parameters.</w:t>
      </w:r>
    </w:p>
    <w:p w14:paraId="03019671" w14:textId="77777777" w:rsidR="00BE6F7A" w:rsidRDefault="00FE5C55">
      <w:pPr>
        <w:pStyle w:val="EQ"/>
        <w:jc w:val="center"/>
      </w:pPr>
      <w:r>
        <w:object w:dxaOrig="3661" w:dyaOrig="843" w14:anchorId="1CBCBEFC">
          <v:shape id="_x0000_i1026" type="#_x0000_t75" style="width:183pt;height:42pt" o:ole="" fillcolor="#0c9">
            <v:imagedata r:id="rId21" o:title=""/>
          </v:shape>
          <o:OLEObject Type="Embed" ProgID="Equation.3" ShapeID="_x0000_i1026" DrawAspect="Content" ObjectID="_1727624437" r:id="rId22"/>
        </w:object>
      </w:r>
    </w:p>
    <w:p w14:paraId="6EF52864" w14:textId="77777777" w:rsidR="00BE6F7A" w:rsidRDefault="00FE5C55">
      <w:r>
        <w:t>where: P</w:t>
      </w:r>
      <w:r>
        <w:rPr>
          <w:vertAlign w:val="subscript"/>
        </w:rPr>
        <w:t>max</w:t>
      </w:r>
      <w:r>
        <w:t xml:space="preserve"> = 2</w:t>
      </w:r>
      <w:r>
        <w:rPr>
          <w:rFonts w:hint="eastAsia"/>
        </w:rPr>
        <w:t>3</w:t>
      </w:r>
      <w:r>
        <w:t xml:space="preserve">dBm, </w:t>
      </w:r>
      <w:proofErr w:type="spellStart"/>
      <w:r>
        <w:t>R</w:t>
      </w:r>
      <w:r>
        <w:rPr>
          <w:vertAlign w:val="subscript"/>
        </w:rPr>
        <w:t>min</w:t>
      </w:r>
      <w:proofErr w:type="spellEnd"/>
      <w:r>
        <w:t xml:space="preserve"> = </w:t>
      </w:r>
      <w:r>
        <w:rPr>
          <w:highlight w:val="yellow"/>
        </w:rPr>
        <w:t>-63</w:t>
      </w:r>
      <w:r>
        <w:rPr>
          <w:rFonts w:hint="eastAsia"/>
          <w:highlight w:val="yellow"/>
        </w:rPr>
        <w:t xml:space="preserve"> </w:t>
      </w:r>
      <w:r>
        <w:rPr>
          <w:highlight w:val="yellow"/>
        </w:rPr>
        <w:t>dB</w:t>
      </w:r>
      <w:r>
        <w:t xml:space="preserve">, </w:t>
      </w:r>
      <w:proofErr w:type="spellStart"/>
      <w:r>
        <w:t>CL</w:t>
      </w:r>
      <w:r>
        <w:rPr>
          <w:vertAlign w:val="subscript"/>
        </w:rPr>
        <w:t>x-ile</w:t>
      </w:r>
      <w:proofErr w:type="spellEnd"/>
      <w:r>
        <w:t xml:space="preserve"> and γ are set</w:t>
      </w:r>
      <w:r>
        <w:rPr>
          <w:rFonts w:hint="eastAsia"/>
        </w:rPr>
        <w:t xml:space="preserve"> as following</w:t>
      </w:r>
      <w:r>
        <w:t>:</w:t>
      </w:r>
    </w:p>
    <w:p w14:paraId="4E1B7F23" w14:textId="77777777" w:rsidR="00BE6F7A" w:rsidRDefault="00FE5C55">
      <w:pPr>
        <w:pStyle w:val="B1"/>
        <w:rPr>
          <w:rFonts w:eastAsia="DengXian"/>
          <w:lang w:val="sv-SE"/>
        </w:rPr>
      </w:pPr>
      <w:r>
        <w:rPr>
          <w:lang w:val="sv-SE"/>
        </w:rPr>
        <w:lastRenderedPageBreak/>
        <w:t>-</w:t>
      </w:r>
      <w:r>
        <w:rPr>
          <w:lang w:val="sv-SE"/>
        </w:rPr>
        <w:tab/>
        <w:t>CL</w:t>
      </w:r>
      <w:r>
        <w:rPr>
          <w:vertAlign w:val="subscript"/>
          <w:lang w:val="sv-SE"/>
        </w:rPr>
        <w:t>x-ile</w:t>
      </w:r>
      <w:r>
        <w:rPr>
          <w:lang w:val="sv-SE"/>
        </w:rPr>
        <w:t xml:space="preserve"> </w:t>
      </w:r>
      <w:r>
        <w:rPr>
          <w:lang w:val="sv-SE" w:eastAsia="ja-JP"/>
        </w:rPr>
        <w:t>= 88 + 10*log</w:t>
      </w:r>
      <w:r>
        <w:rPr>
          <w:vertAlign w:val="subscript"/>
          <w:lang w:val="sv-SE" w:eastAsia="ja-JP"/>
        </w:rPr>
        <w:t>10</w:t>
      </w:r>
      <w:r>
        <w:rPr>
          <w:rFonts w:eastAsia="DengXian"/>
          <w:vertAlign w:val="subscript"/>
          <w:lang w:val="sv-SE"/>
        </w:rPr>
        <w:t xml:space="preserve"> </w:t>
      </w:r>
      <w:r>
        <w:rPr>
          <w:lang w:val="sv-SE" w:eastAsia="ja-JP"/>
        </w:rPr>
        <w:t xml:space="preserve">(200/X) + 11 – Y, </w:t>
      </w:r>
    </w:p>
    <w:p w14:paraId="0FE94765" w14:textId="77777777" w:rsidR="00BE6F7A" w:rsidRDefault="00FE5C55">
      <w:pPr>
        <w:pStyle w:val="B1"/>
        <w:rPr>
          <w:lang w:eastAsia="ja-JP"/>
        </w:rPr>
      </w:pPr>
      <w:r>
        <w:rPr>
          <w:lang w:eastAsia="ja-JP"/>
        </w:rPr>
        <w:t>where X is UL transmission BW (MHz</w:t>
      </w:r>
      <w:proofErr w:type="gramStart"/>
      <w:r>
        <w:rPr>
          <w:lang w:eastAsia="ja-JP"/>
        </w:rPr>
        <w:t>)</w:t>
      </w:r>
      <w:proofErr w:type="gramEnd"/>
      <w:r>
        <w:rPr>
          <w:lang w:eastAsia="ja-JP"/>
        </w:rPr>
        <w:t xml:space="preserve"> and Y is the BS noise figure</w:t>
      </w:r>
    </w:p>
    <w:p w14:paraId="0364B3D4" w14:textId="77777777" w:rsidR="00BE6F7A" w:rsidRDefault="00FE5C55">
      <w:pPr>
        <w:pStyle w:val="B1"/>
        <w:rPr>
          <w:lang w:eastAsia="ja-JP"/>
        </w:rPr>
      </w:pPr>
      <w:r>
        <w:t>-</w:t>
      </w:r>
      <w:r>
        <w:tab/>
        <w:t>γ</w:t>
      </w:r>
      <w:r>
        <w:rPr>
          <w:lang w:eastAsia="ja-JP"/>
        </w:rPr>
        <w:t xml:space="preserve"> = 1For uplink scenario, </w:t>
      </w:r>
    </w:p>
    <w:p w14:paraId="49538017" w14:textId="77777777" w:rsidR="00BE6F7A" w:rsidRDefault="00FE5C55">
      <w:pPr>
        <w:pStyle w:val="Heading4"/>
        <w:rPr>
          <w:rFonts w:asciiTheme="minorHAnsi" w:hAnsiTheme="minorHAnsi" w:cs="Arial"/>
          <w:b/>
          <w:bCs/>
          <w:sz w:val="22"/>
          <w:szCs w:val="18"/>
          <w:highlight w:val="yellow"/>
          <w:u w:val="single"/>
        </w:rPr>
      </w:pPr>
      <w:bookmarkStart w:id="46" w:name="_Toc94170360"/>
      <w:bookmarkStart w:id="47" w:name="_Toc97753933"/>
      <w:bookmarkStart w:id="48" w:name="_Toc87889259"/>
      <w:r>
        <w:rPr>
          <w:rFonts w:asciiTheme="minorHAnsi" w:hAnsiTheme="minorHAnsi" w:cs="Arial"/>
          <w:b/>
          <w:bCs/>
          <w:sz w:val="22"/>
          <w:szCs w:val="18"/>
          <w:highlight w:val="yellow"/>
          <w:u w:val="single"/>
        </w:rPr>
        <w:t>NTN UL power control</w:t>
      </w:r>
    </w:p>
    <w:p w14:paraId="2365D56A" w14:textId="77777777" w:rsidR="00BE6F7A" w:rsidRDefault="00FE5C55">
      <w:pPr>
        <w:rPr>
          <w:lang w:eastAsia="ja-JP"/>
        </w:rPr>
      </w:pPr>
      <w:r>
        <w:rPr>
          <w:rFonts w:cs="Arial"/>
          <w:highlight w:val="yellow"/>
        </w:rPr>
        <w:t>Same as 36.802, 36.942 section 5.1.1.6</w:t>
      </w:r>
      <w:r>
        <w:rPr>
          <w:rFonts w:cs="Arial" w:hint="eastAsia"/>
          <w:highlight w:val="yellow"/>
          <w:lang w:eastAsia="zh-CN"/>
        </w:rPr>
        <w:t xml:space="preserve"> </w:t>
      </w:r>
      <w:r>
        <w:rPr>
          <w:rFonts w:cs="Arial"/>
          <w:highlight w:val="yellow"/>
          <w:lang w:eastAsia="zh-CN"/>
        </w:rPr>
        <w:t xml:space="preserve">(set 1) </w:t>
      </w:r>
      <w:r>
        <w:rPr>
          <w:rFonts w:cs="Arial"/>
          <w:highlight w:val="yellow"/>
        </w:rPr>
        <w:t>by bandwidth scale</w:t>
      </w:r>
      <w:r>
        <w:rPr>
          <w:rFonts w:cs="Arial" w:hint="eastAsia"/>
          <w:highlight w:val="yellow"/>
          <w:lang w:eastAsia="zh-CN"/>
        </w:rPr>
        <w:t>, target SNR at BS is 15 dB</w:t>
      </w:r>
      <w:r>
        <w:rPr>
          <w:lang w:eastAsia="ja-JP"/>
        </w:rPr>
        <w:t xml:space="preserve"> </w:t>
      </w:r>
    </w:p>
    <w:p w14:paraId="14B8FBEF" w14:textId="77777777" w:rsidR="00BE6F7A" w:rsidRDefault="00BE6F7A">
      <w:pPr>
        <w:rPr>
          <w:sz w:val="24"/>
          <w:szCs w:val="24"/>
          <w:highlight w:val="yellow"/>
        </w:rPr>
      </w:pPr>
    </w:p>
    <w:p w14:paraId="17A5AAB0" w14:textId="77777777" w:rsidR="00BE6F7A" w:rsidRDefault="00FE5C55">
      <w:pPr>
        <w:pStyle w:val="Heading3"/>
      </w:pPr>
      <w:bookmarkStart w:id="49" w:name="_Toc87889261"/>
      <w:bookmarkStart w:id="50" w:name="_Toc94170362"/>
      <w:bookmarkStart w:id="51" w:name="_Toc97753937"/>
      <w:bookmarkEnd w:id="46"/>
      <w:bookmarkEnd w:id="47"/>
      <w:bookmarkEnd w:id="48"/>
      <w:r>
        <w:t>3.2.7 Received power model</w:t>
      </w:r>
      <w:bookmarkEnd w:id="49"/>
      <w:bookmarkEnd w:id="50"/>
      <w:bookmarkEnd w:id="51"/>
    </w:p>
    <w:p w14:paraId="4991D184" w14:textId="77777777" w:rsidR="00BE6F7A" w:rsidRDefault="00FE5C55">
      <w:r>
        <w:t>The received power in downlink and uplink scenarios is defined as below:</w:t>
      </w:r>
    </w:p>
    <w:p w14:paraId="7A1F9BE7" w14:textId="77777777" w:rsidR="00BE6F7A" w:rsidRDefault="00FE5C55">
      <w:pPr>
        <w:pStyle w:val="EQ"/>
        <w:jc w:val="center"/>
        <w:rPr>
          <w:i/>
        </w:rPr>
      </w:pPr>
      <w:r>
        <w:rPr>
          <w:i/>
        </w:rPr>
        <w:t>RX_PWR = TX_PWR – Path loss + G_TX + G_RX</w:t>
      </w:r>
    </w:p>
    <w:p w14:paraId="29ACDCCA" w14:textId="77777777" w:rsidR="00BE6F7A" w:rsidRDefault="00FE5C55">
      <w:r>
        <w:rPr>
          <w:rFonts w:hint="eastAsia"/>
        </w:rPr>
        <w:t>w</w:t>
      </w:r>
      <w:r>
        <w:t>here:</w:t>
      </w:r>
      <w:r>
        <w:tab/>
      </w:r>
      <w:r>
        <w:tab/>
      </w:r>
      <w:r>
        <w:tab/>
        <w:t>RX_PWR is the received power</w:t>
      </w:r>
    </w:p>
    <w:p w14:paraId="679EEC33" w14:textId="77777777" w:rsidR="00BE6F7A" w:rsidRDefault="00FE5C55">
      <w:pPr>
        <w:ind w:left="852" w:firstLine="284"/>
      </w:pPr>
      <w:r>
        <w:t>TX_PWR is the transmitted power</w:t>
      </w:r>
    </w:p>
    <w:p w14:paraId="56D850EB" w14:textId="77777777" w:rsidR="00BE6F7A" w:rsidRDefault="00FE5C55">
      <w:pPr>
        <w:ind w:left="852" w:firstLine="284"/>
      </w:pPr>
      <w:r>
        <w:t>G_TX is the transmitter antenna gain (directional array gain)</w:t>
      </w:r>
    </w:p>
    <w:p w14:paraId="43A532E5" w14:textId="77777777" w:rsidR="00BE6F7A" w:rsidRDefault="00FE5C55">
      <w:pPr>
        <w:ind w:left="852" w:firstLine="284"/>
      </w:pPr>
      <w:r>
        <w:t>G_RX is the receiver antenna gain (directional array gain).</w:t>
      </w:r>
    </w:p>
    <w:p w14:paraId="339E47C5" w14:textId="77777777" w:rsidR="00BE6F7A" w:rsidRDefault="00BE6F7A">
      <w:pPr>
        <w:ind w:left="852" w:firstLine="284"/>
      </w:pPr>
    </w:p>
    <w:p w14:paraId="5A341C78" w14:textId="38EFFBA8" w:rsidR="00BE6F7A" w:rsidRDefault="00FE5C55">
      <w:pPr>
        <w:pStyle w:val="Heading3"/>
        <w:rPr>
          <w:highlight w:val="yellow"/>
        </w:rPr>
      </w:pPr>
      <w:bookmarkStart w:id="52" w:name="_Toc97753938"/>
      <w:bookmarkStart w:id="53" w:name="_Toc87889262"/>
      <w:bookmarkStart w:id="54" w:name="_Toc94170363"/>
      <w:r>
        <w:rPr>
          <w:highlight w:val="yellow"/>
        </w:rPr>
        <w:t>3.2.8 Performance metric</w:t>
      </w:r>
      <w:bookmarkEnd w:id="52"/>
      <w:bookmarkEnd w:id="53"/>
      <w:bookmarkEnd w:id="54"/>
    </w:p>
    <w:p w14:paraId="1C350183" w14:textId="77777777" w:rsidR="00BE6F7A" w:rsidRDefault="00FE5C55">
      <w:pPr>
        <w:rPr>
          <w:highlight w:val="yellow"/>
        </w:rPr>
      </w:pPr>
      <w:r>
        <w:rPr>
          <w:rFonts w:hint="eastAsia"/>
          <w:highlight w:val="yellow"/>
        </w:rPr>
        <w:t>For NR</w:t>
      </w:r>
      <w:r>
        <w:rPr>
          <w:highlight w:val="yellow"/>
        </w:rPr>
        <w:t xml:space="preserve"> TN</w:t>
      </w:r>
      <w:r>
        <w:rPr>
          <w:rFonts w:hint="eastAsia"/>
          <w:highlight w:val="yellow"/>
        </w:rPr>
        <w:t>,</w:t>
      </w:r>
      <w:r>
        <w:rPr>
          <w:highlight w:val="yellow"/>
        </w:rPr>
        <w:t xml:space="preserve"> t</w:t>
      </w:r>
      <w:r>
        <w:rPr>
          <w:rFonts w:hint="eastAsia"/>
          <w:highlight w:val="yellow"/>
        </w:rPr>
        <w:t>he average throughput loss and 5%-</w:t>
      </w:r>
      <w:proofErr w:type="spellStart"/>
      <w:r>
        <w:rPr>
          <w:rFonts w:hint="eastAsia"/>
          <w:highlight w:val="yellow"/>
        </w:rPr>
        <w:t>ile</w:t>
      </w:r>
      <w:proofErr w:type="spellEnd"/>
      <w:r>
        <w:rPr>
          <w:rFonts w:hint="eastAsia"/>
          <w:highlight w:val="yellow"/>
        </w:rPr>
        <w:t xml:space="preserve"> throughput loss should be less than 5%.</w:t>
      </w:r>
    </w:p>
    <w:p w14:paraId="3887B0DE" w14:textId="69963FFC" w:rsidR="00BE6F7A" w:rsidRDefault="00FE5C55">
      <w:pPr>
        <w:rPr>
          <w:highlight w:val="yellow"/>
        </w:rPr>
      </w:pPr>
      <w:r>
        <w:rPr>
          <w:highlight w:val="yellow"/>
        </w:rPr>
        <w:t>F</w:t>
      </w:r>
      <w:r>
        <w:rPr>
          <w:rFonts w:hint="eastAsia"/>
          <w:highlight w:val="yellow"/>
        </w:rPr>
        <w:t>or NB-IOT</w:t>
      </w:r>
      <w:r>
        <w:rPr>
          <w:highlight w:val="yellow"/>
        </w:rPr>
        <w:t xml:space="preserve"> NTN</w:t>
      </w:r>
      <w:r>
        <w:rPr>
          <w:rFonts w:hint="eastAsia"/>
          <w:highlight w:val="yellow"/>
        </w:rPr>
        <w:t xml:space="preserve">, </w:t>
      </w:r>
      <w:r>
        <w:rPr>
          <w:highlight w:val="yellow"/>
        </w:rPr>
        <w:t>t</w:t>
      </w:r>
      <w:r>
        <w:rPr>
          <w:rFonts w:hint="eastAsia"/>
          <w:highlight w:val="yellow"/>
        </w:rPr>
        <w:t>he</w:t>
      </w:r>
      <w:r>
        <w:rPr>
          <w:highlight w:val="yellow"/>
        </w:rPr>
        <w:t xml:space="preserve"> </w:t>
      </w:r>
      <w:r>
        <w:rPr>
          <w:rFonts w:hint="eastAsia"/>
          <w:highlight w:val="yellow"/>
        </w:rPr>
        <w:t>S</w:t>
      </w:r>
      <w:r>
        <w:rPr>
          <w:highlight w:val="yellow"/>
        </w:rPr>
        <w:t>I</w:t>
      </w:r>
      <w:r>
        <w:rPr>
          <w:rFonts w:hint="eastAsia"/>
          <w:highlight w:val="yellow"/>
        </w:rPr>
        <w:t xml:space="preserve">NR loss should </w:t>
      </w:r>
      <w:r>
        <w:rPr>
          <w:highlight w:val="yellow"/>
        </w:rPr>
        <w:t xml:space="preserve">refer </w:t>
      </w:r>
      <w:r>
        <w:rPr>
          <w:rFonts w:hint="eastAsia"/>
          <w:highlight w:val="yellow"/>
        </w:rPr>
        <w:t xml:space="preserve">to </w:t>
      </w:r>
      <w:r>
        <w:rPr>
          <w:highlight w:val="yellow"/>
        </w:rPr>
        <w:t xml:space="preserve">TR </w:t>
      </w:r>
      <w:r>
        <w:rPr>
          <w:rFonts w:hint="eastAsia"/>
          <w:highlight w:val="yellow"/>
        </w:rPr>
        <w:t>36.802</w:t>
      </w:r>
      <w:r>
        <w:rPr>
          <w:highlight w:val="yellow"/>
        </w:rPr>
        <w:t xml:space="preserve"> (</w:t>
      </w:r>
      <w:proofErr w:type="gramStart"/>
      <w:r>
        <w:rPr>
          <w:highlight w:val="yellow"/>
        </w:rPr>
        <w:t>i.e.</w:t>
      </w:r>
      <w:proofErr w:type="gramEnd"/>
      <w:r>
        <w:rPr>
          <w:highlight w:val="yellow"/>
        </w:rPr>
        <w:t xml:space="preserve"> no greater than 1dB) – same as 36.802</w:t>
      </w:r>
      <w:r>
        <w:rPr>
          <w:rFonts w:hint="eastAsia"/>
          <w:highlight w:val="yellow"/>
        </w:rPr>
        <w:t>.</w:t>
      </w:r>
    </w:p>
    <w:p w14:paraId="489909EB" w14:textId="77777777" w:rsidR="00BE6F7A" w:rsidRDefault="00BE6F7A">
      <w:pPr>
        <w:rPr>
          <w:highlight w:val="yellow"/>
        </w:rPr>
      </w:pPr>
    </w:p>
    <w:p w14:paraId="321E4AF9" w14:textId="77777777" w:rsidR="00BE6F7A" w:rsidRDefault="00FE5C55">
      <w:pPr>
        <w:pStyle w:val="Heading3"/>
      </w:pPr>
      <w:bookmarkStart w:id="55" w:name="_Toc94170364"/>
      <w:bookmarkStart w:id="56" w:name="_Toc87889263"/>
      <w:bookmarkStart w:id="57" w:name="_Toc97753939"/>
      <w:r>
        <w:t>3.2.9 Throughput ~ SNR mapping</w:t>
      </w:r>
      <w:bookmarkEnd w:id="55"/>
      <w:bookmarkEnd w:id="56"/>
      <w:bookmarkEnd w:id="57"/>
      <w:r>
        <w:t xml:space="preserve"> for NR TN</w:t>
      </w:r>
    </w:p>
    <w:p w14:paraId="4F2EFAB0" w14:textId="77777777" w:rsidR="00BE6F7A" w:rsidRDefault="00FE5C55">
      <w:pPr>
        <w:rPr>
          <w:rFonts w:eastAsia="DengXian"/>
          <w:lang w:val="en-US"/>
        </w:rPr>
      </w:pPr>
      <w:r>
        <w:rPr>
          <w:rFonts w:eastAsia="DengXian"/>
          <w:lang w:val="en-US"/>
        </w:rPr>
        <w:t>Adopt Section 5.2.7 of TR 38.803[20] as the SINR-Throughput performance metrics</w:t>
      </w:r>
    </w:p>
    <w:p w14:paraId="58540FAC" w14:textId="77777777" w:rsidR="00BE6F7A" w:rsidRDefault="00BE6F7A"/>
    <w:p w14:paraId="2BEA1C3E" w14:textId="77777777" w:rsidR="00BE6F7A" w:rsidRDefault="00FE5C55">
      <w:pPr>
        <w:pStyle w:val="Heading2"/>
      </w:pPr>
      <w:bookmarkStart w:id="58" w:name="_Toc87889264"/>
      <w:bookmarkStart w:id="59" w:name="_Toc94170365"/>
      <w:bookmarkStart w:id="60" w:name="_Toc97753940"/>
      <w:bookmarkEnd w:id="42"/>
      <w:r>
        <w:t>3.3 Co-existence simulation methodology</w:t>
      </w:r>
      <w:bookmarkEnd w:id="58"/>
      <w:bookmarkEnd w:id="59"/>
      <w:bookmarkEnd w:id="60"/>
    </w:p>
    <w:p w14:paraId="4F4A396F" w14:textId="560D5334" w:rsidR="00BE6F7A" w:rsidRDefault="00FE5C55">
      <w:pPr>
        <w:pStyle w:val="Heading3"/>
      </w:pPr>
      <w:bookmarkStart w:id="61" w:name="_Toc97753941"/>
      <w:r>
        <w:rPr>
          <w:highlight w:val="yellow"/>
        </w:rPr>
        <w:t>3.3.1 Simulation procedure</w:t>
      </w:r>
      <w:bookmarkEnd w:id="61"/>
    </w:p>
    <w:p w14:paraId="6D8A3907" w14:textId="77777777" w:rsidR="00BE6F7A" w:rsidRDefault="00FE5C55">
      <w:pPr>
        <w:spacing w:after="120"/>
        <w:rPr>
          <w:rFonts w:eastAsia="SimSun"/>
        </w:rPr>
      </w:pPr>
      <w:r>
        <w:rPr>
          <w:rFonts w:eastAsia="SimSun"/>
        </w:rPr>
        <w:t xml:space="preserve">Adopt following simulation steps. </w:t>
      </w:r>
    </w:p>
    <w:p w14:paraId="6ABABC59" w14:textId="77777777" w:rsidR="00BE6F7A" w:rsidRDefault="00FE5C55">
      <w:pPr>
        <w:pStyle w:val="B1"/>
        <w:rPr>
          <w:rFonts w:eastAsia="SimSun"/>
          <w:szCs w:val="24"/>
        </w:rPr>
      </w:pPr>
      <w:r>
        <w:t>-</w:t>
      </w:r>
      <w:r>
        <w:tab/>
        <w:t xml:space="preserve">Step 1: Generate aggressor and victim networks. </w:t>
      </w:r>
    </w:p>
    <w:p w14:paraId="18D89773" w14:textId="77777777" w:rsidR="00BE6F7A" w:rsidRDefault="00FE5C55">
      <w:pPr>
        <w:pStyle w:val="B2"/>
        <w:rPr>
          <w:rFonts w:eastAsia="SimSun"/>
        </w:rPr>
      </w:pPr>
      <w:r>
        <w:t>-</w:t>
      </w:r>
      <w:r>
        <w:tab/>
        <w:t>NTN central beam is at satellite nadir, surrounded with 6 co-frequency beams. Assume one NTN aggressor as default.</w:t>
      </w:r>
    </w:p>
    <w:p w14:paraId="4836C695" w14:textId="77777777" w:rsidR="00BE6F7A" w:rsidRDefault="00FE5C55">
      <w:pPr>
        <w:pStyle w:val="B2"/>
        <w:rPr>
          <w:rFonts w:eastAsia="SimSun"/>
        </w:rPr>
      </w:pPr>
      <w:r>
        <w:t>-</w:t>
      </w:r>
      <w:r>
        <w:tab/>
        <w:t xml:space="preserve">Deployment of TN network (19 </w:t>
      </w:r>
      <w:r>
        <w:rPr>
          <w:highlight w:val="yellow"/>
        </w:rPr>
        <w:t>sites (57 sectors/cells)</w:t>
      </w:r>
      <w:r>
        <w:t xml:space="preserve"> with wraparound) refers to Table 3.2.1.1-1</w:t>
      </w:r>
    </w:p>
    <w:p w14:paraId="786D179E" w14:textId="77777777" w:rsidR="00BE6F7A" w:rsidRDefault="00FE5C55">
      <w:pPr>
        <w:pStyle w:val="B1"/>
        <w:rPr>
          <w:rFonts w:eastAsia="SimSun"/>
          <w:szCs w:val="24"/>
        </w:rPr>
      </w:pPr>
      <w:r>
        <w:t>-</w:t>
      </w:r>
      <w:r>
        <w:tab/>
        <w:t>Step2: UE associations</w:t>
      </w:r>
    </w:p>
    <w:p w14:paraId="0C301245" w14:textId="77777777" w:rsidR="00BE6F7A" w:rsidRDefault="00FE5C55">
      <w:pPr>
        <w:pStyle w:val="B2"/>
        <w:rPr>
          <w:rFonts w:eastAsia="DengXian"/>
        </w:rPr>
      </w:pPr>
      <w:r>
        <w:t>-</w:t>
      </w:r>
      <w:r>
        <w:tab/>
        <w:t xml:space="preserve">TN UE are generated randomly inside the TN network, make sure enough TN UEs are associated to each TN sectors based on coupling loss. </w:t>
      </w:r>
    </w:p>
    <w:p w14:paraId="2B399CF0" w14:textId="77777777" w:rsidR="00BE6F7A" w:rsidRDefault="00FE5C55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Deployment of </w:t>
      </w:r>
      <w:r>
        <w:rPr>
          <w:rFonts w:eastAsia="DengXian" w:hint="eastAsia"/>
        </w:rPr>
        <w:t>N</w:t>
      </w:r>
      <w:r>
        <w:rPr>
          <w:rFonts w:eastAsia="DengXian"/>
        </w:rPr>
        <w:t xml:space="preserve">TN UE refers to </w:t>
      </w:r>
      <w:r>
        <w:t>Table 3.2.1.1-1</w:t>
      </w:r>
      <w:r>
        <w:rPr>
          <w:rFonts w:eastAsia="DengXian"/>
        </w:rPr>
        <w:t>.</w:t>
      </w:r>
    </w:p>
    <w:p w14:paraId="5C465BAF" w14:textId="77777777" w:rsidR="00BE6F7A" w:rsidRDefault="00FE5C55">
      <w:pPr>
        <w:pStyle w:val="B1"/>
        <w:rPr>
          <w:rFonts w:eastAsia="SimSun"/>
          <w:szCs w:val="24"/>
        </w:rPr>
      </w:pPr>
      <w:r>
        <w:lastRenderedPageBreak/>
        <w:t>-</w:t>
      </w:r>
      <w:r>
        <w:tab/>
        <w:t>Step 3: Once association is done, round robin scheduling is used. BF weights are adjusted to point to the LOS direction between BS-UE. This</w:t>
      </w:r>
      <w:r>
        <w:rPr>
          <w:lang w:eastAsia="ja-JP"/>
        </w:rPr>
        <w:t xml:space="preserve"> is</w:t>
      </w:r>
      <w:r>
        <w:t xml:space="preserve"> done for both victim and aggressor networks.</w:t>
      </w:r>
    </w:p>
    <w:p w14:paraId="123820C5" w14:textId="77777777" w:rsidR="00BE6F7A" w:rsidRDefault="00FE5C55">
      <w:pPr>
        <w:pStyle w:val="B1"/>
        <w:rPr>
          <w:lang w:eastAsia="ja-JP"/>
        </w:rPr>
      </w:pPr>
      <w:r>
        <w:rPr>
          <w:lang w:eastAsia="ja-JP"/>
        </w:rPr>
        <w:t xml:space="preserve">Step 4/5/6 for NR TN as victim: </w:t>
      </w:r>
    </w:p>
    <w:p w14:paraId="0E4DD107" w14:textId="77777777" w:rsidR="00BE6F7A" w:rsidRDefault="00FE5C55">
      <w:pPr>
        <w:pStyle w:val="B1"/>
        <w:numPr>
          <w:ilvl w:val="0"/>
          <w:numId w:val="6"/>
        </w:numPr>
        <w:rPr>
          <w:rFonts w:eastAsia="SimSun"/>
          <w:szCs w:val="24"/>
        </w:rPr>
      </w:pPr>
      <w:r>
        <w:rPr>
          <w:lang w:eastAsia="ja-JP"/>
        </w:rPr>
        <w:t>Step 4: T</w:t>
      </w:r>
      <w:r>
        <w:t xml:space="preserve">hroughput </w:t>
      </w:r>
      <w:r>
        <w:rPr>
          <w:lang w:eastAsia="ja-JP"/>
        </w:rPr>
        <w:t xml:space="preserve">is computed </w:t>
      </w:r>
      <w:r>
        <w:t>without considering ACI</w:t>
      </w:r>
      <w:r>
        <w:rPr>
          <w:lang w:eastAsia="ja-JP"/>
        </w:rPr>
        <w:t xml:space="preserve"> as below:</w:t>
      </w:r>
    </w:p>
    <w:p w14:paraId="5A58BA81" w14:textId="77777777" w:rsidR="00BE6F7A" w:rsidRDefault="009305F0">
      <w:pPr>
        <w:pStyle w:val="EQ"/>
        <w:jc w:val="center"/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Thput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NO ACI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Cs/>
              </w:rPr>
            </m:ctrlPr>
          </m:dPr>
          <m:e>
            <m:r>
              <w:rPr>
                <w:rFonts w:ascii="Cambria Math" w:hAnsi="Cambria Math"/>
              </w:rPr>
              <m:t>bpshz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SINR</m:t>
                </m:r>
              </m:e>
              <m:sub>
                <m:r>
                  <w:rPr>
                    <w:rFonts w:ascii="Cambria Math" w:hAnsi="Cambria Math"/>
                  </w:rPr>
                  <m:t>ICI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S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ICI</m:t>
                    </m:r>
                  </m:sub>
                </m:sSub>
              </m:den>
            </m:f>
          </m:e>
        </m:d>
      </m:oMath>
      <w:r w:rsidR="00FE5C55">
        <w:t xml:space="preserve">, </w:t>
      </w:r>
    </w:p>
    <w:p w14:paraId="18F7D336" w14:textId="77777777" w:rsidR="00BE6F7A" w:rsidRDefault="00FE5C55">
      <w:pPr>
        <w:pStyle w:val="B2"/>
      </w:pPr>
      <w:r>
        <w:t>where</w:t>
      </w:r>
      <w:r>
        <w:rPr>
          <w:lang w:eastAsia="zh-CN"/>
        </w:rPr>
        <w:t>:</w:t>
      </w:r>
      <w:r>
        <w:tab/>
      </w: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ICI</m:t>
            </m:r>
          </m:sub>
        </m:sSub>
      </m:oMath>
      <w:r>
        <w:t xml:space="preserve"> is the inter-cell interference.</w:t>
      </w:r>
    </w:p>
    <w:p w14:paraId="766E8B1E" w14:textId="77777777" w:rsidR="00BE6F7A" w:rsidRDefault="00FE5C55">
      <w:pPr>
        <w:pStyle w:val="B1"/>
        <w:ind w:left="284" w:firstLine="0"/>
        <w:rPr>
          <w:highlight w:val="yellow"/>
        </w:rPr>
      </w:pPr>
      <w:r>
        <w:t xml:space="preserve">For TN-NTN SINR calculation, the satellite receiver off angle should be considered in the satellite receiver gain calculation when calculating SINR. Note that such angle is not considered in TR 38.821[6] section 6.1.3 equations. </w:t>
      </w:r>
      <w:proofErr w:type="gramStart"/>
      <w:r>
        <w:t>Thus</w:t>
      </w:r>
      <w:proofErr w:type="gramEnd"/>
      <w:r>
        <w:t xml:space="preserve"> those equations should be used for SINR calculation.</w:t>
      </w:r>
    </w:p>
    <w:p w14:paraId="09DBE933" w14:textId="77777777" w:rsidR="00BE6F7A" w:rsidRDefault="00FE5C55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Step 5: T</w:t>
      </w:r>
      <w:r>
        <w:t>hroughput</w:t>
      </w:r>
      <w:r>
        <w:rPr>
          <w:lang w:eastAsia="ja-JP"/>
        </w:rPr>
        <w:t xml:space="preserve"> is</w:t>
      </w:r>
      <w:r>
        <w:t xml:space="preserve"> computed considering ACI</w:t>
      </w:r>
      <w:r>
        <w:rPr>
          <w:lang w:eastAsia="ja-JP"/>
        </w:rPr>
        <w:t xml:space="preserve"> as below</w:t>
      </w:r>
      <w:r>
        <w:t>:</w:t>
      </w:r>
    </w:p>
    <w:p w14:paraId="548E0133" w14:textId="77777777" w:rsidR="00BE6F7A" w:rsidRDefault="009305F0">
      <w:pPr>
        <w:pStyle w:val="EQ"/>
        <w:jc w:val="center"/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Thput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ACI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bpshz</m:t>
            </m:r>
          </m:e>
        </m:d>
        <m:r>
          <m:rPr>
            <m:sty m:val="p"/>
          </m:rPr>
          <w:rPr>
            <w:rFonts w:ascii="Cambria Math" w:hAnsi="Cambria Math"/>
          </w:rPr>
          <m:t>=f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ICI+ACI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=f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N+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ICI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ACI</m:t>
                    </m:r>
                  </m:sub>
                </m:sSub>
              </m:den>
            </m:f>
          </m:e>
        </m:d>
      </m:oMath>
      <w:r w:rsidR="00FE5C55">
        <w:t xml:space="preserve">, </w:t>
      </w:r>
    </w:p>
    <w:p w14:paraId="66D0D9CA" w14:textId="77777777" w:rsidR="00BE6F7A" w:rsidRDefault="00FE5C55">
      <w:pPr>
        <w:pStyle w:val="B2"/>
      </w:pPr>
      <w:r>
        <w:t>where:</w:t>
      </w:r>
      <w:r>
        <w:tab/>
      </w: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ACI</m:t>
            </m:r>
          </m:sub>
        </m:sSub>
      </m:oMath>
      <w:r>
        <w:t xml:space="preserve"> is the adjacent channel interference.</w:t>
      </w:r>
    </w:p>
    <w:p w14:paraId="75401988" w14:textId="77777777" w:rsidR="00BE6F7A" w:rsidRDefault="00FE5C55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>Step 6: RF</w:t>
      </w:r>
      <w:r>
        <w:t xml:space="preserve"> parameters are determined based </w:t>
      </w:r>
      <w:r>
        <w:rPr>
          <w:lang w:eastAsia="ja-JP"/>
        </w:rPr>
        <w:t xml:space="preserve">on the </w:t>
      </w:r>
      <w:r>
        <w:t>degradation cause by ACI</w:t>
      </w:r>
      <w:r>
        <w:rPr>
          <w:lang w:eastAsia="ja-JP"/>
        </w:rPr>
        <w:t xml:space="preserve"> as below</w:t>
      </w:r>
      <w:r>
        <w:t>:</w:t>
      </w:r>
    </w:p>
    <w:p w14:paraId="37207FFA" w14:textId="77777777" w:rsidR="00BE6F7A" w:rsidRDefault="00FE5C55">
      <w:pPr>
        <w:pStyle w:val="EQ"/>
        <w:jc w:val="center"/>
      </w:pPr>
      <m:oMath>
        <m:r>
          <w:rPr>
            <w:rFonts w:ascii="Cambria Math" w:hAnsi="Cambria Math"/>
          </w:rPr>
          <m:t>Los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ACI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SINR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ICI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- 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SINR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ICI+ACI</m:t>
            </m:r>
          </m:sub>
        </m:sSub>
      </m:oMath>
      <w:r>
        <w:t>Step 4/5/6 for NB-IoT as victim:</w:t>
      </w:r>
    </w:p>
    <w:p w14:paraId="74DA602D" w14:textId="77777777" w:rsidR="00BE6F7A" w:rsidRDefault="00FE5C55">
      <w:pPr>
        <w:pStyle w:val="ListParagraph"/>
        <w:numPr>
          <w:ilvl w:val="0"/>
          <w:numId w:val="7"/>
        </w:numPr>
        <w:spacing w:after="160"/>
        <w:contextualSpacing/>
      </w:pPr>
      <w:r>
        <w:t xml:space="preserve">Step 4: SINR is computed for the victim NB-IoT system without considering ACI, </w:t>
      </w:r>
      <w:proofErr w:type="gramStart"/>
      <w:r>
        <w:t>i.e.</w:t>
      </w:r>
      <w:proofErr w:type="gramEnd"/>
      <w:r>
        <w:t xml:space="preserve"> SINR</w:t>
      </w:r>
      <w:r>
        <w:rPr>
          <w:vertAlign w:val="subscript"/>
        </w:rPr>
        <w:t>ICI</w:t>
      </w:r>
      <w:r>
        <w:t>. For TN-NTN SINR calculation, the satellite receiver off angle should be considered in the satellite receiver gain calculation when calculating SINR.</w:t>
      </w:r>
    </w:p>
    <w:p w14:paraId="78A88DB0" w14:textId="77777777" w:rsidR="00BE6F7A" w:rsidRDefault="00BE6F7A">
      <w:pPr>
        <w:pStyle w:val="ListParagraph"/>
      </w:pPr>
    </w:p>
    <w:p w14:paraId="75509624" w14:textId="77777777" w:rsidR="00BE6F7A" w:rsidRDefault="00FE5C55">
      <w:pPr>
        <w:pStyle w:val="ListParagraph"/>
        <w:numPr>
          <w:ilvl w:val="0"/>
          <w:numId w:val="7"/>
        </w:numPr>
        <w:spacing w:after="160"/>
        <w:contextualSpacing/>
      </w:pPr>
      <w:r>
        <w:t xml:space="preserve">Step 5: SINR is computed with ACI, </w:t>
      </w:r>
      <w:proofErr w:type="gramStart"/>
      <w:r>
        <w:t>i.e.</w:t>
      </w:r>
      <w:proofErr w:type="gramEnd"/>
      <w:r>
        <w:t xml:space="preserve"> SINR</w:t>
      </w:r>
      <w:r>
        <w:rPr>
          <w:vertAlign w:val="subscript"/>
        </w:rPr>
        <w:t>ICI+ACI</w:t>
      </w:r>
    </w:p>
    <w:p w14:paraId="2F9CD100" w14:textId="77777777" w:rsidR="00BE6F7A" w:rsidRDefault="00BE6F7A">
      <w:pPr>
        <w:pStyle w:val="ListParagraph"/>
      </w:pPr>
    </w:p>
    <w:p w14:paraId="2E0AB276" w14:textId="77777777" w:rsidR="00BE6F7A" w:rsidRDefault="00FE5C55">
      <w:pPr>
        <w:pStyle w:val="ListParagraph"/>
        <w:numPr>
          <w:ilvl w:val="0"/>
          <w:numId w:val="7"/>
        </w:numPr>
        <w:spacing w:after="160"/>
        <w:contextualSpacing/>
      </w:pPr>
      <w:r>
        <w:t>Step 6: RF parameters are determined based on the degradation caused by ACI as below:</w:t>
      </w:r>
    </w:p>
    <w:p w14:paraId="6B6D1AF4" w14:textId="77777777" w:rsidR="00BE6F7A" w:rsidRDefault="00FE5C55">
      <w:pPr>
        <w:pStyle w:val="EQ"/>
        <w:rPr>
          <w:iCs/>
        </w:rPr>
      </w:pPr>
      <m:oMathPara>
        <m:oMath>
          <m:r>
            <w:rPr>
              <w:rFonts w:ascii="Cambria Math" w:hAnsi="Cambria Math"/>
            </w:rPr>
            <m:t>Los</m:t>
          </m:r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ACI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=1-</m:t>
          </m:r>
          <m:f>
            <m:fPr>
              <m:ctrlPr>
                <w:rPr>
                  <w:rFonts w:ascii="Cambria Math" w:hAnsi="Cambria Math"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ICI+ACI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ICI</m:t>
                  </m:r>
                </m:sub>
              </m:sSub>
            </m:den>
          </m:f>
        </m:oMath>
      </m:oMathPara>
    </w:p>
    <w:p w14:paraId="53AFE46C" w14:textId="77777777" w:rsidR="00BE6F7A" w:rsidRDefault="00BE6F7A"/>
    <w:p w14:paraId="1DDADEB9" w14:textId="77777777" w:rsidR="00BE6F7A" w:rsidRDefault="00FE5C55">
      <w:r>
        <w:t xml:space="preserve">To simplify the simulation of interference from TN to NTN UL in Case 2 and 6, following method can be used. </w:t>
      </w:r>
      <w:r>
        <w:rPr>
          <w:lang w:eastAsia="ja-JP"/>
        </w:rPr>
        <w:t>Consider the active TN cells from central NTN beam for the ACI evaluation from TN to NTN UL.</w:t>
      </w:r>
      <w:r>
        <w:t xml:space="preserve"> T</w:t>
      </w:r>
      <w:r>
        <w:rPr>
          <w:lang w:eastAsia="ja-JP"/>
        </w:rPr>
        <w:t>he scaling factor is to be discussed and determined if any in next meeting. There is a view that simplifying such coexistence simulation work for Case 2 may even not be required.</w:t>
      </w:r>
    </w:p>
    <w:p w14:paraId="709F30BA" w14:textId="77777777" w:rsidR="00BE6F7A" w:rsidRDefault="00FE5C55">
      <w:pPr>
        <w:pStyle w:val="B1"/>
      </w:pPr>
      <w:r>
        <w:rPr>
          <w:rFonts w:eastAsia="MS Mincho"/>
          <w:szCs w:val="24"/>
        </w:rPr>
        <w:t>-</w:t>
      </w:r>
      <w:r>
        <w:rPr>
          <w:rFonts w:eastAsia="MS Mincho"/>
          <w:szCs w:val="24"/>
        </w:rPr>
        <w:tab/>
      </w:r>
      <w:r>
        <w:rPr>
          <w:rFonts w:eastAsia="MS Mincho" w:hint="eastAsia"/>
          <w:szCs w:val="24"/>
        </w:rPr>
        <w:t>Step</w:t>
      </w:r>
      <w:r>
        <w:rPr>
          <w:rFonts w:hint="eastAsia"/>
          <w:bCs/>
        </w:rPr>
        <w:t xml:space="preserve"> 1</w:t>
      </w:r>
      <w:r>
        <w:rPr>
          <w:rFonts w:hint="eastAsia"/>
        </w:rPr>
        <w:t xml:space="preserve">: to drop NTN UE per </w:t>
      </w:r>
      <w:proofErr w:type="spellStart"/>
      <w:r>
        <w:rPr>
          <w:rFonts w:hint="eastAsia"/>
        </w:rPr>
        <w:t>beamprint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randomly;</w:t>
      </w:r>
      <w:proofErr w:type="gramEnd"/>
    </w:p>
    <w:p w14:paraId="261D4163" w14:textId="77777777" w:rsidR="00BE6F7A" w:rsidRDefault="00FE5C55">
      <w:pPr>
        <w:pStyle w:val="B1"/>
      </w:pPr>
      <w:r>
        <w:rPr>
          <w:rFonts w:hint="eastAsia"/>
          <w:bCs/>
        </w:rPr>
        <w:t>-</w:t>
      </w:r>
      <w:r>
        <w:rPr>
          <w:bCs/>
        </w:rPr>
        <w:tab/>
      </w:r>
      <w:r>
        <w:rPr>
          <w:rFonts w:hint="eastAsia"/>
          <w:bCs/>
        </w:rPr>
        <w:t>Step 2</w:t>
      </w:r>
      <w:r>
        <w:rPr>
          <w:rFonts w:hint="eastAsia"/>
        </w:rPr>
        <w:t xml:space="preserve">: to drop N </w:t>
      </w:r>
      <w:r>
        <w:t>clusters consisting of 57 sectors</w:t>
      </w:r>
      <w:r>
        <w:rPr>
          <w:rFonts w:hint="eastAsia"/>
        </w:rPr>
        <w:t xml:space="preserve"> per </w:t>
      </w:r>
      <w:proofErr w:type="spellStart"/>
      <w:r>
        <w:rPr>
          <w:rFonts w:hint="eastAsia"/>
        </w:rPr>
        <w:t>beamprint</w:t>
      </w:r>
      <w:proofErr w:type="spellEnd"/>
      <w:r>
        <w:rPr>
          <w:rFonts w:hint="eastAsia"/>
        </w:rPr>
        <w:t xml:space="preserve"> randomly:</w:t>
      </w:r>
    </w:p>
    <w:p w14:paraId="4B624982" w14:textId="77777777" w:rsidR="00BE6F7A" w:rsidRDefault="00FE5C55">
      <w:pPr>
        <w:pStyle w:val="B1"/>
      </w:pPr>
      <w:r>
        <w:rPr>
          <w:rFonts w:hint="eastAsia"/>
          <w:bCs/>
        </w:rPr>
        <w:t>-</w:t>
      </w:r>
      <w:r>
        <w:rPr>
          <w:bCs/>
        </w:rPr>
        <w:tab/>
      </w:r>
      <w:r>
        <w:rPr>
          <w:rFonts w:hint="eastAsia"/>
          <w:bCs/>
        </w:rPr>
        <w:t>Step</w:t>
      </w:r>
      <w:r>
        <w:rPr>
          <w:rFonts w:eastAsia="MS Mincho" w:hint="eastAsia"/>
          <w:bCs/>
        </w:rPr>
        <w:t xml:space="preserve"> 3</w:t>
      </w:r>
      <w:r>
        <w:rPr>
          <w:rFonts w:eastAsia="MS Mincho" w:hint="eastAsia"/>
        </w:rPr>
        <w:t xml:space="preserve">: to calculate the total ACI </w:t>
      </w:r>
      <w:r>
        <w:rPr>
          <w:rFonts w:eastAsia="MS Mincho" w:hint="eastAsia"/>
          <w:bCs/>
        </w:rPr>
        <w:t>per beam</w:t>
      </w:r>
      <w:r>
        <w:rPr>
          <w:rFonts w:eastAsia="MS Mincho" w:hint="eastAsia"/>
        </w:rPr>
        <w:t xml:space="preserve"> to NTN UL by following scaling factor:</w:t>
      </w:r>
    </w:p>
    <w:p w14:paraId="14AAD233" w14:textId="77777777" w:rsidR="00BE6F7A" w:rsidRDefault="00FE5C55">
      <w:pPr>
        <w:pStyle w:val="EQ"/>
        <w:jc w:val="center"/>
      </w:pPr>
      <w:r>
        <w:object w:dxaOrig="3170" w:dyaOrig="676" w14:anchorId="0FF798C0">
          <v:shape id="_x0000_i1027" type="#_x0000_t75" style="width:158.4pt;height:33.6pt" o:ole="">
            <v:imagedata r:id="rId23" o:title=""/>
          </v:shape>
          <o:OLEObject Type="Embed" ProgID="Equation.3" ShapeID="_x0000_i1027" DrawAspect="Content" ObjectID="_1727624438" r:id="rId24"/>
        </w:object>
      </w:r>
    </w:p>
    <w:p w14:paraId="784EBD6C" w14:textId="77777777" w:rsidR="00BE6F7A" w:rsidRDefault="00FE5C55">
      <w:pPr>
        <w:pStyle w:val="B2"/>
      </w:pPr>
      <w:r>
        <w:t>where</w:t>
      </w:r>
      <w:r>
        <w:rPr>
          <w:rFonts w:hint="eastAsia"/>
          <w:lang w:eastAsia="zh-CN"/>
        </w:rPr>
        <w:t>: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t>active_TN</w:t>
      </w:r>
      <w:proofErr w:type="spellEnd"/>
      <w:r>
        <w:t xml:space="preserve"> = </w:t>
      </w:r>
      <w:proofErr w:type="spellStart"/>
      <w:r>
        <w:rPr>
          <w:b/>
        </w:rPr>
        <w:t>active_factor</w:t>
      </w:r>
      <w:proofErr w:type="spellEnd"/>
      <w:r>
        <w:t xml:space="preserve">*round (the area per beam/the area of 57 sectors)       </w:t>
      </w:r>
    </w:p>
    <w:p w14:paraId="7FC5E2B3" w14:textId="77777777" w:rsidR="00BE6F7A" w:rsidRDefault="00FE5C55">
      <w:pPr>
        <w:pStyle w:val="B2"/>
        <w:ind w:left="1703" w:firstLine="1"/>
      </w:pPr>
      <w:proofErr w:type="spellStart"/>
      <w:r>
        <w:t>active_factor</w:t>
      </w:r>
      <w:proofErr w:type="spellEnd"/>
      <w:r>
        <w:t xml:space="preserve"> = 20% (or lower, particularly for urban scenarios)</w:t>
      </w:r>
    </w:p>
    <w:p w14:paraId="6596E0A4" w14:textId="77777777" w:rsidR="00BE6F7A" w:rsidRDefault="00FE5C55">
      <w:pPr>
        <w:pStyle w:val="B1"/>
      </w:pPr>
      <w:r>
        <w:rPr>
          <w:bCs/>
        </w:rPr>
        <w:t>-</w:t>
      </w:r>
      <w:r>
        <w:rPr>
          <w:bCs/>
        </w:rPr>
        <w:tab/>
      </w:r>
      <w:r>
        <w:rPr>
          <w:rFonts w:hint="eastAsia"/>
          <w:bCs/>
        </w:rPr>
        <w:t>Step 4</w:t>
      </w:r>
      <w:r>
        <w:rPr>
          <w:rFonts w:hint="eastAsia"/>
        </w:rPr>
        <w:t>: to calculate the total ACI from all beams (e.g. M=</w:t>
      </w:r>
      <w:proofErr w:type="gramStart"/>
      <w:r>
        <w:rPr>
          <w:rFonts w:hint="eastAsia"/>
        </w:rPr>
        <w:t>7 )</w:t>
      </w:r>
      <w:proofErr w:type="gramEnd"/>
      <w:r>
        <w:rPr>
          <w:rFonts w:hint="eastAsia"/>
        </w:rPr>
        <w:t xml:space="preserve"> for NTN:</w:t>
      </w:r>
    </w:p>
    <w:p w14:paraId="6834D7E8" w14:textId="77777777" w:rsidR="00BE6F7A" w:rsidRDefault="00FE5C55">
      <w:pPr>
        <w:pStyle w:val="EQ"/>
        <w:jc w:val="center"/>
      </w:pPr>
      <w:r>
        <w:object w:dxaOrig="2072" w:dyaOrig="685" w14:anchorId="28ABB101">
          <v:shape id="_x0000_i1028" type="#_x0000_t75" style="width:103.8pt;height:34.2pt" o:ole="">
            <v:imagedata r:id="rId25" o:title=""/>
          </v:shape>
          <o:OLEObject Type="Embed" ProgID="Equation.3" ShapeID="_x0000_i1028" DrawAspect="Content" ObjectID="_1727624439" r:id="rId26"/>
        </w:object>
      </w:r>
    </w:p>
    <w:p w14:paraId="4E4BC170" w14:textId="77777777" w:rsidR="00BE6F7A" w:rsidRDefault="00FE5C55">
      <w:pPr>
        <w:pStyle w:val="Heading3"/>
      </w:pPr>
      <w:bookmarkStart w:id="62" w:name="_Toc97753942"/>
      <w:r>
        <w:rPr>
          <w:highlight w:val="yellow"/>
        </w:rPr>
        <w:t>3.3.2 Methods and principle to process co-existence simulation results</w:t>
      </w:r>
      <w:bookmarkEnd w:id="62"/>
      <w:r>
        <w:rPr>
          <w:highlight w:val="yellow"/>
        </w:rPr>
        <w:t xml:space="preserve"> (TBD)</w:t>
      </w:r>
    </w:p>
    <w:p w14:paraId="4B48BD94" w14:textId="77777777" w:rsidR="00BE6F7A" w:rsidRDefault="00FE5C55">
      <w:pPr>
        <w:pStyle w:val="B1"/>
        <w:ind w:left="0" w:firstLine="0"/>
      </w:pPr>
      <w:r>
        <w:rPr>
          <w:highlight w:val="yellow"/>
        </w:rPr>
        <w:t>Reuse NR NTN approach?</w:t>
      </w:r>
    </w:p>
    <w:p w14:paraId="53CE6E9D" w14:textId="77777777" w:rsidR="00BE6F7A" w:rsidRDefault="00FE5C55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For Information – identified worst case scenarios for NR NTN</w:t>
      </w:r>
    </w:p>
    <w:p w14:paraId="31765EBE" w14:textId="77777777" w:rsidR="00BE6F7A" w:rsidRDefault="00FE5C55">
      <w:pPr>
        <w:pStyle w:val="TH"/>
      </w:pPr>
      <w:r>
        <w:t>Table 6.3.2-1 Selected option for each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52"/>
        <w:gridCol w:w="2091"/>
        <w:gridCol w:w="1759"/>
        <w:gridCol w:w="1958"/>
        <w:gridCol w:w="2371"/>
      </w:tblGrid>
      <w:tr w:rsidR="00BE6F7A" w14:paraId="3320BE3B" w14:textId="77777777">
        <w:trPr>
          <w:trHeight w:val="548"/>
          <w:jc w:val="center"/>
        </w:trPr>
        <w:tc>
          <w:tcPr>
            <w:tcW w:w="0" w:type="auto"/>
            <w:vAlign w:val="center"/>
          </w:tcPr>
          <w:p w14:paraId="251D7378" w14:textId="77777777" w:rsidR="00BE6F7A" w:rsidRDefault="00FE5C55">
            <w:pPr>
              <w:pStyle w:val="TAH"/>
            </w:pPr>
            <w:r>
              <w:t>Scenario</w:t>
            </w:r>
          </w:p>
        </w:tc>
        <w:tc>
          <w:tcPr>
            <w:tcW w:w="0" w:type="auto"/>
            <w:vAlign w:val="center"/>
          </w:tcPr>
          <w:p w14:paraId="75E39144" w14:textId="77777777" w:rsidR="00BE6F7A" w:rsidRDefault="00FE5C55">
            <w:pPr>
              <w:pStyle w:val="TAH"/>
            </w:pPr>
            <w:r>
              <w:t>Aggressor system</w:t>
            </w:r>
          </w:p>
        </w:tc>
        <w:tc>
          <w:tcPr>
            <w:tcW w:w="0" w:type="auto"/>
            <w:vAlign w:val="center"/>
          </w:tcPr>
          <w:p w14:paraId="3648D344" w14:textId="77777777" w:rsidR="00BE6F7A" w:rsidRDefault="00FE5C55">
            <w:pPr>
              <w:pStyle w:val="TAH"/>
            </w:pPr>
            <w:r>
              <w:t>Victim system</w:t>
            </w:r>
          </w:p>
        </w:tc>
        <w:tc>
          <w:tcPr>
            <w:tcW w:w="0" w:type="auto"/>
            <w:vAlign w:val="center"/>
          </w:tcPr>
          <w:p w14:paraId="22DDB165" w14:textId="77777777" w:rsidR="00BE6F7A" w:rsidRDefault="00FE5C55">
            <w:pPr>
              <w:pStyle w:val="TAH"/>
            </w:pPr>
            <w:r>
              <w:t>Environment</w:t>
            </w:r>
          </w:p>
        </w:tc>
        <w:tc>
          <w:tcPr>
            <w:tcW w:w="0" w:type="auto"/>
            <w:vAlign w:val="center"/>
          </w:tcPr>
          <w:p w14:paraId="2DEB336E" w14:textId="77777777" w:rsidR="00BE6F7A" w:rsidRDefault="00FE5C55">
            <w:pPr>
              <w:pStyle w:val="TAH"/>
            </w:pPr>
            <w:r>
              <w:t>Contributing</w:t>
            </w:r>
          </w:p>
        </w:tc>
      </w:tr>
      <w:tr w:rsidR="00BE6F7A" w14:paraId="46DDE93F" w14:textId="77777777">
        <w:trPr>
          <w:trHeight w:val="341"/>
          <w:jc w:val="center"/>
        </w:trPr>
        <w:tc>
          <w:tcPr>
            <w:tcW w:w="0" w:type="auto"/>
            <w:vAlign w:val="center"/>
          </w:tcPr>
          <w:p w14:paraId="0A2EAAEA" w14:textId="77777777" w:rsidR="00BE6F7A" w:rsidRDefault="00FE5C55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3B5F7F71" w14:textId="77777777" w:rsidR="00BE6F7A" w:rsidRDefault="00FE5C55">
            <w:pPr>
              <w:pStyle w:val="TAC"/>
            </w:pPr>
            <w:r>
              <w:t>TN DL</w:t>
            </w:r>
          </w:p>
        </w:tc>
        <w:tc>
          <w:tcPr>
            <w:tcW w:w="0" w:type="auto"/>
            <w:vAlign w:val="center"/>
          </w:tcPr>
          <w:p w14:paraId="59A8E0E0" w14:textId="77777777" w:rsidR="00BE6F7A" w:rsidRDefault="00FE5C55">
            <w:pPr>
              <w:pStyle w:val="TAC"/>
            </w:pPr>
            <w:r>
              <w:t>NTN GEO DL</w:t>
            </w:r>
          </w:p>
        </w:tc>
        <w:tc>
          <w:tcPr>
            <w:tcW w:w="0" w:type="auto"/>
            <w:vAlign w:val="center"/>
          </w:tcPr>
          <w:p w14:paraId="3EC7CE83" w14:textId="77777777" w:rsidR="00BE6F7A" w:rsidRDefault="00FE5C55">
            <w:pPr>
              <w:pStyle w:val="TAC"/>
            </w:pPr>
            <w:r>
              <w:t>Urban</w:t>
            </w:r>
          </w:p>
        </w:tc>
        <w:tc>
          <w:tcPr>
            <w:tcW w:w="0" w:type="auto"/>
            <w:vAlign w:val="center"/>
          </w:tcPr>
          <w:p w14:paraId="124A48F7" w14:textId="77777777" w:rsidR="00BE6F7A" w:rsidRDefault="00FE5C55">
            <w:pPr>
              <w:pStyle w:val="TAC"/>
            </w:pPr>
            <w:r>
              <w:t>NTN UE ACS</w:t>
            </w:r>
          </w:p>
        </w:tc>
      </w:tr>
      <w:tr w:rsidR="00BE6F7A" w14:paraId="7C3E791E" w14:textId="77777777">
        <w:trPr>
          <w:trHeight w:val="331"/>
          <w:jc w:val="center"/>
        </w:trPr>
        <w:tc>
          <w:tcPr>
            <w:tcW w:w="0" w:type="auto"/>
            <w:vAlign w:val="center"/>
          </w:tcPr>
          <w:p w14:paraId="4A49F499" w14:textId="77777777" w:rsidR="00BE6F7A" w:rsidRDefault="00FE5C55">
            <w:pPr>
              <w:pStyle w:val="TAC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12395BD7" w14:textId="77777777" w:rsidR="00BE6F7A" w:rsidRDefault="00FE5C55">
            <w:pPr>
              <w:pStyle w:val="TAC"/>
            </w:pPr>
            <w:r>
              <w:t>TN UL</w:t>
            </w:r>
          </w:p>
        </w:tc>
        <w:tc>
          <w:tcPr>
            <w:tcW w:w="0" w:type="auto"/>
            <w:vAlign w:val="center"/>
          </w:tcPr>
          <w:p w14:paraId="3D84FACE" w14:textId="77777777" w:rsidR="00BE6F7A" w:rsidRDefault="00FE5C55">
            <w:pPr>
              <w:pStyle w:val="TAC"/>
            </w:pPr>
            <w:r>
              <w:t>NTN GEO UL</w:t>
            </w:r>
          </w:p>
        </w:tc>
        <w:tc>
          <w:tcPr>
            <w:tcW w:w="0" w:type="auto"/>
            <w:vAlign w:val="center"/>
          </w:tcPr>
          <w:p w14:paraId="3196976A" w14:textId="77777777" w:rsidR="00BE6F7A" w:rsidRDefault="00FE5C55">
            <w:pPr>
              <w:pStyle w:val="TAC"/>
            </w:pPr>
            <w:r>
              <w:t>Urban</w:t>
            </w:r>
          </w:p>
        </w:tc>
        <w:tc>
          <w:tcPr>
            <w:tcW w:w="0" w:type="auto"/>
            <w:vAlign w:val="center"/>
          </w:tcPr>
          <w:p w14:paraId="793B8A88" w14:textId="77777777" w:rsidR="00BE6F7A" w:rsidRDefault="00FE5C55">
            <w:pPr>
              <w:pStyle w:val="TAC"/>
            </w:pPr>
            <w:r>
              <w:t>NTN SAN ACS</w:t>
            </w:r>
          </w:p>
        </w:tc>
      </w:tr>
      <w:tr w:rsidR="00BE6F7A" w14:paraId="25237AEA" w14:textId="77777777">
        <w:trPr>
          <w:trHeight w:val="341"/>
          <w:jc w:val="center"/>
        </w:trPr>
        <w:tc>
          <w:tcPr>
            <w:tcW w:w="0" w:type="auto"/>
            <w:vMerge w:val="restart"/>
            <w:vAlign w:val="center"/>
          </w:tcPr>
          <w:p w14:paraId="03B95B87" w14:textId="77777777" w:rsidR="00BE6F7A" w:rsidRDefault="00FE5C55">
            <w:pPr>
              <w:pStyle w:val="TAC"/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78F9059C" w14:textId="77777777" w:rsidR="00BE6F7A" w:rsidRDefault="00FE5C55">
            <w:pPr>
              <w:pStyle w:val="TAC"/>
            </w:pPr>
            <w:r>
              <w:t>NTN LEO-600 DL</w:t>
            </w:r>
          </w:p>
        </w:tc>
        <w:tc>
          <w:tcPr>
            <w:tcW w:w="0" w:type="auto"/>
            <w:vAlign w:val="center"/>
          </w:tcPr>
          <w:p w14:paraId="04591B06" w14:textId="77777777" w:rsidR="00BE6F7A" w:rsidRDefault="00FE5C55">
            <w:pPr>
              <w:pStyle w:val="TAC"/>
            </w:pPr>
            <w:r>
              <w:t>TN DL</w:t>
            </w:r>
          </w:p>
        </w:tc>
        <w:tc>
          <w:tcPr>
            <w:tcW w:w="0" w:type="auto"/>
            <w:vAlign w:val="center"/>
          </w:tcPr>
          <w:p w14:paraId="696E77A4" w14:textId="77777777" w:rsidR="00BE6F7A" w:rsidRDefault="00FE5C55">
            <w:pPr>
              <w:pStyle w:val="TAC"/>
            </w:pPr>
            <w:r>
              <w:t>Rural</w:t>
            </w:r>
          </w:p>
        </w:tc>
        <w:tc>
          <w:tcPr>
            <w:tcW w:w="0" w:type="auto"/>
            <w:vAlign w:val="center"/>
          </w:tcPr>
          <w:p w14:paraId="4DF0ACD6" w14:textId="77777777" w:rsidR="00BE6F7A" w:rsidRDefault="00FE5C55">
            <w:pPr>
              <w:pStyle w:val="TAC"/>
            </w:pPr>
            <w:r>
              <w:t xml:space="preserve">NTN SAN </w:t>
            </w:r>
            <w:r>
              <w:rPr>
                <w:rFonts w:hint="eastAsia"/>
                <w:lang w:eastAsia="zh-CN"/>
              </w:rPr>
              <w:t>LEO</w:t>
            </w:r>
            <w:r>
              <w:t xml:space="preserve"> ACLR</w:t>
            </w:r>
          </w:p>
        </w:tc>
      </w:tr>
      <w:tr w:rsidR="00BE6F7A" w14:paraId="0450B16E" w14:textId="77777777">
        <w:trPr>
          <w:trHeight w:val="341"/>
          <w:jc w:val="center"/>
        </w:trPr>
        <w:tc>
          <w:tcPr>
            <w:tcW w:w="0" w:type="auto"/>
            <w:vMerge/>
            <w:vAlign w:val="center"/>
          </w:tcPr>
          <w:p w14:paraId="5D2F2F6F" w14:textId="77777777" w:rsidR="00BE6F7A" w:rsidRDefault="00BE6F7A">
            <w:pPr>
              <w:pStyle w:val="TAC"/>
            </w:pPr>
          </w:p>
        </w:tc>
        <w:tc>
          <w:tcPr>
            <w:tcW w:w="0" w:type="auto"/>
            <w:vAlign w:val="center"/>
          </w:tcPr>
          <w:p w14:paraId="763B99A6" w14:textId="77777777" w:rsidR="00BE6F7A" w:rsidRDefault="00FE5C55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 GEO DL</w:t>
            </w:r>
          </w:p>
        </w:tc>
        <w:tc>
          <w:tcPr>
            <w:tcW w:w="0" w:type="auto"/>
            <w:vAlign w:val="center"/>
          </w:tcPr>
          <w:p w14:paraId="67827DD2" w14:textId="77777777" w:rsidR="00BE6F7A" w:rsidRDefault="00FE5C55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N DL</w:t>
            </w:r>
          </w:p>
        </w:tc>
        <w:tc>
          <w:tcPr>
            <w:tcW w:w="0" w:type="auto"/>
            <w:vAlign w:val="center"/>
          </w:tcPr>
          <w:p w14:paraId="1421DFB2" w14:textId="77777777" w:rsidR="00BE6F7A" w:rsidRDefault="00FE5C55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ural</w:t>
            </w:r>
          </w:p>
        </w:tc>
        <w:tc>
          <w:tcPr>
            <w:tcW w:w="0" w:type="auto"/>
            <w:vAlign w:val="center"/>
          </w:tcPr>
          <w:p w14:paraId="728F738C" w14:textId="77777777" w:rsidR="00BE6F7A" w:rsidRDefault="00FE5C55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TN SAN GEO ACLR</w:t>
            </w:r>
          </w:p>
        </w:tc>
      </w:tr>
      <w:tr w:rsidR="00BE6F7A" w14:paraId="541A9C6D" w14:textId="77777777">
        <w:trPr>
          <w:trHeight w:val="331"/>
          <w:jc w:val="center"/>
        </w:trPr>
        <w:tc>
          <w:tcPr>
            <w:tcW w:w="0" w:type="auto"/>
            <w:vAlign w:val="center"/>
          </w:tcPr>
          <w:p w14:paraId="26B38E45" w14:textId="77777777" w:rsidR="00BE6F7A" w:rsidRDefault="00FE5C55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5165C794" w14:textId="77777777" w:rsidR="00BE6F7A" w:rsidRDefault="00FE5C55">
            <w:pPr>
              <w:pStyle w:val="TAC"/>
            </w:pPr>
            <w:r>
              <w:t>NTN GEO UL</w:t>
            </w:r>
          </w:p>
        </w:tc>
        <w:tc>
          <w:tcPr>
            <w:tcW w:w="0" w:type="auto"/>
            <w:vAlign w:val="center"/>
          </w:tcPr>
          <w:p w14:paraId="48A662CA" w14:textId="77777777" w:rsidR="00BE6F7A" w:rsidRDefault="00FE5C55">
            <w:pPr>
              <w:pStyle w:val="TAC"/>
            </w:pPr>
            <w:r>
              <w:t>TN UL</w:t>
            </w:r>
          </w:p>
        </w:tc>
        <w:tc>
          <w:tcPr>
            <w:tcW w:w="0" w:type="auto"/>
            <w:vAlign w:val="center"/>
          </w:tcPr>
          <w:p w14:paraId="3228BA0C" w14:textId="77777777" w:rsidR="00BE6F7A" w:rsidRDefault="00FE5C55">
            <w:pPr>
              <w:pStyle w:val="TAC"/>
            </w:pPr>
            <w:r>
              <w:t>Urban</w:t>
            </w:r>
          </w:p>
        </w:tc>
        <w:tc>
          <w:tcPr>
            <w:tcW w:w="0" w:type="auto"/>
            <w:vAlign w:val="center"/>
          </w:tcPr>
          <w:p w14:paraId="5F762FF4" w14:textId="77777777" w:rsidR="00BE6F7A" w:rsidRDefault="00FE5C55">
            <w:pPr>
              <w:pStyle w:val="TAC"/>
            </w:pPr>
            <w:r>
              <w:t>NTN UE ACLR</w:t>
            </w:r>
          </w:p>
        </w:tc>
      </w:tr>
      <w:tr w:rsidR="00BE6F7A" w14:paraId="2DBE390D" w14:textId="77777777">
        <w:trPr>
          <w:trHeight w:val="341"/>
          <w:jc w:val="center"/>
        </w:trPr>
        <w:tc>
          <w:tcPr>
            <w:tcW w:w="0" w:type="auto"/>
            <w:vAlign w:val="center"/>
          </w:tcPr>
          <w:p w14:paraId="1BEFD3F2" w14:textId="77777777" w:rsidR="00BE6F7A" w:rsidRDefault="00FE5C55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5AA2B64A" w14:textId="77777777" w:rsidR="00BE6F7A" w:rsidRDefault="00FE5C55">
            <w:pPr>
              <w:pStyle w:val="TAC"/>
            </w:pPr>
            <w:r>
              <w:t>NTN GEO UL</w:t>
            </w:r>
          </w:p>
        </w:tc>
        <w:tc>
          <w:tcPr>
            <w:tcW w:w="0" w:type="auto"/>
            <w:vAlign w:val="center"/>
          </w:tcPr>
          <w:p w14:paraId="2F382ABF" w14:textId="77777777" w:rsidR="00BE6F7A" w:rsidRDefault="00FE5C55">
            <w:pPr>
              <w:pStyle w:val="TAC"/>
            </w:pPr>
            <w:r>
              <w:t>TN DL</w:t>
            </w:r>
          </w:p>
        </w:tc>
        <w:tc>
          <w:tcPr>
            <w:tcW w:w="0" w:type="auto"/>
            <w:vAlign w:val="center"/>
          </w:tcPr>
          <w:p w14:paraId="18CCB084" w14:textId="77777777" w:rsidR="00BE6F7A" w:rsidRDefault="00FE5C55">
            <w:pPr>
              <w:pStyle w:val="TAC"/>
            </w:pPr>
            <w:r>
              <w:t>Rural</w:t>
            </w:r>
          </w:p>
        </w:tc>
        <w:tc>
          <w:tcPr>
            <w:tcW w:w="0" w:type="auto"/>
            <w:vAlign w:val="center"/>
          </w:tcPr>
          <w:p w14:paraId="7F9C643B" w14:textId="77777777" w:rsidR="00BE6F7A" w:rsidRDefault="00FE5C55">
            <w:pPr>
              <w:pStyle w:val="TAC"/>
            </w:pPr>
            <w:r>
              <w:t>NTN UE ACLR</w:t>
            </w:r>
          </w:p>
        </w:tc>
      </w:tr>
      <w:tr w:rsidR="00BE6F7A" w14:paraId="4BB6A6EC" w14:textId="77777777">
        <w:trPr>
          <w:trHeight w:val="331"/>
          <w:jc w:val="center"/>
        </w:trPr>
        <w:tc>
          <w:tcPr>
            <w:tcW w:w="0" w:type="auto"/>
            <w:vMerge w:val="restart"/>
            <w:vAlign w:val="center"/>
          </w:tcPr>
          <w:p w14:paraId="759F66E2" w14:textId="77777777" w:rsidR="00BE6F7A" w:rsidRDefault="00FE5C55">
            <w:pPr>
              <w:pStyle w:val="TAC"/>
            </w:pPr>
            <w:r>
              <w:t>6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F3AF105" w14:textId="77777777" w:rsidR="00BE6F7A" w:rsidRDefault="00FE5C55">
            <w:pPr>
              <w:pStyle w:val="TAC"/>
            </w:pPr>
            <w:r>
              <w:t>NR-TN DL</w:t>
            </w:r>
          </w:p>
        </w:tc>
        <w:tc>
          <w:tcPr>
            <w:tcW w:w="0" w:type="auto"/>
            <w:vAlign w:val="center"/>
          </w:tcPr>
          <w:p w14:paraId="133D5603" w14:textId="77777777" w:rsidR="00BE6F7A" w:rsidRDefault="00FE5C55">
            <w:pPr>
              <w:pStyle w:val="TAC"/>
            </w:pPr>
            <w:r>
              <w:t xml:space="preserve">NTN </w:t>
            </w:r>
            <w:r>
              <w:rPr>
                <w:rFonts w:hint="eastAsia"/>
                <w:lang w:eastAsia="zh-CN"/>
              </w:rPr>
              <w:t>LEO-600</w:t>
            </w:r>
            <w:r>
              <w:t xml:space="preserve"> UL</w:t>
            </w:r>
          </w:p>
        </w:tc>
        <w:tc>
          <w:tcPr>
            <w:tcW w:w="0" w:type="auto"/>
            <w:vAlign w:val="center"/>
          </w:tcPr>
          <w:p w14:paraId="33197B0C" w14:textId="77777777" w:rsidR="00BE6F7A" w:rsidRDefault="00FE5C55">
            <w:pPr>
              <w:pStyle w:val="TAC"/>
            </w:pPr>
            <w:r>
              <w:t xml:space="preserve">Rural </w:t>
            </w:r>
            <w:r>
              <w:rPr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7392398C" w14:textId="77777777" w:rsidR="00BE6F7A" w:rsidRDefault="00FE5C55">
            <w:pPr>
              <w:pStyle w:val="TAC"/>
            </w:pPr>
            <w:r>
              <w:t>NTN SAN ACS</w:t>
            </w:r>
          </w:p>
        </w:tc>
      </w:tr>
      <w:tr w:rsidR="00BE6F7A" w14:paraId="5889E9DF" w14:textId="77777777">
        <w:trPr>
          <w:trHeight w:val="331"/>
          <w:jc w:val="center"/>
        </w:trPr>
        <w:tc>
          <w:tcPr>
            <w:tcW w:w="0" w:type="auto"/>
            <w:vMerge/>
            <w:vAlign w:val="center"/>
          </w:tcPr>
          <w:p w14:paraId="392E7756" w14:textId="77777777" w:rsidR="00BE6F7A" w:rsidRDefault="00BE6F7A">
            <w:pPr>
              <w:pStyle w:val="TAC"/>
            </w:pPr>
          </w:p>
        </w:tc>
        <w:tc>
          <w:tcPr>
            <w:tcW w:w="0" w:type="auto"/>
            <w:vAlign w:val="center"/>
          </w:tcPr>
          <w:p w14:paraId="46A502A5" w14:textId="77777777" w:rsidR="00BE6F7A" w:rsidRDefault="00FE5C55">
            <w:pPr>
              <w:pStyle w:val="TAC"/>
            </w:pPr>
            <w:r>
              <w:t>NR-TN DL</w:t>
            </w:r>
          </w:p>
        </w:tc>
        <w:tc>
          <w:tcPr>
            <w:tcW w:w="0" w:type="auto"/>
            <w:vAlign w:val="center"/>
          </w:tcPr>
          <w:p w14:paraId="43635D11" w14:textId="77777777" w:rsidR="00BE6F7A" w:rsidRDefault="00FE5C55">
            <w:pPr>
              <w:pStyle w:val="TAC"/>
            </w:pPr>
            <w:r>
              <w:rPr>
                <w:rFonts w:hint="eastAsia"/>
              </w:rPr>
              <w:t>NTN</w:t>
            </w:r>
            <w:r>
              <w:t xml:space="preserve"> </w:t>
            </w:r>
            <w:r>
              <w:rPr>
                <w:rFonts w:hint="eastAsia"/>
              </w:rPr>
              <w:t>GEO</w:t>
            </w:r>
            <w:r>
              <w:t xml:space="preserve"> </w:t>
            </w:r>
            <w:r>
              <w:rPr>
                <w:rFonts w:hint="eastAsia"/>
              </w:rPr>
              <w:t>UL</w:t>
            </w:r>
          </w:p>
        </w:tc>
        <w:tc>
          <w:tcPr>
            <w:tcW w:w="0" w:type="auto"/>
            <w:vAlign w:val="center"/>
          </w:tcPr>
          <w:p w14:paraId="55F628F2" w14:textId="77777777" w:rsidR="00BE6F7A" w:rsidRDefault="00FE5C55">
            <w:pPr>
              <w:pStyle w:val="TAC"/>
            </w:pPr>
            <w:r>
              <w:t xml:space="preserve">Rural </w:t>
            </w:r>
            <w:r>
              <w:rPr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5F8DA899" w14:textId="77777777" w:rsidR="00BE6F7A" w:rsidRDefault="00FE5C55">
            <w:pPr>
              <w:pStyle w:val="TAC"/>
            </w:pPr>
            <w:r>
              <w:rPr>
                <w:rFonts w:hint="eastAsia"/>
              </w:rPr>
              <w:t>NTN</w:t>
            </w:r>
            <w:r>
              <w:t xml:space="preserve"> </w:t>
            </w:r>
            <w:r>
              <w:rPr>
                <w:rFonts w:hint="eastAsia"/>
              </w:rPr>
              <w:t>SAN</w:t>
            </w:r>
            <w:r>
              <w:t xml:space="preserve"> </w:t>
            </w:r>
            <w:r>
              <w:rPr>
                <w:rFonts w:hint="eastAsia"/>
              </w:rPr>
              <w:t>ACS</w:t>
            </w:r>
          </w:p>
        </w:tc>
      </w:tr>
      <w:tr w:rsidR="00BE6F7A" w14:paraId="4D294049" w14:textId="77777777">
        <w:trPr>
          <w:trHeight w:val="331"/>
          <w:jc w:val="center"/>
        </w:trPr>
        <w:tc>
          <w:tcPr>
            <w:tcW w:w="0" w:type="auto"/>
            <w:gridSpan w:val="5"/>
            <w:vAlign w:val="center"/>
          </w:tcPr>
          <w:p w14:paraId="3DDDE641" w14:textId="77777777" w:rsidR="00BE6F7A" w:rsidRDefault="00FE5C55">
            <w:pPr>
              <w:pStyle w:val="TAN"/>
            </w:pPr>
            <w:r>
              <w:t>NOTE 1:</w:t>
            </w:r>
            <w:r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ab/>
            </w:r>
            <w:r>
              <w:t>Agreed representative case for Scenario 6.</w:t>
            </w:r>
          </w:p>
          <w:p w14:paraId="04D72814" w14:textId="77777777" w:rsidR="00BE6F7A" w:rsidRDefault="00FE5C55">
            <w:pPr>
              <w:pStyle w:val="TAN"/>
            </w:pPr>
            <w:r>
              <w:t>NOTE 2</w:t>
            </w:r>
            <w:r>
              <w:rPr>
                <w:rFonts w:hint="eastAsia"/>
              </w:rPr>
              <w:t>：</w:t>
            </w:r>
            <w:r>
              <w:tab/>
              <w:t>The initial results suggested that the NR-NTN SAN would suffer more interference in urban deployment scenario. It is agreed that a more relevant environment for case 6 is a mixture of Urban and Rural environment (e.g., urban area with a 50km diameter inside a GEO beam with a 250km diameter). Further studies based on the mixed urban environment could be considered. As compromise, rural only scenario was then selected.</w:t>
            </w:r>
          </w:p>
        </w:tc>
      </w:tr>
    </w:tbl>
    <w:p w14:paraId="42941320" w14:textId="77777777" w:rsidR="00BE6F7A" w:rsidRDefault="00FE5C55">
      <w:r>
        <w:rPr>
          <w:rFonts w:eastAsia="DengXian"/>
        </w:rPr>
        <w:tab/>
      </w:r>
    </w:p>
    <w:p w14:paraId="45AE8DF6" w14:textId="77777777" w:rsidR="00BE6F7A" w:rsidRDefault="00FE5C55">
      <w:pPr>
        <w:pStyle w:val="Heading8"/>
        <w:numPr>
          <w:ilvl w:val="0"/>
          <w:numId w:val="1"/>
        </w:numPr>
        <w:rPr>
          <w:lang w:eastAsia="zh-TW"/>
        </w:rPr>
      </w:pPr>
      <w:r>
        <w:rPr>
          <w:lang w:eastAsia="zh-TW"/>
        </w:rPr>
        <w:t>Proposal</w:t>
      </w:r>
    </w:p>
    <w:p w14:paraId="54890051" w14:textId="77777777" w:rsidR="00BE6F7A" w:rsidRDefault="00FE5C55">
      <w:pPr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lang w:eastAsia="zh-TW"/>
        </w:rPr>
        <w:t xml:space="preserve">It is proposed to agree the way forward proposed for the different aspects raised in this document. </w:t>
      </w:r>
    </w:p>
    <w:sectPr w:rsidR="00BE6F7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7EC348" w14:textId="77777777" w:rsidR="009305F0" w:rsidRDefault="009305F0" w:rsidP="001E2CEC">
      <w:pPr>
        <w:spacing w:after="0" w:line="240" w:lineRule="auto"/>
      </w:pPr>
      <w:r>
        <w:separator/>
      </w:r>
    </w:p>
  </w:endnote>
  <w:endnote w:type="continuationSeparator" w:id="0">
    <w:p w14:paraId="1867418A" w14:textId="77777777" w:rsidR="009305F0" w:rsidRDefault="009305F0" w:rsidP="001E2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23EB4" w14:textId="77777777" w:rsidR="009305F0" w:rsidRDefault="009305F0" w:rsidP="001E2CEC">
      <w:pPr>
        <w:spacing w:after="0" w:line="240" w:lineRule="auto"/>
      </w:pPr>
      <w:r>
        <w:separator/>
      </w:r>
    </w:p>
  </w:footnote>
  <w:footnote w:type="continuationSeparator" w:id="0">
    <w:p w14:paraId="6BD5F1A2" w14:textId="77777777" w:rsidR="009305F0" w:rsidRDefault="009305F0" w:rsidP="001E2C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225CB"/>
    <w:multiLevelType w:val="multilevel"/>
    <w:tmpl w:val="074225CB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CD4FFA"/>
    <w:multiLevelType w:val="multilevel"/>
    <w:tmpl w:val="25CD4F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D5DA1"/>
    <w:multiLevelType w:val="multilevel"/>
    <w:tmpl w:val="334D5DA1"/>
    <w:lvl w:ilvl="0">
      <w:start w:val="3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ascii="Arial" w:hAnsi="Arial" w:hint="default"/>
        <w:b w:val="0"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left" w:pos="-559"/>
        </w:tabs>
        <w:ind w:left="-55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-415"/>
        </w:tabs>
        <w:ind w:left="-41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-271"/>
        </w:tabs>
        <w:ind w:left="-27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133"/>
        </w:tabs>
        <w:ind w:left="1133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7"/>
        </w:tabs>
        <w:ind w:left="17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61"/>
        </w:tabs>
        <w:ind w:left="16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305"/>
        </w:tabs>
        <w:ind w:left="3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449"/>
        </w:tabs>
        <w:ind w:left="449" w:hanging="1584"/>
      </w:pPr>
      <w:rPr>
        <w:rFonts w:hint="default"/>
      </w:rPr>
    </w:lvl>
  </w:abstractNum>
  <w:abstractNum w:abstractNumId="3" w15:restartNumberingAfterBreak="0">
    <w:nsid w:val="37660336"/>
    <w:multiLevelType w:val="multilevel"/>
    <w:tmpl w:val="37660336"/>
    <w:lvl w:ilvl="0">
      <w:start w:val="1"/>
      <w:numFmt w:val="bullet"/>
      <w:pStyle w:val="bulletlist"/>
      <w:lvlText w:val=""/>
      <w:lvlJc w:val="left"/>
      <w:pPr>
        <w:tabs>
          <w:tab w:val="left" w:pos="648"/>
        </w:tabs>
        <w:ind w:left="6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A1BC7"/>
    <w:multiLevelType w:val="multilevel"/>
    <w:tmpl w:val="466A1BC7"/>
    <w:lvl w:ilvl="0">
      <w:start w:val="3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ascii="Arial" w:hAnsi="Arial" w:hint="default"/>
        <w:b w:val="0"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left" w:pos="-559"/>
        </w:tabs>
        <w:ind w:left="-559" w:hanging="576"/>
      </w:pPr>
    </w:lvl>
    <w:lvl w:ilvl="2">
      <w:start w:val="1"/>
      <w:numFmt w:val="decimal"/>
      <w:lvlText w:val="%1.%2.%3"/>
      <w:lvlJc w:val="left"/>
      <w:pPr>
        <w:tabs>
          <w:tab w:val="left" w:pos="-415"/>
        </w:tabs>
        <w:ind w:left="-415" w:hanging="720"/>
      </w:pPr>
    </w:lvl>
    <w:lvl w:ilvl="3">
      <w:start w:val="1"/>
      <w:numFmt w:val="decimal"/>
      <w:lvlText w:val="%1.%2.%3.%4"/>
      <w:lvlJc w:val="left"/>
      <w:pPr>
        <w:tabs>
          <w:tab w:val="left" w:pos="-271"/>
        </w:tabs>
        <w:ind w:left="-271" w:hanging="864"/>
      </w:pPr>
    </w:lvl>
    <w:lvl w:ilvl="4">
      <w:start w:val="1"/>
      <w:numFmt w:val="decimal"/>
      <w:lvlText w:val="%1.%2.%3.%4.%5"/>
      <w:lvlJc w:val="left"/>
      <w:pPr>
        <w:tabs>
          <w:tab w:val="left" w:pos="1133"/>
        </w:tabs>
        <w:ind w:left="1133" w:hanging="1008"/>
      </w:pPr>
    </w:lvl>
    <w:lvl w:ilvl="5">
      <w:start w:val="1"/>
      <w:numFmt w:val="decimal"/>
      <w:lvlText w:val="%1.%2.%3.%4.%5.%6"/>
      <w:lvlJc w:val="left"/>
      <w:pPr>
        <w:tabs>
          <w:tab w:val="left" w:pos="17"/>
        </w:tabs>
        <w:ind w:left="17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left" w:pos="161"/>
        </w:tabs>
        <w:ind w:left="161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305"/>
        </w:tabs>
        <w:ind w:left="305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449"/>
        </w:tabs>
        <w:ind w:left="449" w:hanging="1584"/>
      </w:pPr>
    </w:lvl>
  </w:abstractNum>
  <w:abstractNum w:abstractNumId="5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6" w15:restartNumberingAfterBreak="0">
    <w:nsid w:val="6DFA51EB"/>
    <w:multiLevelType w:val="multilevel"/>
    <w:tmpl w:val="6DFA51E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C37"/>
    <w:rsid w:val="000027EA"/>
    <w:rsid w:val="00002CDB"/>
    <w:rsid w:val="000032C5"/>
    <w:rsid w:val="00003719"/>
    <w:rsid w:val="00004B5C"/>
    <w:rsid w:val="000054AF"/>
    <w:rsid w:val="00005A6B"/>
    <w:rsid w:val="00006BC3"/>
    <w:rsid w:val="0000797A"/>
    <w:rsid w:val="00011D0E"/>
    <w:rsid w:val="000121C0"/>
    <w:rsid w:val="00014BCA"/>
    <w:rsid w:val="00015569"/>
    <w:rsid w:val="00015793"/>
    <w:rsid w:val="00015873"/>
    <w:rsid w:val="0001606C"/>
    <w:rsid w:val="000163FB"/>
    <w:rsid w:val="00016B53"/>
    <w:rsid w:val="0002029C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3040C"/>
    <w:rsid w:val="00030566"/>
    <w:rsid w:val="000306A4"/>
    <w:rsid w:val="00030B29"/>
    <w:rsid w:val="00030FBE"/>
    <w:rsid w:val="00031C1D"/>
    <w:rsid w:val="00031D2E"/>
    <w:rsid w:val="00032308"/>
    <w:rsid w:val="00032F6B"/>
    <w:rsid w:val="0003305F"/>
    <w:rsid w:val="000343F5"/>
    <w:rsid w:val="00034473"/>
    <w:rsid w:val="000351B3"/>
    <w:rsid w:val="00035BCE"/>
    <w:rsid w:val="00035C8A"/>
    <w:rsid w:val="00036802"/>
    <w:rsid w:val="00036E9D"/>
    <w:rsid w:val="0003793E"/>
    <w:rsid w:val="00037AA6"/>
    <w:rsid w:val="0004087B"/>
    <w:rsid w:val="000410F7"/>
    <w:rsid w:val="00041C77"/>
    <w:rsid w:val="00041F1E"/>
    <w:rsid w:val="00043A47"/>
    <w:rsid w:val="00044184"/>
    <w:rsid w:val="0004557B"/>
    <w:rsid w:val="000472D9"/>
    <w:rsid w:val="00047DB7"/>
    <w:rsid w:val="00047F44"/>
    <w:rsid w:val="00051438"/>
    <w:rsid w:val="00052DFA"/>
    <w:rsid w:val="00053BDB"/>
    <w:rsid w:val="00053C5F"/>
    <w:rsid w:val="00053E7C"/>
    <w:rsid w:val="0005409A"/>
    <w:rsid w:val="00054D06"/>
    <w:rsid w:val="00055697"/>
    <w:rsid w:val="0005657E"/>
    <w:rsid w:val="00056973"/>
    <w:rsid w:val="00056D2E"/>
    <w:rsid w:val="000572CA"/>
    <w:rsid w:val="000576A7"/>
    <w:rsid w:val="00057DC0"/>
    <w:rsid w:val="000610C4"/>
    <w:rsid w:val="000626D9"/>
    <w:rsid w:val="00063177"/>
    <w:rsid w:val="00063B2B"/>
    <w:rsid w:val="000646D3"/>
    <w:rsid w:val="00065840"/>
    <w:rsid w:val="00065B1A"/>
    <w:rsid w:val="000672B2"/>
    <w:rsid w:val="0006733D"/>
    <w:rsid w:val="00067717"/>
    <w:rsid w:val="00071E1A"/>
    <w:rsid w:val="000728B9"/>
    <w:rsid w:val="00072D4C"/>
    <w:rsid w:val="00074BF1"/>
    <w:rsid w:val="00074E75"/>
    <w:rsid w:val="00075A79"/>
    <w:rsid w:val="000804BB"/>
    <w:rsid w:val="000806FE"/>
    <w:rsid w:val="000818F7"/>
    <w:rsid w:val="0008193D"/>
    <w:rsid w:val="00081C4E"/>
    <w:rsid w:val="00082AA4"/>
    <w:rsid w:val="00082F52"/>
    <w:rsid w:val="000837A9"/>
    <w:rsid w:val="000854BF"/>
    <w:rsid w:val="0008693B"/>
    <w:rsid w:val="00087287"/>
    <w:rsid w:val="0008738E"/>
    <w:rsid w:val="00087D62"/>
    <w:rsid w:val="00087F02"/>
    <w:rsid w:val="0009026D"/>
    <w:rsid w:val="00090437"/>
    <w:rsid w:val="00092656"/>
    <w:rsid w:val="0009317F"/>
    <w:rsid w:val="00093193"/>
    <w:rsid w:val="00093B92"/>
    <w:rsid w:val="00093E7E"/>
    <w:rsid w:val="000940AE"/>
    <w:rsid w:val="000940F8"/>
    <w:rsid w:val="00094666"/>
    <w:rsid w:val="0009654C"/>
    <w:rsid w:val="0009679F"/>
    <w:rsid w:val="00096F03"/>
    <w:rsid w:val="00096F26"/>
    <w:rsid w:val="000A02F0"/>
    <w:rsid w:val="000A1798"/>
    <w:rsid w:val="000A23B4"/>
    <w:rsid w:val="000A2626"/>
    <w:rsid w:val="000A28EE"/>
    <w:rsid w:val="000A2E10"/>
    <w:rsid w:val="000A2E1A"/>
    <w:rsid w:val="000A3132"/>
    <w:rsid w:val="000A3578"/>
    <w:rsid w:val="000A359F"/>
    <w:rsid w:val="000A46B9"/>
    <w:rsid w:val="000A510F"/>
    <w:rsid w:val="000A69DA"/>
    <w:rsid w:val="000A75D8"/>
    <w:rsid w:val="000A764D"/>
    <w:rsid w:val="000A7B03"/>
    <w:rsid w:val="000B0020"/>
    <w:rsid w:val="000B0083"/>
    <w:rsid w:val="000B1ACF"/>
    <w:rsid w:val="000B23D1"/>
    <w:rsid w:val="000B27F2"/>
    <w:rsid w:val="000B29DB"/>
    <w:rsid w:val="000B2EF7"/>
    <w:rsid w:val="000B30B6"/>
    <w:rsid w:val="000B3A12"/>
    <w:rsid w:val="000B42AC"/>
    <w:rsid w:val="000B445B"/>
    <w:rsid w:val="000B4517"/>
    <w:rsid w:val="000B4CAE"/>
    <w:rsid w:val="000B5B95"/>
    <w:rsid w:val="000B5C94"/>
    <w:rsid w:val="000B74DB"/>
    <w:rsid w:val="000C0783"/>
    <w:rsid w:val="000C0E80"/>
    <w:rsid w:val="000C0F43"/>
    <w:rsid w:val="000C284B"/>
    <w:rsid w:val="000C3999"/>
    <w:rsid w:val="000C43F7"/>
    <w:rsid w:val="000C44A9"/>
    <w:rsid w:val="000C53A9"/>
    <w:rsid w:val="000C77C1"/>
    <w:rsid w:val="000D06B4"/>
    <w:rsid w:val="000D0CCA"/>
    <w:rsid w:val="000D1E9A"/>
    <w:rsid w:val="000D2030"/>
    <w:rsid w:val="000D2459"/>
    <w:rsid w:val="000D2E08"/>
    <w:rsid w:val="000D420B"/>
    <w:rsid w:val="000D4830"/>
    <w:rsid w:val="000D54C6"/>
    <w:rsid w:val="000D6CFC"/>
    <w:rsid w:val="000E005A"/>
    <w:rsid w:val="000E16EB"/>
    <w:rsid w:val="000E277B"/>
    <w:rsid w:val="000E284C"/>
    <w:rsid w:val="000E2B23"/>
    <w:rsid w:val="000E3124"/>
    <w:rsid w:val="000E331A"/>
    <w:rsid w:val="000E469E"/>
    <w:rsid w:val="000E4A2D"/>
    <w:rsid w:val="000E521D"/>
    <w:rsid w:val="000E54C3"/>
    <w:rsid w:val="000E5A5A"/>
    <w:rsid w:val="000E69EA"/>
    <w:rsid w:val="000E7B35"/>
    <w:rsid w:val="000F3EA8"/>
    <w:rsid w:val="000F4EA3"/>
    <w:rsid w:val="000F60F7"/>
    <w:rsid w:val="000F6F0F"/>
    <w:rsid w:val="000F73B1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33DD"/>
    <w:rsid w:val="00103A52"/>
    <w:rsid w:val="00104569"/>
    <w:rsid w:val="00106D86"/>
    <w:rsid w:val="00107C99"/>
    <w:rsid w:val="0011053D"/>
    <w:rsid w:val="001111B8"/>
    <w:rsid w:val="00111603"/>
    <w:rsid w:val="00111EC9"/>
    <w:rsid w:val="001122FF"/>
    <w:rsid w:val="00112480"/>
    <w:rsid w:val="00112898"/>
    <w:rsid w:val="00112DC5"/>
    <w:rsid w:val="00112E4A"/>
    <w:rsid w:val="00112E6E"/>
    <w:rsid w:val="001132F9"/>
    <w:rsid w:val="001135BD"/>
    <w:rsid w:val="0011442A"/>
    <w:rsid w:val="00114A5F"/>
    <w:rsid w:val="00115249"/>
    <w:rsid w:val="00116720"/>
    <w:rsid w:val="00116F1E"/>
    <w:rsid w:val="0011734D"/>
    <w:rsid w:val="001200EA"/>
    <w:rsid w:val="001206A8"/>
    <w:rsid w:val="001206F8"/>
    <w:rsid w:val="001211BC"/>
    <w:rsid w:val="00121877"/>
    <w:rsid w:val="00121E7E"/>
    <w:rsid w:val="00122A76"/>
    <w:rsid w:val="001231BD"/>
    <w:rsid w:val="00123A37"/>
    <w:rsid w:val="00123B10"/>
    <w:rsid w:val="00123DF1"/>
    <w:rsid w:val="0012444B"/>
    <w:rsid w:val="00124568"/>
    <w:rsid w:val="00124ECB"/>
    <w:rsid w:val="001256D1"/>
    <w:rsid w:val="00126615"/>
    <w:rsid w:val="00126E09"/>
    <w:rsid w:val="00126F16"/>
    <w:rsid w:val="00127382"/>
    <w:rsid w:val="001279D6"/>
    <w:rsid w:val="00130399"/>
    <w:rsid w:val="0013147A"/>
    <w:rsid w:val="00131A87"/>
    <w:rsid w:val="001322A6"/>
    <w:rsid w:val="001327C8"/>
    <w:rsid w:val="001328C8"/>
    <w:rsid w:val="00132A1B"/>
    <w:rsid w:val="00132BEB"/>
    <w:rsid w:val="00132CDB"/>
    <w:rsid w:val="0013311E"/>
    <w:rsid w:val="00133165"/>
    <w:rsid w:val="00133CC7"/>
    <w:rsid w:val="001354B3"/>
    <w:rsid w:val="00135703"/>
    <w:rsid w:val="00135ED2"/>
    <w:rsid w:val="001361C1"/>
    <w:rsid w:val="00137B0F"/>
    <w:rsid w:val="0014010C"/>
    <w:rsid w:val="0014085D"/>
    <w:rsid w:val="00140F67"/>
    <w:rsid w:val="0014136B"/>
    <w:rsid w:val="00141DB0"/>
    <w:rsid w:val="0014253B"/>
    <w:rsid w:val="00143961"/>
    <w:rsid w:val="0014420A"/>
    <w:rsid w:val="00144695"/>
    <w:rsid w:val="00147CC2"/>
    <w:rsid w:val="001507BF"/>
    <w:rsid w:val="00151018"/>
    <w:rsid w:val="00152EF4"/>
    <w:rsid w:val="001534BC"/>
    <w:rsid w:val="00153528"/>
    <w:rsid w:val="001541D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BA9"/>
    <w:rsid w:val="00163F53"/>
    <w:rsid w:val="00164402"/>
    <w:rsid w:val="00164E81"/>
    <w:rsid w:val="00164FAA"/>
    <w:rsid w:val="0016596F"/>
    <w:rsid w:val="00165CE6"/>
    <w:rsid w:val="001702FE"/>
    <w:rsid w:val="00172031"/>
    <w:rsid w:val="00173323"/>
    <w:rsid w:val="00173918"/>
    <w:rsid w:val="00173A6A"/>
    <w:rsid w:val="0017415A"/>
    <w:rsid w:val="00174296"/>
    <w:rsid w:val="00175583"/>
    <w:rsid w:val="00175920"/>
    <w:rsid w:val="00175A37"/>
    <w:rsid w:val="00176005"/>
    <w:rsid w:val="00177DC6"/>
    <w:rsid w:val="00181A04"/>
    <w:rsid w:val="00182B95"/>
    <w:rsid w:val="001830A9"/>
    <w:rsid w:val="001842CE"/>
    <w:rsid w:val="00185345"/>
    <w:rsid w:val="00185E5B"/>
    <w:rsid w:val="00190150"/>
    <w:rsid w:val="001911A9"/>
    <w:rsid w:val="00191748"/>
    <w:rsid w:val="00191AD9"/>
    <w:rsid w:val="00191C76"/>
    <w:rsid w:val="00191EED"/>
    <w:rsid w:val="0019315E"/>
    <w:rsid w:val="001934AB"/>
    <w:rsid w:val="001937BB"/>
    <w:rsid w:val="00193FAB"/>
    <w:rsid w:val="00194839"/>
    <w:rsid w:val="00194BCB"/>
    <w:rsid w:val="00194E22"/>
    <w:rsid w:val="00194FCC"/>
    <w:rsid w:val="001968B4"/>
    <w:rsid w:val="00196BAE"/>
    <w:rsid w:val="0019768C"/>
    <w:rsid w:val="001A056D"/>
    <w:rsid w:val="001A08AA"/>
    <w:rsid w:val="001A09DA"/>
    <w:rsid w:val="001A0F90"/>
    <w:rsid w:val="001A1BDF"/>
    <w:rsid w:val="001A27BF"/>
    <w:rsid w:val="001A311F"/>
    <w:rsid w:val="001A3437"/>
    <w:rsid w:val="001A4EA6"/>
    <w:rsid w:val="001A5826"/>
    <w:rsid w:val="001A6300"/>
    <w:rsid w:val="001B2D8E"/>
    <w:rsid w:val="001B3680"/>
    <w:rsid w:val="001B3867"/>
    <w:rsid w:val="001B5289"/>
    <w:rsid w:val="001B6192"/>
    <w:rsid w:val="001C0568"/>
    <w:rsid w:val="001C0958"/>
    <w:rsid w:val="001C0D39"/>
    <w:rsid w:val="001C13DD"/>
    <w:rsid w:val="001C1D3B"/>
    <w:rsid w:val="001C2A70"/>
    <w:rsid w:val="001C2EA0"/>
    <w:rsid w:val="001C4506"/>
    <w:rsid w:val="001C53BB"/>
    <w:rsid w:val="001C5400"/>
    <w:rsid w:val="001C5A24"/>
    <w:rsid w:val="001D028C"/>
    <w:rsid w:val="001D1285"/>
    <w:rsid w:val="001D131B"/>
    <w:rsid w:val="001D27AB"/>
    <w:rsid w:val="001D2F11"/>
    <w:rsid w:val="001D4B2F"/>
    <w:rsid w:val="001D50EA"/>
    <w:rsid w:val="001D5856"/>
    <w:rsid w:val="001D6F67"/>
    <w:rsid w:val="001D72E5"/>
    <w:rsid w:val="001D7D29"/>
    <w:rsid w:val="001E080A"/>
    <w:rsid w:val="001E0941"/>
    <w:rsid w:val="001E11B3"/>
    <w:rsid w:val="001E19B5"/>
    <w:rsid w:val="001E2CEC"/>
    <w:rsid w:val="001E38C1"/>
    <w:rsid w:val="001E3B39"/>
    <w:rsid w:val="001E63A1"/>
    <w:rsid w:val="001E64FD"/>
    <w:rsid w:val="001E653D"/>
    <w:rsid w:val="001E6EB7"/>
    <w:rsid w:val="001E7D11"/>
    <w:rsid w:val="001F00E3"/>
    <w:rsid w:val="001F20F2"/>
    <w:rsid w:val="001F3A4A"/>
    <w:rsid w:val="001F4C17"/>
    <w:rsid w:val="001F4F5F"/>
    <w:rsid w:val="001F6689"/>
    <w:rsid w:val="001F68B2"/>
    <w:rsid w:val="001F7E47"/>
    <w:rsid w:val="002004AE"/>
    <w:rsid w:val="002023A0"/>
    <w:rsid w:val="002023BA"/>
    <w:rsid w:val="002029AF"/>
    <w:rsid w:val="00202AE7"/>
    <w:rsid w:val="00204ADC"/>
    <w:rsid w:val="00205923"/>
    <w:rsid w:val="0020670D"/>
    <w:rsid w:val="00206A11"/>
    <w:rsid w:val="00206CD8"/>
    <w:rsid w:val="00206F48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6D2C"/>
    <w:rsid w:val="00217582"/>
    <w:rsid w:val="0022237A"/>
    <w:rsid w:val="002223A7"/>
    <w:rsid w:val="00222699"/>
    <w:rsid w:val="00222897"/>
    <w:rsid w:val="002229B2"/>
    <w:rsid w:val="002240BE"/>
    <w:rsid w:val="0022456E"/>
    <w:rsid w:val="00224E7E"/>
    <w:rsid w:val="00225FE0"/>
    <w:rsid w:val="00226044"/>
    <w:rsid w:val="002264C6"/>
    <w:rsid w:val="0022661E"/>
    <w:rsid w:val="00226CE3"/>
    <w:rsid w:val="00227E6A"/>
    <w:rsid w:val="0023003F"/>
    <w:rsid w:val="002318C8"/>
    <w:rsid w:val="002320B8"/>
    <w:rsid w:val="00235394"/>
    <w:rsid w:val="00235680"/>
    <w:rsid w:val="00235A9B"/>
    <w:rsid w:val="002362F4"/>
    <w:rsid w:val="00237173"/>
    <w:rsid w:val="0024001D"/>
    <w:rsid w:val="00240BE3"/>
    <w:rsid w:val="002419D0"/>
    <w:rsid w:val="00241BBA"/>
    <w:rsid w:val="00241D4B"/>
    <w:rsid w:val="00243323"/>
    <w:rsid w:val="00244179"/>
    <w:rsid w:val="00244A2B"/>
    <w:rsid w:val="00244FD8"/>
    <w:rsid w:val="002459F4"/>
    <w:rsid w:val="00245B82"/>
    <w:rsid w:val="0024674A"/>
    <w:rsid w:val="00247312"/>
    <w:rsid w:val="00247572"/>
    <w:rsid w:val="00250151"/>
    <w:rsid w:val="0025028C"/>
    <w:rsid w:val="002506F0"/>
    <w:rsid w:val="00252EB7"/>
    <w:rsid w:val="0025382D"/>
    <w:rsid w:val="00253CD8"/>
    <w:rsid w:val="002549FC"/>
    <w:rsid w:val="00256945"/>
    <w:rsid w:val="002570A5"/>
    <w:rsid w:val="00257500"/>
    <w:rsid w:val="00257F24"/>
    <w:rsid w:val="002611BA"/>
    <w:rsid w:val="0026179F"/>
    <w:rsid w:val="00262B48"/>
    <w:rsid w:val="00264F41"/>
    <w:rsid w:val="0026546F"/>
    <w:rsid w:val="00265893"/>
    <w:rsid w:val="00265A0B"/>
    <w:rsid w:val="002660D2"/>
    <w:rsid w:val="0026698C"/>
    <w:rsid w:val="00274E1A"/>
    <w:rsid w:val="00275E1D"/>
    <w:rsid w:val="00275E88"/>
    <w:rsid w:val="002770F4"/>
    <w:rsid w:val="002772F1"/>
    <w:rsid w:val="00277420"/>
    <w:rsid w:val="00277E9D"/>
    <w:rsid w:val="00277F91"/>
    <w:rsid w:val="002802BB"/>
    <w:rsid w:val="00280F35"/>
    <w:rsid w:val="00281609"/>
    <w:rsid w:val="00282213"/>
    <w:rsid w:val="0028394F"/>
    <w:rsid w:val="00283A69"/>
    <w:rsid w:val="002863A3"/>
    <w:rsid w:val="00286699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2EE4"/>
    <w:rsid w:val="00294E20"/>
    <w:rsid w:val="0029607C"/>
    <w:rsid w:val="00297444"/>
    <w:rsid w:val="00297FB4"/>
    <w:rsid w:val="002A1684"/>
    <w:rsid w:val="002A2935"/>
    <w:rsid w:val="002A2D8B"/>
    <w:rsid w:val="002A3D08"/>
    <w:rsid w:val="002A4C60"/>
    <w:rsid w:val="002A5DFB"/>
    <w:rsid w:val="002A63E4"/>
    <w:rsid w:val="002A6FE9"/>
    <w:rsid w:val="002A7E49"/>
    <w:rsid w:val="002B11E3"/>
    <w:rsid w:val="002B1A95"/>
    <w:rsid w:val="002B1B3B"/>
    <w:rsid w:val="002B22E5"/>
    <w:rsid w:val="002B2CD2"/>
    <w:rsid w:val="002B30A5"/>
    <w:rsid w:val="002B3815"/>
    <w:rsid w:val="002B419D"/>
    <w:rsid w:val="002B429C"/>
    <w:rsid w:val="002B594C"/>
    <w:rsid w:val="002B6292"/>
    <w:rsid w:val="002B6CEF"/>
    <w:rsid w:val="002B7790"/>
    <w:rsid w:val="002B7BC4"/>
    <w:rsid w:val="002B7BFF"/>
    <w:rsid w:val="002C0A75"/>
    <w:rsid w:val="002C3EB2"/>
    <w:rsid w:val="002C3F4C"/>
    <w:rsid w:val="002C5300"/>
    <w:rsid w:val="002C5E59"/>
    <w:rsid w:val="002C77FF"/>
    <w:rsid w:val="002C7BA2"/>
    <w:rsid w:val="002D03E5"/>
    <w:rsid w:val="002D06F5"/>
    <w:rsid w:val="002D1BF6"/>
    <w:rsid w:val="002D22A3"/>
    <w:rsid w:val="002D25CF"/>
    <w:rsid w:val="002D2C39"/>
    <w:rsid w:val="002D36ED"/>
    <w:rsid w:val="002D402C"/>
    <w:rsid w:val="002D44AF"/>
    <w:rsid w:val="002D483F"/>
    <w:rsid w:val="002D4FFE"/>
    <w:rsid w:val="002D57DA"/>
    <w:rsid w:val="002D59A0"/>
    <w:rsid w:val="002D69AB"/>
    <w:rsid w:val="002D7CB7"/>
    <w:rsid w:val="002E0151"/>
    <w:rsid w:val="002E08D7"/>
    <w:rsid w:val="002E1CA6"/>
    <w:rsid w:val="002E234C"/>
    <w:rsid w:val="002E42E8"/>
    <w:rsid w:val="002E4368"/>
    <w:rsid w:val="002E5799"/>
    <w:rsid w:val="002E5EFC"/>
    <w:rsid w:val="002E6BC6"/>
    <w:rsid w:val="002E6E60"/>
    <w:rsid w:val="002E7DE5"/>
    <w:rsid w:val="002F01C0"/>
    <w:rsid w:val="002F030F"/>
    <w:rsid w:val="002F0A3B"/>
    <w:rsid w:val="002F1A50"/>
    <w:rsid w:val="002F1F87"/>
    <w:rsid w:val="002F2B29"/>
    <w:rsid w:val="002F300C"/>
    <w:rsid w:val="002F3BD7"/>
    <w:rsid w:val="002F3D37"/>
    <w:rsid w:val="002F3F42"/>
    <w:rsid w:val="002F4093"/>
    <w:rsid w:val="002F40CC"/>
    <w:rsid w:val="002F428E"/>
    <w:rsid w:val="002F63F6"/>
    <w:rsid w:val="002F6ADE"/>
    <w:rsid w:val="002F7056"/>
    <w:rsid w:val="002F7CA2"/>
    <w:rsid w:val="002F7D50"/>
    <w:rsid w:val="00300D2E"/>
    <w:rsid w:val="00301611"/>
    <w:rsid w:val="00301703"/>
    <w:rsid w:val="00302C96"/>
    <w:rsid w:val="0030371B"/>
    <w:rsid w:val="003051C5"/>
    <w:rsid w:val="003052DA"/>
    <w:rsid w:val="003068AB"/>
    <w:rsid w:val="003071FF"/>
    <w:rsid w:val="00310865"/>
    <w:rsid w:val="00311D4B"/>
    <w:rsid w:val="00312C8F"/>
    <w:rsid w:val="00313089"/>
    <w:rsid w:val="003140CB"/>
    <w:rsid w:val="003161B2"/>
    <w:rsid w:val="003164DC"/>
    <w:rsid w:val="00316583"/>
    <w:rsid w:val="003168BC"/>
    <w:rsid w:val="00317783"/>
    <w:rsid w:val="003210CC"/>
    <w:rsid w:val="0032165D"/>
    <w:rsid w:val="00321F8B"/>
    <w:rsid w:val="003230B0"/>
    <w:rsid w:val="00323842"/>
    <w:rsid w:val="00323B72"/>
    <w:rsid w:val="00323F73"/>
    <w:rsid w:val="00325911"/>
    <w:rsid w:val="00325AD5"/>
    <w:rsid w:val="00326028"/>
    <w:rsid w:val="00326B16"/>
    <w:rsid w:val="0033007C"/>
    <w:rsid w:val="003302EA"/>
    <w:rsid w:val="0033088D"/>
    <w:rsid w:val="00330AB0"/>
    <w:rsid w:val="00331B14"/>
    <w:rsid w:val="00331F8D"/>
    <w:rsid w:val="00331F9B"/>
    <w:rsid w:val="00334800"/>
    <w:rsid w:val="003366B3"/>
    <w:rsid w:val="003379C2"/>
    <w:rsid w:val="00337E39"/>
    <w:rsid w:val="00340510"/>
    <w:rsid w:val="0034063B"/>
    <w:rsid w:val="003411C2"/>
    <w:rsid w:val="00341A86"/>
    <w:rsid w:val="00342018"/>
    <w:rsid w:val="00342AAB"/>
    <w:rsid w:val="00343440"/>
    <w:rsid w:val="0034374B"/>
    <w:rsid w:val="003476D3"/>
    <w:rsid w:val="00347756"/>
    <w:rsid w:val="003508C7"/>
    <w:rsid w:val="00350C71"/>
    <w:rsid w:val="00350E37"/>
    <w:rsid w:val="003522DE"/>
    <w:rsid w:val="00352CAD"/>
    <w:rsid w:val="003540D1"/>
    <w:rsid w:val="00354EBB"/>
    <w:rsid w:val="003552A7"/>
    <w:rsid w:val="003559BE"/>
    <w:rsid w:val="00355BF1"/>
    <w:rsid w:val="00356531"/>
    <w:rsid w:val="003569A0"/>
    <w:rsid w:val="003573FE"/>
    <w:rsid w:val="003579DB"/>
    <w:rsid w:val="00357DDA"/>
    <w:rsid w:val="00361313"/>
    <w:rsid w:val="00361E29"/>
    <w:rsid w:val="003628F4"/>
    <w:rsid w:val="00362BD0"/>
    <w:rsid w:val="003635B7"/>
    <w:rsid w:val="0036363F"/>
    <w:rsid w:val="0036420B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97E"/>
    <w:rsid w:val="00370A22"/>
    <w:rsid w:val="00371DCC"/>
    <w:rsid w:val="00374C38"/>
    <w:rsid w:val="0037617F"/>
    <w:rsid w:val="00376274"/>
    <w:rsid w:val="00377B02"/>
    <w:rsid w:val="00381E61"/>
    <w:rsid w:val="00382565"/>
    <w:rsid w:val="0038257B"/>
    <w:rsid w:val="00382F79"/>
    <w:rsid w:val="00383AFB"/>
    <w:rsid w:val="00384502"/>
    <w:rsid w:val="003879EA"/>
    <w:rsid w:val="003900DD"/>
    <w:rsid w:val="00390666"/>
    <w:rsid w:val="0039066E"/>
    <w:rsid w:val="00390935"/>
    <w:rsid w:val="00391143"/>
    <w:rsid w:val="00395A9B"/>
    <w:rsid w:val="003965BC"/>
    <w:rsid w:val="003969DE"/>
    <w:rsid w:val="00396D99"/>
    <w:rsid w:val="003978CE"/>
    <w:rsid w:val="00397D5C"/>
    <w:rsid w:val="003A09A8"/>
    <w:rsid w:val="003A20DF"/>
    <w:rsid w:val="003A20F6"/>
    <w:rsid w:val="003A2B2E"/>
    <w:rsid w:val="003A32BD"/>
    <w:rsid w:val="003A3E35"/>
    <w:rsid w:val="003A46D8"/>
    <w:rsid w:val="003A4CA1"/>
    <w:rsid w:val="003A5015"/>
    <w:rsid w:val="003A59AC"/>
    <w:rsid w:val="003A5FA4"/>
    <w:rsid w:val="003A6535"/>
    <w:rsid w:val="003A7FDA"/>
    <w:rsid w:val="003B037E"/>
    <w:rsid w:val="003B1405"/>
    <w:rsid w:val="003B1426"/>
    <w:rsid w:val="003B14B3"/>
    <w:rsid w:val="003B1CD7"/>
    <w:rsid w:val="003B21F5"/>
    <w:rsid w:val="003B25A7"/>
    <w:rsid w:val="003B327B"/>
    <w:rsid w:val="003B360D"/>
    <w:rsid w:val="003B36FA"/>
    <w:rsid w:val="003B5123"/>
    <w:rsid w:val="003B52D1"/>
    <w:rsid w:val="003B55E3"/>
    <w:rsid w:val="003B63CA"/>
    <w:rsid w:val="003B63FF"/>
    <w:rsid w:val="003C0760"/>
    <w:rsid w:val="003C1BD4"/>
    <w:rsid w:val="003C2234"/>
    <w:rsid w:val="003C245B"/>
    <w:rsid w:val="003C2562"/>
    <w:rsid w:val="003C2863"/>
    <w:rsid w:val="003C2DC1"/>
    <w:rsid w:val="003C3166"/>
    <w:rsid w:val="003C4DF7"/>
    <w:rsid w:val="003C5797"/>
    <w:rsid w:val="003C6806"/>
    <w:rsid w:val="003C68B2"/>
    <w:rsid w:val="003C7C79"/>
    <w:rsid w:val="003D0233"/>
    <w:rsid w:val="003D059F"/>
    <w:rsid w:val="003D187B"/>
    <w:rsid w:val="003D1EED"/>
    <w:rsid w:val="003D1F33"/>
    <w:rsid w:val="003D3659"/>
    <w:rsid w:val="003D40E4"/>
    <w:rsid w:val="003D4535"/>
    <w:rsid w:val="003D5DA3"/>
    <w:rsid w:val="003D6E51"/>
    <w:rsid w:val="003D7032"/>
    <w:rsid w:val="003D716A"/>
    <w:rsid w:val="003D763C"/>
    <w:rsid w:val="003E0333"/>
    <w:rsid w:val="003E040F"/>
    <w:rsid w:val="003E05F6"/>
    <w:rsid w:val="003E135F"/>
    <w:rsid w:val="003E1E73"/>
    <w:rsid w:val="003E241D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E77DC"/>
    <w:rsid w:val="003F04F5"/>
    <w:rsid w:val="003F1503"/>
    <w:rsid w:val="003F1B8C"/>
    <w:rsid w:val="003F2A81"/>
    <w:rsid w:val="003F2EC2"/>
    <w:rsid w:val="003F3C2D"/>
    <w:rsid w:val="003F3F83"/>
    <w:rsid w:val="003F41C8"/>
    <w:rsid w:val="003F5E9C"/>
    <w:rsid w:val="003F61EF"/>
    <w:rsid w:val="003F6410"/>
    <w:rsid w:val="003F6700"/>
    <w:rsid w:val="00400AC4"/>
    <w:rsid w:val="00400E62"/>
    <w:rsid w:val="004011FB"/>
    <w:rsid w:val="00401562"/>
    <w:rsid w:val="004034FF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073B1"/>
    <w:rsid w:val="00410598"/>
    <w:rsid w:val="004124BB"/>
    <w:rsid w:val="00413D74"/>
    <w:rsid w:val="00413E80"/>
    <w:rsid w:val="0041441E"/>
    <w:rsid w:val="004145EC"/>
    <w:rsid w:val="00414EF2"/>
    <w:rsid w:val="00415DFC"/>
    <w:rsid w:val="004167EB"/>
    <w:rsid w:val="0041688B"/>
    <w:rsid w:val="00416AF4"/>
    <w:rsid w:val="00417892"/>
    <w:rsid w:val="0042109B"/>
    <w:rsid w:val="00421F3E"/>
    <w:rsid w:val="00422A70"/>
    <w:rsid w:val="00423612"/>
    <w:rsid w:val="00423C66"/>
    <w:rsid w:val="00424ED4"/>
    <w:rsid w:val="00425865"/>
    <w:rsid w:val="00426BAE"/>
    <w:rsid w:val="00426D98"/>
    <w:rsid w:val="00427DBF"/>
    <w:rsid w:val="00430F28"/>
    <w:rsid w:val="00431538"/>
    <w:rsid w:val="00432139"/>
    <w:rsid w:val="004350AA"/>
    <w:rsid w:val="00436340"/>
    <w:rsid w:val="00436526"/>
    <w:rsid w:val="00436B12"/>
    <w:rsid w:val="00442584"/>
    <w:rsid w:val="00442F6C"/>
    <w:rsid w:val="004430FC"/>
    <w:rsid w:val="004439C6"/>
    <w:rsid w:val="00443A44"/>
    <w:rsid w:val="00444225"/>
    <w:rsid w:val="00445D09"/>
    <w:rsid w:val="00445D1B"/>
    <w:rsid w:val="00447050"/>
    <w:rsid w:val="004502EA"/>
    <w:rsid w:val="00451EAB"/>
    <w:rsid w:val="00452AF3"/>
    <w:rsid w:val="00452CDD"/>
    <w:rsid w:val="00453896"/>
    <w:rsid w:val="004539A7"/>
    <w:rsid w:val="00453BA4"/>
    <w:rsid w:val="00454F89"/>
    <w:rsid w:val="00455F80"/>
    <w:rsid w:val="0045641A"/>
    <w:rsid w:val="00456BEA"/>
    <w:rsid w:val="004576CB"/>
    <w:rsid w:val="00457C47"/>
    <w:rsid w:val="0046047D"/>
    <w:rsid w:val="0046056A"/>
    <w:rsid w:val="004611F4"/>
    <w:rsid w:val="004612DA"/>
    <w:rsid w:val="00462256"/>
    <w:rsid w:val="00462C28"/>
    <w:rsid w:val="004649C3"/>
    <w:rsid w:val="00464B6C"/>
    <w:rsid w:val="004652DB"/>
    <w:rsid w:val="004707C7"/>
    <w:rsid w:val="00470C09"/>
    <w:rsid w:val="004714C0"/>
    <w:rsid w:val="004714DD"/>
    <w:rsid w:val="00472056"/>
    <w:rsid w:val="00473182"/>
    <w:rsid w:val="004732B7"/>
    <w:rsid w:val="00474A93"/>
    <w:rsid w:val="00475406"/>
    <w:rsid w:val="00475912"/>
    <w:rsid w:val="00476B2F"/>
    <w:rsid w:val="00476EF3"/>
    <w:rsid w:val="00476FC9"/>
    <w:rsid w:val="00480758"/>
    <w:rsid w:val="00481217"/>
    <w:rsid w:val="0048125D"/>
    <w:rsid w:val="00481B8C"/>
    <w:rsid w:val="004825DC"/>
    <w:rsid w:val="00482CB5"/>
    <w:rsid w:val="00482D25"/>
    <w:rsid w:val="00484303"/>
    <w:rsid w:val="0048451B"/>
    <w:rsid w:val="00484D69"/>
    <w:rsid w:val="00485876"/>
    <w:rsid w:val="00486C15"/>
    <w:rsid w:val="00487CBA"/>
    <w:rsid w:val="0049163D"/>
    <w:rsid w:val="00491966"/>
    <w:rsid w:val="0049235C"/>
    <w:rsid w:val="00492FA8"/>
    <w:rsid w:val="00493092"/>
    <w:rsid w:val="004933F6"/>
    <w:rsid w:val="00493BCA"/>
    <w:rsid w:val="00494125"/>
    <w:rsid w:val="004944F1"/>
    <w:rsid w:val="004947AF"/>
    <w:rsid w:val="004948C8"/>
    <w:rsid w:val="00494954"/>
    <w:rsid w:val="00494C54"/>
    <w:rsid w:val="00496C45"/>
    <w:rsid w:val="00496D4E"/>
    <w:rsid w:val="004970DB"/>
    <w:rsid w:val="00497D93"/>
    <w:rsid w:val="004A07B6"/>
    <w:rsid w:val="004A102B"/>
    <w:rsid w:val="004A146B"/>
    <w:rsid w:val="004A17C7"/>
    <w:rsid w:val="004A215D"/>
    <w:rsid w:val="004A2579"/>
    <w:rsid w:val="004A4F98"/>
    <w:rsid w:val="004A5876"/>
    <w:rsid w:val="004A6A03"/>
    <w:rsid w:val="004B1ECD"/>
    <w:rsid w:val="004B253D"/>
    <w:rsid w:val="004B26E9"/>
    <w:rsid w:val="004B327D"/>
    <w:rsid w:val="004B34BE"/>
    <w:rsid w:val="004B3C4D"/>
    <w:rsid w:val="004B4EF0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EF5"/>
    <w:rsid w:val="004C3C40"/>
    <w:rsid w:val="004C3E90"/>
    <w:rsid w:val="004C4D28"/>
    <w:rsid w:val="004C5630"/>
    <w:rsid w:val="004C58A6"/>
    <w:rsid w:val="004C6314"/>
    <w:rsid w:val="004C68B3"/>
    <w:rsid w:val="004C705A"/>
    <w:rsid w:val="004D0321"/>
    <w:rsid w:val="004D065A"/>
    <w:rsid w:val="004D098E"/>
    <w:rsid w:val="004D1531"/>
    <w:rsid w:val="004D1BEE"/>
    <w:rsid w:val="004D1FA2"/>
    <w:rsid w:val="004D21C0"/>
    <w:rsid w:val="004D43D5"/>
    <w:rsid w:val="004D4C6C"/>
    <w:rsid w:val="004D578D"/>
    <w:rsid w:val="004D5981"/>
    <w:rsid w:val="004D5ED7"/>
    <w:rsid w:val="004D658B"/>
    <w:rsid w:val="004D6804"/>
    <w:rsid w:val="004D69A7"/>
    <w:rsid w:val="004D77EF"/>
    <w:rsid w:val="004E01AF"/>
    <w:rsid w:val="004E0422"/>
    <w:rsid w:val="004E0B51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3CCB"/>
    <w:rsid w:val="004E4003"/>
    <w:rsid w:val="004E4131"/>
    <w:rsid w:val="004E4AF8"/>
    <w:rsid w:val="004E500C"/>
    <w:rsid w:val="004E5190"/>
    <w:rsid w:val="004E632D"/>
    <w:rsid w:val="004E72E8"/>
    <w:rsid w:val="004E7758"/>
    <w:rsid w:val="004F03DF"/>
    <w:rsid w:val="004F0B5D"/>
    <w:rsid w:val="004F3CF9"/>
    <w:rsid w:val="004F402C"/>
    <w:rsid w:val="004F5805"/>
    <w:rsid w:val="004F59A8"/>
    <w:rsid w:val="004F5A72"/>
    <w:rsid w:val="004F5F03"/>
    <w:rsid w:val="004F6E91"/>
    <w:rsid w:val="004F74EA"/>
    <w:rsid w:val="0050032F"/>
    <w:rsid w:val="005005DE"/>
    <w:rsid w:val="00501517"/>
    <w:rsid w:val="0050169B"/>
    <w:rsid w:val="00501A8B"/>
    <w:rsid w:val="005021C8"/>
    <w:rsid w:val="00502564"/>
    <w:rsid w:val="005027EA"/>
    <w:rsid w:val="00502EF2"/>
    <w:rsid w:val="00503690"/>
    <w:rsid w:val="00503737"/>
    <w:rsid w:val="00503C68"/>
    <w:rsid w:val="00504C1D"/>
    <w:rsid w:val="00505BFA"/>
    <w:rsid w:val="00506188"/>
    <w:rsid w:val="00506586"/>
    <w:rsid w:val="00507A21"/>
    <w:rsid w:val="00507C61"/>
    <w:rsid w:val="005111CD"/>
    <w:rsid w:val="00512307"/>
    <w:rsid w:val="00512D4B"/>
    <w:rsid w:val="0051373D"/>
    <w:rsid w:val="00513BF6"/>
    <w:rsid w:val="00513C96"/>
    <w:rsid w:val="00513E1C"/>
    <w:rsid w:val="0051532E"/>
    <w:rsid w:val="00516CB5"/>
    <w:rsid w:val="00520147"/>
    <w:rsid w:val="005203DE"/>
    <w:rsid w:val="005204AB"/>
    <w:rsid w:val="00520FA3"/>
    <w:rsid w:val="0052180F"/>
    <w:rsid w:val="00521994"/>
    <w:rsid w:val="00521E1A"/>
    <w:rsid w:val="00522B2B"/>
    <w:rsid w:val="00523712"/>
    <w:rsid w:val="00523A04"/>
    <w:rsid w:val="00524000"/>
    <w:rsid w:val="00524266"/>
    <w:rsid w:val="0052455F"/>
    <w:rsid w:val="0052489D"/>
    <w:rsid w:val="00525243"/>
    <w:rsid w:val="0052535D"/>
    <w:rsid w:val="005259DC"/>
    <w:rsid w:val="005265BC"/>
    <w:rsid w:val="00526A3E"/>
    <w:rsid w:val="00526E86"/>
    <w:rsid w:val="00527285"/>
    <w:rsid w:val="0052731E"/>
    <w:rsid w:val="00527647"/>
    <w:rsid w:val="00530A13"/>
    <w:rsid w:val="00530F0C"/>
    <w:rsid w:val="00531216"/>
    <w:rsid w:val="00531C28"/>
    <w:rsid w:val="00534A47"/>
    <w:rsid w:val="0053520D"/>
    <w:rsid w:val="00536063"/>
    <w:rsid w:val="00536596"/>
    <w:rsid w:val="00536AB5"/>
    <w:rsid w:val="005400D0"/>
    <w:rsid w:val="005406D9"/>
    <w:rsid w:val="005411D5"/>
    <w:rsid w:val="005412AC"/>
    <w:rsid w:val="00541D19"/>
    <w:rsid w:val="00543749"/>
    <w:rsid w:val="00547A1C"/>
    <w:rsid w:val="00551B47"/>
    <w:rsid w:val="00551E65"/>
    <w:rsid w:val="00552CD6"/>
    <w:rsid w:val="0055300A"/>
    <w:rsid w:val="005534EE"/>
    <w:rsid w:val="00553AE6"/>
    <w:rsid w:val="00553BF8"/>
    <w:rsid w:val="005545E9"/>
    <w:rsid w:val="005548B2"/>
    <w:rsid w:val="00554E86"/>
    <w:rsid w:val="00556011"/>
    <w:rsid w:val="00556974"/>
    <w:rsid w:val="00556A55"/>
    <w:rsid w:val="00556CEB"/>
    <w:rsid w:val="00556CF2"/>
    <w:rsid w:val="005605AC"/>
    <w:rsid w:val="00560875"/>
    <w:rsid w:val="00561966"/>
    <w:rsid w:val="00562F3C"/>
    <w:rsid w:val="00563111"/>
    <w:rsid w:val="0056452C"/>
    <w:rsid w:val="00564539"/>
    <w:rsid w:val="00564E01"/>
    <w:rsid w:val="00564E6F"/>
    <w:rsid w:val="00565333"/>
    <w:rsid w:val="00566359"/>
    <w:rsid w:val="00570886"/>
    <w:rsid w:val="00571808"/>
    <w:rsid w:val="00571E87"/>
    <w:rsid w:val="005724AC"/>
    <w:rsid w:val="00572CC0"/>
    <w:rsid w:val="00573111"/>
    <w:rsid w:val="00573269"/>
    <w:rsid w:val="00574613"/>
    <w:rsid w:val="00574C8D"/>
    <w:rsid w:val="005758E4"/>
    <w:rsid w:val="00575BB0"/>
    <w:rsid w:val="00576C60"/>
    <w:rsid w:val="00577349"/>
    <w:rsid w:val="00577842"/>
    <w:rsid w:val="00577947"/>
    <w:rsid w:val="00577A8F"/>
    <w:rsid w:val="00577CC7"/>
    <w:rsid w:val="0058041C"/>
    <w:rsid w:val="00580522"/>
    <w:rsid w:val="005806AA"/>
    <w:rsid w:val="00580AF9"/>
    <w:rsid w:val="00580EF2"/>
    <w:rsid w:val="005834BA"/>
    <w:rsid w:val="0058360F"/>
    <w:rsid w:val="00584C62"/>
    <w:rsid w:val="00586643"/>
    <w:rsid w:val="0058668B"/>
    <w:rsid w:val="0058691C"/>
    <w:rsid w:val="00586BDE"/>
    <w:rsid w:val="00587CAE"/>
    <w:rsid w:val="005910BF"/>
    <w:rsid w:val="0059151A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17B1"/>
    <w:rsid w:val="005A255F"/>
    <w:rsid w:val="005A2AED"/>
    <w:rsid w:val="005A40A6"/>
    <w:rsid w:val="005A535B"/>
    <w:rsid w:val="005A551D"/>
    <w:rsid w:val="005A6090"/>
    <w:rsid w:val="005A6683"/>
    <w:rsid w:val="005A6C50"/>
    <w:rsid w:val="005B193D"/>
    <w:rsid w:val="005B1F15"/>
    <w:rsid w:val="005B3F53"/>
    <w:rsid w:val="005B4416"/>
    <w:rsid w:val="005B4556"/>
    <w:rsid w:val="005B4EE5"/>
    <w:rsid w:val="005B5294"/>
    <w:rsid w:val="005B5C1C"/>
    <w:rsid w:val="005B6EAB"/>
    <w:rsid w:val="005B7BAE"/>
    <w:rsid w:val="005B7E58"/>
    <w:rsid w:val="005C019D"/>
    <w:rsid w:val="005C335A"/>
    <w:rsid w:val="005C41A3"/>
    <w:rsid w:val="005C453E"/>
    <w:rsid w:val="005C4CA3"/>
    <w:rsid w:val="005C4E15"/>
    <w:rsid w:val="005C4F05"/>
    <w:rsid w:val="005C5519"/>
    <w:rsid w:val="005C6F3D"/>
    <w:rsid w:val="005C6F72"/>
    <w:rsid w:val="005C7300"/>
    <w:rsid w:val="005C7375"/>
    <w:rsid w:val="005C74BE"/>
    <w:rsid w:val="005C792B"/>
    <w:rsid w:val="005C7CB5"/>
    <w:rsid w:val="005C7EF7"/>
    <w:rsid w:val="005D1FA4"/>
    <w:rsid w:val="005D2673"/>
    <w:rsid w:val="005D27C8"/>
    <w:rsid w:val="005D303F"/>
    <w:rsid w:val="005D3059"/>
    <w:rsid w:val="005D3928"/>
    <w:rsid w:val="005D47F0"/>
    <w:rsid w:val="005D4BB3"/>
    <w:rsid w:val="005D4C01"/>
    <w:rsid w:val="005D5EEE"/>
    <w:rsid w:val="005D7454"/>
    <w:rsid w:val="005E0178"/>
    <w:rsid w:val="005E0DCD"/>
    <w:rsid w:val="005E4724"/>
    <w:rsid w:val="005E4C78"/>
    <w:rsid w:val="005E58FA"/>
    <w:rsid w:val="005E5985"/>
    <w:rsid w:val="005E5BB5"/>
    <w:rsid w:val="005E62A9"/>
    <w:rsid w:val="005E7768"/>
    <w:rsid w:val="005E7AFB"/>
    <w:rsid w:val="005E7CB6"/>
    <w:rsid w:val="005E7E39"/>
    <w:rsid w:val="005F0E0E"/>
    <w:rsid w:val="005F1AA7"/>
    <w:rsid w:val="005F2116"/>
    <w:rsid w:val="005F3B5C"/>
    <w:rsid w:val="005F48A7"/>
    <w:rsid w:val="005F4A4F"/>
    <w:rsid w:val="005F55A3"/>
    <w:rsid w:val="005F55F8"/>
    <w:rsid w:val="005F57B4"/>
    <w:rsid w:val="005F5F18"/>
    <w:rsid w:val="005F6707"/>
    <w:rsid w:val="005F6D50"/>
    <w:rsid w:val="006002C5"/>
    <w:rsid w:val="00600352"/>
    <w:rsid w:val="006003DF"/>
    <w:rsid w:val="00601791"/>
    <w:rsid w:val="00601BCD"/>
    <w:rsid w:val="006033BC"/>
    <w:rsid w:val="0060469B"/>
    <w:rsid w:val="00604BED"/>
    <w:rsid w:val="00606C64"/>
    <w:rsid w:val="00607FC1"/>
    <w:rsid w:val="0061035E"/>
    <w:rsid w:val="00610D75"/>
    <w:rsid w:val="006110AF"/>
    <w:rsid w:val="006113D3"/>
    <w:rsid w:val="0061230B"/>
    <w:rsid w:val="00612554"/>
    <w:rsid w:val="00612A2A"/>
    <w:rsid w:val="006144D6"/>
    <w:rsid w:val="006144F7"/>
    <w:rsid w:val="00614561"/>
    <w:rsid w:val="00614C56"/>
    <w:rsid w:val="00617472"/>
    <w:rsid w:val="00617873"/>
    <w:rsid w:val="00621321"/>
    <w:rsid w:val="00622066"/>
    <w:rsid w:val="006226BC"/>
    <w:rsid w:val="00624011"/>
    <w:rsid w:val="006258C4"/>
    <w:rsid w:val="00625CEE"/>
    <w:rsid w:val="0063019F"/>
    <w:rsid w:val="00630A4A"/>
    <w:rsid w:val="00630F44"/>
    <w:rsid w:val="0063179F"/>
    <w:rsid w:val="006320EF"/>
    <w:rsid w:val="00634377"/>
    <w:rsid w:val="00634586"/>
    <w:rsid w:val="00634BAC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4D"/>
    <w:rsid w:val="00644ADB"/>
    <w:rsid w:val="00644DBB"/>
    <w:rsid w:val="00645845"/>
    <w:rsid w:val="00646B33"/>
    <w:rsid w:val="00646C17"/>
    <w:rsid w:val="00647085"/>
    <w:rsid w:val="00647F5D"/>
    <w:rsid w:val="00650283"/>
    <w:rsid w:val="00650F93"/>
    <w:rsid w:val="006511F6"/>
    <w:rsid w:val="006517D0"/>
    <w:rsid w:val="00651807"/>
    <w:rsid w:val="00651DF0"/>
    <w:rsid w:val="006525CF"/>
    <w:rsid w:val="00652C5D"/>
    <w:rsid w:val="0065310A"/>
    <w:rsid w:val="00653821"/>
    <w:rsid w:val="00654F94"/>
    <w:rsid w:val="006557C0"/>
    <w:rsid w:val="00656D64"/>
    <w:rsid w:val="0065702D"/>
    <w:rsid w:val="00657084"/>
    <w:rsid w:val="00657275"/>
    <w:rsid w:val="00657E91"/>
    <w:rsid w:val="00660936"/>
    <w:rsid w:val="00662682"/>
    <w:rsid w:val="0066275E"/>
    <w:rsid w:val="00662AA0"/>
    <w:rsid w:val="00663C2D"/>
    <w:rsid w:val="00664201"/>
    <w:rsid w:val="00665A62"/>
    <w:rsid w:val="00665B3B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6F9F"/>
    <w:rsid w:val="00677084"/>
    <w:rsid w:val="00681716"/>
    <w:rsid w:val="006823F2"/>
    <w:rsid w:val="0068259C"/>
    <w:rsid w:val="0068272F"/>
    <w:rsid w:val="00683BE4"/>
    <w:rsid w:val="00683EB8"/>
    <w:rsid w:val="0068414F"/>
    <w:rsid w:val="00684722"/>
    <w:rsid w:val="0068496A"/>
    <w:rsid w:val="00684B13"/>
    <w:rsid w:val="006859DE"/>
    <w:rsid w:val="00685D1C"/>
    <w:rsid w:val="0068602C"/>
    <w:rsid w:val="0068666D"/>
    <w:rsid w:val="0068788E"/>
    <w:rsid w:val="006901BF"/>
    <w:rsid w:val="00690EB8"/>
    <w:rsid w:val="00692002"/>
    <w:rsid w:val="00692087"/>
    <w:rsid w:val="00692E26"/>
    <w:rsid w:val="00693153"/>
    <w:rsid w:val="00693FFE"/>
    <w:rsid w:val="00695826"/>
    <w:rsid w:val="00696055"/>
    <w:rsid w:val="00696111"/>
    <w:rsid w:val="006A1A47"/>
    <w:rsid w:val="006A2A3E"/>
    <w:rsid w:val="006A4E2A"/>
    <w:rsid w:val="006A5912"/>
    <w:rsid w:val="006A5938"/>
    <w:rsid w:val="006A5ACA"/>
    <w:rsid w:val="006A7070"/>
    <w:rsid w:val="006A74B7"/>
    <w:rsid w:val="006B06BA"/>
    <w:rsid w:val="006B09A6"/>
    <w:rsid w:val="006B2F94"/>
    <w:rsid w:val="006B3667"/>
    <w:rsid w:val="006B4703"/>
    <w:rsid w:val="006B55CE"/>
    <w:rsid w:val="006B562D"/>
    <w:rsid w:val="006B5990"/>
    <w:rsid w:val="006B721C"/>
    <w:rsid w:val="006B737D"/>
    <w:rsid w:val="006C08AD"/>
    <w:rsid w:val="006C1A9C"/>
    <w:rsid w:val="006C2081"/>
    <w:rsid w:val="006C3D51"/>
    <w:rsid w:val="006C3E68"/>
    <w:rsid w:val="006C5488"/>
    <w:rsid w:val="006C5991"/>
    <w:rsid w:val="006C617C"/>
    <w:rsid w:val="006C6BDE"/>
    <w:rsid w:val="006C7CF2"/>
    <w:rsid w:val="006D045A"/>
    <w:rsid w:val="006D0BB6"/>
    <w:rsid w:val="006D10DE"/>
    <w:rsid w:val="006D112A"/>
    <w:rsid w:val="006D1231"/>
    <w:rsid w:val="006D24CA"/>
    <w:rsid w:val="006D2C0C"/>
    <w:rsid w:val="006D39DE"/>
    <w:rsid w:val="006D653C"/>
    <w:rsid w:val="006D69C6"/>
    <w:rsid w:val="006D6D17"/>
    <w:rsid w:val="006E00D8"/>
    <w:rsid w:val="006E0979"/>
    <w:rsid w:val="006E1CAC"/>
    <w:rsid w:val="006E30A3"/>
    <w:rsid w:val="006E3251"/>
    <w:rsid w:val="006E4526"/>
    <w:rsid w:val="006E4884"/>
    <w:rsid w:val="006E50C9"/>
    <w:rsid w:val="006E529E"/>
    <w:rsid w:val="006E6BF4"/>
    <w:rsid w:val="006E7B14"/>
    <w:rsid w:val="006E7CEF"/>
    <w:rsid w:val="006F2CE0"/>
    <w:rsid w:val="006F438A"/>
    <w:rsid w:val="006F54EB"/>
    <w:rsid w:val="006F56AE"/>
    <w:rsid w:val="006F6668"/>
    <w:rsid w:val="00700071"/>
    <w:rsid w:val="00700186"/>
    <w:rsid w:val="007006F1"/>
    <w:rsid w:val="007007EB"/>
    <w:rsid w:val="0070081E"/>
    <w:rsid w:val="0070161B"/>
    <w:rsid w:val="00702097"/>
    <w:rsid w:val="00702D49"/>
    <w:rsid w:val="00702FE4"/>
    <w:rsid w:val="007033C1"/>
    <w:rsid w:val="007041D4"/>
    <w:rsid w:val="00704A21"/>
    <w:rsid w:val="00704E63"/>
    <w:rsid w:val="00705573"/>
    <w:rsid w:val="0070646B"/>
    <w:rsid w:val="00710FE8"/>
    <w:rsid w:val="00711059"/>
    <w:rsid w:val="00711097"/>
    <w:rsid w:val="0071157A"/>
    <w:rsid w:val="00712555"/>
    <w:rsid w:val="0071388D"/>
    <w:rsid w:val="00713B22"/>
    <w:rsid w:val="00713E16"/>
    <w:rsid w:val="0071476F"/>
    <w:rsid w:val="00716D98"/>
    <w:rsid w:val="00717518"/>
    <w:rsid w:val="00720176"/>
    <w:rsid w:val="007215FE"/>
    <w:rsid w:val="00722229"/>
    <w:rsid w:val="00722727"/>
    <w:rsid w:val="00723177"/>
    <w:rsid w:val="0072325C"/>
    <w:rsid w:val="0072338B"/>
    <w:rsid w:val="00724A70"/>
    <w:rsid w:val="00725F80"/>
    <w:rsid w:val="007279AC"/>
    <w:rsid w:val="00727C1E"/>
    <w:rsid w:val="007305DA"/>
    <w:rsid w:val="007314A7"/>
    <w:rsid w:val="00732587"/>
    <w:rsid w:val="007329B0"/>
    <w:rsid w:val="0073302B"/>
    <w:rsid w:val="007338C3"/>
    <w:rsid w:val="007339B0"/>
    <w:rsid w:val="0073431D"/>
    <w:rsid w:val="007346A2"/>
    <w:rsid w:val="0073609F"/>
    <w:rsid w:val="00736380"/>
    <w:rsid w:val="00736BCB"/>
    <w:rsid w:val="007372F3"/>
    <w:rsid w:val="007373B1"/>
    <w:rsid w:val="00737559"/>
    <w:rsid w:val="0074010B"/>
    <w:rsid w:val="0074015A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EEC"/>
    <w:rsid w:val="00744F5A"/>
    <w:rsid w:val="0074577E"/>
    <w:rsid w:val="00745BD3"/>
    <w:rsid w:val="007469A0"/>
    <w:rsid w:val="007470C0"/>
    <w:rsid w:val="00747D19"/>
    <w:rsid w:val="007501BC"/>
    <w:rsid w:val="00750F62"/>
    <w:rsid w:val="00751D28"/>
    <w:rsid w:val="00753075"/>
    <w:rsid w:val="007531CF"/>
    <w:rsid w:val="007545D8"/>
    <w:rsid w:val="00755538"/>
    <w:rsid w:val="00755A47"/>
    <w:rsid w:val="00755EDF"/>
    <w:rsid w:val="007602AE"/>
    <w:rsid w:val="0076218F"/>
    <w:rsid w:val="00762643"/>
    <w:rsid w:val="00763228"/>
    <w:rsid w:val="00763BFB"/>
    <w:rsid w:val="007644DE"/>
    <w:rsid w:val="00764C6F"/>
    <w:rsid w:val="00764D61"/>
    <w:rsid w:val="0076592F"/>
    <w:rsid w:val="00766176"/>
    <w:rsid w:val="00766CCD"/>
    <w:rsid w:val="00767D60"/>
    <w:rsid w:val="00770342"/>
    <w:rsid w:val="00772636"/>
    <w:rsid w:val="0077340D"/>
    <w:rsid w:val="00773C0C"/>
    <w:rsid w:val="00773C45"/>
    <w:rsid w:val="00774085"/>
    <w:rsid w:val="0077418C"/>
    <w:rsid w:val="00775B54"/>
    <w:rsid w:val="00775E94"/>
    <w:rsid w:val="007771C1"/>
    <w:rsid w:val="007778A6"/>
    <w:rsid w:val="00777A9B"/>
    <w:rsid w:val="00777BBC"/>
    <w:rsid w:val="00777DAE"/>
    <w:rsid w:val="00780B6E"/>
    <w:rsid w:val="0078108A"/>
    <w:rsid w:val="00781B2C"/>
    <w:rsid w:val="007826AB"/>
    <w:rsid w:val="00783428"/>
    <w:rsid w:val="00783D8B"/>
    <w:rsid w:val="00784117"/>
    <w:rsid w:val="00785894"/>
    <w:rsid w:val="00785C70"/>
    <w:rsid w:val="0078602A"/>
    <w:rsid w:val="007860F9"/>
    <w:rsid w:val="00786E66"/>
    <w:rsid w:val="00787C24"/>
    <w:rsid w:val="00791181"/>
    <w:rsid w:val="00791352"/>
    <w:rsid w:val="00791693"/>
    <w:rsid w:val="00792949"/>
    <w:rsid w:val="00792C91"/>
    <w:rsid w:val="00796B70"/>
    <w:rsid w:val="007A389E"/>
    <w:rsid w:val="007A488E"/>
    <w:rsid w:val="007A4DC8"/>
    <w:rsid w:val="007A5372"/>
    <w:rsid w:val="007A6613"/>
    <w:rsid w:val="007A6AC2"/>
    <w:rsid w:val="007A723E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598C"/>
    <w:rsid w:val="007B68B1"/>
    <w:rsid w:val="007B6B88"/>
    <w:rsid w:val="007C06B4"/>
    <w:rsid w:val="007C136B"/>
    <w:rsid w:val="007C2E7F"/>
    <w:rsid w:val="007C3344"/>
    <w:rsid w:val="007C5D63"/>
    <w:rsid w:val="007C6033"/>
    <w:rsid w:val="007C610E"/>
    <w:rsid w:val="007C6CC8"/>
    <w:rsid w:val="007C7639"/>
    <w:rsid w:val="007C7CFA"/>
    <w:rsid w:val="007D02A3"/>
    <w:rsid w:val="007D05CE"/>
    <w:rsid w:val="007D0F9C"/>
    <w:rsid w:val="007D108E"/>
    <w:rsid w:val="007D12A4"/>
    <w:rsid w:val="007D12E6"/>
    <w:rsid w:val="007D182B"/>
    <w:rsid w:val="007D1EE8"/>
    <w:rsid w:val="007D233F"/>
    <w:rsid w:val="007D250F"/>
    <w:rsid w:val="007D2A7D"/>
    <w:rsid w:val="007D3DBB"/>
    <w:rsid w:val="007D52E6"/>
    <w:rsid w:val="007D5710"/>
    <w:rsid w:val="007D5900"/>
    <w:rsid w:val="007D5A92"/>
    <w:rsid w:val="007D5AFA"/>
    <w:rsid w:val="007D6C1C"/>
    <w:rsid w:val="007D7B79"/>
    <w:rsid w:val="007E0CEA"/>
    <w:rsid w:val="007E106C"/>
    <w:rsid w:val="007E3046"/>
    <w:rsid w:val="007E4916"/>
    <w:rsid w:val="007E56B8"/>
    <w:rsid w:val="007E791F"/>
    <w:rsid w:val="007F0E1E"/>
    <w:rsid w:val="007F1890"/>
    <w:rsid w:val="007F28B6"/>
    <w:rsid w:val="007F3ACD"/>
    <w:rsid w:val="007F4E56"/>
    <w:rsid w:val="007F5E10"/>
    <w:rsid w:val="007F62EA"/>
    <w:rsid w:val="007F65B1"/>
    <w:rsid w:val="007F756A"/>
    <w:rsid w:val="007F7C99"/>
    <w:rsid w:val="0080168B"/>
    <w:rsid w:val="0080184F"/>
    <w:rsid w:val="00801F03"/>
    <w:rsid w:val="008026EB"/>
    <w:rsid w:val="0080273D"/>
    <w:rsid w:val="00803723"/>
    <w:rsid w:val="008041B2"/>
    <w:rsid w:val="00804E54"/>
    <w:rsid w:val="008056C8"/>
    <w:rsid w:val="00806B75"/>
    <w:rsid w:val="00806C5F"/>
    <w:rsid w:val="008071E7"/>
    <w:rsid w:val="00807B32"/>
    <w:rsid w:val="00807D4E"/>
    <w:rsid w:val="00807E59"/>
    <w:rsid w:val="00810DA3"/>
    <w:rsid w:val="00812389"/>
    <w:rsid w:val="0081359C"/>
    <w:rsid w:val="00813A81"/>
    <w:rsid w:val="0081454F"/>
    <w:rsid w:val="00814B2E"/>
    <w:rsid w:val="00814B66"/>
    <w:rsid w:val="00814C5B"/>
    <w:rsid w:val="0081529A"/>
    <w:rsid w:val="00816051"/>
    <w:rsid w:val="00816505"/>
    <w:rsid w:val="008202DC"/>
    <w:rsid w:val="00820C50"/>
    <w:rsid w:val="00820C8C"/>
    <w:rsid w:val="008215E2"/>
    <w:rsid w:val="008217ED"/>
    <w:rsid w:val="0082236B"/>
    <w:rsid w:val="00822512"/>
    <w:rsid w:val="008233FB"/>
    <w:rsid w:val="00823592"/>
    <w:rsid w:val="00823970"/>
    <w:rsid w:val="0082598F"/>
    <w:rsid w:val="00825ED2"/>
    <w:rsid w:val="008266AE"/>
    <w:rsid w:val="0082795C"/>
    <w:rsid w:val="00827ABC"/>
    <w:rsid w:val="00830A14"/>
    <w:rsid w:val="00831D13"/>
    <w:rsid w:val="00832374"/>
    <w:rsid w:val="00833E87"/>
    <w:rsid w:val="008340F3"/>
    <w:rsid w:val="00834F68"/>
    <w:rsid w:val="008357E1"/>
    <w:rsid w:val="00835827"/>
    <w:rsid w:val="008358C3"/>
    <w:rsid w:val="00836673"/>
    <w:rsid w:val="00836A22"/>
    <w:rsid w:val="00836F63"/>
    <w:rsid w:val="008378BE"/>
    <w:rsid w:val="00840386"/>
    <w:rsid w:val="00840530"/>
    <w:rsid w:val="00840E88"/>
    <w:rsid w:val="00841569"/>
    <w:rsid w:val="008419F9"/>
    <w:rsid w:val="00841B85"/>
    <w:rsid w:val="00843061"/>
    <w:rsid w:val="0084363D"/>
    <w:rsid w:val="00843B71"/>
    <w:rsid w:val="00843E19"/>
    <w:rsid w:val="00844059"/>
    <w:rsid w:val="00844166"/>
    <w:rsid w:val="008448CC"/>
    <w:rsid w:val="008458F7"/>
    <w:rsid w:val="0084594E"/>
    <w:rsid w:val="00847135"/>
    <w:rsid w:val="008471FC"/>
    <w:rsid w:val="00847492"/>
    <w:rsid w:val="008479D9"/>
    <w:rsid w:val="00850BE7"/>
    <w:rsid w:val="008524CF"/>
    <w:rsid w:val="00853968"/>
    <w:rsid w:val="008553A6"/>
    <w:rsid w:val="008557BE"/>
    <w:rsid w:val="00855D7A"/>
    <w:rsid w:val="008561E2"/>
    <w:rsid w:val="00856F93"/>
    <w:rsid w:val="00856FB0"/>
    <w:rsid w:val="00857171"/>
    <w:rsid w:val="0085736A"/>
    <w:rsid w:val="00857B52"/>
    <w:rsid w:val="00857CF9"/>
    <w:rsid w:val="00860456"/>
    <w:rsid w:val="00860512"/>
    <w:rsid w:val="00860A90"/>
    <w:rsid w:val="008617BC"/>
    <w:rsid w:val="00861D60"/>
    <w:rsid w:val="008621BD"/>
    <w:rsid w:val="0086225D"/>
    <w:rsid w:val="00862B4D"/>
    <w:rsid w:val="00863A08"/>
    <w:rsid w:val="0086416E"/>
    <w:rsid w:val="00864E75"/>
    <w:rsid w:val="00864E84"/>
    <w:rsid w:val="00865425"/>
    <w:rsid w:val="008664E6"/>
    <w:rsid w:val="0086760C"/>
    <w:rsid w:val="00867DC9"/>
    <w:rsid w:val="00870761"/>
    <w:rsid w:val="00871EB6"/>
    <w:rsid w:val="00872F2F"/>
    <w:rsid w:val="00873416"/>
    <w:rsid w:val="0087462F"/>
    <w:rsid w:val="0087489E"/>
    <w:rsid w:val="00874A07"/>
    <w:rsid w:val="00876F1C"/>
    <w:rsid w:val="008773E3"/>
    <w:rsid w:val="0087757C"/>
    <w:rsid w:val="0088074C"/>
    <w:rsid w:val="008811DB"/>
    <w:rsid w:val="00883C72"/>
    <w:rsid w:val="00885164"/>
    <w:rsid w:val="00885952"/>
    <w:rsid w:val="00887E30"/>
    <w:rsid w:val="00890085"/>
    <w:rsid w:val="00890889"/>
    <w:rsid w:val="00890EB9"/>
    <w:rsid w:val="00890FCC"/>
    <w:rsid w:val="00891209"/>
    <w:rsid w:val="008916B1"/>
    <w:rsid w:val="00892EBA"/>
    <w:rsid w:val="00893417"/>
    <w:rsid w:val="00894A86"/>
    <w:rsid w:val="00894B51"/>
    <w:rsid w:val="00895A68"/>
    <w:rsid w:val="00896FEA"/>
    <w:rsid w:val="0089759B"/>
    <w:rsid w:val="008A0232"/>
    <w:rsid w:val="008A025D"/>
    <w:rsid w:val="008A4A17"/>
    <w:rsid w:val="008A58DB"/>
    <w:rsid w:val="008A5D62"/>
    <w:rsid w:val="008A5E57"/>
    <w:rsid w:val="008A618D"/>
    <w:rsid w:val="008A69F1"/>
    <w:rsid w:val="008B0F4D"/>
    <w:rsid w:val="008B2114"/>
    <w:rsid w:val="008B3666"/>
    <w:rsid w:val="008B382D"/>
    <w:rsid w:val="008B43B5"/>
    <w:rsid w:val="008B49B0"/>
    <w:rsid w:val="008B5BBC"/>
    <w:rsid w:val="008B7C24"/>
    <w:rsid w:val="008C0413"/>
    <w:rsid w:val="008C163F"/>
    <w:rsid w:val="008C166B"/>
    <w:rsid w:val="008C1BED"/>
    <w:rsid w:val="008C1E10"/>
    <w:rsid w:val="008C2A5D"/>
    <w:rsid w:val="008C3442"/>
    <w:rsid w:val="008C3932"/>
    <w:rsid w:val="008C409A"/>
    <w:rsid w:val="008C60E9"/>
    <w:rsid w:val="008D0537"/>
    <w:rsid w:val="008D170D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068"/>
    <w:rsid w:val="008E08F7"/>
    <w:rsid w:val="008E0C61"/>
    <w:rsid w:val="008E10D8"/>
    <w:rsid w:val="008E177D"/>
    <w:rsid w:val="008E1BCA"/>
    <w:rsid w:val="008E2E10"/>
    <w:rsid w:val="008E3E54"/>
    <w:rsid w:val="008E45FE"/>
    <w:rsid w:val="008E49F4"/>
    <w:rsid w:val="008E5342"/>
    <w:rsid w:val="008E6B58"/>
    <w:rsid w:val="008E6CD8"/>
    <w:rsid w:val="008E6DBE"/>
    <w:rsid w:val="008E74E4"/>
    <w:rsid w:val="008F025D"/>
    <w:rsid w:val="008F12A7"/>
    <w:rsid w:val="008F15B0"/>
    <w:rsid w:val="008F1601"/>
    <w:rsid w:val="008F1966"/>
    <w:rsid w:val="008F1D51"/>
    <w:rsid w:val="008F1F44"/>
    <w:rsid w:val="008F2848"/>
    <w:rsid w:val="008F2A8C"/>
    <w:rsid w:val="008F2E48"/>
    <w:rsid w:val="008F3200"/>
    <w:rsid w:val="008F3438"/>
    <w:rsid w:val="008F3958"/>
    <w:rsid w:val="008F3CAD"/>
    <w:rsid w:val="008F3D67"/>
    <w:rsid w:val="008F4F64"/>
    <w:rsid w:val="008F5A4B"/>
    <w:rsid w:val="008F5B9B"/>
    <w:rsid w:val="008F6A07"/>
    <w:rsid w:val="008F6EED"/>
    <w:rsid w:val="008F7610"/>
    <w:rsid w:val="009004F1"/>
    <w:rsid w:val="00900D5A"/>
    <w:rsid w:val="00900F9B"/>
    <w:rsid w:val="00901327"/>
    <w:rsid w:val="00902288"/>
    <w:rsid w:val="0090273B"/>
    <w:rsid w:val="00902935"/>
    <w:rsid w:val="00903038"/>
    <w:rsid w:val="00903064"/>
    <w:rsid w:val="009030C4"/>
    <w:rsid w:val="0090374A"/>
    <w:rsid w:val="00903ADC"/>
    <w:rsid w:val="00903CBC"/>
    <w:rsid w:val="00904188"/>
    <w:rsid w:val="00904537"/>
    <w:rsid w:val="0090483A"/>
    <w:rsid w:val="00904E42"/>
    <w:rsid w:val="0090553F"/>
    <w:rsid w:val="0090614D"/>
    <w:rsid w:val="009064EB"/>
    <w:rsid w:val="0090730E"/>
    <w:rsid w:val="00910108"/>
    <w:rsid w:val="009104C1"/>
    <w:rsid w:val="00910523"/>
    <w:rsid w:val="00911D99"/>
    <w:rsid w:val="00912442"/>
    <w:rsid w:val="00912868"/>
    <w:rsid w:val="00912FD0"/>
    <w:rsid w:val="009131D2"/>
    <w:rsid w:val="00913C79"/>
    <w:rsid w:val="009140D0"/>
    <w:rsid w:val="00914780"/>
    <w:rsid w:val="00914AE0"/>
    <w:rsid w:val="00914CFA"/>
    <w:rsid w:val="00916602"/>
    <w:rsid w:val="00916CF9"/>
    <w:rsid w:val="00917279"/>
    <w:rsid w:val="00917AFE"/>
    <w:rsid w:val="009204A6"/>
    <w:rsid w:val="00920922"/>
    <w:rsid w:val="00920C2C"/>
    <w:rsid w:val="0092244A"/>
    <w:rsid w:val="009227C9"/>
    <w:rsid w:val="009232C9"/>
    <w:rsid w:val="00924197"/>
    <w:rsid w:val="009241CD"/>
    <w:rsid w:val="00924D05"/>
    <w:rsid w:val="00924E56"/>
    <w:rsid w:val="00925BE8"/>
    <w:rsid w:val="0092780E"/>
    <w:rsid w:val="009304BE"/>
    <w:rsid w:val="009305F0"/>
    <w:rsid w:val="00930751"/>
    <w:rsid w:val="00930A3E"/>
    <w:rsid w:val="0093302B"/>
    <w:rsid w:val="009338E7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B4B"/>
    <w:rsid w:val="00943E82"/>
    <w:rsid w:val="00943EF0"/>
    <w:rsid w:val="00944CC4"/>
    <w:rsid w:val="00945A15"/>
    <w:rsid w:val="009462FB"/>
    <w:rsid w:val="009466CC"/>
    <w:rsid w:val="0094697D"/>
    <w:rsid w:val="00946E7F"/>
    <w:rsid w:val="00947318"/>
    <w:rsid w:val="00947599"/>
    <w:rsid w:val="00950F0C"/>
    <w:rsid w:val="0095102F"/>
    <w:rsid w:val="009516BD"/>
    <w:rsid w:val="00952AEC"/>
    <w:rsid w:val="00952D67"/>
    <w:rsid w:val="0095462C"/>
    <w:rsid w:val="009546B0"/>
    <w:rsid w:val="00954CF8"/>
    <w:rsid w:val="00954DF6"/>
    <w:rsid w:val="00955C2B"/>
    <w:rsid w:val="00956047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DA4"/>
    <w:rsid w:val="00967257"/>
    <w:rsid w:val="009708A2"/>
    <w:rsid w:val="009717C4"/>
    <w:rsid w:val="00971B09"/>
    <w:rsid w:val="00971B79"/>
    <w:rsid w:val="00972BAE"/>
    <w:rsid w:val="00974B38"/>
    <w:rsid w:val="00974CD3"/>
    <w:rsid w:val="00975596"/>
    <w:rsid w:val="00975E6C"/>
    <w:rsid w:val="00981C27"/>
    <w:rsid w:val="00982D8B"/>
    <w:rsid w:val="00982E8A"/>
    <w:rsid w:val="00983910"/>
    <w:rsid w:val="00983E92"/>
    <w:rsid w:val="00984408"/>
    <w:rsid w:val="00984413"/>
    <w:rsid w:val="009849B6"/>
    <w:rsid w:val="0098515D"/>
    <w:rsid w:val="009853B6"/>
    <w:rsid w:val="009873A2"/>
    <w:rsid w:val="00987779"/>
    <w:rsid w:val="0099099B"/>
    <w:rsid w:val="00991D07"/>
    <w:rsid w:val="00991F00"/>
    <w:rsid w:val="00992A79"/>
    <w:rsid w:val="00992DC1"/>
    <w:rsid w:val="009935B1"/>
    <w:rsid w:val="00994314"/>
    <w:rsid w:val="0099451D"/>
    <w:rsid w:val="00996282"/>
    <w:rsid w:val="009974DB"/>
    <w:rsid w:val="009976DA"/>
    <w:rsid w:val="009A019A"/>
    <w:rsid w:val="009A05FB"/>
    <w:rsid w:val="009A07BB"/>
    <w:rsid w:val="009A1620"/>
    <w:rsid w:val="009A169D"/>
    <w:rsid w:val="009A2620"/>
    <w:rsid w:val="009A2DBD"/>
    <w:rsid w:val="009A3F7A"/>
    <w:rsid w:val="009A4147"/>
    <w:rsid w:val="009A4FBA"/>
    <w:rsid w:val="009A5E57"/>
    <w:rsid w:val="009A612B"/>
    <w:rsid w:val="009A665C"/>
    <w:rsid w:val="009A7175"/>
    <w:rsid w:val="009A74D5"/>
    <w:rsid w:val="009A772C"/>
    <w:rsid w:val="009A79C8"/>
    <w:rsid w:val="009B022D"/>
    <w:rsid w:val="009B034E"/>
    <w:rsid w:val="009B03DE"/>
    <w:rsid w:val="009B144A"/>
    <w:rsid w:val="009B26E4"/>
    <w:rsid w:val="009B3505"/>
    <w:rsid w:val="009B3986"/>
    <w:rsid w:val="009B43BB"/>
    <w:rsid w:val="009B5F8E"/>
    <w:rsid w:val="009B710B"/>
    <w:rsid w:val="009C00F9"/>
    <w:rsid w:val="009C0495"/>
    <w:rsid w:val="009C0727"/>
    <w:rsid w:val="009C0DFA"/>
    <w:rsid w:val="009C13D5"/>
    <w:rsid w:val="009C322E"/>
    <w:rsid w:val="009C3F42"/>
    <w:rsid w:val="009C5587"/>
    <w:rsid w:val="009C59D8"/>
    <w:rsid w:val="009C5A1F"/>
    <w:rsid w:val="009C5A3F"/>
    <w:rsid w:val="009C7A70"/>
    <w:rsid w:val="009D03A7"/>
    <w:rsid w:val="009D14BC"/>
    <w:rsid w:val="009D249F"/>
    <w:rsid w:val="009D2A28"/>
    <w:rsid w:val="009D2CF4"/>
    <w:rsid w:val="009D30A1"/>
    <w:rsid w:val="009D3818"/>
    <w:rsid w:val="009D41CC"/>
    <w:rsid w:val="009D4ADD"/>
    <w:rsid w:val="009D5ED5"/>
    <w:rsid w:val="009D66BA"/>
    <w:rsid w:val="009D70D7"/>
    <w:rsid w:val="009D74BF"/>
    <w:rsid w:val="009E0EA6"/>
    <w:rsid w:val="009E1BF3"/>
    <w:rsid w:val="009E1E8A"/>
    <w:rsid w:val="009E3EA3"/>
    <w:rsid w:val="009E3FCB"/>
    <w:rsid w:val="009E449B"/>
    <w:rsid w:val="009E4AD4"/>
    <w:rsid w:val="009E4C98"/>
    <w:rsid w:val="009E5A41"/>
    <w:rsid w:val="009E5CC0"/>
    <w:rsid w:val="009E651C"/>
    <w:rsid w:val="009E7DBD"/>
    <w:rsid w:val="009F02A9"/>
    <w:rsid w:val="009F152E"/>
    <w:rsid w:val="009F1C56"/>
    <w:rsid w:val="009F2A75"/>
    <w:rsid w:val="009F3390"/>
    <w:rsid w:val="009F3D03"/>
    <w:rsid w:val="009F41D4"/>
    <w:rsid w:val="009F4900"/>
    <w:rsid w:val="009F4E87"/>
    <w:rsid w:val="009F68EF"/>
    <w:rsid w:val="009F71C4"/>
    <w:rsid w:val="009F7828"/>
    <w:rsid w:val="00A0050C"/>
    <w:rsid w:val="00A0110C"/>
    <w:rsid w:val="00A02222"/>
    <w:rsid w:val="00A03435"/>
    <w:rsid w:val="00A06E1F"/>
    <w:rsid w:val="00A10122"/>
    <w:rsid w:val="00A1185D"/>
    <w:rsid w:val="00A119BE"/>
    <w:rsid w:val="00A11A08"/>
    <w:rsid w:val="00A12436"/>
    <w:rsid w:val="00A127E6"/>
    <w:rsid w:val="00A13286"/>
    <w:rsid w:val="00A1405E"/>
    <w:rsid w:val="00A150D8"/>
    <w:rsid w:val="00A157D0"/>
    <w:rsid w:val="00A15E51"/>
    <w:rsid w:val="00A168D9"/>
    <w:rsid w:val="00A16F53"/>
    <w:rsid w:val="00A17C4E"/>
    <w:rsid w:val="00A221A5"/>
    <w:rsid w:val="00A22471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36D48"/>
    <w:rsid w:val="00A4034D"/>
    <w:rsid w:val="00A40AC7"/>
    <w:rsid w:val="00A40B03"/>
    <w:rsid w:val="00A4100C"/>
    <w:rsid w:val="00A4166C"/>
    <w:rsid w:val="00A41F00"/>
    <w:rsid w:val="00A41FD3"/>
    <w:rsid w:val="00A424DC"/>
    <w:rsid w:val="00A4320B"/>
    <w:rsid w:val="00A4354B"/>
    <w:rsid w:val="00A443ED"/>
    <w:rsid w:val="00A44778"/>
    <w:rsid w:val="00A44A24"/>
    <w:rsid w:val="00A46C66"/>
    <w:rsid w:val="00A46DA8"/>
    <w:rsid w:val="00A47527"/>
    <w:rsid w:val="00A50379"/>
    <w:rsid w:val="00A512CB"/>
    <w:rsid w:val="00A51344"/>
    <w:rsid w:val="00A51BE4"/>
    <w:rsid w:val="00A5255F"/>
    <w:rsid w:val="00A5266B"/>
    <w:rsid w:val="00A5364F"/>
    <w:rsid w:val="00A546BB"/>
    <w:rsid w:val="00A550FF"/>
    <w:rsid w:val="00A5590B"/>
    <w:rsid w:val="00A56236"/>
    <w:rsid w:val="00A566E3"/>
    <w:rsid w:val="00A56E39"/>
    <w:rsid w:val="00A5703E"/>
    <w:rsid w:val="00A60108"/>
    <w:rsid w:val="00A616DE"/>
    <w:rsid w:val="00A61F5D"/>
    <w:rsid w:val="00A63001"/>
    <w:rsid w:val="00A63C89"/>
    <w:rsid w:val="00A64E33"/>
    <w:rsid w:val="00A64E87"/>
    <w:rsid w:val="00A6590A"/>
    <w:rsid w:val="00A65B85"/>
    <w:rsid w:val="00A6636A"/>
    <w:rsid w:val="00A66CB6"/>
    <w:rsid w:val="00A67FF4"/>
    <w:rsid w:val="00A7005C"/>
    <w:rsid w:val="00A7008F"/>
    <w:rsid w:val="00A701AF"/>
    <w:rsid w:val="00A701CF"/>
    <w:rsid w:val="00A70460"/>
    <w:rsid w:val="00A719A2"/>
    <w:rsid w:val="00A731CC"/>
    <w:rsid w:val="00A74046"/>
    <w:rsid w:val="00A74C22"/>
    <w:rsid w:val="00A756C4"/>
    <w:rsid w:val="00A80E5A"/>
    <w:rsid w:val="00A8132F"/>
    <w:rsid w:val="00A814D0"/>
    <w:rsid w:val="00A81B15"/>
    <w:rsid w:val="00A829DD"/>
    <w:rsid w:val="00A83519"/>
    <w:rsid w:val="00A83745"/>
    <w:rsid w:val="00A8405D"/>
    <w:rsid w:val="00A84B3B"/>
    <w:rsid w:val="00A84CD1"/>
    <w:rsid w:val="00A854C8"/>
    <w:rsid w:val="00A858C3"/>
    <w:rsid w:val="00A85DBC"/>
    <w:rsid w:val="00A870D0"/>
    <w:rsid w:val="00A906D1"/>
    <w:rsid w:val="00A911E9"/>
    <w:rsid w:val="00A91461"/>
    <w:rsid w:val="00A917A7"/>
    <w:rsid w:val="00A9250F"/>
    <w:rsid w:val="00A92763"/>
    <w:rsid w:val="00A92DFE"/>
    <w:rsid w:val="00A93808"/>
    <w:rsid w:val="00A939AF"/>
    <w:rsid w:val="00A93A69"/>
    <w:rsid w:val="00A93C1A"/>
    <w:rsid w:val="00A94A47"/>
    <w:rsid w:val="00A95187"/>
    <w:rsid w:val="00A9525F"/>
    <w:rsid w:val="00A95F63"/>
    <w:rsid w:val="00AA0177"/>
    <w:rsid w:val="00AA0914"/>
    <w:rsid w:val="00AA0C01"/>
    <w:rsid w:val="00AA127E"/>
    <w:rsid w:val="00AA131B"/>
    <w:rsid w:val="00AA362E"/>
    <w:rsid w:val="00AA397A"/>
    <w:rsid w:val="00AA3D7D"/>
    <w:rsid w:val="00AA3E9C"/>
    <w:rsid w:val="00AA4F2D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97C"/>
    <w:rsid w:val="00AB37BC"/>
    <w:rsid w:val="00AB5E19"/>
    <w:rsid w:val="00AB6E69"/>
    <w:rsid w:val="00AB71FD"/>
    <w:rsid w:val="00AB7939"/>
    <w:rsid w:val="00AC0674"/>
    <w:rsid w:val="00AC087C"/>
    <w:rsid w:val="00AC0B1D"/>
    <w:rsid w:val="00AC1DE0"/>
    <w:rsid w:val="00AC35BA"/>
    <w:rsid w:val="00AC3888"/>
    <w:rsid w:val="00AC40A7"/>
    <w:rsid w:val="00AC45C7"/>
    <w:rsid w:val="00AC4894"/>
    <w:rsid w:val="00AC4BEF"/>
    <w:rsid w:val="00AC5074"/>
    <w:rsid w:val="00AC5DE4"/>
    <w:rsid w:val="00AC66AC"/>
    <w:rsid w:val="00AC6F02"/>
    <w:rsid w:val="00AC70B9"/>
    <w:rsid w:val="00AC72BE"/>
    <w:rsid w:val="00AC7F7D"/>
    <w:rsid w:val="00AD3759"/>
    <w:rsid w:val="00AD4628"/>
    <w:rsid w:val="00AD4712"/>
    <w:rsid w:val="00AD6811"/>
    <w:rsid w:val="00AD6C51"/>
    <w:rsid w:val="00AD7469"/>
    <w:rsid w:val="00AD7B41"/>
    <w:rsid w:val="00AD7D79"/>
    <w:rsid w:val="00AE0755"/>
    <w:rsid w:val="00AE2ADB"/>
    <w:rsid w:val="00AE3123"/>
    <w:rsid w:val="00AE3DA4"/>
    <w:rsid w:val="00AE5070"/>
    <w:rsid w:val="00AE5297"/>
    <w:rsid w:val="00AE578C"/>
    <w:rsid w:val="00AE5981"/>
    <w:rsid w:val="00AE5E73"/>
    <w:rsid w:val="00AE76FD"/>
    <w:rsid w:val="00AE78E1"/>
    <w:rsid w:val="00AE7D0F"/>
    <w:rsid w:val="00AF0327"/>
    <w:rsid w:val="00AF0CCD"/>
    <w:rsid w:val="00AF0DD9"/>
    <w:rsid w:val="00AF15BD"/>
    <w:rsid w:val="00AF2DA2"/>
    <w:rsid w:val="00AF2EAD"/>
    <w:rsid w:val="00AF2EBF"/>
    <w:rsid w:val="00AF3378"/>
    <w:rsid w:val="00AF3EEF"/>
    <w:rsid w:val="00AF4BF8"/>
    <w:rsid w:val="00AF5046"/>
    <w:rsid w:val="00AF574E"/>
    <w:rsid w:val="00AF6E62"/>
    <w:rsid w:val="00AF7262"/>
    <w:rsid w:val="00B00361"/>
    <w:rsid w:val="00B00D72"/>
    <w:rsid w:val="00B00D97"/>
    <w:rsid w:val="00B02F05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0897"/>
    <w:rsid w:val="00B12C46"/>
    <w:rsid w:val="00B14E98"/>
    <w:rsid w:val="00B153D4"/>
    <w:rsid w:val="00B1773B"/>
    <w:rsid w:val="00B177E5"/>
    <w:rsid w:val="00B178F5"/>
    <w:rsid w:val="00B17ACD"/>
    <w:rsid w:val="00B17DAA"/>
    <w:rsid w:val="00B20319"/>
    <w:rsid w:val="00B20584"/>
    <w:rsid w:val="00B205C1"/>
    <w:rsid w:val="00B20E7E"/>
    <w:rsid w:val="00B217CF"/>
    <w:rsid w:val="00B21FA9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4E41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3740"/>
    <w:rsid w:val="00B45485"/>
    <w:rsid w:val="00B457F3"/>
    <w:rsid w:val="00B463A2"/>
    <w:rsid w:val="00B47183"/>
    <w:rsid w:val="00B50BAA"/>
    <w:rsid w:val="00B50ED7"/>
    <w:rsid w:val="00B51542"/>
    <w:rsid w:val="00B52686"/>
    <w:rsid w:val="00B5285F"/>
    <w:rsid w:val="00B531C5"/>
    <w:rsid w:val="00B53DB0"/>
    <w:rsid w:val="00B544C7"/>
    <w:rsid w:val="00B6046B"/>
    <w:rsid w:val="00B604D4"/>
    <w:rsid w:val="00B609D8"/>
    <w:rsid w:val="00B61398"/>
    <w:rsid w:val="00B61C74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5BCF"/>
    <w:rsid w:val="00B75FC8"/>
    <w:rsid w:val="00B76818"/>
    <w:rsid w:val="00B77974"/>
    <w:rsid w:val="00B80374"/>
    <w:rsid w:val="00B809A2"/>
    <w:rsid w:val="00B80F90"/>
    <w:rsid w:val="00B8139B"/>
    <w:rsid w:val="00B82065"/>
    <w:rsid w:val="00B83214"/>
    <w:rsid w:val="00B83408"/>
    <w:rsid w:val="00B8446C"/>
    <w:rsid w:val="00B85AAD"/>
    <w:rsid w:val="00B85E3E"/>
    <w:rsid w:val="00B85EF6"/>
    <w:rsid w:val="00B865EC"/>
    <w:rsid w:val="00B87903"/>
    <w:rsid w:val="00B87B6C"/>
    <w:rsid w:val="00B910FF"/>
    <w:rsid w:val="00B91168"/>
    <w:rsid w:val="00B91AEC"/>
    <w:rsid w:val="00B935D3"/>
    <w:rsid w:val="00B93FFC"/>
    <w:rsid w:val="00B94704"/>
    <w:rsid w:val="00B94908"/>
    <w:rsid w:val="00B94F8C"/>
    <w:rsid w:val="00B95577"/>
    <w:rsid w:val="00B96889"/>
    <w:rsid w:val="00B96897"/>
    <w:rsid w:val="00B96ABF"/>
    <w:rsid w:val="00B974B7"/>
    <w:rsid w:val="00BA0737"/>
    <w:rsid w:val="00BA1A94"/>
    <w:rsid w:val="00BA2420"/>
    <w:rsid w:val="00BA27F3"/>
    <w:rsid w:val="00BA2BA2"/>
    <w:rsid w:val="00BA2BF0"/>
    <w:rsid w:val="00BA34AB"/>
    <w:rsid w:val="00BA39EF"/>
    <w:rsid w:val="00BA41ED"/>
    <w:rsid w:val="00BA635B"/>
    <w:rsid w:val="00BA670C"/>
    <w:rsid w:val="00BA6C82"/>
    <w:rsid w:val="00BA6CB4"/>
    <w:rsid w:val="00BA7AF0"/>
    <w:rsid w:val="00BB06BA"/>
    <w:rsid w:val="00BB142C"/>
    <w:rsid w:val="00BB3DBB"/>
    <w:rsid w:val="00BB5041"/>
    <w:rsid w:val="00BB5592"/>
    <w:rsid w:val="00BB622C"/>
    <w:rsid w:val="00BB6469"/>
    <w:rsid w:val="00BB772A"/>
    <w:rsid w:val="00BB7FA8"/>
    <w:rsid w:val="00BC0721"/>
    <w:rsid w:val="00BC0F87"/>
    <w:rsid w:val="00BC1333"/>
    <w:rsid w:val="00BC14FA"/>
    <w:rsid w:val="00BC18C1"/>
    <w:rsid w:val="00BC1B90"/>
    <w:rsid w:val="00BC2288"/>
    <w:rsid w:val="00BC29DA"/>
    <w:rsid w:val="00BC2AC3"/>
    <w:rsid w:val="00BC47B9"/>
    <w:rsid w:val="00BC6CA4"/>
    <w:rsid w:val="00BC7C82"/>
    <w:rsid w:val="00BD1314"/>
    <w:rsid w:val="00BD2965"/>
    <w:rsid w:val="00BD2C9B"/>
    <w:rsid w:val="00BD2DC3"/>
    <w:rsid w:val="00BD42CC"/>
    <w:rsid w:val="00BD635F"/>
    <w:rsid w:val="00BD6500"/>
    <w:rsid w:val="00BD6697"/>
    <w:rsid w:val="00BD670A"/>
    <w:rsid w:val="00BD67BA"/>
    <w:rsid w:val="00BD6F7A"/>
    <w:rsid w:val="00BD78A8"/>
    <w:rsid w:val="00BD791E"/>
    <w:rsid w:val="00BE0494"/>
    <w:rsid w:val="00BE0E31"/>
    <w:rsid w:val="00BE1360"/>
    <w:rsid w:val="00BE2152"/>
    <w:rsid w:val="00BE21E9"/>
    <w:rsid w:val="00BE2338"/>
    <w:rsid w:val="00BE3E91"/>
    <w:rsid w:val="00BE42B7"/>
    <w:rsid w:val="00BE4D30"/>
    <w:rsid w:val="00BE6F7A"/>
    <w:rsid w:val="00BE7DB4"/>
    <w:rsid w:val="00BF092F"/>
    <w:rsid w:val="00BF0F77"/>
    <w:rsid w:val="00BF1F30"/>
    <w:rsid w:val="00BF256F"/>
    <w:rsid w:val="00BF25E2"/>
    <w:rsid w:val="00BF3874"/>
    <w:rsid w:val="00BF3A27"/>
    <w:rsid w:val="00BF41EA"/>
    <w:rsid w:val="00BF4356"/>
    <w:rsid w:val="00BF4C33"/>
    <w:rsid w:val="00BF5365"/>
    <w:rsid w:val="00BF5D84"/>
    <w:rsid w:val="00BF5E69"/>
    <w:rsid w:val="00BF61CA"/>
    <w:rsid w:val="00BF6AA1"/>
    <w:rsid w:val="00BF6C07"/>
    <w:rsid w:val="00BF6F01"/>
    <w:rsid w:val="00BF6F76"/>
    <w:rsid w:val="00C00619"/>
    <w:rsid w:val="00C02377"/>
    <w:rsid w:val="00C02515"/>
    <w:rsid w:val="00C02D67"/>
    <w:rsid w:val="00C02E33"/>
    <w:rsid w:val="00C02F79"/>
    <w:rsid w:val="00C038BD"/>
    <w:rsid w:val="00C04322"/>
    <w:rsid w:val="00C05ED7"/>
    <w:rsid w:val="00C0644B"/>
    <w:rsid w:val="00C06FC1"/>
    <w:rsid w:val="00C10E09"/>
    <w:rsid w:val="00C116E7"/>
    <w:rsid w:val="00C11D48"/>
    <w:rsid w:val="00C120DC"/>
    <w:rsid w:val="00C130F8"/>
    <w:rsid w:val="00C13101"/>
    <w:rsid w:val="00C13326"/>
    <w:rsid w:val="00C15899"/>
    <w:rsid w:val="00C15A6B"/>
    <w:rsid w:val="00C16577"/>
    <w:rsid w:val="00C17876"/>
    <w:rsid w:val="00C20175"/>
    <w:rsid w:val="00C20499"/>
    <w:rsid w:val="00C2324E"/>
    <w:rsid w:val="00C2366B"/>
    <w:rsid w:val="00C23A33"/>
    <w:rsid w:val="00C25901"/>
    <w:rsid w:val="00C26081"/>
    <w:rsid w:val="00C27716"/>
    <w:rsid w:val="00C30821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02CD"/>
    <w:rsid w:val="00C40EE4"/>
    <w:rsid w:val="00C41018"/>
    <w:rsid w:val="00C4144C"/>
    <w:rsid w:val="00C416E5"/>
    <w:rsid w:val="00C41A8F"/>
    <w:rsid w:val="00C41EBC"/>
    <w:rsid w:val="00C434AB"/>
    <w:rsid w:val="00C43AF0"/>
    <w:rsid w:val="00C4408D"/>
    <w:rsid w:val="00C458C4"/>
    <w:rsid w:val="00C47609"/>
    <w:rsid w:val="00C47FB1"/>
    <w:rsid w:val="00C50DB6"/>
    <w:rsid w:val="00C51F3E"/>
    <w:rsid w:val="00C52430"/>
    <w:rsid w:val="00C528EB"/>
    <w:rsid w:val="00C52BDA"/>
    <w:rsid w:val="00C533C3"/>
    <w:rsid w:val="00C54A25"/>
    <w:rsid w:val="00C55297"/>
    <w:rsid w:val="00C559F4"/>
    <w:rsid w:val="00C55A94"/>
    <w:rsid w:val="00C57EC9"/>
    <w:rsid w:val="00C61738"/>
    <w:rsid w:val="00C633AB"/>
    <w:rsid w:val="00C66897"/>
    <w:rsid w:val="00C67DDB"/>
    <w:rsid w:val="00C704C3"/>
    <w:rsid w:val="00C70BBA"/>
    <w:rsid w:val="00C7254C"/>
    <w:rsid w:val="00C72575"/>
    <w:rsid w:val="00C72C6B"/>
    <w:rsid w:val="00C73AFE"/>
    <w:rsid w:val="00C73D9F"/>
    <w:rsid w:val="00C755DF"/>
    <w:rsid w:val="00C76114"/>
    <w:rsid w:val="00C773D8"/>
    <w:rsid w:val="00C77AAD"/>
    <w:rsid w:val="00C80D72"/>
    <w:rsid w:val="00C81936"/>
    <w:rsid w:val="00C81DF2"/>
    <w:rsid w:val="00C81E2C"/>
    <w:rsid w:val="00C81F3B"/>
    <w:rsid w:val="00C83C47"/>
    <w:rsid w:val="00C83C97"/>
    <w:rsid w:val="00C84300"/>
    <w:rsid w:val="00C843A2"/>
    <w:rsid w:val="00C8492D"/>
    <w:rsid w:val="00C85657"/>
    <w:rsid w:val="00C85ECB"/>
    <w:rsid w:val="00C861A6"/>
    <w:rsid w:val="00C8645B"/>
    <w:rsid w:val="00C87940"/>
    <w:rsid w:val="00C87B19"/>
    <w:rsid w:val="00C9253E"/>
    <w:rsid w:val="00C92E43"/>
    <w:rsid w:val="00C942F0"/>
    <w:rsid w:val="00C960F4"/>
    <w:rsid w:val="00C96BA3"/>
    <w:rsid w:val="00C973E3"/>
    <w:rsid w:val="00CA1CD7"/>
    <w:rsid w:val="00CA2047"/>
    <w:rsid w:val="00CA33CA"/>
    <w:rsid w:val="00CA4F52"/>
    <w:rsid w:val="00CA5E21"/>
    <w:rsid w:val="00CA5E7F"/>
    <w:rsid w:val="00CA6D40"/>
    <w:rsid w:val="00CA6F40"/>
    <w:rsid w:val="00CA6F94"/>
    <w:rsid w:val="00CA7457"/>
    <w:rsid w:val="00CB044C"/>
    <w:rsid w:val="00CB0504"/>
    <w:rsid w:val="00CB1616"/>
    <w:rsid w:val="00CB1957"/>
    <w:rsid w:val="00CB2C48"/>
    <w:rsid w:val="00CB3780"/>
    <w:rsid w:val="00CB3A1D"/>
    <w:rsid w:val="00CB4372"/>
    <w:rsid w:val="00CB4C18"/>
    <w:rsid w:val="00CB4CDD"/>
    <w:rsid w:val="00CB5A7C"/>
    <w:rsid w:val="00CB61FB"/>
    <w:rsid w:val="00CB655D"/>
    <w:rsid w:val="00CB6EC5"/>
    <w:rsid w:val="00CC04B4"/>
    <w:rsid w:val="00CC05FC"/>
    <w:rsid w:val="00CC2570"/>
    <w:rsid w:val="00CC34AB"/>
    <w:rsid w:val="00CC422E"/>
    <w:rsid w:val="00CC4550"/>
    <w:rsid w:val="00CC572D"/>
    <w:rsid w:val="00CC6210"/>
    <w:rsid w:val="00CC6854"/>
    <w:rsid w:val="00CD0764"/>
    <w:rsid w:val="00CD13C4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3C2C"/>
    <w:rsid w:val="00CE4360"/>
    <w:rsid w:val="00CE4B90"/>
    <w:rsid w:val="00CE5CB0"/>
    <w:rsid w:val="00CE69E5"/>
    <w:rsid w:val="00CE7890"/>
    <w:rsid w:val="00CE7955"/>
    <w:rsid w:val="00CE7B9B"/>
    <w:rsid w:val="00CF08D2"/>
    <w:rsid w:val="00CF1B3B"/>
    <w:rsid w:val="00CF35F4"/>
    <w:rsid w:val="00CF3948"/>
    <w:rsid w:val="00CF3B23"/>
    <w:rsid w:val="00CF555E"/>
    <w:rsid w:val="00CF6084"/>
    <w:rsid w:val="00CF620E"/>
    <w:rsid w:val="00CF675E"/>
    <w:rsid w:val="00CF68F9"/>
    <w:rsid w:val="00CF6B5E"/>
    <w:rsid w:val="00CF74E1"/>
    <w:rsid w:val="00D01295"/>
    <w:rsid w:val="00D0197A"/>
    <w:rsid w:val="00D01D76"/>
    <w:rsid w:val="00D0231F"/>
    <w:rsid w:val="00D03276"/>
    <w:rsid w:val="00D03446"/>
    <w:rsid w:val="00D04549"/>
    <w:rsid w:val="00D058D1"/>
    <w:rsid w:val="00D05D62"/>
    <w:rsid w:val="00D05D8B"/>
    <w:rsid w:val="00D07663"/>
    <w:rsid w:val="00D07AD9"/>
    <w:rsid w:val="00D10B52"/>
    <w:rsid w:val="00D11460"/>
    <w:rsid w:val="00D11956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EC1"/>
    <w:rsid w:val="00D22A76"/>
    <w:rsid w:val="00D23219"/>
    <w:rsid w:val="00D232A9"/>
    <w:rsid w:val="00D23701"/>
    <w:rsid w:val="00D23A8C"/>
    <w:rsid w:val="00D23B84"/>
    <w:rsid w:val="00D241AD"/>
    <w:rsid w:val="00D24D0D"/>
    <w:rsid w:val="00D24EC1"/>
    <w:rsid w:val="00D26551"/>
    <w:rsid w:val="00D26B9D"/>
    <w:rsid w:val="00D26DD0"/>
    <w:rsid w:val="00D31C83"/>
    <w:rsid w:val="00D34269"/>
    <w:rsid w:val="00D34DEE"/>
    <w:rsid w:val="00D35BE8"/>
    <w:rsid w:val="00D3628C"/>
    <w:rsid w:val="00D408C5"/>
    <w:rsid w:val="00D40CEB"/>
    <w:rsid w:val="00D41014"/>
    <w:rsid w:val="00D426BA"/>
    <w:rsid w:val="00D4313E"/>
    <w:rsid w:val="00D43217"/>
    <w:rsid w:val="00D43C41"/>
    <w:rsid w:val="00D449ED"/>
    <w:rsid w:val="00D44B8C"/>
    <w:rsid w:val="00D45054"/>
    <w:rsid w:val="00D45A94"/>
    <w:rsid w:val="00D45FD5"/>
    <w:rsid w:val="00D46AF6"/>
    <w:rsid w:val="00D47D83"/>
    <w:rsid w:val="00D5065F"/>
    <w:rsid w:val="00D50D53"/>
    <w:rsid w:val="00D50FE5"/>
    <w:rsid w:val="00D520E4"/>
    <w:rsid w:val="00D52A8E"/>
    <w:rsid w:val="00D558BB"/>
    <w:rsid w:val="00D55E22"/>
    <w:rsid w:val="00D56192"/>
    <w:rsid w:val="00D56306"/>
    <w:rsid w:val="00D56E26"/>
    <w:rsid w:val="00D56EE9"/>
    <w:rsid w:val="00D57124"/>
    <w:rsid w:val="00D57DFA"/>
    <w:rsid w:val="00D57E89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454"/>
    <w:rsid w:val="00D658E3"/>
    <w:rsid w:val="00D65905"/>
    <w:rsid w:val="00D66809"/>
    <w:rsid w:val="00D66994"/>
    <w:rsid w:val="00D676B6"/>
    <w:rsid w:val="00D71C66"/>
    <w:rsid w:val="00D71C68"/>
    <w:rsid w:val="00D7200D"/>
    <w:rsid w:val="00D72271"/>
    <w:rsid w:val="00D72624"/>
    <w:rsid w:val="00D73DDE"/>
    <w:rsid w:val="00D73FD9"/>
    <w:rsid w:val="00D752BE"/>
    <w:rsid w:val="00D7541F"/>
    <w:rsid w:val="00D759E8"/>
    <w:rsid w:val="00D7606D"/>
    <w:rsid w:val="00D76922"/>
    <w:rsid w:val="00D775DC"/>
    <w:rsid w:val="00D8017A"/>
    <w:rsid w:val="00D80465"/>
    <w:rsid w:val="00D8160D"/>
    <w:rsid w:val="00D81FCB"/>
    <w:rsid w:val="00D836CA"/>
    <w:rsid w:val="00D8482C"/>
    <w:rsid w:val="00D84C26"/>
    <w:rsid w:val="00D84EFC"/>
    <w:rsid w:val="00D85C16"/>
    <w:rsid w:val="00D869A4"/>
    <w:rsid w:val="00D86B9F"/>
    <w:rsid w:val="00D86FDF"/>
    <w:rsid w:val="00D86FF5"/>
    <w:rsid w:val="00D87FEA"/>
    <w:rsid w:val="00D900C1"/>
    <w:rsid w:val="00D906A9"/>
    <w:rsid w:val="00D907EF"/>
    <w:rsid w:val="00D917EA"/>
    <w:rsid w:val="00D938D4"/>
    <w:rsid w:val="00D94141"/>
    <w:rsid w:val="00D9471E"/>
    <w:rsid w:val="00D9503D"/>
    <w:rsid w:val="00D95924"/>
    <w:rsid w:val="00D96227"/>
    <w:rsid w:val="00D97552"/>
    <w:rsid w:val="00D97591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55AD"/>
    <w:rsid w:val="00DA5756"/>
    <w:rsid w:val="00DA5E64"/>
    <w:rsid w:val="00DA6B4A"/>
    <w:rsid w:val="00DA7D98"/>
    <w:rsid w:val="00DB05DC"/>
    <w:rsid w:val="00DB0C1C"/>
    <w:rsid w:val="00DB0F0F"/>
    <w:rsid w:val="00DB1FAE"/>
    <w:rsid w:val="00DB24A2"/>
    <w:rsid w:val="00DB2619"/>
    <w:rsid w:val="00DB29F4"/>
    <w:rsid w:val="00DB4489"/>
    <w:rsid w:val="00DB44E1"/>
    <w:rsid w:val="00DB44E6"/>
    <w:rsid w:val="00DB511D"/>
    <w:rsid w:val="00DB6522"/>
    <w:rsid w:val="00DB662D"/>
    <w:rsid w:val="00DC02EB"/>
    <w:rsid w:val="00DC1A15"/>
    <w:rsid w:val="00DC1D7B"/>
    <w:rsid w:val="00DC349E"/>
    <w:rsid w:val="00DC34E0"/>
    <w:rsid w:val="00DC3C00"/>
    <w:rsid w:val="00DC4040"/>
    <w:rsid w:val="00DC510F"/>
    <w:rsid w:val="00DC645B"/>
    <w:rsid w:val="00DC7159"/>
    <w:rsid w:val="00DC74A5"/>
    <w:rsid w:val="00DD0C2C"/>
    <w:rsid w:val="00DD0EA7"/>
    <w:rsid w:val="00DD1AA4"/>
    <w:rsid w:val="00DD1E19"/>
    <w:rsid w:val="00DD230C"/>
    <w:rsid w:val="00DD2827"/>
    <w:rsid w:val="00DD2A36"/>
    <w:rsid w:val="00DD2BD0"/>
    <w:rsid w:val="00DD4025"/>
    <w:rsid w:val="00DD45FC"/>
    <w:rsid w:val="00DD5037"/>
    <w:rsid w:val="00DD57B4"/>
    <w:rsid w:val="00DD5A22"/>
    <w:rsid w:val="00DD5D61"/>
    <w:rsid w:val="00DD5DC5"/>
    <w:rsid w:val="00DD6054"/>
    <w:rsid w:val="00DD69DC"/>
    <w:rsid w:val="00DD6C37"/>
    <w:rsid w:val="00DD78A4"/>
    <w:rsid w:val="00DE0D31"/>
    <w:rsid w:val="00DE0D9A"/>
    <w:rsid w:val="00DE178B"/>
    <w:rsid w:val="00DE1BA9"/>
    <w:rsid w:val="00DE4AB5"/>
    <w:rsid w:val="00DE505C"/>
    <w:rsid w:val="00DE5CC0"/>
    <w:rsid w:val="00DE6765"/>
    <w:rsid w:val="00DE6E75"/>
    <w:rsid w:val="00DE7654"/>
    <w:rsid w:val="00DE7CF4"/>
    <w:rsid w:val="00DE7E3A"/>
    <w:rsid w:val="00DF1443"/>
    <w:rsid w:val="00DF1585"/>
    <w:rsid w:val="00DF1AA9"/>
    <w:rsid w:val="00DF2176"/>
    <w:rsid w:val="00DF2BDC"/>
    <w:rsid w:val="00DF3105"/>
    <w:rsid w:val="00DF408B"/>
    <w:rsid w:val="00DF58BB"/>
    <w:rsid w:val="00DF70BB"/>
    <w:rsid w:val="00DF75BF"/>
    <w:rsid w:val="00E006F3"/>
    <w:rsid w:val="00E00C94"/>
    <w:rsid w:val="00E0124A"/>
    <w:rsid w:val="00E037B3"/>
    <w:rsid w:val="00E042FA"/>
    <w:rsid w:val="00E04577"/>
    <w:rsid w:val="00E046ED"/>
    <w:rsid w:val="00E049F5"/>
    <w:rsid w:val="00E04EA8"/>
    <w:rsid w:val="00E0546C"/>
    <w:rsid w:val="00E068DB"/>
    <w:rsid w:val="00E0696B"/>
    <w:rsid w:val="00E06FCE"/>
    <w:rsid w:val="00E075DB"/>
    <w:rsid w:val="00E075E2"/>
    <w:rsid w:val="00E1083D"/>
    <w:rsid w:val="00E11E28"/>
    <w:rsid w:val="00E12065"/>
    <w:rsid w:val="00E12676"/>
    <w:rsid w:val="00E1528F"/>
    <w:rsid w:val="00E16018"/>
    <w:rsid w:val="00E16925"/>
    <w:rsid w:val="00E16FF5"/>
    <w:rsid w:val="00E2068C"/>
    <w:rsid w:val="00E21821"/>
    <w:rsid w:val="00E21991"/>
    <w:rsid w:val="00E21B78"/>
    <w:rsid w:val="00E22389"/>
    <w:rsid w:val="00E22AB6"/>
    <w:rsid w:val="00E22FB8"/>
    <w:rsid w:val="00E230D0"/>
    <w:rsid w:val="00E231EB"/>
    <w:rsid w:val="00E25CF1"/>
    <w:rsid w:val="00E26271"/>
    <w:rsid w:val="00E30302"/>
    <w:rsid w:val="00E30734"/>
    <w:rsid w:val="00E31FF3"/>
    <w:rsid w:val="00E3246A"/>
    <w:rsid w:val="00E32650"/>
    <w:rsid w:val="00E32ECF"/>
    <w:rsid w:val="00E34D20"/>
    <w:rsid w:val="00E35051"/>
    <w:rsid w:val="00E35097"/>
    <w:rsid w:val="00E3797B"/>
    <w:rsid w:val="00E37BDE"/>
    <w:rsid w:val="00E40AAD"/>
    <w:rsid w:val="00E428DA"/>
    <w:rsid w:val="00E43B87"/>
    <w:rsid w:val="00E44242"/>
    <w:rsid w:val="00E44E5C"/>
    <w:rsid w:val="00E45835"/>
    <w:rsid w:val="00E45F4B"/>
    <w:rsid w:val="00E462A1"/>
    <w:rsid w:val="00E4690B"/>
    <w:rsid w:val="00E50C66"/>
    <w:rsid w:val="00E51275"/>
    <w:rsid w:val="00E51485"/>
    <w:rsid w:val="00E52EF3"/>
    <w:rsid w:val="00E5352E"/>
    <w:rsid w:val="00E5378E"/>
    <w:rsid w:val="00E53AB5"/>
    <w:rsid w:val="00E55944"/>
    <w:rsid w:val="00E55ABC"/>
    <w:rsid w:val="00E55B66"/>
    <w:rsid w:val="00E55BA8"/>
    <w:rsid w:val="00E55BDB"/>
    <w:rsid w:val="00E56162"/>
    <w:rsid w:val="00E56639"/>
    <w:rsid w:val="00E5700A"/>
    <w:rsid w:val="00E57033"/>
    <w:rsid w:val="00E574D4"/>
    <w:rsid w:val="00E577C0"/>
    <w:rsid w:val="00E57B74"/>
    <w:rsid w:val="00E61A44"/>
    <w:rsid w:val="00E638F7"/>
    <w:rsid w:val="00E64745"/>
    <w:rsid w:val="00E667B5"/>
    <w:rsid w:val="00E717A5"/>
    <w:rsid w:val="00E71A62"/>
    <w:rsid w:val="00E71E63"/>
    <w:rsid w:val="00E72BBE"/>
    <w:rsid w:val="00E72EC2"/>
    <w:rsid w:val="00E734D7"/>
    <w:rsid w:val="00E7357D"/>
    <w:rsid w:val="00E74872"/>
    <w:rsid w:val="00E74CB9"/>
    <w:rsid w:val="00E74D03"/>
    <w:rsid w:val="00E74D1D"/>
    <w:rsid w:val="00E75102"/>
    <w:rsid w:val="00E75791"/>
    <w:rsid w:val="00E75906"/>
    <w:rsid w:val="00E75DE6"/>
    <w:rsid w:val="00E77FE3"/>
    <w:rsid w:val="00E8030D"/>
    <w:rsid w:val="00E809FC"/>
    <w:rsid w:val="00E822BA"/>
    <w:rsid w:val="00E83437"/>
    <w:rsid w:val="00E83583"/>
    <w:rsid w:val="00E83CE7"/>
    <w:rsid w:val="00E84CE0"/>
    <w:rsid w:val="00E8629F"/>
    <w:rsid w:val="00E870B6"/>
    <w:rsid w:val="00E87178"/>
    <w:rsid w:val="00E872B3"/>
    <w:rsid w:val="00E87634"/>
    <w:rsid w:val="00E8766D"/>
    <w:rsid w:val="00E90CD5"/>
    <w:rsid w:val="00E920D8"/>
    <w:rsid w:val="00E92132"/>
    <w:rsid w:val="00E92846"/>
    <w:rsid w:val="00E93697"/>
    <w:rsid w:val="00E945F0"/>
    <w:rsid w:val="00E94906"/>
    <w:rsid w:val="00E94B4C"/>
    <w:rsid w:val="00E95081"/>
    <w:rsid w:val="00E957FF"/>
    <w:rsid w:val="00E96269"/>
    <w:rsid w:val="00EA0F19"/>
    <w:rsid w:val="00EA134E"/>
    <w:rsid w:val="00EA1AD5"/>
    <w:rsid w:val="00EA1E1D"/>
    <w:rsid w:val="00EA1E26"/>
    <w:rsid w:val="00EA2004"/>
    <w:rsid w:val="00EA271B"/>
    <w:rsid w:val="00EA301B"/>
    <w:rsid w:val="00EA31C1"/>
    <w:rsid w:val="00EA383B"/>
    <w:rsid w:val="00EA3C24"/>
    <w:rsid w:val="00EA4465"/>
    <w:rsid w:val="00EA497A"/>
    <w:rsid w:val="00EA5388"/>
    <w:rsid w:val="00EA5997"/>
    <w:rsid w:val="00EA5E4B"/>
    <w:rsid w:val="00EB013C"/>
    <w:rsid w:val="00EB04FF"/>
    <w:rsid w:val="00EB0BD0"/>
    <w:rsid w:val="00EB0E34"/>
    <w:rsid w:val="00EB173C"/>
    <w:rsid w:val="00EB1F08"/>
    <w:rsid w:val="00EB330A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3CC8"/>
    <w:rsid w:val="00EC565F"/>
    <w:rsid w:val="00EC5D31"/>
    <w:rsid w:val="00EC6CF4"/>
    <w:rsid w:val="00EC7418"/>
    <w:rsid w:val="00EC7F12"/>
    <w:rsid w:val="00ED066D"/>
    <w:rsid w:val="00ED06D6"/>
    <w:rsid w:val="00ED1FFA"/>
    <w:rsid w:val="00ED23DF"/>
    <w:rsid w:val="00ED250E"/>
    <w:rsid w:val="00ED254E"/>
    <w:rsid w:val="00ED3565"/>
    <w:rsid w:val="00ED37E9"/>
    <w:rsid w:val="00ED3853"/>
    <w:rsid w:val="00ED42D8"/>
    <w:rsid w:val="00ED4B91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2BE5"/>
    <w:rsid w:val="00EE3E05"/>
    <w:rsid w:val="00EE52FC"/>
    <w:rsid w:val="00EE56F6"/>
    <w:rsid w:val="00EE5B78"/>
    <w:rsid w:val="00EE6FD1"/>
    <w:rsid w:val="00EE78ED"/>
    <w:rsid w:val="00EE793A"/>
    <w:rsid w:val="00EE7947"/>
    <w:rsid w:val="00EE7D27"/>
    <w:rsid w:val="00EF05A1"/>
    <w:rsid w:val="00EF575B"/>
    <w:rsid w:val="00EF59C1"/>
    <w:rsid w:val="00EF5DA7"/>
    <w:rsid w:val="00EF69DC"/>
    <w:rsid w:val="00EF765C"/>
    <w:rsid w:val="00F001FA"/>
    <w:rsid w:val="00F00360"/>
    <w:rsid w:val="00F01E97"/>
    <w:rsid w:val="00F02B54"/>
    <w:rsid w:val="00F031EF"/>
    <w:rsid w:val="00F03452"/>
    <w:rsid w:val="00F035EB"/>
    <w:rsid w:val="00F03D2D"/>
    <w:rsid w:val="00F04044"/>
    <w:rsid w:val="00F04F57"/>
    <w:rsid w:val="00F0537A"/>
    <w:rsid w:val="00F05D0B"/>
    <w:rsid w:val="00F05F19"/>
    <w:rsid w:val="00F072D8"/>
    <w:rsid w:val="00F10DF7"/>
    <w:rsid w:val="00F11FEF"/>
    <w:rsid w:val="00F129F3"/>
    <w:rsid w:val="00F13FB0"/>
    <w:rsid w:val="00F1477C"/>
    <w:rsid w:val="00F14DCA"/>
    <w:rsid w:val="00F156B0"/>
    <w:rsid w:val="00F15877"/>
    <w:rsid w:val="00F1799A"/>
    <w:rsid w:val="00F20101"/>
    <w:rsid w:val="00F20A0A"/>
    <w:rsid w:val="00F20BC8"/>
    <w:rsid w:val="00F2111F"/>
    <w:rsid w:val="00F21549"/>
    <w:rsid w:val="00F2173D"/>
    <w:rsid w:val="00F21FC3"/>
    <w:rsid w:val="00F22458"/>
    <w:rsid w:val="00F2280C"/>
    <w:rsid w:val="00F229F5"/>
    <w:rsid w:val="00F22C1F"/>
    <w:rsid w:val="00F23573"/>
    <w:rsid w:val="00F23838"/>
    <w:rsid w:val="00F23885"/>
    <w:rsid w:val="00F23F01"/>
    <w:rsid w:val="00F2487F"/>
    <w:rsid w:val="00F25B8E"/>
    <w:rsid w:val="00F27F38"/>
    <w:rsid w:val="00F3057B"/>
    <w:rsid w:val="00F30D62"/>
    <w:rsid w:val="00F317FA"/>
    <w:rsid w:val="00F3253C"/>
    <w:rsid w:val="00F325EB"/>
    <w:rsid w:val="00F32F1D"/>
    <w:rsid w:val="00F3423B"/>
    <w:rsid w:val="00F34324"/>
    <w:rsid w:val="00F35B54"/>
    <w:rsid w:val="00F361B9"/>
    <w:rsid w:val="00F369D3"/>
    <w:rsid w:val="00F40143"/>
    <w:rsid w:val="00F4069C"/>
    <w:rsid w:val="00F415BB"/>
    <w:rsid w:val="00F42CC5"/>
    <w:rsid w:val="00F435FB"/>
    <w:rsid w:val="00F43645"/>
    <w:rsid w:val="00F44122"/>
    <w:rsid w:val="00F448AB"/>
    <w:rsid w:val="00F45267"/>
    <w:rsid w:val="00F455FA"/>
    <w:rsid w:val="00F45CA6"/>
    <w:rsid w:val="00F45F14"/>
    <w:rsid w:val="00F460AE"/>
    <w:rsid w:val="00F47598"/>
    <w:rsid w:val="00F50005"/>
    <w:rsid w:val="00F50322"/>
    <w:rsid w:val="00F50634"/>
    <w:rsid w:val="00F50643"/>
    <w:rsid w:val="00F50706"/>
    <w:rsid w:val="00F5165E"/>
    <w:rsid w:val="00F53AA4"/>
    <w:rsid w:val="00F53BEB"/>
    <w:rsid w:val="00F54135"/>
    <w:rsid w:val="00F54DB7"/>
    <w:rsid w:val="00F55CF6"/>
    <w:rsid w:val="00F56181"/>
    <w:rsid w:val="00F5629A"/>
    <w:rsid w:val="00F56331"/>
    <w:rsid w:val="00F57199"/>
    <w:rsid w:val="00F57369"/>
    <w:rsid w:val="00F57391"/>
    <w:rsid w:val="00F57E40"/>
    <w:rsid w:val="00F60EF8"/>
    <w:rsid w:val="00F61215"/>
    <w:rsid w:val="00F61B0E"/>
    <w:rsid w:val="00F62517"/>
    <w:rsid w:val="00F6350B"/>
    <w:rsid w:val="00F63976"/>
    <w:rsid w:val="00F63F64"/>
    <w:rsid w:val="00F641AE"/>
    <w:rsid w:val="00F64AFB"/>
    <w:rsid w:val="00F64B3E"/>
    <w:rsid w:val="00F65259"/>
    <w:rsid w:val="00F6634D"/>
    <w:rsid w:val="00F70BB7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585"/>
    <w:rsid w:val="00F7661B"/>
    <w:rsid w:val="00F76B9A"/>
    <w:rsid w:val="00F778EA"/>
    <w:rsid w:val="00F8040A"/>
    <w:rsid w:val="00F805AE"/>
    <w:rsid w:val="00F80B51"/>
    <w:rsid w:val="00F80E68"/>
    <w:rsid w:val="00F81DBA"/>
    <w:rsid w:val="00F821F3"/>
    <w:rsid w:val="00F825D6"/>
    <w:rsid w:val="00F8381E"/>
    <w:rsid w:val="00F838F2"/>
    <w:rsid w:val="00F8426E"/>
    <w:rsid w:val="00F84364"/>
    <w:rsid w:val="00F84BEB"/>
    <w:rsid w:val="00F850A5"/>
    <w:rsid w:val="00F873D6"/>
    <w:rsid w:val="00F87C10"/>
    <w:rsid w:val="00F902C3"/>
    <w:rsid w:val="00F90431"/>
    <w:rsid w:val="00F905FE"/>
    <w:rsid w:val="00F90717"/>
    <w:rsid w:val="00F90D35"/>
    <w:rsid w:val="00F9137A"/>
    <w:rsid w:val="00F924A5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04C9"/>
    <w:rsid w:val="00FA0C10"/>
    <w:rsid w:val="00FA149C"/>
    <w:rsid w:val="00FA18EF"/>
    <w:rsid w:val="00FA1E72"/>
    <w:rsid w:val="00FA2514"/>
    <w:rsid w:val="00FA2E4F"/>
    <w:rsid w:val="00FA3174"/>
    <w:rsid w:val="00FA3792"/>
    <w:rsid w:val="00FA4D6B"/>
    <w:rsid w:val="00FA5C95"/>
    <w:rsid w:val="00FA670F"/>
    <w:rsid w:val="00FA7156"/>
    <w:rsid w:val="00FA775E"/>
    <w:rsid w:val="00FA7ECA"/>
    <w:rsid w:val="00FB0BD9"/>
    <w:rsid w:val="00FB122F"/>
    <w:rsid w:val="00FB2287"/>
    <w:rsid w:val="00FB2299"/>
    <w:rsid w:val="00FB2522"/>
    <w:rsid w:val="00FB273E"/>
    <w:rsid w:val="00FB280A"/>
    <w:rsid w:val="00FB324F"/>
    <w:rsid w:val="00FB3873"/>
    <w:rsid w:val="00FB419F"/>
    <w:rsid w:val="00FB42DC"/>
    <w:rsid w:val="00FB4933"/>
    <w:rsid w:val="00FB4BE2"/>
    <w:rsid w:val="00FB50AF"/>
    <w:rsid w:val="00FB545C"/>
    <w:rsid w:val="00FB5961"/>
    <w:rsid w:val="00FB62AA"/>
    <w:rsid w:val="00FB6EA3"/>
    <w:rsid w:val="00FB7738"/>
    <w:rsid w:val="00FB7771"/>
    <w:rsid w:val="00FC051F"/>
    <w:rsid w:val="00FC06B8"/>
    <w:rsid w:val="00FC0B6E"/>
    <w:rsid w:val="00FC0C69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69F5"/>
    <w:rsid w:val="00FC6FD7"/>
    <w:rsid w:val="00FC7C66"/>
    <w:rsid w:val="00FD063A"/>
    <w:rsid w:val="00FD1F20"/>
    <w:rsid w:val="00FD2F51"/>
    <w:rsid w:val="00FD42C9"/>
    <w:rsid w:val="00FD431D"/>
    <w:rsid w:val="00FD45BD"/>
    <w:rsid w:val="00FD4DF8"/>
    <w:rsid w:val="00FD5119"/>
    <w:rsid w:val="00FD5595"/>
    <w:rsid w:val="00FD5917"/>
    <w:rsid w:val="00FD63E5"/>
    <w:rsid w:val="00FD7460"/>
    <w:rsid w:val="00FD769A"/>
    <w:rsid w:val="00FE0E3F"/>
    <w:rsid w:val="00FE26F9"/>
    <w:rsid w:val="00FE30D7"/>
    <w:rsid w:val="00FE38F2"/>
    <w:rsid w:val="00FE3C4C"/>
    <w:rsid w:val="00FE5C55"/>
    <w:rsid w:val="00FE6C93"/>
    <w:rsid w:val="00FE709C"/>
    <w:rsid w:val="00FE76DD"/>
    <w:rsid w:val="00FE7ADC"/>
    <w:rsid w:val="00FF03ED"/>
    <w:rsid w:val="00FF0439"/>
    <w:rsid w:val="00FF0C15"/>
    <w:rsid w:val="00FF1114"/>
    <w:rsid w:val="00FF1241"/>
    <w:rsid w:val="00FF1447"/>
    <w:rsid w:val="00FF1822"/>
    <w:rsid w:val="00FF2020"/>
    <w:rsid w:val="00FF23B3"/>
    <w:rsid w:val="00FF2DBD"/>
    <w:rsid w:val="00FF380C"/>
    <w:rsid w:val="00FF4498"/>
    <w:rsid w:val="00FF4772"/>
    <w:rsid w:val="00FF47A0"/>
    <w:rsid w:val="00FF4FA4"/>
    <w:rsid w:val="00FF50AB"/>
    <w:rsid w:val="00FF58B3"/>
    <w:rsid w:val="00FF68EA"/>
    <w:rsid w:val="00FF6ADC"/>
    <w:rsid w:val="00FF7BFF"/>
    <w:rsid w:val="581A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3A869B9"/>
  <w15:docId w15:val="{DEB9C264-F314-4EDD-8711-0989EF6B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uiPriority="39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uiPriority="99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uiPriority="99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0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uiPriority w:val="99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qFormat/>
    <w:locked/>
    <w:rPr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customStyle="1" w:styleId="FootnoteTextChar">
    <w:name w:val="Footnote Text Char"/>
    <w:link w:val="FootnoteText"/>
    <w:semiHidden/>
    <w:qFormat/>
    <w:rPr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character" w:customStyle="1" w:styleId="st1">
    <w:name w:val="st1"/>
    <w:qFormat/>
  </w:style>
  <w:style w:type="character" w:customStyle="1" w:styleId="BodyTextChar">
    <w:name w:val="Body Text Char"/>
    <w:link w:val="BodyText"/>
    <w:qFormat/>
    <w:rPr>
      <w:lang w:val="en-GB"/>
    </w:rPr>
  </w:style>
  <w:style w:type="character" w:customStyle="1" w:styleId="CommentTextChar">
    <w:name w:val="Comment Text Char"/>
    <w:link w:val="CommentText"/>
    <w:uiPriority w:val="99"/>
    <w:semiHidden/>
    <w:qFormat/>
    <w:rPr>
      <w:lang w:val="en-GB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/>
    </w:rPr>
  </w:style>
  <w:style w:type="character" w:customStyle="1" w:styleId="B1Zchn">
    <w:name w:val="B1 Zchn"/>
    <w:basedOn w:val="DefaultParagraphFont"/>
    <w:qFormat/>
    <w:rPr>
      <w:rFonts w:eastAsia="Times New Roman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qFormat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qFormat/>
    <w:rPr>
      <w:lang w:val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Arial" w:hAnsi="Arial"/>
      <w:sz w:val="36"/>
      <w:lang w:val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bulletlist">
    <w:name w:val="bullet list"/>
    <w:basedOn w:val="BodyText"/>
    <w:qFormat/>
    <w:pPr>
      <w:numPr>
        <w:numId w:val="2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zh-CN" w:eastAsia="zh-CN"/>
    </w:rPr>
  </w:style>
  <w:style w:type="character" w:customStyle="1" w:styleId="Doc-text2Char">
    <w:name w:val="Doc-text2 Char"/>
    <w:link w:val="Doc-text2"/>
    <w:locked/>
    <w:rPr>
      <w:rFonts w:ascii="Arial" w:eastAsia="MS Mincho" w:hAnsi="Arial" w:cstheme="minorBidi"/>
      <w:sz w:val="22"/>
      <w:szCs w:val="22"/>
      <w:lang w:val="zh-CN" w:eastAsia="zh-CN"/>
    </w:rPr>
  </w:style>
  <w:style w:type="character" w:customStyle="1" w:styleId="FooterChar">
    <w:name w:val="Footer Char"/>
    <w:link w:val="Footer"/>
    <w:uiPriority w:val="99"/>
    <w:locked/>
    <w:rPr>
      <w:rFonts w:ascii="Arial" w:hAnsi="Arial"/>
      <w:b/>
      <w:i/>
      <w:sz w:val="18"/>
      <w:lang w:val="en-GB"/>
    </w:rPr>
  </w:style>
  <w:style w:type="paragraph" w:customStyle="1" w:styleId="Reference">
    <w:name w:val="Reference"/>
    <w:basedOn w:val="Normal"/>
    <w:uiPriority w:val="99"/>
    <w:pPr>
      <w:keepLines/>
      <w:numPr>
        <w:ilvl w:val="1"/>
        <w:numId w:val="3"/>
      </w:numPr>
    </w:pPr>
    <w:rPr>
      <w:rFonts w:eastAsia="MS Mincho"/>
      <w:lang w:val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character" w:customStyle="1" w:styleId="TALCar">
    <w:name w:val="TAL Car"/>
    <w:qFormat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rPr>
      <w:lang w:val="en-GB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Pr>
      <w:lang w:val="en-GB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/>
    </w:rPr>
  </w:style>
  <w:style w:type="table" w:customStyle="1" w:styleId="2">
    <w:name w:val="网格型2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Pr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4.png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2.xml"/><Relationship Id="rId21" Type="http://schemas.openxmlformats.org/officeDocument/2006/relationships/image" Target="media/image7.w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3.wmf"/><Relationship Id="rId25" Type="http://schemas.openxmlformats.org/officeDocument/2006/relationships/image" Target="media/image9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6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3.bin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image" Target="media/image8.wmf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5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oleObject" Target="embeddings/oleObject2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5FA087-EEA9-4C31-972E-04E885AA3A3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16</Pages>
  <Words>3715</Words>
  <Characters>19044</Characters>
  <Application>Microsoft Office Word</Application>
  <DocSecurity>0</DocSecurity>
  <Lines>158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Eutelsat</Company>
  <LinksUpToDate>false</LinksUpToDate>
  <CharactersWithSpaces>22714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MediaTek</cp:lastModifiedBy>
  <cp:revision>2</cp:revision>
  <cp:lastPrinted>2017-11-03T15:53:00Z</cp:lastPrinted>
  <dcterms:created xsi:type="dcterms:W3CDTF">2022-10-18T16:54:00Z</dcterms:created>
  <dcterms:modified xsi:type="dcterms:W3CDTF">2022-10-18T16:54:00Z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  <property fmtid="{D5CDD505-2E9C-101B-9397-08002B2CF9AE}" pid="9" name="KSOProductBuildVer">
    <vt:lpwstr>2052-11.8.2.8875</vt:lpwstr>
  </property>
</Properties>
</file>