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4A289" w14:textId="48CC089A" w:rsidR="00BF3343" w:rsidRPr="00CE0424" w:rsidRDefault="00BF3343" w:rsidP="00BF3343">
      <w:pPr>
        <w:pStyle w:val="3GPPHeader"/>
        <w:spacing w:after="60"/>
        <w:rPr>
          <w:sz w:val="32"/>
          <w:szCs w:val="32"/>
          <w:highlight w:val="yellow"/>
        </w:rPr>
      </w:pPr>
      <w:r w:rsidRPr="00CE0424">
        <w:t>3GPP TSG-RAN WG</w:t>
      </w:r>
      <w:r>
        <w:t>4</w:t>
      </w:r>
      <w:r w:rsidRPr="00CE0424">
        <w:t xml:space="preserve"> </w:t>
      </w:r>
      <w:r>
        <w:t xml:space="preserve">Meeting </w:t>
      </w:r>
      <w:r w:rsidRPr="00CE0424">
        <w:t>#</w:t>
      </w:r>
      <w:r>
        <w:t>104bis</w:t>
      </w:r>
      <w:r w:rsidR="00BC1485">
        <w:t>-e</w:t>
      </w:r>
      <w:r w:rsidRPr="00CE0424">
        <w:tab/>
      </w:r>
      <w:r w:rsidR="008E7AA5" w:rsidRPr="008E7AA5">
        <w:rPr>
          <w:sz w:val="32"/>
          <w:szCs w:val="32"/>
        </w:rPr>
        <w:t>R4-2216762</w:t>
      </w:r>
    </w:p>
    <w:p w14:paraId="49CC3397" w14:textId="77777777" w:rsidR="00BF3343" w:rsidRPr="00CE0424" w:rsidRDefault="00BF3343" w:rsidP="00BF3343">
      <w:pPr>
        <w:pStyle w:val="3GPPHeader"/>
      </w:pPr>
      <w:r w:rsidRPr="009740F8">
        <w:t>Electronic meeting, October 10th – 19th 2022</w:t>
      </w:r>
    </w:p>
    <w:p w14:paraId="40E82A2C" w14:textId="77777777" w:rsidR="004C628D" w:rsidRDefault="004C628D" w:rsidP="000E0F2D">
      <w:pPr>
        <w:pStyle w:val="3GPPHeader"/>
      </w:pPr>
    </w:p>
    <w:p w14:paraId="3982483C" w14:textId="5C1FFDA2" w:rsidR="00E90E49" w:rsidRPr="000D19DE" w:rsidRDefault="00E90E49" w:rsidP="000E0F2D">
      <w:pPr>
        <w:pStyle w:val="3GPPHeader"/>
      </w:pPr>
      <w:r w:rsidRPr="00734FA2">
        <w:t>Agenda Item:</w:t>
      </w:r>
      <w:r w:rsidRPr="00734FA2">
        <w:tab/>
      </w:r>
      <w:r w:rsidR="00A560C7" w:rsidRPr="005B53E6">
        <w:t>9.1</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55B28C63" w:rsidR="00E90E49" w:rsidRPr="00AE5153" w:rsidRDefault="003D3C45" w:rsidP="000E0F2D">
      <w:pPr>
        <w:pStyle w:val="3GPPHeader"/>
        <w:rPr>
          <w:lang w:val="en-GB"/>
        </w:rPr>
      </w:pPr>
      <w:r>
        <w:t>Title:</w:t>
      </w:r>
      <w:r w:rsidR="00E90E49" w:rsidRPr="00CE0424">
        <w:tab/>
      </w:r>
      <w:r w:rsidR="006D3F8A" w:rsidRPr="006D3F8A">
        <w:t>Discussion of BWP operation without bandwidth restriction</w:t>
      </w:r>
      <w:r w:rsidR="006D3F8A">
        <w:t xml:space="preserve"> </w:t>
      </w:r>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5A6F3E4B" w14:textId="6044BE1F" w:rsidR="00BC52DF" w:rsidRDefault="00286B95" w:rsidP="00286B95">
      <w:pPr>
        <w:jc w:val="both"/>
        <w:rPr>
          <w:lang w:val="en-GB" w:eastAsia="ja-JP"/>
        </w:rPr>
      </w:pPr>
      <w:r>
        <w:rPr>
          <w:lang w:val="en-GB" w:eastAsia="ja-JP"/>
        </w:rPr>
        <w:t xml:space="preserve">RAN4 received an LS from RAN2 related to </w:t>
      </w:r>
      <w:r w:rsidR="00BC52DF">
        <w:rPr>
          <w:lang w:val="en-GB" w:eastAsia="ja-JP"/>
        </w:rPr>
        <w:t>BWP operation without bandwidth restriction</w:t>
      </w:r>
      <w:r>
        <w:rPr>
          <w:lang w:val="en-GB" w:eastAsia="ja-JP"/>
        </w:rPr>
        <w:t xml:space="preserve"> </w:t>
      </w:r>
      <w:r w:rsidR="00DA478A">
        <w:rPr>
          <w:lang w:val="en-GB" w:eastAsia="ja-JP"/>
        </w:rPr>
        <w:t xml:space="preserve">which contains </w:t>
      </w:r>
      <w:r>
        <w:rPr>
          <w:lang w:val="en-GB" w:eastAsia="ja-JP"/>
        </w:rPr>
        <w:t>following questions</w:t>
      </w:r>
      <w:r w:rsidR="00E4122D">
        <w:rPr>
          <w:lang w:val="en-GB" w:eastAsia="ja-JP"/>
        </w:rPr>
        <w:t xml:space="preserve"> </w:t>
      </w:r>
      <w:r w:rsidR="00596B66">
        <w:rPr>
          <w:lang w:val="en-GB" w:eastAsia="ja-JP"/>
        </w:rPr>
        <w:t>for</w:t>
      </w:r>
      <w:r w:rsidR="00E4122D">
        <w:rPr>
          <w:lang w:val="en-GB" w:eastAsia="ja-JP"/>
        </w:rPr>
        <w:t xml:space="preserve"> RAN4 [1]</w:t>
      </w:r>
      <w:r w:rsidR="00124381">
        <w:rPr>
          <w:lang w:val="en-GB" w:eastAsia="ja-JP"/>
        </w:rPr>
        <w:t>:</w:t>
      </w:r>
    </w:p>
    <w:p w14:paraId="33210247" w14:textId="77777777" w:rsidR="00BF1E70" w:rsidRPr="006E062B" w:rsidRDefault="00BF1E70" w:rsidP="000E0F2D">
      <w:pPr>
        <w:pStyle w:val="BodyText"/>
      </w:pPr>
      <w:r w:rsidRPr="006E062B">
        <w:rPr>
          <w:noProof/>
        </w:rPr>
        <mc:AlternateContent>
          <mc:Choice Requires="wps">
            <w:drawing>
              <wp:inline distT="0" distB="0" distL="0" distR="0" wp14:anchorId="1461346A" wp14:editId="70247915">
                <wp:extent cx="6146359" cy="771276"/>
                <wp:effectExtent l="0" t="0" r="26035" b="24765"/>
                <wp:docPr id="30" name="Text Box 30"/>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1B8A7D68" w14:textId="77777777" w:rsidR="00BC52DF" w:rsidRPr="006E630F" w:rsidRDefault="00BC52DF" w:rsidP="00BC52DF">
                            <w:pPr>
                              <w:spacing w:beforeLines="100" w:before="240" w:afterLines="50" w:after="120"/>
                              <w:rPr>
                                <w:b/>
                                <w:bCs/>
                                <w:szCs w:val="20"/>
                              </w:rPr>
                            </w:pPr>
                            <w:r w:rsidRPr="006E630F">
                              <w:rPr>
                                <w:b/>
                                <w:bCs/>
                                <w:szCs w:val="20"/>
                              </w:rPr>
                              <w:t>Question 1:</w:t>
                            </w:r>
                          </w:p>
                          <w:p w14:paraId="2AF9C13F" w14:textId="77777777" w:rsidR="00BC52DF" w:rsidRPr="006E630F" w:rsidRDefault="00BC52DF" w:rsidP="00BC52DF">
                            <w:pPr>
                              <w:spacing w:afterLines="50" w:after="120"/>
                              <w:rPr>
                                <w:szCs w:val="20"/>
                              </w:rPr>
                            </w:pPr>
                            <w:r w:rsidRPr="006E630F">
                              <w:rPr>
                                <w:szCs w:val="20"/>
                              </w:rPr>
                              <w:t>Whether it is a valid scenario in the standard to support the operation of BWP without SSB where the UE does not perform BM/RLM/BFD due to the lack of necessary reference signal (SSB and CSI-RS) in the active BWP.</w:t>
                            </w:r>
                          </w:p>
                          <w:p w14:paraId="4A7745C8" w14:textId="77777777" w:rsidR="00BC52DF" w:rsidRPr="006E630F" w:rsidRDefault="00BC52DF" w:rsidP="00BC52DF">
                            <w:pPr>
                              <w:spacing w:beforeLines="100" w:before="240" w:afterLines="50" w:after="120"/>
                              <w:rPr>
                                <w:rFonts w:eastAsiaTheme="minorEastAsia"/>
                                <w:b/>
                                <w:bCs/>
                                <w:szCs w:val="20"/>
                                <w:lang w:eastAsia="ja-JP"/>
                              </w:rPr>
                            </w:pPr>
                            <w:r w:rsidRPr="006E630F">
                              <w:rPr>
                                <w:rFonts w:eastAsiaTheme="minorEastAsia"/>
                                <w:b/>
                                <w:bCs/>
                                <w:szCs w:val="20"/>
                                <w:lang w:eastAsia="ja-JP"/>
                              </w:rPr>
                              <w:t>Question 2:</w:t>
                            </w:r>
                          </w:p>
                          <w:p w14:paraId="3E625569" w14:textId="6687A651" w:rsidR="00A37811" w:rsidRPr="006E630F" w:rsidRDefault="00BC52DF" w:rsidP="00BC52DF">
                            <w:pPr>
                              <w:spacing w:afterLines="50" w:after="120"/>
                              <w:rPr>
                                <w:rFonts w:eastAsiaTheme="minorEastAsia"/>
                                <w:szCs w:val="20"/>
                                <w:lang w:eastAsia="ja-JP"/>
                              </w:rPr>
                            </w:pPr>
                            <w:r w:rsidRPr="006E630F">
                              <w:rPr>
                                <w:szCs w:val="20"/>
                                <w:lang w:eastAsia="zh-CN"/>
                              </w:rPr>
                              <w:t xml:space="preserve">If the answer to question 1 is that this is not valid, </w:t>
                            </w:r>
                            <w:r w:rsidRPr="006E630F">
                              <w:rPr>
                                <w:szCs w:val="20"/>
                              </w:rPr>
                              <w:t>how should the UE perform BM/RLM/BFD when the active BWP does not contain SSB.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30" o:spid="_x0000_s1026"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" fillcolor="white [3201]" strokeweight=".5pt">
                <v:textbox style="mso-fit-shape-to-text:t">
                  <w:txbxContent>
                    <w:p w14:paraId="1B8A7D68" w14:textId="77777777" w:rsidR="00BC52DF" w:rsidRPr="006E630F" w:rsidRDefault="00BC52DF" w:rsidP="00BC52DF">
                      <w:pPr>
                        <w:spacing w:beforeLines="100" w:before="240" w:afterLines="50" w:after="120"/>
                        <w:rPr>
                          <w:b/>
                          <w:bCs/>
                          <w:szCs w:val="20"/>
                        </w:rPr>
                      </w:pPr>
                      <w:r w:rsidRPr="006E630F">
                        <w:rPr>
                          <w:b/>
                          <w:bCs/>
                          <w:szCs w:val="20"/>
                        </w:rPr>
                        <w:t>Question 1:</w:t>
                      </w:r>
                    </w:p>
                    <w:p w14:paraId="2AF9C13F" w14:textId="77777777" w:rsidR="00BC52DF" w:rsidRPr="006E630F" w:rsidRDefault="00BC52DF" w:rsidP="00BC52DF">
                      <w:pPr>
                        <w:spacing w:afterLines="50" w:after="120"/>
                        <w:rPr>
                          <w:szCs w:val="20"/>
                        </w:rPr>
                      </w:pPr>
                      <w:r w:rsidRPr="006E630F">
                        <w:rPr>
                          <w:szCs w:val="20"/>
                        </w:rPr>
                        <w:t>Whether it is a valid scenario in the standard to support the operation of BWP without SSB where the UE does not perform BM/RLM/BFD due to the lack of necessary reference signal (SSB and CSI-RS) in the active BWP.</w:t>
                      </w:r>
                    </w:p>
                    <w:p w14:paraId="4A7745C8" w14:textId="77777777" w:rsidR="00BC52DF" w:rsidRPr="006E630F" w:rsidRDefault="00BC52DF" w:rsidP="00BC52DF">
                      <w:pPr>
                        <w:spacing w:beforeLines="100" w:before="240" w:afterLines="50" w:after="120"/>
                        <w:rPr>
                          <w:rFonts w:eastAsiaTheme="minorEastAsia"/>
                          <w:b/>
                          <w:bCs/>
                          <w:szCs w:val="20"/>
                          <w:lang w:eastAsia="ja-JP"/>
                        </w:rPr>
                      </w:pPr>
                      <w:r w:rsidRPr="006E630F">
                        <w:rPr>
                          <w:rFonts w:eastAsiaTheme="minorEastAsia"/>
                          <w:b/>
                          <w:bCs/>
                          <w:szCs w:val="20"/>
                          <w:lang w:eastAsia="ja-JP"/>
                        </w:rPr>
                        <w:t>Question 2:</w:t>
                      </w:r>
                    </w:p>
                    <w:p w14:paraId="3E625569" w14:textId="6687A651" w:rsidR="00A37811" w:rsidRPr="006E630F" w:rsidRDefault="00BC52DF" w:rsidP="00BC52DF">
                      <w:pPr>
                        <w:spacing w:afterLines="50" w:after="120"/>
                        <w:rPr>
                          <w:rFonts w:eastAsiaTheme="minorEastAsia"/>
                          <w:szCs w:val="20"/>
                          <w:lang w:eastAsia="ja-JP"/>
                        </w:rPr>
                      </w:pPr>
                      <w:r w:rsidRPr="006E630F">
                        <w:rPr>
                          <w:szCs w:val="20"/>
                          <w:lang w:eastAsia="zh-CN"/>
                        </w:rPr>
                        <w:t xml:space="preserve">If the answer to question 1 is that this is not valid, </w:t>
                      </w:r>
                      <w:r w:rsidRPr="006E630F">
                        <w:rPr>
                          <w:szCs w:val="20"/>
                        </w:rPr>
                        <w:t>how should the UE perform BM/RLM/BFD when the active BWP does not contain SSB.</w:t>
                      </w:r>
                    </w:p>
                  </w:txbxContent>
                </v:textbox>
                <w10:anchorlock/>
              </v:shape>
            </w:pict>
          </mc:Fallback>
        </mc:AlternateContent>
      </w:r>
    </w:p>
    <w:p w14:paraId="4F2FAE9D" w14:textId="734A9F57" w:rsidR="00430DB0" w:rsidRDefault="00430DB0" w:rsidP="000E0F2D">
      <w:pPr>
        <w:pStyle w:val="BodyText"/>
      </w:pPr>
    </w:p>
    <w:p w14:paraId="10CFB270" w14:textId="345FCF04" w:rsidR="00430DB0" w:rsidRDefault="00430DB0" w:rsidP="000E0F2D">
      <w:pPr>
        <w:pStyle w:val="BodyText"/>
      </w:pPr>
      <w:r>
        <w:t xml:space="preserve">The questions raised in this LS were discussed at last RAN4 meeting and </w:t>
      </w:r>
      <w:r w:rsidR="00E016BF">
        <w:t xml:space="preserve">a response LS was sent to RAN with following </w:t>
      </w:r>
      <w:r>
        <w:t>agreement</w:t>
      </w:r>
      <w:r w:rsidR="00E016BF">
        <w:t>s</w:t>
      </w:r>
      <w:r>
        <w:t xml:space="preserve"> [2]:</w:t>
      </w:r>
    </w:p>
    <w:tbl>
      <w:tblPr>
        <w:tblStyle w:val="TableGrid"/>
        <w:tblW w:w="0" w:type="auto"/>
        <w:tblLook w:val="04A0" w:firstRow="1" w:lastRow="0" w:firstColumn="1" w:lastColumn="0" w:noHBand="0" w:noVBand="1"/>
      </w:tblPr>
      <w:tblGrid>
        <w:gridCol w:w="9629"/>
      </w:tblGrid>
      <w:tr w:rsidR="00430DB0" w14:paraId="74F72CC9" w14:textId="77777777" w:rsidTr="00430DB0">
        <w:tc>
          <w:tcPr>
            <w:tcW w:w="9629" w:type="dxa"/>
          </w:tcPr>
          <w:p w14:paraId="2EC9E575" w14:textId="77777777" w:rsidR="00E47CD0" w:rsidRPr="00626E08" w:rsidRDefault="00E47CD0" w:rsidP="00E47CD0">
            <w:pPr>
              <w:spacing w:beforeLines="100" w:before="240" w:afterLines="50" w:after="120"/>
              <w:rPr>
                <w:b/>
                <w:bCs/>
                <w:sz w:val="21"/>
                <w:szCs w:val="21"/>
              </w:rPr>
            </w:pPr>
            <w:r>
              <w:rPr>
                <w:b/>
                <w:bCs/>
                <w:sz w:val="21"/>
                <w:szCs w:val="21"/>
              </w:rPr>
              <w:t>Question 1:</w:t>
            </w:r>
          </w:p>
          <w:p w14:paraId="12748004" w14:textId="77777777" w:rsidR="00E47CD0" w:rsidRDefault="00E47CD0" w:rsidP="00E47CD0">
            <w:pPr>
              <w:spacing w:afterLines="50" w:after="120"/>
              <w:rPr>
                <w:sz w:val="21"/>
                <w:szCs w:val="21"/>
              </w:rPr>
            </w:pPr>
            <w:r>
              <w:rPr>
                <w:sz w:val="21"/>
                <w:szCs w:val="21"/>
              </w:rPr>
              <w:t>Whether</w:t>
            </w:r>
            <w:r w:rsidRPr="00E50150">
              <w:rPr>
                <w:sz w:val="21"/>
                <w:szCs w:val="21"/>
              </w:rPr>
              <w:t xml:space="preserve"> </w:t>
            </w:r>
            <w:r>
              <w:rPr>
                <w:sz w:val="21"/>
                <w:szCs w:val="21"/>
              </w:rPr>
              <w:t>it is a valid scenario in the</w:t>
            </w:r>
            <w:r w:rsidRPr="00E50150">
              <w:rPr>
                <w:sz w:val="21"/>
                <w:szCs w:val="21"/>
              </w:rPr>
              <w:t xml:space="preserve"> standard </w:t>
            </w:r>
            <w:r>
              <w:rPr>
                <w:sz w:val="21"/>
                <w:szCs w:val="21"/>
              </w:rPr>
              <w:t xml:space="preserve">to </w:t>
            </w:r>
            <w:r w:rsidRPr="00E50150">
              <w:rPr>
                <w:sz w:val="21"/>
                <w:szCs w:val="21"/>
              </w:rPr>
              <w:t xml:space="preserve">support the operation </w:t>
            </w:r>
            <w:r>
              <w:rPr>
                <w:sz w:val="21"/>
                <w:szCs w:val="21"/>
              </w:rPr>
              <w:t xml:space="preserve">of BWP without SSB </w:t>
            </w:r>
            <w:r w:rsidRPr="00E50150">
              <w:rPr>
                <w:sz w:val="21"/>
                <w:szCs w:val="21"/>
              </w:rPr>
              <w:t xml:space="preserve">where the UE does not perform </w:t>
            </w:r>
            <w:r>
              <w:rPr>
                <w:sz w:val="21"/>
                <w:szCs w:val="21"/>
              </w:rPr>
              <w:t>BM/</w:t>
            </w:r>
            <w:r w:rsidRPr="00E50150">
              <w:rPr>
                <w:sz w:val="21"/>
                <w:szCs w:val="21"/>
              </w:rPr>
              <w:t>RLM</w:t>
            </w:r>
            <w:r>
              <w:rPr>
                <w:sz w:val="21"/>
                <w:szCs w:val="21"/>
              </w:rPr>
              <w:t>/</w:t>
            </w:r>
            <w:r w:rsidRPr="00E50150">
              <w:rPr>
                <w:sz w:val="21"/>
                <w:szCs w:val="21"/>
              </w:rPr>
              <w:t xml:space="preserve">BFD due to the lack of necessary reference signal (SSB </w:t>
            </w:r>
            <w:r>
              <w:rPr>
                <w:sz w:val="21"/>
                <w:szCs w:val="21"/>
              </w:rPr>
              <w:t>and</w:t>
            </w:r>
            <w:r w:rsidRPr="00E50150">
              <w:rPr>
                <w:sz w:val="21"/>
                <w:szCs w:val="21"/>
              </w:rPr>
              <w:t xml:space="preserve"> CSI-RS) in the active BWP</w:t>
            </w:r>
            <w:r>
              <w:rPr>
                <w:sz w:val="21"/>
                <w:szCs w:val="21"/>
              </w:rPr>
              <w:t>.</w:t>
            </w:r>
          </w:p>
          <w:p w14:paraId="1A5FCA02" w14:textId="77777777" w:rsidR="00E47CD0" w:rsidRPr="00626E08" w:rsidRDefault="00E47CD0" w:rsidP="00E47CD0">
            <w:pPr>
              <w:spacing w:beforeLines="100" w:before="240" w:afterLines="50" w:after="120"/>
              <w:ind w:left="270"/>
              <w:rPr>
                <w:b/>
                <w:bCs/>
                <w:sz w:val="21"/>
                <w:szCs w:val="21"/>
              </w:rPr>
            </w:pPr>
            <w:r>
              <w:rPr>
                <w:b/>
                <w:bCs/>
                <w:sz w:val="21"/>
                <w:szCs w:val="21"/>
              </w:rPr>
              <w:t>Answer:</w:t>
            </w:r>
          </w:p>
          <w:p w14:paraId="67D57D2D" w14:textId="77777777" w:rsidR="00E47CD0" w:rsidRDefault="00E47CD0" w:rsidP="00E47CD0">
            <w:pPr>
              <w:spacing w:afterLines="50" w:after="120"/>
              <w:ind w:left="270"/>
              <w:rPr>
                <w:sz w:val="21"/>
                <w:szCs w:val="21"/>
              </w:rPr>
            </w:pPr>
            <w:r w:rsidRPr="00C2058D">
              <w:rPr>
                <w:sz w:val="21"/>
                <w:szCs w:val="21"/>
              </w:rPr>
              <w:t xml:space="preserve">From </w:t>
            </w:r>
            <w:r>
              <w:rPr>
                <w:sz w:val="21"/>
                <w:szCs w:val="21"/>
              </w:rPr>
              <w:t xml:space="preserve">the existing </w:t>
            </w:r>
            <w:r w:rsidRPr="00C2058D">
              <w:rPr>
                <w:sz w:val="21"/>
                <w:szCs w:val="21"/>
              </w:rPr>
              <w:t>RAN4 specification point of view, it is not a valid scenario</w:t>
            </w:r>
            <w:r>
              <w:rPr>
                <w:sz w:val="21"/>
                <w:szCs w:val="21"/>
              </w:rPr>
              <w:t>.</w:t>
            </w:r>
          </w:p>
          <w:p w14:paraId="04300802" w14:textId="77777777" w:rsidR="00E47CD0" w:rsidRDefault="00E47CD0" w:rsidP="00E47CD0">
            <w:pPr>
              <w:pStyle w:val="TAL"/>
              <w:rPr>
                <w:rFonts w:eastAsia="PMingLiU" w:cs="Arial"/>
                <w:sz w:val="20"/>
              </w:rPr>
            </w:pPr>
          </w:p>
          <w:p w14:paraId="41AFF457" w14:textId="77777777" w:rsidR="00E47CD0" w:rsidRPr="00626E08" w:rsidRDefault="00E47CD0" w:rsidP="00E47CD0">
            <w:pPr>
              <w:spacing w:beforeLines="100" w:before="240" w:afterLines="50" w:after="120"/>
              <w:rPr>
                <w:b/>
                <w:bCs/>
                <w:sz w:val="21"/>
                <w:szCs w:val="21"/>
                <w:lang w:eastAsia="ja-JP"/>
              </w:rPr>
            </w:pPr>
            <w:r>
              <w:rPr>
                <w:b/>
                <w:bCs/>
                <w:sz w:val="21"/>
                <w:szCs w:val="21"/>
                <w:lang w:eastAsia="ja-JP"/>
              </w:rPr>
              <w:t>Question 2:</w:t>
            </w:r>
          </w:p>
          <w:p w14:paraId="163D8F9D" w14:textId="77777777" w:rsidR="00E47CD0" w:rsidRPr="00E50150" w:rsidRDefault="00E47CD0" w:rsidP="00E47CD0">
            <w:pPr>
              <w:spacing w:afterLines="50" w:after="120"/>
              <w:rPr>
                <w:sz w:val="21"/>
                <w:szCs w:val="21"/>
                <w:lang w:eastAsia="ja-JP"/>
              </w:rPr>
            </w:pPr>
            <w:r>
              <w:rPr>
                <w:sz w:val="21"/>
                <w:szCs w:val="21"/>
                <w:lang w:eastAsia="zh-CN"/>
              </w:rPr>
              <w:t xml:space="preserve">If the answer to question 1 is that this is not valid, </w:t>
            </w:r>
            <w:r>
              <w:rPr>
                <w:sz w:val="21"/>
                <w:szCs w:val="21"/>
              </w:rPr>
              <w:t>how</w:t>
            </w:r>
            <w:r w:rsidRPr="00E50150">
              <w:rPr>
                <w:sz w:val="21"/>
                <w:szCs w:val="21"/>
              </w:rPr>
              <w:t xml:space="preserve"> </w:t>
            </w:r>
            <w:r>
              <w:rPr>
                <w:sz w:val="21"/>
                <w:szCs w:val="21"/>
              </w:rPr>
              <w:t xml:space="preserve">should </w:t>
            </w:r>
            <w:r w:rsidRPr="00E50150">
              <w:rPr>
                <w:sz w:val="21"/>
                <w:szCs w:val="21"/>
              </w:rPr>
              <w:t xml:space="preserve">the UE perform </w:t>
            </w:r>
            <w:r>
              <w:rPr>
                <w:sz w:val="21"/>
                <w:szCs w:val="21"/>
              </w:rPr>
              <w:t>BM/</w:t>
            </w:r>
            <w:r w:rsidRPr="00E50150">
              <w:rPr>
                <w:sz w:val="21"/>
                <w:szCs w:val="21"/>
              </w:rPr>
              <w:t>RLM/BFD when the active BWP does not contain SSB.</w:t>
            </w:r>
          </w:p>
          <w:p w14:paraId="52BB43FD" w14:textId="77777777" w:rsidR="00E47CD0" w:rsidRPr="00626E08" w:rsidRDefault="00E47CD0" w:rsidP="00E47CD0">
            <w:pPr>
              <w:spacing w:beforeLines="100" w:before="240" w:afterLines="50" w:after="120"/>
              <w:ind w:left="270"/>
              <w:rPr>
                <w:b/>
                <w:bCs/>
                <w:sz w:val="21"/>
                <w:szCs w:val="21"/>
              </w:rPr>
            </w:pPr>
            <w:r>
              <w:rPr>
                <w:b/>
                <w:bCs/>
                <w:sz w:val="21"/>
                <w:szCs w:val="21"/>
              </w:rPr>
              <w:t>Answer:</w:t>
            </w:r>
          </w:p>
          <w:p w14:paraId="752C2576" w14:textId="77777777" w:rsidR="00E47CD0" w:rsidRPr="00D47E1A" w:rsidRDefault="00E47CD0" w:rsidP="00E47CD0">
            <w:pPr>
              <w:spacing w:afterLines="50" w:after="120"/>
              <w:ind w:left="270"/>
              <w:rPr>
                <w:bCs/>
                <w:lang w:eastAsia="zh-CN"/>
              </w:rPr>
            </w:pPr>
            <w:r w:rsidRPr="00D47E1A">
              <w:rPr>
                <w:bCs/>
                <w:lang w:eastAsia="zh-CN"/>
              </w:rPr>
              <w:lastRenderedPageBreak/>
              <w:t>RAN4 has examined the Rel-15, Rel-16 and Rel-17 specs. The following possible solutions for the issue are identified.</w:t>
            </w:r>
          </w:p>
          <w:p w14:paraId="39A616EE" w14:textId="77777777" w:rsidR="00E47CD0" w:rsidRPr="00D47E1A" w:rsidRDefault="00E47CD0" w:rsidP="00E47CD0">
            <w:pPr>
              <w:numPr>
                <w:ilvl w:val="0"/>
                <w:numId w:val="19"/>
              </w:numPr>
              <w:spacing w:afterLines="50" w:after="120" w:line="240" w:lineRule="auto"/>
              <w:rPr>
                <w:bCs/>
                <w:lang w:eastAsia="zh-CN"/>
              </w:rPr>
            </w:pPr>
            <w:r w:rsidRPr="00D47E1A">
              <w:rPr>
                <w:rFonts w:hint="eastAsia"/>
                <w:bCs/>
                <w:lang w:eastAsia="zh-CN"/>
              </w:rPr>
              <w:t xml:space="preserve">Perform BM/RLM/BFD based on CSI-RS </w:t>
            </w:r>
            <w:r w:rsidRPr="00D47E1A">
              <w:rPr>
                <w:bCs/>
                <w:lang w:eastAsia="zh-CN"/>
              </w:rPr>
              <w:t xml:space="preserve">within active BWP </w:t>
            </w:r>
          </w:p>
          <w:p w14:paraId="33CA7411" w14:textId="77777777" w:rsidR="00E47CD0" w:rsidRPr="00D47E1A" w:rsidRDefault="00E47CD0" w:rsidP="00E47CD0">
            <w:pPr>
              <w:numPr>
                <w:ilvl w:val="1"/>
                <w:numId w:val="19"/>
              </w:numPr>
              <w:spacing w:afterLines="50" w:after="120" w:line="240" w:lineRule="auto"/>
              <w:rPr>
                <w:bCs/>
                <w:lang w:eastAsia="zh-CN"/>
              </w:rPr>
            </w:pPr>
            <w:r w:rsidRPr="00D47E1A">
              <w:rPr>
                <w:bCs/>
                <w:lang w:eastAsia="zh-CN"/>
              </w:rPr>
              <w:t>RAN4 has requirements to support BM/RLM/BFD based on CSI-RS within active BWP and no spec change is needed</w:t>
            </w:r>
          </w:p>
          <w:p w14:paraId="78D36E37" w14:textId="77777777" w:rsidR="00E47CD0" w:rsidRPr="00D47E1A" w:rsidRDefault="00E47CD0" w:rsidP="00E47CD0">
            <w:pPr>
              <w:numPr>
                <w:ilvl w:val="0"/>
                <w:numId w:val="19"/>
              </w:numPr>
              <w:spacing w:afterLines="50" w:after="120" w:line="240" w:lineRule="auto"/>
              <w:rPr>
                <w:bCs/>
                <w:lang w:eastAsia="zh-CN"/>
              </w:rPr>
            </w:pPr>
            <w:r w:rsidRPr="00D47E1A">
              <w:rPr>
                <w:bCs/>
                <w:lang w:eastAsia="zh-CN"/>
              </w:rPr>
              <w:t>Following potential independent implementations/features requires either existing RAN4 requirements to be updated or new requirements to be developed.</w:t>
            </w:r>
          </w:p>
          <w:p w14:paraId="62381D1A" w14:textId="77777777" w:rsidR="00E47CD0" w:rsidRPr="00D47E1A" w:rsidRDefault="00E47CD0" w:rsidP="00E47CD0">
            <w:pPr>
              <w:numPr>
                <w:ilvl w:val="1"/>
                <w:numId w:val="19"/>
              </w:numPr>
              <w:spacing w:afterLines="50" w:after="120" w:line="240" w:lineRule="auto"/>
              <w:rPr>
                <w:bCs/>
                <w:lang w:eastAsia="zh-CN"/>
              </w:rPr>
            </w:pPr>
            <w:r w:rsidRPr="00D47E1A">
              <w:rPr>
                <w:bCs/>
                <w:lang w:eastAsia="zh-CN"/>
              </w:rPr>
              <w:t>Perform BM/RLM/BFD based on SSB outside active BWP</w:t>
            </w:r>
          </w:p>
          <w:p w14:paraId="1DC168A8" w14:textId="77777777" w:rsidR="00E47CD0" w:rsidRPr="00D47E1A" w:rsidRDefault="00E47CD0" w:rsidP="00E47CD0">
            <w:pPr>
              <w:numPr>
                <w:ilvl w:val="2"/>
                <w:numId w:val="19"/>
              </w:numPr>
              <w:spacing w:afterLines="50" w:after="120" w:line="240" w:lineRule="auto"/>
              <w:rPr>
                <w:bCs/>
                <w:lang w:eastAsia="zh-CN"/>
              </w:rPr>
            </w:pPr>
            <w:r w:rsidRPr="00D47E1A">
              <w:rPr>
                <w:bCs/>
                <w:lang w:eastAsia="zh-CN"/>
              </w:rPr>
              <w:t>UE’s capability to operate using larger BW covering SSB outside active BWP, or a UE that is equipped with a separate RF chain</w:t>
            </w:r>
          </w:p>
          <w:p w14:paraId="1FD8B253" w14:textId="77777777" w:rsidR="00E47CD0" w:rsidRPr="00D47E1A" w:rsidRDefault="00E47CD0" w:rsidP="00E47CD0">
            <w:pPr>
              <w:numPr>
                <w:ilvl w:val="2"/>
                <w:numId w:val="19"/>
              </w:numPr>
              <w:spacing w:afterLines="50" w:after="120" w:line="240" w:lineRule="auto"/>
              <w:rPr>
                <w:bCs/>
                <w:lang w:eastAsia="zh-CN"/>
              </w:rPr>
            </w:pPr>
            <w:r w:rsidRPr="00D47E1A">
              <w:rPr>
                <w:bCs/>
                <w:lang w:eastAsia="zh-CN"/>
              </w:rPr>
              <w:t xml:space="preserve">BM/RLM/BFD on SSB outside BWP are performed with shared MG or NCSG for L3 measurement, or dedicated MG or NCSG for RLM/BFD/BM measurements. </w:t>
            </w:r>
          </w:p>
          <w:p w14:paraId="573DE3F5" w14:textId="77777777" w:rsidR="00E47CD0" w:rsidRPr="00D47E1A" w:rsidRDefault="00E47CD0" w:rsidP="00E47CD0">
            <w:pPr>
              <w:numPr>
                <w:ilvl w:val="1"/>
                <w:numId w:val="19"/>
              </w:numPr>
              <w:spacing w:afterLines="50" w:after="120" w:line="240" w:lineRule="auto"/>
              <w:rPr>
                <w:bCs/>
                <w:lang w:eastAsia="zh-CN"/>
              </w:rPr>
            </w:pPr>
            <w:r w:rsidRPr="00D47E1A">
              <w:rPr>
                <w:bCs/>
                <w:lang w:eastAsia="zh-CN"/>
              </w:rPr>
              <w:t>NCD-SSB approach which would work with existing UE hardware architectures (FG6-1) and be compatible with existing RAN4 specifications for BM/RLM/BFD</w:t>
            </w:r>
          </w:p>
          <w:p w14:paraId="7C5F049E" w14:textId="77777777" w:rsidR="00E47CD0" w:rsidRPr="00D47E1A" w:rsidRDefault="00E47CD0" w:rsidP="00E47CD0">
            <w:pPr>
              <w:numPr>
                <w:ilvl w:val="1"/>
                <w:numId w:val="19"/>
              </w:numPr>
              <w:spacing w:afterLines="50" w:after="120" w:line="240" w:lineRule="auto"/>
              <w:rPr>
                <w:bCs/>
                <w:lang w:eastAsia="zh-CN"/>
              </w:rPr>
            </w:pPr>
            <w:r w:rsidRPr="00D47E1A">
              <w:rPr>
                <w:bCs/>
                <w:lang w:eastAsia="zh-CN"/>
              </w:rPr>
              <w:t>Note: RAN4 does not reach consensus on whether to work on the above items in Rel-17 including to update the existing RAN4 requirements or to develop new requirements</w:t>
            </w:r>
          </w:p>
          <w:p w14:paraId="3F7B36EE" w14:textId="153F0BF2" w:rsidR="00430DB0" w:rsidRPr="00D331A9" w:rsidRDefault="00430DB0" w:rsidP="00E47CD0">
            <w:pPr>
              <w:spacing w:afterLines="50" w:after="120" w:line="240" w:lineRule="auto"/>
              <w:rPr>
                <w:bCs/>
                <w:iCs/>
                <w:lang w:eastAsia="zh-CN"/>
              </w:rPr>
            </w:pPr>
          </w:p>
        </w:tc>
      </w:tr>
    </w:tbl>
    <w:p w14:paraId="3BB5B25C" w14:textId="77777777" w:rsidR="00430DB0" w:rsidRDefault="00430DB0" w:rsidP="000E0F2D">
      <w:pPr>
        <w:pStyle w:val="BodyText"/>
      </w:pPr>
    </w:p>
    <w:p w14:paraId="275E20CD" w14:textId="18D89FAE" w:rsidR="009E7184" w:rsidRDefault="006F60CA" w:rsidP="000E0F2D">
      <w:pPr>
        <w:pStyle w:val="BodyText"/>
      </w:pPr>
      <w:r>
        <w:t>RAN4 responses were further discussed at RAN</w:t>
      </w:r>
      <w:r w:rsidR="00B5414E">
        <w:t>#97</w:t>
      </w:r>
      <w:r w:rsidR="00AE4476">
        <w:t xml:space="preserve">e, and based on the discussions RAN4 has been further tasked to </w:t>
      </w:r>
      <w:r w:rsidR="00F66552">
        <w:t xml:space="preserve">do high-level analysis of the options listed in [2] and report it to RAN#98 for RAN decision. </w:t>
      </w:r>
      <w:r w:rsidR="00BC52DF">
        <w:t xml:space="preserve">In this contribution, we </w:t>
      </w:r>
      <w:r w:rsidR="00374E0F">
        <w:t xml:space="preserve">discuss and provide our view on the options. </w:t>
      </w:r>
    </w:p>
    <w:p w14:paraId="7712D04D" w14:textId="08AFC108" w:rsidR="005E5D3C" w:rsidRDefault="00230D18" w:rsidP="00E62E8D">
      <w:pPr>
        <w:pStyle w:val="Heading1"/>
      </w:pPr>
      <w:bookmarkStart w:id="0" w:name="_Ref178064866"/>
      <w:r>
        <w:t>2</w:t>
      </w:r>
      <w:r>
        <w:tab/>
      </w:r>
      <w:r w:rsidR="004000E8" w:rsidRPr="00CE0424">
        <w:t>Discussion</w:t>
      </w:r>
      <w:bookmarkEnd w:id="0"/>
    </w:p>
    <w:p w14:paraId="210E4A0C" w14:textId="55CEAB10" w:rsidR="004D6116" w:rsidRPr="004D6116" w:rsidRDefault="004D6116" w:rsidP="00C37EB7">
      <w:pPr>
        <w:spacing w:beforeLines="100" w:before="240" w:afterLines="50" w:after="120"/>
        <w:rPr>
          <w:b/>
          <w:bCs/>
          <w:u w:val="single"/>
          <w:lang w:val="en-GB" w:eastAsia="ja-JP"/>
        </w:rPr>
      </w:pPr>
      <w:r w:rsidRPr="004D6116">
        <w:rPr>
          <w:b/>
          <w:bCs/>
          <w:u w:val="single"/>
          <w:lang w:val="en-GB" w:eastAsia="ja-JP"/>
        </w:rPr>
        <w:t>Background</w:t>
      </w:r>
    </w:p>
    <w:p w14:paraId="2EE70D63" w14:textId="172B7776" w:rsidR="00367EFF" w:rsidRDefault="004D6116" w:rsidP="00602B76">
      <w:pPr>
        <w:spacing w:beforeLines="100" w:before="240" w:afterLines="50" w:after="120"/>
        <w:rPr>
          <w:rFonts w:asciiTheme="minorHAnsi" w:eastAsiaTheme="minorEastAsia" w:hAnsiTheme="minorHAnsi" w:cstheme="minorHAnsi"/>
          <w:lang w:eastAsia="zh-TW"/>
        </w:rPr>
      </w:pPr>
      <w:r>
        <w:rPr>
          <w:lang w:val="en-GB" w:eastAsia="ja-JP"/>
        </w:rPr>
        <w:t xml:space="preserve">It is a common </w:t>
      </w:r>
      <w:r w:rsidRPr="00602B76">
        <w:rPr>
          <w:rFonts w:cs="Arial"/>
          <w:lang w:val="en-GB" w:eastAsia="ja-JP"/>
        </w:rPr>
        <w:t xml:space="preserve">understanding in RAN4 that </w:t>
      </w:r>
      <w:r w:rsidR="00C47563" w:rsidRPr="00602B76">
        <w:rPr>
          <w:rFonts w:cs="Arial"/>
          <w:lang w:val="en-GB" w:eastAsia="ja-JP"/>
        </w:rPr>
        <w:t>RAN4 BM/RLM/BFD requirements are defined for the case when the target RS to perform the BM/RLM/BFD is contained within the UE active BWP.</w:t>
      </w:r>
      <w:r w:rsidR="007F3E1D" w:rsidRPr="00602B76">
        <w:rPr>
          <w:rFonts w:cs="Arial"/>
          <w:lang w:val="en-GB" w:eastAsia="ja-JP"/>
        </w:rPr>
        <w:t xml:space="preserve"> </w:t>
      </w:r>
      <w:r w:rsidR="00367EFF" w:rsidRPr="00602B76">
        <w:rPr>
          <w:rFonts w:eastAsiaTheme="minorEastAsia" w:cs="Arial"/>
          <w:lang w:eastAsia="zh-TW"/>
        </w:rPr>
        <w:t xml:space="preserve">When UE supports </w:t>
      </w:r>
      <w:r w:rsidR="00804DEB" w:rsidRPr="00602B76">
        <w:rPr>
          <w:rFonts w:eastAsiaTheme="minorEastAsia" w:cs="Arial"/>
          <w:lang w:eastAsia="zh-TW"/>
        </w:rPr>
        <w:t>‘</w:t>
      </w:r>
      <w:r w:rsidR="00367EFF" w:rsidRPr="00602B76">
        <w:rPr>
          <w:rFonts w:eastAsiaTheme="minorEastAsia" w:cs="Arial"/>
          <w:i/>
          <w:iCs/>
          <w:lang w:eastAsia="zh-TW"/>
        </w:rPr>
        <w:t>bwp-WithoutRestriction</w:t>
      </w:r>
      <w:r w:rsidR="00804DEB" w:rsidRPr="00602B76">
        <w:rPr>
          <w:rFonts w:eastAsiaTheme="minorEastAsia" w:cs="Arial"/>
          <w:i/>
          <w:iCs/>
          <w:lang w:eastAsia="zh-TW"/>
        </w:rPr>
        <w:t>’</w:t>
      </w:r>
      <w:r w:rsidR="00367EFF" w:rsidRPr="00602B76">
        <w:rPr>
          <w:rFonts w:eastAsiaTheme="minorEastAsia" w:cs="Arial"/>
          <w:lang w:eastAsia="zh-TW"/>
        </w:rPr>
        <w:t xml:space="preserve">, it means the UE has the capability to operate the BWP without bandwidth restriction. More </w:t>
      </w:r>
      <w:r w:rsidR="00AB00EB" w:rsidRPr="00602B76">
        <w:rPr>
          <w:rFonts w:eastAsiaTheme="minorEastAsia" w:cs="Arial"/>
          <w:lang w:eastAsia="zh-TW"/>
        </w:rPr>
        <w:t>specifically</w:t>
      </w:r>
      <w:r w:rsidR="00367EFF" w:rsidRPr="00602B76">
        <w:rPr>
          <w:rFonts w:eastAsiaTheme="minorEastAsia" w:cs="Arial"/>
          <w:lang w:eastAsia="zh-TW"/>
        </w:rPr>
        <w:t>, the DL BWP may not contain CORESET #0 and SSB.</w:t>
      </w:r>
      <w:r w:rsidR="00367EFF" w:rsidRPr="008179DB">
        <w:rPr>
          <w:rFonts w:asciiTheme="minorHAnsi" w:eastAsiaTheme="minorEastAsia" w:hAnsiTheme="minorHAnsi" w:cstheme="minorHAnsi"/>
          <w:lang w:eastAsia="zh-TW"/>
        </w:rPr>
        <w:t xml:space="preserve"> </w:t>
      </w:r>
    </w:p>
    <w:tbl>
      <w:tblPr>
        <w:tblStyle w:val="TableGrid"/>
        <w:tblW w:w="0" w:type="auto"/>
        <w:tblLook w:val="04A0" w:firstRow="1" w:lastRow="0" w:firstColumn="1" w:lastColumn="0" w:noHBand="0" w:noVBand="1"/>
      </w:tblPr>
      <w:tblGrid>
        <w:gridCol w:w="9629"/>
      </w:tblGrid>
      <w:tr w:rsidR="00367EFF" w14:paraId="3C5655DE" w14:textId="77777777" w:rsidTr="00367EFF">
        <w:tc>
          <w:tcPr>
            <w:tcW w:w="9629" w:type="dxa"/>
          </w:tcPr>
          <w:p w14:paraId="5728E975" w14:textId="77777777" w:rsidR="00367EFF" w:rsidRPr="008179DB" w:rsidRDefault="00367EFF" w:rsidP="00367EFF">
            <w:pPr>
              <w:pStyle w:val="TAL"/>
              <w:jc w:val="both"/>
              <w:rPr>
                <w:rFonts w:asciiTheme="minorHAnsi" w:hAnsiTheme="minorHAnsi" w:cstheme="minorHAnsi"/>
                <w:b/>
                <w:bCs/>
                <w:i/>
                <w:iCs/>
                <w:sz w:val="20"/>
                <w:lang w:val="en-US" w:eastAsia="zh-CN"/>
              </w:rPr>
            </w:pPr>
            <w:r w:rsidRPr="008179DB">
              <w:rPr>
                <w:rFonts w:asciiTheme="minorHAnsi" w:hAnsiTheme="minorHAnsi" w:cstheme="minorHAnsi"/>
                <w:b/>
                <w:bCs/>
                <w:i/>
                <w:iCs/>
                <w:sz w:val="20"/>
              </w:rPr>
              <w:t>bwp-WithoutRestriction</w:t>
            </w:r>
          </w:p>
          <w:p w14:paraId="293DA100" w14:textId="5791161A" w:rsidR="00367EFF" w:rsidRDefault="00367EFF" w:rsidP="00367EFF">
            <w:pPr>
              <w:jc w:val="both"/>
              <w:rPr>
                <w:rFonts w:asciiTheme="minorHAnsi" w:eastAsiaTheme="minorEastAsia" w:hAnsiTheme="minorHAnsi" w:cstheme="minorHAnsi"/>
                <w:lang w:eastAsia="zh-TW"/>
              </w:rPr>
            </w:pPr>
            <w:r w:rsidRPr="008179DB">
              <w:rPr>
                <w:rFonts w:asciiTheme="minorHAnsi" w:hAnsiTheme="minorHAnsi" w:cstheme="minorHAnsi"/>
                <w:sz w:val="20"/>
                <w:highlight w:val="yellow"/>
              </w:rPr>
              <w:t>Indicates support of BWP operation without bandwidth restriction</w:t>
            </w:r>
            <w:r w:rsidRPr="008179DB">
              <w:rPr>
                <w:rFonts w:asciiTheme="minorHAnsi" w:hAnsiTheme="minorHAnsi" w:cstheme="minorHAnsi"/>
                <w:sz w:val="20"/>
              </w:rPr>
              <w:t xml:space="preserve">. The Bandwidth restriction in terms of DL BWP for PCell and PSCell means that the bandwidth of a UE-specific RRC configured DL BWP </w:t>
            </w:r>
            <w:r w:rsidRPr="008179DB">
              <w:rPr>
                <w:rFonts w:asciiTheme="minorHAnsi" w:hAnsiTheme="minorHAnsi" w:cstheme="minorHAnsi"/>
                <w:sz w:val="20"/>
                <w:highlight w:val="yellow"/>
              </w:rPr>
              <w:t>may not include the bandwidth of CORESET #0 (if configured) and SSB</w:t>
            </w:r>
            <w:r w:rsidRPr="008179DB">
              <w:rPr>
                <w:rFonts w:asciiTheme="minorHAnsi" w:hAnsiTheme="minorHAnsi" w:cstheme="minorHAnsi"/>
                <w:sz w:val="20"/>
              </w:rPr>
              <w:t xml:space="preserve">. For SCell(s), </w:t>
            </w:r>
            <w:r w:rsidRPr="008179DB">
              <w:rPr>
                <w:rFonts w:asciiTheme="minorHAnsi" w:hAnsiTheme="minorHAnsi" w:cstheme="minorHAnsi"/>
                <w:sz w:val="20"/>
                <w:highlight w:val="yellow"/>
              </w:rPr>
              <w:t>it means that the bandwidth of DL BWP may not include SSB.</w:t>
            </w:r>
          </w:p>
        </w:tc>
      </w:tr>
    </w:tbl>
    <w:p w14:paraId="7B7F616C" w14:textId="16F7CF63" w:rsidR="00367EFF" w:rsidRDefault="00367EFF" w:rsidP="00367EFF">
      <w:pPr>
        <w:jc w:val="both"/>
        <w:rPr>
          <w:rFonts w:asciiTheme="minorHAnsi" w:eastAsiaTheme="minorEastAsia" w:hAnsiTheme="minorHAnsi" w:cstheme="minorHAnsi"/>
          <w:lang w:eastAsia="zh-TW"/>
        </w:rPr>
      </w:pPr>
    </w:p>
    <w:p w14:paraId="23A01FB0" w14:textId="30F28271" w:rsidR="00FC290F" w:rsidRDefault="00303837" w:rsidP="00367EFF">
      <w:pPr>
        <w:jc w:val="both"/>
        <w:rPr>
          <w:rFonts w:asciiTheme="minorHAnsi" w:eastAsiaTheme="minorEastAsia" w:hAnsiTheme="minorHAnsi" w:cstheme="minorHAnsi"/>
          <w:b/>
          <w:bCs/>
          <w:u w:val="single"/>
          <w:lang w:eastAsia="zh-TW"/>
        </w:rPr>
      </w:pPr>
      <w:r>
        <w:rPr>
          <w:rFonts w:asciiTheme="minorHAnsi" w:eastAsiaTheme="minorEastAsia" w:hAnsiTheme="minorHAnsi" w:cstheme="minorHAnsi"/>
          <w:b/>
          <w:bCs/>
          <w:u w:val="single"/>
          <w:lang w:eastAsia="zh-TW"/>
        </w:rPr>
        <w:t>Solutions</w:t>
      </w:r>
    </w:p>
    <w:p w14:paraId="1D0EDC8A" w14:textId="77777777" w:rsidR="00674489" w:rsidRDefault="00674489" w:rsidP="00674489">
      <w:pPr>
        <w:shd w:val="clear" w:color="auto" w:fill="FFFFFF"/>
        <w:spacing w:before="120" w:after="0"/>
        <w:rPr>
          <w:rFonts w:eastAsia="Calibri" w:cs="Arial"/>
          <w:lang w:val="en-GB" w:eastAsia="en-GB"/>
        </w:rPr>
      </w:pPr>
      <w:r w:rsidRPr="0016104A">
        <w:rPr>
          <w:rFonts w:eastAsia="Calibri" w:cs="Arial"/>
          <w:lang w:val="en-GB" w:eastAsia="en-GB"/>
        </w:rPr>
        <w:t>a) Perform BM/RLM/BFD based on CSI-RS within active BWP</w:t>
      </w:r>
    </w:p>
    <w:p w14:paraId="2D04E206" w14:textId="077700B8" w:rsidR="009E3B98" w:rsidRDefault="009E3B98" w:rsidP="00674489">
      <w:pPr>
        <w:shd w:val="clear" w:color="auto" w:fill="FFFFFF"/>
        <w:spacing w:before="120" w:after="0"/>
        <w:rPr>
          <w:rFonts w:eastAsia="Calibri" w:cs="Arial"/>
          <w:lang w:val="en-GB" w:eastAsia="en-GB"/>
        </w:rPr>
      </w:pPr>
      <w:r>
        <w:rPr>
          <w:rFonts w:eastAsia="Calibri" w:cs="Arial"/>
          <w:lang w:val="en-GB" w:eastAsia="en-GB"/>
        </w:rPr>
        <w:t>F</w:t>
      </w:r>
      <w:r w:rsidR="00EC4C44">
        <w:rPr>
          <w:rFonts w:eastAsia="Calibri" w:cs="Arial"/>
          <w:lang w:val="en-GB" w:eastAsia="en-GB"/>
        </w:rPr>
        <w:t xml:space="preserve">or this option, </w:t>
      </w:r>
      <w:r w:rsidR="009E372B">
        <w:rPr>
          <w:rFonts w:eastAsia="Calibri" w:cs="Arial"/>
          <w:lang w:val="en-GB" w:eastAsia="en-GB"/>
        </w:rPr>
        <w:t>we do no</w:t>
      </w:r>
      <w:r w:rsidR="002E5794">
        <w:rPr>
          <w:rFonts w:eastAsia="Calibri" w:cs="Arial"/>
          <w:lang w:val="en-GB" w:eastAsia="en-GB"/>
        </w:rPr>
        <w:t>t</w:t>
      </w:r>
      <w:r w:rsidR="009E372B">
        <w:rPr>
          <w:rFonts w:eastAsia="Calibri" w:cs="Arial"/>
          <w:lang w:val="en-GB" w:eastAsia="en-GB"/>
        </w:rPr>
        <w:t xml:space="preserve"> see any </w:t>
      </w:r>
      <w:r w:rsidR="002E5794">
        <w:rPr>
          <w:rFonts w:eastAsia="Calibri" w:cs="Arial"/>
          <w:lang w:val="en-GB" w:eastAsia="en-GB"/>
        </w:rPr>
        <w:t xml:space="preserve">RAN4 </w:t>
      </w:r>
      <w:r w:rsidR="009E372B">
        <w:rPr>
          <w:rFonts w:eastAsia="Calibri" w:cs="Arial"/>
          <w:lang w:val="en-GB" w:eastAsia="en-GB"/>
        </w:rPr>
        <w:t xml:space="preserve">specification impact and </w:t>
      </w:r>
      <w:r w:rsidR="00C755E7">
        <w:rPr>
          <w:rFonts w:eastAsia="Calibri" w:cs="Arial"/>
          <w:lang w:val="en-GB" w:eastAsia="en-GB"/>
        </w:rPr>
        <w:t xml:space="preserve">thus </w:t>
      </w:r>
      <w:r w:rsidR="009E372B">
        <w:rPr>
          <w:rFonts w:eastAsia="Calibri" w:cs="Arial"/>
          <w:lang w:val="en-GB" w:eastAsia="en-GB"/>
        </w:rPr>
        <w:t>no further work i</w:t>
      </w:r>
      <w:r w:rsidR="00C755E7">
        <w:rPr>
          <w:rFonts w:eastAsia="Calibri" w:cs="Arial"/>
          <w:lang w:val="en-GB" w:eastAsia="en-GB"/>
        </w:rPr>
        <w:t>s</w:t>
      </w:r>
      <w:r w:rsidR="009E372B">
        <w:rPr>
          <w:rFonts w:eastAsia="Calibri" w:cs="Arial"/>
          <w:lang w:val="en-GB" w:eastAsia="en-GB"/>
        </w:rPr>
        <w:t xml:space="preserve"> needed from </w:t>
      </w:r>
      <w:r w:rsidR="00C755E7">
        <w:rPr>
          <w:rFonts w:eastAsia="Calibri" w:cs="Arial"/>
          <w:lang w:val="en-GB" w:eastAsia="en-GB"/>
        </w:rPr>
        <w:t xml:space="preserve">a </w:t>
      </w:r>
      <w:r w:rsidR="009E372B">
        <w:rPr>
          <w:rFonts w:eastAsia="Calibri" w:cs="Arial"/>
          <w:lang w:val="en-GB" w:eastAsia="en-GB"/>
        </w:rPr>
        <w:t>RAN4 perspective as BM/RLM/BFD based on CSI-RS is already supported in TS 38.133.</w:t>
      </w:r>
      <w:r w:rsidR="000D72EF">
        <w:rPr>
          <w:rFonts w:eastAsia="Calibri" w:cs="Arial"/>
          <w:lang w:val="en-GB" w:eastAsia="en-GB"/>
        </w:rPr>
        <w:t xml:space="preserve"> In addition, we are open to consider new options (solutions) to support</w:t>
      </w:r>
      <w:r w:rsidR="001A34C0">
        <w:rPr>
          <w:rFonts w:eastAsia="Calibri" w:cs="Arial"/>
          <w:lang w:val="en-GB" w:eastAsia="en-GB"/>
        </w:rPr>
        <w:t xml:space="preserve"> active BWP operation without SSB provided that it does not have significant RAN4, especially given that </w:t>
      </w:r>
      <w:r w:rsidR="00883EE7">
        <w:rPr>
          <w:rFonts w:eastAsia="Calibri" w:cs="Arial"/>
          <w:lang w:val="en-GB" w:eastAsia="en-GB"/>
        </w:rPr>
        <w:t>there is no T</w:t>
      </w:r>
      <w:r w:rsidR="00AD3420">
        <w:rPr>
          <w:rFonts w:eastAsia="Calibri" w:cs="Arial"/>
          <w:lang w:val="en-GB" w:eastAsia="en-GB"/>
        </w:rPr>
        <w:t>U</w:t>
      </w:r>
      <w:r w:rsidR="00883EE7">
        <w:rPr>
          <w:rFonts w:eastAsia="Calibri" w:cs="Arial"/>
          <w:lang w:val="en-GB" w:eastAsia="en-GB"/>
        </w:rPr>
        <w:t>s allocated for current RAN4 work in Q4</w:t>
      </w:r>
      <w:r w:rsidR="00AD3420">
        <w:rPr>
          <w:rFonts w:eastAsia="Calibri" w:cs="Arial"/>
          <w:lang w:val="en-GB" w:eastAsia="en-GB"/>
        </w:rPr>
        <w:t>.</w:t>
      </w:r>
      <w:r w:rsidR="00122A0D">
        <w:rPr>
          <w:rFonts w:eastAsia="Calibri" w:cs="Arial"/>
          <w:lang w:val="en-GB" w:eastAsia="en-GB"/>
        </w:rPr>
        <w:t xml:space="preserve"> </w:t>
      </w:r>
    </w:p>
    <w:p w14:paraId="5E0A0D39" w14:textId="77777777" w:rsidR="002D173D" w:rsidRDefault="002D173D" w:rsidP="00674489">
      <w:pPr>
        <w:shd w:val="clear" w:color="auto" w:fill="FFFFFF"/>
        <w:spacing w:before="120" w:after="0"/>
        <w:rPr>
          <w:rFonts w:eastAsia="Calibri" w:cs="Arial"/>
          <w:lang w:val="en-GB" w:eastAsia="en-GB"/>
        </w:rPr>
      </w:pPr>
    </w:p>
    <w:p w14:paraId="6DAE9145" w14:textId="349F7B50" w:rsidR="009E372B" w:rsidRDefault="00BB756F" w:rsidP="00BB756F">
      <w:pPr>
        <w:pStyle w:val="Caption"/>
      </w:pPr>
      <w:r>
        <w:lastRenderedPageBreak/>
        <w:t xml:space="preserve">Observation </w:t>
      </w:r>
      <w:r>
        <w:fldChar w:fldCharType="begin"/>
      </w:r>
      <w:r>
        <w:instrText xml:space="preserve"> SEQ Observation \* ARABIC </w:instrText>
      </w:r>
      <w:r>
        <w:fldChar w:fldCharType="separate"/>
      </w:r>
      <w:r w:rsidR="003535D8">
        <w:rPr>
          <w:noProof/>
        </w:rPr>
        <w:t>1</w:t>
      </w:r>
      <w:r>
        <w:fldChar w:fldCharType="end"/>
      </w:r>
      <w:r>
        <w:tab/>
      </w:r>
      <w:r w:rsidR="00A71CE9">
        <w:t xml:space="preserve">The </w:t>
      </w:r>
      <w:r w:rsidR="005F6232">
        <w:t xml:space="preserve">solution </w:t>
      </w:r>
      <w:r w:rsidR="00A71CE9">
        <w:t xml:space="preserve">of performing BM/RLM/BFD based on CSI-RS within active BWP does not have RAN4 specification impact. </w:t>
      </w:r>
    </w:p>
    <w:p w14:paraId="49C5648F" w14:textId="77777777" w:rsidR="00752F0C" w:rsidRPr="00752F0C" w:rsidRDefault="00752F0C" w:rsidP="00752F0C">
      <w:pPr>
        <w:rPr>
          <w:lang w:eastAsia="en-GB"/>
        </w:rPr>
      </w:pPr>
    </w:p>
    <w:p w14:paraId="5E2F540D" w14:textId="77777777" w:rsidR="00674489" w:rsidRPr="0016104A" w:rsidRDefault="00674489" w:rsidP="00674489">
      <w:pPr>
        <w:shd w:val="clear" w:color="auto" w:fill="FFFFFF"/>
        <w:spacing w:before="120" w:after="0"/>
        <w:rPr>
          <w:rFonts w:eastAsia="Calibri" w:cs="Arial"/>
          <w:lang w:val="en-GB" w:eastAsia="en-GB"/>
        </w:rPr>
      </w:pPr>
      <w:r w:rsidRPr="0016104A">
        <w:rPr>
          <w:rFonts w:eastAsia="Calibri" w:cs="Arial"/>
          <w:lang w:val="en-GB" w:eastAsia="en-GB"/>
        </w:rPr>
        <w:t>b) Perform BM/RLM/BFD based on SSB outside active BWP</w:t>
      </w:r>
    </w:p>
    <w:p w14:paraId="58B86038" w14:textId="77777777" w:rsidR="00674489" w:rsidRPr="0016104A" w:rsidRDefault="00674489" w:rsidP="00674489">
      <w:pPr>
        <w:shd w:val="clear" w:color="auto" w:fill="FFFFFF"/>
        <w:spacing w:before="120" w:after="0"/>
        <w:ind w:left="1800"/>
        <w:rPr>
          <w:rFonts w:eastAsia="Calibri" w:cs="Arial"/>
          <w:lang w:val="en-GB" w:eastAsia="en-GB"/>
        </w:rPr>
      </w:pPr>
      <w:r w:rsidRPr="0016104A">
        <w:rPr>
          <w:rFonts w:eastAsia="Calibri" w:cs="Arial"/>
          <w:lang w:val="en-GB" w:eastAsia="en-GB"/>
        </w:rPr>
        <w:t>i)  UE’s capability to operate using larger BW covering SSB outside active BWP, or a UE that is equipped with a separate RF chain</w:t>
      </w:r>
    </w:p>
    <w:p w14:paraId="12E5BD6D" w14:textId="1985BC10" w:rsidR="009E7AED" w:rsidRDefault="00674489" w:rsidP="009E7AED">
      <w:pPr>
        <w:shd w:val="clear" w:color="auto" w:fill="FFFFFF"/>
        <w:spacing w:before="120" w:after="0"/>
        <w:ind w:left="1800"/>
        <w:rPr>
          <w:rFonts w:eastAsia="Calibri" w:cs="Arial"/>
          <w:lang w:val="en-GB" w:eastAsia="en-GB"/>
        </w:rPr>
      </w:pPr>
      <w:r w:rsidRPr="0016104A">
        <w:rPr>
          <w:rFonts w:eastAsia="Calibri" w:cs="Arial"/>
          <w:lang w:val="en-GB" w:eastAsia="en-GB"/>
        </w:rPr>
        <w:t>ii)  BM/RLM/BFD on SSB outside BWP are performed with shared MG or NCSG for L3 measurement, or</w:t>
      </w:r>
      <w:r>
        <w:rPr>
          <w:rFonts w:eastAsia="Calibri" w:cs="Arial"/>
          <w:lang w:val="en-GB" w:eastAsia="en-GB"/>
        </w:rPr>
        <w:t xml:space="preserve"> </w:t>
      </w:r>
      <w:r w:rsidRPr="0016104A">
        <w:rPr>
          <w:rFonts w:eastAsia="Calibri" w:cs="Arial"/>
          <w:lang w:val="en-GB" w:eastAsia="en-GB"/>
        </w:rPr>
        <w:t>dedicated MG or NCSG for RLM/BFD/BM measurements.</w:t>
      </w:r>
    </w:p>
    <w:p w14:paraId="73BC7F38" w14:textId="634BB643" w:rsidR="008E4C26" w:rsidRDefault="00164366" w:rsidP="00651EC1">
      <w:pPr>
        <w:spacing w:beforeLines="100" w:before="240" w:afterLines="50" w:after="120"/>
        <w:rPr>
          <w:lang w:val="en-GB" w:eastAsia="ja-JP"/>
        </w:rPr>
      </w:pPr>
      <w:r>
        <w:rPr>
          <w:rFonts w:eastAsia="Calibri" w:cs="Arial"/>
          <w:lang w:val="en-GB" w:eastAsia="en-GB"/>
        </w:rPr>
        <w:t xml:space="preserve">We support </w:t>
      </w:r>
      <w:r w:rsidRPr="00516680">
        <w:rPr>
          <w:rFonts w:eastAsia="Calibri" w:cs="Arial"/>
          <w:lang w:val="en-GB" w:eastAsia="en-GB"/>
        </w:rPr>
        <w:t xml:space="preserve">the solution based on utilizing the larger BW covering SSBs outside the active BWP or a UE that is </w:t>
      </w:r>
      <w:r w:rsidR="00167F98" w:rsidRPr="00516680">
        <w:rPr>
          <w:rFonts w:eastAsia="Calibri" w:cs="Arial"/>
          <w:lang w:val="en-GB" w:eastAsia="en-GB"/>
        </w:rPr>
        <w:t>equipped</w:t>
      </w:r>
      <w:r w:rsidRPr="00516680">
        <w:rPr>
          <w:rFonts w:eastAsia="Calibri" w:cs="Arial"/>
          <w:lang w:val="en-GB" w:eastAsia="en-GB"/>
        </w:rPr>
        <w:t xml:space="preserve"> with a separate RF chain.</w:t>
      </w:r>
      <w:r w:rsidR="00A104AC" w:rsidRPr="00516680">
        <w:rPr>
          <w:rFonts w:eastAsia="Calibri" w:cs="Arial"/>
          <w:lang w:val="en-GB" w:eastAsia="en-GB"/>
        </w:rPr>
        <w:t xml:space="preserve"> </w:t>
      </w:r>
      <w:r w:rsidR="00516680" w:rsidRPr="00516680">
        <w:rPr>
          <w:lang w:val="en-GB" w:eastAsia="ja-JP"/>
        </w:rPr>
        <w:t xml:space="preserve">Our view is that this solution is feasible </w:t>
      </w:r>
      <w:r w:rsidR="00F43EC4">
        <w:rPr>
          <w:lang w:val="en-GB" w:eastAsia="ja-JP"/>
        </w:rPr>
        <w:t xml:space="preserve">while having </w:t>
      </w:r>
      <w:r w:rsidR="00516680" w:rsidRPr="00516680">
        <w:rPr>
          <w:lang w:val="en-GB" w:eastAsia="ja-JP"/>
        </w:rPr>
        <w:t xml:space="preserve">little RAN4 impact compared to other </w:t>
      </w:r>
      <w:r w:rsidR="00516680" w:rsidRPr="00BB44D4">
        <w:rPr>
          <w:lang w:val="en-GB" w:eastAsia="ja-JP"/>
        </w:rPr>
        <w:t>solutions (e.g. solution C).</w:t>
      </w:r>
      <w:r w:rsidR="00F43EC4" w:rsidRPr="00BB44D4">
        <w:rPr>
          <w:lang w:val="en-GB" w:eastAsia="ja-JP"/>
        </w:rPr>
        <w:t xml:space="preserve"> </w:t>
      </w:r>
      <w:r w:rsidR="00651EC1" w:rsidRPr="00BB44D4">
        <w:rPr>
          <w:lang w:val="en-GB" w:eastAsia="ja-JP"/>
        </w:rPr>
        <w:t xml:space="preserve">However, </w:t>
      </w:r>
      <w:r w:rsidR="003C19A4" w:rsidRPr="00BB44D4">
        <w:rPr>
          <w:lang w:val="en-GB" w:eastAsia="ja-JP"/>
        </w:rPr>
        <w:t xml:space="preserve">this solution may not be supported by all UEs and therefore capability dependent. For example, </w:t>
      </w:r>
      <w:r w:rsidR="00651EC1" w:rsidRPr="00BB44D4">
        <w:rPr>
          <w:lang w:val="en-GB" w:eastAsia="ja-JP"/>
        </w:rPr>
        <w:t>UEs which support ‘</w:t>
      </w:r>
      <w:r w:rsidR="00651EC1" w:rsidRPr="00BB44D4">
        <w:rPr>
          <w:rFonts w:eastAsia="Batang" w:cs="Arial"/>
          <w:i/>
          <w:iCs/>
          <w:szCs w:val="20"/>
          <w:lang w:val="en-GB"/>
        </w:rPr>
        <w:t>bwp-WithoutRestriction</w:t>
      </w:r>
      <w:r w:rsidR="00651EC1" w:rsidRPr="00BB44D4">
        <w:rPr>
          <w:rFonts w:eastAsia="Batang" w:cs="Arial"/>
          <w:szCs w:val="20"/>
          <w:lang w:val="en-GB"/>
        </w:rPr>
        <w:t xml:space="preserve">’ and are capable of </w:t>
      </w:r>
      <w:r w:rsidR="00651EC1" w:rsidRPr="00BB44D4">
        <w:rPr>
          <w:lang w:val="en-GB" w:eastAsia="ja-JP"/>
        </w:rPr>
        <w:t>operating using larger BW can still receive CORSET#0 and SSBs outside its active BWP. This way the UE can operate the BM/RLM/BFD procedures</w:t>
      </w:r>
      <w:r w:rsidR="00006E7B">
        <w:rPr>
          <w:lang w:val="en-GB" w:eastAsia="ja-JP"/>
        </w:rPr>
        <w:t xml:space="preserve"> even if there is no SSBs within the active BWP</w:t>
      </w:r>
      <w:r w:rsidR="00651EC1" w:rsidRPr="00BB44D4">
        <w:rPr>
          <w:lang w:val="en-GB" w:eastAsia="ja-JP"/>
        </w:rPr>
        <w:t>.</w:t>
      </w:r>
      <w:r w:rsidR="00855612">
        <w:rPr>
          <w:lang w:val="en-GB" w:eastAsia="ja-JP"/>
        </w:rPr>
        <w:t xml:space="preserve"> From our understanding, this solution may cause interruptions to the NW </w:t>
      </w:r>
      <w:r w:rsidR="00441490">
        <w:rPr>
          <w:lang w:val="en-GB" w:eastAsia="ja-JP"/>
        </w:rPr>
        <w:t xml:space="preserve">since </w:t>
      </w:r>
      <w:r w:rsidR="00855612">
        <w:rPr>
          <w:lang w:val="en-GB" w:eastAsia="ja-JP"/>
        </w:rPr>
        <w:t xml:space="preserve">the UE </w:t>
      </w:r>
      <w:r w:rsidR="005F5715">
        <w:rPr>
          <w:lang w:val="en-GB" w:eastAsia="ja-JP"/>
        </w:rPr>
        <w:t>adapts its receiver BW to be able to receive RSs outside its active BWP. Otherwise</w:t>
      </w:r>
      <w:r w:rsidR="00743C57">
        <w:rPr>
          <w:lang w:val="en-GB" w:eastAsia="ja-JP"/>
        </w:rPr>
        <w:t xml:space="preserve">, in order to avoid interruption such UE </w:t>
      </w:r>
      <w:r w:rsidR="00441490">
        <w:rPr>
          <w:lang w:val="en-GB" w:eastAsia="ja-JP"/>
        </w:rPr>
        <w:t>needs</w:t>
      </w:r>
      <w:r w:rsidR="00743C57">
        <w:rPr>
          <w:lang w:val="en-GB" w:eastAsia="ja-JP"/>
        </w:rPr>
        <w:t xml:space="preserve"> to keep i</w:t>
      </w:r>
      <w:r w:rsidR="008E4C26">
        <w:rPr>
          <w:lang w:val="en-GB" w:eastAsia="ja-JP"/>
        </w:rPr>
        <w:t xml:space="preserve">ts </w:t>
      </w:r>
      <w:r w:rsidR="0063242F">
        <w:rPr>
          <w:lang w:val="en-GB" w:eastAsia="ja-JP"/>
        </w:rPr>
        <w:t xml:space="preserve">receiver BW configured to receiver outside the active </w:t>
      </w:r>
      <w:r w:rsidR="008E4C26">
        <w:rPr>
          <w:lang w:val="en-GB" w:eastAsia="ja-JP"/>
        </w:rPr>
        <w:t>BWP, but this leads to unnecessary power consumption in the UE</w:t>
      </w:r>
      <w:r w:rsidR="00441490">
        <w:rPr>
          <w:lang w:val="en-GB" w:eastAsia="ja-JP"/>
        </w:rPr>
        <w:t xml:space="preserve"> which makes it a less attractive solution.</w:t>
      </w:r>
    </w:p>
    <w:p w14:paraId="1C3A12B8" w14:textId="3E953DA8" w:rsidR="00651EC1" w:rsidRDefault="00441490" w:rsidP="00651EC1">
      <w:pPr>
        <w:spacing w:beforeLines="100" w:before="240" w:afterLines="50" w:after="120"/>
        <w:rPr>
          <w:lang w:val="en-GB" w:eastAsia="ja-JP"/>
        </w:rPr>
      </w:pPr>
      <w:r>
        <w:rPr>
          <w:lang w:val="en-GB" w:eastAsia="ja-JP"/>
        </w:rPr>
        <w:t xml:space="preserve">For the </w:t>
      </w:r>
      <w:r w:rsidR="00E913FE">
        <w:rPr>
          <w:lang w:val="en-GB" w:eastAsia="ja-JP"/>
        </w:rPr>
        <w:t xml:space="preserve">other solution assuming the UE is </w:t>
      </w:r>
      <w:r w:rsidR="00C36F77">
        <w:rPr>
          <w:lang w:val="en-GB" w:eastAsia="ja-JP"/>
        </w:rPr>
        <w:t>equipped</w:t>
      </w:r>
      <w:r w:rsidR="00E913FE">
        <w:rPr>
          <w:lang w:val="en-GB" w:eastAsia="ja-JP"/>
        </w:rPr>
        <w:t xml:space="preserve"> with a separate RF chain, also this solution </w:t>
      </w:r>
      <w:r w:rsidR="00D4184F" w:rsidRPr="00BB44D4">
        <w:rPr>
          <w:lang w:val="en-GB" w:eastAsia="ja-JP"/>
        </w:rPr>
        <w:t xml:space="preserve">may </w:t>
      </w:r>
      <w:r w:rsidR="00E913FE">
        <w:rPr>
          <w:lang w:val="en-GB" w:eastAsia="ja-JP"/>
        </w:rPr>
        <w:t xml:space="preserve">result in interruptions because the </w:t>
      </w:r>
      <w:r w:rsidR="00D4184F" w:rsidRPr="00BB44D4">
        <w:rPr>
          <w:lang w:val="en-GB" w:eastAsia="ja-JP"/>
        </w:rPr>
        <w:t xml:space="preserve">UE </w:t>
      </w:r>
      <w:r w:rsidR="00E913FE">
        <w:rPr>
          <w:lang w:val="en-GB" w:eastAsia="ja-JP"/>
        </w:rPr>
        <w:t xml:space="preserve">needs to </w:t>
      </w:r>
      <w:r w:rsidR="00D4184F" w:rsidRPr="00BB44D4">
        <w:rPr>
          <w:lang w:val="en-GB" w:eastAsia="ja-JP"/>
        </w:rPr>
        <w:t xml:space="preserve">turn </w:t>
      </w:r>
      <w:r w:rsidR="00FB5AA2" w:rsidRPr="00BB44D4">
        <w:rPr>
          <w:lang w:val="en-GB" w:eastAsia="ja-JP"/>
        </w:rPr>
        <w:t xml:space="preserve">ON/OFF the spare RF chain. Otherwise, if the basic assumption is that </w:t>
      </w:r>
      <w:r w:rsidR="00BB44D4" w:rsidRPr="00BB44D4">
        <w:rPr>
          <w:lang w:val="en-GB" w:eastAsia="ja-JP"/>
        </w:rPr>
        <w:t xml:space="preserve">such </w:t>
      </w:r>
      <w:r w:rsidR="00FB5AA2" w:rsidRPr="00BB44D4">
        <w:rPr>
          <w:lang w:val="en-GB" w:eastAsia="ja-JP"/>
        </w:rPr>
        <w:t xml:space="preserve">UE always </w:t>
      </w:r>
      <w:r w:rsidR="00E913FE">
        <w:rPr>
          <w:lang w:val="en-GB" w:eastAsia="ja-JP"/>
        </w:rPr>
        <w:t xml:space="preserve">keeps the separate RF chain ON may result in </w:t>
      </w:r>
      <w:r w:rsidR="00BB44D4" w:rsidRPr="00BB44D4">
        <w:rPr>
          <w:lang w:val="en-GB" w:eastAsia="ja-JP"/>
        </w:rPr>
        <w:t>excessive power consumption.</w:t>
      </w:r>
    </w:p>
    <w:p w14:paraId="36CD885E" w14:textId="77777777" w:rsidR="00BF4E96" w:rsidRDefault="00BF4E96" w:rsidP="00BF4E96">
      <w:pPr>
        <w:spacing w:beforeLines="100" w:before="240" w:afterLines="50" w:after="120"/>
        <w:rPr>
          <w:lang w:val="en-GB" w:eastAsia="ja-JP"/>
        </w:rPr>
      </w:pPr>
      <w:r w:rsidRPr="0028647A">
        <w:rPr>
          <w:lang w:val="en-GB" w:eastAsia="ja-JP"/>
        </w:rPr>
        <w:t>Regarding the option based on gaps (existing gaps or new gaps), our understanding is that this solution (ii)) has much more RAN4 impact than other</w:t>
      </w:r>
      <w:r>
        <w:rPr>
          <w:lang w:val="en-GB" w:eastAsia="ja-JP"/>
        </w:rPr>
        <w:t xml:space="preserve"> solutions</w:t>
      </w:r>
      <w:r w:rsidRPr="0028647A">
        <w:rPr>
          <w:lang w:val="en-GB" w:eastAsia="ja-JP"/>
        </w:rPr>
        <w:t xml:space="preserve"> discussed above.</w:t>
      </w:r>
      <w:r>
        <w:rPr>
          <w:lang w:val="en-GB" w:eastAsia="ja-JP"/>
        </w:rPr>
        <w:t xml:space="preserve"> More specifically, the gaps listed in ii) are mainly used for L3 measurements while BM/RLM/BFD procedures are L1 procedures and thus require L1 gaps. Therefore ii) would require more detailed discussions on applicability of such gaps for L1 procedures and new requirements are needed which would require new RAN4 TUs. As an example, for NCSG the UE may operate without gap with no interruption, without gap but with interruption and with gap etc. It is not entirely clear whether all these elements would be necessary for L1 procedures. Another issue is whether interruptions would be needed if new gaps are configured. If that is the case, we believe RAN4 can wait until the related Rel-18 discussions on enhanced MGs is settled and consider those in future releases. But for the solution to consider in this solution, our view is that the solution i) is simpler and has less specification and RAN4 impact than others.</w:t>
      </w:r>
    </w:p>
    <w:p w14:paraId="05F55E49" w14:textId="4F720D28" w:rsidR="00BF4E96" w:rsidRDefault="00BF4E96" w:rsidP="00BF4E96">
      <w:pPr>
        <w:pStyle w:val="Caption"/>
      </w:pPr>
      <w:r>
        <w:t xml:space="preserve">Observation </w:t>
      </w:r>
      <w:r>
        <w:fldChar w:fldCharType="begin"/>
      </w:r>
      <w:r>
        <w:instrText xml:space="preserve"> SEQ Observation \* ARABIC </w:instrText>
      </w:r>
      <w:r>
        <w:fldChar w:fldCharType="separate"/>
      </w:r>
      <w:r>
        <w:rPr>
          <w:noProof/>
        </w:rPr>
        <w:t>2</w:t>
      </w:r>
      <w:r>
        <w:fldChar w:fldCharType="end"/>
      </w:r>
      <w:r>
        <w:tab/>
        <w:t xml:space="preserve">There are currently no requirements for operating BM/RLM/BFD based on gaps. </w:t>
      </w:r>
    </w:p>
    <w:p w14:paraId="44520B3B" w14:textId="4CAB62E3" w:rsidR="006730F8" w:rsidRDefault="006730F8" w:rsidP="006730F8">
      <w:pPr>
        <w:pStyle w:val="Caption"/>
      </w:pPr>
      <w:r>
        <w:t xml:space="preserve">Observation </w:t>
      </w:r>
      <w:r>
        <w:fldChar w:fldCharType="begin"/>
      </w:r>
      <w:r>
        <w:instrText xml:space="preserve"> SEQ Observation \* ARABIC </w:instrText>
      </w:r>
      <w:r>
        <w:fldChar w:fldCharType="separate"/>
      </w:r>
      <w:r w:rsidR="00625204">
        <w:rPr>
          <w:noProof/>
        </w:rPr>
        <w:t>3</w:t>
      </w:r>
      <w:r>
        <w:fldChar w:fldCharType="end"/>
      </w:r>
      <w:r>
        <w:tab/>
      </w:r>
      <w:r w:rsidR="000412C9">
        <w:t xml:space="preserve">For the solution based on shared MG, NCSG for L3 measurement or dedicated MG or NCSG, RAN4 work </w:t>
      </w:r>
      <w:r w:rsidR="00FE6054">
        <w:t>requires</w:t>
      </w:r>
      <w:r w:rsidR="00455E4A">
        <w:t xml:space="preserve"> </w:t>
      </w:r>
      <w:r w:rsidR="004874DF">
        <w:t xml:space="preserve">significant work compared to other </w:t>
      </w:r>
      <w:r w:rsidR="00EB4084">
        <w:t>solutions</w:t>
      </w:r>
      <w:r w:rsidR="004874DF">
        <w:t xml:space="preserve"> listed </w:t>
      </w:r>
      <w:r w:rsidR="003615B1">
        <w:t xml:space="preserve">above. </w:t>
      </w:r>
      <w:r w:rsidR="000412C9">
        <w:t xml:space="preserve"> </w:t>
      </w:r>
      <w:r w:rsidR="00985C8B">
        <w:t xml:space="preserve"> </w:t>
      </w:r>
      <w:r>
        <w:t xml:space="preserve"> </w:t>
      </w:r>
    </w:p>
    <w:p w14:paraId="656F85D4" w14:textId="77777777" w:rsidR="006730F8" w:rsidRPr="006730F8" w:rsidRDefault="006730F8" w:rsidP="006730F8">
      <w:pPr>
        <w:rPr>
          <w:lang w:eastAsia="en-GB"/>
        </w:rPr>
      </w:pPr>
    </w:p>
    <w:p w14:paraId="32820B30" w14:textId="77777777" w:rsidR="006E034E" w:rsidRDefault="006E034E" w:rsidP="006E034E">
      <w:pPr>
        <w:spacing w:beforeLines="100" w:before="240" w:afterLines="50" w:after="120"/>
        <w:rPr>
          <w:lang w:val="en-GB" w:eastAsia="ja-JP"/>
        </w:rPr>
      </w:pPr>
      <w:r>
        <w:rPr>
          <w:rFonts w:eastAsia="Calibri" w:cs="Arial"/>
          <w:lang w:val="en-GB" w:eastAsia="en-GB"/>
        </w:rPr>
        <w:t xml:space="preserve">c) </w:t>
      </w:r>
      <w:r w:rsidRPr="0016104A">
        <w:rPr>
          <w:rFonts w:eastAsia="Calibri" w:cs="Arial"/>
          <w:lang w:val="en-GB" w:eastAsia="en-GB"/>
        </w:rPr>
        <w:t>NCD-SSB approach which would work with existing UE hardware architectures (FG6-1) and be compatible with existing RAN4 specifications for BM/RLM/BFD</w:t>
      </w:r>
    </w:p>
    <w:p w14:paraId="41F3FF56" w14:textId="77777777" w:rsidR="006E034E" w:rsidRDefault="006E034E" w:rsidP="006E034E">
      <w:pPr>
        <w:spacing w:beforeLines="100" w:before="240" w:afterLines="50" w:after="120"/>
        <w:rPr>
          <w:lang w:val="en-GB" w:eastAsia="ja-JP"/>
        </w:rPr>
      </w:pPr>
      <w:r>
        <w:rPr>
          <w:lang w:val="en-GB" w:eastAsia="ja-JP"/>
        </w:rPr>
        <w:t>For the solution following NCD-SSB approach, our understanding is that also this option would require considerable RAN4 discussions and new requirements are needed. It is noteworthy that currently there are no requirements for performing BM/RLM/BFD based on NCD-SSB. RLM/BFD based on NCD-SSB was briefly discussed under Rel-17 RedCap WI but no conclusions were reached. Hence, considering the workload the NCD-SSB based solution would require, our view is that RAN4 shall prioritize the solution which has least specification impact and that would require less TU.</w:t>
      </w:r>
    </w:p>
    <w:p w14:paraId="48976A59" w14:textId="77777777" w:rsidR="006E034E" w:rsidRDefault="006E034E" w:rsidP="006E034E">
      <w:pPr>
        <w:pStyle w:val="Caption"/>
      </w:pPr>
      <w:r>
        <w:lastRenderedPageBreak/>
        <w:t xml:space="preserve">Observation </w:t>
      </w:r>
      <w:r>
        <w:fldChar w:fldCharType="begin"/>
      </w:r>
      <w:r>
        <w:instrText xml:space="preserve"> SEQ Observation \* ARABIC </w:instrText>
      </w:r>
      <w:r>
        <w:fldChar w:fldCharType="separate"/>
      </w:r>
      <w:r>
        <w:rPr>
          <w:noProof/>
        </w:rPr>
        <w:t>3</w:t>
      </w:r>
      <w:r>
        <w:fldChar w:fldCharType="end"/>
      </w:r>
      <w:r>
        <w:tab/>
        <w:t xml:space="preserve">There are currently no requirements for performing BM/RLM/BFD based on NCD-SSB.  </w:t>
      </w:r>
    </w:p>
    <w:p w14:paraId="37EB5693" w14:textId="2D8A7DD6" w:rsidR="00C01F33" w:rsidRPr="00CE0424" w:rsidRDefault="00C01F33" w:rsidP="00CE0424">
      <w:pPr>
        <w:pStyle w:val="Heading1"/>
      </w:pPr>
      <w:bookmarkStart w:id="1" w:name="_Hlk61857909"/>
      <w:r w:rsidRPr="00CE0424">
        <w:t>Conclusion</w:t>
      </w:r>
    </w:p>
    <w:bookmarkEnd w:id="1"/>
    <w:p w14:paraId="6D068CEC" w14:textId="6E56636D" w:rsidR="00A908A3" w:rsidRPr="002C1201" w:rsidRDefault="00124381" w:rsidP="00A908A3">
      <w:pPr>
        <w:pStyle w:val="BodyText"/>
        <w:rPr>
          <w:lang w:val="en-GB" w:eastAsia="ja-JP"/>
        </w:rPr>
      </w:pPr>
      <w:r>
        <w:t>In this contribution, we have discussed the</w:t>
      </w:r>
      <w:r w:rsidR="002B7728">
        <w:t xml:space="preserve"> solutions listed in RAN4 LS for </w:t>
      </w:r>
      <w:r>
        <w:rPr>
          <w:lang w:val="en-GB" w:eastAsia="ja-JP"/>
        </w:rPr>
        <w:t>BWP operation without bandwidth restriction</w:t>
      </w:r>
      <w:r w:rsidR="00840FAE">
        <w:rPr>
          <w:lang w:val="en-GB" w:eastAsia="ja-JP"/>
        </w:rPr>
        <w:t xml:space="preserve"> [1]. </w:t>
      </w:r>
      <w:r w:rsidR="00A908A3" w:rsidRPr="002C1201">
        <w:rPr>
          <w:lang w:val="en-GB" w:eastAsia="ja-JP"/>
        </w:rPr>
        <w:t xml:space="preserve">Based on </w:t>
      </w:r>
      <w:r w:rsidR="00A908A3" w:rsidRPr="00696EC8">
        <w:rPr>
          <w:lang w:val="en-GB" w:eastAsia="ja-JP"/>
        </w:rPr>
        <w:t xml:space="preserve">the discussions above, we </w:t>
      </w:r>
      <w:r w:rsidR="00A908A3" w:rsidRPr="002C1201">
        <w:rPr>
          <w:lang w:val="en-GB" w:eastAsia="ja-JP"/>
        </w:rPr>
        <w:t xml:space="preserve">make following </w:t>
      </w:r>
      <w:r w:rsidR="00A908A3">
        <w:rPr>
          <w:lang w:val="en-GB" w:eastAsia="ja-JP"/>
        </w:rPr>
        <w:t>proposals</w:t>
      </w:r>
      <w:r w:rsidR="00A908A3" w:rsidRPr="002C1201">
        <w:rPr>
          <w:lang w:val="en-GB" w:eastAsia="ja-JP"/>
        </w:rPr>
        <w:t>:</w:t>
      </w:r>
    </w:p>
    <w:p w14:paraId="2F593AE9" w14:textId="77777777" w:rsidR="00A908A3" w:rsidRDefault="00A908A3" w:rsidP="00A908A3">
      <w:pPr>
        <w:pStyle w:val="Proposal"/>
        <w:snapToGrid/>
        <w:jc w:val="both"/>
        <w:rPr>
          <w:color w:val="000000" w:themeColor="text1"/>
          <w:lang w:val="en-GB"/>
        </w:rPr>
      </w:pPr>
      <w:r>
        <w:rPr>
          <w:color w:val="000000" w:themeColor="text1"/>
          <w:lang w:val="en-GB"/>
        </w:rPr>
        <w:t xml:space="preserve">From RAN4 perspective the solution based on UE’s capability to operate using larger BW covering SSBs outside BWP and UE that is equipped with separate RF chain has least impact compared to the other listed solutions in </w:t>
      </w:r>
      <w:r w:rsidRPr="00A55B50">
        <w:rPr>
          <w:noProof/>
          <w:color w:val="000000"/>
        </w:rPr>
        <w:t>R4-2214355</w:t>
      </w:r>
      <w:r>
        <w:rPr>
          <w:color w:val="000000" w:themeColor="text1"/>
          <w:lang w:val="en-GB"/>
        </w:rPr>
        <w:t xml:space="preserve">. </w:t>
      </w:r>
    </w:p>
    <w:p w14:paraId="0D35DC2E" w14:textId="77777777" w:rsidR="00A908A3" w:rsidRDefault="00A908A3" w:rsidP="003B1E81">
      <w:pPr>
        <w:pStyle w:val="Proposal"/>
        <w:snapToGrid/>
        <w:jc w:val="both"/>
        <w:rPr>
          <w:color w:val="000000" w:themeColor="text1"/>
          <w:lang w:val="en-GB"/>
        </w:rPr>
      </w:pPr>
      <w:r>
        <w:rPr>
          <w:color w:val="000000" w:themeColor="text1"/>
          <w:lang w:val="en-GB"/>
        </w:rPr>
        <w:t>RAN4 work needed for the solution based on UE’s capability to operate using larger BW covering SSBs outside BWP and UE that is equipped with separate RF chain includes defining interruption requirements.</w:t>
      </w:r>
    </w:p>
    <w:p w14:paraId="2C54D7BD" w14:textId="77777777" w:rsidR="00A908A3" w:rsidRDefault="00A908A3" w:rsidP="00124381">
      <w:pPr>
        <w:pStyle w:val="BodyText"/>
        <w:rPr>
          <w:lang w:val="en-GB" w:eastAsia="ja-JP"/>
        </w:rPr>
      </w:pPr>
    </w:p>
    <w:p w14:paraId="71D79D99" w14:textId="77777777" w:rsidR="00F507D1" w:rsidRPr="00CE0424" w:rsidRDefault="00F507D1" w:rsidP="00CE0424">
      <w:pPr>
        <w:pStyle w:val="Heading1"/>
      </w:pPr>
      <w:bookmarkStart w:id="2" w:name="_In-sequence_SDU_delivery"/>
      <w:bookmarkEnd w:id="2"/>
      <w:r w:rsidRPr="00CE0424">
        <w:t>References</w:t>
      </w:r>
    </w:p>
    <w:p w14:paraId="1C6DCD8D" w14:textId="77777777" w:rsidR="00A55B50" w:rsidRDefault="00363973" w:rsidP="00A55B50">
      <w:pPr>
        <w:pStyle w:val="Reference"/>
        <w:rPr>
          <w:lang w:eastAsia="ja-JP"/>
        </w:rPr>
      </w:pPr>
      <w:bookmarkStart w:id="3" w:name="_Ref83548941"/>
      <w:bookmarkStart w:id="4" w:name="_Ref53994573"/>
      <w:bookmarkStart w:id="5" w:name="_Ref174151459"/>
      <w:bookmarkStart w:id="6" w:name="_Ref189809556"/>
      <w:r w:rsidRPr="00363973">
        <w:rPr>
          <w:lang w:eastAsia="ja-JP"/>
        </w:rPr>
        <w:t>R2-2204009</w:t>
      </w:r>
      <w:r w:rsidR="00BC52DF">
        <w:rPr>
          <w:lang w:eastAsia="ja-JP"/>
        </w:rPr>
        <w:t>, LS on BWP operation without bandwidth restriction, RAN2</w:t>
      </w:r>
    </w:p>
    <w:p w14:paraId="532265AF" w14:textId="166E3181" w:rsidR="00A55B50" w:rsidRPr="00A55B50" w:rsidRDefault="00E5115F" w:rsidP="00A55B50">
      <w:pPr>
        <w:pStyle w:val="Reference"/>
        <w:rPr>
          <w:lang w:eastAsia="ja-JP"/>
        </w:rPr>
      </w:pPr>
      <w:r w:rsidRPr="00A55B50">
        <w:rPr>
          <w:bCs/>
          <w:noProof/>
          <w:color w:val="000000"/>
        </w:rPr>
        <w:t>R4-2214355</w:t>
      </w:r>
      <w:r w:rsidR="006E676F" w:rsidRPr="00A55B50">
        <w:rPr>
          <w:lang w:eastAsia="ja-JP"/>
        </w:rPr>
        <w:t>, "</w:t>
      </w:r>
      <w:r w:rsidR="00876BD3" w:rsidRPr="00A55B50">
        <w:rPr>
          <w:bCs/>
        </w:rPr>
        <w:t xml:space="preserve"> LS on Feature Group 6-1a “bwp-WithoutRestriction”</w:t>
      </w:r>
      <w:r w:rsidR="006E676F" w:rsidRPr="00A55B50">
        <w:rPr>
          <w:lang w:eastAsia="ja-JP"/>
        </w:rPr>
        <w:t xml:space="preserve">", </w:t>
      </w:r>
      <w:r w:rsidR="00A55B50" w:rsidRPr="00A55B50">
        <w:rPr>
          <w:bCs/>
        </w:rPr>
        <w:t>RAN WG4</w:t>
      </w:r>
    </w:p>
    <w:p w14:paraId="3E53C10F" w14:textId="55447D46" w:rsidR="00CD2950" w:rsidRPr="00E5115F" w:rsidRDefault="00CD2950" w:rsidP="00AC7EB7">
      <w:pPr>
        <w:pStyle w:val="Reference"/>
        <w:numPr>
          <w:ilvl w:val="0"/>
          <w:numId w:val="0"/>
        </w:numPr>
        <w:ind w:left="567"/>
        <w:rPr>
          <w:color w:val="FF0000"/>
          <w:lang w:eastAsia="ja-JP"/>
        </w:rPr>
      </w:pPr>
    </w:p>
    <w:p w14:paraId="159A494B" w14:textId="622ADCF4" w:rsidR="00765F87" w:rsidRPr="00DA49DD" w:rsidRDefault="00765F87" w:rsidP="00EB6365">
      <w:pPr>
        <w:pStyle w:val="Reference"/>
        <w:numPr>
          <w:ilvl w:val="0"/>
          <w:numId w:val="0"/>
        </w:numPr>
        <w:ind w:left="567"/>
        <w:rPr>
          <w:highlight w:val="cyan"/>
          <w:lang w:eastAsia="ja-JP"/>
        </w:rPr>
      </w:pPr>
    </w:p>
    <w:bookmarkEnd w:id="3"/>
    <w:bookmarkEnd w:id="4"/>
    <w:bookmarkEnd w:id="5"/>
    <w:bookmarkEnd w:id="6"/>
    <w:p w14:paraId="715CA09B" w14:textId="5DB7117C" w:rsidR="003A7EF3" w:rsidRDefault="003A7EF3" w:rsidP="000E0F2D">
      <w:pPr>
        <w:pStyle w:val="BodyText"/>
      </w:pPr>
    </w:p>
    <w:p w14:paraId="1C9E769A" w14:textId="77777777" w:rsidR="00247815" w:rsidRPr="000F4F71" w:rsidRDefault="00247815" w:rsidP="00247815">
      <w:pPr>
        <w:pStyle w:val="Heading1"/>
        <w:ind w:left="0" w:firstLine="0"/>
        <w:rPr>
          <w:szCs w:val="36"/>
          <w:lang w:val="en-CA"/>
        </w:rPr>
      </w:pPr>
      <w:r>
        <w:rPr>
          <w:szCs w:val="36"/>
          <w:lang w:val="en-CA"/>
        </w:rPr>
        <w:t>Appendix</w:t>
      </w:r>
    </w:p>
    <w:p w14:paraId="0638C2CC" w14:textId="7C702BEE" w:rsidR="00247815" w:rsidRPr="00C57A0A" w:rsidRDefault="00247815" w:rsidP="00247815">
      <w:pPr>
        <w:widowControl w:val="0"/>
        <w:tabs>
          <w:tab w:val="right" w:pos="9072"/>
        </w:tabs>
        <w:spacing w:after="0"/>
        <w:rPr>
          <w:rFonts w:cs="Arial"/>
          <w:b/>
          <w:sz w:val="24"/>
          <w:szCs w:val="28"/>
        </w:rPr>
      </w:pPr>
      <w:r w:rsidRPr="001D2FBF">
        <w:rPr>
          <w:rFonts w:cs="Arial"/>
          <w:b/>
          <w:sz w:val="24"/>
          <w:szCs w:val="28"/>
        </w:rPr>
        <w:t>3GPP TSG RAN W</w:t>
      </w:r>
      <w:r w:rsidRPr="00C57A0A">
        <w:rPr>
          <w:rFonts w:cs="Arial"/>
          <w:b/>
          <w:sz w:val="24"/>
          <w:szCs w:val="28"/>
        </w:rPr>
        <w:t>G4 Meeting #10</w:t>
      </w:r>
      <w:r w:rsidR="00516553">
        <w:rPr>
          <w:rFonts w:cs="Arial"/>
          <w:b/>
          <w:sz w:val="24"/>
          <w:szCs w:val="28"/>
        </w:rPr>
        <w:t>4</w:t>
      </w:r>
      <w:r w:rsidR="00BC1485">
        <w:rPr>
          <w:rFonts w:cs="Arial"/>
          <w:b/>
          <w:sz w:val="24"/>
          <w:szCs w:val="28"/>
        </w:rPr>
        <w:t>bis</w:t>
      </w:r>
      <w:r w:rsidRPr="00C57A0A">
        <w:rPr>
          <w:rFonts w:cs="Arial"/>
          <w:b/>
          <w:sz w:val="24"/>
          <w:szCs w:val="28"/>
        </w:rPr>
        <w:t>-e</w:t>
      </w:r>
      <w:r w:rsidRPr="00C57A0A">
        <w:rPr>
          <w:rFonts w:cs="Arial"/>
          <w:b/>
          <w:sz w:val="24"/>
          <w:szCs w:val="28"/>
        </w:rPr>
        <w:tab/>
        <w:t>R4-220xxxx</w:t>
      </w:r>
    </w:p>
    <w:p w14:paraId="4A95BF36" w14:textId="47F46474" w:rsidR="00247815" w:rsidRPr="00C57A0A" w:rsidRDefault="00247815" w:rsidP="00247815">
      <w:pPr>
        <w:widowControl w:val="0"/>
        <w:tabs>
          <w:tab w:val="right" w:pos="9072"/>
        </w:tabs>
        <w:spacing w:after="0"/>
        <w:rPr>
          <w:rFonts w:cs="Arial"/>
          <w:b/>
          <w:sz w:val="24"/>
          <w:szCs w:val="28"/>
        </w:rPr>
      </w:pPr>
      <w:r w:rsidRPr="00C57A0A">
        <w:rPr>
          <w:rFonts w:cs="Arial"/>
          <w:b/>
          <w:sz w:val="24"/>
          <w:szCs w:val="28"/>
        </w:rPr>
        <w:t xml:space="preserve">Electronic Meeting, </w:t>
      </w:r>
      <w:r w:rsidR="001535CC">
        <w:rPr>
          <w:rFonts w:cs="Arial"/>
          <w:b/>
          <w:sz w:val="24"/>
          <w:szCs w:val="28"/>
        </w:rPr>
        <w:t>October 10</w:t>
      </w:r>
      <w:r w:rsidR="001535CC" w:rsidRPr="001535CC">
        <w:rPr>
          <w:rFonts w:cs="Arial"/>
          <w:b/>
          <w:sz w:val="24"/>
          <w:szCs w:val="28"/>
          <w:vertAlign w:val="superscript"/>
        </w:rPr>
        <w:t>th</w:t>
      </w:r>
      <w:r w:rsidR="001535CC">
        <w:rPr>
          <w:rFonts w:cs="Arial"/>
          <w:b/>
          <w:sz w:val="24"/>
          <w:szCs w:val="28"/>
        </w:rPr>
        <w:t xml:space="preserve"> – 19</w:t>
      </w:r>
      <w:r w:rsidR="001535CC" w:rsidRPr="001535CC">
        <w:rPr>
          <w:rFonts w:cs="Arial"/>
          <w:b/>
          <w:sz w:val="24"/>
          <w:szCs w:val="28"/>
          <w:vertAlign w:val="superscript"/>
        </w:rPr>
        <w:t>th</w:t>
      </w:r>
      <w:r w:rsidR="001535CC">
        <w:rPr>
          <w:rFonts w:cs="Arial"/>
          <w:b/>
          <w:sz w:val="24"/>
          <w:szCs w:val="28"/>
        </w:rPr>
        <w:t xml:space="preserve"> 2022</w:t>
      </w:r>
    </w:p>
    <w:p w14:paraId="6DD54FCF" w14:textId="77777777" w:rsidR="00247815" w:rsidRPr="00C57A0A" w:rsidRDefault="00247815" w:rsidP="00247815">
      <w:pPr>
        <w:pStyle w:val="Footer"/>
        <w:rPr>
          <w:rFonts w:cs="Arial"/>
          <w:lang w:val="en-US" w:eastAsia="sv-SE"/>
        </w:rPr>
      </w:pPr>
    </w:p>
    <w:p w14:paraId="2B63A632" w14:textId="77777777" w:rsidR="00247815" w:rsidRPr="00C57A0A" w:rsidRDefault="00247815" w:rsidP="00247815">
      <w:pPr>
        <w:spacing w:after="60"/>
        <w:ind w:left="1985" w:hanging="1985"/>
        <w:rPr>
          <w:rFonts w:cs="Arial"/>
          <w:b/>
        </w:rPr>
      </w:pPr>
      <w:r w:rsidRPr="00C57A0A">
        <w:rPr>
          <w:rFonts w:cs="Arial"/>
          <w:b/>
        </w:rPr>
        <w:t>Title:</w:t>
      </w:r>
      <w:r w:rsidRPr="00C57A0A">
        <w:rPr>
          <w:rFonts w:cs="Arial"/>
          <w:b/>
        </w:rPr>
        <w:tab/>
      </w:r>
      <w:r w:rsidRPr="00C57A0A">
        <w:rPr>
          <w:rFonts w:cs="Arial"/>
          <w:bCs/>
        </w:rPr>
        <w:t>Reply LS on BWP operation without bandwidth restriction</w:t>
      </w:r>
    </w:p>
    <w:p w14:paraId="28EB9885" w14:textId="25D3FC4C" w:rsidR="00247815" w:rsidRPr="00C57A0A" w:rsidRDefault="00247815" w:rsidP="00247815">
      <w:pPr>
        <w:spacing w:after="60"/>
        <w:ind w:left="1985" w:hanging="1985"/>
        <w:rPr>
          <w:rFonts w:cs="Arial"/>
          <w:bCs/>
        </w:rPr>
      </w:pPr>
      <w:r w:rsidRPr="00C57A0A">
        <w:rPr>
          <w:rFonts w:cs="Arial"/>
          <w:b/>
        </w:rPr>
        <w:t>Response to:</w:t>
      </w:r>
      <w:r w:rsidRPr="00C57A0A">
        <w:rPr>
          <w:rFonts w:cs="Arial"/>
          <w:bCs/>
        </w:rPr>
        <w:tab/>
      </w:r>
      <w:r w:rsidR="00C957EF" w:rsidRPr="00363973">
        <w:rPr>
          <w:lang w:eastAsia="ja-JP"/>
        </w:rPr>
        <w:t>R2-2204009</w:t>
      </w:r>
    </w:p>
    <w:p w14:paraId="7146DD50" w14:textId="77777777" w:rsidR="00247815" w:rsidRPr="00C57A0A" w:rsidRDefault="00247815" w:rsidP="00247815">
      <w:pPr>
        <w:spacing w:after="60"/>
        <w:ind w:left="1985" w:hanging="1985"/>
        <w:rPr>
          <w:rFonts w:cs="Arial"/>
          <w:bCs/>
          <w:lang w:eastAsia="zh-CN"/>
        </w:rPr>
      </w:pPr>
      <w:r w:rsidRPr="00C57A0A">
        <w:rPr>
          <w:rFonts w:cs="Arial"/>
          <w:b/>
        </w:rPr>
        <w:t>Release:</w:t>
      </w:r>
      <w:r w:rsidRPr="00C57A0A">
        <w:rPr>
          <w:rFonts w:cs="Arial"/>
          <w:bCs/>
        </w:rPr>
        <w:tab/>
        <w:t>Release 16</w:t>
      </w:r>
    </w:p>
    <w:p w14:paraId="46A52C57" w14:textId="77777777" w:rsidR="00247815" w:rsidRPr="00C57A0A" w:rsidRDefault="00247815" w:rsidP="00247815">
      <w:pPr>
        <w:spacing w:after="60"/>
        <w:ind w:left="1985" w:hanging="1985"/>
        <w:rPr>
          <w:rFonts w:cs="Arial"/>
          <w:bCs/>
        </w:rPr>
      </w:pPr>
      <w:r w:rsidRPr="00C57A0A">
        <w:rPr>
          <w:rFonts w:cs="Arial"/>
          <w:b/>
        </w:rPr>
        <w:t>Work Item:</w:t>
      </w:r>
      <w:r w:rsidRPr="00C57A0A">
        <w:rPr>
          <w:rFonts w:cs="Arial"/>
          <w:bCs/>
        </w:rPr>
        <w:tab/>
        <w:t>NR_newRAT-Core, TEI16</w:t>
      </w:r>
    </w:p>
    <w:p w14:paraId="49A2DD32" w14:textId="77777777" w:rsidR="00247815" w:rsidRPr="00C57A0A" w:rsidRDefault="00247815" w:rsidP="00247815">
      <w:pPr>
        <w:spacing w:after="60"/>
        <w:ind w:left="1985" w:hanging="1985"/>
        <w:rPr>
          <w:rFonts w:cs="Arial"/>
          <w:b/>
        </w:rPr>
      </w:pPr>
    </w:p>
    <w:p w14:paraId="080CADF8" w14:textId="77777777" w:rsidR="00247815" w:rsidRPr="00C57A0A" w:rsidRDefault="00247815" w:rsidP="00247815">
      <w:pPr>
        <w:spacing w:after="60"/>
        <w:ind w:left="1985" w:hanging="1985"/>
        <w:rPr>
          <w:rFonts w:cs="Arial"/>
          <w:bCs/>
        </w:rPr>
      </w:pPr>
      <w:r w:rsidRPr="00C57A0A">
        <w:rPr>
          <w:rFonts w:cs="Arial"/>
          <w:b/>
        </w:rPr>
        <w:t>Source:</w:t>
      </w:r>
      <w:r w:rsidRPr="00C57A0A">
        <w:rPr>
          <w:rFonts w:cs="Arial"/>
          <w:bCs/>
        </w:rPr>
        <w:tab/>
        <w:t>RAN WG4</w:t>
      </w:r>
    </w:p>
    <w:p w14:paraId="697ABEA9" w14:textId="50C3B0ED" w:rsidR="00247815" w:rsidRPr="00C57A0A" w:rsidRDefault="00247815" w:rsidP="00247815">
      <w:pPr>
        <w:spacing w:after="60"/>
        <w:ind w:left="1985" w:hanging="1985"/>
        <w:rPr>
          <w:rFonts w:cs="Arial"/>
          <w:bCs/>
        </w:rPr>
      </w:pPr>
      <w:r w:rsidRPr="00C57A0A">
        <w:rPr>
          <w:rFonts w:cs="Arial"/>
          <w:b/>
        </w:rPr>
        <w:t>To:</w:t>
      </w:r>
      <w:r w:rsidRPr="00C57A0A">
        <w:rPr>
          <w:rFonts w:cs="Arial"/>
          <w:bCs/>
        </w:rPr>
        <w:tab/>
        <w:t xml:space="preserve">RAN </w:t>
      </w:r>
    </w:p>
    <w:p w14:paraId="24F142BF" w14:textId="77777777" w:rsidR="00247815" w:rsidRPr="00C57A0A" w:rsidRDefault="00247815" w:rsidP="00247815">
      <w:pPr>
        <w:spacing w:after="60"/>
        <w:ind w:left="1985" w:hanging="1985"/>
        <w:rPr>
          <w:rFonts w:cs="Arial"/>
          <w:bCs/>
        </w:rPr>
      </w:pPr>
      <w:r w:rsidRPr="00C57A0A">
        <w:rPr>
          <w:rFonts w:cs="Arial"/>
          <w:b/>
        </w:rPr>
        <w:t>Cc:</w:t>
      </w:r>
      <w:r w:rsidRPr="00C57A0A">
        <w:rPr>
          <w:rFonts w:cs="Arial"/>
          <w:bCs/>
        </w:rPr>
        <w:tab/>
      </w:r>
    </w:p>
    <w:p w14:paraId="569A5BB2" w14:textId="77777777" w:rsidR="00247815" w:rsidRPr="00C57A0A" w:rsidRDefault="00247815" w:rsidP="00247815">
      <w:pPr>
        <w:tabs>
          <w:tab w:val="left" w:pos="2268"/>
        </w:tabs>
        <w:rPr>
          <w:rFonts w:cs="Arial"/>
          <w:bCs/>
        </w:rPr>
      </w:pPr>
      <w:r w:rsidRPr="00C57A0A">
        <w:rPr>
          <w:rFonts w:cs="Arial"/>
          <w:b/>
        </w:rPr>
        <w:t>Contact Person:</w:t>
      </w:r>
      <w:r w:rsidRPr="00C57A0A">
        <w:rPr>
          <w:rFonts w:cs="Arial"/>
          <w:bCs/>
        </w:rPr>
        <w:tab/>
      </w:r>
    </w:p>
    <w:p w14:paraId="7ABCB259" w14:textId="77777777" w:rsidR="00247815" w:rsidRPr="00C57A0A" w:rsidRDefault="00247815" w:rsidP="00247815">
      <w:pPr>
        <w:pStyle w:val="Heading4"/>
        <w:numPr>
          <w:ilvl w:val="3"/>
          <w:numId w:val="14"/>
        </w:numPr>
        <w:tabs>
          <w:tab w:val="num" w:pos="360"/>
          <w:tab w:val="left" w:pos="432"/>
          <w:tab w:val="left" w:pos="720"/>
          <w:tab w:val="left" w:pos="864"/>
          <w:tab w:val="left" w:pos="2268"/>
          <w:tab w:val="num" w:pos="2880"/>
          <w:tab w:val="left" w:pos="3411"/>
        </w:tabs>
        <w:ind w:left="567" w:hanging="360"/>
        <w:rPr>
          <w:rFonts w:ascii="Tms Rmn" w:hAnsi="Tms Rmn" w:cs="Arial"/>
          <w:b/>
          <w:bCs/>
          <w:i/>
          <w:iCs/>
          <w:color w:val="000000"/>
        </w:rPr>
      </w:pPr>
      <w:r w:rsidRPr="00C57A0A">
        <w:rPr>
          <w:rFonts w:cs="Arial"/>
          <w:color w:val="000000"/>
        </w:rPr>
        <w:t>Name:</w:t>
      </w:r>
      <w:r w:rsidRPr="00C57A0A">
        <w:rPr>
          <w:rFonts w:cs="Arial"/>
          <w:color w:val="000000"/>
        </w:rPr>
        <w:tab/>
      </w:r>
      <w:r w:rsidRPr="00C57A0A">
        <w:rPr>
          <w:rFonts w:cs="Arial"/>
          <w:b/>
          <w:color w:val="000000"/>
          <w:lang w:eastAsia="zh-CN"/>
        </w:rPr>
        <w:t>Santhan Thangarasa</w:t>
      </w:r>
      <w:r w:rsidRPr="00C57A0A">
        <w:rPr>
          <w:rFonts w:cs="Arial"/>
          <w:bCs/>
          <w:color w:val="000000"/>
        </w:rPr>
        <w:tab/>
      </w:r>
    </w:p>
    <w:p w14:paraId="3412F5BF" w14:textId="77777777" w:rsidR="00247815" w:rsidRPr="00C57A0A" w:rsidRDefault="00247815" w:rsidP="00247815">
      <w:pPr>
        <w:pStyle w:val="Heading4"/>
        <w:numPr>
          <w:ilvl w:val="3"/>
          <w:numId w:val="14"/>
        </w:numPr>
        <w:tabs>
          <w:tab w:val="num" w:pos="360"/>
          <w:tab w:val="left" w:pos="432"/>
          <w:tab w:val="left" w:pos="720"/>
          <w:tab w:val="left" w:pos="864"/>
          <w:tab w:val="left" w:pos="2268"/>
          <w:tab w:val="num" w:pos="2880"/>
          <w:tab w:val="left" w:pos="3411"/>
        </w:tabs>
        <w:ind w:left="567" w:hanging="360"/>
        <w:rPr>
          <w:rFonts w:cs="Arial"/>
          <w:i/>
          <w:iCs/>
          <w:color w:val="000000"/>
        </w:rPr>
      </w:pPr>
      <w:r w:rsidRPr="00C57A0A">
        <w:rPr>
          <w:rFonts w:cs="Arial"/>
          <w:color w:val="000000"/>
        </w:rPr>
        <w:t>E-mail Address:</w:t>
      </w:r>
      <w:r w:rsidRPr="00C57A0A">
        <w:rPr>
          <w:rFonts w:cs="Arial"/>
          <w:color w:val="000000"/>
        </w:rPr>
        <w:tab/>
        <w:t>santhan.thangarasa@ericsson.com</w:t>
      </w:r>
    </w:p>
    <w:p w14:paraId="566A6C23" w14:textId="77777777" w:rsidR="00247815" w:rsidRPr="00C57A0A" w:rsidRDefault="00247815" w:rsidP="00247815">
      <w:pPr>
        <w:spacing w:after="60"/>
        <w:ind w:left="1985" w:hanging="1985"/>
        <w:rPr>
          <w:rFonts w:cs="Arial"/>
          <w:bCs/>
        </w:rPr>
      </w:pPr>
      <w:r w:rsidRPr="00C57A0A">
        <w:rPr>
          <w:rFonts w:cs="Arial"/>
          <w:b/>
        </w:rPr>
        <w:t>Attachments:</w:t>
      </w:r>
      <w:r w:rsidRPr="00C57A0A">
        <w:rPr>
          <w:rFonts w:cs="Arial"/>
          <w:bCs/>
        </w:rPr>
        <w:tab/>
      </w:r>
    </w:p>
    <w:p w14:paraId="4BC36D0E" w14:textId="77777777" w:rsidR="00247815" w:rsidRPr="00C57A0A" w:rsidRDefault="00247815" w:rsidP="00247815">
      <w:pPr>
        <w:pBdr>
          <w:bottom w:val="single" w:sz="4" w:space="1" w:color="auto"/>
        </w:pBdr>
        <w:rPr>
          <w:rFonts w:cs="Arial"/>
        </w:rPr>
      </w:pPr>
    </w:p>
    <w:p w14:paraId="233B92F8" w14:textId="77777777" w:rsidR="00247815" w:rsidRPr="00C57A0A" w:rsidRDefault="00247815" w:rsidP="00247815">
      <w:pPr>
        <w:spacing w:after="120"/>
        <w:rPr>
          <w:rFonts w:cs="Arial"/>
          <w:b/>
        </w:rPr>
      </w:pPr>
      <w:r w:rsidRPr="00C57A0A">
        <w:rPr>
          <w:rFonts w:cs="Arial"/>
          <w:b/>
        </w:rPr>
        <w:t>1. Overall Description:</w:t>
      </w:r>
    </w:p>
    <w:p w14:paraId="2DBCE62A" w14:textId="773FF0B8" w:rsidR="00205E0D" w:rsidRPr="00205E0D" w:rsidRDefault="00C957EF" w:rsidP="00205E0D">
      <w:pPr>
        <w:spacing w:after="120"/>
        <w:jc w:val="both"/>
        <w:rPr>
          <w:rFonts w:eastAsia="Times New Roman" w:cs="Arial"/>
          <w:lang w:val="en-GB" w:eastAsia="en-GB"/>
        </w:rPr>
      </w:pPr>
      <w:r>
        <w:rPr>
          <w:rFonts w:cs="Arial"/>
          <w:lang w:eastAsia="zh-CN"/>
        </w:rPr>
        <w:lastRenderedPageBreak/>
        <w:t xml:space="preserve">RAN4 has further </w:t>
      </w:r>
      <w:r w:rsidR="00DE6724">
        <w:rPr>
          <w:rFonts w:cs="Arial"/>
          <w:lang w:eastAsia="zh-CN"/>
        </w:rPr>
        <w:t xml:space="preserve">done high-level analysis of the options listed in RAN4 reply LS in </w:t>
      </w:r>
      <w:r w:rsidR="0076366B" w:rsidRPr="0016104A">
        <w:rPr>
          <w:rFonts w:eastAsia="Times New Roman" w:cs="Arial"/>
          <w:lang w:val="en-GB" w:eastAsia="en-GB"/>
        </w:rPr>
        <w:t>RP-221911</w:t>
      </w:r>
      <w:r w:rsidR="0076366B">
        <w:rPr>
          <w:rFonts w:eastAsia="Times New Roman" w:cs="Arial"/>
          <w:lang w:val="en-GB" w:eastAsia="en-GB"/>
        </w:rPr>
        <w:t>. Based on the analysis</w:t>
      </w:r>
      <w:r w:rsidR="00205E0D">
        <w:rPr>
          <w:rFonts w:eastAsia="Times New Roman" w:cs="Arial"/>
          <w:lang w:val="en-GB" w:eastAsia="en-GB"/>
        </w:rPr>
        <w:t>, f</w:t>
      </w:r>
      <w:r w:rsidR="00205E0D">
        <w:rPr>
          <w:color w:val="000000" w:themeColor="text1"/>
          <w:lang w:val="en-GB"/>
        </w:rPr>
        <w:t xml:space="preserve">rom RAN4 perspective the solution based on UE’s capability to operate using larger BW covering SSBs outside BWP and UE that is equipped with separate RF chain has least impact compared to the other listed solutions in </w:t>
      </w:r>
      <w:r w:rsidR="00205E0D" w:rsidRPr="00A55B50">
        <w:rPr>
          <w:bCs/>
          <w:noProof/>
          <w:color w:val="000000"/>
        </w:rPr>
        <w:t>R4-2214355</w:t>
      </w:r>
      <w:r w:rsidR="00205E0D">
        <w:rPr>
          <w:color w:val="000000" w:themeColor="text1"/>
          <w:lang w:val="en-GB"/>
        </w:rPr>
        <w:t xml:space="preserve">. </w:t>
      </w:r>
    </w:p>
    <w:p w14:paraId="1FE0A9C5" w14:textId="0A1C7C17" w:rsidR="00247815" w:rsidRPr="007E4C02" w:rsidRDefault="00247815" w:rsidP="00247815">
      <w:pPr>
        <w:rPr>
          <w:lang w:eastAsia="ja-JP"/>
        </w:rPr>
      </w:pPr>
    </w:p>
    <w:p w14:paraId="3DDF83AB" w14:textId="77777777" w:rsidR="00247815" w:rsidRPr="007E4C02" w:rsidRDefault="00247815" w:rsidP="00247815">
      <w:pPr>
        <w:overflowPunct w:val="0"/>
        <w:autoSpaceDE w:val="0"/>
        <w:autoSpaceDN w:val="0"/>
        <w:adjustRightInd w:val="0"/>
        <w:spacing w:after="0"/>
        <w:textAlignment w:val="baseline"/>
        <w:rPr>
          <w:rFonts w:cs="Arial"/>
          <w:iCs/>
          <w:strike/>
          <w:kern w:val="2"/>
          <w:lang w:val="x-none"/>
        </w:rPr>
      </w:pPr>
    </w:p>
    <w:p w14:paraId="42CB0F16" w14:textId="77777777" w:rsidR="00247815" w:rsidRPr="007E4C02" w:rsidRDefault="00247815" w:rsidP="00247815">
      <w:pPr>
        <w:spacing w:after="120"/>
        <w:rPr>
          <w:rFonts w:cs="Arial"/>
          <w:b/>
        </w:rPr>
      </w:pPr>
      <w:r w:rsidRPr="007E4C02">
        <w:rPr>
          <w:rFonts w:cs="Arial"/>
          <w:b/>
        </w:rPr>
        <w:t xml:space="preserve">2. To RAN WG2 group. </w:t>
      </w:r>
    </w:p>
    <w:p w14:paraId="030EA247" w14:textId="650057C5" w:rsidR="00247815" w:rsidRPr="00E005F3" w:rsidRDefault="00247815" w:rsidP="00247815">
      <w:pPr>
        <w:spacing w:after="120"/>
        <w:jc w:val="both"/>
        <w:rPr>
          <w:rFonts w:cs="Arial"/>
          <w:lang w:eastAsia="zh-CN"/>
        </w:rPr>
      </w:pPr>
      <w:r w:rsidRPr="00E005F3">
        <w:rPr>
          <w:rFonts w:cs="Arial"/>
          <w:b/>
        </w:rPr>
        <w:t xml:space="preserve">ACTION: </w:t>
      </w:r>
      <w:r w:rsidRPr="00E005F3">
        <w:rPr>
          <w:rFonts w:cs="Arial"/>
          <w:b/>
        </w:rPr>
        <w:tab/>
      </w:r>
      <w:r w:rsidRPr="00E005F3">
        <w:rPr>
          <w:rFonts w:cs="Arial"/>
        </w:rPr>
        <w:t>RAN4 respectfully asks RAN to take the above information into consideration in future work.</w:t>
      </w:r>
    </w:p>
    <w:p w14:paraId="637424C1" w14:textId="77777777" w:rsidR="00247815" w:rsidRPr="00E005F3" w:rsidRDefault="00247815" w:rsidP="00247815">
      <w:pPr>
        <w:pStyle w:val="ListParagraph"/>
        <w:spacing w:after="120"/>
        <w:jc w:val="both"/>
        <w:rPr>
          <w:rFonts w:ascii="Arial" w:hAnsi="Arial" w:cs="Arial"/>
          <w:lang w:eastAsia="zh-CN"/>
        </w:rPr>
      </w:pPr>
    </w:p>
    <w:p w14:paraId="79B2EB56" w14:textId="77777777" w:rsidR="00247815" w:rsidRPr="00E005F3" w:rsidRDefault="00247815" w:rsidP="00247815">
      <w:pPr>
        <w:spacing w:after="120"/>
        <w:rPr>
          <w:rFonts w:cs="Arial"/>
          <w:b/>
        </w:rPr>
      </w:pPr>
      <w:r w:rsidRPr="00E005F3">
        <w:rPr>
          <w:rFonts w:cs="Arial"/>
          <w:b/>
        </w:rPr>
        <w:t>3. Date of Next TSG-RAN WG4 Meetings:</w:t>
      </w:r>
    </w:p>
    <w:p w14:paraId="795F9BC9" w14:textId="31BC980E" w:rsidR="00176828" w:rsidRDefault="00176828" w:rsidP="00176828">
      <w:pPr>
        <w:tabs>
          <w:tab w:val="left" w:pos="3625"/>
        </w:tabs>
        <w:ind w:left="2268" w:hanging="2268"/>
        <w:rPr>
          <w:rFonts w:cs="Arial"/>
          <w:bCs/>
        </w:rPr>
      </w:pPr>
      <w:r w:rsidRPr="00E005F3">
        <w:rPr>
          <w:rFonts w:cs="Arial"/>
          <w:bCs/>
        </w:rPr>
        <w:t>TSG-RAN4 Meeting #10</w:t>
      </w:r>
      <w:r w:rsidR="006034EB" w:rsidRPr="00E005F3">
        <w:rPr>
          <w:rFonts w:cs="Arial"/>
          <w:bCs/>
        </w:rPr>
        <w:t>5</w:t>
      </w:r>
      <w:r w:rsidRPr="00E005F3">
        <w:rPr>
          <w:rFonts w:cs="Arial"/>
          <w:bCs/>
        </w:rPr>
        <w:tab/>
        <w:t xml:space="preserve">           </w:t>
      </w:r>
      <w:r w:rsidRPr="00E005F3">
        <w:rPr>
          <w:rFonts w:cs="Arial"/>
          <w:bCs/>
        </w:rPr>
        <w:tab/>
        <w:t xml:space="preserve"> </w:t>
      </w:r>
      <w:r w:rsidRPr="00E005F3">
        <w:rPr>
          <w:rFonts w:cs="Arial"/>
          <w:bCs/>
        </w:rPr>
        <w:tab/>
        <w:t xml:space="preserve">      </w:t>
      </w:r>
      <w:r w:rsidRPr="00E005F3">
        <w:rPr>
          <w:rFonts w:cs="Arial"/>
          <w:bCs/>
        </w:rPr>
        <w:tab/>
      </w:r>
      <w:r w:rsidR="006034EB" w:rsidRPr="00E005F3">
        <w:rPr>
          <w:rFonts w:cs="Arial"/>
          <w:bCs/>
        </w:rPr>
        <w:t>14</w:t>
      </w:r>
      <w:r w:rsidRPr="00E005F3">
        <w:rPr>
          <w:rFonts w:cs="Arial"/>
          <w:bCs/>
        </w:rPr>
        <w:t xml:space="preserve"> </w:t>
      </w:r>
      <w:r w:rsidR="006034EB" w:rsidRPr="00E005F3">
        <w:rPr>
          <w:rFonts w:cs="Arial"/>
          <w:bCs/>
        </w:rPr>
        <w:t>Nov</w:t>
      </w:r>
      <w:r w:rsidRPr="00E005F3">
        <w:rPr>
          <w:rFonts w:cs="Arial"/>
          <w:bCs/>
        </w:rPr>
        <w:t xml:space="preserve"> – </w:t>
      </w:r>
      <w:r w:rsidR="006034EB" w:rsidRPr="00E005F3">
        <w:rPr>
          <w:rFonts w:cs="Arial"/>
          <w:bCs/>
        </w:rPr>
        <w:t>18 Nov</w:t>
      </w:r>
      <w:r w:rsidRPr="00E005F3">
        <w:rPr>
          <w:rFonts w:cs="Arial"/>
          <w:bCs/>
        </w:rPr>
        <w:t xml:space="preserve"> 2022, </w:t>
      </w:r>
      <w:r w:rsidR="006814D6">
        <w:rPr>
          <w:rFonts w:cs="Arial"/>
          <w:bCs/>
        </w:rPr>
        <w:t>France</w:t>
      </w:r>
    </w:p>
    <w:p w14:paraId="7520CD44" w14:textId="3971E906" w:rsidR="000F4DB7" w:rsidRDefault="000F4DB7" w:rsidP="000F4DB7">
      <w:pPr>
        <w:tabs>
          <w:tab w:val="left" w:pos="3625"/>
        </w:tabs>
        <w:ind w:left="2268" w:hanging="2268"/>
        <w:rPr>
          <w:rFonts w:cs="Arial"/>
          <w:bCs/>
        </w:rPr>
      </w:pPr>
      <w:r w:rsidRPr="00E005F3">
        <w:rPr>
          <w:rFonts w:cs="Arial"/>
          <w:bCs/>
        </w:rPr>
        <w:t>TSG-RAN4 Meeting #10</w:t>
      </w:r>
      <w:r w:rsidR="00150C8A">
        <w:rPr>
          <w:rFonts w:cs="Arial"/>
          <w:bCs/>
        </w:rPr>
        <w:t>6</w:t>
      </w:r>
      <w:r w:rsidRPr="00E005F3">
        <w:rPr>
          <w:rFonts w:cs="Arial"/>
          <w:bCs/>
        </w:rPr>
        <w:tab/>
        <w:t xml:space="preserve">           </w:t>
      </w:r>
      <w:r w:rsidRPr="00E005F3">
        <w:rPr>
          <w:rFonts w:cs="Arial"/>
          <w:bCs/>
        </w:rPr>
        <w:tab/>
        <w:t xml:space="preserve"> </w:t>
      </w:r>
      <w:r w:rsidRPr="00E005F3">
        <w:rPr>
          <w:rFonts w:cs="Arial"/>
          <w:bCs/>
        </w:rPr>
        <w:tab/>
        <w:t xml:space="preserve">      </w:t>
      </w:r>
      <w:r w:rsidRPr="00E005F3">
        <w:rPr>
          <w:rFonts w:cs="Arial"/>
          <w:bCs/>
        </w:rPr>
        <w:tab/>
      </w:r>
      <w:r w:rsidR="00150C8A">
        <w:rPr>
          <w:rFonts w:cs="Arial"/>
          <w:bCs/>
        </w:rPr>
        <w:t>27</w:t>
      </w:r>
      <w:r w:rsidRPr="00E005F3">
        <w:rPr>
          <w:rFonts w:cs="Arial"/>
          <w:bCs/>
        </w:rPr>
        <w:t xml:space="preserve"> </w:t>
      </w:r>
      <w:r w:rsidR="00150C8A">
        <w:rPr>
          <w:rFonts w:cs="Arial"/>
          <w:bCs/>
        </w:rPr>
        <w:t>Feb</w:t>
      </w:r>
      <w:r w:rsidRPr="00E005F3">
        <w:rPr>
          <w:rFonts w:cs="Arial"/>
          <w:bCs/>
        </w:rPr>
        <w:t xml:space="preserve"> – </w:t>
      </w:r>
      <w:r w:rsidR="00150C8A">
        <w:rPr>
          <w:rFonts w:cs="Arial"/>
          <w:bCs/>
        </w:rPr>
        <w:t>3 Mar</w:t>
      </w:r>
      <w:r w:rsidRPr="00E005F3">
        <w:rPr>
          <w:rFonts w:cs="Arial"/>
          <w:bCs/>
        </w:rPr>
        <w:t xml:space="preserve"> 202</w:t>
      </w:r>
      <w:r w:rsidR="00150C8A">
        <w:rPr>
          <w:rFonts w:cs="Arial"/>
          <w:bCs/>
        </w:rPr>
        <w:t>3</w:t>
      </w:r>
      <w:r w:rsidRPr="00E005F3">
        <w:rPr>
          <w:rFonts w:cs="Arial"/>
          <w:bCs/>
        </w:rPr>
        <w:t xml:space="preserve">, </w:t>
      </w:r>
      <w:r w:rsidR="00150C8A">
        <w:rPr>
          <w:rFonts w:cs="Arial"/>
          <w:bCs/>
        </w:rPr>
        <w:t>Greece</w:t>
      </w:r>
    </w:p>
    <w:p w14:paraId="5601385C" w14:textId="77777777" w:rsidR="006814D6" w:rsidRDefault="006814D6" w:rsidP="00176828">
      <w:pPr>
        <w:tabs>
          <w:tab w:val="left" w:pos="3625"/>
        </w:tabs>
        <w:ind w:left="2268" w:hanging="2268"/>
        <w:rPr>
          <w:rFonts w:cs="Arial"/>
          <w:bCs/>
        </w:rPr>
      </w:pPr>
    </w:p>
    <w:p w14:paraId="3FCCA363" w14:textId="77777777" w:rsidR="0047385F" w:rsidRPr="00E005F3" w:rsidRDefault="0047385F" w:rsidP="00176828">
      <w:pPr>
        <w:tabs>
          <w:tab w:val="left" w:pos="3625"/>
        </w:tabs>
        <w:ind w:left="2268" w:hanging="2268"/>
        <w:rPr>
          <w:rFonts w:cs="Arial"/>
          <w:bCs/>
        </w:rPr>
      </w:pPr>
    </w:p>
    <w:p w14:paraId="5326A2B4" w14:textId="77777777" w:rsidR="00247815" w:rsidRPr="00CE0424" w:rsidRDefault="00247815" w:rsidP="000E0F2D">
      <w:pPr>
        <w:pStyle w:val="BodyText"/>
      </w:pPr>
    </w:p>
    <w:sectPr w:rsidR="00247815" w:rsidRPr="00CE0424" w:rsidSect="000E584B">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9AB5B" w14:textId="77777777" w:rsidR="00BA3005" w:rsidRDefault="00BA3005">
      <w:r>
        <w:separator/>
      </w:r>
    </w:p>
  </w:endnote>
  <w:endnote w:type="continuationSeparator" w:id="0">
    <w:p w14:paraId="56956DC0" w14:textId="77777777" w:rsidR="00BA3005" w:rsidRDefault="00BA3005">
      <w:r>
        <w:continuationSeparator/>
      </w:r>
    </w:p>
  </w:endnote>
  <w:endnote w:type="continuationNotice" w:id="1">
    <w:p w14:paraId="484E5784" w14:textId="77777777" w:rsidR="00BA3005" w:rsidRDefault="00BA30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B5828" w14:textId="77777777" w:rsidR="00BA3005" w:rsidRDefault="00BA3005">
      <w:r>
        <w:separator/>
      </w:r>
    </w:p>
  </w:footnote>
  <w:footnote w:type="continuationSeparator" w:id="0">
    <w:p w14:paraId="74269D56" w14:textId="77777777" w:rsidR="00BA3005" w:rsidRDefault="00BA3005">
      <w:r>
        <w:continuationSeparator/>
      </w:r>
    </w:p>
  </w:footnote>
  <w:footnote w:type="continuationNotice" w:id="1">
    <w:p w14:paraId="1E193523" w14:textId="77777777" w:rsidR="00BA3005" w:rsidRDefault="00BA30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1D2917"/>
    <w:multiLevelType w:val="hybridMultilevel"/>
    <w:tmpl w:val="25823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4F31398"/>
    <w:multiLevelType w:val="hybridMultilevel"/>
    <w:tmpl w:val="DBD0544A"/>
    <w:lvl w:ilvl="0" w:tplc="625C0070">
      <w:numFmt w:val="bullet"/>
      <w:lvlText w:val="-"/>
      <w:lvlJc w:val="left"/>
      <w:pPr>
        <w:ind w:left="720" w:hanging="360"/>
      </w:pPr>
      <w:rPr>
        <w:rFonts w:ascii="Times" w:eastAsia="MS Mincho" w:hAnsi="Times" w:cs="Times New Roman" w:hint="default"/>
      </w:rPr>
    </w:lvl>
    <w:lvl w:ilvl="1" w:tplc="041D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0007DE"/>
    <w:multiLevelType w:val="hybridMultilevel"/>
    <w:tmpl w:val="AD90FA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5FC887A">
      <w:start w:val="2"/>
      <w:numFmt w:val="bullet"/>
      <w:lvlText w:val="-"/>
      <w:lvlJc w:val="left"/>
      <w:pPr>
        <w:ind w:left="1200" w:hanging="360"/>
      </w:pPr>
      <w:rPr>
        <w:rFonts w:ascii="Arial" w:eastAsia="Yu Mincho"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C14139"/>
    <w:multiLevelType w:val="hybridMultilevel"/>
    <w:tmpl w:val="BCD85BA6"/>
    <w:lvl w:ilvl="0" w:tplc="625C0070">
      <w:numFmt w:val="bullet"/>
      <w:lvlText w:val="-"/>
      <w:lvlJc w:val="left"/>
      <w:pPr>
        <w:ind w:left="720" w:hanging="360"/>
      </w:pPr>
      <w:rPr>
        <w:rFonts w:ascii="Times" w:eastAsia="MS Mincho" w:hAnsi="Time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D0C7F77"/>
    <w:multiLevelType w:val="hybridMultilevel"/>
    <w:tmpl w:val="86AACFE2"/>
    <w:lvl w:ilvl="0" w:tplc="9A089C0E">
      <w:start w:val="1"/>
      <w:numFmt w:val="decimal"/>
      <w:lvlText w:val="%1."/>
      <w:lvlJc w:val="left"/>
      <w:pPr>
        <w:tabs>
          <w:tab w:val="num" w:pos="720"/>
        </w:tabs>
        <w:ind w:left="720" w:hanging="360"/>
      </w:pPr>
    </w:lvl>
    <w:lvl w:ilvl="1" w:tplc="366E6E38" w:tentative="1">
      <w:start w:val="1"/>
      <w:numFmt w:val="decimal"/>
      <w:lvlText w:val="%2."/>
      <w:lvlJc w:val="left"/>
      <w:pPr>
        <w:tabs>
          <w:tab w:val="num" w:pos="1440"/>
        </w:tabs>
        <w:ind w:left="1440" w:hanging="360"/>
      </w:pPr>
    </w:lvl>
    <w:lvl w:ilvl="2" w:tplc="E3D4B6C8" w:tentative="1">
      <w:start w:val="1"/>
      <w:numFmt w:val="decimal"/>
      <w:lvlText w:val="%3."/>
      <w:lvlJc w:val="left"/>
      <w:pPr>
        <w:tabs>
          <w:tab w:val="num" w:pos="2160"/>
        </w:tabs>
        <w:ind w:left="2160" w:hanging="360"/>
      </w:pPr>
    </w:lvl>
    <w:lvl w:ilvl="3" w:tplc="CAF6D574" w:tentative="1">
      <w:start w:val="1"/>
      <w:numFmt w:val="decimal"/>
      <w:lvlText w:val="%4."/>
      <w:lvlJc w:val="left"/>
      <w:pPr>
        <w:tabs>
          <w:tab w:val="num" w:pos="2880"/>
        </w:tabs>
        <w:ind w:left="2880" w:hanging="360"/>
      </w:pPr>
    </w:lvl>
    <w:lvl w:ilvl="4" w:tplc="6A6ADCD8" w:tentative="1">
      <w:start w:val="1"/>
      <w:numFmt w:val="decimal"/>
      <w:lvlText w:val="%5."/>
      <w:lvlJc w:val="left"/>
      <w:pPr>
        <w:tabs>
          <w:tab w:val="num" w:pos="3600"/>
        </w:tabs>
        <w:ind w:left="3600" w:hanging="360"/>
      </w:pPr>
    </w:lvl>
    <w:lvl w:ilvl="5" w:tplc="0EDA2166" w:tentative="1">
      <w:start w:val="1"/>
      <w:numFmt w:val="decimal"/>
      <w:lvlText w:val="%6."/>
      <w:lvlJc w:val="left"/>
      <w:pPr>
        <w:tabs>
          <w:tab w:val="num" w:pos="4320"/>
        </w:tabs>
        <w:ind w:left="4320" w:hanging="360"/>
      </w:pPr>
    </w:lvl>
    <w:lvl w:ilvl="6" w:tplc="CFB84FE4" w:tentative="1">
      <w:start w:val="1"/>
      <w:numFmt w:val="decimal"/>
      <w:lvlText w:val="%7."/>
      <w:lvlJc w:val="left"/>
      <w:pPr>
        <w:tabs>
          <w:tab w:val="num" w:pos="5040"/>
        </w:tabs>
        <w:ind w:left="5040" w:hanging="360"/>
      </w:pPr>
    </w:lvl>
    <w:lvl w:ilvl="7" w:tplc="5568EBCC" w:tentative="1">
      <w:start w:val="1"/>
      <w:numFmt w:val="decimal"/>
      <w:lvlText w:val="%8."/>
      <w:lvlJc w:val="left"/>
      <w:pPr>
        <w:tabs>
          <w:tab w:val="num" w:pos="5760"/>
        </w:tabs>
        <w:ind w:left="5760" w:hanging="360"/>
      </w:pPr>
    </w:lvl>
    <w:lvl w:ilvl="8" w:tplc="ADE6F17C" w:tentative="1">
      <w:start w:val="1"/>
      <w:numFmt w:val="decimal"/>
      <w:lvlText w:val="%9."/>
      <w:lvlJc w:val="left"/>
      <w:pPr>
        <w:tabs>
          <w:tab w:val="num" w:pos="6480"/>
        </w:tabs>
        <w:ind w:left="6480" w:hanging="360"/>
      </w:pPr>
    </w:lvl>
  </w:abstractNum>
  <w:num w:numId="1">
    <w:abstractNumId w:val="10"/>
  </w:num>
  <w:num w:numId="2">
    <w:abstractNumId w:val="7"/>
  </w:num>
  <w:num w:numId="3">
    <w:abstractNumId w:val="0"/>
  </w:num>
  <w:num w:numId="4">
    <w:abstractNumId w:val="11"/>
  </w:num>
  <w:num w:numId="5">
    <w:abstractNumId w:val="12"/>
  </w:num>
  <w:num w:numId="6">
    <w:abstractNumId w:val="15"/>
  </w:num>
  <w:num w:numId="7">
    <w:abstractNumId w:val="3"/>
  </w:num>
  <w:num w:numId="8">
    <w:abstractNumId w:val="4"/>
  </w:num>
  <w:num w:numId="9">
    <w:abstractNumId w:val="1"/>
  </w:num>
  <w:num w:numId="10">
    <w:abstractNumId w:val="17"/>
  </w:num>
  <w:num w:numId="11">
    <w:abstractNumId w:val="5"/>
  </w:num>
  <w:num w:numId="12">
    <w:abstractNumId w:val="16"/>
  </w:num>
  <w:num w:numId="13">
    <w:abstractNumId w:val="6"/>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8"/>
  </w:num>
  <w:num w:numId="17">
    <w:abstractNumId w:val="18"/>
  </w:num>
  <w:num w:numId="18">
    <w:abstractNumId w:val="2"/>
  </w:num>
  <w:num w:numId="19">
    <w:abstractNumId w:val="13"/>
  </w:num>
  <w:num w:numId="20">
    <w:abstractNumId w:val="7"/>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D6"/>
    <w:rsid w:val="00002A37"/>
    <w:rsid w:val="000049D5"/>
    <w:rsid w:val="00005047"/>
    <w:rsid w:val="0000564C"/>
    <w:rsid w:val="00006446"/>
    <w:rsid w:val="00006896"/>
    <w:rsid w:val="00006E7B"/>
    <w:rsid w:val="00007A7D"/>
    <w:rsid w:val="00007CDC"/>
    <w:rsid w:val="0001075B"/>
    <w:rsid w:val="00011008"/>
    <w:rsid w:val="00011B28"/>
    <w:rsid w:val="00012F56"/>
    <w:rsid w:val="00013AAE"/>
    <w:rsid w:val="00015D15"/>
    <w:rsid w:val="000170F6"/>
    <w:rsid w:val="0002098F"/>
    <w:rsid w:val="00020C92"/>
    <w:rsid w:val="00021E0B"/>
    <w:rsid w:val="00021F49"/>
    <w:rsid w:val="000228DA"/>
    <w:rsid w:val="00022B78"/>
    <w:rsid w:val="000246B8"/>
    <w:rsid w:val="00024C0E"/>
    <w:rsid w:val="0002564D"/>
    <w:rsid w:val="00025ECA"/>
    <w:rsid w:val="00025FB6"/>
    <w:rsid w:val="00027F89"/>
    <w:rsid w:val="00030C2F"/>
    <w:rsid w:val="00030D1B"/>
    <w:rsid w:val="0003208B"/>
    <w:rsid w:val="000325B8"/>
    <w:rsid w:val="00032756"/>
    <w:rsid w:val="0003435C"/>
    <w:rsid w:val="00034C15"/>
    <w:rsid w:val="00035534"/>
    <w:rsid w:val="00035B60"/>
    <w:rsid w:val="000366D8"/>
    <w:rsid w:val="000367AA"/>
    <w:rsid w:val="00036BA1"/>
    <w:rsid w:val="00037B07"/>
    <w:rsid w:val="0004052A"/>
    <w:rsid w:val="000412B3"/>
    <w:rsid w:val="000412C9"/>
    <w:rsid w:val="00041826"/>
    <w:rsid w:val="00041B48"/>
    <w:rsid w:val="000422E2"/>
    <w:rsid w:val="00042349"/>
    <w:rsid w:val="00042AAC"/>
    <w:rsid w:val="00042F22"/>
    <w:rsid w:val="000444EF"/>
    <w:rsid w:val="00045A70"/>
    <w:rsid w:val="00045B7A"/>
    <w:rsid w:val="00045C49"/>
    <w:rsid w:val="000460C9"/>
    <w:rsid w:val="00046311"/>
    <w:rsid w:val="000524FE"/>
    <w:rsid w:val="00052A07"/>
    <w:rsid w:val="000534E3"/>
    <w:rsid w:val="00053661"/>
    <w:rsid w:val="00053A8B"/>
    <w:rsid w:val="0005426E"/>
    <w:rsid w:val="0005513A"/>
    <w:rsid w:val="000556EF"/>
    <w:rsid w:val="00055B4C"/>
    <w:rsid w:val="0005606A"/>
    <w:rsid w:val="00056819"/>
    <w:rsid w:val="00057117"/>
    <w:rsid w:val="000575CE"/>
    <w:rsid w:val="00057D3E"/>
    <w:rsid w:val="000616E7"/>
    <w:rsid w:val="00061FCF"/>
    <w:rsid w:val="00063F03"/>
    <w:rsid w:val="000642D8"/>
    <w:rsid w:val="0006487E"/>
    <w:rsid w:val="00064D3A"/>
    <w:rsid w:val="0006510E"/>
    <w:rsid w:val="00065E1A"/>
    <w:rsid w:val="00066C49"/>
    <w:rsid w:val="00066EA7"/>
    <w:rsid w:val="00073365"/>
    <w:rsid w:val="000750A6"/>
    <w:rsid w:val="000768EF"/>
    <w:rsid w:val="00077E5F"/>
    <w:rsid w:val="0008036A"/>
    <w:rsid w:val="000808D1"/>
    <w:rsid w:val="00080CBB"/>
    <w:rsid w:val="00080E22"/>
    <w:rsid w:val="000818EF"/>
    <w:rsid w:val="00081AE6"/>
    <w:rsid w:val="00081FBD"/>
    <w:rsid w:val="00082415"/>
    <w:rsid w:val="00083085"/>
    <w:rsid w:val="00084878"/>
    <w:rsid w:val="00084B35"/>
    <w:rsid w:val="000855EB"/>
    <w:rsid w:val="00085B52"/>
    <w:rsid w:val="000866F2"/>
    <w:rsid w:val="00086842"/>
    <w:rsid w:val="000877AB"/>
    <w:rsid w:val="00087F9D"/>
    <w:rsid w:val="0009009F"/>
    <w:rsid w:val="0009011C"/>
    <w:rsid w:val="00090584"/>
    <w:rsid w:val="00091240"/>
    <w:rsid w:val="00091557"/>
    <w:rsid w:val="00091CED"/>
    <w:rsid w:val="00092464"/>
    <w:rsid w:val="000924C1"/>
    <w:rsid w:val="000924F0"/>
    <w:rsid w:val="00093283"/>
    <w:rsid w:val="00093474"/>
    <w:rsid w:val="000940FE"/>
    <w:rsid w:val="00094A96"/>
    <w:rsid w:val="0009510F"/>
    <w:rsid w:val="00095796"/>
    <w:rsid w:val="0009592F"/>
    <w:rsid w:val="0009786A"/>
    <w:rsid w:val="000A1AB6"/>
    <w:rsid w:val="000A1B7B"/>
    <w:rsid w:val="000A1F1D"/>
    <w:rsid w:val="000A26C3"/>
    <w:rsid w:val="000A33CC"/>
    <w:rsid w:val="000A353A"/>
    <w:rsid w:val="000A3861"/>
    <w:rsid w:val="000A56F2"/>
    <w:rsid w:val="000A722C"/>
    <w:rsid w:val="000B10E8"/>
    <w:rsid w:val="000B2719"/>
    <w:rsid w:val="000B3A8F"/>
    <w:rsid w:val="000B407C"/>
    <w:rsid w:val="000B4AB9"/>
    <w:rsid w:val="000B572B"/>
    <w:rsid w:val="000B58C3"/>
    <w:rsid w:val="000B61E9"/>
    <w:rsid w:val="000B62D4"/>
    <w:rsid w:val="000B6CBF"/>
    <w:rsid w:val="000B6FDF"/>
    <w:rsid w:val="000B75A1"/>
    <w:rsid w:val="000B78EC"/>
    <w:rsid w:val="000C0B04"/>
    <w:rsid w:val="000C12D9"/>
    <w:rsid w:val="000C165A"/>
    <w:rsid w:val="000C2E19"/>
    <w:rsid w:val="000C2EE5"/>
    <w:rsid w:val="000C329F"/>
    <w:rsid w:val="000C34CA"/>
    <w:rsid w:val="000C4974"/>
    <w:rsid w:val="000C4DEF"/>
    <w:rsid w:val="000C5026"/>
    <w:rsid w:val="000C52C7"/>
    <w:rsid w:val="000C55C5"/>
    <w:rsid w:val="000C715D"/>
    <w:rsid w:val="000D0D07"/>
    <w:rsid w:val="000D1491"/>
    <w:rsid w:val="000D17C4"/>
    <w:rsid w:val="000D19DE"/>
    <w:rsid w:val="000D1CD2"/>
    <w:rsid w:val="000D2660"/>
    <w:rsid w:val="000D2D5F"/>
    <w:rsid w:val="000D38AE"/>
    <w:rsid w:val="000D4797"/>
    <w:rsid w:val="000D56EA"/>
    <w:rsid w:val="000D607B"/>
    <w:rsid w:val="000D72EF"/>
    <w:rsid w:val="000D7359"/>
    <w:rsid w:val="000E04FA"/>
    <w:rsid w:val="000E0527"/>
    <w:rsid w:val="000E0F2D"/>
    <w:rsid w:val="000E1E92"/>
    <w:rsid w:val="000E209C"/>
    <w:rsid w:val="000E2D27"/>
    <w:rsid w:val="000E2D80"/>
    <w:rsid w:val="000E3777"/>
    <w:rsid w:val="000E4ED6"/>
    <w:rsid w:val="000E4EEA"/>
    <w:rsid w:val="000E4F7C"/>
    <w:rsid w:val="000E584B"/>
    <w:rsid w:val="000E5A06"/>
    <w:rsid w:val="000E6700"/>
    <w:rsid w:val="000E7592"/>
    <w:rsid w:val="000F06D6"/>
    <w:rsid w:val="000F0D78"/>
    <w:rsid w:val="000F0EB1"/>
    <w:rsid w:val="000F1106"/>
    <w:rsid w:val="000F1371"/>
    <w:rsid w:val="000F143B"/>
    <w:rsid w:val="000F2F89"/>
    <w:rsid w:val="000F31CA"/>
    <w:rsid w:val="000F329D"/>
    <w:rsid w:val="000F3BE9"/>
    <w:rsid w:val="000F3F6C"/>
    <w:rsid w:val="000F42A4"/>
    <w:rsid w:val="000F4328"/>
    <w:rsid w:val="000F4758"/>
    <w:rsid w:val="000F4DB7"/>
    <w:rsid w:val="000F6AA3"/>
    <w:rsid w:val="000F6DF3"/>
    <w:rsid w:val="000F79ED"/>
    <w:rsid w:val="000F7D2E"/>
    <w:rsid w:val="001005FF"/>
    <w:rsid w:val="0010080F"/>
    <w:rsid w:val="00101DB7"/>
    <w:rsid w:val="00102106"/>
    <w:rsid w:val="0010252C"/>
    <w:rsid w:val="00102DCC"/>
    <w:rsid w:val="00103D75"/>
    <w:rsid w:val="001046D1"/>
    <w:rsid w:val="00105676"/>
    <w:rsid w:val="001060E4"/>
    <w:rsid w:val="001060F8"/>
    <w:rsid w:val="001062FB"/>
    <w:rsid w:val="001063E6"/>
    <w:rsid w:val="001071C2"/>
    <w:rsid w:val="00107FDF"/>
    <w:rsid w:val="00110070"/>
    <w:rsid w:val="0011092F"/>
    <w:rsid w:val="00112709"/>
    <w:rsid w:val="00113816"/>
    <w:rsid w:val="00113CF4"/>
    <w:rsid w:val="00113EC9"/>
    <w:rsid w:val="00115122"/>
    <w:rsid w:val="001153EA"/>
    <w:rsid w:val="001154BB"/>
    <w:rsid w:val="00115643"/>
    <w:rsid w:val="00116765"/>
    <w:rsid w:val="00116820"/>
    <w:rsid w:val="00120A85"/>
    <w:rsid w:val="00120EB7"/>
    <w:rsid w:val="0012100A"/>
    <w:rsid w:val="001219F5"/>
    <w:rsid w:val="00121A20"/>
    <w:rsid w:val="00121F34"/>
    <w:rsid w:val="001222D4"/>
    <w:rsid w:val="001224BD"/>
    <w:rsid w:val="00122A0D"/>
    <w:rsid w:val="0012377F"/>
    <w:rsid w:val="00124314"/>
    <w:rsid w:val="00124381"/>
    <w:rsid w:val="00124CF8"/>
    <w:rsid w:val="00126B4A"/>
    <w:rsid w:val="001275E8"/>
    <w:rsid w:val="0013012D"/>
    <w:rsid w:val="00132590"/>
    <w:rsid w:val="00132FD0"/>
    <w:rsid w:val="00133DC0"/>
    <w:rsid w:val="001344C0"/>
    <w:rsid w:val="001346FA"/>
    <w:rsid w:val="001348B3"/>
    <w:rsid w:val="00134AE8"/>
    <w:rsid w:val="00135231"/>
    <w:rsid w:val="00135252"/>
    <w:rsid w:val="0013543B"/>
    <w:rsid w:val="00136575"/>
    <w:rsid w:val="00136EBB"/>
    <w:rsid w:val="00137AB5"/>
    <w:rsid w:val="00137B88"/>
    <w:rsid w:val="00137CBD"/>
    <w:rsid w:val="00137D6B"/>
    <w:rsid w:val="00137F0B"/>
    <w:rsid w:val="00140806"/>
    <w:rsid w:val="00140C2B"/>
    <w:rsid w:val="0014145E"/>
    <w:rsid w:val="00141CC3"/>
    <w:rsid w:val="00143340"/>
    <w:rsid w:val="00143848"/>
    <w:rsid w:val="00143C76"/>
    <w:rsid w:val="00143D25"/>
    <w:rsid w:val="0014466D"/>
    <w:rsid w:val="00145959"/>
    <w:rsid w:val="001461A8"/>
    <w:rsid w:val="001473CE"/>
    <w:rsid w:val="001505A3"/>
    <w:rsid w:val="00150822"/>
    <w:rsid w:val="00150C8A"/>
    <w:rsid w:val="001511B4"/>
    <w:rsid w:val="00151E23"/>
    <w:rsid w:val="001526E0"/>
    <w:rsid w:val="001535CC"/>
    <w:rsid w:val="00154CE6"/>
    <w:rsid w:val="001551B5"/>
    <w:rsid w:val="001557DB"/>
    <w:rsid w:val="00157279"/>
    <w:rsid w:val="0015769E"/>
    <w:rsid w:val="001617F4"/>
    <w:rsid w:val="00162951"/>
    <w:rsid w:val="00162B05"/>
    <w:rsid w:val="00162FB5"/>
    <w:rsid w:val="0016339F"/>
    <w:rsid w:val="00163762"/>
    <w:rsid w:val="00164071"/>
    <w:rsid w:val="00164241"/>
    <w:rsid w:val="00164366"/>
    <w:rsid w:val="00164CAD"/>
    <w:rsid w:val="001659C1"/>
    <w:rsid w:val="0016710F"/>
    <w:rsid w:val="00167976"/>
    <w:rsid w:val="00167F7F"/>
    <w:rsid w:val="00167F98"/>
    <w:rsid w:val="001716D7"/>
    <w:rsid w:val="00171766"/>
    <w:rsid w:val="00171D51"/>
    <w:rsid w:val="00172465"/>
    <w:rsid w:val="00173A8E"/>
    <w:rsid w:val="00173C66"/>
    <w:rsid w:val="0017502C"/>
    <w:rsid w:val="00175F47"/>
    <w:rsid w:val="0017641C"/>
    <w:rsid w:val="00176828"/>
    <w:rsid w:val="00176ABE"/>
    <w:rsid w:val="00176C07"/>
    <w:rsid w:val="00176EA8"/>
    <w:rsid w:val="00180B13"/>
    <w:rsid w:val="00180CA7"/>
    <w:rsid w:val="00181308"/>
    <w:rsid w:val="0018143F"/>
    <w:rsid w:val="00181FF8"/>
    <w:rsid w:val="00182C44"/>
    <w:rsid w:val="00186A77"/>
    <w:rsid w:val="0019074B"/>
    <w:rsid w:val="0019084D"/>
    <w:rsid w:val="00190AC1"/>
    <w:rsid w:val="00191523"/>
    <w:rsid w:val="001915C1"/>
    <w:rsid w:val="00192576"/>
    <w:rsid w:val="00192BA2"/>
    <w:rsid w:val="001932CF"/>
    <w:rsid w:val="0019341A"/>
    <w:rsid w:val="001939E5"/>
    <w:rsid w:val="00193FE2"/>
    <w:rsid w:val="001947CB"/>
    <w:rsid w:val="00194915"/>
    <w:rsid w:val="00197DF9"/>
    <w:rsid w:val="001A0F81"/>
    <w:rsid w:val="001A1987"/>
    <w:rsid w:val="001A1AC3"/>
    <w:rsid w:val="001A206B"/>
    <w:rsid w:val="001A2533"/>
    <w:rsid w:val="001A2564"/>
    <w:rsid w:val="001A28AF"/>
    <w:rsid w:val="001A2B1D"/>
    <w:rsid w:val="001A34C0"/>
    <w:rsid w:val="001A3854"/>
    <w:rsid w:val="001A429F"/>
    <w:rsid w:val="001A468F"/>
    <w:rsid w:val="001A50A5"/>
    <w:rsid w:val="001A5A28"/>
    <w:rsid w:val="001A6173"/>
    <w:rsid w:val="001A6AAE"/>
    <w:rsid w:val="001A6CBA"/>
    <w:rsid w:val="001B0A41"/>
    <w:rsid w:val="001B0D97"/>
    <w:rsid w:val="001B223A"/>
    <w:rsid w:val="001B3009"/>
    <w:rsid w:val="001B35B1"/>
    <w:rsid w:val="001B3A8F"/>
    <w:rsid w:val="001B3F31"/>
    <w:rsid w:val="001B4E1B"/>
    <w:rsid w:val="001B5832"/>
    <w:rsid w:val="001B5A5D"/>
    <w:rsid w:val="001C06AD"/>
    <w:rsid w:val="001C118A"/>
    <w:rsid w:val="001C14D5"/>
    <w:rsid w:val="001C1CE5"/>
    <w:rsid w:val="001C1D0E"/>
    <w:rsid w:val="001C2178"/>
    <w:rsid w:val="001C3D2A"/>
    <w:rsid w:val="001C46AB"/>
    <w:rsid w:val="001C5095"/>
    <w:rsid w:val="001C6928"/>
    <w:rsid w:val="001C7F9E"/>
    <w:rsid w:val="001D17C0"/>
    <w:rsid w:val="001D490D"/>
    <w:rsid w:val="001D4A00"/>
    <w:rsid w:val="001D4F55"/>
    <w:rsid w:val="001D51BA"/>
    <w:rsid w:val="001D53E7"/>
    <w:rsid w:val="001D5DAF"/>
    <w:rsid w:val="001D6204"/>
    <w:rsid w:val="001D6342"/>
    <w:rsid w:val="001D6D53"/>
    <w:rsid w:val="001D7E1B"/>
    <w:rsid w:val="001E278D"/>
    <w:rsid w:val="001E58E2"/>
    <w:rsid w:val="001E601F"/>
    <w:rsid w:val="001E6813"/>
    <w:rsid w:val="001E6A65"/>
    <w:rsid w:val="001E7AED"/>
    <w:rsid w:val="001F0ECA"/>
    <w:rsid w:val="001F1BCC"/>
    <w:rsid w:val="001F2118"/>
    <w:rsid w:val="001F28E8"/>
    <w:rsid w:val="001F3916"/>
    <w:rsid w:val="001F54C5"/>
    <w:rsid w:val="001F590D"/>
    <w:rsid w:val="001F662C"/>
    <w:rsid w:val="001F7074"/>
    <w:rsid w:val="001F7191"/>
    <w:rsid w:val="00200490"/>
    <w:rsid w:val="00200D04"/>
    <w:rsid w:val="00201F3A"/>
    <w:rsid w:val="00202CF2"/>
    <w:rsid w:val="00203A6F"/>
    <w:rsid w:val="00203F96"/>
    <w:rsid w:val="002043BC"/>
    <w:rsid w:val="0020526A"/>
    <w:rsid w:val="0020579D"/>
    <w:rsid w:val="00205E0D"/>
    <w:rsid w:val="002069B2"/>
    <w:rsid w:val="00206ED3"/>
    <w:rsid w:val="00207A6B"/>
    <w:rsid w:val="00207FA3"/>
    <w:rsid w:val="0021140B"/>
    <w:rsid w:val="0021165B"/>
    <w:rsid w:val="00212A99"/>
    <w:rsid w:val="00212C79"/>
    <w:rsid w:val="00213210"/>
    <w:rsid w:val="0021348A"/>
    <w:rsid w:val="00214DA8"/>
    <w:rsid w:val="00215114"/>
    <w:rsid w:val="00215423"/>
    <w:rsid w:val="002158FA"/>
    <w:rsid w:val="00215B5C"/>
    <w:rsid w:val="00220042"/>
    <w:rsid w:val="00220600"/>
    <w:rsid w:val="00220A5C"/>
    <w:rsid w:val="00221BEC"/>
    <w:rsid w:val="002224DB"/>
    <w:rsid w:val="002226B7"/>
    <w:rsid w:val="00222823"/>
    <w:rsid w:val="00223E15"/>
    <w:rsid w:val="00223FCB"/>
    <w:rsid w:val="00224DA3"/>
    <w:rsid w:val="002252C3"/>
    <w:rsid w:val="00225C54"/>
    <w:rsid w:val="00226D6A"/>
    <w:rsid w:val="00227C30"/>
    <w:rsid w:val="00230501"/>
    <w:rsid w:val="00230765"/>
    <w:rsid w:val="00230D18"/>
    <w:rsid w:val="0023145C"/>
    <w:rsid w:val="002319E4"/>
    <w:rsid w:val="00233762"/>
    <w:rsid w:val="00235632"/>
    <w:rsid w:val="00235872"/>
    <w:rsid w:val="0023638A"/>
    <w:rsid w:val="00237310"/>
    <w:rsid w:val="00241559"/>
    <w:rsid w:val="002435B3"/>
    <w:rsid w:val="002453B4"/>
    <w:rsid w:val="002458EB"/>
    <w:rsid w:val="00245D00"/>
    <w:rsid w:val="0024618E"/>
    <w:rsid w:val="002465F5"/>
    <w:rsid w:val="0024756C"/>
    <w:rsid w:val="00247815"/>
    <w:rsid w:val="00247C5D"/>
    <w:rsid w:val="002500C8"/>
    <w:rsid w:val="002506EF"/>
    <w:rsid w:val="0025142B"/>
    <w:rsid w:val="00251557"/>
    <w:rsid w:val="0025220E"/>
    <w:rsid w:val="00253BA3"/>
    <w:rsid w:val="0025582C"/>
    <w:rsid w:val="00255C40"/>
    <w:rsid w:val="00255C9C"/>
    <w:rsid w:val="00256497"/>
    <w:rsid w:val="002567B1"/>
    <w:rsid w:val="00257543"/>
    <w:rsid w:val="00257FBA"/>
    <w:rsid w:val="002607D0"/>
    <w:rsid w:val="0026085E"/>
    <w:rsid w:val="00260B38"/>
    <w:rsid w:val="00260FAD"/>
    <w:rsid w:val="0026110C"/>
    <w:rsid w:val="002617E7"/>
    <w:rsid w:val="00263269"/>
    <w:rsid w:val="00263BB5"/>
    <w:rsid w:val="00264228"/>
    <w:rsid w:val="00264334"/>
    <w:rsid w:val="0026473E"/>
    <w:rsid w:val="00264B36"/>
    <w:rsid w:val="00265732"/>
    <w:rsid w:val="00266214"/>
    <w:rsid w:val="0026660E"/>
    <w:rsid w:val="00266C8B"/>
    <w:rsid w:val="00266D67"/>
    <w:rsid w:val="00267C83"/>
    <w:rsid w:val="00267E6A"/>
    <w:rsid w:val="0027059E"/>
    <w:rsid w:val="00270947"/>
    <w:rsid w:val="0027144F"/>
    <w:rsid w:val="00271813"/>
    <w:rsid w:val="00271EFD"/>
    <w:rsid w:val="00271F3A"/>
    <w:rsid w:val="00273278"/>
    <w:rsid w:val="002734F2"/>
    <w:rsid w:val="002737F4"/>
    <w:rsid w:val="0027567D"/>
    <w:rsid w:val="002805F5"/>
    <w:rsid w:val="00280751"/>
    <w:rsid w:val="0028280A"/>
    <w:rsid w:val="00282875"/>
    <w:rsid w:val="00284FA5"/>
    <w:rsid w:val="002856DC"/>
    <w:rsid w:val="00285D4E"/>
    <w:rsid w:val="0028647A"/>
    <w:rsid w:val="00286ACD"/>
    <w:rsid w:val="00286B95"/>
    <w:rsid w:val="00286ED9"/>
    <w:rsid w:val="00287838"/>
    <w:rsid w:val="00287A5F"/>
    <w:rsid w:val="002907B5"/>
    <w:rsid w:val="00291575"/>
    <w:rsid w:val="002915D6"/>
    <w:rsid w:val="002926BB"/>
    <w:rsid w:val="00292EB7"/>
    <w:rsid w:val="00293181"/>
    <w:rsid w:val="00293706"/>
    <w:rsid w:val="00293AE8"/>
    <w:rsid w:val="00293C5E"/>
    <w:rsid w:val="00294008"/>
    <w:rsid w:val="002945E8"/>
    <w:rsid w:val="00296227"/>
    <w:rsid w:val="00296469"/>
    <w:rsid w:val="0029647C"/>
    <w:rsid w:val="00296F44"/>
    <w:rsid w:val="002970CC"/>
    <w:rsid w:val="00297503"/>
    <w:rsid w:val="0029764C"/>
    <w:rsid w:val="0029777D"/>
    <w:rsid w:val="002A055E"/>
    <w:rsid w:val="002A155A"/>
    <w:rsid w:val="002A1D4E"/>
    <w:rsid w:val="002A2869"/>
    <w:rsid w:val="002A3BE1"/>
    <w:rsid w:val="002A4D42"/>
    <w:rsid w:val="002A6330"/>
    <w:rsid w:val="002B0085"/>
    <w:rsid w:val="002B13CB"/>
    <w:rsid w:val="002B204A"/>
    <w:rsid w:val="002B24D6"/>
    <w:rsid w:val="002B67D6"/>
    <w:rsid w:val="002B690D"/>
    <w:rsid w:val="002B698A"/>
    <w:rsid w:val="002B7728"/>
    <w:rsid w:val="002C0117"/>
    <w:rsid w:val="002C1201"/>
    <w:rsid w:val="002C1957"/>
    <w:rsid w:val="002C1990"/>
    <w:rsid w:val="002C1A59"/>
    <w:rsid w:val="002C1F1D"/>
    <w:rsid w:val="002C303E"/>
    <w:rsid w:val="002C41E6"/>
    <w:rsid w:val="002C559B"/>
    <w:rsid w:val="002C61E8"/>
    <w:rsid w:val="002C664E"/>
    <w:rsid w:val="002C6B32"/>
    <w:rsid w:val="002C7D2A"/>
    <w:rsid w:val="002D012D"/>
    <w:rsid w:val="002D071A"/>
    <w:rsid w:val="002D0DC5"/>
    <w:rsid w:val="002D1108"/>
    <w:rsid w:val="002D173D"/>
    <w:rsid w:val="002D3034"/>
    <w:rsid w:val="002D34B2"/>
    <w:rsid w:val="002D3A38"/>
    <w:rsid w:val="002D48B0"/>
    <w:rsid w:val="002D48E6"/>
    <w:rsid w:val="002D4B9A"/>
    <w:rsid w:val="002D4EF5"/>
    <w:rsid w:val="002D4F32"/>
    <w:rsid w:val="002D55D6"/>
    <w:rsid w:val="002D56B6"/>
    <w:rsid w:val="002D5B37"/>
    <w:rsid w:val="002D6777"/>
    <w:rsid w:val="002D6DB8"/>
    <w:rsid w:val="002D7637"/>
    <w:rsid w:val="002D7C8C"/>
    <w:rsid w:val="002E071E"/>
    <w:rsid w:val="002E08A3"/>
    <w:rsid w:val="002E08C2"/>
    <w:rsid w:val="002E17F2"/>
    <w:rsid w:val="002E1C6D"/>
    <w:rsid w:val="002E2125"/>
    <w:rsid w:val="002E3557"/>
    <w:rsid w:val="002E38FC"/>
    <w:rsid w:val="002E424F"/>
    <w:rsid w:val="002E5476"/>
    <w:rsid w:val="002E5668"/>
    <w:rsid w:val="002E5794"/>
    <w:rsid w:val="002E6AF8"/>
    <w:rsid w:val="002E7125"/>
    <w:rsid w:val="002E7ADA"/>
    <w:rsid w:val="002E7CAE"/>
    <w:rsid w:val="002F09A3"/>
    <w:rsid w:val="002F0D32"/>
    <w:rsid w:val="002F10BF"/>
    <w:rsid w:val="002F13E4"/>
    <w:rsid w:val="002F1844"/>
    <w:rsid w:val="002F2038"/>
    <w:rsid w:val="002F2532"/>
    <w:rsid w:val="002F2771"/>
    <w:rsid w:val="002F37A9"/>
    <w:rsid w:val="002F4238"/>
    <w:rsid w:val="002F468C"/>
    <w:rsid w:val="002F4E4C"/>
    <w:rsid w:val="00301CE6"/>
    <w:rsid w:val="0030256B"/>
    <w:rsid w:val="00303837"/>
    <w:rsid w:val="0030490D"/>
    <w:rsid w:val="0030501F"/>
    <w:rsid w:val="00305535"/>
    <w:rsid w:val="0030724E"/>
    <w:rsid w:val="00307BA1"/>
    <w:rsid w:val="00310546"/>
    <w:rsid w:val="00311702"/>
    <w:rsid w:val="00311E82"/>
    <w:rsid w:val="00313C8A"/>
    <w:rsid w:val="00313F0D"/>
    <w:rsid w:val="00313FD6"/>
    <w:rsid w:val="003143BD"/>
    <w:rsid w:val="0031535A"/>
    <w:rsid w:val="00315363"/>
    <w:rsid w:val="003153FA"/>
    <w:rsid w:val="0031596D"/>
    <w:rsid w:val="00315B92"/>
    <w:rsid w:val="00317069"/>
    <w:rsid w:val="003203ED"/>
    <w:rsid w:val="00320438"/>
    <w:rsid w:val="00320529"/>
    <w:rsid w:val="00321606"/>
    <w:rsid w:val="003223F6"/>
    <w:rsid w:val="00322C9F"/>
    <w:rsid w:val="003232DA"/>
    <w:rsid w:val="003248C1"/>
    <w:rsid w:val="00324D23"/>
    <w:rsid w:val="00324E84"/>
    <w:rsid w:val="00326932"/>
    <w:rsid w:val="003278EE"/>
    <w:rsid w:val="00330EDC"/>
    <w:rsid w:val="00331751"/>
    <w:rsid w:val="00332815"/>
    <w:rsid w:val="00334228"/>
    <w:rsid w:val="00334579"/>
    <w:rsid w:val="00335858"/>
    <w:rsid w:val="00336BDA"/>
    <w:rsid w:val="0033781A"/>
    <w:rsid w:val="003400C9"/>
    <w:rsid w:val="00340BEB"/>
    <w:rsid w:val="00340F8F"/>
    <w:rsid w:val="00342BD7"/>
    <w:rsid w:val="003439DA"/>
    <w:rsid w:val="00343B5E"/>
    <w:rsid w:val="00345B9D"/>
    <w:rsid w:val="003464B2"/>
    <w:rsid w:val="00346BF1"/>
    <w:rsid w:val="00346DB5"/>
    <w:rsid w:val="00346E2C"/>
    <w:rsid w:val="003477B1"/>
    <w:rsid w:val="0035047A"/>
    <w:rsid w:val="003506BE"/>
    <w:rsid w:val="0035283F"/>
    <w:rsid w:val="0035347A"/>
    <w:rsid w:val="003535D8"/>
    <w:rsid w:val="00354971"/>
    <w:rsid w:val="00355217"/>
    <w:rsid w:val="00357380"/>
    <w:rsid w:val="003602D9"/>
    <w:rsid w:val="003604CE"/>
    <w:rsid w:val="003615B1"/>
    <w:rsid w:val="0036322E"/>
    <w:rsid w:val="003637ED"/>
    <w:rsid w:val="00363973"/>
    <w:rsid w:val="0036436D"/>
    <w:rsid w:val="00364A7E"/>
    <w:rsid w:val="00364D4D"/>
    <w:rsid w:val="003668A1"/>
    <w:rsid w:val="003668B2"/>
    <w:rsid w:val="00367EFF"/>
    <w:rsid w:val="00370E47"/>
    <w:rsid w:val="00371809"/>
    <w:rsid w:val="00371986"/>
    <w:rsid w:val="003727BD"/>
    <w:rsid w:val="00372F07"/>
    <w:rsid w:val="00373B01"/>
    <w:rsid w:val="003742AC"/>
    <w:rsid w:val="00374435"/>
    <w:rsid w:val="00374D25"/>
    <w:rsid w:val="00374E0F"/>
    <w:rsid w:val="00376281"/>
    <w:rsid w:val="003768BA"/>
    <w:rsid w:val="003770AD"/>
    <w:rsid w:val="00377CE1"/>
    <w:rsid w:val="0038187D"/>
    <w:rsid w:val="003835F3"/>
    <w:rsid w:val="00383623"/>
    <w:rsid w:val="00383DDA"/>
    <w:rsid w:val="003854B0"/>
    <w:rsid w:val="00385BF0"/>
    <w:rsid w:val="00387C6F"/>
    <w:rsid w:val="00387DE8"/>
    <w:rsid w:val="003910C5"/>
    <w:rsid w:val="00392A7D"/>
    <w:rsid w:val="003935A0"/>
    <w:rsid w:val="003939FF"/>
    <w:rsid w:val="00396E47"/>
    <w:rsid w:val="00397C75"/>
    <w:rsid w:val="003A2223"/>
    <w:rsid w:val="003A2A0F"/>
    <w:rsid w:val="003A2E9B"/>
    <w:rsid w:val="003A45A1"/>
    <w:rsid w:val="003A4927"/>
    <w:rsid w:val="003A5B0A"/>
    <w:rsid w:val="003A60E6"/>
    <w:rsid w:val="003A6BAC"/>
    <w:rsid w:val="003A70A4"/>
    <w:rsid w:val="003A7816"/>
    <w:rsid w:val="003A7EF3"/>
    <w:rsid w:val="003B1089"/>
    <w:rsid w:val="003B159C"/>
    <w:rsid w:val="003B1E81"/>
    <w:rsid w:val="003B2DFA"/>
    <w:rsid w:val="003B369F"/>
    <w:rsid w:val="003B36A3"/>
    <w:rsid w:val="003B4430"/>
    <w:rsid w:val="003B5FDE"/>
    <w:rsid w:val="003B64BB"/>
    <w:rsid w:val="003B6870"/>
    <w:rsid w:val="003B6E84"/>
    <w:rsid w:val="003B781B"/>
    <w:rsid w:val="003B78B9"/>
    <w:rsid w:val="003B796B"/>
    <w:rsid w:val="003B7FE5"/>
    <w:rsid w:val="003C055E"/>
    <w:rsid w:val="003C078B"/>
    <w:rsid w:val="003C11C8"/>
    <w:rsid w:val="003C12D7"/>
    <w:rsid w:val="003C19A4"/>
    <w:rsid w:val="003C2702"/>
    <w:rsid w:val="003C3425"/>
    <w:rsid w:val="003C4272"/>
    <w:rsid w:val="003C4E59"/>
    <w:rsid w:val="003C6386"/>
    <w:rsid w:val="003C7779"/>
    <w:rsid w:val="003C7806"/>
    <w:rsid w:val="003C7EA6"/>
    <w:rsid w:val="003D109F"/>
    <w:rsid w:val="003D1588"/>
    <w:rsid w:val="003D20FD"/>
    <w:rsid w:val="003D23DE"/>
    <w:rsid w:val="003D2478"/>
    <w:rsid w:val="003D332F"/>
    <w:rsid w:val="003D3843"/>
    <w:rsid w:val="003D3C45"/>
    <w:rsid w:val="003D5B1F"/>
    <w:rsid w:val="003D60A4"/>
    <w:rsid w:val="003D6BC1"/>
    <w:rsid w:val="003E028A"/>
    <w:rsid w:val="003E10F0"/>
    <w:rsid w:val="003E11D1"/>
    <w:rsid w:val="003E15FA"/>
    <w:rsid w:val="003E165B"/>
    <w:rsid w:val="003E2D9F"/>
    <w:rsid w:val="003E55E4"/>
    <w:rsid w:val="003E62C2"/>
    <w:rsid w:val="003E74B0"/>
    <w:rsid w:val="003E74E3"/>
    <w:rsid w:val="003E7C89"/>
    <w:rsid w:val="003E7D19"/>
    <w:rsid w:val="003F05C7"/>
    <w:rsid w:val="003F19BA"/>
    <w:rsid w:val="003F2CD4"/>
    <w:rsid w:val="003F3FCF"/>
    <w:rsid w:val="003F5409"/>
    <w:rsid w:val="003F6BBE"/>
    <w:rsid w:val="004000E8"/>
    <w:rsid w:val="004017E6"/>
    <w:rsid w:val="00402E2B"/>
    <w:rsid w:val="004047E9"/>
    <w:rsid w:val="0040512B"/>
    <w:rsid w:val="0040540D"/>
    <w:rsid w:val="0040574A"/>
    <w:rsid w:val="00405CA5"/>
    <w:rsid w:val="00407CD3"/>
    <w:rsid w:val="00410134"/>
    <w:rsid w:val="00410B72"/>
    <w:rsid w:val="00410CE3"/>
    <w:rsid w:val="00410F18"/>
    <w:rsid w:val="004112E5"/>
    <w:rsid w:val="0041263E"/>
    <w:rsid w:val="00412AD6"/>
    <w:rsid w:val="00413AAC"/>
    <w:rsid w:val="00413E92"/>
    <w:rsid w:val="00414A7B"/>
    <w:rsid w:val="004152EC"/>
    <w:rsid w:val="00415EA2"/>
    <w:rsid w:val="00416744"/>
    <w:rsid w:val="00417073"/>
    <w:rsid w:val="0042101E"/>
    <w:rsid w:val="00421105"/>
    <w:rsid w:val="00421574"/>
    <w:rsid w:val="00421C59"/>
    <w:rsid w:val="00422AA4"/>
    <w:rsid w:val="0042302A"/>
    <w:rsid w:val="00423241"/>
    <w:rsid w:val="004236E1"/>
    <w:rsid w:val="004242F4"/>
    <w:rsid w:val="004251B9"/>
    <w:rsid w:val="00425ACF"/>
    <w:rsid w:val="00425F12"/>
    <w:rsid w:val="00427248"/>
    <w:rsid w:val="00430DB0"/>
    <w:rsid w:val="00430FD9"/>
    <w:rsid w:val="004310F1"/>
    <w:rsid w:val="00431C80"/>
    <w:rsid w:val="00433329"/>
    <w:rsid w:val="004347B5"/>
    <w:rsid w:val="0043651E"/>
    <w:rsid w:val="0043661E"/>
    <w:rsid w:val="00436690"/>
    <w:rsid w:val="00437447"/>
    <w:rsid w:val="00440191"/>
    <w:rsid w:val="00440961"/>
    <w:rsid w:val="00440EC2"/>
    <w:rsid w:val="00441490"/>
    <w:rsid w:val="00441A92"/>
    <w:rsid w:val="00442674"/>
    <w:rsid w:val="00442CE5"/>
    <w:rsid w:val="004431DC"/>
    <w:rsid w:val="00443261"/>
    <w:rsid w:val="004438A6"/>
    <w:rsid w:val="00443BC7"/>
    <w:rsid w:val="00444F56"/>
    <w:rsid w:val="00446488"/>
    <w:rsid w:val="0044688F"/>
    <w:rsid w:val="00447412"/>
    <w:rsid w:val="00447829"/>
    <w:rsid w:val="00450C2D"/>
    <w:rsid w:val="004517AA"/>
    <w:rsid w:val="00451806"/>
    <w:rsid w:val="004524C2"/>
    <w:rsid w:val="00452CAC"/>
    <w:rsid w:val="00452EE6"/>
    <w:rsid w:val="00455862"/>
    <w:rsid w:val="00455E4A"/>
    <w:rsid w:val="0045625B"/>
    <w:rsid w:val="00457565"/>
    <w:rsid w:val="00457B71"/>
    <w:rsid w:val="00457FC8"/>
    <w:rsid w:val="0046013C"/>
    <w:rsid w:val="00462759"/>
    <w:rsid w:val="00464689"/>
    <w:rsid w:val="00464702"/>
    <w:rsid w:val="00464755"/>
    <w:rsid w:val="004669E2"/>
    <w:rsid w:val="00466C0E"/>
    <w:rsid w:val="00467441"/>
    <w:rsid w:val="00467D2E"/>
    <w:rsid w:val="00467E36"/>
    <w:rsid w:val="00470C31"/>
    <w:rsid w:val="00471DE0"/>
    <w:rsid w:val="0047220E"/>
    <w:rsid w:val="00472C19"/>
    <w:rsid w:val="004734D0"/>
    <w:rsid w:val="0047385F"/>
    <w:rsid w:val="004742A2"/>
    <w:rsid w:val="00474363"/>
    <w:rsid w:val="0047456F"/>
    <w:rsid w:val="00474A1B"/>
    <w:rsid w:val="00475237"/>
    <w:rsid w:val="0047556B"/>
    <w:rsid w:val="0047650B"/>
    <w:rsid w:val="004766C3"/>
    <w:rsid w:val="00476D53"/>
    <w:rsid w:val="00477768"/>
    <w:rsid w:val="00480C09"/>
    <w:rsid w:val="004810F4"/>
    <w:rsid w:val="00481236"/>
    <w:rsid w:val="00482D0C"/>
    <w:rsid w:val="0048376D"/>
    <w:rsid w:val="004838BA"/>
    <w:rsid w:val="00485B68"/>
    <w:rsid w:val="00486E94"/>
    <w:rsid w:val="00486FBF"/>
    <w:rsid w:val="004871C7"/>
    <w:rsid w:val="004874DF"/>
    <w:rsid w:val="00491988"/>
    <w:rsid w:val="00492BC5"/>
    <w:rsid w:val="0049305D"/>
    <w:rsid w:val="00493D02"/>
    <w:rsid w:val="00495074"/>
    <w:rsid w:val="00495482"/>
    <w:rsid w:val="004964F1"/>
    <w:rsid w:val="004A0EC2"/>
    <w:rsid w:val="004A16BC"/>
    <w:rsid w:val="004A2502"/>
    <w:rsid w:val="004A2B94"/>
    <w:rsid w:val="004A2E53"/>
    <w:rsid w:val="004A3163"/>
    <w:rsid w:val="004A3320"/>
    <w:rsid w:val="004A4334"/>
    <w:rsid w:val="004A43E4"/>
    <w:rsid w:val="004A4B33"/>
    <w:rsid w:val="004A63FC"/>
    <w:rsid w:val="004A7B2F"/>
    <w:rsid w:val="004A7B6A"/>
    <w:rsid w:val="004B064B"/>
    <w:rsid w:val="004B0BBD"/>
    <w:rsid w:val="004B0C6A"/>
    <w:rsid w:val="004B233E"/>
    <w:rsid w:val="004B25A1"/>
    <w:rsid w:val="004B312B"/>
    <w:rsid w:val="004B3D22"/>
    <w:rsid w:val="004B40A3"/>
    <w:rsid w:val="004B4970"/>
    <w:rsid w:val="004B4B28"/>
    <w:rsid w:val="004B6F6A"/>
    <w:rsid w:val="004B7C0C"/>
    <w:rsid w:val="004C06A4"/>
    <w:rsid w:val="004C18BF"/>
    <w:rsid w:val="004C1B76"/>
    <w:rsid w:val="004C209F"/>
    <w:rsid w:val="004C2654"/>
    <w:rsid w:val="004C3898"/>
    <w:rsid w:val="004C4172"/>
    <w:rsid w:val="004C52B1"/>
    <w:rsid w:val="004C5907"/>
    <w:rsid w:val="004C628D"/>
    <w:rsid w:val="004C6358"/>
    <w:rsid w:val="004D0E48"/>
    <w:rsid w:val="004D123C"/>
    <w:rsid w:val="004D1E3A"/>
    <w:rsid w:val="004D30E6"/>
    <w:rsid w:val="004D36B1"/>
    <w:rsid w:val="004D38DA"/>
    <w:rsid w:val="004D4E57"/>
    <w:rsid w:val="004D543C"/>
    <w:rsid w:val="004D6116"/>
    <w:rsid w:val="004D6233"/>
    <w:rsid w:val="004D6C92"/>
    <w:rsid w:val="004D7752"/>
    <w:rsid w:val="004D7EBD"/>
    <w:rsid w:val="004E04A6"/>
    <w:rsid w:val="004E2680"/>
    <w:rsid w:val="004E28F9"/>
    <w:rsid w:val="004E2E14"/>
    <w:rsid w:val="004E3493"/>
    <w:rsid w:val="004E462E"/>
    <w:rsid w:val="004E483C"/>
    <w:rsid w:val="004E5389"/>
    <w:rsid w:val="004E56DC"/>
    <w:rsid w:val="004E5E82"/>
    <w:rsid w:val="004E7649"/>
    <w:rsid w:val="004E76F4"/>
    <w:rsid w:val="004F0039"/>
    <w:rsid w:val="004F0B4E"/>
    <w:rsid w:val="004F0B6C"/>
    <w:rsid w:val="004F0E11"/>
    <w:rsid w:val="004F111A"/>
    <w:rsid w:val="004F113B"/>
    <w:rsid w:val="004F19BD"/>
    <w:rsid w:val="004F2078"/>
    <w:rsid w:val="004F388A"/>
    <w:rsid w:val="004F4083"/>
    <w:rsid w:val="004F4DA3"/>
    <w:rsid w:val="005013B4"/>
    <w:rsid w:val="00501758"/>
    <w:rsid w:val="005022F4"/>
    <w:rsid w:val="005040F1"/>
    <w:rsid w:val="0050413C"/>
    <w:rsid w:val="0050496A"/>
    <w:rsid w:val="00506145"/>
    <w:rsid w:val="00506557"/>
    <w:rsid w:val="0050677A"/>
    <w:rsid w:val="00507940"/>
    <w:rsid w:val="00507B80"/>
    <w:rsid w:val="005108D8"/>
    <w:rsid w:val="005116F9"/>
    <w:rsid w:val="00511B59"/>
    <w:rsid w:val="00511CEF"/>
    <w:rsid w:val="0051204A"/>
    <w:rsid w:val="005129C9"/>
    <w:rsid w:val="005133FF"/>
    <w:rsid w:val="005135F7"/>
    <w:rsid w:val="00513867"/>
    <w:rsid w:val="005139E1"/>
    <w:rsid w:val="00513DBE"/>
    <w:rsid w:val="0051461B"/>
    <w:rsid w:val="00514BEF"/>
    <w:rsid w:val="005153A7"/>
    <w:rsid w:val="0051561A"/>
    <w:rsid w:val="00515B0A"/>
    <w:rsid w:val="005161A0"/>
    <w:rsid w:val="00516553"/>
    <w:rsid w:val="00516680"/>
    <w:rsid w:val="005215DF"/>
    <w:rsid w:val="005219CF"/>
    <w:rsid w:val="00523F91"/>
    <w:rsid w:val="00524575"/>
    <w:rsid w:val="0052500B"/>
    <w:rsid w:val="00525C0D"/>
    <w:rsid w:val="00526A7C"/>
    <w:rsid w:val="00534B59"/>
    <w:rsid w:val="00536759"/>
    <w:rsid w:val="00536953"/>
    <w:rsid w:val="0053730E"/>
    <w:rsid w:val="00537C62"/>
    <w:rsid w:val="00541B84"/>
    <w:rsid w:val="005433D4"/>
    <w:rsid w:val="00543BBB"/>
    <w:rsid w:val="00544700"/>
    <w:rsid w:val="0054497C"/>
    <w:rsid w:val="00545142"/>
    <w:rsid w:val="00546970"/>
    <w:rsid w:val="005470D9"/>
    <w:rsid w:val="0054743D"/>
    <w:rsid w:val="00547834"/>
    <w:rsid w:val="0055048E"/>
    <w:rsid w:val="005536EC"/>
    <w:rsid w:val="00554E19"/>
    <w:rsid w:val="00555136"/>
    <w:rsid w:val="005552D2"/>
    <w:rsid w:val="00557415"/>
    <w:rsid w:val="005575DD"/>
    <w:rsid w:val="00560B77"/>
    <w:rsid w:val="0056121F"/>
    <w:rsid w:val="00565547"/>
    <w:rsid w:val="00566EEC"/>
    <w:rsid w:val="00572505"/>
    <w:rsid w:val="0057296D"/>
    <w:rsid w:val="005735BD"/>
    <w:rsid w:val="005741E4"/>
    <w:rsid w:val="005747EF"/>
    <w:rsid w:val="0058181E"/>
    <w:rsid w:val="00582809"/>
    <w:rsid w:val="00586E2A"/>
    <w:rsid w:val="0058798C"/>
    <w:rsid w:val="005900FA"/>
    <w:rsid w:val="00592998"/>
    <w:rsid w:val="005935A4"/>
    <w:rsid w:val="00593954"/>
    <w:rsid w:val="005943AE"/>
    <w:rsid w:val="005948C2"/>
    <w:rsid w:val="0059492D"/>
    <w:rsid w:val="00594B5B"/>
    <w:rsid w:val="00595405"/>
    <w:rsid w:val="00595DCA"/>
    <w:rsid w:val="00596B66"/>
    <w:rsid w:val="0059779B"/>
    <w:rsid w:val="005A1F19"/>
    <w:rsid w:val="005A209A"/>
    <w:rsid w:val="005A4662"/>
    <w:rsid w:val="005A63F6"/>
    <w:rsid w:val="005A662D"/>
    <w:rsid w:val="005A769C"/>
    <w:rsid w:val="005B0911"/>
    <w:rsid w:val="005B1409"/>
    <w:rsid w:val="005B181A"/>
    <w:rsid w:val="005B2E5B"/>
    <w:rsid w:val="005B35D7"/>
    <w:rsid w:val="005B392A"/>
    <w:rsid w:val="005B3AA3"/>
    <w:rsid w:val="005B3FA2"/>
    <w:rsid w:val="005B53E6"/>
    <w:rsid w:val="005B6F83"/>
    <w:rsid w:val="005B77A6"/>
    <w:rsid w:val="005C037C"/>
    <w:rsid w:val="005C055E"/>
    <w:rsid w:val="005C293C"/>
    <w:rsid w:val="005C4170"/>
    <w:rsid w:val="005C594A"/>
    <w:rsid w:val="005C6D2B"/>
    <w:rsid w:val="005C74FB"/>
    <w:rsid w:val="005D0CC0"/>
    <w:rsid w:val="005D11FE"/>
    <w:rsid w:val="005D1602"/>
    <w:rsid w:val="005D2F20"/>
    <w:rsid w:val="005D5035"/>
    <w:rsid w:val="005D5D87"/>
    <w:rsid w:val="005D6085"/>
    <w:rsid w:val="005D6C5B"/>
    <w:rsid w:val="005D7631"/>
    <w:rsid w:val="005E1CF5"/>
    <w:rsid w:val="005E2046"/>
    <w:rsid w:val="005E385F"/>
    <w:rsid w:val="005E3F7F"/>
    <w:rsid w:val="005E42B9"/>
    <w:rsid w:val="005E47A6"/>
    <w:rsid w:val="005E4FC5"/>
    <w:rsid w:val="005E5B81"/>
    <w:rsid w:val="005E5D3C"/>
    <w:rsid w:val="005F0299"/>
    <w:rsid w:val="005F038B"/>
    <w:rsid w:val="005F0779"/>
    <w:rsid w:val="005F0B83"/>
    <w:rsid w:val="005F1346"/>
    <w:rsid w:val="005F16C2"/>
    <w:rsid w:val="005F1A47"/>
    <w:rsid w:val="005F20D1"/>
    <w:rsid w:val="005F23CD"/>
    <w:rsid w:val="005F2CB1"/>
    <w:rsid w:val="005F3025"/>
    <w:rsid w:val="005F34BE"/>
    <w:rsid w:val="005F5715"/>
    <w:rsid w:val="005F60DD"/>
    <w:rsid w:val="005F618C"/>
    <w:rsid w:val="005F61AC"/>
    <w:rsid w:val="005F6232"/>
    <w:rsid w:val="005F70BD"/>
    <w:rsid w:val="006009B7"/>
    <w:rsid w:val="00600E15"/>
    <w:rsid w:val="006017BE"/>
    <w:rsid w:val="0060283C"/>
    <w:rsid w:val="00602B76"/>
    <w:rsid w:val="00602DFB"/>
    <w:rsid w:val="006034EB"/>
    <w:rsid w:val="00604F14"/>
    <w:rsid w:val="00605145"/>
    <w:rsid w:val="0060598C"/>
    <w:rsid w:val="006108A5"/>
    <w:rsid w:val="00611B83"/>
    <w:rsid w:val="00612F64"/>
    <w:rsid w:val="00613257"/>
    <w:rsid w:val="00613E80"/>
    <w:rsid w:val="0061400D"/>
    <w:rsid w:val="0061402E"/>
    <w:rsid w:val="00614613"/>
    <w:rsid w:val="00620A71"/>
    <w:rsid w:val="00620C33"/>
    <w:rsid w:val="00620D80"/>
    <w:rsid w:val="00621206"/>
    <w:rsid w:val="00621ECE"/>
    <w:rsid w:val="0062230E"/>
    <w:rsid w:val="006233E0"/>
    <w:rsid w:val="006234A6"/>
    <w:rsid w:val="00623763"/>
    <w:rsid w:val="00623E6C"/>
    <w:rsid w:val="006244D8"/>
    <w:rsid w:val="00625204"/>
    <w:rsid w:val="006275ED"/>
    <w:rsid w:val="00627679"/>
    <w:rsid w:val="00630001"/>
    <w:rsid w:val="00630668"/>
    <w:rsid w:val="006311B3"/>
    <w:rsid w:val="0063127B"/>
    <w:rsid w:val="00631D64"/>
    <w:rsid w:val="0063242F"/>
    <w:rsid w:val="0063284C"/>
    <w:rsid w:val="00632B07"/>
    <w:rsid w:val="00634B7C"/>
    <w:rsid w:val="00636398"/>
    <w:rsid w:val="006363DD"/>
    <w:rsid w:val="006368D3"/>
    <w:rsid w:val="006377EC"/>
    <w:rsid w:val="0064151F"/>
    <w:rsid w:val="00641533"/>
    <w:rsid w:val="0064208D"/>
    <w:rsid w:val="00642ADF"/>
    <w:rsid w:val="00642B11"/>
    <w:rsid w:val="00643475"/>
    <w:rsid w:val="00643803"/>
    <w:rsid w:val="0064396A"/>
    <w:rsid w:val="00644BF1"/>
    <w:rsid w:val="0064624E"/>
    <w:rsid w:val="00646595"/>
    <w:rsid w:val="00646E4F"/>
    <w:rsid w:val="00647667"/>
    <w:rsid w:val="00647EB3"/>
    <w:rsid w:val="00650AB9"/>
    <w:rsid w:val="00651EC1"/>
    <w:rsid w:val="00652654"/>
    <w:rsid w:val="00653F47"/>
    <w:rsid w:val="006555E4"/>
    <w:rsid w:val="00655733"/>
    <w:rsid w:val="00655ACD"/>
    <w:rsid w:val="00656A92"/>
    <w:rsid w:val="00656AEE"/>
    <w:rsid w:val="00656DDE"/>
    <w:rsid w:val="006572AF"/>
    <w:rsid w:val="0066011D"/>
    <w:rsid w:val="006607C0"/>
    <w:rsid w:val="006613A6"/>
    <w:rsid w:val="006616A8"/>
    <w:rsid w:val="006619DC"/>
    <w:rsid w:val="006624B7"/>
    <w:rsid w:val="006627A2"/>
    <w:rsid w:val="006628B0"/>
    <w:rsid w:val="00663162"/>
    <w:rsid w:val="006634E6"/>
    <w:rsid w:val="00664930"/>
    <w:rsid w:val="006655EE"/>
    <w:rsid w:val="00667EE7"/>
    <w:rsid w:val="00670922"/>
    <w:rsid w:val="00670BE1"/>
    <w:rsid w:val="0067218F"/>
    <w:rsid w:val="006730F8"/>
    <w:rsid w:val="006739AB"/>
    <w:rsid w:val="00673E5C"/>
    <w:rsid w:val="006741F2"/>
    <w:rsid w:val="00674489"/>
    <w:rsid w:val="00674CC3"/>
    <w:rsid w:val="00675C72"/>
    <w:rsid w:val="006771F9"/>
    <w:rsid w:val="006776D7"/>
    <w:rsid w:val="00677827"/>
    <w:rsid w:val="00680A70"/>
    <w:rsid w:val="00681003"/>
    <w:rsid w:val="006814D6"/>
    <w:rsid w:val="006817C9"/>
    <w:rsid w:val="0068218A"/>
    <w:rsid w:val="0068280E"/>
    <w:rsid w:val="00683ECE"/>
    <w:rsid w:val="00685505"/>
    <w:rsid w:val="00686430"/>
    <w:rsid w:val="00687163"/>
    <w:rsid w:val="006931BD"/>
    <w:rsid w:val="006957F0"/>
    <w:rsid w:val="006959D4"/>
    <w:rsid w:val="00695FC2"/>
    <w:rsid w:val="00696949"/>
    <w:rsid w:val="00696EC8"/>
    <w:rsid w:val="00697052"/>
    <w:rsid w:val="006A2849"/>
    <w:rsid w:val="006A2A90"/>
    <w:rsid w:val="006A33AD"/>
    <w:rsid w:val="006A46FB"/>
    <w:rsid w:val="006A59E5"/>
    <w:rsid w:val="006A5E28"/>
    <w:rsid w:val="006A65B7"/>
    <w:rsid w:val="006A697B"/>
    <w:rsid w:val="006A7AFF"/>
    <w:rsid w:val="006B0F4C"/>
    <w:rsid w:val="006B1816"/>
    <w:rsid w:val="006B2099"/>
    <w:rsid w:val="006B34B8"/>
    <w:rsid w:val="006B4090"/>
    <w:rsid w:val="006B4134"/>
    <w:rsid w:val="006B50CF"/>
    <w:rsid w:val="006B59A2"/>
    <w:rsid w:val="006B5F2D"/>
    <w:rsid w:val="006B6721"/>
    <w:rsid w:val="006C03B8"/>
    <w:rsid w:val="006C1B56"/>
    <w:rsid w:val="006C1E95"/>
    <w:rsid w:val="006C42B1"/>
    <w:rsid w:val="006C4373"/>
    <w:rsid w:val="006C54DC"/>
    <w:rsid w:val="006C582A"/>
    <w:rsid w:val="006C5EC9"/>
    <w:rsid w:val="006C6059"/>
    <w:rsid w:val="006C7522"/>
    <w:rsid w:val="006C76D4"/>
    <w:rsid w:val="006D0663"/>
    <w:rsid w:val="006D32EA"/>
    <w:rsid w:val="006D3F8A"/>
    <w:rsid w:val="006D4A66"/>
    <w:rsid w:val="006D501E"/>
    <w:rsid w:val="006D5EFD"/>
    <w:rsid w:val="006D61EC"/>
    <w:rsid w:val="006D6F08"/>
    <w:rsid w:val="006D76AF"/>
    <w:rsid w:val="006E034E"/>
    <w:rsid w:val="006E062B"/>
    <w:rsid w:val="006E062C"/>
    <w:rsid w:val="006E0A92"/>
    <w:rsid w:val="006E0AA6"/>
    <w:rsid w:val="006E17A5"/>
    <w:rsid w:val="006E1C82"/>
    <w:rsid w:val="006E2221"/>
    <w:rsid w:val="006E28B7"/>
    <w:rsid w:val="006E2A82"/>
    <w:rsid w:val="006E2A9B"/>
    <w:rsid w:val="006E3310"/>
    <w:rsid w:val="006E3F13"/>
    <w:rsid w:val="006E4E39"/>
    <w:rsid w:val="006E565E"/>
    <w:rsid w:val="006E630F"/>
    <w:rsid w:val="006E673D"/>
    <w:rsid w:val="006E676F"/>
    <w:rsid w:val="006E78EA"/>
    <w:rsid w:val="006E7D3B"/>
    <w:rsid w:val="006F075E"/>
    <w:rsid w:val="006F1299"/>
    <w:rsid w:val="006F1B70"/>
    <w:rsid w:val="006F1E33"/>
    <w:rsid w:val="006F2D81"/>
    <w:rsid w:val="006F341D"/>
    <w:rsid w:val="006F3BC7"/>
    <w:rsid w:val="006F3CDE"/>
    <w:rsid w:val="006F4A0E"/>
    <w:rsid w:val="006F58D4"/>
    <w:rsid w:val="006F60CA"/>
    <w:rsid w:val="006F6582"/>
    <w:rsid w:val="00700B96"/>
    <w:rsid w:val="0070191F"/>
    <w:rsid w:val="00701A54"/>
    <w:rsid w:val="00701EBE"/>
    <w:rsid w:val="0070230C"/>
    <w:rsid w:val="0070346E"/>
    <w:rsid w:val="00703D0A"/>
    <w:rsid w:val="00704EDB"/>
    <w:rsid w:val="00706101"/>
    <w:rsid w:val="00707072"/>
    <w:rsid w:val="007073E3"/>
    <w:rsid w:val="00707D61"/>
    <w:rsid w:val="00710FFE"/>
    <w:rsid w:val="00712287"/>
    <w:rsid w:val="00712772"/>
    <w:rsid w:val="00712E34"/>
    <w:rsid w:val="0071377A"/>
    <w:rsid w:val="007148D3"/>
    <w:rsid w:val="007155AA"/>
    <w:rsid w:val="00715B9A"/>
    <w:rsid w:val="00715D8D"/>
    <w:rsid w:val="00716176"/>
    <w:rsid w:val="0071771A"/>
    <w:rsid w:val="0071790E"/>
    <w:rsid w:val="00717B75"/>
    <w:rsid w:val="007202A5"/>
    <w:rsid w:val="007206D0"/>
    <w:rsid w:val="00721963"/>
    <w:rsid w:val="00721B32"/>
    <w:rsid w:val="0072284D"/>
    <w:rsid w:val="007232A6"/>
    <w:rsid w:val="00723A14"/>
    <w:rsid w:val="00724E37"/>
    <w:rsid w:val="007257D0"/>
    <w:rsid w:val="00725BB7"/>
    <w:rsid w:val="00726EA6"/>
    <w:rsid w:val="00727208"/>
    <w:rsid w:val="007275D1"/>
    <w:rsid w:val="00727680"/>
    <w:rsid w:val="00730223"/>
    <w:rsid w:val="00731306"/>
    <w:rsid w:val="00731469"/>
    <w:rsid w:val="00732028"/>
    <w:rsid w:val="007330AC"/>
    <w:rsid w:val="007348B1"/>
    <w:rsid w:val="00734BEA"/>
    <w:rsid w:val="00734FA2"/>
    <w:rsid w:val="0073589D"/>
    <w:rsid w:val="007362A6"/>
    <w:rsid w:val="007369F7"/>
    <w:rsid w:val="00736D7D"/>
    <w:rsid w:val="00737240"/>
    <w:rsid w:val="00740E58"/>
    <w:rsid w:val="00741442"/>
    <w:rsid w:val="00742EB5"/>
    <w:rsid w:val="00743C57"/>
    <w:rsid w:val="007445A0"/>
    <w:rsid w:val="00744903"/>
    <w:rsid w:val="00744A7D"/>
    <w:rsid w:val="007450C9"/>
    <w:rsid w:val="0074524B"/>
    <w:rsid w:val="00745530"/>
    <w:rsid w:val="007455CE"/>
    <w:rsid w:val="00745BAA"/>
    <w:rsid w:val="00746285"/>
    <w:rsid w:val="00747D8B"/>
    <w:rsid w:val="00747FE8"/>
    <w:rsid w:val="00750C9D"/>
    <w:rsid w:val="00750DC8"/>
    <w:rsid w:val="00751228"/>
    <w:rsid w:val="00751A72"/>
    <w:rsid w:val="00752F0C"/>
    <w:rsid w:val="0075565D"/>
    <w:rsid w:val="00755749"/>
    <w:rsid w:val="0075641D"/>
    <w:rsid w:val="007571E1"/>
    <w:rsid w:val="007604B2"/>
    <w:rsid w:val="0076064B"/>
    <w:rsid w:val="007618FE"/>
    <w:rsid w:val="00761DAE"/>
    <w:rsid w:val="0076298B"/>
    <w:rsid w:val="00762CAF"/>
    <w:rsid w:val="0076366B"/>
    <w:rsid w:val="0076423F"/>
    <w:rsid w:val="007649F4"/>
    <w:rsid w:val="0076503D"/>
    <w:rsid w:val="00765281"/>
    <w:rsid w:val="00765F87"/>
    <w:rsid w:val="00766BAD"/>
    <w:rsid w:val="007729A2"/>
    <w:rsid w:val="007739A6"/>
    <w:rsid w:val="00773D4B"/>
    <w:rsid w:val="00774510"/>
    <w:rsid w:val="007755F2"/>
    <w:rsid w:val="00775F7C"/>
    <w:rsid w:val="007766D7"/>
    <w:rsid w:val="00776971"/>
    <w:rsid w:val="00776C0E"/>
    <w:rsid w:val="00777D7B"/>
    <w:rsid w:val="00780A80"/>
    <w:rsid w:val="0078177E"/>
    <w:rsid w:val="007819E3"/>
    <w:rsid w:val="00782122"/>
    <w:rsid w:val="007827A3"/>
    <w:rsid w:val="0078304C"/>
    <w:rsid w:val="007831E3"/>
    <w:rsid w:val="00783673"/>
    <w:rsid w:val="00784ADF"/>
    <w:rsid w:val="0078511E"/>
    <w:rsid w:val="00785490"/>
    <w:rsid w:val="00786D65"/>
    <w:rsid w:val="0079197E"/>
    <w:rsid w:val="007925EA"/>
    <w:rsid w:val="00793CD8"/>
    <w:rsid w:val="00795909"/>
    <w:rsid w:val="00795AF7"/>
    <w:rsid w:val="00795C92"/>
    <w:rsid w:val="00796231"/>
    <w:rsid w:val="00796A4F"/>
    <w:rsid w:val="00797F46"/>
    <w:rsid w:val="007A08F2"/>
    <w:rsid w:val="007A0B0A"/>
    <w:rsid w:val="007A11AF"/>
    <w:rsid w:val="007A1CB3"/>
    <w:rsid w:val="007A1D4B"/>
    <w:rsid w:val="007A306F"/>
    <w:rsid w:val="007A43A6"/>
    <w:rsid w:val="007A44B6"/>
    <w:rsid w:val="007A4FC4"/>
    <w:rsid w:val="007A58A6"/>
    <w:rsid w:val="007A637E"/>
    <w:rsid w:val="007A67B2"/>
    <w:rsid w:val="007B0663"/>
    <w:rsid w:val="007B133F"/>
    <w:rsid w:val="007B18B7"/>
    <w:rsid w:val="007B224E"/>
    <w:rsid w:val="007B3D2D"/>
    <w:rsid w:val="007B3FD8"/>
    <w:rsid w:val="007B50AE"/>
    <w:rsid w:val="007B51DF"/>
    <w:rsid w:val="007B5694"/>
    <w:rsid w:val="007B5FE3"/>
    <w:rsid w:val="007B7E4C"/>
    <w:rsid w:val="007B7F57"/>
    <w:rsid w:val="007C00B0"/>
    <w:rsid w:val="007C05DD"/>
    <w:rsid w:val="007C1075"/>
    <w:rsid w:val="007C2A97"/>
    <w:rsid w:val="007C2CE0"/>
    <w:rsid w:val="007C2DA9"/>
    <w:rsid w:val="007C371E"/>
    <w:rsid w:val="007C3D18"/>
    <w:rsid w:val="007C4864"/>
    <w:rsid w:val="007C5A2A"/>
    <w:rsid w:val="007C5F4C"/>
    <w:rsid w:val="007C60BF"/>
    <w:rsid w:val="007C6A07"/>
    <w:rsid w:val="007C7013"/>
    <w:rsid w:val="007C712C"/>
    <w:rsid w:val="007C75A1"/>
    <w:rsid w:val="007C77A5"/>
    <w:rsid w:val="007D0271"/>
    <w:rsid w:val="007D04E5"/>
    <w:rsid w:val="007D28E8"/>
    <w:rsid w:val="007D3C6C"/>
    <w:rsid w:val="007D5353"/>
    <w:rsid w:val="007D5901"/>
    <w:rsid w:val="007D60D0"/>
    <w:rsid w:val="007D7526"/>
    <w:rsid w:val="007E0751"/>
    <w:rsid w:val="007E0845"/>
    <w:rsid w:val="007E15B1"/>
    <w:rsid w:val="007E1750"/>
    <w:rsid w:val="007E308E"/>
    <w:rsid w:val="007E40D4"/>
    <w:rsid w:val="007E4140"/>
    <w:rsid w:val="007E4554"/>
    <w:rsid w:val="007E4610"/>
    <w:rsid w:val="007E4715"/>
    <w:rsid w:val="007E4C02"/>
    <w:rsid w:val="007E505B"/>
    <w:rsid w:val="007E58E7"/>
    <w:rsid w:val="007E5DAE"/>
    <w:rsid w:val="007E7091"/>
    <w:rsid w:val="007E7FB4"/>
    <w:rsid w:val="007F1E7A"/>
    <w:rsid w:val="007F26E4"/>
    <w:rsid w:val="007F2AFA"/>
    <w:rsid w:val="007F304A"/>
    <w:rsid w:val="007F3E1D"/>
    <w:rsid w:val="007F4876"/>
    <w:rsid w:val="007F5A75"/>
    <w:rsid w:val="007F6487"/>
    <w:rsid w:val="007F6EAA"/>
    <w:rsid w:val="007F7E01"/>
    <w:rsid w:val="00800434"/>
    <w:rsid w:val="008020E2"/>
    <w:rsid w:val="00803028"/>
    <w:rsid w:val="00803FAE"/>
    <w:rsid w:val="008047F8"/>
    <w:rsid w:val="00804BC2"/>
    <w:rsid w:val="00804D93"/>
    <w:rsid w:val="00804DEB"/>
    <w:rsid w:val="00804F0D"/>
    <w:rsid w:val="0080605F"/>
    <w:rsid w:val="00807786"/>
    <w:rsid w:val="00807BED"/>
    <w:rsid w:val="0081036D"/>
    <w:rsid w:val="00810B35"/>
    <w:rsid w:val="00811FCB"/>
    <w:rsid w:val="00812DE5"/>
    <w:rsid w:val="00814207"/>
    <w:rsid w:val="00815211"/>
    <w:rsid w:val="008158D6"/>
    <w:rsid w:val="00817196"/>
    <w:rsid w:val="00817300"/>
    <w:rsid w:val="008177E8"/>
    <w:rsid w:val="00821590"/>
    <w:rsid w:val="00822306"/>
    <w:rsid w:val="008235DB"/>
    <w:rsid w:val="00823EAA"/>
    <w:rsid w:val="00824AB4"/>
    <w:rsid w:val="00825241"/>
    <w:rsid w:val="00825BDE"/>
    <w:rsid w:val="00825C42"/>
    <w:rsid w:val="00825D25"/>
    <w:rsid w:val="00827556"/>
    <w:rsid w:val="00827D6F"/>
    <w:rsid w:val="00830242"/>
    <w:rsid w:val="00830310"/>
    <w:rsid w:val="0083076E"/>
    <w:rsid w:val="00831590"/>
    <w:rsid w:val="008342AD"/>
    <w:rsid w:val="0083546B"/>
    <w:rsid w:val="00835B24"/>
    <w:rsid w:val="008376AC"/>
    <w:rsid w:val="00840FAE"/>
    <w:rsid w:val="0084117A"/>
    <w:rsid w:val="008420F3"/>
    <w:rsid w:val="008429FD"/>
    <w:rsid w:val="00843912"/>
    <w:rsid w:val="0084412A"/>
    <w:rsid w:val="008444DA"/>
    <w:rsid w:val="008444E8"/>
    <w:rsid w:val="00844E80"/>
    <w:rsid w:val="008464D5"/>
    <w:rsid w:val="00846FE7"/>
    <w:rsid w:val="008472FE"/>
    <w:rsid w:val="008511A2"/>
    <w:rsid w:val="00851ACB"/>
    <w:rsid w:val="008536DF"/>
    <w:rsid w:val="0085509A"/>
    <w:rsid w:val="00855612"/>
    <w:rsid w:val="00855918"/>
    <w:rsid w:val="0085661D"/>
    <w:rsid w:val="00856911"/>
    <w:rsid w:val="00856D25"/>
    <w:rsid w:val="00856F75"/>
    <w:rsid w:val="00857CD2"/>
    <w:rsid w:val="00857CFC"/>
    <w:rsid w:val="00857EF5"/>
    <w:rsid w:val="00861C81"/>
    <w:rsid w:val="0086351C"/>
    <w:rsid w:val="00863EC2"/>
    <w:rsid w:val="00864BA8"/>
    <w:rsid w:val="00866ABC"/>
    <w:rsid w:val="008677FD"/>
    <w:rsid w:val="00867C13"/>
    <w:rsid w:val="00867E03"/>
    <w:rsid w:val="00867F74"/>
    <w:rsid w:val="008706D4"/>
    <w:rsid w:val="00870F8A"/>
    <w:rsid w:val="0087155E"/>
    <w:rsid w:val="008719A4"/>
    <w:rsid w:val="00871D23"/>
    <w:rsid w:val="00872B78"/>
    <w:rsid w:val="00874312"/>
    <w:rsid w:val="0087437C"/>
    <w:rsid w:val="00874641"/>
    <w:rsid w:val="008758C8"/>
    <w:rsid w:val="00875CD7"/>
    <w:rsid w:val="00876B4D"/>
    <w:rsid w:val="00876BD3"/>
    <w:rsid w:val="00877750"/>
    <w:rsid w:val="008778DE"/>
    <w:rsid w:val="00877F18"/>
    <w:rsid w:val="008800D7"/>
    <w:rsid w:val="00881238"/>
    <w:rsid w:val="00881A64"/>
    <w:rsid w:val="00882402"/>
    <w:rsid w:val="00883EE7"/>
    <w:rsid w:val="0088510F"/>
    <w:rsid w:val="0088538B"/>
    <w:rsid w:val="00886749"/>
    <w:rsid w:val="0088721C"/>
    <w:rsid w:val="0089028A"/>
    <w:rsid w:val="008906D7"/>
    <w:rsid w:val="00890820"/>
    <w:rsid w:val="00890BBD"/>
    <w:rsid w:val="00890EF2"/>
    <w:rsid w:val="008936B9"/>
    <w:rsid w:val="008941E3"/>
    <w:rsid w:val="00894A1D"/>
    <w:rsid w:val="00894A88"/>
    <w:rsid w:val="0089509F"/>
    <w:rsid w:val="00895386"/>
    <w:rsid w:val="008968FA"/>
    <w:rsid w:val="00896B15"/>
    <w:rsid w:val="00897016"/>
    <w:rsid w:val="00897E72"/>
    <w:rsid w:val="008A0B6C"/>
    <w:rsid w:val="008A0FF6"/>
    <w:rsid w:val="008A21FF"/>
    <w:rsid w:val="008A2CE2"/>
    <w:rsid w:val="008A30AC"/>
    <w:rsid w:val="008A3198"/>
    <w:rsid w:val="008A4466"/>
    <w:rsid w:val="008A44B8"/>
    <w:rsid w:val="008A4A23"/>
    <w:rsid w:val="008A51A8"/>
    <w:rsid w:val="008A54C7"/>
    <w:rsid w:val="008A5946"/>
    <w:rsid w:val="008A59EC"/>
    <w:rsid w:val="008A5FA1"/>
    <w:rsid w:val="008A61AC"/>
    <w:rsid w:val="008A6408"/>
    <w:rsid w:val="008A77D8"/>
    <w:rsid w:val="008B0483"/>
    <w:rsid w:val="008B0513"/>
    <w:rsid w:val="008B0665"/>
    <w:rsid w:val="008B08B5"/>
    <w:rsid w:val="008B0D35"/>
    <w:rsid w:val="008B120C"/>
    <w:rsid w:val="008B22A3"/>
    <w:rsid w:val="008B2840"/>
    <w:rsid w:val="008B3186"/>
    <w:rsid w:val="008B3E61"/>
    <w:rsid w:val="008B518C"/>
    <w:rsid w:val="008B51A0"/>
    <w:rsid w:val="008B592A"/>
    <w:rsid w:val="008B5FB4"/>
    <w:rsid w:val="008B5FE0"/>
    <w:rsid w:val="008B6CF5"/>
    <w:rsid w:val="008B7B5C"/>
    <w:rsid w:val="008C0C99"/>
    <w:rsid w:val="008C2017"/>
    <w:rsid w:val="008C4958"/>
    <w:rsid w:val="008C4BAA"/>
    <w:rsid w:val="008C5111"/>
    <w:rsid w:val="008C5C43"/>
    <w:rsid w:val="008C6AE8"/>
    <w:rsid w:val="008C7573"/>
    <w:rsid w:val="008D00A5"/>
    <w:rsid w:val="008D0379"/>
    <w:rsid w:val="008D319D"/>
    <w:rsid w:val="008D34F1"/>
    <w:rsid w:val="008D39D8"/>
    <w:rsid w:val="008D4F47"/>
    <w:rsid w:val="008D5A0E"/>
    <w:rsid w:val="008D626B"/>
    <w:rsid w:val="008D6D1A"/>
    <w:rsid w:val="008D6EAC"/>
    <w:rsid w:val="008D7446"/>
    <w:rsid w:val="008D7D37"/>
    <w:rsid w:val="008E001F"/>
    <w:rsid w:val="008E065E"/>
    <w:rsid w:val="008E0927"/>
    <w:rsid w:val="008E0BB4"/>
    <w:rsid w:val="008E10BF"/>
    <w:rsid w:val="008E16B4"/>
    <w:rsid w:val="008E1909"/>
    <w:rsid w:val="008E3F25"/>
    <w:rsid w:val="008E4C26"/>
    <w:rsid w:val="008E5FF9"/>
    <w:rsid w:val="008E7AA5"/>
    <w:rsid w:val="008F1036"/>
    <w:rsid w:val="008F13C5"/>
    <w:rsid w:val="008F17BE"/>
    <w:rsid w:val="008F1C4E"/>
    <w:rsid w:val="008F1CB9"/>
    <w:rsid w:val="008F1EAB"/>
    <w:rsid w:val="008F2A9C"/>
    <w:rsid w:val="008F33DC"/>
    <w:rsid w:val="008F366B"/>
    <w:rsid w:val="008F3B5A"/>
    <w:rsid w:val="008F423F"/>
    <w:rsid w:val="008F477F"/>
    <w:rsid w:val="008F50A1"/>
    <w:rsid w:val="008F59B7"/>
    <w:rsid w:val="008F5AE4"/>
    <w:rsid w:val="008F74AC"/>
    <w:rsid w:val="008F7F8B"/>
    <w:rsid w:val="0090024C"/>
    <w:rsid w:val="00900DC0"/>
    <w:rsid w:val="00901834"/>
    <w:rsid w:val="00902303"/>
    <w:rsid w:val="00902350"/>
    <w:rsid w:val="009031B8"/>
    <w:rsid w:val="0090336B"/>
    <w:rsid w:val="00905037"/>
    <w:rsid w:val="0090523C"/>
    <w:rsid w:val="009053AA"/>
    <w:rsid w:val="009055C6"/>
    <w:rsid w:val="009057C2"/>
    <w:rsid w:val="00905BCB"/>
    <w:rsid w:val="00905D22"/>
    <w:rsid w:val="009064C9"/>
    <w:rsid w:val="00906939"/>
    <w:rsid w:val="00910B7D"/>
    <w:rsid w:val="0091111E"/>
    <w:rsid w:val="00911DFB"/>
    <w:rsid w:val="00912EF3"/>
    <w:rsid w:val="009139D9"/>
    <w:rsid w:val="00914118"/>
    <w:rsid w:val="00914AD8"/>
    <w:rsid w:val="00916079"/>
    <w:rsid w:val="00916446"/>
    <w:rsid w:val="00917355"/>
    <w:rsid w:val="00917A52"/>
    <w:rsid w:val="00917CE9"/>
    <w:rsid w:val="0092075B"/>
    <w:rsid w:val="00920BF2"/>
    <w:rsid w:val="00921DAA"/>
    <w:rsid w:val="00922008"/>
    <w:rsid w:val="00922010"/>
    <w:rsid w:val="00923B6B"/>
    <w:rsid w:val="00923E4D"/>
    <w:rsid w:val="00925073"/>
    <w:rsid w:val="0092523E"/>
    <w:rsid w:val="00925975"/>
    <w:rsid w:val="00925E31"/>
    <w:rsid w:val="00926B54"/>
    <w:rsid w:val="00926DAB"/>
    <w:rsid w:val="009304F6"/>
    <w:rsid w:val="00931BD9"/>
    <w:rsid w:val="00932AD5"/>
    <w:rsid w:val="009335C4"/>
    <w:rsid w:val="00934715"/>
    <w:rsid w:val="0093556E"/>
    <w:rsid w:val="00935B08"/>
    <w:rsid w:val="009368F3"/>
    <w:rsid w:val="00936AAC"/>
    <w:rsid w:val="009370B8"/>
    <w:rsid w:val="00937189"/>
    <w:rsid w:val="00940321"/>
    <w:rsid w:val="0094121C"/>
    <w:rsid w:val="00941636"/>
    <w:rsid w:val="009434B4"/>
    <w:rsid w:val="00943742"/>
    <w:rsid w:val="009459B0"/>
    <w:rsid w:val="00945C05"/>
    <w:rsid w:val="00946174"/>
    <w:rsid w:val="00946565"/>
    <w:rsid w:val="00946945"/>
    <w:rsid w:val="009475B9"/>
    <w:rsid w:val="00947713"/>
    <w:rsid w:val="009505EE"/>
    <w:rsid w:val="00950DE7"/>
    <w:rsid w:val="00951371"/>
    <w:rsid w:val="009515EE"/>
    <w:rsid w:val="00951F3A"/>
    <w:rsid w:val="00952983"/>
    <w:rsid w:val="0095385A"/>
    <w:rsid w:val="00953920"/>
    <w:rsid w:val="00953D47"/>
    <w:rsid w:val="00955157"/>
    <w:rsid w:val="0095681E"/>
    <w:rsid w:val="009572D4"/>
    <w:rsid w:val="00957537"/>
    <w:rsid w:val="00957CF4"/>
    <w:rsid w:val="00957EE7"/>
    <w:rsid w:val="00961921"/>
    <w:rsid w:val="00963ACD"/>
    <w:rsid w:val="0096430A"/>
    <w:rsid w:val="00964BB9"/>
    <w:rsid w:val="00964D32"/>
    <w:rsid w:val="00965075"/>
    <w:rsid w:val="0096554B"/>
    <w:rsid w:val="0096584A"/>
    <w:rsid w:val="0096595B"/>
    <w:rsid w:val="0096742F"/>
    <w:rsid w:val="0096790A"/>
    <w:rsid w:val="0097004F"/>
    <w:rsid w:val="0097090C"/>
    <w:rsid w:val="00971F08"/>
    <w:rsid w:val="009721EC"/>
    <w:rsid w:val="00972211"/>
    <w:rsid w:val="009734F6"/>
    <w:rsid w:val="0097484E"/>
    <w:rsid w:val="00975CE3"/>
    <w:rsid w:val="0097603D"/>
    <w:rsid w:val="00976949"/>
    <w:rsid w:val="00977061"/>
    <w:rsid w:val="00977968"/>
    <w:rsid w:val="00980477"/>
    <w:rsid w:val="00981382"/>
    <w:rsid w:val="00981D48"/>
    <w:rsid w:val="00982034"/>
    <w:rsid w:val="0098315E"/>
    <w:rsid w:val="00984474"/>
    <w:rsid w:val="00985039"/>
    <w:rsid w:val="00985253"/>
    <w:rsid w:val="009853B3"/>
    <w:rsid w:val="009854C3"/>
    <w:rsid w:val="00985C8B"/>
    <w:rsid w:val="00986144"/>
    <w:rsid w:val="00987244"/>
    <w:rsid w:val="00990630"/>
    <w:rsid w:val="009916E3"/>
    <w:rsid w:val="00991761"/>
    <w:rsid w:val="009927DF"/>
    <w:rsid w:val="00994DCA"/>
    <w:rsid w:val="0099565A"/>
    <w:rsid w:val="009956CC"/>
    <w:rsid w:val="0099609F"/>
    <w:rsid w:val="009960EC"/>
    <w:rsid w:val="009970DD"/>
    <w:rsid w:val="009A0A3D"/>
    <w:rsid w:val="009A0FBA"/>
    <w:rsid w:val="009A159D"/>
    <w:rsid w:val="009A1601"/>
    <w:rsid w:val="009A1AA7"/>
    <w:rsid w:val="009A3512"/>
    <w:rsid w:val="009A3BB6"/>
    <w:rsid w:val="009A3F27"/>
    <w:rsid w:val="009A462D"/>
    <w:rsid w:val="009A5529"/>
    <w:rsid w:val="009A5CBA"/>
    <w:rsid w:val="009A5EE3"/>
    <w:rsid w:val="009A61F4"/>
    <w:rsid w:val="009A6374"/>
    <w:rsid w:val="009B1F30"/>
    <w:rsid w:val="009B2626"/>
    <w:rsid w:val="009B3852"/>
    <w:rsid w:val="009B3AC2"/>
    <w:rsid w:val="009B4DF4"/>
    <w:rsid w:val="009B564E"/>
    <w:rsid w:val="009B69A4"/>
    <w:rsid w:val="009B789F"/>
    <w:rsid w:val="009B7E87"/>
    <w:rsid w:val="009C0169"/>
    <w:rsid w:val="009C02AD"/>
    <w:rsid w:val="009C0304"/>
    <w:rsid w:val="009C0F24"/>
    <w:rsid w:val="009C277F"/>
    <w:rsid w:val="009C2F0A"/>
    <w:rsid w:val="009C403E"/>
    <w:rsid w:val="009C5045"/>
    <w:rsid w:val="009C611A"/>
    <w:rsid w:val="009C6E52"/>
    <w:rsid w:val="009C796B"/>
    <w:rsid w:val="009D1314"/>
    <w:rsid w:val="009D14C6"/>
    <w:rsid w:val="009D4790"/>
    <w:rsid w:val="009D4FF0"/>
    <w:rsid w:val="009D53EB"/>
    <w:rsid w:val="009D6DDD"/>
    <w:rsid w:val="009D703C"/>
    <w:rsid w:val="009D718F"/>
    <w:rsid w:val="009D79E4"/>
    <w:rsid w:val="009E068F"/>
    <w:rsid w:val="009E14E0"/>
    <w:rsid w:val="009E1D41"/>
    <w:rsid w:val="009E29B6"/>
    <w:rsid w:val="009E320D"/>
    <w:rsid w:val="009E35DB"/>
    <w:rsid w:val="009E372B"/>
    <w:rsid w:val="009E3B98"/>
    <w:rsid w:val="009E45FB"/>
    <w:rsid w:val="009E47A3"/>
    <w:rsid w:val="009E4BD6"/>
    <w:rsid w:val="009E5824"/>
    <w:rsid w:val="009E68F7"/>
    <w:rsid w:val="009E7184"/>
    <w:rsid w:val="009E7AED"/>
    <w:rsid w:val="009E7D5A"/>
    <w:rsid w:val="009F08F3"/>
    <w:rsid w:val="009F2816"/>
    <w:rsid w:val="009F344F"/>
    <w:rsid w:val="009F5B4D"/>
    <w:rsid w:val="009F7C1D"/>
    <w:rsid w:val="009F7D7C"/>
    <w:rsid w:val="00A01647"/>
    <w:rsid w:val="00A01C73"/>
    <w:rsid w:val="00A0212D"/>
    <w:rsid w:val="00A02E86"/>
    <w:rsid w:val="00A03116"/>
    <w:rsid w:val="00A031D8"/>
    <w:rsid w:val="00A03C9C"/>
    <w:rsid w:val="00A048A8"/>
    <w:rsid w:val="00A04C4D"/>
    <w:rsid w:val="00A04F49"/>
    <w:rsid w:val="00A073FE"/>
    <w:rsid w:val="00A0746C"/>
    <w:rsid w:val="00A104AC"/>
    <w:rsid w:val="00A12B5D"/>
    <w:rsid w:val="00A12D5A"/>
    <w:rsid w:val="00A13D8C"/>
    <w:rsid w:val="00A13E54"/>
    <w:rsid w:val="00A15F0C"/>
    <w:rsid w:val="00A1664D"/>
    <w:rsid w:val="00A16E71"/>
    <w:rsid w:val="00A17411"/>
    <w:rsid w:val="00A1765A"/>
    <w:rsid w:val="00A17C6E"/>
    <w:rsid w:val="00A17F63"/>
    <w:rsid w:val="00A20ECF"/>
    <w:rsid w:val="00A211B1"/>
    <w:rsid w:val="00A2193B"/>
    <w:rsid w:val="00A223ED"/>
    <w:rsid w:val="00A226AE"/>
    <w:rsid w:val="00A234C1"/>
    <w:rsid w:val="00A2351A"/>
    <w:rsid w:val="00A23815"/>
    <w:rsid w:val="00A2424F"/>
    <w:rsid w:val="00A245E3"/>
    <w:rsid w:val="00A25E00"/>
    <w:rsid w:val="00A264A9"/>
    <w:rsid w:val="00A2671B"/>
    <w:rsid w:val="00A2684D"/>
    <w:rsid w:val="00A26DCF"/>
    <w:rsid w:val="00A27785"/>
    <w:rsid w:val="00A27799"/>
    <w:rsid w:val="00A3012A"/>
    <w:rsid w:val="00A30187"/>
    <w:rsid w:val="00A3262A"/>
    <w:rsid w:val="00A32776"/>
    <w:rsid w:val="00A32D6A"/>
    <w:rsid w:val="00A32FF8"/>
    <w:rsid w:val="00A33204"/>
    <w:rsid w:val="00A3448A"/>
    <w:rsid w:val="00A34EE1"/>
    <w:rsid w:val="00A35971"/>
    <w:rsid w:val="00A36297"/>
    <w:rsid w:val="00A36AA3"/>
    <w:rsid w:val="00A36BCD"/>
    <w:rsid w:val="00A37811"/>
    <w:rsid w:val="00A37AEA"/>
    <w:rsid w:val="00A41E2B"/>
    <w:rsid w:val="00A42830"/>
    <w:rsid w:val="00A456C0"/>
    <w:rsid w:val="00A45B74"/>
    <w:rsid w:val="00A466AA"/>
    <w:rsid w:val="00A4755D"/>
    <w:rsid w:val="00A5151C"/>
    <w:rsid w:val="00A520C6"/>
    <w:rsid w:val="00A52360"/>
    <w:rsid w:val="00A528E8"/>
    <w:rsid w:val="00A52E1D"/>
    <w:rsid w:val="00A53047"/>
    <w:rsid w:val="00A53656"/>
    <w:rsid w:val="00A54CC2"/>
    <w:rsid w:val="00A5545E"/>
    <w:rsid w:val="00A55B50"/>
    <w:rsid w:val="00A560C7"/>
    <w:rsid w:val="00A56BB1"/>
    <w:rsid w:val="00A602DB"/>
    <w:rsid w:val="00A608D2"/>
    <w:rsid w:val="00A61499"/>
    <w:rsid w:val="00A62A77"/>
    <w:rsid w:val="00A63307"/>
    <w:rsid w:val="00A63483"/>
    <w:rsid w:val="00A645FD"/>
    <w:rsid w:val="00A64656"/>
    <w:rsid w:val="00A64B41"/>
    <w:rsid w:val="00A6557B"/>
    <w:rsid w:val="00A65704"/>
    <w:rsid w:val="00A657D7"/>
    <w:rsid w:val="00A65CB3"/>
    <w:rsid w:val="00A660AC"/>
    <w:rsid w:val="00A6625B"/>
    <w:rsid w:val="00A67E6C"/>
    <w:rsid w:val="00A707F3"/>
    <w:rsid w:val="00A708DE"/>
    <w:rsid w:val="00A717E2"/>
    <w:rsid w:val="00A71B30"/>
    <w:rsid w:val="00A71B99"/>
    <w:rsid w:val="00A71CE9"/>
    <w:rsid w:val="00A71ED4"/>
    <w:rsid w:val="00A739D0"/>
    <w:rsid w:val="00A75800"/>
    <w:rsid w:val="00A75B48"/>
    <w:rsid w:val="00A75D7A"/>
    <w:rsid w:val="00A761D4"/>
    <w:rsid w:val="00A7703C"/>
    <w:rsid w:val="00A77734"/>
    <w:rsid w:val="00A77EC4"/>
    <w:rsid w:val="00A809D4"/>
    <w:rsid w:val="00A82842"/>
    <w:rsid w:val="00A82BA9"/>
    <w:rsid w:val="00A85147"/>
    <w:rsid w:val="00A857B5"/>
    <w:rsid w:val="00A861F9"/>
    <w:rsid w:val="00A87DB4"/>
    <w:rsid w:val="00A908A3"/>
    <w:rsid w:val="00A92879"/>
    <w:rsid w:val="00A9442A"/>
    <w:rsid w:val="00A966E0"/>
    <w:rsid w:val="00A97D83"/>
    <w:rsid w:val="00AA016F"/>
    <w:rsid w:val="00AA086C"/>
    <w:rsid w:val="00AA0D91"/>
    <w:rsid w:val="00AA1BEA"/>
    <w:rsid w:val="00AA1ED6"/>
    <w:rsid w:val="00AA274B"/>
    <w:rsid w:val="00AA3A8A"/>
    <w:rsid w:val="00AA3C32"/>
    <w:rsid w:val="00AA4B78"/>
    <w:rsid w:val="00AA4FEF"/>
    <w:rsid w:val="00AA51D6"/>
    <w:rsid w:val="00AA63B9"/>
    <w:rsid w:val="00AA646F"/>
    <w:rsid w:val="00AA689A"/>
    <w:rsid w:val="00AA7DC1"/>
    <w:rsid w:val="00AB00EB"/>
    <w:rsid w:val="00AB0727"/>
    <w:rsid w:val="00AB0BC8"/>
    <w:rsid w:val="00AB11B0"/>
    <w:rsid w:val="00AB11CA"/>
    <w:rsid w:val="00AB14D9"/>
    <w:rsid w:val="00AB15B5"/>
    <w:rsid w:val="00AB2293"/>
    <w:rsid w:val="00AB4AB8"/>
    <w:rsid w:val="00AB52CB"/>
    <w:rsid w:val="00AB5947"/>
    <w:rsid w:val="00AB655E"/>
    <w:rsid w:val="00AC007F"/>
    <w:rsid w:val="00AC2ECD"/>
    <w:rsid w:val="00AC2F48"/>
    <w:rsid w:val="00AC3119"/>
    <w:rsid w:val="00AC49FB"/>
    <w:rsid w:val="00AC5525"/>
    <w:rsid w:val="00AC5A10"/>
    <w:rsid w:val="00AC6727"/>
    <w:rsid w:val="00AC6C49"/>
    <w:rsid w:val="00AC7EB7"/>
    <w:rsid w:val="00AD0072"/>
    <w:rsid w:val="00AD0299"/>
    <w:rsid w:val="00AD0321"/>
    <w:rsid w:val="00AD0493"/>
    <w:rsid w:val="00AD0AA3"/>
    <w:rsid w:val="00AD162C"/>
    <w:rsid w:val="00AD2ED0"/>
    <w:rsid w:val="00AD32A2"/>
    <w:rsid w:val="00AD3420"/>
    <w:rsid w:val="00AD3BD6"/>
    <w:rsid w:val="00AD3F94"/>
    <w:rsid w:val="00AD4A5A"/>
    <w:rsid w:val="00AD6475"/>
    <w:rsid w:val="00AD766E"/>
    <w:rsid w:val="00AE099D"/>
    <w:rsid w:val="00AE149A"/>
    <w:rsid w:val="00AE16E9"/>
    <w:rsid w:val="00AE2091"/>
    <w:rsid w:val="00AE24D0"/>
    <w:rsid w:val="00AE27AC"/>
    <w:rsid w:val="00AE40E0"/>
    <w:rsid w:val="00AE4476"/>
    <w:rsid w:val="00AE47D1"/>
    <w:rsid w:val="00AE4DBA"/>
    <w:rsid w:val="00AE4F07"/>
    <w:rsid w:val="00AE5153"/>
    <w:rsid w:val="00AE6B46"/>
    <w:rsid w:val="00AE7EFB"/>
    <w:rsid w:val="00AF0144"/>
    <w:rsid w:val="00AF1C5D"/>
    <w:rsid w:val="00AF21AF"/>
    <w:rsid w:val="00AF26FF"/>
    <w:rsid w:val="00AF36E3"/>
    <w:rsid w:val="00AF42D7"/>
    <w:rsid w:val="00AF4A64"/>
    <w:rsid w:val="00AF5742"/>
    <w:rsid w:val="00AF5A3B"/>
    <w:rsid w:val="00B006FE"/>
    <w:rsid w:val="00B007CB"/>
    <w:rsid w:val="00B01337"/>
    <w:rsid w:val="00B014CE"/>
    <w:rsid w:val="00B0212F"/>
    <w:rsid w:val="00B02AA9"/>
    <w:rsid w:val="00B02FA3"/>
    <w:rsid w:val="00B03F2A"/>
    <w:rsid w:val="00B0487D"/>
    <w:rsid w:val="00B05084"/>
    <w:rsid w:val="00B054A1"/>
    <w:rsid w:val="00B05745"/>
    <w:rsid w:val="00B13F88"/>
    <w:rsid w:val="00B14877"/>
    <w:rsid w:val="00B149E0"/>
    <w:rsid w:val="00B1574B"/>
    <w:rsid w:val="00B157F9"/>
    <w:rsid w:val="00B15836"/>
    <w:rsid w:val="00B169E0"/>
    <w:rsid w:val="00B20256"/>
    <w:rsid w:val="00B20D09"/>
    <w:rsid w:val="00B22AD1"/>
    <w:rsid w:val="00B23F1F"/>
    <w:rsid w:val="00B260E7"/>
    <w:rsid w:val="00B26805"/>
    <w:rsid w:val="00B2698B"/>
    <w:rsid w:val="00B26DDB"/>
    <w:rsid w:val="00B27608"/>
    <w:rsid w:val="00B2763F"/>
    <w:rsid w:val="00B27AAC"/>
    <w:rsid w:val="00B30929"/>
    <w:rsid w:val="00B3257A"/>
    <w:rsid w:val="00B33CB4"/>
    <w:rsid w:val="00B36A14"/>
    <w:rsid w:val="00B372AA"/>
    <w:rsid w:val="00B40445"/>
    <w:rsid w:val="00B40511"/>
    <w:rsid w:val="00B409E0"/>
    <w:rsid w:val="00B41888"/>
    <w:rsid w:val="00B42C2C"/>
    <w:rsid w:val="00B42F9A"/>
    <w:rsid w:val="00B454E1"/>
    <w:rsid w:val="00B45891"/>
    <w:rsid w:val="00B45A52"/>
    <w:rsid w:val="00B46175"/>
    <w:rsid w:val="00B46EB2"/>
    <w:rsid w:val="00B470E8"/>
    <w:rsid w:val="00B50AA1"/>
    <w:rsid w:val="00B51EDB"/>
    <w:rsid w:val="00B53E5D"/>
    <w:rsid w:val="00B5414E"/>
    <w:rsid w:val="00B548B7"/>
    <w:rsid w:val="00B549FC"/>
    <w:rsid w:val="00B54DD6"/>
    <w:rsid w:val="00B5606F"/>
    <w:rsid w:val="00B571E7"/>
    <w:rsid w:val="00B57AC5"/>
    <w:rsid w:val="00B60154"/>
    <w:rsid w:val="00B6161E"/>
    <w:rsid w:val="00B61AB2"/>
    <w:rsid w:val="00B62A86"/>
    <w:rsid w:val="00B644C4"/>
    <w:rsid w:val="00B65B1C"/>
    <w:rsid w:val="00B65CA7"/>
    <w:rsid w:val="00B65FF5"/>
    <w:rsid w:val="00B66338"/>
    <w:rsid w:val="00B664C7"/>
    <w:rsid w:val="00B67497"/>
    <w:rsid w:val="00B701A6"/>
    <w:rsid w:val="00B713D8"/>
    <w:rsid w:val="00B717E3"/>
    <w:rsid w:val="00B71F21"/>
    <w:rsid w:val="00B739F6"/>
    <w:rsid w:val="00B755E0"/>
    <w:rsid w:val="00B76019"/>
    <w:rsid w:val="00B7796B"/>
    <w:rsid w:val="00B80D1B"/>
    <w:rsid w:val="00B81A6C"/>
    <w:rsid w:val="00B83530"/>
    <w:rsid w:val="00B841B4"/>
    <w:rsid w:val="00B85DE5"/>
    <w:rsid w:val="00B87110"/>
    <w:rsid w:val="00B87F63"/>
    <w:rsid w:val="00B90F73"/>
    <w:rsid w:val="00B90FF4"/>
    <w:rsid w:val="00B9164E"/>
    <w:rsid w:val="00B91701"/>
    <w:rsid w:val="00B923DF"/>
    <w:rsid w:val="00B93300"/>
    <w:rsid w:val="00B93629"/>
    <w:rsid w:val="00B93804"/>
    <w:rsid w:val="00B93B59"/>
    <w:rsid w:val="00B9406A"/>
    <w:rsid w:val="00B94F35"/>
    <w:rsid w:val="00B953ED"/>
    <w:rsid w:val="00B956AD"/>
    <w:rsid w:val="00B960E8"/>
    <w:rsid w:val="00B965AB"/>
    <w:rsid w:val="00B978EA"/>
    <w:rsid w:val="00B97D1D"/>
    <w:rsid w:val="00B97D8B"/>
    <w:rsid w:val="00BA0330"/>
    <w:rsid w:val="00BA09BA"/>
    <w:rsid w:val="00BA1823"/>
    <w:rsid w:val="00BA2280"/>
    <w:rsid w:val="00BA2A08"/>
    <w:rsid w:val="00BA3005"/>
    <w:rsid w:val="00BA3A04"/>
    <w:rsid w:val="00BA56D2"/>
    <w:rsid w:val="00BA76E0"/>
    <w:rsid w:val="00BA7B2A"/>
    <w:rsid w:val="00BB0287"/>
    <w:rsid w:val="00BB0C16"/>
    <w:rsid w:val="00BB13BD"/>
    <w:rsid w:val="00BB2A25"/>
    <w:rsid w:val="00BB3777"/>
    <w:rsid w:val="00BB44D4"/>
    <w:rsid w:val="00BB4B51"/>
    <w:rsid w:val="00BB51E9"/>
    <w:rsid w:val="00BB6692"/>
    <w:rsid w:val="00BB6E10"/>
    <w:rsid w:val="00BB756F"/>
    <w:rsid w:val="00BB76F2"/>
    <w:rsid w:val="00BC0948"/>
    <w:rsid w:val="00BC0FDC"/>
    <w:rsid w:val="00BC1125"/>
    <w:rsid w:val="00BC1485"/>
    <w:rsid w:val="00BC1D78"/>
    <w:rsid w:val="00BC2D0A"/>
    <w:rsid w:val="00BC3053"/>
    <w:rsid w:val="00BC45A9"/>
    <w:rsid w:val="00BC4D2E"/>
    <w:rsid w:val="00BC4FA6"/>
    <w:rsid w:val="00BC52DF"/>
    <w:rsid w:val="00BC6E87"/>
    <w:rsid w:val="00BC73A0"/>
    <w:rsid w:val="00BC774C"/>
    <w:rsid w:val="00BC7AA1"/>
    <w:rsid w:val="00BD07CC"/>
    <w:rsid w:val="00BD15BD"/>
    <w:rsid w:val="00BD2170"/>
    <w:rsid w:val="00BD29D1"/>
    <w:rsid w:val="00BD3588"/>
    <w:rsid w:val="00BD3729"/>
    <w:rsid w:val="00BD48AC"/>
    <w:rsid w:val="00BD5013"/>
    <w:rsid w:val="00BD5F1A"/>
    <w:rsid w:val="00BD65C1"/>
    <w:rsid w:val="00BD7400"/>
    <w:rsid w:val="00BE0271"/>
    <w:rsid w:val="00BE094D"/>
    <w:rsid w:val="00BE10CD"/>
    <w:rsid w:val="00BE1234"/>
    <w:rsid w:val="00BE18E9"/>
    <w:rsid w:val="00BE25C4"/>
    <w:rsid w:val="00BE2BD2"/>
    <w:rsid w:val="00BE2C8F"/>
    <w:rsid w:val="00BE2CB4"/>
    <w:rsid w:val="00BE2FA6"/>
    <w:rsid w:val="00BE333F"/>
    <w:rsid w:val="00BE3764"/>
    <w:rsid w:val="00BE504B"/>
    <w:rsid w:val="00BE7406"/>
    <w:rsid w:val="00BE7603"/>
    <w:rsid w:val="00BF0C95"/>
    <w:rsid w:val="00BF16F6"/>
    <w:rsid w:val="00BF1E70"/>
    <w:rsid w:val="00BF30A2"/>
    <w:rsid w:val="00BF3279"/>
    <w:rsid w:val="00BF3343"/>
    <w:rsid w:val="00BF4B5F"/>
    <w:rsid w:val="00BF4E96"/>
    <w:rsid w:val="00BF681C"/>
    <w:rsid w:val="00BF6DCB"/>
    <w:rsid w:val="00BF6F85"/>
    <w:rsid w:val="00BF74C7"/>
    <w:rsid w:val="00C005CA"/>
    <w:rsid w:val="00C015F1"/>
    <w:rsid w:val="00C017B5"/>
    <w:rsid w:val="00C01D6E"/>
    <w:rsid w:val="00C01F33"/>
    <w:rsid w:val="00C02CC3"/>
    <w:rsid w:val="00C02CC6"/>
    <w:rsid w:val="00C040F7"/>
    <w:rsid w:val="00C044AB"/>
    <w:rsid w:val="00C04C78"/>
    <w:rsid w:val="00C05706"/>
    <w:rsid w:val="00C06B65"/>
    <w:rsid w:val="00C07377"/>
    <w:rsid w:val="00C10478"/>
    <w:rsid w:val="00C110D1"/>
    <w:rsid w:val="00C12107"/>
    <w:rsid w:val="00C12B2A"/>
    <w:rsid w:val="00C13D6D"/>
    <w:rsid w:val="00C14D4B"/>
    <w:rsid w:val="00C14D4F"/>
    <w:rsid w:val="00C154BB"/>
    <w:rsid w:val="00C1565D"/>
    <w:rsid w:val="00C169D7"/>
    <w:rsid w:val="00C179B7"/>
    <w:rsid w:val="00C20F33"/>
    <w:rsid w:val="00C211BE"/>
    <w:rsid w:val="00C2121B"/>
    <w:rsid w:val="00C2249A"/>
    <w:rsid w:val="00C2347B"/>
    <w:rsid w:val="00C23BDD"/>
    <w:rsid w:val="00C23CA2"/>
    <w:rsid w:val="00C2478D"/>
    <w:rsid w:val="00C2638A"/>
    <w:rsid w:val="00C26F81"/>
    <w:rsid w:val="00C27818"/>
    <w:rsid w:val="00C279B5"/>
    <w:rsid w:val="00C27C45"/>
    <w:rsid w:val="00C303DE"/>
    <w:rsid w:val="00C30AEC"/>
    <w:rsid w:val="00C3338D"/>
    <w:rsid w:val="00C35DE8"/>
    <w:rsid w:val="00C3610B"/>
    <w:rsid w:val="00C36A08"/>
    <w:rsid w:val="00C36C65"/>
    <w:rsid w:val="00C36F77"/>
    <w:rsid w:val="00C3719D"/>
    <w:rsid w:val="00C37734"/>
    <w:rsid w:val="00C37CB2"/>
    <w:rsid w:val="00C37EB7"/>
    <w:rsid w:val="00C417E1"/>
    <w:rsid w:val="00C42B7C"/>
    <w:rsid w:val="00C42C7C"/>
    <w:rsid w:val="00C433D8"/>
    <w:rsid w:val="00C434B9"/>
    <w:rsid w:val="00C43FE4"/>
    <w:rsid w:val="00C4412A"/>
    <w:rsid w:val="00C4448C"/>
    <w:rsid w:val="00C45142"/>
    <w:rsid w:val="00C462CB"/>
    <w:rsid w:val="00C46CBC"/>
    <w:rsid w:val="00C473A5"/>
    <w:rsid w:val="00C47563"/>
    <w:rsid w:val="00C5161D"/>
    <w:rsid w:val="00C51636"/>
    <w:rsid w:val="00C52D24"/>
    <w:rsid w:val="00C53131"/>
    <w:rsid w:val="00C53BB6"/>
    <w:rsid w:val="00C547BB"/>
    <w:rsid w:val="00C54861"/>
    <w:rsid w:val="00C54995"/>
    <w:rsid w:val="00C54D41"/>
    <w:rsid w:val="00C5539E"/>
    <w:rsid w:val="00C553F0"/>
    <w:rsid w:val="00C57A0A"/>
    <w:rsid w:val="00C604F1"/>
    <w:rsid w:val="00C605CF"/>
    <w:rsid w:val="00C60783"/>
    <w:rsid w:val="00C60880"/>
    <w:rsid w:val="00C60D4E"/>
    <w:rsid w:val="00C60EF4"/>
    <w:rsid w:val="00C619B5"/>
    <w:rsid w:val="00C61E9F"/>
    <w:rsid w:val="00C620D7"/>
    <w:rsid w:val="00C62AC8"/>
    <w:rsid w:val="00C634F0"/>
    <w:rsid w:val="00C63BC7"/>
    <w:rsid w:val="00C641D0"/>
    <w:rsid w:val="00C64672"/>
    <w:rsid w:val="00C64D18"/>
    <w:rsid w:val="00C64DA5"/>
    <w:rsid w:val="00C66986"/>
    <w:rsid w:val="00C66BD9"/>
    <w:rsid w:val="00C67EEF"/>
    <w:rsid w:val="00C701B9"/>
    <w:rsid w:val="00C70697"/>
    <w:rsid w:val="00C72093"/>
    <w:rsid w:val="00C72EF4"/>
    <w:rsid w:val="00C739FC"/>
    <w:rsid w:val="00C744FE"/>
    <w:rsid w:val="00C74F02"/>
    <w:rsid w:val="00C755E7"/>
    <w:rsid w:val="00C75D2F"/>
    <w:rsid w:val="00C76554"/>
    <w:rsid w:val="00C767BE"/>
    <w:rsid w:val="00C76E3C"/>
    <w:rsid w:val="00C774EA"/>
    <w:rsid w:val="00C77681"/>
    <w:rsid w:val="00C77A38"/>
    <w:rsid w:val="00C80159"/>
    <w:rsid w:val="00C80590"/>
    <w:rsid w:val="00C80791"/>
    <w:rsid w:val="00C81568"/>
    <w:rsid w:val="00C81945"/>
    <w:rsid w:val="00C832F2"/>
    <w:rsid w:val="00C83ABA"/>
    <w:rsid w:val="00C847E3"/>
    <w:rsid w:val="00C85560"/>
    <w:rsid w:val="00C8676D"/>
    <w:rsid w:val="00C87035"/>
    <w:rsid w:val="00C87535"/>
    <w:rsid w:val="00C9027A"/>
    <w:rsid w:val="00C9068E"/>
    <w:rsid w:val="00C91204"/>
    <w:rsid w:val="00C93814"/>
    <w:rsid w:val="00C93C4B"/>
    <w:rsid w:val="00C944AB"/>
    <w:rsid w:val="00C956F8"/>
    <w:rsid w:val="00C957EF"/>
    <w:rsid w:val="00C95B40"/>
    <w:rsid w:val="00C9783A"/>
    <w:rsid w:val="00C97CC2"/>
    <w:rsid w:val="00CA1ED8"/>
    <w:rsid w:val="00CA24FC"/>
    <w:rsid w:val="00CA267F"/>
    <w:rsid w:val="00CA33F3"/>
    <w:rsid w:val="00CA3F4F"/>
    <w:rsid w:val="00CA462B"/>
    <w:rsid w:val="00CA56A6"/>
    <w:rsid w:val="00CA5934"/>
    <w:rsid w:val="00CA6C2B"/>
    <w:rsid w:val="00CB091E"/>
    <w:rsid w:val="00CB1F63"/>
    <w:rsid w:val="00CB21C7"/>
    <w:rsid w:val="00CB2BC5"/>
    <w:rsid w:val="00CB45B7"/>
    <w:rsid w:val="00CB5F5C"/>
    <w:rsid w:val="00CB6D5D"/>
    <w:rsid w:val="00CB7170"/>
    <w:rsid w:val="00CC040E"/>
    <w:rsid w:val="00CC05B2"/>
    <w:rsid w:val="00CC111F"/>
    <w:rsid w:val="00CC2011"/>
    <w:rsid w:val="00CC35C8"/>
    <w:rsid w:val="00CC3EA0"/>
    <w:rsid w:val="00CC6047"/>
    <w:rsid w:val="00CC78B3"/>
    <w:rsid w:val="00CC7B45"/>
    <w:rsid w:val="00CD097D"/>
    <w:rsid w:val="00CD1188"/>
    <w:rsid w:val="00CD1256"/>
    <w:rsid w:val="00CD16FC"/>
    <w:rsid w:val="00CD1935"/>
    <w:rsid w:val="00CD1FC9"/>
    <w:rsid w:val="00CD2950"/>
    <w:rsid w:val="00CD2ED1"/>
    <w:rsid w:val="00CD337B"/>
    <w:rsid w:val="00CD3AA3"/>
    <w:rsid w:val="00CD4058"/>
    <w:rsid w:val="00CD4991"/>
    <w:rsid w:val="00CD5361"/>
    <w:rsid w:val="00CD5434"/>
    <w:rsid w:val="00CD5805"/>
    <w:rsid w:val="00CD5AAB"/>
    <w:rsid w:val="00CE0424"/>
    <w:rsid w:val="00CE1C6A"/>
    <w:rsid w:val="00CE3941"/>
    <w:rsid w:val="00CE4767"/>
    <w:rsid w:val="00CE565C"/>
    <w:rsid w:val="00CE5DB0"/>
    <w:rsid w:val="00CE7561"/>
    <w:rsid w:val="00CE7E49"/>
    <w:rsid w:val="00CF08D9"/>
    <w:rsid w:val="00CF1354"/>
    <w:rsid w:val="00CF1D9B"/>
    <w:rsid w:val="00CF1DB5"/>
    <w:rsid w:val="00CF308F"/>
    <w:rsid w:val="00CF3B1F"/>
    <w:rsid w:val="00CF3B24"/>
    <w:rsid w:val="00CF3BF6"/>
    <w:rsid w:val="00CF46C8"/>
    <w:rsid w:val="00CF5A35"/>
    <w:rsid w:val="00CF625B"/>
    <w:rsid w:val="00CF687E"/>
    <w:rsid w:val="00CF7205"/>
    <w:rsid w:val="00CF7231"/>
    <w:rsid w:val="00CF72C8"/>
    <w:rsid w:val="00CF7E7D"/>
    <w:rsid w:val="00D0118A"/>
    <w:rsid w:val="00D02153"/>
    <w:rsid w:val="00D02827"/>
    <w:rsid w:val="00D02EC0"/>
    <w:rsid w:val="00D02F3F"/>
    <w:rsid w:val="00D0349B"/>
    <w:rsid w:val="00D049BB"/>
    <w:rsid w:val="00D10249"/>
    <w:rsid w:val="00D103CA"/>
    <w:rsid w:val="00D115C3"/>
    <w:rsid w:val="00D11897"/>
    <w:rsid w:val="00D119F9"/>
    <w:rsid w:val="00D126F0"/>
    <w:rsid w:val="00D13135"/>
    <w:rsid w:val="00D13E4E"/>
    <w:rsid w:val="00D16948"/>
    <w:rsid w:val="00D1757F"/>
    <w:rsid w:val="00D1784D"/>
    <w:rsid w:val="00D179B8"/>
    <w:rsid w:val="00D22116"/>
    <w:rsid w:val="00D229CB"/>
    <w:rsid w:val="00D22D0A"/>
    <w:rsid w:val="00D239A7"/>
    <w:rsid w:val="00D23F47"/>
    <w:rsid w:val="00D24BB6"/>
    <w:rsid w:val="00D2603D"/>
    <w:rsid w:val="00D26797"/>
    <w:rsid w:val="00D26E84"/>
    <w:rsid w:val="00D27BC5"/>
    <w:rsid w:val="00D3068C"/>
    <w:rsid w:val="00D30B07"/>
    <w:rsid w:val="00D31CCA"/>
    <w:rsid w:val="00D331A9"/>
    <w:rsid w:val="00D33F86"/>
    <w:rsid w:val="00D3435B"/>
    <w:rsid w:val="00D34671"/>
    <w:rsid w:val="00D36E71"/>
    <w:rsid w:val="00D370C0"/>
    <w:rsid w:val="00D37587"/>
    <w:rsid w:val="00D37D87"/>
    <w:rsid w:val="00D40B33"/>
    <w:rsid w:val="00D41567"/>
    <w:rsid w:val="00D417BE"/>
    <w:rsid w:val="00D4184F"/>
    <w:rsid w:val="00D41BB3"/>
    <w:rsid w:val="00D42A30"/>
    <w:rsid w:val="00D42B54"/>
    <w:rsid w:val="00D4318F"/>
    <w:rsid w:val="00D438BF"/>
    <w:rsid w:val="00D44065"/>
    <w:rsid w:val="00D44095"/>
    <w:rsid w:val="00D440F8"/>
    <w:rsid w:val="00D44591"/>
    <w:rsid w:val="00D4679B"/>
    <w:rsid w:val="00D5003D"/>
    <w:rsid w:val="00D50569"/>
    <w:rsid w:val="00D50720"/>
    <w:rsid w:val="00D50BD2"/>
    <w:rsid w:val="00D50FEC"/>
    <w:rsid w:val="00D5149A"/>
    <w:rsid w:val="00D52090"/>
    <w:rsid w:val="00D52094"/>
    <w:rsid w:val="00D5346B"/>
    <w:rsid w:val="00D53B7B"/>
    <w:rsid w:val="00D546FF"/>
    <w:rsid w:val="00D552A6"/>
    <w:rsid w:val="00D55650"/>
    <w:rsid w:val="00D556B5"/>
    <w:rsid w:val="00D55AD5"/>
    <w:rsid w:val="00D55E66"/>
    <w:rsid w:val="00D576CA"/>
    <w:rsid w:val="00D57880"/>
    <w:rsid w:val="00D57BF3"/>
    <w:rsid w:val="00D60099"/>
    <w:rsid w:val="00D606C3"/>
    <w:rsid w:val="00D608C8"/>
    <w:rsid w:val="00D61802"/>
    <w:rsid w:val="00D61AF5"/>
    <w:rsid w:val="00D63A2F"/>
    <w:rsid w:val="00D652B5"/>
    <w:rsid w:val="00D65C4F"/>
    <w:rsid w:val="00D65C97"/>
    <w:rsid w:val="00D66155"/>
    <w:rsid w:val="00D708B0"/>
    <w:rsid w:val="00D70E3B"/>
    <w:rsid w:val="00D7182A"/>
    <w:rsid w:val="00D71931"/>
    <w:rsid w:val="00D72213"/>
    <w:rsid w:val="00D726DE"/>
    <w:rsid w:val="00D74AB8"/>
    <w:rsid w:val="00D74D2C"/>
    <w:rsid w:val="00D76485"/>
    <w:rsid w:val="00D7698E"/>
    <w:rsid w:val="00D777D8"/>
    <w:rsid w:val="00D77AC9"/>
    <w:rsid w:val="00D77B1D"/>
    <w:rsid w:val="00D8021F"/>
    <w:rsid w:val="00D80383"/>
    <w:rsid w:val="00D803F3"/>
    <w:rsid w:val="00D823C6"/>
    <w:rsid w:val="00D82A66"/>
    <w:rsid w:val="00D8327F"/>
    <w:rsid w:val="00D84586"/>
    <w:rsid w:val="00D85409"/>
    <w:rsid w:val="00D86CA3"/>
    <w:rsid w:val="00D871CE"/>
    <w:rsid w:val="00D87A43"/>
    <w:rsid w:val="00D9015A"/>
    <w:rsid w:val="00D9052D"/>
    <w:rsid w:val="00D9062D"/>
    <w:rsid w:val="00D90A0D"/>
    <w:rsid w:val="00D90BF6"/>
    <w:rsid w:val="00D90E72"/>
    <w:rsid w:val="00D9196D"/>
    <w:rsid w:val="00D92982"/>
    <w:rsid w:val="00D935AB"/>
    <w:rsid w:val="00D94015"/>
    <w:rsid w:val="00D949E0"/>
    <w:rsid w:val="00D9521F"/>
    <w:rsid w:val="00D9766A"/>
    <w:rsid w:val="00DA0B47"/>
    <w:rsid w:val="00DA2483"/>
    <w:rsid w:val="00DA305E"/>
    <w:rsid w:val="00DA4070"/>
    <w:rsid w:val="00DA478A"/>
    <w:rsid w:val="00DA49DD"/>
    <w:rsid w:val="00DA504A"/>
    <w:rsid w:val="00DA5149"/>
    <w:rsid w:val="00DA5417"/>
    <w:rsid w:val="00DA56E8"/>
    <w:rsid w:val="00DA597D"/>
    <w:rsid w:val="00DA59E1"/>
    <w:rsid w:val="00DB0136"/>
    <w:rsid w:val="00DB0A9F"/>
    <w:rsid w:val="00DB2BE8"/>
    <w:rsid w:val="00DB319D"/>
    <w:rsid w:val="00DB35AA"/>
    <w:rsid w:val="00DB377D"/>
    <w:rsid w:val="00DB4718"/>
    <w:rsid w:val="00DB4C2C"/>
    <w:rsid w:val="00DB69A2"/>
    <w:rsid w:val="00DC1683"/>
    <w:rsid w:val="00DC1A1E"/>
    <w:rsid w:val="00DC29B0"/>
    <w:rsid w:val="00DC2D36"/>
    <w:rsid w:val="00DC3EC8"/>
    <w:rsid w:val="00DC53EF"/>
    <w:rsid w:val="00DC5E64"/>
    <w:rsid w:val="00DD3BEC"/>
    <w:rsid w:val="00DD488A"/>
    <w:rsid w:val="00DD65F7"/>
    <w:rsid w:val="00DE03D0"/>
    <w:rsid w:val="00DE17D0"/>
    <w:rsid w:val="00DE297C"/>
    <w:rsid w:val="00DE338E"/>
    <w:rsid w:val="00DE45DA"/>
    <w:rsid w:val="00DE4ADF"/>
    <w:rsid w:val="00DE5608"/>
    <w:rsid w:val="00DE58D0"/>
    <w:rsid w:val="00DE654F"/>
    <w:rsid w:val="00DE6724"/>
    <w:rsid w:val="00DE6DB2"/>
    <w:rsid w:val="00DE78A7"/>
    <w:rsid w:val="00DF06CE"/>
    <w:rsid w:val="00DF0B6E"/>
    <w:rsid w:val="00DF15E0"/>
    <w:rsid w:val="00DF1968"/>
    <w:rsid w:val="00DF37A0"/>
    <w:rsid w:val="00DF414B"/>
    <w:rsid w:val="00DF6910"/>
    <w:rsid w:val="00DF730D"/>
    <w:rsid w:val="00E005F3"/>
    <w:rsid w:val="00E00D18"/>
    <w:rsid w:val="00E016BF"/>
    <w:rsid w:val="00E023DF"/>
    <w:rsid w:val="00E04BEC"/>
    <w:rsid w:val="00E053F9"/>
    <w:rsid w:val="00E05D7B"/>
    <w:rsid w:val="00E0669C"/>
    <w:rsid w:val="00E072BC"/>
    <w:rsid w:val="00E078C8"/>
    <w:rsid w:val="00E10C67"/>
    <w:rsid w:val="00E110E7"/>
    <w:rsid w:val="00E11B20"/>
    <w:rsid w:val="00E13272"/>
    <w:rsid w:val="00E14721"/>
    <w:rsid w:val="00E14966"/>
    <w:rsid w:val="00E1539D"/>
    <w:rsid w:val="00E15689"/>
    <w:rsid w:val="00E16476"/>
    <w:rsid w:val="00E16D36"/>
    <w:rsid w:val="00E17FA2"/>
    <w:rsid w:val="00E202A7"/>
    <w:rsid w:val="00E205A1"/>
    <w:rsid w:val="00E21FFD"/>
    <w:rsid w:val="00E22330"/>
    <w:rsid w:val="00E22883"/>
    <w:rsid w:val="00E23D80"/>
    <w:rsid w:val="00E240A0"/>
    <w:rsid w:val="00E25FAC"/>
    <w:rsid w:val="00E270D4"/>
    <w:rsid w:val="00E27A4C"/>
    <w:rsid w:val="00E30B5A"/>
    <w:rsid w:val="00E3123D"/>
    <w:rsid w:val="00E31461"/>
    <w:rsid w:val="00E31D43"/>
    <w:rsid w:val="00E32608"/>
    <w:rsid w:val="00E32636"/>
    <w:rsid w:val="00E34188"/>
    <w:rsid w:val="00E34B6E"/>
    <w:rsid w:val="00E35559"/>
    <w:rsid w:val="00E358E9"/>
    <w:rsid w:val="00E3598E"/>
    <w:rsid w:val="00E3655B"/>
    <w:rsid w:val="00E36B73"/>
    <w:rsid w:val="00E3723A"/>
    <w:rsid w:val="00E3733F"/>
    <w:rsid w:val="00E37860"/>
    <w:rsid w:val="00E37A73"/>
    <w:rsid w:val="00E4122D"/>
    <w:rsid w:val="00E42432"/>
    <w:rsid w:val="00E43791"/>
    <w:rsid w:val="00E44421"/>
    <w:rsid w:val="00E446F1"/>
    <w:rsid w:val="00E45448"/>
    <w:rsid w:val="00E45ADA"/>
    <w:rsid w:val="00E467B8"/>
    <w:rsid w:val="00E46886"/>
    <w:rsid w:val="00E47156"/>
    <w:rsid w:val="00E47AEF"/>
    <w:rsid w:val="00E47CD0"/>
    <w:rsid w:val="00E5115F"/>
    <w:rsid w:val="00E511DB"/>
    <w:rsid w:val="00E52943"/>
    <w:rsid w:val="00E53473"/>
    <w:rsid w:val="00E5375E"/>
    <w:rsid w:val="00E53B75"/>
    <w:rsid w:val="00E54E3B"/>
    <w:rsid w:val="00E57565"/>
    <w:rsid w:val="00E60929"/>
    <w:rsid w:val="00E62CA5"/>
    <w:rsid w:val="00E62E8D"/>
    <w:rsid w:val="00E63838"/>
    <w:rsid w:val="00E63BF7"/>
    <w:rsid w:val="00E640B1"/>
    <w:rsid w:val="00E64201"/>
    <w:rsid w:val="00E64434"/>
    <w:rsid w:val="00E651BF"/>
    <w:rsid w:val="00E651EA"/>
    <w:rsid w:val="00E67C51"/>
    <w:rsid w:val="00E7013D"/>
    <w:rsid w:val="00E70BDB"/>
    <w:rsid w:val="00E710A9"/>
    <w:rsid w:val="00E72333"/>
    <w:rsid w:val="00E72EFC"/>
    <w:rsid w:val="00E7310B"/>
    <w:rsid w:val="00E73A85"/>
    <w:rsid w:val="00E758EC"/>
    <w:rsid w:val="00E75AF6"/>
    <w:rsid w:val="00E76CB6"/>
    <w:rsid w:val="00E77F42"/>
    <w:rsid w:val="00E8058D"/>
    <w:rsid w:val="00E80C29"/>
    <w:rsid w:val="00E812BB"/>
    <w:rsid w:val="00E8234C"/>
    <w:rsid w:val="00E82C11"/>
    <w:rsid w:val="00E8322D"/>
    <w:rsid w:val="00E839D5"/>
    <w:rsid w:val="00E83AA9"/>
    <w:rsid w:val="00E83F6D"/>
    <w:rsid w:val="00E843B1"/>
    <w:rsid w:val="00E85928"/>
    <w:rsid w:val="00E863F9"/>
    <w:rsid w:val="00E87588"/>
    <w:rsid w:val="00E876C0"/>
    <w:rsid w:val="00E87822"/>
    <w:rsid w:val="00E90395"/>
    <w:rsid w:val="00E90E49"/>
    <w:rsid w:val="00E913FE"/>
    <w:rsid w:val="00E917F9"/>
    <w:rsid w:val="00E91F48"/>
    <w:rsid w:val="00E9291C"/>
    <w:rsid w:val="00E93FFE"/>
    <w:rsid w:val="00E94F8A"/>
    <w:rsid w:val="00E95B9E"/>
    <w:rsid w:val="00E96C06"/>
    <w:rsid w:val="00E971A8"/>
    <w:rsid w:val="00EA1481"/>
    <w:rsid w:val="00EA492C"/>
    <w:rsid w:val="00EA7A41"/>
    <w:rsid w:val="00EB077B"/>
    <w:rsid w:val="00EB2177"/>
    <w:rsid w:val="00EB33BF"/>
    <w:rsid w:val="00EB4084"/>
    <w:rsid w:val="00EB41D5"/>
    <w:rsid w:val="00EB47F1"/>
    <w:rsid w:val="00EB4EA2"/>
    <w:rsid w:val="00EB6365"/>
    <w:rsid w:val="00EB7524"/>
    <w:rsid w:val="00EB7FF9"/>
    <w:rsid w:val="00EC24C6"/>
    <w:rsid w:val="00EC24D5"/>
    <w:rsid w:val="00EC27C6"/>
    <w:rsid w:val="00EC2B11"/>
    <w:rsid w:val="00EC4207"/>
    <w:rsid w:val="00EC46BE"/>
    <w:rsid w:val="00EC4C44"/>
    <w:rsid w:val="00EC4F84"/>
    <w:rsid w:val="00EC5653"/>
    <w:rsid w:val="00EC6752"/>
    <w:rsid w:val="00EC71CE"/>
    <w:rsid w:val="00EC7834"/>
    <w:rsid w:val="00ED1006"/>
    <w:rsid w:val="00ED205A"/>
    <w:rsid w:val="00ED2D9A"/>
    <w:rsid w:val="00ED2E19"/>
    <w:rsid w:val="00ED3598"/>
    <w:rsid w:val="00ED40C4"/>
    <w:rsid w:val="00ED4304"/>
    <w:rsid w:val="00ED46A0"/>
    <w:rsid w:val="00ED4FDF"/>
    <w:rsid w:val="00ED6838"/>
    <w:rsid w:val="00EE0910"/>
    <w:rsid w:val="00EE15AE"/>
    <w:rsid w:val="00EE211B"/>
    <w:rsid w:val="00EE21EF"/>
    <w:rsid w:val="00EE27D8"/>
    <w:rsid w:val="00EE2CD6"/>
    <w:rsid w:val="00EE6E3B"/>
    <w:rsid w:val="00EE6F23"/>
    <w:rsid w:val="00EE7289"/>
    <w:rsid w:val="00EE787F"/>
    <w:rsid w:val="00EE7D0B"/>
    <w:rsid w:val="00EF18FE"/>
    <w:rsid w:val="00EF19DE"/>
    <w:rsid w:val="00EF44CE"/>
    <w:rsid w:val="00EF5787"/>
    <w:rsid w:val="00EF606F"/>
    <w:rsid w:val="00EF60D0"/>
    <w:rsid w:val="00EF6123"/>
    <w:rsid w:val="00EF6207"/>
    <w:rsid w:val="00EF65E3"/>
    <w:rsid w:val="00EF6644"/>
    <w:rsid w:val="00F016A3"/>
    <w:rsid w:val="00F026B0"/>
    <w:rsid w:val="00F02983"/>
    <w:rsid w:val="00F03556"/>
    <w:rsid w:val="00F0438A"/>
    <w:rsid w:val="00F047D6"/>
    <w:rsid w:val="00F0528D"/>
    <w:rsid w:val="00F06A87"/>
    <w:rsid w:val="00F06C67"/>
    <w:rsid w:val="00F06DFD"/>
    <w:rsid w:val="00F071D1"/>
    <w:rsid w:val="00F07533"/>
    <w:rsid w:val="00F101CD"/>
    <w:rsid w:val="00F10629"/>
    <w:rsid w:val="00F10AB4"/>
    <w:rsid w:val="00F10E7D"/>
    <w:rsid w:val="00F1144D"/>
    <w:rsid w:val="00F1314A"/>
    <w:rsid w:val="00F13D3E"/>
    <w:rsid w:val="00F13EC0"/>
    <w:rsid w:val="00F140EA"/>
    <w:rsid w:val="00F15405"/>
    <w:rsid w:val="00F15FA5"/>
    <w:rsid w:val="00F175A1"/>
    <w:rsid w:val="00F1784B"/>
    <w:rsid w:val="00F17C08"/>
    <w:rsid w:val="00F17EFC"/>
    <w:rsid w:val="00F209B7"/>
    <w:rsid w:val="00F20CBC"/>
    <w:rsid w:val="00F21A47"/>
    <w:rsid w:val="00F2376F"/>
    <w:rsid w:val="00F242D6"/>
    <w:rsid w:val="00F243D8"/>
    <w:rsid w:val="00F253B6"/>
    <w:rsid w:val="00F2719A"/>
    <w:rsid w:val="00F27864"/>
    <w:rsid w:val="00F27D6A"/>
    <w:rsid w:val="00F302BD"/>
    <w:rsid w:val="00F30828"/>
    <w:rsid w:val="00F313D6"/>
    <w:rsid w:val="00F32C60"/>
    <w:rsid w:val="00F338D9"/>
    <w:rsid w:val="00F35E2D"/>
    <w:rsid w:val="00F36A05"/>
    <w:rsid w:val="00F3783B"/>
    <w:rsid w:val="00F4054E"/>
    <w:rsid w:val="00F40F0C"/>
    <w:rsid w:val="00F41868"/>
    <w:rsid w:val="00F42939"/>
    <w:rsid w:val="00F42EBE"/>
    <w:rsid w:val="00F43EC4"/>
    <w:rsid w:val="00F43F78"/>
    <w:rsid w:val="00F44C00"/>
    <w:rsid w:val="00F45A9C"/>
    <w:rsid w:val="00F46AD5"/>
    <w:rsid w:val="00F4766C"/>
    <w:rsid w:val="00F5060E"/>
    <w:rsid w:val="00F507D1"/>
    <w:rsid w:val="00F519CE"/>
    <w:rsid w:val="00F51ADA"/>
    <w:rsid w:val="00F529A5"/>
    <w:rsid w:val="00F52CFB"/>
    <w:rsid w:val="00F53DC3"/>
    <w:rsid w:val="00F540A9"/>
    <w:rsid w:val="00F56633"/>
    <w:rsid w:val="00F56808"/>
    <w:rsid w:val="00F56FC1"/>
    <w:rsid w:val="00F572DB"/>
    <w:rsid w:val="00F577D5"/>
    <w:rsid w:val="00F60203"/>
    <w:rsid w:val="00F607C5"/>
    <w:rsid w:val="00F60DEA"/>
    <w:rsid w:val="00F62301"/>
    <w:rsid w:val="00F6302A"/>
    <w:rsid w:val="00F63950"/>
    <w:rsid w:val="00F64C2B"/>
    <w:rsid w:val="00F64D78"/>
    <w:rsid w:val="00F64D9C"/>
    <w:rsid w:val="00F651BE"/>
    <w:rsid w:val="00F654EF"/>
    <w:rsid w:val="00F65536"/>
    <w:rsid w:val="00F65AFA"/>
    <w:rsid w:val="00F66552"/>
    <w:rsid w:val="00F674BA"/>
    <w:rsid w:val="00F67F53"/>
    <w:rsid w:val="00F703BE"/>
    <w:rsid w:val="00F70D9B"/>
    <w:rsid w:val="00F71C81"/>
    <w:rsid w:val="00F71F69"/>
    <w:rsid w:val="00F72B72"/>
    <w:rsid w:val="00F74BB9"/>
    <w:rsid w:val="00F75582"/>
    <w:rsid w:val="00F75DDE"/>
    <w:rsid w:val="00F76EFA"/>
    <w:rsid w:val="00F771D3"/>
    <w:rsid w:val="00F804BE"/>
    <w:rsid w:val="00F808D5"/>
    <w:rsid w:val="00F8104E"/>
    <w:rsid w:val="00F81419"/>
    <w:rsid w:val="00F817CE"/>
    <w:rsid w:val="00F818B7"/>
    <w:rsid w:val="00F818D8"/>
    <w:rsid w:val="00F82877"/>
    <w:rsid w:val="00F82F85"/>
    <w:rsid w:val="00F84165"/>
    <w:rsid w:val="00F8456C"/>
    <w:rsid w:val="00F84756"/>
    <w:rsid w:val="00F859D8"/>
    <w:rsid w:val="00F868F5"/>
    <w:rsid w:val="00F86966"/>
    <w:rsid w:val="00F86AE2"/>
    <w:rsid w:val="00F86CC9"/>
    <w:rsid w:val="00F86D1D"/>
    <w:rsid w:val="00F86FCC"/>
    <w:rsid w:val="00F9056A"/>
    <w:rsid w:val="00F90716"/>
    <w:rsid w:val="00F9095E"/>
    <w:rsid w:val="00F90F8D"/>
    <w:rsid w:val="00F92782"/>
    <w:rsid w:val="00F92F3E"/>
    <w:rsid w:val="00F9303D"/>
    <w:rsid w:val="00F93AA9"/>
    <w:rsid w:val="00F9482E"/>
    <w:rsid w:val="00F95FAE"/>
    <w:rsid w:val="00F96985"/>
    <w:rsid w:val="00F96A3F"/>
    <w:rsid w:val="00F96D5F"/>
    <w:rsid w:val="00F97838"/>
    <w:rsid w:val="00FA0EB1"/>
    <w:rsid w:val="00FA1B0D"/>
    <w:rsid w:val="00FA26C5"/>
    <w:rsid w:val="00FA2BB3"/>
    <w:rsid w:val="00FA57C1"/>
    <w:rsid w:val="00FA6B1B"/>
    <w:rsid w:val="00FB022F"/>
    <w:rsid w:val="00FB1162"/>
    <w:rsid w:val="00FB244C"/>
    <w:rsid w:val="00FB3FF0"/>
    <w:rsid w:val="00FB453B"/>
    <w:rsid w:val="00FB4C80"/>
    <w:rsid w:val="00FB585C"/>
    <w:rsid w:val="00FB5AA2"/>
    <w:rsid w:val="00FB5EF7"/>
    <w:rsid w:val="00FB6A6A"/>
    <w:rsid w:val="00FB775D"/>
    <w:rsid w:val="00FC27DD"/>
    <w:rsid w:val="00FC290F"/>
    <w:rsid w:val="00FC2F1C"/>
    <w:rsid w:val="00FC3DF1"/>
    <w:rsid w:val="00FC5D55"/>
    <w:rsid w:val="00FC7429"/>
    <w:rsid w:val="00FC7CE9"/>
    <w:rsid w:val="00FD07F6"/>
    <w:rsid w:val="00FD188D"/>
    <w:rsid w:val="00FD1EC8"/>
    <w:rsid w:val="00FD357D"/>
    <w:rsid w:val="00FD47ED"/>
    <w:rsid w:val="00FD5297"/>
    <w:rsid w:val="00FD64A6"/>
    <w:rsid w:val="00FD73CA"/>
    <w:rsid w:val="00FD74DB"/>
    <w:rsid w:val="00FD7660"/>
    <w:rsid w:val="00FD7E2A"/>
    <w:rsid w:val="00FE0655"/>
    <w:rsid w:val="00FE1FAB"/>
    <w:rsid w:val="00FE2365"/>
    <w:rsid w:val="00FE2A7A"/>
    <w:rsid w:val="00FE2AB7"/>
    <w:rsid w:val="00FE37D7"/>
    <w:rsid w:val="00FE3C41"/>
    <w:rsid w:val="00FE4C7B"/>
    <w:rsid w:val="00FE6054"/>
    <w:rsid w:val="00FE7336"/>
    <w:rsid w:val="00FE7804"/>
    <w:rsid w:val="00FE787C"/>
    <w:rsid w:val="00FF04D5"/>
    <w:rsid w:val="00FF0DF9"/>
    <w:rsid w:val="00FF435C"/>
    <w:rsid w:val="00FF45A5"/>
    <w:rsid w:val="00FF5C91"/>
    <w:rsid w:val="00FF6661"/>
    <w:rsid w:val="00FF71AD"/>
    <w:rsid w:val="2EF711A7"/>
    <w:rsid w:val="5F58E1D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6260D47A-82A0-46A7-8379-4F3B89954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w:uiPriority="5"/>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485"/>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qForma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 w:type="character" w:customStyle="1" w:styleId="TALChar">
    <w:name w:val="TAL Char"/>
    <w:rsid w:val="00367EFF"/>
    <w:rPr>
      <w:rFonts w:ascii="Arial" w:eastAsia="PMingLiU" w:hAnsi="Arial" w:cs="Times New Roman"/>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919363987">
      <w:bodyDiv w:val="1"/>
      <w:marLeft w:val="0"/>
      <w:marRight w:val="0"/>
      <w:marTop w:val="0"/>
      <w:marBottom w:val="0"/>
      <w:divBdr>
        <w:top w:val="none" w:sz="0" w:space="0" w:color="auto"/>
        <w:left w:val="none" w:sz="0" w:space="0" w:color="auto"/>
        <w:bottom w:val="none" w:sz="0" w:space="0" w:color="auto"/>
        <w:right w:val="none" w:sz="0" w:space="0" w:color="auto"/>
      </w:divBdr>
      <w:divsChild>
        <w:div w:id="1318152157">
          <w:marLeft w:val="806"/>
          <w:marRight w:val="0"/>
          <w:marTop w:val="200"/>
          <w:marBottom w:val="0"/>
          <w:divBdr>
            <w:top w:val="none" w:sz="0" w:space="0" w:color="auto"/>
            <w:left w:val="none" w:sz="0" w:space="0" w:color="auto"/>
            <w:bottom w:val="none" w:sz="0" w:space="0" w:color="auto"/>
            <w:right w:val="none" w:sz="0" w:space="0" w:color="auto"/>
          </w:divBdr>
        </w:div>
      </w:divsChild>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19680015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4.xml><?xml version="1.0" encoding="utf-8"?>
<ds:datastoreItem xmlns:ds="http://schemas.openxmlformats.org/officeDocument/2006/customXml" ds:itemID="{2C2E96E9-F69C-4425-8169-10B35CA8C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1416</Words>
  <Characters>8073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9471</CharactersWithSpaces>
  <SharedDoc>false</SharedDoc>
  <HLinks>
    <vt:vector size="312" baseType="variant">
      <vt:variant>
        <vt:i4>1507382</vt:i4>
      </vt:variant>
      <vt:variant>
        <vt:i4>236</vt:i4>
      </vt:variant>
      <vt:variant>
        <vt:i4>0</vt:i4>
      </vt:variant>
      <vt:variant>
        <vt:i4>5</vt:i4>
      </vt:variant>
      <vt:variant>
        <vt:lpwstr/>
      </vt:variant>
      <vt:variant>
        <vt:lpwstr>_Toc71532567</vt:lpwstr>
      </vt:variant>
      <vt:variant>
        <vt:i4>1441846</vt:i4>
      </vt:variant>
      <vt:variant>
        <vt:i4>233</vt:i4>
      </vt:variant>
      <vt:variant>
        <vt:i4>0</vt:i4>
      </vt:variant>
      <vt:variant>
        <vt:i4>5</vt:i4>
      </vt:variant>
      <vt:variant>
        <vt:lpwstr/>
      </vt:variant>
      <vt:variant>
        <vt:lpwstr>_Toc71532566</vt:lpwstr>
      </vt:variant>
      <vt:variant>
        <vt:i4>1376310</vt:i4>
      </vt:variant>
      <vt:variant>
        <vt:i4>230</vt:i4>
      </vt:variant>
      <vt:variant>
        <vt:i4>0</vt:i4>
      </vt:variant>
      <vt:variant>
        <vt:i4>5</vt:i4>
      </vt:variant>
      <vt:variant>
        <vt:lpwstr/>
      </vt:variant>
      <vt:variant>
        <vt:lpwstr>_Toc71532565</vt:lpwstr>
      </vt:variant>
      <vt:variant>
        <vt:i4>1310774</vt:i4>
      </vt:variant>
      <vt:variant>
        <vt:i4>227</vt:i4>
      </vt:variant>
      <vt:variant>
        <vt:i4>0</vt:i4>
      </vt:variant>
      <vt:variant>
        <vt:i4>5</vt:i4>
      </vt:variant>
      <vt:variant>
        <vt:lpwstr/>
      </vt:variant>
      <vt:variant>
        <vt:lpwstr>_Toc71532564</vt:lpwstr>
      </vt:variant>
      <vt:variant>
        <vt:i4>1245238</vt:i4>
      </vt:variant>
      <vt:variant>
        <vt:i4>224</vt:i4>
      </vt:variant>
      <vt:variant>
        <vt:i4>0</vt:i4>
      </vt:variant>
      <vt:variant>
        <vt:i4>5</vt:i4>
      </vt:variant>
      <vt:variant>
        <vt:lpwstr/>
      </vt:variant>
      <vt:variant>
        <vt:lpwstr>_Toc71532563</vt:lpwstr>
      </vt:variant>
      <vt:variant>
        <vt:i4>1179702</vt:i4>
      </vt:variant>
      <vt:variant>
        <vt:i4>221</vt:i4>
      </vt:variant>
      <vt:variant>
        <vt:i4>0</vt:i4>
      </vt:variant>
      <vt:variant>
        <vt:i4>5</vt:i4>
      </vt:variant>
      <vt:variant>
        <vt:lpwstr/>
      </vt:variant>
      <vt:variant>
        <vt:lpwstr>_Toc71532562</vt:lpwstr>
      </vt:variant>
      <vt:variant>
        <vt:i4>1114166</vt:i4>
      </vt:variant>
      <vt:variant>
        <vt:i4>218</vt:i4>
      </vt:variant>
      <vt:variant>
        <vt:i4>0</vt:i4>
      </vt:variant>
      <vt:variant>
        <vt:i4>5</vt:i4>
      </vt:variant>
      <vt:variant>
        <vt:lpwstr/>
      </vt:variant>
      <vt:variant>
        <vt:lpwstr>_Toc71532561</vt:lpwstr>
      </vt:variant>
      <vt:variant>
        <vt:i4>1048630</vt:i4>
      </vt:variant>
      <vt:variant>
        <vt:i4>215</vt:i4>
      </vt:variant>
      <vt:variant>
        <vt:i4>0</vt:i4>
      </vt:variant>
      <vt:variant>
        <vt:i4>5</vt:i4>
      </vt:variant>
      <vt:variant>
        <vt:lpwstr/>
      </vt:variant>
      <vt:variant>
        <vt:lpwstr>_Toc71532560</vt:lpwstr>
      </vt:variant>
      <vt:variant>
        <vt:i4>1638453</vt:i4>
      </vt:variant>
      <vt:variant>
        <vt:i4>212</vt:i4>
      </vt:variant>
      <vt:variant>
        <vt:i4>0</vt:i4>
      </vt:variant>
      <vt:variant>
        <vt:i4>5</vt:i4>
      </vt:variant>
      <vt:variant>
        <vt:lpwstr/>
      </vt:variant>
      <vt:variant>
        <vt:lpwstr>_Toc71532559</vt:lpwstr>
      </vt:variant>
      <vt:variant>
        <vt:i4>1572917</vt:i4>
      </vt:variant>
      <vt:variant>
        <vt:i4>209</vt:i4>
      </vt:variant>
      <vt:variant>
        <vt:i4>0</vt:i4>
      </vt:variant>
      <vt:variant>
        <vt:i4>5</vt:i4>
      </vt:variant>
      <vt:variant>
        <vt:lpwstr/>
      </vt:variant>
      <vt:variant>
        <vt:lpwstr>_Toc71532558</vt:lpwstr>
      </vt:variant>
      <vt:variant>
        <vt:i4>1507381</vt:i4>
      </vt:variant>
      <vt:variant>
        <vt:i4>206</vt:i4>
      </vt:variant>
      <vt:variant>
        <vt:i4>0</vt:i4>
      </vt:variant>
      <vt:variant>
        <vt:i4>5</vt:i4>
      </vt:variant>
      <vt:variant>
        <vt:lpwstr/>
      </vt:variant>
      <vt:variant>
        <vt:lpwstr>_Toc71532557</vt:lpwstr>
      </vt:variant>
      <vt:variant>
        <vt:i4>1441845</vt:i4>
      </vt:variant>
      <vt:variant>
        <vt:i4>203</vt:i4>
      </vt:variant>
      <vt:variant>
        <vt:i4>0</vt:i4>
      </vt:variant>
      <vt:variant>
        <vt:i4>5</vt:i4>
      </vt:variant>
      <vt:variant>
        <vt:lpwstr/>
      </vt:variant>
      <vt:variant>
        <vt:lpwstr>_Toc71532556</vt:lpwstr>
      </vt:variant>
      <vt:variant>
        <vt:i4>1376309</vt:i4>
      </vt:variant>
      <vt:variant>
        <vt:i4>200</vt:i4>
      </vt:variant>
      <vt:variant>
        <vt:i4>0</vt:i4>
      </vt:variant>
      <vt:variant>
        <vt:i4>5</vt:i4>
      </vt:variant>
      <vt:variant>
        <vt:lpwstr/>
      </vt:variant>
      <vt:variant>
        <vt:lpwstr>_Toc71532555</vt:lpwstr>
      </vt:variant>
      <vt:variant>
        <vt:i4>1310773</vt:i4>
      </vt:variant>
      <vt:variant>
        <vt:i4>197</vt:i4>
      </vt:variant>
      <vt:variant>
        <vt:i4>0</vt:i4>
      </vt:variant>
      <vt:variant>
        <vt:i4>5</vt:i4>
      </vt:variant>
      <vt:variant>
        <vt:lpwstr/>
      </vt:variant>
      <vt:variant>
        <vt:lpwstr>_Toc71532554</vt:lpwstr>
      </vt:variant>
      <vt:variant>
        <vt:i4>1245237</vt:i4>
      </vt:variant>
      <vt:variant>
        <vt:i4>194</vt:i4>
      </vt:variant>
      <vt:variant>
        <vt:i4>0</vt:i4>
      </vt:variant>
      <vt:variant>
        <vt:i4>5</vt:i4>
      </vt:variant>
      <vt:variant>
        <vt:lpwstr/>
      </vt:variant>
      <vt:variant>
        <vt:lpwstr>_Toc71532553</vt:lpwstr>
      </vt:variant>
      <vt:variant>
        <vt:i4>1179701</vt:i4>
      </vt:variant>
      <vt:variant>
        <vt:i4>191</vt:i4>
      </vt:variant>
      <vt:variant>
        <vt:i4>0</vt:i4>
      </vt:variant>
      <vt:variant>
        <vt:i4>5</vt:i4>
      </vt:variant>
      <vt:variant>
        <vt:lpwstr/>
      </vt:variant>
      <vt:variant>
        <vt:lpwstr>_Toc71532552</vt:lpwstr>
      </vt:variant>
      <vt:variant>
        <vt:i4>1114165</vt:i4>
      </vt:variant>
      <vt:variant>
        <vt:i4>188</vt:i4>
      </vt:variant>
      <vt:variant>
        <vt:i4>0</vt:i4>
      </vt:variant>
      <vt:variant>
        <vt:i4>5</vt:i4>
      </vt:variant>
      <vt:variant>
        <vt:lpwstr/>
      </vt:variant>
      <vt:variant>
        <vt:lpwstr>_Toc71532551</vt:lpwstr>
      </vt:variant>
      <vt:variant>
        <vt:i4>1048629</vt:i4>
      </vt:variant>
      <vt:variant>
        <vt:i4>185</vt:i4>
      </vt:variant>
      <vt:variant>
        <vt:i4>0</vt:i4>
      </vt:variant>
      <vt:variant>
        <vt:i4>5</vt:i4>
      </vt:variant>
      <vt:variant>
        <vt:lpwstr/>
      </vt:variant>
      <vt:variant>
        <vt:lpwstr>_Toc71532550</vt:lpwstr>
      </vt:variant>
      <vt:variant>
        <vt:i4>1638452</vt:i4>
      </vt:variant>
      <vt:variant>
        <vt:i4>182</vt:i4>
      </vt:variant>
      <vt:variant>
        <vt:i4>0</vt:i4>
      </vt:variant>
      <vt:variant>
        <vt:i4>5</vt:i4>
      </vt:variant>
      <vt:variant>
        <vt:lpwstr/>
      </vt:variant>
      <vt:variant>
        <vt:lpwstr>_Toc71532549</vt:lpwstr>
      </vt:variant>
      <vt:variant>
        <vt:i4>1572916</vt:i4>
      </vt:variant>
      <vt:variant>
        <vt:i4>179</vt:i4>
      </vt:variant>
      <vt:variant>
        <vt:i4>0</vt:i4>
      </vt:variant>
      <vt:variant>
        <vt:i4>5</vt:i4>
      </vt:variant>
      <vt:variant>
        <vt:lpwstr/>
      </vt:variant>
      <vt:variant>
        <vt:lpwstr>_Toc71532548</vt:lpwstr>
      </vt:variant>
      <vt:variant>
        <vt:i4>1507380</vt:i4>
      </vt:variant>
      <vt:variant>
        <vt:i4>176</vt:i4>
      </vt:variant>
      <vt:variant>
        <vt:i4>0</vt:i4>
      </vt:variant>
      <vt:variant>
        <vt:i4>5</vt:i4>
      </vt:variant>
      <vt:variant>
        <vt:lpwstr/>
      </vt:variant>
      <vt:variant>
        <vt:lpwstr>_Toc71532547</vt:lpwstr>
      </vt:variant>
      <vt:variant>
        <vt:i4>1441844</vt:i4>
      </vt:variant>
      <vt:variant>
        <vt:i4>173</vt:i4>
      </vt:variant>
      <vt:variant>
        <vt:i4>0</vt:i4>
      </vt:variant>
      <vt:variant>
        <vt:i4>5</vt:i4>
      </vt:variant>
      <vt:variant>
        <vt:lpwstr/>
      </vt:variant>
      <vt:variant>
        <vt:lpwstr>_Toc71532546</vt:lpwstr>
      </vt:variant>
      <vt:variant>
        <vt:i4>1376308</vt:i4>
      </vt:variant>
      <vt:variant>
        <vt:i4>170</vt:i4>
      </vt:variant>
      <vt:variant>
        <vt:i4>0</vt:i4>
      </vt:variant>
      <vt:variant>
        <vt:i4>5</vt:i4>
      </vt:variant>
      <vt:variant>
        <vt:lpwstr/>
      </vt:variant>
      <vt:variant>
        <vt:lpwstr>_Toc71532545</vt:lpwstr>
      </vt:variant>
      <vt:variant>
        <vt:i4>1310772</vt:i4>
      </vt:variant>
      <vt:variant>
        <vt:i4>167</vt:i4>
      </vt:variant>
      <vt:variant>
        <vt:i4>0</vt:i4>
      </vt:variant>
      <vt:variant>
        <vt:i4>5</vt:i4>
      </vt:variant>
      <vt:variant>
        <vt:lpwstr/>
      </vt:variant>
      <vt:variant>
        <vt:lpwstr>_Toc71532544</vt:lpwstr>
      </vt:variant>
      <vt:variant>
        <vt:i4>1245236</vt:i4>
      </vt:variant>
      <vt:variant>
        <vt:i4>164</vt:i4>
      </vt:variant>
      <vt:variant>
        <vt:i4>0</vt:i4>
      </vt:variant>
      <vt:variant>
        <vt:i4>5</vt:i4>
      </vt:variant>
      <vt:variant>
        <vt:lpwstr/>
      </vt:variant>
      <vt:variant>
        <vt:lpwstr>_Toc71532543</vt:lpwstr>
      </vt:variant>
      <vt:variant>
        <vt:i4>1179700</vt:i4>
      </vt:variant>
      <vt:variant>
        <vt:i4>161</vt:i4>
      </vt:variant>
      <vt:variant>
        <vt:i4>0</vt:i4>
      </vt:variant>
      <vt:variant>
        <vt:i4>5</vt:i4>
      </vt:variant>
      <vt:variant>
        <vt:lpwstr/>
      </vt:variant>
      <vt:variant>
        <vt:lpwstr>_Toc71532542</vt:lpwstr>
      </vt:variant>
      <vt:variant>
        <vt:i4>1114164</vt:i4>
      </vt:variant>
      <vt:variant>
        <vt:i4>158</vt:i4>
      </vt:variant>
      <vt:variant>
        <vt:i4>0</vt:i4>
      </vt:variant>
      <vt:variant>
        <vt:i4>5</vt:i4>
      </vt:variant>
      <vt:variant>
        <vt:lpwstr/>
      </vt:variant>
      <vt:variant>
        <vt:lpwstr>_Toc71532541</vt:lpwstr>
      </vt:variant>
      <vt:variant>
        <vt:i4>1048628</vt:i4>
      </vt:variant>
      <vt:variant>
        <vt:i4>155</vt:i4>
      </vt:variant>
      <vt:variant>
        <vt:i4>0</vt:i4>
      </vt:variant>
      <vt:variant>
        <vt:i4>5</vt:i4>
      </vt:variant>
      <vt:variant>
        <vt:lpwstr/>
      </vt:variant>
      <vt:variant>
        <vt:lpwstr>_Toc71532540</vt:lpwstr>
      </vt:variant>
      <vt:variant>
        <vt:i4>1638451</vt:i4>
      </vt:variant>
      <vt:variant>
        <vt:i4>152</vt:i4>
      </vt:variant>
      <vt:variant>
        <vt:i4>0</vt:i4>
      </vt:variant>
      <vt:variant>
        <vt:i4>5</vt:i4>
      </vt:variant>
      <vt:variant>
        <vt:lpwstr/>
      </vt:variant>
      <vt:variant>
        <vt:lpwstr>_Toc71532539</vt:lpwstr>
      </vt:variant>
      <vt:variant>
        <vt:i4>1572915</vt:i4>
      </vt:variant>
      <vt:variant>
        <vt:i4>149</vt:i4>
      </vt:variant>
      <vt:variant>
        <vt:i4>0</vt:i4>
      </vt:variant>
      <vt:variant>
        <vt:i4>5</vt:i4>
      </vt:variant>
      <vt:variant>
        <vt:lpwstr/>
      </vt:variant>
      <vt:variant>
        <vt:lpwstr>_Toc71532538</vt:lpwstr>
      </vt:variant>
      <vt:variant>
        <vt:i4>1507379</vt:i4>
      </vt:variant>
      <vt:variant>
        <vt:i4>146</vt:i4>
      </vt:variant>
      <vt:variant>
        <vt:i4>0</vt:i4>
      </vt:variant>
      <vt:variant>
        <vt:i4>5</vt:i4>
      </vt:variant>
      <vt:variant>
        <vt:lpwstr/>
      </vt:variant>
      <vt:variant>
        <vt:lpwstr>_Toc71532537</vt:lpwstr>
      </vt:variant>
      <vt:variant>
        <vt:i4>1441843</vt:i4>
      </vt:variant>
      <vt:variant>
        <vt:i4>143</vt:i4>
      </vt:variant>
      <vt:variant>
        <vt:i4>0</vt:i4>
      </vt:variant>
      <vt:variant>
        <vt:i4>5</vt:i4>
      </vt:variant>
      <vt:variant>
        <vt:lpwstr/>
      </vt:variant>
      <vt:variant>
        <vt:lpwstr>_Toc71532536</vt:lpwstr>
      </vt:variant>
      <vt:variant>
        <vt:i4>1376307</vt:i4>
      </vt:variant>
      <vt:variant>
        <vt:i4>140</vt:i4>
      </vt:variant>
      <vt:variant>
        <vt:i4>0</vt:i4>
      </vt:variant>
      <vt:variant>
        <vt:i4>5</vt:i4>
      </vt:variant>
      <vt:variant>
        <vt:lpwstr/>
      </vt:variant>
      <vt:variant>
        <vt:lpwstr>_Toc71532535</vt:lpwstr>
      </vt:variant>
      <vt:variant>
        <vt:i4>1310771</vt:i4>
      </vt:variant>
      <vt:variant>
        <vt:i4>137</vt:i4>
      </vt:variant>
      <vt:variant>
        <vt:i4>0</vt:i4>
      </vt:variant>
      <vt:variant>
        <vt:i4>5</vt:i4>
      </vt:variant>
      <vt:variant>
        <vt:lpwstr/>
      </vt:variant>
      <vt:variant>
        <vt:lpwstr>_Toc71532534</vt:lpwstr>
      </vt:variant>
      <vt:variant>
        <vt:i4>1245235</vt:i4>
      </vt:variant>
      <vt:variant>
        <vt:i4>134</vt:i4>
      </vt:variant>
      <vt:variant>
        <vt:i4>0</vt:i4>
      </vt:variant>
      <vt:variant>
        <vt:i4>5</vt:i4>
      </vt:variant>
      <vt:variant>
        <vt:lpwstr/>
      </vt:variant>
      <vt:variant>
        <vt:lpwstr>_Toc71532533</vt:lpwstr>
      </vt:variant>
      <vt:variant>
        <vt:i4>1179699</vt:i4>
      </vt:variant>
      <vt:variant>
        <vt:i4>131</vt:i4>
      </vt:variant>
      <vt:variant>
        <vt:i4>0</vt:i4>
      </vt:variant>
      <vt:variant>
        <vt:i4>5</vt:i4>
      </vt:variant>
      <vt:variant>
        <vt:lpwstr/>
      </vt:variant>
      <vt:variant>
        <vt:lpwstr>_Toc71532532</vt:lpwstr>
      </vt:variant>
      <vt:variant>
        <vt:i4>1114163</vt:i4>
      </vt:variant>
      <vt:variant>
        <vt:i4>128</vt:i4>
      </vt:variant>
      <vt:variant>
        <vt:i4>0</vt:i4>
      </vt:variant>
      <vt:variant>
        <vt:i4>5</vt:i4>
      </vt:variant>
      <vt:variant>
        <vt:lpwstr/>
      </vt:variant>
      <vt:variant>
        <vt:lpwstr>_Toc71532531</vt:lpwstr>
      </vt:variant>
      <vt:variant>
        <vt:i4>1048627</vt:i4>
      </vt:variant>
      <vt:variant>
        <vt:i4>122</vt:i4>
      </vt:variant>
      <vt:variant>
        <vt:i4>0</vt:i4>
      </vt:variant>
      <vt:variant>
        <vt:i4>5</vt:i4>
      </vt:variant>
      <vt:variant>
        <vt:lpwstr/>
      </vt:variant>
      <vt:variant>
        <vt:lpwstr>_Toc71532530</vt:lpwstr>
      </vt:variant>
      <vt:variant>
        <vt:i4>1638450</vt:i4>
      </vt:variant>
      <vt:variant>
        <vt:i4>119</vt:i4>
      </vt:variant>
      <vt:variant>
        <vt:i4>0</vt:i4>
      </vt:variant>
      <vt:variant>
        <vt:i4>5</vt:i4>
      </vt:variant>
      <vt:variant>
        <vt:lpwstr/>
      </vt:variant>
      <vt:variant>
        <vt:lpwstr>_Toc71532529</vt:lpwstr>
      </vt:variant>
      <vt:variant>
        <vt:i4>1572914</vt:i4>
      </vt:variant>
      <vt:variant>
        <vt:i4>116</vt:i4>
      </vt:variant>
      <vt:variant>
        <vt:i4>0</vt:i4>
      </vt:variant>
      <vt:variant>
        <vt:i4>5</vt:i4>
      </vt:variant>
      <vt:variant>
        <vt:lpwstr/>
      </vt:variant>
      <vt:variant>
        <vt:lpwstr>_Toc71532528</vt:lpwstr>
      </vt:variant>
      <vt:variant>
        <vt:i4>1507378</vt:i4>
      </vt:variant>
      <vt:variant>
        <vt:i4>113</vt:i4>
      </vt:variant>
      <vt:variant>
        <vt:i4>0</vt:i4>
      </vt:variant>
      <vt:variant>
        <vt:i4>5</vt:i4>
      </vt:variant>
      <vt:variant>
        <vt:lpwstr/>
      </vt:variant>
      <vt:variant>
        <vt:lpwstr>_Toc71532527</vt:lpwstr>
      </vt:variant>
      <vt:variant>
        <vt:i4>1441842</vt:i4>
      </vt:variant>
      <vt:variant>
        <vt:i4>110</vt:i4>
      </vt:variant>
      <vt:variant>
        <vt:i4>0</vt:i4>
      </vt:variant>
      <vt:variant>
        <vt:i4>5</vt:i4>
      </vt:variant>
      <vt:variant>
        <vt:lpwstr/>
      </vt:variant>
      <vt:variant>
        <vt:lpwstr>_Toc71532526</vt:lpwstr>
      </vt:variant>
      <vt:variant>
        <vt:i4>1376306</vt:i4>
      </vt:variant>
      <vt:variant>
        <vt:i4>107</vt:i4>
      </vt:variant>
      <vt:variant>
        <vt:i4>0</vt:i4>
      </vt:variant>
      <vt:variant>
        <vt:i4>5</vt:i4>
      </vt:variant>
      <vt:variant>
        <vt:lpwstr/>
      </vt:variant>
      <vt:variant>
        <vt:lpwstr>_Toc71532525</vt:lpwstr>
      </vt:variant>
      <vt:variant>
        <vt:i4>1310770</vt:i4>
      </vt:variant>
      <vt:variant>
        <vt:i4>104</vt:i4>
      </vt:variant>
      <vt:variant>
        <vt:i4>0</vt:i4>
      </vt:variant>
      <vt:variant>
        <vt:i4>5</vt:i4>
      </vt:variant>
      <vt:variant>
        <vt:lpwstr/>
      </vt:variant>
      <vt:variant>
        <vt:lpwstr>_Toc71532524</vt:lpwstr>
      </vt:variant>
      <vt:variant>
        <vt:i4>1245234</vt:i4>
      </vt:variant>
      <vt:variant>
        <vt:i4>101</vt:i4>
      </vt:variant>
      <vt:variant>
        <vt:i4>0</vt:i4>
      </vt:variant>
      <vt:variant>
        <vt:i4>5</vt:i4>
      </vt:variant>
      <vt:variant>
        <vt:lpwstr/>
      </vt:variant>
      <vt:variant>
        <vt:lpwstr>_Toc71532523</vt:lpwstr>
      </vt:variant>
      <vt:variant>
        <vt:i4>1179698</vt:i4>
      </vt:variant>
      <vt:variant>
        <vt:i4>98</vt:i4>
      </vt:variant>
      <vt:variant>
        <vt:i4>0</vt:i4>
      </vt:variant>
      <vt:variant>
        <vt:i4>5</vt:i4>
      </vt:variant>
      <vt:variant>
        <vt:lpwstr/>
      </vt:variant>
      <vt:variant>
        <vt:lpwstr>_Toc71532522</vt:lpwstr>
      </vt:variant>
      <vt:variant>
        <vt:i4>1114162</vt:i4>
      </vt:variant>
      <vt:variant>
        <vt:i4>95</vt:i4>
      </vt:variant>
      <vt:variant>
        <vt:i4>0</vt:i4>
      </vt:variant>
      <vt:variant>
        <vt:i4>5</vt:i4>
      </vt:variant>
      <vt:variant>
        <vt:lpwstr/>
      </vt:variant>
      <vt:variant>
        <vt:lpwstr>_Toc71532521</vt:lpwstr>
      </vt:variant>
      <vt:variant>
        <vt:i4>1048626</vt:i4>
      </vt:variant>
      <vt:variant>
        <vt:i4>92</vt:i4>
      </vt:variant>
      <vt:variant>
        <vt:i4>0</vt:i4>
      </vt:variant>
      <vt:variant>
        <vt:i4>5</vt:i4>
      </vt:variant>
      <vt:variant>
        <vt:lpwstr/>
      </vt:variant>
      <vt:variant>
        <vt:lpwstr>_Toc71532520</vt:lpwstr>
      </vt:variant>
      <vt:variant>
        <vt:i4>1638449</vt:i4>
      </vt:variant>
      <vt:variant>
        <vt:i4>89</vt:i4>
      </vt:variant>
      <vt:variant>
        <vt:i4>0</vt:i4>
      </vt:variant>
      <vt:variant>
        <vt:i4>5</vt:i4>
      </vt:variant>
      <vt:variant>
        <vt:lpwstr/>
      </vt:variant>
      <vt:variant>
        <vt:lpwstr>_Toc71532519</vt:lpwstr>
      </vt:variant>
      <vt:variant>
        <vt:i4>1572913</vt:i4>
      </vt:variant>
      <vt:variant>
        <vt:i4>86</vt:i4>
      </vt:variant>
      <vt:variant>
        <vt:i4>0</vt:i4>
      </vt:variant>
      <vt:variant>
        <vt:i4>5</vt:i4>
      </vt:variant>
      <vt:variant>
        <vt:lpwstr/>
      </vt:variant>
      <vt:variant>
        <vt:lpwstr>_Toc71532518</vt:lpwstr>
      </vt:variant>
      <vt:variant>
        <vt:i4>1507377</vt:i4>
      </vt:variant>
      <vt:variant>
        <vt:i4>83</vt:i4>
      </vt:variant>
      <vt:variant>
        <vt:i4>0</vt:i4>
      </vt:variant>
      <vt:variant>
        <vt:i4>5</vt:i4>
      </vt:variant>
      <vt:variant>
        <vt:lpwstr/>
      </vt:variant>
      <vt:variant>
        <vt:lpwstr>_Toc71532517</vt:lpwstr>
      </vt:variant>
      <vt:variant>
        <vt:i4>1441841</vt:i4>
      </vt:variant>
      <vt:variant>
        <vt:i4>80</vt:i4>
      </vt:variant>
      <vt:variant>
        <vt:i4>0</vt:i4>
      </vt:variant>
      <vt:variant>
        <vt:i4>5</vt:i4>
      </vt:variant>
      <vt:variant>
        <vt:lpwstr/>
      </vt:variant>
      <vt:variant>
        <vt:lpwstr>_Toc71532516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cp:lastModifiedBy>
  <cp:revision>2</cp:revision>
  <cp:lastPrinted>2021-01-08T23:59:00Z</cp:lastPrinted>
  <dcterms:created xsi:type="dcterms:W3CDTF">2022-09-30T20:22:00Z</dcterms:created>
  <dcterms:modified xsi:type="dcterms:W3CDTF">2022-09-30T20:22:00Z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