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00BA367C">
        <w:rPr>
          <w:rFonts w:cs="Arial"/>
          <w:sz w:val="24"/>
          <w:szCs w:val="24"/>
        </w:rPr>
        <w:t>-bis</w:t>
      </w:r>
      <w:r w:rsidRPr="004A029C">
        <w:rPr>
          <w:rFonts w:cs="Arial"/>
          <w:sz w:val="24"/>
          <w:szCs w:val="24"/>
        </w:rPr>
        <w:t>-e</w:t>
      </w:r>
      <w:r w:rsidRPr="004A029C">
        <w:rPr>
          <w:rFonts w:cs="Arial"/>
          <w:sz w:val="24"/>
          <w:szCs w:val="24"/>
        </w:rPr>
        <w:tab/>
      </w:r>
      <w:r w:rsidR="00D03485" w:rsidRPr="00D03485">
        <w:rPr>
          <w:rFonts w:cs="Arial"/>
          <w:sz w:val="24"/>
          <w:szCs w:val="24"/>
        </w:rPr>
        <w:t>R4-2216277</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BA367C" w:rsidRPr="00BA367C">
        <w:rPr>
          <w:rFonts w:eastAsia="宋体" w:cs="Arial"/>
          <w:sz w:val="24"/>
          <w:szCs w:val="24"/>
          <w:lang w:eastAsia="zh-CN"/>
        </w:rPr>
        <w:t>October 10 – October 19,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B319F" w:rsidRPr="00AB319F">
        <w:rPr>
          <w:rFonts w:ascii="Arial" w:hAnsi="Arial"/>
          <w:sz w:val="24"/>
          <w:lang w:val="en-US"/>
        </w:rPr>
        <w:t>6.8.3.4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E1372" w:rsidRPr="00CE1372">
        <w:rPr>
          <w:rFonts w:ascii="Arial" w:hAnsi="Arial"/>
          <w:sz w:val="24"/>
          <w:lang w:val="en-US"/>
        </w:rPr>
        <w:t>Discussion RRM requirements of TCI state switching for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C6099D" w:rsidRPr="00622EBC" w:rsidRDefault="00AB319F" w:rsidP="00622EBC">
      <w:pPr>
        <w:rPr>
          <w:rFonts w:eastAsiaTheme="minorEastAsia"/>
          <w:lang w:val="en-US" w:eastAsia="zh-CN"/>
        </w:rPr>
      </w:pPr>
      <w:r>
        <w:rPr>
          <w:rFonts w:eastAsiaTheme="minorEastAsia"/>
          <w:lang w:val="en-US" w:eastAsia="zh-CN"/>
        </w:rPr>
        <w:t>In last RAN4 meeting, the RRM impacts of NR FR2 multi-Rx chain DL reception were initially discussed, in terms of L1/L3 measurement enhancement, dual TCI switching</w:t>
      </w:r>
      <w:r w:rsidR="00F610B6">
        <w:rPr>
          <w:rFonts w:eastAsiaTheme="minorEastAsia"/>
          <w:lang w:val="en-US" w:eastAsia="zh-CN"/>
        </w:rPr>
        <w:t xml:space="preserve"> with agreement captured in [1]</w:t>
      </w:r>
      <w:r>
        <w:rPr>
          <w:rFonts w:eastAsiaTheme="minorEastAsia"/>
          <w:lang w:val="en-US" w:eastAsia="zh-CN"/>
        </w:rPr>
        <w:t xml:space="preserve">. In this paper, we further provide our views on the scope and RRM impacts </w:t>
      </w:r>
      <w:r w:rsidR="00F610B6">
        <w:rPr>
          <w:rFonts w:eastAsiaTheme="minorEastAsia"/>
          <w:lang w:val="en-US" w:eastAsia="zh-CN"/>
        </w:rPr>
        <w:t>of dual TCI switching.</w:t>
      </w:r>
    </w:p>
    <w:p w:rsidR="00A26C29" w:rsidRPr="00297090" w:rsidRDefault="00DF0231" w:rsidP="00A26C29">
      <w:pPr>
        <w:pStyle w:val="Heading1"/>
        <w:numPr>
          <w:ilvl w:val="0"/>
          <w:numId w:val="1"/>
        </w:numPr>
        <w:rPr>
          <w:lang w:val="en-US"/>
        </w:rPr>
      </w:pPr>
      <w:r w:rsidRPr="002D2977">
        <w:rPr>
          <w:lang w:val="en-US"/>
        </w:rPr>
        <w:t>Discussion</w:t>
      </w:r>
    </w:p>
    <w:p w:rsidR="00D0400B" w:rsidRDefault="0077456D" w:rsidP="00D0400B">
      <w:pPr>
        <w:rPr>
          <w:lang w:val="en-US" w:eastAsia="zh-CN"/>
        </w:rPr>
      </w:pPr>
      <w:r>
        <w:rPr>
          <w:lang w:val="en-US" w:eastAsia="zh-CN"/>
        </w:rPr>
        <w:t>The RRM impact of dual TCI switching was initially discussed in last meeting. Regarding whether Rel-17 Unified TCI framework should be considered or not, companies had different views. The status are summarized as follows:</w:t>
      </w:r>
    </w:p>
    <w:tbl>
      <w:tblPr>
        <w:tblStyle w:val="TableGrid"/>
        <w:tblW w:w="0" w:type="auto"/>
        <w:tblLook w:val="04A0" w:firstRow="1" w:lastRow="0" w:firstColumn="1" w:lastColumn="0" w:noHBand="0" w:noVBand="1"/>
      </w:tblPr>
      <w:tblGrid>
        <w:gridCol w:w="9562"/>
      </w:tblGrid>
      <w:tr w:rsidR="0077456D" w:rsidTr="0077456D">
        <w:tc>
          <w:tcPr>
            <w:tcW w:w="9562" w:type="dxa"/>
          </w:tcPr>
          <w:p w:rsidR="0077456D" w:rsidRPr="0077456D" w:rsidRDefault="0077456D" w:rsidP="0077456D">
            <w:pPr>
              <w:rPr>
                <w:rFonts w:eastAsia="宋体"/>
                <w:b/>
                <w:u w:val="single"/>
                <w:lang w:eastAsia="ko-KR"/>
              </w:rPr>
            </w:pPr>
            <w:r w:rsidRPr="0077456D">
              <w:rPr>
                <w:rFonts w:eastAsia="宋体"/>
                <w:b/>
                <w:u w:val="single"/>
                <w:lang w:eastAsia="ko-KR"/>
              </w:rPr>
              <w:t>Issue 1-3</w:t>
            </w:r>
            <w:r w:rsidRPr="0077456D">
              <w:rPr>
                <w:rFonts w:eastAsia="宋体" w:hint="eastAsia"/>
                <w:b/>
                <w:u w:val="single"/>
                <w:lang w:eastAsia="zh-CN"/>
              </w:rPr>
              <w:t>-</w:t>
            </w:r>
            <w:r w:rsidRPr="0077456D">
              <w:rPr>
                <w:rFonts w:eastAsia="宋体"/>
                <w:b/>
                <w:u w:val="single"/>
                <w:lang w:eastAsia="zh-CN"/>
              </w:rPr>
              <w:t>1-2</w:t>
            </w:r>
            <w:r w:rsidRPr="0077456D">
              <w:rPr>
                <w:rFonts w:eastAsia="宋体"/>
                <w:b/>
                <w:u w:val="single"/>
                <w:lang w:eastAsia="ko-KR"/>
              </w:rPr>
              <w:t xml:space="preserve">:  TCI framework for dual </w:t>
            </w:r>
            <w:r w:rsidRPr="0077456D">
              <w:rPr>
                <w:rFonts w:eastAsia="宋体"/>
                <w:b/>
                <w:color w:val="000000"/>
                <w:u w:val="single"/>
                <w:lang w:eastAsia="ko-KR"/>
              </w:rPr>
              <w:t>TCIs</w:t>
            </w:r>
          </w:p>
          <w:p w:rsidR="0077456D" w:rsidRPr="0077456D" w:rsidRDefault="0077456D" w:rsidP="00E6587C">
            <w:pPr>
              <w:numPr>
                <w:ilvl w:val="0"/>
                <w:numId w:val="3"/>
              </w:numPr>
              <w:spacing w:after="120"/>
              <w:rPr>
                <w:rFonts w:eastAsia="宋体"/>
                <w:szCs w:val="24"/>
                <w:lang w:eastAsia="zh-CN"/>
              </w:rPr>
            </w:pPr>
            <w:r w:rsidRPr="0077456D">
              <w:rPr>
                <w:rFonts w:eastAsia="宋体"/>
                <w:szCs w:val="24"/>
                <w:lang w:eastAsia="zh-CN"/>
              </w:rPr>
              <w:t>Proposals</w:t>
            </w:r>
          </w:p>
          <w:p w:rsidR="0077456D" w:rsidRPr="0077456D" w:rsidRDefault="0077456D" w:rsidP="00E6587C">
            <w:pPr>
              <w:numPr>
                <w:ilvl w:val="1"/>
                <w:numId w:val="3"/>
              </w:numPr>
              <w:spacing w:after="120"/>
              <w:rPr>
                <w:rFonts w:eastAsia="宋体"/>
                <w:szCs w:val="24"/>
                <w:lang w:eastAsia="zh-CN"/>
              </w:rPr>
            </w:pPr>
            <w:r w:rsidRPr="0077456D">
              <w:rPr>
                <w:rFonts w:eastAsia="宋体"/>
                <w:szCs w:val="24"/>
                <w:lang w:eastAsia="zh-CN"/>
              </w:rPr>
              <w:t>Option 1: Dual TCI state switching delay requirements shall base on Rel-15/16 TCI framework.</w:t>
            </w:r>
          </w:p>
          <w:p w:rsidR="0077456D" w:rsidRPr="0077456D" w:rsidRDefault="0077456D" w:rsidP="00E6587C">
            <w:pPr>
              <w:numPr>
                <w:ilvl w:val="1"/>
                <w:numId w:val="3"/>
              </w:numPr>
              <w:spacing w:after="120"/>
              <w:rPr>
                <w:rFonts w:eastAsia="宋体"/>
                <w:szCs w:val="24"/>
                <w:lang w:eastAsia="zh-CN"/>
              </w:rPr>
            </w:pPr>
            <w:r w:rsidRPr="0077456D">
              <w:rPr>
                <w:rFonts w:eastAsia="宋体"/>
                <w:szCs w:val="24"/>
                <w:lang w:eastAsia="zh-CN"/>
              </w:rPr>
              <w:t>Option 2: To define requirements for TCI switching delay with dual TCI, both R15/R16 TCI framework and R17 TCI framework, i.e., unified TCI, are considered for UE supporting multi-Rx chain simultaneous reception.</w:t>
            </w:r>
          </w:p>
        </w:tc>
      </w:tr>
    </w:tbl>
    <w:p w:rsidR="0077456D" w:rsidRDefault="0077456D" w:rsidP="00D0400B">
      <w:pPr>
        <w:rPr>
          <w:lang w:val="en-US" w:eastAsia="zh-CN"/>
        </w:rPr>
      </w:pPr>
    </w:p>
    <w:p w:rsidR="0077456D" w:rsidRDefault="0077456D" w:rsidP="00D0400B">
      <w:pPr>
        <w:rPr>
          <w:lang w:val="en-US" w:eastAsia="zh-CN"/>
        </w:rPr>
      </w:pPr>
      <w:r>
        <w:rPr>
          <w:lang w:val="en-US" w:eastAsia="zh-CN"/>
        </w:rPr>
        <w:t xml:space="preserve">As commented in last meeting, Rel-17 Unified TCI was not jointly considered with dual TCI in Rel-17 </w:t>
      </w:r>
      <w:proofErr w:type="spellStart"/>
      <w:r>
        <w:rPr>
          <w:lang w:val="en-US" w:eastAsia="zh-CN"/>
        </w:rPr>
        <w:t>FeMIMO</w:t>
      </w:r>
      <w:proofErr w:type="spellEnd"/>
      <w:r>
        <w:rPr>
          <w:lang w:val="en-US" w:eastAsia="zh-CN"/>
        </w:rPr>
        <w:t xml:space="preserve">, which is listed as an objective in Rel-18 </w:t>
      </w:r>
      <w:proofErr w:type="spellStart"/>
      <w:r>
        <w:rPr>
          <w:lang w:val="en-US" w:eastAsia="zh-CN"/>
        </w:rPr>
        <w:t>MIMO_evo</w:t>
      </w:r>
      <w:proofErr w:type="spellEnd"/>
      <w:r>
        <w:rPr>
          <w:lang w:val="en-US" w:eastAsia="zh-CN"/>
        </w:rPr>
        <w:t>, which is shown as follows</w:t>
      </w:r>
      <w:r w:rsidR="00CF7B16">
        <w:rPr>
          <w:lang w:val="en-US" w:eastAsia="zh-CN"/>
        </w:rPr>
        <w:t>. Considering Rel-17 Unified TCI framework, it is possible that dual TCI switch of PDCCH can also trigger TCI switch of PDSCH or vice versa. However, RAN1 had not touch</w:t>
      </w:r>
      <w:r w:rsidR="008A6285">
        <w:rPr>
          <w:lang w:val="en-US" w:eastAsia="zh-CN"/>
        </w:rPr>
        <w:t>ed</w:t>
      </w:r>
      <w:r w:rsidR="00CF7B16">
        <w:rPr>
          <w:lang w:val="en-US" w:eastAsia="zh-CN"/>
        </w:rPr>
        <w:t xml:space="preserve"> such discussion in Rel-17 though unified TCI is a Rel-17 feature. </w:t>
      </w:r>
    </w:p>
    <w:tbl>
      <w:tblPr>
        <w:tblStyle w:val="TableGrid"/>
        <w:tblW w:w="0" w:type="auto"/>
        <w:tblLook w:val="04A0" w:firstRow="1" w:lastRow="0" w:firstColumn="1" w:lastColumn="0" w:noHBand="0" w:noVBand="1"/>
      </w:tblPr>
      <w:tblGrid>
        <w:gridCol w:w="9562"/>
      </w:tblGrid>
      <w:tr w:rsidR="0077456D" w:rsidTr="0077456D">
        <w:tc>
          <w:tcPr>
            <w:tcW w:w="9562" w:type="dxa"/>
          </w:tcPr>
          <w:p w:rsidR="0077456D" w:rsidRDefault="0077456D" w:rsidP="0077456D">
            <w:pPr>
              <w:snapToGrid w:val="0"/>
              <w:spacing w:beforeLines="50" w:before="120" w:after="0"/>
              <w:jc w:val="both"/>
              <w:rPr>
                <w:rFonts w:eastAsia="宋体"/>
                <w:bCs/>
                <w:lang w:val="en-US" w:eastAsia="en-GB"/>
              </w:rPr>
            </w:pPr>
            <w:r>
              <w:rPr>
                <w:bCs/>
                <w:lang w:val="en-US"/>
              </w:rPr>
              <w:t>The detailed objectives are as follows:</w:t>
            </w:r>
          </w:p>
          <w:p w:rsidR="0077456D" w:rsidRDefault="0077456D" w:rsidP="0077456D">
            <w:pPr>
              <w:snapToGrid w:val="0"/>
              <w:spacing w:beforeLines="50" w:before="120" w:after="0"/>
              <w:jc w:val="both"/>
              <w:rPr>
                <w:b/>
                <w:bCs/>
                <w:lang w:val="en-US"/>
              </w:rPr>
            </w:pPr>
            <w:r>
              <w:rPr>
                <w:b/>
                <w:bCs/>
                <w:lang w:val="en-US"/>
              </w:rPr>
              <w:t>RAN1:</w:t>
            </w:r>
          </w:p>
          <w:p w:rsidR="0077456D" w:rsidRDefault="0077456D" w:rsidP="00E6587C">
            <w:pPr>
              <w:numPr>
                <w:ilvl w:val="0"/>
                <w:numId w:val="4"/>
              </w:numPr>
              <w:overflowPunct w:val="0"/>
              <w:autoSpaceDE w:val="0"/>
              <w:autoSpaceDN w:val="0"/>
              <w:adjustRightInd w:val="0"/>
              <w:snapToGrid w:val="0"/>
              <w:spacing w:beforeLines="50" w:before="120" w:after="0"/>
              <w:jc w:val="both"/>
              <w:rPr>
                <w:bCs/>
                <w:lang w:val="en-US"/>
              </w:rPr>
            </w:pPr>
            <w:r>
              <w:rPr>
                <w:bCs/>
                <w:lang w:val="en-US"/>
              </w:rPr>
              <w:t>Study, and if justified, specify CSI reporting enhancement for high/medium UE velocities by exploiting time-domain correlation/Doppler-domain information to assist DL precoding, targeting FR1, as follows:</w:t>
            </w:r>
          </w:p>
          <w:p w:rsidR="0077456D" w:rsidRDefault="0077456D" w:rsidP="00E6587C">
            <w:pPr>
              <w:numPr>
                <w:ilvl w:val="1"/>
                <w:numId w:val="5"/>
              </w:numPr>
              <w:overflowPunct w:val="0"/>
              <w:autoSpaceDE w:val="0"/>
              <w:autoSpaceDN w:val="0"/>
              <w:adjustRightInd w:val="0"/>
              <w:snapToGrid w:val="0"/>
              <w:spacing w:beforeLines="50" w:before="120" w:after="0"/>
              <w:jc w:val="both"/>
              <w:rPr>
                <w:bCs/>
                <w:lang w:val="en-US"/>
              </w:rPr>
            </w:pPr>
            <w:r>
              <w:rPr>
                <w:bCs/>
                <w:lang w:val="en-US"/>
              </w:rPr>
              <w:t>Rel-16/17 Type-II codebook refinement, without modification to the spatial and frequency domain basis</w:t>
            </w:r>
          </w:p>
          <w:p w:rsidR="0077456D" w:rsidRDefault="0077456D" w:rsidP="00E6587C">
            <w:pPr>
              <w:numPr>
                <w:ilvl w:val="1"/>
                <w:numId w:val="5"/>
              </w:numPr>
              <w:overflowPunct w:val="0"/>
              <w:autoSpaceDE w:val="0"/>
              <w:autoSpaceDN w:val="0"/>
              <w:adjustRightInd w:val="0"/>
              <w:snapToGrid w:val="0"/>
              <w:spacing w:beforeLines="50" w:before="120" w:after="0"/>
              <w:jc w:val="both"/>
              <w:rPr>
                <w:bCs/>
                <w:lang w:val="en-US"/>
              </w:rPr>
            </w:pPr>
            <w:r>
              <w:rPr>
                <w:bCs/>
                <w:lang w:val="en-US"/>
              </w:rPr>
              <w:t>UE reporting of time-domain channel properties measured via CSI-RS for tracking</w:t>
            </w:r>
          </w:p>
          <w:p w:rsidR="0077456D" w:rsidRPr="0082050A" w:rsidRDefault="0077456D" w:rsidP="00E6587C">
            <w:pPr>
              <w:numPr>
                <w:ilvl w:val="0"/>
                <w:numId w:val="4"/>
              </w:numPr>
              <w:overflowPunct w:val="0"/>
              <w:autoSpaceDE w:val="0"/>
              <w:autoSpaceDN w:val="0"/>
              <w:adjustRightInd w:val="0"/>
              <w:snapToGrid w:val="0"/>
              <w:spacing w:beforeLines="50" w:before="120" w:after="0"/>
              <w:jc w:val="both"/>
              <w:rPr>
                <w:bCs/>
                <w:highlight w:val="yellow"/>
                <w:lang w:val="en-US"/>
              </w:rPr>
            </w:pPr>
            <w:r w:rsidRPr="0082050A">
              <w:rPr>
                <w:bCs/>
                <w:highlight w:val="yellow"/>
                <w:lang w:val="en-US"/>
              </w:rPr>
              <w:t>Specify extension of Rel-17 Unified TCI framework for indication of multiple DL and UL TCI states focusing on multi-TRP use case, using Rel-17 unified TCI framework.</w:t>
            </w:r>
          </w:p>
          <w:p w:rsidR="0077456D" w:rsidRDefault="0077456D" w:rsidP="00D0400B">
            <w:pPr>
              <w:rPr>
                <w:lang w:val="en-US" w:eastAsia="zh-CN"/>
              </w:rPr>
            </w:pPr>
          </w:p>
        </w:tc>
      </w:tr>
    </w:tbl>
    <w:p w:rsidR="00CF7B16" w:rsidRDefault="00CF7B16" w:rsidP="00CF7B16">
      <w:pPr>
        <w:rPr>
          <w:lang w:val="en-US" w:eastAsia="zh-CN"/>
        </w:rPr>
      </w:pPr>
    </w:p>
    <w:p w:rsidR="00CF7B16" w:rsidRPr="008A6285" w:rsidRDefault="00CF7B16" w:rsidP="00CF7B16">
      <w:pPr>
        <w:rPr>
          <w:b/>
          <w:lang w:val="en-US" w:eastAsia="zh-CN"/>
        </w:rPr>
      </w:pPr>
      <w:r w:rsidRPr="008A6285">
        <w:rPr>
          <w:b/>
          <w:lang w:val="en-US" w:eastAsia="zh-CN"/>
        </w:rPr>
        <w:t>Observation 1: Rel-17 unified TCI is not jointly considered with dual TCI, which is listed as an objective in Rel-18 MIMO.</w:t>
      </w:r>
    </w:p>
    <w:p w:rsidR="00CF7B16" w:rsidRDefault="00CF7B16" w:rsidP="00CF7B16">
      <w:pPr>
        <w:rPr>
          <w:rFonts w:eastAsia="宋体"/>
          <w:szCs w:val="24"/>
          <w:lang w:eastAsia="zh-CN"/>
        </w:rPr>
      </w:pPr>
      <w:r>
        <w:rPr>
          <w:lang w:val="en-US" w:eastAsia="zh-CN"/>
        </w:rPr>
        <w:t xml:space="preserve">Thus, though companies argued that </w:t>
      </w:r>
      <w:r w:rsidR="0082050A">
        <w:rPr>
          <w:lang w:val="en-US" w:eastAsia="zh-CN"/>
        </w:rPr>
        <w:t xml:space="preserve">they thought unified TCI shall also be considered, there lacks of RAN1 specification supporting currently. It is reasonable to define </w:t>
      </w:r>
      <w:r w:rsidR="0082050A" w:rsidRPr="0077456D">
        <w:rPr>
          <w:rFonts w:eastAsia="宋体"/>
          <w:szCs w:val="24"/>
          <w:lang w:eastAsia="zh-CN"/>
        </w:rPr>
        <w:t>dual TCI state</w:t>
      </w:r>
      <w:r w:rsidR="0082050A">
        <w:rPr>
          <w:rFonts w:eastAsia="宋体"/>
          <w:szCs w:val="24"/>
          <w:lang w:eastAsia="zh-CN"/>
        </w:rPr>
        <w:t xml:space="preserve"> switching delay requirements</w:t>
      </w:r>
      <w:r w:rsidR="0082050A" w:rsidRPr="0077456D">
        <w:rPr>
          <w:rFonts w:eastAsia="宋体"/>
          <w:szCs w:val="24"/>
          <w:lang w:eastAsia="zh-CN"/>
        </w:rPr>
        <w:t xml:space="preserve"> base on Rel-15/16 TCI framework.</w:t>
      </w:r>
    </w:p>
    <w:p w:rsidR="0082050A" w:rsidRPr="00B46C73" w:rsidRDefault="0082050A" w:rsidP="00CF7B16">
      <w:pPr>
        <w:rPr>
          <w:rFonts w:eastAsiaTheme="minorEastAsia"/>
          <w:b/>
          <w:lang w:val="en-US" w:eastAsia="zh-CN"/>
        </w:rPr>
      </w:pPr>
      <w:r w:rsidRPr="00B46C73">
        <w:rPr>
          <w:b/>
          <w:lang w:val="en-US" w:eastAsia="zh-CN"/>
        </w:rPr>
        <w:lastRenderedPageBreak/>
        <w:t xml:space="preserve">Proposal </w:t>
      </w:r>
      <w:r w:rsidR="00F610B6">
        <w:rPr>
          <w:b/>
          <w:lang w:val="en-US" w:eastAsia="zh-CN"/>
        </w:rPr>
        <w:t>1</w:t>
      </w:r>
      <w:r w:rsidRPr="00B46C73">
        <w:rPr>
          <w:b/>
          <w:lang w:val="en-US" w:eastAsia="zh-CN"/>
        </w:rPr>
        <w:t xml:space="preserve">: </w:t>
      </w:r>
      <w:r w:rsidRPr="00B46C73">
        <w:rPr>
          <w:rFonts w:hint="eastAsia"/>
          <w:b/>
          <w:lang w:val="en-US" w:eastAsia="zh-CN"/>
        </w:rPr>
        <w:t>D</w:t>
      </w:r>
      <w:r w:rsidRPr="00B46C73">
        <w:rPr>
          <w:b/>
          <w:lang w:val="en-US" w:eastAsia="zh-CN"/>
        </w:rPr>
        <w:t>efine dual</w:t>
      </w:r>
      <w:r w:rsidRPr="0077456D">
        <w:rPr>
          <w:b/>
          <w:lang w:val="en-US" w:eastAsia="zh-CN"/>
        </w:rPr>
        <w:t xml:space="preserve"> TCI state</w:t>
      </w:r>
      <w:r w:rsidRPr="00B46C73">
        <w:rPr>
          <w:rFonts w:eastAsia="宋体"/>
          <w:b/>
          <w:szCs w:val="24"/>
          <w:lang w:eastAsia="zh-CN"/>
        </w:rPr>
        <w:t xml:space="preserve"> switching delay requirements</w:t>
      </w:r>
      <w:r w:rsidRPr="0077456D">
        <w:rPr>
          <w:rFonts w:eastAsia="宋体"/>
          <w:b/>
          <w:szCs w:val="24"/>
          <w:lang w:eastAsia="zh-CN"/>
        </w:rPr>
        <w:t xml:space="preserve"> base on Rel-15/16 TCI framework.</w:t>
      </w:r>
    </w:p>
    <w:p w:rsidR="0077456D" w:rsidRDefault="00B46C73" w:rsidP="00D0400B">
      <w:pPr>
        <w:rPr>
          <w:lang w:val="en-US" w:eastAsia="zh-CN"/>
        </w:rPr>
      </w:pPr>
      <w:r>
        <w:rPr>
          <w:lang w:val="en-US" w:eastAsia="zh-CN"/>
        </w:rPr>
        <w:t>Regarding the scenarios to be considered for dual TCI switching, following cases were proposed in last meeting.</w:t>
      </w:r>
    </w:p>
    <w:tbl>
      <w:tblPr>
        <w:tblStyle w:val="TableGrid"/>
        <w:tblW w:w="0" w:type="auto"/>
        <w:tblLook w:val="04A0" w:firstRow="1" w:lastRow="0" w:firstColumn="1" w:lastColumn="0" w:noHBand="0" w:noVBand="1"/>
      </w:tblPr>
      <w:tblGrid>
        <w:gridCol w:w="9562"/>
      </w:tblGrid>
      <w:tr w:rsidR="00B46C73" w:rsidTr="00B46C73">
        <w:tc>
          <w:tcPr>
            <w:tcW w:w="9562" w:type="dxa"/>
          </w:tcPr>
          <w:p w:rsidR="00B46C73" w:rsidRPr="00B46C73" w:rsidRDefault="00B46C73" w:rsidP="00B46C73">
            <w:pPr>
              <w:rPr>
                <w:rFonts w:eastAsia="宋体"/>
                <w:b/>
                <w:u w:val="single"/>
                <w:lang w:eastAsia="ko-KR"/>
              </w:rPr>
            </w:pPr>
            <w:r w:rsidRPr="00B46C73">
              <w:rPr>
                <w:rFonts w:eastAsia="宋体"/>
                <w:b/>
                <w:u w:val="single"/>
                <w:lang w:eastAsia="ko-KR"/>
              </w:rPr>
              <w:t>Issue 1-1</w:t>
            </w:r>
            <w:r w:rsidRPr="00B46C73">
              <w:rPr>
                <w:rFonts w:eastAsia="宋体" w:hint="eastAsia"/>
                <w:b/>
                <w:u w:val="single"/>
                <w:lang w:eastAsia="zh-CN"/>
              </w:rPr>
              <w:t>-</w:t>
            </w:r>
            <w:r w:rsidRPr="00B46C73">
              <w:rPr>
                <w:rFonts w:eastAsia="宋体"/>
                <w:b/>
                <w:u w:val="single"/>
                <w:lang w:eastAsia="ko-KR"/>
              </w:rPr>
              <w:t>2</w:t>
            </w:r>
            <w:r w:rsidRPr="00B46C73">
              <w:rPr>
                <w:rFonts w:eastAsia="宋体" w:hint="eastAsia"/>
                <w:b/>
                <w:u w:val="single"/>
                <w:lang w:eastAsia="ko-KR"/>
              </w:rPr>
              <w:t>-</w:t>
            </w:r>
            <w:r w:rsidRPr="00B46C73">
              <w:rPr>
                <w:rFonts w:eastAsia="宋体"/>
                <w:b/>
                <w:u w:val="single"/>
                <w:lang w:eastAsia="ko-KR"/>
              </w:rPr>
              <w:t>3: Support of single-DCI and/or multi-DCI multi-TRP operation</w:t>
            </w:r>
          </w:p>
          <w:p w:rsidR="00B46C73" w:rsidRPr="00B46C73" w:rsidRDefault="00B46C73" w:rsidP="00E6587C">
            <w:pPr>
              <w:numPr>
                <w:ilvl w:val="0"/>
                <w:numId w:val="3"/>
              </w:numPr>
              <w:spacing w:after="120"/>
              <w:rPr>
                <w:rFonts w:eastAsia="宋体"/>
                <w:szCs w:val="24"/>
                <w:lang w:eastAsia="zh-CN"/>
              </w:rPr>
            </w:pPr>
            <w:r w:rsidRPr="00B46C73">
              <w:rPr>
                <w:rFonts w:eastAsia="宋体"/>
                <w:szCs w:val="24"/>
                <w:lang w:eastAsia="zh-CN"/>
              </w:rPr>
              <w:t>Proposals</w:t>
            </w:r>
          </w:p>
          <w:p w:rsidR="00B46C73" w:rsidRPr="00B46C73" w:rsidRDefault="00B46C73" w:rsidP="00E6587C">
            <w:pPr>
              <w:numPr>
                <w:ilvl w:val="1"/>
                <w:numId w:val="3"/>
              </w:numPr>
              <w:spacing w:after="120"/>
              <w:rPr>
                <w:rFonts w:eastAsia="宋体"/>
                <w:szCs w:val="24"/>
                <w:lang w:eastAsia="zh-CN"/>
              </w:rPr>
            </w:pPr>
            <w:r w:rsidRPr="00B46C73">
              <w:rPr>
                <w:rFonts w:eastAsia="宋体"/>
                <w:szCs w:val="24"/>
                <w:lang w:eastAsia="zh-CN"/>
              </w:rPr>
              <w:t xml:space="preserve">Option 1: Define RRM requirements depending on UE behaviour for single-DCI and multi-DCI multi-TRP operation </w:t>
            </w:r>
          </w:p>
          <w:p w:rsidR="00B46C73" w:rsidRPr="00B46C73" w:rsidRDefault="00B46C73" w:rsidP="00E6587C">
            <w:pPr>
              <w:numPr>
                <w:ilvl w:val="1"/>
                <w:numId w:val="3"/>
              </w:numPr>
              <w:spacing w:after="120"/>
              <w:rPr>
                <w:rFonts w:eastAsia="宋体"/>
                <w:szCs w:val="24"/>
                <w:lang w:eastAsia="zh-CN"/>
              </w:rPr>
            </w:pPr>
            <w:r w:rsidRPr="00B46C73">
              <w:rPr>
                <w:rFonts w:eastAsia="宋体" w:hint="eastAsia"/>
                <w:szCs w:val="24"/>
                <w:lang w:eastAsia="zh-CN"/>
              </w:rPr>
              <w:t>O</w:t>
            </w:r>
            <w:r w:rsidRPr="00B46C73">
              <w:rPr>
                <w:rFonts w:eastAsia="宋体"/>
                <w:szCs w:val="24"/>
                <w:lang w:eastAsia="zh-CN"/>
              </w:rPr>
              <w:t>ption 2: Define RRM requirements for single-DCI multi-TRP operation</w:t>
            </w:r>
          </w:p>
          <w:p w:rsidR="00B46C73" w:rsidRPr="00B46C73" w:rsidRDefault="00B46C73" w:rsidP="00E6587C">
            <w:pPr>
              <w:numPr>
                <w:ilvl w:val="1"/>
                <w:numId w:val="3"/>
              </w:numPr>
              <w:spacing w:after="120"/>
              <w:rPr>
                <w:rFonts w:eastAsia="宋体"/>
                <w:szCs w:val="24"/>
                <w:lang w:eastAsia="zh-CN"/>
              </w:rPr>
            </w:pPr>
            <w:r w:rsidRPr="00B46C73">
              <w:rPr>
                <w:rFonts w:eastAsia="宋体"/>
                <w:szCs w:val="24"/>
                <w:lang w:eastAsia="zh-CN"/>
              </w:rPr>
              <w:t>Option 3: Define dual TCI state switching requirements for following cases:</w:t>
            </w:r>
          </w:p>
          <w:p w:rsidR="00B46C73" w:rsidRPr="00B46C73" w:rsidRDefault="00B46C73" w:rsidP="00E6587C">
            <w:pPr>
              <w:numPr>
                <w:ilvl w:val="2"/>
                <w:numId w:val="3"/>
              </w:numPr>
              <w:spacing w:after="120"/>
              <w:rPr>
                <w:rFonts w:eastAsia="宋体"/>
                <w:szCs w:val="24"/>
                <w:lang w:eastAsia="zh-CN"/>
              </w:rPr>
            </w:pPr>
            <w:r w:rsidRPr="00B46C73">
              <w:rPr>
                <w:rFonts w:eastAsia="宋体"/>
                <w:szCs w:val="24"/>
                <w:lang w:eastAsia="zh-CN"/>
              </w:rPr>
              <w:t>PDCCH non-SFN: Two MAC CE with one for each TCI state</w:t>
            </w:r>
          </w:p>
          <w:p w:rsidR="00B46C73" w:rsidRPr="00B46C73" w:rsidRDefault="00B46C73" w:rsidP="00E6587C">
            <w:pPr>
              <w:numPr>
                <w:ilvl w:val="2"/>
                <w:numId w:val="3"/>
              </w:numPr>
              <w:spacing w:after="120"/>
              <w:rPr>
                <w:rFonts w:eastAsia="宋体"/>
                <w:szCs w:val="24"/>
                <w:lang w:eastAsia="zh-CN"/>
              </w:rPr>
            </w:pPr>
            <w:r w:rsidRPr="00B46C73">
              <w:rPr>
                <w:rFonts w:eastAsia="宋体"/>
                <w:szCs w:val="24"/>
                <w:lang w:eastAsia="zh-CN"/>
              </w:rPr>
              <w:t>PDCCH SFN: single MAC CE for two TCI states</w:t>
            </w:r>
          </w:p>
          <w:p w:rsidR="00B46C73" w:rsidRPr="00B46C73" w:rsidRDefault="00B46C73" w:rsidP="00E6587C">
            <w:pPr>
              <w:numPr>
                <w:ilvl w:val="2"/>
                <w:numId w:val="3"/>
              </w:numPr>
              <w:spacing w:after="120"/>
              <w:rPr>
                <w:rFonts w:eastAsia="宋体"/>
                <w:szCs w:val="24"/>
                <w:lang w:eastAsia="zh-CN"/>
              </w:rPr>
            </w:pPr>
            <w:r w:rsidRPr="00B46C73">
              <w:rPr>
                <w:rFonts w:eastAsia="宋体"/>
                <w:szCs w:val="24"/>
                <w:lang w:eastAsia="zh-CN"/>
              </w:rPr>
              <w:t>PDSCH single DCI: single DCI for two TCI states</w:t>
            </w:r>
          </w:p>
          <w:p w:rsidR="00B46C73" w:rsidRPr="00B46C73" w:rsidRDefault="00B46C73" w:rsidP="00E6587C">
            <w:pPr>
              <w:numPr>
                <w:ilvl w:val="2"/>
                <w:numId w:val="3"/>
              </w:numPr>
              <w:spacing w:after="120"/>
              <w:rPr>
                <w:rFonts w:eastAsia="宋体"/>
                <w:szCs w:val="24"/>
                <w:lang w:eastAsia="zh-CN"/>
              </w:rPr>
            </w:pPr>
            <w:r w:rsidRPr="00B46C73">
              <w:rPr>
                <w:rFonts w:eastAsia="宋体"/>
                <w:szCs w:val="24"/>
                <w:lang w:eastAsia="zh-CN"/>
              </w:rPr>
              <w:t>PDSCH multiple DCI: Two DCI with one for each TCI state</w:t>
            </w:r>
          </w:p>
        </w:tc>
      </w:tr>
    </w:tbl>
    <w:p w:rsidR="00B46C73" w:rsidRPr="00D0400B" w:rsidRDefault="00B46C73" w:rsidP="00D0400B">
      <w:pPr>
        <w:rPr>
          <w:lang w:val="en-US" w:eastAsia="zh-CN"/>
        </w:rPr>
      </w:pPr>
    </w:p>
    <w:p w:rsidR="00B46C73" w:rsidRDefault="004D1895" w:rsidP="00C6099D">
      <w:pPr>
        <w:rPr>
          <w:lang w:val="en-US" w:eastAsia="zh-CN"/>
        </w:rPr>
      </w:pPr>
      <w:r>
        <w:rPr>
          <w:lang w:val="en-US" w:eastAsia="zh-CN"/>
        </w:rPr>
        <w:t xml:space="preserve">During discussion in lasting meeting, companies stated that the interested scenarios is to support 4 layer MIMO in single DCI, thus only single DCI should be considered. However, we don’t fully agree with the statement. The RRM objective is to have requirements for simultaneous DL reception from different directions with different QCL type D, and </w:t>
      </w:r>
      <w:proofErr w:type="spellStart"/>
      <w:r>
        <w:rPr>
          <w:lang w:val="en-US" w:eastAsia="zh-CN"/>
        </w:rPr>
        <w:t>mDCI</w:t>
      </w:r>
      <w:proofErr w:type="spellEnd"/>
      <w:r>
        <w:rPr>
          <w:lang w:val="en-US" w:eastAsia="zh-CN"/>
        </w:rPr>
        <w:t xml:space="preserve"> is also an important scenario to be considered in Rel-16 MIMO. Thus, all the proposed scenarios shall be considered with dual TCI switching.</w:t>
      </w:r>
    </w:p>
    <w:p w:rsidR="00E56EE6" w:rsidRPr="00E56EE6" w:rsidRDefault="004D1895" w:rsidP="00E56EE6">
      <w:pPr>
        <w:spacing w:after="120"/>
        <w:rPr>
          <w:rFonts w:eastAsia="宋体"/>
          <w:b/>
          <w:szCs w:val="24"/>
          <w:lang w:eastAsia="zh-CN"/>
        </w:rPr>
      </w:pPr>
      <w:r w:rsidRPr="00E56EE6">
        <w:rPr>
          <w:b/>
          <w:lang w:val="en-US" w:eastAsia="zh-CN"/>
        </w:rPr>
        <w:t xml:space="preserve">Proposal </w:t>
      </w:r>
      <w:r w:rsidR="00F610B6">
        <w:rPr>
          <w:b/>
          <w:lang w:val="en-US" w:eastAsia="zh-CN"/>
        </w:rPr>
        <w:t>2</w:t>
      </w:r>
      <w:r w:rsidRPr="00E56EE6">
        <w:rPr>
          <w:b/>
          <w:lang w:val="en-US" w:eastAsia="zh-CN"/>
        </w:rPr>
        <w:t xml:space="preserve">: </w:t>
      </w:r>
      <w:r w:rsidR="00E56EE6" w:rsidRPr="00E56EE6">
        <w:rPr>
          <w:rFonts w:eastAsia="宋体"/>
          <w:b/>
          <w:szCs w:val="24"/>
          <w:lang w:eastAsia="zh-CN"/>
        </w:rPr>
        <w:t>Define dual TCI state switching requirements for following cases:</w:t>
      </w:r>
    </w:p>
    <w:p w:rsidR="00E56EE6" w:rsidRPr="00E56EE6" w:rsidRDefault="00E56EE6" w:rsidP="00E6587C">
      <w:pPr>
        <w:pStyle w:val="ListParagraph"/>
        <w:numPr>
          <w:ilvl w:val="0"/>
          <w:numId w:val="6"/>
        </w:numPr>
        <w:spacing w:after="120"/>
        <w:ind w:firstLineChars="0"/>
        <w:rPr>
          <w:rFonts w:eastAsia="宋体"/>
          <w:b/>
          <w:szCs w:val="24"/>
          <w:lang w:eastAsia="zh-CN"/>
        </w:rPr>
      </w:pPr>
      <w:r w:rsidRPr="00E56EE6">
        <w:rPr>
          <w:rFonts w:eastAsia="宋体"/>
          <w:b/>
          <w:szCs w:val="24"/>
          <w:lang w:eastAsia="zh-CN"/>
        </w:rPr>
        <w:t>PDCCH non-SFN: Two MAC CE with one for each TCI state</w:t>
      </w:r>
    </w:p>
    <w:p w:rsidR="00E56EE6" w:rsidRPr="00E56EE6" w:rsidRDefault="00E56EE6" w:rsidP="00E6587C">
      <w:pPr>
        <w:pStyle w:val="ListParagraph"/>
        <w:numPr>
          <w:ilvl w:val="0"/>
          <w:numId w:val="6"/>
        </w:numPr>
        <w:spacing w:after="120"/>
        <w:ind w:firstLineChars="0"/>
        <w:rPr>
          <w:rFonts w:eastAsia="宋体"/>
          <w:b/>
          <w:szCs w:val="24"/>
          <w:lang w:eastAsia="zh-CN"/>
        </w:rPr>
      </w:pPr>
      <w:r w:rsidRPr="00E56EE6">
        <w:rPr>
          <w:rFonts w:eastAsia="宋体"/>
          <w:b/>
          <w:szCs w:val="24"/>
          <w:lang w:eastAsia="zh-CN"/>
        </w:rPr>
        <w:t>PDCCH SFN: single MAC CE for two TCI states</w:t>
      </w:r>
    </w:p>
    <w:p w:rsidR="00E56EE6" w:rsidRPr="00E56EE6" w:rsidRDefault="00E56EE6" w:rsidP="00E6587C">
      <w:pPr>
        <w:pStyle w:val="ListParagraph"/>
        <w:numPr>
          <w:ilvl w:val="0"/>
          <w:numId w:val="6"/>
        </w:numPr>
        <w:spacing w:after="120"/>
        <w:ind w:firstLineChars="0"/>
        <w:rPr>
          <w:rFonts w:eastAsia="宋体"/>
          <w:b/>
          <w:szCs w:val="24"/>
          <w:lang w:eastAsia="zh-CN"/>
        </w:rPr>
      </w:pPr>
      <w:r w:rsidRPr="00E56EE6">
        <w:rPr>
          <w:rFonts w:eastAsia="宋体"/>
          <w:b/>
          <w:szCs w:val="24"/>
          <w:lang w:eastAsia="zh-CN"/>
        </w:rPr>
        <w:t>PDSCH single DCI: single DCI for two TCI states</w:t>
      </w:r>
    </w:p>
    <w:p w:rsidR="004D1895" w:rsidRPr="00E56EE6" w:rsidRDefault="00E56EE6" w:rsidP="00E6587C">
      <w:pPr>
        <w:pStyle w:val="ListParagraph"/>
        <w:numPr>
          <w:ilvl w:val="0"/>
          <w:numId w:val="6"/>
        </w:numPr>
        <w:ind w:firstLineChars="0"/>
        <w:rPr>
          <w:b/>
          <w:lang w:val="en-US" w:eastAsia="zh-CN"/>
        </w:rPr>
      </w:pPr>
      <w:r w:rsidRPr="00E56EE6">
        <w:rPr>
          <w:rFonts w:eastAsia="宋体"/>
          <w:b/>
          <w:szCs w:val="24"/>
          <w:lang w:eastAsia="zh-CN"/>
        </w:rPr>
        <w:t>PDSCH multiple DCI: Two DCI with one for each TCI state</w:t>
      </w:r>
    </w:p>
    <w:p w:rsidR="00506CFB" w:rsidRDefault="00E56EE6" w:rsidP="00E56EE6">
      <w:pPr>
        <w:rPr>
          <w:lang w:val="en-US" w:eastAsia="zh-CN"/>
        </w:rPr>
      </w:pPr>
      <w:r>
        <w:rPr>
          <w:lang w:val="en-US" w:eastAsia="zh-CN"/>
        </w:rPr>
        <w:t xml:space="preserve">More specifically, the definition of dual TCI shall be clarified. For instance, it is possible that UE is already configured with (TCI1, TCI2) where TCI1 and TCI2 are with different QCL type D RS. With the UE movement, </w:t>
      </w:r>
      <w:proofErr w:type="spellStart"/>
      <w:r>
        <w:rPr>
          <w:lang w:val="en-US" w:eastAsia="zh-CN"/>
        </w:rPr>
        <w:t>gNB</w:t>
      </w:r>
      <w:proofErr w:type="spellEnd"/>
      <w:r>
        <w:rPr>
          <w:lang w:val="en-US" w:eastAsia="zh-CN"/>
        </w:rPr>
        <w:t xml:space="preserve"> may trigger TCI state switching to (TCI3, TCI4) where TCI3 and TCI4 are all configured with different QCL type D RS as TCI1 and TCI2. Or it is also possible that </w:t>
      </w:r>
      <w:proofErr w:type="spellStart"/>
      <w:r>
        <w:rPr>
          <w:lang w:val="en-US" w:eastAsia="zh-CN"/>
        </w:rPr>
        <w:t>gNB</w:t>
      </w:r>
      <w:proofErr w:type="spellEnd"/>
      <w:r>
        <w:rPr>
          <w:lang w:val="en-US" w:eastAsia="zh-CN"/>
        </w:rPr>
        <w:t xml:space="preserve"> commands UE from single TCI to dual TCI or in the other way around. Besides, whether to consider the case if only one of the TCI state is switched </w:t>
      </w:r>
      <w:r w:rsidR="00506CFB">
        <w:rPr>
          <w:lang w:val="en-US" w:eastAsia="zh-CN"/>
        </w:rPr>
        <w:t>while the other one is unchanged. Thus, the definition of dual TCI state switch shall be clarified considering following cases:</w:t>
      </w:r>
    </w:p>
    <w:p w:rsidR="00506CFB" w:rsidRDefault="00506CFB" w:rsidP="00E6587C">
      <w:pPr>
        <w:pStyle w:val="ListParagraph"/>
        <w:numPr>
          <w:ilvl w:val="0"/>
          <w:numId w:val="7"/>
        </w:numPr>
        <w:ind w:firstLineChars="0"/>
        <w:rPr>
          <w:lang w:val="en-US" w:eastAsia="zh-CN"/>
        </w:rPr>
      </w:pPr>
      <w:r>
        <w:rPr>
          <w:lang w:val="en-US" w:eastAsia="zh-CN"/>
        </w:rPr>
        <w:t>Single TCI to dual TCI</w:t>
      </w:r>
    </w:p>
    <w:p w:rsidR="00506CFB" w:rsidRDefault="00506CFB" w:rsidP="00E6587C">
      <w:pPr>
        <w:pStyle w:val="ListParagraph"/>
        <w:numPr>
          <w:ilvl w:val="0"/>
          <w:numId w:val="7"/>
        </w:numPr>
        <w:ind w:firstLineChars="0"/>
        <w:rPr>
          <w:lang w:val="en-US" w:eastAsia="zh-CN"/>
        </w:rPr>
      </w:pPr>
      <w:r>
        <w:rPr>
          <w:lang w:val="en-US" w:eastAsia="zh-CN"/>
        </w:rPr>
        <w:t>Dual TCI to single TCI</w:t>
      </w:r>
    </w:p>
    <w:p w:rsidR="00506CFB" w:rsidRDefault="00506CFB" w:rsidP="00E6587C">
      <w:pPr>
        <w:pStyle w:val="ListParagraph"/>
        <w:numPr>
          <w:ilvl w:val="0"/>
          <w:numId w:val="7"/>
        </w:numPr>
        <w:ind w:firstLineChars="0"/>
        <w:rPr>
          <w:lang w:val="en-US" w:eastAsia="zh-CN"/>
        </w:rPr>
      </w:pPr>
      <w:r>
        <w:rPr>
          <w:lang w:val="en-US" w:eastAsia="zh-CN"/>
        </w:rPr>
        <w:t>Dual TCI with changes of both QCL Type D RSs</w:t>
      </w:r>
    </w:p>
    <w:p w:rsidR="00506CFB" w:rsidRPr="00506CFB" w:rsidRDefault="00506CFB" w:rsidP="00E6587C">
      <w:pPr>
        <w:pStyle w:val="ListParagraph"/>
        <w:numPr>
          <w:ilvl w:val="0"/>
          <w:numId w:val="7"/>
        </w:numPr>
        <w:ind w:firstLineChars="0"/>
        <w:rPr>
          <w:lang w:val="en-US" w:eastAsia="zh-CN"/>
        </w:rPr>
      </w:pPr>
      <w:r>
        <w:rPr>
          <w:lang w:val="en-US" w:eastAsia="zh-CN"/>
        </w:rPr>
        <w:t>Dual TCI with</w:t>
      </w:r>
      <w:r w:rsidR="006321B9">
        <w:rPr>
          <w:lang w:val="en-US" w:eastAsia="zh-CN"/>
        </w:rPr>
        <w:t xml:space="preserve"> change</w:t>
      </w:r>
      <w:r>
        <w:rPr>
          <w:lang w:val="en-US" w:eastAsia="zh-CN"/>
        </w:rPr>
        <w:t xml:space="preserve"> of only one of QCL type D RSs.</w:t>
      </w:r>
    </w:p>
    <w:p w:rsidR="00E56EE6" w:rsidRPr="008B2102" w:rsidRDefault="00506CFB" w:rsidP="00E56EE6">
      <w:pPr>
        <w:rPr>
          <w:b/>
          <w:lang w:val="en-US" w:eastAsia="zh-CN"/>
        </w:rPr>
      </w:pPr>
      <w:r w:rsidRPr="008B2102">
        <w:rPr>
          <w:b/>
          <w:lang w:val="en-US" w:eastAsia="zh-CN"/>
        </w:rPr>
        <w:t xml:space="preserve">Proposal </w:t>
      </w:r>
      <w:r w:rsidR="00F610B6">
        <w:rPr>
          <w:b/>
          <w:lang w:val="en-US" w:eastAsia="zh-CN"/>
        </w:rPr>
        <w:t>3</w:t>
      </w:r>
      <w:r w:rsidRPr="008B2102">
        <w:rPr>
          <w:b/>
          <w:lang w:val="en-US" w:eastAsia="zh-CN"/>
        </w:rPr>
        <w:t xml:space="preserve">: </w:t>
      </w:r>
    </w:p>
    <w:p w:rsidR="00506CFB" w:rsidRPr="008B2102" w:rsidRDefault="00506CFB" w:rsidP="00506CFB">
      <w:pPr>
        <w:rPr>
          <w:b/>
          <w:lang w:val="en-US" w:eastAsia="zh-CN"/>
        </w:rPr>
      </w:pPr>
      <w:r w:rsidRPr="008B2102">
        <w:rPr>
          <w:b/>
          <w:lang w:val="en-US" w:eastAsia="zh-CN"/>
        </w:rPr>
        <w:t>The definition of dual TCI state switch shall be clarified considering following cases:</w:t>
      </w:r>
    </w:p>
    <w:p w:rsidR="00506CFB" w:rsidRPr="008B2102" w:rsidRDefault="00506CFB" w:rsidP="00E6587C">
      <w:pPr>
        <w:pStyle w:val="ListParagraph"/>
        <w:numPr>
          <w:ilvl w:val="0"/>
          <w:numId w:val="8"/>
        </w:numPr>
        <w:ind w:firstLineChars="0"/>
        <w:rPr>
          <w:b/>
          <w:lang w:val="en-US" w:eastAsia="zh-CN"/>
        </w:rPr>
      </w:pPr>
      <w:r w:rsidRPr="008B2102">
        <w:rPr>
          <w:b/>
          <w:lang w:val="en-US" w:eastAsia="zh-CN"/>
        </w:rPr>
        <w:t>Single TCI to dual TCI</w:t>
      </w:r>
    </w:p>
    <w:p w:rsidR="00506CFB" w:rsidRPr="008B2102" w:rsidRDefault="00506CFB" w:rsidP="00E6587C">
      <w:pPr>
        <w:pStyle w:val="ListParagraph"/>
        <w:numPr>
          <w:ilvl w:val="0"/>
          <w:numId w:val="8"/>
        </w:numPr>
        <w:ind w:firstLineChars="0"/>
        <w:rPr>
          <w:b/>
          <w:lang w:val="en-US" w:eastAsia="zh-CN"/>
        </w:rPr>
      </w:pPr>
      <w:r w:rsidRPr="008B2102">
        <w:rPr>
          <w:b/>
          <w:lang w:val="en-US" w:eastAsia="zh-CN"/>
        </w:rPr>
        <w:t>Dual TCI to single TCI</w:t>
      </w:r>
    </w:p>
    <w:p w:rsidR="00506CFB" w:rsidRPr="008B2102" w:rsidRDefault="00506CFB" w:rsidP="00E6587C">
      <w:pPr>
        <w:pStyle w:val="ListParagraph"/>
        <w:numPr>
          <w:ilvl w:val="0"/>
          <w:numId w:val="8"/>
        </w:numPr>
        <w:ind w:firstLineChars="0"/>
        <w:rPr>
          <w:b/>
          <w:lang w:val="en-US" w:eastAsia="zh-CN"/>
        </w:rPr>
      </w:pPr>
      <w:r w:rsidRPr="008B2102">
        <w:rPr>
          <w:b/>
          <w:lang w:val="en-US" w:eastAsia="zh-CN"/>
        </w:rPr>
        <w:t>Dual TCI with changes of both QCL Type D RSs</w:t>
      </w:r>
    </w:p>
    <w:p w:rsidR="00506CFB" w:rsidRPr="008B2102" w:rsidRDefault="00506CFB" w:rsidP="00E6587C">
      <w:pPr>
        <w:pStyle w:val="ListParagraph"/>
        <w:numPr>
          <w:ilvl w:val="0"/>
          <w:numId w:val="8"/>
        </w:numPr>
        <w:ind w:firstLineChars="0"/>
        <w:rPr>
          <w:b/>
          <w:lang w:val="en-US" w:eastAsia="zh-CN"/>
        </w:rPr>
      </w:pPr>
      <w:r w:rsidRPr="008B2102">
        <w:rPr>
          <w:b/>
          <w:lang w:val="en-US" w:eastAsia="zh-CN"/>
        </w:rPr>
        <w:t>Dual TCI with chang</w:t>
      </w:r>
      <w:r w:rsidR="006321B9">
        <w:rPr>
          <w:b/>
          <w:lang w:val="en-US" w:eastAsia="zh-CN"/>
        </w:rPr>
        <w:t>e</w:t>
      </w:r>
      <w:r w:rsidR="00BA367C">
        <w:rPr>
          <w:b/>
          <w:lang w:val="en-US" w:eastAsia="zh-CN"/>
        </w:rPr>
        <w:t xml:space="preserve"> of only one of QCL type D RS</w:t>
      </w:r>
      <w:r w:rsidRPr="008B2102">
        <w:rPr>
          <w:b/>
          <w:lang w:val="en-US" w:eastAsia="zh-CN"/>
        </w:rPr>
        <w:t>.</w:t>
      </w:r>
    </w:p>
    <w:p w:rsidR="00506CFB" w:rsidRDefault="008B2102" w:rsidP="00E56EE6">
      <w:pPr>
        <w:rPr>
          <w:lang w:val="en-US" w:eastAsia="zh-CN"/>
        </w:rPr>
      </w:pPr>
      <w:r>
        <w:rPr>
          <w:lang w:val="en-US" w:eastAsia="zh-CN"/>
        </w:rPr>
        <w:t>The known/unknown conditions were also discussed with following proposals:</w:t>
      </w:r>
    </w:p>
    <w:tbl>
      <w:tblPr>
        <w:tblStyle w:val="TableGrid"/>
        <w:tblW w:w="0" w:type="auto"/>
        <w:tblLook w:val="04A0" w:firstRow="1" w:lastRow="0" w:firstColumn="1" w:lastColumn="0" w:noHBand="0" w:noVBand="1"/>
      </w:tblPr>
      <w:tblGrid>
        <w:gridCol w:w="9562"/>
      </w:tblGrid>
      <w:tr w:rsidR="008B2102" w:rsidTr="008B2102">
        <w:tc>
          <w:tcPr>
            <w:tcW w:w="9562" w:type="dxa"/>
          </w:tcPr>
          <w:p w:rsidR="008B2102" w:rsidRPr="008B2102" w:rsidRDefault="008B2102" w:rsidP="008B2102">
            <w:pPr>
              <w:rPr>
                <w:rFonts w:eastAsia="宋体"/>
                <w:b/>
                <w:u w:val="single"/>
                <w:lang w:eastAsia="ko-KR"/>
              </w:rPr>
            </w:pPr>
            <w:r w:rsidRPr="008B2102">
              <w:rPr>
                <w:rFonts w:eastAsia="宋体"/>
                <w:b/>
                <w:u w:val="single"/>
                <w:lang w:eastAsia="ko-KR"/>
              </w:rPr>
              <w:lastRenderedPageBreak/>
              <w:t>Issue 1-3</w:t>
            </w:r>
            <w:r w:rsidRPr="008B2102">
              <w:rPr>
                <w:rFonts w:eastAsia="宋体" w:hint="eastAsia"/>
                <w:b/>
                <w:u w:val="single"/>
                <w:lang w:eastAsia="zh-CN"/>
              </w:rPr>
              <w:t>-</w:t>
            </w:r>
            <w:r w:rsidRPr="008B2102">
              <w:rPr>
                <w:rFonts w:eastAsia="宋体"/>
                <w:b/>
                <w:u w:val="single"/>
                <w:lang w:eastAsia="zh-CN"/>
              </w:rPr>
              <w:t>2</w:t>
            </w:r>
            <w:r w:rsidRPr="008B2102">
              <w:rPr>
                <w:rFonts w:eastAsia="宋体"/>
                <w:b/>
                <w:u w:val="single"/>
                <w:lang w:eastAsia="ko-KR"/>
              </w:rPr>
              <w:t xml:space="preserve">: Known/unknown conditions for </w:t>
            </w:r>
            <w:r w:rsidRPr="008B2102">
              <w:rPr>
                <w:rFonts w:eastAsia="宋体"/>
                <w:b/>
                <w:color w:val="000000"/>
                <w:u w:val="single"/>
                <w:lang w:eastAsia="ko-KR"/>
              </w:rPr>
              <w:t>TCI state switching for multi-Rx chain</w:t>
            </w:r>
          </w:p>
          <w:p w:rsidR="008B2102" w:rsidRPr="008B2102" w:rsidRDefault="008B2102" w:rsidP="00E6587C">
            <w:pPr>
              <w:numPr>
                <w:ilvl w:val="0"/>
                <w:numId w:val="3"/>
              </w:numPr>
              <w:spacing w:after="120"/>
              <w:rPr>
                <w:rFonts w:eastAsia="宋体"/>
                <w:szCs w:val="24"/>
                <w:lang w:eastAsia="zh-CN"/>
              </w:rPr>
            </w:pPr>
            <w:r w:rsidRPr="008B2102">
              <w:rPr>
                <w:rFonts w:eastAsia="宋体"/>
                <w:szCs w:val="24"/>
                <w:lang w:eastAsia="zh-CN"/>
              </w:rPr>
              <w:t>Proposals</w:t>
            </w:r>
          </w:p>
          <w:p w:rsidR="008B2102" w:rsidRPr="008B2102" w:rsidRDefault="008B2102" w:rsidP="00E6587C">
            <w:pPr>
              <w:numPr>
                <w:ilvl w:val="1"/>
                <w:numId w:val="3"/>
              </w:numPr>
              <w:spacing w:after="120"/>
              <w:rPr>
                <w:rFonts w:eastAsia="宋体"/>
                <w:szCs w:val="24"/>
                <w:lang w:eastAsia="zh-CN"/>
              </w:rPr>
            </w:pPr>
            <w:r w:rsidRPr="008B2102">
              <w:rPr>
                <w:rFonts w:eastAsia="宋体"/>
                <w:szCs w:val="24"/>
                <w:lang w:eastAsia="zh-CN"/>
              </w:rPr>
              <w:t>P1: Study whether TCI state switching delay can be modified or not for multi Rx chain UE, e.g. how to evaluate known/unknown condition by using multi Rx chain, how to define TCI state change delay by the cases that dedicated Rx chain is used, partial Rx chains are used, or all Rx chains are used.</w:t>
            </w:r>
          </w:p>
          <w:p w:rsidR="008B2102" w:rsidRPr="008B2102" w:rsidRDefault="008B2102" w:rsidP="00E6587C">
            <w:pPr>
              <w:numPr>
                <w:ilvl w:val="1"/>
                <w:numId w:val="3"/>
              </w:numPr>
              <w:spacing w:after="120"/>
              <w:rPr>
                <w:rFonts w:eastAsia="宋体"/>
                <w:szCs w:val="24"/>
                <w:lang w:eastAsia="zh-CN"/>
              </w:rPr>
            </w:pPr>
            <w:r w:rsidRPr="008B2102">
              <w:rPr>
                <w:rFonts w:eastAsia="宋体"/>
                <w:szCs w:val="24"/>
                <w:lang w:eastAsia="zh-CN"/>
              </w:rPr>
              <w:t>P1a: For MAC-CE based TCI state switch delay with unknown target TCI state, the reduction on switch delay requirements can be considered (i.e. consider the improvement of T</w:t>
            </w:r>
            <w:r w:rsidRPr="008B2102">
              <w:rPr>
                <w:rFonts w:eastAsia="宋体"/>
                <w:szCs w:val="24"/>
                <w:vertAlign w:val="subscript"/>
                <w:lang w:eastAsia="zh-CN"/>
              </w:rPr>
              <w:t>L1-RSRP</w:t>
            </w:r>
            <w:r w:rsidRPr="008B2102">
              <w:rPr>
                <w:rFonts w:eastAsia="宋体"/>
                <w:szCs w:val="24"/>
                <w:lang w:eastAsia="zh-CN"/>
              </w:rPr>
              <w:t xml:space="preserve"> with multiple simultaneous reception)</w:t>
            </w:r>
          </w:p>
          <w:p w:rsidR="008B2102" w:rsidRPr="008B2102" w:rsidRDefault="008B2102" w:rsidP="00E6587C">
            <w:pPr>
              <w:numPr>
                <w:ilvl w:val="1"/>
                <w:numId w:val="3"/>
              </w:numPr>
              <w:spacing w:after="120"/>
              <w:rPr>
                <w:rFonts w:eastAsia="宋体"/>
                <w:szCs w:val="24"/>
                <w:lang w:eastAsia="zh-CN"/>
              </w:rPr>
            </w:pPr>
            <w:r w:rsidRPr="008B2102">
              <w:rPr>
                <w:rFonts w:eastAsia="宋体"/>
                <w:szCs w:val="24"/>
                <w:lang w:eastAsia="zh-CN"/>
              </w:rPr>
              <w:t>P1b: For dual TCI state switching delay requirements, which scenarios of triggering, known/unknown TCI state and TCI association to different PCI could be considered and clarified.</w:t>
            </w:r>
          </w:p>
          <w:p w:rsidR="008B2102" w:rsidRPr="008B2102" w:rsidRDefault="008B2102" w:rsidP="00E6587C">
            <w:pPr>
              <w:numPr>
                <w:ilvl w:val="1"/>
                <w:numId w:val="3"/>
              </w:numPr>
              <w:spacing w:after="120"/>
              <w:rPr>
                <w:rFonts w:eastAsia="宋体"/>
                <w:szCs w:val="24"/>
                <w:lang w:eastAsia="zh-CN"/>
              </w:rPr>
            </w:pPr>
            <w:r w:rsidRPr="008B2102">
              <w:rPr>
                <w:rFonts w:eastAsia="宋体"/>
                <w:szCs w:val="24"/>
                <w:lang w:eastAsia="zh-CN"/>
              </w:rPr>
              <w:t>P1c: Discuss the known conditions of dual TCI and discuss whether to define requirements for unknown dual TCI state switch.</w:t>
            </w:r>
          </w:p>
          <w:p w:rsidR="008B2102" w:rsidRPr="008B2102" w:rsidRDefault="008B2102" w:rsidP="00E56EE6">
            <w:pPr>
              <w:rPr>
                <w:lang w:eastAsia="zh-CN"/>
              </w:rPr>
            </w:pPr>
          </w:p>
        </w:tc>
      </w:tr>
    </w:tbl>
    <w:p w:rsidR="008B2102" w:rsidRDefault="008B2102" w:rsidP="00C6099D">
      <w:pPr>
        <w:rPr>
          <w:lang w:val="en-US" w:eastAsia="zh-CN"/>
        </w:rPr>
      </w:pPr>
    </w:p>
    <w:p w:rsidR="008B2102" w:rsidRDefault="008B2102" w:rsidP="00C6099D">
      <w:pPr>
        <w:rPr>
          <w:lang w:val="en-US" w:eastAsia="zh-CN"/>
        </w:rPr>
      </w:pPr>
      <w:r>
        <w:rPr>
          <w:lang w:val="en-US" w:eastAsia="zh-CN"/>
        </w:rPr>
        <w:t>The targeting scenario in the WID is that UE can perform simultaneous reception with different QCL type D TCI.</w:t>
      </w:r>
      <w:r w:rsidR="001125B8">
        <w:rPr>
          <w:lang w:val="en-US" w:eastAsia="zh-CN"/>
        </w:rPr>
        <w:t xml:space="preserve"> If </w:t>
      </w:r>
      <w:proofErr w:type="spellStart"/>
      <w:r w:rsidR="001125B8">
        <w:rPr>
          <w:lang w:val="en-US" w:eastAsia="zh-CN"/>
        </w:rPr>
        <w:t>gNB</w:t>
      </w:r>
      <w:proofErr w:type="spellEnd"/>
      <w:r w:rsidR="001125B8">
        <w:rPr>
          <w:lang w:val="en-US" w:eastAsia="zh-CN"/>
        </w:rPr>
        <w:t xml:space="preserve"> configures dual TCI where UE cannot receive simultaneously, it does not make sense to define corresponding requirements. Thus, for dual TCI switching requirements, the conditions shall be considered that the two TCIs with different QCL type D RS shall be the ones that UE can simultaneously receive.</w:t>
      </w:r>
    </w:p>
    <w:p w:rsidR="001125B8" w:rsidRPr="001125B8" w:rsidRDefault="001125B8" w:rsidP="00C6099D">
      <w:pPr>
        <w:rPr>
          <w:b/>
          <w:lang w:val="en-US" w:eastAsia="zh-CN"/>
        </w:rPr>
      </w:pPr>
      <w:r w:rsidRPr="001125B8">
        <w:rPr>
          <w:b/>
          <w:lang w:val="en-US" w:eastAsia="zh-CN"/>
        </w:rPr>
        <w:t xml:space="preserve">Observation </w:t>
      </w:r>
      <w:r w:rsidR="00F610B6">
        <w:rPr>
          <w:b/>
          <w:lang w:val="en-US" w:eastAsia="zh-CN"/>
        </w:rPr>
        <w:t>2</w:t>
      </w:r>
      <w:r w:rsidRPr="001125B8">
        <w:rPr>
          <w:b/>
          <w:lang w:val="en-US" w:eastAsia="zh-CN"/>
        </w:rPr>
        <w:t>: For dual TCI switching requirements, the conditions shall be considered that the two TCIs with different QCL type D RS shall be the ones that UE can simultaneously receive.</w:t>
      </w:r>
    </w:p>
    <w:p w:rsidR="00CD4A65" w:rsidRDefault="00CD4A65" w:rsidP="00C6099D">
      <w:pPr>
        <w:rPr>
          <w:lang w:val="en-US" w:eastAsia="zh-CN"/>
        </w:rPr>
      </w:pPr>
      <w:r>
        <w:rPr>
          <w:lang w:val="en-US" w:eastAsia="zh-CN"/>
        </w:rPr>
        <w:t xml:space="preserve">In Rel-17 </w:t>
      </w:r>
      <w:proofErr w:type="spellStart"/>
      <w:r>
        <w:rPr>
          <w:lang w:val="en-US" w:eastAsia="zh-CN"/>
        </w:rPr>
        <w:t>FeMIMO</w:t>
      </w:r>
      <w:proofErr w:type="spellEnd"/>
      <w:r>
        <w:rPr>
          <w:lang w:val="en-US" w:eastAsia="zh-CN"/>
        </w:rPr>
        <w:t xml:space="preserve">, </w:t>
      </w:r>
      <w:r w:rsidR="00C00BE2">
        <w:rPr>
          <w:lang w:val="en-US" w:eastAsia="zh-CN"/>
        </w:rPr>
        <w:t>group</w:t>
      </w:r>
      <w:r>
        <w:rPr>
          <w:lang w:val="en-US" w:eastAsia="zh-CN"/>
        </w:rPr>
        <w:t xml:space="preserve"> based beam management is introduced</w:t>
      </w:r>
      <w:r w:rsidRPr="00CD4A65">
        <w:rPr>
          <w:lang w:val="en-US" w:eastAsia="zh-CN"/>
        </w:rPr>
        <w:t xml:space="preserve"> wher</w:t>
      </w:r>
      <w:r>
        <w:rPr>
          <w:lang w:val="en-US" w:eastAsia="zh-CN"/>
        </w:rPr>
        <w:t>e UE can report a pair of RSRP from two TRP/resource set, which is shown as follows.</w:t>
      </w:r>
      <w:r w:rsidR="000F4F43">
        <w:rPr>
          <w:lang w:val="en-US" w:eastAsia="zh-CN"/>
        </w:rPr>
        <w:t xml:space="preserve"> But it does not necessarily mean the two RSs are received in different panels. The main purpose of enabling simultaneous reception is for two panels for </w:t>
      </w:r>
      <w:proofErr w:type="spellStart"/>
      <w:r w:rsidR="000F4F43">
        <w:rPr>
          <w:lang w:val="en-US" w:eastAsia="zh-CN"/>
        </w:rPr>
        <w:t>mTRP</w:t>
      </w:r>
      <w:proofErr w:type="spellEnd"/>
      <w:r w:rsidR="000F4F43">
        <w:rPr>
          <w:lang w:val="en-US" w:eastAsia="zh-CN"/>
        </w:rPr>
        <w:t xml:space="preserve">, thus dual TCI with QCL </w:t>
      </w:r>
      <w:proofErr w:type="spellStart"/>
      <w:r w:rsidR="000F4F43">
        <w:rPr>
          <w:lang w:val="en-US" w:eastAsia="zh-CN"/>
        </w:rPr>
        <w:t>typeD</w:t>
      </w:r>
      <w:proofErr w:type="spellEnd"/>
      <w:r w:rsidR="000F4F43">
        <w:rPr>
          <w:lang w:val="en-US" w:eastAsia="zh-CN"/>
        </w:rPr>
        <w:t xml:space="preserve"> switch which targeting the same panel of UE is not the interested scenario of the feature. </w:t>
      </w:r>
    </w:p>
    <w:tbl>
      <w:tblPr>
        <w:tblStyle w:val="TableGrid"/>
        <w:tblW w:w="0" w:type="auto"/>
        <w:tblLook w:val="04A0" w:firstRow="1" w:lastRow="0" w:firstColumn="1" w:lastColumn="0" w:noHBand="0" w:noVBand="1"/>
      </w:tblPr>
      <w:tblGrid>
        <w:gridCol w:w="9562"/>
      </w:tblGrid>
      <w:tr w:rsidR="00CD4A65" w:rsidTr="00CD4A65">
        <w:tc>
          <w:tcPr>
            <w:tcW w:w="9562" w:type="dxa"/>
          </w:tcPr>
          <w:p w:rsidR="001F299A" w:rsidRDefault="001F299A" w:rsidP="001F299A">
            <w:pPr>
              <w:pStyle w:val="B1"/>
              <w:rPr>
                <w:lang w:val="en-US"/>
              </w:rPr>
            </w:pPr>
            <w:r>
              <w:rPr>
                <w:lang w:val="en-US"/>
              </w:rPr>
              <w:t>TS 38.214</w:t>
            </w:r>
          </w:p>
          <w:p w:rsidR="00CD4A65" w:rsidRPr="001F299A" w:rsidRDefault="001F299A" w:rsidP="001F299A">
            <w:pPr>
              <w:pStyle w:val="B1"/>
              <w:rPr>
                <w:rFonts w:eastAsia="宋体"/>
                <w:lang w:val="en-US"/>
              </w:rPr>
            </w:pPr>
            <w:r>
              <w:rPr>
                <w:lang w:val="en-US"/>
              </w:rPr>
              <w:t>-</w:t>
            </w:r>
            <w:r>
              <w:rPr>
                <w:lang w:val="en-US"/>
              </w:rPr>
              <w:tab/>
              <w:t xml:space="preserve">if the UE is configured with the higher layer parameter </w:t>
            </w:r>
            <w:r>
              <w:rPr>
                <w:i/>
                <w:iCs/>
                <w:color w:val="000000"/>
                <w:lang w:val="en-US"/>
              </w:rPr>
              <w:t>groupBasedBeamReporting-r17</w:t>
            </w:r>
            <w:r>
              <w:rPr>
                <w:color w:val="000000"/>
                <w:lang w:val="en-US"/>
              </w:rPr>
              <w:t>, t</w:t>
            </w:r>
            <w:r>
              <w:rPr>
                <w:lang w:val="en-US"/>
              </w:rPr>
              <w:t xml:space="preserve">he UE is not required to update measurements for more than 64 CSI-RS and/or SSB resources, and the UE shall report in a single reporting instance </w:t>
            </w:r>
            <w:proofErr w:type="spellStart"/>
            <w:r>
              <w:rPr>
                <w:i/>
                <w:iCs/>
                <w:lang w:val="en-US"/>
              </w:rPr>
              <w:t>nrofReportedRSgroup</w:t>
            </w:r>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w:t>
            </w:r>
            <w:r w:rsidRPr="001F299A">
              <w:rPr>
                <w:lang w:val="en-US"/>
              </w:rPr>
              <w:t xml:space="preserve">group </w:t>
            </w:r>
            <w:r w:rsidRPr="001125B8">
              <w:rPr>
                <w:highlight w:val="yellow"/>
                <w:lang w:val="en-US"/>
              </w:rPr>
              <w:t>can be received simultaneously</w:t>
            </w:r>
            <w:r w:rsidRPr="001F299A">
              <w:rPr>
                <w:lang w:val="en-US"/>
              </w:rPr>
              <w:t xml:space="preserve"> by</w:t>
            </w:r>
            <w:r>
              <w:rPr>
                <w:lang w:val="en-US"/>
              </w:rPr>
              <w:t xml:space="preserve"> the UE.</w:t>
            </w:r>
          </w:p>
        </w:tc>
      </w:tr>
    </w:tbl>
    <w:p w:rsidR="00CD4A65" w:rsidRDefault="00CD4A65" w:rsidP="00C6099D">
      <w:pPr>
        <w:rPr>
          <w:rFonts w:eastAsiaTheme="minorEastAsia"/>
          <w:lang w:val="en-US" w:eastAsia="zh-CN"/>
        </w:rPr>
      </w:pPr>
    </w:p>
    <w:p w:rsidR="000F4F43" w:rsidRDefault="000F4F43" w:rsidP="00C6099D">
      <w:pPr>
        <w:rPr>
          <w:rFonts w:eastAsiaTheme="minorEastAsia"/>
          <w:lang w:val="en-US" w:eastAsia="zh-CN"/>
        </w:rPr>
      </w:pPr>
      <w:r>
        <w:rPr>
          <w:rFonts w:eastAsiaTheme="minorEastAsia"/>
          <w:lang w:val="en-US" w:eastAsia="zh-CN"/>
        </w:rPr>
        <w:t xml:space="preserve">In TCI state switching requirements, the performance is verified that UE is able to be scheduled using new TCI right after the required switching delay. In other words, it is indirectly </w:t>
      </w:r>
      <w:r w:rsidR="001F10A3">
        <w:rPr>
          <w:rFonts w:eastAsiaTheme="minorEastAsia"/>
          <w:lang w:val="en-US" w:eastAsia="zh-CN"/>
        </w:rPr>
        <w:t xml:space="preserve">verified by demodulation performance. Thus, for core requirements and performance requirements, it should be guaranteed that two directions with different QCL </w:t>
      </w:r>
      <w:proofErr w:type="spellStart"/>
      <w:r w:rsidR="001F10A3">
        <w:rPr>
          <w:rFonts w:eastAsiaTheme="minorEastAsia"/>
          <w:lang w:val="en-US" w:eastAsia="zh-CN"/>
        </w:rPr>
        <w:t>typeD</w:t>
      </w:r>
      <w:proofErr w:type="spellEnd"/>
      <w:r w:rsidR="001F10A3">
        <w:rPr>
          <w:rFonts w:eastAsiaTheme="minorEastAsia"/>
          <w:lang w:val="en-US" w:eastAsia="zh-CN"/>
        </w:rPr>
        <w:t xml:space="preserve"> are received by different UE panels. </w:t>
      </w:r>
    </w:p>
    <w:p w:rsidR="001F10A3" w:rsidRDefault="001F10A3" w:rsidP="001F10A3">
      <w:pPr>
        <w:rPr>
          <w:rFonts w:eastAsiaTheme="minorEastAsia"/>
          <w:b/>
          <w:lang w:val="en-US" w:eastAsia="zh-CN"/>
        </w:rPr>
      </w:pPr>
      <w:r w:rsidRPr="001F10A3">
        <w:rPr>
          <w:rFonts w:eastAsiaTheme="minorEastAsia"/>
          <w:b/>
          <w:lang w:val="en-US" w:eastAsia="zh-CN"/>
        </w:rPr>
        <w:t xml:space="preserve">Observation </w:t>
      </w:r>
      <w:r w:rsidR="00F610B6">
        <w:rPr>
          <w:rFonts w:eastAsiaTheme="minorEastAsia"/>
          <w:b/>
          <w:lang w:val="en-US" w:eastAsia="zh-CN"/>
        </w:rPr>
        <w:t>3</w:t>
      </w:r>
      <w:r w:rsidRPr="001F10A3">
        <w:rPr>
          <w:rFonts w:eastAsiaTheme="minorEastAsia"/>
          <w:b/>
          <w:lang w:val="en-US" w:eastAsia="zh-CN"/>
        </w:rPr>
        <w:t xml:space="preserve">: The requirements shall apply provided that two directions with different QCL </w:t>
      </w:r>
      <w:proofErr w:type="spellStart"/>
      <w:r w:rsidRPr="001F10A3">
        <w:rPr>
          <w:rFonts w:eastAsiaTheme="minorEastAsia"/>
          <w:b/>
          <w:lang w:val="en-US" w:eastAsia="zh-CN"/>
        </w:rPr>
        <w:t>typeD</w:t>
      </w:r>
      <w:proofErr w:type="spellEnd"/>
      <w:r w:rsidRPr="001F10A3">
        <w:rPr>
          <w:rFonts w:eastAsiaTheme="minorEastAsia"/>
          <w:b/>
          <w:lang w:val="en-US" w:eastAsia="zh-CN"/>
        </w:rPr>
        <w:t xml:space="preserve"> are received by different UE panels. </w:t>
      </w:r>
    </w:p>
    <w:p w:rsidR="00430B22" w:rsidRDefault="001125B8" w:rsidP="001F10A3">
      <w:pPr>
        <w:rPr>
          <w:rFonts w:eastAsiaTheme="minorEastAsia"/>
          <w:lang w:val="en-US" w:eastAsia="zh-CN"/>
        </w:rPr>
      </w:pPr>
      <w:r>
        <w:rPr>
          <w:rFonts w:eastAsiaTheme="minorEastAsia"/>
          <w:lang w:val="en-US" w:eastAsia="zh-CN"/>
        </w:rPr>
        <w:t>There was corresponding discussion in RF session in last meeting in [</w:t>
      </w:r>
      <w:r w:rsidR="00AB319F">
        <w:rPr>
          <w:rFonts w:eastAsiaTheme="minorEastAsia"/>
          <w:lang w:val="en-US" w:eastAsia="zh-CN"/>
        </w:rPr>
        <w:t>2</w:t>
      </w:r>
      <w:r>
        <w:rPr>
          <w:rFonts w:eastAsiaTheme="minorEastAsia"/>
          <w:lang w:val="en-US" w:eastAsia="zh-CN"/>
        </w:rPr>
        <w:t xml:space="preserve">] where the selection of candidate </w:t>
      </w:r>
      <w:proofErr w:type="spellStart"/>
      <w:r>
        <w:rPr>
          <w:rFonts w:eastAsiaTheme="minorEastAsia"/>
          <w:lang w:val="en-US" w:eastAsia="zh-CN"/>
        </w:rPr>
        <w:t>AoA</w:t>
      </w:r>
      <w:proofErr w:type="spellEnd"/>
      <w:r>
        <w:rPr>
          <w:rFonts w:eastAsiaTheme="minorEastAsia"/>
          <w:lang w:val="en-US" w:eastAsia="zh-CN"/>
        </w:rPr>
        <w:t xml:space="preserve"> pairs for RF requirements were discussed. The essential point is same that </w:t>
      </w:r>
      <w:r w:rsidR="00604A0B">
        <w:rPr>
          <w:rFonts w:eastAsiaTheme="minorEastAsia"/>
          <w:lang w:val="en-US" w:eastAsia="zh-CN"/>
        </w:rPr>
        <w:t xml:space="preserve">the selected </w:t>
      </w:r>
      <w:proofErr w:type="spellStart"/>
      <w:r w:rsidR="00604A0B">
        <w:rPr>
          <w:rFonts w:eastAsiaTheme="minorEastAsia"/>
          <w:lang w:val="en-US" w:eastAsia="zh-CN"/>
        </w:rPr>
        <w:t>AoAs</w:t>
      </w:r>
      <w:proofErr w:type="spellEnd"/>
      <w:r w:rsidR="00604A0B">
        <w:rPr>
          <w:rFonts w:eastAsiaTheme="minorEastAsia"/>
          <w:lang w:val="en-US" w:eastAsia="zh-CN"/>
        </w:rPr>
        <w:t xml:space="preserve"> shall guarantee that the two directions are received by different panels of UE. Thus, the conclusion of RF session should be considered which shall work as the conditions for dual TCI switching.</w:t>
      </w:r>
    </w:p>
    <w:p w:rsidR="00604A0B" w:rsidRDefault="00604A0B" w:rsidP="001F10A3">
      <w:pPr>
        <w:rPr>
          <w:rFonts w:eastAsiaTheme="minorEastAsia"/>
          <w:lang w:val="en-US" w:eastAsia="zh-CN"/>
        </w:rPr>
      </w:pPr>
      <w:r>
        <w:rPr>
          <w:rFonts w:eastAsiaTheme="minorEastAsia"/>
          <w:lang w:val="en-US" w:eastAsia="zh-CN"/>
        </w:rPr>
        <w:t>Besides, it may also impact whether and how to define the know conditions for dual TCI switching. For instance, UE reports beam pair 1 (SSB 0, SSB 1) and beam part 2 (SSB 0, SSB 5) via group based beam reporting. However, it is possible that beam pair 1 is received within the same panel.</w:t>
      </w:r>
      <w:r w:rsidR="00615073">
        <w:rPr>
          <w:rFonts w:eastAsiaTheme="minorEastAsia"/>
          <w:lang w:val="en-US" w:eastAsia="zh-CN"/>
        </w:rPr>
        <w:t xml:space="preserve"> I</w:t>
      </w:r>
      <w:r w:rsidR="008A6285">
        <w:rPr>
          <w:rFonts w:eastAsiaTheme="minorEastAsia"/>
          <w:lang w:val="en-US" w:eastAsia="zh-CN"/>
        </w:rPr>
        <w:t>f</w:t>
      </w:r>
      <w:r w:rsidR="00615073">
        <w:rPr>
          <w:rFonts w:eastAsiaTheme="minorEastAsia"/>
          <w:lang w:val="en-US" w:eastAsia="zh-CN"/>
        </w:rPr>
        <w:t xml:space="preserve"> the configured dual TCI is QCL type D to beam pair 1, the switching delay cannot be verified as the demodulation performance will be poor. Based on analysis above, following conditions shall be considered for the known conditions:</w:t>
      </w:r>
    </w:p>
    <w:p w:rsidR="00615073" w:rsidRPr="00BE512F" w:rsidRDefault="00615073" w:rsidP="003C747C">
      <w:pPr>
        <w:pStyle w:val="ListParagraph"/>
        <w:numPr>
          <w:ilvl w:val="0"/>
          <w:numId w:val="9"/>
        </w:numPr>
        <w:ind w:firstLineChars="0"/>
        <w:rPr>
          <w:rFonts w:eastAsiaTheme="minorEastAsia"/>
          <w:lang w:eastAsia="zh-CN"/>
        </w:rPr>
      </w:pPr>
      <w:r w:rsidRPr="00BE512F">
        <w:rPr>
          <w:rFonts w:eastAsiaTheme="minorEastAsia"/>
          <w:lang w:eastAsia="zh-CN"/>
        </w:rPr>
        <w:lastRenderedPageBreak/>
        <w:t xml:space="preserve">The UE has sent at least </w:t>
      </w:r>
      <w:r w:rsidR="00CE1372">
        <w:rPr>
          <w:rFonts w:eastAsiaTheme="minorEastAsia" w:hint="eastAsia"/>
          <w:lang w:eastAsia="zh-CN"/>
        </w:rPr>
        <w:t>one</w:t>
      </w:r>
      <w:r w:rsidRPr="00BE512F">
        <w:rPr>
          <w:rFonts w:eastAsiaTheme="minorEastAsia"/>
          <w:lang w:eastAsia="zh-CN"/>
        </w:rPr>
        <w:t xml:space="preserve"> L1-RSRP report for the target TCI state</w:t>
      </w:r>
      <w:r w:rsidR="00BE512F" w:rsidRPr="00BE512F">
        <w:rPr>
          <w:rFonts w:eastAsiaTheme="minorEastAsia"/>
          <w:lang w:eastAsia="zh-CN"/>
        </w:rPr>
        <w:t>s</w:t>
      </w:r>
      <w:r w:rsidRPr="00BE512F">
        <w:rPr>
          <w:rFonts w:eastAsiaTheme="minorEastAsia"/>
          <w:lang w:eastAsia="zh-CN"/>
        </w:rPr>
        <w:t xml:space="preserve"> before the TCI state switch command</w:t>
      </w:r>
      <w:r w:rsidR="00BE512F" w:rsidRPr="00BE512F">
        <w:rPr>
          <w:rFonts w:eastAsiaTheme="minorEastAsia"/>
          <w:lang w:eastAsia="zh-CN"/>
        </w:rPr>
        <w:t xml:space="preserve"> where the associated QCL type D RSs are reported within one group</w:t>
      </w:r>
      <w:r w:rsidR="003C747C">
        <w:rPr>
          <w:rFonts w:eastAsiaTheme="minorEastAsia"/>
          <w:lang w:eastAsia="zh-CN"/>
        </w:rPr>
        <w:t xml:space="preserve"> configured by </w:t>
      </w:r>
      <w:r w:rsidR="003C747C" w:rsidRPr="003C747C">
        <w:rPr>
          <w:rFonts w:eastAsiaTheme="minorEastAsia"/>
          <w:lang w:eastAsia="zh-CN"/>
        </w:rPr>
        <w:t>groupBasedBeamReporting-r17</w:t>
      </w:r>
      <w:r w:rsidR="00BE512F" w:rsidRPr="00BE512F">
        <w:rPr>
          <w:rFonts w:eastAsiaTheme="minorEastAsia"/>
          <w:lang w:eastAsia="zh-CN"/>
        </w:rPr>
        <w:t>.</w:t>
      </w:r>
    </w:p>
    <w:p w:rsidR="00BE512F" w:rsidRPr="00BE512F" w:rsidRDefault="00BE512F" w:rsidP="00E6587C">
      <w:pPr>
        <w:pStyle w:val="ListParagraph"/>
        <w:numPr>
          <w:ilvl w:val="0"/>
          <w:numId w:val="9"/>
        </w:numPr>
        <w:ind w:firstLineChars="0"/>
        <w:rPr>
          <w:rFonts w:eastAsiaTheme="minorEastAsia"/>
          <w:lang w:eastAsia="zh-CN"/>
        </w:rPr>
      </w:pPr>
      <w:r w:rsidRPr="00BE512F">
        <w:rPr>
          <w:rFonts w:eastAsiaTheme="minorEastAsia"/>
          <w:lang w:eastAsia="zh-CN"/>
        </w:rPr>
        <w:t>The associated QCL type D RSs in target TCI states satisfy the conditions that the RSs are received from different panels</w:t>
      </w:r>
      <w:r>
        <w:rPr>
          <w:rFonts w:eastAsiaTheme="minorEastAsia"/>
          <w:lang w:eastAsia="zh-CN"/>
        </w:rPr>
        <w:t>, where the conditions shall follow RF conclusion.</w:t>
      </w:r>
    </w:p>
    <w:p w:rsidR="00BE512F" w:rsidRPr="00BE512F" w:rsidRDefault="00BE512F" w:rsidP="001F10A3">
      <w:pPr>
        <w:rPr>
          <w:rFonts w:eastAsiaTheme="minorEastAsia"/>
          <w:b/>
          <w:lang w:eastAsia="zh-CN"/>
        </w:rPr>
      </w:pPr>
      <w:r w:rsidRPr="00BE512F">
        <w:rPr>
          <w:rFonts w:eastAsiaTheme="minorEastAsia"/>
          <w:b/>
          <w:lang w:eastAsia="zh-CN"/>
        </w:rPr>
        <w:t xml:space="preserve">Proposal 4: </w:t>
      </w:r>
      <w:r w:rsidRPr="00BE512F">
        <w:rPr>
          <w:rFonts w:eastAsiaTheme="minorEastAsia"/>
          <w:b/>
          <w:lang w:val="en-US" w:eastAsia="zh-CN"/>
        </w:rPr>
        <w:t>Following conditions shall be considered for the known conditions:</w:t>
      </w:r>
    </w:p>
    <w:p w:rsidR="00BE512F" w:rsidRPr="00BE512F" w:rsidRDefault="00BE512F" w:rsidP="003C747C">
      <w:pPr>
        <w:pStyle w:val="ListParagraph"/>
        <w:numPr>
          <w:ilvl w:val="0"/>
          <w:numId w:val="9"/>
        </w:numPr>
        <w:ind w:firstLineChars="0"/>
        <w:rPr>
          <w:rFonts w:eastAsiaTheme="minorEastAsia"/>
          <w:b/>
          <w:lang w:eastAsia="zh-CN"/>
        </w:rPr>
      </w:pPr>
      <w:r w:rsidRPr="00BE512F">
        <w:rPr>
          <w:rFonts w:eastAsiaTheme="minorEastAsia"/>
          <w:b/>
          <w:lang w:eastAsia="zh-CN"/>
        </w:rPr>
        <w:t xml:space="preserve">The UE has sent at least </w:t>
      </w:r>
      <w:r w:rsidR="00CE1372">
        <w:rPr>
          <w:rFonts w:eastAsiaTheme="minorEastAsia"/>
          <w:b/>
          <w:lang w:eastAsia="zh-CN"/>
        </w:rPr>
        <w:t>one</w:t>
      </w:r>
      <w:r w:rsidRPr="00BE512F">
        <w:rPr>
          <w:rFonts w:eastAsiaTheme="minorEastAsia"/>
          <w:b/>
          <w:lang w:eastAsia="zh-CN"/>
        </w:rPr>
        <w:t xml:space="preserve"> L1-RSRP report for the target TCI states before the TCI state switch command where the associated QCL type D RSs are reported within one group</w:t>
      </w:r>
      <w:r w:rsidR="003C747C">
        <w:rPr>
          <w:rFonts w:eastAsiaTheme="minorEastAsia"/>
          <w:b/>
          <w:lang w:eastAsia="zh-CN"/>
        </w:rPr>
        <w:t xml:space="preserve"> configured by </w:t>
      </w:r>
      <w:r w:rsidR="003C747C" w:rsidRPr="003C747C">
        <w:rPr>
          <w:rFonts w:eastAsiaTheme="minorEastAsia"/>
          <w:b/>
          <w:lang w:eastAsia="zh-CN"/>
        </w:rPr>
        <w:t>groupBasedBeamReporting-r17</w:t>
      </w:r>
      <w:r w:rsidRPr="00BE512F">
        <w:rPr>
          <w:rFonts w:eastAsiaTheme="minorEastAsia"/>
          <w:b/>
          <w:lang w:eastAsia="zh-CN"/>
        </w:rPr>
        <w:t>.</w:t>
      </w:r>
    </w:p>
    <w:p w:rsidR="00BE512F" w:rsidRPr="00BE512F" w:rsidRDefault="00BE512F" w:rsidP="00E6587C">
      <w:pPr>
        <w:pStyle w:val="ListParagraph"/>
        <w:numPr>
          <w:ilvl w:val="0"/>
          <w:numId w:val="9"/>
        </w:numPr>
        <w:ind w:firstLineChars="0"/>
        <w:rPr>
          <w:rFonts w:eastAsiaTheme="minorEastAsia"/>
          <w:b/>
          <w:lang w:eastAsia="zh-CN"/>
        </w:rPr>
      </w:pPr>
      <w:r w:rsidRPr="00BE512F">
        <w:rPr>
          <w:rFonts w:eastAsiaTheme="minorEastAsia"/>
          <w:b/>
          <w:lang w:eastAsia="zh-CN"/>
        </w:rPr>
        <w:t>The associated QCL type D RSs in target TCI states satisfy the conditions that the RSs are received from different panels, where the conditions shall follow RF conclusion.</w:t>
      </w:r>
    </w:p>
    <w:p w:rsidR="00BE512F" w:rsidRPr="00BE512F" w:rsidRDefault="00BE512F" w:rsidP="00C6099D">
      <w:pPr>
        <w:rPr>
          <w:rFonts w:eastAsiaTheme="minorEastAsia"/>
          <w:b/>
          <w:lang w:eastAsia="zh-CN"/>
        </w:rPr>
      </w:pPr>
    </w:p>
    <w:p w:rsidR="00DF0231" w:rsidRDefault="00DF0231" w:rsidP="00DF0231">
      <w:pPr>
        <w:pStyle w:val="Heading1"/>
        <w:numPr>
          <w:ilvl w:val="0"/>
          <w:numId w:val="1"/>
        </w:numPr>
        <w:rPr>
          <w:lang w:val="en-US"/>
        </w:rPr>
      </w:pPr>
      <w:r w:rsidRPr="002D2977">
        <w:rPr>
          <w:lang w:val="en-US"/>
        </w:rPr>
        <w:t>Conclusions</w:t>
      </w:r>
    </w:p>
    <w:p w:rsidR="00F610B6" w:rsidRPr="008A6285" w:rsidRDefault="00F610B6" w:rsidP="00F610B6">
      <w:pPr>
        <w:rPr>
          <w:b/>
          <w:lang w:val="en-US" w:eastAsia="zh-CN"/>
        </w:rPr>
      </w:pPr>
      <w:r w:rsidRPr="008A6285">
        <w:rPr>
          <w:b/>
          <w:lang w:val="en-US" w:eastAsia="zh-CN"/>
        </w:rPr>
        <w:t>Observation 1: Rel-17 unified TCI is not jointly considered with dual TCI, which is listed as an objective in Rel-18 MIMO.</w:t>
      </w:r>
    </w:p>
    <w:p w:rsidR="00F610B6" w:rsidRPr="00B46C73" w:rsidRDefault="00F610B6" w:rsidP="00F610B6">
      <w:pPr>
        <w:rPr>
          <w:rFonts w:eastAsiaTheme="minorEastAsia"/>
          <w:b/>
          <w:lang w:val="en-US" w:eastAsia="zh-CN"/>
        </w:rPr>
      </w:pPr>
      <w:r w:rsidRPr="00B46C73">
        <w:rPr>
          <w:b/>
          <w:lang w:val="en-US" w:eastAsia="zh-CN"/>
        </w:rPr>
        <w:t xml:space="preserve">Proposal </w:t>
      </w:r>
      <w:r>
        <w:rPr>
          <w:b/>
          <w:lang w:val="en-US" w:eastAsia="zh-CN"/>
        </w:rPr>
        <w:t>1</w:t>
      </w:r>
      <w:r w:rsidRPr="00B46C73">
        <w:rPr>
          <w:b/>
          <w:lang w:val="en-US" w:eastAsia="zh-CN"/>
        </w:rPr>
        <w:t xml:space="preserve">: </w:t>
      </w:r>
      <w:r w:rsidRPr="00B46C73">
        <w:rPr>
          <w:rFonts w:hint="eastAsia"/>
          <w:b/>
          <w:lang w:val="en-US" w:eastAsia="zh-CN"/>
        </w:rPr>
        <w:t>D</w:t>
      </w:r>
      <w:r w:rsidRPr="00B46C73">
        <w:rPr>
          <w:b/>
          <w:lang w:val="en-US" w:eastAsia="zh-CN"/>
        </w:rPr>
        <w:t>efine dual</w:t>
      </w:r>
      <w:r w:rsidRPr="0077456D">
        <w:rPr>
          <w:b/>
          <w:lang w:val="en-US" w:eastAsia="zh-CN"/>
        </w:rPr>
        <w:t xml:space="preserve"> TCI state</w:t>
      </w:r>
      <w:r w:rsidRPr="00B46C73">
        <w:rPr>
          <w:rFonts w:eastAsia="宋体"/>
          <w:b/>
          <w:szCs w:val="24"/>
          <w:lang w:eastAsia="zh-CN"/>
        </w:rPr>
        <w:t xml:space="preserve"> switching delay requirements</w:t>
      </w:r>
      <w:r w:rsidRPr="0077456D">
        <w:rPr>
          <w:rFonts w:eastAsia="宋体"/>
          <w:b/>
          <w:szCs w:val="24"/>
          <w:lang w:eastAsia="zh-CN"/>
        </w:rPr>
        <w:t xml:space="preserve"> base on Rel-15/16 TCI framework.</w:t>
      </w:r>
    </w:p>
    <w:p w:rsidR="00F610B6" w:rsidRPr="00E56EE6" w:rsidRDefault="00F610B6" w:rsidP="00F610B6">
      <w:pPr>
        <w:spacing w:after="120"/>
        <w:rPr>
          <w:rFonts w:eastAsia="宋体"/>
          <w:b/>
          <w:szCs w:val="24"/>
          <w:lang w:eastAsia="zh-CN"/>
        </w:rPr>
      </w:pPr>
      <w:r w:rsidRPr="00E56EE6">
        <w:rPr>
          <w:b/>
          <w:lang w:val="en-US" w:eastAsia="zh-CN"/>
        </w:rPr>
        <w:t xml:space="preserve">Proposal </w:t>
      </w:r>
      <w:r>
        <w:rPr>
          <w:b/>
          <w:lang w:val="en-US" w:eastAsia="zh-CN"/>
        </w:rPr>
        <w:t>2</w:t>
      </w:r>
      <w:r w:rsidRPr="00E56EE6">
        <w:rPr>
          <w:b/>
          <w:lang w:val="en-US" w:eastAsia="zh-CN"/>
        </w:rPr>
        <w:t xml:space="preserve">: </w:t>
      </w:r>
      <w:r w:rsidRPr="00E56EE6">
        <w:rPr>
          <w:rFonts w:eastAsia="宋体"/>
          <w:b/>
          <w:szCs w:val="24"/>
          <w:lang w:eastAsia="zh-CN"/>
        </w:rPr>
        <w:t>Define dual TCI state switching requirements for following cases:</w:t>
      </w:r>
    </w:p>
    <w:p w:rsidR="00F610B6" w:rsidRPr="00E56EE6" w:rsidRDefault="00F610B6" w:rsidP="00F610B6">
      <w:pPr>
        <w:pStyle w:val="ListParagraph"/>
        <w:numPr>
          <w:ilvl w:val="0"/>
          <w:numId w:val="6"/>
        </w:numPr>
        <w:spacing w:after="120"/>
        <w:ind w:firstLineChars="0"/>
        <w:rPr>
          <w:rFonts w:eastAsia="宋体"/>
          <w:b/>
          <w:szCs w:val="24"/>
          <w:lang w:eastAsia="zh-CN"/>
        </w:rPr>
      </w:pPr>
      <w:r w:rsidRPr="00E56EE6">
        <w:rPr>
          <w:rFonts w:eastAsia="宋体"/>
          <w:b/>
          <w:szCs w:val="24"/>
          <w:lang w:eastAsia="zh-CN"/>
        </w:rPr>
        <w:t>PDCCH non-SFN: Two MAC CE with one for each TCI state</w:t>
      </w:r>
    </w:p>
    <w:p w:rsidR="00F610B6" w:rsidRPr="00E56EE6" w:rsidRDefault="00F610B6" w:rsidP="00F610B6">
      <w:pPr>
        <w:pStyle w:val="ListParagraph"/>
        <w:numPr>
          <w:ilvl w:val="0"/>
          <w:numId w:val="6"/>
        </w:numPr>
        <w:spacing w:after="120"/>
        <w:ind w:firstLineChars="0"/>
        <w:rPr>
          <w:rFonts w:eastAsia="宋体"/>
          <w:b/>
          <w:szCs w:val="24"/>
          <w:lang w:eastAsia="zh-CN"/>
        </w:rPr>
      </w:pPr>
      <w:r w:rsidRPr="00E56EE6">
        <w:rPr>
          <w:rFonts w:eastAsia="宋体"/>
          <w:b/>
          <w:szCs w:val="24"/>
          <w:lang w:eastAsia="zh-CN"/>
        </w:rPr>
        <w:t>PDCCH SFN: single MAC CE for two TCI states</w:t>
      </w:r>
    </w:p>
    <w:p w:rsidR="00F610B6" w:rsidRPr="00E56EE6" w:rsidRDefault="00F610B6" w:rsidP="00F610B6">
      <w:pPr>
        <w:pStyle w:val="ListParagraph"/>
        <w:numPr>
          <w:ilvl w:val="0"/>
          <w:numId w:val="6"/>
        </w:numPr>
        <w:spacing w:after="120"/>
        <w:ind w:firstLineChars="0"/>
        <w:rPr>
          <w:rFonts w:eastAsia="宋体"/>
          <w:b/>
          <w:szCs w:val="24"/>
          <w:lang w:eastAsia="zh-CN"/>
        </w:rPr>
      </w:pPr>
      <w:r w:rsidRPr="00E56EE6">
        <w:rPr>
          <w:rFonts w:eastAsia="宋体"/>
          <w:b/>
          <w:szCs w:val="24"/>
          <w:lang w:eastAsia="zh-CN"/>
        </w:rPr>
        <w:t>PDSCH single DCI: single DCI for two TCI states</w:t>
      </w:r>
    </w:p>
    <w:p w:rsidR="00F610B6" w:rsidRPr="00E56EE6" w:rsidRDefault="00F610B6" w:rsidP="00F610B6">
      <w:pPr>
        <w:pStyle w:val="ListParagraph"/>
        <w:numPr>
          <w:ilvl w:val="0"/>
          <w:numId w:val="6"/>
        </w:numPr>
        <w:ind w:firstLineChars="0"/>
        <w:rPr>
          <w:b/>
          <w:lang w:val="en-US" w:eastAsia="zh-CN"/>
        </w:rPr>
      </w:pPr>
      <w:r w:rsidRPr="00E56EE6">
        <w:rPr>
          <w:rFonts w:eastAsia="宋体"/>
          <w:b/>
          <w:szCs w:val="24"/>
          <w:lang w:eastAsia="zh-CN"/>
        </w:rPr>
        <w:t>PDSCH multiple DCI: Two DCI with one for each TCI state</w:t>
      </w:r>
    </w:p>
    <w:p w:rsidR="00F610B6" w:rsidRPr="008B2102" w:rsidRDefault="00F610B6" w:rsidP="00F610B6">
      <w:pPr>
        <w:rPr>
          <w:b/>
          <w:lang w:val="en-US" w:eastAsia="zh-CN"/>
        </w:rPr>
      </w:pPr>
      <w:r w:rsidRPr="008B2102">
        <w:rPr>
          <w:b/>
          <w:lang w:val="en-US" w:eastAsia="zh-CN"/>
        </w:rPr>
        <w:t xml:space="preserve">Proposal </w:t>
      </w:r>
      <w:r>
        <w:rPr>
          <w:b/>
          <w:lang w:val="en-US" w:eastAsia="zh-CN"/>
        </w:rPr>
        <w:t>3</w:t>
      </w:r>
      <w:r w:rsidRPr="008B2102">
        <w:rPr>
          <w:b/>
          <w:lang w:val="en-US" w:eastAsia="zh-CN"/>
        </w:rPr>
        <w:t xml:space="preserve">: </w:t>
      </w:r>
    </w:p>
    <w:p w:rsidR="00F610B6" w:rsidRPr="008B2102" w:rsidRDefault="00F610B6" w:rsidP="00F610B6">
      <w:pPr>
        <w:rPr>
          <w:b/>
          <w:lang w:val="en-US" w:eastAsia="zh-CN"/>
        </w:rPr>
      </w:pPr>
      <w:r w:rsidRPr="008B2102">
        <w:rPr>
          <w:b/>
          <w:lang w:val="en-US" w:eastAsia="zh-CN"/>
        </w:rPr>
        <w:t>The definition of dual TCI state switch shall be clarified considering following cases:</w:t>
      </w:r>
    </w:p>
    <w:p w:rsidR="00F610B6" w:rsidRPr="008B2102" w:rsidRDefault="00F610B6" w:rsidP="00F610B6">
      <w:pPr>
        <w:pStyle w:val="ListParagraph"/>
        <w:numPr>
          <w:ilvl w:val="0"/>
          <w:numId w:val="11"/>
        </w:numPr>
        <w:ind w:firstLineChars="0"/>
        <w:rPr>
          <w:b/>
          <w:lang w:val="en-US" w:eastAsia="zh-CN"/>
        </w:rPr>
      </w:pPr>
      <w:r w:rsidRPr="008B2102">
        <w:rPr>
          <w:b/>
          <w:lang w:val="en-US" w:eastAsia="zh-CN"/>
        </w:rPr>
        <w:t>Single TCI to dual TCI</w:t>
      </w:r>
    </w:p>
    <w:p w:rsidR="00F610B6" w:rsidRPr="008B2102" w:rsidRDefault="00F610B6" w:rsidP="00F610B6">
      <w:pPr>
        <w:pStyle w:val="ListParagraph"/>
        <w:numPr>
          <w:ilvl w:val="0"/>
          <w:numId w:val="11"/>
        </w:numPr>
        <w:ind w:firstLineChars="0"/>
        <w:rPr>
          <w:b/>
          <w:lang w:val="en-US" w:eastAsia="zh-CN"/>
        </w:rPr>
      </w:pPr>
      <w:r w:rsidRPr="008B2102">
        <w:rPr>
          <w:b/>
          <w:lang w:val="en-US" w:eastAsia="zh-CN"/>
        </w:rPr>
        <w:t>Dual TCI to single TCI</w:t>
      </w:r>
    </w:p>
    <w:p w:rsidR="00F610B6" w:rsidRPr="008B2102" w:rsidRDefault="00F610B6" w:rsidP="00F610B6">
      <w:pPr>
        <w:pStyle w:val="ListParagraph"/>
        <w:numPr>
          <w:ilvl w:val="0"/>
          <w:numId w:val="11"/>
        </w:numPr>
        <w:ind w:firstLineChars="0"/>
        <w:rPr>
          <w:b/>
          <w:lang w:val="en-US" w:eastAsia="zh-CN"/>
        </w:rPr>
      </w:pPr>
      <w:r w:rsidRPr="008B2102">
        <w:rPr>
          <w:b/>
          <w:lang w:val="en-US" w:eastAsia="zh-CN"/>
        </w:rPr>
        <w:t>Dual TCI with changes of both QCL Type D RSs</w:t>
      </w:r>
    </w:p>
    <w:p w:rsidR="00F610B6" w:rsidRPr="008B2102" w:rsidRDefault="00F610B6" w:rsidP="00F610B6">
      <w:pPr>
        <w:pStyle w:val="ListParagraph"/>
        <w:numPr>
          <w:ilvl w:val="0"/>
          <w:numId w:val="11"/>
        </w:numPr>
        <w:ind w:firstLineChars="0"/>
        <w:rPr>
          <w:b/>
          <w:lang w:val="en-US" w:eastAsia="zh-CN"/>
        </w:rPr>
      </w:pPr>
      <w:r w:rsidRPr="008B2102">
        <w:rPr>
          <w:b/>
          <w:lang w:val="en-US" w:eastAsia="zh-CN"/>
        </w:rPr>
        <w:t>Dual TCI with chang</w:t>
      </w:r>
      <w:r w:rsidR="006321B9">
        <w:rPr>
          <w:b/>
          <w:lang w:val="en-US" w:eastAsia="zh-CN"/>
        </w:rPr>
        <w:t>e</w:t>
      </w:r>
      <w:r>
        <w:rPr>
          <w:b/>
          <w:lang w:val="en-US" w:eastAsia="zh-CN"/>
        </w:rPr>
        <w:t xml:space="preserve"> of only one of QCL type D RS</w:t>
      </w:r>
      <w:r w:rsidRPr="008B2102">
        <w:rPr>
          <w:b/>
          <w:lang w:val="en-US" w:eastAsia="zh-CN"/>
        </w:rPr>
        <w:t>.</w:t>
      </w:r>
    </w:p>
    <w:p w:rsidR="00F610B6" w:rsidRPr="001125B8" w:rsidRDefault="00F610B6" w:rsidP="00F610B6">
      <w:pPr>
        <w:rPr>
          <w:b/>
          <w:lang w:val="en-US" w:eastAsia="zh-CN"/>
        </w:rPr>
      </w:pPr>
      <w:r w:rsidRPr="001125B8">
        <w:rPr>
          <w:b/>
          <w:lang w:val="en-US" w:eastAsia="zh-CN"/>
        </w:rPr>
        <w:t xml:space="preserve">Observation </w:t>
      </w:r>
      <w:r>
        <w:rPr>
          <w:b/>
          <w:lang w:val="en-US" w:eastAsia="zh-CN"/>
        </w:rPr>
        <w:t>2</w:t>
      </w:r>
      <w:r w:rsidRPr="001125B8">
        <w:rPr>
          <w:b/>
          <w:lang w:val="en-US" w:eastAsia="zh-CN"/>
        </w:rPr>
        <w:t>: For dual TCI switching requirements, the conditions shall be considered that the two TCIs with different QCL type D RS shall be the ones that UE can simultaneously receive.</w:t>
      </w:r>
    </w:p>
    <w:p w:rsidR="00F610B6" w:rsidRDefault="00F610B6" w:rsidP="00F610B6">
      <w:pPr>
        <w:rPr>
          <w:rFonts w:eastAsiaTheme="minorEastAsia"/>
          <w:b/>
          <w:lang w:val="en-US" w:eastAsia="zh-CN"/>
        </w:rPr>
      </w:pPr>
      <w:r w:rsidRPr="001F10A3">
        <w:rPr>
          <w:rFonts w:eastAsiaTheme="minorEastAsia"/>
          <w:b/>
          <w:lang w:val="en-US" w:eastAsia="zh-CN"/>
        </w:rPr>
        <w:t xml:space="preserve">Observation </w:t>
      </w:r>
      <w:r>
        <w:rPr>
          <w:rFonts w:eastAsiaTheme="minorEastAsia"/>
          <w:b/>
          <w:lang w:val="en-US" w:eastAsia="zh-CN"/>
        </w:rPr>
        <w:t>3</w:t>
      </w:r>
      <w:r w:rsidRPr="001F10A3">
        <w:rPr>
          <w:rFonts w:eastAsiaTheme="minorEastAsia"/>
          <w:b/>
          <w:lang w:val="en-US" w:eastAsia="zh-CN"/>
        </w:rPr>
        <w:t xml:space="preserve">: The requirements shall apply provided that two directions with different QCL </w:t>
      </w:r>
      <w:proofErr w:type="spellStart"/>
      <w:r w:rsidRPr="001F10A3">
        <w:rPr>
          <w:rFonts w:eastAsiaTheme="minorEastAsia"/>
          <w:b/>
          <w:lang w:val="en-US" w:eastAsia="zh-CN"/>
        </w:rPr>
        <w:t>typeD</w:t>
      </w:r>
      <w:proofErr w:type="spellEnd"/>
      <w:r w:rsidRPr="001F10A3">
        <w:rPr>
          <w:rFonts w:eastAsiaTheme="minorEastAsia"/>
          <w:b/>
          <w:lang w:val="en-US" w:eastAsia="zh-CN"/>
        </w:rPr>
        <w:t xml:space="preserve"> are received by different UE panels. </w:t>
      </w:r>
    </w:p>
    <w:p w:rsidR="00CF23E4" w:rsidRPr="00BE512F" w:rsidRDefault="00CF23E4" w:rsidP="00CF23E4">
      <w:pPr>
        <w:rPr>
          <w:rFonts w:eastAsiaTheme="minorEastAsia"/>
          <w:b/>
          <w:lang w:eastAsia="zh-CN"/>
        </w:rPr>
      </w:pPr>
      <w:r w:rsidRPr="00BE512F">
        <w:rPr>
          <w:rFonts w:eastAsiaTheme="minorEastAsia"/>
          <w:b/>
          <w:lang w:eastAsia="zh-CN"/>
        </w:rPr>
        <w:t xml:space="preserve">Proposal 4: </w:t>
      </w:r>
      <w:r w:rsidRPr="00BE512F">
        <w:rPr>
          <w:rFonts w:eastAsiaTheme="minorEastAsia"/>
          <w:b/>
          <w:lang w:val="en-US" w:eastAsia="zh-CN"/>
        </w:rPr>
        <w:t>Following conditions shall be considered for the known conditions:</w:t>
      </w:r>
    </w:p>
    <w:p w:rsidR="00CF23E4" w:rsidRPr="00BE512F" w:rsidRDefault="00CF23E4" w:rsidP="00CF23E4">
      <w:pPr>
        <w:pStyle w:val="ListParagraph"/>
        <w:numPr>
          <w:ilvl w:val="0"/>
          <w:numId w:val="9"/>
        </w:numPr>
        <w:ind w:firstLineChars="0"/>
        <w:rPr>
          <w:rFonts w:eastAsiaTheme="minorEastAsia"/>
          <w:b/>
          <w:lang w:eastAsia="zh-CN"/>
        </w:rPr>
      </w:pPr>
      <w:r w:rsidRPr="00BE512F">
        <w:rPr>
          <w:rFonts w:eastAsiaTheme="minorEastAsia"/>
          <w:b/>
          <w:lang w:eastAsia="zh-CN"/>
        </w:rPr>
        <w:t xml:space="preserve">The UE has sent at least </w:t>
      </w:r>
      <w:r>
        <w:rPr>
          <w:rFonts w:eastAsiaTheme="minorEastAsia"/>
          <w:b/>
          <w:lang w:eastAsia="zh-CN"/>
        </w:rPr>
        <w:t>one</w:t>
      </w:r>
      <w:r w:rsidRPr="00BE512F">
        <w:rPr>
          <w:rFonts w:eastAsiaTheme="minorEastAsia"/>
          <w:b/>
          <w:lang w:eastAsia="zh-CN"/>
        </w:rPr>
        <w:t xml:space="preserve"> L1-RSRP report for the target TCI states before the TCI state switch command where the associated QCL type D RSs are reported within one group</w:t>
      </w:r>
      <w:r>
        <w:rPr>
          <w:rFonts w:eastAsiaTheme="minorEastAsia"/>
          <w:b/>
          <w:lang w:eastAsia="zh-CN"/>
        </w:rPr>
        <w:t xml:space="preserve"> configured by </w:t>
      </w:r>
      <w:r w:rsidRPr="003C747C">
        <w:rPr>
          <w:rFonts w:eastAsiaTheme="minorEastAsia"/>
          <w:b/>
          <w:lang w:eastAsia="zh-CN"/>
        </w:rPr>
        <w:t>groupBasedBeamReporting-r17</w:t>
      </w:r>
      <w:r w:rsidRPr="00BE512F">
        <w:rPr>
          <w:rFonts w:eastAsiaTheme="minorEastAsia"/>
          <w:b/>
          <w:lang w:eastAsia="zh-CN"/>
        </w:rPr>
        <w:t>.</w:t>
      </w:r>
    </w:p>
    <w:p w:rsidR="00CF23E4" w:rsidRPr="00BE512F" w:rsidRDefault="00CF23E4" w:rsidP="00CF23E4">
      <w:pPr>
        <w:pStyle w:val="ListParagraph"/>
        <w:numPr>
          <w:ilvl w:val="0"/>
          <w:numId w:val="9"/>
        </w:numPr>
        <w:ind w:firstLineChars="0"/>
        <w:rPr>
          <w:rFonts w:eastAsiaTheme="minorEastAsia"/>
          <w:b/>
          <w:lang w:eastAsia="zh-CN"/>
        </w:rPr>
      </w:pPr>
      <w:r w:rsidRPr="00BE512F">
        <w:rPr>
          <w:rFonts w:eastAsiaTheme="minorEastAsia"/>
          <w:b/>
          <w:lang w:eastAsia="zh-CN"/>
        </w:rPr>
        <w:t>The associated QCL type D RSs in target TCI states satisfy the conditions that the RSs are received from different panels, where the conditions shall follow RF conclusion.</w:t>
      </w:r>
    </w:p>
    <w:p w:rsidR="00350BBF" w:rsidRPr="00F610B6" w:rsidRDefault="00350BBF" w:rsidP="00F87DA1">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AB319F" w:rsidRPr="00AB319F" w:rsidRDefault="00AB319F">
      <w:pPr>
        <w:rPr>
          <w:rFonts w:eastAsiaTheme="minorEastAsia"/>
          <w:lang w:eastAsia="zh-CN"/>
        </w:rPr>
      </w:pPr>
      <w:r>
        <w:rPr>
          <w:rFonts w:eastAsiaTheme="minorEastAsia"/>
          <w:lang w:eastAsia="zh-CN"/>
        </w:rPr>
        <w:t>[1] R4-2214344, WF on FR2 multi-Rx RRM,</w:t>
      </w:r>
      <w:r w:rsidRPr="00AB319F">
        <w:rPr>
          <w:rFonts w:eastAsiaTheme="minorEastAsia"/>
          <w:lang w:eastAsia="zh-CN"/>
        </w:rPr>
        <w:t xml:space="preserve"> vivo</w:t>
      </w:r>
    </w:p>
    <w:p w:rsidR="004118D3" w:rsidRPr="007E1DD2" w:rsidRDefault="001125B8">
      <w:pPr>
        <w:rPr>
          <w:rFonts w:eastAsiaTheme="minorEastAsia"/>
          <w:lang w:val="en-US" w:eastAsia="zh-CN"/>
        </w:rPr>
      </w:pPr>
      <w:r>
        <w:rPr>
          <w:rFonts w:eastAsiaTheme="minorEastAsia"/>
          <w:lang w:val="en-US" w:eastAsia="zh-CN"/>
        </w:rPr>
        <w:t>[</w:t>
      </w:r>
      <w:r w:rsidR="00AB319F">
        <w:rPr>
          <w:rFonts w:eastAsiaTheme="minorEastAsia"/>
          <w:lang w:val="en-US" w:eastAsia="zh-CN"/>
        </w:rPr>
        <w:t>2</w:t>
      </w:r>
      <w:r>
        <w:rPr>
          <w:rFonts w:eastAsiaTheme="minorEastAsia"/>
          <w:lang w:val="en-US" w:eastAsia="zh-CN"/>
        </w:rPr>
        <w:t xml:space="preserve">] </w:t>
      </w:r>
      <w:r w:rsidRPr="001125B8">
        <w:rPr>
          <w:rFonts w:eastAsiaTheme="minorEastAsia"/>
          <w:lang w:val="en-US" w:eastAsia="zh-CN"/>
        </w:rPr>
        <w:t>R4-2214457</w:t>
      </w:r>
      <w:r>
        <w:rPr>
          <w:rFonts w:eastAsiaTheme="minorEastAsia"/>
          <w:lang w:val="en-US" w:eastAsia="zh-CN"/>
        </w:rPr>
        <w:t xml:space="preserve">, </w:t>
      </w:r>
      <w:r w:rsidR="00CB3A23" w:rsidRPr="00CB3A23">
        <w:rPr>
          <w:rFonts w:eastAsiaTheme="minorEastAsia"/>
          <w:lang w:val="en-US" w:eastAsia="zh-CN"/>
        </w:rPr>
        <w:t>WF on FR2 multi-Rx chain DL reception</w:t>
      </w:r>
      <w:r w:rsidR="00CB3A23">
        <w:rPr>
          <w:rFonts w:eastAsiaTheme="minorEastAsia"/>
          <w:lang w:val="en-US" w:eastAsia="zh-CN"/>
        </w:rPr>
        <w:t>, Sony</w:t>
      </w:r>
    </w:p>
    <w:sectPr w:rsidR="004118D3"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91B" w:rsidRDefault="0024091B">
      <w:pPr>
        <w:spacing w:after="0"/>
      </w:pPr>
      <w:r>
        <w:separator/>
      </w:r>
    </w:p>
  </w:endnote>
  <w:endnote w:type="continuationSeparator" w:id="0">
    <w:p w:rsidR="0024091B" w:rsidRDefault="00240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3485">
      <w:rPr>
        <w:rStyle w:val="PageNumber"/>
      </w:rPr>
      <w:t>5</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91B" w:rsidRDefault="0024091B">
      <w:pPr>
        <w:spacing w:after="0"/>
      </w:pPr>
      <w:r>
        <w:separator/>
      </w:r>
    </w:p>
  </w:footnote>
  <w:footnote w:type="continuationSeparator" w:id="0">
    <w:p w:rsidR="0024091B" w:rsidRDefault="002409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4"/>
  </w:num>
  <w:num w:numId="2">
    <w:abstractNumId w:val="9"/>
  </w:num>
  <w:num w:numId="3">
    <w:abstractNumId w:val="5"/>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3"/>
  </w:num>
  <w:num w:numId="9">
    <w:abstractNumId w:val="8"/>
  </w:num>
  <w:num w:numId="10">
    <w:abstractNumId w:val="1"/>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141FA"/>
    <w:rsid w:val="00025036"/>
    <w:rsid w:val="00035B7C"/>
    <w:rsid w:val="00035D42"/>
    <w:rsid w:val="00035D9A"/>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2ED7"/>
    <w:rsid w:val="000A4BCB"/>
    <w:rsid w:val="000A5097"/>
    <w:rsid w:val="000A7A19"/>
    <w:rsid w:val="000B15EC"/>
    <w:rsid w:val="000B5083"/>
    <w:rsid w:val="000C2147"/>
    <w:rsid w:val="000C3708"/>
    <w:rsid w:val="000D2930"/>
    <w:rsid w:val="000D59F6"/>
    <w:rsid w:val="000D6B9B"/>
    <w:rsid w:val="000E0A8A"/>
    <w:rsid w:val="000E2C03"/>
    <w:rsid w:val="000F04C6"/>
    <w:rsid w:val="000F39EE"/>
    <w:rsid w:val="000F4F43"/>
    <w:rsid w:val="000F7DE7"/>
    <w:rsid w:val="0010016B"/>
    <w:rsid w:val="00100360"/>
    <w:rsid w:val="0010262D"/>
    <w:rsid w:val="00104362"/>
    <w:rsid w:val="00107AF6"/>
    <w:rsid w:val="00110BAD"/>
    <w:rsid w:val="0011207E"/>
    <w:rsid w:val="001125B8"/>
    <w:rsid w:val="001137CA"/>
    <w:rsid w:val="001230FF"/>
    <w:rsid w:val="001241FC"/>
    <w:rsid w:val="00124231"/>
    <w:rsid w:val="00127EDD"/>
    <w:rsid w:val="001328F2"/>
    <w:rsid w:val="00132B63"/>
    <w:rsid w:val="00133BA3"/>
    <w:rsid w:val="001343DA"/>
    <w:rsid w:val="001365E9"/>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7964"/>
    <w:rsid w:val="001A0A8D"/>
    <w:rsid w:val="001A1E7C"/>
    <w:rsid w:val="001C2A8C"/>
    <w:rsid w:val="001C4240"/>
    <w:rsid w:val="001C5D98"/>
    <w:rsid w:val="001D154C"/>
    <w:rsid w:val="001D3006"/>
    <w:rsid w:val="001E17E6"/>
    <w:rsid w:val="001E24D0"/>
    <w:rsid w:val="001E7174"/>
    <w:rsid w:val="001F10A3"/>
    <w:rsid w:val="001F299A"/>
    <w:rsid w:val="0020000C"/>
    <w:rsid w:val="0020033A"/>
    <w:rsid w:val="00207FF4"/>
    <w:rsid w:val="00216AAB"/>
    <w:rsid w:val="00217770"/>
    <w:rsid w:val="002204E2"/>
    <w:rsid w:val="002221AC"/>
    <w:rsid w:val="00222A85"/>
    <w:rsid w:val="00222AF7"/>
    <w:rsid w:val="00224857"/>
    <w:rsid w:val="00232120"/>
    <w:rsid w:val="002328DD"/>
    <w:rsid w:val="00234AA1"/>
    <w:rsid w:val="0024091B"/>
    <w:rsid w:val="00243552"/>
    <w:rsid w:val="00243BFC"/>
    <w:rsid w:val="002454B4"/>
    <w:rsid w:val="00245810"/>
    <w:rsid w:val="00254F38"/>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C747C"/>
    <w:rsid w:val="003D6F09"/>
    <w:rsid w:val="003D77C1"/>
    <w:rsid w:val="003E097F"/>
    <w:rsid w:val="003E6285"/>
    <w:rsid w:val="003E7C96"/>
    <w:rsid w:val="003F0F9F"/>
    <w:rsid w:val="003F4698"/>
    <w:rsid w:val="003F762D"/>
    <w:rsid w:val="00401473"/>
    <w:rsid w:val="00407924"/>
    <w:rsid w:val="004118D3"/>
    <w:rsid w:val="00415933"/>
    <w:rsid w:val="00422195"/>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96DC0"/>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4A0B"/>
    <w:rsid w:val="0060650F"/>
    <w:rsid w:val="00607CE8"/>
    <w:rsid w:val="00615073"/>
    <w:rsid w:val="00616123"/>
    <w:rsid w:val="0061679F"/>
    <w:rsid w:val="00622EBC"/>
    <w:rsid w:val="00622FBA"/>
    <w:rsid w:val="00625728"/>
    <w:rsid w:val="00627A7A"/>
    <w:rsid w:val="00631564"/>
    <w:rsid w:val="006321B9"/>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0875"/>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269F"/>
    <w:rsid w:val="00747E92"/>
    <w:rsid w:val="00751E52"/>
    <w:rsid w:val="00763EF7"/>
    <w:rsid w:val="00766048"/>
    <w:rsid w:val="007711B8"/>
    <w:rsid w:val="0077159B"/>
    <w:rsid w:val="00771E1C"/>
    <w:rsid w:val="0077456D"/>
    <w:rsid w:val="007825B4"/>
    <w:rsid w:val="00782C5D"/>
    <w:rsid w:val="00784099"/>
    <w:rsid w:val="0078544A"/>
    <w:rsid w:val="00786C50"/>
    <w:rsid w:val="007902A8"/>
    <w:rsid w:val="007A103E"/>
    <w:rsid w:val="007A336E"/>
    <w:rsid w:val="007A37DA"/>
    <w:rsid w:val="007A4473"/>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2050A"/>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A6285"/>
    <w:rsid w:val="008B2102"/>
    <w:rsid w:val="008B3970"/>
    <w:rsid w:val="008B4540"/>
    <w:rsid w:val="008B4A2C"/>
    <w:rsid w:val="008B4F73"/>
    <w:rsid w:val="008B7660"/>
    <w:rsid w:val="008C31D2"/>
    <w:rsid w:val="008C398B"/>
    <w:rsid w:val="008C4172"/>
    <w:rsid w:val="008D2D3D"/>
    <w:rsid w:val="008D55C5"/>
    <w:rsid w:val="008E2591"/>
    <w:rsid w:val="008E446A"/>
    <w:rsid w:val="008E5C09"/>
    <w:rsid w:val="008E611B"/>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5160"/>
    <w:rsid w:val="00A26AB0"/>
    <w:rsid w:val="00A26C29"/>
    <w:rsid w:val="00A33A5B"/>
    <w:rsid w:val="00A34913"/>
    <w:rsid w:val="00A35F07"/>
    <w:rsid w:val="00A36D03"/>
    <w:rsid w:val="00A42E3A"/>
    <w:rsid w:val="00A43D0D"/>
    <w:rsid w:val="00A558AB"/>
    <w:rsid w:val="00A63AF5"/>
    <w:rsid w:val="00A645AF"/>
    <w:rsid w:val="00A657C7"/>
    <w:rsid w:val="00A7739E"/>
    <w:rsid w:val="00A777D8"/>
    <w:rsid w:val="00A8310C"/>
    <w:rsid w:val="00A848D0"/>
    <w:rsid w:val="00A86270"/>
    <w:rsid w:val="00A87084"/>
    <w:rsid w:val="00A93E0D"/>
    <w:rsid w:val="00AA17A8"/>
    <w:rsid w:val="00AA31F0"/>
    <w:rsid w:val="00AB1128"/>
    <w:rsid w:val="00AB319F"/>
    <w:rsid w:val="00AC2317"/>
    <w:rsid w:val="00AC2C97"/>
    <w:rsid w:val="00AC2CD4"/>
    <w:rsid w:val="00AC7A7B"/>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46C73"/>
    <w:rsid w:val="00B51F58"/>
    <w:rsid w:val="00B54E66"/>
    <w:rsid w:val="00B55463"/>
    <w:rsid w:val="00B56E67"/>
    <w:rsid w:val="00B57381"/>
    <w:rsid w:val="00B60998"/>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C24F8"/>
    <w:rsid w:val="00BC3920"/>
    <w:rsid w:val="00BC47AB"/>
    <w:rsid w:val="00BD0D7C"/>
    <w:rsid w:val="00BD2AB1"/>
    <w:rsid w:val="00BD3A7F"/>
    <w:rsid w:val="00BE09C1"/>
    <w:rsid w:val="00BE194F"/>
    <w:rsid w:val="00BE1FD4"/>
    <w:rsid w:val="00BE512F"/>
    <w:rsid w:val="00BE677A"/>
    <w:rsid w:val="00BE6A2E"/>
    <w:rsid w:val="00BF00A7"/>
    <w:rsid w:val="00BF136F"/>
    <w:rsid w:val="00BF33D9"/>
    <w:rsid w:val="00C00BE2"/>
    <w:rsid w:val="00C075BD"/>
    <w:rsid w:val="00C11B10"/>
    <w:rsid w:val="00C12EA5"/>
    <w:rsid w:val="00C15E40"/>
    <w:rsid w:val="00C161BE"/>
    <w:rsid w:val="00C308C1"/>
    <w:rsid w:val="00C338CA"/>
    <w:rsid w:val="00C35CB3"/>
    <w:rsid w:val="00C50A0A"/>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3973"/>
    <w:rsid w:val="00CC4578"/>
    <w:rsid w:val="00CC5C60"/>
    <w:rsid w:val="00CD0284"/>
    <w:rsid w:val="00CD0A91"/>
    <w:rsid w:val="00CD160F"/>
    <w:rsid w:val="00CD1A9E"/>
    <w:rsid w:val="00CD4A65"/>
    <w:rsid w:val="00CD58CB"/>
    <w:rsid w:val="00CE0DA0"/>
    <w:rsid w:val="00CE1372"/>
    <w:rsid w:val="00CE477D"/>
    <w:rsid w:val="00CE4C08"/>
    <w:rsid w:val="00CF030B"/>
    <w:rsid w:val="00CF1B90"/>
    <w:rsid w:val="00CF1DFC"/>
    <w:rsid w:val="00CF23E4"/>
    <w:rsid w:val="00CF2856"/>
    <w:rsid w:val="00CF5CE7"/>
    <w:rsid w:val="00CF5EF5"/>
    <w:rsid w:val="00CF7481"/>
    <w:rsid w:val="00CF7B16"/>
    <w:rsid w:val="00CF7EE3"/>
    <w:rsid w:val="00D03485"/>
    <w:rsid w:val="00D0400B"/>
    <w:rsid w:val="00D0739E"/>
    <w:rsid w:val="00D13FC8"/>
    <w:rsid w:val="00D14E7C"/>
    <w:rsid w:val="00D26163"/>
    <w:rsid w:val="00D3442D"/>
    <w:rsid w:val="00D34F1B"/>
    <w:rsid w:val="00D35ED3"/>
    <w:rsid w:val="00D41D2D"/>
    <w:rsid w:val="00D463A3"/>
    <w:rsid w:val="00D51833"/>
    <w:rsid w:val="00D55894"/>
    <w:rsid w:val="00D57BE5"/>
    <w:rsid w:val="00D62912"/>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6EE6"/>
    <w:rsid w:val="00E577DD"/>
    <w:rsid w:val="00E60952"/>
    <w:rsid w:val="00E6587C"/>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3E"/>
    <w:rsid w:val="00F5790A"/>
    <w:rsid w:val="00F609CD"/>
    <w:rsid w:val="00F610B6"/>
    <w:rsid w:val="00F61DAD"/>
    <w:rsid w:val="00F66108"/>
    <w:rsid w:val="00F72D98"/>
    <w:rsid w:val="00F76B81"/>
    <w:rsid w:val="00F83F8A"/>
    <w:rsid w:val="00F87DA1"/>
    <w:rsid w:val="00F941E7"/>
    <w:rsid w:val="00FA4943"/>
    <w:rsid w:val="00FB4DC9"/>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D7B99-BFBF-415F-9912-82161A17D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16138</TotalTime>
  <Pages>1</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295</cp:revision>
  <dcterms:created xsi:type="dcterms:W3CDTF">2019-09-18T02:52:00Z</dcterms:created>
  <dcterms:modified xsi:type="dcterms:W3CDTF">2022-09-30T12:32:00Z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(3)3RS+G8AJCdqDWKOClkxDkOzW9WaVdIn3eH7NRHb1Mptir/8Lz2yW0J7MltObmRMpEyVRDyMM
BXIAbOzDLBe8Zx6UHOqTCq0IoTq8RLqurNWFBDfw/L9u0oYZ+ls6uYnwr8Me0+7x9lFdKV9L
FImNVcPFAoxu55odjDY3409ezM2fkmG9LmqBTfUn+4N0/EGNRtAJK93frJZsM1IDH0Fg29V/
geGNUhjukQ5GwYDVBU</vt:lpwstr>
  </property>
  <property fmtid="{D5CDD505-2E9C-101B-9397-08002B2CF9AE}" pid="3" name="_2015_ms_pID_7253431">
    <vt:lpwstr>63SjvjEDejL7WIBlJF4M0pWqvLA5C3oG7E9G+9iplUyHHqwwuJArd5
wUcYjdLdANiHKD38jsg/h07bn9VwK9nvnHY0WZvfRFFxb+9bKYTC0pvS/DctP/+l3z5BaAsE
E+a9z+2uFfh51jgJ/yoVW25IST9BzyiT7MuBN+6R1rD/xy5OKEMF9T9C7HqS6AJoAirxrLIY
K3I0faZ7EA6f4+Kvy9DgPFX3TirIn62vghGW</vt:lpwstr>
  </property>
  <property fmtid="{D5CDD505-2E9C-101B-9397-08002B2CF9AE}" pid="4" name="_2015_ms_pID_7253432">
    <vt:lpwstr>AxW/OdRldd8rtexM9WCPqtA=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