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621" w:rsidRDefault="00D74BF8" w:rsidP="00483621">
      <w:pPr>
        <w:pStyle w:val="aa"/>
        <w:tabs>
          <w:tab w:val="left" w:pos="8040"/>
        </w:tabs>
        <w:spacing w:line="280" w:lineRule="exact"/>
        <w:rPr>
          <w:sz w:val="24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r>
        <w:rPr>
          <w:sz w:val="24"/>
        </w:rPr>
        <w:t>3</w:t>
      </w:r>
      <w:r w:rsidR="00483621">
        <w:rPr>
          <w:sz w:val="24"/>
        </w:rPr>
        <w:t xml:space="preserve">GPP TSG-RAN WG4 Meeting #104-e                              </w:t>
      </w:r>
      <w:r w:rsidRPr="00D74BF8">
        <w:rPr>
          <w:sz w:val="24"/>
        </w:rPr>
        <w:t>R4-2211774</w:t>
      </w:r>
    </w:p>
    <w:bookmarkEnd w:id="0"/>
    <w:bookmarkEnd w:id="1"/>
    <w:bookmarkEnd w:id="2"/>
    <w:bookmarkEnd w:id="3"/>
    <w:bookmarkEnd w:id="4"/>
    <w:p w:rsidR="00483621" w:rsidRPr="002B55F8" w:rsidRDefault="00483621" w:rsidP="00483621">
      <w:pPr>
        <w:pStyle w:val="aa"/>
        <w:tabs>
          <w:tab w:val="left" w:pos="8040"/>
        </w:tabs>
        <w:spacing w:line="280" w:lineRule="exact"/>
        <w:rPr>
          <w:sz w:val="24"/>
          <w:szCs w:val="24"/>
        </w:rPr>
      </w:pPr>
      <w:r>
        <w:rPr>
          <w:sz w:val="24"/>
          <w:szCs w:val="24"/>
        </w:rPr>
        <w:t xml:space="preserve">Electronic Meeting, </w:t>
      </w:r>
      <w:r>
        <w:rPr>
          <w:sz w:val="24"/>
        </w:rPr>
        <w:t>15</w:t>
      </w:r>
      <w:r w:rsidRPr="00A8291C">
        <w:rPr>
          <w:sz w:val="24"/>
        </w:rPr>
        <w:t xml:space="preserve">– </w:t>
      </w:r>
      <w:r>
        <w:rPr>
          <w:sz w:val="24"/>
        </w:rPr>
        <w:t>26</w:t>
      </w:r>
      <w:r w:rsidRPr="00A8291C">
        <w:rPr>
          <w:sz w:val="24"/>
        </w:rPr>
        <w:t xml:space="preserve"> </w:t>
      </w:r>
      <w:r>
        <w:rPr>
          <w:sz w:val="24"/>
        </w:rPr>
        <w:t>August</w:t>
      </w:r>
      <w:r w:rsidRPr="00AA3E79">
        <w:rPr>
          <w:sz w:val="24"/>
          <w:szCs w:val="24"/>
        </w:rPr>
        <w:t>, 202</w:t>
      </w:r>
      <w:r>
        <w:rPr>
          <w:sz w:val="24"/>
          <w:szCs w:val="24"/>
        </w:rPr>
        <w:t>2</w:t>
      </w:r>
    </w:p>
    <w:p w:rsidR="00E90E49" w:rsidRPr="00D74BF8" w:rsidRDefault="00E90E49" w:rsidP="00357380">
      <w:pPr>
        <w:pStyle w:val="3GPPHeader"/>
        <w:rPr>
          <w:lang w:val="en-US"/>
        </w:rPr>
      </w:pPr>
    </w:p>
    <w:p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proofErr w:type="gramStart"/>
      <w:r w:rsidR="00C749B5" w:rsidRPr="008B3C32">
        <w:rPr>
          <w:rFonts w:cs="Arial"/>
          <w:b w:val="0"/>
          <w:color w:val="000000"/>
          <w:sz w:val="22"/>
        </w:rPr>
        <w:t>Huawei</w:t>
      </w:r>
      <w:r w:rsidRPr="008B3C32">
        <w:rPr>
          <w:b w:val="0"/>
          <w:sz w:val="22"/>
          <w:szCs w:val="22"/>
          <w:lang w:val="en-US"/>
        </w:rPr>
        <w:t xml:space="preserve"> </w:t>
      </w:r>
      <w:r w:rsidR="008B3C32" w:rsidRPr="008B3C32">
        <w:rPr>
          <w:rFonts w:cs="Arial" w:hint="eastAsia"/>
          <w:b w:val="0"/>
          <w:sz w:val="22"/>
        </w:rPr>
        <w:t>,</w:t>
      </w:r>
      <w:proofErr w:type="gramEnd"/>
      <w:r w:rsidR="008B3C32" w:rsidRPr="008B3C32">
        <w:rPr>
          <w:rFonts w:cs="Arial" w:hint="eastAsia"/>
          <w:b w:val="0"/>
          <w:sz w:val="22"/>
        </w:rPr>
        <w:t xml:space="preserve"> </w:t>
      </w:r>
      <w:proofErr w:type="spellStart"/>
      <w:r w:rsidR="008B3C32" w:rsidRPr="008B3C32">
        <w:rPr>
          <w:rFonts w:cs="Arial" w:hint="eastAsia"/>
          <w:b w:val="0"/>
          <w:sz w:val="22"/>
        </w:rPr>
        <w:t>Hi</w:t>
      </w:r>
      <w:r w:rsidR="008B3C32" w:rsidRPr="008B3C32">
        <w:rPr>
          <w:rFonts w:cs="Arial"/>
          <w:b w:val="0"/>
          <w:sz w:val="22"/>
        </w:rPr>
        <w:t>S</w:t>
      </w:r>
      <w:r w:rsidR="008B3C32" w:rsidRPr="008B3C32">
        <w:rPr>
          <w:rFonts w:cs="Arial" w:hint="eastAsia"/>
          <w:b w:val="0"/>
          <w:sz w:val="22"/>
        </w:rPr>
        <w:t>ilicon</w:t>
      </w:r>
      <w:proofErr w:type="spellEnd"/>
    </w:p>
    <w:p w:rsidR="00E90E49" w:rsidRPr="008B3C32" w:rsidRDefault="00E90E49" w:rsidP="00311702">
      <w:pPr>
        <w:pStyle w:val="3GPPHeader"/>
        <w:rPr>
          <w:b w:val="0"/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483621" w:rsidRPr="008B3C32">
        <w:rPr>
          <w:rFonts w:cs="Arial"/>
          <w:b w:val="0"/>
          <w:sz w:val="22"/>
        </w:rPr>
        <w:t>General discussion on</w:t>
      </w:r>
      <w:r w:rsidR="00483621" w:rsidRPr="008B3C32">
        <w:rPr>
          <w:b w:val="0"/>
          <w:sz w:val="22"/>
          <w:szCs w:val="22"/>
          <w:lang w:val="en-US"/>
        </w:rPr>
        <w:t xml:space="preserve"> </w:t>
      </w:r>
      <w:r w:rsidR="00D23FFF" w:rsidRPr="008B3C32">
        <w:rPr>
          <w:b w:val="0"/>
          <w:sz w:val="22"/>
          <w:szCs w:val="22"/>
          <w:lang w:val="en-US"/>
        </w:rPr>
        <w:t xml:space="preserve">the RF requirements for </w:t>
      </w:r>
      <w:r w:rsidR="00483621" w:rsidRPr="008B3C32">
        <w:rPr>
          <w:b w:val="0"/>
          <w:sz w:val="22"/>
          <w:szCs w:val="22"/>
          <w:lang w:val="en-US"/>
        </w:rPr>
        <w:t xml:space="preserve">ATG BS </w:t>
      </w:r>
    </w:p>
    <w:p w:rsidR="00DE761A" w:rsidRPr="00DE761A" w:rsidRDefault="00DE761A" w:rsidP="00DE761A">
      <w:pPr>
        <w:pStyle w:val="3GPPHeader"/>
        <w:rPr>
          <w:sz w:val="22"/>
          <w:szCs w:val="22"/>
          <w:lang w:val="sv-SE"/>
        </w:rPr>
      </w:pPr>
      <w:r w:rsidRPr="00DE761A">
        <w:rPr>
          <w:sz w:val="22"/>
          <w:szCs w:val="22"/>
          <w:lang w:val="sv-SE"/>
        </w:rPr>
        <w:t>Agenda Item:</w:t>
      </w:r>
      <w:r w:rsidRPr="00DE761A">
        <w:rPr>
          <w:sz w:val="22"/>
          <w:szCs w:val="22"/>
          <w:lang w:val="sv-SE"/>
        </w:rPr>
        <w:tab/>
      </w:r>
      <w:r w:rsidR="00483621" w:rsidRPr="008B3C32">
        <w:rPr>
          <w:rFonts w:cs="Arial"/>
          <w:b w:val="0"/>
          <w:sz w:val="22"/>
        </w:rPr>
        <w:t>11.12.</w:t>
      </w:r>
      <w:r w:rsidR="00D74BF8">
        <w:rPr>
          <w:rFonts w:cs="Arial"/>
          <w:b w:val="0"/>
          <w:sz w:val="22"/>
        </w:rPr>
        <w:t>3</w:t>
      </w:r>
    </w:p>
    <w:p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983A79" w:rsidRPr="008B3C32">
        <w:rPr>
          <w:b w:val="0"/>
          <w:sz w:val="22"/>
          <w:szCs w:val="22"/>
          <w:lang w:val="en-US"/>
        </w:rPr>
        <w:t>Discussion</w:t>
      </w:r>
    </w:p>
    <w:p w:rsidR="000E4B1A" w:rsidRPr="00F6302A" w:rsidRDefault="000E4B1A" w:rsidP="00E90E49">
      <w:pPr>
        <w:rPr>
          <w:lang w:val="en-US"/>
        </w:rPr>
      </w:pPr>
    </w:p>
    <w:p w:rsidR="00E90E49" w:rsidRPr="00F6302A" w:rsidRDefault="00E90E49" w:rsidP="00E90E49">
      <w:pPr>
        <w:pStyle w:val="1"/>
        <w:rPr>
          <w:lang w:val="en-US"/>
        </w:rPr>
      </w:pPr>
      <w:r w:rsidRPr="00F6302A">
        <w:rPr>
          <w:lang w:val="en-US"/>
        </w:rPr>
        <w:t>Introduction</w:t>
      </w:r>
    </w:p>
    <w:p w:rsidR="000C443D" w:rsidRDefault="0037736B" w:rsidP="006715CF">
      <w:pPr>
        <w:pStyle w:val="ad"/>
        <w:rPr>
          <w:lang w:val="en-US"/>
        </w:rPr>
      </w:pPr>
      <w:r>
        <w:rPr>
          <w:rFonts w:hint="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341313</wp:posOffset>
                </wp:positionV>
                <wp:extent cx="6529388" cy="3805237"/>
                <wp:effectExtent l="0" t="0" r="24130" b="241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9388" cy="380523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3D3899" id="矩形 1" o:spid="_x0000_s1026" style="position:absolute;left:0;text-align:left;margin-left:-4.2pt;margin-top:26.9pt;width:514.15pt;height:299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3VnwIAAIIFAAAOAAAAZHJzL2Uyb0RvYy54bWysVEtu2zAQ3RfoHQjuG8lOnI9gOTASpCgQ&#10;JEGTImuGIi0BFIclacvuZQp0l0P0OEWv0SEpy24adFFUC4rDmXnz4RtOz9etIithXQO6pKODnBKh&#10;OVSNXpT008PVu1NKnGe6Ygq0KOlGOHo+e/tm2plCjKEGVQlLEES7ojMlrb03RZY5XouWuQMwQqNS&#10;gm2ZR9EussqyDtFblY3z/DjrwFbGAhfO4ellUtJZxJdScH8rpROeqJJibj6uNq5PYc1mU1YsLDN1&#10;w/s02D9k0bJGY9AB6pJ5Rpa2+QOqbbgFB9IfcGgzkLLhItaA1YzyF9Xc18yIWAs2x5mhTe7/wfKb&#10;1Z0lTYV3R4lmLV7Rz6/PP75/I6PQm864Ak3uzZ3tJYfbUOha2jb8sQSyjv3cDP0Ua084Hh5PxmeH&#10;p8gAjrrD03wyPjwJqNnO3Vjn3wtoSdiU1OKFxT6y1bXzyXRrEqJpuGqUwnNWKB1WB6qpwlkUAmvE&#10;hbJkxfC+/TrWgNH2rFAKnlmoLNUSd36jREL9KCT2A7Mfx0QiE3eYjHOh/SipalaJFGqS49eXNnjE&#10;QpVGwIAsMckBuwf4Pd8tdiq7tw+uIhJ5cM7/llhyHjxiZNB+cG4bDfY1AIVV9ZGT/bZJqTWhS09Q&#10;bZAtFtIYOcOvGry2a+b8HbM4Nzhh+Bb4W1ykgq6k0O8oqcF+ee082COdUUtJh3NYUvd5yaygRH3Q&#10;SPSz0dFRGNwoHE1OxijYfc3TvkYv2wvAq0cyY3ZxG+y92m6lhfYRn4x5iIoqpjnGLin3ditc+PQ+&#10;4KPDxXwezXBYDfPX+t7wAB66Gmj5sH5k1vTc9Uj7G9jOLCteUDjZBk8N86UH2UR+7/ra9xsHPRKn&#10;f5TCS7IvR6vd0zn7BQAA//8DAFBLAwQUAAYACAAAACEARhOSVeIAAAAKAQAADwAAAGRycy9kb3du&#10;cmV2LnhtbEyPQU/CQBSE7yb+h80z8UJgtyIEal+J0Wg4EBMBD95eu2tb6b5tugvUf+9y0uNkJjPf&#10;ZKvBtuJket84RkgmCoTh0umGK4T97mW8AOEDsabWsUH4MR5W+fVVRql2Z343p22oRCxhnxJCHUKX&#10;SunL2ljyE9cZjt6X6y2FKPtK6p7Osdy28k6pubTUcFyoqTNPtSkP26NF+FwPofpOXsPmQKOP0bou&#10;yrfnAvH2Znh8ABHMEP7CcMGP6JBHpsIdWXvRIowX9zGJMJvGBxdfJcsliAJhPpsqkHkm/1/IfwEA&#10;AP//AwBQSwECLQAUAAYACAAAACEAtoM4kv4AAADhAQAAEwAAAAAAAAAAAAAAAAAAAAAAW0NvbnRl&#10;bnRfVHlwZXNdLnhtbFBLAQItABQABgAIAAAAIQA4/SH/1gAAAJQBAAALAAAAAAAAAAAAAAAAAC8B&#10;AABfcmVscy8ucmVsc1BLAQItABQABgAIAAAAIQAyvR3VnwIAAIIFAAAOAAAAAAAAAAAAAAAAAC4C&#10;AABkcnMvZTJvRG9jLnhtbFBLAQItABQABgAIAAAAIQBGE5JV4gAAAAoBAAAPAAAAAAAAAAAAAAAA&#10;APkEAABkcnMvZG93bnJldi54bWxQSwUGAAAAAAQABADzAAAACAYAAAAA&#10;" filled="f" strokecolor="black [3213]" strokeweight="1pt"/>
            </w:pict>
          </mc:Fallback>
        </mc:AlternateContent>
      </w:r>
      <w:r w:rsidR="000C443D">
        <w:rPr>
          <w:rFonts w:hint="eastAsia"/>
          <w:lang w:val="en-US"/>
        </w:rPr>
        <w:t>A</w:t>
      </w:r>
      <w:r w:rsidR="00215B11">
        <w:rPr>
          <w:lang w:val="en-US"/>
        </w:rPr>
        <w:t xml:space="preserve"> </w:t>
      </w:r>
      <w:r w:rsidR="004C3060">
        <w:rPr>
          <w:lang w:val="en-US"/>
        </w:rPr>
        <w:t>new work item</w:t>
      </w:r>
      <w:r w:rsidR="008B3C32">
        <w:rPr>
          <w:lang w:val="en-US"/>
        </w:rPr>
        <w:t xml:space="preserve"> [1]</w:t>
      </w:r>
      <w:r w:rsidR="004C3060" w:rsidRPr="00BD439B">
        <w:rPr>
          <w:lang w:val="en-US"/>
        </w:rPr>
        <w:t xml:space="preserve"> </w:t>
      </w:r>
      <w:r w:rsidR="000C443D">
        <w:rPr>
          <w:lang w:val="en-US"/>
        </w:rPr>
        <w:t xml:space="preserve">on </w:t>
      </w:r>
      <w:r w:rsidR="00483621" w:rsidRPr="00BD439B">
        <w:rPr>
          <w:lang w:val="en-US"/>
        </w:rPr>
        <w:t xml:space="preserve">Air-to-ground </w:t>
      </w:r>
      <w:r w:rsidR="000109D4">
        <w:rPr>
          <w:rFonts w:hint="eastAsia"/>
          <w:lang w:val="en-US"/>
        </w:rPr>
        <w:t>(</w:t>
      </w:r>
      <w:r w:rsidR="000C443D">
        <w:rPr>
          <w:lang w:val="en-US"/>
        </w:rPr>
        <w:t>ATG</w:t>
      </w:r>
      <w:r w:rsidR="000109D4">
        <w:rPr>
          <w:rFonts w:hint="eastAsia"/>
          <w:lang w:val="en-US"/>
        </w:rPr>
        <w:t>)</w:t>
      </w:r>
      <w:r w:rsidR="002D5694">
        <w:rPr>
          <w:lang w:val="en-US"/>
        </w:rPr>
        <w:t xml:space="preserve"> </w:t>
      </w:r>
      <w:r w:rsidR="00483621" w:rsidRPr="00BD439B">
        <w:rPr>
          <w:lang w:val="en-US"/>
        </w:rPr>
        <w:t>network for NR</w:t>
      </w:r>
      <w:r w:rsidR="00483621">
        <w:rPr>
          <w:lang w:val="en-US"/>
        </w:rPr>
        <w:t xml:space="preserve"> was </w:t>
      </w:r>
      <w:r w:rsidR="000C443D">
        <w:rPr>
          <w:rFonts w:hint="eastAsia"/>
          <w:lang w:val="en-US"/>
        </w:rPr>
        <w:t>approved</w:t>
      </w:r>
      <w:r w:rsidR="000C443D">
        <w:rPr>
          <w:lang w:val="en-US"/>
        </w:rPr>
        <w:t xml:space="preserve"> in RAN#95e </w:t>
      </w:r>
      <w:proofErr w:type="gramStart"/>
      <w:r w:rsidR="000C443D">
        <w:rPr>
          <w:lang w:val="en-US"/>
        </w:rPr>
        <w:t xml:space="preserve">meeting </w:t>
      </w:r>
      <w:r w:rsidR="000C443D">
        <w:rPr>
          <w:rFonts w:hint="eastAsia"/>
          <w:lang w:val="en-US"/>
        </w:rPr>
        <w:t>,</w:t>
      </w:r>
      <w:r w:rsidR="000C443D">
        <w:rPr>
          <w:lang w:val="en-US"/>
        </w:rPr>
        <w:t>with</w:t>
      </w:r>
      <w:proofErr w:type="gramEnd"/>
      <w:r w:rsidR="000C443D">
        <w:rPr>
          <w:lang w:val="en-US"/>
        </w:rPr>
        <w:t xml:space="preserve"> the following objectives: </w:t>
      </w:r>
    </w:p>
    <w:p w:rsidR="00986D30" w:rsidRPr="00DD1718" w:rsidRDefault="00986D30" w:rsidP="00986D30">
      <w:pPr>
        <w:widowControl w:val="0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color w:val="000000"/>
          <w:kern w:val="2"/>
          <w:lang w:val="en-US"/>
        </w:rPr>
      </w:pPr>
      <w:r w:rsidRPr="00DD1718">
        <w:rPr>
          <w:color w:val="000000"/>
          <w:kern w:val="2"/>
          <w:lang w:val="en-US"/>
        </w:rPr>
        <w:t xml:space="preserve">Specify features to core specifications </w:t>
      </w:r>
      <w:r w:rsidRPr="00DD1718">
        <w:rPr>
          <w:rFonts w:hint="eastAsia"/>
          <w:color w:val="000000"/>
          <w:kern w:val="2"/>
          <w:lang w:val="en-US"/>
        </w:rPr>
        <w:t xml:space="preserve">for ATG BS and UE </w:t>
      </w:r>
      <w:r w:rsidRPr="00DD1718">
        <w:rPr>
          <w:color w:val="000000"/>
          <w:kern w:val="2"/>
          <w:lang w:val="en-US"/>
        </w:rPr>
        <w:t>[RAN4]</w:t>
      </w:r>
    </w:p>
    <w:p w:rsidR="00986D30" w:rsidRPr="00DD1718" w:rsidRDefault="00986D30" w:rsidP="00986D30">
      <w:pPr>
        <w:widowControl w:val="0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color w:val="000000"/>
          <w:kern w:val="2"/>
          <w:lang w:val="en-US"/>
        </w:rPr>
      </w:pPr>
      <w:r w:rsidRPr="00DD1718">
        <w:rPr>
          <w:color w:val="000000"/>
          <w:kern w:val="2"/>
          <w:lang w:val="en-US"/>
        </w:rPr>
        <w:t xml:space="preserve">Scenario: </w:t>
      </w:r>
    </w:p>
    <w:p w:rsidR="00986D30" w:rsidRPr="00DD1718" w:rsidRDefault="00986D30" w:rsidP="00986D30">
      <w:pPr>
        <w:widowControl w:val="0"/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color w:val="000000"/>
          <w:kern w:val="2"/>
          <w:lang w:val="en-US"/>
        </w:rPr>
      </w:pPr>
      <w:r w:rsidRPr="00DD1718">
        <w:rPr>
          <w:color w:val="000000"/>
          <w:kern w:val="2"/>
          <w:lang w:val="en-US"/>
        </w:rPr>
        <w:t>BS on the ground, and the CPE type of UE mounted in the aircraft</w:t>
      </w:r>
    </w:p>
    <w:p w:rsidR="00986D30" w:rsidRPr="00DD1718" w:rsidRDefault="00986D30" w:rsidP="00986D30">
      <w:pPr>
        <w:widowControl w:val="0"/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color w:val="000000"/>
          <w:kern w:val="2"/>
          <w:lang w:val="en-US"/>
        </w:rPr>
      </w:pPr>
      <w:r w:rsidRPr="00DD1718">
        <w:rPr>
          <w:color w:val="000000"/>
          <w:kern w:val="2"/>
          <w:lang w:val="en-US"/>
        </w:rPr>
        <w:t>A direct radio link between BS on the ground and CPE type of UE mounted in the aircraft</w:t>
      </w:r>
    </w:p>
    <w:p w:rsidR="00986D30" w:rsidRPr="00DD1718" w:rsidRDefault="00986D30" w:rsidP="00986D30">
      <w:pPr>
        <w:widowControl w:val="0"/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color w:val="000000"/>
          <w:kern w:val="2"/>
          <w:lang w:val="en-US"/>
        </w:rPr>
      </w:pPr>
      <w:r w:rsidRPr="00DD1718">
        <w:rPr>
          <w:color w:val="000000"/>
          <w:kern w:val="2"/>
          <w:lang w:val="en-US"/>
        </w:rPr>
        <w:t>Note: The deployment characteristics described in</w:t>
      </w:r>
      <w:r w:rsidRPr="00DD1718">
        <w:rPr>
          <w:rFonts w:hint="eastAsia"/>
          <w:color w:val="000000"/>
          <w:kern w:val="2"/>
          <w:lang w:val="en-US"/>
        </w:rPr>
        <w:t xml:space="preserve"> the</w:t>
      </w:r>
      <w:r w:rsidRPr="00DD1718">
        <w:rPr>
          <w:color w:val="000000"/>
          <w:kern w:val="2"/>
          <w:lang w:val="en-US"/>
        </w:rPr>
        <w:t xml:space="preserve"> justification </w:t>
      </w:r>
      <w:r w:rsidRPr="00DD1718">
        <w:rPr>
          <w:rFonts w:hint="eastAsia"/>
          <w:color w:val="000000"/>
          <w:kern w:val="2"/>
          <w:lang w:val="en-US"/>
        </w:rPr>
        <w:t>section shall be taken as a basis for the technical discussion</w:t>
      </w:r>
      <w:r w:rsidRPr="00DD1718">
        <w:rPr>
          <w:color w:val="000000"/>
          <w:kern w:val="2"/>
          <w:lang w:val="en-US"/>
        </w:rPr>
        <w:t>.</w:t>
      </w:r>
    </w:p>
    <w:p w:rsidR="00986D30" w:rsidRPr="001A6BD8" w:rsidRDefault="00986D30" w:rsidP="00986D30">
      <w:pPr>
        <w:widowControl w:val="0"/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kern w:val="2"/>
          <w:lang w:val="en-US"/>
        </w:rPr>
      </w:pPr>
      <w:r w:rsidRPr="001A6BD8">
        <w:rPr>
          <w:kern w:val="2"/>
          <w:lang w:val="en-US"/>
        </w:rPr>
        <w:t>Specify core requirements for coexistence between ATG and IMT terrestrial network</w:t>
      </w:r>
    </w:p>
    <w:p w:rsidR="00986D30" w:rsidRPr="001A6BD8" w:rsidRDefault="00986D30" w:rsidP="00986D30">
      <w:pPr>
        <w:widowControl w:val="0"/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kern w:val="2"/>
          <w:lang w:val="en-US"/>
        </w:rPr>
      </w:pPr>
      <w:r w:rsidRPr="001A6BD8">
        <w:rPr>
          <w:kern w:val="2"/>
          <w:lang w:val="en-US"/>
        </w:rPr>
        <w:t>Example bands include n1, n78 and n79.</w:t>
      </w:r>
    </w:p>
    <w:p w:rsidR="00986D30" w:rsidRPr="001A6BD8" w:rsidRDefault="00986D30" w:rsidP="00986D30">
      <w:pPr>
        <w:widowControl w:val="0"/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kern w:val="2"/>
          <w:lang w:val="en-US"/>
        </w:rPr>
      </w:pPr>
      <w:r w:rsidRPr="001A6BD8">
        <w:rPr>
          <w:kern w:val="2"/>
          <w:lang w:val="en-US"/>
        </w:rPr>
        <w:t>Perform FR1 co-existence evaluation for ATG network (e.g. ACLR, ACS)</w:t>
      </w:r>
    </w:p>
    <w:p w:rsidR="00986D30" w:rsidRPr="001A6BD8" w:rsidRDefault="00986D30" w:rsidP="00986D30">
      <w:pPr>
        <w:widowControl w:val="0"/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kern w:val="2"/>
          <w:lang w:val="en-US"/>
        </w:rPr>
      </w:pPr>
      <w:r w:rsidRPr="001A6BD8">
        <w:rPr>
          <w:kern w:val="2"/>
          <w:lang w:val="en-US"/>
        </w:rPr>
        <w:t>Identify key characteristics where it is necessary to differentiate ATG ground-based BS and UEs from conventional ground based BS and UEs</w:t>
      </w:r>
    </w:p>
    <w:p w:rsidR="00986D30" w:rsidRPr="00E355C0" w:rsidRDefault="00986D30" w:rsidP="00986D30">
      <w:pPr>
        <w:widowControl w:val="0"/>
        <w:numPr>
          <w:ilvl w:val="3"/>
          <w:numId w:val="15"/>
        </w:numPr>
        <w:overflowPunct/>
        <w:autoSpaceDE/>
        <w:autoSpaceDN/>
        <w:adjustRightInd/>
        <w:spacing w:after="0"/>
        <w:textAlignment w:val="auto"/>
        <w:rPr>
          <w:kern w:val="2"/>
          <w:lang w:val="en-US"/>
        </w:rPr>
      </w:pPr>
      <w:r w:rsidRPr="00746ABC">
        <w:rPr>
          <w:kern w:val="2"/>
          <w:lang w:val="en-US"/>
        </w:rPr>
        <w:t>Aim to reuse existing requirements for BS and UE where possible, e</w:t>
      </w:r>
      <w:r w:rsidRPr="00E355C0">
        <w:rPr>
          <w:kern w:val="2"/>
          <w:lang w:val="en-US"/>
        </w:rPr>
        <w:t>.g.,</w:t>
      </w:r>
    </w:p>
    <w:p w:rsidR="00986D30" w:rsidRPr="00E355C0" w:rsidRDefault="00986D30" w:rsidP="00986D30">
      <w:pPr>
        <w:widowControl w:val="0"/>
        <w:numPr>
          <w:ilvl w:val="4"/>
          <w:numId w:val="15"/>
        </w:numPr>
        <w:overflowPunct/>
        <w:autoSpaceDE/>
        <w:autoSpaceDN/>
        <w:adjustRightInd/>
        <w:spacing w:after="0"/>
        <w:textAlignment w:val="auto"/>
        <w:rPr>
          <w:kern w:val="2"/>
          <w:lang w:val="en-US"/>
        </w:rPr>
      </w:pPr>
      <w:r w:rsidRPr="00E355C0">
        <w:rPr>
          <w:kern w:val="2"/>
          <w:lang w:val="en-US"/>
        </w:rPr>
        <w:t>Reuse TN BS requirements for ATG BS</w:t>
      </w:r>
    </w:p>
    <w:p w:rsidR="00986D30" w:rsidRPr="001A6BD8" w:rsidRDefault="00986D30" w:rsidP="00986D30">
      <w:pPr>
        <w:widowControl w:val="0"/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kern w:val="2"/>
          <w:lang w:val="en-US"/>
        </w:rPr>
      </w:pPr>
      <w:r w:rsidRPr="001A6BD8">
        <w:rPr>
          <w:kern w:val="2"/>
          <w:lang w:val="en-US"/>
        </w:rPr>
        <w:t>Specify RF requirements for ATG UE/BS</w:t>
      </w:r>
    </w:p>
    <w:p w:rsidR="00986D30" w:rsidRPr="001A6BD8" w:rsidRDefault="00986D30" w:rsidP="00986D30">
      <w:pPr>
        <w:widowControl w:val="0"/>
        <w:numPr>
          <w:ilvl w:val="3"/>
          <w:numId w:val="15"/>
        </w:numPr>
        <w:overflowPunct/>
        <w:autoSpaceDE/>
        <w:autoSpaceDN/>
        <w:adjustRightInd/>
        <w:spacing w:after="0"/>
        <w:textAlignment w:val="auto"/>
        <w:rPr>
          <w:kern w:val="2"/>
          <w:lang w:val="en-US"/>
        </w:rPr>
      </w:pPr>
      <w:r w:rsidRPr="001A6BD8">
        <w:rPr>
          <w:kern w:val="2"/>
          <w:lang w:val="en-US"/>
        </w:rPr>
        <w:t>Considering the results of co-existence simulations in terms of impact on emissions and RX requirements, cell sizes and link budgets, technology capabilities, likely BS and UE architectures and other relevant aspects.</w:t>
      </w:r>
    </w:p>
    <w:p w:rsidR="00986D30" w:rsidRPr="001A6BD8" w:rsidRDefault="00986D30" w:rsidP="00986D30">
      <w:pPr>
        <w:widowControl w:val="0"/>
        <w:numPr>
          <w:ilvl w:val="3"/>
          <w:numId w:val="15"/>
        </w:numPr>
        <w:overflowPunct/>
        <w:autoSpaceDE/>
        <w:autoSpaceDN/>
        <w:adjustRightInd/>
        <w:spacing w:after="0"/>
        <w:textAlignment w:val="auto"/>
        <w:rPr>
          <w:kern w:val="2"/>
          <w:lang w:val="en-US"/>
        </w:rPr>
      </w:pPr>
      <w:r w:rsidRPr="001A6BD8">
        <w:rPr>
          <w:kern w:val="2"/>
          <w:lang w:val="en-US"/>
        </w:rPr>
        <w:t>Taking into account identified differences between ATG and fully ground based systems</w:t>
      </w:r>
    </w:p>
    <w:p w:rsidR="00986D30" w:rsidRPr="001A6BD8" w:rsidRDefault="00986D30" w:rsidP="00986D30">
      <w:pPr>
        <w:widowControl w:val="0"/>
        <w:numPr>
          <w:ilvl w:val="3"/>
          <w:numId w:val="15"/>
        </w:numPr>
        <w:overflowPunct/>
        <w:autoSpaceDE/>
        <w:autoSpaceDN/>
        <w:adjustRightInd/>
        <w:spacing w:after="0"/>
        <w:textAlignment w:val="auto"/>
        <w:rPr>
          <w:kern w:val="2"/>
          <w:lang w:val="en-US"/>
        </w:rPr>
      </w:pPr>
      <w:r w:rsidRPr="001A6BD8">
        <w:rPr>
          <w:kern w:val="2"/>
          <w:lang w:val="en-US"/>
        </w:rPr>
        <w:t>Consider</w:t>
      </w:r>
      <w:r w:rsidRPr="00746ABC">
        <w:rPr>
          <w:kern w:val="2"/>
          <w:lang w:val="en-US"/>
        </w:rPr>
        <w:t xml:space="preserve"> BS type 1-C/1-H/1-O a</w:t>
      </w:r>
      <w:r w:rsidRPr="001A6BD8">
        <w:rPr>
          <w:kern w:val="2"/>
          <w:lang w:val="en-US"/>
        </w:rPr>
        <w:t>nd specify the requirements</w:t>
      </w:r>
    </w:p>
    <w:p w:rsidR="00986D30" w:rsidRPr="001A6BD8" w:rsidRDefault="00986D30" w:rsidP="00986D30">
      <w:pPr>
        <w:widowControl w:val="0"/>
        <w:numPr>
          <w:ilvl w:val="3"/>
          <w:numId w:val="15"/>
        </w:numPr>
        <w:overflowPunct/>
        <w:autoSpaceDE/>
        <w:autoSpaceDN/>
        <w:adjustRightInd/>
        <w:spacing w:after="0"/>
        <w:textAlignment w:val="auto"/>
        <w:rPr>
          <w:kern w:val="2"/>
          <w:lang w:val="en-US"/>
        </w:rPr>
      </w:pPr>
      <w:r w:rsidRPr="001A6BD8">
        <w:rPr>
          <w:kern w:val="2"/>
          <w:lang w:val="en-US"/>
        </w:rPr>
        <w:t>Consider conductive requirements for UE</w:t>
      </w:r>
    </w:p>
    <w:p w:rsidR="00986D30" w:rsidRPr="00DD1718" w:rsidRDefault="00986D30" w:rsidP="00986D30">
      <w:pPr>
        <w:widowControl w:val="0"/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color w:val="000000"/>
          <w:kern w:val="2"/>
          <w:lang w:val="en-US"/>
        </w:rPr>
      </w:pPr>
      <w:r w:rsidRPr="00DD1718">
        <w:rPr>
          <w:color w:val="000000"/>
          <w:kern w:val="2"/>
          <w:lang w:val="en-US"/>
        </w:rPr>
        <w:t>Specify RRM core requirements for ATG UE</w:t>
      </w:r>
      <w:r w:rsidRPr="00DD1718">
        <w:rPr>
          <w:strike/>
          <w:color w:val="000000"/>
          <w:kern w:val="2"/>
          <w:lang w:val="en-US"/>
        </w:rPr>
        <w:t xml:space="preserve"> </w:t>
      </w:r>
    </w:p>
    <w:p w:rsidR="00986D30" w:rsidRPr="00DD1718" w:rsidRDefault="00986D30" w:rsidP="00986D30">
      <w:pPr>
        <w:widowControl w:val="0"/>
        <w:numPr>
          <w:ilvl w:val="3"/>
          <w:numId w:val="15"/>
        </w:numPr>
        <w:overflowPunct/>
        <w:autoSpaceDE/>
        <w:autoSpaceDN/>
        <w:adjustRightInd/>
        <w:spacing w:after="0"/>
        <w:textAlignment w:val="auto"/>
        <w:rPr>
          <w:color w:val="000000"/>
          <w:kern w:val="2"/>
          <w:lang w:val="en-US"/>
        </w:rPr>
      </w:pPr>
      <w:r w:rsidRPr="00DD1718">
        <w:rPr>
          <w:color w:val="000000"/>
          <w:kern w:val="2"/>
          <w:lang w:val="en-US"/>
        </w:rPr>
        <w:t>Taking into account identified differences between ATG and fully ground based systems</w:t>
      </w:r>
    </w:p>
    <w:p w:rsidR="00986D30" w:rsidRPr="00DD1718" w:rsidRDefault="00986D30" w:rsidP="00986D30">
      <w:pPr>
        <w:widowControl w:val="0"/>
        <w:numPr>
          <w:ilvl w:val="3"/>
          <w:numId w:val="15"/>
        </w:numPr>
        <w:overflowPunct/>
        <w:autoSpaceDE/>
        <w:autoSpaceDN/>
        <w:adjustRightInd/>
        <w:spacing w:after="0"/>
        <w:textAlignment w:val="auto"/>
        <w:rPr>
          <w:color w:val="000000"/>
          <w:kern w:val="2"/>
          <w:lang w:val="en-US"/>
        </w:rPr>
      </w:pPr>
      <w:r w:rsidRPr="00DD1718">
        <w:rPr>
          <w:color w:val="000000"/>
          <w:kern w:val="2"/>
          <w:lang w:val="en-US"/>
        </w:rPr>
        <w:t>Considering the different nature of ATG UEs and their view of the network, increased cell sizes and</w:t>
      </w:r>
      <w:r w:rsidRPr="00DD1718">
        <w:rPr>
          <w:rFonts w:hint="eastAsia"/>
          <w:color w:val="000000"/>
          <w:kern w:val="2"/>
          <w:lang w:val="en-US"/>
        </w:rPr>
        <w:t xml:space="preserve"> </w:t>
      </w:r>
      <w:r w:rsidRPr="00DD1718">
        <w:rPr>
          <w:color w:val="000000"/>
          <w:kern w:val="2"/>
          <w:lang w:val="en-US"/>
        </w:rPr>
        <w:t>other relevant aspects</w:t>
      </w:r>
    </w:p>
    <w:p w:rsidR="00986D30" w:rsidRPr="001A6BD8" w:rsidRDefault="00986D30" w:rsidP="00986D30">
      <w:pPr>
        <w:widowControl w:val="0"/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kern w:val="2"/>
          <w:lang w:val="en-US"/>
        </w:rPr>
      </w:pPr>
      <w:r w:rsidRPr="001A6BD8">
        <w:rPr>
          <w:kern w:val="2"/>
          <w:lang w:val="en-US"/>
        </w:rPr>
        <w:t>Specify new UE/BS type(s) for ATG network if necessary</w:t>
      </w:r>
    </w:p>
    <w:p w:rsidR="00986D30" w:rsidRPr="00986D30" w:rsidRDefault="00986D30" w:rsidP="0027144F">
      <w:pPr>
        <w:pStyle w:val="ad"/>
        <w:rPr>
          <w:lang w:val="en-US"/>
        </w:rPr>
      </w:pPr>
    </w:p>
    <w:p w:rsidR="000C443D" w:rsidRPr="001F6D05" w:rsidRDefault="000C443D" w:rsidP="001F6D05">
      <w:pPr>
        <w:widowControl w:val="0"/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1F6D05">
        <w:rPr>
          <w:rFonts w:hint="eastAsia"/>
          <w:lang w:val="en-US"/>
        </w:rPr>
        <w:t>I</w:t>
      </w:r>
      <w:r w:rsidRPr="001F6D05">
        <w:rPr>
          <w:lang w:val="en-US"/>
        </w:rPr>
        <w:t xml:space="preserve">n this contribution, we will discuss on </w:t>
      </w:r>
      <w:r w:rsidR="001F6D05" w:rsidRPr="00694366">
        <w:rPr>
          <w:lang w:val="en-US"/>
        </w:rPr>
        <w:t xml:space="preserve">some general aspects </w:t>
      </w:r>
      <w:r w:rsidR="00D23FFF" w:rsidRPr="00D23FFF">
        <w:rPr>
          <w:lang w:val="en-US"/>
        </w:rPr>
        <w:t>on the RF requirements for ATG BS</w:t>
      </w:r>
      <w:r w:rsidR="00D23FFF">
        <w:rPr>
          <w:lang w:val="en-US"/>
        </w:rPr>
        <w:t>.</w:t>
      </w:r>
    </w:p>
    <w:p w:rsidR="00292E2D" w:rsidRPr="000C443D" w:rsidRDefault="00292E2D" w:rsidP="00292E2D">
      <w:pPr>
        <w:widowControl w:val="0"/>
        <w:overflowPunct/>
        <w:autoSpaceDE/>
        <w:autoSpaceDN/>
        <w:adjustRightInd/>
        <w:spacing w:after="0"/>
        <w:textAlignment w:val="auto"/>
        <w:rPr>
          <w:kern w:val="2"/>
        </w:rPr>
      </w:pPr>
    </w:p>
    <w:p w:rsidR="004000E8" w:rsidRDefault="004000E8" w:rsidP="004000E8">
      <w:pPr>
        <w:pStyle w:val="1"/>
        <w:rPr>
          <w:lang w:val="en-US"/>
        </w:rPr>
      </w:pPr>
      <w:bookmarkStart w:id="5" w:name="_Ref178064866"/>
      <w:r w:rsidRPr="00F6302A">
        <w:rPr>
          <w:lang w:val="en-US"/>
        </w:rPr>
        <w:t>Discussion</w:t>
      </w:r>
      <w:bookmarkEnd w:id="5"/>
      <w:r w:rsidR="00292E2D">
        <w:rPr>
          <w:lang w:val="en-US"/>
        </w:rPr>
        <w:t xml:space="preserve"> </w:t>
      </w:r>
    </w:p>
    <w:p w:rsidR="000A0E47" w:rsidRDefault="002D5694" w:rsidP="000A0E47">
      <w:pPr>
        <w:pStyle w:val="2"/>
        <w:rPr>
          <w:lang w:val="en-US"/>
        </w:rPr>
      </w:pPr>
      <w:r>
        <w:rPr>
          <w:kern w:val="2"/>
          <w:lang w:val="en-US"/>
        </w:rPr>
        <w:t xml:space="preserve">Comparison </w:t>
      </w:r>
      <w:r>
        <w:rPr>
          <w:rFonts w:hint="eastAsia"/>
          <w:kern w:val="2"/>
          <w:lang w:val="en-US"/>
        </w:rPr>
        <w:t>of</w:t>
      </w:r>
      <w:r w:rsidR="000A0E47" w:rsidRPr="00817E87">
        <w:rPr>
          <w:lang w:val="en-US"/>
        </w:rPr>
        <w:t xml:space="preserve"> </w:t>
      </w:r>
      <w:r w:rsidR="000A0E47" w:rsidRPr="001A6BD8">
        <w:rPr>
          <w:lang w:val="en-US"/>
        </w:rPr>
        <w:t>conventional BS</w:t>
      </w:r>
      <w:r w:rsidR="000A0E47" w:rsidRPr="00817E87">
        <w:rPr>
          <w:lang w:val="en-US"/>
        </w:rPr>
        <w:t xml:space="preserve"> </w:t>
      </w:r>
      <w:r w:rsidR="000A0E47">
        <w:rPr>
          <w:lang w:val="en-US"/>
        </w:rPr>
        <w:t xml:space="preserve">and </w:t>
      </w:r>
      <w:r w:rsidR="000A0E47" w:rsidRPr="00817E87">
        <w:rPr>
          <w:lang w:val="en-US"/>
        </w:rPr>
        <w:t>ATG BS</w:t>
      </w:r>
    </w:p>
    <w:p w:rsidR="00817E87" w:rsidRPr="00CE61E5" w:rsidRDefault="00D108BB" w:rsidP="00CE61E5">
      <w:pPr>
        <w:widowControl w:val="0"/>
        <w:overflowPunct/>
        <w:autoSpaceDE/>
        <w:autoSpaceDN/>
        <w:adjustRightInd/>
        <w:spacing w:after="0"/>
        <w:textAlignment w:val="auto"/>
        <w:rPr>
          <w:rFonts w:cs="Arial"/>
          <w:kern w:val="2"/>
          <w:lang w:val="en-US"/>
        </w:rPr>
      </w:pPr>
      <w:r w:rsidRPr="00CE61E5">
        <w:rPr>
          <w:rFonts w:cs="Arial"/>
          <w:lang w:val="en-US"/>
        </w:rPr>
        <w:t>Comparison</w:t>
      </w:r>
      <w:r w:rsidR="0037736B" w:rsidRPr="00CE61E5">
        <w:rPr>
          <w:rFonts w:cs="Arial"/>
          <w:lang w:val="en-US"/>
        </w:rPr>
        <w:t xml:space="preserve"> </w:t>
      </w:r>
      <w:r w:rsidR="002D5694">
        <w:rPr>
          <w:rFonts w:cs="Arial" w:hint="eastAsia"/>
          <w:lang w:val="en-US"/>
        </w:rPr>
        <w:t>of</w:t>
      </w:r>
      <w:r w:rsidR="0037736B" w:rsidRPr="00CE61E5">
        <w:rPr>
          <w:rFonts w:cs="Arial"/>
          <w:lang w:val="en-US"/>
        </w:rPr>
        <w:t xml:space="preserve"> </w:t>
      </w:r>
      <w:r w:rsidR="00817E87" w:rsidRPr="00CE61E5">
        <w:rPr>
          <w:rFonts w:cs="Arial"/>
          <w:lang w:val="en-US"/>
        </w:rPr>
        <w:t xml:space="preserve">conventional BS and </w:t>
      </w:r>
      <w:r w:rsidR="0037736B" w:rsidRPr="00CE61E5">
        <w:rPr>
          <w:rFonts w:cs="Arial"/>
          <w:lang w:val="en-US"/>
        </w:rPr>
        <w:t xml:space="preserve">ATG BS </w:t>
      </w:r>
      <w:r w:rsidR="00817E87" w:rsidRPr="00CE61E5">
        <w:rPr>
          <w:rFonts w:cs="Arial"/>
          <w:lang w:val="en-US"/>
        </w:rPr>
        <w:t xml:space="preserve">are listed </w:t>
      </w:r>
      <w:proofErr w:type="spellStart"/>
      <w:r w:rsidR="00817E87" w:rsidRPr="00CE61E5">
        <w:rPr>
          <w:rFonts w:cs="Arial"/>
          <w:lang w:val="en-US"/>
        </w:rPr>
        <w:t>in</w:t>
      </w:r>
      <w:r w:rsidR="002D5694">
        <w:rPr>
          <w:rFonts w:cs="Arial" w:hint="eastAsia"/>
          <w:lang w:val="en-US"/>
        </w:rPr>
        <w:t>T</w:t>
      </w:r>
      <w:r w:rsidR="00817E87" w:rsidRPr="00CE61E5">
        <w:rPr>
          <w:rFonts w:cs="Arial"/>
          <w:lang w:val="en-US"/>
        </w:rPr>
        <w:t>able</w:t>
      </w:r>
      <w:proofErr w:type="spellEnd"/>
      <w:r w:rsidR="00817E87" w:rsidRPr="00CE61E5">
        <w:rPr>
          <w:rFonts w:cs="Arial"/>
          <w:lang w:val="en-US"/>
        </w:rPr>
        <w:t xml:space="preserve"> 1.</w:t>
      </w:r>
      <w:r w:rsidR="00D6528B" w:rsidRPr="00CE61E5">
        <w:rPr>
          <w:rFonts w:cs="Arial"/>
          <w:kern w:val="2"/>
          <w:lang w:val="en-US"/>
        </w:rPr>
        <w:t xml:space="preserve"> </w:t>
      </w:r>
    </w:p>
    <w:p w:rsidR="00CC39DA" w:rsidRPr="00C26652" w:rsidRDefault="00CC39DA" w:rsidP="00230CA3">
      <w:pPr>
        <w:pStyle w:val="13"/>
        <w:spacing w:before="120" w:after="120" w:line="240" w:lineRule="auto"/>
        <w:ind w:leftChars="0" w:left="0"/>
        <w:jc w:val="center"/>
        <w:rPr>
          <w:bCs/>
          <w:iCs/>
          <w:sz w:val="20"/>
        </w:rPr>
      </w:pPr>
      <w:r>
        <w:rPr>
          <w:b/>
          <w:sz w:val="21"/>
        </w:rPr>
        <w:t xml:space="preserve">Table </w:t>
      </w:r>
      <w:r w:rsidRPr="002F3304">
        <w:rPr>
          <w:b/>
          <w:sz w:val="21"/>
        </w:rPr>
        <w:t>1</w:t>
      </w:r>
      <w:r>
        <w:rPr>
          <w:b/>
          <w:sz w:val="21"/>
        </w:rPr>
        <w:t xml:space="preserve">. </w:t>
      </w:r>
      <w:r w:rsidRPr="005F1594">
        <w:rPr>
          <w:b/>
          <w:sz w:val="21"/>
        </w:rPr>
        <w:t xml:space="preserve">Comparison </w:t>
      </w:r>
      <w:r w:rsidR="002D5694" w:rsidRPr="002D5694">
        <w:rPr>
          <w:rFonts w:hint="eastAsia"/>
          <w:b/>
          <w:sz w:val="21"/>
        </w:rPr>
        <w:t>of</w:t>
      </w:r>
      <w:r w:rsidRPr="005F1594">
        <w:rPr>
          <w:b/>
          <w:sz w:val="21"/>
        </w:rPr>
        <w:t xml:space="preserve"> </w:t>
      </w:r>
      <w:r w:rsidR="00817E87" w:rsidRPr="00CC39DA">
        <w:rPr>
          <w:b/>
          <w:sz w:val="21"/>
        </w:rPr>
        <w:t xml:space="preserve">conventional </w:t>
      </w:r>
      <w:r w:rsidR="002D5694">
        <w:rPr>
          <w:rFonts w:asciiTheme="minorEastAsia" w:eastAsiaTheme="minorEastAsia" w:hAnsiTheme="minorEastAsia" w:hint="eastAsia"/>
          <w:b/>
          <w:sz w:val="21"/>
          <w:lang w:eastAsia="zh-CN"/>
        </w:rPr>
        <w:t>BS</w:t>
      </w:r>
      <w:r w:rsidRPr="00FF720A">
        <w:rPr>
          <w:b/>
          <w:sz w:val="21"/>
        </w:rPr>
        <w:t xml:space="preserve"> </w:t>
      </w:r>
      <w:r w:rsidRPr="005F1594">
        <w:rPr>
          <w:b/>
          <w:sz w:val="21"/>
        </w:rPr>
        <w:t>and ATG</w:t>
      </w:r>
      <w:r w:rsidRPr="00CC39DA">
        <w:rPr>
          <w:b/>
          <w:sz w:val="21"/>
        </w:rPr>
        <w:t xml:space="preserve"> </w:t>
      </w:r>
      <w:r w:rsidR="002D5694">
        <w:rPr>
          <w:rFonts w:asciiTheme="minorEastAsia" w:eastAsiaTheme="minorEastAsia" w:hAnsiTheme="minorEastAsia" w:hint="eastAsia"/>
          <w:b/>
          <w:sz w:val="21"/>
          <w:lang w:eastAsia="zh-CN"/>
        </w:rPr>
        <w:t>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0"/>
        <w:gridCol w:w="2896"/>
        <w:gridCol w:w="2952"/>
      </w:tblGrid>
      <w:tr w:rsidR="00E01EFD" w:rsidRPr="005F7864" w:rsidTr="00230CA3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FD" w:rsidRPr="005F7864" w:rsidRDefault="00E01EFD" w:rsidP="00817E87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289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FD" w:rsidRPr="005F7864" w:rsidRDefault="002D5694" w:rsidP="000A0E47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2D5694">
              <w:rPr>
                <w:rFonts w:ascii="Times New Roman" w:hAnsi="Times New Roman"/>
                <w:b/>
                <w:bCs/>
                <w:iCs/>
              </w:rPr>
              <w:t xml:space="preserve">conventional </w:t>
            </w:r>
            <w:r w:rsidRPr="002D5694">
              <w:rPr>
                <w:rFonts w:ascii="Times New Roman" w:hAnsi="Times New Roman" w:hint="eastAsia"/>
                <w:b/>
                <w:bCs/>
                <w:iCs/>
              </w:rPr>
              <w:t>BS</w:t>
            </w:r>
          </w:p>
        </w:tc>
        <w:tc>
          <w:tcPr>
            <w:tcW w:w="295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FD" w:rsidRPr="005F7864" w:rsidRDefault="00E01EFD" w:rsidP="00817E87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5F7864">
              <w:rPr>
                <w:rFonts w:ascii="Times New Roman" w:hAnsi="Times New Roman"/>
                <w:b/>
                <w:bCs/>
                <w:iCs/>
              </w:rPr>
              <w:t>ATG</w:t>
            </w:r>
            <w:r w:rsidR="00D6528B">
              <w:rPr>
                <w:rFonts w:ascii="Times New Roman" w:hAnsi="Times New Roman"/>
                <w:b/>
                <w:bCs/>
                <w:iCs/>
              </w:rPr>
              <w:t xml:space="preserve"> </w:t>
            </w:r>
            <w:r w:rsidR="002D5694">
              <w:rPr>
                <w:rFonts w:ascii="Times New Roman" w:hAnsi="Times New Roman"/>
                <w:b/>
                <w:bCs/>
                <w:iCs/>
              </w:rPr>
              <w:t>BS</w:t>
            </w:r>
          </w:p>
        </w:tc>
      </w:tr>
      <w:tr w:rsidR="00E01EFD" w:rsidRPr="005F7864" w:rsidTr="00230CA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FD" w:rsidRPr="005F7864" w:rsidRDefault="00261CB4" w:rsidP="00817E87">
            <w:pPr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lastRenderedPageBreak/>
              <w:t>Layout</w:t>
            </w:r>
          </w:p>
        </w:tc>
        <w:tc>
          <w:tcPr>
            <w:tcW w:w="2896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0A95" w:rsidRPr="00261CB4" w:rsidRDefault="002B4243" w:rsidP="00261CB4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 w:hint="eastAsia"/>
                <w:bCs/>
                <w:iCs/>
                <w:color w:val="000000" w:themeColor="text1"/>
              </w:rPr>
            </w:pPr>
            <w:r w:rsidRPr="00BE14A7">
              <w:rPr>
                <w:rFonts w:ascii="Times New Roman" w:hAnsi="Times New Roman"/>
                <w:bCs/>
                <w:iCs/>
                <w:color w:val="000000" w:themeColor="text1"/>
              </w:rPr>
              <w:t>Rural</w:t>
            </w:r>
            <w:r w:rsidRPr="00BE14A7">
              <w:rPr>
                <w:rFonts w:ascii="Times New Roman" w:hAnsi="Times New Roman" w:hint="eastAsia"/>
                <w:bCs/>
                <w:iCs/>
                <w:color w:val="000000" w:themeColor="text1"/>
              </w:rPr>
              <w:t>，</w:t>
            </w:r>
            <w:r w:rsidRPr="00BE14A7">
              <w:rPr>
                <w:rFonts w:ascii="Times New Roman" w:hAnsi="Times New Roman"/>
                <w:bCs/>
                <w:iCs/>
                <w:color w:val="000000" w:themeColor="text1"/>
              </w:rPr>
              <w:t>Urban</w:t>
            </w:r>
            <w:r w:rsidRPr="00BE14A7">
              <w:rPr>
                <w:rFonts w:ascii="Times New Roman" w:hAnsi="Times New Roman" w:hint="eastAsia"/>
                <w:bCs/>
                <w:iCs/>
                <w:color w:val="000000" w:themeColor="text1"/>
              </w:rPr>
              <w:t>，</w:t>
            </w:r>
            <w:r w:rsidRPr="00BE14A7">
              <w:rPr>
                <w:rFonts w:ascii="Times New Roman" w:hAnsi="Times New Roman"/>
                <w:bCs/>
                <w:iCs/>
                <w:color w:val="000000" w:themeColor="text1"/>
              </w:rPr>
              <w:t>Suburban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0A95" w:rsidRPr="00261CB4" w:rsidRDefault="002B4243" w:rsidP="00261CB4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222" w:hangingChars="111" w:hanging="222"/>
              <w:jc w:val="left"/>
              <w:textAlignment w:val="auto"/>
              <w:rPr>
                <w:rFonts w:ascii="Times New Roman" w:hAnsi="Times New Roman" w:hint="eastAsia"/>
                <w:bCs/>
                <w:iCs/>
                <w:color w:val="000000" w:themeColor="text1"/>
              </w:rPr>
            </w:pPr>
            <w:r w:rsidRPr="00BE14A7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Suburban </w:t>
            </w:r>
          </w:p>
        </w:tc>
      </w:tr>
      <w:tr w:rsidR="002D5694" w:rsidRPr="005F7864" w:rsidTr="00230CA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D5694" w:rsidRPr="005F7864" w:rsidRDefault="002D5694" w:rsidP="00261CB4">
            <w:pPr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 xml:space="preserve">Antenna </w:t>
            </w:r>
          </w:p>
        </w:tc>
        <w:tc>
          <w:tcPr>
            <w:tcW w:w="2896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D5694" w:rsidRPr="00BE14A7" w:rsidRDefault="00261CB4" w:rsidP="009C0A95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bCs/>
                <w:iCs/>
                <w:color w:val="000000" w:themeColor="text1"/>
              </w:rPr>
            </w:pPr>
            <w:r w:rsidRPr="00BE14A7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BS Antenna  point to </w:t>
            </w:r>
            <w:r w:rsidRPr="00BE14A7">
              <w:rPr>
                <w:rFonts w:ascii="Times New Roman" w:hAnsi="Times New Roman" w:hint="eastAsia"/>
                <w:bCs/>
                <w:iCs/>
                <w:color w:val="000000" w:themeColor="text1"/>
              </w:rPr>
              <w:t>ground</w:t>
            </w:r>
            <w:r w:rsidRPr="00BE14A7">
              <w:rPr>
                <w:rFonts w:ascii="Times New Roman" w:hAnsi="Times New Roman" w:hint="eastAsia"/>
                <w:bCs/>
                <w:iCs/>
                <w:color w:val="000000" w:themeColor="text1"/>
              </w:rPr>
              <w:t>，</w:t>
            </w:r>
            <w:r w:rsidRPr="00BE14A7">
              <w:rPr>
                <w:rFonts w:ascii="Times New Roman" w:hAnsi="Times New Roman"/>
                <w:bCs/>
                <w:iCs/>
                <w:color w:val="000000" w:themeColor="text1"/>
              </w:rPr>
              <w:t>obstacles are common between BS and UE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D5694" w:rsidRPr="00BE14A7" w:rsidRDefault="00261CB4" w:rsidP="009C0A95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222" w:hangingChars="111" w:hanging="222"/>
              <w:jc w:val="left"/>
              <w:textAlignment w:val="auto"/>
              <w:rPr>
                <w:rFonts w:ascii="Times New Roman" w:hAnsi="Times New Roman"/>
                <w:bCs/>
                <w:iCs/>
                <w:color w:val="000000" w:themeColor="text1"/>
              </w:rPr>
            </w:pPr>
            <w:r w:rsidRPr="00BE14A7">
              <w:rPr>
                <w:rFonts w:ascii="Times New Roman" w:hAnsi="Times New Roman"/>
                <w:bCs/>
                <w:iCs/>
                <w:color w:val="000000" w:themeColor="text1"/>
              </w:rPr>
              <w:t>BS Antenna</w:t>
            </w:r>
            <w:r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</w:t>
            </w:r>
            <w:r w:rsidRPr="00BE14A7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point to sky </w:t>
            </w:r>
            <w:r w:rsidRPr="00BE14A7">
              <w:rPr>
                <w:rFonts w:ascii="Times New Roman" w:hAnsi="Times New Roman" w:hint="eastAsia"/>
                <w:bCs/>
                <w:iCs/>
                <w:color w:val="000000" w:themeColor="text1"/>
              </w:rPr>
              <w:t>，</w:t>
            </w:r>
            <w:r w:rsidRPr="00BE14A7">
              <w:rPr>
                <w:rFonts w:ascii="Times New Roman" w:hAnsi="Times New Roman" w:hint="eastAsia"/>
                <w:bCs/>
                <w:iCs/>
                <w:color w:val="000000" w:themeColor="text1"/>
              </w:rPr>
              <w:t>a</w:t>
            </w:r>
            <w:r w:rsidRPr="00BE14A7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 direct radio link between BS and CPE mounted in the aircraft</w:t>
            </w:r>
          </w:p>
        </w:tc>
      </w:tr>
      <w:tr w:rsidR="00E01EFD" w:rsidRPr="005F7864" w:rsidTr="00230CA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FD" w:rsidRPr="005F7864" w:rsidRDefault="00261CB4" w:rsidP="00817E87">
            <w:pPr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 w:hint="eastAsia"/>
                <w:b/>
                <w:bCs/>
                <w:iCs/>
              </w:rPr>
              <w:t>Altitude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E87" w:rsidRPr="00261CB4" w:rsidRDefault="00E01EFD" w:rsidP="00261CB4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 w:hint="eastAsia"/>
                <w:bCs/>
                <w:iCs/>
                <w:color w:val="000000" w:themeColor="text1"/>
              </w:rPr>
            </w:pPr>
            <w:r w:rsidRPr="00BE14A7">
              <w:rPr>
                <w:rFonts w:ascii="Times New Roman" w:hAnsi="Times New Roman"/>
                <w:bCs/>
                <w:iCs/>
                <w:color w:val="000000" w:themeColor="text1"/>
              </w:rPr>
              <w:t>25m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FD" w:rsidRPr="00261CB4" w:rsidRDefault="00E01EFD" w:rsidP="00261CB4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 w:hint="eastAsia"/>
                <w:bCs/>
                <w:iCs/>
                <w:color w:val="000000" w:themeColor="text1"/>
              </w:rPr>
            </w:pPr>
            <w:r w:rsidRPr="00BE14A7">
              <w:rPr>
                <w:rFonts w:ascii="Times New Roman" w:hAnsi="Times New Roman"/>
                <w:bCs/>
                <w:iCs/>
                <w:color w:val="000000" w:themeColor="text1"/>
              </w:rPr>
              <w:t>40</w:t>
            </w:r>
            <w:r w:rsidR="00817E87" w:rsidRPr="00BE14A7">
              <w:rPr>
                <w:rFonts w:ascii="Times New Roman" w:hAnsi="Times New Roman"/>
                <w:bCs/>
                <w:iCs/>
                <w:color w:val="000000" w:themeColor="text1"/>
              </w:rPr>
              <w:t>-100</w:t>
            </w:r>
            <w:r w:rsidRPr="00BE14A7">
              <w:rPr>
                <w:rFonts w:ascii="Times New Roman" w:hAnsi="Times New Roman"/>
                <w:bCs/>
                <w:iCs/>
                <w:color w:val="000000" w:themeColor="text1"/>
              </w:rPr>
              <w:t>m</w:t>
            </w:r>
          </w:p>
        </w:tc>
      </w:tr>
      <w:tr w:rsidR="00261CB4" w:rsidRPr="005F7864" w:rsidTr="00230CA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61CB4" w:rsidRDefault="00261CB4" w:rsidP="00817E87">
            <w:pPr>
              <w:jc w:val="center"/>
              <w:rPr>
                <w:rFonts w:ascii="Times New Roman" w:hAnsi="Times New Roman" w:hint="eastAsia"/>
                <w:b/>
                <w:bCs/>
                <w:iCs/>
              </w:rPr>
            </w:pPr>
            <w:r w:rsidRPr="00261CB4">
              <w:rPr>
                <w:rFonts w:ascii="Times New Roman" w:hAnsi="Times New Roman"/>
                <w:b/>
                <w:bCs/>
                <w:iCs/>
              </w:rPr>
              <w:t>Max coverage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61CB4" w:rsidRPr="00BE14A7" w:rsidRDefault="00261CB4" w:rsidP="00D6528B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bCs/>
                <w:iCs/>
                <w:color w:val="000000" w:themeColor="text1"/>
              </w:rPr>
            </w:pPr>
            <w:r w:rsidRPr="00BE14A7">
              <w:rPr>
                <w:rFonts w:ascii="Times New Roman" w:hAnsi="Times New Roman"/>
                <w:bCs/>
                <w:iCs/>
                <w:color w:val="000000" w:themeColor="text1"/>
              </w:rPr>
              <w:t xml:space="preserve">0.1 ~ </w:t>
            </w:r>
            <w:r>
              <w:rPr>
                <w:rFonts w:ascii="Times New Roman" w:hAnsi="Times New Roman"/>
                <w:bCs/>
                <w:iCs/>
                <w:color w:val="000000" w:themeColor="text1"/>
              </w:rPr>
              <w:t>2</w:t>
            </w:r>
            <w:r w:rsidRPr="00BE14A7">
              <w:rPr>
                <w:rFonts w:ascii="Times New Roman" w:hAnsi="Times New Roman"/>
                <w:bCs/>
                <w:iCs/>
                <w:color w:val="000000" w:themeColor="text1"/>
              </w:rPr>
              <w:t>km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61CB4" w:rsidRPr="00BE14A7" w:rsidRDefault="00261CB4" w:rsidP="00D6528B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bCs/>
                <w:iCs/>
                <w:color w:val="000000" w:themeColor="text1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</w:rPr>
              <w:t>5</w:t>
            </w:r>
            <w:r w:rsidRPr="00BE14A7">
              <w:rPr>
                <w:rFonts w:ascii="Times New Roman" w:hAnsi="Times New Roman"/>
                <w:bCs/>
                <w:iCs/>
                <w:color w:val="000000" w:themeColor="text1"/>
              </w:rPr>
              <w:t>0 ~ 300km</w:t>
            </w:r>
          </w:p>
        </w:tc>
      </w:tr>
      <w:tr w:rsidR="00E01EFD" w:rsidRPr="005F7864" w:rsidTr="00230CA3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FD" w:rsidRPr="005F7864" w:rsidRDefault="00E01EFD" w:rsidP="00261CB4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5F7864">
              <w:rPr>
                <w:rFonts w:ascii="Times New Roman" w:hAnsi="Times New Roman"/>
                <w:b/>
                <w:bCs/>
                <w:iCs/>
              </w:rPr>
              <w:t xml:space="preserve">UE </w:t>
            </w:r>
          </w:p>
        </w:tc>
        <w:tc>
          <w:tcPr>
            <w:tcW w:w="2896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FD" w:rsidRPr="005F7864" w:rsidRDefault="00E01EFD" w:rsidP="00CC39DA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222" w:hangingChars="111" w:hanging="222"/>
              <w:jc w:val="left"/>
              <w:textAlignment w:val="auto"/>
              <w:rPr>
                <w:rFonts w:ascii="Times New Roman" w:hAnsi="Times New Roman"/>
                <w:bCs/>
                <w:iCs/>
              </w:rPr>
            </w:pPr>
            <w:r w:rsidRPr="005F7864">
              <w:rPr>
                <w:rFonts w:ascii="Times New Roman" w:hAnsi="Times New Roman"/>
                <w:bCs/>
                <w:iCs/>
              </w:rPr>
              <w:t xml:space="preserve">Altitude: </w:t>
            </w:r>
            <w:r>
              <w:rPr>
                <w:rFonts w:ascii="Times New Roman" w:hAnsi="Times New Roman" w:hint="eastAsia"/>
                <w:bCs/>
                <w:iCs/>
              </w:rPr>
              <w:t>ground</w:t>
            </w:r>
            <w:r>
              <w:rPr>
                <w:rFonts w:ascii="Times New Roman" w:hAnsi="Times New Roman"/>
                <w:bCs/>
                <w:iCs/>
              </w:rPr>
              <w:t xml:space="preserve"> or buildings</w:t>
            </w:r>
          </w:p>
          <w:p w:rsidR="00E01EFD" w:rsidRPr="005F7864" w:rsidRDefault="00E01EFD" w:rsidP="00CC39DA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222" w:hangingChars="111" w:hanging="222"/>
              <w:jc w:val="left"/>
              <w:textAlignment w:val="auto"/>
              <w:rPr>
                <w:rFonts w:ascii="Times New Roman" w:hAnsi="Times New Roman"/>
                <w:bCs/>
                <w:iCs/>
              </w:rPr>
            </w:pPr>
            <w:r w:rsidRPr="005F7864">
              <w:rPr>
                <w:rFonts w:ascii="Times New Roman" w:hAnsi="Times New Roman"/>
                <w:bCs/>
                <w:iCs/>
              </w:rPr>
              <w:t xml:space="preserve">Speed: </w:t>
            </w:r>
            <w:r w:rsidR="009C0A95">
              <w:rPr>
                <w:rFonts w:ascii="Times New Roman" w:hAnsi="Times New Roman"/>
                <w:bCs/>
                <w:iCs/>
              </w:rPr>
              <w:t>0-60</w:t>
            </w:r>
            <w:r w:rsidR="002B4243">
              <w:rPr>
                <w:rFonts w:ascii="Times New Roman" w:hAnsi="Times New Roman"/>
                <w:bCs/>
                <w:iCs/>
              </w:rPr>
              <w:t>km/h</w:t>
            </w:r>
          </w:p>
          <w:p w:rsidR="00E01EFD" w:rsidRPr="00D6528B" w:rsidRDefault="00E01EFD" w:rsidP="00D6528B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222" w:hangingChars="111" w:hanging="222"/>
              <w:jc w:val="left"/>
              <w:textAlignment w:val="auto"/>
              <w:rPr>
                <w:rFonts w:ascii="Times New Roman" w:hAnsi="Times New Roman"/>
                <w:bCs/>
                <w:iCs/>
              </w:rPr>
            </w:pPr>
            <w:r w:rsidRPr="005F7864">
              <w:rPr>
                <w:rFonts w:ascii="Times New Roman" w:hAnsi="Times New Roman"/>
                <w:bCs/>
                <w:iCs/>
              </w:rPr>
              <w:t>UE w/o directional antenna</w:t>
            </w:r>
          </w:p>
        </w:tc>
        <w:tc>
          <w:tcPr>
            <w:tcW w:w="2952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FD" w:rsidRPr="005F7864" w:rsidRDefault="00E01EFD" w:rsidP="00CC39DA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222" w:hangingChars="111" w:hanging="222"/>
              <w:jc w:val="left"/>
              <w:textAlignment w:val="auto"/>
              <w:rPr>
                <w:rFonts w:ascii="Times New Roman" w:hAnsi="Times New Roman"/>
                <w:bCs/>
                <w:iCs/>
              </w:rPr>
            </w:pPr>
            <w:r w:rsidRPr="005F7864">
              <w:rPr>
                <w:rFonts w:ascii="Times New Roman" w:hAnsi="Times New Roman"/>
                <w:bCs/>
                <w:iCs/>
              </w:rPr>
              <w:t>Altitude: 6~12km</w:t>
            </w:r>
          </w:p>
          <w:p w:rsidR="00E01EFD" w:rsidRPr="005F7864" w:rsidRDefault="00E01EFD" w:rsidP="00CC39DA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222" w:hangingChars="111" w:hanging="222"/>
              <w:jc w:val="left"/>
              <w:textAlignment w:val="auto"/>
              <w:rPr>
                <w:rFonts w:ascii="Times New Roman" w:hAnsi="Times New Roman"/>
                <w:bCs/>
                <w:iCs/>
              </w:rPr>
            </w:pPr>
            <w:r w:rsidRPr="005F7864">
              <w:rPr>
                <w:rFonts w:ascii="Times New Roman" w:hAnsi="Times New Roman"/>
                <w:bCs/>
                <w:iCs/>
              </w:rPr>
              <w:t xml:space="preserve">Speed: </w:t>
            </w:r>
            <w:r>
              <w:rPr>
                <w:rFonts w:ascii="Times New Roman" w:hAnsi="Times New Roman"/>
                <w:bCs/>
                <w:iCs/>
              </w:rPr>
              <w:t>1000k</w:t>
            </w:r>
            <w:r w:rsidRPr="005F7864">
              <w:rPr>
                <w:rFonts w:ascii="Times New Roman" w:hAnsi="Times New Roman"/>
                <w:bCs/>
                <w:iCs/>
              </w:rPr>
              <w:t>m/</w:t>
            </w:r>
            <w:r>
              <w:rPr>
                <w:rFonts w:ascii="Times New Roman" w:hAnsi="Times New Roman"/>
                <w:bCs/>
                <w:iCs/>
              </w:rPr>
              <w:t>h</w:t>
            </w:r>
          </w:p>
          <w:p w:rsidR="00E01EFD" w:rsidRPr="002B4243" w:rsidRDefault="00E01EFD" w:rsidP="002B4243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222" w:hangingChars="111" w:hanging="222"/>
              <w:jc w:val="left"/>
              <w:textAlignment w:val="auto"/>
              <w:rPr>
                <w:rFonts w:ascii="Times New Roman" w:hAnsi="Times New Roman"/>
                <w:bCs/>
                <w:iCs/>
              </w:rPr>
            </w:pPr>
            <w:r w:rsidRPr="005F7864">
              <w:rPr>
                <w:rFonts w:ascii="Times New Roman" w:hAnsi="Times New Roman"/>
                <w:bCs/>
                <w:iCs/>
              </w:rPr>
              <w:t>UE w/ directional antenna</w:t>
            </w:r>
          </w:p>
        </w:tc>
      </w:tr>
      <w:tr w:rsidR="00E01EFD" w:rsidRPr="005F7864" w:rsidTr="00230CA3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FD" w:rsidRPr="005F7864" w:rsidRDefault="00261CB4" w:rsidP="00817E87">
            <w:pPr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 w:hint="eastAsia"/>
                <w:b/>
                <w:bCs/>
                <w:iCs/>
              </w:rPr>
              <w:t>Duplex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 mode</w:t>
            </w:r>
          </w:p>
        </w:tc>
        <w:tc>
          <w:tcPr>
            <w:tcW w:w="289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FD" w:rsidRPr="005F7864" w:rsidRDefault="00E01EFD" w:rsidP="00746ABC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222" w:hangingChars="111" w:hanging="222"/>
              <w:jc w:val="left"/>
              <w:textAlignment w:val="auto"/>
              <w:rPr>
                <w:rFonts w:ascii="Times New Roman" w:hAnsi="Times New Roman"/>
                <w:bCs/>
                <w:iCs/>
              </w:rPr>
            </w:pPr>
            <w:r w:rsidRPr="005F7864">
              <w:rPr>
                <w:rFonts w:ascii="Times New Roman" w:hAnsi="Times New Roman"/>
                <w:bCs/>
                <w:iCs/>
              </w:rPr>
              <w:t xml:space="preserve">FDD and TDD </w:t>
            </w:r>
          </w:p>
        </w:tc>
        <w:tc>
          <w:tcPr>
            <w:tcW w:w="295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FD" w:rsidRPr="00261CB4" w:rsidRDefault="00D6528B" w:rsidP="00261CB4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ind w:left="222" w:hangingChars="111" w:hanging="222"/>
              <w:jc w:val="left"/>
              <w:textAlignment w:val="auto"/>
              <w:rPr>
                <w:rFonts w:ascii="Times New Roman" w:hAnsi="Times New Roman" w:hint="eastAsia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FDD </w:t>
            </w:r>
            <w:r w:rsidR="00312D9C">
              <w:rPr>
                <w:rFonts w:ascii="Times New Roman" w:hAnsi="Times New Roman"/>
                <w:bCs/>
                <w:iCs/>
              </w:rPr>
              <w:t xml:space="preserve">and </w:t>
            </w:r>
            <w:r w:rsidR="00E01EFD" w:rsidRPr="005F7864">
              <w:rPr>
                <w:rFonts w:ascii="Times New Roman" w:hAnsi="Times New Roman"/>
                <w:bCs/>
                <w:iCs/>
              </w:rPr>
              <w:t>TDD</w:t>
            </w:r>
          </w:p>
        </w:tc>
      </w:tr>
    </w:tbl>
    <w:p w:rsidR="002D5694" w:rsidRDefault="002D5694" w:rsidP="00971A01">
      <w:pPr>
        <w:pStyle w:val="ad"/>
        <w:rPr>
          <w:rFonts w:cs="Arial" w:hint="eastAsia"/>
          <w:kern w:val="2"/>
          <w:lang w:val="en-US"/>
        </w:rPr>
      </w:pPr>
    </w:p>
    <w:p w:rsidR="00113DBB" w:rsidRPr="00CE61E5" w:rsidRDefault="00113DBB" w:rsidP="00971A01">
      <w:pPr>
        <w:pStyle w:val="ad"/>
        <w:rPr>
          <w:rFonts w:eastAsia="MS Mincho" w:cs="Arial"/>
        </w:rPr>
      </w:pPr>
      <w:r>
        <w:rPr>
          <w:rFonts w:cs="Arial"/>
          <w:kern w:val="2"/>
          <w:lang w:val="en-US"/>
        </w:rPr>
        <w:t>As showed in the above table</w:t>
      </w:r>
      <w:r>
        <w:rPr>
          <w:rFonts w:cs="Arial" w:hint="eastAsia"/>
          <w:kern w:val="2"/>
          <w:lang w:val="en-US"/>
        </w:rPr>
        <w:t>，</w:t>
      </w:r>
      <w:r>
        <w:rPr>
          <w:rFonts w:cs="Arial"/>
          <w:kern w:val="2"/>
          <w:lang w:val="en-US"/>
        </w:rPr>
        <w:t>c</w:t>
      </w:r>
      <w:r w:rsidRPr="00CE61E5">
        <w:rPr>
          <w:rFonts w:cs="Arial"/>
          <w:kern w:val="2"/>
          <w:lang w:val="en-US"/>
        </w:rPr>
        <w:t>ompared with the traditional BS, ATG BS provides super-distance coverage</w:t>
      </w:r>
      <w:r w:rsidRPr="00CE61E5">
        <w:rPr>
          <w:rFonts w:cs="Arial"/>
          <w:kern w:val="2"/>
          <w:lang w:val="en-US" w:eastAsia="ja-JP"/>
        </w:rPr>
        <w:t>（</w:t>
      </w:r>
      <w:r w:rsidRPr="00CE61E5">
        <w:rPr>
          <w:rFonts w:eastAsia="Times New Roman" w:cs="Arial"/>
          <w:kern w:val="2"/>
          <w:lang w:val="en-US" w:eastAsia="ja-JP"/>
        </w:rPr>
        <w:t>up to 300km</w:t>
      </w:r>
      <w:r w:rsidRPr="00CE61E5">
        <w:rPr>
          <w:rFonts w:cs="Arial"/>
          <w:kern w:val="2"/>
          <w:lang w:val="en-US" w:eastAsia="ja-JP"/>
        </w:rPr>
        <w:t>）</w:t>
      </w:r>
      <w:r w:rsidR="00E07758">
        <w:rPr>
          <w:rFonts w:cs="Arial"/>
          <w:kern w:val="2"/>
          <w:lang w:val="en-US"/>
        </w:rPr>
        <w:t>,</w:t>
      </w:r>
      <w:r w:rsidRPr="00CE61E5">
        <w:rPr>
          <w:rFonts w:cs="Arial"/>
          <w:kern w:val="2"/>
          <w:lang w:val="en-US"/>
        </w:rPr>
        <w:t xml:space="preserve"> and </w:t>
      </w:r>
      <w:r w:rsidR="00E07758">
        <w:rPr>
          <w:rFonts w:cs="Arial"/>
          <w:kern w:val="2"/>
          <w:lang w:val="en-US"/>
        </w:rPr>
        <w:t xml:space="preserve"> the speed of </w:t>
      </w:r>
      <w:r w:rsidRPr="00CE61E5">
        <w:rPr>
          <w:rFonts w:cs="Arial"/>
          <w:kern w:val="2"/>
          <w:lang w:val="en-US"/>
        </w:rPr>
        <w:t xml:space="preserve">ATG UE is </w:t>
      </w:r>
      <w:r w:rsidRPr="00CE61E5">
        <w:rPr>
          <w:rFonts w:eastAsia="Times New Roman" w:cs="Arial"/>
          <w:kern w:val="2"/>
          <w:lang w:val="en-US" w:eastAsia="ja-JP"/>
        </w:rPr>
        <w:t>much</w:t>
      </w:r>
      <w:r w:rsidRPr="00CE61E5">
        <w:rPr>
          <w:rFonts w:cs="Arial"/>
          <w:kern w:val="2"/>
          <w:lang w:val="en-US"/>
        </w:rPr>
        <w:t xml:space="preserve"> higher</w:t>
      </w:r>
      <w:r w:rsidR="00E07758">
        <w:rPr>
          <w:rFonts w:cs="Arial"/>
          <w:kern w:val="2"/>
          <w:lang w:val="en-US"/>
        </w:rPr>
        <w:t xml:space="preserve"> </w:t>
      </w:r>
      <w:r w:rsidRPr="00CE61E5">
        <w:rPr>
          <w:rFonts w:cs="Arial"/>
          <w:kern w:val="2"/>
          <w:lang w:val="en-US"/>
        </w:rPr>
        <w:t xml:space="preserve">. </w:t>
      </w:r>
      <w:r w:rsidRPr="00CE61E5">
        <w:rPr>
          <w:rFonts w:cs="Arial"/>
        </w:rPr>
        <w:t>Although ATG BS has a little difference in scenario with conventional BS, we see</w:t>
      </w:r>
      <w:r w:rsidR="00E07758">
        <w:rPr>
          <w:rFonts w:cs="Arial"/>
        </w:rPr>
        <w:t xml:space="preserve"> no</w:t>
      </w:r>
      <w:r w:rsidRPr="00CE61E5">
        <w:rPr>
          <w:rFonts w:cs="Arial"/>
        </w:rPr>
        <w:t xml:space="preserve"> need to specify new BS type for ATG network.</w:t>
      </w:r>
    </w:p>
    <w:p w:rsidR="00BC2491" w:rsidRPr="00BC2491" w:rsidRDefault="00BC2491" w:rsidP="00E355C0">
      <w:pPr>
        <w:widowControl w:val="0"/>
        <w:overflowPunct/>
        <w:autoSpaceDE/>
        <w:autoSpaceDN/>
        <w:adjustRightInd/>
        <w:spacing w:after="0"/>
        <w:textAlignment w:val="auto"/>
        <w:rPr>
          <w:color w:val="FF0000"/>
          <w:kern w:val="2"/>
        </w:rPr>
      </w:pPr>
    </w:p>
    <w:p w:rsidR="00E355C0" w:rsidRPr="000A0E47" w:rsidRDefault="000A0E47" w:rsidP="000A0E47">
      <w:pPr>
        <w:rPr>
          <w:b/>
          <w:bCs/>
          <w:lang w:val="en-US"/>
        </w:rPr>
      </w:pPr>
      <w:r w:rsidRPr="000A0E47">
        <w:rPr>
          <w:b/>
          <w:bCs/>
          <w:lang w:val="en-US"/>
        </w:rPr>
        <w:t>Observation</w:t>
      </w:r>
      <w:r w:rsidR="00971A01">
        <w:rPr>
          <w:b/>
          <w:bCs/>
          <w:lang w:val="en-US"/>
        </w:rPr>
        <w:t>1</w:t>
      </w:r>
      <w:r w:rsidRPr="000A0E47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Pr="000A0E47">
        <w:rPr>
          <w:b/>
          <w:bCs/>
          <w:lang w:val="en-US"/>
        </w:rPr>
        <w:t xml:space="preserve">Although ATG BS has a little difference </w:t>
      </w:r>
      <w:r>
        <w:rPr>
          <w:b/>
          <w:bCs/>
          <w:lang w:val="en-US"/>
        </w:rPr>
        <w:t xml:space="preserve">in </w:t>
      </w:r>
      <w:r w:rsidRPr="000A0E47">
        <w:rPr>
          <w:b/>
          <w:bCs/>
          <w:lang w:val="en-US"/>
        </w:rPr>
        <w:t>scenario with conventional BS,</w:t>
      </w:r>
      <w:r w:rsidR="00F223E0">
        <w:rPr>
          <w:b/>
          <w:bCs/>
          <w:lang w:val="en-US"/>
        </w:rPr>
        <w:t xml:space="preserve"> there</w:t>
      </w:r>
      <w:r w:rsidR="00F223E0" w:rsidRPr="000A0E47">
        <w:rPr>
          <w:b/>
          <w:bCs/>
          <w:lang w:val="en-US"/>
        </w:rPr>
        <w:t xml:space="preserve">’s </w:t>
      </w:r>
      <w:r w:rsidRPr="000A0E47">
        <w:rPr>
          <w:b/>
          <w:bCs/>
          <w:lang w:val="en-US"/>
        </w:rPr>
        <w:t>no need to specify new BS type for ATG network</w:t>
      </w:r>
      <w:r>
        <w:rPr>
          <w:b/>
          <w:bCs/>
          <w:lang w:val="en-US"/>
        </w:rPr>
        <w:t>.</w:t>
      </w:r>
    </w:p>
    <w:p w:rsidR="00764171" w:rsidRDefault="00101780" w:rsidP="00D23FFF">
      <w:pPr>
        <w:pStyle w:val="2"/>
      </w:pPr>
      <w:bookmarkStart w:id="6" w:name="_Toc21127423"/>
      <w:r w:rsidRPr="00E26D09">
        <w:t>Operating bands and channel arrangement</w:t>
      </w:r>
      <w:bookmarkEnd w:id="6"/>
    </w:p>
    <w:p w:rsidR="00101780" w:rsidRDefault="00101780" w:rsidP="0091477A">
      <w:pPr>
        <w:pStyle w:val="Reference"/>
        <w:numPr>
          <w:ilvl w:val="0"/>
          <w:numId w:val="0"/>
        </w:numPr>
      </w:pPr>
      <w:r>
        <w:rPr>
          <w:kern w:val="2"/>
          <w:lang w:val="en-US"/>
        </w:rPr>
        <w:t>As described in the WID,</w:t>
      </w:r>
      <w:r w:rsidRPr="00E355C0">
        <w:rPr>
          <w:lang w:val="en-US"/>
        </w:rPr>
        <w:t xml:space="preserve"> </w:t>
      </w:r>
      <w:r>
        <w:rPr>
          <w:kern w:val="2"/>
          <w:lang w:val="en-US"/>
        </w:rPr>
        <w:t>the e</w:t>
      </w:r>
      <w:r w:rsidRPr="001A6BD8">
        <w:rPr>
          <w:kern w:val="2"/>
          <w:lang w:val="en-US"/>
        </w:rPr>
        <w:t xml:space="preserve">xample bands include n1, n78 and </w:t>
      </w:r>
      <w:proofErr w:type="gramStart"/>
      <w:r w:rsidRPr="001A6BD8">
        <w:rPr>
          <w:kern w:val="2"/>
          <w:lang w:val="en-US"/>
        </w:rPr>
        <w:t>n79</w:t>
      </w:r>
      <w:r>
        <w:rPr>
          <w:kern w:val="2"/>
          <w:lang w:val="en-US"/>
        </w:rPr>
        <w:t xml:space="preserve"> </w:t>
      </w:r>
      <w:r>
        <w:rPr>
          <w:rFonts w:hint="eastAsia"/>
          <w:kern w:val="2"/>
          <w:lang w:val="en-US"/>
        </w:rPr>
        <w:t>.</w:t>
      </w:r>
      <w:proofErr w:type="gramEnd"/>
    </w:p>
    <w:p w:rsidR="00101780" w:rsidRDefault="00101780" w:rsidP="0091477A">
      <w:pPr>
        <w:pStyle w:val="Reference"/>
        <w:numPr>
          <w:ilvl w:val="0"/>
          <w:numId w:val="0"/>
        </w:numPr>
      </w:pPr>
    </w:p>
    <w:tbl>
      <w:tblPr>
        <w:tblW w:w="8434" w:type="dxa"/>
        <w:jc w:val="center"/>
        <w:tblLook w:val="0000" w:firstRow="0" w:lastRow="0" w:firstColumn="0" w:lastColumn="0" w:noHBand="0" w:noVBand="0"/>
      </w:tblPr>
      <w:tblGrid>
        <w:gridCol w:w="1555"/>
        <w:gridCol w:w="992"/>
        <w:gridCol w:w="1081"/>
        <w:gridCol w:w="305"/>
        <w:gridCol w:w="823"/>
        <w:gridCol w:w="1051"/>
        <w:gridCol w:w="425"/>
        <w:gridCol w:w="1418"/>
        <w:gridCol w:w="784"/>
      </w:tblGrid>
      <w:tr w:rsidR="00101780" w:rsidRPr="0036430B" w:rsidTr="007B0272">
        <w:trPr>
          <w:tblHeader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01780" w:rsidRPr="0036430B" w:rsidRDefault="00101780" w:rsidP="00817E87">
            <w:pPr>
              <w:pStyle w:val="TAH"/>
              <w:rPr>
                <w:rFonts w:cs="Arial"/>
                <w:sz w:val="16"/>
              </w:rPr>
            </w:pPr>
            <w:r w:rsidRPr="0036430B">
              <w:rPr>
                <w:rFonts w:cs="Arial"/>
                <w:sz w:val="16"/>
              </w:rPr>
              <w:t>MSR and E</w:t>
            </w:r>
            <w:r w:rsidRPr="0036430B">
              <w:rPr>
                <w:rFonts w:cs="Arial"/>
                <w:sz w:val="16"/>
              </w:rPr>
              <w:noBreakHyphen/>
              <w:t>UTRA Band number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H"/>
              <w:rPr>
                <w:rFonts w:cs="Arial"/>
                <w:sz w:val="16"/>
              </w:rPr>
            </w:pPr>
            <w:r w:rsidRPr="0036430B">
              <w:rPr>
                <w:rFonts w:cs="Arial"/>
                <w:sz w:val="16"/>
              </w:rPr>
              <w:t>NR Band number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H"/>
              <w:rPr>
                <w:rFonts w:cs="Arial"/>
                <w:sz w:val="16"/>
              </w:rPr>
            </w:pPr>
            <w:r w:rsidRPr="0036430B">
              <w:rPr>
                <w:rFonts w:cs="Arial"/>
                <w:sz w:val="16"/>
              </w:rPr>
              <w:t>Uplink (UL) BS receive</w:t>
            </w:r>
            <w:r w:rsidRPr="0036430B">
              <w:rPr>
                <w:rFonts w:cs="Arial"/>
                <w:sz w:val="16"/>
              </w:rPr>
              <w:br/>
              <w:t>UE transmit</w:t>
            </w:r>
          </w:p>
        </w:tc>
        <w:tc>
          <w:tcPr>
            <w:tcW w:w="28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H"/>
              <w:rPr>
                <w:rFonts w:cs="Arial"/>
                <w:sz w:val="16"/>
              </w:rPr>
            </w:pPr>
            <w:r w:rsidRPr="0036430B">
              <w:rPr>
                <w:rFonts w:cs="Arial"/>
                <w:sz w:val="16"/>
              </w:rPr>
              <w:t xml:space="preserve">Downlink (DL) BS transmit </w:t>
            </w:r>
            <w:r w:rsidRPr="0036430B">
              <w:rPr>
                <w:rFonts w:cs="Arial"/>
                <w:sz w:val="16"/>
              </w:rPr>
              <w:br/>
              <w:t>UE receive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H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D</w:t>
            </w:r>
            <w:r>
              <w:rPr>
                <w:rFonts w:cs="Arial"/>
                <w:sz w:val="16"/>
                <w:lang w:eastAsia="zh-CN"/>
              </w:rPr>
              <w:t>uplex Mode</w:t>
            </w:r>
          </w:p>
        </w:tc>
      </w:tr>
      <w:tr w:rsidR="00101780" w:rsidRPr="002D4960" w:rsidTr="007B027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01780" w:rsidRPr="0036430B" w:rsidRDefault="00101780" w:rsidP="00817E87">
            <w:pPr>
              <w:pStyle w:val="TAC"/>
              <w:rPr>
                <w:rFonts w:cs="Arial"/>
                <w:sz w:val="16"/>
              </w:rPr>
            </w:pPr>
            <w:r w:rsidRPr="0036430B">
              <w:rPr>
                <w:rFonts w:cs="Arial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C"/>
              <w:rPr>
                <w:rFonts w:cs="Arial"/>
                <w:sz w:val="16"/>
              </w:rPr>
            </w:pPr>
            <w:r w:rsidRPr="0036430B">
              <w:rPr>
                <w:rFonts w:cs="Arial"/>
                <w:sz w:val="16"/>
              </w:rPr>
              <w:t>n1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R"/>
              <w:jc w:val="center"/>
              <w:rPr>
                <w:rFonts w:cs="Arial"/>
                <w:sz w:val="16"/>
              </w:rPr>
            </w:pPr>
            <w:r w:rsidRPr="0036430B">
              <w:rPr>
                <w:rFonts w:cs="Arial"/>
                <w:sz w:val="16"/>
              </w:rPr>
              <w:t>1920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C"/>
              <w:rPr>
                <w:rFonts w:cs="Arial"/>
                <w:sz w:val="16"/>
              </w:rPr>
            </w:pPr>
            <w:r w:rsidRPr="0036430B">
              <w:rPr>
                <w:rFonts w:cs="Arial"/>
                <w:sz w:val="16"/>
              </w:rPr>
              <w:t>–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L"/>
              <w:jc w:val="center"/>
              <w:rPr>
                <w:rFonts w:cs="Arial"/>
                <w:sz w:val="16"/>
              </w:rPr>
            </w:pPr>
            <w:r w:rsidRPr="0036430B">
              <w:rPr>
                <w:rFonts w:cs="Arial"/>
                <w:sz w:val="16"/>
              </w:rPr>
              <w:t>1980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R"/>
              <w:jc w:val="center"/>
              <w:rPr>
                <w:rFonts w:cs="Arial"/>
                <w:sz w:val="16"/>
              </w:rPr>
            </w:pPr>
            <w:r w:rsidRPr="0036430B">
              <w:rPr>
                <w:rFonts w:cs="Arial"/>
                <w:sz w:val="16"/>
              </w:rPr>
              <w:t>2110 MHz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C"/>
              <w:rPr>
                <w:rFonts w:cs="Arial"/>
                <w:sz w:val="16"/>
              </w:rPr>
            </w:pPr>
            <w:r w:rsidRPr="0036430B">
              <w:rPr>
                <w:rFonts w:cs="Arial"/>
                <w:sz w:val="16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L"/>
              <w:jc w:val="center"/>
              <w:rPr>
                <w:rFonts w:cs="Arial"/>
                <w:sz w:val="16"/>
              </w:rPr>
            </w:pPr>
            <w:r w:rsidRPr="0036430B">
              <w:rPr>
                <w:rFonts w:cs="Arial"/>
                <w:sz w:val="16"/>
              </w:rPr>
              <w:t>2170 MHz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2D4960" w:rsidRDefault="00101780" w:rsidP="00817E87">
            <w:pPr>
              <w:pStyle w:val="TAL"/>
              <w:jc w:val="center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FDD</w:t>
            </w:r>
          </w:p>
        </w:tc>
      </w:tr>
      <w:tr w:rsidR="00101780" w:rsidRPr="002D4960" w:rsidTr="007B027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01780" w:rsidRPr="002D4960" w:rsidRDefault="00101780" w:rsidP="00817E87">
            <w:pPr>
              <w:pStyle w:val="TAC"/>
              <w:rPr>
                <w:rFonts w:cs="Arial"/>
                <w:sz w:val="16"/>
                <w:lang w:eastAsia="zh-CN"/>
              </w:rPr>
            </w:pPr>
            <w:r w:rsidRPr="002D4960">
              <w:rPr>
                <w:rFonts w:cs="Arial" w:hint="eastAsia"/>
                <w:sz w:val="16"/>
                <w:lang w:eastAsia="zh-CN"/>
              </w:rPr>
              <w:t>7</w:t>
            </w:r>
            <w:r w:rsidRPr="002D4960">
              <w:rPr>
                <w:rFonts w:cs="Arial"/>
                <w:sz w:val="16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C"/>
              <w:rPr>
                <w:rFonts w:cs="Arial"/>
                <w:sz w:val="16"/>
              </w:rPr>
            </w:pPr>
            <w:r w:rsidRPr="0036430B">
              <w:rPr>
                <w:sz w:val="16"/>
              </w:rPr>
              <w:t>n78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R"/>
              <w:jc w:val="center"/>
              <w:rPr>
                <w:rFonts w:cs="Arial"/>
                <w:sz w:val="16"/>
              </w:rPr>
            </w:pPr>
            <w:r w:rsidRPr="0036430B">
              <w:rPr>
                <w:sz w:val="16"/>
              </w:rPr>
              <w:t xml:space="preserve">3300 MHz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C"/>
              <w:rPr>
                <w:rFonts w:cs="Arial"/>
                <w:sz w:val="16"/>
              </w:rPr>
            </w:pPr>
            <w:r w:rsidRPr="0036430B">
              <w:rPr>
                <w:sz w:val="16"/>
              </w:rPr>
              <w:t>–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L"/>
              <w:jc w:val="center"/>
              <w:rPr>
                <w:rFonts w:cs="Arial"/>
                <w:sz w:val="16"/>
              </w:rPr>
            </w:pPr>
            <w:r w:rsidRPr="0036430B">
              <w:rPr>
                <w:sz w:val="16"/>
              </w:rPr>
              <w:t>3800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R"/>
              <w:jc w:val="center"/>
              <w:rPr>
                <w:rFonts w:cs="Arial"/>
                <w:sz w:val="16"/>
              </w:rPr>
            </w:pPr>
            <w:r w:rsidRPr="0036430B">
              <w:rPr>
                <w:sz w:val="16"/>
              </w:rPr>
              <w:t xml:space="preserve">3300 MHz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C"/>
              <w:rPr>
                <w:rFonts w:cs="Arial"/>
                <w:sz w:val="16"/>
              </w:rPr>
            </w:pPr>
            <w:r w:rsidRPr="0036430B">
              <w:rPr>
                <w:sz w:val="16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L"/>
              <w:jc w:val="center"/>
              <w:rPr>
                <w:rFonts w:cs="Arial"/>
                <w:sz w:val="16"/>
              </w:rPr>
            </w:pPr>
            <w:r w:rsidRPr="0036430B">
              <w:rPr>
                <w:sz w:val="16"/>
              </w:rPr>
              <w:t>3800 MHz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2D4960" w:rsidRDefault="00101780" w:rsidP="00817E87">
            <w:pPr>
              <w:pStyle w:val="TAL"/>
              <w:jc w:val="center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TDD</w:t>
            </w:r>
          </w:p>
        </w:tc>
      </w:tr>
      <w:tr w:rsidR="00101780" w:rsidRPr="002D4960" w:rsidTr="007B0272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101780" w:rsidRPr="002D4960" w:rsidRDefault="00101780" w:rsidP="00817E87">
            <w:pPr>
              <w:pStyle w:val="TAC"/>
              <w:rPr>
                <w:rFonts w:cs="Arial"/>
                <w:sz w:val="16"/>
                <w:lang w:eastAsia="zh-CN"/>
              </w:rPr>
            </w:pPr>
            <w:r w:rsidRPr="002D4960">
              <w:rPr>
                <w:rFonts w:cs="Arial" w:hint="eastAsia"/>
                <w:sz w:val="16"/>
                <w:lang w:eastAsia="zh-CN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C"/>
              <w:rPr>
                <w:rFonts w:cs="Arial"/>
                <w:sz w:val="16"/>
              </w:rPr>
            </w:pPr>
            <w:r w:rsidRPr="0036430B">
              <w:rPr>
                <w:sz w:val="16"/>
              </w:rPr>
              <w:t>n79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R"/>
              <w:jc w:val="center"/>
              <w:rPr>
                <w:rFonts w:cs="Arial"/>
                <w:sz w:val="16"/>
              </w:rPr>
            </w:pPr>
            <w:r w:rsidRPr="0036430B">
              <w:rPr>
                <w:sz w:val="16"/>
              </w:rPr>
              <w:t>4400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L"/>
              <w:jc w:val="center"/>
              <w:rPr>
                <w:rFonts w:cs="Arial"/>
                <w:sz w:val="16"/>
              </w:rPr>
            </w:pPr>
            <w:r w:rsidRPr="0036430B">
              <w:rPr>
                <w:sz w:val="16"/>
              </w:rPr>
              <w:t>5000 MHz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R"/>
              <w:jc w:val="center"/>
              <w:rPr>
                <w:rFonts w:cs="Arial"/>
                <w:sz w:val="16"/>
              </w:rPr>
            </w:pPr>
            <w:r w:rsidRPr="0036430B">
              <w:rPr>
                <w:sz w:val="16"/>
              </w:rPr>
              <w:t>4400 MHz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C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36430B" w:rsidRDefault="00101780" w:rsidP="00817E87">
            <w:pPr>
              <w:pStyle w:val="TAL"/>
              <w:jc w:val="center"/>
              <w:rPr>
                <w:rFonts w:cs="Arial"/>
                <w:sz w:val="16"/>
              </w:rPr>
            </w:pPr>
            <w:r w:rsidRPr="0036430B">
              <w:rPr>
                <w:sz w:val="16"/>
              </w:rPr>
              <w:t>5000 MHz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80" w:rsidRPr="002D4960" w:rsidRDefault="00101780" w:rsidP="00817E87">
            <w:pPr>
              <w:pStyle w:val="TAL"/>
              <w:jc w:val="center"/>
              <w:rPr>
                <w:rFonts w:cs="Arial"/>
                <w:sz w:val="16"/>
                <w:lang w:eastAsia="zh-CN"/>
              </w:rPr>
            </w:pPr>
            <w:r>
              <w:rPr>
                <w:rFonts w:cs="Arial" w:hint="eastAsia"/>
                <w:sz w:val="16"/>
                <w:lang w:eastAsia="zh-CN"/>
              </w:rPr>
              <w:t>TDD</w:t>
            </w:r>
          </w:p>
        </w:tc>
      </w:tr>
    </w:tbl>
    <w:p w:rsidR="00101780" w:rsidRDefault="00101780" w:rsidP="0091477A">
      <w:pPr>
        <w:pStyle w:val="Reference"/>
        <w:numPr>
          <w:ilvl w:val="0"/>
          <w:numId w:val="0"/>
        </w:numPr>
        <w:rPr>
          <w:lang w:val="en-US"/>
        </w:rPr>
      </w:pPr>
    </w:p>
    <w:p w:rsidR="000E4EE1" w:rsidRPr="00E26D09" w:rsidRDefault="000E4EE1" w:rsidP="00D23FFF">
      <w:pPr>
        <w:pStyle w:val="2"/>
      </w:pPr>
      <w:r w:rsidRPr="00E26D09">
        <w:t>Transmission bandwidth configuration</w:t>
      </w:r>
    </w:p>
    <w:p w:rsidR="000E4EE1" w:rsidRPr="00E26D09" w:rsidRDefault="000E4EE1" w:rsidP="000E4EE1">
      <w:pPr>
        <w:rPr>
          <w:rFonts w:eastAsia="Yu Mincho"/>
        </w:rPr>
      </w:pPr>
      <w:r w:rsidRPr="00E26D09">
        <w:rPr>
          <w:rFonts w:eastAsia="Yu Mincho"/>
        </w:rPr>
        <w:t>The transmission bandwidth configuration N</w:t>
      </w:r>
      <w:r w:rsidRPr="00E26D09">
        <w:rPr>
          <w:rFonts w:eastAsia="Yu Mincho"/>
          <w:vertAlign w:val="subscript"/>
        </w:rPr>
        <w:t>RB</w:t>
      </w:r>
      <w:r w:rsidRPr="00E26D09">
        <w:rPr>
          <w:rFonts w:eastAsia="Yu Mincho"/>
        </w:rPr>
        <w:t xml:space="preserve"> for each </w:t>
      </w:r>
      <w:r w:rsidRPr="00E26D09">
        <w:rPr>
          <w:rFonts w:eastAsia="Yu Mincho"/>
          <w:i/>
        </w:rPr>
        <w:t>BS channel bandwidth</w:t>
      </w:r>
      <w:r w:rsidRPr="00E26D09">
        <w:rPr>
          <w:rFonts w:eastAsia="Yu Mincho"/>
        </w:rPr>
        <w:t xml:space="preserve"> and subcarrier spacing is specified in table 5.3.2.-1 for FR1.</w:t>
      </w:r>
    </w:p>
    <w:p w:rsidR="000E4EE1" w:rsidRPr="00E26D09" w:rsidRDefault="000E4EE1" w:rsidP="000E4EE1">
      <w:pPr>
        <w:pStyle w:val="TH"/>
        <w:rPr>
          <w:rFonts w:eastAsia="Yu Mincho"/>
          <w:lang w:eastAsia="zh-CN"/>
        </w:rPr>
      </w:pPr>
      <w:bookmarkStart w:id="7" w:name="_Hlk497144372"/>
      <w:r w:rsidRPr="00E26D09">
        <w:rPr>
          <w:rFonts w:eastAsia="Yu Mincho"/>
        </w:rPr>
        <w:t xml:space="preserve">Table 5.3.2-1: </w:t>
      </w:r>
      <w:bookmarkEnd w:id="7"/>
      <w:r w:rsidRPr="00E26D09">
        <w:rPr>
          <w:rFonts w:eastAsia="Yu Mincho"/>
        </w:rPr>
        <w:t>Transmission bandwidth configuration N</w:t>
      </w:r>
      <w:r w:rsidRPr="00E26D09">
        <w:rPr>
          <w:rFonts w:eastAsia="Yu Mincho"/>
          <w:vertAlign w:val="subscript"/>
        </w:rPr>
        <w:t>RB</w:t>
      </w:r>
      <w:r w:rsidRPr="00E26D09">
        <w:rPr>
          <w:rFonts w:eastAsia="Yu Mincho"/>
        </w:rPr>
        <w:t xml:space="preserve"> for FR1</w:t>
      </w:r>
    </w:p>
    <w:tbl>
      <w:tblPr>
        <w:tblpPr w:leftFromText="142" w:rightFromText="142" w:vertAnchor="text" w:tblpX="-10" w:tblpY="1"/>
        <w:tblOverlap w:val="never"/>
        <w:tblW w:w="499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4"/>
        <w:gridCol w:w="681"/>
        <w:gridCol w:w="682"/>
        <w:gridCol w:w="682"/>
        <w:gridCol w:w="680"/>
        <w:gridCol w:w="682"/>
        <w:gridCol w:w="680"/>
        <w:gridCol w:w="680"/>
        <w:gridCol w:w="682"/>
        <w:gridCol w:w="749"/>
        <w:gridCol w:w="680"/>
        <w:gridCol w:w="749"/>
        <w:gridCol w:w="680"/>
        <w:gridCol w:w="766"/>
      </w:tblGrid>
      <w:tr w:rsidR="000E4EE1" w:rsidRPr="00E26D09" w:rsidTr="00817E87">
        <w:tc>
          <w:tcPr>
            <w:tcW w:w="288" w:type="pct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SCS (kHz)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5</w:t>
            </w:r>
          </w:p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10</w:t>
            </w:r>
          </w:p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15</w:t>
            </w:r>
          </w:p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353" w:type="pct"/>
          </w:tcPr>
          <w:p w:rsidR="000E4EE1" w:rsidRPr="00E26D09" w:rsidRDefault="000E4EE1" w:rsidP="00817E87">
            <w:pPr>
              <w:pStyle w:val="TAH"/>
              <w:rPr>
                <w:rFonts w:eastAsia="Yu Mincho"/>
                <w:bCs/>
                <w:sz w:val="16"/>
              </w:rPr>
            </w:pPr>
            <w:r w:rsidRPr="00E26D09">
              <w:rPr>
                <w:rFonts w:eastAsia="Yu Mincho"/>
                <w:bCs/>
                <w:sz w:val="16"/>
              </w:rPr>
              <w:t>30</w:t>
            </w:r>
          </w:p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bCs/>
                <w:sz w:val="16"/>
              </w:rPr>
              <w:t>MHz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50 MHz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53" w:type="pct"/>
          </w:tcPr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70</w:t>
            </w:r>
          </w:p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353" w:type="pct"/>
          </w:tcPr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90</w:t>
            </w:r>
          </w:p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E26D09">
              <w:rPr>
                <w:rFonts w:eastAsia="Yu Mincho"/>
                <w:sz w:val="16"/>
                <w:szCs w:val="16"/>
              </w:rPr>
              <w:t>100 MHz</w:t>
            </w:r>
          </w:p>
        </w:tc>
      </w:tr>
      <w:tr w:rsidR="000E4EE1" w:rsidRPr="00E26D09" w:rsidTr="00817E87">
        <w:tc>
          <w:tcPr>
            <w:tcW w:w="288" w:type="pct"/>
            <w:vMerge/>
            <w:vAlign w:val="center"/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</w:rPr>
            </w:pP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3" w:type="pct"/>
          </w:tcPr>
          <w:p w:rsidR="000E4EE1" w:rsidRPr="00E26D09" w:rsidRDefault="000E4EE1" w:rsidP="00817E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3" w:type="pct"/>
          </w:tcPr>
          <w:p w:rsidR="000E4EE1" w:rsidRPr="00E26D09" w:rsidRDefault="000E4EE1" w:rsidP="00817E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3" w:type="pct"/>
          </w:tcPr>
          <w:p w:rsidR="000E4EE1" w:rsidRPr="00E26D09" w:rsidRDefault="000E4EE1" w:rsidP="00817E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N</w:t>
            </w:r>
            <w:r w:rsidRPr="00E26D09">
              <w:rPr>
                <w:rFonts w:eastAsia="Yu Mincho"/>
                <w:vertAlign w:val="subscript"/>
              </w:rPr>
              <w:t>RB</w:t>
            </w:r>
          </w:p>
        </w:tc>
      </w:tr>
      <w:tr w:rsidR="000E4EE1" w:rsidRPr="00E26D09" w:rsidTr="00817E87">
        <w:tc>
          <w:tcPr>
            <w:tcW w:w="28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25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52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79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106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133</w:t>
            </w:r>
          </w:p>
        </w:tc>
        <w:tc>
          <w:tcPr>
            <w:tcW w:w="353" w:type="pct"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t>160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216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270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  <w:tc>
          <w:tcPr>
            <w:tcW w:w="353" w:type="pct"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  <w:tc>
          <w:tcPr>
            <w:tcW w:w="353" w:type="pct"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  <w:tc>
          <w:tcPr>
            <w:tcW w:w="3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</w:tr>
      <w:tr w:rsidR="000E4EE1" w:rsidRPr="00E26D09" w:rsidTr="00817E87">
        <w:tc>
          <w:tcPr>
            <w:tcW w:w="28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11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24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38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51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65</w:t>
            </w:r>
          </w:p>
        </w:tc>
        <w:tc>
          <w:tcPr>
            <w:tcW w:w="353" w:type="pct"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t>78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106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133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162</w:t>
            </w:r>
          </w:p>
        </w:tc>
        <w:tc>
          <w:tcPr>
            <w:tcW w:w="353" w:type="pct"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t>189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217</w:t>
            </w:r>
          </w:p>
        </w:tc>
        <w:tc>
          <w:tcPr>
            <w:tcW w:w="353" w:type="pct"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t>245</w:t>
            </w:r>
          </w:p>
        </w:tc>
        <w:tc>
          <w:tcPr>
            <w:tcW w:w="3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273</w:t>
            </w:r>
          </w:p>
        </w:tc>
      </w:tr>
      <w:tr w:rsidR="000E4EE1" w:rsidRPr="00E26D09" w:rsidTr="00817E87">
        <w:tc>
          <w:tcPr>
            <w:tcW w:w="28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N/A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11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18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24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31</w:t>
            </w:r>
          </w:p>
        </w:tc>
        <w:tc>
          <w:tcPr>
            <w:tcW w:w="353" w:type="pct"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t>38</w:t>
            </w:r>
          </w:p>
        </w:tc>
        <w:tc>
          <w:tcPr>
            <w:tcW w:w="35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51</w:t>
            </w:r>
          </w:p>
        </w:tc>
        <w:tc>
          <w:tcPr>
            <w:tcW w:w="3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65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79</w:t>
            </w:r>
          </w:p>
        </w:tc>
        <w:tc>
          <w:tcPr>
            <w:tcW w:w="353" w:type="pct"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t>93</w:t>
            </w:r>
          </w:p>
        </w:tc>
        <w:tc>
          <w:tcPr>
            <w:tcW w:w="38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107</w:t>
            </w:r>
          </w:p>
        </w:tc>
        <w:tc>
          <w:tcPr>
            <w:tcW w:w="353" w:type="pct"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t>121</w:t>
            </w:r>
          </w:p>
        </w:tc>
        <w:tc>
          <w:tcPr>
            <w:tcW w:w="39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0E4EE1" w:rsidRPr="00E26D09" w:rsidRDefault="000E4EE1" w:rsidP="00817E87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135</w:t>
            </w:r>
          </w:p>
        </w:tc>
      </w:tr>
    </w:tbl>
    <w:p w:rsidR="000E4EE1" w:rsidRDefault="000E4EE1" w:rsidP="0091477A">
      <w:pPr>
        <w:pStyle w:val="Reference"/>
        <w:numPr>
          <w:ilvl w:val="0"/>
          <w:numId w:val="0"/>
        </w:numPr>
        <w:rPr>
          <w:lang w:val="en-US"/>
        </w:rPr>
      </w:pPr>
    </w:p>
    <w:p w:rsidR="008937A5" w:rsidRPr="00145CEC" w:rsidRDefault="008F642A" w:rsidP="005F24A7">
      <w:pPr>
        <w:pStyle w:val="Reference"/>
        <w:numPr>
          <w:ilvl w:val="0"/>
          <w:numId w:val="0"/>
        </w:numPr>
      </w:pPr>
      <w:r>
        <w:t>5G NR offers flexible numerology.</w:t>
      </w:r>
      <w:r w:rsidR="00E07758">
        <w:t xml:space="preserve"> </w:t>
      </w:r>
      <w:r w:rsidRPr="008F642A">
        <w:t>In general, Doppler shift depends on the operating carrier frequency and user equipment (UE) speed</w:t>
      </w:r>
      <w:r w:rsidRPr="008F642A">
        <w:rPr>
          <w:rFonts w:hint="eastAsia"/>
        </w:rPr>
        <w:t>.</w:t>
      </w:r>
      <w:r w:rsidR="00E07758">
        <w:t xml:space="preserve"> </w:t>
      </w:r>
      <w:r w:rsidRPr="008F642A">
        <w:t xml:space="preserve">Higher SCS values are more robust to Doppler shifts and phase </w:t>
      </w:r>
      <w:proofErr w:type="spellStart"/>
      <w:r w:rsidRPr="008F642A">
        <w:t>noise.</w:t>
      </w:r>
      <w:r w:rsidR="005F24A7">
        <w:t>Too</w:t>
      </w:r>
      <w:proofErr w:type="spellEnd"/>
      <w:r w:rsidR="005F24A7">
        <w:t xml:space="preserve"> narrow subcarrier </w:t>
      </w:r>
      <w:proofErr w:type="spellStart"/>
      <w:r w:rsidR="00E07758">
        <w:t>spacings</w:t>
      </w:r>
      <w:proofErr w:type="spellEnd"/>
      <w:r w:rsidR="005F24A7">
        <w:t xml:space="preserve"> lead to performance degradations in high Doppler scenarios. </w:t>
      </w:r>
      <w:r w:rsidR="000A0E47">
        <w:t>For ATG</w:t>
      </w:r>
      <w:proofErr w:type="gramStart"/>
      <w:r w:rsidR="000A0E47">
        <w:t>,</w:t>
      </w:r>
      <w:r w:rsidR="000E78C3">
        <w:t>30kHz</w:t>
      </w:r>
      <w:proofErr w:type="gramEnd"/>
      <w:r w:rsidR="000E78C3">
        <w:t xml:space="preserve"> SCS is more </w:t>
      </w:r>
      <w:proofErr w:type="spellStart"/>
      <w:r w:rsidR="005F24A7" w:rsidRPr="005F24A7">
        <w:t>appropriate</w:t>
      </w:r>
      <w:r w:rsidR="00103073">
        <w:t>.</w:t>
      </w:r>
      <w:r w:rsidR="000A0E47">
        <w:t>However,this</w:t>
      </w:r>
      <w:proofErr w:type="spellEnd"/>
      <w:r w:rsidR="000A0E47">
        <w:t xml:space="preserve"> would not be </w:t>
      </w:r>
      <w:r w:rsidR="000A0E47" w:rsidRPr="000A0E47">
        <w:t>mandatory in standards, le</w:t>
      </w:r>
      <w:r w:rsidR="00E07758">
        <w:t>ave</w:t>
      </w:r>
      <w:r w:rsidR="000A0E47" w:rsidRPr="000A0E47">
        <w:t xml:space="preserve"> </w:t>
      </w:r>
      <w:r>
        <w:t xml:space="preserve">it </w:t>
      </w:r>
      <w:r w:rsidR="000A0E47" w:rsidRPr="000A0E47">
        <w:t>for implementation</w:t>
      </w:r>
      <w:r w:rsidR="000A0E47">
        <w:rPr>
          <w:rFonts w:hint="eastAsia"/>
        </w:rPr>
        <w:t>.</w:t>
      </w:r>
    </w:p>
    <w:p w:rsidR="00CA1D44" w:rsidRDefault="00CA1D44" w:rsidP="00CA1D44">
      <w:pPr>
        <w:pStyle w:val="2"/>
        <w:rPr>
          <w:lang w:val="en-US"/>
        </w:rPr>
      </w:pPr>
      <w:r w:rsidRPr="0091477A">
        <w:rPr>
          <w:lang w:val="en-US"/>
        </w:rPr>
        <w:t>B</w:t>
      </w:r>
      <w:r>
        <w:rPr>
          <w:lang w:val="en-US"/>
        </w:rPr>
        <w:t>S type and BS</w:t>
      </w:r>
      <w:r w:rsidRPr="0091477A">
        <w:rPr>
          <w:lang w:val="en-US"/>
        </w:rPr>
        <w:t xml:space="preserve"> classes</w:t>
      </w:r>
    </w:p>
    <w:p w:rsidR="00CA1D44" w:rsidRPr="00312D9C" w:rsidRDefault="00CA1D44" w:rsidP="00312D9C">
      <w:pPr>
        <w:pStyle w:val="Reference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ATG </w:t>
      </w:r>
      <w:r w:rsidRPr="00E355C0">
        <w:rPr>
          <w:kern w:val="2"/>
          <w:lang w:val="en-US"/>
        </w:rPr>
        <w:t xml:space="preserve">BS </w:t>
      </w:r>
      <w:r>
        <w:t xml:space="preserve">products are assumed to </w:t>
      </w:r>
      <w:r w:rsidRPr="00E355C0">
        <w:rPr>
          <w:kern w:val="2"/>
          <w:lang w:val="en-US"/>
        </w:rPr>
        <w:t>be 1-C/1-H/1-O</w:t>
      </w:r>
      <w:r>
        <w:rPr>
          <w:kern w:val="2"/>
          <w:lang w:val="en-US"/>
        </w:rPr>
        <w:t>.</w:t>
      </w:r>
      <w:r>
        <w:t>Therefore, both conducted, as well as radiated requirements are required to be considered</w:t>
      </w:r>
      <w:r>
        <w:rPr>
          <w:lang w:val="en-US"/>
        </w:rPr>
        <w:t>.</w:t>
      </w:r>
    </w:p>
    <w:p w:rsidR="00DB5DC4" w:rsidRPr="00DB5DC4" w:rsidRDefault="00CA1D44" w:rsidP="00DB5DC4">
      <w:pPr>
        <w:pStyle w:val="Reference"/>
        <w:numPr>
          <w:ilvl w:val="0"/>
          <w:numId w:val="0"/>
        </w:numPr>
        <w:rPr>
          <w:lang w:val="en-US"/>
        </w:rPr>
      </w:pPr>
      <w:r w:rsidRPr="00565BC0">
        <w:rPr>
          <w:kern w:val="2"/>
          <w:lang w:val="en-US"/>
        </w:rPr>
        <w:lastRenderedPageBreak/>
        <w:t>Considering the particular</w:t>
      </w:r>
      <w:r>
        <w:rPr>
          <w:kern w:val="2"/>
          <w:lang w:val="en-US"/>
        </w:rPr>
        <w:t xml:space="preserve">ity of ATG network deployment, </w:t>
      </w:r>
      <w:r>
        <w:rPr>
          <w:rFonts w:hint="eastAsia"/>
          <w:kern w:val="2"/>
          <w:lang w:val="en-US"/>
        </w:rPr>
        <w:t>i</w:t>
      </w:r>
      <w:r>
        <w:rPr>
          <w:kern w:val="2"/>
          <w:lang w:val="en-US"/>
        </w:rPr>
        <w:t>t needs e</w:t>
      </w:r>
      <w:r w:rsidRPr="00565BC0">
        <w:rPr>
          <w:kern w:val="2"/>
          <w:lang w:val="en-US"/>
        </w:rPr>
        <w:t xml:space="preserve">xtreme large cell coverage range (e.g., up to 300 </w:t>
      </w:r>
      <w:proofErr w:type="spellStart"/>
      <w:r w:rsidRPr="00565BC0">
        <w:rPr>
          <w:kern w:val="2"/>
          <w:lang w:val="en-US"/>
        </w:rPr>
        <w:t>kilometres</w:t>
      </w:r>
      <w:proofErr w:type="spellEnd"/>
      <w:r w:rsidRPr="00565BC0">
        <w:rPr>
          <w:kern w:val="2"/>
          <w:lang w:val="en-US"/>
        </w:rPr>
        <w:t>)</w:t>
      </w:r>
      <w:r w:rsidRPr="00101780">
        <w:rPr>
          <w:kern w:val="2"/>
          <w:lang w:val="en-US"/>
        </w:rPr>
        <w:t xml:space="preserve"> </w:t>
      </w:r>
      <w:r w:rsidRPr="00565BC0">
        <w:rPr>
          <w:kern w:val="2"/>
          <w:lang w:val="en-US"/>
        </w:rPr>
        <w:t xml:space="preserve">and flight </w:t>
      </w:r>
      <w:proofErr w:type="gramStart"/>
      <w:r w:rsidRPr="00565BC0">
        <w:rPr>
          <w:kern w:val="2"/>
          <w:lang w:val="en-US"/>
        </w:rPr>
        <w:t>speed</w:t>
      </w:r>
      <w:r>
        <w:rPr>
          <w:kern w:val="2"/>
          <w:lang w:val="en-US"/>
        </w:rPr>
        <w:t xml:space="preserve"> ,it</w:t>
      </w:r>
      <w:proofErr w:type="gramEnd"/>
      <w:r>
        <w:rPr>
          <w:kern w:val="2"/>
          <w:lang w:val="en-US"/>
        </w:rPr>
        <w:t xml:space="preserve"> can only be Wide Area Stations.</w:t>
      </w:r>
      <w:r w:rsidRPr="00101780">
        <w:rPr>
          <w:lang w:val="en-US"/>
        </w:rPr>
        <w:t xml:space="preserve"> </w:t>
      </w:r>
      <w:r w:rsidRPr="0091477A">
        <w:rPr>
          <w:lang w:val="en-US"/>
        </w:rPr>
        <w:t xml:space="preserve">The high-speed mobility feature of the base station is required to eliminate the Doppler </w:t>
      </w:r>
      <w:proofErr w:type="gramStart"/>
      <w:r w:rsidRPr="0091477A">
        <w:rPr>
          <w:lang w:val="en-US"/>
        </w:rPr>
        <w:t>effect</w:t>
      </w:r>
      <w:proofErr w:type="gramEnd"/>
      <w:r w:rsidRPr="0091477A">
        <w:rPr>
          <w:lang w:val="en-US"/>
        </w:rPr>
        <w:t xml:space="preserve"> at 1200 km/h. The high-power and narrow-beam beamforming antennas are used to enable a single base station to cover the altitude below </w:t>
      </w:r>
      <w:r>
        <w:rPr>
          <w:lang w:val="en-US"/>
        </w:rPr>
        <w:t>15</w:t>
      </w:r>
      <w:r w:rsidRPr="0091477A">
        <w:rPr>
          <w:lang w:val="en-US"/>
        </w:rPr>
        <w:t xml:space="preserve"> km and the </w:t>
      </w:r>
      <w:proofErr w:type="spellStart"/>
      <w:r w:rsidRPr="0091477A">
        <w:rPr>
          <w:lang w:val="en-US"/>
        </w:rPr>
        <w:t>air lines</w:t>
      </w:r>
      <w:proofErr w:type="spellEnd"/>
      <w:r w:rsidRPr="0091477A">
        <w:rPr>
          <w:lang w:val="en-US"/>
        </w:rPr>
        <w:t xml:space="preserve"> above 100 </w:t>
      </w:r>
      <w:proofErr w:type="spellStart"/>
      <w:r w:rsidRPr="0091477A">
        <w:rPr>
          <w:lang w:val="en-US"/>
        </w:rPr>
        <w:t>km</w:t>
      </w:r>
      <w:r>
        <w:rPr>
          <w:lang w:val="en-US"/>
        </w:rPr>
        <w:t>,even</w:t>
      </w:r>
      <w:proofErr w:type="spellEnd"/>
      <w:r>
        <w:rPr>
          <w:lang w:val="en-US"/>
        </w:rPr>
        <w:t xml:space="preserve"> up to 300km</w:t>
      </w:r>
      <w:r w:rsidRPr="0091477A">
        <w:rPr>
          <w:lang w:val="en-US"/>
        </w:rPr>
        <w:t>.</w:t>
      </w:r>
      <w:r>
        <w:rPr>
          <w:lang w:val="en-US"/>
        </w:rPr>
        <w:t>It is more easy to meet the requirements by AAS.</w:t>
      </w:r>
      <w:r w:rsidRPr="00101780">
        <w:rPr>
          <w:lang w:val="en-US"/>
        </w:rPr>
        <w:t xml:space="preserve"> </w:t>
      </w:r>
      <w:r w:rsidRPr="0091477A">
        <w:rPr>
          <w:lang w:val="en-US"/>
        </w:rPr>
        <w:t xml:space="preserve">Therefore, </w:t>
      </w:r>
      <w:r>
        <w:rPr>
          <w:lang w:val="en-US"/>
        </w:rPr>
        <w:t xml:space="preserve">we consider that </w:t>
      </w:r>
      <w:r w:rsidRPr="0091477A">
        <w:rPr>
          <w:lang w:val="en-US"/>
        </w:rPr>
        <w:t xml:space="preserve">the mainstream </w:t>
      </w:r>
      <w:r>
        <w:rPr>
          <w:lang w:val="en-US"/>
        </w:rPr>
        <w:t>type of ATG BS</w:t>
      </w:r>
      <w:r w:rsidRPr="0091477A">
        <w:rPr>
          <w:lang w:val="en-US"/>
        </w:rPr>
        <w:t xml:space="preserve"> is AAU.</w:t>
      </w:r>
      <w:r>
        <w:rPr>
          <w:lang w:val="en-US"/>
        </w:rPr>
        <w:t xml:space="preserve"> But RRU is not excluded</w:t>
      </w:r>
      <w:r>
        <w:rPr>
          <w:rFonts w:hint="eastAsia"/>
          <w:lang w:val="en-US"/>
        </w:rPr>
        <w:t>.</w:t>
      </w:r>
      <w:r w:rsidR="00DB5DC4">
        <w:rPr>
          <w:kern w:val="2"/>
        </w:rPr>
        <w:t xml:space="preserve">If </w:t>
      </w:r>
      <w:r w:rsidR="00DB5DC4" w:rsidRPr="00DB5DC4">
        <w:rPr>
          <w:kern w:val="2"/>
        </w:rPr>
        <w:t xml:space="preserve">type 1-C RRUs are used, </w:t>
      </w:r>
      <w:r w:rsidR="00DB5DC4">
        <w:rPr>
          <w:rFonts w:hint="eastAsia"/>
          <w:kern w:val="2"/>
        </w:rPr>
        <w:t>usually</w:t>
      </w:r>
      <w:r w:rsidR="00DB5DC4">
        <w:rPr>
          <w:kern w:val="2"/>
        </w:rPr>
        <w:t xml:space="preserve"> they</w:t>
      </w:r>
      <w:r w:rsidR="00DB5DC4" w:rsidRPr="00DB5DC4">
        <w:rPr>
          <w:kern w:val="2"/>
        </w:rPr>
        <w:t xml:space="preserve"> can provide only wide beams. Therefore, to meet the link budget r for remote coverage, antenna gain </w:t>
      </w:r>
      <w:r w:rsidR="00DB5DC4">
        <w:rPr>
          <w:rFonts w:hint="eastAsia"/>
          <w:kern w:val="2"/>
        </w:rPr>
        <w:t>must</w:t>
      </w:r>
      <w:r w:rsidR="00DB5DC4">
        <w:rPr>
          <w:kern w:val="2"/>
        </w:rPr>
        <w:t xml:space="preserve"> be very high</w:t>
      </w:r>
      <w:r w:rsidR="00DB5DC4" w:rsidRPr="00DB5DC4">
        <w:rPr>
          <w:kern w:val="2"/>
        </w:rPr>
        <w:t>.</w:t>
      </w:r>
    </w:p>
    <w:p w:rsidR="00CA1D44" w:rsidRPr="00101780" w:rsidRDefault="00CA1D44" w:rsidP="00CA1D44">
      <w:pPr>
        <w:pStyle w:val="Reference"/>
        <w:numPr>
          <w:ilvl w:val="0"/>
          <w:numId w:val="0"/>
        </w:numPr>
        <w:rPr>
          <w:b/>
          <w:lang w:val="en-US"/>
        </w:rPr>
      </w:pPr>
      <w:r w:rsidRPr="00101780">
        <w:rPr>
          <w:b/>
          <w:lang w:val="en-US"/>
        </w:rPr>
        <w:t xml:space="preserve">Observation </w:t>
      </w:r>
      <w:r w:rsidR="00971A01">
        <w:rPr>
          <w:b/>
          <w:lang w:val="en-US"/>
        </w:rPr>
        <w:t>2</w:t>
      </w:r>
      <w:r w:rsidRPr="00101780">
        <w:rPr>
          <w:b/>
          <w:lang w:val="en-US"/>
        </w:rPr>
        <w:t xml:space="preserve">: </w:t>
      </w:r>
      <w:r>
        <w:rPr>
          <w:b/>
          <w:lang w:val="en-US"/>
        </w:rPr>
        <w:t xml:space="preserve">ATG BS is </w:t>
      </w:r>
      <w:r w:rsidRPr="00CA1D44">
        <w:rPr>
          <w:b/>
          <w:lang w:val="en-US"/>
        </w:rPr>
        <w:t>Wide Area Stations considering its scenario and needs</w:t>
      </w:r>
      <w:r w:rsidRPr="00101780">
        <w:rPr>
          <w:b/>
          <w:lang w:val="en-US"/>
        </w:rPr>
        <w:t xml:space="preserve"> </w:t>
      </w:r>
      <w:r>
        <w:rPr>
          <w:b/>
          <w:lang w:val="en-US"/>
        </w:rPr>
        <w:t>.</w:t>
      </w:r>
      <w:r w:rsidR="0031065C">
        <w:rPr>
          <w:b/>
          <w:lang w:val="en-US"/>
        </w:rPr>
        <w:t>T</w:t>
      </w:r>
      <w:r w:rsidRPr="00101780">
        <w:rPr>
          <w:b/>
          <w:lang w:val="en-US"/>
        </w:rPr>
        <w:t xml:space="preserve">he mainstream type of ATG BS is </w:t>
      </w:r>
      <w:r>
        <w:rPr>
          <w:b/>
          <w:lang w:val="en-US"/>
        </w:rPr>
        <w:t>1-O and 1-H</w:t>
      </w:r>
      <w:r w:rsidR="007B0272">
        <w:rPr>
          <w:rFonts w:hint="eastAsia"/>
          <w:b/>
          <w:lang w:val="en-US"/>
        </w:rPr>
        <w:t>，</w:t>
      </w:r>
      <w:r w:rsidR="007B0272">
        <w:rPr>
          <w:b/>
          <w:lang w:val="en-US"/>
        </w:rPr>
        <w:t>however</w:t>
      </w:r>
      <w:r w:rsidRPr="00101780">
        <w:rPr>
          <w:b/>
          <w:lang w:val="en-US"/>
        </w:rPr>
        <w:t xml:space="preserve"> </w:t>
      </w:r>
      <w:r>
        <w:rPr>
          <w:b/>
          <w:lang w:val="en-US"/>
        </w:rPr>
        <w:t>type 1-C</w:t>
      </w:r>
      <w:r w:rsidRPr="00101780">
        <w:rPr>
          <w:b/>
          <w:lang w:val="en-US"/>
        </w:rPr>
        <w:t xml:space="preserve"> is not excluded</w:t>
      </w:r>
      <w:r w:rsidRPr="00101780">
        <w:rPr>
          <w:rFonts w:hint="eastAsia"/>
          <w:b/>
          <w:lang w:val="en-US"/>
        </w:rPr>
        <w:t>.</w:t>
      </w:r>
    </w:p>
    <w:p w:rsidR="008B3C32" w:rsidRPr="0037736B" w:rsidRDefault="008B3C32" w:rsidP="008B3C32">
      <w:pPr>
        <w:rPr>
          <w:lang w:val="en-US"/>
        </w:rPr>
      </w:pPr>
    </w:p>
    <w:p w:rsidR="008B3C32" w:rsidRDefault="009C0A95" w:rsidP="009C0A95">
      <w:pPr>
        <w:pStyle w:val="2"/>
        <w:rPr>
          <w:lang w:val="en-US"/>
        </w:rPr>
      </w:pPr>
      <w:r w:rsidRPr="009C0A95">
        <w:rPr>
          <w:lang w:val="en-US"/>
        </w:rPr>
        <w:t>Link Budget</w:t>
      </w:r>
    </w:p>
    <w:p w:rsidR="008B3C32" w:rsidRDefault="00561DD7" w:rsidP="00463E23">
      <w:r w:rsidRPr="00561DD7">
        <w:t>Based on the parameters listed in the following table</w:t>
      </w:r>
      <w:r w:rsidR="005E5C91">
        <w:t xml:space="preserve"> </w:t>
      </w:r>
      <w:r w:rsidRPr="00561DD7">
        <w:t>,</w:t>
      </w:r>
      <w:r w:rsidR="00D23524">
        <w:t xml:space="preserve">link budge </w:t>
      </w:r>
      <w:r w:rsidR="00D23524">
        <w:rPr>
          <w:rFonts w:hint="eastAsia"/>
        </w:rPr>
        <w:t>show</w:t>
      </w:r>
      <w:r w:rsidR="00D23524">
        <w:t>s that</w:t>
      </w:r>
      <w:r w:rsidRPr="00561DD7">
        <w:t xml:space="preserve"> the downlink coverage can be </w:t>
      </w:r>
      <w:r>
        <w:t xml:space="preserve">up to </w:t>
      </w:r>
      <w:r w:rsidRPr="00561DD7">
        <w:t>2</w:t>
      </w:r>
      <w:r w:rsidR="00752D82">
        <w:t>45</w:t>
      </w:r>
      <w:r w:rsidRPr="00561DD7">
        <w:t xml:space="preserve"> km</w:t>
      </w:r>
      <w:r w:rsidR="00752D82">
        <w:rPr>
          <w:rFonts w:hint="eastAsia"/>
        </w:rPr>
        <w:t>，</w:t>
      </w:r>
      <w:r w:rsidR="00752D82">
        <w:rPr>
          <w:rFonts w:hint="eastAsia"/>
        </w:rPr>
        <w:t>and</w:t>
      </w:r>
      <w:r w:rsidR="00752D82">
        <w:t xml:space="preserve"> </w:t>
      </w:r>
      <w:r w:rsidRPr="00561DD7">
        <w:t xml:space="preserve">the uplink coverage can be </w:t>
      </w:r>
      <w:r w:rsidR="00752D82">
        <w:rPr>
          <w:rFonts w:hint="eastAsia"/>
        </w:rPr>
        <w:t>reach</w:t>
      </w:r>
      <w:r w:rsidRPr="00561DD7">
        <w:t xml:space="preserve"> </w:t>
      </w:r>
      <w:r w:rsidR="00752D82">
        <w:t>195</w:t>
      </w:r>
      <w:r w:rsidRPr="00561DD7">
        <w:t xml:space="preserve"> km.</w:t>
      </w:r>
      <w:r w:rsidR="00D23524" w:rsidRPr="00D23524">
        <w:t xml:space="preserve"> The balance between the uplink and downlink is basically achieved.</w:t>
      </w:r>
    </w:p>
    <w:p w:rsidR="008632DB" w:rsidRPr="00E26D09" w:rsidRDefault="008632DB" w:rsidP="008632DB">
      <w:pPr>
        <w:pStyle w:val="TH"/>
        <w:rPr>
          <w:rFonts w:eastAsia="Yu Mincho"/>
          <w:lang w:eastAsia="zh-CN"/>
        </w:rPr>
      </w:pPr>
      <w:r w:rsidRPr="00E26D09">
        <w:rPr>
          <w:rFonts w:eastAsia="Yu Mincho"/>
        </w:rPr>
        <w:t xml:space="preserve">Table 1: </w:t>
      </w:r>
      <w:r>
        <w:rPr>
          <w:rFonts w:eastAsia="Yu Mincho"/>
        </w:rPr>
        <w:t>Link budget for ATG</w:t>
      </w:r>
    </w:p>
    <w:p w:rsidR="00463E23" w:rsidRPr="008632DB" w:rsidRDefault="00463E23" w:rsidP="00463E23"/>
    <w:tbl>
      <w:tblPr>
        <w:tblW w:w="8761" w:type="dxa"/>
        <w:tblInd w:w="-5" w:type="dxa"/>
        <w:tblLook w:val="04A0" w:firstRow="1" w:lastRow="0" w:firstColumn="1" w:lastColumn="0" w:noHBand="0" w:noVBand="1"/>
      </w:tblPr>
      <w:tblGrid>
        <w:gridCol w:w="1280"/>
        <w:gridCol w:w="2459"/>
        <w:gridCol w:w="2244"/>
        <w:gridCol w:w="1282"/>
        <w:gridCol w:w="1496"/>
      </w:tblGrid>
      <w:tr w:rsidR="001E1296" w:rsidRPr="001E1296" w:rsidTr="001E1296">
        <w:trPr>
          <w:trHeight w:val="301"/>
        </w:trPr>
        <w:tc>
          <w:tcPr>
            <w:tcW w:w="3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Deployment Scenario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4T4R UE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4T4R UE</w:t>
            </w:r>
          </w:p>
        </w:tc>
      </w:tr>
      <w:tr w:rsidR="001E1296" w:rsidRPr="001E1296" w:rsidTr="001E1296">
        <w:trPr>
          <w:trHeight w:val="301"/>
        </w:trPr>
        <w:tc>
          <w:tcPr>
            <w:tcW w:w="3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Data channel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DL PDSCH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UL PUSCH</w:t>
            </w:r>
          </w:p>
        </w:tc>
      </w:tr>
      <w:tr w:rsidR="001E1296" w:rsidRPr="001E1296" w:rsidTr="001E1296">
        <w:trPr>
          <w:trHeight w:val="301"/>
        </w:trPr>
        <w:tc>
          <w:tcPr>
            <w:tcW w:w="3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Cell edge rate (Mbps)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　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Transmission Power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BS/UE TX Power(</w:t>
            </w:r>
            <w:proofErr w:type="spellStart"/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A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46.0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29.0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Total RB number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B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273.0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273.0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Scheduling RB number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C</w:t>
            </w:r>
            <w:r w:rsidR="007B027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(</w:t>
            </w:r>
            <w:r w:rsidR="007B0272">
              <w:rPr>
                <w:rFonts w:ascii="Times New Roman" w:hAnsi="Times New Roman" w:hint="eastAsia"/>
                <w:color w:val="000000"/>
                <w:sz w:val="16"/>
                <w:szCs w:val="16"/>
                <w:lang w:val="en-US"/>
              </w:rPr>
              <w:t>&lt;</w:t>
            </w:r>
            <w:r w:rsidR="007B0272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=B)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273.0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273.0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Subcarrier spacing (kHz)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30.0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30.0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Tx</w:t>
            </w:r>
            <w:proofErr w:type="spellEnd"/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Power/Subcarrier(</w:t>
            </w:r>
            <w:proofErr w:type="spellStart"/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E=A-10*log10(C*12)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10.8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-6.2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System Margin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>BS/UE TX Antenna Gain (dB)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>F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23.0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10.0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>Fast Fading Margin (dB)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>G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0.0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0.0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>Shadow Fading Margin(dB)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>H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0.0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0.0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>Interference Margin(dB)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0.0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0.0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>Penetration Loss(dB)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>J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0.0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0.0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>UE/ BS RX Average Antenna Gain (dB)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7B0272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B0272">
              <w:rPr>
                <w:rFonts w:ascii="Times New Roman" w:hAnsi="Times New Roman"/>
                <w:sz w:val="16"/>
                <w:szCs w:val="16"/>
                <w:lang w:val="en-US"/>
              </w:rPr>
              <w:t>K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E07758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07758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10.0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E07758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07758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23.0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RX cable/body Loss(dB)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L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E07758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07758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0.0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E07758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07758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0.0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Total System Margin(dB)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7B0272" w:rsidP="007B027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M=-</w:t>
            </w:r>
            <w:r w:rsidR="00463E23"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F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+</w:t>
            </w:r>
            <w:r w:rsidR="00463E23"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G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+</w:t>
            </w:r>
            <w:r w:rsidR="00463E23"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H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+</w:t>
            </w:r>
            <w:r w:rsidR="00463E23"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+</w:t>
            </w:r>
            <w:r w:rsidR="00463E23"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J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-</w:t>
            </w:r>
            <w:r w:rsidR="00463E23"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K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+L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-33.0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-33.0 </w:t>
            </w:r>
          </w:p>
        </w:tc>
      </w:tr>
      <w:tr w:rsidR="001E1296" w:rsidRPr="001E1296" w:rsidTr="001E1296">
        <w:trPr>
          <w:trHeight w:val="602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Sensitivity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Thermal Noise (</w:t>
            </w:r>
            <w:proofErr w:type="spellStart"/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/Hz)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N=10*LOG10(1.38E-23*290)+30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-174.0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-174.0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UE/BS Noise Figure (dB)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9.0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5.0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Noise Power per subcarrier (</w:t>
            </w:r>
            <w:proofErr w:type="spellStart"/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Q=N+P+10*log10(D*1000)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-120.2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-124.2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SNR (dB)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R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230CA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230CA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10.0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230CA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230CA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-1.0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Sensitivity per subcarrier(</w:t>
            </w:r>
            <w:proofErr w:type="spellStart"/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dBm</w:t>
            </w:r>
            <w:proofErr w:type="spellEnd"/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S=Q+R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230CA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30CA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-110.2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230CA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30CA3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-125.2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Results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Maximum path loss (dB)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T=E-M-S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230CA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230CA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154.1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230CA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230CA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152.1 </w:t>
            </w:r>
          </w:p>
        </w:tc>
      </w:tr>
      <w:tr w:rsidR="001E1296" w:rsidRPr="001E1296" w:rsidTr="001E1296">
        <w:trPr>
          <w:trHeight w:val="301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FSPL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Center frequency (GHz)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U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230CA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230CA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4.9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230CA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230CA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4.9 </w:t>
            </w:r>
          </w:p>
        </w:tc>
      </w:tr>
      <w:tr w:rsidR="001E1296" w:rsidRPr="001E1296" w:rsidTr="001E1296">
        <w:trPr>
          <w:trHeight w:val="847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Maximum distance (km)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463E23" w:rsidRDefault="00463E23" w:rsidP="00463E2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63E23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V=10^</w:t>
            </w:r>
            <w:r w:rsidRPr="00463E23">
              <w:rPr>
                <w:rFonts w:ascii="宋体" w:hAnsi="宋体" w:hint="eastAsia"/>
                <w:color w:val="000000"/>
                <w:sz w:val="16"/>
                <w:szCs w:val="16"/>
                <w:lang w:val="en-US"/>
              </w:rPr>
              <w:t>（T-（32.45+20*log10（U）+60））/20)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230CA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230CA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245.4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E23" w:rsidRPr="00230CA3" w:rsidRDefault="00463E23" w:rsidP="00463E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230CA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195.0 </w:t>
            </w:r>
          </w:p>
        </w:tc>
      </w:tr>
    </w:tbl>
    <w:p w:rsidR="0099741C" w:rsidRDefault="0099741C" w:rsidP="0099741C">
      <w:bookmarkStart w:id="8" w:name="_Toc21127482"/>
      <w:bookmarkStart w:id="9" w:name="_Toc29811691"/>
      <w:bookmarkStart w:id="10" w:name="_Toc36817243"/>
      <w:bookmarkStart w:id="11" w:name="_Toc37260159"/>
      <w:bookmarkStart w:id="12" w:name="_Toc37267547"/>
      <w:bookmarkStart w:id="13" w:name="_Toc44712149"/>
      <w:bookmarkStart w:id="14" w:name="_Toc45893462"/>
      <w:bookmarkStart w:id="15" w:name="_Toc53178189"/>
      <w:bookmarkStart w:id="16" w:name="_Toc53178640"/>
      <w:bookmarkStart w:id="17" w:name="_Toc61178866"/>
      <w:bookmarkStart w:id="18" w:name="_Toc61179336"/>
      <w:bookmarkStart w:id="19" w:name="_Toc67916632"/>
      <w:bookmarkStart w:id="20" w:name="_Toc74663230"/>
      <w:bookmarkStart w:id="21" w:name="_Toc82621770"/>
      <w:bookmarkStart w:id="22" w:name="_Toc90422617"/>
    </w:p>
    <w:p w:rsidR="0099741C" w:rsidRPr="00F95B02" w:rsidRDefault="0099741C" w:rsidP="0099741C">
      <w:pPr>
        <w:pStyle w:val="2"/>
      </w:pPr>
      <w:r w:rsidRPr="00F95B02">
        <w:lastRenderedPageBreak/>
        <w:t>Base station output power</w:t>
      </w:r>
    </w:p>
    <w:p w:rsidR="0099741C" w:rsidRPr="0099741C" w:rsidRDefault="0099741C" w:rsidP="0099741C">
      <w:r w:rsidRPr="000A5420">
        <w:rPr>
          <w:kern w:val="2"/>
          <w:lang w:val="en-US"/>
        </w:rPr>
        <w:t xml:space="preserve">For ATG network, </w:t>
      </w:r>
      <w:r w:rsidRPr="00006105">
        <w:rPr>
          <w:kern w:val="2"/>
          <w:lang w:val="en-US"/>
        </w:rPr>
        <w:t>ground-based cell towers send signals up to an</w:t>
      </w:r>
      <w:r>
        <w:rPr>
          <w:kern w:val="2"/>
          <w:lang w:val="en-US"/>
        </w:rPr>
        <w:t xml:space="preserve"> </w:t>
      </w:r>
      <w:r w:rsidRPr="00006105">
        <w:rPr>
          <w:kern w:val="2"/>
          <w:lang w:val="en-US"/>
        </w:rPr>
        <w:t>onboard ATG terminal</w:t>
      </w:r>
      <w:r>
        <w:rPr>
          <w:kern w:val="2"/>
          <w:lang w:val="en-US"/>
        </w:rPr>
        <w:t>,</w:t>
      </w:r>
      <w:r w:rsidRPr="000A5420">
        <w:rPr>
          <w:rFonts w:hint="eastAsia"/>
        </w:rPr>
        <w:t xml:space="preserve"> </w:t>
      </w:r>
      <w:r>
        <w:t>d</w:t>
      </w:r>
      <w:r w:rsidRPr="00312D9C">
        <w:t xml:space="preserve">ue to the high line-of-sight propagation probability, </w:t>
      </w:r>
      <w:r w:rsidRPr="000A5420">
        <w:t xml:space="preserve"> signals can </w:t>
      </w:r>
      <w:r>
        <w:t xml:space="preserve">somewhat </w:t>
      </w:r>
      <w:r w:rsidRPr="000A5420">
        <w:t xml:space="preserve">be viewed as </w:t>
      </w:r>
      <w:r>
        <w:t xml:space="preserve">propagating in </w:t>
      </w:r>
      <w:r w:rsidRPr="000A5420">
        <w:t xml:space="preserve">free space. </w:t>
      </w:r>
      <w:r>
        <w:t>We assume that ATG BS output power is 46dBm</w:t>
      </w:r>
      <w:r>
        <w:rPr>
          <w:rFonts w:hint="eastAsia"/>
        </w:rPr>
        <w:t>.</w:t>
      </w:r>
      <w:r>
        <w:t xml:space="preserve"> And it will be checked in the link budget later.</w:t>
      </w:r>
    </w:p>
    <w:p w:rsidR="00EF74A4" w:rsidRPr="00F95B02" w:rsidRDefault="004D03CC" w:rsidP="00EF74A4">
      <w:pPr>
        <w:pStyle w:val="2"/>
      </w:pPr>
      <w:r w:rsidRPr="0089005F">
        <w:t>Operating band</w:t>
      </w:r>
      <w:r w:rsidRPr="00F95B02">
        <w:t xml:space="preserve"> </w:t>
      </w:r>
      <w:r>
        <w:t>u</w:t>
      </w:r>
      <w:r w:rsidR="00EF74A4" w:rsidRPr="00F95B02">
        <w:t>nwanted emissions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31065C" w:rsidRPr="006F46F1" w:rsidRDefault="00EF74A4" w:rsidP="0031065C">
      <w:pPr>
        <w:rPr>
          <w:strike/>
        </w:rPr>
      </w:pPr>
      <w:r w:rsidRPr="00746ABC">
        <w:t>ATG system sharing the same frequency with terrestrial network</w:t>
      </w:r>
      <w:r w:rsidRPr="00A56DA9">
        <w:t xml:space="preserve"> </w:t>
      </w:r>
      <w:r>
        <w:t xml:space="preserve">, </w:t>
      </w:r>
      <w:r w:rsidR="000C73FA">
        <w:t xml:space="preserve">NR </w:t>
      </w:r>
      <w:r w:rsidR="000C73FA" w:rsidRPr="000C73FA">
        <w:t>unwanted emission mask requirements should be reused.</w:t>
      </w:r>
    </w:p>
    <w:p w:rsidR="0031065C" w:rsidRPr="005E5C91" w:rsidRDefault="005E5C91" w:rsidP="000A3841">
      <w:pPr>
        <w:rPr>
          <w:b/>
          <w:bCs/>
          <w:lang w:val="en-US"/>
        </w:rPr>
      </w:pPr>
      <w:r w:rsidRPr="005E5C91">
        <w:rPr>
          <w:b/>
          <w:bCs/>
          <w:lang w:val="en-US"/>
        </w:rPr>
        <w:t xml:space="preserve">Proposal 1: Reuse the </w:t>
      </w:r>
      <w:r w:rsidR="004D5BC7">
        <w:rPr>
          <w:b/>
          <w:bCs/>
          <w:lang w:val="en-US"/>
        </w:rPr>
        <w:t>NR</w:t>
      </w:r>
      <w:r w:rsidR="004D5BC7" w:rsidRPr="005E5C91">
        <w:rPr>
          <w:b/>
          <w:bCs/>
          <w:lang w:val="en-US"/>
        </w:rPr>
        <w:t xml:space="preserve"> </w:t>
      </w:r>
      <w:r w:rsidRPr="005E5C91">
        <w:rPr>
          <w:b/>
          <w:bCs/>
          <w:lang w:val="en-US"/>
        </w:rPr>
        <w:t>Operating band u</w:t>
      </w:r>
      <w:r>
        <w:rPr>
          <w:b/>
          <w:bCs/>
          <w:lang w:val="en-US"/>
        </w:rPr>
        <w:t>nwanted emissions</w:t>
      </w:r>
      <w:r w:rsidR="004D5BC7">
        <w:rPr>
          <w:b/>
          <w:bCs/>
          <w:lang w:val="en-US"/>
        </w:rPr>
        <w:t xml:space="preserve"> specification</w:t>
      </w:r>
      <w:r>
        <w:rPr>
          <w:b/>
          <w:bCs/>
          <w:lang w:val="en-US"/>
        </w:rPr>
        <w:t xml:space="preserve"> for ATG BS.</w:t>
      </w:r>
    </w:p>
    <w:p w:rsidR="004D03CC" w:rsidRDefault="004D03CC" w:rsidP="004D03CC">
      <w:pPr>
        <w:pStyle w:val="2"/>
      </w:pPr>
      <w:r w:rsidRPr="0089005F">
        <w:t>Transmitter spurious emissions</w:t>
      </w:r>
    </w:p>
    <w:p w:rsidR="00987E92" w:rsidRDefault="006F46F1" w:rsidP="006F46F1">
      <w:r>
        <w:rPr>
          <w:rFonts w:hint="eastAsia"/>
        </w:rPr>
        <w:t>T</w:t>
      </w:r>
      <w:r>
        <w:t>ransmitter spurious emissions should meet the requirements of ITU-R SM329,CEPT,FCC etc.</w:t>
      </w:r>
      <w:r>
        <w:rPr>
          <w:rFonts w:hint="eastAsia"/>
        </w:rPr>
        <w:t xml:space="preserve"> </w:t>
      </w:r>
      <w:r w:rsidR="00987E92">
        <w:rPr>
          <w:rFonts w:hint="eastAsia"/>
        </w:rPr>
        <w:t>I</w:t>
      </w:r>
      <w:r w:rsidR="00987E92" w:rsidRPr="00A56DA9">
        <w:t>n addition, the interference between the ATG system and ext</w:t>
      </w:r>
      <w:r w:rsidR="00987E92">
        <w:t xml:space="preserve">ernal systems (radio astronomy), </w:t>
      </w:r>
      <w:r w:rsidR="0031065C">
        <w:t>need</w:t>
      </w:r>
      <w:r w:rsidR="0031065C">
        <w:rPr>
          <w:rFonts w:hint="eastAsia"/>
        </w:rPr>
        <w:t xml:space="preserve"> </w:t>
      </w:r>
      <w:r w:rsidR="0031065C">
        <w:t xml:space="preserve">to </w:t>
      </w:r>
      <w:r w:rsidR="00987E92">
        <w:t>be evaluated</w:t>
      </w:r>
      <w:r w:rsidR="00987E92">
        <w:rPr>
          <w:rFonts w:hint="eastAsia"/>
        </w:rPr>
        <w:t>.</w:t>
      </w:r>
    </w:p>
    <w:p w:rsidR="005E5C91" w:rsidRPr="0099741C" w:rsidRDefault="005E5C91" w:rsidP="006F46F1">
      <w:pPr>
        <w:rPr>
          <w:b/>
          <w:bCs/>
          <w:lang w:val="en-US"/>
        </w:rPr>
      </w:pPr>
      <w:r w:rsidRPr="005E5C9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5E5C91">
        <w:rPr>
          <w:b/>
          <w:bCs/>
          <w:lang w:val="en-US"/>
        </w:rPr>
        <w:t xml:space="preserve">: Reuse the </w:t>
      </w:r>
      <w:r w:rsidR="004D5BC7">
        <w:rPr>
          <w:b/>
          <w:bCs/>
          <w:lang w:val="en-US"/>
        </w:rPr>
        <w:t xml:space="preserve">NR </w:t>
      </w:r>
      <w:r>
        <w:rPr>
          <w:b/>
          <w:bCs/>
          <w:lang w:val="en-US"/>
        </w:rPr>
        <w:t>t</w:t>
      </w:r>
      <w:r w:rsidRPr="005E5C91">
        <w:rPr>
          <w:b/>
          <w:bCs/>
          <w:lang w:val="en-US"/>
        </w:rPr>
        <w:t>ransmitter spurious emissions</w:t>
      </w:r>
      <w:r>
        <w:rPr>
          <w:rFonts w:hint="eastAsia"/>
          <w:b/>
          <w:bCs/>
          <w:lang w:val="en-US"/>
        </w:rPr>
        <w:t xml:space="preserve"> </w:t>
      </w:r>
      <w:r w:rsidR="004D5BC7">
        <w:rPr>
          <w:b/>
          <w:bCs/>
          <w:lang w:val="en-US"/>
        </w:rPr>
        <w:t xml:space="preserve">specification </w:t>
      </w:r>
      <w:r>
        <w:rPr>
          <w:b/>
          <w:bCs/>
          <w:lang w:val="en-US"/>
        </w:rPr>
        <w:t>for ATG BS.</w:t>
      </w:r>
    </w:p>
    <w:p w:rsidR="008B3C32" w:rsidRDefault="00EF74A4" w:rsidP="00EF74A4">
      <w:pPr>
        <w:pStyle w:val="2"/>
      </w:pPr>
      <w:r w:rsidRPr="00F95B02">
        <w:t>Reference sensitivity level</w:t>
      </w:r>
    </w:p>
    <w:p w:rsidR="005E5C91" w:rsidRDefault="004D03CC" w:rsidP="004D03CC">
      <w:pPr>
        <w:rPr>
          <w:rFonts w:hint="eastAsia"/>
        </w:rPr>
      </w:pPr>
      <w:r>
        <w:t>For ATG BS,</w:t>
      </w:r>
      <w:r w:rsidR="008C73A7">
        <w:rPr>
          <w:rFonts w:hint="eastAsia"/>
        </w:rPr>
        <w:t>NF</w:t>
      </w:r>
      <w:r>
        <w:t>&amp;SNR</w:t>
      </w:r>
      <w:r w:rsidR="008C73A7">
        <w:t xml:space="preserve"> </w:t>
      </w:r>
      <w:r>
        <w:t>are</w:t>
      </w:r>
      <w:r w:rsidR="008C73A7">
        <w:t xml:space="preserve"> the same as normal NR BS</w:t>
      </w:r>
      <w:r w:rsidR="008C73A7">
        <w:rPr>
          <w:rFonts w:hint="eastAsia"/>
        </w:rPr>
        <w:t>，</w:t>
      </w:r>
      <w:r w:rsidR="008C73A7">
        <w:rPr>
          <w:rFonts w:hint="eastAsia"/>
        </w:rPr>
        <w:t>there</w:t>
      </w:r>
      <w:r w:rsidR="008C73A7">
        <w:t>for</w:t>
      </w:r>
      <w:r>
        <w:t>e</w:t>
      </w:r>
      <w:r w:rsidR="008C73A7">
        <w:t xml:space="preserve"> </w:t>
      </w:r>
      <w:r w:rsidR="008C73A7" w:rsidRPr="00EF74A4">
        <w:t xml:space="preserve">existing NR BS </w:t>
      </w:r>
      <w:r w:rsidR="008C73A7">
        <w:rPr>
          <w:rFonts w:hint="eastAsia"/>
        </w:rPr>
        <w:t>r</w:t>
      </w:r>
      <w:r w:rsidR="000C73FA" w:rsidRPr="00297FFC">
        <w:t>eference sensitivity</w:t>
      </w:r>
      <w:r w:rsidR="000C73FA">
        <w:rPr>
          <w:rFonts w:hint="eastAsia"/>
        </w:rPr>
        <w:t xml:space="preserve"> requirement </w:t>
      </w:r>
      <w:r w:rsidR="008C73A7">
        <w:rPr>
          <w:rFonts w:hint="eastAsia"/>
        </w:rPr>
        <w:t>can</w:t>
      </w:r>
      <w:r w:rsidR="008C73A7">
        <w:t xml:space="preserve"> be reused </w:t>
      </w:r>
      <w:r w:rsidR="000C73FA">
        <w:rPr>
          <w:rFonts w:hint="eastAsia"/>
        </w:rPr>
        <w:t xml:space="preserve">for </w:t>
      </w:r>
      <w:r w:rsidR="008C73A7">
        <w:rPr>
          <w:rFonts w:hint="eastAsia"/>
        </w:rPr>
        <w:t>ATG</w:t>
      </w:r>
      <w:r w:rsidR="008C73A7">
        <w:t xml:space="preserve"> BS</w:t>
      </w:r>
      <w:r w:rsidR="000C73FA">
        <w:rPr>
          <w:rFonts w:hint="eastAsia"/>
        </w:rPr>
        <w:t xml:space="preserve"> </w:t>
      </w:r>
      <w:r w:rsidR="008C73A7">
        <w:t>.</w:t>
      </w:r>
    </w:p>
    <w:p w:rsidR="006715CF" w:rsidRPr="006715CF" w:rsidRDefault="005E5C91" w:rsidP="00697BCB">
      <w:pPr>
        <w:rPr>
          <w:b/>
          <w:bCs/>
          <w:lang w:val="en-US"/>
        </w:rPr>
      </w:pPr>
      <w:r w:rsidRPr="005E5C9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5E5C91">
        <w:rPr>
          <w:b/>
          <w:bCs/>
          <w:lang w:val="en-US"/>
        </w:rPr>
        <w:t xml:space="preserve">: Reuse the </w:t>
      </w:r>
      <w:r w:rsidR="004D5BC7">
        <w:rPr>
          <w:b/>
          <w:bCs/>
          <w:lang w:val="en-US"/>
        </w:rPr>
        <w:t xml:space="preserve">NR </w:t>
      </w:r>
      <w:r w:rsidRPr="005E5C91">
        <w:rPr>
          <w:b/>
          <w:bCs/>
          <w:lang w:val="en-US"/>
        </w:rPr>
        <w:t>Reference sensitivity level</w:t>
      </w:r>
      <w:r>
        <w:rPr>
          <w:rFonts w:hint="eastAsia"/>
          <w:b/>
          <w:bCs/>
          <w:lang w:val="en-US"/>
        </w:rPr>
        <w:t xml:space="preserve"> </w:t>
      </w:r>
      <w:r>
        <w:rPr>
          <w:b/>
          <w:bCs/>
          <w:lang w:val="en-US"/>
        </w:rPr>
        <w:t>for ATG BS.</w:t>
      </w:r>
    </w:p>
    <w:p w:rsidR="00C01F33" w:rsidRPr="00F6302A" w:rsidRDefault="001617BC" w:rsidP="001617BC">
      <w:pPr>
        <w:pStyle w:val="1"/>
        <w:numPr>
          <w:ilvl w:val="0"/>
          <w:numId w:val="0"/>
        </w:numPr>
        <w:rPr>
          <w:lang w:val="en-US"/>
        </w:rPr>
      </w:pPr>
      <w:proofErr w:type="gramStart"/>
      <w:r>
        <w:rPr>
          <w:lang w:val="en-US"/>
        </w:rPr>
        <w:t xml:space="preserve">3  </w:t>
      </w:r>
      <w:r w:rsidR="00C01F33" w:rsidRPr="00F6302A">
        <w:rPr>
          <w:lang w:val="en-US"/>
        </w:rPr>
        <w:t>Conclusion</w:t>
      </w:r>
      <w:r w:rsidR="00D23FFF">
        <w:rPr>
          <w:lang w:val="en-US"/>
        </w:rPr>
        <w:t>s</w:t>
      </w:r>
      <w:proofErr w:type="gramEnd"/>
    </w:p>
    <w:p w:rsidR="00D23FFF" w:rsidRDefault="00D23FFF" w:rsidP="00D23FFF">
      <w:pPr>
        <w:pStyle w:val="Style0"/>
        <w:spacing w:afterLines="50" w:after="120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 xml:space="preserve">In this contribution, </w:t>
      </w:r>
      <w:r w:rsidR="00E07758">
        <w:rPr>
          <w:rFonts w:ascii="Times New Roman" w:hAnsi="Times New Roman"/>
          <w:sz w:val="20"/>
          <w:szCs w:val="20"/>
        </w:rPr>
        <w:t xml:space="preserve">some </w:t>
      </w:r>
      <w:r>
        <w:rPr>
          <w:rFonts w:ascii="Times New Roman" w:hAnsi="Times New Roman"/>
          <w:sz w:val="20"/>
          <w:szCs w:val="20"/>
        </w:rPr>
        <w:t xml:space="preserve">RF </w:t>
      </w:r>
      <w:bookmarkStart w:id="23" w:name="_GoBack"/>
      <w:bookmarkEnd w:id="23"/>
      <w:r>
        <w:rPr>
          <w:rFonts w:ascii="Times New Roman" w:hAnsi="Times New Roman"/>
          <w:sz w:val="20"/>
          <w:szCs w:val="20"/>
        </w:rPr>
        <w:t>requirements</w:t>
      </w:r>
      <w:r w:rsidRPr="00EC508A">
        <w:rPr>
          <w:rFonts w:ascii="Times New Roman" w:hAnsi="Times New Roman"/>
          <w:sz w:val="20"/>
          <w:szCs w:val="20"/>
        </w:rPr>
        <w:t xml:space="preserve"> for </w:t>
      </w:r>
      <w:r>
        <w:rPr>
          <w:rFonts w:ascii="Times New Roman" w:hAnsi="Times New Roman"/>
          <w:sz w:val="20"/>
          <w:szCs w:val="20"/>
        </w:rPr>
        <w:t>ATG BS</w:t>
      </w:r>
      <w:r w:rsidRPr="00EC508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are</w:t>
      </w:r>
      <w:r w:rsidRPr="00EC508A">
        <w:rPr>
          <w:rFonts w:ascii="Times New Roman" w:hAnsi="Times New Roman" w:hint="eastAsia"/>
          <w:sz w:val="20"/>
          <w:szCs w:val="20"/>
        </w:rPr>
        <w:t xml:space="preserve"> discussed </w:t>
      </w:r>
      <w:r w:rsidRPr="00EC508A">
        <w:rPr>
          <w:rFonts w:ascii="Times New Roman" w:hAnsi="Times New Roman"/>
          <w:sz w:val="20"/>
          <w:szCs w:val="20"/>
        </w:rPr>
        <w:t>with following observation</w:t>
      </w:r>
      <w:r>
        <w:rPr>
          <w:rFonts w:ascii="Times New Roman" w:hAnsi="Times New Roman"/>
          <w:sz w:val="20"/>
          <w:szCs w:val="20"/>
        </w:rPr>
        <w:t xml:space="preserve"> and proposals</w:t>
      </w:r>
      <w:r w:rsidRPr="00EC508A">
        <w:rPr>
          <w:rFonts w:ascii="Times New Roman" w:hAnsi="Times New Roman"/>
          <w:sz w:val="20"/>
          <w:szCs w:val="20"/>
        </w:rPr>
        <w:t>:</w:t>
      </w:r>
    </w:p>
    <w:p w:rsidR="00FC5AAA" w:rsidRPr="000A0E47" w:rsidRDefault="00FC5AAA" w:rsidP="00FC5AAA">
      <w:pPr>
        <w:rPr>
          <w:b/>
          <w:bCs/>
          <w:lang w:val="en-US"/>
        </w:rPr>
      </w:pPr>
      <w:r w:rsidRPr="000A0E47">
        <w:rPr>
          <w:b/>
          <w:bCs/>
          <w:lang w:val="en-US"/>
        </w:rPr>
        <w:t>Observation</w:t>
      </w:r>
      <w:r w:rsidR="00971A01">
        <w:rPr>
          <w:b/>
          <w:bCs/>
          <w:lang w:val="en-US"/>
        </w:rPr>
        <w:t>1</w:t>
      </w:r>
      <w:r w:rsidRPr="000A0E47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</w:t>
      </w:r>
      <w:r w:rsidRPr="000A0E47">
        <w:rPr>
          <w:b/>
          <w:bCs/>
          <w:lang w:val="en-US"/>
        </w:rPr>
        <w:t xml:space="preserve">Although ATG BS has a little difference </w:t>
      </w:r>
      <w:r>
        <w:rPr>
          <w:b/>
          <w:bCs/>
          <w:lang w:val="en-US"/>
        </w:rPr>
        <w:t xml:space="preserve">in </w:t>
      </w:r>
      <w:r w:rsidRPr="000A0E47">
        <w:rPr>
          <w:b/>
          <w:bCs/>
          <w:lang w:val="en-US"/>
        </w:rPr>
        <w:t>scenario with conventional BS,</w:t>
      </w:r>
      <w:r>
        <w:rPr>
          <w:b/>
          <w:bCs/>
          <w:lang w:val="en-US"/>
        </w:rPr>
        <w:t xml:space="preserve"> there</w:t>
      </w:r>
      <w:r w:rsidRPr="000A0E47">
        <w:rPr>
          <w:b/>
          <w:bCs/>
          <w:lang w:val="en-US"/>
        </w:rPr>
        <w:t>’s no need to specify new BS type for ATG network</w:t>
      </w:r>
      <w:r>
        <w:rPr>
          <w:b/>
          <w:bCs/>
          <w:lang w:val="en-US"/>
        </w:rPr>
        <w:t>.</w:t>
      </w:r>
    </w:p>
    <w:p w:rsidR="00C51EA7" w:rsidRPr="00101780" w:rsidRDefault="00C51EA7" w:rsidP="00C51EA7">
      <w:pPr>
        <w:pStyle w:val="Reference"/>
        <w:numPr>
          <w:ilvl w:val="0"/>
          <w:numId w:val="0"/>
        </w:numPr>
        <w:rPr>
          <w:b/>
          <w:lang w:val="en-US"/>
        </w:rPr>
      </w:pPr>
      <w:r w:rsidRPr="00101780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101780">
        <w:rPr>
          <w:b/>
          <w:lang w:val="en-US"/>
        </w:rPr>
        <w:t xml:space="preserve">: </w:t>
      </w:r>
      <w:r>
        <w:rPr>
          <w:b/>
          <w:lang w:val="en-US"/>
        </w:rPr>
        <w:t xml:space="preserve">ATG BS is </w:t>
      </w:r>
      <w:r w:rsidRPr="00CA1D44">
        <w:rPr>
          <w:b/>
          <w:lang w:val="en-US"/>
        </w:rPr>
        <w:t>Wide Area Stations considering its scenario and needs</w:t>
      </w:r>
      <w:r w:rsidRPr="00101780">
        <w:rPr>
          <w:b/>
          <w:lang w:val="en-US"/>
        </w:rPr>
        <w:t xml:space="preserve"> </w:t>
      </w:r>
      <w:r>
        <w:rPr>
          <w:b/>
          <w:lang w:val="en-US"/>
        </w:rPr>
        <w:t>.T</w:t>
      </w:r>
      <w:r w:rsidRPr="00101780">
        <w:rPr>
          <w:b/>
          <w:lang w:val="en-US"/>
        </w:rPr>
        <w:t xml:space="preserve">he mainstream type of ATG BS is </w:t>
      </w:r>
      <w:r>
        <w:rPr>
          <w:b/>
          <w:lang w:val="en-US"/>
        </w:rPr>
        <w:t>1-O and 1-H</w:t>
      </w:r>
      <w:r>
        <w:rPr>
          <w:rFonts w:hint="eastAsia"/>
          <w:b/>
          <w:lang w:val="en-US"/>
        </w:rPr>
        <w:t>，</w:t>
      </w:r>
      <w:r>
        <w:rPr>
          <w:b/>
          <w:lang w:val="en-US"/>
        </w:rPr>
        <w:t>however</w:t>
      </w:r>
      <w:r w:rsidRPr="00101780">
        <w:rPr>
          <w:b/>
          <w:lang w:val="en-US"/>
        </w:rPr>
        <w:t xml:space="preserve"> </w:t>
      </w:r>
      <w:r>
        <w:rPr>
          <w:b/>
          <w:lang w:val="en-US"/>
        </w:rPr>
        <w:t>type 1-C</w:t>
      </w:r>
      <w:r w:rsidRPr="00101780">
        <w:rPr>
          <w:b/>
          <w:lang w:val="en-US"/>
        </w:rPr>
        <w:t xml:space="preserve"> is not excluded</w:t>
      </w:r>
      <w:r w:rsidRPr="00101780">
        <w:rPr>
          <w:rFonts w:hint="eastAsia"/>
          <w:b/>
          <w:lang w:val="en-US"/>
        </w:rPr>
        <w:t>.</w:t>
      </w:r>
    </w:p>
    <w:p w:rsidR="004D5BC7" w:rsidRPr="005E5C91" w:rsidRDefault="004D5BC7" w:rsidP="004D5BC7">
      <w:pPr>
        <w:rPr>
          <w:b/>
          <w:bCs/>
          <w:lang w:val="en-US"/>
        </w:rPr>
      </w:pPr>
      <w:r w:rsidRPr="005E5C91">
        <w:rPr>
          <w:b/>
          <w:bCs/>
          <w:lang w:val="en-US"/>
        </w:rPr>
        <w:t xml:space="preserve">Proposal 1: Reuse the </w:t>
      </w:r>
      <w:r>
        <w:rPr>
          <w:b/>
          <w:bCs/>
          <w:lang w:val="en-US"/>
        </w:rPr>
        <w:t>NR</w:t>
      </w:r>
      <w:r w:rsidRPr="005E5C91">
        <w:rPr>
          <w:b/>
          <w:bCs/>
          <w:lang w:val="en-US"/>
        </w:rPr>
        <w:t xml:space="preserve"> Operating band u</w:t>
      </w:r>
      <w:r>
        <w:rPr>
          <w:b/>
          <w:bCs/>
          <w:lang w:val="en-US"/>
        </w:rPr>
        <w:t>nwanted emissions specification for ATG BS.</w:t>
      </w:r>
    </w:p>
    <w:p w:rsidR="004D5BC7" w:rsidRPr="005E5C91" w:rsidRDefault="004D5BC7" w:rsidP="004D5BC7">
      <w:pPr>
        <w:rPr>
          <w:b/>
          <w:bCs/>
          <w:lang w:val="en-US"/>
        </w:rPr>
      </w:pPr>
      <w:r w:rsidRPr="005E5C9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5E5C91">
        <w:rPr>
          <w:b/>
          <w:bCs/>
          <w:lang w:val="en-US"/>
        </w:rPr>
        <w:t xml:space="preserve">: Reuse the </w:t>
      </w:r>
      <w:r>
        <w:rPr>
          <w:b/>
          <w:bCs/>
          <w:lang w:val="en-US"/>
        </w:rPr>
        <w:t>NR t</w:t>
      </w:r>
      <w:r w:rsidRPr="005E5C91">
        <w:rPr>
          <w:b/>
          <w:bCs/>
          <w:lang w:val="en-US"/>
        </w:rPr>
        <w:t>ransmitter spurious emissions</w:t>
      </w:r>
      <w:r>
        <w:rPr>
          <w:rFonts w:hint="eastAsia"/>
          <w:b/>
          <w:bCs/>
          <w:lang w:val="en-US"/>
        </w:rPr>
        <w:t xml:space="preserve"> </w:t>
      </w:r>
      <w:r>
        <w:rPr>
          <w:b/>
          <w:bCs/>
          <w:lang w:val="en-US"/>
        </w:rPr>
        <w:t>specification for ATG BS.</w:t>
      </w:r>
    </w:p>
    <w:p w:rsidR="003442CE" w:rsidRPr="005E5C91" w:rsidRDefault="003442CE" w:rsidP="003442CE">
      <w:pPr>
        <w:rPr>
          <w:b/>
          <w:bCs/>
          <w:lang w:val="en-US"/>
        </w:rPr>
      </w:pPr>
      <w:r w:rsidRPr="005E5C9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5E5C91">
        <w:rPr>
          <w:b/>
          <w:bCs/>
          <w:lang w:val="en-US"/>
        </w:rPr>
        <w:t>: Reuse the Reference sensitivity level</w:t>
      </w:r>
      <w:r>
        <w:rPr>
          <w:rFonts w:hint="eastAsia"/>
          <w:b/>
          <w:bCs/>
          <w:lang w:val="en-US"/>
        </w:rPr>
        <w:t xml:space="preserve"> </w:t>
      </w:r>
      <w:r>
        <w:rPr>
          <w:b/>
          <w:bCs/>
          <w:lang w:val="en-US"/>
        </w:rPr>
        <w:t>for ATG BS.</w:t>
      </w:r>
    </w:p>
    <w:p w:rsidR="003442CE" w:rsidRPr="003442CE" w:rsidRDefault="003442CE" w:rsidP="00AB0BC8">
      <w:pPr>
        <w:rPr>
          <w:lang w:val="en-US"/>
        </w:rPr>
      </w:pPr>
    </w:p>
    <w:p w:rsidR="004C3060" w:rsidRPr="00A81A25" w:rsidRDefault="004C3060" w:rsidP="004C3060">
      <w:pPr>
        <w:pStyle w:val="1"/>
      </w:pPr>
      <w:bookmarkStart w:id="24" w:name="_In-sequence_SDU_delivery"/>
      <w:bookmarkEnd w:id="24"/>
      <w:r>
        <w:t>References</w:t>
      </w:r>
    </w:p>
    <w:p w:rsidR="004C3060" w:rsidRDefault="004C3060" w:rsidP="004C3060">
      <w:pPr>
        <w:overflowPunct/>
        <w:autoSpaceDE/>
        <w:autoSpaceDN/>
        <w:adjustRightInd/>
        <w:textAlignment w:val="auto"/>
      </w:pPr>
      <w:r>
        <w:rPr>
          <w:rFonts w:hint="eastAsia"/>
        </w:rPr>
        <w:t>[</w:t>
      </w:r>
      <w:r>
        <w:t xml:space="preserve">1] </w:t>
      </w:r>
      <w:r w:rsidRPr="00BD439B">
        <w:t>RP-220962</w:t>
      </w:r>
      <w:r>
        <w:t xml:space="preserve">, </w:t>
      </w:r>
      <w:r w:rsidRPr="00C67CB0">
        <w:t xml:space="preserve">New WID: </w:t>
      </w:r>
      <w:r w:rsidRPr="00BD439B">
        <w:t>Air-to-ground network for NR</w:t>
      </w:r>
      <w:r>
        <w:t>, CMCC</w:t>
      </w:r>
    </w:p>
    <w:p w:rsidR="004C3060" w:rsidRPr="009616FA" w:rsidRDefault="004C3060" w:rsidP="004C3060">
      <w:pPr>
        <w:overflowPunct/>
        <w:autoSpaceDE/>
        <w:autoSpaceDN/>
        <w:adjustRightInd/>
        <w:textAlignment w:val="auto"/>
      </w:pPr>
    </w:p>
    <w:p w:rsidR="00983A79" w:rsidRDefault="00983A79" w:rsidP="00983A79">
      <w:pPr>
        <w:pStyle w:val="Reference"/>
        <w:numPr>
          <w:ilvl w:val="0"/>
          <w:numId w:val="0"/>
        </w:numPr>
        <w:rPr>
          <w:lang w:val="en-US"/>
        </w:rPr>
      </w:pPr>
      <w:r w:rsidRPr="00983A79">
        <w:rPr>
          <w:lang w:val="en-US"/>
        </w:rPr>
        <w:tab/>
      </w:r>
    </w:p>
    <w:p w:rsidR="00C10366" w:rsidRDefault="00C10366" w:rsidP="00983A79">
      <w:pPr>
        <w:pStyle w:val="Reference"/>
        <w:numPr>
          <w:ilvl w:val="0"/>
          <w:numId w:val="0"/>
        </w:numPr>
        <w:rPr>
          <w:lang w:val="en-US"/>
        </w:rPr>
      </w:pPr>
    </w:p>
    <w:sectPr w:rsidR="00C10366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004" w:rsidRDefault="00672004">
      <w:r>
        <w:separator/>
      </w:r>
    </w:p>
  </w:endnote>
  <w:endnote w:type="continuationSeparator" w:id="0">
    <w:p w:rsidR="00672004" w:rsidRDefault="0067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9D4" w:rsidRDefault="000109D4" w:rsidP="00313FD6">
    <w:pPr>
      <w:pStyle w:val="ae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E07758">
      <w:rPr>
        <w:rStyle w:val="af0"/>
      </w:rPr>
      <w:t>2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E07758">
      <w:rPr>
        <w:rStyle w:val="af0"/>
      </w:rPr>
      <w:t>4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004" w:rsidRDefault="00672004">
      <w:r>
        <w:separator/>
      </w:r>
    </w:p>
  </w:footnote>
  <w:footnote w:type="continuationSeparator" w:id="0">
    <w:p w:rsidR="00672004" w:rsidRDefault="00672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9D4" w:rsidRDefault="000109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D223F6"/>
    <w:multiLevelType w:val="hybridMultilevel"/>
    <w:tmpl w:val="B912970C"/>
    <w:lvl w:ilvl="0" w:tplc="47C6D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4E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089D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3A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69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C3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6F9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CF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0CC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7614DD"/>
    <w:multiLevelType w:val="multilevel"/>
    <w:tmpl w:val="4B2C3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0E6FEB"/>
    <w:multiLevelType w:val="hybridMultilevel"/>
    <w:tmpl w:val="9ED28246"/>
    <w:lvl w:ilvl="0" w:tplc="0AF81C3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376BE2"/>
    <w:multiLevelType w:val="hybridMultilevel"/>
    <w:tmpl w:val="4906C836"/>
    <w:lvl w:ilvl="0" w:tplc="CF3CEDD2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146C1BA3"/>
    <w:multiLevelType w:val="hybridMultilevel"/>
    <w:tmpl w:val="0AAA5C14"/>
    <w:lvl w:ilvl="0" w:tplc="D3D08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6B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6FE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CC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CA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AE0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E6B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4D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C2D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2056F3"/>
    <w:multiLevelType w:val="hybridMultilevel"/>
    <w:tmpl w:val="FCA6260A"/>
    <w:lvl w:ilvl="0" w:tplc="92A66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0A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A1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EA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6CF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02B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01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01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A68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D55883"/>
    <w:multiLevelType w:val="hybridMultilevel"/>
    <w:tmpl w:val="E98060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B235C"/>
    <w:multiLevelType w:val="hybridMultilevel"/>
    <w:tmpl w:val="4E5470DE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A5ACC"/>
    <w:multiLevelType w:val="hybridMultilevel"/>
    <w:tmpl w:val="12C0A9EC"/>
    <w:lvl w:ilvl="0" w:tplc="FFFFFFFF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D8343A"/>
    <w:multiLevelType w:val="hybridMultilevel"/>
    <w:tmpl w:val="AD784F6A"/>
    <w:lvl w:ilvl="0" w:tplc="F9E2F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C1B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E4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486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BA0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08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8E70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9EC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091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F7112DB"/>
    <w:multiLevelType w:val="hybridMultilevel"/>
    <w:tmpl w:val="A806765E"/>
    <w:lvl w:ilvl="0" w:tplc="65225978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C6AB0"/>
    <w:multiLevelType w:val="hybridMultilevel"/>
    <w:tmpl w:val="78E2157C"/>
    <w:lvl w:ilvl="0" w:tplc="C558678A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A1BC7"/>
    <w:multiLevelType w:val="multilevel"/>
    <w:tmpl w:val="466A1BC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3F583B"/>
    <w:multiLevelType w:val="hybridMultilevel"/>
    <w:tmpl w:val="1F820D22"/>
    <w:lvl w:ilvl="0" w:tplc="177AF9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C274F2"/>
    <w:multiLevelType w:val="hybridMultilevel"/>
    <w:tmpl w:val="7EEE0BDA"/>
    <w:lvl w:ilvl="0" w:tplc="FC9C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43C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212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A82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FC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ED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B42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CC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6A5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BF5D72"/>
    <w:multiLevelType w:val="hybridMultilevel"/>
    <w:tmpl w:val="576C4680"/>
    <w:lvl w:ilvl="0" w:tplc="6D249FB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88E657E2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BD045EC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F2818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2B6B3F8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1B2AD10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02EEE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5C248A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AC223A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0501BB6"/>
    <w:multiLevelType w:val="hybridMultilevel"/>
    <w:tmpl w:val="FC3E947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2C1480A"/>
    <w:multiLevelType w:val="hybridMultilevel"/>
    <w:tmpl w:val="A806765E"/>
    <w:lvl w:ilvl="0" w:tplc="65225978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6F77050D"/>
    <w:multiLevelType w:val="hybridMultilevel"/>
    <w:tmpl w:val="D1FC5F1A"/>
    <w:lvl w:ilvl="0" w:tplc="FA8EB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929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2C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70E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3E5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207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78C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4E73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140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5"/>
  </w:num>
  <w:num w:numId="3">
    <w:abstractNumId w:val="15"/>
  </w:num>
  <w:num w:numId="4">
    <w:abstractNumId w:val="16"/>
  </w:num>
  <w:num w:numId="5">
    <w:abstractNumId w:val="12"/>
  </w:num>
  <w:num w:numId="6">
    <w:abstractNumId w:val="23"/>
  </w:num>
  <w:num w:numId="7">
    <w:abstractNumId w:val="28"/>
  </w:num>
  <w:num w:numId="8">
    <w:abstractNumId w:val="13"/>
  </w:num>
  <w:num w:numId="9">
    <w:abstractNumId w:val="9"/>
  </w:num>
  <w:num w:numId="10">
    <w:abstractNumId w:val="10"/>
  </w:num>
  <w:num w:numId="11">
    <w:abstractNumId w:val="1"/>
  </w:num>
  <w:num w:numId="12">
    <w:abstractNumId w:val="26"/>
  </w:num>
  <w:num w:numId="13">
    <w:abstractNumId w:val="31"/>
  </w:num>
  <w:num w:numId="14">
    <w:abstractNumId w:val="29"/>
  </w:num>
  <w:num w:numId="15">
    <w:abstractNumId w:val="17"/>
  </w:num>
  <w:num w:numId="16">
    <w:abstractNumId w:val="22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</w:num>
  <w:num w:numId="19">
    <w:abstractNumId w:val="19"/>
  </w:num>
  <w:num w:numId="20">
    <w:abstractNumId w:val="6"/>
  </w:num>
  <w:num w:numId="21">
    <w:abstractNumId w:val="24"/>
  </w:num>
  <w:num w:numId="22">
    <w:abstractNumId w:val="25"/>
  </w:num>
  <w:num w:numId="23">
    <w:abstractNumId w:val="18"/>
  </w:num>
  <w:num w:numId="24">
    <w:abstractNumId w:val="7"/>
  </w:num>
  <w:num w:numId="25">
    <w:abstractNumId w:val="8"/>
  </w:num>
  <w:num w:numId="26">
    <w:abstractNumId w:val="27"/>
  </w:num>
  <w:num w:numId="27">
    <w:abstractNumId w:val="35"/>
  </w:num>
  <w:num w:numId="28">
    <w:abstractNumId w:val="3"/>
  </w:num>
  <w:num w:numId="29">
    <w:abstractNumId w:val="1"/>
  </w:num>
  <w:num w:numId="30">
    <w:abstractNumId w:val="2"/>
  </w:num>
  <w:num w:numId="31">
    <w:abstractNumId w:val="20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34"/>
  </w:num>
  <w:num w:numId="34">
    <w:abstractNumId w:val="25"/>
  </w:num>
  <w:num w:numId="35">
    <w:abstractNumId w:val="25"/>
  </w:num>
  <w:num w:numId="36">
    <w:abstractNumId w:val="25"/>
  </w:num>
  <w:num w:numId="37">
    <w:abstractNumId w:val="5"/>
  </w:num>
  <w:num w:numId="38">
    <w:abstractNumId w:val="30"/>
  </w:num>
  <w:num w:numId="39">
    <w:abstractNumId w:val="1"/>
  </w:num>
  <w:num w:numId="40">
    <w:abstractNumId w:val="21"/>
  </w:num>
  <w:num w:numId="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1"/>
  </w:num>
  <w:num w:numId="43">
    <w:abstractNumId w:val="14"/>
  </w:num>
  <w:num w:numId="44">
    <w:abstractNumId w:val="4"/>
  </w:num>
  <w:num w:numId="45">
    <w:abstractNumId w:val="25"/>
  </w:num>
  <w:num w:numId="46">
    <w:abstractNumId w:val="25"/>
  </w:num>
  <w:num w:numId="47">
    <w:abstractNumId w:val="11"/>
  </w:num>
  <w:num w:numId="48">
    <w:abstractNumId w:val="32"/>
  </w:num>
  <w:num w:numId="49">
    <w:abstractNumId w:val="1"/>
  </w:num>
  <w:num w:numId="5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5C0"/>
    <w:rsid w:val="000006E1"/>
    <w:rsid w:val="00002A37"/>
    <w:rsid w:val="00006446"/>
    <w:rsid w:val="00006896"/>
    <w:rsid w:val="00007CDC"/>
    <w:rsid w:val="00010626"/>
    <w:rsid w:val="000109D4"/>
    <w:rsid w:val="00011B28"/>
    <w:rsid w:val="00015D15"/>
    <w:rsid w:val="0002564D"/>
    <w:rsid w:val="00025ECA"/>
    <w:rsid w:val="000325B8"/>
    <w:rsid w:val="00034C15"/>
    <w:rsid w:val="00036846"/>
    <w:rsid w:val="00036BA1"/>
    <w:rsid w:val="000422E2"/>
    <w:rsid w:val="00042F22"/>
    <w:rsid w:val="000444EF"/>
    <w:rsid w:val="000518AD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457"/>
    <w:rsid w:val="000A0E47"/>
    <w:rsid w:val="000A1B7B"/>
    <w:rsid w:val="000A3841"/>
    <w:rsid w:val="000A5420"/>
    <w:rsid w:val="000A56F2"/>
    <w:rsid w:val="000B2719"/>
    <w:rsid w:val="000B3A8F"/>
    <w:rsid w:val="000B4AB9"/>
    <w:rsid w:val="000B58C3"/>
    <w:rsid w:val="000B61E9"/>
    <w:rsid w:val="000C165A"/>
    <w:rsid w:val="000C2E19"/>
    <w:rsid w:val="000C443D"/>
    <w:rsid w:val="000C73FA"/>
    <w:rsid w:val="000D0D07"/>
    <w:rsid w:val="000D4797"/>
    <w:rsid w:val="000E0527"/>
    <w:rsid w:val="000E1E92"/>
    <w:rsid w:val="000E4B1A"/>
    <w:rsid w:val="000E4EE1"/>
    <w:rsid w:val="000E78C3"/>
    <w:rsid w:val="000F06D6"/>
    <w:rsid w:val="000F0EB1"/>
    <w:rsid w:val="000F1106"/>
    <w:rsid w:val="000F3BE9"/>
    <w:rsid w:val="000F3F6C"/>
    <w:rsid w:val="000F6DF3"/>
    <w:rsid w:val="001005FF"/>
    <w:rsid w:val="00101780"/>
    <w:rsid w:val="00103073"/>
    <w:rsid w:val="001062FB"/>
    <w:rsid w:val="001063E6"/>
    <w:rsid w:val="00113CF4"/>
    <w:rsid w:val="00113DBB"/>
    <w:rsid w:val="001153EA"/>
    <w:rsid w:val="00115643"/>
    <w:rsid w:val="00116765"/>
    <w:rsid w:val="00120891"/>
    <w:rsid w:val="001214DF"/>
    <w:rsid w:val="001219F5"/>
    <w:rsid w:val="00121A20"/>
    <w:rsid w:val="0012377F"/>
    <w:rsid w:val="00124314"/>
    <w:rsid w:val="00126B4A"/>
    <w:rsid w:val="00131E27"/>
    <w:rsid w:val="00132FD0"/>
    <w:rsid w:val="001344C0"/>
    <w:rsid w:val="001346FA"/>
    <w:rsid w:val="00135252"/>
    <w:rsid w:val="00137AB5"/>
    <w:rsid w:val="00137F0B"/>
    <w:rsid w:val="00145CEC"/>
    <w:rsid w:val="00151E23"/>
    <w:rsid w:val="001526E0"/>
    <w:rsid w:val="001551B5"/>
    <w:rsid w:val="001617BC"/>
    <w:rsid w:val="001659C1"/>
    <w:rsid w:val="0017152F"/>
    <w:rsid w:val="00173A8E"/>
    <w:rsid w:val="0018143F"/>
    <w:rsid w:val="00190AC1"/>
    <w:rsid w:val="0019341A"/>
    <w:rsid w:val="00197DF9"/>
    <w:rsid w:val="001A1987"/>
    <w:rsid w:val="001A1DB7"/>
    <w:rsid w:val="001A2564"/>
    <w:rsid w:val="001A2694"/>
    <w:rsid w:val="001A2C79"/>
    <w:rsid w:val="001A6173"/>
    <w:rsid w:val="001A6CBA"/>
    <w:rsid w:val="001B0D97"/>
    <w:rsid w:val="001B5A5D"/>
    <w:rsid w:val="001C1CE5"/>
    <w:rsid w:val="001C3D2A"/>
    <w:rsid w:val="001D360B"/>
    <w:rsid w:val="001D51BA"/>
    <w:rsid w:val="001D6342"/>
    <w:rsid w:val="001D6D53"/>
    <w:rsid w:val="001E1296"/>
    <w:rsid w:val="001E58E2"/>
    <w:rsid w:val="001E7AED"/>
    <w:rsid w:val="001F3916"/>
    <w:rsid w:val="001F54C5"/>
    <w:rsid w:val="001F662C"/>
    <w:rsid w:val="001F6D05"/>
    <w:rsid w:val="001F7074"/>
    <w:rsid w:val="00200490"/>
    <w:rsid w:val="00201F3A"/>
    <w:rsid w:val="00203F96"/>
    <w:rsid w:val="002069B2"/>
    <w:rsid w:val="00207FA3"/>
    <w:rsid w:val="002137AD"/>
    <w:rsid w:val="00214DA8"/>
    <w:rsid w:val="00215423"/>
    <w:rsid w:val="002158FA"/>
    <w:rsid w:val="00215B11"/>
    <w:rsid w:val="00220600"/>
    <w:rsid w:val="002224DB"/>
    <w:rsid w:val="00223FCB"/>
    <w:rsid w:val="002252C3"/>
    <w:rsid w:val="00225C54"/>
    <w:rsid w:val="0022672F"/>
    <w:rsid w:val="00230765"/>
    <w:rsid w:val="00230CA3"/>
    <w:rsid w:val="002319E4"/>
    <w:rsid w:val="00235632"/>
    <w:rsid w:val="00235872"/>
    <w:rsid w:val="00241559"/>
    <w:rsid w:val="00241E04"/>
    <w:rsid w:val="002435B3"/>
    <w:rsid w:val="002453C1"/>
    <w:rsid w:val="002458EB"/>
    <w:rsid w:val="002500C8"/>
    <w:rsid w:val="00255BC0"/>
    <w:rsid w:val="00257543"/>
    <w:rsid w:val="002617E7"/>
    <w:rsid w:val="00261CB4"/>
    <w:rsid w:val="0026219D"/>
    <w:rsid w:val="002641F6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8E6"/>
    <w:rsid w:val="002805F5"/>
    <w:rsid w:val="00280751"/>
    <w:rsid w:val="0028280A"/>
    <w:rsid w:val="002853E9"/>
    <w:rsid w:val="00286ACD"/>
    <w:rsid w:val="00287838"/>
    <w:rsid w:val="002907B5"/>
    <w:rsid w:val="00292E2D"/>
    <w:rsid w:val="00292EB7"/>
    <w:rsid w:val="00296227"/>
    <w:rsid w:val="00296F44"/>
    <w:rsid w:val="0029777D"/>
    <w:rsid w:val="002A055E"/>
    <w:rsid w:val="002A1D4E"/>
    <w:rsid w:val="002A2869"/>
    <w:rsid w:val="002A77DF"/>
    <w:rsid w:val="002B24D6"/>
    <w:rsid w:val="002B4243"/>
    <w:rsid w:val="002C3E6D"/>
    <w:rsid w:val="002C41E6"/>
    <w:rsid w:val="002D071A"/>
    <w:rsid w:val="002D34B2"/>
    <w:rsid w:val="002D4960"/>
    <w:rsid w:val="002D5694"/>
    <w:rsid w:val="002D7637"/>
    <w:rsid w:val="002E17F2"/>
    <w:rsid w:val="002E7CAE"/>
    <w:rsid w:val="002F1025"/>
    <w:rsid w:val="002F2771"/>
    <w:rsid w:val="002F31B9"/>
    <w:rsid w:val="002F37A9"/>
    <w:rsid w:val="00301CE6"/>
    <w:rsid w:val="0030256B"/>
    <w:rsid w:val="0030501F"/>
    <w:rsid w:val="00307BA1"/>
    <w:rsid w:val="0031065C"/>
    <w:rsid w:val="00311702"/>
    <w:rsid w:val="00311E82"/>
    <w:rsid w:val="00312D9C"/>
    <w:rsid w:val="00313FD6"/>
    <w:rsid w:val="0031420B"/>
    <w:rsid w:val="003143BD"/>
    <w:rsid w:val="003203ED"/>
    <w:rsid w:val="00322C9F"/>
    <w:rsid w:val="00324D23"/>
    <w:rsid w:val="00331751"/>
    <w:rsid w:val="00334579"/>
    <w:rsid w:val="00335858"/>
    <w:rsid w:val="00336BDA"/>
    <w:rsid w:val="00341888"/>
    <w:rsid w:val="00342BD7"/>
    <w:rsid w:val="003442CE"/>
    <w:rsid w:val="00346DB5"/>
    <w:rsid w:val="003477B1"/>
    <w:rsid w:val="00357380"/>
    <w:rsid w:val="003575FF"/>
    <w:rsid w:val="003602D9"/>
    <w:rsid w:val="003604CE"/>
    <w:rsid w:val="00370E47"/>
    <w:rsid w:val="003742AC"/>
    <w:rsid w:val="003763BA"/>
    <w:rsid w:val="0037736B"/>
    <w:rsid w:val="00377CE1"/>
    <w:rsid w:val="00382518"/>
    <w:rsid w:val="00385BF0"/>
    <w:rsid w:val="003939FF"/>
    <w:rsid w:val="003A0285"/>
    <w:rsid w:val="003A2223"/>
    <w:rsid w:val="003A2A0F"/>
    <w:rsid w:val="003A45A1"/>
    <w:rsid w:val="003A5B0A"/>
    <w:rsid w:val="003A6BAC"/>
    <w:rsid w:val="003A7647"/>
    <w:rsid w:val="003A7EF3"/>
    <w:rsid w:val="003B03CE"/>
    <w:rsid w:val="003B159C"/>
    <w:rsid w:val="003B3479"/>
    <w:rsid w:val="003B369F"/>
    <w:rsid w:val="003B36A3"/>
    <w:rsid w:val="003B7FE5"/>
    <w:rsid w:val="003C11C8"/>
    <w:rsid w:val="003C2702"/>
    <w:rsid w:val="003C7806"/>
    <w:rsid w:val="003C7828"/>
    <w:rsid w:val="003D109F"/>
    <w:rsid w:val="003D2478"/>
    <w:rsid w:val="003D3C9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4E"/>
    <w:rsid w:val="00410B72"/>
    <w:rsid w:val="00410F18"/>
    <w:rsid w:val="0041155F"/>
    <w:rsid w:val="0041263E"/>
    <w:rsid w:val="00413AAC"/>
    <w:rsid w:val="00421105"/>
    <w:rsid w:val="004242F4"/>
    <w:rsid w:val="0042457A"/>
    <w:rsid w:val="00427248"/>
    <w:rsid w:val="00433D57"/>
    <w:rsid w:val="00437447"/>
    <w:rsid w:val="00441A92"/>
    <w:rsid w:val="00444F56"/>
    <w:rsid w:val="00446488"/>
    <w:rsid w:val="0044774D"/>
    <w:rsid w:val="0045130F"/>
    <w:rsid w:val="004517AA"/>
    <w:rsid w:val="00452CAC"/>
    <w:rsid w:val="00457565"/>
    <w:rsid w:val="00457B71"/>
    <w:rsid w:val="00462ED7"/>
    <w:rsid w:val="00463E23"/>
    <w:rsid w:val="004669E2"/>
    <w:rsid w:val="00470C31"/>
    <w:rsid w:val="004734D0"/>
    <w:rsid w:val="0047556B"/>
    <w:rsid w:val="00475B42"/>
    <w:rsid w:val="00477768"/>
    <w:rsid w:val="00483621"/>
    <w:rsid w:val="0048669F"/>
    <w:rsid w:val="00492BC5"/>
    <w:rsid w:val="004964F1"/>
    <w:rsid w:val="004A16BC"/>
    <w:rsid w:val="004A2B94"/>
    <w:rsid w:val="004B7C0C"/>
    <w:rsid w:val="004C3060"/>
    <w:rsid w:val="004C3898"/>
    <w:rsid w:val="004D03CC"/>
    <w:rsid w:val="004D36B1"/>
    <w:rsid w:val="004D5BC7"/>
    <w:rsid w:val="004D6689"/>
    <w:rsid w:val="004D7EBD"/>
    <w:rsid w:val="004E2680"/>
    <w:rsid w:val="004E28F9"/>
    <w:rsid w:val="004E462E"/>
    <w:rsid w:val="004E56DC"/>
    <w:rsid w:val="004E6B6D"/>
    <w:rsid w:val="004E76F4"/>
    <w:rsid w:val="004F0B4E"/>
    <w:rsid w:val="004F0B6C"/>
    <w:rsid w:val="004F2078"/>
    <w:rsid w:val="004F4DA3"/>
    <w:rsid w:val="004F796C"/>
    <w:rsid w:val="00502C1E"/>
    <w:rsid w:val="00506557"/>
    <w:rsid w:val="0050677A"/>
    <w:rsid w:val="005108D8"/>
    <w:rsid w:val="005116F9"/>
    <w:rsid w:val="005153A7"/>
    <w:rsid w:val="005219CF"/>
    <w:rsid w:val="00524986"/>
    <w:rsid w:val="00534B59"/>
    <w:rsid w:val="00536759"/>
    <w:rsid w:val="00537C62"/>
    <w:rsid w:val="00546585"/>
    <w:rsid w:val="00546970"/>
    <w:rsid w:val="00554E19"/>
    <w:rsid w:val="0056121F"/>
    <w:rsid w:val="00561DD7"/>
    <w:rsid w:val="00565B35"/>
    <w:rsid w:val="005660B1"/>
    <w:rsid w:val="005662AB"/>
    <w:rsid w:val="00572505"/>
    <w:rsid w:val="00582809"/>
    <w:rsid w:val="00585FEB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02BF"/>
    <w:rsid w:val="005C74FB"/>
    <w:rsid w:val="005D1602"/>
    <w:rsid w:val="005D1C59"/>
    <w:rsid w:val="005D6223"/>
    <w:rsid w:val="005E385F"/>
    <w:rsid w:val="005E5B81"/>
    <w:rsid w:val="005E5C91"/>
    <w:rsid w:val="005E7D12"/>
    <w:rsid w:val="005F13BB"/>
    <w:rsid w:val="005F24A7"/>
    <w:rsid w:val="005F2CB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E57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9AB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9D6"/>
    <w:rsid w:val="00667EE7"/>
    <w:rsid w:val="0067041A"/>
    <w:rsid w:val="00670922"/>
    <w:rsid w:val="00670BE1"/>
    <w:rsid w:val="006715CF"/>
    <w:rsid w:val="00672004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366"/>
    <w:rsid w:val="00695FC2"/>
    <w:rsid w:val="00696949"/>
    <w:rsid w:val="00697052"/>
    <w:rsid w:val="00697BCB"/>
    <w:rsid w:val="006A3B5B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2CF"/>
    <w:rsid w:val="006D6F08"/>
    <w:rsid w:val="006E062C"/>
    <w:rsid w:val="006E28B7"/>
    <w:rsid w:val="006E2EA8"/>
    <w:rsid w:val="006E3310"/>
    <w:rsid w:val="006E4E39"/>
    <w:rsid w:val="006E565E"/>
    <w:rsid w:val="006E673D"/>
    <w:rsid w:val="006E7D3B"/>
    <w:rsid w:val="006F1B70"/>
    <w:rsid w:val="006F341D"/>
    <w:rsid w:val="006F3CDE"/>
    <w:rsid w:val="006F4670"/>
    <w:rsid w:val="006F46F1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ABC"/>
    <w:rsid w:val="00747D8B"/>
    <w:rsid w:val="00751228"/>
    <w:rsid w:val="00752D82"/>
    <w:rsid w:val="007571E1"/>
    <w:rsid w:val="007604B2"/>
    <w:rsid w:val="00764171"/>
    <w:rsid w:val="00765281"/>
    <w:rsid w:val="00766BAD"/>
    <w:rsid w:val="00774463"/>
    <w:rsid w:val="007755F2"/>
    <w:rsid w:val="00776971"/>
    <w:rsid w:val="0078177E"/>
    <w:rsid w:val="0078304C"/>
    <w:rsid w:val="00783673"/>
    <w:rsid w:val="00785490"/>
    <w:rsid w:val="00786CEB"/>
    <w:rsid w:val="007925EA"/>
    <w:rsid w:val="00793CD8"/>
    <w:rsid w:val="00794F32"/>
    <w:rsid w:val="00795629"/>
    <w:rsid w:val="00795C92"/>
    <w:rsid w:val="00796231"/>
    <w:rsid w:val="007A1CB3"/>
    <w:rsid w:val="007A306F"/>
    <w:rsid w:val="007A43A6"/>
    <w:rsid w:val="007A58A6"/>
    <w:rsid w:val="007B0272"/>
    <w:rsid w:val="007B12D3"/>
    <w:rsid w:val="007B3D2D"/>
    <w:rsid w:val="007B50AE"/>
    <w:rsid w:val="007B51DF"/>
    <w:rsid w:val="007C05DD"/>
    <w:rsid w:val="007C266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4C64"/>
    <w:rsid w:val="0080605F"/>
    <w:rsid w:val="00806994"/>
    <w:rsid w:val="00807786"/>
    <w:rsid w:val="00811FCB"/>
    <w:rsid w:val="00814AC2"/>
    <w:rsid w:val="00814C96"/>
    <w:rsid w:val="008158D6"/>
    <w:rsid w:val="00817196"/>
    <w:rsid w:val="00817E87"/>
    <w:rsid w:val="008235DB"/>
    <w:rsid w:val="00824AB4"/>
    <w:rsid w:val="00825C42"/>
    <w:rsid w:val="00825D25"/>
    <w:rsid w:val="00827D6F"/>
    <w:rsid w:val="00833058"/>
    <w:rsid w:val="008376AC"/>
    <w:rsid w:val="00837D46"/>
    <w:rsid w:val="00840E92"/>
    <w:rsid w:val="008444E8"/>
    <w:rsid w:val="00844E80"/>
    <w:rsid w:val="00846FE7"/>
    <w:rsid w:val="00856911"/>
    <w:rsid w:val="008632DB"/>
    <w:rsid w:val="008677FD"/>
    <w:rsid w:val="008706D4"/>
    <w:rsid w:val="00870F7F"/>
    <w:rsid w:val="00870F8A"/>
    <w:rsid w:val="00871620"/>
    <w:rsid w:val="008719A4"/>
    <w:rsid w:val="00871D23"/>
    <w:rsid w:val="0087410E"/>
    <w:rsid w:val="00874312"/>
    <w:rsid w:val="0087437C"/>
    <w:rsid w:val="00874E26"/>
    <w:rsid w:val="00875CD7"/>
    <w:rsid w:val="00876B4D"/>
    <w:rsid w:val="00877F18"/>
    <w:rsid w:val="008937A5"/>
    <w:rsid w:val="00894A88"/>
    <w:rsid w:val="00895386"/>
    <w:rsid w:val="008A05F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C32"/>
    <w:rsid w:val="008B51A0"/>
    <w:rsid w:val="008B592A"/>
    <w:rsid w:val="008B7B5C"/>
    <w:rsid w:val="008C0C99"/>
    <w:rsid w:val="008C2017"/>
    <w:rsid w:val="008C4958"/>
    <w:rsid w:val="008C4BAA"/>
    <w:rsid w:val="008C6AE8"/>
    <w:rsid w:val="008C73A7"/>
    <w:rsid w:val="008C7573"/>
    <w:rsid w:val="008D34F1"/>
    <w:rsid w:val="008D39D8"/>
    <w:rsid w:val="008D6BD5"/>
    <w:rsid w:val="008D6D1A"/>
    <w:rsid w:val="008E0927"/>
    <w:rsid w:val="008E1909"/>
    <w:rsid w:val="008E3FE8"/>
    <w:rsid w:val="008F00AB"/>
    <w:rsid w:val="008F01AA"/>
    <w:rsid w:val="008F1EAB"/>
    <w:rsid w:val="008F33DC"/>
    <w:rsid w:val="008F477F"/>
    <w:rsid w:val="008F642A"/>
    <w:rsid w:val="00902350"/>
    <w:rsid w:val="00903235"/>
    <w:rsid w:val="0090336B"/>
    <w:rsid w:val="009053AA"/>
    <w:rsid w:val="00906939"/>
    <w:rsid w:val="00910B7D"/>
    <w:rsid w:val="00911DFB"/>
    <w:rsid w:val="009139D9"/>
    <w:rsid w:val="0091460B"/>
    <w:rsid w:val="0091477A"/>
    <w:rsid w:val="00914AD8"/>
    <w:rsid w:val="00916079"/>
    <w:rsid w:val="00917CE9"/>
    <w:rsid w:val="00920BF2"/>
    <w:rsid w:val="00922010"/>
    <w:rsid w:val="00927EC2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6FA"/>
    <w:rsid w:val="00961921"/>
    <w:rsid w:val="0096430A"/>
    <w:rsid w:val="0096554B"/>
    <w:rsid w:val="0096584A"/>
    <w:rsid w:val="00971A01"/>
    <w:rsid w:val="00971F08"/>
    <w:rsid w:val="0097603D"/>
    <w:rsid w:val="00976949"/>
    <w:rsid w:val="00980477"/>
    <w:rsid w:val="00983A79"/>
    <w:rsid w:val="00985253"/>
    <w:rsid w:val="009853B3"/>
    <w:rsid w:val="00986D30"/>
    <w:rsid w:val="00987E92"/>
    <w:rsid w:val="00990630"/>
    <w:rsid w:val="00991761"/>
    <w:rsid w:val="00994DCA"/>
    <w:rsid w:val="009960EC"/>
    <w:rsid w:val="009970DD"/>
    <w:rsid w:val="0099741C"/>
    <w:rsid w:val="00997BBE"/>
    <w:rsid w:val="009A0FBA"/>
    <w:rsid w:val="009A1601"/>
    <w:rsid w:val="009A22A9"/>
    <w:rsid w:val="009A462D"/>
    <w:rsid w:val="009A50F1"/>
    <w:rsid w:val="009A5CBA"/>
    <w:rsid w:val="009A5EA3"/>
    <w:rsid w:val="009B1B0B"/>
    <w:rsid w:val="009B1F30"/>
    <w:rsid w:val="009B3AC2"/>
    <w:rsid w:val="009B4DF4"/>
    <w:rsid w:val="009B564E"/>
    <w:rsid w:val="009B6988"/>
    <w:rsid w:val="009B7E87"/>
    <w:rsid w:val="009C0A95"/>
    <w:rsid w:val="009C403E"/>
    <w:rsid w:val="009D4FF0"/>
    <w:rsid w:val="009D703C"/>
    <w:rsid w:val="009D718F"/>
    <w:rsid w:val="009E068F"/>
    <w:rsid w:val="009E14E0"/>
    <w:rsid w:val="009E1A5D"/>
    <w:rsid w:val="009E35DB"/>
    <w:rsid w:val="009E47A3"/>
    <w:rsid w:val="009F08F3"/>
    <w:rsid w:val="009F344F"/>
    <w:rsid w:val="00A03134"/>
    <w:rsid w:val="00A048A8"/>
    <w:rsid w:val="00A10620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2998"/>
    <w:rsid w:val="00A45B74"/>
    <w:rsid w:val="00A513D0"/>
    <w:rsid w:val="00A52E1D"/>
    <w:rsid w:val="00A56DA9"/>
    <w:rsid w:val="00A61499"/>
    <w:rsid w:val="00A62802"/>
    <w:rsid w:val="00A62A77"/>
    <w:rsid w:val="00A63483"/>
    <w:rsid w:val="00A657D7"/>
    <w:rsid w:val="00A660AC"/>
    <w:rsid w:val="00A67E6C"/>
    <w:rsid w:val="00A71B99"/>
    <w:rsid w:val="00A739D0"/>
    <w:rsid w:val="00A761D4"/>
    <w:rsid w:val="00A77C1E"/>
    <w:rsid w:val="00A77EC4"/>
    <w:rsid w:val="00A9286A"/>
    <w:rsid w:val="00A92879"/>
    <w:rsid w:val="00A9442A"/>
    <w:rsid w:val="00AA016F"/>
    <w:rsid w:val="00AA1ED6"/>
    <w:rsid w:val="00AA51D6"/>
    <w:rsid w:val="00AB0BC8"/>
    <w:rsid w:val="00AB11CA"/>
    <w:rsid w:val="00AB14D9"/>
    <w:rsid w:val="00AB1AC1"/>
    <w:rsid w:val="00AB37DA"/>
    <w:rsid w:val="00AB42BC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230F"/>
    <w:rsid w:val="00B372AA"/>
    <w:rsid w:val="00B40445"/>
    <w:rsid w:val="00B41888"/>
    <w:rsid w:val="00B45A52"/>
    <w:rsid w:val="00B46175"/>
    <w:rsid w:val="00B50B2F"/>
    <w:rsid w:val="00B664C7"/>
    <w:rsid w:val="00B739F6"/>
    <w:rsid w:val="00B81A6C"/>
    <w:rsid w:val="00B85DE5"/>
    <w:rsid w:val="00B90F73"/>
    <w:rsid w:val="00B93B59"/>
    <w:rsid w:val="00B9406A"/>
    <w:rsid w:val="00BA108F"/>
    <w:rsid w:val="00BA2280"/>
    <w:rsid w:val="00BA2A08"/>
    <w:rsid w:val="00BA56D2"/>
    <w:rsid w:val="00BA76E0"/>
    <w:rsid w:val="00BB2A25"/>
    <w:rsid w:val="00BB4427"/>
    <w:rsid w:val="00BB51E9"/>
    <w:rsid w:val="00BC0FDC"/>
    <w:rsid w:val="00BC2491"/>
    <w:rsid w:val="00BC3053"/>
    <w:rsid w:val="00BC4D2E"/>
    <w:rsid w:val="00BC7EF0"/>
    <w:rsid w:val="00BD48AC"/>
    <w:rsid w:val="00BD5F1A"/>
    <w:rsid w:val="00BE1234"/>
    <w:rsid w:val="00BE14A7"/>
    <w:rsid w:val="00BE2FA6"/>
    <w:rsid w:val="00BE3244"/>
    <w:rsid w:val="00BE333F"/>
    <w:rsid w:val="00BE7406"/>
    <w:rsid w:val="00BE7603"/>
    <w:rsid w:val="00BF3279"/>
    <w:rsid w:val="00BF74C7"/>
    <w:rsid w:val="00C0063F"/>
    <w:rsid w:val="00C015F1"/>
    <w:rsid w:val="00C01F33"/>
    <w:rsid w:val="00C02CC6"/>
    <w:rsid w:val="00C040F7"/>
    <w:rsid w:val="00C044AB"/>
    <w:rsid w:val="00C04A06"/>
    <w:rsid w:val="00C05706"/>
    <w:rsid w:val="00C07377"/>
    <w:rsid w:val="00C10366"/>
    <w:rsid w:val="00C10478"/>
    <w:rsid w:val="00C12107"/>
    <w:rsid w:val="00C14D4B"/>
    <w:rsid w:val="00C15467"/>
    <w:rsid w:val="00C154BB"/>
    <w:rsid w:val="00C17DB9"/>
    <w:rsid w:val="00C25C26"/>
    <w:rsid w:val="00C279B5"/>
    <w:rsid w:val="00C27C45"/>
    <w:rsid w:val="00C31AC1"/>
    <w:rsid w:val="00C3719D"/>
    <w:rsid w:val="00C51883"/>
    <w:rsid w:val="00C51EA7"/>
    <w:rsid w:val="00C54995"/>
    <w:rsid w:val="00C54D41"/>
    <w:rsid w:val="00C60783"/>
    <w:rsid w:val="00C61BFB"/>
    <w:rsid w:val="00C64672"/>
    <w:rsid w:val="00C70697"/>
    <w:rsid w:val="00C70AA7"/>
    <w:rsid w:val="00C71C34"/>
    <w:rsid w:val="00C72A46"/>
    <w:rsid w:val="00C72EF4"/>
    <w:rsid w:val="00C749B5"/>
    <w:rsid w:val="00C75D2F"/>
    <w:rsid w:val="00C767BE"/>
    <w:rsid w:val="00C76E3C"/>
    <w:rsid w:val="00C77560"/>
    <w:rsid w:val="00C81568"/>
    <w:rsid w:val="00C81D89"/>
    <w:rsid w:val="00C82227"/>
    <w:rsid w:val="00C9027A"/>
    <w:rsid w:val="00C9068E"/>
    <w:rsid w:val="00C93C4B"/>
    <w:rsid w:val="00C944AB"/>
    <w:rsid w:val="00C95B40"/>
    <w:rsid w:val="00CA0474"/>
    <w:rsid w:val="00CA1D44"/>
    <w:rsid w:val="00CA1ED8"/>
    <w:rsid w:val="00CA51A3"/>
    <w:rsid w:val="00CB1F63"/>
    <w:rsid w:val="00CB30D2"/>
    <w:rsid w:val="00CB7170"/>
    <w:rsid w:val="00CC040E"/>
    <w:rsid w:val="00CC111F"/>
    <w:rsid w:val="00CC2011"/>
    <w:rsid w:val="00CC39DA"/>
    <w:rsid w:val="00CC3EA0"/>
    <w:rsid w:val="00CC4C34"/>
    <w:rsid w:val="00CC7B45"/>
    <w:rsid w:val="00CD1188"/>
    <w:rsid w:val="00CD2ED1"/>
    <w:rsid w:val="00CD337B"/>
    <w:rsid w:val="00CE3A1E"/>
    <w:rsid w:val="00CE61E5"/>
    <w:rsid w:val="00CE7561"/>
    <w:rsid w:val="00CF1354"/>
    <w:rsid w:val="00CF3B1F"/>
    <w:rsid w:val="00CF3BF6"/>
    <w:rsid w:val="00CF5D14"/>
    <w:rsid w:val="00CF625B"/>
    <w:rsid w:val="00CF687E"/>
    <w:rsid w:val="00D01D03"/>
    <w:rsid w:val="00D0349B"/>
    <w:rsid w:val="00D10249"/>
    <w:rsid w:val="00D108BB"/>
    <w:rsid w:val="00D115C3"/>
    <w:rsid w:val="00D11897"/>
    <w:rsid w:val="00D13135"/>
    <w:rsid w:val="00D13E4E"/>
    <w:rsid w:val="00D23524"/>
    <w:rsid w:val="00D239A7"/>
    <w:rsid w:val="00D23F47"/>
    <w:rsid w:val="00D23FFF"/>
    <w:rsid w:val="00D36E71"/>
    <w:rsid w:val="00D37D87"/>
    <w:rsid w:val="00D40B33"/>
    <w:rsid w:val="00D417F2"/>
    <w:rsid w:val="00D4318F"/>
    <w:rsid w:val="00D438BF"/>
    <w:rsid w:val="00D43A11"/>
    <w:rsid w:val="00D440F8"/>
    <w:rsid w:val="00D546FF"/>
    <w:rsid w:val="00D55AD5"/>
    <w:rsid w:val="00D576CA"/>
    <w:rsid w:val="00D61AF5"/>
    <w:rsid w:val="00D635B3"/>
    <w:rsid w:val="00D6528B"/>
    <w:rsid w:val="00D652B5"/>
    <w:rsid w:val="00D65ADC"/>
    <w:rsid w:val="00D66155"/>
    <w:rsid w:val="00D708B0"/>
    <w:rsid w:val="00D74BF8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377D"/>
    <w:rsid w:val="00DB5DC4"/>
    <w:rsid w:val="00DC2D36"/>
    <w:rsid w:val="00DC53EF"/>
    <w:rsid w:val="00DD05FC"/>
    <w:rsid w:val="00DD0C0F"/>
    <w:rsid w:val="00DD1718"/>
    <w:rsid w:val="00DD2F50"/>
    <w:rsid w:val="00DE5608"/>
    <w:rsid w:val="00DE58D0"/>
    <w:rsid w:val="00DE654F"/>
    <w:rsid w:val="00DE761A"/>
    <w:rsid w:val="00DF0B6E"/>
    <w:rsid w:val="00DF15E0"/>
    <w:rsid w:val="00DF37A0"/>
    <w:rsid w:val="00E01EFD"/>
    <w:rsid w:val="00E04940"/>
    <w:rsid w:val="00E07758"/>
    <w:rsid w:val="00E110E7"/>
    <w:rsid w:val="00E11B20"/>
    <w:rsid w:val="00E12000"/>
    <w:rsid w:val="00E12089"/>
    <w:rsid w:val="00E17FA2"/>
    <w:rsid w:val="00E22330"/>
    <w:rsid w:val="00E24EC7"/>
    <w:rsid w:val="00E25E95"/>
    <w:rsid w:val="00E3058C"/>
    <w:rsid w:val="00E30B5A"/>
    <w:rsid w:val="00E3123D"/>
    <w:rsid w:val="00E31461"/>
    <w:rsid w:val="00E31D43"/>
    <w:rsid w:val="00E32608"/>
    <w:rsid w:val="00E34188"/>
    <w:rsid w:val="00E34B6E"/>
    <w:rsid w:val="00E35559"/>
    <w:rsid w:val="00E355C0"/>
    <w:rsid w:val="00E35CA7"/>
    <w:rsid w:val="00E3723A"/>
    <w:rsid w:val="00E37860"/>
    <w:rsid w:val="00E446F1"/>
    <w:rsid w:val="00E46886"/>
    <w:rsid w:val="00E47AEF"/>
    <w:rsid w:val="00E53B75"/>
    <w:rsid w:val="00E54333"/>
    <w:rsid w:val="00E54E3B"/>
    <w:rsid w:val="00E57565"/>
    <w:rsid w:val="00E63838"/>
    <w:rsid w:val="00E64160"/>
    <w:rsid w:val="00E64434"/>
    <w:rsid w:val="00E67C51"/>
    <w:rsid w:val="00E72EFC"/>
    <w:rsid w:val="00E7461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6F9"/>
    <w:rsid w:val="00EA7A41"/>
    <w:rsid w:val="00EB077B"/>
    <w:rsid w:val="00EB4EA2"/>
    <w:rsid w:val="00EC2737"/>
    <w:rsid w:val="00EC27C6"/>
    <w:rsid w:val="00EC4207"/>
    <w:rsid w:val="00EC5653"/>
    <w:rsid w:val="00EC71CE"/>
    <w:rsid w:val="00ED1006"/>
    <w:rsid w:val="00EE3B02"/>
    <w:rsid w:val="00EF18FE"/>
    <w:rsid w:val="00EF41B1"/>
    <w:rsid w:val="00EF5787"/>
    <w:rsid w:val="00EF60D0"/>
    <w:rsid w:val="00EF74A4"/>
    <w:rsid w:val="00F00FA4"/>
    <w:rsid w:val="00F0528D"/>
    <w:rsid w:val="00F06C67"/>
    <w:rsid w:val="00F06DFD"/>
    <w:rsid w:val="00F071D1"/>
    <w:rsid w:val="00F07533"/>
    <w:rsid w:val="00F10629"/>
    <w:rsid w:val="00F15FA5"/>
    <w:rsid w:val="00F209B7"/>
    <w:rsid w:val="00F20AA6"/>
    <w:rsid w:val="00F223E0"/>
    <w:rsid w:val="00F23491"/>
    <w:rsid w:val="00F2376F"/>
    <w:rsid w:val="00F243D8"/>
    <w:rsid w:val="00F30828"/>
    <w:rsid w:val="00F313D6"/>
    <w:rsid w:val="00F40F0C"/>
    <w:rsid w:val="00F45C08"/>
    <w:rsid w:val="00F4766C"/>
    <w:rsid w:val="00F507D1"/>
    <w:rsid w:val="00F519CE"/>
    <w:rsid w:val="00F51ADA"/>
    <w:rsid w:val="00F607C5"/>
    <w:rsid w:val="00F60DEA"/>
    <w:rsid w:val="00F62B17"/>
    <w:rsid w:val="00F6302A"/>
    <w:rsid w:val="00F64917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3B5"/>
    <w:rsid w:val="00FB4C80"/>
    <w:rsid w:val="00FB6A6A"/>
    <w:rsid w:val="00FB77FD"/>
    <w:rsid w:val="00FC201E"/>
    <w:rsid w:val="00FC30E4"/>
    <w:rsid w:val="00FC5A36"/>
    <w:rsid w:val="00FC5AAA"/>
    <w:rsid w:val="00FC7429"/>
    <w:rsid w:val="00FD07F6"/>
    <w:rsid w:val="00FD1EC8"/>
    <w:rsid w:val="00FD37B4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4205A7-C37C-43C1-8CC6-DC0476AC0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A02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2"/>
    <w:link w:val="1Char"/>
    <w:qFormat/>
    <w:rsid w:val="003A0285"/>
    <w:pPr>
      <w:keepNext/>
      <w:keepLines/>
      <w:numPr>
        <w:numId w:val="21"/>
      </w:numPr>
      <w:pBdr>
        <w:top w:val="single" w:sz="12" w:space="3" w:color="auto"/>
      </w:pBdr>
      <w:tabs>
        <w:tab w:val="clear" w:pos="432"/>
      </w:tabs>
      <w:overflowPunct w:val="0"/>
      <w:autoSpaceDE w:val="0"/>
      <w:autoSpaceDN w:val="0"/>
      <w:adjustRightInd w:val="0"/>
      <w:spacing w:before="240" w:after="180"/>
      <w:ind w:left="0" w:firstLine="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2"/>
    <w:qFormat/>
    <w:rsid w:val="003A0285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2"/>
    <w:qFormat/>
    <w:rsid w:val="003A028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2"/>
    <w:qFormat/>
    <w:rsid w:val="003A0285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2"/>
    <w:qFormat/>
    <w:rsid w:val="003A0285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2"/>
    <w:next w:val="a2"/>
    <w:qFormat/>
    <w:rsid w:val="003A028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2"/>
    <w:next w:val="a2"/>
    <w:qFormat/>
    <w:rsid w:val="003A028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2"/>
    <w:qFormat/>
    <w:rsid w:val="003A0285"/>
    <w:pPr>
      <w:numPr>
        <w:ilvl w:val="7"/>
      </w:numPr>
      <w:outlineLvl w:val="7"/>
    </w:pPr>
  </w:style>
  <w:style w:type="paragraph" w:styleId="9">
    <w:name w:val="heading 9"/>
    <w:basedOn w:val="8"/>
    <w:next w:val="a2"/>
    <w:qFormat/>
    <w:rsid w:val="003A0285"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80">
    <w:name w:val="toc 8"/>
    <w:basedOn w:val="10"/>
    <w:semiHidden/>
    <w:rsid w:val="003A0285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3A02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2"/>
    <w:next w:val="a6"/>
    <w:rsid w:val="003A0285"/>
    <w:pPr>
      <w:keepNext/>
      <w:keepLines/>
      <w:spacing w:before="180"/>
      <w:jc w:val="center"/>
    </w:pPr>
  </w:style>
  <w:style w:type="paragraph" w:styleId="a6">
    <w:name w:val="caption"/>
    <w:basedOn w:val="a2"/>
    <w:next w:val="a2"/>
    <w:qFormat/>
    <w:rsid w:val="003A0285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3A0285"/>
    <w:pPr>
      <w:ind w:left="1701" w:hanging="1701"/>
    </w:pPr>
  </w:style>
  <w:style w:type="paragraph" w:styleId="41">
    <w:name w:val="toc 4"/>
    <w:basedOn w:val="31"/>
    <w:semiHidden/>
    <w:rsid w:val="003A0285"/>
    <w:pPr>
      <w:ind w:left="1418" w:hanging="1418"/>
    </w:pPr>
  </w:style>
  <w:style w:type="paragraph" w:styleId="31">
    <w:name w:val="toc 3"/>
    <w:basedOn w:val="21"/>
    <w:semiHidden/>
    <w:rsid w:val="003A0285"/>
    <w:pPr>
      <w:ind w:left="1134" w:hanging="1134"/>
    </w:pPr>
  </w:style>
  <w:style w:type="paragraph" w:styleId="21">
    <w:name w:val="toc 2"/>
    <w:basedOn w:val="10"/>
    <w:semiHidden/>
    <w:rsid w:val="003A0285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3A0285"/>
    <w:pPr>
      <w:ind w:left="284"/>
    </w:pPr>
  </w:style>
  <w:style w:type="paragraph" w:styleId="11">
    <w:name w:val="index 1"/>
    <w:basedOn w:val="a2"/>
    <w:semiHidden/>
    <w:rsid w:val="003A0285"/>
    <w:pPr>
      <w:keepLines/>
      <w:spacing w:after="0"/>
    </w:pPr>
  </w:style>
  <w:style w:type="paragraph" w:styleId="a7">
    <w:name w:val="Document Map"/>
    <w:basedOn w:val="a2"/>
    <w:semiHidden/>
    <w:rsid w:val="003A0285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8"/>
    <w:rsid w:val="003A0285"/>
    <w:pPr>
      <w:ind w:left="851"/>
    </w:pPr>
  </w:style>
  <w:style w:type="paragraph" w:styleId="a8">
    <w:name w:val="List Number"/>
    <w:basedOn w:val="a9"/>
    <w:rsid w:val="003A0285"/>
  </w:style>
  <w:style w:type="paragraph" w:styleId="a9">
    <w:name w:val="List"/>
    <w:basedOn w:val="a2"/>
    <w:rsid w:val="003A0285"/>
    <w:pPr>
      <w:ind w:left="568" w:hanging="284"/>
    </w:pPr>
  </w:style>
  <w:style w:type="paragraph" w:styleId="aa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3A02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b">
    <w:name w:val="footnote reference"/>
    <w:semiHidden/>
    <w:rsid w:val="003A0285"/>
    <w:rPr>
      <w:b/>
      <w:bCs/>
      <w:position w:val="6"/>
      <w:sz w:val="16"/>
      <w:szCs w:val="16"/>
    </w:rPr>
  </w:style>
  <w:style w:type="paragraph" w:styleId="ac">
    <w:name w:val="footnote text"/>
    <w:basedOn w:val="a2"/>
    <w:semiHidden/>
    <w:rsid w:val="003A028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2"/>
    <w:rsid w:val="003A028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A0285"/>
    <w:pPr>
      <w:ind w:left="1418" w:hanging="1418"/>
    </w:pPr>
  </w:style>
  <w:style w:type="paragraph" w:styleId="60">
    <w:name w:val="toc 6"/>
    <w:basedOn w:val="51"/>
    <w:next w:val="a2"/>
    <w:semiHidden/>
    <w:rsid w:val="003A0285"/>
    <w:pPr>
      <w:ind w:left="1985" w:hanging="1985"/>
    </w:pPr>
  </w:style>
  <w:style w:type="paragraph" w:styleId="70">
    <w:name w:val="toc 7"/>
    <w:basedOn w:val="60"/>
    <w:next w:val="a2"/>
    <w:semiHidden/>
    <w:rsid w:val="003A0285"/>
    <w:pPr>
      <w:ind w:left="2268" w:hanging="2268"/>
    </w:pPr>
  </w:style>
  <w:style w:type="paragraph" w:styleId="20">
    <w:name w:val="List Bullet 2"/>
    <w:basedOn w:val="a"/>
    <w:rsid w:val="003A0285"/>
    <w:pPr>
      <w:numPr>
        <w:numId w:val="6"/>
      </w:numPr>
    </w:pPr>
  </w:style>
  <w:style w:type="paragraph" w:styleId="a">
    <w:name w:val="List Bullet"/>
    <w:basedOn w:val="ad"/>
    <w:rsid w:val="003A0285"/>
    <w:pPr>
      <w:numPr>
        <w:numId w:val="5"/>
      </w:numPr>
    </w:pPr>
  </w:style>
  <w:style w:type="paragraph" w:styleId="30">
    <w:name w:val="List Bullet 3"/>
    <w:basedOn w:val="20"/>
    <w:rsid w:val="003A0285"/>
    <w:pPr>
      <w:numPr>
        <w:numId w:val="7"/>
      </w:numPr>
    </w:pPr>
  </w:style>
  <w:style w:type="paragraph" w:customStyle="1" w:styleId="EQ">
    <w:name w:val="EQ"/>
    <w:basedOn w:val="a2"/>
    <w:next w:val="a2"/>
    <w:link w:val="EQChar"/>
    <w:qFormat/>
    <w:rsid w:val="003A028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9"/>
    <w:rsid w:val="003A0285"/>
    <w:pPr>
      <w:ind w:left="851"/>
    </w:pPr>
  </w:style>
  <w:style w:type="paragraph" w:styleId="32">
    <w:name w:val="List 3"/>
    <w:basedOn w:val="24"/>
    <w:rsid w:val="003A0285"/>
    <w:pPr>
      <w:ind w:left="1135"/>
    </w:pPr>
  </w:style>
  <w:style w:type="paragraph" w:styleId="42">
    <w:name w:val="List 4"/>
    <w:basedOn w:val="32"/>
    <w:rsid w:val="003A0285"/>
    <w:pPr>
      <w:ind w:left="1418"/>
    </w:pPr>
  </w:style>
  <w:style w:type="paragraph" w:styleId="52">
    <w:name w:val="List 5"/>
    <w:basedOn w:val="42"/>
    <w:rsid w:val="003A0285"/>
    <w:pPr>
      <w:ind w:left="1702"/>
    </w:pPr>
  </w:style>
  <w:style w:type="paragraph" w:customStyle="1" w:styleId="EditorsNote">
    <w:name w:val="Editor's Note"/>
    <w:basedOn w:val="a2"/>
    <w:rsid w:val="003A028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A0285"/>
    <w:pPr>
      <w:numPr>
        <w:numId w:val="8"/>
      </w:numPr>
    </w:pPr>
  </w:style>
  <w:style w:type="paragraph" w:styleId="50">
    <w:name w:val="List Bullet 5"/>
    <w:basedOn w:val="40"/>
    <w:rsid w:val="003A0285"/>
    <w:pPr>
      <w:numPr>
        <w:numId w:val="4"/>
      </w:numPr>
    </w:pPr>
  </w:style>
  <w:style w:type="paragraph" w:styleId="ae">
    <w:name w:val="footer"/>
    <w:basedOn w:val="aa"/>
    <w:semiHidden/>
    <w:rsid w:val="003A0285"/>
    <w:pPr>
      <w:jc w:val="center"/>
    </w:pPr>
    <w:rPr>
      <w:i/>
      <w:iCs/>
    </w:rPr>
  </w:style>
  <w:style w:type="paragraph" w:customStyle="1" w:styleId="Reference">
    <w:name w:val="Reference"/>
    <w:basedOn w:val="a2"/>
    <w:qFormat/>
    <w:rsid w:val="003A0285"/>
    <w:pPr>
      <w:numPr>
        <w:numId w:val="2"/>
      </w:numPr>
    </w:pPr>
  </w:style>
  <w:style w:type="paragraph" w:styleId="af">
    <w:name w:val="Balloon Text"/>
    <w:basedOn w:val="a2"/>
    <w:semiHidden/>
    <w:rsid w:val="003A0285"/>
    <w:rPr>
      <w:rFonts w:ascii="Tahoma" w:hAnsi="Tahoma" w:cs="Tahoma"/>
      <w:sz w:val="16"/>
      <w:szCs w:val="16"/>
    </w:rPr>
  </w:style>
  <w:style w:type="character" w:styleId="af0">
    <w:name w:val="page number"/>
    <w:basedOn w:val="a3"/>
    <w:semiHidden/>
    <w:rsid w:val="003A0285"/>
  </w:style>
  <w:style w:type="paragraph" w:styleId="ad">
    <w:name w:val="Body Text"/>
    <w:basedOn w:val="a2"/>
    <w:link w:val="Char0"/>
    <w:rsid w:val="003A0285"/>
  </w:style>
  <w:style w:type="character" w:styleId="af1">
    <w:name w:val="Hyperlink"/>
    <w:uiPriority w:val="99"/>
    <w:rsid w:val="003A0285"/>
    <w:rPr>
      <w:color w:val="0000FF"/>
      <w:u w:val="single"/>
    </w:rPr>
  </w:style>
  <w:style w:type="character" w:styleId="af2">
    <w:name w:val="FollowedHyperlink"/>
    <w:semiHidden/>
    <w:rsid w:val="003A0285"/>
    <w:rPr>
      <w:color w:val="FF0000"/>
      <w:u w:val="single"/>
    </w:rPr>
  </w:style>
  <w:style w:type="character" w:styleId="af3">
    <w:name w:val="annotation reference"/>
    <w:semiHidden/>
    <w:rsid w:val="003A0285"/>
    <w:rPr>
      <w:sz w:val="16"/>
      <w:szCs w:val="16"/>
    </w:rPr>
  </w:style>
  <w:style w:type="paragraph" w:styleId="af4">
    <w:name w:val="annotation text"/>
    <w:basedOn w:val="a2"/>
    <w:semiHidden/>
    <w:rsid w:val="003A0285"/>
  </w:style>
  <w:style w:type="paragraph" w:styleId="af5">
    <w:name w:val="annotation subject"/>
    <w:basedOn w:val="af4"/>
    <w:next w:val="af4"/>
    <w:semiHidden/>
    <w:rsid w:val="003A0285"/>
    <w:rPr>
      <w:b/>
      <w:bCs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A0285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9"/>
    <w:link w:val="B1Char1"/>
    <w:qFormat/>
    <w:rsid w:val="003A0285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A0285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A0285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A028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2"/>
    <w:rsid w:val="003A0285"/>
    <w:pPr>
      <w:numPr>
        <w:numId w:val="3"/>
      </w:numPr>
    </w:pPr>
    <w:rPr>
      <w:b/>
      <w:bCs/>
      <w:lang w:val="en-US"/>
    </w:rPr>
  </w:style>
  <w:style w:type="character" w:customStyle="1" w:styleId="Char0">
    <w:name w:val="正文文本 Char"/>
    <w:link w:val="ad"/>
    <w:rsid w:val="003A0285"/>
    <w:rPr>
      <w:rFonts w:ascii="Arial" w:hAnsi="Arial"/>
      <w:lang w:val="en-GB"/>
    </w:rPr>
  </w:style>
  <w:style w:type="paragraph" w:customStyle="1" w:styleId="B5">
    <w:name w:val="B5"/>
    <w:basedOn w:val="52"/>
    <w:rsid w:val="003A0285"/>
    <w:pPr>
      <w:spacing w:after="180"/>
      <w:jc w:val="left"/>
    </w:pPr>
    <w:rPr>
      <w:lang w:eastAsia="en-US"/>
    </w:rPr>
  </w:style>
  <w:style w:type="paragraph" w:customStyle="1" w:styleId="EX">
    <w:name w:val="EX"/>
    <w:basedOn w:val="a2"/>
    <w:rsid w:val="003A028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A0285"/>
    <w:pPr>
      <w:spacing w:after="0"/>
    </w:pPr>
  </w:style>
  <w:style w:type="paragraph" w:customStyle="1" w:styleId="TAL">
    <w:name w:val="TAL"/>
    <w:basedOn w:val="a2"/>
    <w:link w:val="TALChar"/>
    <w:qFormat/>
    <w:rsid w:val="003A028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A0285"/>
    <w:pPr>
      <w:jc w:val="center"/>
    </w:pPr>
  </w:style>
  <w:style w:type="paragraph" w:customStyle="1" w:styleId="TAH">
    <w:name w:val="TAH"/>
    <w:basedOn w:val="TAC"/>
    <w:link w:val="TAHCar"/>
    <w:qFormat/>
    <w:rsid w:val="003A0285"/>
    <w:rPr>
      <w:b/>
    </w:rPr>
  </w:style>
  <w:style w:type="paragraph" w:customStyle="1" w:styleId="TAN">
    <w:name w:val="TAN"/>
    <w:basedOn w:val="TAL"/>
    <w:rsid w:val="003A0285"/>
    <w:pPr>
      <w:ind w:left="851" w:hanging="851"/>
    </w:pPr>
  </w:style>
  <w:style w:type="paragraph" w:customStyle="1" w:styleId="TAR">
    <w:name w:val="TAR"/>
    <w:basedOn w:val="TAL"/>
    <w:rsid w:val="003A0285"/>
    <w:pPr>
      <w:jc w:val="right"/>
    </w:pPr>
  </w:style>
  <w:style w:type="paragraph" w:customStyle="1" w:styleId="TH">
    <w:name w:val="TH"/>
    <w:basedOn w:val="a2"/>
    <w:link w:val="THChar"/>
    <w:qFormat/>
    <w:rsid w:val="003A028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A0285"/>
    <w:pPr>
      <w:keepNext w:val="0"/>
      <w:spacing w:before="0" w:after="240"/>
    </w:pPr>
  </w:style>
  <w:style w:type="paragraph" w:customStyle="1" w:styleId="TT">
    <w:name w:val="TT"/>
    <w:basedOn w:val="1"/>
    <w:next w:val="a2"/>
    <w:rsid w:val="003A0285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A02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A02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A02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A02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A0285"/>
  </w:style>
  <w:style w:type="paragraph" w:customStyle="1" w:styleId="ZH">
    <w:name w:val="ZH"/>
    <w:rsid w:val="003A02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A02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A028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A02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A0285"/>
    <w:pPr>
      <w:framePr w:wrap="notBeside" w:y="16161"/>
    </w:pPr>
  </w:style>
  <w:style w:type="paragraph" w:customStyle="1" w:styleId="FP">
    <w:name w:val="FP"/>
    <w:basedOn w:val="a2"/>
    <w:rsid w:val="003A0285"/>
    <w:pPr>
      <w:spacing w:after="0"/>
      <w:jc w:val="left"/>
    </w:pPr>
    <w:rPr>
      <w:lang w:eastAsia="en-US"/>
    </w:rPr>
  </w:style>
  <w:style w:type="character" w:customStyle="1" w:styleId="B1Char1">
    <w:name w:val="B1 Char1"/>
    <w:link w:val="B1"/>
    <w:rsid w:val="003A0285"/>
    <w:rPr>
      <w:rFonts w:ascii="Arial" w:hAnsi="Arial"/>
      <w:lang w:val="en-GB" w:eastAsia="en-US"/>
    </w:rPr>
  </w:style>
  <w:style w:type="paragraph" w:styleId="af6">
    <w:name w:val="table of figures"/>
    <w:basedOn w:val="a2"/>
    <w:next w:val="a2"/>
    <w:semiHidden/>
    <w:rsid w:val="003A0285"/>
    <w:pPr>
      <w:ind w:left="1418" w:hanging="1418"/>
      <w:jc w:val="left"/>
    </w:pPr>
    <w:rPr>
      <w:b/>
    </w:rPr>
  </w:style>
  <w:style w:type="character" w:customStyle="1" w:styleId="B1Char">
    <w:name w:val="B1 Char"/>
    <w:qFormat/>
    <w:rsid w:val="003A0285"/>
    <w:rPr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a"/>
    <w:uiPriority w:val="99"/>
    <w:qFormat/>
    <w:rsid w:val="003A0285"/>
    <w:rPr>
      <w:rFonts w:ascii="Arial" w:hAnsi="Arial" w:cs="Arial"/>
      <w:b/>
      <w:bCs/>
      <w:noProof/>
      <w:sz w:val="18"/>
      <w:szCs w:val="18"/>
    </w:rPr>
  </w:style>
  <w:style w:type="paragraph" w:customStyle="1" w:styleId="a1">
    <w:name w:val="表格题注"/>
    <w:next w:val="a2"/>
    <w:rsid w:val="003A0285"/>
    <w:pPr>
      <w:keepLines/>
      <w:numPr>
        <w:ilvl w:val="8"/>
        <w:numId w:val="17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0">
    <w:name w:val="插图题注"/>
    <w:next w:val="a2"/>
    <w:rsid w:val="003A0285"/>
    <w:pPr>
      <w:numPr>
        <w:ilvl w:val="7"/>
        <w:numId w:val="17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character" w:customStyle="1" w:styleId="TALChar">
    <w:name w:val="TAL Char"/>
    <w:link w:val="TAL"/>
    <w:qFormat/>
    <w:rsid w:val="003A02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02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0285"/>
    <w:rPr>
      <w:rFonts w:ascii="Arial" w:hAnsi="Arial"/>
      <w:b/>
      <w:sz w:val="18"/>
      <w:lang w:val="en-GB" w:eastAsia="en-US"/>
    </w:rPr>
  </w:style>
  <w:style w:type="paragraph" w:styleId="af7">
    <w:name w:val="List Paragraph"/>
    <w:basedOn w:val="a2"/>
    <w:uiPriority w:val="34"/>
    <w:qFormat/>
    <w:rsid w:val="003A0285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Tablehead">
    <w:name w:val="Table_head"/>
    <w:basedOn w:val="a2"/>
    <w:link w:val="TableheadChar"/>
    <w:qFormat/>
    <w:rsid w:val="003A0285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eastAsia="Times New Roman" w:hAnsi="Times New Roman Bold" w:cs="Times New Roman Bold"/>
      <w:b/>
      <w:lang w:eastAsia="en-US"/>
    </w:rPr>
  </w:style>
  <w:style w:type="character" w:customStyle="1" w:styleId="TableheadChar">
    <w:name w:val="Table_head Char"/>
    <w:link w:val="Tablehead"/>
    <w:qFormat/>
    <w:locked/>
    <w:rsid w:val="003A0285"/>
    <w:rPr>
      <w:rFonts w:ascii="Times New Roman Bold" w:eastAsia="Times New Roman" w:hAnsi="Times New Roman Bold" w:cs="Times New Roman Bold"/>
      <w:b/>
      <w:lang w:val="en-GB" w:eastAsia="en-US"/>
    </w:rPr>
  </w:style>
  <w:style w:type="paragraph" w:styleId="af8">
    <w:name w:val="Normal (Web)"/>
    <w:basedOn w:val="a2"/>
    <w:uiPriority w:val="99"/>
    <w:unhideWhenUsed/>
    <w:rsid w:val="003A02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HChar">
    <w:name w:val="TH Char"/>
    <w:link w:val="TH"/>
    <w:qFormat/>
    <w:rsid w:val="003A0285"/>
    <w:rPr>
      <w:rFonts w:ascii="Arial" w:hAnsi="Arial"/>
      <w:b/>
      <w:lang w:val="en-GB" w:eastAsia="en-US"/>
    </w:rPr>
  </w:style>
  <w:style w:type="table" w:customStyle="1" w:styleId="12">
    <w:name w:val="网格型1"/>
    <w:basedOn w:val="a4"/>
    <w:qFormat/>
    <w:rsid w:val="003A02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D23FFF"/>
    <w:pPr>
      <w:widowControl w:val="0"/>
      <w:jc w:val="both"/>
    </w:pPr>
    <w:rPr>
      <w:kern w:val="2"/>
      <w:sz w:val="21"/>
      <w:szCs w:val="24"/>
    </w:rPr>
  </w:style>
  <w:style w:type="paragraph" w:customStyle="1" w:styleId="13">
    <w:name w:val="목록 단락1"/>
    <w:basedOn w:val="a2"/>
    <w:uiPriority w:val="34"/>
    <w:qFormat/>
    <w:rsid w:val="00CC39DA"/>
    <w:pPr>
      <w:overflowPunct/>
      <w:autoSpaceDE/>
      <w:autoSpaceDN/>
      <w:adjustRightInd/>
      <w:snapToGrid w:val="0"/>
      <w:spacing w:beforeLines="50" w:afterLines="50" w:after="0" w:afterAutospacing="1" w:line="259" w:lineRule="auto"/>
      <w:ind w:leftChars="400" w:left="840"/>
      <w:textAlignment w:val="auto"/>
    </w:pPr>
    <w:rPr>
      <w:rFonts w:ascii="Times New Roman" w:eastAsia="Times New Roman" w:hAnsi="Times New Roman"/>
      <w:sz w:val="24"/>
      <w:lang w:eastAsia="ja-JP"/>
    </w:rPr>
  </w:style>
  <w:style w:type="character" w:customStyle="1" w:styleId="EQChar">
    <w:name w:val="EQ Char"/>
    <w:link w:val="EQ"/>
    <w:qFormat/>
    <w:rsid w:val="000C73FA"/>
    <w:rPr>
      <w:rFonts w:ascii="Arial" w:hAnsi="Arial"/>
      <w:noProof/>
      <w:lang w:val="en-GB" w:eastAsia="en-US"/>
    </w:rPr>
  </w:style>
  <w:style w:type="character" w:customStyle="1" w:styleId="fontstyle01">
    <w:name w:val="fontstyle01"/>
    <w:basedOn w:val="a3"/>
    <w:rsid w:val="005D1C59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3"/>
    <w:rsid w:val="00502C1E"/>
    <w:rPr>
      <w:rFonts w:ascii="CMMI10" w:hAnsi="CMMI10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272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06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1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82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07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4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04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1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49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%2032%20ATG_20220613\&#25552;&#26696;&#20934;&#22791;_20220706\R4-221XXXX%20&#65288;linling%20ATG%20draft&#65289;ATG%20BS%20requirements%20general_V0.2_2022072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R4-221XXXX （linling ATG draft）ATG BS requirements general_V0.2_20220720</Template>
  <TotalTime>5941</TotalTime>
  <Pages>4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8750</CharactersWithSpaces>
  <SharedDoc>false</SharedDoc>
  <HLinks>
    <vt:vector size="42" baseType="variant">
      <vt:variant>
        <vt:i4>5046316</vt:i4>
      </vt:variant>
      <vt:variant>
        <vt:i4>24</vt:i4>
      </vt:variant>
      <vt:variant>
        <vt:i4>0</vt:i4>
      </vt:variant>
      <vt:variant>
        <vt:i4>5</vt:i4>
      </vt:variant>
      <vt:variant>
        <vt:lpwstr>http://3ms.huawei.com/terminology/content.html?f_business_id=20160111000436&amp;doc_id=318759&amp;oldlanguage=cn</vt:lpwstr>
      </vt:variant>
      <vt:variant>
        <vt:lpwstr/>
      </vt:variant>
      <vt:variant>
        <vt:i4>5898326</vt:i4>
      </vt:variant>
      <vt:variant>
        <vt:i4>21</vt:i4>
      </vt:variant>
      <vt:variant>
        <vt:i4>0</vt:i4>
      </vt:variant>
      <vt:variant>
        <vt:i4>5</vt:i4>
      </vt:variant>
      <vt:variant>
        <vt:lpwstr>http://www.satcomengr.com/Satcom/anomaly.htm</vt:lpwstr>
      </vt:variant>
      <vt:variant>
        <vt:lpwstr>sunoutage</vt:lpwstr>
      </vt:variant>
      <vt:variant>
        <vt:i4>6029380</vt:i4>
      </vt:variant>
      <vt:variant>
        <vt:i4>18</vt:i4>
      </vt:variant>
      <vt:variant>
        <vt:i4>0</vt:i4>
      </vt:variant>
      <vt:variant>
        <vt:i4>5</vt:i4>
      </vt:variant>
      <vt:variant>
        <vt:lpwstr>http://www.satcomengr.com/Satcom/anomaly.htm</vt:lpwstr>
      </vt:variant>
      <vt:variant>
        <vt:lpwstr>rain</vt:lpwstr>
      </vt:variant>
      <vt:variant>
        <vt:i4>4194389</vt:i4>
      </vt:variant>
      <vt:variant>
        <vt:i4>15</vt:i4>
      </vt:variant>
      <vt:variant>
        <vt:i4>0</vt:i4>
      </vt:variant>
      <vt:variant>
        <vt:i4>5</vt:i4>
      </vt:variant>
      <vt:variant>
        <vt:lpwstr>http://www.satcomengr.com/Satcom/anomaly.htm</vt:lpwstr>
      </vt:variant>
      <vt:variant>
        <vt:lpwstr>scintillation</vt:lpwstr>
      </vt:variant>
      <vt:variant>
        <vt:i4>1245200</vt:i4>
      </vt:variant>
      <vt:variant>
        <vt:i4>12</vt:i4>
      </vt:variant>
      <vt:variant>
        <vt:i4>0</vt:i4>
      </vt:variant>
      <vt:variant>
        <vt:i4>5</vt:i4>
      </vt:variant>
      <vt:variant>
        <vt:lpwstr>https://zh.m.wikipedia.org/wiki/%E6%97%A0%E7%BA%BF%E7%94%B5%E6%B3%A2</vt:lpwstr>
      </vt:variant>
      <vt:variant>
        <vt:lpwstr/>
      </vt:variant>
      <vt:variant>
        <vt:i4>3014690</vt:i4>
      </vt:variant>
      <vt:variant>
        <vt:i4>9</vt:i4>
      </vt:variant>
      <vt:variant>
        <vt:i4>0</vt:i4>
      </vt:variant>
      <vt:variant>
        <vt:i4>5</vt:i4>
      </vt:variant>
      <vt:variant>
        <vt:lpwstr>https://zh.m.wikipedia.org/wiki/GHz</vt:lpwstr>
      </vt:variant>
      <vt:variant>
        <vt:lpwstr/>
      </vt:variant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http://www.satcomengr.com/Satcom/satcom.htm</vt:lpwstr>
      </vt:variant>
      <vt:variant>
        <vt:lpwstr>specification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Linling (Clara)</dc:creator>
  <cp:keywords>3GPP; Ericsson; TDoc</cp:keywords>
  <dc:description/>
  <cp:lastModifiedBy>Linling (Clara)</cp:lastModifiedBy>
  <cp:revision>117</cp:revision>
  <cp:lastPrinted>2008-01-31T00:09:00Z</cp:lastPrinted>
  <dcterms:created xsi:type="dcterms:W3CDTF">2022-07-20T07:51:00Z</dcterms:created>
  <dcterms:modified xsi:type="dcterms:W3CDTF">2022-08-08T09:30:00Z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(3)nFCs7pOdzqYNtJeuSr6EfagxWCqusgwZl20q0JVfY1Nxqu7M92mrXVenHDYiyY+NnYIy3nio
cQSrmu/6OdRqcmFdw+mvc+Leq8zOAvjgrKx1H449my4lQtZjyWv0cxxWQD6+ijJWGaqoLC22
PmEtHkOLmCjDLonZFQ8smqXb9dImh24Y/GUPSogVT4ycU0AAeY4QbLCh5GmCUbBiAr63OzFw
X06VPTGG1qVf3nnewZ</vt:lpwstr>
  </property>
  <property fmtid="{D5CDD505-2E9C-101B-9397-08002B2CF9AE}" pid="4" name="_2015_ms_pID_7253431">
    <vt:lpwstr>dHZSJmXJ9Yg2shOgWf6MTrJCNlC0mw4VnxzI8Tw9BfF9soQhQv4EZg
W8WLBtBeLyBdJbEwD6k4Dv4zcgYaBQOEG0rws3GGLKfaQR4fr789AJ6ip/GLV56uUt7+hBcS
FfE3oy4bV4MhK2na6YQN35kk7oLWsdC1iM8jLSBKS5rj0RmWDmmWoIQsZZCTZmNgh3CI2xfp
ZXQIB94SexKHQ+RD+pqwA/ZCSsfaXjgyuWcZ</vt:lpwstr>
  </property>
  <property fmtid="{D5CDD505-2E9C-101B-9397-08002B2CF9AE}" pid="5" name="_2015_ms_pID_7253432">
    <vt:lpwstr>7g==</vt:lpwstr>
  </property>
</Properties>
</file>