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D1F42" w14:textId="1BCC42C4" w:rsidR="005C5B0A" w:rsidRPr="006E561B" w:rsidRDefault="005C5B0A" w:rsidP="005C5B0A">
      <w:pPr>
        <w:widowControl w:val="0"/>
        <w:tabs>
          <w:tab w:val="right" w:pos="9072"/>
        </w:tabs>
        <w:spacing w:after="0"/>
        <w:jc w:val="both"/>
        <w:rPr>
          <w:rFonts w:ascii="Arial" w:hAnsi="Arial" w:cs="Arial"/>
          <w:b/>
          <w:sz w:val="24"/>
          <w:szCs w:val="28"/>
        </w:rPr>
      </w:pPr>
      <w:bookmarkStart w:id="0" w:name="_Hlk32315000"/>
      <w:bookmarkEnd w:id="0"/>
      <w:r w:rsidRPr="006E561B">
        <w:rPr>
          <w:rFonts w:ascii="Arial" w:hAnsi="Arial" w:cs="Arial"/>
          <w:b/>
          <w:sz w:val="24"/>
          <w:szCs w:val="28"/>
        </w:rPr>
        <w:t>3GPP TSG RAN WG4 Meeting #10</w:t>
      </w:r>
      <w:r w:rsidR="00953AB6" w:rsidRPr="006E561B">
        <w:rPr>
          <w:rFonts w:ascii="Arial" w:hAnsi="Arial" w:cs="Arial"/>
          <w:b/>
          <w:sz w:val="24"/>
          <w:szCs w:val="28"/>
        </w:rPr>
        <w:t>3</w:t>
      </w:r>
      <w:r w:rsidRPr="006E561B">
        <w:rPr>
          <w:rFonts w:ascii="Arial" w:hAnsi="Arial" w:cs="Arial"/>
          <w:b/>
          <w:sz w:val="24"/>
          <w:szCs w:val="28"/>
        </w:rPr>
        <w:t>-e</w:t>
      </w:r>
      <w:r w:rsidRPr="006E561B">
        <w:rPr>
          <w:rFonts w:ascii="Arial" w:hAnsi="Arial" w:cs="Arial"/>
          <w:b/>
          <w:sz w:val="24"/>
          <w:szCs w:val="28"/>
        </w:rPr>
        <w:tab/>
      </w:r>
      <w:r w:rsidR="001567EC" w:rsidRPr="006E561B">
        <w:rPr>
          <w:rFonts w:ascii="Arial" w:hAnsi="Arial" w:cs="Arial"/>
          <w:b/>
          <w:sz w:val="24"/>
          <w:szCs w:val="28"/>
        </w:rPr>
        <w:t>R4-2209905</w:t>
      </w:r>
    </w:p>
    <w:p w14:paraId="7ED4D534" w14:textId="0B6FBD79" w:rsidR="005C5B0A" w:rsidRPr="006E561B" w:rsidRDefault="005C5B0A" w:rsidP="005C5B0A">
      <w:pPr>
        <w:widowControl w:val="0"/>
        <w:tabs>
          <w:tab w:val="right" w:pos="9072"/>
        </w:tabs>
        <w:spacing w:after="0"/>
        <w:jc w:val="both"/>
        <w:rPr>
          <w:rFonts w:ascii="Arial" w:hAnsi="Arial" w:cs="Arial"/>
          <w:b/>
          <w:sz w:val="24"/>
          <w:szCs w:val="28"/>
        </w:rPr>
      </w:pPr>
      <w:r w:rsidRPr="006E561B">
        <w:rPr>
          <w:rFonts w:ascii="Arial" w:hAnsi="Arial" w:cs="Arial"/>
          <w:b/>
          <w:sz w:val="24"/>
          <w:szCs w:val="28"/>
        </w:rPr>
        <w:t xml:space="preserve">Electronic Meeting, </w:t>
      </w:r>
      <w:r w:rsidR="00953AB6" w:rsidRPr="006E561B">
        <w:rPr>
          <w:rFonts w:ascii="Arial" w:hAnsi="Arial" w:cs="Arial"/>
          <w:b/>
          <w:sz w:val="24"/>
          <w:szCs w:val="28"/>
        </w:rPr>
        <w:t>May 9</w:t>
      </w:r>
      <w:r w:rsidRPr="006E561B">
        <w:rPr>
          <w:rFonts w:ascii="Arial" w:hAnsi="Arial" w:cs="Arial"/>
          <w:b/>
          <w:sz w:val="24"/>
          <w:szCs w:val="28"/>
        </w:rPr>
        <w:t xml:space="preserve"> – Ma</w:t>
      </w:r>
      <w:r w:rsidR="00953AB6" w:rsidRPr="006E561B">
        <w:rPr>
          <w:rFonts w:ascii="Arial" w:hAnsi="Arial" w:cs="Arial"/>
          <w:b/>
          <w:sz w:val="24"/>
          <w:szCs w:val="28"/>
        </w:rPr>
        <w:t>y</w:t>
      </w:r>
      <w:r w:rsidRPr="006E561B">
        <w:rPr>
          <w:rFonts w:ascii="Arial" w:hAnsi="Arial" w:cs="Arial"/>
          <w:b/>
          <w:sz w:val="24"/>
          <w:szCs w:val="28"/>
        </w:rPr>
        <w:t xml:space="preserve"> </w:t>
      </w:r>
      <w:r w:rsidR="00953AB6" w:rsidRPr="006E561B">
        <w:rPr>
          <w:rFonts w:ascii="Arial" w:hAnsi="Arial" w:cs="Arial"/>
          <w:b/>
          <w:sz w:val="24"/>
          <w:szCs w:val="28"/>
        </w:rPr>
        <w:t>20</w:t>
      </w:r>
      <w:r w:rsidRPr="006E561B">
        <w:rPr>
          <w:rFonts w:ascii="Arial" w:hAnsi="Arial" w:cs="Arial"/>
          <w:b/>
          <w:sz w:val="24"/>
          <w:szCs w:val="28"/>
        </w:rPr>
        <w:t>, 2022</w:t>
      </w:r>
    </w:p>
    <w:p w14:paraId="02AB8C01" w14:textId="71124230" w:rsidR="00D80957" w:rsidRPr="006E561B" w:rsidRDefault="00D80957" w:rsidP="00CB3F45">
      <w:pPr>
        <w:tabs>
          <w:tab w:val="left" w:pos="1985"/>
        </w:tabs>
        <w:spacing w:before="240" w:after="0"/>
        <w:ind w:right="531"/>
        <w:jc w:val="both"/>
        <w:rPr>
          <w:rFonts w:ascii="Arial" w:hAnsi="Arial" w:cs="Arial"/>
          <w:bCs/>
          <w:sz w:val="22"/>
          <w:szCs w:val="22"/>
        </w:rPr>
      </w:pPr>
      <w:r w:rsidRPr="006E561B">
        <w:rPr>
          <w:rFonts w:ascii="Arial" w:hAnsi="Arial" w:cs="Arial"/>
          <w:b/>
          <w:sz w:val="22"/>
          <w:szCs w:val="22"/>
        </w:rPr>
        <w:t>Agenda Item:</w:t>
      </w:r>
      <w:r w:rsidRPr="006E561B">
        <w:rPr>
          <w:rFonts w:ascii="Arial" w:hAnsi="Arial" w:cs="Arial"/>
          <w:b/>
          <w:sz w:val="22"/>
          <w:szCs w:val="22"/>
        </w:rPr>
        <w:tab/>
      </w:r>
      <w:r w:rsidR="003142EF" w:rsidRPr="006E561B">
        <w:rPr>
          <w:rFonts w:ascii="Arial" w:hAnsi="Arial" w:cs="Arial"/>
          <w:bCs/>
          <w:sz w:val="22"/>
          <w:szCs w:val="22"/>
        </w:rPr>
        <w:t>9.19.3.1.5</w:t>
      </w:r>
    </w:p>
    <w:p w14:paraId="0A26C547" w14:textId="77777777" w:rsidR="00D80957" w:rsidRPr="006E561B" w:rsidRDefault="00D80957" w:rsidP="00CB3F45">
      <w:pPr>
        <w:tabs>
          <w:tab w:val="left" w:pos="1985"/>
        </w:tabs>
        <w:spacing w:after="0"/>
        <w:ind w:right="531"/>
        <w:jc w:val="both"/>
        <w:rPr>
          <w:rFonts w:ascii="Arial" w:hAnsi="Arial" w:cs="Arial"/>
          <w:b/>
          <w:sz w:val="22"/>
          <w:szCs w:val="22"/>
        </w:rPr>
      </w:pPr>
      <w:r w:rsidRPr="006E561B">
        <w:rPr>
          <w:rFonts w:ascii="Arial" w:hAnsi="Arial" w:cs="Arial"/>
          <w:b/>
          <w:sz w:val="22"/>
          <w:szCs w:val="22"/>
        </w:rPr>
        <w:t xml:space="preserve">Source: </w:t>
      </w:r>
      <w:r w:rsidRPr="006E561B">
        <w:rPr>
          <w:rFonts w:ascii="Arial" w:hAnsi="Arial" w:cs="Arial"/>
          <w:b/>
          <w:sz w:val="22"/>
          <w:szCs w:val="22"/>
        </w:rPr>
        <w:tab/>
      </w:r>
      <w:r w:rsidRPr="006E561B">
        <w:rPr>
          <w:rFonts w:ascii="Arial" w:hAnsi="Arial" w:cs="Arial"/>
          <w:bCs/>
          <w:sz w:val="22"/>
          <w:szCs w:val="22"/>
        </w:rPr>
        <w:t>Ericsson</w:t>
      </w:r>
    </w:p>
    <w:p w14:paraId="0C6AF024"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6E561B">
        <w:rPr>
          <w:rFonts w:ascii="Arial" w:hAnsi="Arial" w:cs="Arial"/>
          <w:b/>
          <w:sz w:val="22"/>
          <w:szCs w:val="22"/>
        </w:rPr>
        <w:t>Title:</w:t>
      </w:r>
      <w:r w:rsidRPr="006E561B">
        <w:rPr>
          <w:rFonts w:ascii="Arial" w:hAnsi="Arial" w:cs="Arial"/>
          <w:sz w:val="22"/>
          <w:szCs w:val="22"/>
        </w:rPr>
        <w:tab/>
      </w:r>
      <w:r w:rsidR="000C6CC6" w:rsidRPr="006E561B">
        <w:rPr>
          <w:rFonts w:ascii="Arial" w:hAnsi="Arial" w:cs="Arial"/>
          <w:sz w:val="22"/>
          <w:szCs w:val="22"/>
        </w:rPr>
        <w:t xml:space="preserve">Discussions on </w:t>
      </w:r>
      <w:r w:rsidR="00AA3407" w:rsidRPr="006E561B">
        <w:rPr>
          <w:rFonts w:ascii="Arial" w:hAnsi="Arial" w:cs="Arial"/>
          <w:sz w:val="22"/>
          <w:szCs w:val="22"/>
        </w:rPr>
        <w:t>RedCap</w:t>
      </w:r>
      <w:r w:rsidR="00AA3407">
        <w:rPr>
          <w:rFonts w:ascii="Arial" w:hAnsi="Arial" w:cs="Arial"/>
          <w:sz w:val="22"/>
          <w:szCs w:val="22"/>
        </w:rPr>
        <w:t xml:space="preserve"> measurement procedure</w:t>
      </w:r>
    </w:p>
    <w:p w14:paraId="7D8B5A26" w14:textId="3C7C88FF"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r w:rsidR="00EE4F53">
        <w:rPr>
          <w:rFonts w:ascii="Arial" w:hAnsi="Arial" w:cs="Arial"/>
          <w:sz w:val="22"/>
          <w:szCs w:val="22"/>
        </w:rPr>
        <w:br/>
      </w:r>
    </w:p>
    <w:p w14:paraId="660E66E1" w14:textId="77777777" w:rsidR="00D80957" w:rsidRDefault="00D80957" w:rsidP="0085456A">
      <w:pPr>
        <w:pStyle w:val="Heading1"/>
        <w:ind w:left="431" w:right="72" w:hanging="431"/>
        <w:jc w:val="both"/>
        <w:rPr>
          <w:szCs w:val="36"/>
        </w:rPr>
      </w:pPr>
      <w:r w:rsidRPr="00994744">
        <w:rPr>
          <w:szCs w:val="36"/>
        </w:rPr>
        <w:t>Introduction</w:t>
      </w:r>
      <w:bookmarkStart w:id="1" w:name="OLE_LINK13"/>
      <w:bookmarkStart w:id="2" w:name="OLE_LINK14"/>
    </w:p>
    <w:bookmarkEnd w:id="1"/>
    <w:bookmarkEnd w:id="2"/>
    <w:p w14:paraId="1B9204A2" w14:textId="4FC4C37C" w:rsidR="00E81415" w:rsidRDefault="00BF1C24" w:rsidP="00BF1C24">
      <w:pPr>
        <w:pStyle w:val="TAN"/>
        <w:spacing w:before="120"/>
        <w:ind w:left="0" w:firstLine="0"/>
        <w:rPr>
          <w:rFonts w:ascii="Calibri" w:eastAsia="DengXian" w:hAnsi="Calibri" w:cs="Calibri"/>
          <w:lang w:val="en-US" w:eastAsia="zh-TW"/>
        </w:rPr>
      </w:pPr>
      <w:r w:rsidRPr="00BF1C24">
        <w:rPr>
          <w:rFonts w:ascii="Calibri" w:eastAsia="DengXian" w:hAnsi="Calibri" w:cs="Calibri"/>
          <w:lang w:val="en-US" w:eastAsia="zh-TW"/>
        </w:rPr>
        <w:t>In this contribution, we discuss</w:t>
      </w:r>
      <w:r w:rsidR="00E81415">
        <w:rPr>
          <w:rFonts w:ascii="Calibri" w:eastAsia="DengXian" w:hAnsi="Calibri" w:cs="Calibri"/>
          <w:lang w:val="en-US" w:eastAsia="zh-TW"/>
        </w:rPr>
        <w:t xml:space="preserve"> the CONNECTED mode measurement procedures based on the agreed WF from last meeting in [1]. More specifically, we discuss and provide our view on following </w:t>
      </w:r>
      <w:r w:rsidR="003F6212">
        <w:rPr>
          <w:rFonts w:ascii="Calibri" w:eastAsia="DengXian" w:hAnsi="Calibri" w:cs="Calibri"/>
          <w:lang w:val="en-US" w:eastAsia="zh-TW"/>
        </w:rPr>
        <w:t>subtopics:</w:t>
      </w:r>
    </w:p>
    <w:p w14:paraId="7DF26DCC" w14:textId="679B7623"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Intra-frequency measurement definition</w:t>
      </w:r>
    </w:p>
    <w:p w14:paraId="28E87DB4" w14:textId="7A529121"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CSSF design</w:t>
      </w:r>
    </w:p>
    <w:p w14:paraId="4C9695D3" w14:textId="46C47699"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CGI reading</w:t>
      </w:r>
    </w:p>
    <w:p w14:paraId="7A06989B" w14:textId="76A8BDBE"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Cell detection performance</w:t>
      </w:r>
    </w:p>
    <w:p w14:paraId="4284115E" w14:textId="64740510"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SSB based RSRP measurement performance</w:t>
      </w:r>
    </w:p>
    <w:p w14:paraId="51F32F5F" w14:textId="70F3B4AC"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Time index detection performance</w:t>
      </w:r>
    </w:p>
    <w:p w14:paraId="5F662625" w14:textId="622BFC66" w:rsidR="00BF1C24"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Measurement conditions for HD-FDD</w:t>
      </w:r>
    </w:p>
    <w:p w14:paraId="2EF7AA82" w14:textId="6566C108" w:rsidR="006D47E2" w:rsidRPr="004B5F36" w:rsidRDefault="006D47E2"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LS reply for SSB offset</w:t>
      </w:r>
    </w:p>
    <w:p w14:paraId="76346D67" w14:textId="1F49762F" w:rsidR="0054727E" w:rsidRPr="003223EA" w:rsidRDefault="00EF3E28" w:rsidP="0054727E">
      <w:pPr>
        <w:pStyle w:val="Heading1"/>
        <w:ind w:right="72"/>
        <w:jc w:val="both"/>
        <w:rPr>
          <w:rFonts w:ascii="Calibri" w:hAnsi="Calibri" w:cs="Calibri"/>
          <w:lang w:val="sv-SE"/>
        </w:rPr>
      </w:pPr>
      <w:r>
        <w:rPr>
          <w:rFonts w:ascii="Calibri" w:hAnsi="Calibri" w:cs="Calibri"/>
          <w:lang w:val="sv-SE"/>
        </w:rPr>
        <w:t>NCD-SSB</w:t>
      </w:r>
      <w:r w:rsidR="0054727E" w:rsidRPr="003223EA">
        <w:rPr>
          <w:rFonts w:ascii="Calibri" w:hAnsi="Calibri" w:cs="Calibri"/>
          <w:lang w:val="sv-SE"/>
        </w:rPr>
        <w:t xml:space="preserve"> measurement</w:t>
      </w:r>
    </w:p>
    <w:p w14:paraId="23DC516C" w14:textId="77777777" w:rsidR="009E2FE8" w:rsidRDefault="009E2FE8" w:rsidP="0054727E">
      <w:pPr>
        <w:spacing w:before="120"/>
        <w:jc w:val="both"/>
        <w:rPr>
          <w:rFonts w:ascii="Calibri" w:hAnsi="Calibri" w:cs="Calibri"/>
          <w:lang w:eastAsia="x-none"/>
        </w:rPr>
      </w:pPr>
      <w:r>
        <w:rPr>
          <w:rFonts w:ascii="Calibri" w:hAnsi="Calibri" w:cs="Calibri"/>
          <w:lang w:eastAsia="x-none"/>
        </w:rPr>
        <w:t>In last meeting, the agreements related to NCD-SSB is as follow.</w:t>
      </w:r>
    </w:p>
    <w:tbl>
      <w:tblPr>
        <w:tblStyle w:val="TableGrid"/>
        <w:tblW w:w="0" w:type="auto"/>
        <w:tblLook w:val="04A0" w:firstRow="1" w:lastRow="0" w:firstColumn="1" w:lastColumn="0" w:noHBand="0" w:noVBand="1"/>
      </w:tblPr>
      <w:tblGrid>
        <w:gridCol w:w="10142"/>
      </w:tblGrid>
      <w:tr w:rsidR="009E2FE8" w14:paraId="272095CB" w14:textId="77777777" w:rsidTr="009E2FE8">
        <w:tc>
          <w:tcPr>
            <w:tcW w:w="10142" w:type="dxa"/>
          </w:tcPr>
          <w:p w14:paraId="038828E8" w14:textId="77777777" w:rsidR="009E2FE8" w:rsidRPr="009E2FE8" w:rsidRDefault="009E2FE8" w:rsidP="009E2FE8">
            <w:pPr>
              <w:rPr>
                <w:rFonts w:eastAsia="Times New Roman"/>
                <w:color w:val="000000"/>
                <w:lang w:val="en-GB" w:eastAsia="zh-CN"/>
              </w:rPr>
            </w:pPr>
            <w:r w:rsidRPr="009E2FE8">
              <w:rPr>
                <w:rFonts w:eastAsia="Times New Roman"/>
                <w:b/>
                <w:bCs/>
                <w:color w:val="000000"/>
                <w:u w:val="single"/>
                <w:lang w:val="en-GB" w:eastAsia="zh-CN"/>
              </w:rPr>
              <w:t>The measurement scenarios for NCD-SSB and CD-SSB</w:t>
            </w:r>
          </w:p>
          <w:p w14:paraId="1995F711" w14:textId="77777777" w:rsidR="009E2FE8" w:rsidRPr="009E2FE8" w:rsidRDefault="009E2FE8" w:rsidP="009E2FE8">
            <w:pPr>
              <w:numPr>
                <w:ilvl w:val="0"/>
                <w:numId w:val="31"/>
              </w:numPr>
              <w:spacing w:after="120"/>
              <w:textAlignment w:val="center"/>
              <w:rPr>
                <w:rFonts w:ascii="Calibri" w:eastAsia="Times New Roman" w:hAnsi="Calibri" w:cs="Calibri"/>
                <w:sz w:val="22"/>
                <w:szCs w:val="22"/>
                <w:lang w:val="en-GB" w:eastAsia="zh-CN"/>
              </w:rPr>
            </w:pPr>
            <w:r w:rsidRPr="009E2FE8">
              <w:rPr>
                <w:rFonts w:eastAsia="Times New Roman"/>
                <w:lang w:val="en-GB" w:eastAsia="zh-CN"/>
              </w:rPr>
              <w:t>Define RedCap UE’s measurement requirements based on the following scenarios:</w:t>
            </w:r>
          </w:p>
          <w:p w14:paraId="29341627" w14:textId="77777777" w:rsidR="009E2FE8" w:rsidRPr="009E2FE8" w:rsidRDefault="009E2FE8" w:rsidP="009E2FE8">
            <w:pPr>
              <w:numPr>
                <w:ilvl w:val="1"/>
                <w:numId w:val="31"/>
              </w:numPr>
              <w:spacing w:after="120"/>
              <w:textAlignment w:val="center"/>
              <w:rPr>
                <w:rFonts w:ascii="Calibri" w:eastAsia="Times New Roman" w:hAnsi="Calibri" w:cs="Calibri"/>
                <w:sz w:val="22"/>
                <w:szCs w:val="22"/>
                <w:lang w:val="en-GB" w:eastAsia="zh-CN"/>
              </w:rPr>
            </w:pPr>
            <w:r w:rsidRPr="009E2FE8">
              <w:rPr>
                <w:rFonts w:eastAsia="Times New Roman"/>
                <w:highlight w:val="green"/>
                <w:lang w:val="en-GB" w:eastAsia="zh-CN"/>
              </w:rPr>
              <w:t xml:space="preserve">Case A: Serving cell active BWP includes CD-SSB </w:t>
            </w:r>
          </w:p>
          <w:p w14:paraId="4E429AE0" w14:textId="77777777" w:rsidR="009E2FE8" w:rsidRPr="009E2FE8" w:rsidRDefault="009E2FE8" w:rsidP="009E2FE8">
            <w:pPr>
              <w:numPr>
                <w:ilvl w:val="1"/>
                <w:numId w:val="31"/>
              </w:numPr>
              <w:spacing w:after="120"/>
              <w:textAlignment w:val="center"/>
              <w:rPr>
                <w:rFonts w:ascii="Calibri" w:eastAsia="Times New Roman" w:hAnsi="Calibri" w:cs="Calibri"/>
                <w:sz w:val="22"/>
                <w:szCs w:val="22"/>
                <w:lang w:val="en-GB" w:eastAsia="zh-CN"/>
              </w:rPr>
            </w:pPr>
            <w:r w:rsidRPr="009E2FE8">
              <w:rPr>
                <w:rFonts w:eastAsia="Times New Roman"/>
                <w:highlight w:val="green"/>
                <w:lang w:val="en-GB" w:eastAsia="zh-CN"/>
              </w:rPr>
              <w:t>Case B: Serving cell active BWP includes NCD-SSB</w:t>
            </w:r>
          </w:p>
          <w:p w14:paraId="6C3C72DE" w14:textId="77777777" w:rsidR="009E2FE8" w:rsidRPr="009E2FE8" w:rsidRDefault="009E2FE8" w:rsidP="009E2FE8">
            <w:pPr>
              <w:numPr>
                <w:ilvl w:val="2"/>
                <w:numId w:val="31"/>
              </w:numPr>
              <w:spacing w:after="120"/>
              <w:textAlignment w:val="center"/>
              <w:rPr>
                <w:rFonts w:ascii="Calibri" w:eastAsia="Times New Roman" w:hAnsi="Calibri" w:cs="Calibri"/>
                <w:sz w:val="22"/>
                <w:szCs w:val="22"/>
                <w:lang w:val="en-GB" w:eastAsia="zh-CN"/>
              </w:rPr>
            </w:pPr>
            <w:r w:rsidRPr="009E2FE8">
              <w:rPr>
                <w:rFonts w:eastAsia="Times New Roman"/>
                <w:highlight w:val="green"/>
                <w:lang w:val="en-GB" w:eastAsia="zh-CN"/>
              </w:rPr>
              <w:t xml:space="preserve">Case B-1: All neighbour cells include NCD-SSB on the same frequency location as serving cell NCD-SSB/[CD-SSB] </w:t>
            </w:r>
          </w:p>
          <w:p w14:paraId="660F9346" w14:textId="77777777" w:rsidR="009E2FE8" w:rsidRPr="009E2FE8" w:rsidRDefault="009E2FE8" w:rsidP="009E2FE8">
            <w:pPr>
              <w:numPr>
                <w:ilvl w:val="0"/>
                <w:numId w:val="31"/>
              </w:numPr>
              <w:spacing w:after="120"/>
              <w:textAlignment w:val="center"/>
              <w:rPr>
                <w:rFonts w:ascii="Calibri" w:eastAsia="Times New Roman" w:hAnsi="Calibri" w:cs="Calibri"/>
                <w:sz w:val="22"/>
                <w:szCs w:val="22"/>
                <w:lang w:val="en-GB" w:eastAsia="zh-CN"/>
              </w:rPr>
            </w:pPr>
            <w:r w:rsidRPr="009E2FE8">
              <w:rPr>
                <w:rFonts w:eastAsia="Times New Roman"/>
                <w:highlight w:val="green"/>
                <w:lang w:val="en-GB" w:eastAsia="zh-CN"/>
              </w:rPr>
              <w:t xml:space="preserve">FFS whether to support Case B-2 </w:t>
            </w:r>
          </w:p>
          <w:p w14:paraId="7E91E288" w14:textId="77777777" w:rsidR="009E2FE8" w:rsidRPr="009E2FE8" w:rsidRDefault="009E2FE8" w:rsidP="009E2FE8">
            <w:pPr>
              <w:numPr>
                <w:ilvl w:val="1"/>
                <w:numId w:val="31"/>
              </w:numPr>
              <w:spacing w:after="120"/>
              <w:textAlignment w:val="center"/>
              <w:rPr>
                <w:rFonts w:ascii="Calibri" w:eastAsia="Times New Roman" w:hAnsi="Calibri" w:cs="Calibri"/>
                <w:sz w:val="22"/>
                <w:szCs w:val="22"/>
                <w:lang w:val="en-GB" w:eastAsia="zh-CN"/>
              </w:rPr>
            </w:pPr>
            <w:r w:rsidRPr="009E2FE8">
              <w:rPr>
                <w:rFonts w:eastAsia="Times New Roman"/>
                <w:lang w:val="en-GB" w:eastAsia="zh-CN"/>
              </w:rPr>
              <w:t>Case B-2: Some neighbour cells include NCD-SSB, and some neighbour cells without NCD-SSB on the same frequency location as serving cell NCD-SSB/CD-SSB</w:t>
            </w:r>
          </w:p>
          <w:p w14:paraId="3DAC7025" w14:textId="77777777" w:rsidR="009E2FE8" w:rsidRPr="009E2FE8" w:rsidRDefault="009E2FE8" w:rsidP="009E2FE8">
            <w:pPr>
              <w:numPr>
                <w:ilvl w:val="1"/>
                <w:numId w:val="31"/>
              </w:numPr>
              <w:spacing w:after="120"/>
              <w:textAlignment w:val="center"/>
              <w:rPr>
                <w:rFonts w:ascii="Calibri" w:eastAsia="Times New Roman" w:hAnsi="Calibri" w:cs="Calibri"/>
                <w:sz w:val="22"/>
                <w:szCs w:val="22"/>
                <w:lang w:val="en-GB" w:eastAsia="zh-CN"/>
              </w:rPr>
            </w:pPr>
            <w:r w:rsidRPr="009E2FE8">
              <w:rPr>
                <w:rFonts w:eastAsia="Times New Roman"/>
                <w:lang w:val="en-GB" w:eastAsia="zh-CN"/>
              </w:rPr>
              <w:t>Note: if the scenario is supported then no new requirements or minimum changes shall be introduced comparing to Case A and B-1 requirements</w:t>
            </w:r>
          </w:p>
          <w:p w14:paraId="561AB841" w14:textId="77777777" w:rsidR="009E2FE8" w:rsidRPr="009E2FE8" w:rsidRDefault="009E2FE8" w:rsidP="009E2FE8">
            <w:pPr>
              <w:rPr>
                <w:rFonts w:eastAsia="Times New Roman"/>
                <w:color w:val="000000"/>
                <w:lang w:val="en-GB" w:eastAsia="zh-CN"/>
              </w:rPr>
            </w:pPr>
            <w:r w:rsidRPr="009E2FE8">
              <w:rPr>
                <w:rFonts w:eastAsia="Times New Roman"/>
                <w:b/>
                <w:bCs/>
                <w:color w:val="000000"/>
                <w:u w:val="single"/>
                <w:lang w:val="en-GB" w:eastAsia="zh-CN"/>
              </w:rPr>
              <w:t>Whether to define neighbour cell measurement requirements for NCD-SSB</w:t>
            </w:r>
          </w:p>
          <w:p w14:paraId="4C605819" w14:textId="4D25940A" w:rsidR="009E2FE8" w:rsidRPr="009E2FE8" w:rsidRDefault="009E2FE8" w:rsidP="009E2FE8">
            <w:pPr>
              <w:rPr>
                <w:rFonts w:ascii="Calibri" w:hAnsi="Calibri" w:cs="Calibri"/>
                <w:lang w:val="en-GB" w:eastAsia="x-none"/>
              </w:rPr>
            </w:pPr>
            <w:r w:rsidRPr="009E2FE8">
              <w:rPr>
                <w:rFonts w:eastAsia="Times New Roman"/>
                <w:color w:val="000000"/>
                <w:lang w:val="en-GB" w:eastAsia="zh-CN"/>
              </w:rPr>
              <w:t xml:space="preserve">RAN4 to </w:t>
            </w:r>
            <w:r w:rsidRPr="009E2FE8">
              <w:rPr>
                <w:rFonts w:eastAsia="Times New Roman"/>
                <w:color w:val="000000"/>
                <w:highlight w:val="green"/>
                <w:lang w:val="en-GB" w:eastAsia="zh-CN"/>
              </w:rPr>
              <w:t>define requirements for RRM measurement on neighbour cell based on CD-SSB or NCD-SSB</w:t>
            </w:r>
            <w:r w:rsidRPr="009E2FE8">
              <w:rPr>
                <w:rFonts w:eastAsia="Times New Roman"/>
                <w:color w:val="000000"/>
                <w:lang w:val="en-GB" w:eastAsia="zh-CN"/>
              </w:rPr>
              <w:t xml:space="preserve"> for the agreed scenarios mentioned above.</w:t>
            </w:r>
          </w:p>
        </w:tc>
      </w:tr>
    </w:tbl>
    <w:p w14:paraId="645FF097" w14:textId="73658FCF" w:rsidR="00EF401E" w:rsidRDefault="0054727E" w:rsidP="0054727E">
      <w:pPr>
        <w:spacing w:before="120"/>
        <w:jc w:val="both"/>
        <w:rPr>
          <w:rFonts w:ascii="Calibri" w:hAnsi="Calibri" w:cs="Calibri"/>
          <w:lang w:eastAsia="x-none"/>
        </w:rPr>
      </w:pPr>
      <w:r w:rsidRPr="0054727E">
        <w:rPr>
          <w:rFonts w:ascii="Calibri" w:hAnsi="Calibri" w:cs="Calibri"/>
          <w:lang w:eastAsia="x-none"/>
        </w:rPr>
        <w:t xml:space="preserve">RAN4 needs to further discuss the </w:t>
      </w:r>
      <w:r w:rsidR="009E2FE8">
        <w:rPr>
          <w:rFonts w:ascii="Calibri" w:hAnsi="Calibri" w:cs="Calibri"/>
          <w:lang w:eastAsia="x-none"/>
        </w:rPr>
        <w:t xml:space="preserve">following </w:t>
      </w:r>
      <w:r w:rsidR="00BA0871">
        <w:rPr>
          <w:rFonts w:ascii="Calibri" w:hAnsi="Calibri" w:cs="Calibri"/>
          <w:lang w:eastAsia="x-none"/>
        </w:rPr>
        <w:t>issues</w:t>
      </w:r>
      <w:r w:rsidR="00EF401E">
        <w:rPr>
          <w:rFonts w:ascii="Calibri" w:hAnsi="Calibri" w:cs="Calibri"/>
          <w:lang w:eastAsia="x-none"/>
        </w:rPr>
        <w:t xml:space="preserve"> </w:t>
      </w:r>
      <w:r w:rsidR="009E2FE8">
        <w:rPr>
          <w:rFonts w:ascii="Calibri" w:hAnsi="Calibri" w:cs="Calibri"/>
          <w:lang w:eastAsia="x-none"/>
        </w:rPr>
        <w:t>based on the progress in last meeting</w:t>
      </w:r>
      <w:r w:rsidR="00EF401E">
        <w:rPr>
          <w:rFonts w:ascii="Calibri" w:hAnsi="Calibri" w:cs="Calibri"/>
          <w:lang w:eastAsia="x-none"/>
        </w:rPr>
        <w:t>.</w:t>
      </w:r>
    </w:p>
    <w:p w14:paraId="7325FBFC" w14:textId="77777777" w:rsidR="00FD7DD6" w:rsidRDefault="00EF401E" w:rsidP="001211F7">
      <w:pPr>
        <w:pStyle w:val="ListParagraph"/>
        <w:numPr>
          <w:ilvl w:val="0"/>
          <w:numId w:val="20"/>
        </w:numPr>
        <w:spacing w:before="120"/>
        <w:jc w:val="both"/>
        <w:rPr>
          <w:rFonts w:ascii="Calibri" w:hAnsi="Calibri" w:cs="Calibri"/>
        </w:rPr>
      </w:pPr>
      <w:r>
        <w:rPr>
          <w:rFonts w:ascii="Calibri" w:hAnsi="Calibri" w:cs="Calibri"/>
          <w:lang w:val="en-US"/>
        </w:rPr>
        <w:t xml:space="preserve">The definition of </w:t>
      </w:r>
      <w:r w:rsidR="0054727E" w:rsidRPr="00EF401E">
        <w:rPr>
          <w:rFonts w:ascii="Calibri" w:hAnsi="Calibri" w:cs="Calibri"/>
        </w:rPr>
        <w:t>intra-frequency measurement</w:t>
      </w:r>
    </w:p>
    <w:p w14:paraId="4989A7D7" w14:textId="517D2452" w:rsidR="00F21A84" w:rsidRPr="00F21A84" w:rsidRDefault="00FC25FE" w:rsidP="001211F7">
      <w:pPr>
        <w:pStyle w:val="ListParagraph"/>
        <w:numPr>
          <w:ilvl w:val="0"/>
          <w:numId w:val="20"/>
        </w:numPr>
        <w:spacing w:before="120"/>
        <w:jc w:val="both"/>
        <w:rPr>
          <w:rFonts w:ascii="Calibri" w:hAnsi="Calibri" w:cs="Calibri"/>
        </w:rPr>
      </w:pPr>
      <w:r>
        <w:rPr>
          <w:rFonts w:ascii="Calibri" w:hAnsi="Calibri" w:cs="Calibri"/>
          <w:lang w:val="en-US"/>
        </w:rPr>
        <w:t>Serving cell</w:t>
      </w:r>
      <w:r w:rsidR="00F21A84">
        <w:rPr>
          <w:rFonts w:ascii="Calibri" w:hAnsi="Calibri" w:cs="Calibri"/>
          <w:lang w:val="en-US"/>
        </w:rPr>
        <w:t xml:space="preserve"> measurement with both NCD-SSB and CD-SSB configuration</w:t>
      </w:r>
    </w:p>
    <w:p w14:paraId="04FCAECB" w14:textId="57B81CCE" w:rsidR="00BA0871" w:rsidRDefault="00FC25FE" w:rsidP="001211F7">
      <w:pPr>
        <w:pStyle w:val="ListParagraph"/>
        <w:numPr>
          <w:ilvl w:val="0"/>
          <w:numId w:val="20"/>
        </w:numPr>
        <w:spacing w:before="120"/>
        <w:jc w:val="both"/>
        <w:rPr>
          <w:rFonts w:ascii="Calibri" w:hAnsi="Calibri" w:cs="Calibri"/>
        </w:rPr>
      </w:pPr>
      <w:r>
        <w:rPr>
          <w:rFonts w:ascii="Calibri" w:hAnsi="Calibri" w:cs="Calibri"/>
          <w:lang w:val="en-US"/>
        </w:rPr>
        <w:t>Neighbour cell</w:t>
      </w:r>
      <w:r w:rsidRPr="00FC25FE">
        <w:rPr>
          <w:rFonts w:ascii="Calibri" w:hAnsi="Calibri" w:cs="Calibri"/>
          <w:lang w:val="en-US"/>
        </w:rPr>
        <w:t xml:space="preserve"> measurement with both NCD-SSB and CD-SSB configuration</w:t>
      </w:r>
      <w:r w:rsidR="0054727E" w:rsidRPr="00FC25FE">
        <w:rPr>
          <w:rFonts w:ascii="Calibri" w:hAnsi="Calibri" w:cs="Calibri"/>
        </w:rPr>
        <w:t xml:space="preserve">  </w:t>
      </w:r>
    </w:p>
    <w:p w14:paraId="4D36009F" w14:textId="4FB6AE8B" w:rsidR="00BD0DC4" w:rsidRPr="00FC25FE" w:rsidRDefault="00BD0DC4" w:rsidP="001211F7">
      <w:pPr>
        <w:pStyle w:val="ListParagraph"/>
        <w:numPr>
          <w:ilvl w:val="0"/>
          <w:numId w:val="20"/>
        </w:numPr>
        <w:spacing w:before="120"/>
        <w:jc w:val="both"/>
        <w:rPr>
          <w:rFonts w:ascii="Calibri" w:hAnsi="Calibri" w:cs="Calibri"/>
        </w:rPr>
      </w:pPr>
      <w:r>
        <w:rPr>
          <w:rFonts w:ascii="Calibri" w:hAnsi="Calibri" w:cs="Calibri"/>
          <w:lang w:val="en-US"/>
        </w:rPr>
        <w:t xml:space="preserve">Measurement Requirement if NCD-SSB measurement is agreed </w:t>
      </w:r>
    </w:p>
    <w:p w14:paraId="39F9949B" w14:textId="1AD016C6" w:rsidR="00EF3E28" w:rsidRPr="00EF3E28" w:rsidRDefault="00EF3E28" w:rsidP="0054727E">
      <w:pPr>
        <w:spacing w:before="120"/>
        <w:jc w:val="both"/>
        <w:rPr>
          <w:rFonts w:ascii="Calibri" w:hAnsi="Calibri" w:cs="Calibri"/>
          <w:b/>
          <w:bCs/>
          <w:u w:val="single"/>
        </w:rPr>
      </w:pPr>
      <w:r w:rsidRPr="00EF3E28">
        <w:rPr>
          <w:rFonts w:ascii="Calibri" w:hAnsi="Calibri" w:cs="Calibri"/>
          <w:b/>
          <w:bCs/>
          <w:u w:val="single"/>
        </w:rPr>
        <w:t>General scenarios</w:t>
      </w:r>
    </w:p>
    <w:p w14:paraId="4A2B0D86" w14:textId="398E4927" w:rsidR="009E2FE8" w:rsidRDefault="009E2FE8" w:rsidP="0054727E">
      <w:pPr>
        <w:spacing w:before="120"/>
        <w:jc w:val="both"/>
        <w:rPr>
          <w:rFonts w:ascii="Calibri" w:hAnsi="Calibri" w:cs="Calibri"/>
          <w:lang w:eastAsia="x-none"/>
        </w:rPr>
      </w:pPr>
      <w:r>
        <w:rPr>
          <w:rFonts w:ascii="Calibri" w:hAnsi="Calibri" w:cs="Calibri"/>
          <w:lang w:eastAsia="x-none"/>
        </w:rPr>
        <w:t xml:space="preserve">In last meeting, two possible open issues for general scenarios for RedCap. Firstly, whether neighbour cell may configure NCD-SSB on the same frequency as serving cell’s CD-SSB. We think this is invalid scenario in RedCap. In RAN Plenary #94 meeting, it was agreed that UE can only use measurement by CD-SSB which is associated with SIB1 to access the network. </w:t>
      </w:r>
      <w:r w:rsidR="0081525E">
        <w:rPr>
          <w:rFonts w:ascii="Calibri" w:hAnsi="Calibri" w:cs="Calibri"/>
          <w:lang w:eastAsia="x-none"/>
        </w:rPr>
        <w:t>I</w:t>
      </w:r>
      <w:r>
        <w:rPr>
          <w:rFonts w:ascii="Calibri" w:hAnsi="Calibri" w:cs="Calibri"/>
          <w:lang w:eastAsia="x-none"/>
        </w:rPr>
        <w:t>f intra-</w:t>
      </w:r>
      <w:r>
        <w:rPr>
          <w:rFonts w:ascii="Calibri" w:hAnsi="Calibri" w:cs="Calibri"/>
          <w:lang w:eastAsia="x-none"/>
        </w:rPr>
        <w:lastRenderedPageBreak/>
        <w:t xml:space="preserve">frequency neighbour cell configures an NCD-SSB in the same frequency as CD-SSB for serving cell. When UE performs intra-frequency cell reselection in Idle mode and reselects to this neighbour cell, </w:t>
      </w:r>
      <w:r w:rsidR="0081525E">
        <w:rPr>
          <w:rFonts w:ascii="Calibri" w:hAnsi="Calibri" w:cs="Calibri"/>
          <w:lang w:eastAsia="x-none"/>
        </w:rPr>
        <w:t xml:space="preserve">UE will measure the NCD-SSB, but </w:t>
      </w:r>
      <w:r>
        <w:rPr>
          <w:rFonts w:ascii="Calibri" w:hAnsi="Calibri" w:cs="Calibri"/>
          <w:lang w:eastAsia="x-none"/>
        </w:rPr>
        <w:t>UE can’t read SIB1 a</w:t>
      </w:r>
      <w:r w:rsidR="0081525E">
        <w:rPr>
          <w:rFonts w:ascii="Calibri" w:hAnsi="Calibri" w:cs="Calibri"/>
          <w:lang w:eastAsia="x-none"/>
        </w:rPr>
        <w:t>nd successfully</w:t>
      </w:r>
      <w:r>
        <w:rPr>
          <w:rFonts w:ascii="Calibri" w:hAnsi="Calibri" w:cs="Calibri"/>
          <w:lang w:eastAsia="x-none"/>
        </w:rPr>
        <w:t xml:space="preserve"> camping on the cell</w:t>
      </w:r>
      <w:r w:rsidR="0081525E">
        <w:rPr>
          <w:rFonts w:ascii="Calibri" w:hAnsi="Calibri" w:cs="Calibri"/>
          <w:lang w:eastAsia="x-none"/>
        </w:rPr>
        <w:t xml:space="preserve"> since no SIB1 is associated to NCD-SSB</w:t>
      </w:r>
      <w:r>
        <w:rPr>
          <w:rFonts w:ascii="Calibri" w:hAnsi="Calibri" w:cs="Calibri"/>
          <w:lang w:eastAsia="x-none"/>
        </w:rPr>
        <w:t xml:space="preserve">. </w:t>
      </w:r>
      <w:r w:rsidR="0081525E">
        <w:rPr>
          <w:rFonts w:ascii="Calibri" w:hAnsi="Calibri" w:cs="Calibri"/>
          <w:lang w:eastAsia="x-none"/>
        </w:rPr>
        <w:t xml:space="preserve">Thus, neighbour cell configures NCD-SSB as the same CD-SSB </w:t>
      </w:r>
      <w:r w:rsidR="00356476">
        <w:rPr>
          <w:rFonts w:ascii="Calibri" w:hAnsi="Calibri" w:cs="Calibri"/>
          <w:lang w:eastAsia="x-none"/>
        </w:rPr>
        <w:t xml:space="preserve">frequency </w:t>
      </w:r>
      <w:r w:rsidR="00424A12">
        <w:rPr>
          <w:rFonts w:ascii="Calibri" w:hAnsi="Calibri" w:cs="Calibri"/>
          <w:lang w:eastAsia="x-none"/>
        </w:rPr>
        <w:t xml:space="preserve">of serving cell </w:t>
      </w:r>
      <w:r w:rsidR="0081525E">
        <w:rPr>
          <w:rFonts w:ascii="Calibri" w:hAnsi="Calibri" w:cs="Calibri"/>
          <w:lang w:eastAsia="x-none"/>
        </w:rPr>
        <w:t>is</w:t>
      </w:r>
      <w:r w:rsidR="00424A12">
        <w:rPr>
          <w:rFonts w:ascii="Calibri" w:hAnsi="Calibri" w:cs="Calibri"/>
          <w:lang w:eastAsia="x-none"/>
        </w:rPr>
        <w:t xml:space="preserve"> an </w:t>
      </w:r>
      <w:r w:rsidR="0081525E">
        <w:rPr>
          <w:rFonts w:ascii="Calibri" w:hAnsi="Calibri" w:cs="Calibri"/>
          <w:lang w:eastAsia="x-none"/>
        </w:rPr>
        <w:t>invalid scenario.</w:t>
      </w:r>
    </w:p>
    <w:p w14:paraId="67A8BB6D" w14:textId="4D0DD692" w:rsidR="00424A12" w:rsidRDefault="00424A12" w:rsidP="0054727E">
      <w:pPr>
        <w:spacing w:before="120"/>
        <w:jc w:val="both"/>
        <w:rPr>
          <w:rFonts w:ascii="Calibri" w:hAnsi="Calibri" w:cs="Calibri"/>
          <w:lang w:eastAsia="x-none"/>
        </w:rPr>
      </w:pPr>
      <w:bookmarkStart w:id="3" w:name="_Ref100160681"/>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645839">
        <w:rPr>
          <w:rFonts w:ascii="Calibri" w:hAnsi="Calibri" w:cs="Calibri"/>
          <w:b/>
          <w:bCs/>
          <w:i/>
          <w:iCs/>
          <w:noProof/>
        </w:rPr>
        <w:t>1</w:t>
      </w:r>
      <w:r w:rsidRPr="003223EA">
        <w:rPr>
          <w:rFonts w:ascii="Calibri" w:hAnsi="Calibri" w:cs="Calibri"/>
          <w:b/>
          <w:bCs/>
          <w:i/>
          <w:iCs/>
        </w:rPr>
        <w:fldChar w:fldCharType="end"/>
      </w:r>
      <w:r w:rsidRPr="003223EA">
        <w:rPr>
          <w:rFonts w:ascii="Calibri" w:hAnsi="Calibri" w:cs="Calibri"/>
          <w:b/>
          <w:bCs/>
          <w:i/>
          <w:iCs/>
        </w:rPr>
        <w:t>:</w:t>
      </w:r>
      <w:r>
        <w:rPr>
          <w:rFonts w:ascii="Calibri" w:hAnsi="Calibri" w:cs="Calibri"/>
          <w:b/>
          <w:bCs/>
          <w:i/>
          <w:iCs/>
        </w:rPr>
        <w:t xml:space="preserve"> Preclude the scenario: </w:t>
      </w:r>
      <w:r w:rsidRPr="009E2FE8">
        <w:rPr>
          <w:rFonts w:ascii="Calibri" w:hAnsi="Calibri" w:cs="Calibri"/>
          <w:b/>
          <w:bCs/>
          <w:i/>
          <w:iCs/>
        </w:rPr>
        <w:t>neighbour cells include NCD-SSB on the same frequency location as serving cell CD-SSB</w:t>
      </w:r>
      <w:r>
        <w:rPr>
          <w:rFonts w:ascii="Calibri" w:hAnsi="Calibri" w:cs="Calibri"/>
          <w:b/>
          <w:bCs/>
          <w:i/>
          <w:iCs/>
        </w:rPr>
        <w:t>.</w:t>
      </w:r>
      <w:bookmarkEnd w:id="3"/>
      <w:r>
        <w:rPr>
          <w:rFonts w:ascii="Calibri" w:hAnsi="Calibri" w:cs="Calibri"/>
          <w:b/>
          <w:bCs/>
          <w:i/>
          <w:iCs/>
        </w:rPr>
        <w:t xml:space="preserve"> </w:t>
      </w:r>
    </w:p>
    <w:p w14:paraId="7867B7FE" w14:textId="77777777" w:rsidR="00356476" w:rsidRDefault="00424A12" w:rsidP="0054727E">
      <w:pPr>
        <w:spacing w:before="120"/>
        <w:jc w:val="both"/>
        <w:rPr>
          <w:rFonts w:ascii="Calibri" w:hAnsi="Calibri" w:cs="Calibri"/>
          <w:lang w:eastAsia="zh-CN"/>
        </w:rPr>
      </w:pPr>
      <w:r>
        <w:rPr>
          <w:rFonts w:ascii="Calibri" w:hAnsi="Calibri" w:cs="Calibri"/>
          <w:lang w:eastAsia="zh-CN"/>
        </w:rPr>
        <w:t xml:space="preserve">The second issue is whether some of neighbour cells configure NCD-SSB but some of neighbour cells </w:t>
      </w:r>
      <w:r w:rsidR="00356476">
        <w:rPr>
          <w:rFonts w:ascii="Calibri" w:hAnsi="Calibri" w:cs="Calibri"/>
          <w:lang w:eastAsia="zh-CN"/>
        </w:rPr>
        <w:t>do</w:t>
      </w:r>
      <w:r>
        <w:rPr>
          <w:rFonts w:ascii="Calibri" w:hAnsi="Calibri" w:cs="Calibri"/>
          <w:lang w:eastAsia="zh-CN"/>
        </w:rPr>
        <w:t>n</w:t>
      </w:r>
      <w:r w:rsidR="00356476">
        <w:rPr>
          <w:rFonts w:ascii="Calibri" w:hAnsi="Calibri" w:cs="Calibri"/>
          <w:lang w:eastAsia="zh-CN"/>
        </w:rPr>
        <w:t>’</w:t>
      </w:r>
      <w:r>
        <w:rPr>
          <w:rFonts w:ascii="Calibri" w:hAnsi="Calibri" w:cs="Calibri"/>
          <w:lang w:eastAsia="zh-CN"/>
        </w:rPr>
        <w:t xml:space="preserve">t configure NCD-SSB. In last meeting, it was agreed to support </w:t>
      </w:r>
      <w:r w:rsidR="00356476">
        <w:rPr>
          <w:rFonts w:ascii="Calibri" w:hAnsi="Calibri" w:cs="Calibri"/>
          <w:lang w:eastAsia="zh-CN"/>
        </w:rPr>
        <w:t xml:space="preserve">NCD-SSB measurement for </w:t>
      </w:r>
      <w:r>
        <w:rPr>
          <w:rFonts w:ascii="Calibri" w:hAnsi="Calibri" w:cs="Calibri"/>
          <w:lang w:eastAsia="zh-CN"/>
        </w:rPr>
        <w:t>neighbour cell</w:t>
      </w:r>
      <w:r w:rsidR="00356476">
        <w:rPr>
          <w:rFonts w:ascii="Calibri" w:hAnsi="Calibri" w:cs="Calibri"/>
          <w:lang w:eastAsia="zh-CN"/>
        </w:rPr>
        <w:t xml:space="preserve">. If some neighbour cells don’t configure NCD-SSB as the same NCD-SSB frequency of serving cell, it means when serving cell configure the intra-frequency measurement for NCD-SSB, UE can’t measure these neighbour cells. Consequently, UE cannot handover to these neighbour cells which is not expected by RedCap design. </w:t>
      </w:r>
    </w:p>
    <w:p w14:paraId="4B9B3CCD" w14:textId="17C49950" w:rsidR="0081525E" w:rsidRDefault="00356476" w:rsidP="0054727E">
      <w:pPr>
        <w:spacing w:before="120"/>
        <w:jc w:val="both"/>
        <w:rPr>
          <w:rFonts w:ascii="Calibri" w:hAnsi="Calibri" w:cs="Calibri"/>
          <w:lang w:eastAsia="zh-CN"/>
        </w:rPr>
      </w:pPr>
      <w:bookmarkStart w:id="4" w:name="_Ref100160685"/>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645839">
        <w:rPr>
          <w:rFonts w:ascii="Calibri" w:hAnsi="Calibri" w:cs="Calibri"/>
          <w:b/>
          <w:bCs/>
          <w:i/>
          <w:iCs/>
          <w:noProof/>
        </w:rPr>
        <w:t>2</w:t>
      </w:r>
      <w:r w:rsidRPr="003223EA">
        <w:rPr>
          <w:rFonts w:ascii="Calibri" w:hAnsi="Calibri" w:cs="Calibri"/>
          <w:b/>
          <w:bCs/>
          <w:i/>
          <w:iCs/>
        </w:rPr>
        <w:fldChar w:fldCharType="end"/>
      </w:r>
      <w:r w:rsidRPr="003223EA">
        <w:rPr>
          <w:rFonts w:ascii="Calibri" w:hAnsi="Calibri" w:cs="Calibri"/>
          <w:b/>
          <w:bCs/>
          <w:i/>
          <w:iCs/>
        </w:rPr>
        <w:t>:</w:t>
      </w:r>
      <w:r>
        <w:rPr>
          <w:rFonts w:ascii="Calibri" w:hAnsi="Calibri" w:cs="Calibri"/>
          <w:b/>
          <w:bCs/>
          <w:i/>
          <w:iCs/>
        </w:rPr>
        <w:t xml:space="preserve"> Preclude the scenario B-2: s</w:t>
      </w:r>
      <w:r w:rsidRPr="009E2FE8">
        <w:rPr>
          <w:rFonts w:ascii="Calibri" w:hAnsi="Calibri" w:cs="Calibri"/>
          <w:b/>
          <w:bCs/>
          <w:i/>
          <w:iCs/>
        </w:rPr>
        <w:t>ome neighbour cells include NCD-SSB, and some neighbour cells without NCD-SSB on the same frequency location as serving cell NCD-SSB/CD-SSB</w:t>
      </w:r>
      <w:r>
        <w:rPr>
          <w:rFonts w:ascii="Calibri" w:hAnsi="Calibri" w:cs="Calibri"/>
          <w:b/>
          <w:bCs/>
          <w:i/>
          <w:iCs/>
        </w:rPr>
        <w:t>.</w:t>
      </w:r>
      <w:bookmarkEnd w:id="4"/>
    </w:p>
    <w:p w14:paraId="2A9242E5" w14:textId="19FB7E2E" w:rsidR="00ED2F7F" w:rsidRDefault="00ED2F7F" w:rsidP="0054727E">
      <w:pPr>
        <w:spacing w:before="120"/>
        <w:jc w:val="both"/>
        <w:rPr>
          <w:rFonts w:ascii="Calibri" w:hAnsi="Calibri" w:cs="Calibri"/>
          <w:lang w:eastAsia="x-none"/>
        </w:rPr>
      </w:pPr>
    </w:p>
    <w:p w14:paraId="4E5E67EA" w14:textId="77777777" w:rsidR="00393060" w:rsidRDefault="00CB2D35" w:rsidP="00393060">
      <w:pPr>
        <w:spacing w:before="120"/>
        <w:jc w:val="both"/>
        <w:rPr>
          <w:rFonts w:ascii="Calibri" w:hAnsi="Calibri" w:cs="Calibri"/>
          <w:b/>
          <w:bCs/>
          <w:u w:val="single"/>
        </w:rPr>
      </w:pPr>
      <w:r w:rsidRPr="00CB2D35">
        <w:rPr>
          <w:rFonts w:ascii="Calibri" w:hAnsi="Calibri" w:cs="Calibri"/>
          <w:b/>
          <w:bCs/>
          <w:u w:val="single"/>
        </w:rPr>
        <w:t>Definition of Intra-frequency measurement</w:t>
      </w:r>
    </w:p>
    <w:p w14:paraId="2BE592B8" w14:textId="11B1F85B" w:rsidR="00393060" w:rsidRDefault="00393060" w:rsidP="00393060">
      <w:pPr>
        <w:spacing w:before="120"/>
        <w:jc w:val="both"/>
        <w:rPr>
          <w:rFonts w:ascii="Calibri" w:hAnsi="Calibri" w:cs="Calibri"/>
          <w:lang w:eastAsia="x-none"/>
        </w:rPr>
      </w:pPr>
      <w:r w:rsidRPr="00393060">
        <w:rPr>
          <w:rFonts w:ascii="Calibri" w:hAnsi="Calibri" w:cs="Calibri"/>
          <w:lang w:eastAsia="x-none"/>
        </w:rPr>
        <w:t xml:space="preserve">In last meeting, </w:t>
      </w:r>
      <w:r>
        <w:rPr>
          <w:rFonts w:ascii="Calibri" w:hAnsi="Calibri" w:cs="Calibri"/>
          <w:lang w:eastAsia="x-none"/>
        </w:rPr>
        <w:t>RAN4 had spent lots of time to discuss the possible definition of intra-frequency measurement for RedCap UE and also sent a LS to RAN2. The possible solutions for intra-frequency reference are as follow.</w:t>
      </w:r>
    </w:p>
    <w:p w14:paraId="7D508427" w14:textId="57F3012B" w:rsidR="00393060" w:rsidRPr="00393060" w:rsidRDefault="00393060" w:rsidP="00393060">
      <w:pPr>
        <w:pStyle w:val="ListParagraph"/>
        <w:numPr>
          <w:ilvl w:val="0"/>
          <w:numId w:val="32"/>
        </w:numPr>
        <w:spacing w:before="120"/>
        <w:jc w:val="both"/>
        <w:rPr>
          <w:rFonts w:ascii="Calibri" w:hAnsi="Calibri" w:cs="Calibri"/>
        </w:rPr>
      </w:pPr>
      <w:r>
        <w:rPr>
          <w:rFonts w:ascii="Calibri" w:hAnsi="Calibri" w:cs="Calibri"/>
          <w:lang w:val="en-US"/>
        </w:rPr>
        <w:t>Option 1: NW indicates which SSB is the reference for intra-frequency measurement</w:t>
      </w:r>
    </w:p>
    <w:p w14:paraId="2080B8CC" w14:textId="100B1105" w:rsidR="00393060" w:rsidRPr="00393060" w:rsidRDefault="00393060" w:rsidP="00393060">
      <w:pPr>
        <w:pStyle w:val="ListParagraph"/>
        <w:numPr>
          <w:ilvl w:val="0"/>
          <w:numId w:val="32"/>
        </w:numPr>
        <w:spacing w:before="120"/>
        <w:jc w:val="both"/>
        <w:rPr>
          <w:rFonts w:ascii="Calibri" w:hAnsi="Calibri" w:cs="Calibri"/>
        </w:rPr>
      </w:pPr>
      <w:r>
        <w:rPr>
          <w:rFonts w:ascii="Calibri" w:hAnsi="Calibri" w:cs="Calibri"/>
          <w:lang w:val="en-US"/>
        </w:rPr>
        <w:t>Option 2: SSB within active BWP</w:t>
      </w:r>
    </w:p>
    <w:p w14:paraId="13989475" w14:textId="3885E997" w:rsidR="00393060" w:rsidRPr="00393060" w:rsidRDefault="00393060" w:rsidP="00393060">
      <w:pPr>
        <w:pStyle w:val="ListParagraph"/>
        <w:numPr>
          <w:ilvl w:val="0"/>
          <w:numId w:val="32"/>
        </w:numPr>
        <w:spacing w:before="120"/>
        <w:jc w:val="both"/>
        <w:rPr>
          <w:rFonts w:ascii="Calibri" w:hAnsi="Calibri" w:cs="Calibri"/>
        </w:rPr>
      </w:pPr>
      <w:r>
        <w:rPr>
          <w:rFonts w:ascii="Calibri" w:hAnsi="Calibri" w:cs="Calibri"/>
          <w:lang w:val="en-US"/>
        </w:rPr>
        <w:t>Option 3: CD-SSB</w:t>
      </w:r>
    </w:p>
    <w:p w14:paraId="44FDCC92" w14:textId="72D93243" w:rsidR="00A35665" w:rsidRDefault="00393060" w:rsidP="00393060">
      <w:pPr>
        <w:spacing w:before="120"/>
        <w:jc w:val="both"/>
        <w:rPr>
          <w:rFonts w:ascii="Calibri" w:hAnsi="Calibri" w:cs="Calibri"/>
          <w:lang w:eastAsia="x-none"/>
        </w:rPr>
      </w:pPr>
      <w:r>
        <w:rPr>
          <w:rFonts w:ascii="Calibri" w:hAnsi="Calibri" w:cs="Calibri"/>
          <w:lang w:eastAsia="x-none"/>
        </w:rPr>
        <w:t xml:space="preserve">For option 3, it </w:t>
      </w:r>
      <w:r w:rsidR="0054727E" w:rsidRPr="0054727E">
        <w:rPr>
          <w:rFonts w:ascii="Calibri" w:hAnsi="Calibri" w:cs="Calibri"/>
          <w:lang w:eastAsia="x-none"/>
        </w:rPr>
        <w:t>reuse</w:t>
      </w:r>
      <w:r>
        <w:rPr>
          <w:rFonts w:ascii="Calibri" w:hAnsi="Calibri" w:cs="Calibri"/>
          <w:lang w:eastAsia="x-none"/>
        </w:rPr>
        <w:t>s</w:t>
      </w:r>
      <w:r w:rsidR="0054727E" w:rsidRPr="0054727E">
        <w:rPr>
          <w:rFonts w:ascii="Calibri" w:hAnsi="Calibri" w:cs="Calibri"/>
          <w:lang w:eastAsia="x-none"/>
        </w:rPr>
        <w:t xml:space="preserve"> the definition as non-RedCap UE intra-frequency measurements. </w:t>
      </w:r>
      <w:r w:rsidR="0054727E" w:rsidRPr="00583F24">
        <w:rPr>
          <w:rFonts w:ascii="Calibri" w:hAnsi="Calibri" w:cs="Calibri"/>
          <w:lang w:eastAsia="x-none"/>
        </w:rPr>
        <w:t xml:space="preserve">However, the definition is not reasonable for </w:t>
      </w:r>
      <w:r w:rsidR="00BD73EA">
        <w:rPr>
          <w:rFonts w:ascii="Calibri" w:hAnsi="Calibri" w:cs="Calibri"/>
          <w:lang w:eastAsia="x-none"/>
        </w:rPr>
        <w:t>Case</w:t>
      </w:r>
      <w:r w:rsidR="0054727E" w:rsidRPr="00583F24">
        <w:rPr>
          <w:rFonts w:ascii="Calibri" w:hAnsi="Calibri" w:cs="Calibri"/>
          <w:lang w:eastAsia="x-none"/>
        </w:rPr>
        <w:t xml:space="preserve"> B</w:t>
      </w:r>
      <w:r w:rsidR="00A35665">
        <w:rPr>
          <w:rFonts w:ascii="Calibri" w:hAnsi="Calibri" w:cs="Calibri"/>
          <w:lang w:eastAsia="x-none"/>
        </w:rPr>
        <w:t>-</w:t>
      </w:r>
      <w:r w:rsidR="00BD73EA">
        <w:rPr>
          <w:rFonts w:ascii="Calibri" w:hAnsi="Calibri" w:cs="Calibri"/>
          <w:lang w:eastAsia="x-none"/>
        </w:rPr>
        <w:t>1</w:t>
      </w:r>
      <w:r w:rsidR="0054727E">
        <w:rPr>
          <w:rFonts w:ascii="Calibri" w:hAnsi="Calibri" w:cs="Calibri"/>
          <w:lang w:eastAsia="x-none"/>
        </w:rPr>
        <w:t xml:space="preserve"> where</w:t>
      </w:r>
      <w:r w:rsidR="0054727E" w:rsidRPr="00583F24">
        <w:rPr>
          <w:rFonts w:ascii="Calibri" w:hAnsi="Calibri" w:cs="Calibri"/>
          <w:lang w:eastAsia="x-none"/>
        </w:rPr>
        <w:t xml:space="preserve"> </w:t>
      </w:r>
      <w:r w:rsidR="00A35665">
        <w:rPr>
          <w:rFonts w:ascii="Calibri" w:hAnsi="Calibri" w:cs="Calibri"/>
          <w:lang w:eastAsia="x-none"/>
        </w:rPr>
        <w:t>both serving cell and neighbour cells</w:t>
      </w:r>
      <w:r w:rsidR="0054727E" w:rsidRPr="00583F24">
        <w:rPr>
          <w:rFonts w:ascii="Calibri" w:hAnsi="Calibri" w:cs="Calibri"/>
          <w:lang w:eastAsia="x-none"/>
        </w:rPr>
        <w:t xml:space="preserve"> ha</w:t>
      </w:r>
      <w:r w:rsidR="00A35665">
        <w:rPr>
          <w:rFonts w:ascii="Calibri" w:hAnsi="Calibri" w:cs="Calibri"/>
          <w:lang w:eastAsia="x-none"/>
        </w:rPr>
        <w:t>ve</w:t>
      </w:r>
      <w:r w:rsidR="0054727E" w:rsidRPr="00583F24">
        <w:rPr>
          <w:rFonts w:ascii="Calibri" w:hAnsi="Calibri" w:cs="Calibri"/>
          <w:lang w:eastAsia="x-none"/>
        </w:rPr>
        <w:t xml:space="preserve"> NCD-SSB in </w:t>
      </w:r>
      <w:r w:rsidR="00A35665">
        <w:rPr>
          <w:rFonts w:ascii="Calibri" w:hAnsi="Calibri" w:cs="Calibri"/>
          <w:lang w:eastAsia="x-none"/>
        </w:rPr>
        <w:t>the</w:t>
      </w:r>
      <w:r w:rsidR="0054727E" w:rsidRPr="00583F24">
        <w:rPr>
          <w:rFonts w:ascii="Calibri" w:hAnsi="Calibri" w:cs="Calibri"/>
          <w:lang w:eastAsia="x-none"/>
        </w:rPr>
        <w:t xml:space="preserve"> active BWP. </w:t>
      </w:r>
      <w:r w:rsidR="0054727E" w:rsidRPr="0054727E">
        <w:rPr>
          <w:rFonts w:ascii="Calibri" w:hAnsi="Calibri" w:cs="Calibri"/>
          <w:lang w:eastAsia="x-none"/>
        </w:rPr>
        <w:t>If we follow the defi</w:t>
      </w:r>
      <w:r w:rsidR="00F9375B">
        <w:rPr>
          <w:rFonts w:ascii="Calibri" w:hAnsi="Calibri" w:cs="Calibri"/>
          <w:lang w:eastAsia="x-none"/>
        </w:rPr>
        <w:t>ni</w:t>
      </w:r>
      <w:r w:rsidR="0054727E" w:rsidRPr="0054727E">
        <w:rPr>
          <w:rFonts w:ascii="Calibri" w:hAnsi="Calibri" w:cs="Calibri"/>
          <w:lang w:eastAsia="x-none"/>
        </w:rPr>
        <w:t>tion to use CD-SSB to define the intra-frequency, it could be found that Case B</w:t>
      </w:r>
      <w:r w:rsidR="00BD73EA">
        <w:rPr>
          <w:rFonts w:ascii="Calibri" w:hAnsi="Calibri" w:cs="Calibri"/>
          <w:lang w:eastAsia="x-none"/>
        </w:rPr>
        <w:t>-1</w:t>
      </w:r>
      <w:r w:rsidR="0054727E" w:rsidRPr="0054727E">
        <w:rPr>
          <w:rFonts w:ascii="Calibri" w:hAnsi="Calibri" w:cs="Calibri"/>
          <w:lang w:eastAsia="x-none"/>
        </w:rPr>
        <w:t xml:space="preserve"> will be defined as inter-</w:t>
      </w:r>
      <w:r w:rsidR="00A35665" w:rsidRPr="0054727E">
        <w:rPr>
          <w:rFonts w:ascii="Calibri" w:hAnsi="Calibri" w:cs="Calibri"/>
          <w:lang w:eastAsia="x-none"/>
        </w:rPr>
        <w:t>frequency</w:t>
      </w:r>
      <w:r w:rsidR="0054727E" w:rsidRPr="0054727E">
        <w:rPr>
          <w:rFonts w:ascii="Calibri" w:hAnsi="Calibri" w:cs="Calibri"/>
          <w:lang w:eastAsia="x-none"/>
        </w:rPr>
        <w:t xml:space="preserve">. </w:t>
      </w:r>
    </w:p>
    <w:p w14:paraId="3226AD8D" w14:textId="79DE4248" w:rsidR="00393060" w:rsidRDefault="00393060" w:rsidP="0054727E">
      <w:pPr>
        <w:spacing w:before="120"/>
        <w:jc w:val="both"/>
        <w:rPr>
          <w:rFonts w:ascii="Calibri" w:hAnsi="Calibri" w:cs="Calibri"/>
          <w:lang w:eastAsia="x-none"/>
        </w:rPr>
      </w:pPr>
      <w:r>
        <w:rPr>
          <w:rFonts w:ascii="Calibri" w:hAnsi="Calibri" w:cs="Calibri"/>
          <w:lang w:eastAsia="x-none"/>
        </w:rPr>
        <w:t>For option 2, it</w:t>
      </w:r>
      <w:r w:rsidR="0054727E" w:rsidRPr="0054727E">
        <w:rPr>
          <w:rFonts w:ascii="Calibri" w:hAnsi="Calibri" w:cs="Calibri"/>
          <w:lang w:eastAsia="x-none"/>
        </w:rPr>
        <w:t xml:space="preserve"> use</w:t>
      </w:r>
      <w:r>
        <w:rPr>
          <w:rFonts w:ascii="Calibri" w:hAnsi="Calibri" w:cs="Calibri"/>
          <w:lang w:eastAsia="x-none"/>
        </w:rPr>
        <w:t>s</w:t>
      </w:r>
      <w:r w:rsidR="0054727E" w:rsidRPr="0054727E">
        <w:rPr>
          <w:rFonts w:ascii="Calibri" w:hAnsi="Calibri" w:cs="Calibri"/>
          <w:lang w:eastAsia="x-none"/>
        </w:rPr>
        <w:t xml:space="preserve"> the SSB in RedCap active BWP to define the intra-freuquency measurements. However, RedCap UE is similar as non-RedCap UE which may not have SSB in active BWP</w:t>
      </w:r>
      <w:r>
        <w:rPr>
          <w:rFonts w:ascii="Calibri" w:hAnsi="Calibri" w:cs="Calibri"/>
          <w:lang w:eastAsia="x-none"/>
        </w:rPr>
        <w:t>(Although RAN4 precluded to define requirement for this scenario, actually both NW and UE may handle this scenario in real field.)</w:t>
      </w:r>
      <w:r w:rsidR="0054727E" w:rsidRPr="0054727E">
        <w:rPr>
          <w:rFonts w:ascii="Calibri" w:hAnsi="Calibri" w:cs="Calibri"/>
          <w:lang w:eastAsia="x-none"/>
        </w:rPr>
        <w:t>.</w:t>
      </w:r>
      <w:r>
        <w:rPr>
          <w:rFonts w:ascii="Calibri" w:hAnsi="Calibri" w:cs="Calibri"/>
          <w:lang w:eastAsia="x-none"/>
        </w:rPr>
        <w:t xml:space="preserve"> More importantly,</w:t>
      </w:r>
      <w:r w:rsidR="0054727E" w:rsidRPr="0054727E">
        <w:rPr>
          <w:rFonts w:ascii="Calibri" w:hAnsi="Calibri" w:cs="Calibri"/>
          <w:lang w:eastAsia="x-none"/>
        </w:rPr>
        <w:t xml:space="preserve"> </w:t>
      </w:r>
      <w:r>
        <w:rPr>
          <w:rFonts w:ascii="Calibri" w:hAnsi="Calibri" w:cs="Calibri"/>
          <w:lang w:eastAsia="x-none"/>
        </w:rPr>
        <w:t>BWP switching is a L1 procedure which supports MAC or DCI-based solution. However, measurement is a L3 procedure. BWP switching happens much faster than L3 measurement. It’s unreasonable to require an L3 measurement procedure following a L1 procedure to change the reference frequency.</w:t>
      </w:r>
    </w:p>
    <w:p w14:paraId="7072D1D6" w14:textId="248F8D4B" w:rsidR="0054727E" w:rsidRPr="0054727E" w:rsidRDefault="0054727E" w:rsidP="0054727E">
      <w:pPr>
        <w:spacing w:before="120"/>
        <w:jc w:val="both"/>
        <w:rPr>
          <w:rFonts w:ascii="Calibri" w:hAnsi="Calibri" w:cs="Calibri"/>
          <w:lang w:eastAsia="x-none"/>
        </w:rPr>
      </w:pPr>
      <w:r w:rsidRPr="0054727E">
        <w:rPr>
          <w:rFonts w:ascii="Calibri" w:hAnsi="Calibri" w:cs="Calibri"/>
          <w:lang w:eastAsia="x-none"/>
        </w:rPr>
        <w:t xml:space="preserve">Thus, it’s better to </w:t>
      </w:r>
      <w:r w:rsidR="00393060">
        <w:rPr>
          <w:rFonts w:ascii="Calibri" w:hAnsi="Calibri" w:cs="Calibri"/>
          <w:lang w:eastAsia="x-none"/>
        </w:rPr>
        <w:t xml:space="preserve">use a semi-static solution to </w:t>
      </w:r>
      <w:r w:rsidRPr="0054727E">
        <w:rPr>
          <w:rFonts w:ascii="Calibri" w:hAnsi="Calibri" w:cs="Calibri"/>
          <w:lang w:eastAsia="x-none"/>
        </w:rPr>
        <w:t xml:space="preserve">define the intra-frequency measurements for RedCap UE </w:t>
      </w:r>
      <w:r w:rsidR="00AB18BF">
        <w:rPr>
          <w:rFonts w:ascii="Calibri" w:hAnsi="Calibri" w:cs="Calibri"/>
          <w:lang w:eastAsia="x-none"/>
        </w:rPr>
        <w:t>based on NW’s indication</w:t>
      </w:r>
      <w:r w:rsidRPr="0054727E">
        <w:rPr>
          <w:rFonts w:ascii="Calibri" w:hAnsi="Calibri" w:cs="Calibri"/>
          <w:lang w:eastAsia="x-none"/>
        </w:rPr>
        <w:t>.</w:t>
      </w:r>
      <w:r w:rsidR="00AB18BF">
        <w:rPr>
          <w:rFonts w:ascii="Calibri" w:hAnsi="Calibri" w:cs="Calibri"/>
          <w:lang w:eastAsia="x-none"/>
        </w:rPr>
        <w:t xml:space="preserve"> If NW configures NCD-SSB measurement for serving cell, </w:t>
      </w:r>
      <w:r w:rsidR="00BE0BC6">
        <w:rPr>
          <w:rFonts w:ascii="Calibri" w:hAnsi="Calibri" w:cs="Calibri"/>
          <w:lang w:eastAsia="x-none"/>
        </w:rPr>
        <w:t>the intra-frequency measurement shall be defined based on the center freq</w:t>
      </w:r>
      <w:r w:rsidR="00393060">
        <w:rPr>
          <w:rFonts w:ascii="Calibri" w:hAnsi="Calibri" w:cs="Calibri"/>
          <w:lang w:eastAsia="x-none"/>
        </w:rPr>
        <w:t>ue</w:t>
      </w:r>
      <w:r w:rsidR="00BE0BC6">
        <w:rPr>
          <w:rFonts w:ascii="Calibri" w:hAnsi="Calibri" w:cs="Calibri"/>
          <w:lang w:eastAsia="x-none"/>
        </w:rPr>
        <w:t xml:space="preserve">ncy of NCD-SSB. Otherwise, </w:t>
      </w:r>
      <w:r w:rsidR="00545BD7">
        <w:rPr>
          <w:rFonts w:ascii="Calibri" w:hAnsi="Calibri" w:cs="Calibri"/>
          <w:lang w:eastAsia="x-none"/>
        </w:rPr>
        <w:t>the intra-frequency measurement shall be defined based on the center freq</w:t>
      </w:r>
      <w:r w:rsidR="00393060">
        <w:rPr>
          <w:rFonts w:ascii="Calibri" w:hAnsi="Calibri" w:cs="Calibri"/>
          <w:lang w:eastAsia="x-none"/>
        </w:rPr>
        <w:t>ue</w:t>
      </w:r>
      <w:r w:rsidR="00545BD7">
        <w:rPr>
          <w:rFonts w:ascii="Calibri" w:hAnsi="Calibri" w:cs="Calibri"/>
          <w:lang w:eastAsia="x-none"/>
        </w:rPr>
        <w:t>ncy of CD-SSB.</w:t>
      </w:r>
      <w:r w:rsidR="0047563E">
        <w:rPr>
          <w:rFonts w:ascii="Calibri" w:hAnsi="Calibri" w:cs="Calibri"/>
          <w:lang w:eastAsia="x-none"/>
        </w:rPr>
        <w:t xml:space="preserve"> </w:t>
      </w:r>
      <w:r w:rsidRPr="0054727E">
        <w:rPr>
          <w:rFonts w:ascii="Calibri" w:hAnsi="Calibri" w:cs="Calibri"/>
          <w:lang w:eastAsia="x-none"/>
        </w:rPr>
        <w:t>Therefore, when network configures the measurements, network can also indicate the reference SSB for intra-frequency measurement.</w:t>
      </w:r>
      <w:r w:rsidR="0047563E">
        <w:rPr>
          <w:rFonts w:ascii="Calibri" w:hAnsi="Calibri" w:cs="Calibri"/>
          <w:lang w:eastAsia="x-none"/>
        </w:rPr>
        <w:t xml:space="preserve"> The </w:t>
      </w:r>
      <w:r w:rsidR="0047563E" w:rsidRPr="0047563E">
        <w:rPr>
          <w:rFonts w:ascii="Calibri" w:hAnsi="Calibri" w:cs="Calibri"/>
          <w:i/>
          <w:iCs/>
          <w:lang w:eastAsia="x-none"/>
        </w:rPr>
        <w:t>servingCellMO</w:t>
      </w:r>
      <w:r w:rsidR="0047563E">
        <w:rPr>
          <w:rFonts w:ascii="Calibri" w:hAnsi="Calibri" w:cs="Calibri"/>
          <w:lang w:eastAsia="x-none"/>
        </w:rPr>
        <w:t xml:space="preserve"> can be used as the reference the same as non-RedCap UE. However, if NW will configure both NCD-SSB and CD-SSB measurement for serving cell, NW may further indicate which SSB is the reference SSB up to RAN2 signalling design.</w:t>
      </w:r>
    </w:p>
    <w:p w14:paraId="7FE8F367" w14:textId="3A2CD946" w:rsidR="0054727E" w:rsidRDefault="0054727E" w:rsidP="0054727E">
      <w:pPr>
        <w:spacing w:before="120"/>
        <w:jc w:val="both"/>
        <w:rPr>
          <w:rFonts w:ascii="Calibri" w:hAnsi="Calibri" w:cs="Calibri"/>
          <w:lang w:eastAsia="x-none"/>
        </w:rPr>
      </w:pPr>
      <w:bookmarkStart w:id="5" w:name="_Ref91710844"/>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645839">
        <w:rPr>
          <w:rFonts w:ascii="Calibri" w:hAnsi="Calibri" w:cs="Calibri"/>
          <w:b/>
          <w:bCs/>
          <w:i/>
          <w:iCs/>
          <w:noProof/>
        </w:rPr>
        <w:t>3</w:t>
      </w:r>
      <w:r w:rsidRPr="003223EA">
        <w:rPr>
          <w:rFonts w:ascii="Calibri" w:hAnsi="Calibri" w:cs="Calibri"/>
          <w:b/>
          <w:bCs/>
          <w:i/>
          <w:iCs/>
        </w:rPr>
        <w:fldChar w:fldCharType="end"/>
      </w:r>
      <w:r w:rsidRPr="003223EA">
        <w:rPr>
          <w:rFonts w:ascii="Calibri" w:hAnsi="Calibri" w:cs="Calibri"/>
          <w:b/>
          <w:bCs/>
          <w:i/>
          <w:iCs/>
        </w:rPr>
        <w:t xml:space="preserve">: Network indicates the reference </w:t>
      </w:r>
      <w:r w:rsidR="0047563E">
        <w:rPr>
          <w:rFonts w:ascii="Calibri" w:hAnsi="Calibri" w:cs="Calibri"/>
          <w:b/>
          <w:bCs/>
          <w:i/>
          <w:iCs/>
        </w:rPr>
        <w:t>NCD-</w:t>
      </w:r>
      <w:r w:rsidRPr="003223EA">
        <w:rPr>
          <w:rFonts w:ascii="Calibri" w:hAnsi="Calibri" w:cs="Calibri"/>
          <w:b/>
          <w:bCs/>
          <w:i/>
          <w:iCs/>
        </w:rPr>
        <w:t>SSB</w:t>
      </w:r>
      <w:r w:rsidR="0047563E">
        <w:rPr>
          <w:rFonts w:ascii="Calibri" w:hAnsi="Calibri" w:cs="Calibri"/>
          <w:b/>
          <w:bCs/>
          <w:i/>
          <w:iCs/>
        </w:rPr>
        <w:t>/CD-SSB</w:t>
      </w:r>
      <w:r w:rsidRPr="003223EA">
        <w:rPr>
          <w:rFonts w:ascii="Calibri" w:hAnsi="Calibri" w:cs="Calibri"/>
          <w:b/>
          <w:bCs/>
          <w:i/>
          <w:iCs/>
        </w:rPr>
        <w:t xml:space="preserve"> to UE </w:t>
      </w:r>
      <w:r w:rsidR="0047563E">
        <w:rPr>
          <w:rFonts w:ascii="Calibri" w:hAnsi="Calibri" w:cs="Calibri"/>
          <w:b/>
          <w:bCs/>
          <w:i/>
          <w:iCs/>
        </w:rPr>
        <w:t>for</w:t>
      </w:r>
      <w:r w:rsidRPr="003223EA">
        <w:rPr>
          <w:rFonts w:ascii="Calibri" w:hAnsi="Calibri" w:cs="Calibri"/>
          <w:b/>
          <w:bCs/>
          <w:i/>
          <w:iCs/>
        </w:rPr>
        <w:t xml:space="preserve"> intra-frequency measurements.</w:t>
      </w:r>
      <w:bookmarkEnd w:id="5"/>
      <w:r w:rsidRPr="004569AD">
        <w:rPr>
          <w:rFonts w:ascii="Calibri" w:hAnsi="Calibri" w:cs="Calibri"/>
          <w:lang w:eastAsia="x-none"/>
        </w:rPr>
        <w:t xml:space="preserve"> </w:t>
      </w:r>
    </w:p>
    <w:p w14:paraId="0C4E5597" w14:textId="64821FCD" w:rsidR="0047563E" w:rsidRPr="0047563E" w:rsidRDefault="0047563E" w:rsidP="0047563E">
      <w:pPr>
        <w:pStyle w:val="ListParagraph"/>
        <w:numPr>
          <w:ilvl w:val="0"/>
          <w:numId w:val="33"/>
        </w:numPr>
        <w:spacing w:before="120"/>
        <w:jc w:val="both"/>
        <w:rPr>
          <w:rFonts w:ascii="Calibri" w:hAnsi="Calibri" w:cs="Calibri"/>
          <w:b/>
          <w:bCs/>
          <w:i/>
          <w:iCs/>
        </w:rPr>
      </w:pPr>
      <w:r w:rsidRPr="0047563E">
        <w:rPr>
          <w:rFonts w:ascii="Calibri" w:hAnsi="Calibri" w:cs="Calibri"/>
          <w:b/>
          <w:bCs/>
          <w:i/>
          <w:iCs/>
          <w:lang w:val="en-US"/>
        </w:rPr>
        <w:t>If NW only configure</w:t>
      </w:r>
      <w:r>
        <w:rPr>
          <w:rFonts w:ascii="Calibri" w:hAnsi="Calibri" w:cs="Calibri"/>
          <w:b/>
          <w:bCs/>
          <w:i/>
          <w:iCs/>
          <w:lang w:val="en-US"/>
        </w:rPr>
        <w:t>s</w:t>
      </w:r>
      <w:r w:rsidRPr="0047563E">
        <w:rPr>
          <w:rFonts w:ascii="Calibri" w:hAnsi="Calibri" w:cs="Calibri"/>
          <w:b/>
          <w:bCs/>
          <w:i/>
          <w:iCs/>
          <w:lang w:val="en-US"/>
        </w:rPr>
        <w:t xml:space="preserve"> one SSB for serving cell measurement, the </w:t>
      </w:r>
      <w:r w:rsidR="00D12294">
        <w:rPr>
          <w:rFonts w:ascii="Calibri" w:hAnsi="Calibri" w:cs="Calibri"/>
          <w:b/>
          <w:bCs/>
          <w:i/>
          <w:iCs/>
          <w:lang w:val="en-US"/>
        </w:rPr>
        <w:t>SSB</w:t>
      </w:r>
      <w:r w:rsidR="00D12294" w:rsidRPr="0047563E">
        <w:rPr>
          <w:rFonts w:ascii="Calibri" w:hAnsi="Calibri" w:cs="Calibri"/>
          <w:b/>
          <w:bCs/>
          <w:i/>
          <w:iCs/>
          <w:lang w:val="en-US"/>
        </w:rPr>
        <w:t xml:space="preserve"> </w:t>
      </w:r>
      <w:r w:rsidRPr="0047563E">
        <w:rPr>
          <w:rFonts w:ascii="Calibri" w:hAnsi="Calibri" w:cs="Calibri"/>
          <w:b/>
          <w:bCs/>
          <w:i/>
          <w:iCs/>
          <w:lang w:val="en-US"/>
        </w:rPr>
        <w:t xml:space="preserve">frequency in </w:t>
      </w:r>
      <w:r w:rsidRPr="0047563E">
        <w:rPr>
          <w:rFonts w:ascii="Calibri" w:hAnsi="Calibri" w:cs="Calibri"/>
          <w:b/>
          <w:bCs/>
          <w:i/>
          <w:iCs/>
        </w:rPr>
        <w:t>servingCellMO</w:t>
      </w:r>
      <w:r w:rsidRPr="0047563E">
        <w:rPr>
          <w:rFonts w:ascii="Calibri" w:hAnsi="Calibri" w:cs="Calibri"/>
          <w:b/>
          <w:bCs/>
          <w:i/>
          <w:iCs/>
          <w:lang w:val="en-US"/>
        </w:rPr>
        <w:t xml:space="preserve"> can be the reference for intra-frequency measurement.</w:t>
      </w:r>
    </w:p>
    <w:p w14:paraId="4BDF4226" w14:textId="5945C9A3" w:rsidR="0047563E" w:rsidRPr="0047563E" w:rsidRDefault="0047563E" w:rsidP="0047563E">
      <w:pPr>
        <w:pStyle w:val="ListParagraph"/>
        <w:numPr>
          <w:ilvl w:val="0"/>
          <w:numId w:val="33"/>
        </w:numPr>
        <w:spacing w:before="120"/>
        <w:jc w:val="both"/>
        <w:rPr>
          <w:rFonts w:ascii="Calibri" w:hAnsi="Calibri" w:cs="Calibri"/>
          <w:b/>
          <w:bCs/>
          <w:i/>
          <w:iCs/>
        </w:rPr>
      </w:pPr>
      <w:r w:rsidRPr="0047563E">
        <w:rPr>
          <w:rFonts w:ascii="Calibri" w:hAnsi="Calibri" w:cs="Calibri"/>
          <w:b/>
          <w:bCs/>
          <w:i/>
          <w:iCs/>
          <w:lang w:val="en-US"/>
        </w:rPr>
        <w:t xml:space="preserve">Otherwise, NW may </w:t>
      </w:r>
      <w:r w:rsidRPr="0047563E">
        <w:rPr>
          <w:rFonts w:ascii="Calibri" w:hAnsi="Calibri" w:cs="Calibri"/>
          <w:b/>
          <w:bCs/>
          <w:i/>
          <w:iCs/>
        </w:rPr>
        <w:t>further indicate which SSB is the reference SSB up to RAN2 signalling design</w:t>
      </w:r>
      <w:r w:rsidRPr="0047563E">
        <w:rPr>
          <w:rFonts w:ascii="Calibri" w:hAnsi="Calibri" w:cs="Calibri"/>
          <w:b/>
          <w:bCs/>
          <w:i/>
          <w:iCs/>
          <w:lang w:val="en-US"/>
        </w:rPr>
        <w:t>.</w:t>
      </w:r>
    </w:p>
    <w:p w14:paraId="6B135113" w14:textId="1AE8ABEA" w:rsidR="00A63236" w:rsidRDefault="00545BD7" w:rsidP="0054727E">
      <w:pPr>
        <w:spacing w:before="120"/>
        <w:jc w:val="both"/>
        <w:rPr>
          <w:rFonts w:ascii="Calibri" w:hAnsi="Calibri" w:cs="Calibri"/>
          <w:b/>
          <w:bCs/>
          <w:i/>
          <w:iCs/>
        </w:rPr>
      </w:pPr>
      <w:bookmarkStart w:id="6" w:name="_Ref95327420"/>
      <w:bookmarkStart w:id="7" w:name="_Ref100160695"/>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645839">
        <w:rPr>
          <w:rFonts w:ascii="Calibri" w:hAnsi="Calibri" w:cs="Calibri"/>
          <w:b/>
          <w:bCs/>
          <w:i/>
          <w:iCs/>
          <w:noProof/>
        </w:rPr>
        <w:t>4</w:t>
      </w:r>
      <w:r w:rsidRPr="003223EA">
        <w:rPr>
          <w:rFonts w:ascii="Calibri" w:hAnsi="Calibri" w:cs="Calibri"/>
          <w:b/>
          <w:bCs/>
          <w:i/>
          <w:iCs/>
        </w:rPr>
        <w:fldChar w:fldCharType="end"/>
      </w:r>
      <w:r w:rsidRPr="003223EA">
        <w:rPr>
          <w:rFonts w:ascii="Calibri" w:hAnsi="Calibri" w:cs="Calibri"/>
          <w:b/>
          <w:bCs/>
          <w:i/>
          <w:iCs/>
        </w:rPr>
        <w:t>:</w:t>
      </w:r>
      <w:r>
        <w:rPr>
          <w:rFonts w:ascii="Calibri" w:hAnsi="Calibri" w:cs="Calibri"/>
          <w:b/>
          <w:bCs/>
          <w:i/>
          <w:iCs/>
        </w:rPr>
        <w:t xml:space="preserve"> </w:t>
      </w:r>
      <w:r w:rsidRPr="001D2291">
        <w:rPr>
          <w:rFonts w:ascii="Calibri" w:hAnsi="Calibri" w:cs="Calibri"/>
          <w:b/>
          <w:bCs/>
          <w:i/>
          <w:iCs/>
        </w:rPr>
        <w:t>For RedCap UE, a measurement is defined as a</w:t>
      </w:r>
      <w:r w:rsidRPr="00545BD7">
        <w:rPr>
          <w:rFonts w:ascii="Calibri" w:hAnsi="Calibri" w:cs="Calibri"/>
          <w:b/>
          <w:bCs/>
          <w:i/>
          <w:iCs/>
        </w:rPr>
        <w:t>n</w:t>
      </w:r>
      <w:r w:rsidRPr="001D2291">
        <w:rPr>
          <w:rFonts w:ascii="Calibri" w:hAnsi="Calibri" w:cs="Calibri"/>
          <w:b/>
          <w:bCs/>
          <w:i/>
          <w:iCs/>
        </w:rPr>
        <w:t xml:space="preserve"> SSB based intra-frequency measurement provided</w:t>
      </w:r>
      <w:r w:rsidRPr="00545BD7">
        <w:rPr>
          <w:rFonts w:ascii="Calibri" w:hAnsi="Calibri" w:cs="Calibri"/>
          <w:b/>
          <w:bCs/>
          <w:i/>
          <w:iCs/>
        </w:rPr>
        <w:t xml:space="preserve"> </w:t>
      </w:r>
      <w:r w:rsidRPr="001D2291">
        <w:rPr>
          <w:rFonts w:ascii="Calibri" w:hAnsi="Calibri" w:cs="Calibri"/>
          <w:b/>
          <w:bCs/>
          <w:i/>
          <w:iCs/>
        </w:rPr>
        <w:t>th</w:t>
      </w:r>
      <w:bookmarkEnd w:id="6"/>
      <w:r w:rsidR="002F785F">
        <w:rPr>
          <w:rFonts w:ascii="Calibri" w:hAnsi="Calibri" w:cs="Calibri"/>
          <w:b/>
          <w:bCs/>
          <w:i/>
          <w:iCs/>
        </w:rPr>
        <w:t>at</w:t>
      </w:r>
      <w:bookmarkEnd w:id="7"/>
      <w:r w:rsidRPr="001D2291">
        <w:rPr>
          <w:rFonts w:ascii="Calibri" w:hAnsi="Calibri" w:cs="Calibri"/>
          <w:b/>
          <w:bCs/>
          <w:i/>
          <w:iCs/>
        </w:rPr>
        <w:t xml:space="preserve"> </w:t>
      </w:r>
    </w:p>
    <w:p w14:paraId="1913F4A4" w14:textId="18230FE9" w:rsidR="001D2EFD" w:rsidRDefault="006A271C" w:rsidP="00A63236">
      <w:pPr>
        <w:pStyle w:val="ListParagraph"/>
        <w:numPr>
          <w:ilvl w:val="0"/>
          <w:numId w:val="29"/>
        </w:numPr>
        <w:spacing w:before="120"/>
        <w:jc w:val="both"/>
        <w:rPr>
          <w:rFonts w:ascii="Calibri" w:hAnsi="Calibri" w:cs="Calibri"/>
          <w:b/>
          <w:bCs/>
          <w:i/>
          <w:iCs/>
        </w:rPr>
      </w:pPr>
      <w:r>
        <w:rPr>
          <w:rFonts w:ascii="Calibri" w:hAnsi="Calibri" w:cs="Calibri"/>
          <w:b/>
          <w:bCs/>
          <w:i/>
          <w:iCs/>
        </w:rPr>
        <w:t xml:space="preserve">If NW configures </w:t>
      </w:r>
      <w:r w:rsidRPr="00A63236">
        <w:rPr>
          <w:rFonts w:ascii="Calibri" w:hAnsi="Calibri" w:cs="Calibri"/>
          <w:b/>
          <w:bCs/>
          <w:i/>
          <w:iCs/>
        </w:rPr>
        <w:t xml:space="preserve">NCD-SSB </w:t>
      </w:r>
      <w:r w:rsidR="001D2EFD" w:rsidRPr="00A63236">
        <w:rPr>
          <w:rFonts w:ascii="Calibri" w:hAnsi="Calibri" w:cs="Calibri"/>
          <w:b/>
          <w:bCs/>
          <w:i/>
          <w:iCs/>
        </w:rPr>
        <w:t>of the serving cell indicated for measurement</w:t>
      </w:r>
      <w:r w:rsidR="001D2EFD">
        <w:rPr>
          <w:rFonts w:ascii="Calibri" w:hAnsi="Calibri" w:cs="Calibri"/>
          <w:b/>
          <w:bCs/>
          <w:i/>
          <w:iCs/>
        </w:rPr>
        <w:t>, the</w:t>
      </w:r>
      <w:r w:rsidR="001D2EFD" w:rsidRPr="00A63236">
        <w:rPr>
          <w:rFonts w:ascii="Calibri" w:hAnsi="Calibri" w:cs="Calibri"/>
          <w:b/>
          <w:bCs/>
          <w:i/>
          <w:iCs/>
        </w:rPr>
        <w:t xml:space="preserve"> </w:t>
      </w:r>
      <w:r w:rsidR="00545BD7" w:rsidRPr="00A63236">
        <w:rPr>
          <w:rFonts w:ascii="Calibri" w:hAnsi="Calibri" w:cs="Calibri"/>
          <w:b/>
          <w:bCs/>
          <w:i/>
          <w:iCs/>
        </w:rPr>
        <w:t>cente</w:t>
      </w:r>
      <w:r w:rsidR="002F785F">
        <w:rPr>
          <w:rFonts w:ascii="Calibri" w:hAnsi="Calibri" w:cs="Calibri"/>
          <w:b/>
          <w:bCs/>
          <w:i/>
          <w:iCs/>
          <w:lang w:val="en-US"/>
        </w:rPr>
        <w:t>r</w:t>
      </w:r>
      <w:r w:rsidR="00545BD7" w:rsidRPr="00A63236">
        <w:rPr>
          <w:rFonts w:ascii="Calibri" w:hAnsi="Calibri" w:cs="Calibri"/>
          <w:b/>
          <w:bCs/>
          <w:i/>
          <w:iCs/>
        </w:rPr>
        <w:t xml:space="preserve"> frequency of the NCD-SSB of the serving cell indicated for measurement and the centre frequency of the target SSB of the neighbour cell indicated for measurement are the same. </w:t>
      </w:r>
    </w:p>
    <w:p w14:paraId="7BEBDBF9" w14:textId="192B218F" w:rsidR="001D2EFD" w:rsidRDefault="00C63589" w:rsidP="00A63236">
      <w:pPr>
        <w:pStyle w:val="ListParagraph"/>
        <w:numPr>
          <w:ilvl w:val="0"/>
          <w:numId w:val="29"/>
        </w:numPr>
        <w:spacing w:before="120"/>
        <w:jc w:val="both"/>
        <w:rPr>
          <w:rFonts w:ascii="Calibri" w:hAnsi="Calibri" w:cs="Calibri"/>
          <w:b/>
          <w:bCs/>
          <w:i/>
          <w:iCs/>
        </w:rPr>
      </w:pPr>
      <w:r>
        <w:rPr>
          <w:rFonts w:ascii="Calibri" w:hAnsi="Calibri" w:cs="Calibri"/>
          <w:b/>
          <w:bCs/>
          <w:i/>
          <w:iCs/>
        </w:rPr>
        <w:t>Otherwise</w:t>
      </w:r>
      <w:r w:rsidR="001D2EFD">
        <w:rPr>
          <w:rFonts w:ascii="Calibri" w:hAnsi="Calibri" w:cs="Calibri"/>
          <w:b/>
          <w:bCs/>
          <w:i/>
          <w:iCs/>
        </w:rPr>
        <w:t>, the</w:t>
      </w:r>
      <w:r w:rsidR="001D2EFD" w:rsidRPr="00A63236">
        <w:rPr>
          <w:rFonts w:ascii="Calibri" w:hAnsi="Calibri" w:cs="Calibri"/>
          <w:b/>
          <w:bCs/>
          <w:i/>
          <w:iCs/>
        </w:rPr>
        <w:t xml:space="preserve"> cente</w:t>
      </w:r>
      <w:r w:rsidR="002F785F">
        <w:rPr>
          <w:rFonts w:ascii="Calibri" w:hAnsi="Calibri" w:cs="Calibri"/>
          <w:b/>
          <w:bCs/>
          <w:i/>
          <w:iCs/>
          <w:lang w:val="en-US"/>
        </w:rPr>
        <w:t>r</w:t>
      </w:r>
      <w:r w:rsidR="001D2EFD" w:rsidRPr="00A63236">
        <w:rPr>
          <w:rFonts w:ascii="Calibri" w:hAnsi="Calibri" w:cs="Calibri"/>
          <w:b/>
          <w:bCs/>
          <w:i/>
          <w:iCs/>
        </w:rPr>
        <w:t xml:space="preserve"> frequency of the CD-SSB </w:t>
      </w:r>
      <w:r w:rsidRPr="00A63236">
        <w:rPr>
          <w:rFonts w:ascii="Calibri" w:hAnsi="Calibri" w:cs="Calibri"/>
          <w:b/>
          <w:bCs/>
          <w:i/>
          <w:iCs/>
        </w:rPr>
        <w:t>of the serving cell indicated for measurement and the cente</w:t>
      </w:r>
      <w:r w:rsidR="002F785F">
        <w:rPr>
          <w:rFonts w:ascii="Calibri" w:hAnsi="Calibri" w:cs="Calibri"/>
          <w:b/>
          <w:bCs/>
          <w:i/>
          <w:iCs/>
          <w:lang w:val="en-US"/>
        </w:rPr>
        <w:t>r</w:t>
      </w:r>
      <w:r w:rsidRPr="00A63236">
        <w:rPr>
          <w:rFonts w:ascii="Calibri" w:hAnsi="Calibri" w:cs="Calibri"/>
          <w:b/>
          <w:bCs/>
          <w:i/>
          <w:iCs/>
        </w:rPr>
        <w:t xml:space="preserve"> frequency of the target SSB of the neighbour cell indicated for measurement are the same.</w:t>
      </w:r>
    </w:p>
    <w:p w14:paraId="44A30BAC" w14:textId="09158174" w:rsidR="00545BD7" w:rsidRPr="00A63236" w:rsidRDefault="00545BD7" w:rsidP="00A63236">
      <w:pPr>
        <w:pStyle w:val="ListParagraph"/>
        <w:numPr>
          <w:ilvl w:val="0"/>
          <w:numId w:val="29"/>
        </w:numPr>
        <w:spacing w:before="120"/>
        <w:jc w:val="both"/>
        <w:rPr>
          <w:rFonts w:ascii="Calibri" w:hAnsi="Calibri" w:cs="Calibri"/>
          <w:b/>
          <w:bCs/>
          <w:i/>
          <w:iCs/>
        </w:rPr>
      </w:pPr>
      <w:r w:rsidRPr="00A63236">
        <w:rPr>
          <w:rFonts w:ascii="Calibri" w:hAnsi="Calibri" w:cs="Calibri"/>
          <w:b/>
          <w:bCs/>
          <w:i/>
          <w:iCs/>
        </w:rPr>
        <w:t>The subcarrier spacing of the two SSBs are also the same.</w:t>
      </w:r>
    </w:p>
    <w:p w14:paraId="5E0BEC28" w14:textId="77777777" w:rsidR="002F785F" w:rsidRDefault="00C92F8C" w:rsidP="002F785F">
      <w:pPr>
        <w:spacing w:before="120"/>
        <w:jc w:val="both"/>
        <w:rPr>
          <w:rFonts w:ascii="Calibri" w:hAnsi="Calibri" w:cs="Calibri"/>
          <w:b/>
          <w:bCs/>
          <w:u w:val="single"/>
        </w:rPr>
      </w:pPr>
      <w:r w:rsidRPr="00C92F8C">
        <w:rPr>
          <w:rFonts w:ascii="Calibri" w:hAnsi="Calibri" w:cs="Calibri"/>
          <w:b/>
          <w:bCs/>
          <w:u w:val="single"/>
        </w:rPr>
        <w:t>Serving cell measurement with both NCD-SSB and CD-SSB configuration</w:t>
      </w:r>
    </w:p>
    <w:p w14:paraId="27A0BADC" w14:textId="77777777" w:rsidR="002F785F" w:rsidRPr="004F2855" w:rsidRDefault="007821F2" w:rsidP="002F785F">
      <w:pPr>
        <w:spacing w:before="120"/>
        <w:jc w:val="both"/>
        <w:rPr>
          <w:rFonts w:ascii="Calibri" w:hAnsi="Calibri" w:cs="Calibri"/>
          <w:lang w:eastAsia="x-none"/>
        </w:rPr>
      </w:pPr>
      <w:r w:rsidRPr="004F2855">
        <w:rPr>
          <w:rFonts w:ascii="Calibri" w:hAnsi="Calibri" w:cs="Calibri"/>
          <w:lang w:eastAsia="x-none"/>
        </w:rPr>
        <w:t>Firstly,</w:t>
      </w:r>
      <w:r w:rsidR="00A62F2B" w:rsidRPr="004F2855">
        <w:rPr>
          <w:rFonts w:ascii="Calibri" w:hAnsi="Calibri" w:cs="Calibri"/>
          <w:lang w:eastAsia="x-none"/>
        </w:rPr>
        <w:t xml:space="preserve"> in most scenarios,</w:t>
      </w:r>
      <w:r w:rsidRPr="004F2855">
        <w:rPr>
          <w:rFonts w:ascii="Calibri" w:hAnsi="Calibri" w:cs="Calibri"/>
          <w:lang w:eastAsia="x-none"/>
        </w:rPr>
        <w:t xml:space="preserve"> we don’t think NW will configure both CD-SSB and NCD-SSB measurements for serving cell. </w:t>
      </w:r>
      <w:r w:rsidR="00E54638" w:rsidRPr="004F2855">
        <w:rPr>
          <w:rFonts w:ascii="Calibri" w:hAnsi="Calibri" w:cs="Calibri"/>
          <w:lang w:eastAsia="x-none"/>
        </w:rPr>
        <w:t xml:space="preserve">As we mentioned above, the total possible NW scenarios are Case A, B-1. </w:t>
      </w:r>
      <w:r w:rsidR="00FD60A7" w:rsidRPr="004F2855">
        <w:rPr>
          <w:rFonts w:ascii="Calibri" w:hAnsi="Calibri" w:cs="Calibri"/>
          <w:lang w:eastAsia="x-none"/>
        </w:rPr>
        <w:t xml:space="preserve">In Case A, the active BWP has CD-SSB, NW will configure </w:t>
      </w:r>
      <w:r w:rsidR="00FD60A7" w:rsidRPr="004F2855">
        <w:rPr>
          <w:rFonts w:ascii="Calibri" w:hAnsi="Calibri" w:cs="Calibri"/>
          <w:lang w:eastAsia="x-none"/>
        </w:rPr>
        <w:lastRenderedPageBreak/>
        <w:t>CD-SSB measurement for serving cell.</w:t>
      </w:r>
      <w:r w:rsidR="000D2636" w:rsidRPr="004F2855">
        <w:rPr>
          <w:rFonts w:ascii="Calibri" w:hAnsi="Calibri" w:cs="Calibri"/>
          <w:lang w:eastAsia="x-none"/>
        </w:rPr>
        <w:t xml:space="preserve"> In Case B-1, the active BWP for both serving cell and neighbour cell have NCD-SSB, NW will configure NCD-SSB measurement for serving cell. </w:t>
      </w:r>
    </w:p>
    <w:p w14:paraId="17B497FD" w14:textId="64D5D394" w:rsidR="006E5A3B" w:rsidRPr="0016512C" w:rsidRDefault="00F85B2E" w:rsidP="002F785F">
      <w:pPr>
        <w:spacing w:before="120"/>
        <w:jc w:val="both"/>
        <w:rPr>
          <w:rFonts w:ascii="Calibri" w:hAnsi="Calibri" w:cs="Calibri"/>
          <w:lang w:eastAsia="x-none"/>
        </w:rPr>
      </w:pPr>
      <w:r w:rsidRPr="004F2855">
        <w:rPr>
          <w:rFonts w:ascii="Calibri" w:hAnsi="Calibri" w:cs="Calibri"/>
          <w:lang w:eastAsia="x-none"/>
        </w:rPr>
        <w:t xml:space="preserve">In legacy NB-IoT, </w:t>
      </w:r>
      <w:r w:rsidR="0091380D" w:rsidRPr="004F2855">
        <w:rPr>
          <w:rFonts w:ascii="Calibri" w:hAnsi="Calibri" w:cs="Calibri"/>
          <w:lang w:eastAsia="x-none"/>
        </w:rPr>
        <w:t>some</w:t>
      </w:r>
      <w:r w:rsidRPr="004F2855">
        <w:rPr>
          <w:rFonts w:ascii="Calibri" w:hAnsi="Calibri" w:cs="Calibri"/>
          <w:lang w:eastAsia="x-none"/>
        </w:rPr>
        <w:t xml:space="preserve"> requirement</w:t>
      </w:r>
      <w:r w:rsidR="0091380D" w:rsidRPr="004F2855">
        <w:rPr>
          <w:rFonts w:ascii="Calibri" w:hAnsi="Calibri" w:cs="Calibri"/>
          <w:lang w:eastAsia="x-none"/>
        </w:rPr>
        <w:t>s</w:t>
      </w:r>
      <w:r w:rsidRPr="004F2855">
        <w:rPr>
          <w:rFonts w:ascii="Calibri" w:hAnsi="Calibri" w:cs="Calibri"/>
          <w:lang w:eastAsia="x-none"/>
        </w:rPr>
        <w:t xml:space="preserve"> for non-anchor carrier frequency is applicable if the </w:t>
      </w:r>
      <w:r w:rsidRPr="0016512C">
        <w:rPr>
          <w:rFonts w:ascii="Calibri" w:hAnsi="Calibri" w:cs="Calibri"/>
        </w:rPr>
        <w:t>anchor and non-anchor carrier frequencies are within 20 MHz.</w:t>
      </w:r>
      <w:r w:rsidR="0091380D" w:rsidRPr="0016512C">
        <w:rPr>
          <w:rFonts w:ascii="Calibri" w:hAnsi="Calibri" w:cs="Calibri"/>
        </w:rPr>
        <w:t xml:space="preserve"> </w:t>
      </w:r>
      <w:r w:rsidRPr="0016512C">
        <w:rPr>
          <w:rFonts w:ascii="Calibri" w:hAnsi="Calibri" w:cs="Calibri"/>
        </w:rPr>
        <w:t xml:space="preserve">From our understanding, the NCD-SSB frequency measurement can reuse the similar methodology as NB-IoT. </w:t>
      </w:r>
      <w:r w:rsidR="002F785F" w:rsidRPr="004F2855">
        <w:rPr>
          <w:rFonts w:ascii="Calibri" w:hAnsi="Calibri" w:cs="Calibri"/>
          <w:lang w:eastAsia="x-none"/>
        </w:rPr>
        <w:t xml:space="preserve">When NW configures both NCD-SSB and CD-SSB measurement for serving cell, </w:t>
      </w:r>
      <w:r w:rsidR="005D3979" w:rsidRPr="0016512C">
        <w:rPr>
          <w:rFonts w:ascii="Calibri" w:hAnsi="Calibri" w:cs="Calibri"/>
          <w:lang w:eastAsia="x-none"/>
        </w:rPr>
        <w:t xml:space="preserve">UE should perform measurements based on SSB within active BWP without gap </w:t>
      </w:r>
      <w:r w:rsidR="003A087D" w:rsidRPr="0016512C">
        <w:rPr>
          <w:rFonts w:ascii="Calibri" w:hAnsi="Calibri" w:cs="Calibri"/>
          <w:lang w:eastAsia="x-none"/>
        </w:rPr>
        <w:t xml:space="preserve">provided that the </w:t>
      </w:r>
      <w:r w:rsidR="001211F7" w:rsidRPr="0016512C">
        <w:rPr>
          <w:rFonts w:ascii="Calibri" w:hAnsi="Calibri" w:cs="Calibri"/>
          <w:lang w:eastAsia="x-none"/>
        </w:rPr>
        <w:t xml:space="preserve">difference of </w:t>
      </w:r>
      <w:r w:rsidR="007A2793" w:rsidRPr="0016512C">
        <w:rPr>
          <w:rFonts w:ascii="Calibri" w:hAnsi="Calibri" w:cs="Calibri"/>
          <w:lang w:eastAsia="x-none"/>
        </w:rPr>
        <w:t xml:space="preserve">center </w:t>
      </w:r>
      <w:r w:rsidR="003A087D" w:rsidRPr="0016512C">
        <w:rPr>
          <w:rFonts w:ascii="Calibri" w:hAnsi="Calibri" w:cs="Calibri"/>
          <w:lang w:eastAsia="x-none"/>
        </w:rPr>
        <w:t xml:space="preserve">frequency </w:t>
      </w:r>
      <w:r w:rsidR="007A2793" w:rsidRPr="0016512C">
        <w:rPr>
          <w:rFonts w:ascii="Calibri" w:hAnsi="Calibri" w:cs="Calibri"/>
          <w:lang w:eastAsia="x-none"/>
        </w:rPr>
        <w:t>between</w:t>
      </w:r>
      <w:r w:rsidR="00551069" w:rsidRPr="0016512C">
        <w:rPr>
          <w:rFonts w:ascii="Calibri" w:hAnsi="Calibri" w:cs="Calibri"/>
          <w:lang w:eastAsia="x-none"/>
        </w:rPr>
        <w:t xml:space="preserve"> NCD-SSB and CD-SSB</w:t>
      </w:r>
      <w:r w:rsidR="007A2793" w:rsidRPr="0016512C">
        <w:rPr>
          <w:rFonts w:ascii="Calibri" w:hAnsi="Calibri" w:cs="Calibri"/>
          <w:lang w:eastAsia="x-none"/>
        </w:rPr>
        <w:t xml:space="preserve"> is </w:t>
      </w:r>
      <w:r w:rsidR="00185324" w:rsidRPr="0016512C">
        <w:rPr>
          <w:rFonts w:ascii="Calibri" w:hAnsi="Calibri" w:cs="Calibri"/>
          <w:lang w:eastAsia="x-none"/>
        </w:rPr>
        <w:t>no larger</w:t>
      </w:r>
      <w:r w:rsidR="007A2793" w:rsidRPr="0016512C">
        <w:rPr>
          <w:rFonts w:ascii="Calibri" w:hAnsi="Calibri" w:cs="Calibri"/>
          <w:lang w:eastAsia="x-none"/>
        </w:rPr>
        <w:t xml:space="preserve"> than </w:t>
      </w:r>
      <w:r w:rsidR="00BD322D" w:rsidRPr="0016512C">
        <w:rPr>
          <w:rFonts w:ascii="Calibri" w:hAnsi="Calibri" w:cs="Calibri"/>
          <w:lang w:eastAsia="x-none"/>
        </w:rPr>
        <w:t>2</w:t>
      </w:r>
      <w:r w:rsidR="00750813" w:rsidRPr="0016512C">
        <w:rPr>
          <w:rFonts w:ascii="Calibri" w:hAnsi="Calibri" w:cs="Calibri"/>
          <w:lang w:eastAsia="x-none"/>
        </w:rPr>
        <w:t xml:space="preserve">0MHz </w:t>
      </w:r>
      <w:r w:rsidR="001F4869" w:rsidRPr="0016512C">
        <w:rPr>
          <w:rFonts w:ascii="Calibri" w:hAnsi="Calibri" w:cs="Calibri"/>
          <w:lang w:eastAsia="x-none"/>
        </w:rPr>
        <w:t>in FR1 and 100MHz in FR2</w:t>
      </w:r>
      <w:r w:rsidR="00A31879" w:rsidRPr="0016512C">
        <w:rPr>
          <w:rFonts w:ascii="Calibri" w:hAnsi="Calibri" w:cs="Calibri"/>
          <w:lang w:eastAsia="x-none"/>
        </w:rPr>
        <w:t xml:space="preserve">, </w:t>
      </w:r>
      <w:r w:rsidR="002F785F" w:rsidRPr="0016512C">
        <w:rPr>
          <w:rFonts w:ascii="Calibri" w:hAnsi="Calibri" w:cs="Calibri"/>
          <w:lang w:eastAsia="x-none"/>
        </w:rPr>
        <w:t xml:space="preserve">and </w:t>
      </w:r>
      <w:r w:rsidR="00A31879" w:rsidRPr="0016512C">
        <w:rPr>
          <w:rFonts w:ascii="Calibri" w:hAnsi="Calibri" w:cs="Calibri"/>
          <w:lang w:eastAsia="x-none"/>
        </w:rPr>
        <w:t>the periodicity of NCD-SSB and CD-SSB is the same</w:t>
      </w:r>
      <w:r w:rsidR="001F4869" w:rsidRPr="0016512C">
        <w:rPr>
          <w:rFonts w:ascii="Calibri" w:hAnsi="Calibri" w:cs="Calibri"/>
          <w:lang w:eastAsia="x-none"/>
        </w:rPr>
        <w:t xml:space="preserve"> </w:t>
      </w:r>
      <w:r w:rsidR="00750813" w:rsidRPr="0016512C">
        <w:rPr>
          <w:rFonts w:ascii="Calibri" w:hAnsi="Calibri" w:cs="Calibri"/>
          <w:lang w:eastAsia="x-none"/>
        </w:rPr>
        <w:t xml:space="preserve">and the transmission power </w:t>
      </w:r>
      <w:r w:rsidR="001211F7" w:rsidRPr="0016512C">
        <w:rPr>
          <w:rFonts w:ascii="Calibri" w:hAnsi="Calibri" w:cs="Calibri"/>
          <w:lang w:eastAsia="x-none"/>
        </w:rPr>
        <w:t>difference is less than 3dB</w:t>
      </w:r>
      <w:r w:rsidR="00551069" w:rsidRPr="0016512C">
        <w:rPr>
          <w:rFonts w:ascii="Calibri" w:hAnsi="Calibri" w:cs="Calibri"/>
          <w:lang w:eastAsia="x-none"/>
        </w:rPr>
        <w:t>.</w:t>
      </w:r>
      <w:r w:rsidR="001211F7" w:rsidRPr="0016512C">
        <w:rPr>
          <w:rFonts w:ascii="Calibri" w:hAnsi="Calibri" w:cs="Calibri"/>
          <w:lang w:eastAsia="x-none"/>
        </w:rPr>
        <w:t xml:space="preserve"> Otherwise, UE should perform serving cell measurements based on both NCD-SSB and CD-SSB.</w:t>
      </w:r>
    </w:p>
    <w:p w14:paraId="214433D6" w14:textId="33B10F95" w:rsidR="002F785F" w:rsidRDefault="002F785F" w:rsidP="004E7F5F">
      <w:pPr>
        <w:rPr>
          <w:rFonts w:ascii="Calibri" w:hAnsi="Calibri" w:cs="Calibri"/>
          <w:b/>
          <w:bCs/>
          <w:i/>
          <w:iCs/>
        </w:rPr>
      </w:pPr>
      <w:bookmarkStart w:id="8" w:name="_Ref100160699"/>
      <w:bookmarkStart w:id="9" w:name="_Ref95327424"/>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645839">
        <w:rPr>
          <w:rFonts w:ascii="Calibri" w:hAnsi="Calibri" w:cs="Calibri"/>
          <w:b/>
          <w:bCs/>
          <w:i/>
          <w:iCs/>
          <w:noProof/>
        </w:rPr>
        <w:t>5</w:t>
      </w:r>
      <w:r w:rsidRPr="003223EA">
        <w:rPr>
          <w:rFonts w:ascii="Calibri" w:hAnsi="Calibri" w:cs="Calibri"/>
          <w:b/>
          <w:bCs/>
          <w:i/>
          <w:iCs/>
        </w:rPr>
        <w:fldChar w:fldCharType="end"/>
      </w:r>
      <w:r w:rsidRPr="003223EA">
        <w:rPr>
          <w:rFonts w:ascii="Calibri" w:hAnsi="Calibri" w:cs="Calibri"/>
          <w:b/>
          <w:bCs/>
          <w:i/>
          <w:iCs/>
        </w:rPr>
        <w:t>:</w:t>
      </w:r>
      <w:r>
        <w:rPr>
          <w:rFonts w:ascii="Calibri" w:hAnsi="Calibri" w:cs="Calibri"/>
          <w:b/>
          <w:bCs/>
          <w:i/>
          <w:iCs/>
        </w:rPr>
        <w:t xml:space="preserve"> Whether NW can configure both </w:t>
      </w:r>
      <w:r w:rsidRPr="00252893">
        <w:rPr>
          <w:rFonts w:asciiTheme="minorHAnsi" w:eastAsia="Times New Roman" w:hAnsiTheme="minorHAnsi" w:cstheme="minorHAnsi"/>
          <w:b/>
          <w:bCs/>
          <w:i/>
          <w:iCs/>
          <w:color w:val="000000"/>
          <w:lang w:val="en-GB" w:eastAsia="zh-CN"/>
        </w:rPr>
        <w:t xml:space="preserve">CD-SSB and NCD-SSB </w:t>
      </w:r>
      <w:r>
        <w:rPr>
          <w:rFonts w:asciiTheme="minorHAnsi" w:eastAsia="Times New Roman" w:hAnsiTheme="minorHAnsi" w:cstheme="minorHAnsi"/>
          <w:b/>
          <w:bCs/>
          <w:i/>
          <w:iCs/>
          <w:color w:val="000000"/>
          <w:lang w:val="en-GB" w:eastAsia="zh-CN"/>
        </w:rPr>
        <w:t xml:space="preserve">serving cell </w:t>
      </w:r>
      <w:r w:rsidRPr="00252893">
        <w:rPr>
          <w:rFonts w:asciiTheme="minorHAnsi" w:eastAsia="Times New Roman" w:hAnsiTheme="minorHAnsi" w:cstheme="minorHAnsi"/>
          <w:b/>
          <w:bCs/>
          <w:i/>
          <w:iCs/>
          <w:color w:val="000000"/>
          <w:lang w:val="en-GB" w:eastAsia="zh-CN"/>
        </w:rPr>
        <w:t>measurement</w:t>
      </w:r>
      <w:r>
        <w:rPr>
          <w:rFonts w:asciiTheme="minorHAnsi" w:eastAsia="Times New Roman" w:hAnsiTheme="minorHAnsi" w:cstheme="minorHAnsi"/>
          <w:b/>
          <w:bCs/>
          <w:i/>
          <w:iCs/>
          <w:color w:val="000000"/>
          <w:lang w:val="en-GB" w:eastAsia="zh-CN"/>
        </w:rPr>
        <w:t xml:space="preserve"> is up to RAN2’s signalling design.</w:t>
      </w:r>
      <w:bookmarkEnd w:id="8"/>
    </w:p>
    <w:p w14:paraId="46AB2CEE" w14:textId="64960413" w:rsidR="004E7F5F" w:rsidRPr="001211F7" w:rsidRDefault="001211F7" w:rsidP="004E7F5F">
      <w:pPr>
        <w:rPr>
          <w:rFonts w:ascii="Calibri" w:hAnsi="Calibri" w:cs="Calibri"/>
          <w:b/>
          <w:bCs/>
          <w:i/>
          <w:iCs/>
          <w:lang w:eastAsia="x-none"/>
        </w:rPr>
      </w:pPr>
      <w:bookmarkStart w:id="10" w:name="_Ref100160702"/>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645839">
        <w:rPr>
          <w:rFonts w:ascii="Calibri" w:hAnsi="Calibri" w:cs="Calibri"/>
          <w:b/>
          <w:bCs/>
          <w:i/>
          <w:iCs/>
          <w:noProof/>
        </w:rPr>
        <w:t>6</w:t>
      </w:r>
      <w:r w:rsidRPr="003223EA">
        <w:rPr>
          <w:rFonts w:ascii="Calibri" w:hAnsi="Calibri" w:cs="Calibri"/>
          <w:b/>
          <w:bCs/>
          <w:i/>
          <w:iCs/>
        </w:rPr>
        <w:fldChar w:fldCharType="end"/>
      </w:r>
      <w:r w:rsidRPr="003223EA">
        <w:rPr>
          <w:rFonts w:ascii="Calibri" w:hAnsi="Calibri" w:cs="Calibri"/>
          <w:b/>
          <w:bCs/>
          <w:i/>
          <w:iCs/>
        </w:rPr>
        <w:t>:</w:t>
      </w:r>
      <w:r>
        <w:rPr>
          <w:rFonts w:ascii="Calibri" w:hAnsi="Calibri" w:cs="Calibri"/>
          <w:b/>
          <w:bCs/>
          <w:i/>
          <w:iCs/>
        </w:rPr>
        <w:t xml:space="preserve"> </w:t>
      </w:r>
      <w:r w:rsidRPr="00BD6EBB">
        <w:rPr>
          <w:rFonts w:asciiTheme="minorHAnsi" w:hAnsiTheme="minorHAnsi" w:cstheme="minorHAnsi"/>
          <w:b/>
          <w:bCs/>
          <w:i/>
          <w:iCs/>
        </w:rPr>
        <w:t xml:space="preserve">When </w:t>
      </w:r>
      <w:r w:rsidRPr="00252893">
        <w:rPr>
          <w:rFonts w:asciiTheme="minorHAnsi" w:eastAsia="Times New Roman" w:hAnsiTheme="minorHAnsi" w:cstheme="minorHAnsi"/>
          <w:b/>
          <w:bCs/>
          <w:i/>
          <w:iCs/>
          <w:color w:val="000000"/>
          <w:lang w:val="en-GB" w:eastAsia="zh-CN"/>
        </w:rPr>
        <w:t xml:space="preserve">both CD-SSB and NCD-SSB </w:t>
      </w:r>
      <w:r w:rsidR="003E75E7">
        <w:rPr>
          <w:rFonts w:asciiTheme="minorHAnsi" w:eastAsia="Times New Roman" w:hAnsiTheme="minorHAnsi" w:cstheme="minorHAnsi"/>
          <w:b/>
          <w:bCs/>
          <w:i/>
          <w:iCs/>
          <w:color w:val="000000"/>
          <w:lang w:val="en-GB" w:eastAsia="zh-CN"/>
        </w:rPr>
        <w:t xml:space="preserve">serving cell </w:t>
      </w:r>
      <w:r w:rsidRPr="00252893">
        <w:rPr>
          <w:rFonts w:asciiTheme="minorHAnsi" w:eastAsia="Times New Roman" w:hAnsiTheme="minorHAnsi" w:cstheme="minorHAnsi"/>
          <w:b/>
          <w:bCs/>
          <w:i/>
          <w:iCs/>
          <w:color w:val="000000"/>
          <w:lang w:val="en-GB" w:eastAsia="zh-CN"/>
        </w:rPr>
        <w:t>measurement are configured</w:t>
      </w:r>
      <w:r w:rsidRPr="00BD6EBB">
        <w:rPr>
          <w:rFonts w:asciiTheme="minorHAnsi" w:eastAsia="Times New Roman" w:hAnsiTheme="minorHAnsi" w:cstheme="minorHAnsi"/>
          <w:b/>
          <w:bCs/>
          <w:i/>
          <w:iCs/>
          <w:color w:val="000000"/>
          <w:lang w:val="en-GB" w:eastAsia="zh-CN"/>
        </w:rPr>
        <w:t>,</w:t>
      </w:r>
      <w:r w:rsidRPr="00252893">
        <w:rPr>
          <w:rFonts w:asciiTheme="minorHAnsi" w:eastAsia="Times New Roman" w:hAnsiTheme="minorHAnsi" w:cstheme="minorHAnsi"/>
          <w:b/>
          <w:bCs/>
          <w:i/>
          <w:iCs/>
          <w:color w:val="000000"/>
          <w:lang w:val="en-GB" w:eastAsia="zh-CN"/>
        </w:rPr>
        <w:t xml:space="preserve"> </w:t>
      </w:r>
      <w:r w:rsidRPr="00BD6EBB">
        <w:rPr>
          <w:rFonts w:asciiTheme="minorHAnsi" w:hAnsiTheme="minorHAnsi" w:cstheme="minorHAnsi"/>
          <w:b/>
          <w:bCs/>
          <w:i/>
          <w:iCs/>
          <w:lang w:eastAsia="x-none"/>
        </w:rPr>
        <w:t xml:space="preserve">UE </w:t>
      </w:r>
      <w:r w:rsidR="002F785F">
        <w:rPr>
          <w:rFonts w:asciiTheme="minorHAnsi" w:hAnsiTheme="minorHAnsi" w:cstheme="minorHAnsi"/>
          <w:b/>
          <w:bCs/>
          <w:i/>
          <w:iCs/>
          <w:lang w:eastAsia="x-none"/>
        </w:rPr>
        <w:t>can</w:t>
      </w:r>
      <w:r w:rsidRPr="00BD6EBB">
        <w:rPr>
          <w:rFonts w:asciiTheme="minorHAnsi" w:hAnsiTheme="minorHAnsi" w:cstheme="minorHAnsi"/>
          <w:b/>
          <w:bCs/>
          <w:i/>
          <w:iCs/>
          <w:lang w:eastAsia="x-none"/>
        </w:rPr>
        <w:t xml:space="preserve"> perform serving cell measurements based on SSB within active BWP </w:t>
      </w:r>
      <w:r w:rsidR="002F785F">
        <w:rPr>
          <w:rFonts w:asciiTheme="minorHAnsi" w:hAnsiTheme="minorHAnsi" w:cstheme="minorHAnsi"/>
          <w:b/>
          <w:bCs/>
          <w:i/>
          <w:iCs/>
          <w:lang w:eastAsia="x-none"/>
        </w:rPr>
        <w:t xml:space="preserve">only </w:t>
      </w:r>
      <w:r w:rsidRPr="00BD6EBB">
        <w:rPr>
          <w:rFonts w:asciiTheme="minorHAnsi" w:hAnsiTheme="minorHAnsi" w:cstheme="minorHAnsi"/>
          <w:b/>
          <w:bCs/>
          <w:i/>
          <w:iCs/>
          <w:lang w:eastAsia="x-none"/>
        </w:rPr>
        <w:t>provided that</w:t>
      </w:r>
      <w:bookmarkEnd w:id="9"/>
      <w:bookmarkEnd w:id="10"/>
    </w:p>
    <w:p w14:paraId="4625300A" w14:textId="4A46443D" w:rsidR="001211F7" w:rsidRPr="001211F7" w:rsidRDefault="001211F7" w:rsidP="001211F7">
      <w:pPr>
        <w:pStyle w:val="ListParagraph"/>
        <w:numPr>
          <w:ilvl w:val="0"/>
          <w:numId w:val="25"/>
        </w:numPr>
        <w:rPr>
          <w:b/>
          <w:bCs/>
          <w:i/>
          <w:iCs/>
        </w:rPr>
      </w:pPr>
      <w:r w:rsidRPr="001211F7">
        <w:rPr>
          <w:rFonts w:ascii="Calibri" w:hAnsi="Calibri" w:cs="Calibri"/>
          <w:b/>
          <w:bCs/>
          <w:i/>
          <w:iCs/>
        </w:rPr>
        <w:t>the difference of center frequency between NCD-SSB and CD-SSB is no larger than 20MHz</w:t>
      </w:r>
      <w:r w:rsidR="001F4869">
        <w:rPr>
          <w:rFonts w:ascii="Calibri" w:hAnsi="Calibri" w:cs="Calibri"/>
          <w:b/>
          <w:bCs/>
          <w:i/>
          <w:iCs/>
        </w:rPr>
        <w:t xml:space="preserve"> in FR1 and 100MHz in FR2</w:t>
      </w:r>
    </w:p>
    <w:p w14:paraId="0730FB24" w14:textId="11175AF8" w:rsidR="001211F7" w:rsidRPr="00AD2873" w:rsidRDefault="001211F7" w:rsidP="001211F7">
      <w:pPr>
        <w:pStyle w:val="ListParagraph"/>
        <w:numPr>
          <w:ilvl w:val="0"/>
          <w:numId w:val="25"/>
        </w:numPr>
        <w:rPr>
          <w:b/>
          <w:bCs/>
          <w:i/>
          <w:iCs/>
        </w:rPr>
      </w:pPr>
      <w:r w:rsidRPr="001211F7">
        <w:rPr>
          <w:rFonts w:ascii="Calibri" w:hAnsi="Calibri" w:cs="Calibri"/>
          <w:b/>
          <w:bCs/>
          <w:i/>
          <w:iCs/>
        </w:rPr>
        <w:t xml:space="preserve">the </w:t>
      </w:r>
      <w:r w:rsidR="000E44E2">
        <w:rPr>
          <w:rFonts w:ascii="Calibri" w:hAnsi="Calibri" w:cs="Calibri"/>
          <w:b/>
          <w:bCs/>
          <w:i/>
          <w:iCs/>
        </w:rPr>
        <w:t xml:space="preserve">difference of </w:t>
      </w:r>
      <w:r w:rsidR="007B33B1">
        <w:rPr>
          <w:rFonts w:ascii="Calibri" w:hAnsi="Calibri" w:cs="Calibri"/>
          <w:b/>
          <w:bCs/>
          <w:i/>
          <w:iCs/>
        </w:rPr>
        <w:t>reception</w:t>
      </w:r>
      <w:r w:rsidRPr="001211F7">
        <w:rPr>
          <w:rFonts w:ascii="Calibri" w:hAnsi="Calibri" w:cs="Calibri"/>
          <w:b/>
          <w:bCs/>
          <w:i/>
          <w:iCs/>
        </w:rPr>
        <w:t xml:space="preserve"> power between NCD-SSB and CD-SSB is less than 3dB</w:t>
      </w:r>
    </w:p>
    <w:p w14:paraId="48099E2E" w14:textId="745888F0" w:rsidR="00AD2873" w:rsidRPr="001211F7" w:rsidRDefault="00AD2873" w:rsidP="001211F7">
      <w:pPr>
        <w:pStyle w:val="ListParagraph"/>
        <w:numPr>
          <w:ilvl w:val="0"/>
          <w:numId w:val="25"/>
        </w:numPr>
        <w:rPr>
          <w:b/>
          <w:bCs/>
          <w:i/>
          <w:iCs/>
        </w:rPr>
      </w:pPr>
      <w:r>
        <w:rPr>
          <w:rFonts w:ascii="Calibri" w:hAnsi="Calibri" w:cs="Calibri"/>
          <w:b/>
          <w:bCs/>
          <w:i/>
          <w:iCs/>
        </w:rPr>
        <w:t>the periodicity of NCD-SSB and CD-SSB is the same</w:t>
      </w:r>
    </w:p>
    <w:p w14:paraId="3B761F48" w14:textId="00CF2400" w:rsidR="001211F7" w:rsidRDefault="001211F7" w:rsidP="001211F7">
      <w:pPr>
        <w:rPr>
          <w:rFonts w:ascii="Calibri" w:hAnsi="Calibri" w:cs="Calibri"/>
          <w:b/>
          <w:bCs/>
          <w:i/>
          <w:iCs/>
          <w:lang w:eastAsia="x-none"/>
        </w:rPr>
      </w:pPr>
      <w:r w:rsidRPr="0040274F">
        <w:rPr>
          <w:rFonts w:ascii="Calibri" w:hAnsi="Calibri" w:cs="Calibri"/>
          <w:b/>
          <w:bCs/>
          <w:i/>
          <w:iCs/>
          <w:lang w:eastAsia="x-none"/>
        </w:rPr>
        <w:t xml:space="preserve">Otherwise, </w:t>
      </w:r>
      <w:r w:rsidRPr="001211F7">
        <w:rPr>
          <w:rFonts w:ascii="Calibri" w:hAnsi="Calibri" w:cs="Calibri"/>
          <w:b/>
          <w:bCs/>
          <w:i/>
          <w:iCs/>
          <w:lang w:eastAsia="x-none"/>
        </w:rPr>
        <w:t>UE should perform serving cell measurements based on both NCD-SSB and CD-SSB</w:t>
      </w:r>
      <w:r w:rsidR="0040274F">
        <w:rPr>
          <w:rFonts w:ascii="Calibri" w:hAnsi="Calibri" w:cs="Calibri"/>
          <w:b/>
          <w:bCs/>
          <w:i/>
          <w:iCs/>
          <w:lang w:eastAsia="x-none"/>
        </w:rPr>
        <w:t>.</w:t>
      </w:r>
    </w:p>
    <w:p w14:paraId="73441E36" w14:textId="5080EEE0" w:rsidR="00F85B2E" w:rsidRPr="00F85B2E" w:rsidRDefault="00F85B2E" w:rsidP="002F785F">
      <w:pPr>
        <w:spacing w:after="120"/>
        <w:textAlignment w:val="center"/>
        <w:rPr>
          <w:rFonts w:asciiTheme="minorHAnsi" w:hAnsiTheme="minorHAnsi" w:cstheme="minorHAnsi"/>
        </w:rPr>
      </w:pPr>
      <w:r>
        <w:rPr>
          <w:rFonts w:asciiTheme="minorHAnsi" w:hAnsiTheme="minorHAnsi" w:cstheme="minorHAnsi"/>
        </w:rPr>
        <w:t>In last meeting, RAN2 sent a LS to RAN4 which mentioned that RAN2 plans to configure NCD-SSB and CD-SSB with a time offset. MG may overlap with both CD-SSB and NCD-SSB of serving cell with time offset</w:t>
      </w:r>
      <w:r w:rsidR="007377B4">
        <w:rPr>
          <w:rFonts w:asciiTheme="minorHAnsi" w:hAnsiTheme="minorHAnsi" w:cstheme="minorHAnsi"/>
        </w:rPr>
        <w:t>(We discussed these scenarios in another todc to reply RAN2 LS)</w:t>
      </w:r>
      <w:r>
        <w:rPr>
          <w:rFonts w:asciiTheme="minorHAnsi" w:hAnsiTheme="minorHAnsi" w:cstheme="minorHAnsi"/>
        </w:rPr>
        <w:t>. In this scenario, UE should</w:t>
      </w:r>
      <w:r w:rsidR="007377B4">
        <w:rPr>
          <w:rFonts w:asciiTheme="minorHAnsi" w:hAnsiTheme="minorHAnsi" w:cstheme="minorHAnsi"/>
        </w:rPr>
        <w:t xml:space="preserve"> at least perform the intra-frequency measurement even if it’s overlapping with </w:t>
      </w:r>
      <w:r w:rsidR="0091380D">
        <w:rPr>
          <w:rFonts w:asciiTheme="minorHAnsi" w:hAnsiTheme="minorHAnsi" w:cstheme="minorHAnsi"/>
        </w:rPr>
        <w:t>MG.</w:t>
      </w:r>
      <w:r>
        <w:rPr>
          <w:rFonts w:asciiTheme="minorHAnsi" w:hAnsiTheme="minorHAnsi" w:cstheme="minorHAnsi"/>
        </w:rPr>
        <w:t xml:space="preserve"> </w:t>
      </w:r>
    </w:p>
    <w:p w14:paraId="28F6FD12" w14:textId="58B0AF0B" w:rsidR="002F785F" w:rsidRPr="002F785F" w:rsidRDefault="002F785F" w:rsidP="002F785F">
      <w:pPr>
        <w:spacing w:after="120"/>
        <w:textAlignment w:val="center"/>
        <w:rPr>
          <w:rFonts w:asciiTheme="minorHAnsi" w:eastAsia="Times New Roman" w:hAnsiTheme="minorHAnsi" w:cstheme="minorHAnsi"/>
          <w:b/>
          <w:bCs/>
          <w:i/>
          <w:iCs/>
          <w:sz w:val="22"/>
          <w:szCs w:val="22"/>
          <w:lang w:val="en-GB" w:eastAsia="zh-CN"/>
        </w:rPr>
      </w:pPr>
      <w:bookmarkStart w:id="11" w:name="_Ref100160706"/>
      <w:r w:rsidRPr="002F785F">
        <w:rPr>
          <w:rFonts w:asciiTheme="minorHAnsi" w:hAnsiTheme="minorHAnsi" w:cstheme="minorHAnsi"/>
          <w:b/>
          <w:bCs/>
          <w:i/>
          <w:iCs/>
        </w:rPr>
        <w:t xml:space="preserve">Proposal </w:t>
      </w:r>
      <w:r w:rsidRPr="002F785F">
        <w:rPr>
          <w:rFonts w:asciiTheme="minorHAnsi" w:hAnsiTheme="minorHAnsi" w:cstheme="minorHAnsi"/>
          <w:b/>
          <w:bCs/>
          <w:i/>
          <w:iCs/>
        </w:rPr>
        <w:fldChar w:fldCharType="begin"/>
      </w:r>
      <w:r w:rsidRPr="002F785F">
        <w:rPr>
          <w:rFonts w:asciiTheme="minorHAnsi" w:hAnsiTheme="minorHAnsi" w:cstheme="minorHAnsi"/>
          <w:b/>
          <w:bCs/>
          <w:i/>
          <w:iCs/>
        </w:rPr>
        <w:instrText xml:space="preserve"> SEQ Proposal \* ARABIC </w:instrText>
      </w:r>
      <w:r w:rsidRPr="002F785F">
        <w:rPr>
          <w:rFonts w:asciiTheme="minorHAnsi" w:hAnsiTheme="minorHAnsi" w:cstheme="minorHAnsi"/>
          <w:b/>
          <w:bCs/>
          <w:i/>
          <w:iCs/>
        </w:rPr>
        <w:fldChar w:fldCharType="separate"/>
      </w:r>
      <w:r w:rsidR="00645839">
        <w:rPr>
          <w:rFonts w:asciiTheme="minorHAnsi" w:hAnsiTheme="minorHAnsi" w:cstheme="minorHAnsi"/>
          <w:b/>
          <w:bCs/>
          <w:i/>
          <w:iCs/>
          <w:noProof/>
        </w:rPr>
        <w:t>7</w:t>
      </w:r>
      <w:r w:rsidRPr="002F785F">
        <w:rPr>
          <w:rFonts w:asciiTheme="minorHAnsi" w:hAnsiTheme="minorHAnsi" w:cstheme="minorHAnsi"/>
          <w:b/>
          <w:bCs/>
          <w:i/>
          <w:iCs/>
        </w:rPr>
        <w:fldChar w:fldCharType="end"/>
      </w:r>
      <w:r w:rsidRPr="002F785F">
        <w:rPr>
          <w:rFonts w:asciiTheme="minorHAnsi" w:hAnsiTheme="minorHAnsi" w:cstheme="minorHAnsi"/>
          <w:b/>
          <w:bCs/>
          <w:i/>
          <w:iCs/>
        </w:rPr>
        <w:t xml:space="preserve">: When </w:t>
      </w:r>
      <w:r w:rsidRPr="002F785F">
        <w:rPr>
          <w:rFonts w:asciiTheme="minorHAnsi" w:eastAsia="Times New Roman" w:hAnsiTheme="minorHAnsi" w:cstheme="minorHAnsi"/>
          <w:b/>
          <w:bCs/>
          <w:i/>
          <w:iCs/>
          <w:color w:val="000000"/>
          <w:lang w:val="en-GB" w:eastAsia="zh-CN"/>
        </w:rPr>
        <w:t xml:space="preserve">both CD-SSB and NCD-SSB serving cell measurement are configured and both need MG, UE </w:t>
      </w:r>
      <w:r w:rsidR="00677D02">
        <w:rPr>
          <w:rFonts w:asciiTheme="minorHAnsi" w:eastAsia="Times New Roman" w:hAnsiTheme="minorHAnsi" w:cstheme="minorHAnsi"/>
          <w:b/>
          <w:bCs/>
          <w:i/>
          <w:iCs/>
          <w:color w:val="000000"/>
          <w:lang w:val="en-GB" w:eastAsia="zh-CN"/>
        </w:rPr>
        <w:t xml:space="preserve">should at least perform the measurement based on indicated intra-frequency </w:t>
      </w:r>
      <w:r w:rsidRPr="002F785F">
        <w:rPr>
          <w:rFonts w:asciiTheme="minorHAnsi" w:eastAsia="Times New Roman" w:hAnsiTheme="minorHAnsi" w:cstheme="minorHAnsi"/>
          <w:b/>
          <w:bCs/>
          <w:i/>
          <w:iCs/>
          <w:color w:val="000000"/>
          <w:lang w:val="en-GB" w:eastAsia="zh-CN"/>
        </w:rPr>
        <w:t>provided that</w:t>
      </w:r>
      <w:bookmarkEnd w:id="11"/>
    </w:p>
    <w:p w14:paraId="26576160" w14:textId="1A9C673F" w:rsidR="002F785F" w:rsidRPr="002F785F" w:rsidRDefault="002F785F" w:rsidP="0091380D">
      <w:pPr>
        <w:numPr>
          <w:ilvl w:val="0"/>
          <w:numId w:val="34"/>
        </w:numPr>
        <w:textAlignment w:val="center"/>
        <w:rPr>
          <w:rFonts w:asciiTheme="minorHAnsi" w:eastAsia="Times New Roman" w:hAnsiTheme="minorHAnsi" w:cstheme="minorHAnsi"/>
          <w:b/>
          <w:bCs/>
          <w:i/>
          <w:iCs/>
          <w:sz w:val="22"/>
          <w:szCs w:val="22"/>
          <w:lang w:val="en-GB" w:eastAsia="zh-CN"/>
        </w:rPr>
      </w:pPr>
      <w:r w:rsidRPr="002F785F">
        <w:rPr>
          <w:rFonts w:asciiTheme="minorHAnsi" w:eastAsia="Times New Roman" w:hAnsiTheme="minorHAnsi" w:cstheme="minorHAnsi"/>
          <w:b/>
          <w:bCs/>
          <w:i/>
          <w:iCs/>
          <w:color w:val="000000"/>
          <w:lang w:val="en-GB" w:eastAsia="zh-CN"/>
        </w:rPr>
        <w:t xml:space="preserve">the difference of </w:t>
      </w:r>
      <w:r w:rsidR="00F85B2E" w:rsidRPr="002F785F">
        <w:rPr>
          <w:rFonts w:asciiTheme="minorHAnsi" w:eastAsia="Times New Roman" w:hAnsiTheme="minorHAnsi" w:cstheme="minorHAnsi"/>
          <w:b/>
          <w:bCs/>
          <w:i/>
          <w:iCs/>
          <w:color w:val="000000"/>
          <w:lang w:val="en-GB" w:eastAsia="zh-CN"/>
        </w:rPr>
        <w:t>centre</w:t>
      </w:r>
      <w:r w:rsidRPr="002F785F">
        <w:rPr>
          <w:rFonts w:asciiTheme="minorHAnsi" w:eastAsia="Times New Roman" w:hAnsiTheme="minorHAnsi" w:cstheme="minorHAnsi"/>
          <w:b/>
          <w:bCs/>
          <w:i/>
          <w:iCs/>
          <w:color w:val="000000"/>
          <w:lang w:val="en-GB" w:eastAsia="zh-CN"/>
        </w:rPr>
        <w:t xml:space="preserve"> frequency between NCD-SSB and CD-SSB is no larger than 20MHz in FR1 and 100MHz in FR2</w:t>
      </w:r>
    </w:p>
    <w:p w14:paraId="013F5E72" w14:textId="77777777" w:rsidR="002F785F" w:rsidRPr="002F785F" w:rsidRDefault="002F785F" w:rsidP="0091380D">
      <w:pPr>
        <w:numPr>
          <w:ilvl w:val="0"/>
          <w:numId w:val="34"/>
        </w:numPr>
        <w:textAlignment w:val="center"/>
        <w:rPr>
          <w:rFonts w:asciiTheme="minorHAnsi" w:eastAsia="Times New Roman" w:hAnsiTheme="minorHAnsi" w:cstheme="minorHAnsi"/>
          <w:b/>
          <w:bCs/>
          <w:i/>
          <w:iCs/>
          <w:sz w:val="22"/>
          <w:szCs w:val="22"/>
          <w:lang w:val="en-GB" w:eastAsia="zh-CN"/>
        </w:rPr>
      </w:pPr>
      <w:r w:rsidRPr="002F785F">
        <w:rPr>
          <w:rFonts w:asciiTheme="minorHAnsi" w:eastAsia="Times New Roman" w:hAnsiTheme="minorHAnsi" w:cstheme="minorHAnsi"/>
          <w:b/>
          <w:bCs/>
          <w:i/>
          <w:iCs/>
          <w:color w:val="000000"/>
          <w:lang w:val="en-GB" w:eastAsia="zh-CN"/>
        </w:rPr>
        <w:t>the difference of reception power between NCD-SSB and CD-SSB is less than 3dB</w:t>
      </w:r>
    </w:p>
    <w:p w14:paraId="7716E239" w14:textId="77777777" w:rsidR="002F785F" w:rsidRPr="002F785F" w:rsidRDefault="002F785F" w:rsidP="0091380D">
      <w:pPr>
        <w:numPr>
          <w:ilvl w:val="0"/>
          <w:numId w:val="34"/>
        </w:numPr>
        <w:textAlignment w:val="center"/>
        <w:rPr>
          <w:rFonts w:asciiTheme="minorHAnsi" w:eastAsia="Times New Roman" w:hAnsiTheme="minorHAnsi" w:cstheme="minorHAnsi"/>
          <w:b/>
          <w:bCs/>
          <w:i/>
          <w:iCs/>
          <w:sz w:val="22"/>
          <w:szCs w:val="22"/>
          <w:lang w:val="en-GB" w:eastAsia="zh-CN"/>
        </w:rPr>
      </w:pPr>
      <w:r w:rsidRPr="002F785F">
        <w:rPr>
          <w:rFonts w:asciiTheme="minorHAnsi" w:eastAsia="Times New Roman" w:hAnsiTheme="minorHAnsi" w:cstheme="minorHAnsi"/>
          <w:b/>
          <w:bCs/>
          <w:i/>
          <w:iCs/>
          <w:color w:val="000000"/>
          <w:lang w:val="en-GB" w:eastAsia="zh-CN"/>
        </w:rPr>
        <w:t>the periodicity of NCD-SSB and CD-SSB is the same.</w:t>
      </w:r>
    </w:p>
    <w:p w14:paraId="43F1A85B" w14:textId="77777777" w:rsidR="002F785F" w:rsidRPr="002F785F" w:rsidRDefault="002F785F" w:rsidP="00677D02">
      <w:pPr>
        <w:rPr>
          <w:rFonts w:asciiTheme="minorHAnsi" w:eastAsia="Times New Roman" w:hAnsiTheme="minorHAnsi" w:cstheme="minorHAnsi"/>
          <w:b/>
          <w:bCs/>
          <w:i/>
          <w:iCs/>
          <w:color w:val="000000"/>
          <w:lang w:val="en-GB" w:eastAsia="zh-CN"/>
        </w:rPr>
      </w:pPr>
      <w:r w:rsidRPr="002F785F">
        <w:rPr>
          <w:rFonts w:asciiTheme="minorHAnsi" w:eastAsia="Times New Roman" w:hAnsiTheme="minorHAnsi" w:cstheme="minorHAnsi"/>
          <w:b/>
          <w:bCs/>
          <w:i/>
          <w:iCs/>
          <w:color w:val="000000"/>
          <w:lang w:val="en-GB" w:eastAsia="zh-CN"/>
        </w:rPr>
        <w:t>Otherwise, UE should perform serving cell measurements based on both NCD-SSB and CD-SSB.</w:t>
      </w:r>
    </w:p>
    <w:p w14:paraId="06F13B80" w14:textId="45356A59" w:rsidR="0091380D" w:rsidRPr="000132F7" w:rsidRDefault="0091380D" w:rsidP="0091380D">
      <w:pPr>
        <w:spacing w:before="120"/>
        <w:jc w:val="both"/>
        <w:rPr>
          <w:rFonts w:ascii="Calibri" w:hAnsi="Calibri" w:cs="Calibri"/>
        </w:rPr>
      </w:pPr>
      <w:bookmarkStart w:id="12" w:name="_Ref91710862"/>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645839">
        <w:rPr>
          <w:rFonts w:ascii="Calibri" w:hAnsi="Calibri" w:cs="Calibri"/>
          <w:b/>
          <w:bCs/>
          <w:i/>
          <w:iCs/>
          <w:noProof/>
        </w:rPr>
        <w:t>8</w:t>
      </w:r>
      <w:r w:rsidRPr="003223EA">
        <w:rPr>
          <w:rFonts w:ascii="Calibri" w:hAnsi="Calibri" w:cs="Calibri"/>
          <w:b/>
          <w:bCs/>
          <w:i/>
          <w:iCs/>
        </w:rPr>
        <w:fldChar w:fldCharType="end"/>
      </w:r>
      <w:r w:rsidRPr="003223EA">
        <w:rPr>
          <w:rFonts w:ascii="Calibri" w:hAnsi="Calibri" w:cs="Calibri"/>
          <w:b/>
          <w:bCs/>
          <w:i/>
          <w:iCs/>
        </w:rPr>
        <w:t xml:space="preserve">: </w:t>
      </w:r>
      <w:r>
        <w:rPr>
          <w:rFonts w:ascii="Calibri" w:hAnsi="Calibri" w:cs="Calibri"/>
          <w:b/>
          <w:bCs/>
          <w:i/>
          <w:iCs/>
        </w:rPr>
        <w:t xml:space="preserve">When NW configures both type of SSBs measurement </w:t>
      </w:r>
      <w:r w:rsidR="00B65F2B">
        <w:rPr>
          <w:rFonts w:ascii="Calibri" w:hAnsi="Calibri" w:cs="Calibri"/>
          <w:b/>
          <w:bCs/>
          <w:i/>
          <w:iCs/>
        </w:rPr>
        <w:t xml:space="preserve">for one cell </w:t>
      </w:r>
      <w:r>
        <w:rPr>
          <w:rFonts w:ascii="Calibri" w:hAnsi="Calibri" w:cs="Calibri"/>
          <w:b/>
          <w:bCs/>
          <w:i/>
          <w:iCs/>
        </w:rPr>
        <w:t xml:space="preserve">to </w:t>
      </w:r>
      <w:r w:rsidRPr="003223EA">
        <w:rPr>
          <w:rFonts w:ascii="Calibri" w:hAnsi="Calibri" w:cs="Calibri"/>
          <w:b/>
          <w:bCs/>
          <w:i/>
          <w:iCs/>
        </w:rPr>
        <w:t>RedCap UE</w:t>
      </w:r>
      <w:r>
        <w:rPr>
          <w:rFonts w:ascii="Calibri" w:hAnsi="Calibri" w:cs="Calibri"/>
          <w:b/>
          <w:bCs/>
          <w:i/>
          <w:iCs/>
        </w:rPr>
        <w:t>, and UE will only perform measurement for one SSB, UE</w:t>
      </w:r>
      <w:r w:rsidRPr="003223EA">
        <w:rPr>
          <w:rFonts w:ascii="Calibri" w:hAnsi="Calibri" w:cs="Calibri"/>
          <w:b/>
          <w:bCs/>
          <w:i/>
          <w:iCs/>
        </w:rPr>
        <w:t xml:space="preserve"> needs to report the </w:t>
      </w:r>
      <w:r>
        <w:rPr>
          <w:rFonts w:ascii="Calibri" w:hAnsi="Calibri" w:cs="Calibri"/>
          <w:b/>
          <w:bCs/>
          <w:i/>
          <w:iCs/>
        </w:rPr>
        <w:t xml:space="preserve">RRM </w:t>
      </w:r>
      <w:r w:rsidRPr="003223EA">
        <w:rPr>
          <w:rFonts w:ascii="Calibri" w:hAnsi="Calibri" w:cs="Calibri"/>
          <w:b/>
          <w:bCs/>
          <w:i/>
          <w:iCs/>
        </w:rPr>
        <w:t xml:space="preserve">measurement </w:t>
      </w:r>
      <w:r>
        <w:rPr>
          <w:rFonts w:ascii="Calibri" w:hAnsi="Calibri" w:cs="Calibri"/>
          <w:b/>
          <w:bCs/>
          <w:i/>
          <w:iCs/>
        </w:rPr>
        <w:t xml:space="preserve">result </w:t>
      </w:r>
      <w:r w:rsidRPr="003223EA">
        <w:rPr>
          <w:rFonts w:ascii="Calibri" w:hAnsi="Calibri" w:cs="Calibri"/>
          <w:b/>
          <w:bCs/>
          <w:i/>
          <w:iCs/>
        </w:rPr>
        <w:t>together with the type of RS</w:t>
      </w:r>
      <w:r w:rsidR="00B65F2B">
        <w:rPr>
          <w:rFonts w:ascii="Calibri" w:hAnsi="Calibri" w:cs="Calibri"/>
          <w:b/>
          <w:bCs/>
          <w:i/>
          <w:iCs/>
        </w:rPr>
        <w:t>s</w:t>
      </w:r>
      <w:r w:rsidRPr="003223EA">
        <w:rPr>
          <w:rFonts w:ascii="Calibri" w:hAnsi="Calibri" w:cs="Calibri"/>
          <w:b/>
          <w:bCs/>
          <w:i/>
          <w:iCs/>
        </w:rPr>
        <w:t xml:space="preserve">, </w:t>
      </w:r>
      <w:r>
        <w:rPr>
          <w:rFonts w:ascii="Calibri" w:hAnsi="Calibri" w:cs="Calibri"/>
          <w:b/>
          <w:bCs/>
          <w:i/>
          <w:iCs/>
        </w:rPr>
        <w:t>either</w:t>
      </w:r>
      <w:r w:rsidRPr="003223EA">
        <w:rPr>
          <w:rFonts w:ascii="Calibri" w:hAnsi="Calibri" w:cs="Calibri"/>
          <w:b/>
          <w:bCs/>
          <w:i/>
          <w:iCs/>
        </w:rPr>
        <w:t xml:space="preserve"> NCD-SSB or CD-SSB.</w:t>
      </w:r>
      <w:bookmarkEnd w:id="12"/>
    </w:p>
    <w:p w14:paraId="25A4D245" w14:textId="28D495FC" w:rsidR="002F785F" w:rsidRPr="0091380D" w:rsidRDefault="002F785F" w:rsidP="001211F7">
      <w:pPr>
        <w:rPr>
          <w:b/>
          <w:bCs/>
          <w:i/>
          <w:iCs/>
        </w:rPr>
      </w:pPr>
    </w:p>
    <w:p w14:paraId="02909C77" w14:textId="77777777" w:rsidR="002F785F" w:rsidRDefault="00564055" w:rsidP="002F785F">
      <w:pPr>
        <w:spacing w:before="120"/>
        <w:jc w:val="both"/>
        <w:rPr>
          <w:rFonts w:ascii="Calibri" w:hAnsi="Calibri" w:cs="Calibri"/>
          <w:b/>
          <w:bCs/>
          <w:u w:val="single"/>
        </w:rPr>
      </w:pPr>
      <w:r w:rsidRPr="00564055">
        <w:rPr>
          <w:rFonts w:ascii="Calibri" w:hAnsi="Calibri" w:cs="Calibri"/>
          <w:b/>
          <w:bCs/>
          <w:u w:val="single"/>
        </w:rPr>
        <w:t>Neighbour cell measurement with both NCD-SSB and CD-SSB configuration</w:t>
      </w:r>
    </w:p>
    <w:p w14:paraId="3A46FCC7" w14:textId="70873838" w:rsidR="0091380D" w:rsidRDefault="0091380D" w:rsidP="0091380D">
      <w:pPr>
        <w:pStyle w:val="NormalWeb"/>
        <w:shd w:val="clear" w:color="auto" w:fill="FFFFFF"/>
        <w:spacing w:before="0" w:beforeAutospacing="0" w:after="0" w:afterAutospacing="0"/>
        <w:rPr>
          <w:rFonts w:ascii="Calibri" w:eastAsia="SimSun" w:hAnsi="Calibri" w:cs="Calibri"/>
          <w:sz w:val="20"/>
          <w:szCs w:val="20"/>
          <w:lang w:eastAsia="x-none"/>
        </w:rPr>
      </w:pPr>
      <w:r w:rsidRPr="007116A9">
        <w:rPr>
          <w:rFonts w:ascii="Calibri" w:eastAsia="SimSun" w:hAnsi="Calibri" w:cs="Calibri"/>
          <w:sz w:val="20"/>
          <w:szCs w:val="20"/>
          <w:lang w:eastAsia="x-none"/>
        </w:rPr>
        <w:t xml:space="preserve">When NW configures neighbour cell measurement with both CD-SSB and NCD-SSB measurements, the UE shall measure on both </w:t>
      </w:r>
      <w:r>
        <w:rPr>
          <w:rFonts w:ascii="Calibri" w:eastAsia="SimSun" w:hAnsi="Calibri" w:cs="Calibri"/>
          <w:sz w:val="20"/>
          <w:szCs w:val="20"/>
          <w:lang w:eastAsia="x-none"/>
        </w:rPr>
        <w:t xml:space="preserve">SSBs </w:t>
      </w:r>
      <w:r w:rsidRPr="007116A9">
        <w:rPr>
          <w:rFonts w:ascii="Calibri" w:eastAsia="SimSun" w:hAnsi="Calibri" w:cs="Calibri"/>
          <w:sz w:val="20"/>
          <w:szCs w:val="20"/>
          <w:lang w:eastAsia="x-none"/>
        </w:rPr>
        <w:t xml:space="preserve">provided that </w:t>
      </w:r>
      <w:r>
        <w:rPr>
          <w:rFonts w:ascii="Calibri" w:eastAsia="SimSun" w:hAnsi="Calibri" w:cs="Calibri"/>
          <w:sz w:val="20"/>
          <w:szCs w:val="20"/>
          <w:lang w:eastAsia="x-none"/>
        </w:rPr>
        <w:t>UE</w:t>
      </w:r>
      <w:r w:rsidRPr="007116A9">
        <w:rPr>
          <w:rFonts w:ascii="Calibri" w:eastAsia="SimSun" w:hAnsi="Calibri" w:cs="Calibri"/>
          <w:sz w:val="20"/>
          <w:szCs w:val="20"/>
          <w:lang w:eastAsia="x-none"/>
        </w:rPr>
        <w:t xml:space="preserve"> can do so without gaps or the NW configured required </w:t>
      </w:r>
      <w:r>
        <w:rPr>
          <w:rFonts w:ascii="Calibri" w:eastAsia="SimSun" w:hAnsi="Calibri" w:cs="Calibri"/>
          <w:sz w:val="20"/>
          <w:szCs w:val="20"/>
          <w:lang w:eastAsia="x-none"/>
        </w:rPr>
        <w:t xml:space="preserve">measurement </w:t>
      </w:r>
      <w:r w:rsidRPr="007116A9">
        <w:rPr>
          <w:rFonts w:ascii="Calibri" w:eastAsia="SimSun" w:hAnsi="Calibri" w:cs="Calibri"/>
          <w:sz w:val="20"/>
          <w:szCs w:val="20"/>
          <w:lang w:eastAsia="x-none"/>
        </w:rPr>
        <w:t>gaps.</w:t>
      </w:r>
      <w:r>
        <w:rPr>
          <w:rFonts w:ascii="Calibri" w:eastAsia="SimSun" w:hAnsi="Calibri" w:cs="Calibri"/>
          <w:sz w:val="20"/>
          <w:szCs w:val="20"/>
          <w:lang w:eastAsia="x-none"/>
        </w:rPr>
        <w:t xml:space="preserve"> </w:t>
      </w:r>
      <w:r w:rsidRPr="007D6A21">
        <w:rPr>
          <w:rFonts w:ascii="Calibri" w:eastAsia="SimSun" w:hAnsi="Calibri" w:cs="Calibri"/>
          <w:sz w:val="20"/>
          <w:szCs w:val="20"/>
          <w:lang w:eastAsia="x-none"/>
        </w:rPr>
        <w:t xml:space="preserve">The </w:t>
      </w:r>
      <w:r w:rsidRPr="007116A9">
        <w:rPr>
          <w:rFonts w:ascii="Calibri" w:eastAsia="SimSun" w:hAnsi="Calibri" w:cs="Calibri"/>
          <w:sz w:val="20"/>
          <w:szCs w:val="20"/>
          <w:lang w:eastAsia="x-none"/>
        </w:rPr>
        <w:t xml:space="preserve">UE </w:t>
      </w:r>
      <w:r w:rsidRPr="007D6A21">
        <w:rPr>
          <w:rFonts w:ascii="Calibri" w:eastAsia="SimSun" w:hAnsi="Calibri" w:cs="Calibri"/>
          <w:sz w:val="20"/>
          <w:szCs w:val="20"/>
          <w:lang w:eastAsia="x-none"/>
        </w:rPr>
        <w:t xml:space="preserve">should </w:t>
      </w:r>
      <w:r w:rsidRPr="007116A9">
        <w:rPr>
          <w:rFonts w:ascii="Calibri" w:eastAsia="SimSun" w:hAnsi="Calibri" w:cs="Calibri"/>
          <w:sz w:val="20"/>
          <w:szCs w:val="20"/>
          <w:lang w:eastAsia="x-none"/>
        </w:rPr>
        <w:t>follow NW’s configuration to perform measurements</w:t>
      </w:r>
      <w:r w:rsidRPr="00361C85" w:rsidDel="004F7314">
        <w:rPr>
          <w:rFonts w:ascii="Calibri" w:eastAsia="SimSun" w:hAnsi="Calibri" w:cs="Calibri"/>
          <w:sz w:val="20"/>
          <w:szCs w:val="20"/>
          <w:lang w:eastAsia="x-none"/>
        </w:rPr>
        <w:t xml:space="preserve"> </w:t>
      </w:r>
      <w:r>
        <w:rPr>
          <w:rFonts w:ascii="Calibri" w:eastAsia="SimSun" w:hAnsi="Calibri" w:cs="Calibri"/>
          <w:sz w:val="20"/>
          <w:szCs w:val="20"/>
          <w:lang w:eastAsia="x-none"/>
        </w:rPr>
        <w:t xml:space="preserve">on both SSBs </w:t>
      </w:r>
      <w:r>
        <w:rPr>
          <w:rFonts w:ascii="Calibri" w:eastAsia="SimSun" w:hAnsi="Calibri" w:cs="Calibri" w:hint="eastAsia"/>
          <w:sz w:val="20"/>
          <w:szCs w:val="20"/>
          <w:lang w:eastAsia="zh-CN"/>
        </w:rPr>
        <w:t>other</w:t>
      </w:r>
      <w:r>
        <w:rPr>
          <w:rFonts w:ascii="Calibri" w:eastAsia="SimSun" w:hAnsi="Calibri" w:cs="Calibri"/>
          <w:sz w:val="20"/>
          <w:szCs w:val="20"/>
          <w:lang w:eastAsia="x-none"/>
        </w:rPr>
        <w:t xml:space="preserve"> than </w:t>
      </w:r>
      <w:r w:rsidRPr="007D6A21">
        <w:rPr>
          <w:rFonts w:ascii="Calibri" w:eastAsia="SimSun" w:hAnsi="Calibri" w:cs="Calibri"/>
          <w:sz w:val="20"/>
          <w:szCs w:val="20"/>
          <w:lang w:eastAsia="x-none"/>
        </w:rPr>
        <w:t>stop doing configured measurements</w:t>
      </w:r>
      <w:r>
        <w:rPr>
          <w:rFonts w:ascii="Calibri" w:eastAsia="SimSun" w:hAnsi="Calibri" w:cs="Calibri"/>
          <w:sz w:val="20"/>
          <w:szCs w:val="20"/>
          <w:lang w:eastAsia="x-none"/>
        </w:rPr>
        <w:t xml:space="preserve"> based on some conditions</w:t>
      </w:r>
      <w:r w:rsidRPr="007D6A21">
        <w:rPr>
          <w:rFonts w:ascii="Calibri" w:eastAsia="SimSun" w:hAnsi="Calibri" w:cs="Calibri"/>
          <w:sz w:val="20"/>
          <w:szCs w:val="20"/>
          <w:lang w:eastAsia="x-none"/>
        </w:rPr>
        <w:t>.</w:t>
      </w:r>
    </w:p>
    <w:p w14:paraId="505C3E93" w14:textId="77777777" w:rsidR="0091380D" w:rsidRPr="007116A9" w:rsidRDefault="0091380D" w:rsidP="0091380D">
      <w:pPr>
        <w:pStyle w:val="NormalWeb"/>
        <w:shd w:val="clear" w:color="auto" w:fill="FFFFFF"/>
        <w:spacing w:before="0" w:beforeAutospacing="0" w:after="0" w:afterAutospacing="0"/>
        <w:rPr>
          <w:rFonts w:ascii="Calibri" w:eastAsia="SimSun" w:hAnsi="Calibri" w:cs="Calibri"/>
          <w:sz w:val="20"/>
          <w:szCs w:val="20"/>
          <w:lang w:eastAsia="x-none"/>
        </w:rPr>
      </w:pPr>
    </w:p>
    <w:p w14:paraId="7DD976E6" w14:textId="276932B6" w:rsidR="0091380D" w:rsidRDefault="0091380D" w:rsidP="0091380D">
      <w:pPr>
        <w:rPr>
          <w:rFonts w:ascii="Calibri" w:hAnsi="Calibri" w:cs="Calibri"/>
          <w:b/>
          <w:bCs/>
          <w:i/>
          <w:iCs/>
          <w:lang w:eastAsia="x-none"/>
        </w:rPr>
      </w:pPr>
      <w:bookmarkStart w:id="13" w:name="_Ref95327427"/>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645839">
        <w:rPr>
          <w:rFonts w:ascii="Calibri" w:hAnsi="Calibri" w:cs="Calibri"/>
          <w:b/>
          <w:bCs/>
          <w:i/>
          <w:iCs/>
          <w:noProof/>
        </w:rPr>
        <w:t>9</w:t>
      </w:r>
      <w:r w:rsidRPr="003223EA">
        <w:rPr>
          <w:rFonts w:ascii="Calibri" w:hAnsi="Calibri" w:cs="Calibri"/>
          <w:b/>
          <w:bCs/>
          <w:i/>
          <w:iCs/>
        </w:rPr>
        <w:fldChar w:fldCharType="end"/>
      </w:r>
      <w:r w:rsidRPr="003223EA">
        <w:rPr>
          <w:rFonts w:ascii="Calibri" w:hAnsi="Calibri" w:cs="Calibri"/>
          <w:b/>
          <w:bCs/>
          <w:i/>
          <w:iCs/>
        </w:rPr>
        <w:t>:</w:t>
      </w:r>
      <w:r>
        <w:rPr>
          <w:rFonts w:ascii="Calibri" w:hAnsi="Calibri" w:cs="Calibri"/>
          <w:b/>
          <w:bCs/>
          <w:i/>
          <w:iCs/>
        </w:rPr>
        <w:t xml:space="preserve"> </w:t>
      </w:r>
      <w:r w:rsidRPr="00BD6EBB">
        <w:rPr>
          <w:rFonts w:asciiTheme="minorHAnsi" w:hAnsiTheme="minorHAnsi" w:cstheme="minorHAnsi"/>
          <w:b/>
          <w:bCs/>
          <w:i/>
          <w:iCs/>
        </w:rPr>
        <w:t xml:space="preserve">When </w:t>
      </w:r>
      <w:r w:rsidRPr="00252893">
        <w:rPr>
          <w:rFonts w:asciiTheme="minorHAnsi" w:eastAsia="Times New Roman" w:hAnsiTheme="minorHAnsi" w:cstheme="minorHAnsi"/>
          <w:b/>
          <w:bCs/>
          <w:i/>
          <w:iCs/>
          <w:color w:val="000000"/>
          <w:lang w:val="en-GB" w:eastAsia="zh-CN"/>
        </w:rPr>
        <w:t xml:space="preserve">both CD-SSB and NCD-SSB </w:t>
      </w:r>
      <w:r>
        <w:rPr>
          <w:rFonts w:asciiTheme="minorHAnsi" w:eastAsia="Times New Roman" w:hAnsiTheme="minorHAnsi" w:cstheme="minorHAnsi"/>
          <w:b/>
          <w:bCs/>
          <w:i/>
          <w:iCs/>
          <w:color w:val="000000"/>
          <w:lang w:val="en-GB" w:eastAsia="zh-CN"/>
        </w:rPr>
        <w:t xml:space="preserve">neighbour cell </w:t>
      </w:r>
      <w:r w:rsidRPr="00252893">
        <w:rPr>
          <w:rFonts w:asciiTheme="minorHAnsi" w:eastAsia="Times New Roman" w:hAnsiTheme="minorHAnsi" w:cstheme="minorHAnsi"/>
          <w:b/>
          <w:bCs/>
          <w:i/>
          <w:iCs/>
          <w:color w:val="000000"/>
          <w:lang w:val="en-GB" w:eastAsia="zh-CN"/>
        </w:rPr>
        <w:t>measurement are configured</w:t>
      </w:r>
      <w:r w:rsidRPr="00BD6EBB">
        <w:rPr>
          <w:rFonts w:asciiTheme="minorHAnsi" w:eastAsia="Times New Roman" w:hAnsiTheme="minorHAnsi" w:cstheme="minorHAnsi"/>
          <w:b/>
          <w:bCs/>
          <w:i/>
          <w:iCs/>
          <w:color w:val="000000"/>
          <w:lang w:val="en-GB" w:eastAsia="zh-CN"/>
        </w:rPr>
        <w:t>,</w:t>
      </w:r>
      <w:r w:rsidRPr="00252893">
        <w:rPr>
          <w:rFonts w:asciiTheme="minorHAnsi" w:eastAsia="Times New Roman" w:hAnsiTheme="minorHAnsi" w:cstheme="minorHAnsi"/>
          <w:b/>
          <w:bCs/>
          <w:i/>
          <w:iCs/>
          <w:color w:val="000000"/>
          <w:lang w:val="en-GB" w:eastAsia="zh-CN"/>
        </w:rPr>
        <w:t xml:space="preserve"> </w:t>
      </w:r>
      <w:r w:rsidRPr="007116A9">
        <w:rPr>
          <w:rFonts w:asciiTheme="minorHAnsi" w:eastAsia="Times New Roman" w:hAnsiTheme="minorHAnsi" w:cstheme="minorHAnsi"/>
          <w:b/>
          <w:i/>
          <w:color w:val="000000"/>
          <w:lang w:val="en-GB" w:eastAsia="zh-CN"/>
        </w:rPr>
        <w:t xml:space="preserve">UE </w:t>
      </w:r>
      <w:r w:rsidRPr="007116A9">
        <w:rPr>
          <w:rFonts w:asciiTheme="minorHAnsi" w:eastAsia="Times New Roman" w:hAnsiTheme="minorHAnsi" w:cstheme="minorHAnsi"/>
          <w:b/>
          <w:bCs/>
          <w:i/>
          <w:iCs/>
          <w:color w:val="000000"/>
          <w:lang w:val="en-GB" w:eastAsia="zh-CN"/>
        </w:rPr>
        <w:t>should follow NW’s configuration to perform measurements</w:t>
      </w:r>
      <w:r w:rsidRPr="007116A9" w:rsidDel="004F7314">
        <w:rPr>
          <w:rFonts w:asciiTheme="minorHAnsi" w:eastAsia="Times New Roman" w:hAnsiTheme="minorHAnsi" w:cstheme="minorHAnsi"/>
          <w:b/>
          <w:bCs/>
          <w:i/>
          <w:iCs/>
          <w:color w:val="000000"/>
          <w:lang w:val="en-GB" w:eastAsia="zh-CN"/>
        </w:rPr>
        <w:t xml:space="preserve"> </w:t>
      </w:r>
      <w:r w:rsidRPr="007116A9">
        <w:rPr>
          <w:rFonts w:asciiTheme="minorHAnsi" w:eastAsia="Times New Roman" w:hAnsiTheme="minorHAnsi" w:cstheme="minorHAnsi"/>
          <w:b/>
          <w:bCs/>
          <w:i/>
          <w:iCs/>
          <w:color w:val="000000"/>
          <w:lang w:val="en-GB" w:eastAsia="zh-CN"/>
        </w:rPr>
        <w:t>on both SSBs</w:t>
      </w:r>
      <w:r>
        <w:rPr>
          <w:rFonts w:asciiTheme="minorHAnsi" w:eastAsia="Times New Roman" w:hAnsiTheme="minorHAnsi" w:cstheme="minorHAnsi"/>
          <w:b/>
          <w:bCs/>
          <w:i/>
          <w:iCs/>
          <w:color w:val="000000"/>
          <w:lang w:val="en-GB" w:eastAsia="zh-CN"/>
        </w:rPr>
        <w:t>.</w:t>
      </w:r>
      <w:bookmarkEnd w:id="13"/>
    </w:p>
    <w:p w14:paraId="5CBF7F60" w14:textId="60AF25B8" w:rsidR="00FF35EE" w:rsidRPr="000132F7" w:rsidRDefault="00FF35EE" w:rsidP="000132F7">
      <w:pPr>
        <w:spacing w:before="120"/>
        <w:jc w:val="both"/>
        <w:rPr>
          <w:rFonts w:ascii="Calibri" w:hAnsi="Calibri" w:cs="Calibri"/>
        </w:rPr>
      </w:pPr>
    </w:p>
    <w:p w14:paraId="26CEAF94" w14:textId="77777777" w:rsidR="0054727E" w:rsidRPr="00BA4DB9" w:rsidRDefault="0054727E" w:rsidP="00BA4DB9">
      <w:pPr>
        <w:spacing w:before="120"/>
        <w:jc w:val="both"/>
        <w:rPr>
          <w:rFonts w:ascii="Calibri" w:hAnsi="Calibri" w:cs="Calibri"/>
          <w:b/>
          <w:bCs/>
          <w:u w:val="single"/>
        </w:rPr>
      </w:pPr>
      <w:r w:rsidRPr="00BA4DB9">
        <w:rPr>
          <w:rFonts w:ascii="Calibri" w:hAnsi="Calibri" w:cs="Calibri"/>
          <w:b/>
          <w:bCs/>
          <w:u w:val="single"/>
        </w:rPr>
        <w:t>Measurement procedures</w:t>
      </w:r>
    </w:p>
    <w:p w14:paraId="7834EB4D" w14:textId="72DE1FA9" w:rsidR="0054727E" w:rsidRPr="0054727E" w:rsidRDefault="0054727E" w:rsidP="00BC0390">
      <w:pPr>
        <w:rPr>
          <w:rFonts w:ascii="Calibri" w:hAnsi="Calibri" w:cs="Calibri"/>
          <w:lang w:eastAsia="x-none"/>
        </w:rPr>
      </w:pPr>
      <w:r w:rsidRPr="0054727E">
        <w:rPr>
          <w:rFonts w:ascii="Calibri" w:hAnsi="Calibri" w:cs="Calibri"/>
          <w:lang w:eastAsia="x-none"/>
        </w:rPr>
        <w:t xml:space="preserve">In Rel-17 RedCap UE, </w:t>
      </w:r>
      <w:r w:rsidR="00BC0390">
        <w:rPr>
          <w:rFonts w:ascii="Calibri" w:hAnsi="Calibri" w:cs="Calibri"/>
          <w:lang w:eastAsia="x-none"/>
        </w:rPr>
        <w:t>t</w:t>
      </w:r>
      <w:r w:rsidRPr="0054727E">
        <w:rPr>
          <w:rFonts w:ascii="Calibri" w:hAnsi="Calibri" w:cs="Calibri"/>
          <w:lang w:eastAsia="x-none"/>
        </w:rPr>
        <w:t xml:space="preserve">he total cell identification/measurement delay requirement </w:t>
      </w:r>
      <w:r w:rsidR="00BC0390">
        <w:rPr>
          <w:rFonts w:ascii="Calibri" w:hAnsi="Calibri" w:cs="Calibri"/>
          <w:lang w:eastAsia="x-none"/>
        </w:rPr>
        <w:t>may</w:t>
      </w:r>
      <w:r w:rsidRPr="0054727E">
        <w:rPr>
          <w:rFonts w:ascii="Calibri" w:hAnsi="Calibri" w:cs="Calibri"/>
          <w:lang w:eastAsia="x-none"/>
        </w:rPr>
        <w:t xml:space="preserve"> be different because different type of measurement RSs is applied. Therefore, </w:t>
      </w:r>
      <w:r w:rsidR="0013617D">
        <w:rPr>
          <w:rFonts w:ascii="Calibri" w:hAnsi="Calibri" w:cs="Calibri"/>
          <w:lang w:eastAsia="x-none"/>
        </w:rPr>
        <w:t>the</w:t>
      </w:r>
      <w:r w:rsidRPr="0054727E">
        <w:rPr>
          <w:rFonts w:ascii="Calibri" w:hAnsi="Calibri" w:cs="Calibri"/>
          <w:lang w:eastAsia="x-none"/>
        </w:rPr>
        <w:t xml:space="preserve"> new delay requirements will be introduced for RedCap UE, such as</w:t>
      </w:r>
    </w:p>
    <w:p w14:paraId="5D9C8B14" w14:textId="0E7CA198" w:rsidR="0054727E" w:rsidRDefault="000438FD" w:rsidP="001211F7">
      <w:pPr>
        <w:numPr>
          <w:ilvl w:val="0"/>
          <w:numId w:val="17"/>
        </w:numPr>
        <w:jc w:val="both"/>
        <w:rPr>
          <w:rFonts w:ascii="Calibri" w:hAnsi="Calibri" w:cs="Calibri"/>
          <w:lang w:eastAsia="x-none"/>
        </w:rPr>
      </w:pPr>
      <w:r>
        <w:rPr>
          <w:rFonts w:ascii="Calibri" w:hAnsi="Calibri" w:cs="Calibri"/>
          <w:lang w:eastAsia="x-none"/>
        </w:rPr>
        <w:t>Cell identification</w:t>
      </w:r>
      <w:r w:rsidR="00AD2873">
        <w:rPr>
          <w:rFonts w:ascii="Calibri" w:hAnsi="Calibri" w:cs="Calibri"/>
          <w:lang w:eastAsia="x-none"/>
        </w:rPr>
        <w:t xml:space="preserve"> and measurement</w:t>
      </w:r>
      <w:r>
        <w:rPr>
          <w:rFonts w:ascii="Calibri" w:hAnsi="Calibri" w:cs="Calibri"/>
          <w:lang w:eastAsia="x-none"/>
        </w:rPr>
        <w:t xml:space="preserve"> by NCD-SSB</w:t>
      </w:r>
      <w:r w:rsidR="00AD2873">
        <w:rPr>
          <w:rFonts w:ascii="Calibri" w:hAnsi="Calibri" w:cs="Calibri"/>
          <w:lang w:eastAsia="x-none"/>
        </w:rPr>
        <w:t>(Case B-1)</w:t>
      </w:r>
      <w:r w:rsidR="0054727E" w:rsidRPr="00583F24">
        <w:rPr>
          <w:rFonts w:ascii="Calibri" w:hAnsi="Calibri" w:cs="Calibri"/>
          <w:lang w:eastAsia="x-none"/>
        </w:rPr>
        <w:t xml:space="preserve"> </w:t>
      </w:r>
    </w:p>
    <w:p w14:paraId="4B974101" w14:textId="00CB8E7A" w:rsidR="00AD2873" w:rsidRPr="00583F24" w:rsidRDefault="00AD2873" w:rsidP="001211F7">
      <w:pPr>
        <w:numPr>
          <w:ilvl w:val="0"/>
          <w:numId w:val="17"/>
        </w:numPr>
        <w:jc w:val="both"/>
        <w:rPr>
          <w:rFonts w:ascii="Calibri" w:hAnsi="Calibri" w:cs="Calibri"/>
          <w:lang w:eastAsia="x-none"/>
        </w:rPr>
      </w:pPr>
      <w:r>
        <w:rPr>
          <w:rFonts w:ascii="Calibri" w:hAnsi="Calibri" w:cs="Calibri"/>
          <w:lang w:eastAsia="x-none"/>
        </w:rPr>
        <w:t>Cell identification and measurement when both NCD-SSB and CD-SSB are configured(Case B-2)</w:t>
      </w:r>
    </w:p>
    <w:p w14:paraId="140C18E7" w14:textId="798C36F2" w:rsidR="0054727E" w:rsidRPr="003223EA" w:rsidRDefault="0054727E" w:rsidP="0054727E">
      <w:pPr>
        <w:jc w:val="both"/>
        <w:rPr>
          <w:rFonts w:ascii="Calibri" w:hAnsi="Calibri" w:cs="Calibri"/>
          <w:b/>
          <w:bCs/>
          <w:i/>
          <w:iCs/>
        </w:rPr>
      </w:pPr>
      <w:bookmarkStart w:id="14" w:name="_Ref91710866"/>
      <w:r w:rsidRPr="003223EA">
        <w:rPr>
          <w:rFonts w:ascii="Calibri" w:hAnsi="Calibri" w:cs="Calibri"/>
          <w:b/>
          <w:bCs/>
          <w:i/>
          <w:iCs/>
        </w:rPr>
        <w:lastRenderedPageBreak/>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645839">
        <w:rPr>
          <w:rFonts w:ascii="Calibri" w:hAnsi="Calibri" w:cs="Calibri"/>
          <w:b/>
          <w:bCs/>
          <w:i/>
          <w:iCs/>
          <w:noProof/>
        </w:rPr>
        <w:t>10</w:t>
      </w:r>
      <w:r w:rsidRPr="003223EA">
        <w:rPr>
          <w:rFonts w:ascii="Calibri" w:hAnsi="Calibri" w:cs="Calibri"/>
          <w:b/>
          <w:bCs/>
          <w:i/>
          <w:iCs/>
        </w:rPr>
        <w:fldChar w:fldCharType="end"/>
      </w:r>
      <w:r w:rsidRPr="003223EA">
        <w:rPr>
          <w:rFonts w:ascii="Calibri" w:hAnsi="Calibri" w:cs="Calibri"/>
          <w:b/>
          <w:bCs/>
          <w:i/>
          <w:iCs/>
        </w:rPr>
        <w:t>: RAN4 to introduce the new measurement delay requirements for RedCap UE.</w:t>
      </w:r>
      <w:bookmarkEnd w:id="14"/>
    </w:p>
    <w:p w14:paraId="23D75EA4" w14:textId="1E190811" w:rsidR="008B71B0" w:rsidRPr="008B71B0" w:rsidRDefault="008B71B0" w:rsidP="008B71B0">
      <w:pPr>
        <w:numPr>
          <w:ilvl w:val="0"/>
          <w:numId w:val="17"/>
        </w:numPr>
        <w:jc w:val="both"/>
        <w:rPr>
          <w:rFonts w:ascii="Calibri" w:hAnsi="Calibri" w:cs="Calibri"/>
          <w:b/>
          <w:bCs/>
          <w:i/>
          <w:iCs/>
          <w:lang w:eastAsia="x-none"/>
        </w:rPr>
      </w:pPr>
      <w:r w:rsidRPr="008B71B0">
        <w:rPr>
          <w:rFonts w:ascii="Calibri" w:hAnsi="Calibri" w:cs="Calibri"/>
          <w:b/>
          <w:bCs/>
          <w:i/>
          <w:iCs/>
          <w:lang w:eastAsia="x-none"/>
        </w:rPr>
        <w:t xml:space="preserve">(Case B-1) Cell identification and measurement by NCD-SSB </w:t>
      </w:r>
    </w:p>
    <w:p w14:paraId="18567D04" w14:textId="569D0C0E" w:rsidR="008B71B0" w:rsidRDefault="008B71B0" w:rsidP="008B71B0">
      <w:pPr>
        <w:numPr>
          <w:ilvl w:val="0"/>
          <w:numId w:val="17"/>
        </w:numPr>
        <w:jc w:val="both"/>
        <w:rPr>
          <w:rFonts w:ascii="Calibri" w:hAnsi="Calibri" w:cs="Calibri"/>
          <w:b/>
          <w:bCs/>
          <w:i/>
          <w:iCs/>
          <w:lang w:eastAsia="x-none"/>
        </w:rPr>
      </w:pPr>
      <w:r w:rsidRPr="008B71B0">
        <w:rPr>
          <w:rFonts w:ascii="Calibri" w:hAnsi="Calibri" w:cs="Calibri"/>
          <w:b/>
          <w:bCs/>
          <w:i/>
          <w:iCs/>
          <w:lang w:eastAsia="x-none"/>
        </w:rPr>
        <w:t>(Case B-2) Cell identification and measurement when both NCD-SSB and CD-SSB are configured</w:t>
      </w:r>
    </w:p>
    <w:p w14:paraId="61E46567" w14:textId="77777777" w:rsidR="00B65F2B" w:rsidRPr="00B65F2B" w:rsidRDefault="00B65F2B" w:rsidP="00B65F2B">
      <w:pPr>
        <w:jc w:val="both"/>
        <w:rPr>
          <w:rFonts w:ascii="Calibri" w:hAnsi="Calibri" w:cs="Calibri"/>
          <w:lang w:eastAsia="x-none"/>
        </w:rPr>
      </w:pPr>
    </w:p>
    <w:p w14:paraId="57289CE8" w14:textId="77777777" w:rsidR="00516138" w:rsidRPr="00516138" w:rsidRDefault="0054727E" w:rsidP="00516138">
      <w:pPr>
        <w:pStyle w:val="Heading1"/>
        <w:ind w:right="72"/>
        <w:jc w:val="both"/>
        <w:rPr>
          <w:rFonts w:ascii="Calibri" w:hAnsi="Calibri" w:cs="Calibri"/>
        </w:rPr>
      </w:pPr>
      <w:r w:rsidRPr="003223EA">
        <w:rPr>
          <w:rFonts w:ascii="Calibri" w:hAnsi="Calibri" w:cs="Calibri"/>
          <w:lang w:val="sv-SE"/>
        </w:rPr>
        <w:t>CSSF design for RedCap UE</w:t>
      </w:r>
    </w:p>
    <w:p w14:paraId="2B58D869" w14:textId="4C723E6B" w:rsidR="00E70207" w:rsidRDefault="0054727E" w:rsidP="00516138">
      <w:pPr>
        <w:spacing w:before="120"/>
        <w:jc w:val="both"/>
        <w:rPr>
          <w:rFonts w:ascii="Calibri" w:hAnsi="Calibri" w:cs="Calibri"/>
        </w:rPr>
      </w:pPr>
      <w:r w:rsidRPr="0054727E">
        <w:rPr>
          <w:rFonts w:ascii="Calibri" w:hAnsi="Calibri" w:cs="Calibri"/>
        </w:rPr>
        <w:t>In last meeting, there were some discussion</w:t>
      </w:r>
      <w:r w:rsidR="000D2AEF">
        <w:rPr>
          <w:rFonts w:ascii="Calibri" w:hAnsi="Calibri" w:cs="Calibri"/>
        </w:rPr>
        <w:t>s</w:t>
      </w:r>
      <w:r w:rsidRPr="0054727E">
        <w:rPr>
          <w:rFonts w:ascii="Calibri" w:hAnsi="Calibri" w:cs="Calibri"/>
        </w:rPr>
        <w:t xml:space="preserve"> on whether permitting inter-frequency without gap in CSSF outside gap for RedCap UE</w:t>
      </w:r>
      <w:r w:rsidR="00516138">
        <w:rPr>
          <w:rFonts w:ascii="Calibri" w:hAnsi="Calibri" w:cs="Calibri"/>
        </w:rPr>
        <w:fldChar w:fldCharType="begin"/>
      </w:r>
      <w:r w:rsidR="00516138">
        <w:rPr>
          <w:rFonts w:ascii="Calibri" w:hAnsi="Calibri" w:cs="Calibri"/>
        </w:rPr>
        <w:instrText xml:space="preserve"> REF _Ref95327754 \n \h </w:instrText>
      </w:r>
      <w:r w:rsidR="00516138">
        <w:rPr>
          <w:rFonts w:ascii="Calibri" w:hAnsi="Calibri" w:cs="Calibri"/>
        </w:rPr>
      </w:r>
      <w:r w:rsidR="00516138">
        <w:rPr>
          <w:rFonts w:ascii="Calibri" w:hAnsi="Calibri" w:cs="Calibri"/>
        </w:rPr>
        <w:fldChar w:fldCharType="separate"/>
      </w:r>
      <w:r w:rsidR="00645839">
        <w:rPr>
          <w:rFonts w:ascii="Calibri" w:hAnsi="Calibri" w:cs="Calibri"/>
          <w:b/>
          <w:bCs/>
        </w:rPr>
        <w:t>Error! Reference source not found.</w:t>
      </w:r>
      <w:r w:rsidR="00516138">
        <w:rPr>
          <w:rFonts w:ascii="Calibri" w:hAnsi="Calibri" w:cs="Calibri"/>
        </w:rPr>
        <w:fldChar w:fldCharType="end"/>
      </w:r>
      <w:r w:rsidRPr="0054727E">
        <w:rPr>
          <w:rFonts w:ascii="Calibri" w:hAnsi="Calibri" w:cs="Calibri"/>
        </w:rPr>
        <w:t xml:space="preserve">. When RedCap active BWP includes NCD-SSB and the center frequency of NCD-SSB is the same as the center frequency of NCD-SSB in the </w:t>
      </w:r>
      <w:r w:rsidR="00AB6A90">
        <w:rPr>
          <w:rFonts w:ascii="Calibri" w:hAnsi="Calibri" w:cs="Calibri"/>
        </w:rPr>
        <w:t xml:space="preserve">neighbour </w:t>
      </w:r>
      <w:r w:rsidRPr="0054727E">
        <w:rPr>
          <w:rFonts w:ascii="Calibri" w:hAnsi="Calibri" w:cs="Calibri"/>
        </w:rPr>
        <w:t xml:space="preserve">cell, </w:t>
      </w:r>
      <w:r w:rsidR="002B4C0E">
        <w:rPr>
          <w:rFonts w:ascii="Calibri" w:hAnsi="Calibri" w:cs="Calibri"/>
        </w:rPr>
        <w:t xml:space="preserve">the neighbour cell’s measurement will be </w:t>
      </w:r>
      <w:r w:rsidR="00C13B3C">
        <w:rPr>
          <w:rFonts w:ascii="Calibri" w:hAnsi="Calibri" w:cs="Calibri"/>
        </w:rPr>
        <w:t>without gap</w:t>
      </w:r>
      <w:r w:rsidR="00E70207">
        <w:rPr>
          <w:rFonts w:ascii="Calibri" w:hAnsi="Calibri" w:cs="Calibri"/>
        </w:rPr>
        <w:t xml:space="preserve"> regardless of </w:t>
      </w:r>
      <w:r w:rsidR="00327A72">
        <w:rPr>
          <w:rFonts w:ascii="Calibri" w:hAnsi="Calibri" w:cs="Calibri"/>
        </w:rPr>
        <w:t xml:space="preserve">such frequency is called as </w:t>
      </w:r>
      <w:r w:rsidR="00622602">
        <w:rPr>
          <w:rFonts w:ascii="Calibri" w:hAnsi="Calibri" w:cs="Calibri"/>
        </w:rPr>
        <w:t>intra-</w:t>
      </w:r>
      <w:r w:rsidR="00327A72">
        <w:rPr>
          <w:rFonts w:ascii="Calibri" w:hAnsi="Calibri" w:cs="Calibri"/>
        </w:rPr>
        <w:t>frequency</w:t>
      </w:r>
      <w:r w:rsidR="00622602">
        <w:rPr>
          <w:rFonts w:ascii="Calibri" w:hAnsi="Calibri" w:cs="Calibri"/>
        </w:rPr>
        <w:t xml:space="preserve"> or inter-frequency</w:t>
      </w:r>
      <w:r w:rsidRPr="0054727E">
        <w:rPr>
          <w:rFonts w:ascii="Calibri" w:hAnsi="Calibri" w:cs="Calibri"/>
        </w:rPr>
        <w:t>.</w:t>
      </w:r>
      <w:r w:rsidR="00327A72">
        <w:rPr>
          <w:rFonts w:ascii="Calibri" w:hAnsi="Calibri" w:cs="Calibri"/>
        </w:rPr>
        <w:t xml:space="preserve"> Thus, </w:t>
      </w:r>
      <w:r w:rsidR="0049271C">
        <w:rPr>
          <w:rFonts w:ascii="Calibri" w:hAnsi="Calibri" w:cs="Calibri"/>
        </w:rPr>
        <w:t xml:space="preserve">RAN4 doesn’t need to further discuss the </w:t>
      </w:r>
      <w:r w:rsidR="00597E01">
        <w:rPr>
          <w:rFonts w:ascii="Calibri" w:hAnsi="Calibri" w:cs="Calibri"/>
        </w:rPr>
        <w:t>‘inter-frequency wo gap’ capability.</w:t>
      </w:r>
      <w:r w:rsidR="002B4C0E">
        <w:rPr>
          <w:rFonts w:ascii="Calibri" w:hAnsi="Calibri" w:cs="Calibri"/>
        </w:rPr>
        <w:t xml:space="preserve"> </w:t>
      </w:r>
      <w:r w:rsidR="00D539CB">
        <w:rPr>
          <w:rFonts w:ascii="Calibri" w:hAnsi="Calibri" w:cs="Calibri"/>
        </w:rPr>
        <w:t xml:space="preserve"> </w:t>
      </w:r>
    </w:p>
    <w:p w14:paraId="7ABE56B9" w14:textId="6B86BEF6" w:rsidR="0054727E" w:rsidRPr="006C600F" w:rsidRDefault="00BC0390" w:rsidP="00516138">
      <w:pPr>
        <w:spacing w:before="120"/>
        <w:jc w:val="both"/>
        <w:rPr>
          <w:rFonts w:ascii="Calibri" w:hAnsi="Calibri" w:cs="Calibri"/>
        </w:rPr>
      </w:pPr>
      <w:r>
        <w:rPr>
          <w:rFonts w:ascii="Calibri" w:hAnsi="Calibri" w:cs="Calibri"/>
        </w:rPr>
        <w:t xml:space="preserve">The searcher will be exclusively used by intra-frequency measurement and </w:t>
      </w:r>
      <w:r>
        <w:rPr>
          <w:color w:val="000000"/>
          <w:lang w:val="en-GB"/>
        </w:rPr>
        <w:t>CSSF</w:t>
      </w:r>
      <w:r>
        <w:rPr>
          <w:color w:val="000000"/>
          <w:vertAlign w:val="subscript"/>
          <w:lang w:val="en-GB"/>
        </w:rPr>
        <w:t>outside_gap</w:t>
      </w:r>
      <w:r>
        <w:rPr>
          <w:color w:val="000000"/>
          <w:lang w:val="en-GB"/>
        </w:rPr>
        <w:t xml:space="preserve"> equals 1 for RedCap UE measurement outside gap.</w:t>
      </w:r>
    </w:p>
    <w:p w14:paraId="07FCC502" w14:textId="55DAA493" w:rsidR="00597E01" w:rsidRDefault="0054727E" w:rsidP="0054727E">
      <w:pPr>
        <w:jc w:val="both"/>
        <w:rPr>
          <w:rFonts w:ascii="Calibri" w:hAnsi="Calibri" w:cs="Calibri"/>
          <w:b/>
          <w:bCs/>
          <w:i/>
          <w:iCs/>
        </w:rPr>
      </w:pPr>
      <w:bookmarkStart w:id="15" w:name="_Ref100160721"/>
      <w:bookmarkStart w:id="16" w:name="_Ref100781479"/>
      <w:bookmarkStart w:id="17" w:name="_Ref91710873"/>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645839">
        <w:rPr>
          <w:rFonts w:ascii="Calibri" w:hAnsi="Calibri" w:cs="Calibri"/>
          <w:b/>
          <w:bCs/>
          <w:i/>
          <w:iCs/>
          <w:noProof/>
        </w:rPr>
        <w:t>11</w:t>
      </w:r>
      <w:r w:rsidRPr="00C21795">
        <w:rPr>
          <w:rFonts w:ascii="Calibri" w:hAnsi="Calibri" w:cs="Calibri"/>
          <w:b/>
          <w:bCs/>
          <w:i/>
          <w:iCs/>
        </w:rPr>
        <w:fldChar w:fldCharType="end"/>
      </w:r>
      <w:r w:rsidRPr="00C21795">
        <w:rPr>
          <w:rFonts w:ascii="Calibri" w:hAnsi="Calibri" w:cs="Calibri"/>
          <w:b/>
          <w:bCs/>
          <w:i/>
          <w:iCs/>
        </w:rPr>
        <w:t>:</w:t>
      </w:r>
      <w:bookmarkEnd w:id="15"/>
      <w:r w:rsidR="00597E01">
        <w:rPr>
          <w:rFonts w:ascii="Calibri" w:hAnsi="Calibri" w:cs="Calibri"/>
          <w:b/>
          <w:bCs/>
          <w:i/>
          <w:iCs/>
        </w:rPr>
        <w:t xml:space="preserve"> RAN4 to not discuss the </w:t>
      </w:r>
      <w:r w:rsidR="00597E01" w:rsidRPr="00BC0390">
        <w:rPr>
          <w:rFonts w:ascii="Calibri" w:hAnsi="Calibri" w:cs="Calibri"/>
          <w:b/>
          <w:bCs/>
          <w:i/>
          <w:iCs/>
        </w:rPr>
        <w:t>‘Inter-frequency without gap’ measurement capability in Rel-17.</w:t>
      </w:r>
      <w:bookmarkEnd w:id="16"/>
    </w:p>
    <w:p w14:paraId="23608E76" w14:textId="32253D1D" w:rsidR="00BC0390" w:rsidRPr="00BC0390" w:rsidRDefault="00597E01" w:rsidP="000074F7">
      <w:pPr>
        <w:jc w:val="both"/>
        <w:rPr>
          <w:rFonts w:asciiTheme="minorHAnsi" w:hAnsiTheme="minorHAnsi" w:cstheme="minorHAnsi"/>
          <w:b/>
          <w:bCs/>
          <w:i/>
          <w:iCs/>
        </w:rPr>
      </w:pPr>
      <w:bookmarkStart w:id="18" w:name="_Ref100781482"/>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645839">
        <w:rPr>
          <w:rFonts w:ascii="Calibri" w:hAnsi="Calibri" w:cs="Calibri"/>
          <w:b/>
          <w:bCs/>
          <w:i/>
          <w:iCs/>
          <w:noProof/>
        </w:rPr>
        <w:t>12</w:t>
      </w:r>
      <w:r w:rsidRPr="00C21795">
        <w:rPr>
          <w:rFonts w:ascii="Calibri" w:hAnsi="Calibri" w:cs="Calibri"/>
          <w:b/>
          <w:bCs/>
          <w:i/>
          <w:iCs/>
        </w:rPr>
        <w:fldChar w:fldCharType="end"/>
      </w:r>
      <w:r w:rsidRPr="00C21795">
        <w:rPr>
          <w:rFonts w:ascii="Calibri" w:hAnsi="Calibri" w:cs="Calibri"/>
          <w:b/>
          <w:bCs/>
          <w:i/>
          <w:iCs/>
        </w:rPr>
        <w:t>:</w:t>
      </w:r>
      <w:r>
        <w:rPr>
          <w:rFonts w:ascii="Calibri" w:hAnsi="Calibri" w:cs="Calibri"/>
          <w:b/>
          <w:bCs/>
          <w:i/>
          <w:iCs/>
        </w:rPr>
        <w:t xml:space="preserve"> </w:t>
      </w:r>
      <w:bookmarkEnd w:id="17"/>
      <w:r w:rsidR="00BC0390" w:rsidRPr="00BC0390">
        <w:rPr>
          <w:rFonts w:asciiTheme="minorHAnsi" w:hAnsiTheme="minorHAnsi" w:cstheme="minorHAnsi"/>
          <w:b/>
          <w:bCs/>
          <w:i/>
          <w:iCs/>
        </w:rPr>
        <w:t>The searcher will be exclusively used by intra-frequency measurement.</w:t>
      </w:r>
      <w:r w:rsidR="000074F7">
        <w:rPr>
          <w:rFonts w:asciiTheme="minorHAnsi" w:hAnsiTheme="minorHAnsi" w:cstheme="minorHAnsi"/>
          <w:b/>
          <w:bCs/>
          <w:i/>
          <w:iCs/>
        </w:rPr>
        <w:t xml:space="preserve"> </w:t>
      </w:r>
      <w:r w:rsidR="00BC0390" w:rsidRPr="00BC0390">
        <w:rPr>
          <w:rFonts w:asciiTheme="minorHAnsi" w:hAnsiTheme="minorHAnsi" w:cstheme="minorHAnsi"/>
          <w:b/>
          <w:bCs/>
          <w:i/>
          <w:iCs/>
          <w:color w:val="000000"/>
          <w:lang w:val="en-GB"/>
        </w:rPr>
        <w:t>CSSF</w:t>
      </w:r>
      <w:r w:rsidR="00BC0390" w:rsidRPr="00BC0390">
        <w:rPr>
          <w:rFonts w:asciiTheme="minorHAnsi" w:hAnsiTheme="minorHAnsi" w:cstheme="minorHAnsi"/>
          <w:b/>
          <w:bCs/>
          <w:i/>
          <w:iCs/>
          <w:color w:val="000000"/>
          <w:vertAlign w:val="subscript"/>
          <w:lang w:val="en-GB"/>
        </w:rPr>
        <w:t>outside_gap</w:t>
      </w:r>
      <w:r w:rsidR="00BC0390" w:rsidRPr="00BC0390">
        <w:rPr>
          <w:rFonts w:asciiTheme="minorHAnsi" w:hAnsiTheme="minorHAnsi" w:cstheme="minorHAnsi"/>
          <w:b/>
          <w:bCs/>
          <w:i/>
          <w:iCs/>
          <w:color w:val="000000"/>
          <w:lang w:val="en-GB"/>
        </w:rPr>
        <w:t xml:space="preserve"> equals 1</w:t>
      </w:r>
      <w:r w:rsidR="00BC0390">
        <w:rPr>
          <w:rFonts w:asciiTheme="minorHAnsi" w:hAnsiTheme="minorHAnsi" w:cstheme="minorHAnsi"/>
          <w:b/>
          <w:bCs/>
          <w:i/>
          <w:iCs/>
          <w:color w:val="000000"/>
          <w:lang w:val="en-GB"/>
        </w:rPr>
        <w:t>.</w:t>
      </w:r>
      <w:bookmarkEnd w:id="18"/>
    </w:p>
    <w:p w14:paraId="3C0F645D" w14:textId="410A3F27" w:rsidR="00AA2BB2" w:rsidRPr="00BC0390" w:rsidRDefault="00AA2BB2" w:rsidP="00BF1C24">
      <w:pPr>
        <w:jc w:val="both"/>
        <w:rPr>
          <w:rFonts w:ascii="Calibri" w:hAnsi="Calibri" w:cs="Calibri"/>
        </w:rPr>
      </w:pPr>
    </w:p>
    <w:p w14:paraId="41258B1E" w14:textId="446A4897" w:rsidR="009729E2" w:rsidRPr="00C9188A" w:rsidRDefault="009729E2" w:rsidP="00240C5A">
      <w:pPr>
        <w:pStyle w:val="Heading1"/>
        <w:ind w:right="72"/>
        <w:jc w:val="both"/>
        <w:rPr>
          <w:rFonts w:ascii="Calibri" w:hAnsi="Calibri" w:cs="Calibri"/>
          <w:lang w:val="en-US"/>
        </w:rPr>
      </w:pPr>
      <w:r w:rsidRPr="00C9188A">
        <w:rPr>
          <w:rFonts w:ascii="Calibri" w:hAnsi="Calibri" w:cs="Calibri"/>
          <w:lang w:val="en-US"/>
        </w:rPr>
        <w:t>CGI reading requirements for RedCap</w:t>
      </w:r>
    </w:p>
    <w:p w14:paraId="3E4F1E08" w14:textId="33918E3C" w:rsidR="00240C5A" w:rsidRDefault="00240C5A" w:rsidP="00A273BA">
      <w:pPr>
        <w:pStyle w:val="TAN"/>
        <w:spacing w:before="120" w:after="120"/>
        <w:ind w:left="0" w:firstLine="0"/>
        <w:jc w:val="both"/>
        <w:rPr>
          <w:rFonts w:ascii="Calibri" w:eastAsia="DengXian" w:hAnsi="Calibri" w:cs="Calibri"/>
          <w:lang w:val="en-US" w:eastAsia="zh-TW"/>
        </w:rPr>
      </w:pPr>
      <w:r w:rsidRPr="00715DB2">
        <w:rPr>
          <w:rFonts w:ascii="Calibri" w:eastAsia="DengXian" w:hAnsi="Calibri" w:cs="Calibri"/>
          <w:lang w:val="en-US" w:eastAsia="zh-TW"/>
        </w:rPr>
        <w:t xml:space="preserve">In last meeting, a WF [2] for </w:t>
      </w:r>
      <w:r w:rsidR="00A273BA" w:rsidRPr="00715DB2">
        <w:rPr>
          <w:rFonts w:ascii="Calibri" w:eastAsia="DengXian" w:hAnsi="Calibri" w:cs="Calibri"/>
          <w:lang w:val="en-US" w:eastAsia="zh-TW"/>
        </w:rPr>
        <w:t>CGI reading for RedCap UE</w:t>
      </w:r>
      <w:r w:rsidRPr="00715DB2">
        <w:rPr>
          <w:rFonts w:ascii="Calibri" w:eastAsia="DengXian" w:hAnsi="Calibri" w:cs="Calibri"/>
          <w:lang w:val="en-US" w:eastAsia="zh-TW"/>
        </w:rPr>
        <w:t xml:space="preserve"> was agreed.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240C5A" w:rsidRPr="00F85D77" w14:paraId="4A3FA3A2" w14:textId="77777777" w:rsidTr="00E81415">
        <w:tc>
          <w:tcPr>
            <w:tcW w:w="9630" w:type="dxa"/>
            <w:shd w:val="clear" w:color="auto" w:fill="auto"/>
          </w:tcPr>
          <w:p w14:paraId="1F24B3B9" w14:textId="77777777" w:rsidR="00F2228E" w:rsidRPr="00F2228E" w:rsidRDefault="00F2228E" w:rsidP="00F2228E">
            <w:pPr>
              <w:spacing w:after="0"/>
              <w:textAlignment w:val="center"/>
              <w:rPr>
                <w:rFonts w:ascii="Calibri" w:eastAsia="Times New Roman" w:hAnsi="Calibri" w:cs="Calibri"/>
                <w:color w:val="000000"/>
                <w:lang w:val="en-GB" w:eastAsia="zh-CN"/>
              </w:rPr>
            </w:pPr>
            <w:r w:rsidRPr="00F2228E">
              <w:rPr>
                <w:rFonts w:eastAsia="Times New Roman"/>
                <w:b/>
                <w:bCs/>
                <w:color w:val="000000"/>
                <w:sz w:val="18"/>
                <w:szCs w:val="18"/>
                <w:u w:val="single"/>
                <w:lang w:val="en-GB" w:eastAsia="zh-CN"/>
              </w:rPr>
              <w:t>Whether to define CGI identification of an E-UTRAN cell with autonomous gaps for RedCap</w:t>
            </w:r>
          </w:p>
          <w:p w14:paraId="5E0F89A3" w14:textId="77777777" w:rsidR="00F2228E" w:rsidRPr="00F2228E" w:rsidRDefault="00F2228E" w:rsidP="00F2228E">
            <w:pPr>
              <w:spacing w:after="0"/>
              <w:ind w:left="540"/>
              <w:rPr>
                <w:rFonts w:eastAsia="Times New Roman"/>
                <w:color w:val="000000"/>
                <w:sz w:val="18"/>
                <w:szCs w:val="18"/>
                <w:lang w:val="en-GB" w:eastAsia="zh-CN"/>
              </w:rPr>
            </w:pPr>
            <w:r w:rsidRPr="00F2228E">
              <w:rPr>
                <w:rFonts w:eastAsia="Times New Roman"/>
                <w:color w:val="000000"/>
                <w:sz w:val="18"/>
                <w:szCs w:val="18"/>
                <w:lang w:val="en-GB" w:eastAsia="zh-CN"/>
              </w:rPr>
              <w:t xml:space="preserve">RAN4 to define CGI identification of an E-UTRAN cell with autonomous gaps for RedCap </w:t>
            </w:r>
          </w:p>
          <w:p w14:paraId="15200C5B" w14:textId="77777777" w:rsidR="00F2228E" w:rsidRPr="00F2228E" w:rsidRDefault="00F2228E" w:rsidP="00F2228E">
            <w:pPr>
              <w:spacing w:after="0"/>
              <w:ind w:left="540"/>
              <w:rPr>
                <w:rFonts w:eastAsia="Times New Roman"/>
                <w:sz w:val="18"/>
                <w:szCs w:val="18"/>
                <w:lang w:val="en-GB" w:eastAsia="zh-CN"/>
              </w:rPr>
            </w:pPr>
            <w:r w:rsidRPr="00F2228E">
              <w:rPr>
                <w:rFonts w:eastAsia="Times New Roman"/>
                <w:sz w:val="18"/>
                <w:szCs w:val="18"/>
                <w:lang w:val="en-GB" w:eastAsia="zh-CN"/>
              </w:rPr>
              <w:t> </w:t>
            </w:r>
          </w:p>
          <w:p w14:paraId="0986C63E" w14:textId="77777777" w:rsidR="00F2228E" w:rsidRPr="00F2228E" w:rsidRDefault="00F2228E" w:rsidP="00F2228E">
            <w:pPr>
              <w:spacing w:after="0"/>
              <w:rPr>
                <w:rFonts w:eastAsia="Times New Roman"/>
                <w:sz w:val="18"/>
                <w:szCs w:val="18"/>
                <w:lang w:val="en-GB" w:eastAsia="zh-CN"/>
              </w:rPr>
            </w:pPr>
            <w:r w:rsidRPr="00F2228E">
              <w:rPr>
                <w:rFonts w:eastAsia="Times New Roman"/>
                <w:b/>
                <w:bCs/>
                <w:sz w:val="18"/>
                <w:szCs w:val="18"/>
                <w:u w:val="single"/>
                <w:lang w:val="en-GB" w:eastAsia="zh-CN"/>
              </w:rPr>
              <w:t>If CGI identification of an E-UTRAN cell with autonomous gaps for RedCap, the requirements:</w:t>
            </w:r>
          </w:p>
          <w:p w14:paraId="1270016F" w14:textId="77777777" w:rsidR="00F2228E" w:rsidRPr="00F2228E" w:rsidRDefault="00F2228E" w:rsidP="00F2228E">
            <w:pPr>
              <w:spacing w:after="0"/>
              <w:ind w:left="540"/>
              <w:rPr>
                <w:rFonts w:eastAsia="Times New Roman"/>
                <w:sz w:val="18"/>
                <w:szCs w:val="18"/>
                <w:lang w:val="en-GB" w:eastAsia="zh-CN"/>
              </w:rPr>
            </w:pPr>
            <w:r w:rsidRPr="00F2228E">
              <w:rPr>
                <w:rFonts w:eastAsia="Times New Roman"/>
                <w:color w:val="000000"/>
                <w:sz w:val="18"/>
                <w:szCs w:val="18"/>
                <w:lang w:val="en-GB" w:eastAsia="zh-CN"/>
              </w:rPr>
              <w:t xml:space="preserve">For CGI identification of an E-UTRAN cell with autonomous gaps for 1 Rx RedCap UE, RAN4 to </w:t>
            </w:r>
            <w:r w:rsidRPr="00F2228E">
              <w:rPr>
                <w:rFonts w:eastAsia="Times New Roman"/>
                <w:sz w:val="18"/>
                <w:szCs w:val="18"/>
                <w:lang w:val="en-GB" w:eastAsia="zh-CN"/>
              </w:rPr>
              <w:t>reuse existing cat-1bis CGI reading requirement in LTE.</w:t>
            </w:r>
          </w:p>
          <w:p w14:paraId="6DF3A8AF" w14:textId="77777777" w:rsidR="00F2228E" w:rsidRPr="00F2228E" w:rsidRDefault="00F2228E" w:rsidP="00F2228E">
            <w:pPr>
              <w:spacing w:after="0"/>
              <w:ind w:left="540"/>
              <w:rPr>
                <w:rFonts w:eastAsia="Times New Roman"/>
                <w:sz w:val="18"/>
                <w:szCs w:val="18"/>
                <w:lang w:val="en-GB" w:eastAsia="zh-CN"/>
              </w:rPr>
            </w:pPr>
            <w:r w:rsidRPr="00F2228E">
              <w:rPr>
                <w:rFonts w:eastAsia="Times New Roman"/>
                <w:sz w:val="18"/>
                <w:szCs w:val="18"/>
                <w:lang w:val="en-GB" w:eastAsia="zh-CN"/>
              </w:rPr>
              <w:t> </w:t>
            </w:r>
          </w:p>
          <w:p w14:paraId="379B259B" w14:textId="77777777" w:rsidR="00F2228E" w:rsidRPr="00F2228E" w:rsidRDefault="00F2228E" w:rsidP="00F2228E">
            <w:pPr>
              <w:spacing w:after="0"/>
              <w:rPr>
                <w:rFonts w:eastAsia="Times New Roman"/>
                <w:color w:val="000000"/>
                <w:sz w:val="18"/>
                <w:szCs w:val="18"/>
                <w:lang w:val="en-GB" w:eastAsia="zh-CN"/>
              </w:rPr>
            </w:pPr>
            <w:r w:rsidRPr="00F2228E">
              <w:rPr>
                <w:rFonts w:eastAsia="Times New Roman"/>
                <w:b/>
                <w:bCs/>
                <w:color w:val="000000"/>
                <w:sz w:val="18"/>
                <w:szCs w:val="18"/>
                <w:u w:val="single"/>
                <w:lang w:val="en-GB" w:eastAsia="zh-CN"/>
              </w:rPr>
              <w:t>PBCH decoding delay for CGI reading for 1 Rx in FR1</w:t>
            </w:r>
          </w:p>
          <w:p w14:paraId="54A7F3C5" w14:textId="305F07A0" w:rsidR="00240C5A" w:rsidRPr="00F85D77" w:rsidRDefault="00F2228E" w:rsidP="00F2228E">
            <w:pPr>
              <w:numPr>
                <w:ilvl w:val="0"/>
                <w:numId w:val="30"/>
              </w:numPr>
              <w:spacing w:after="0"/>
              <w:textAlignment w:val="center"/>
              <w:rPr>
                <w:rFonts w:ascii="Calibri" w:eastAsia="DengXian" w:hAnsi="Calibri" w:cs="Calibri"/>
                <w:lang w:eastAsia="zh-TW"/>
              </w:rPr>
            </w:pPr>
            <w:r w:rsidRPr="00F2228E">
              <w:rPr>
                <w:rFonts w:eastAsia="Times New Roman"/>
                <w:b/>
                <w:bCs/>
                <w:color w:val="000000"/>
                <w:sz w:val="18"/>
                <w:szCs w:val="18"/>
                <w:lang w:val="en-GB" w:eastAsia="zh-CN"/>
              </w:rPr>
              <w:t>Option 1 (HW, E///, CMCC, vivo):</w:t>
            </w:r>
            <w:r w:rsidRPr="00F2228E">
              <w:rPr>
                <w:rFonts w:eastAsia="Times New Roman"/>
                <w:color w:val="000000"/>
                <w:sz w:val="18"/>
                <w:szCs w:val="18"/>
                <w:lang w:val="en-GB" w:eastAsia="zh-CN"/>
              </w:rPr>
              <w:t xml:space="preserve"> The MIB decoding delay requirement of 1Rx RedCap UE can be the same as non-RedCap UE for SNR=-3dB.</w:t>
            </w:r>
          </w:p>
        </w:tc>
      </w:tr>
    </w:tbl>
    <w:p w14:paraId="2021B64E" w14:textId="15FE338F" w:rsidR="00240C5A" w:rsidRDefault="00240C5A" w:rsidP="00715DB2">
      <w:pPr>
        <w:spacing w:before="120"/>
        <w:jc w:val="both"/>
        <w:rPr>
          <w:rFonts w:ascii="Calibri" w:eastAsia="DengXian" w:hAnsi="Calibri" w:cs="Calibri"/>
          <w:lang w:eastAsia="zh-CN"/>
        </w:rPr>
      </w:pPr>
      <w:r>
        <w:rPr>
          <w:rFonts w:ascii="Calibri" w:eastAsia="DengXian" w:hAnsi="Calibri" w:cs="Calibri"/>
          <w:lang w:eastAsia="zh-CN"/>
        </w:rPr>
        <w:t>RAN4 can reuse the Rel-16 simulation assumptions for SIB1 decoding of normal UE since gNB will broadcast the same SIB1 information for both non-RedCap UEs and RedCap UEs.</w:t>
      </w:r>
      <w:r>
        <w:rPr>
          <w:rFonts w:ascii="Calibri" w:hAnsi="Calibri" w:cs="Calibri"/>
          <w:b/>
          <w:bCs/>
          <w:i/>
          <w:iCs/>
        </w:rPr>
        <w:t xml:space="preserve"> </w:t>
      </w:r>
      <w:r w:rsidRPr="003A7F12">
        <w:rPr>
          <w:rFonts w:ascii="Calibri" w:eastAsia="DengXian" w:hAnsi="Calibri" w:cs="Calibri"/>
          <w:lang w:eastAsia="zh-CN"/>
        </w:rPr>
        <w:t xml:space="preserve">The SIB1 decoding performance for 1Rx </w:t>
      </w:r>
      <w:r>
        <w:rPr>
          <w:rFonts w:ascii="Calibri" w:eastAsia="DengXian" w:hAnsi="Calibri" w:cs="Calibri"/>
          <w:lang w:eastAsia="zh-CN"/>
        </w:rPr>
        <w:t xml:space="preserve">and 2Rx </w:t>
      </w:r>
      <w:r w:rsidRPr="003A7F12">
        <w:rPr>
          <w:rFonts w:ascii="Calibri" w:eastAsia="DengXian" w:hAnsi="Calibri" w:cs="Calibri"/>
          <w:lang w:eastAsia="zh-CN"/>
        </w:rPr>
        <w:t xml:space="preserve">is shown as follow. </w:t>
      </w:r>
      <w:r>
        <w:rPr>
          <w:rFonts w:ascii="Calibri" w:eastAsia="DengXian" w:hAnsi="Calibri" w:cs="Calibri"/>
          <w:lang w:eastAsia="zh-CN"/>
        </w:rPr>
        <w:t>We have the following observations:</w:t>
      </w:r>
    </w:p>
    <w:p w14:paraId="485B8017" w14:textId="2C01387F" w:rsidR="00240C5A" w:rsidRPr="000D3F03" w:rsidRDefault="00AB33AF" w:rsidP="00240C5A">
      <w:pPr>
        <w:pStyle w:val="Caption"/>
        <w:rPr>
          <w:rFonts w:ascii="Calibri" w:eastAsia="DengXian" w:hAnsi="Calibri" w:cs="Calibri"/>
          <w:i/>
          <w:iCs/>
          <w:lang w:val="en-US" w:eastAsia="zh-CN"/>
        </w:rPr>
      </w:pPr>
      <w:bookmarkStart w:id="19" w:name="_Ref92404993"/>
      <w:r w:rsidRPr="000132F7">
        <w:rPr>
          <w:rFonts w:asciiTheme="minorHAnsi" w:hAnsiTheme="minorHAnsi" w:cstheme="minorHAnsi"/>
          <w:i/>
          <w:iCs/>
        </w:rPr>
        <w:t xml:space="preserve">Observation </w:t>
      </w:r>
      <w:r w:rsidRPr="000132F7">
        <w:rPr>
          <w:rFonts w:asciiTheme="minorHAnsi" w:hAnsiTheme="minorHAnsi" w:cstheme="minorHAnsi"/>
          <w:i/>
          <w:iCs/>
        </w:rPr>
        <w:fldChar w:fldCharType="begin"/>
      </w:r>
      <w:r w:rsidRPr="000132F7">
        <w:rPr>
          <w:rFonts w:asciiTheme="minorHAnsi" w:hAnsiTheme="minorHAnsi" w:cstheme="minorHAnsi"/>
          <w:i/>
          <w:iCs/>
        </w:rPr>
        <w:instrText xml:space="preserve"> SEQ Observation \* ARABIC </w:instrText>
      </w:r>
      <w:r w:rsidRPr="000132F7">
        <w:rPr>
          <w:rFonts w:asciiTheme="minorHAnsi" w:hAnsiTheme="minorHAnsi" w:cstheme="minorHAnsi"/>
          <w:i/>
          <w:iCs/>
        </w:rPr>
        <w:fldChar w:fldCharType="separate"/>
      </w:r>
      <w:r w:rsidR="00645839">
        <w:rPr>
          <w:rFonts w:asciiTheme="minorHAnsi" w:hAnsiTheme="minorHAnsi" w:cstheme="minorHAnsi"/>
          <w:i/>
          <w:iCs/>
          <w:noProof/>
        </w:rPr>
        <w:t>1</w:t>
      </w:r>
      <w:r w:rsidRPr="000132F7">
        <w:rPr>
          <w:rFonts w:asciiTheme="minorHAnsi" w:hAnsiTheme="minorHAnsi" w:cstheme="minorHAnsi"/>
          <w:i/>
          <w:iCs/>
        </w:rPr>
        <w:fldChar w:fldCharType="end"/>
      </w:r>
      <w:r w:rsidR="00240C5A" w:rsidRPr="007F42D6">
        <w:rPr>
          <w:rFonts w:ascii="Calibri" w:hAnsi="Calibri" w:cs="Calibri"/>
          <w:i/>
          <w:iCs/>
          <w:lang w:val="en-US"/>
        </w:rPr>
        <w:t xml:space="preserve">: Based on our simulation </w:t>
      </w:r>
      <w:r w:rsidR="00240C5A">
        <w:rPr>
          <w:rFonts w:ascii="Calibri" w:hAnsi="Calibri" w:cs="Calibri"/>
          <w:i/>
          <w:iCs/>
          <w:lang w:val="en-US"/>
        </w:rPr>
        <w:t xml:space="preserve">results </w:t>
      </w:r>
      <w:r w:rsidR="00240C5A" w:rsidRPr="007F42D6">
        <w:rPr>
          <w:rFonts w:ascii="Calibri" w:hAnsi="Calibri" w:cs="Calibri"/>
          <w:i/>
          <w:iCs/>
          <w:lang w:val="en-US"/>
        </w:rPr>
        <w:t>for</w:t>
      </w:r>
      <w:r w:rsidR="00240C5A" w:rsidRPr="000D3F03">
        <w:rPr>
          <w:i/>
          <w:iCs/>
          <w:lang w:val="en-US"/>
        </w:rPr>
        <w:t xml:space="preserve"> </w:t>
      </w:r>
      <w:r w:rsidR="00240C5A" w:rsidRPr="000D3F03">
        <w:rPr>
          <w:rFonts w:ascii="Calibri" w:eastAsia="DengXian" w:hAnsi="Calibri" w:cs="Calibri"/>
          <w:i/>
          <w:iCs/>
          <w:lang w:eastAsia="zh-CN"/>
        </w:rPr>
        <w:t>1Rx and 2Rx</w:t>
      </w:r>
      <w:r w:rsidR="00240C5A" w:rsidRPr="000D3F03">
        <w:rPr>
          <w:rFonts w:ascii="Calibri" w:eastAsia="DengXian" w:hAnsi="Calibri" w:cs="Calibri"/>
          <w:i/>
          <w:iCs/>
          <w:lang w:val="en-US" w:eastAsia="zh-CN"/>
        </w:rPr>
        <w:t xml:space="preserve"> RedCap UE</w:t>
      </w:r>
      <w:r w:rsidR="00240C5A" w:rsidRPr="000D3F03">
        <w:rPr>
          <w:i/>
          <w:iCs/>
          <w:lang w:val="en-US"/>
        </w:rPr>
        <w:t>,</w:t>
      </w:r>
      <w:bookmarkEnd w:id="19"/>
      <w:r w:rsidR="00240C5A" w:rsidRPr="000D3F03">
        <w:rPr>
          <w:i/>
          <w:iCs/>
          <w:lang w:val="en-US"/>
        </w:rPr>
        <w:t xml:space="preserve"> </w:t>
      </w:r>
    </w:p>
    <w:p w14:paraId="794DBD35" w14:textId="77777777" w:rsidR="00240C5A" w:rsidRPr="000D3F03" w:rsidRDefault="00240C5A" w:rsidP="001211F7">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SIB1 decoding performance can achieve 90% for 2Rx RedCap UE without soft-combining</w:t>
      </w:r>
      <w:r>
        <w:rPr>
          <w:rFonts w:ascii="Calibri" w:eastAsia="DengXian" w:hAnsi="Calibri" w:cs="Calibri"/>
          <w:b/>
          <w:bCs/>
          <w:i/>
          <w:iCs/>
          <w:lang w:eastAsia="zh-CN"/>
        </w:rPr>
        <w:t xml:space="preserve"> (same observation as Rel-16 CGI reading requirements)</w:t>
      </w:r>
    </w:p>
    <w:p w14:paraId="366085B4" w14:textId="75C3DC67" w:rsidR="00240C5A" w:rsidRPr="000D3F03" w:rsidRDefault="00240C5A" w:rsidP="001211F7">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SIB1 decoding performance cannot achieve 90% for 1Rx RedCap UE without soft-combining</w:t>
      </w:r>
    </w:p>
    <w:p w14:paraId="2FF61026" w14:textId="77777777" w:rsidR="00240C5A" w:rsidRPr="000D3F03" w:rsidRDefault="00240C5A" w:rsidP="001211F7">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SIB1 decoding performance can achieve 90% for 1Rx RedCap UE with soft-combining</w:t>
      </w:r>
    </w:p>
    <w:p w14:paraId="0DD65FC5" w14:textId="3B6D09E8" w:rsidR="00240C5A" w:rsidRDefault="00240C5A" w:rsidP="00240C5A">
      <w:pPr>
        <w:pStyle w:val="Caption"/>
        <w:jc w:val="center"/>
        <w:rPr>
          <w:rFonts w:ascii="Calibri" w:eastAsia="DengXian" w:hAnsi="Calibri" w:cs="Calibri"/>
          <w:lang w:eastAsia="zh-CN"/>
        </w:rPr>
      </w:pPr>
      <w:bookmarkStart w:id="20" w:name="_Ref101350542"/>
      <w:r>
        <w:t xml:space="preserve">Table </w:t>
      </w:r>
      <w:r w:rsidR="006E561B">
        <w:fldChar w:fldCharType="begin"/>
      </w:r>
      <w:r w:rsidR="006E561B">
        <w:instrText xml:space="preserve"> SEQ Table \* ARABIC </w:instrText>
      </w:r>
      <w:r w:rsidR="006E561B">
        <w:fldChar w:fldCharType="separate"/>
      </w:r>
      <w:r w:rsidR="00645839">
        <w:rPr>
          <w:noProof/>
        </w:rPr>
        <w:t>1</w:t>
      </w:r>
      <w:r w:rsidR="006E561B">
        <w:rPr>
          <w:noProof/>
        </w:rPr>
        <w:fldChar w:fldCharType="end"/>
      </w:r>
      <w:bookmarkEnd w:id="20"/>
      <w:r>
        <w:t xml:space="preserve">. </w:t>
      </w:r>
      <w:r>
        <w:rPr>
          <w:lang w:val="en-US"/>
        </w:rPr>
        <w:t>S</w:t>
      </w:r>
      <w:r>
        <w:t>IB</w:t>
      </w:r>
      <w:r>
        <w:rPr>
          <w:lang w:val="en-US"/>
        </w:rPr>
        <w:t>1</w:t>
      </w:r>
      <w:r>
        <w:t xml:space="preserve"> decoding performance for 1Rx</w:t>
      </w:r>
      <w:r>
        <w:rPr>
          <w:lang w:val="en-US"/>
        </w:rPr>
        <w:t xml:space="preserve"> and 2Rx (PDSCH SNR=-4dB)</w:t>
      </w:r>
      <w:r>
        <w:t xml:space="preserve"> </w:t>
      </w:r>
    </w:p>
    <w:tbl>
      <w:tblPr>
        <w:tblW w:w="10050" w:type="dxa"/>
        <w:tblInd w:w="118" w:type="dxa"/>
        <w:tblLayout w:type="fixed"/>
        <w:tblCellMar>
          <w:left w:w="0" w:type="dxa"/>
          <w:right w:w="0" w:type="dxa"/>
        </w:tblCellMar>
        <w:tblLook w:val="04A0" w:firstRow="1" w:lastRow="0" w:firstColumn="1" w:lastColumn="0" w:noHBand="0" w:noVBand="1"/>
      </w:tblPr>
      <w:tblGrid>
        <w:gridCol w:w="1573"/>
        <w:gridCol w:w="705"/>
        <w:gridCol w:w="705"/>
        <w:gridCol w:w="705"/>
        <w:gridCol w:w="705"/>
        <w:gridCol w:w="705"/>
        <w:gridCol w:w="706"/>
        <w:gridCol w:w="705"/>
        <w:gridCol w:w="705"/>
        <w:gridCol w:w="705"/>
        <w:gridCol w:w="705"/>
        <w:gridCol w:w="705"/>
        <w:gridCol w:w="706"/>
        <w:gridCol w:w="15"/>
      </w:tblGrid>
      <w:tr w:rsidR="00C2393B" w14:paraId="0D5A28FA" w14:textId="19E1745F" w:rsidTr="004F2855">
        <w:trPr>
          <w:trHeight w:val="247"/>
        </w:trPr>
        <w:tc>
          <w:tcPr>
            <w:tcW w:w="1573" w:type="dxa"/>
            <w:vMerge w:val="restart"/>
            <w:tcBorders>
              <w:top w:val="single" w:sz="8" w:space="0" w:color="auto"/>
              <w:left w:val="single" w:sz="8" w:space="0" w:color="auto"/>
              <w:right w:val="single" w:sz="8" w:space="0" w:color="auto"/>
            </w:tcBorders>
            <w:noWrap/>
            <w:tcMar>
              <w:top w:w="0" w:type="dxa"/>
              <w:left w:w="108" w:type="dxa"/>
              <w:bottom w:w="0" w:type="dxa"/>
              <w:right w:w="108" w:type="dxa"/>
            </w:tcMar>
          </w:tcPr>
          <w:p w14:paraId="7424B37F" w14:textId="77777777" w:rsidR="00C2393B" w:rsidRPr="006F706F" w:rsidRDefault="00C2393B" w:rsidP="00E81415">
            <w:pPr>
              <w:pStyle w:val="TAC"/>
              <w:rPr>
                <w:rFonts w:ascii="Calibri" w:hAnsi="Calibri" w:cs="Calibri"/>
                <w:b/>
                <w:bCs/>
                <w:szCs w:val="18"/>
              </w:rPr>
            </w:pPr>
            <w:r w:rsidRPr="006F706F">
              <w:rPr>
                <w:rFonts w:ascii="Calibri" w:hAnsi="Calibri" w:cs="Calibri"/>
                <w:b/>
                <w:bCs/>
                <w:szCs w:val="18"/>
              </w:rPr>
              <w:lastRenderedPageBreak/>
              <w:t>Channel</w:t>
            </w:r>
          </w:p>
        </w:tc>
        <w:tc>
          <w:tcPr>
            <w:tcW w:w="8477" w:type="dxa"/>
            <w:gridSpan w:val="13"/>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793A2884" w14:textId="6435D89B" w:rsidR="00C2393B" w:rsidRPr="006F706F" w:rsidRDefault="00C2393B" w:rsidP="00E81415">
            <w:pPr>
              <w:pStyle w:val="TAC"/>
              <w:rPr>
                <w:rFonts w:ascii="Calibri" w:hAnsi="Calibri" w:cs="Calibri"/>
                <w:b/>
                <w:bCs/>
                <w:szCs w:val="18"/>
              </w:rPr>
            </w:pPr>
            <w:r w:rsidRPr="004F2855">
              <w:rPr>
                <w:rFonts w:ascii="Calibri" w:hAnsi="Calibri" w:cs="Calibri"/>
                <w:szCs w:val="18"/>
              </w:rPr>
              <w:t>SIB1 decoding success rate</w:t>
            </w:r>
          </w:p>
        </w:tc>
      </w:tr>
      <w:tr w:rsidR="00C2393B" w14:paraId="592C8442" w14:textId="5B5E7FFC" w:rsidTr="004F2855">
        <w:trPr>
          <w:gridAfter w:val="1"/>
          <w:wAfter w:w="15" w:type="dxa"/>
          <w:trHeight w:val="247"/>
        </w:trPr>
        <w:tc>
          <w:tcPr>
            <w:tcW w:w="1573" w:type="dxa"/>
            <w:vMerge/>
            <w:tcBorders>
              <w:left w:val="single" w:sz="8" w:space="0" w:color="auto"/>
              <w:bottom w:val="single" w:sz="8" w:space="0" w:color="auto"/>
              <w:right w:val="single" w:sz="8" w:space="0" w:color="auto"/>
            </w:tcBorders>
            <w:noWrap/>
            <w:tcMar>
              <w:top w:w="0" w:type="dxa"/>
              <w:left w:w="108" w:type="dxa"/>
              <w:bottom w:w="0" w:type="dxa"/>
              <w:right w:w="108" w:type="dxa"/>
            </w:tcMar>
            <w:hideMark/>
          </w:tcPr>
          <w:p w14:paraId="56E2C8B3" w14:textId="77777777" w:rsidR="00C2393B" w:rsidRPr="006F706F" w:rsidRDefault="00C2393B" w:rsidP="00E81415">
            <w:pPr>
              <w:pStyle w:val="TAC"/>
              <w:rPr>
                <w:rFonts w:ascii="Calibri" w:hAnsi="Calibri" w:cs="Calibri"/>
                <w:b/>
                <w:bCs/>
                <w:szCs w:val="18"/>
                <w:lang w:eastAsia="zh-CN"/>
              </w:rPr>
            </w:pPr>
          </w:p>
        </w:tc>
        <w:tc>
          <w:tcPr>
            <w:tcW w:w="705"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53A589D" w14:textId="77777777" w:rsidR="00C2393B" w:rsidRPr="006F706F" w:rsidRDefault="00C2393B" w:rsidP="00E81415">
            <w:pPr>
              <w:pStyle w:val="TAC"/>
              <w:rPr>
                <w:rFonts w:ascii="Calibri" w:hAnsi="Calibri" w:cs="Calibri"/>
                <w:b/>
                <w:bCs/>
                <w:szCs w:val="18"/>
              </w:rPr>
            </w:pPr>
            <w:r w:rsidRPr="006F706F">
              <w:rPr>
                <w:rFonts w:ascii="Calibri" w:hAnsi="Calibri" w:cs="Calibri"/>
                <w:b/>
                <w:bCs/>
                <w:szCs w:val="18"/>
              </w:rPr>
              <w:t>1</w:t>
            </w:r>
          </w:p>
        </w:tc>
        <w:tc>
          <w:tcPr>
            <w:tcW w:w="705"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A6653DB" w14:textId="77777777" w:rsidR="00C2393B" w:rsidRPr="006F706F" w:rsidRDefault="00C2393B" w:rsidP="00E81415">
            <w:pPr>
              <w:pStyle w:val="TAC"/>
              <w:rPr>
                <w:rFonts w:ascii="Calibri" w:hAnsi="Calibri" w:cs="Calibri"/>
                <w:b/>
                <w:bCs/>
                <w:szCs w:val="18"/>
              </w:rPr>
            </w:pPr>
            <w:r w:rsidRPr="006F706F">
              <w:rPr>
                <w:rFonts w:ascii="Calibri" w:hAnsi="Calibri" w:cs="Calibri"/>
                <w:b/>
                <w:bCs/>
                <w:szCs w:val="18"/>
              </w:rPr>
              <w:t>2</w:t>
            </w:r>
          </w:p>
        </w:tc>
        <w:tc>
          <w:tcPr>
            <w:tcW w:w="705"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2ABC3B7" w14:textId="77777777" w:rsidR="00C2393B" w:rsidRPr="004F2855" w:rsidRDefault="00C2393B" w:rsidP="00E81415">
            <w:pPr>
              <w:pStyle w:val="TAC"/>
              <w:rPr>
                <w:rFonts w:ascii="Calibri" w:hAnsi="Calibri" w:cs="Calibri"/>
                <w:szCs w:val="18"/>
              </w:rPr>
            </w:pPr>
            <w:r w:rsidRPr="004F2855">
              <w:rPr>
                <w:rFonts w:ascii="Calibri" w:hAnsi="Calibri" w:cs="Calibri"/>
                <w:szCs w:val="18"/>
              </w:rPr>
              <w:t>3</w:t>
            </w:r>
          </w:p>
        </w:tc>
        <w:tc>
          <w:tcPr>
            <w:tcW w:w="705"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27FFE14" w14:textId="77777777" w:rsidR="00C2393B" w:rsidRPr="004F2855" w:rsidRDefault="00C2393B" w:rsidP="00E81415">
            <w:pPr>
              <w:pStyle w:val="TAC"/>
              <w:rPr>
                <w:rFonts w:ascii="Calibri" w:hAnsi="Calibri" w:cs="Calibri"/>
                <w:szCs w:val="18"/>
              </w:rPr>
            </w:pPr>
            <w:r w:rsidRPr="004F2855">
              <w:rPr>
                <w:rFonts w:ascii="Calibri" w:hAnsi="Calibri" w:cs="Calibri"/>
                <w:szCs w:val="18"/>
              </w:rPr>
              <w:t>4</w:t>
            </w:r>
          </w:p>
        </w:tc>
        <w:tc>
          <w:tcPr>
            <w:tcW w:w="705"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342FA64" w14:textId="77777777" w:rsidR="00C2393B" w:rsidRPr="004F2855" w:rsidRDefault="00C2393B" w:rsidP="00E81415">
            <w:pPr>
              <w:pStyle w:val="TAC"/>
              <w:rPr>
                <w:rFonts w:ascii="Calibri" w:hAnsi="Calibri" w:cs="Calibri"/>
                <w:szCs w:val="18"/>
              </w:rPr>
            </w:pPr>
            <w:r w:rsidRPr="004F2855">
              <w:rPr>
                <w:rFonts w:ascii="Calibri" w:hAnsi="Calibri" w:cs="Calibri"/>
                <w:szCs w:val="18"/>
              </w:rPr>
              <w:t>5</w:t>
            </w:r>
          </w:p>
        </w:tc>
        <w:tc>
          <w:tcPr>
            <w:tcW w:w="70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B8CB6DA" w14:textId="77777777" w:rsidR="00C2393B" w:rsidRPr="004F2855" w:rsidRDefault="00C2393B" w:rsidP="00E81415">
            <w:pPr>
              <w:pStyle w:val="TAC"/>
              <w:rPr>
                <w:rFonts w:ascii="Calibri" w:hAnsi="Calibri" w:cs="Calibri"/>
                <w:szCs w:val="18"/>
              </w:rPr>
            </w:pPr>
            <w:r w:rsidRPr="004F2855">
              <w:rPr>
                <w:rFonts w:ascii="Calibri" w:hAnsi="Calibri" w:cs="Calibri"/>
                <w:szCs w:val="18"/>
              </w:rPr>
              <w:t>6</w:t>
            </w:r>
          </w:p>
        </w:tc>
        <w:tc>
          <w:tcPr>
            <w:tcW w:w="705"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04FB1F1" w14:textId="77777777" w:rsidR="00C2393B" w:rsidRPr="004F2855" w:rsidRDefault="00C2393B" w:rsidP="00E81415">
            <w:pPr>
              <w:pStyle w:val="TAC"/>
              <w:rPr>
                <w:rFonts w:ascii="Calibri" w:hAnsi="Calibri" w:cs="Calibri"/>
                <w:szCs w:val="18"/>
              </w:rPr>
            </w:pPr>
            <w:r w:rsidRPr="004F2855">
              <w:rPr>
                <w:rFonts w:ascii="Calibri" w:hAnsi="Calibri" w:cs="Calibri"/>
                <w:szCs w:val="18"/>
              </w:rPr>
              <w:t>7</w:t>
            </w:r>
          </w:p>
        </w:tc>
        <w:tc>
          <w:tcPr>
            <w:tcW w:w="705"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C6A6835" w14:textId="77777777" w:rsidR="00C2393B" w:rsidRPr="004F2855" w:rsidRDefault="00C2393B" w:rsidP="00E81415">
            <w:pPr>
              <w:pStyle w:val="TAC"/>
              <w:rPr>
                <w:rFonts w:ascii="Calibri" w:hAnsi="Calibri" w:cs="Calibri"/>
                <w:szCs w:val="18"/>
              </w:rPr>
            </w:pPr>
            <w:r w:rsidRPr="004F2855">
              <w:rPr>
                <w:rFonts w:ascii="Calibri" w:hAnsi="Calibri" w:cs="Calibri"/>
                <w:szCs w:val="18"/>
              </w:rPr>
              <w:t>8</w:t>
            </w:r>
          </w:p>
        </w:tc>
        <w:tc>
          <w:tcPr>
            <w:tcW w:w="705" w:type="dxa"/>
            <w:tcBorders>
              <w:top w:val="single" w:sz="8" w:space="0" w:color="auto"/>
              <w:left w:val="nil"/>
              <w:bottom w:val="single" w:sz="8" w:space="0" w:color="auto"/>
              <w:right w:val="single" w:sz="8" w:space="0" w:color="auto"/>
            </w:tcBorders>
          </w:tcPr>
          <w:p w14:paraId="72640A64" w14:textId="0CCB924F" w:rsidR="00C2393B" w:rsidRPr="004F2855" w:rsidRDefault="00C2393B" w:rsidP="00E81415">
            <w:pPr>
              <w:pStyle w:val="TAC"/>
              <w:rPr>
                <w:rFonts w:ascii="Calibri" w:hAnsi="Calibri" w:cs="Calibri"/>
                <w:szCs w:val="18"/>
              </w:rPr>
            </w:pPr>
            <w:r>
              <w:rPr>
                <w:rFonts w:ascii="Calibri" w:hAnsi="Calibri" w:cs="Calibri"/>
                <w:szCs w:val="18"/>
              </w:rPr>
              <w:t>9</w:t>
            </w:r>
          </w:p>
        </w:tc>
        <w:tc>
          <w:tcPr>
            <w:tcW w:w="705" w:type="dxa"/>
            <w:tcBorders>
              <w:top w:val="single" w:sz="8" w:space="0" w:color="auto"/>
              <w:left w:val="nil"/>
              <w:bottom w:val="single" w:sz="8" w:space="0" w:color="auto"/>
              <w:right w:val="single" w:sz="8" w:space="0" w:color="auto"/>
            </w:tcBorders>
          </w:tcPr>
          <w:p w14:paraId="450FEE5A" w14:textId="7BB19DD2" w:rsidR="00C2393B" w:rsidRPr="004F2855" w:rsidRDefault="00C2393B" w:rsidP="00E81415">
            <w:pPr>
              <w:pStyle w:val="TAC"/>
              <w:rPr>
                <w:rFonts w:ascii="Calibri" w:hAnsi="Calibri" w:cs="Calibri"/>
                <w:szCs w:val="18"/>
              </w:rPr>
            </w:pPr>
            <w:r>
              <w:rPr>
                <w:rFonts w:ascii="Calibri" w:hAnsi="Calibri" w:cs="Calibri"/>
                <w:szCs w:val="18"/>
              </w:rPr>
              <w:t>10</w:t>
            </w:r>
          </w:p>
        </w:tc>
        <w:tc>
          <w:tcPr>
            <w:tcW w:w="705" w:type="dxa"/>
            <w:tcBorders>
              <w:top w:val="single" w:sz="8" w:space="0" w:color="auto"/>
              <w:left w:val="nil"/>
              <w:bottom w:val="single" w:sz="8" w:space="0" w:color="auto"/>
              <w:right w:val="single" w:sz="8" w:space="0" w:color="auto"/>
            </w:tcBorders>
          </w:tcPr>
          <w:p w14:paraId="2A2A7D91" w14:textId="76B98D6A" w:rsidR="00C2393B" w:rsidRPr="004F2855" w:rsidRDefault="00C2393B" w:rsidP="00E81415">
            <w:pPr>
              <w:pStyle w:val="TAC"/>
              <w:rPr>
                <w:rFonts w:ascii="Calibri" w:hAnsi="Calibri" w:cs="Calibri"/>
                <w:szCs w:val="18"/>
              </w:rPr>
            </w:pPr>
            <w:r>
              <w:rPr>
                <w:rFonts w:ascii="Calibri" w:hAnsi="Calibri" w:cs="Calibri"/>
                <w:szCs w:val="18"/>
              </w:rPr>
              <w:t>11</w:t>
            </w:r>
          </w:p>
        </w:tc>
        <w:tc>
          <w:tcPr>
            <w:tcW w:w="706" w:type="dxa"/>
            <w:tcBorders>
              <w:top w:val="single" w:sz="8" w:space="0" w:color="auto"/>
              <w:left w:val="nil"/>
              <w:bottom w:val="single" w:sz="8" w:space="0" w:color="auto"/>
              <w:right w:val="single" w:sz="8" w:space="0" w:color="auto"/>
            </w:tcBorders>
          </w:tcPr>
          <w:p w14:paraId="5360C8C7" w14:textId="595A79B5" w:rsidR="00C2393B" w:rsidRDefault="00C2393B" w:rsidP="00E81415">
            <w:pPr>
              <w:pStyle w:val="TAC"/>
              <w:rPr>
                <w:rFonts w:ascii="Calibri" w:hAnsi="Calibri" w:cs="Calibri"/>
                <w:szCs w:val="18"/>
              </w:rPr>
            </w:pPr>
            <w:r>
              <w:rPr>
                <w:rFonts w:ascii="Calibri" w:hAnsi="Calibri" w:cs="Calibri"/>
                <w:szCs w:val="18"/>
              </w:rPr>
              <w:t>12</w:t>
            </w:r>
          </w:p>
        </w:tc>
      </w:tr>
      <w:tr w:rsidR="00C2393B" w14:paraId="48A1643F" w14:textId="345A6C3F" w:rsidTr="004F2855">
        <w:trPr>
          <w:gridAfter w:val="1"/>
          <w:wAfter w:w="15" w:type="dxa"/>
          <w:trHeight w:val="247"/>
        </w:trPr>
        <w:tc>
          <w:tcPr>
            <w:tcW w:w="157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BDAAB00" w14:textId="77777777" w:rsidR="00C2393B" w:rsidRPr="00B33CA0" w:rsidRDefault="00C2393B" w:rsidP="00E81415">
            <w:pPr>
              <w:pStyle w:val="TAC"/>
              <w:rPr>
                <w:rFonts w:ascii="Calibri" w:hAnsi="Calibri" w:cs="Calibri"/>
                <w:szCs w:val="18"/>
              </w:rPr>
            </w:pPr>
            <w:r w:rsidRPr="00B33CA0">
              <w:rPr>
                <w:rFonts w:ascii="Calibri" w:hAnsi="Calibri" w:cs="Calibri"/>
                <w:szCs w:val="18"/>
              </w:rPr>
              <w:t>2Rx AWGN (single sample)</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2EDEDC5E" w14:textId="77777777" w:rsidR="00C2393B" w:rsidRPr="00B33CA0" w:rsidRDefault="00C2393B" w:rsidP="00E81415">
            <w:pPr>
              <w:pStyle w:val="TAC"/>
              <w:rPr>
                <w:rFonts w:ascii="Calibri" w:hAnsi="Calibri" w:cs="Calibri"/>
                <w:szCs w:val="18"/>
                <w:highlight w:val="yellow"/>
              </w:rPr>
            </w:pPr>
            <w:r w:rsidRPr="00B33CA0">
              <w:rPr>
                <w:rFonts w:ascii="Calibri" w:hAnsi="Calibri" w:cs="Calibri"/>
                <w:szCs w:val="18"/>
                <w:highlight w:val="yellow"/>
              </w:rPr>
              <w:t>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36B8D2EC" w14:textId="77777777" w:rsidR="00C2393B" w:rsidRPr="00B33CA0" w:rsidRDefault="00C2393B" w:rsidP="00E81415">
            <w:pPr>
              <w:pStyle w:val="TAC"/>
              <w:rPr>
                <w:rFonts w:ascii="Calibri" w:hAnsi="Calibri" w:cs="Calibri"/>
                <w:szCs w:val="18"/>
              </w:rPr>
            </w:pPr>
            <w:r w:rsidRPr="00B33CA0">
              <w:rPr>
                <w:rFonts w:ascii="Calibri" w:hAnsi="Calibri" w:cs="Calibri"/>
                <w:szCs w:val="18"/>
              </w:rPr>
              <w:t>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6B807A3A" w14:textId="77777777" w:rsidR="00C2393B" w:rsidRPr="00C2393B" w:rsidRDefault="00C2393B" w:rsidP="00E81415">
            <w:pPr>
              <w:pStyle w:val="TAC"/>
              <w:rPr>
                <w:rFonts w:ascii="Calibri" w:hAnsi="Calibri" w:cs="Calibri"/>
                <w:szCs w:val="18"/>
              </w:rPr>
            </w:pPr>
            <w:r w:rsidRPr="00C2393B">
              <w:rPr>
                <w:rFonts w:ascii="Calibri" w:hAnsi="Calibri" w:cs="Calibri"/>
                <w:szCs w:val="18"/>
              </w:rPr>
              <w:t>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3ADE02C0" w14:textId="77777777" w:rsidR="00C2393B" w:rsidRPr="00C2393B" w:rsidRDefault="00C2393B" w:rsidP="00E81415">
            <w:pPr>
              <w:pStyle w:val="TAC"/>
              <w:rPr>
                <w:rFonts w:ascii="Calibri" w:hAnsi="Calibri" w:cs="Calibri"/>
                <w:szCs w:val="18"/>
              </w:rPr>
            </w:pPr>
            <w:r w:rsidRPr="00C2393B">
              <w:rPr>
                <w:rFonts w:ascii="Calibri" w:hAnsi="Calibri" w:cs="Calibri"/>
                <w:szCs w:val="18"/>
              </w:rPr>
              <w:t>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721C4701" w14:textId="77777777" w:rsidR="00C2393B" w:rsidRPr="00C2393B" w:rsidRDefault="00C2393B" w:rsidP="00E81415">
            <w:pPr>
              <w:pStyle w:val="TAC"/>
              <w:rPr>
                <w:rFonts w:ascii="Calibri" w:hAnsi="Calibri" w:cs="Calibri"/>
                <w:szCs w:val="18"/>
              </w:rPr>
            </w:pPr>
            <w:r w:rsidRPr="00C2393B">
              <w:rPr>
                <w:rFonts w:ascii="Calibri" w:hAnsi="Calibri" w:cs="Calibri"/>
                <w:szCs w:val="18"/>
              </w:rPr>
              <w:t>1</w:t>
            </w:r>
          </w:p>
        </w:tc>
        <w:tc>
          <w:tcPr>
            <w:tcW w:w="706" w:type="dxa"/>
            <w:tcBorders>
              <w:top w:val="nil"/>
              <w:left w:val="nil"/>
              <w:bottom w:val="single" w:sz="8" w:space="0" w:color="auto"/>
              <w:right w:val="single" w:sz="8" w:space="0" w:color="auto"/>
            </w:tcBorders>
            <w:noWrap/>
            <w:tcMar>
              <w:top w:w="0" w:type="dxa"/>
              <w:left w:w="108" w:type="dxa"/>
              <w:bottom w:w="0" w:type="dxa"/>
              <w:right w:w="108" w:type="dxa"/>
            </w:tcMar>
            <w:hideMark/>
          </w:tcPr>
          <w:p w14:paraId="41DCE79A" w14:textId="77777777" w:rsidR="00C2393B" w:rsidRPr="00C2393B" w:rsidRDefault="00C2393B" w:rsidP="00E81415">
            <w:pPr>
              <w:pStyle w:val="TAC"/>
              <w:rPr>
                <w:rFonts w:ascii="Calibri" w:hAnsi="Calibri" w:cs="Calibri"/>
                <w:szCs w:val="18"/>
              </w:rPr>
            </w:pPr>
            <w:r w:rsidRPr="00C2393B">
              <w:rPr>
                <w:rFonts w:ascii="Calibri" w:hAnsi="Calibri" w:cs="Calibri"/>
                <w:szCs w:val="18"/>
              </w:rPr>
              <w:t>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52ADCAB2" w14:textId="77777777" w:rsidR="00C2393B" w:rsidRPr="00C2393B" w:rsidRDefault="00C2393B" w:rsidP="00E81415">
            <w:pPr>
              <w:pStyle w:val="TAC"/>
              <w:rPr>
                <w:rFonts w:ascii="Calibri" w:hAnsi="Calibri" w:cs="Calibri"/>
                <w:szCs w:val="18"/>
              </w:rPr>
            </w:pPr>
            <w:r w:rsidRPr="00C2393B">
              <w:rPr>
                <w:rFonts w:ascii="Calibri" w:hAnsi="Calibri" w:cs="Calibri"/>
                <w:szCs w:val="18"/>
              </w:rPr>
              <w:t>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70460101" w14:textId="77777777" w:rsidR="00C2393B" w:rsidRPr="00C2393B" w:rsidRDefault="00C2393B" w:rsidP="00E81415">
            <w:pPr>
              <w:pStyle w:val="TAC"/>
              <w:rPr>
                <w:rFonts w:ascii="Calibri" w:hAnsi="Calibri" w:cs="Calibri"/>
                <w:szCs w:val="18"/>
              </w:rPr>
            </w:pPr>
            <w:r w:rsidRPr="00C2393B">
              <w:rPr>
                <w:rFonts w:ascii="Calibri" w:hAnsi="Calibri" w:cs="Calibri"/>
                <w:szCs w:val="18"/>
              </w:rPr>
              <w:t>1</w:t>
            </w:r>
          </w:p>
        </w:tc>
        <w:tc>
          <w:tcPr>
            <w:tcW w:w="705" w:type="dxa"/>
            <w:tcBorders>
              <w:top w:val="nil"/>
              <w:left w:val="nil"/>
              <w:bottom w:val="single" w:sz="8" w:space="0" w:color="auto"/>
              <w:right w:val="single" w:sz="8" w:space="0" w:color="auto"/>
            </w:tcBorders>
          </w:tcPr>
          <w:p w14:paraId="253467B2" w14:textId="5035348F" w:rsidR="00C2393B" w:rsidRPr="00C2393B" w:rsidRDefault="00C2393B" w:rsidP="00E81415">
            <w:pPr>
              <w:pStyle w:val="TAC"/>
              <w:rPr>
                <w:rFonts w:ascii="Calibri" w:hAnsi="Calibri" w:cs="Calibri"/>
                <w:szCs w:val="18"/>
              </w:rPr>
            </w:pPr>
            <w:r>
              <w:rPr>
                <w:rFonts w:ascii="Calibri" w:hAnsi="Calibri" w:cs="Calibri"/>
                <w:szCs w:val="18"/>
              </w:rPr>
              <w:t>1</w:t>
            </w:r>
          </w:p>
        </w:tc>
        <w:tc>
          <w:tcPr>
            <w:tcW w:w="705" w:type="dxa"/>
            <w:tcBorders>
              <w:top w:val="nil"/>
              <w:left w:val="nil"/>
              <w:bottom w:val="single" w:sz="8" w:space="0" w:color="auto"/>
              <w:right w:val="single" w:sz="8" w:space="0" w:color="auto"/>
            </w:tcBorders>
          </w:tcPr>
          <w:p w14:paraId="591E136B" w14:textId="242E2246" w:rsidR="00C2393B" w:rsidRPr="00C2393B" w:rsidRDefault="00C2393B" w:rsidP="00E81415">
            <w:pPr>
              <w:pStyle w:val="TAC"/>
              <w:rPr>
                <w:rFonts w:ascii="Calibri" w:hAnsi="Calibri" w:cs="Calibri"/>
                <w:szCs w:val="18"/>
              </w:rPr>
            </w:pPr>
            <w:r>
              <w:rPr>
                <w:rFonts w:ascii="Calibri" w:hAnsi="Calibri" w:cs="Calibri"/>
                <w:szCs w:val="18"/>
              </w:rPr>
              <w:t>1</w:t>
            </w:r>
          </w:p>
        </w:tc>
        <w:tc>
          <w:tcPr>
            <w:tcW w:w="705" w:type="dxa"/>
            <w:tcBorders>
              <w:top w:val="nil"/>
              <w:left w:val="nil"/>
              <w:bottom w:val="single" w:sz="8" w:space="0" w:color="auto"/>
              <w:right w:val="single" w:sz="8" w:space="0" w:color="auto"/>
            </w:tcBorders>
          </w:tcPr>
          <w:p w14:paraId="6A99855A" w14:textId="18E5A67B" w:rsidR="00C2393B" w:rsidRPr="00C2393B" w:rsidRDefault="00C2393B" w:rsidP="00E81415">
            <w:pPr>
              <w:pStyle w:val="TAC"/>
              <w:rPr>
                <w:rFonts w:ascii="Calibri" w:hAnsi="Calibri" w:cs="Calibri"/>
                <w:szCs w:val="18"/>
              </w:rPr>
            </w:pPr>
            <w:r>
              <w:rPr>
                <w:rFonts w:ascii="Calibri" w:hAnsi="Calibri" w:cs="Calibri"/>
                <w:szCs w:val="18"/>
              </w:rPr>
              <w:t>1</w:t>
            </w:r>
          </w:p>
        </w:tc>
        <w:tc>
          <w:tcPr>
            <w:tcW w:w="706" w:type="dxa"/>
            <w:tcBorders>
              <w:top w:val="nil"/>
              <w:left w:val="nil"/>
              <w:bottom w:val="single" w:sz="8" w:space="0" w:color="auto"/>
              <w:right w:val="single" w:sz="8" w:space="0" w:color="auto"/>
            </w:tcBorders>
          </w:tcPr>
          <w:p w14:paraId="0BF76DDA" w14:textId="3D30885D" w:rsidR="00C2393B" w:rsidRPr="00C2393B" w:rsidRDefault="00C2393B" w:rsidP="00E81415">
            <w:pPr>
              <w:pStyle w:val="TAC"/>
              <w:rPr>
                <w:rFonts w:ascii="Calibri" w:hAnsi="Calibri" w:cs="Calibri"/>
                <w:szCs w:val="18"/>
              </w:rPr>
            </w:pPr>
            <w:r>
              <w:rPr>
                <w:rFonts w:ascii="Calibri" w:hAnsi="Calibri" w:cs="Calibri"/>
                <w:szCs w:val="18"/>
              </w:rPr>
              <w:t>1</w:t>
            </w:r>
          </w:p>
        </w:tc>
      </w:tr>
      <w:tr w:rsidR="00C2393B" w14:paraId="64823396" w14:textId="6F9A29E9" w:rsidTr="004F2855">
        <w:trPr>
          <w:gridAfter w:val="1"/>
          <w:wAfter w:w="15" w:type="dxa"/>
          <w:trHeight w:val="247"/>
        </w:trPr>
        <w:tc>
          <w:tcPr>
            <w:tcW w:w="157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8F997A" w14:textId="77777777" w:rsidR="00C2393B" w:rsidRPr="00B33CA0" w:rsidRDefault="00C2393B" w:rsidP="00E81415">
            <w:pPr>
              <w:pStyle w:val="TAC"/>
              <w:rPr>
                <w:rFonts w:ascii="Calibri" w:hAnsi="Calibri" w:cs="Calibri"/>
                <w:szCs w:val="18"/>
              </w:rPr>
            </w:pPr>
            <w:r w:rsidRPr="00B33CA0">
              <w:rPr>
                <w:rFonts w:ascii="Calibri" w:hAnsi="Calibri" w:cs="Calibri"/>
                <w:szCs w:val="18"/>
              </w:rPr>
              <w:t>2Rx TDLC300 (single sample)</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09FFE04C" w14:textId="77777777" w:rsidR="00C2393B" w:rsidRPr="00B33CA0" w:rsidRDefault="00C2393B" w:rsidP="00E81415">
            <w:pPr>
              <w:pStyle w:val="TAC"/>
              <w:rPr>
                <w:rFonts w:ascii="Calibri" w:hAnsi="Calibri" w:cs="Calibri"/>
                <w:szCs w:val="18"/>
              </w:rPr>
            </w:pPr>
            <w:r w:rsidRPr="00B33CA0">
              <w:rPr>
                <w:rFonts w:ascii="Calibri" w:hAnsi="Calibri" w:cs="Calibri"/>
                <w:color w:val="000000"/>
                <w:szCs w:val="18"/>
              </w:rPr>
              <w:t>0.56</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384C8A91" w14:textId="77777777" w:rsidR="00C2393B" w:rsidRPr="00B33CA0" w:rsidRDefault="00C2393B" w:rsidP="00E81415">
            <w:pPr>
              <w:pStyle w:val="TAC"/>
              <w:rPr>
                <w:rFonts w:ascii="Calibri" w:hAnsi="Calibri" w:cs="Calibri"/>
                <w:szCs w:val="18"/>
              </w:rPr>
            </w:pPr>
            <w:r w:rsidRPr="00B33CA0">
              <w:rPr>
                <w:rFonts w:ascii="Calibri" w:hAnsi="Calibri" w:cs="Calibri"/>
                <w:color w:val="000000"/>
                <w:szCs w:val="18"/>
              </w:rPr>
              <w:t>0.81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6B6CB709"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highlight w:val="yellow"/>
              </w:rPr>
              <w:t>0.92</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44B6D6B8"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0.96</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355833D3"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0.98</w:t>
            </w:r>
          </w:p>
        </w:tc>
        <w:tc>
          <w:tcPr>
            <w:tcW w:w="706" w:type="dxa"/>
            <w:tcBorders>
              <w:top w:val="nil"/>
              <w:left w:val="nil"/>
              <w:bottom w:val="single" w:sz="8" w:space="0" w:color="auto"/>
              <w:right w:val="single" w:sz="8" w:space="0" w:color="auto"/>
            </w:tcBorders>
            <w:noWrap/>
            <w:tcMar>
              <w:top w:w="0" w:type="dxa"/>
              <w:left w:w="108" w:type="dxa"/>
              <w:bottom w:w="0" w:type="dxa"/>
              <w:right w:w="108" w:type="dxa"/>
            </w:tcMar>
            <w:hideMark/>
          </w:tcPr>
          <w:p w14:paraId="13C8FD79"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0.99</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20B0B9F0"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36DA01C2"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1</w:t>
            </w:r>
          </w:p>
        </w:tc>
        <w:tc>
          <w:tcPr>
            <w:tcW w:w="705" w:type="dxa"/>
            <w:tcBorders>
              <w:top w:val="nil"/>
              <w:left w:val="nil"/>
              <w:bottom w:val="single" w:sz="8" w:space="0" w:color="auto"/>
              <w:right w:val="single" w:sz="8" w:space="0" w:color="auto"/>
            </w:tcBorders>
          </w:tcPr>
          <w:p w14:paraId="08AFC4C8" w14:textId="7577FB4E" w:rsidR="00C2393B" w:rsidRPr="00C2393B" w:rsidRDefault="00C2393B" w:rsidP="00E81415">
            <w:pPr>
              <w:pStyle w:val="TAC"/>
              <w:rPr>
                <w:rFonts w:ascii="Calibri" w:hAnsi="Calibri" w:cs="Calibri"/>
                <w:color w:val="000000"/>
                <w:szCs w:val="18"/>
              </w:rPr>
            </w:pPr>
            <w:r>
              <w:rPr>
                <w:rFonts w:ascii="Calibri" w:hAnsi="Calibri" w:cs="Calibri"/>
                <w:color w:val="000000"/>
                <w:szCs w:val="18"/>
              </w:rPr>
              <w:t>1</w:t>
            </w:r>
          </w:p>
        </w:tc>
        <w:tc>
          <w:tcPr>
            <w:tcW w:w="705" w:type="dxa"/>
            <w:tcBorders>
              <w:top w:val="nil"/>
              <w:left w:val="nil"/>
              <w:bottom w:val="single" w:sz="8" w:space="0" w:color="auto"/>
              <w:right w:val="single" w:sz="8" w:space="0" w:color="auto"/>
            </w:tcBorders>
          </w:tcPr>
          <w:p w14:paraId="6AAF936A" w14:textId="16F0C624" w:rsidR="00C2393B" w:rsidRPr="00C2393B" w:rsidRDefault="00C2393B" w:rsidP="00E81415">
            <w:pPr>
              <w:pStyle w:val="TAC"/>
              <w:rPr>
                <w:rFonts w:ascii="Calibri" w:hAnsi="Calibri" w:cs="Calibri"/>
                <w:color w:val="000000"/>
                <w:szCs w:val="18"/>
              </w:rPr>
            </w:pPr>
            <w:r>
              <w:rPr>
                <w:rFonts w:ascii="Calibri" w:hAnsi="Calibri" w:cs="Calibri"/>
                <w:color w:val="000000"/>
                <w:szCs w:val="18"/>
              </w:rPr>
              <w:t>1</w:t>
            </w:r>
          </w:p>
        </w:tc>
        <w:tc>
          <w:tcPr>
            <w:tcW w:w="705" w:type="dxa"/>
            <w:tcBorders>
              <w:top w:val="nil"/>
              <w:left w:val="nil"/>
              <w:bottom w:val="single" w:sz="8" w:space="0" w:color="auto"/>
              <w:right w:val="single" w:sz="8" w:space="0" w:color="auto"/>
            </w:tcBorders>
          </w:tcPr>
          <w:p w14:paraId="14AB784D" w14:textId="2DEE0EA6" w:rsidR="00C2393B" w:rsidRPr="00C2393B" w:rsidRDefault="00C2393B" w:rsidP="00E81415">
            <w:pPr>
              <w:pStyle w:val="TAC"/>
              <w:rPr>
                <w:rFonts w:ascii="Calibri" w:hAnsi="Calibri" w:cs="Calibri"/>
                <w:color w:val="000000"/>
                <w:szCs w:val="18"/>
              </w:rPr>
            </w:pPr>
            <w:r>
              <w:rPr>
                <w:rFonts w:ascii="Calibri" w:hAnsi="Calibri" w:cs="Calibri"/>
                <w:color w:val="000000"/>
                <w:szCs w:val="18"/>
              </w:rPr>
              <w:t>1</w:t>
            </w:r>
          </w:p>
        </w:tc>
        <w:tc>
          <w:tcPr>
            <w:tcW w:w="706" w:type="dxa"/>
            <w:tcBorders>
              <w:top w:val="nil"/>
              <w:left w:val="nil"/>
              <w:bottom w:val="single" w:sz="8" w:space="0" w:color="auto"/>
              <w:right w:val="single" w:sz="8" w:space="0" w:color="auto"/>
            </w:tcBorders>
          </w:tcPr>
          <w:p w14:paraId="0846D40C" w14:textId="20B4B94B" w:rsidR="00C2393B" w:rsidRPr="00C2393B" w:rsidRDefault="00C2393B" w:rsidP="00E81415">
            <w:pPr>
              <w:pStyle w:val="TAC"/>
              <w:rPr>
                <w:rFonts w:ascii="Calibri" w:hAnsi="Calibri" w:cs="Calibri"/>
                <w:color w:val="000000"/>
                <w:szCs w:val="18"/>
              </w:rPr>
            </w:pPr>
            <w:r>
              <w:rPr>
                <w:rFonts w:ascii="Calibri" w:hAnsi="Calibri" w:cs="Calibri"/>
                <w:color w:val="000000"/>
                <w:szCs w:val="18"/>
              </w:rPr>
              <w:t>1</w:t>
            </w:r>
          </w:p>
        </w:tc>
      </w:tr>
      <w:tr w:rsidR="00C2393B" w14:paraId="082F2753" w14:textId="74C3C815" w:rsidTr="004F2855">
        <w:trPr>
          <w:gridAfter w:val="1"/>
          <w:wAfter w:w="15" w:type="dxa"/>
          <w:trHeight w:val="247"/>
        </w:trPr>
        <w:tc>
          <w:tcPr>
            <w:tcW w:w="157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01DF99" w14:textId="77777777" w:rsidR="00C2393B" w:rsidRPr="00B33CA0" w:rsidRDefault="00C2393B" w:rsidP="00E81415">
            <w:pPr>
              <w:pStyle w:val="TAC"/>
              <w:rPr>
                <w:rFonts w:ascii="Calibri" w:hAnsi="Calibri" w:cs="Calibri"/>
                <w:szCs w:val="18"/>
              </w:rPr>
            </w:pPr>
            <w:r w:rsidRPr="00B33CA0">
              <w:rPr>
                <w:rFonts w:ascii="Calibri" w:hAnsi="Calibri" w:cs="Calibri"/>
                <w:szCs w:val="18"/>
              </w:rPr>
              <w:t>1Rx AWGN (single sample)</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4CEBF62E" w14:textId="77777777" w:rsidR="00C2393B" w:rsidRPr="00B33CA0" w:rsidRDefault="00C2393B" w:rsidP="00E81415">
            <w:pPr>
              <w:pStyle w:val="TAC"/>
              <w:rPr>
                <w:rFonts w:ascii="Calibri" w:hAnsi="Calibri" w:cs="Calibri"/>
                <w:szCs w:val="18"/>
              </w:rPr>
            </w:pPr>
            <w:r w:rsidRPr="00B33CA0">
              <w:rPr>
                <w:rFonts w:ascii="Calibri" w:hAnsi="Calibri" w:cs="Calibri"/>
                <w:szCs w:val="18"/>
              </w:rPr>
              <w:t>0</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13501775" w14:textId="77777777" w:rsidR="00C2393B" w:rsidRPr="00B33CA0" w:rsidRDefault="00C2393B" w:rsidP="00E81415">
            <w:pPr>
              <w:pStyle w:val="TAC"/>
              <w:rPr>
                <w:rFonts w:ascii="Calibri" w:hAnsi="Calibri" w:cs="Calibri"/>
                <w:szCs w:val="18"/>
              </w:rPr>
            </w:pPr>
            <w:r w:rsidRPr="00B33CA0">
              <w:rPr>
                <w:rFonts w:ascii="Calibri" w:hAnsi="Calibri" w:cs="Calibri"/>
                <w:szCs w:val="18"/>
              </w:rPr>
              <w:t>0</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02A0A7B1" w14:textId="77777777" w:rsidR="00C2393B" w:rsidRPr="00C2393B" w:rsidRDefault="00C2393B" w:rsidP="00E81415">
            <w:pPr>
              <w:pStyle w:val="TAC"/>
              <w:rPr>
                <w:rFonts w:ascii="Calibri" w:hAnsi="Calibri" w:cs="Calibri"/>
                <w:szCs w:val="18"/>
              </w:rPr>
            </w:pPr>
            <w:r w:rsidRPr="00C2393B">
              <w:rPr>
                <w:rFonts w:ascii="Calibri" w:hAnsi="Calibri" w:cs="Calibri"/>
                <w:szCs w:val="18"/>
              </w:rPr>
              <w:t>0</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684DF003" w14:textId="77777777" w:rsidR="00C2393B" w:rsidRPr="00C2393B" w:rsidRDefault="00C2393B" w:rsidP="00E81415">
            <w:pPr>
              <w:pStyle w:val="TAC"/>
              <w:rPr>
                <w:rFonts w:ascii="Calibri" w:hAnsi="Calibri" w:cs="Calibri"/>
                <w:szCs w:val="18"/>
              </w:rPr>
            </w:pPr>
            <w:r w:rsidRPr="00C2393B">
              <w:rPr>
                <w:rFonts w:ascii="Calibri" w:hAnsi="Calibri" w:cs="Calibri"/>
                <w:szCs w:val="18"/>
              </w:rPr>
              <w:t>0</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10FDA492" w14:textId="77777777" w:rsidR="00C2393B" w:rsidRPr="00C2393B" w:rsidRDefault="00C2393B" w:rsidP="00E81415">
            <w:pPr>
              <w:pStyle w:val="TAC"/>
              <w:rPr>
                <w:rFonts w:ascii="Calibri" w:hAnsi="Calibri" w:cs="Calibri"/>
                <w:szCs w:val="18"/>
              </w:rPr>
            </w:pPr>
            <w:r w:rsidRPr="00C2393B">
              <w:rPr>
                <w:rFonts w:ascii="Calibri" w:hAnsi="Calibri" w:cs="Calibri"/>
                <w:szCs w:val="18"/>
              </w:rPr>
              <w:t>0</w:t>
            </w:r>
          </w:p>
        </w:tc>
        <w:tc>
          <w:tcPr>
            <w:tcW w:w="706" w:type="dxa"/>
            <w:tcBorders>
              <w:top w:val="nil"/>
              <w:left w:val="nil"/>
              <w:bottom w:val="single" w:sz="8" w:space="0" w:color="auto"/>
              <w:right w:val="single" w:sz="8" w:space="0" w:color="auto"/>
            </w:tcBorders>
            <w:noWrap/>
            <w:tcMar>
              <w:top w:w="0" w:type="dxa"/>
              <w:left w:w="108" w:type="dxa"/>
              <w:bottom w:w="0" w:type="dxa"/>
              <w:right w:w="108" w:type="dxa"/>
            </w:tcMar>
            <w:hideMark/>
          </w:tcPr>
          <w:p w14:paraId="6D9F3AB8" w14:textId="77777777" w:rsidR="00C2393B" w:rsidRPr="00C2393B" w:rsidRDefault="00C2393B" w:rsidP="00E81415">
            <w:pPr>
              <w:pStyle w:val="TAC"/>
              <w:rPr>
                <w:rFonts w:ascii="Calibri" w:hAnsi="Calibri" w:cs="Calibri"/>
                <w:szCs w:val="18"/>
              </w:rPr>
            </w:pPr>
            <w:r w:rsidRPr="00C2393B">
              <w:rPr>
                <w:rFonts w:ascii="Calibri" w:hAnsi="Calibri" w:cs="Calibri"/>
                <w:szCs w:val="18"/>
              </w:rPr>
              <w:t>0</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109CA234" w14:textId="77777777" w:rsidR="00C2393B" w:rsidRPr="00C2393B" w:rsidRDefault="00C2393B" w:rsidP="00E81415">
            <w:pPr>
              <w:pStyle w:val="TAC"/>
              <w:rPr>
                <w:rFonts w:ascii="Calibri" w:hAnsi="Calibri" w:cs="Calibri"/>
                <w:szCs w:val="18"/>
              </w:rPr>
            </w:pPr>
            <w:r w:rsidRPr="00C2393B">
              <w:rPr>
                <w:rFonts w:ascii="Calibri" w:hAnsi="Calibri" w:cs="Calibri"/>
                <w:szCs w:val="18"/>
              </w:rPr>
              <w:t>0</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64075405" w14:textId="77777777" w:rsidR="00C2393B" w:rsidRPr="00C2393B" w:rsidRDefault="00C2393B" w:rsidP="00E81415">
            <w:pPr>
              <w:pStyle w:val="TAC"/>
              <w:rPr>
                <w:rFonts w:ascii="Calibri" w:hAnsi="Calibri" w:cs="Calibri"/>
                <w:szCs w:val="18"/>
              </w:rPr>
            </w:pPr>
            <w:r w:rsidRPr="00C2393B">
              <w:rPr>
                <w:rFonts w:ascii="Calibri" w:hAnsi="Calibri" w:cs="Calibri"/>
                <w:szCs w:val="18"/>
              </w:rPr>
              <w:t>0</w:t>
            </w:r>
          </w:p>
        </w:tc>
        <w:tc>
          <w:tcPr>
            <w:tcW w:w="705" w:type="dxa"/>
            <w:tcBorders>
              <w:top w:val="nil"/>
              <w:left w:val="nil"/>
              <w:bottom w:val="single" w:sz="8" w:space="0" w:color="auto"/>
              <w:right w:val="single" w:sz="8" w:space="0" w:color="auto"/>
            </w:tcBorders>
          </w:tcPr>
          <w:p w14:paraId="07A3C49A" w14:textId="2BCD35EF" w:rsidR="00C2393B" w:rsidRPr="00C2393B" w:rsidRDefault="00C2393B" w:rsidP="00E81415">
            <w:pPr>
              <w:pStyle w:val="TAC"/>
              <w:rPr>
                <w:rFonts w:ascii="Calibri" w:hAnsi="Calibri" w:cs="Calibri"/>
                <w:szCs w:val="18"/>
              </w:rPr>
            </w:pPr>
            <w:r>
              <w:rPr>
                <w:rFonts w:ascii="Calibri" w:hAnsi="Calibri" w:cs="Calibri"/>
                <w:szCs w:val="18"/>
              </w:rPr>
              <w:t>0</w:t>
            </w:r>
          </w:p>
        </w:tc>
        <w:tc>
          <w:tcPr>
            <w:tcW w:w="705" w:type="dxa"/>
            <w:tcBorders>
              <w:top w:val="nil"/>
              <w:left w:val="nil"/>
              <w:bottom w:val="single" w:sz="8" w:space="0" w:color="auto"/>
              <w:right w:val="single" w:sz="8" w:space="0" w:color="auto"/>
            </w:tcBorders>
          </w:tcPr>
          <w:p w14:paraId="2936A02D" w14:textId="7A9AD6E8" w:rsidR="00C2393B" w:rsidRPr="00C2393B" w:rsidRDefault="00C2393B" w:rsidP="00E81415">
            <w:pPr>
              <w:pStyle w:val="TAC"/>
              <w:rPr>
                <w:rFonts w:ascii="Calibri" w:hAnsi="Calibri" w:cs="Calibri"/>
                <w:szCs w:val="18"/>
              </w:rPr>
            </w:pPr>
            <w:r>
              <w:rPr>
                <w:rFonts w:ascii="Calibri" w:hAnsi="Calibri" w:cs="Calibri"/>
                <w:szCs w:val="18"/>
              </w:rPr>
              <w:t>0</w:t>
            </w:r>
          </w:p>
        </w:tc>
        <w:tc>
          <w:tcPr>
            <w:tcW w:w="705" w:type="dxa"/>
            <w:tcBorders>
              <w:top w:val="nil"/>
              <w:left w:val="nil"/>
              <w:bottom w:val="single" w:sz="8" w:space="0" w:color="auto"/>
              <w:right w:val="single" w:sz="8" w:space="0" w:color="auto"/>
            </w:tcBorders>
          </w:tcPr>
          <w:p w14:paraId="15708BE2" w14:textId="21336E41" w:rsidR="00C2393B" w:rsidRPr="00C2393B" w:rsidRDefault="00C2393B" w:rsidP="00E81415">
            <w:pPr>
              <w:pStyle w:val="TAC"/>
              <w:rPr>
                <w:rFonts w:ascii="Calibri" w:hAnsi="Calibri" w:cs="Calibri"/>
                <w:szCs w:val="18"/>
              </w:rPr>
            </w:pPr>
            <w:r>
              <w:rPr>
                <w:rFonts w:ascii="Calibri" w:hAnsi="Calibri" w:cs="Calibri"/>
                <w:szCs w:val="18"/>
              </w:rPr>
              <w:t>0</w:t>
            </w:r>
          </w:p>
        </w:tc>
        <w:tc>
          <w:tcPr>
            <w:tcW w:w="706" w:type="dxa"/>
            <w:tcBorders>
              <w:top w:val="nil"/>
              <w:left w:val="nil"/>
              <w:bottom w:val="single" w:sz="8" w:space="0" w:color="auto"/>
              <w:right w:val="single" w:sz="8" w:space="0" w:color="auto"/>
            </w:tcBorders>
          </w:tcPr>
          <w:p w14:paraId="15DFBABA" w14:textId="4D1983B6" w:rsidR="00C2393B" w:rsidRPr="00C2393B" w:rsidRDefault="00C2393B" w:rsidP="00E81415">
            <w:pPr>
              <w:pStyle w:val="TAC"/>
              <w:rPr>
                <w:rFonts w:ascii="Calibri" w:hAnsi="Calibri" w:cs="Calibri"/>
                <w:szCs w:val="18"/>
              </w:rPr>
            </w:pPr>
            <w:r>
              <w:rPr>
                <w:rFonts w:ascii="Calibri" w:hAnsi="Calibri" w:cs="Calibri"/>
                <w:szCs w:val="18"/>
              </w:rPr>
              <w:t>0</w:t>
            </w:r>
          </w:p>
        </w:tc>
      </w:tr>
      <w:tr w:rsidR="00C2393B" w14:paraId="16194E90" w14:textId="75E5C50D" w:rsidTr="004F2855">
        <w:trPr>
          <w:gridAfter w:val="1"/>
          <w:wAfter w:w="15" w:type="dxa"/>
          <w:trHeight w:val="485"/>
        </w:trPr>
        <w:tc>
          <w:tcPr>
            <w:tcW w:w="1573"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14045706" w14:textId="77777777" w:rsidR="00C2393B" w:rsidRPr="00B33CA0" w:rsidRDefault="00C2393B" w:rsidP="00E81415">
            <w:pPr>
              <w:pStyle w:val="TAC"/>
              <w:rPr>
                <w:rFonts w:ascii="Calibri" w:hAnsi="Calibri" w:cs="Calibri"/>
                <w:szCs w:val="18"/>
              </w:rPr>
            </w:pPr>
            <w:r w:rsidRPr="00B33CA0">
              <w:rPr>
                <w:rFonts w:ascii="Calibri" w:hAnsi="Calibri" w:cs="Calibri"/>
                <w:szCs w:val="18"/>
              </w:rPr>
              <w:t xml:space="preserve">1Rx TDLC300 </w:t>
            </w:r>
          </w:p>
          <w:p w14:paraId="058B39AE" w14:textId="77777777" w:rsidR="00C2393B" w:rsidRPr="00B33CA0" w:rsidRDefault="00C2393B" w:rsidP="00E81415">
            <w:pPr>
              <w:pStyle w:val="TAC"/>
              <w:rPr>
                <w:rFonts w:ascii="Calibri" w:hAnsi="Calibri" w:cs="Calibri"/>
                <w:szCs w:val="18"/>
              </w:rPr>
            </w:pPr>
            <w:r w:rsidRPr="00B33CA0">
              <w:rPr>
                <w:rFonts w:ascii="Calibri" w:hAnsi="Calibri" w:cs="Calibri"/>
                <w:szCs w:val="18"/>
              </w:rPr>
              <w:t>(single sample)</w:t>
            </w:r>
          </w:p>
        </w:tc>
        <w:tc>
          <w:tcPr>
            <w:tcW w:w="705" w:type="dxa"/>
            <w:tcBorders>
              <w:top w:val="nil"/>
              <w:left w:val="single" w:sz="8" w:space="0" w:color="auto"/>
              <w:bottom w:val="single" w:sz="8" w:space="0" w:color="auto"/>
              <w:right w:val="single" w:sz="8" w:space="0" w:color="auto"/>
            </w:tcBorders>
          </w:tcPr>
          <w:p w14:paraId="49307A0A" w14:textId="77777777" w:rsidR="00C2393B" w:rsidRPr="00B33CA0" w:rsidRDefault="00C2393B" w:rsidP="00E81415">
            <w:pPr>
              <w:pStyle w:val="TAC"/>
              <w:rPr>
                <w:rFonts w:ascii="Calibri" w:hAnsi="Calibri" w:cs="Calibri"/>
                <w:szCs w:val="18"/>
              </w:rPr>
            </w:pPr>
            <w:r w:rsidRPr="00B33CA0">
              <w:rPr>
                <w:rFonts w:ascii="Calibri" w:hAnsi="Calibri" w:cs="Calibri"/>
                <w:color w:val="000000"/>
                <w:szCs w:val="18"/>
              </w:rPr>
              <w:t>0.07</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tcPr>
          <w:p w14:paraId="63C6A374" w14:textId="77777777" w:rsidR="00C2393B" w:rsidRPr="00B33CA0" w:rsidRDefault="00C2393B" w:rsidP="00E81415">
            <w:pPr>
              <w:pStyle w:val="TAC"/>
              <w:rPr>
                <w:rFonts w:ascii="Calibri" w:hAnsi="Calibri" w:cs="Calibri"/>
                <w:szCs w:val="18"/>
              </w:rPr>
            </w:pPr>
            <w:r w:rsidRPr="00B33CA0">
              <w:rPr>
                <w:rFonts w:ascii="Calibri" w:hAnsi="Calibri" w:cs="Calibri"/>
                <w:color w:val="000000"/>
                <w:szCs w:val="18"/>
              </w:rPr>
              <w:t>0.13</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tcPr>
          <w:p w14:paraId="56798077"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0.19</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tcPr>
          <w:p w14:paraId="0E424195"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0.25</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tcPr>
          <w:p w14:paraId="1EDA9745"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0.30</w:t>
            </w:r>
          </w:p>
        </w:tc>
        <w:tc>
          <w:tcPr>
            <w:tcW w:w="706" w:type="dxa"/>
            <w:tcBorders>
              <w:top w:val="nil"/>
              <w:left w:val="nil"/>
              <w:bottom w:val="single" w:sz="8" w:space="0" w:color="auto"/>
              <w:right w:val="single" w:sz="8" w:space="0" w:color="auto"/>
            </w:tcBorders>
            <w:noWrap/>
            <w:tcMar>
              <w:top w:w="0" w:type="dxa"/>
              <w:left w:w="108" w:type="dxa"/>
              <w:bottom w:w="0" w:type="dxa"/>
              <w:right w:w="108" w:type="dxa"/>
            </w:tcMar>
          </w:tcPr>
          <w:p w14:paraId="42E9F700"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0.35</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tcPr>
          <w:p w14:paraId="24B59909"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0.39</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tcPr>
          <w:p w14:paraId="65BCC688"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0.44</w:t>
            </w:r>
          </w:p>
        </w:tc>
        <w:tc>
          <w:tcPr>
            <w:tcW w:w="705" w:type="dxa"/>
            <w:tcBorders>
              <w:top w:val="nil"/>
              <w:left w:val="nil"/>
              <w:bottom w:val="single" w:sz="8" w:space="0" w:color="auto"/>
              <w:right w:val="single" w:sz="8" w:space="0" w:color="auto"/>
            </w:tcBorders>
          </w:tcPr>
          <w:p w14:paraId="59D21CF7" w14:textId="4D446349" w:rsidR="00C2393B" w:rsidRPr="00C2393B" w:rsidRDefault="00C2393B" w:rsidP="00E81415">
            <w:pPr>
              <w:pStyle w:val="TAC"/>
              <w:rPr>
                <w:rFonts w:ascii="Calibri" w:hAnsi="Calibri" w:cs="Calibri"/>
                <w:color w:val="000000"/>
                <w:szCs w:val="18"/>
              </w:rPr>
            </w:pPr>
            <w:r>
              <w:rPr>
                <w:rFonts w:ascii="Calibri" w:hAnsi="Calibri" w:cs="Calibri"/>
                <w:color w:val="000000"/>
                <w:szCs w:val="18"/>
              </w:rPr>
              <w:t>0.48</w:t>
            </w:r>
          </w:p>
        </w:tc>
        <w:tc>
          <w:tcPr>
            <w:tcW w:w="705" w:type="dxa"/>
            <w:tcBorders>
              <w:top w:val="nil"/>
              <w:left w:val="nil"/>
              <w:bottom w:val="single" w:sz="8" w:space="0" w:color="auto"/>
              <w:right w:val="single" w:sz="8" w:space="0" w:color="auto"/>
            </w:tcBorders>
          </w:tcPr>
          <w:p w14:paraId="5F452BF2" w14:textId="27AA03AC" w:rsidR="00C2393B" w:rsidRPr="00C2393B" w:rsidRDefault="00C2393B" w:rsidP="00E81415">
            <w:pPr>
              <w:pStyle w:val="TAC"/>
              <w:rPr>
                <w:rFonts w:ascii="Calibri" w:hAnsi="Calibri" w:cs="Calibri"/>
                <w:color w:val="000000"/>
                <w:szCs w:val="18"/>
              </w:rPr>
            </w:pPr>
            <w:r>
              <w:rPr>
                <w:rFonts w:ascii="Calibri" w:hAnsi="Calibri" w:cs="Calibri"/>
                <w:color w:val="000000"/>
                <w:szCs w:val="18"/>
              </w:rPr>
              <w:t>0.51</w:t>
            </w:r>
          </w:p>
        </w:tc>
        <w:tc>
          <w:tcPr>
            <w:tcW w:w="705" w:type="dxa"/>
            <w:tcBorders>
              <w:top w:val="nil"/>
              <w:left w:val="nil"/>
              <w:bottom w:val="single" w:sz="8" w:space="0" w:color="auto"/>
              <w:right w:val="single" w:sz="8" w:space="0" w:color="auto"/>
            </w:tcBorders>
          </w:tcPr>
          <w:p w14:paraId="58E87EB1" w14:textId="3F45C084" w:rsidR="00C2393B" w:rsidRPr="00C2393B" w:rsidRDefault="00C2393B" w:rsidP="00E81415">
            <w:pPr>
              <w:pStyle w:val="TAC"/>
              <w:rPr>
                <w:rFonts w:ascii="Calibri" w:hAnsi="Calibri" w:cs="Calibri"/>
                <w:color w:val="000000"/>
                <w:szCs w:val="18"/>
              </w:rPr>
            </w:pPr>
            <w:r>
              <w:rPr>
                <w:rFonts w:ascii="Calibri" w:hAnsi="Calibri" w:cs="Calibri"/>
                <w:color w:val="000000"/>
                <w:szCs w:val="18"/>
              </w:rPr>
              <w:t>0.55</w:t>
            </w:r>
          </w:p>
        </w:tc>
        <w:tc>
          <w:tcPr>
            <w:tcW w:w="706" w:type="dxa"/>
            <w:tcBorders>
              <w:top w:val="nil"/>
              <w:left w:val="nil"/>
              <w:bottom w:val="single" w:sz="8" w:space="0" w:color="auto"/>
              <w:right w:val="single" w:sz="8" w:space="0" w:color="auto"/>
            </w:tcBorders>
          </w:tcPr>
          <w:p w14:paraId="0AC58581" w14:textId="3F352923" w:rsidR="00C2393B" w:rsidRPr="00C2393B" w:rsidRDefault="00C2393B" w:rsidP="00E81415">
            <w:pPr>
              <w:pStyle w:val="TAC"/>
              <w:rPr>
                <w:rFonts w:ascii="Calibri" w:hAnsi="Calibri" w:cs="Calibri"/>
                <w:color w:val="000000"/>
                <w:szCs w:val="18"/>
              </w:rPr>
            </w:pPr>
            <w:r>
              <w:rPr>
                <w:rFonts w:ascii="Calibri" w:hAnsi="Calibri" w:cs="Calibri"/>
                <w:color w:val="000000"/>
                <w:szCs w:val="18"/>
              </w:rPr>
              <w:t>0.58</w:t>
            </w:r>
          </w:p>
        </w:tc>
      </w:tr>
      <w:tr w:rsidR="00C2393B" w14:paraId="6B6C3674" w14:textId="78B38B7C" w:rsidTr="004F2855">
        <w:trPr>
          <w:gridAfter w:val="1"/>
          <w:wAfter w:w="15" w:type="dxa"/>
          <w:trHeight w:val="247"/>
        </w:trPr>
        <w:tc>
          <w:tcPr>
            <w:tcW w:w="157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E7A727" w14:textId="77777777" w:rsidR="00C2393B" w:rsidRPr="00B33CA0" w:rsidRDefault="00C2393B" w:rsidP="00E81415">
            <w:pPr>
              <w:pStyle w:val="TAC"/>
              <w:rPr>
                <w:rFonts w:ascii="Calibri" w:hAnsi="Calibri" w:cs="Calibri"/>
                <w:szCs w:val="18"/>
              </w:rPr>
            </w:pPr>
            <w:r w:rsidRPr="00B33CA0">
              <w:rPr>
                <w:rFonts w:ascii="Calibri" w:hAnsi="Calibri" w:cs="Calibri"/>
                <w:szCs w:val="18"/>
              </w:rPr>
              <w:t xml:space="preserve">1Rx AWGN </w:t>
            </w:r>
          </w:p>
          <w:p w14:paraId="49046FE4" w14:textId="77777777" w:rsidR="00C2393B" w:rsidRPr="00B33CA0" w:rsidRDefault="00C2393B" w:rsidP="00E81415">
            <w:pPr>
              <w:pStyle w:val="TAC"/>
              <w:rPr>
                <w:rFonts w:ascii="Calibri" w:hAnsi="Calibri" w:cs="Calibri"/>
                <w:szCs w:val="18"/>
              </w:rPr>
            </w:pPr>
            <w:r w:rsidRPr="00B33CA0">
              <w:rPr>
                <w:rFonts w:ascii="Calibri" w:hAnsi="Calibri" w:cs="Calibri"/>
                <w:szCs w:val="18"/>
              </w:rPr>
              <w:t>(Soft-combining every 2 samples)</w:t>
            </w:r>
          </w:p>
        </w:tc>
        <w:tc>
          <w:tcPr>
            <w:tcW w:w="705" w:type="dxa"/>
            <w:tcBorders>
              <w:top w:val="nil"/>
              <w:left w:val="single" w:sz="8" w:space="0" w:color="auto"/>
              <w:bottom w:val="single" w:sz="8" w:space="0" w:color="auto"/>
              <w:right w:val="single" w:sz="8" w:space="0" w:color="auto"/>
            </w:tcBorders>
          </w:tcPr>
          <w:p w14:paraId="4A4546CF" w14:textId="77777777" w:rsidR="00C2393B" w:rsidRPr="00B33CA0" w:rsidRDefault="00C2393B" w:rsidP="00E81415">
            <w:pPr>
              <w:pStyle w:val="TAC"/>
              <w:rPr>
                <w:rFonts w:ascii="Calibri" w:hAnsi="Calibri" w:cs="Calibri"/>
                <w:szCs w:val="18"/>
              </w:rPr>
            </w:pP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5EBA49E4" w14:textId="77777777" w:rsidR="00C2393B" w:rsidRPr="00B33CA0" w:rsidRDefault="00C2393B" w:rsidP="00E81415">
            <w:pPr>
              <w:pStyle w:val="TAC"/>
              <w:rPr>
                <w:rFonts w:ascii="Calibri" w:hAnsi="Calibri" w:cs="Calibri"/>
                <w:szCs w:val="18"/>
              </w:rPr>
            </w:pPr>
            <w:r w:rsidRPr="00B33CA0">
              <w:rPr>
                <w:rFonts w:ascii="Calibri" w:hAnsi="Calibri" w:cs="Calibri"/>
                <w:szCs w:val="18"/>
                <w:highlight w:val="yellow"/>
              </w:rPr>
              <w:t>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2BB18FBD" w14:textId="77777777" w:rsidR="00C2393B" w:rsidRPr="00C2393B" w:rsidRDefault="00C2393B" w:rsidP="00E81415">
            <w:pPr>
              <w:pStyle w:val="TAC"/>
              <w:rPr>
                <w:rFonts w:ascii="Calibri" w:hAnsi="Calibri" w:cs="Calibri"/>
                <w:szCs w:val="18"/>
              </w:rPr>
            </w:pP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55E40C51" w14:textId="77777777" w:rsidR="00C2393B" w:rsidRPr="00C2393B" w:rsidRDefault="00C2393B" w:rsidP="00E81415">
            <w:pPr>
              <w:pStyle w:val="TAC"/>
              <w:rPr>
                <w:rFonts w:ascii="Calibri" w:eastAsia="Yu Gothic" w:hAnsi="Calibri" w:cs="Calibri"/>
                <w:szCs w:val="18"/>
              </w:rPr>
            </w:pPr>
            <w:r w:rsidRPr="00C2393B">
              <w:rPr>
                <w:rFonts w:ascii="Calibri" w:hAnsi="Calibri" w:cs="Calibri"/>
                <w:szCs w:val="18"/>
              </w:rPr>
              <w:t>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28B96448" w14:textId="77777777" w:rsidR="00C2393B" w:rsidRPr="00C2393B" w:rsidRDefault="00C2393B" w:rsidP="00E81415">
            <w:pPr>
              <w:pStyle w:val="TAC"/>
              <w:rPr>
                <w:rFonts w:ascii="Calibri" w:hAnsi="Calibri" w:cs="Calibri"/>
                <w:szCs w:val="18"/>
              </w:rPr>
            </w:pPr>
          </w:p>
        </w:tc>
        <w:tc>
          <w:tcPr>
            <w:tcW w:w="706" w:type="dxa"/>
            <w:tcBorders>
              <w:top w:val="nil"/>
              <w:left w:val="nil"/>
              <w:bottom w:val="single" w:sz="8" w:space="0" w:color="auto"/>
              <w:right w:val="single" w:sz="8" w:space="0" w:color="auto"/>
            </w:tcBorders>
            <w:noWrap/>
            <w:tcMar>
              <w:top w:w="0" w:type="dxa"/>
              <w:left w:w="108" w:type="dxa"/>
              <w:bottom w:w="0" w:type="dxa"/>
              <w:right w:w="108" w:type="dxa"/>
            </w:tcMar>
            <w:hideMark/>
          </w:tcPr>
          <w:p w14:paraId="6B48E45D" w14:textId="77777777" w:rsidR="00C2393B" w:rsidRPr="00C2393B" w:rsidRDefault="00C2393B" w:rsidP="00E81415">
            <w:pPr>
              <w:pStyle w:val="TAC"/>
              <w:rPr>
                <w:rFonts w:ascii="Calibri" w:eastAsia="Yu Gothic" w:hAnsi="Calibri" w:cs="Calibri"/>
                <w:szCs w:val="18"/>
              </w:rPr>
            </w:pPr>
            <w:r w:rsidRPr="00C2393B">
              <w:rPr>
                <w:rFonts w:ascii="Calibri" w:hAnsi="Calibri" w:cs="Calibri"/>
                <w:szCs w:val="18"/>
              </w:rPr>
              <w:t>1</w:t>
            </w: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666DA531" w14:textId="77777777" w:rsidR="00C2393B" w:rsidRPr="00C2393B" w:rsidRDefault="00C2393B" w:rsidP="00E81415">
            <w:pPr>
              <w:pStyle w:val="TAC"/>
              <w:rPr>
                <w:rFonts w:ascii="Calibri" w:hAnsi="Calibri" w:cs="Calibri"/>
                <w:szCs w:val="18"/>
              </w:rPr>
            </w:pPr>
          </w:p>
        </w:tc>
        <w:tc>
          <w:tcPr>
            <w:tcW w:w="705" w:type="dxa"/>
            <w:tcBorders>
              <w:top w:val="nil"/>
              <w:left w:val="nil"/>
              <w:bottom w:val="single" w:sz="8" w:space="0" w:color="auto"/>
              <w:right w:val="single" w:sz="8" w:space="0" w:color="auto"/>
            </w:tcBorders>
            <w:noWrap/>
            <w:tcMar>
              <w:top w:w="0" w:type="dxa"/>
              <w:left w:w="108" w:type="dxa"/>
              <w:bottom w:w="0" w:type="dxa"/>
              <w:right w:w="108" w:type="dxa"/>
            </w:tcMar>
            <w:hideMark/>
          </w:tcPr>
          <w:p w14:paraId="176727BD" w14:textId="77777777" w:rsidR="00C2393B" w:rsidRPr="00C2393B" w:rsidRDefault="00C2393B" w:rsidP="00E81415">
            <w:pPr>
              <w:pStyle w:val="TAC"/>
              <w:rPr>
                <w:rFonts w:ascii="Calibri" w:eastAsia="Yu Gothic" w:hAnsi="Calibri" w:cs="Calibri"/>
                <w:szCs w:val="18"/>
              </w:rPr>
            </w:pPr>
            <w:r w:rsidRPr="00C2393B">
              <w:rPr>
                <w:rFonts w:ascii="Calibri" w:hAnsi="Calibri" w:cs="Calibri"/>
                <w:szCs w:val="18"/>
              </w:rPr>
              <w:t>1</w:t>
            </w:r>
          </w:p>
        </w:tc>
        <w:tc>
          <w:tcPr>
            <w:tcW w:w="705" w:type="dxa"/>
            <w:tcBorders>
              <w:top w:val="nil"/>
              <w:left w:val="nil"/>
              <w:bottom w:val="single" w:sz="8" w:space="0" w:color="auto"/>
              <w:right w:val="single" w:sz="8" w:space="0" w:color="auto"/>
            </w:tcBorders>
          </w:tcPr>
          <w:p w14:paraId="47CD7C27" w14:textId="77777777" w:rsidR="00C2393B" w:rsidRPr="00C2393B" w:rsidRDefault="00C2393B" w:rsidP="00E81415">
            <w:pPr>
              <w:pStyle w:val="TAC"/>
              <w:rPr>
                <w:rFonts w:ascii="Calibri" w:hAnsi="Calibri" w:cs="Calibri"/>
                <w:szCs w:val="18"/>
              </w:rPr>
            </w:pPr>
          </w:p>
        </w:tc>
        <w:tc>
          <w:tcPr>
            <w:tcW w:w="705" w:type="dxa"/>
            <w:tcBorders>
              <w:top w:val="nil"/>
              <w:left w:val="nil"/>
              <w:bottom w:val="single" w:sz="8" w:space="0" w:color="auto"/>
              <w:right w:val="single" w:sz="8" w:space="0" w:color="auto"/>
            </w:tcBorders>
          </w:tcPr>
          <w:p w14:paraId="10F146E0" w14:textId="2EA4B95E" w:rsidR="00C2393B" w:rsidRPr="00C2393B" w:rsidRDefault="00C2393B" w:rsidP="00E81415">
            <w:pPr>
              <w:pStyle w:val="TAC"/>
              <w:rPr>
                <w:rFonts w:ascii="Calibri" w:hAnsi="Calibri" w:cs="Calibri"/>
                <w:szCs w:val="18"/>
              </w:rPr>
            </w:pPr>
            <w:r>
              <w:rPr>
                <w:rFonts w:ascii="Calibri" w:hAnsi="Calibri" w:cs="Calibri"/>
                <w:szCs w:val="18"/>
              </w:rPr>
              <w:t>1</w:t>
            </w:r>
          </w:p>
        </w:tc>
        <w:tc>
          <w:tcPr>
            <w:tcW w:w="705" w:type="dxa"/>
            <w:tcBorders>
              <w:top w:val="nil"/>
              <w:left w:val="nil"/>
              <w:bottom w:val="single" w:sz="8" w:space="0" w:color="auto"/>
              <w:right w:val="single" w:sz="8" w:space="0" w:color="auto"/>
            </w:tcBorders>
          </w:tcPr>
          <w:p w14:paraId="00CDE279" w14:textId="77777777" w:rsidR="00C2393B" w:rsidRPr="00C2393B" w:rsidRDefault="00C2393B" w:rsidP="00E81415">
            <w:pPr>
              <w:pStyle w:val="TAC"/>
              <w:rPr>
                <w:rFonts w:ascii="Calibri" w:hAnsi="Calibri" w:cs="Calibri"/>
                <w:szCs w:val="18"/>
              </w:rPr>
            </w:pPr>
          </w:p>
        </w:tc>
        <w:tc>
          <w:tcPr>
            <w:tcW w:w="706" w:type="dxa"/>
            <w:tcBorders>
              <w:top w:val="nil"/>
              <w:left w:val="nil"/>
              <w:bottom w:val="single" w:sz="8" w:space="0" w:color="auto"/>
              <w:right w:val="single" w:sz="8" w:space="0" w:color="auto"/>
            </w:tcBorders>
          </w:tcPr>
          <w:p w14:paraId="1AFB08F0" w14:textId="006813E8" w:rsidR="00C2393B" w:rsidRPr="00C2393B" w:rsidRDefault="00C2393B" w:rsidP="00E81415">
            <w:pPr>
              <w:pStyle w:val="TAC"/>
              <w:rPr>
                <w:rFonts w:ascii="Calibri" w:hAnsi="Calibri" w:cs="Calibri"/>
                <w:szCs w:val="18"/>
              </w:rPr>
            </w:pPr>
            <w:r>
              <w:rPr>
                <w:rFonts w:ascii="Calibri" w:hAnsi="Calibri" w:cs="Calibri"/>
                <w:szCs w:val="18"/>
              </w:rPr>
              <w:t>1</w:t>
            </w:r>
          </w:p>
        </w:tc>
      </w:tr>
      <w:tr w:rsidR="00C2393B" w14:paraId="4C567069" w14:textId="43A3523C" w:rsidTr="004F2855">
        <w:trPr>
          <w:gridAfter w:val="1"/>
          <w:wAfter w:w="15" w:type="dxa"/>
          <w:trHeight w:val="247"/>
        </w:trPr>
        <w:tc>
          <w:tcPr>
            <w:tcW w:w="1573" w:type="dxa"/>
            <w:tcBorders>
              <w:top w:val="nil"/>
              <w:left w:val="single" w:sz="8" w:space="0" w:color="auto"/>
              <w:bottom w:val="single" w:sz="4" w:space="0" w:color="auto"/>
              <w:right w:val="single" w:sz="8" w:space="0" w:color="auto"/>
            </w:tcBorders>
            <w:noWrap/>
            <w:tcMar>
              <w:top w:w="0" w:type="dxa"/>
              <w:left w:w="108" w:type="dxa"/>
              <w:bottom w:w="0" w:type="dxa"/>
              <w:right w:w="108" w:type="dxa"/>
            </w:tcMar>
            <w:hideMark/>
          </w:tcPr>
          <w:p w14:paraId="3171F435" w14:textId="77777777" w:rsidR="00C2393B" w:rsidRPr="00B33CA0" w:rsidRDefault="00C2393B" w:rsidP="00E81415">
            <w:pPr>
              <w:pStyle w:val="TAC"/>
              <w:rPr>
                <w:rFonts w:ascii="Calibri" w:hAnsi="Calibri" w:cs="Calibri"/>
                <w:szCs w:val="18"/>
              </w:rPr>
            </w:pPr>
            <w:r w:rsidRPr="00B33CA0">
              <w:rPr>
                <w:rFonts w:ascii="Calibri" w:hAnsi="Calibri" w:cs="Calibri"/>
                <w:szCs w:val="18"/>
              </w:rPr>
              <w:t xml:space="preserve">1Rx TDLC300 </w:t>
            </w:r>
          </w:p>
          <w:p w14:paraId="7BB256AA" w14:textId="77777777" w:rsidR="00C2393B" w:rsidRPr="00B33CA0" w:rsidRDefault="00C2393B" w:rsidP="00E81415">
            <w:pPr>
              <w:pStyle w:val="TAC"/>
              <w:rPr>
                <w:rFonts w:ascii="Calibri" w:hAnsi="Calibri" w:cs="Calibri"/>
                <w:szCs w:val="18"/>
              </w:rPr>
            </w:pPr>
            <w:r w:rsidRPr="00B33CA0">
              <w:rPr>
                <w:rFonts w:ascii="Calibri" w:hAnsi="Calibri" w:cs="Calibri"/>
                <w:szCs w:val="18"/>
              </w:rPr>
              <w:t>(Soft-combining every 2 samples)</w:t>
            </w:r>
          </w:p>
        </w:tc>
        <w:tc>
          <w:tcPr>
            <w:tcW w:w="705" w:type="dxa"/>
            <w:tcBorders>
              <w:top w:val="nil"/>
              <w:left w:val="nil"/>
              <w:bottom w:val="single" w:sz="4" w:space="0" w:color="auto"/>
              <w:right w:val="single" w:sz="8" w:space="0" w:color="auto"/>
            </w:tcBorders>
            <w:noWrap/>
            <w:tcMar>
              <w:top w:w="0" w:type="dxa"/>
              <w:left w:w="108" w:type="dxa"/>
              <w:bottom w:w="0" w:type="dxa"/>
              <w:right w:w="108" w:type="dxa"/>
            </w:tcMar>
          </w:tcPr>
          <w:p w14:paraId="03B3A78E" w14:textId="77777777" w:rsidR="00C2393B" w:rsidRPr="00B33CA0" w:rsidRDefault="00C2393B" w:rsidP="00E81415">
            <w:pPr>
              <w:pStyle w:val="TAC"/>
              <w:rPr>
                <w:rFonts w:ascii="Calibri" w:hAnsi="Calibri" w:cs="Calibri"/>
                <w:szCs w:val="18"/>
              </w:rPr>
            </w:pPr>
          </w:p>
        </w:tc>
        <w:tc>
          <w:tcPr>
            <w:tcW w:w="705" w:type="dxa"/>
            <w:tcBorders>
              <w:top w:val="nil"/>
              <w:left w:val="nil"/>
              <w:bottom w:val="single" w:sz="4" w:space="0" w:color="auto"/>
              <w:right w:val="single" w:sz="8" w:space="0" w:color="auto"/>
            </w:tcBorders>
            <w:noWrap/>
            <w:tcMar>
              <w:top w:w="0" w:type="dxa"/>
              <w:left w:w="108" w:type="dxa"/>
              <w:bottom w:w="0" w:type="dxa"/>
              <w:right w:w="108" w:type="dxa"/>
            </w:tcMar>
          </w:tcPr>
          <w:p w14:paraId="1E2FA65D" w14:textId="77777777" w:rsidR="00C2393B" w:rsidRPr="00B33CA0" w:rsidRDefault="00C2393B" w:rsidP="00E81415">
            <w:pPr>
              <w:pStyle w:val="TAC"/>
              <w:rPr>
                <w:rFonts w:ascii="Calibri" w:hAnsi="Calibri" w:cs="Calibri"/>
                <w:szCs w:val="18"/>
              </w:rPr>
            </w:pPr>
            <w:r w:rsidRPr="00B33CA0">
              <w:rPr>
                <w:rFonts w:ascii="Calibri" w:hAnsi="Calibri" w:cs="Calibri"/>
                <w:color w:val="000000"/>
                <w:szCs w:val="18"/>
              </w:rPr>
              <w:t>0.59</w:t>
            </w:r>
          </w:p>
        </w:tc>
        <w:tc>
          <w:tcPr>
            <w:tcW w:w="705" w:type="dxa"/>
            <w:tcBorders>
              <w:top w:val="nil"/>
              <w:left w:val="nil"/>
              <w:bottom w:val="single" w:sz="4" w:space="0" w:color="auto"/>
              <w:right w:val="single" w:sz="8" w:space="0" w:color="auto"/>
            </w:tcBorders>
            <w:noWrap/>
            <w:tcMar>
              <w:top w:w="0" w:type="dxa"/>
              <w:left w:w="108" w:type="dxa"/>
              <w:bottom w:w="0" w:type="dxa"/>
              <w:right w:w="108" w:type="dxa"/>
            </w:tcMar>
          </w:tcPr>
          <w:p w14:paraId="250E04F8" w14:textId="77777777" w:rsidR="00C2393B" w:rsidRPr="00C2393B" w:rsidRDefault="00C2393B" w:rsidP="00E81415">
            <w:pPr>
              <w:pStyle w:val="TAC"/>
              <w:rPr>
                <w:rFonts w:ascii="Calibri" w:hAnsi="Calibri" w:cs="Calibri"/>
                <w:szCs w:val="18"/>
              </w:rPr>
            </w:pPr>
          </w:p>
        </w:tc>
        <w:tc>
          <w:tcPr>
            <w:tcW w:w="705" w:type="dxa"/>
            <w:tcBorders>
              <w:top w:val="nil"/>
              <w:left w:val="nil"/>
              <w:bottom w:val="single" w:sz="4" w:space="0" w:color="auto"/>
              <w:right w:val="single" w:sz="8" w:space="0" w:color="auto"/>
            </w:tcBorders>
            <w:noWrap/>
            <w:tcMar>
              <w:top w:w="0" w:type="dxa"/>
              <w:left w:w="108" w:type="dxa"/>
              <w:bottom w:w="0" w:type="dxa"/>
              <w:right w:w="108" w:type="dxa"/>
            </w:tcMar>
          </w:tcPr>
          <w:p w14:paraId="25E16700"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0.83</w:t>
            </w:r>
          </w:p>
        </w:tc>
        <w:tc>
          <w:tcPr>
            <w:tcW w:w="705" w:type="dxa"/>
            <w:tcBorders>
              <w:top w:val="nil"/>
              <w:left w:val="nil"/>
              <w:bottom w:val="single" w:sz="4" w:space="0" w:color="auto"/>
              <w:right w:val="single" w:sz="8" w:space="0" w:color="auto"/>
            </w:tcBorders>
            <w:noWrap/>
            <w:tcMar>
              <w:top w:w="0" w:type="dxa"/>
              <w:left w:w="108" w:type="dxa"/>
              <w:bottom w:w="0" w:type="dxa"/>
              <w:right w:w="108" w:type="dxa"/>
            </w:tcMar>
          </w:tcPr>
          <w:p w14:paraId="53393AB9" w14:textId="77777777" w:rsidR="00C2393B" w:rsidRPr="00C2393B" w:rsidRDefault="00C2393B" w:rsidP="00E81415">
            <w:pPr>
              <w:pStyle w:val="TAC"/>
              <w:rPr>
                <w:rFonts w:ascii="Calibri" w:hAnsi="Calibri" w:cs="Calibri"/>
                <w:szCs w:val="18"/>
              </w:rPr>
            </w:pPr>
          </w:p>
        </w:tc>
        <w:tc>
          <w:tcPr>
            <w:tcW w:w="706" w:type="dxa"/>
            <w:tcBorders>
              <w:top w:val="nil"/>
              <w:left w:val="nil"/>
              <w:bottom w:val="single" w:sz="4" w:space="0" w:color="auto"/>
              <w:right w:val="single" w:sz="8" w:space="0" w:color="auto"/>
            </w:tcBorders>
            <w:noWrap/>
            <w:tcMar>
              <w:top w:w="0" w:type="dxa"/>
              <w:left w:w="108" w:type="dxa"/>
              <w:bottom w:w="0" w:type="dxa"/>
              <w:right w:w="108" w:type="dxa"/>
            </w:tcMar>
          </w:tcPr>
          <w:p w14:paraId="558EAF3C"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highlight w:val="yellow"/>
              </w:rPr>
              <w:t>0.93</w:t>
            </w:r>
          </w:p>
        </w:tc>
        <w:tc>
          <w:tcPr>
            <w:tcW w:w="705" w:type="dxa"/>
            <w:tcBorders>
              <w:top w:val="nil"/>
              <w:left w:val="nil"/>
              <w:bottom w:val="single" w:sz="4" w:space="0" w:color="auto"/>
              <w:right w:val="single" w:sz="8" w:space="0" w:color="auto"/>
            </w:tcBorders>
            <w:noWrap/>
            <w:tcMar>
              <w:top w:w="0" w:type="dxa"/>
              <w:left w:w="108" w:type="dxa"/>
              <w:bottom w:w="0" w:type="dxa"/>
              <w:right w:w="108" w:type="dxa"/>
            </w:tcMar>
          </w:tcPr>
          <w:p w14:paraId="5DE57D71" w14:textId="77777777" w:rsidR="00C2393B" w:rsidRPr="00C2393B" w:rsidRDefault="00C2393B" w:rsidP="00E81415">
            <w:pPr>
              <w:pStyle w:val="TAC"/>
              <w:rPr>
                <w:rFonts w:ascii="Calibri" w:hAnsi="Calibri" w:cs="Calibri"/>
                <w:szCs w:val="18"/>
              </w:rPr>
            </w:pPr>
          </w:p>
        </w:tc>
        <w:tc>
          <w:tcPr>
            <w:tcW w:w="705" w:type="dxa"/>
            <w:tcBorders>
              <w:top w:val="nil"/>
              <w:left w:val="nil"/>
              <w:bottom w:val="single" w:sz="4" w:space="0" w:color="auto"/>
              <w:right w:val="single" w:sz="8" w:space="0" w:color="auto"/>
            </w:tcBorders>
            <w:noWrap/>
            <w:tcMar>
              <w:top w:w="0" w:type="dxa"/>
              <w:left w:w="108" w:type="dxa"/>
              <w:bottom w:w="0" w:type="dxa"/>
              <w:right w:w="108" w:type="dxa"/>
            </w:tcMar>
          </w:tcPr>
          <w:p w14:paraId="480A406D" w14:textId="77777777" w:rsidR="00C2393B" w:rsidRPr="00C2393B" w:rsidRDefault="00C2393B" w:rsidP="00E81415">
            <w:pPr>
              <w:pStyle w:val="TAC"/>
              <w:rPr>
                <w:rFonts w:ascii="Calibri" w:hAnsi="Calibri" w:cs="Calibri"/>
                <w:szCs w:val="18"/>
              </w:rPr>
            </w:pPr>
            <w:r w:rsidRPr="00C2393B">
              <w:rPr>
                <w:rFonts w:ascii="Calibri" w:hAnsi="Calibri" w:cs="Calibri"/>
                <w:color w:val="000000"/>
                <w:szCs w:val="18"/>
              </w:rPr>
              <w:t>0.97</w:t>
            </w:r>
          </w:p>
        </w:tc>
        <w:tc>
          <w:tcPr>
            <w:tcW w:w="705" w:type="dxa"/>
            <w:tcBorders>
              <w:top w:val="nil"/>
              <w:left w:val="nil"/>
              <w:bottom w:val="single" w:sz="4" w:space="0" w:color="auto"/>
              <w:right w:val="single" w:sz="8" w:space="0" w:color="auto"/>
            </w:tcBorders>
          </w:tcPr>
          <w:p w14:paraId="127CD92A" w14:textId="77777777" w:rsidR="00C2393B" w:rsidRPr="00C2393B" w:rsidRDefault="00C2393B" w:rsidP="00E81415">
            <w:pPr>
              <w:pStyle w:val="TAC"/>
              <w:rPr>
                <w:rFonts w:ascii="Calibri" w:hAnsi="Calibri" w:cs="Calibri"/>
                <w:color w:val="000000"/>
                <w:szCs w:val="18"/>
              </w:rPr>
            </w:pPr>
          </w:p>
        </w:tc>
        <w:tc>
          <w:tcPr>
            <w:tcW w:w="705" w:type="dxa"/>
            <w:tcBorders>
              <w:top w:val="nil"/>
              <w:left w:val="nil"/>
              <w:bottom w:val="single" w:sz="4" w:space="0" w:color="auto"/>
              <w:right w:val="single" w:sz="8" w:space="0" w:color="auto"/>
            </w:tcBorders>
          </w:tcPr>
          <w:p w14:paraId="39FBCAB6" w14:textId="56CF1F8F" w:rsidR="00C2393B" w:rsidRPr="00C2393B" w:rsidRDefault="00C2393B" w:rsidP="00E81415">
            <w:pPr>
              <w:pStyle w:val="TAC"/>
              <w:rPr>
                <w:rFonts w:ascii="Calibri" w:hAnsi="Calibri" w:cs="Calibri"/>
                <w:color w:val="000000"/>
                <w:szCs w:val="18"/>
              </w:rPr>
            </w:pPr>
            <w:r>
              <w:rPr>
                <w:rFonts w:ascii="Calibri" w:hAnsi="Calibri" w:cs="Calibri"/>
                <w:color w:val="000000"/>
                <w:szCs w:val="18"/>
              </w:rPr>
              <w:t>1</w:t>
            </w:r>
          </w:p>
        </w:tc>
        <w:tc>
          <w:tcPr>
            <w:tcW w:w="705" w:type="dxa"/>
            <w:tcBorders>
              <w:top w:val="nil"/>
              <w:left w:val="nil"/>
              <w:bottom w:val="single" w:sz="4" w:space="0" w:color="auto"/>
              <w:right w:val="single" w:sz="8" w:space="0" w:color="auto"/>
            </w:tcBorders>
          </w:tcPr>
          <w:p w14:paraId="2D111204" w14:textId="77777777" w:rsidR="00C2393B" w:rsidRPr="00C2393B" w:rsidRDefault="00C2393B" w:rsidP="00E81415">
            <w:pPr>
              <w:pStyle w:val="TAC"/>
              <w:rPr>
                <w:rFonts w:ascii="Calibri" w:hAnsi="Calibri" w:cs="Calibri"/>
                <w:color w:val="000000"/>
                <w:szCs w:val="18"/>
              </w:rPr>
            </w:pPr>
          </w:p>
        </w:tc>
        <w:tc>
          <w:tcPr>
            <w:tcW w:w="706" w:type="dxa"/>
            <w:tcBorders>
              <w:top w:val="nil"/>
              <w:left w:val="nil"/>
              <w:bottom w:val="single" w:sz="4" w:space="0" w:color="auto"/>
              <w:right w:val="single" w:sz="8" w:space="0" w:color="auto"/>
            </w:tcBorders>
          </w:tcPr>
          <w:p w14:paraId="6B968E3A" w14:textId="62FA847E" w:rsidR="00C2393B" w:rsidRPr="00C2393B" w:rsidRDefault="00C2393B" w:rsidP="00E81415">
            <w:pPr>
              <w:pStyle w:val="TAC"/>
              <w:rPr>
                <w:rFonts w:ascii="Calibri" w:hAnsi="Calibri" w:cs="Calibri"/>
                <w:color w:val="000000"/>
                <w:szCs w:val="18"/>
              </w:rPr>
            </w:pPr>
            <w:r>
              <w:rPr>
                <w:rFonts w:ascii="Calibri" w:hAnsi="Calibri" w:cs="Calibri"/>
                <w:color w:val="000000"/>
                <w:szCs w:val="18"/>
              </w:rPr>
              <w:t>1</w:t>
            </w:r>
          </w:p>
        </w:tc>
      </w:tr>
      <w:tr w:rsidR="0045324F" w14:paraId="5660FCD5" w14:textId="77777777" w:rsidTr="004F2855">
        <w:trPr>
          <w:gridAfter w:val="1"/>
          <w:wAfter w:w="15" w:type="dxa"/>
          <w:trHeight w:val="247"/>
        </w:trPr>
        <w:tc>
          <w:tcPr>
            <w:tcW w:w="157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40586DB" w14:textId="77777777" w:rsidR="0045324F" w:rsidRPr="00B33CA0" w:rsidRDefault="0045324F" w:rsidP="0045324F">
            <w:pPr>
              <w:pStyle w:val="TAC"/>
              <w:rPr>
                <w:rFonts w:ascii="Calibri" w:hAnsi="Calibri" w:cs="Calibri"/>
                <w:szCs w:val="18"/>
              </w:rPr>
            </w:pPr>
            <w:r w:rsidRPr="00B33CA0">
              <w:rPr>
                <w:rFonts w:ascii="Calibri" w:hAnsi="Calibri" w:cs="Calibri"/>
                <w:szCs w:val="18"/>
              </w:rPr>
              <w:t xml:space="preserve">1Rx TDLC300 </w:t>
            </w:r>
          </w:p>
          <w:p w14:paraId="7C21BE02" w14:textId="5D46CD1E" w:rsidR="0045324F" w:rsidRPr="00B33CA0" w:rsidRDefault="0045324F" w:rsidP="0045324F">
            <w:pPr>
              <w:pStyle w:val="TAC"/>
              <w:rPr>
                <w:rFonts w:ascii="Calibri" w:hAnsi="Calibri" w:cs="Calibri"/>
                <w:szCs w:val="18"/>
              </w:rPr>
            </w:pPr>
            <w:r w:rsidRPr="00B33CA0">
              <w:rPr>
                <w:rFonts w:ascii="Calibri" w:hAnsi="Calibri" w:cs="Calibri"/>
                <w:szCs w:val="18"/>
              </w:rPr>
              <w:t xml:space="preserve">(Soft-combining every </w:t>
            </w:r>
            <w:r>
              <w:rPr>
                <w:rFonts w:ascii="Calibri" w:hAnsi="Calibri" w:cs="Calibri"/>
                <w:szCs w:val="18"/>
              </w:rPr>
              <w:t>4</w:t>
            </w:r>
            <w:r w:rsidRPr="00B33CA0">
              <w:rPr>
                <w:rFonts w:ascii="Calibri" w:hAnsi="Calibri" w:cs="Calibri"/>
                <w:szCs w:val="18"/>
              </w:rPr>
              <w:t xml:space="preserve"> samples)</w:t>
            </w:r>
          </w:p>
        </w:tc>
        <w:tc>
          <w:tcPr>
            <w:tcW w:w="7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5833C00" w14:textId="77777777" w:rsidR="0045324F" w:rsidRPr="00B33CA0" w:rsidRDefault="0045324F" w:rsidP="00E81415">
            <w:pPr>
              <w:pStyle w:val="TAC"/>
              <w:rPr>
                <w:rFonts w:ascii="Calibri" w:hAnsi="Calibri" w:cs="Calibri"/>
                <w:szCs w:val="18"/>
              </w:rPr>
            </w:pPr>
          </w:p>
        </w:tc>
        <w:tc>
          <w:tcPr>
            <w:tcW w:w="7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6A1ADC9" w14:textId="77777777" w:rsidR="0045324F" w:rsidRPr="00B33CA0" w:rsidRDefault="0045324F" w:rsidP="00E81415">
            <w:pPr>
              <w:pStyle w:val="TAC"/>
              <w:rPr>
                <w:rFonts w:ascii="Calibri" w:hAnsi="Calibri" w:cs="Calibri"/>
                <w:color w:val="000000"/>
                <w:szCs w:val="18"/>
              </w:rPr>
            </w:pPr>
          </w:p>
        </w:tc>
        <w:tc>
          <w:tcPr>
            <w:tcW w:w="7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394AD13" w14:textId="77777777" w:rsidR="0045324F" w:rsidRPr="00C2393B" w:rsidRDefault="0045324F" w:rsidP="00E81415">
            <w:pPr>
              <w:pStyle w:val="TAC"/>
              <w:rPr>
                <w:rFonts w:ascii="Calibri" w:hAnsi="Calibri" w:cs="Calibri"/>
                <w:szCs w:val="18"/>
              </w:rPr>
            </w:pPr>
          </w:p>
        </w:tc>
        <w:tc>
          <w:tcPr>
            <w:tcW w:w="7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79C05617" w14:textId="39E41063" w:rsidR="0045324F" w:rsidRPr="00C2393B" w:rsidRDefault="0045324F" w:rsidP="00E81415">
            <w:pPr>
              <w:pStyle w:val="TAC"/>
              <w:rPr>
                <w:rFonts w:ascii="Calibri" w:hAnsi="Calibri" w:cs="Calibri"/>
                <w:color w:val="000000"/>
                <w:szCs w:val="18"/>
              </w:rPr>
            </w:pPr>
            <w:r w:rsidRPr="004F2855">
              <w:rPr>
                <w:rFonts w:ascii="Calibri" w:hAnsi="Calibri" w:cs="Calibri"/>
                <w:color w:val="000000"/>
                <w:szCs w:val="18"/>
                <w:highlight w:val="yellow"/>
              </w:rPr>
              <w:t>0.90</w:t>
            </w:r>
          </w:p>
        </w:tc>
        <w:tc>
          <w:tcPr>
            <w:tcW w:w="7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62B3A64A" w14:textId="77777777" w:rsidR="0045324F" w:rsidRPr="00C2393B" w:rsidRDefault="0045324F" w:rsidP="00E81415">
            <w:pPr>
              <w:pStyle w:val="TAC"/>
              <w:rPr>
                <w:rFonts w:ascii="Calibri" w:hAnsi="Calibri" w:cs="Calibri"/>
                <w:szCs w:val="18"/>
              </w:rPr>
            </w:pPr>
          </w:p>
        </w:tc>
        <w:tc>
          <w:tcPr>
            <w:tcW w:w="7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0FF617E" w14:textId="77777777" w:rsidR="0045324F" w:rsidRPr="00C2393B" w:rsidRDefault="0045324F" w:rsidP="00E81415">
            <w:pPr>
              <w:pStyle w:val="TAC"/>
              <w:rPr>
                <w:rFonts w:ascii="Calibri" w:hAnsi="Calibri" w:cs="Calibri"/>
                <w:color w:val="000000"/>
                <w:szCs w:val="18"/>
                <w:highlight w:val="yellow"/>
              </w:rPr>
            </w:pPr>
          </w:p>
        </w:tc>
        <w:tc>
          <w:tcPr>
            <w:tcW w:w="7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04BD4E0" w14:textId="77777777" w:rsidR="0045324F" w:rsidRPr="00C2393B" w:rsidRDefault="0045324F" w:rsidP="00E81415">
            <w:pPr>
              <w:pStyle w:val="TAC"/>
              <w:rPr>
                <w:rFonts w:ascii="Calibri" w:hAnsi="Calibri" w:cs="Calibri"/>
                <w:szCs w:val="18"/>
              </w:rPr>
            </w:pPr>
          </w:p>
        </w:tc>
        <w:tc>
          <w:tcPr>
            <w:tcW w:w="7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78324E64" w14:textId="5FDA388C" w:rsidR="0045324F" w:rsidRPr="00C2393B" w:rsidRDefault="0045324F" w:rsidP="00E81415">
            <w:pPr>
              <w:pStyle w:val="TAC"/>
              <w:rPr>
                <w:rFonts w:ascii="Calibri" w:hAnsi="Calibri" w:cs="Calibri"/>
                <w:color w:val="000000"/>
                <w:szCs w:val="18"/>
              </w:rPr>
            </w:pPr>
            <w:r>
              <w:rPr>
                <w:rFonts w:ascii="Calibri" w:hAnsi="Calibri" w:cs="Calibri"/>
                <w:color w:val="000000"/>
                <w:szCs w:val="18"/>
              </w:rPr>
              <w:t>0.99</w:t>
            </w:r>
          </w:p>
        </w:tc>
        <w:tc>
          <w:tcPr>
            <w:tcW w:w="705" w:type="dxa"/>
            <w:tcBorders>
              <w:top w:val="single" w:sz="4" w:space="0" w:color="auto"/>
              <w:left w:val="single" w:sz="4" w:space="0" w:color="auto"/>
              <w:bottom w:val="single" w:sz="4" w:space="0" w:color="auto"/>
              <w:right w:val="single" w:sz="4" w:space="0" w:color="auto"/>
            </w:tcBorders>
          </w:tcPr>
          <w:p w14:paraId="3CF65B4D" w14:textId="77777777" w:rsidR="0045324F" w:rsidRPr="00C2393B" w:rsidRDefault="0045324F" w:rsidP="00E81415">
            <w:pPr>
              <w:pStyle w:val="TAC"/>
              <w:rPr>
                <w:rFonts w:ascii="Calibri" w:hAnsi="Calibri" w:cs="Calibri"/>
                <w:color w:val="000000"/>
                <w:szCs w:val="18"/>
              </w:rPr>
            </w:pPr>
          </w:p>
        </w:tc>
        <w:tc>
          <w:tcPr>
            <w:tcW w:w="705" w:type="dxa"/>
            <w:tcBorders>
              <w:top w:val="single" w:sz="4" w:space="0" w:color="auto"/>
              <w:left w:val="single" w:sz="4" w:space="0" w:color="auto"/>
              <w:bottom w:val="single" w:sz="4" w:space="0" w:color="auto"/>
              <w:right w:val="single" w:sz="4" w:space="0" w:color="auto"/>
            </w:tcBorders>
          </w:tcPr>
          <w:p w14:paraId="52195C55" w14:textId="77777777" w:rsidR="0045324F" w:rsidRDefault="0045324F" w:rsidP="00E81415">
            <w:pPr>
              <w:pStyle w:val="TAC"/>
              <w:rPr>
                <w:rFonts w:ascii="Calibri" w:hAnsi="Calibri" w:cs="Calibri"/>
                <w:color w:val="000000"/>
                <w:szCs w:val="18"/>
              </w:rPr>
            </w:pPr>
          </w:p>
        </w:tc>
        <w:tc>
          <w:tcPr>
            <w:tcW w:w="705" w:type="dxa"/>
            <w:tcBorders>
              <w:top w:val="single" w:sz="4" w:space="0" w:color="auto"/>
              <w:left w:val="single" w:sz="4" w:space="0" w:color="auto"/>
              <w:bottom w:val="single" w:sz="4" w:space="0" w:color="auto"/>
              <w:right w:val="single" w:sz="4" w:space="0" w:color="auto"/>
            </w:tcBorders>
          </w:tcPr>
          <w:p w14:paraId="31F80E09" w14:textId="77777777" w:rsidR="0045324F" w:rsidRPr="00C2393B" w:rsidRDefault="0045324F" w:rsidP="00E81415">
            <w:pPr>
              <w:pStyle w:val="TAC"/>
              <w:rPr>
                <w:rFonts w:ascii="Calibri" w:hAnsi="Calibri" w:cs="Calibri"/>
                <w:color w:val="000000"/>
                <w:szCs w:val="18"/>
              </w:rPr>
            </w:pPr>
          </w:p>
        </w:tc>
        <w:tc>
          <w:tcPr>
            <w:tcW w:w="706" w:type="dxa"/>
            <w:tcBorders>
              <w:top w:val="single" w:sz="4" w:space="0" w:color="auto"/>
              <w:left w:val="single" w:sz="4" w:space="0" w:color="auto"/>
              <w:bottom w:val="single" w:sz="4" w:space="0" w:color="auto"/>
              <w:right w:val="single" w:sz="4" w:space="0" w:color="auto"/>
            </w:tcBorders>
          </w:tcPr>
          <w:p w14:paraId="143F2AFE" w14:textId="51B84B45" w:rsidR="0045324F" w:rsidRDefault="0045324F" w:rsidP="00E81415">
            <w:pPr>
              <w:pStyle w:val="TAC"/>
              <w:rPr>
                <w:rFonts w:ascii="Calibri" w:hAnsi="Calibri" w:cs="Calibri"/>
                <w:color w:val="000000"/>
                <w:szCs w:val="18"/>
              </w:rPr>
            </w:pPr>
            <w:r>
              <w:rPr>
                <w:rFonts w:ascii="Calibri" w:hAnsi="Calibri" w:cs="Calibri"/>
                <w:color w:val="000000"/>
                <w:szCs w:val="18"/>
              </w:rPr>
              <w:t>1</w:t>
            </w:r>
          </w:p>
        </w:tc>
      </w:tr>
    </w:tbl>
    <w:p w14:paraId="2B234BAE" w14:textId="19A84EDB" w:rsidR="00240C5A" w:rsidRDefault="00240C5A" w:rsidP="00240C5A">
      <w:pPr>
        <w:spacing w:before="120"/>
        <w:jc w:val="both"/>
        <w:rPr>
          <w:rFonts w:ascii="Calibri" w:eastAsia="DengXian" w:hAnsi="Calibri" w:cs="Calibri"/>
          <w:lang w:eastAsia="zh-CN"/>
        </w:rPr>
      </w:pPr>
      <w:r>
        <w:rPr>
          <w:rFonts w:ascii="Calibri" w:eastAsia="DengXian" w:hAnsi="Calibri" w:cs="Calibri"/>
          <w:lang w:eastAsia="zh-CN"/>
        </w:rPr>
        <w:t>Based on our simulation results, 1Rx RedCap UE cannot achieve the 90% success rate without soft combining. As we know, gNB cannot differentiate the 1Rx RedCap UE with other UEs. Thus, the SIB1 payload will be the same for all type of UEs. To guarantee the same SIB1 success rate as other type of UEs, soft-combining should be mandatory to 1Rx RedCap UE. It can be seen that the SIB1 decoding delay for 1Rx RedCap UE can be the same as legacy non-RedCap UEs with 6 samples.</w:t>
      </w:r>
    </w:p>
    <w:p w14:paraId="68E5F6E8" w14:textId="27772DD9" w:rsidR="00C2393B" w:rsidRPr="00BF1C24" w:rsidRDefault="0045324F" w:rsidP="00240C5A">
      <w:pPr>
        <w:spacing w:before="120"/>
        <w:jc w:val="both"/>
        <w:rPr>
          <w:rFonts w:ascii="Calibri" w:eastAsia="DengXian" w:hAnsi="Calibri" w:cs="Calibri"/>
          <w:lang w:eastAsia="zh-CN"/>
        </w:rPr>
      </w:pPr>
      <w:r>
        <w:rPr>
          <w:rFonts w:ascii="Calibri" w:eastAsia="DengXian" w:hAnsi="Calibri" w:cs="Calibri"/>
          <w:lang w:eastAsia="zh-CN"/>
        </w:rPr>
        <w:t xml:space="preserve">If we compare the required number of samples between 1Rx and 2Rx, </w:t>
      </w:r>
      <w:r>
        <w:rPr>
          <w:rFonts w:ascii="Calibri" w:eastAsia="DengXian" w:hAnsi="Calibri" w:cs="Calibri"/>
          <w:lang w:eastAsia="zh-CN"/>
        </w:rPr>
        <w:fldChar w:fldCharType="begin"/>
      </w:r>
      <w:r>
        <w:rPr>
          <w:rFonts w:ascii="Calibri" w:eastAsia="DengXian" w:hAnsi="Calibri" w:cs="Calibri"/>
          <w:lang w:eastAsia="zh-CN"/>
        </w:rPr>
        <w:instrText xml:space="preserve"> REF _Ref101350542 \h </w:instrText>
      </w:r>
      <w:r>
        <w:rPr>
          <w:rFonts w:ascii="Calibri" w:eastAsia="DengXian" w:hAnsi="Calibri" w:cs="Calibri"/>
          <w:lang w:eastAsia="zh-CN"/>
        </w:rPr>
      </w:r>
      <w:r>
        <w:rPr>
          <w:rFonts w:ascii="Calibri" w:eastAsia="DengXian" w:hAnsi="Calibri" w:cs="Calibri"/>
          <w:lang w:eastAsia="zh-CN"/>
        </w:rPr>
        <w:fldChar w:fldCharType="separate"/>
      </w:r>
      <w:r w:rsidR="00645839">
        <w:t xml:space="preserve">Table </w:t>
      </w:r>
      <w:r w:rsidR="00645839">
        <w:rPr>
          <w:noProof/>
        </w:rPr>
        <w:t>1</w:t>
      </w:r>
      <w:r>
        <w:rPr>
          <w:rFonts w:ascii="Calibri" w:eastAsia="DengXian" w:hAnsi="Calibri" w:cs="Calibri"/>
          <w:lang w:eastAsia="zh-CN"/>
        </w:rPr>
        <w:fldChar w:fldCharType="end"/>
      </w:r>
      <w:r>
        <w:rPr>
          <w:rFonts w:ascii="Calibri" w:eastAsia="DengXian" w:hAnsi="Calibri" w:cs="Calibri"/>
          <w:lang w:eastAsia="zh-CN"/>
        </w:rPr>
        <w:t xml:space="preserve"> shows 2Rx UE requires 3 samples although 1Rx UE requires 6 samples with 2-sample soft-combing of 4 samples with 4-sample soft-combining. Since Rel-16 requirements sets 6 samples for SIB1 reading delay for 2Rx, the possible SIB1 reading delay for 1Rx is 8 to 12, according to the assumed soft-combining. We understand it is up to UE implementation how many samples are combined for SIB1 reading. Therefore we propose to set SIB1 reading delay based on 10 samples. </w:t>
      </w:r>
    </w:p>
    <w:p w14:paraId="041B1C65" w14:textId="6F0AD8C1" w:rsidR="00240C5A" w:rsidRDefault="00696FB3" w:rsidP="00240C5A">
      <w:pPr>
        <w:jc w:val="both"/>
        <w:rPr>
          <w:rFonts w:ascii="Calibri" w:eastAsia="DengXian" w:hAnsi="Calibri" w:cs="Calibri"/>
          <w:lang w:eastAsia="zh-CN"/>
        </w:rPr>
      </w:pPr>
      <w:bookmarkStart w:id="21" w:name="_Ref92314099"/>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645839">
        <w:rPr>
          <w:rFonts w:ascii="Calibri" w:hAnsi="Calibri" w:cs="Calibri"/>
          <w:b/>
          <w:bCs/>
          <w:i/>
          <w:iCs/>
          <w:noProof/>
        </w:rPr>
        <w:t>13</w:t>
      </w:r>
      <w:r w:rsidRPr="00C21795">
        <w:rPr>
          <w:rFonts w:ascii="Calibri" w:hAnsi="Calibri" w:cs="Calibri"/>
          <w:b/>
          <w:bCs/>
          <w:i/>
          <w:iCs/>
        </w:rPr>
        <w:fldChar w:fldCharType="end"/>
      </w:r>
      <w:r w:rsidR="00240C5A" w:rsidRPr="00BF1C24">
        <w:rPr>
          <w:rFonts w:ascii="Calibri" w:hAnsi="Calibri" w:cs="Calibri"/>
          <w:b/>
          <w:bCs/>
          <w:i/>
          <w:iCs/>
        </w:rPr>
        <w:t>:</w:t>
      </w:r>
      <w:r w:rsidR="00240C5A">
        <w:rPr>
          <w:rFonts w:ascii="Calibri" w:hAnsi="Calibri" w:cs="Calibri"/>
          <w:b/>
          <w:bCs/>
          <w:i/>
          <w:iCs/>
        </w:rPr>
        <w:t xml:space="preserve"> </w:t>
      </w:r>
      <w:r w:rsidR="0045324F">
        <w:rPr>
          <w:rFonts w:ascii="Calibri" w:hAnsi="Calibri" w:cs="Calibri"/>
          <w:b/>
          <w:bCs/>
          <w:i/>
          <w:iCs/>
        </w:rPr>
        <w:t xml:space="preserve">10 </w:t>
      </w:r>
      <w:r w:rsidR="00240C5A">
        <w:rPr>
          <w:rFonts w:ascii="Calibri" w:hAnsi="Calibri" w:cs="Calibri"/>
          <w:b/>
          <w:bCs/>
          <w:i/>
          <w:iCs/>
        </w:rPr>
        <w:t>samples are needed for 1Rx RedCap UE to achieve the SIB1 90% successful rate.</w:t>
      </w:r>
      <w:bookmarkEnd w:id="21"/>
    </w:p>
    <w:p w14:paraId="1F1CFB6D" w14:textId="77777777" w:rsidR="00240C5A" w:rsidRDefault="00240C5A" w:rsidP="00240C5A">
      <w:pPr>
        <w:pStyle w:val="Heading2"/>
      </w:pPr>
      <w:r w:rsidRPr="008D5CCE">
        <w:t>Assist</w:t>
      </w:r>
      <w:r>
        <w:t>ance</w:t>
      </w:r>
      <w:r w:rsidRPr="008D5CCE">
        <w:t xml:space="preserve"> information for CGI reading</w:t>
      </w:r>
    </w:p>
    <w:p w14:paraId="35E648EF" w14:textId="77777777" w:rsidR="00240C5A" w:rsidRPr="00240C5A" w:rsidRDefault="00240C5A" w:rsidP="00240C5A">
      <w:pPr>
        <w:jc w:val="both"/>
        <w:rPr>
          <w:rFonts w:ascii="Calibri" w:hAnsi="Calibri" w:cs="Calibri"/>
          <w:lang w:eastAsia="x-none"/>
        </w:rPr>
      </w:pPr>
      <w:r w:rsidRPr="00240C5A">
        <w:rPr>
          <w:rFonts w:ascii="Calibri" w:hAnsi="Calibri" w:cs="Calibri"/>
          <w:lang w:eastAsia="x-none"/>
        </w:rPr>
        <w:t>There are two main usages for CGI reading:</w:t>
      </w:r>
    </w:p>
    <w:p w14:paraId="5E88C579" w14:textId="77777777" w:rsidR="00240C5A" w:rsidRPr="00D34C85" w:rsidRDefault="00240C5A" w:rsidP="001211F7">
      <w:pPr>
        <w:numPr>
          <w:ilvl w:val="0"/>
          <w:numId w:val="14"/>
        </w:numPr>
        <w:jc w:val="both"/>
        <w:rPr>
          <w:rFonts w:ascii="Calibri" w:hAnsi="Calibri" w:cs="Calibri"/>
          <w:lang w:eastAsia="x-none"/>
        </w:rPr>
      </w:pPr>
      <w:r w:rsidRPr="00D34C85">
        <w:rPr>
          <w:rFonts w:ascii="Calibri" w:hAnsi="Calibri" w:cs="Calibri"/>
          <w:lang w:eastAsia="x-none"/>
        </w:rPr>
        <w:t>Identify the target cell by the global ID during handover</w:t>
      </w:r>
    </w:p>
    <w:p w14:paraId="400CAC31" w14:textId="77777777" w:rsidR="00240C5A" w:rsidRPr="00240C5A" w:rsidRDefault="00240C5A" w:rsidP="001211F7">
      <w:pPr>
        <w:numPr>
          <w:ilvl w:val="0"/>
          <w:numId w:val="14"/>
        </w:numPr>
        <w:jc w:val="both"/>
        <w:rPr>
          <w:rFonts w:ascii="Calibri" w:hAnsi="Calibri" w:cs="Calibri"/>
          <w:lang w:eastAsia="x-none"/>
        </w:rPr>
      </w:pPr>
      <w:r w:rsidRPr="00240C5A">
        <w:rPr>
          <w:rFonts w:ascii="Calibri" w:hAnsi="Calibri" w:cs="Calibri"/>
          <w:lang w:eastAsia="x-none"/>
        </w:rPr>
        <w:t>ANR to relieve the burden of operators</w:t>
      </w:r>
    </w:p>
    <w:p w14:paraId="4136A998" w14:textId="28537DFE" w:rsidR="00240C5A" w:rsidRPr="00240C5A" w:rsidRDefault="00240C5A" w:rsidP="00240C5A">
      <w:pPr>
        <w:jc w:val="both"/>
        <w:rPr>
          <w:rFonts w:ascii="Calibri" w:hAnsi="Calibri" w:cs="Calibri"/>
          <w:lang w:eastAsia="x-none"/>
        </w:rPr>
      </w:pPr>
      <w:r w:rsidRPr="00240C5A">
        <w:rPr>
          <w:rFonts w:ascii="Calibri" w:hAnsi="Calibri" w:cs="Calibri"/>
          <w:lang w:eastAsia="x-none"/>
        </w:rPr>
        <w:t xml:space="preserve">NCD-SSB </w:t>
      </w:r>
      <w:r w:rsidR="00C02BF9">
        <w:rPr>
          <w:rFonts w:ascii="Calibri" w:hAnsi="Calibri" w:cs="Calibri"/>
          <w:lang w:eastAsia="x-none"/>
        </w:rPr>
        <w:t>will be used</w:t>
      </w:r>
      <w:r w:rsidRPr="00240C5A">
        <w:rPr>
          <w:rFonts w:ascii="Calibri" w:hAnsi="Calibri" w:cs="Calibri"/>
          <w:lang w:eastAsia="x-none"/>
        </w:rPr>
        <w:t xml:space="preserve"> for L3 measurement, L1 measurement and mobility for RedCap UE. It’s important for serving cell to know the information to further configure the L3 measurements or handover command with NCD-SSB to UEs. </w:t>
      </w:r>
    </w:p>
    <w:p w14:paraId="6915053B" w14:textId="77777777" w:rsidR="00240C5A" w:rsidRPr="007D59AF" w:rsidRDefault="00240C5A" w:rsidP="00240C5A">
      <w:pPr>
        <w:jc w:val="both"/>
        <w:rPr>
          <w:rFonts w:ascii="Calibri" w:hAnsi="Calibri" w:cs="Calibri"/>
          <w:lang w:eastAsia="x-none"/>
        </w:rPr>
      </w:pPr>
      <w:r w:rsidRPr="007D59AF">
        <w:rPr>
          <w:rFonts w:ascii="Calibri" w:hAnsi="Calibri" w:cs="Calibri"/>
          <w:lang w:eastAsia="x-none"/>
        </w:rPr>
        <w:t>Once serving cell knows NCD-SSB is transmitted in target cell, serving cell can configure the handover command directly to the specific RedCap BWP. In addition, when serving cell manag</w:t>
      </w:r>
      <w:r>
        <w:rPr>
          <w:rFonts w:ascii="Calibri" w:hAnsi="Calibri" w:cs="Calibri"/>
          <w:lang w:eastAsia="x-none"/>
        </w:rPr>
        <w:t>es</w:t>
      </w:r>
      <w:r w:rsidRPr="007D59AF">
        <w:rPr>
          <w:rFonts w:ascii="Calibri" w:hAnsi="Calibri" w:cs="Calibri"/>
          <w:lang w:eastAsia="x-none"/>
        </w:rPr>
        <w:t xml:space="preserve"> the newly </w:t>
      </w:r>
      <w:r>
        <w:rPr>
          <w:rFonts w:ascii="Calibri" w:hAnsi="Calibri" w:cs="Calibri"/>
          <w:lang w:eastAsia="x-none"/>
        </w:rPr>
        <w:t xml:space="preserve">detected </w:t>
      </w:r>
      <w:r w:rsidRPr="008C6C6E">
        <w:rPr>
          <w:rFonts w:ascii="Calibri" w:hAnsi="Calibri" w:cs="Calibri"/>
          <w:lang w:eastAsia="x-none"/>
        </w:rPr>
        <w:t>neighbour cells for ANR, it’s also benefi</w:t>
      </w:r>
      <w:r>
        <w:rPr>
          <w:rFonts w:ascii="Calibri" w:hAnsi="Calibri" w:cs="Calibri"/>
          <w:lang w:eastAsia="x-none"/>
        </w:rPr>
        <w:t>cial</w:t>
      </w:r>
      <w:r w:rsidRPr="008C6C6E">
        <w:rPr>
          <w:rFonts w:ascii="Calibri" w:hAnsi="Calibri" w:cs="Calibri"/>
          <w:lang w:eastAsia="x-none"/>
        </w:rPr>
        <w:t xml:space="preserve"> to know whether NCD-SSB is transmitted in </w:t>
      </w:r>
      <w:r>
        <w:rPr>
          <w:rFonts w:ascii="Calibri" w:hAnsi="Calibri" w:cs="Calibri"/>
          <w:lang w:eastAsia="x-none"/>
        </w:rPr>
        <w:t xml:space="preserve">the </w:t>
      </w:r>
      <w:r w:rsidRPr="007D59AF">
        <w:rPr>
          <w:rFonts w:ascii="Calibri" w:hAnsi="Calibri" w:cs="Calibri"/>
          <w:lang w:eastAsia="x-none"/>
        </w:rPr>
        <w:t>neighbour cells.</w:t>
      </w:r>
    </w:p>
    <w:p w14:paraId="20593700" w14:textId="77777777" w:rsidR="00F2228E" w:rsidRDefault="00240C5A" w:rsidP="00F2228E">
      <w:pPr>
        <w:jc w:val="both"/>
        <w:rPr>
          <w:rFonts w:ascii="Calibri" w:hAnsi="Calibri" w:cs="Calibri"/>
          <w:lang w:eastAsia="x-none"/>
        </w:rPr>
      </w:pPr>
      <w:r w:rsidRPr="007D59AF">
        <w:rPr>
          <w:rFonts w:ascii="Calibri" w:hAnsi="Calibri" w:cs="Calibri"/>
          <w:lang w:eastAsia="x-none"/>
        </w:rPr>
        <w:t>However, based on RAN1</w:t>
      </w:r>
      <w:r w:rsidR="00EC0C25">
        <w:rPr>
          <w:rFonts w:ascii="Calibri" w:hAnsi="Calibri" w:cs="Calibri"/>
          <w:lang w:eastAsia="x-none"/>
        </w:rPr>
        <w:t xml:space="preserve"> and RAN plenary </w:t>
      </w:r>
      <w:r w:rsidRPr="007D59AF">
        <w:rPr>
          <w:rFonts w:ascii="Calibri" w:hAnsi="Calibri" w:cs="Calibri"/>
          <w:lang w:eastAsia="x-none"/>
        </w:rPr>
        <w:t>agreements</w:t>
      </w:r>
      <w:r w:rsidR="000F0A9A">
        <w:rPr>
          <w:rFonts w:ascii="Calibri" w:hAnsi="Calibri" w:cs="Calibri"/>
          <w:lang w:eastAsia="x-none"/>
        </w:rPr>
        <w:t xml:space="preserve"> in [3, 4]</w:t>
      </w:r>
      <w:r w:rsidRPr="007D59AF">
        <w:rPr>
          <w:rFonts w:ascii="Calibri" w:hAnsi="Calibri" w:cs="Calibri"/>
          <w:lang w:eastAsia="x-none"/>
        </w:rPr>
        <w:t xml:space="preserve">, </w:t>
      </w:r>
      <w:r>
        <w:rPr>
          <w:rFonts w:ascii="Calibri" w:hAnsi="Calibri" w:cs="Calibri"/>
          <w:lang w:eastAsia="x-none"/>
        </w:rPr>
        <w:t xml:space="preserve">transmission of </w:t>
      </w:r>
      <w:r w:rsidRPr="007D59AF">
        <w:rPr>
          <w:rFonts w:ascii="Calibri" w:hAnsi="Calibri" w:cs="Calibri"/>
          <w:lang w:eastAsia="x-none"/>
        </w:rPr>
        <w:t xml:space="preserve">NCD-SSB in the target cell is uncertain. </w:t>
      </w:r>
      <w:r w:rsidRPr="00D34C85">
        <w:rPr>
          <w:rFonts w:ascii="Calibri" w:hAnsi="Calibri" w:cs="Calibri"/>
          <w:lang w:eastAsia="x-none"/>
        </w:rPr>
        <w:t xml:space="preserve">Therefore, we propose that if indicated by network, UE will further report the NCD-SSB information (such as SSB-frequency, SCS etc.) together with global cell ID when UE reporting the CGI. </w:t>
      </w:r>
      <w:bookmarkStart w:id="22" w:name="_Ref92314102"/>
    </w:p>
    <w:p w14:paraId="29263607" w14:textId="67968FE9" w:rsidR="00F12FFE" w:rsidRDefault="00696FB3" w:rsidP="00F2228E">
      <w:pPr>
        <w:jc w:val="both"/>
        <w:rPr>
          <w:rFonts w:ascii="Calibri" w:hAnsi="Calibri" w:cs="Calibri"/>
          <w:b/>
          <w:bCs/>
          <w:i/>
          <w:iCs/>
          <w:lang w:eastAsia="x-none"/>
        </w:rPr>
      </w:pPr>
      <w:bookmarkStart w:id="23" w:name="_Ref100160730"/>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645839">
        <w:rPr>
          <w:rFonts w:ascii="Calibri" w:hAnsi="Calibri" w:cs="Calibri"/>
          <w:b/>
          <w:bCs/>
          <w:i/>
          <w:iCs/>
          <w:noProof/>
        </w:rPr>
        <w:t>14</w:t>
      </w:r>
      <w:r w:rsidRPr="00C21795">
        <w:rPr>
          <w:rFonts w:ascii="Calibri" w:hAnsi="Calibri" w:cs="Calibri"/>
          <w:b/>
          <w:bCs/>
          <w:i/>
          <w:iCs/>
        </w:rPr>
        <w:fldChar w:fldCharType="end"/>
      </w:r>
      <w:r w:rsidR="00240C5A" w:rsidRPr="00BF1C24">
        <w:rPr>
          <w:rFonts w:ascii="Calibri" w:hAnsi="Calibri" w:cs="Calibri"/>
          <w:b/>
          <w:bCs/>
          <w:i/>
          <w:iCs/>
        </w:rPr>
        <w:t>:</w:t>
      </w:r>
      <w:r w:rsidR="00240C5A">
        <w:rPr>
          <w:rFonts w:ascii="Calibri" w:hAnsi="Calibri" w:cs="Calibri"/>
          <w:b/>
          <w:bCs/>
          <w:i/>
          <w:iCs/>
        </w:rPr>
        <w:t xml:space="preserve"> </w:t>
      </w:r>
      <w:r w:rsidR="00240C5A" w:rsidRPr="00233F93">
        <w:rPr>
          <w:rFonts w:ascii="Calibri" w:hAnsi="Calibri" w:cs="Calibri"/>
          <w:b/>
          <w:bCs/>
          <w:i/>
          <w:iCs/>
          <w:lang w:eastAsia="x-none"/>
        </w:rPr>
        <w:t>If indicated by network, UE will further report the NCD-SSB information</w:t>
      </w:r>
      <w:r w:rsidR="00240C5A">
        <w:rPr>
          <w:rFonts w:ascii="Calibri" w:hAnsi="Calibri" w:cs="Calibri"/>
          <w:b/>
          <w:bCs/>
          <w:i/>
          <w:iCs/>
          <w:lang w:eastAsia="x-none"/>
        </w:rPr>
        <w:t xml:space="preserve"> </w:t>
      </w:r>
      <w:r w:rsidR="00240C5A" w:rsidRPr="00233F93">
        <w:rPr>
          <w:rFonts w:ascii="Calibri" w:hAnsi="Calibri" w:cs="Calibri"/>
          <w:b/>
          <w:bCs/>
          <w:i/>
          <w:iCs/>
          <w:lang w:eastAsia="x-none"/>
        </w:rPr>
        <w:t>(such as SSB-frequency, SCS etc.) together with global cell ID when UE reporting the CGI.</w:t>
      </w:r>
      <w:bookmarkEnd w:id="22"/>
      <w:bookmarkEnd w:id="23"/>
    </w:p>
    <w:p w14:paraId="4247B7DF" w14:textId="77777777" w:rsidR="00FB52F8" w:rsidRDefault="00FB52F8" w:rsidP="00FB52F8">
      <w:pPr>
        <w:pStyle w:val="Heading1"/>
        <w:ind w:right="72"/>
        <w:jc w:val="both"/>
        <w:rPr>
          <w:rFonts w:ascii="Calibri" w:hAnsi="Calibri" w:cs="Calibri"/>
          <w:lang w:val="sv-SE"/>
        </w:rPr>
      </w:pPr>
      <w:r w:rsidRPr="004570B0">
        <w:rPr>
          <w:rFonts w:ascii="Calibri" w:hAnsi="Calibri" w:cs="Calibri"/>
          <w:lang w:val="sv-SE"/>
        </w:rPr>
        <w:t>Cell detection performance</w:t>
      </w:r>
    </w:p>
    <w:p w14:paraId="5465B7C2" w14:textId="77777777" w:rsidR="00FB52F8" w:rsidRDefault="00FB52F8" w:rsidP="00FB52F8">
      <w:pPr>
        <w:rPr>
          <w:lang w:eastAsia="x-none"/>
        </w:rPr>
      </w:pPr>
      <w:r w:rsidRPr="00DE2150">
        <w:rPr>
          <w:lang w:eastAsia="x-none"/>
        </w:rPr>
        <w:t>Following two issues remain t</w:t>
      </w:r>
      <w:r>
        <w:rPr>
          <w:lang w:eastAsia="x-none"/>
        </w:rPr>
        <w:t>o be resolved for cell detection performance [4]:</w:t>
      </w:r>
    </w:p>
    <w:tbl>
      <w:tblPr>
        <w:tblStyle w:val="TableGrid"/>
        <w:tblW w:w="0" w:type="auto"/>
        <w:tblLook w:val="04A0" w:firstRow="1" w:lastRow="0" w:firstColumn="1" w:lastColumn="0" w:noHBand="0" w:noVBand="1"/>
      </w:tblPr>
      <w:tblGrid>
        <w:gridCol w:w="10142"/>
      </w:tblGrid>
      <w:tr w:rsidR="00FB52F8" w14:paraId="3C07D9ED" w14:textId="77777777" w:rsidTr="00A879FB">
        <w:tc>
          <w:tcPr>
            <w:tcW w:w="10142" w:type="dxa"/>
          </w:tcPr>
          <w:p w14:paraId="5D476DD5" w14:textId="77777777" w:rsidR="00FB52F8" w:rsidRPr="00793EC1" w:rsidRDefault="00FB52F8" w:rsidP="00A879FB">
            <w:pPr>
              <w:rPr>
                <w:b/>
                <w:u w:val="single"/>
                <w:lang w:eastAsia="ko-KR"/>
              </w:rPr>
            </w:pPr>
            <w:r w:rsidRPr="00793EC1">
              <w:rPr>
                <w:b/>
                <w:u w:val="single"/>
                <w:lang w:eastAsia="ko-KR"/>
              </w:rPr>
              <w:t>If number of attempts are increased, how much to increase for FR1</w:t>
            </w:r>
          </w:p>
          <w:p w14:paraId="184D74D9" w14:textId="77777777" w:rsidR="00FB52F8" w:rsidRPr="00793EC1" w:rsidRDefault="00FB52F8" w:rsidP="00A879FB">
            <w:pPr>
              <w:pStyle w:val="ListParagraph"/>
              <w:numPr>
                <w:ilvl w:val="1"/>
                <w:numId w:val="9"/>
              </w:numPr>
              <w:spacing w:after="120" w:line="259" w:lineRule="auto"/>
              <w:ind w:left="1440"/>
              <w:contextualSpacing w:val="0"/>
              <w:rPr>
                <w:color w:val="000000" w:themeColor="text1"/>
                <w:szCs w:val="24"/>
                <w:lang w:val="pt-BR" w:eastAsia="zh-CN"/>
              </w:rPr>
            </w:pPr>
            <w:r w:rsidRPr="00793EC1">
              <w:rPr>
                <w:b/>
                <w:bCs/>
                <w:color w:val="000000" w:themeColor="text1"/>
                <w:szCs w:val="24"/>
                <w:lang w:val="pt-BR" w:eastAsia="zh-CN"/>
              </w:rPr>
              <w:t>Option 2 (vivo, Nokia, HW, MTK, E///, Apple):</w:t>
            </w:r>
            <w:r w:rsidRPr="00793EC1">
              <w:rPr>
                <w:color w:val="000000" w:themeColor="text1"/>
                <w:szCs w:val="24"/>
                <w:lang w:val="pt-BR" w:eastAsia="zh-CN"/>
              </w:rPr>
              <w:t xml:space="preserve"> 1 sample</w:t>
            </w:r>
          </w:p>
          <w:p w14:paraId="6E8874F5" w14:textId="77777777" w:rsidR="00FB52F8" w:rsidRPr="00793EC1" w:rsidRDefault="00FB52F8" w:rsidP="00A879FB">
            <w:pPr>
              <w:pStyle w:val="ListParagraph"/>
              <w:numPr>
                <w:ilvl w:val="1"/>
                <w:numId w:val="9"/>
              </w:numPr>
              <w:spacing w:after="120" w:line="259" w:lineRule="auto"/>
              <w:ind w:left="1440"/>
              <w:contextualSpacing w:val="0"/>
              <w:rPr>
                <w:i/>
                <w:iCs/>
                <w:szCs w:val="24"/>
                <w:lang w:eastAsia="zh-CN"/>
              </w:rPr>
            </w:pPr>
            <w:r w:rsidRPr="00793EC1">
              <w:rPr>
                <w:b/>
                <w:bCs/>
                <w:szCs w:val="24"/>
                <w:lang w:eastAsia="zh-CN"/>
              </w:rPr>
              <w:t>Option 3 (QC):</w:t>
            </w:r>
            <w:r w:rsidRPr="00793EC1">
              <w:rPr>
                <w:szCs w:val="24"/>
                <w:lang w:eastAsia="zh-CN"/>
              </w:rPr>
              <w:t xml:space="preserve"> by 3 samples</w:t>
            </w:r>
          </w:p>
          <w:p w14:paraId="03FBC9D4" w14:textId="77777777" w:rsidR="00FB52F8" w:rsidRPr="00793EC1" w:rsidRDefault="00FB52F8" w:rsidP="00A879FB">
            <w:pPr>
              <w:pStyle w:val="ListParagraph"/>
              <w:numPr>
                <w:ilvl w:val="1"/>
                <w:numId w:val="9"/>
              </w:numPr>
              <w:spacing w:after="120" w:line="259" w:lineRule="auto"/>
              <w:ind w:left="1440"/>
              <w:contextualSpacing w:val="0"/>
              <w:rPr>
                <w:i/>
                <w:iCs/>
                <w:szCs w:val="24"/>
                <w:lang w:eastAsia="zh-CN"/>
              </w:rPr>
            </w:pPr>
          </w:p>
          <w:p w14:paraId="6D7A7000" w14:textId="77777777" w:rsidR="00FB52F8" w:rsidRPr="008A2082" w:rsidRDefault="00FB52F8" w:rsidP="00A879FB">
            <w:pPr>
              <w:rPr>
                <w:b/>
                <w:color w:val="000000" w:themeColor="text1"/>
                <w:u w:val="single"/>
                <w:lang w:eastAsia="ko-KR"/>
              </w:rPr>
            </w:pPr>
            <w:r w:rsidRPr="008A2082">
              <w:rPr>
                <w:b/>
                <w:color w:val="000000" w:themeColor="text1"/>
                <w:u w:val="single"/>
                <w:lang w:eastAsia="ko-KR"/>
              </w:rPr>
              <w:lastRenderedPageBreak/>
              <w:t xml:space="preserve">Whether to extend the lower bound in PSS/SSS detection delay in FR1 and FR2 </w:t>
            </w:r>
          </w:p>
          <w:p w14:paraId="0D27B3BA" w14:textId="77777777" w:rsidR="00FB52F8" w:rsidRDefault="00FB52F8" w:rsidP="00A879FB">
            <w:pPr>
              <w:pStyle w:val="ListParagraph"/>
              <w:numPr>
                <w:ilvl w:val="1"/>
                <w:numId w:val="9"/>
              </w:numPr>
              <w:spacing w:after="120" w:line="259" w:lineRule="auto"/>
              <w:ind w:left="1440"/>
              <w:contextualSpacing w:val="0"/>
              <w:rPr>
                <w:color w:val="000000" w:themeColor="text1"/>
              </w:rPr>
            </w:pPr>
            <w:r w:rsidRPr="008A2082">
              <w:rPr>
                <w:b/>
                <w:bCs/>
                <w:color w:val="000000" w:themeColor="text1"/>
              </w:rPr>
              <w:t>Option 1 (Apple</w:t>
            </w:r>
            <w:r>
              <w:rPr>
                <w:b/>
                <w:bCs/>
                <w:color w:val="000000" w:themeColor="text1"/>
              </w:rPr>
              <w:t>, vivo, Nokia, HW, MTK, E///):</w:t>
            </w:r>
            <w:r>
              <w:rPr>
                <w:color w:val="000000" w:themeColor="text1"/>
              </w:rPr>
              <w:t xml:space="preserve"> No </w:t>
            </w:r>
          </w:p>
          <w:p w14:paraId="4726A6A2" w14:textId="77777777" w:rsidR="00FB52F8" w:rsidRDefault="00FB52F8" w:rsidP="00A879FB">
            <w:pPr>
              <w:pStyle w:val="ListParagraph"/>
              <w:numPr>
                <w:ilvl w:val="1"/>
                <w:numId w:val="9"/>
              </w:numPr>
              <w:spacing w:after="120" w:line="259" w:lineRule="auto"/>
              <w:ind w:left="1440"/>
              <w:contextualSpacing w:val="0"/>
              <w:rPr>
                <w:color w:val="000000" w:themeColor="text1"/>
              </w:rPr>
            </w:pPr>
            <w:r>
              <w:rPr>
                <w:b/>
                <w:bCs/>
                <w:color w:val="000000" w:themeColor="text1"/>
              </w:rPr>
              <w:t>Option 2 (QC):</w:t>
            </w:r>
            <w:r>
              <w:rPr>
                <w:color w:val="000000" w:themeColor="text1"/>
              </w:rPr>
              <w:t xml:space="preserve"> Yes for FR1</w:t>
            </w:r>
          </w:p>
          <w:p w14:paraId="30D37A4E" w14:textId="77777777" w:rsidR="00FB52F8" w:rsidRPr="0038024F" w:rsidRDefault="00FB52F8" w:rsidP="00A879FB">
            <w:pPr>
              <w:pStyle w:val="ListParagraph"/>
              <w:numPr>
                <w:ilvl w:val="2"/>
                <w:numId w:val="9"/>
              </w:numPr>
              <w:spacing w:after="120" w:line="259" w:lineRule="auto"/>
              <w:ind w:left="2376"/>
              <w:contextualSpacing w:val="0"/>
              <w:rPr>
                <w:color w:val="000000" w:themeColor="text1"/>
              </w:rPr>
            </w:pPr>
            <w:r w:rsidRPr="008A2082">
              <w:rPr>
                <w:lang w:eastAsia="zh-CN"/>
              </w:rPr>
              <w:t xml:space="preserve">increase the lower bound from 600ms to </w:t>
            </w:r>
            <w:r>
              <w:rPr>
                <w:lang w:eastAsia="zh-CN"/>
              </w:rPr>
              <w:t xml:space="preserve">960 </w:t>
            </w:r>
            <w:r w:rsidRPr="008A2082">
              <w:rPr>
                <w:lang w:eastAsia="zh-CN"/>
              </w:rPr>
              <w:t>ms</w:t>
            </w:r>
            <w:r w:rsidRPr="008A2082">
              <w:rPr>
                <w:color w:val="FF0000"/>
              </w:rPr>
              <w:t xml:space="preserve"> </w:t>
            </w:r>
          </w:p>
        </w:tc>
      </w:tr>
    </w:tbl>
    <w:p w14:paraId="14403FE7" w14:textId="77777777" w:rsidR="00FB52F8" w:rsidRDefault="00FB52F8" w:rsidP="00FB52F8">
      <w:pPr>
        <w:rPr>
          <w:lang w:eastAsia="x-none"/>
        </w:rPr>
      </w:pPr>
    </w:p>
    <w:p w14:paraId="7FE03C7B" w14:textId="77777777" w:rsidR="00FB52F8" w:rsidRPr="0016512C" w:rsidRDefault="00FB52F8" w:rsidP="00FB52F8">
      <w:pPr>
        <w:rPr>
          <w:rFonts w:ascii="Calibri" w:hAnsi="Calibri" w:cs="Calibri"/>
          <w:lang w:eastAsia="x-none"/>
        </w:rPr>
      </w:pPr>
      <w:r w:rsidRPr="0016512C">
        <w:rPr>
          <w:rFonts w:ascii="Calibri" w:hAnsi="Calibri" w:cs="Calibri"/>
          <w:lang w:eastAsia="x-none"/>
        </w:rPr>
        <w:t>RAN4 has earlier agreed that the number of samples are increased, and the exact number of samples is under discussions. As shown in [4], there is a clear majority view supporting extension by 1 sample while one company argues to extend by 3 samples. In [5], it is explained out of 5 samples which are used in the legacy requirements 3 samples are used for AGC and 2 samples are used for PSS/SSS detection, and the simulation results shown in [6] shows that up to 3 samples are needed for PSS/SSS detection with 90% detection rate. In other words, these results justify the need to extend the number of samples by 1 sample since 3 samples are needed for 1 Rx UE compared to 2 samples for 2 Rx Ue for PSS/SSS detection with 90% detection rate. Whether additional samples are needed due to longer duty cycle shall be discussed separately.</w:t>
      </w:r>
    </w:p>
    <w:p w14:paraId="587D4A65" w14:textId="72D0ECB8" w:rsidR="00FB52F8" w:rsidRPr="004523BE" w:rsidRDefault="005B6892" w:rsidP="00FB52F8">
      <w:pPr>
        <w:rPr>
          <w:rFonts w:ascii="Calibri" w:hAnsi="Calibri" w:cs="Calibri"/>
          <w:b/>
          <w:bCs/>
          <w:lang w:eastAsia="x-none"/>
        </w:rPr>
      </w:pPr>
      <w:bookmarkStart w:id="24" w:name="_Ref101802358"/>
      <w:r w:rsidRPr="004523BE">
        <w:rPr>
          <w:rFonts w:ascii="Calibri" w:hAnsi="Calibri" w:cs="Calibri"/>
          <w:b/>
          <w:bCs/>
        </w:rPr>
        <w:t xml:space="preserve">Observation </w:t>
      </w:r>
      <w:r w:rsidRPr="004523BE">
        <w:rPr>
          <w:rFonts w:ascii="Calibri" w:hAnsi="Calibri" w:cs="Calibri"/>
          <w:b/>
          <w:bCs/>
        </w:rPr>
        <w:fldChar w:fldCharType="begin"/>
      </w:r>
      <w:r w:rsidRPr="004523BE">
        <w:rPr>
          <w:rFonts w:ascii="Calibri" w:hAnsi="Calibri" w:cs="Calibri"/>
          <w:b/>
          <w:bCs/>
        </w:rPr>
        <w:instrText xml:space="preserve"> SEQ Observation \* ARABIC </w:instrText>
      </w:r>
      <w:r w:rsidRPr="004523BE">
        <w:rPr>
          <w:rFonts w:ascii="Calibri" w:hAnsi="Calibri" w:cs="Calibri"/>
          <w:b/>
          <w:bCs/>
        </w:rPr>
        <w:fldChar w:fldCharType="separate"/>
      </w:r>
      <w:r w:rsidR="00645839">
        <w:rPr>
          <w:rFonts w:ascii="Calibri" w:hAnsi="Calibri" w:cs="Calibri"/>
          <w:b/>
          <w:bCs/>
          <w:noProof/>
        </w:rPr>
        <w:t>2</w:t>
      </w:r>
      <w:r w:rsidRPr="004523BE">
        <w:rPr>
          <w:rFonts w:ascii="Calibri" w:hAnsi="Calibri" w:cs="Calibri"/>
          <w:b/>
          <w:bCs/>
        </w:rPr>
        <w:fldChar w:fldCharType="end"/>
      </w:r>
      <w:r w:rsidRPr="004523BE">
        <w:rPr>
          <w:rFonts w:ascii="Calibri" w:hAnsi="Calibri" w:cs="Calibri"/>
          <w:b/>
          <w:bCs/>
        </w:rPr>
        <w:t>:</w:t>
      </w:r>
      <w:r w:rsidR="00FB52F8" w:rsidRPr="004523BE">
        <w:rPr>
          <w:rFonts w:ascii="Calibri" w:hAnsi="Calibri" w:cs="Calibri"/>
          <w:b/>
          <w:bCs/>
          <w:lang w:eastAsia="x-none"/>
        </w:rPr>
        <w:t xml:space="preserve"> The results provided by supporting company of option 3 show 1 additional sample is needed for 1 Rx UE compared to 2 Rx UE for PSS/SSS detection with 90% detection rate.</w:t>
      </w:r>
      <w:bookmarkEnd w:id="24"/>
      <w:r w:rsidR="00FB52F8" w:rsidRPr="004523BE">
        <w:rPr>
          <w:rFonts w:ascii="Calibri" w:hAnsi="Calibri" w:cs="Calibri"/>
          <w:b/>
          <w:bCs/>
          <w:lang w:eastAsia="x-none"/>
        </w:rPr>
        <w:t xml:space="preserve"> </w:t>
      </w:r>
    </w:p>
    <w:p w14:paraId="599BED84" w14:textId="0E2A69CA" w:rsidR="00FB52F8" w:rsidRPr="004523BE" w:rsidRDefault="00FB52F8" w:rsidP="00FB52F8">
      <w:pPr>
        <w:pStyle w:val="Caption"/>
        <w:rPr>
          <w:rFonts w:ascii="Calibri" w:hAnsi="Calibri" w:cs="Calibri"/>
          <w:bCs/>
        </w:rPr>
      </w:pPr>
      <w:bookmarkStart w:id="25" w:name="_Ref95755042"/>
      <w:r w:rsidRPr="004523BE">
        <w:rPr>
          <w:rFonts w:ascii="Calibri" w:hAnsi="Calibri" w:cs="Calibri"/>
          <w:bCs/>
        </w:rPr>
        <w:t xml:space="preserve">Proposal </w:t>
      </w:r>
      <w:r w:rsidRPr="004523BE">
        <w:rPr>
          <w:rFonts w:ascii="Calibri" w:hAnsi="Calibri" w:cs="Calibri"/>
          <w:bCs/>
        </w:rPr>
        <w:fldChar w:fldCharType="begin"/>
      </w:r>
      <w:r w:rsidRPr="004523BE">
        <w:rPr>
          <w:rFonts w:ascii="Calibri" w:hAnsi="Calibri" w:cs="Calibri"/>
          <w:bCs/>
        </w:rPr>
        <w:instrText xml:space="preserve"> SEQ Proposal \* ARABIC </w:instrText>
      </w:r>
      <w:r w:rsidRPr="004523BE">
        <w:rPr>
          <w:rFonts w:ascii="Calibri" w:hAnsi="Calibri" w:cs="Calibri"/>
          <w:bCs/>
        </w:rPr>
        <w:fldChar w:fldCharType="separate"/>
      </w:r>
      <w:r w:rsidR="00645839">
        <w:rPr>
          <w:rFonts w:ascii="Calibri" w:hAnsi="Calibri" w:cs="Calibri"/>
          <w:bCs/>
          <w:noProof/>
        </w:rPr>
        <w:t>15</w:t>
      </w:r>
      <w:r w:rsidRPr="004523BE">
        <w:rPr>
          <w:rFonts w:ascii="Calibri" w:hAnsi="Calibri" w:cs="Calibri"/>
          <w:bCs/>
        </w:rPr>
        <w:fldChar w:fldCharType="end"/>
      </w:r>
      <w:r w:rsidRPr="004523BE">
        <w:rPr>
          <w:rFonts w:ascii="Calibri" w:hAnsi="Calibri" w:cs="Calibri"/>
          <w:bCs/>
        </w:rPr>
        <w:t>: Cell detection requirements from Rel-15 NR are extended by 1 sample (6 samples in total) for RedCap UE with 1 Rx in FR1.</w:t>
      </w:r>
      <w:bookmarkEnd w:id="25"/>
    </w:p>
    <w:p w14:paraId="4DF3BF36" w14:textId="77777777" w:rsidR="00FB52F8" w:rsidRDefault="00FB52F8" w:rsidP="00FB52F8">
      <w:pPr>
        <w:rPr>
          <w:lang w:eastAsia="x-none"/>
        </w:rPr>
      </w:pPr>
    </w:p>
    <w:p w14:paraId="1AFB67CA" w14:textId="77777777" w:rsidR="00FB52F8" w:rsidRPr="0016512C" w:rsidRDefault="00FB52F8" w:rsidP="00FB52F8">
      <w:pPr>
        <w:rPr>
          <w:rFonts w:ascii="Calibri" w:hAnsi="Calibri" w:cs="Calibri"/>
          <w:lang w:eastAsia="x-none"/>
        </w:rPr>
      </w:pPr>
      <w:r w:rsidRPr="0016512C">
        <w:rPr>
          <w:rFonts w:ascii="Calibri" w:hAnsi="Calibri" w:cs="Calibri"/>
          <w:lang w:eastAsia="x-none"/>
        </w:rPr>
        <w:t xml:space="preserve">Our simulation shows are shown for reference in Annex of this paper in section 11. </w:t>
      </w:r>
    </w:p>
    <w:p w14:paraId="39C97CCF" w14:textId="77777777" w:rsidR="00FB52F8" w:rsidRPr="0016512C" w:rsidRDefault="00FB52F8" w:rsidP="00FB52F8">
      <w:pPr>
        <w:rPr>
          <w:rFonts w:ascii="Calibri" w:eastAsia="DengXian" w:hAnsi="Calibri" w:cs="Calibri"/>
          <w:lang w:eastAsia="zh-TW"/>
        </w:rPr>
      </w:pPr>
      <w:r w:rsidRPr="0016512C">
        <w:rPr>
          <w:rFonts w:ascii="Calibri" w:hAnsi="Calibri" w:cs="Calibri"/>
          <w:lang w:eastAsia="x-none"/>
        </w:rPr>
        <w:t xml:space="preserve">The second open issue is </w:t>
      </w:r>
      <w:r w:rsidRPr="004F2855">
        <w:rPr>
          <w:rFonts w:ascii="Calibri" w:eastAsia="DengXian" w:hAnsi="Calibri" w:cs="Calibri"/>
          <w:lang w:eastAsia="zh-TW"/>
        </w:rPr>
        <w:t>related to whether the lower bound needs to be extended in the PSS/SSS detection delay requirements.  In existing requirements, the lower bound is 600 ms for both FR1 and FR2. For FR1 assuming that the number of samples is extended by 1, our view is to not extend the lower bound since a MAX function is applied to the formul</w:t>
      </w:r>
      <w:r w:rsidRPr="0016512C">
        <w:rPr>
          <w:rFonts w:ascii="Calibri" w:eastAsia="DengXian" w:hAnsi="Calibri" w:cs="Calibri"/>
          <w:lang w:eastAsia="zh-TW"/>
        </w:rPr>
        <w:t xml:space="preserve">a which takes into account the number of samples required for PSS/SSS detection. Similar to the previous open issue, majority of the companies do not see the need to extend the lower bound of the PSS/SSS detection delay while one company argue to extend the lower bound. The motivation provided in [5] is UE power saving.  In many areas of RAN4 RRM RedCap work, the approach used for LTE cat-1bis UE requirements are reused for defining the RedCap requirements. For cat-1bis in LTE the lower bound was not extended compared to Rel-8 LTE requirements and same approach can be use for RedCap.  In addition, RRM relaxation features are support for RedCap UE allowing the UE to measure less frequently on the neighbour cells, therefore our view is that there are already features introduced to achieve improved power consumption. </w:t>
      </w:r>
    </w:p>
    <w:p w14:paraId="01C5F588" w14:textId="0C291FA9" w:rsidR="00FB52F8" w:rsidRPr="00B367AA" w:rsidRDefault="00FB52F8" w:rsidP="00FB52F8">
      <w:pPr>
        <w:jc w:val="both"/>
        <w:rPr>
          <w:rFonts w:ascii="Calibri" w:eastAsia="DengXian" w:hAnsi="Calibri" w:cs="Calibri"/>
          <w:b/>
          <w:bCs/>
          <w:i/>
          <w:iCs/>
          <w:lang w:eastAsia="zh-TW"/>
        </w:rPr>
      </w:pPr>
      <w:r w:rsidRPr="00B367AA">
        <w:rPr>
          <w:rFonts w:ascii="Calibri" w:hAnsi="Calibri" w:cs="Calibri"/>
          <w:b/>
          <w:bCs/>
          <w:i/>
          <w:iCs/>
        </w:rPr>
        <w:t xml:space="preserve"> </w:t>
      </w:r>
      <w:bookmarkStart w:id="26" w:name="_Ref101710627"/>
      <w:r w:rsidRPr="00B367AA">
        <w:rPr>
          <w:rFonts w:ascii="Calibri" w:hAnsi="Calibri" w:cs="Calibri"/>
          <w:b/>
          <w:bCs/>
          <w:i/>
          <w:iCs/>
        </w:rPr>
        <w:t xml:space="preserve">Proposal </w:t>
      </w:r>
      <w:r w:rsidRPr="00B367AA">
        <w:rPr>
          <w:rFonts w:ascii="Calibri" w:hAnsi="Calibri" w:cs="Calibri"/>
          <w:b/>
          <w:bCs/>
          <w:i/>
          <w:iCs/>
        </w:rPr>
        <w:fldChar w:fldCharType="begin"/>
      </w:r>
      <w:r w:rsidRPr="00B367AA">
        <w:rPr>
          <w:rFonts w:ascii="Calibri" w:hAnsi="Calibri" w:cs="Calibri"/>
          <w:b/>
          <w:bCs/>
          <w:i/>
          <w:iCs/>
        </w:rPr>
        <w:instrText xml:space="preserve"> SEQ Proposal \* ARABIC </w:instrText>
      </w:r>
      <w:r w:rsidRPr="00B367AA">
        <w:rPr>
          <w:rFonts w:ascii="Calibri" w:hAnsi="Calibri" w:cs="Calibri"/>
          <w:b/>
          <w:bCs/>
          <w:i/>
          <w:iCs/>
        </w:rPr>
        <w:fldChar w:fldCharType="separate"/>
      </w:r>
      <w:r w:rsidR="00645839">
        <w:rPr>
          <w:rFonts w:ascii="Calibri" w:hAnsi="Calibri" w:cs="Calibri"/>
          <w:b/>
          <w:bCs/>
          <w:i/>
          <w:iCs/>
          <w:noProof/>
        </w:rPr>
        <w:t>16</w:t>
      </w:r>
      <w:r w:rsidRPr="00B367AA">
        <w:rPr>
          <w:rFonts w:ascii="Calibri" w:hAnsi="Calibri" w:cs="Calibri"/>
          <w:b/>
          <w:bCs/>
          <w:i/>
          <w:iCs/>
        </w:rPr>
        <w:fldChar w:fldCharType="end"/>
      </w:r>
      <w:r w:rsidRPr="00B367AA">
        <w:rPr>
          <w:rFonts w:ascii="Calibri" w:eastAsia="DengXian" w:hAnsi="Calibri" w:cs="Calibri"/>
          <w:b/>
          <w:bCs/>
          <w:i/>
          <w:iCs/>
          <w:lang w:eastAsia="zh-TW"/>
        </w:rPr>
        <w:t xml:space="preserve">: </w:t>
      </w:r>
      <w:r w:rsidRPr="004F2855">
        <w:rPr>
          <w:rFonts w:ascii="Calibri" w:eastAsia="DengXian" w:hAnsi="Calibri" w:cs="Calibri"/>
          <w:b/>
          <w:bCs/>
          <w:i/>
          <w:iCs/>
          <w:lang w:eastAsia="zh-TW"/>
        </w:rPr>
        <w:t>Lower bound in legacy PSS/SSS detection delay requirements are reused for 1 Rx RedCap UE.</w:t>
      </w:r>
      <w:bookmarkEnd w:id="26"/>
    </w:p>
    <w:p w14:paraId="22691E33" w14:textId="77777777" w:rsidR="00FB52F8" w:rsidRDefault="00FB52F8" w:rsidP="00FB52F8">
      <w:pPr>
        <w:rPr>
          <w:lang w:eastAsia="x-none"/>
        </w:rPr>
      </w:pPr>
    </w:p>
    <w:p w14:paraId="35B8626C" w14:textId="77777777" w:rsidR="00FB52F8" w:rsidRPr="006D3E96" w:rsidRDefault="00FB52F8" w:rsidP="00FB52F8">
      <w:pPr>
        <w:jc w:val="both"/>
        <w:rPr>
          <w:rFonts w:ascii="Calibri" w:eastAsia="DengXian" w:hAnsi="Calibri" w:cs="Calibri"/>
          <w:b/>
          <w:bCs/>
          <w:i/>
          <w:iCs/>
          <w:lang w:eastAsia="zh-TW"/>
        </w:rPr>
      </w:pPr>
    </w:p>
    <w:p w14:paraId="7DA4962F" w14:textId="77777777" w:rsidR="00FB52F8" w:rsidRDefault="00FB52F8" w:rsidP="00FB52F8">
      <w:pPr>
        <w:pStyle w:val="Heading1"/>
      </w:pPr>
      <w:r>
        <w:t>SSB based RSRP measurement performance</w:t>
      </w:r>
    </w:p>
    <w:p w14:paraId="2E2277D2" w14:textId="77777777" w:rsidR="00FB52F8" w:rsidRPr="0016512C" w:rsidRDefault="00FB52F8" w:rsidP="00FB52F8">
      <w:pPr>
        <w:rPr>
          <w:rFonts w:ascii="Calibri" w:hAnsi="Calibri" w:cs="Calibri"/>
          <w:lang w:eastAsia="x-none"/>
        </w:rPr>
      </w:pPr>
      <w:r w:rsidRPr="0016512C">
        <w:rPr>
          <w:rFonts w:ascii="Calibri" w:hAnsi="Calibri" w:cs="Calibri"/>
          <w:lang w:eastAsia="x-none"/>
        </w:rPr>
        <w:t>At last meeting it was agreed that the measurement period (number of samples) for 1 Rx UE requirements for SSB based L3 RSRP measurement in FR1 is same as in release 15 requirements [4].  Following two issues were also discussed without progress [4]:</w:t>
      </w:r>
    </w:p>
    <w:tbl>
      <w:tblPr>
        <w:tblStyle w:val="TableGrid"/>
        <w:tblW w:w="0" w:type="auto"/>
        <w:tblLook w:val="04A0" w:firstRow="1" w:lastRow="0" w:firstColumn="1" w:lastColumn="0" w:noHBand="0" w:noVBand="1"/>
      </w:tblPr>
      <w:tblGrid>
        <w:gridCol w:w="10142"/>
      </w:tblGrid>
      <w:tr w:rsidR="00FB52F8" w14:paraId="7F73C57A" w14:textId="77777777" w:rsidTr="00A879FB">
        <w:tc>
          <w:tcPr>
            <w:tcW w:w="10142" w:type="dxa"/>
          </w:tcPr>
          <w:p w14:paraId="7B5B78BF" w14:textId="77777777" w:rsidR="00FB52F8" w:rsidRPr="00DB340D" w:rsidRDefault="00FB52F8" w:rsidP="00A879FB">
            <w:pPr>
              <w:rPr>
                <w:b/>
                <w:color w:val="000000" w:themeColor="text1"/>
                <w:u w:val="single"/>
                <w:lang w:eastAsia="ko-KR"/>
              </w:rPr>
            </w:pPr>
            <w:r w:rsidRPr="00DB340D">
              <w:rPr>
                <w:b/>
                <w:color w:val="000000" w:themeColor="text1"/>
                <w:u w:val="single"/>
                <w:lang w:eastAsia="ko-KR"/>
              </w:rPr>
              <w:t>Whether lower bound in measurement period for 1 Rx requirements is extended in FR1</w:t>
            </w:r>
          </w:p>
          <w:p w14:paraId="7F341FD5" w14:textId="77777777" w:rsidR="00FB52F8" w:rsidRPr="00DB340D" w:rsidRDefault="00FB52F8" w:rsidP="00A879FB">
            <w:pPr>
              <w:pStyle w:val="ListParagraph"/>
              <w:numPr>
                <w:ilvl w:val="1"/>
                <w:numId w:val="9"/>
              </w:numPr>
              <w:spacing w:after="120" w:line="259" w:lineRule="auto"/>
              <w:ind w:left="1440"/>
              <w:contextualSpacing w:val="0"/>
              <w:rPr>
                <w:color w:val="000000" w:themeColor="text1"/>
                <w:szCs w:val="24"/>
                <w:lang w:eastAsia="zh-CN"/>
              </w:rPr>
            </w:pPr>
            <w:r w:rsidRPr="00DB340D">
              <w:rPr>
                <w:b/>
                <w:bCs/>
                <w:color w:val="000000" w:themeColor="text1"/>
                <w:szCs w:val="24"/>
                <w:lang w:eastAsia="zh-CN"/>
              </w:rPr>
              <w:t>Option 2 (Apple, MTK, QC):</w:t>
            </w:r>
            <w:r w:rsidRPr="00DB340D">
              <w:rPr>
                <w:color w:val="000000" w:themeColor="text1"/>
                <w:szCs w:val="24"/>
                <w:lang w:eastAsia="zh-CN"/>
              </w:rPr>
              <w:t xml:space="preserve"> Only lower bound is extended while keeping the same number of samples.</w:t>
            </w:r>
          </w:p>
          <w:p w14:paraId="0DB636AD" w14:textId="77777777" w:rsidR="00FB52F8" w:rsidRPr="00DB340D" w:rsidRDefault="00FB52F8" w:rsidP="00A879FB">
            <w:pPr>
              <w:pStyle w:val="ListParagraph"/>
              <w:numPr>
                <w:ilvl w:val="2"/>
                <w:numId w:val="9"/>
              </w:numPr>
              <w:spacing w:after="120" w:line="259" w:lineRule="auto"/>
              <w:ind w:left="2376"/>
              <w:contextualSpacing w:val="0"/>
              <w:rPr>
                <w:color w:val="000000" w:themeColor="text1"/>
                <w:szCs w:val="24"/>
                <w:lang w:eastAsia="zh-CN"/>
              </w:rPr>
            </w:pPr>
            <w:r w:rsidRPr="00DB340D">
              <w:rPr>
                <w:color w:val="000000" w:themeColor="text1"/>
                <w:szCs w:val="24"/>
                <w:lang w:eastAsia="zh-CN"/>
              </w:rPr>
              <w:t xml:space="preserve">Lower bound extended to 400 ms as follows: </w:t>
            </w:r>
          </w:p>
          <w:p w14:paraId="225C4DE9" w14:textId="77777777" w:rsidR="00FB52F8" w:rsidRPr="00DB340D" w:rsidRDefault="00FB52F8" w:rsidP="00A879FB">
            <w:pPr>
              <w:pStyle w:val="ListParagraph"/>
              <w:numPr>
                <w:ilvl w:val="3"/>
                <w:numId w:val="9"/>
              </w:numPr>
              <w:spacing w:after="120" w:line="259" w:lineRule="auto"/>
              <w:ind w:left="3096"/>
              <w:contextualSpacing w:val="0"/>
              <w:rPr>
                <w:color w:val="000000" w:themeColor="text1"/>
                <w:szCs w:val="24"/>
                <w:lang w:eastAsia="zh-CN"/>
              </w:rPr>
            </w:pPr>
            <w:r w:rsidRPr="00DB340D">
              <w:rPr>
                <w:color w:val="000000" w:themeColor="text1"/>
                <w:szCs w:val="24"/>
                <w:lang w:eastAsia="zh-CN"/>
              </w:rPr>
              <w:t>max(400ms, ceil( 5 x Kp) x SMTC period) x CSSFintra</w:t>
            </w:r>
          </w:p>
          <w:p w14:paraId="4A25ACED" w14:textId="77777777" w:rsidR="00FB52F8" w:rsidRPr="005C7524" w:rsidRDefault="00FB52F8" w:rsidP="00A879FB">
            <w:pPr>
              <w:pStyle w:val="ListParagraph"/>
              <w:numPr>
                <w:ilvl w:val="1"/>
                <w:numId w:val="9"/>
              </w:numPr>
              <w:spacing w:after="120" w:line="259" w:lineRule="auto"/>
              <w:ind w:left="1440"/>
              <w:contextualSpacing w:val="0"/>
              <w:rPr>
                <w:bCs/>
                <w:lang w:eastAsia="ko-KR"/>
              </w:rPr>
            </w:pPr>
            <w:r w:rsidRPr="00DB340D">
              <w:rPr>
                <w:b/>
                <w:bCs/>
                <w:color w:val="000000" w:themeColor="text1"/>
                <w:szCs w:val="24"/>
                <w:lang w:eastAsia="zh-CN"/>
              </w:rPr>
              <w:t>Option 3 (HW, E///, Nokia, vivo):</w:t>
            </w:r>
            <w:r w:rsidRPr="00DB340D">
              <w:rPr>
                <w:color w:val="000000" w:themeColor="text1"/>
                <w:szCs w:val="24"/>
                <w:lang w:eastAsia="zh-CN"/>
              </w:rPr>
              <w:t xml:space="preserve"> Lower bound is not extended compared to Release 15 requirements. </w:t>
            </w:r>
          </w:p>
          <w:p w14:paraId="2267CC4D" w14:textId="77777777" w:rsidR="00FB52F8" w:rsidRDefault="00FB52F8" w:rsidP="00A879FB">
            <w:pPr>
              <w:spacing w:after="120"/>
              <w:rPr>
                <w:bCs/>
                <w:lang w:eastAsia="ko-KR"/>
              </w:rPr>
            </w:pPr>
          </w:p>
          <w:p w14:paraId="03157567" w14:textId="77777777" w:rsidR="00FB52F8" w:rsidRDefault="00FB52F8" w:rsidP="00A879FB">
            <w:pPr>
              <w:rPr>
                <w:highlight w:val="cyan"/>
                <w:lang w:eastAsia="zh-CN"/>
              </w:rPr>
            </w:pPr>
            <w:r>
              <w:rPr>
                <w:b/>
                <w:u w:val="single"/>
                <w:lang w:eastAsia="ko-KR"/>
              </w:rPr>
              <w:t>Relaxation of accuracy levels for FR1</w:t>
            </w:r>
          </w:p>
          <w:p w14:paraId="69459235" w14:textId="77777777" w:rsidR="00FB52F8" w:rsidRDefault="00FB52F8" w:rsidP="00A879FB">
            <w:pPr>
              <w:pStyle w:val="ListParagraph"/>
              <w:numPr>
                <w:ilvl w:val="2"/>
                <w:numId w:val="9"/>
              </w:numPr>
              <w:spacing w:after="120" w:line="259" w:lineRule="auto"/>
              <w:ind w:left="2376"/>
              <w:contextualSpacing w:val="0"/>
              <w:rPr>
                <w:color w:val="000000" w:themeColor="text1"/>
                <w:szCs w:val="24"/>
                <w:lang w:eastAsia="zh-CN"/>
              </w:rPr>
            </w:pPr>
            <w:r>
              <w:rPr>
                <w:color w:val="000000" w:themeColor="text1"/>
                <w:szCs w:val="24"/>
                <w:lang w:eastAsia="zh-CN"/>
              </w:rPr>
              <w:t>FFS: Absolute accuracy by 1 dB compared to legacy requirements for 2 Rx UE</w:t>
            </w:r>
          </w:p>
          <w:p w14:paraId="2D06F863" w14:textId="77777777" w:rsidR="00FB52F8" w:rsidRPr="00B05C25" w:rsidRDefault="00FB52F8" w:rsidP="00A879FB">
            <w:pPr>
              <w:pStyle w:val="ListParagraph"/>
              <w:numPr>
                <w:ilvl w:val="2"/>
                <w:numId w:val="9"/>
              </w:numPr>
              <w:spacing w:after="120" w:line="259" w:lineRule="auto"/>
              <w:ind w:left="2376"/>
              <w:contextualSpacing w:val="0"/>
              <w:rPr>
                <w:color w:val="000000" w:themeColor="text1"/>
                <w:szCs w:val="24"/>
                <w:lang w:eastAsia="zh-CN"/>
              </w:rPr>
            </w:pPr>
            <w:r>
              <w:rPr>
                <w:color w:val="000000" w:themeColor="text1"/>
                <w:szCs w:val="24"/>
                <w:lang w:eastAsia="zh-CN"/>
              </w:rPr>
              <w:t>FFS: Relative accuracy by 1 dB compared to legacy requirements for 2 Rx UE</w:t>
            </w:r>
          </w:p>
        </w:tc>
      </w:tr>
    </w:tbl>
    <w:p w14:paraId="176BDF85" w14:textId="77777777" w:rsidR="00FB52F8" w:rsidRDefault="00FB52F8" w:rsidP="00FB52F8">
      <w:pPr>
        <w:rPr>
          <w:lang w:eastAsia="x-none"/>
        </w:rPr>
      </w:pPr>
    </w:p>
    <w:p w14:paraId="206AB115" w14:textId="77777777" w:rsidR="00FB52F8" w:rsidRPr="0016512C" w:rsidRDefault="00FB52F8" w:rsidP="00FB52F8">
      <w:pPr>
        <w:rPr>
          <w:rFonts w:ascii="Calibri" w:hAnsi="Calibri" w:cs="Calibri"/>
          <w:lang w:eastAsia="x-none"/>
        </w:rPr>
      </w:pPr>
      <w:r w:rsidRPr="0016512C">
        <w:rPr>
          <w:rFonts w:ascii="Calibri" w:hAnsi="Calibri" w:cs="Calibri"/>
          <w:lang w:eastAsia="x-none"/>
        </w:rPr>
        <w:lastRenderedPageBreak/>
        <w:t>The first issue is related to the lower bound of measurement delay requirements. Typically, the extension of number of samples and lower bound in the requirements should be aligned, i.e. if the number of samples are extended then the lower bound should also be extended. Given the agreement to not extend the number of samples, it is straightforward to apply the same lower bound as in release 15 requirements.</w:t>
      </w:r>
    </w:p>
    <w:p w14:paraId="38183C36" w14:textId="26D6F890" w:rsidR="00FB52F8" w:rsidRPr="004F2855" w:rsidRDefault="00FB52F8" w:rsidP="00FB52F8">
      <w:pPr>
        <w:rPr>
          <w:rFonts w:ascii="Calibri" w:hAnsi="Calibri" w:cs="Calibri"/>
          <w:b/>
          <w:bCs/>
          <w:i/>
          <w:iCs/>
          <w:lang w:eastAsia="x-none"/>
        </w:rPr>
      </w:pPr>
      <w:bookmarkStart w:id="27" w:name="_Ref101710631"/>
      <w:r w:rsidRPr="00B367AA">
        <w:rPr>
          <w:rFonts w:ascii="Calibri" w:hAnsi="Calibri" w:cs="Calibri"/>
          <w:b/>
          <w:bCs/>
          <w:i/>
          <w:iCs/>
        </w:rPr>
        <w:t xml:space="preserve">Proposal </w:t>
      </w:r>
      <w:r w:rsidRPr="00B367AA">
        <w:rPr>
          <w:rFonts w:ascii="Calibri" w:hAnsi="Calibri" w:cs="Calibri"/>
          <w:b/>
          <w:bCs/>
          <w:i/>
          <w:iCs/>
        </w:rPr>
        <w:fldChar w:fldCharType="begin"/>
      </w:r>
      <w:r w:rsidRPr="00B367AA">
        <w:rPr>
          <w:rFonts w:ascii="Calibri" w:hAnsi="Calibri" w:cs="Calibri"/>
          <w:b/>
          <w:bCs/>
          <w:i/>
          <w:iCs/>
        </w:rPr>
        <w:instrText xml:space="preserve"> SEQ Proposal \* ARABIC </w:instrText>
      </w:r>
      <w:r w:rsidRPr="00B367AA">
        <w:rPr>
          <w:rFonts w:ascii="Calibri" w:hAnsi="Calibri" w:cs="Calibri"/>
          <w:b/>
          <w:bCs/>
          <w:i/>
          <w:iCs/>
        </w:rPr>
        <w:fldChar w:fldCharType="separate"/>
      </w:r>
      <w:r w:rsidR="00645839">
        <w:rPr>
          <w:rFonts w:ascii="Calibri" w:hAnsi="Calibri" w:cs="Calibri"/>
          <w:b/>
          <w:bCs/>
          <w:i/>
          <w:iCs/>
          <w:noProof/>
        </w:rPr>
        <w:t>17</w:t>
      </w:r>
      <w:r w:rsidRPr="00B367AA">
        <w:rPr>
          <w:rFonts w:ascii="Calibri" w:hAnsi="Calibri" w:cs="Calibri"/>
          <w:b/>
          <w:bCs/>
          <w:i/>
          <w:iCs/>
        </w:rPr>
        <w:fldChar w:fldCharType="end"/>
      </w:r>
      <w:r w:rsidRPr="00B367AA">
        <w:rPr>
          <w:rFonts w:ascii="Calibri" w:hAnsi="Calibri" w:cs="Calibri"/>
          <w:b/>
          <w:bCs/>
          <w:i/>
          <w:iCs/>
        </w:rPr>
        <w:t>:</w:t>
      </w:r>
      <w:r w:rsidRPr="004F2855">
        <w:rPr>
          <w:rFonts w:ascii="Calibri" w:hAnsi="Calibri" w:cs="Calibri"/>
          <w:b/>
          <w:bCs/>
          <w:i/>
          <w:iCs/>
          <w:lang w:eastAsia="x-none"/>
        </w:rPr>
        <w:t xml:space="preserve"> The lower bound of SSB based RSRP measurement delay requirement is unchanged compared to release 15 requirements for FR1.</w:t>
      </w:r>
      <w:bookmarkEnd w:id="27"/>
    </w:p>
    <w:p w14:paraId="14CAA555" w14:textId="77777777" w:rsidR="00FB52F8" w:rsidRDefault="00FB52F8" w:rsidP="00FB52F8">
      <w:pPr>
        <w:rPr>
          <w:lang w:eastAsia="x-none"/>
        </w:rPr>
      </w:pPr>
    </w:p>
    <w:p w14:paraId="3D356CD2" w14:textId="77777777" w:rsidR="00FB52F8" w:rsidRPr="0016512C" w:rsidRDefault="00FB52F8" w:rsidP="00FB52F8">
      <w:pPr>
        <w:rPr>
          <w:rFonts w:ascii="Calibri" w:hAnsi="Calibri" w:cs="Calibri"/>
          <w:lang w:eastAsia="x-none"/>
        </w:rPr>
      </w:pPr>
      <w:r w:rsidRPr="0016512C">
        <w:rPr>
          <w:rFonts w:ascii="Calibri" w:hAnsi="Calibri" w:cs="Calibri"/>
          <w:lang w:eastAsia="x-none"/>
        </w:rPr>
        <w:t xml:space="preserve">The second issue is related to the accuracy requirements for FR1. At last meeting, the majority of the companies supported relaxation by 1 dB for absolute and relative accuracy requirements compared to the corresponding legacy requirements [7].  </w:t>
      </w:r>
    </w:p>
    <w:p w14:paraId="459C7DF2" w14:textId="77777777" w:rsidR="00FB52F8" w:rsidRPr="0016512C" w:rsidRDefault="00FB52F8" w:rsidP="00FB52F8">
      <w:pPr>
        <w:rPr>
          <w:rFonts w:ascii="Calibri" w:hAnsi="Calibri" w:cs="Calibri"/>
          <w:lang w:eastAsia="x-none"/>
        </w:rPr>
      </w:pPr>
    </w:p>
    <w:p w14:paraId="1F987599" w14:textId="2B452FF7" w:rsidR="00FB52F8" w:rsidRPr="0016512C" w:rsidRDefault="00FB52F8" w:rsidP="00FB52F8">
      <w:pPr>
        <w:rPr>
          <w:rFonts w:ascii="Calibri" w:hAnsi="Calibri" w:cs="Calibri"/>
          <w:lang w:eastAsia="x-none"/>
        </w:rPr>
      </w:pPr>
      <w:r w:rsidRPr="0016512C">
        <w:rPr>
          <w:rFonts w:ascii="Calibri" w:hAnsi="Calibri" w:cs="Calibri"/>
          <w:lang w:eastAsia="x-none"/>
        </w:rPr>
        <w:t xml:space="preserve">The tables in sections </w:t>
      </w:r>
      <w:r w:rsidR="00196A50" w:rsidRPr="0016512C">
        <w:rPr>
          <w:rFonts w:ascii="Calibri" w:hAnsi="Calibri" w:cs="Calibri"/>
          <w:lang w:eastAsia="x-none"/>
        </w:rPr>
        <w:t>6.1</w:t>
      </w:r>
      <w:r w:rsidRPr="0016512C">
        <w:rPr>
          <w:rFonts w:ascii="Calibri" w:hAnsi="Calibri" w:cs="Calibri"/>
          <w:lang w:eastAsia="x-none"/>
        </w:rPr>
        <w:t xml:space="preserve"> show the performance degradation in term of measurement bias for 1 Rx UE compared to 2 Rx UE at 5% and 95% for 1 Rx UE. The results show that the most impact is on the synch case where the measured values are subject to more interference compared to the async case. It is also observed that the difference in measurement performance between the different SCS is very small. For example, the measurement bias between the 15 kHz SCS and 30 kHz SCS is very similar. Larger impact is observed on the FR2 results (~1.5 dB) compared to FR1 (~1 dB), this relation can also be seen in legacy results. </w:t>
      </w:r>
    </w:p>
    <w:p w14:paraId="36E42967" w14:textId="77777777" w:rsidR="00FB52F8" w:rsidRPr="0016512C" w:rsidRDefault="00FB52F8" w:rsidP="00FB52F8">
      <w:pPr>
        <w:rPr>
          <w:rFonts w:ascii="Calibri" w:hAnsi="Calibri" w:cs="Calibri"/>
          <w:lang w:eastAsia="x-none"/>
        </w:rPr>
      </w:pPr>
      <w:r w:rsidRPr="0016512C">
        <w:rPr>
          <w:rFonts w:ascii="Calibri" w:hAnsi="Calibri" w:cs="Calibri"/>
          <w:lang w:eastAsia="x-none"/>
        </w:rPr>
        <w:t xml:space="preserve">The RAN¤ accuracy requirements are typically defined based on the performance in AWGN channel while taking into account the performance difference in the fading channels. It was pointed out by company that the AWGN should also be used in the test cases. In our view, that is a separate discussion and can be discussed as part of the test configurations and it should not affect the agreement on accuracy level. </w:t>
      </w:r>
    </w:p>
    <w:p w14:paraId="6A151E72" w14:textId="11EE0EE9" w:rsidR="00FB52F8" w:rsidRPr="004F2855" w:rsidRDefault="00FB52F8" w:rsidP="00FB52F8">
      <w:pPr>
        <w:rPr>
          <w:rFonts w:ascii="Calibri" w:hAnsi="Calibri" w:cs="Calibri"/>
          <w:b/>
          <w:bCs/>
          <w:i/>
          <w:iCs/>
          <w:lang w:eastAsia="x-none"/>
        </w:rPr>
      </w:pPr>
      <w:bookmarkStart w:id="28" w:name="_Ref101710636"/>
      <w:r w:rsidRPr="00B367AA">
        <w:rPr>
          <w:rFonts w:ascii="Calibri" w:hAnsi="Calibri" w:cs="Calibri"/>
          <w:b/>
          <w:bCs/>
          <w:i/>
          <w:iCs/>
        </w:rPr>
        <w:t xml:space="preserve">Proposal </w:t>
      </w:r>
      <w:r w:rsidRPr="00B367AA">
        <w:rPr>
          <w:rFonts w:ascii="Calibri" w:hAnsi="Calibri" w:cs="Calibri"/>
          <w:b/>
          <w:bCs/>
          <w:i/>
          <w:iCs/>
        </w:rPr>
        <w:fldChar w:fldCharType="begin"/>
      </w:r>
      <w:r w:rsidRPr="00B367AA">
        <w:rPr>
          <w:rFonts w:ascii="Calibri" w:hAnsi="Calibri" w:cs="Calibri"/>
          <w:b/>
          <w:bCs/>
          <w:i/>
          <w:iCs/>
        </w:rPr>
        <w:instrText xml:space="preserve"> SEQ Proposal \* ARABIC </w:instrText>
      </w:r>
      <w:r w:rsidRPr="00B367AA">
        <w:rPr>
          <w:rFonts w:ascii="Calibri" w:hAnsi="Calibri" w:cs="Calibri"/>
          <w:b/>
          <w:bCs/>
          <w:i/>
          <w:iCs/>
        </w:rPr>
        <w:fldChar w:fldCharType="separate"/>
      </w:r>
      <w:r w:rsidR="00645839">
        <w:rPr>
          <w:rFonts w:ascii="Calibri" w:hAnsi="Calibri" w:cs="Calibri"/>
          <w:b/>
          <w:bCs/>
          <w:i/>
          <w:iCs/>
          <w:noProof/>
        </w:rPr>
        <w:t>18</w:t>
      </w:r>
      <w:r w:rsidRPr="00B367AA">
        <w:rPr>
          <w:rFonts w:ascii="Calibri" w:hAnsi="Calibri" w:cs="Calibri"/>
          <w:b/>
          <w:bCs/>
          <w:i/>
          <w:iCs/>
        </w:rPr>
        <w:fldChar w:fldCharType="end"/>
      </w:r>
      <w:r w:rsidRPr="00B367AA">
        <w:rPr>
          <w:rFonts w:ascii="Calibri" w:hAnsi="Calibri" w:cs="Calibri"/>
          <w:b/>
          <w:bCs/>
          <w:i/>
          <w:iCs/>
        </w:rPr>
        <w:t>:</w:t>
      </w:r>
      <w:r w:rsidRPr="004F2855">
        <w:rPr>
          <w:rFonts w:ascii="Calibri" w:hAnsi="Calibri" w:cs="Calibri"/>
          <w:b/>
          <w:bCs/>
          <w:i/>
          <w:iCs/>
          <w:lang w:eastAsia="x-none"/>
        </w:rPr>
        <w:t xml:space="preserve"> Absolute and relative measurement accuracy for SSB based RedCap UE with 1 Rx is relaxed by 1 dB in FR1 compared to Rel-15 SSB based RSRP measurement accuracy requirements with 2 Rx.</w:t>
      </w:r>
      <w:bookmarkEnd w:id="28"/>
    </w:p>
    <w:p w14:paraId="473DE6F0" w14:textId="77777777" w:rsidR="00FB52F8" w:rsidRDefault="00FB52F8" w:rsidP="00FB52F8">
      <w:pPr>
        <w:rPr>
          <w:lang w:eastAsia="x-none"/>
        </w:rPr>
      </w:pPr>
    </w:p>
    <w:p w14:paraId="2CD151C4" w14:textId="77777777" w:rsidR="00FB52F8" w:rsidRDefault="00FB52F8" w:rsidP="00FB52F8">
      <w:pPr>
        <w:pStyle w:val="Heading2"/>
      </w:pPr>
      <w:r w:rsidRPr="00DF0B08">
        <w:t>Simulation results</w:t>
      </w:r>
    </w:p>
    <w:p w14:paraId="753A981A" w14:textId="77777777" w:rsidR="00FB52F8" w:rsidRPr="0016512C" w:rsidRDefault="00FB52F8" w:rsidP="00FB52F8">
      <w:pPr>
        <w:rPr>
          <w:rFonts w:ascii="Calibri" w:hAnsi="Calibri" w:cs="Calibri"/>
          <w:lang w:eastAsia="x-none"/>
        </w:rPr>
      </w:pPr>
      <w:r w:rsidRPr="0016512C">
        <w:rPr>
          <w:rFonts w:ascii="Calibri" w:hAnsi="Calibri" w:cs="Calibri"/>
          <w:lang w:eastAsia="x-none"/>
        </w:rPr>
        <w:t xml:space="preserve">The simulation results showing the measurement bias for the different configurations of duplex modes, SCS, propagation channels and number of receive antennas are presented in this section. Tables in section 2.1 to 2.3 contain the summary of results where the measurement error (degradation) for 1 Rx UE are compared to the 2 Rx UEs using 5 samples is shown, i.e. </w:t>
      </w:r>
    </w:p>
    <w:p w14:paraId="63EA1DB8" w14:textId="77777777" w:rsidR="00FB52F8" w:rsidRPr="0016512C" w:rsidRDefault="00FB52F8" w:rsidP="00FB52F8">
      <w:pPr>
        <w:ind w:left="284"/>
        <w:rPr>
          <w:rFonts w:ascii="Calibri" w:hAnsi="Calibri" w:cs="Calibri"/>
        </w:rPr>
      </w:pPr>
      <w:r w:rsidRPr="0016512C">
        <w:rPr>
          <w:rFonts w:ascii="Calibri" w:hAnsi="Calibri" w:cs="Calibri"/>
        </w:rPr>
        <w:t xml:space="preserve">Max(Degradation(5%-ile, N samples), Degradation(95%-ile, N samples)), where, </w:t>
      </w:r>
    </w:p>
    <w:p w14:paraId="27831AD9" w14:textId="77777777" w:rsidR="00FB52F8" w:rsidRPr="0016512C" w:rsidRDefault="00FB52F8" w:rsidP="00FB52F8">
      <w:pPr>
        <w:pStyle w:val="ListParagraph"/>
        <w:widowControl w:val="0"/>
        <w:numPr>
          <w:ilvl w:val="0"/>
          <w:numId w:val="38"/>
        </w:numPr>
        <w:spacing w:after="160" w:line="259" w:lineRule="auto"/>
        <w:ind w:left="1004"/>
        <w:contextualSpacing w:val="0"/>
        <w:jc w:val="both"/>
        <w:rPr>
          <w:rFonts w:ascii="Calibri" w:hAnsi="Calibri" w:cs="Calibri"/>
          <w:lang w:val="en-US"/>
        </w:rPr>
      </w:pPr>
      <w:r w:rsidRPr="0016512C">
        <w:rPr>
          <w:rFonts w:ascii="Calibri" w:hAnsi="Calibri" w:cs="Calibri"/>
          <w:lang w:val="en-US"/>
        </w:rPr>
        <w:t>Degradation(5%-ile, N samples) := (SNR accuracy at 5%-tile with 5 samples, 2Rx) - (SNR accuracy at 5%-tile with N samples, 1Rx)</w:t>
      </w:r>
    </w:p>
    <w:p w14:paraId="6BA9CC19" w14:textId="77777777" w:rsidR="00FB52F8" w:rsidRPr="0016512C" w:rsidRDefault="00FB52F8" w:rsidP="00FB52F8">
      <w:pPr>
        <w:pStyle w:val="ListParagraph"/>
        <w:widowControl w:val="0"/>
        <w:numPr>
          <w:ilvl w:val="0"/>
          <w:numId w:val="38"/>
        </w:numPr>
        <w:spacing w:after="160" w:line="259" w:lineRule="auto"/>
        <w:ind w:left="1004"/>
        <w:contextualSpacing w:val="0"/>
        <w:jc w:val="both"/>
        <w:rPr>
          <w:rFonts w:ascii="Calibri" w:hAnsi="Calibri" w:cs="Calibri"/>
          <w:lang w:val="en-US"/>
        </w:rPr>
      </w:pPr>
      <w:r w:rsidRPr="0016512C">
        <w:rPr>
          <w:rFonts w:ascii="Calibri" w:hAnsi="Calibri" w:cs="Calibri"/>
          <w:lang w:val="en-US"/>
        </w:rPr>
        <w:t>Degradation(95%-ile, N samples) := (SNR accuracy at 95%-tile with N samples, 1Rx) - (SNR accuracy at 95%-tile with 5 samples, 2Rx)</w:t>
      </w:r>
    </w:p>
    <w:p w14:paraId="6C07D00B" w14:textId="77777777" w:rsidR="00FB52F8" w:rsidRPr="0016512C" w:rsidRDefault="00FB52F8" w:rsidP="00FB52F8">
      <w:pPr>
        <w:rPr>
          <w:rFonts w:ascii="Calibri" w:hAnsi="Calibri" w:cs="Calibri"/>
          <w:lang w:eastAsia="x-none"/>
        </w:rPr>
      </w:pPr>
    </w:p>
    <w:p w14:paraId="02C524AB" w14:textId="77777777" w:rsidR="00FB52F8" w:rsidRPr="0016512C" w:rsidRDefault="00FB52F8" w:rsidP="00FB52F8">
      <w:pPr>
        <w:rPr>
          <w:rFonts w:ascii="Calibri" w:hAnsi="Calibri" w:cs="Calibri"/>
          <w:lang w:eastAsia="x-none"/>
        </w:rPr>
      </w:pPr>
      <w:r w:rsidRPr="0016512C">
        <w:rPr>
          <w:rFonts w:ascii="Calibri" w:hAnsi="Calibri" w:cs="Calibri"/>
          <w:lang w:eastAsia="x-none"/>
        </w:rPr>
        <w:t xml:space="preserve"> Results for the measurement based on 5 samples are highlighted since the legacy measurements are also based on 5 samples.</w:t>
      </w:r>
    </w:p>
    <w:p w14:paraId="601C7289" w14:textId="77777777" w:rsidR="00FB52F8" w:rsidRDefault="00FB52F8" w:rsidP="00FB52F8">
      <w:pPr>
        <w:pStyle w:val="Heading3"/>
      </w:pPr>
      <w:r w:rsidRPr="00B7028D">
        <w:t xml:space="preserve">FDD 15 kHz SCS with sync and async </w:t>
      </w:r>
    </w:p>
    <w:p w14:paraId="3E62D760" w14:textId="280B875D" w:rsidR="00FB52F8" w:rsidRDefault="00FB52F8" w:rsidP="00FB52F8">
      <w:pPr>
        <w:pStyle w:val="Caption"/>
      </w:pPr>
      <w:r w:rsidRPr="00196A50">
        <w:t xml:space="preserve">Table </w:t>
      </w:r>
      <w:r w:rsidRPr="004F2855">
        <w:fldChar w:fldCharType="begin"/>
      </w:r>
      <w:r w:rsidRPr="004F2855">
        <w:instrText xml:space="preserve"> SEQ Table \* ARABIC </w:instrText>
      </w:r>
      <w:r w:rsidRPr="004F2855">
        <w:fldChar w:fldCharType="separate"/>
      </w:r>
      <w:r w:rsidR="00645839">
        <w:rPr>
          <w:noProof/>
        </w:rPr>
        <w:t>2</w:t>
      </w:r>
      <w:r w:rsidRPr="004F2855">
        <w:fldChar w:fldCharType="end"/>
      </w:r>
      <w:r w:rsidRPr="00196A50">
        <w:tab/>
        <w:t>Accuracy degradation</w:t>
      </w:r>
      <w:r>
        <w:t xml:space="preserve"> </w:t>
      </w:r>
      <w:r>
        <w:rPr>
          <w:lang w:val="en-US"/>
        </w:rPr>
        <w:t xml:space="preserve">in dB </w:t>
      </w:r>
      <w:r>
        <w:t xml:space="preserve">of SS-RSRP measurement due to </w:t>
      </w:r>
      <w:r>
        <w:rPr>
          <w:lang w:val="en-US"/>
        </w:rPr>
        <w:t xml:space="preserve">2Rx to </w:t>
      </w:r>
      <w:r>
        <w:t>1 Rx (FDD SCS=15kHz).</w:t>
      </w:r>
    </w:p>
    <w:tbl>
      <w:tblPr>
        <w:tblStyle w:val="TableGrid"/>
        <w:tblW w:w="0" w:type="auto"/>
        <w:tblLook w:val="04A0" w:firstRow="1" w:lastRow="0" w:firstColumn="1" w:lastColumn="0" w:noHBand="0" w:noVBand="1"/>
      </w:tblPr>
      <w:tblGrid>
        <w:gridCol w:w="2596"/>
        <w:gridCol w:w="960"/>
        <w:gridCol w:w="960"/>
        <w:gridCol w:w="960"/>
        <w:gridCol w:w="960"/>
      </w:tblGrid>
      <w:tr w:rsidR="00FB52F8" w:rsidRPr="00607275" w14:paraId="729C0F35" w14:textId="77777777" w:rsidTr="00A879FB">
        <w:trPr>
          <w:trHeight w:val="276"/>
        </w:trPr>
        <w:tc>
          <w:tcPr>
            <w:tcW w:w="2596" w:type="dxa"/>
            <w:noWrap/>
            <w:hideMark/>
          </w:tcPr>
          <w:p w14:paraId="70ED540A" w14:textId="77777777" w:rsidR="00FB52F8" w:rsidRPr="00607275" w:rsidRDefault="00FB52F8" w:rsidP="00A879FB">
            <w:pPr>
              <w:rPr>
                <w:lang w:eastAsia="x-none"/>
              </w:rPr>
            </w:pPr>
            <w:r>
              <w:rPr>
                <w:lang w:eastAsia="x-none"/>
              </w:rPr>
              <w:t>Number of SSB samples</w:t>
            </w:r>
          </w:p>
        </w:tc>
        <w:tc>
          <w:tcPr>
            <w:tcW w:w="960" w:type="dxa"/>
            <w:noWrap/>
            <w:hideMark/>
          </w:tcPr>
          <w:p w14:paraId="5BBDFF7D" w14:textId="77777777" w:rsidR="00FB52F8" w:rsidRPr="00607275" w:rsidRDefault="00FB52F8" w:rsidP="00A879FB">
            <w:pPr>
              <w:rPr>
                <w:lang w:eastAsia="x-none"/>
              </w:rPr>
            </w:pPr>
            <w:r w:rsidRPr="00BA7F95">
              <w:rPr>
                <w:highlight w:val="yellow"/>
                <w:lang w:eastAsia="x-none"/>
              </w:rPr>
              <w:t>5 (Rel-15)</w:t>
            </w:r>
          </w:p>
        </w:tc>
        <w:tc>
          <w:tcPr>
            <w:tcW w:w="960" w:type="dxa"/>
            <w:noWrap/>
            <w:hideMark/>
          </w:tcPr>
          <w:p w14:paraId="22FF41FE" w14:textId="77777777" w:rsidR="00FB52F8" w:rsidRPr="00607275" w:rsidRDefault="00FB52F8" w:rsidP="00A879FB">
            <w:pPr>
              <w:rPr>
                <w:lang w:eastAsia="x-none"/>
              </w:rPr>
            </w:pPr>
            <w:r w:rsidRPr="00607275">
              <w:rPr>
                <w:lang w:eastAsia="x-none"/>
              </w:rPr>
              <w:t>6</w:t>
            </w:r>
          </w:p>
        </w:tc>
        <w:tc>
          <w:tcPr>
            <w:tcW w:w="960" w:type="dxa"/>
            <w:noWrap/>
            <w:hideMark/>
          </w:tcPr>
          <w:p w14:paraId="3593701C" w14:textId="77777777" w:rsidR="00FB52F8" w:rsidRPr="00607275" w:rsidRDefault="00FB52F8" w:rsidP="00A879FB">
            <w:pPr>
              <w:rPr>
                <w:lang w:eastAsia="x-none"/>
              </w:rPr>
            </w:pPr>
            <w:r w:rsidRPr="00607275">
              <w:rPr>
                <w:lang w:eastAsia="x-none"/>
              </w:rPr>
              <w:t>7</w:t>
            </w:r>
          </w:p>
        </w:tc>
        <w:tc>
          <w:tcPr>
            <w:tcW w:w="960" w:type="dxa"/>
            <w:noWrap/>
            <w:hideMark/>
          </w:tcPr>
          <w:p w14:paraId="7440BCE8" w14:textId="77777777" w:rsidR="00FB52F8" w:rsidRPr="00607275" w:rsidRDefault="00FB52F8" w:rsidP="00A879FB">
            <w:pPr>
              <w:rPr>
                <w:lang w:eastAsia="x-none"/>
              </w:rPr>
            </w:pPr>
            <w:r w:rsidRPr="00607275">
              <w:rPr>
                <w:lang w:eastAsia="x-none"/>
              </w:rPr>
              <w:t>8</w:t>
            </w:r>
          </w:p>
        </w:tc>
      </w:tr>
      <w:tr w:rsidR="00FB52F8" w:rsidRPr="00607275" w14:paraId="527AD2D7" w14:textId="77777777" w:rsidTr="00A879FB">
        <w:trPr>
          <w:trHeight w:val="276"/>
        </w:trPr>
        <w:tc>
          <w:tcPr>
            <w:tcW w:w="2596" w:type="dxa"/>
            <w:noWrap/>
            <w:hideMark/>
          </w:tcPr>
          <w:p w14:paraId="68005911" w14:textId="77777777" w:rsidR="00FB52F8" w:rsidRPr="00607275" w:rsidRDefault="00FB52F8" w:rsidP="00A879FB">
            <w:pPr>
              <w:rPr>
                <w:lang w:eastAsia="x-none"/>
              </w:rPr>
            </w:pPr>
            <w:r>
              <w:rPr>
                <w:lang w:eastAsia="x-none"/>
              </w:rPr>
              <w:t>S</w:t>
            </w:r>
            <w:r w:rsidRPr="00607275">
              <w:rPr>
                <w:lang w:eastAsia="x-none"/>
              </w:rPr>
              <w:t>ync AWGN</w:t>
            </w:r>
          </w:p>
        </w:tc>
        <w:tc>
          <w:tcPr>
            <w:tcW w:w="960" w:type="dxa"/>
            <w:noWrap/>
            <w:hideMark/>
          </w:tcPr>
          <w:p w14:paraId="7065C1E8" w14:textId="77777777" w:rsidR="00FB52F8" w:rsidRPr="00BA7F95" w:rsidRDefault="00FB52F8" w:rsidP="00A879FB">
            <w:pPr>
              <w:rPr>
                <w:highlight w:val="yellow"/>
                <w:lang w:eastAsia="x-none"/>
              </w:rPr>
            </w:pPr>
            <w:r w:rsidRPr="00BA7F95">
              <w:rPr>
                <w:highlight w:val="yellow"/>
                <w:lang w:eastAsia="x-none"/>
              </w:rPr>
              <w:t>0.12</w:t>
            </w:r>
          </w:p>
        </w:tc>
        <w:tc>
          <w:tcPr>
            <w:tcW w:w="960" w:type="dxa"/>
            <w:noWrap/>
            <w:hideMark/>
          </w:tcPr>
          <w:p w14:paraId="0ACCCE3B" w14:textId="77777777" w:rsidR="00FB52F8" w:rsidRPr="00607275" w:rsidRDefault="00FB52F8" w:rsidP="00A879FB">
            <w:pPr>
              <w:rPr>
                <w:lang w:eastAsia="x-none"/>
              </w:rPr>
            </w:pPr>
            <w:r w:rsidRPr="00607275">
              <w:rPr>
                <w:lang w:eastAsia="x-none"/>
              </w:rPr>
              <w:t>0.09</w:t>
            </w:r>
          </w:p>
        </w:tc>
        <w:tc>
          <w:tcPr>
            <w:tcW w:w="960" w:type="dxa"/>
            <w:noWrap/>
            <w:hideMark/>
          </w:tcPr>
          <w:p w14:paraId="6E10651A" w14:textId="77777777" w:rsidR="00FB52F8" w:rsidRPr="00607275" w:rsidRDefault="00FB52F8" w:rsidP="00A879FB">
            <w:pPr>
              <w:rPr>
                <w:lang w:eastAsia="x-none"/>
              </w:rPr>
            </w:pPr>
            <w:r w:rsidRPr="00607275">
              <w:rPr>
                <w:lang w:eastAsia="x-none"/>
              </w:rPr>
              <w:t>0.05</w:t>
            </w:r>
          </w:p>
        </w:tc>
        <w:tc>
          <w:tcPr>
            <w:tcW w:w="960" w:type="dxa"/>
            <w:noWrap/>
            <w:hideMark/>
          </w:tcPr>
          <w:p w14:paraId="06039514" w14:textId="77777777" w:rsidR="00FB52F8" w:rsidRPr="00607275" w:rsidRDefault="00FB52F8" w:rsidP="00A879FB">
            <w:pPr>
              <w:rPr>
                <w:lang w:eastAsia="x-none"/>
              </w:rPr>
            </w:pPr>
            <w:r w:rsidRPr="00607275">
              <w:rPr>
                <w:lang w:eastAsia="x-none"/>
              </w:rPr>
              <w:t>0.04</w:t>
            </w:r>
          </w:p>
        </w:tc>
      </w:tr>
      <w:tr w:rsidR="00FB52F8" w:rsidRPr="00607275" w14:paraId="2A9913F3" w14:textId="77777777" w:rsidTr="00A879FB">
        <w:trPr>
          <w:trHeight w:val="276"/>
        </w:trPr>
        <w:tc>
          <w:tcPr>
            <w:tcW w:w="2596" w:type="dxa"/>
            <w:noWrap/>
            <w:hideMark/>
          </w:tcPr>
          <w:p w14:paraId="4CF7733F" w14:textId="77777777" w:rsidR="00FB52F8" w:rsidRPr="00607275" w:rsidRDefault="00FB52F8" w:rsidP="00A879FB">
            <w:pPr>
              <w:rPr>
                <w:lang w:eastAsia="x-none"/>
              </w:rPr>
            </w:pPr>
            <w:r>
              <w:rPr>
                <w:lang w:eastAsia="x-none"/>
              </w:rPr>
              <w:t>S</w:t>
            </w:r>
            <w:r w:rsidRPr="00607275">
              <w:rPr>
                <w:lang w:eastAsia="x-none"/>
              </w:rPr>
              <w:t>ync TDLA30</w:t>
            </w:r>
          </w:p>
        </w:tc>
        <w:tc>
          <w:tcPr>
            <w:tcW w:w="960" w:type="dxa"/>
            <w:noWrap/>
            <w:hideMark/>
          </w:tcPr>
          <w:p w14:paraId="4C0D1C5D" w14:textId="77777777" w:rsidR="00FB52F8" w:rsidRPr="006E5276" w:rsidRDefault="00FB52F8" w:rsidP="00A879FB">
            <w:pPr>
              <w:rPr>
                <w:highlight w:val="yellow"/>
                <w:lang w:eastAsia="x-none"/>
              </w:rPr>
            </w:pPr>
            <w:r w:rsidRPr="006E5276">
              <w:rPr>
                <w:highlight w:val="yellow"/>
                <w:lang w:eastAsia="x-none"/>
              </w:rPr>
              <w:t>1.02</w:t>
            </w:r>
          </w:p>
        </w:tc>
        <w:tc>
          <w:tcPr>
            <w:tcW w:w="960" w:type="dxa"/>
            <w:noWrap/>
            <w:hideMark/>
          </w:tcPr>
          <w:p w14:paraId="2E060BE1" w14:textId="77777777" w:rsidR="00FB52F8" w:rsidRPr="00607275" w:rsidRDefault="00FB52F8" w:rsidP="00A879FB">
            <w:pPr>
              <w:rPr>
                <w:lang w:eastAsia="x-none"/>
              </w:rPr>
            </w:pPr>
            <w:r w:rsidRPr="00607275">
              <w:rPr>
                <w:lang w:eastAsia="x-none"/>
              </w:rPr>
              <w:t>0.83</w:t>
            </w:r>
          </w:p>
        </w:tc>
        <w:tc>
          <w:tcPr>
            <w:tcW w:w="960" w:type="dxa"/>
            <w:noWrap/>
            <w:hideMark/>
          </w:tcPr>
          <w:p w14:paraId="39028663" w14:textId="77777777" w:rsidR="00FB52F8" w:rsidRPr="00607275" w:rsidRDefault="00FB52F8" w:rsidP="00A879FB">
            <w:pPr>
              <w:rPr>
                <w:lang w:eastAsia="x-none"/>
              </w:rPr>
            </w:pPr>
            <w:r w:rsidRPr="00607275">
              <w:rPr>
                <w:lang w:eastAsia="x-none"/>
              </w:rPr>
              <w:t>0.56</w:t>
            </w:r>
          </w:p>
        </w:tc>
        <w:tc>
          <w:tcPr>
            <w:tcW w:w="960" w:type="dxa"/>
            <w:noWrap/>
            <w:hideMark/>
          </w:tcPr>
          <w:p w14:paraId="30EA6107" w14:textId="77777777" w:rsidR="00FB52F8" w:rsidRPr="00607275" w:rsidRDefault="00FB52F8" w:rsidP="00A879FB">
            <w:pPr>
              <w:rPr>
                <w:lang w:eastAsia="x-none"/>
              </w:rPr>
            </w:pPr>
            <w:r w:rsidRPr="00607275">
              <w:rPr>
                <w:lang w:eastAsia="x-none"/>
              </w:rPr>
              <w:t>0.41</w:t>
            </w:r>
          </w:p>
        </w:tc>
      </w:tr>
      <w:tr w:rsidR="00FB52F8" w:rsidRPr="00607275" w14:paraId="30BE7D00" w14:textId="77777777" w:rsidTr="00A879FB">
        <w:trPr>
          <w:trHeight w:val="276"/>
        </w:trPr>
        <w:tc>
          <w:tcPr>
            <w:tcW w:w="2596" w:type="dxa"/>
            <w:noWrap/>
            <w:hideMark/>
          </w:tcPr>
          <w:p w14:paraId="4D9F12EA" w14:textId="77777777" w:rsidR="00FB52F8" w:rsidRPr="00607275" w:rsidRDefault="00FB52F8" w:rsidP="00A879FB">
            <w:pPr>
              <w:rPr>
                <w:lang w:eastAsia="x-none"/>
              </w:rPr>
            </w:pPr>
            <w:r>
              <w:rPr>
                <w:lang w:eastAsia="x-none"/>
              </w:rPr>
              <w:t>S</w:t>
            </w:r>
            <w:r w:rsidRPr="00607275">
              <w:rPr>
                <w:lang w:eastAsia="x-none"/>
              </w:rPr>
              <w:t>ync TDLB100</w:t>
            </w:r>
          </w:p>
        </w:tc>
        <w:tc>
          <w:tcPr>
            <w:tcW w:w="960" w:type="dxa"/>
            <w:noWrap/>
            <w:hideMark/>
          </w:tcPr>
          <w:p w14:paraId="6AA57957" w14:textId="77777777" w:rsidR="00FB52F8" w:rsidRPr="006E5276" w:rsidRDefault="00FB52F8" w:rsidP="00A879FB">
            <w:pPr>
              <w:rPr>
                <w:highlight w:val="yellow"/>
                <w:lang w:eastAsia="x-none"/>
              </w:rPr>
            </w:pPr>
            <w:r w:rsidRPr="006E5276">
              <w:rPr>
                <w:highlight w:val="yellow"/>
                <w:lang w:eastAsia="x-none"/>
              </w:rPr>
              <w:t>0.93</w:t>
            </w:r>
          </w:p>
        </w:tc>
        <w:tc>
          <w:tcPr>
            <w:tcW w:w="960" w:type="dxa"/>
            <w:noWrap/>
            <w:hideMark/>
          </w:tcPr>
          <w:p w14:paraId="692CF2BE" w14:textId="77777777" w:rsidR="00FB52F8" w:rsidRPr="00607275" w:rsidRDefault="00FB52F8" w:rsidP="00A879FB">
            <w:pPr>
              <w:rPr>
                <w:lang w:eastAsia="x-none"/>
              </w:rPr>
            </w:pPr>
            <w:r w:rsidRPr="00607275">
              <w:rPr>
                <w:lang w:eastAsia="x-none"/>
              </w:rPr>
              <w:t>0.79</w:t>
            </w:r>
          </w:p>
        </w:tc>
        <w:tc>
          <w:tcPr>
            <w:tcW w:w="960" w:type="dxa"/>
            <w:noWrap/>
            <w:hideMark/>
          </w:tcPr>
          <w:p w14:paraId="7C6951B0" w14:textId="77777777" w:rsidR="00FB52F8" w:rsidRPr="00607275" w:rsidRDefault="00FB52F8" w:rsidP="00A879FB">
            <w:pPr>
              <w:rPr>
                <w:lang w:eastAsia="x-none"/>
              </w:rPr>
            </w:pPr>
            <w:r w:rsidRPr="00607275">
              <w:rPr>
                <w:lang w:eastAsia="x-none"/>
              </w:rPr>
              <w:t>0.64</w:t>
            </w:r>
          </w:p>
        </w:tc>
        <w:tc>
          <w:tcPr>
            <w:tcW w:w="960" w:type="dxa"/>
            <w:noWrap/>
            <w:hideMark/>
          </w:tcPr>
          <w:p w14:paraId="6F6FD800" w14:textId="77777777" w:rsidR="00FB52F8" w:rsidRPr="00607275" w:rsidRDefault="00FB52F8" w:rsidP="00A879FB">
            <w:pPr>
              <w:rPr>
                <w:lang w:eastAsia="x-none"/>
              </w:rPr>
            </w:pPr>
            <w:r w:rsidRPr="00607275">
              <w:rPr>
                <w:lang w:eastAsia="x-none"/>
              </w:rPr>
              <w:t>0.54</w:t>
            </w:r>
          </w:p>
        </w:tc>
      </w:tr>
      <w:tr w:rsidR="00FB52F8" w:rsidRPr="00607275" w14:paraId="0EF7BC02" w14:textId="77777777" w:rsidTr="00A879FB">
        <w:trPr>
          <w:trHeight w:val="276"/>
        </w:trPr>
        <w:tc>
          <w:tcPr>
            <w:tcW w:w="2596" w:type="dxa"/>
            <w:noWrap/>
            <w:hideMark/>
          </w:tcPr>
          <w:p w14:paraId="16CE2C5D" w14:textId="77777777" w:rsidR="00FB52F8" w:rsidRPr="00607275" w:rsidRDefault="00FB52F8" w:rsidP="00A879FB">
            <w:pPr>
              <w:rPr>
                <w:lang w:eastAsia="x-none"/>
              </w:rPr>
            </w:pPr>
            <w:r>
              <w:rPr>
                <w:lang w:eastAsia="x-none"/>
              </w:rPr>
              <w:t>S</w:t>
            </w:r>
            <w:r w:rsidRPr="00607275">
              <w:rPr>
                <w:lang w:eastAsia="x-none"/>
              </w:rPr>
              <w:t>ync1 TDLC300</w:t>
            </w:r>
          </w:p>
        </w:tc>
        <w:tc>
          <w:tcPr>
            <w:tcW w:w="960" w:type="dxa"/>
            <w:noWrap/>
            <w:hideMark/>
          </w:tcPr>
          <w:p w14:paraId="7E88AA92" w14:textId="77777777" w:rsidR="00FB52F8" w:rsidRPr="006E5276" w:rsidRDefault="00FB52F8" w:rsidP="00A879FB">
            <w:pPr>
              <w:rPr>
                <w:highlight w:val="yellow"/>
                <w:lang w:eastAsia="x-none"/>
              </w:rPr>
            </w:pPr>
            <w:r w:rsidRPr="006E5276">
              <w:rPr>
                <w:highlight w:val="yellow"/>
                <w:lang w:eastAsia="x-none"/>
              </w:rPr>
              <w:t>0.99</w:t>
            </w:r>
          </w:p>
        </w:tc>
        <w:tc>
          <w:tcPr>
            <w:tcW w:w="960" w:type="dxa"/>
            <w:noWrap/>
            <w:hideMark/>
          </w:tcPr>
          <w:p w14:paraId="5C04AB7B" w14:textId="77777777" w:rsidR="00FB52F8" w:rsidRPr="00607275" w:rsidRDefault="00FB52F8" w:rsidP="00A879FB">
            <w:pPr>
              <w:rPr>
                <w:lang w:eastAsia="x-none"/>
              </w:rPr>
            </w:pPr>
            <w:r w:rsidRPr="00607275">
              <w:rPr>
                <w:lang w:eastAsia="x-none"/>
              </w:rPr>
              <w:t>0.84</w:t>
            </w:r>
          </w:p>
        </w:tc>
        <w:tc>
          <w:tcPr>
            <w:tcW w:w="960" w:type="dxa"/>
            <w:noWrap/>
            <w:hideMark/>
          </w:tcPr>
          <w:p w14:paraId="3A33850C" w14:textId="77777777" w:rsidR="00FB52F8" w:rsidRPr="00607275" w:rsidRDefault="00FB52F8" w:rsidP="00A879FB">
            <w:pPr>
              <w:rPr>
                <w:lang w:eastAsia="x-none"/>
              </w:rPr>
            </w:pPr>
            <w:r w:rsidRPr="00607275">
              <w:rPr>
                <w:lang w:eastAsia="x-none"/>
              </w:rPr>
              <w:t>0.6</w:t>
            </w:r>
          </w:p>
        </w:tc>
        <w:tc>
          <w:tcPr>
            <w:tcW w:w="960" w:type="dxa"/>
            <w:noWrap/>
            <w:hideMark/>
          </w:tcPr>
          <w:p w14:paraId="6583DE65" w14:textId="77777777" w:rsidR="00FB52F8" w:rsidRPr="00607275" w:rsidRDefault="00FB52F8" w:rsidP="00A879FB">
            <w:pPr>
              <w:rPr>
                <w:lang w:eastAsia="x-none"/>
              </w:rPr>
            </w:pPr>
            <w:r w:rsidRPr="00607275">
              <w:rPr>
                <w:lang w:eastAsia="x-none"/>
              </w:rPr>
              <w:t>0.56</w:t>
            </w:r>
          </w:p>
        </w:tc>
      </w:tr>
      <w:tr w:rsidR="00FB52F8" w:rsidRPr="00607275" w14:paraId="1E479C0B" w14:textId="77777777" w:rsidTr="00A879FB">
        <w:trPr>
          <w:trHeight w:val="276"/>
        </w:trPr>
        <w:tc>
          <w:tcPr>
            <w:tcW w:w="2596" w:type="dxa"/>
            <w:noWrap/>
            <w:hideMark/>
          </w:tcPr>
          <w:p w14:paraId="50F4611B" w14:textId="77777777" w:rsidR="00FB52F8" w:rsidRPr="00607275" w:rsidRDefault="00FB52F8" w:rsidP="00A879FB">
            <w:pPr>
              <w:rPr>
                <w:lang w:eastAsia="x-none"/>
              </w:rPr>
            </w:pPr>
            <w:r>
              <w:rPr>
                <w:lang w:eastAsia="x-none"/>
              </w:rPr>
              <w:t>A</w:t>
            </w:r>
            <w:r w:rsidRPr="00607275">
              <w:rPr>
                <w:lang w:eastAsia="x-none"/>
              </w:rPr>
              <w:t>sync AWGN</w:t>
            </w:r>
          </w:p>
        </w:tc>
        <w:tc>
          <w:tcPr>
            <w:tcW w:w="960" w:type="dxa"/>
            <w:noWrap/>
            <w:hideMark/>
          </w:tcPr>
          <w:p w14:paraId="4A3E347B" w14:textId="77777777" w:rsidR="00FB52F8" w:rsidRPr="006E5276" w:rsidRDefault="00FB52F8" w:rsidP="00A879FB">
            <w:pPr>
              <w:rPr>
                <w:highlight w:val="yellow"/>
                <w:lang w:eastAsia="x-none"/>
              </w:rPr>
            </w:pPr>
            <w:r w:rsidRPr="006E5276">
              <w:rPr>
                <w:highlight w:val="yellow"/>
                <w:lang w:eastAsia="x-none"/>
              </w:rPr>
              <w:t>0.05</w:t>
            </w:r>
          </w:p>
        </w:tc>
        <w:tc>
          <w:tcPr>
            <w:tcW w:w="960" w:type="dxa"/>
            <w:noWrap/>
            <w:hideMark/>
          </w:tcPr>
          <w:p w14:paraId="4F702D32" w14:textId="77777777" w:rsidR="00FB52F8" w:rsidRPr="00607275" w:rsidRDefault="00FB52F8" w:rsidP="00A879FB">
            <w:pPr>
              <w:rPr>
                <w:lang w:eastAsia="x-none"/>
              </w:rPr>
            </w:pPr>
            <w:r w:rsidRPr="00607275">
              <w:rPr>
                <w:lang w:eastAsia="x-none"/>
              </w:rPr>
              <w:t>0.04</w:t>
            </w:r>
          </w:p>
        </w:tc>
        <w:tc>
          <w:tcPr>
            <w:tcW w:w="960" w:type="dxa"/>
            <w:noWrap/>
            <w:hideMark/>
          </w:tcPr>
          <w:p w14:paraId="1D82C131" w14:textId="77777777" w:rsidR="00FB52F8" w:rsidRPr="00607275" w:rsidRDefault="00FB52F8" w:rsidP="00A879FB">
            <w:pPr>
              <w:rPr>
                <w:lang w:eastAsia="x-none"/>
              </w:rPr>
            </w:pPr>
            <w:r w:rsidRPr="00607275">
              <w:rPr>
                <w:lang w:eastAsia="x-none"/>
              </w:rPr>
              <w:t>0.13</w:t>
            </w:r>
          </w:p>
        </w:tc>
        <w:tc>
          <w:tcPr>
            <w:tcW w:w="960" w:type="dxa"/>
            <w:noWrap/>
            <w:hideMark/>
          </w:tcPr>
          <w:p w14:paraId="3C3A291A" w14:textId="77777777" w:rsidR="00FB52F8" w:rsidRPr="00607275" w:rsidRDefault="00FB52F8" w:rsidP="00A879FB">
            <w:pPr>
              <w:rPr>
                <w:lang w:eastAsia="x-none"/>
              </w:rPr>
            </w:pPr>
            <w:r w:rsidRPr="00607275">
              <w:rPr>
                <w:lang w:eastAsia="x-none"/>
              </w:rPr>
              <w:t>0.19</w:t>
            </w:r>
          </w:p>
        </w:tc>
      </w:tr>
      <w:tr w:rsidR="00FB52F8" w:rsidRPr="00607275" w14:paraId="794FD262" w14:textId="77777777" w:rsidTr="00A879FB">
        <w:trPr>
          <w:trHeight w:val="276"/>
        </w:trPr>
        <w:tc>
          <w:tcPr>
            <w:tcW w:w="2596" w:type="dxa"/>
            <w:noWrap/>
            <w:hideMark/>
          </w:tcPr>
          <w:p w14:paraId="3C3A246B" w14:textId="77777777" w:rsidR="00FB52F8" w:rsidRPr="00607275" w:rsidRDefault="00FB52F8" w:rsidP="00A879FB">
            <w:pPr>
              <w:rPr>
                <w:lang w:eastAsia="x-none"/>
              </w:rPr>
            </w:pPr>
            <w:r>
              <w:rPr>
                <w:lang w:eastAsia="x-none"/>
              </w:rPr>
              <w:lastRenderedPageBreak/>
              <w:t>A</w:t>
            </w:r>
            <w:r w:rsidRPr="00607275">
              <w:rPr>
                <w:lang w:eastAsia="x-none"/>
              </w:rPr>
              <w:t>sync3 TDLA30</w:t>
            </w:r>
          </w:p>
        </w:tc>
        <w:tc>
          <w:tcPr>
            <w:tcW w:w="960" w:type="dxa"/>
            <w:noWrap/>
            <w:hideMark/>
          </w:tcPr>
          <w:p w14:paraId="1D93EF38" w14:textId="77777777" w:rsidR="00FB52F8" w:rsidRPr="006E5276" w:rsidRDefault="00FB52F8" w:rsidP="00A879FB">
            <w:pPr>
              <w:rPr>
                <w:highlight w:val="yellow"/>
                <w:lang w:eastAsia="x-none"/>
              </w:rPr>
            </w:pPr>
            <w:r w:rsidRPr="006E5276">
              <w:rPr>
                <w:highlight w:val="yellow"/>
                <w:lang w:eastAsia="x-none"/>
              </w:rPr>
              <w:t>1.04</w:t>
            </w:r>
          </w:p>
        </w:tc>
        <w:tc>
          <w:tcPr>
            <w:tcW w:w="960" w:type="dxa"/>
            <w:noWrap/>
            <w:hideMark/>
          </w:tcPr>
          <w:p w14:paraId="4F4D02B9" w14:textId="77777777" w:rsidR="00FB52F8" w:rsidRPr="00607275" w:rsidRDefault="00FB52F8" w:rsidP="00A879FB">
            <w:pPr>
              <w:rPr>
                <w:lang w:eastAsia="x-none"/>
              </w:rPr>
            </w:pPr>
            <w:r w:rsidRPr="00607275">
              <w:rPr>
                <w:lang w:eastAsia="x-none"/>
              </w:rPr>
              <w:t>0.61</w:t>
            </w:r>
          </w:p>
        </w:tc>
        <w:tc>
          <w:tcPr>
            <w:tcW w:w="960" w:type="dxa"/>
            <w:noWrap/>
            <w:hideMark/>
          </w:tcPr>
          <w:p w14:paraId="586E42B4" w14:textId="77777777" w:rsidR="00FB52F8" w:rsidRPr="00607275" w:rsidRDefault="00FB52F8" w:rsidP="00A879FB">
            <w:pPr>
              <w:rPr>
                <w:lang w:eastAsia="x-none"/>
              </w:rPr>
            </w:pPr>
            <w:r w:rsidRPr="00607275">
              <w:rPr>
                <w:lang w:eastAsia="x-none"/>
              </w:rPr>
              <w:t>0.38</w:t>
            </w:r>
          </w:p>
        </w:tc>
        <w:tc>
          <w:tcPr>
            <w:tcW w:w="960" w:type="dxa"/>
            <w:noWrap/>
            <w:hideMark/>
          </w:tcPr>
          <w:p w14:paraId="1901E8E2" w14:textId="77777777" w:rsidR="00FB52F8" w:rsidRPr="00607275" w:rsidRDefault="00FB52F8" w:rsidP="00A879FB">
            <w:pPr>
              <w:rPr>
                <w:lang w:eastAsia="x-none"/>
              </w:rPr>
            </w:pPr>
            <w:r w:rsidRPr="00607275">
              <w:rPr>
                <w:lang w:eastAsia="x-none"/>
              </w:rPr>
              <w:t>0.21</w:t>
            </w:r>
          </w:p>
        </w:tc>
      </w:tr>
      <w:tr w:rsidR="00FB52F8" w:rsidRPr="00607275" w14:paraId="44C5279C" w14:textId="77777777" w:rsidTr="00A879FB">
        <w:trPr>
          <w:trHeight w:val="276"/>
        </w:trPr>
        <w:tc>
          <w:tcPr>
            <w:tcW w:w="2596" w:type="dxa"/>
            <w:noWrap/>
            <w:hideMark/>
          </w:tcPr>
          <w:p w14:paraId="0646E0DB" w14:textId="77777777" w:rsidR="00FB52F8" w:rsidRPr="00607275" w:rsidRDefault="00FB52F8" w:rsidP="00A879FB">
            <w:pPr>
              <w:rPr>
                <w:lang w:eastAsia="x-none"/>
              </w:rPr>
            </w:pPr>
            <w:r>
              <w:rPr>
                <w:lang w:eastAsia="x-none"/>
              </w:rPr>
              <w:t>A</w:t>
            </w:r>
            <w:r w:rsidRPr="00607275">
              <w:rPr>
                <w:lang w:eastAsia="x-none"/>
              </w:rPr>
              <w:t>sync3 TDLB100</w:t>
            </w:r>
          </w:p>
        </w:tc>
        <w:tc>
          <w:tcPr>
            <w:tcW w:w="960" w:type="dxa"/>
            <w:noWrap/>
            <w:hideMark/>
          </w:tcPr>
          <w:p w14:paraId="682CF0B9" w14:textId="77777777" w:rsidR="00FB52F8" w:rsidRPr="006E5276" w:rsidRDefault="00FB52F8" w:rsidP="00A879FB">
            <w:pPr>
              <w:rPr>
                <w:highlight w:val="yellow"/>
                <w:lang w:eastAsia="x-none"/>
              </w:rPr>
            </w:pPr>
            <w:r w:rsidRPr="006E5276">
              <w:rPr>
                <w:highlight w:val="yellow"/>
                <w:lang w:eastAsia="x-none"/>
              </w:rPr>
              <w:t>1.12</w:t>
            </w:r>
          </w:p>
        </w:tc>
        <w:tc>
          <w:tcPr>
            <w:tcW w:w="960" w:type="dxa"/>
            <w:noWrap/>
            <w:hideMark/>
          </w:tcPr>
          <w:p w14:paraId="1F1BC7C5" w14:textId="77777777" w:rsidR="00FB52F8" w:rsidRPr="00607275" w:rsidRDefault="00FB52F8" w:rsidP="00A879FB">
            <w:pPr>
              <w:rPr>
                <w:lang w:eastAsia="x-none"/>
              </w:rPr>
            </w:pPr>
            <w:r w:rsidRPr="00607275">
              <w:rPr>
                <w:lang w:eastAsia="x-none"/>
              </w:rPr>
              <w:t>0.78</w:t>
            </w:r>
          </w:p>
        </w:tc>
        <w:tc>
          <w:tcPr>
            <w:tcW w:w="960" w:type="dxa"/>
            <w:noWrap/>
            <w:hideMark/>
          </w:tcPr>
          <w:p w14:paraId="07CB8CE3" w14:textId="77777777" w:rsidR="00FB52F8" w:rsidRPr="00607275" w:rsidRDefault="00FB52F8" w:rsidP="00A879FB">
            <w:pPr>
              <w:rPr>
                <w:lang w:eastAsia="x-none"/>
              </w:rPr>
            </w:pPr>
            <w:r w:rsidRPr="00607275">
              <w:rPr>
                <w:lang w:eastAsia="x-none"/>
              </w:rPr>
              <w:t>0.64</w:t>
            </w:r>
          </w:p>
        </w:tc>
        <w:tc>
          <w:tcPr>
            <w:tcW w:w="960" w:type="dxa"/>
            <w:noWrap/>
            <w:hideMark/>
          </w:tcPr>
          <w:p w14:paraId="26E89C69" w14:textId="77777777" w:rsidR="00FB52F8" w:rsidRPr="00607275" w:rsidRDefault="00FB52F8" w:rsidP="00A879FB">
            <w:pPr>
              <w:rPr>
                <w:lang w:eastAsia="x-none"/>
              </w:rPr>
            </w:pPr>
            <w:r w:rsidRPr="00607275">
              <w:rPr>
                <w:lang w:eastAsia="x-none"/>
              </w:rPr>
              <w:t>0.49</w:t>
            </w:r>
          </w:p>
        </w:tc>
      </w:tr>
      <w:tr w:rsidR="00FB52F8" w:rsidRPr="00607275" w14:paraId="0419E35C" w14:textId="77777777" w:rsidTr="00A879FB">
        <w:trPr>
          <w:trHeight w:val="276"/>
        </w:trPr>
        <w:tc>
          <w:tcPr>
            <w:tcW w:w="2596" w:type="dxa"/>
            <w:noWrap/>
            <w:hideMark/>
          </w:tcPr>
          <w:p w14:paraId="5A8D5FBD" w14:textId="77777777" w:rsidR="00FB52F8" w:rsidRPr="00607275" w:rsidRDefault="00FB52F8" w:rsidP="00A879FB">
            <w:pPr>
              <w:rPr>
                <w:lang w:eastAsia="x-none"/>
              </w:rPr>
            </w:pPr>
            <w:r>
              <w:rPr>
                <w:lang w:eastAsia="x-none"/>
              </w:rPr>
              <w:t>A</w:t>
            </w:r>
            <w:r w:rsidRPr="00607275">
              <w:rPr>
                <w:lang w:eastAsia="x-none"/>
              </w:rPr>
              <w:t>sync TDLC300</w:t>
            </w:r>
          </w:p>
        </w:tc>
        <w:tc>
          <w:tcPr>
            <w:tcW w:w="960" w:type="dxa"/>
            <w:noWrap/>
            <w:hideMark/>
          </w:tcPr>
          <w:p w14:paraId="7C9ECE37" w14:textId="77777777" w:rsidR="00FB52F8" w:rsidRPr="006E5276" w:rsidRDefault="00FB52F8" w:rsidP="00A879FB">
            <w:pPr>
              <w:rPr>
                <w:highlight w:val="yellow"/>
                <w:lang w:eastAsia="x-none"/>
              </w:rPr>
            </w:pPr>
            <w:r w:rsidRPr="006E5276">
              <w:rPr>
                <w:highlight w:val="yellow"/>
                <w:lang w:eastAsia="x-none"/>
              </w:rPr>
              <w:t>1.06</w:t>
            </w:r>
          </w:p>
        </w:tc>
        <w:tc>
          <w:tcPr>
            <w:tcW w:w="960" w:type="dxa"/>
            <w:noWrap/>
            <w:hideMark/>
          </w:tcPr>
          <w:p w14:paraId="735A1E25" w14:textId="77777777" w:rsidR="00FB52F8" w:rsidRPr="00607275" w:rsidRDefault="00FB52F8" w:rsidP="00A879FB">
            <w:pPr>
              <w:rPr>
                <w:lang w:eastAsia="x-none"/>
              </w:rPr>
            </w:pPr>
            <w:r w:rsidRPr="00607275">
              <w:rPr>
                <w:lang w:eastAsia="x-none"/>
              </w:rPr>
              <w:t>0.97</w:t>
            </w:r>
          </w:p>
        </w:tc>
        <w:tc>
          <w:tcPr>
            <w:tcW w:w="960" w:type="dxa"/>
            <w:noWrap/>
            <w:hideMark/>
          </w:tcPr>
          <w:p w14:paraId="63436F8B" w14:textId="77777777" w:rsidR="00FB52F8" w:rsidRPr="00607275" w:rsidRDefault="00FB52F8" w:rsidP="00A879FB">
            <w:pPr>
              <w:rPr>
                <w:lang w:eastAsia="x-none"/>
              </w:rPr>
            </w:pPr>
            <w:r w:rsidRPr="00607275">
              <w:rPr>
                <w:lang w:eastAsia="x-none"/>
              </w:rPr>
              <w:t>0.82</w:t>
            </w:r>
          </w:p>
        </w:tc>
        <w:tc>
          <w:tcPr>
            <w:tcW w:w="960" w:type="dxa"/>
            <w:noWrap/>
            <w:hideMark/>
          </w:tcPr>
          <w:p w14:paraId="2D1B1C50" w14:textId="77777777" w:rsidR="00FB52F8" w:rsidRPr="00607275" w:rsidRDefault="00FB52F8" w:rsidP="00A879FB">
            <w:pPr>
              <w:rPr>
                <w:lang w:eastAsia="x-none"/>
              </w:rPr>
            </w:pPr>
            <w:r w:rsidRPr="00607275">
              <w:rPr>
                <w:lang w:eastAsia="x-none"/>
              </w:rPr>
              <w:t>0.62</w:t>
            </w:r>
          </w:p>
        </w:tc>
      </w:tr>
    </w:tbl>
    <w:p w14:paraId="70340009" w14:textId="77777777" w:rsidR="00FB52F8" w:rsidRPr="00DF0B36" w:rsidRDefault="00FB52F8" w:rsidP="00FB52F8">
      <w:pPr>
        <w:rPr>
          <w:lang w:val="x-none" w:eastAsia="x-none"/>
        </w:rPr>
      </w:pPr>
    </w:p>
    <w:p w14:paraId="15F23B47" w14:textId="77777777" w:rsidR="00FB52F8" w:rsidRDefault="00FB52F8" w:rsidP="00FB52F8">
      <w:pPr>
        <w:pStyle w:val="Heading3"/>
      </w:pPr>
      <w:r>
        <w:t>TDD</w:t>
      </w:r>
      <w:r w:rsidRPr="00B7028D">
        <w:t xml:space="preserve"> </w:t>
      </w:r>
      <w:r>
        <w:t>30</w:t>
      </w:r>
      <w:r w:rsidRPr="00B7028D">
        <w:t xml:space="preserve"> kHz SCS with sync and async </w:t>
      </w:r>
    </w:p>
    <w:p w14:paraId="08D8DCC0" w14:textId="37CD54D8" w:rsidR="00FB52F8" w:rsidRDefault="00FB52F8" w:rsidP="00FB52F8">
      <w:pPr>
        <w:pStyle w:val="Caption"/>
      </w:pPr>
      <w:r w:rsidRPr="00196A50">
        <w:t xml:space="preserve">Table </w:t>
      </w:r>
      <w:r w:rsidRPr="004F2855">
        <w:fldChar w:fldCharType="begin"/>
      </w:r>
      <w:r w:rsidRPr="004F2855">
        <w:instrText xml:space="preserve"> SEQ Table \* ARABIC </w:instrText>
      </w:r>
      <w:r w:rsidRPr="004F2855">
        <w:fldChar w:fldCharType="separate"/>
      </w:r>
      <w:r w:rsidR="00645839">
        <w:rPr>
          <w:noProof/>
        </w:rPr>
        <w:t>3</w:t>
      </w:r>
      <w:r w:rsidRPr="004F2855">
        <w:fldChar w:fldCharType="end"/>
      </w:r>
      <w:r w:rsidRPr="00196A50">
        <w:tab/>
        <w:t>Accuracy</w:t>
      </w:r>
      <w:r>
        <w:t xml:space="preserve"> degradation </w:t>
      </w:r>
      <w:r>
        <w:rPr>
          <w:lang w:val="en-US"/>
        </w:rPr>
        <w:t xml:space="preserve">in dB </w:t>
      </w:r>
      <w:r>
        <w:t xml:space="preserve">of SS-RSRP measurement due to </w:t>
      </w:r>
      <w:r>
        <w:rPr>
          <w:lang w:val="en-US"/>
        </w:rPr>
        <w:t xml:space="preserve">2 Rx to </w:t>
      </w:r>
      <w:r>
        <w:t>1 Rx (TDD SCS=30kHz).</w:t>
      </w:r>
    </w:p>
    <w:tbl>
      <w:tblPr>
        <w:tblStyle w:val="TableGrid"/>
        <w:tblW w:w="0" w:type="auto"/>
        <w:tblLook w:val="04A0" w:firstRow="1" w:lastRow="0" w:firstColumn="1" w:lastColumn="0" w:noHBand="0" w:noVBand="1"/>
      </w:tblPr>
      <w:tblGrid>
        <w:gridCol w:w="2596"/>
        <w:gridCol w:w="960"/>
        <w:gridCol w:w="960"/>
        <w:gridCol w:w="960"/>
        <w:gridCol w:w="960"/>
      </w:tblGrid>
      <w:tr w:rsidR="00FB52F8" w:rsidRPr="00607275" w14:paraId="22B19FC2" w14:textId="77777777" w:rsidTr="00A879FB">
        <w:trPr>
          <w:trHeight w:val="276"/>
        </w:trPr>
        <w:tc>
          <w:tcPr>
            <w:tcW w:w="2596" w:type="dxa"/>
            <w:noWrap/>
            <w:hideMark/>
          </w:tcPr>
          <w:p w14:paraId="02996FF2" w14:textId="77777777" w:rsidR="00FB52F8" w:rsidRPr="00607275" w:rsidRDefault="00FB52F8" w:rsidP="00A879FB">
            <w:pPr>
              <w:rPr>
                <w:lang w:eastAsia="x-none"/>
              </w:rPr>
            </w:pPr>
            <w:r>
              <w:rPr>
                <w:lang w:eastAsia="x-none"/>
              </w:rPr>
              <w:t>Number of SSB samples</w:t>
            </w:r>
          </w:p>
        </w:tc>
        <w:tc>
          <w:tcPr>
            <w:tcW w:w="960" w:type="dxa"/>
            <w:noWrap/>
            <w:hideMark/>
          </w:tcPr>
          <w:p w14:paraId="5368413F" w14:textId="77777777" w:rsidR="00FB52F8" w:rsidRPr="00607275" w:rsidRDefault="00FB52F8" w:rsidP="00A879FB">
            <w:pPr>
              <w:rPr>
                <w:lang w:eastAsia="x-none"/>
              </w:rPr>
            </w:pPr>
            <w:r w:rsidRPr="007D0E43">
              <w:rPr>
                <w:highlight w:val="yellow"/>
                <w:lang w:eastAsia="x-none"/>
              </w:rPr>
              <w:t>5 (Rel-15)</w:t>
            </w:r>
          </w:p>
        </w:tc>
        <w:tc>
          <w:tcPr>
            <w:tcW w:w="960" w:type="dxa"/>
            <w:noWrap/>
            <w:hideMark/>
          </w:tcPr>
          <w:p w14:paraId="619BFFC7" w14:textId="77777777" w:rsidR="00FB52F8" w:rsidRPr="00607275" w:rsidRDefault="00FB52F8" w:rsidP="00A879FB">
            <w:pPr>
              <w:rPr>
                <w:lang w:eastAsia="x-none"/>
              </w:rPr>
            </w:pPr>
            <w:r w:rsidRPr="00607275">
              <w:rPr>
                <w:lang w:eastAsia="x-none"/>
              </w:rPr>
              <w:t>6</w:t>
            </w:r>
          </w:p>
        </w:tc>
        <w:tc>
          <w:tcPr>
            <w:tcW w:w="960" w:type="dxa"/>
            <w:noWrap/>
            <w:hideMark/>
          </w:tcPr>
          <w:p w14:paraId="38B069BB" w14:textId="77777777" w:rsidR="00FB52F8" w:rsidRPr="00607275" w:rsidRDefault="00FB52F8" w:rsidP="00A879FB">
            <w:pPr>
              <w:rPr>
                <w:lang w:eastAsia="x-none"/>
              </w:rPr>
            </w:pPr>
            <w:r w:rsidRPr="00607275">
              <w:rPr>
                <w:lang w:eastAsia="x-none"/>
              </w:rPr>
              <w:t>7</w:t>
            </w:r>
          </w:p>
        </w:tc>
        <w:tc>
          <w:tcPr>
            <w:tcW w:w="960" w:type="dxa"/>
            <w:noWrap/>
            <w:hideMark/>
          </w:tcPr>
          <w:p w14:paraId="62D50F1C" w14:textId="77777777" w:rsidR="00FB52F8" w:rsidRPr="00607275" w:rsidRDefault="00FB52F8" w:rsidP="00A879FB">
            <w:pPr>
              <w:rPr>
                <w:lang w:eastAsia="x-none"/>
              </w:rPr>
            </w:pPr>
            <w:r w:rsidRPr="00607275">
              <w:rPr>
                <w:lang w:eastAsia="x-none"/>
              </w:rPr>
              <w:t>8</w:t>
            </w:r>
          </w:p>
        </w:tc>
      </w:tr>
      <w:tr w:rsidR="00FB52F8" w:rsidRPr="00607275" w14:paraId="4155E309" w14:textId="77777777" w:rsidTr="00A879FB">
        <w:trPr>
          <w:trHeight w:val="276"/>
        </w:trPr>
        <w:tc>
          <w:tcPr>
            <w:tcW w:w="2596" w:type="dxa"/>
            <w:noWrap/>
            <w:hideMark/>
          </w:tcPr>
          <w:p w14:paraId="134A8F40" w14:textId="77777777" w:rsidR="00FB52F8" w:rsidRPr="00607275" w:rsidRDefault="00FB52F8" w:rsidP="00A879FB">
            <w:pPr>
              <w:rPr>
                <w:lang w:eastAsia="x-none"/>
              </w:rPr>
            </w:pPr>
            <w:r>
              <w:rPr>
                <w:lang w:eastAsia="x-none"/>
              </w:rPr>
              <w:t>S</w:t>
            </w:r>
            <w:r w:rsidRPr="00607275">
              <w:rPr>
                <w:lang w:eastAsia="x-none"/>
              </w:rPr>
              <w:t>ync AWGN</w:t>
            </w:r>
          </w:p>
        </w:tc>
        <w:tc>
          <w:tcPr>
            <w:tcW w:w="960" w:type="dxa"/>
            <w:noWrap/>
            <w:hideMark/>
          </w:tcPr>
          <w:p w14:paraId="2E663F73" w14:textId="77777777" w:rsidR="00FB52F8" w:rsidRPr="007D0E43" w:rsidRDefault="00FB52F8" w:rsidP="00A879FB">
            <w:pPr>
              <w:rPr>
                <w:highlight w:val="yellow"/>
                <w:lang w:eastAsia="x-none"/>
              </w:rPr>
            </w:pPr>
            <w:r w:rsidRPr="007D0E43">
              <w:rPr>
                <w:highlight w:val="yellow"/>
                <w:lang w:eastAsia="x-none"/>
              </w:rPr>
              <w:t>0.13</w:t>
            </w:r>
          </w:p>
        </w:tc>
        <w:tc>
          <w:tcPr>
            <w:tcW w:w="960" w:type="dxa"/>
            <w:noWrap/>
            <w:hideMark/>
          </w:tcPr>
          <w:p w14:paraId="239CF745" w14:textId="77777777" w:rsidR="00FB52F8" w:rsidRPr="00607275" w:rsidRDefault="00FB52F8" w:rsidP="00A879FB">
            <w:pPr>
              <w:rPr>
                <w:lang w:eastAsia="x-none"/>
              </w:rPr>
            </w:pPr>
            <w:r w:rsidRPr="00607275">
              <w:rPr>
                <w:lang w:eastAsia="x-none"/>
              </w:rPr>
              <w:t>0.08</w:t>
            </w:r>
          </w:p>
        </w:tc>
        <w:tc>
          <w:tcPr>
            <w:tcW w:w="960" w:type="dxa"/>
            <w:noWrap/>
            <w:hideMark/>
          </w:tcPr>
          <w:p w14:paraId="57C6D966" w14:textId="77777777" w:rsidR="00FB52F8" w:rsidRPr="00607275" w:rsidRDefault="00FB52F8" w:rsidP="00A879FB">
            <w:pPr>
              <w:rPr>
                <w:lang w:eastAsia="x-none"/>
              </w:rPr>
            </w:pPr>
            <w:r w:rsidRPr="00607275">
              <w:rPr>
                <w:lang w:eastAsia="x-none"/>
              </w:rPr>
              <w:t>0.06</w:t>
            </w:r>
          </w:p>
        </w:tc>
        <w:tc>
          <w:tcPr>
            <w:tcW w:w="960" w:type="dxa"/>
            <w:noWrap/>
            <w:hideMark/>
          </w:tcPr>
          <w:p w14:paraId="028EF4E7" w14:textId="77777777" w:rsidR="00FB52F8" w:rsidRPr="00607275" w:rsidRDefault="00FB52F8" w:rsidP="00A879FB">
            <w:pPr>
              <w:rPr>
                <w:lang w:eastAsia="x-none"/>
              </w:rPr>
            </w:pPr>
            <w:r w:rsidRPr="00607275">
              <w:rPr>
                <w:lang w:eastAsia="x-none"/>
              </w:rPr>
              <w:t>0.05</w:t>
            </w:r>
          </w:p>
        </w:tc>
      </w:tr>
      <w:tr w:rsidR="00FB52F8" w:rsidRPr="00607275" w14:paraId="06196F8D" w14:textId="77777777" w:rsidTr="00A879FB">
        <w:trPr>
          <w:trHeight w:val="276"/>
        </w:trPr>
        <w:tc>
          <w:tcPr>
            <w:tcW w:w="2596" w:type="dxa"/>
            <w:noWrap/>
            <w:hideMark/>
          </w:tcPr>
          <w:p w14:paraId="16F3B50E" w14:textId="77777777" w:rsidR="00FB52F8" w:rsidRPr="00607275" w:rsidRDefault="00FB52F8" w:rsidP="00A879FB">
            <w:pPr>
              <w:rPr>
                <w:lang w:eastAsia="x-none"/>
              </w:rPr>
            </w:pPr>
            <w:r>
              <w:rPr>
                <w:lang w:eastAsia="x-none"/>
              </w:rPr>
              <w:t>S</w:t>
            </w:r>
            <w:r w:rsidRPr="00607275">
              <w:rPr>
                <w:lang w:eastAsia="x-none"/>
              </w:rPr>
              <w:t>ync TDLA30</w:t>
            </w:r>
          </w:p>
        </w:tc>
        <w:tc>
          <w:tcPr>
            <w:tcW w:w="960" w:type="dxa"/>
            <w:noWrap/>
            <w:hideMark/>
          </w:tcPr>
          <w:p w14:paraId="1E7589F8" w14:textId="77777777" w:rsidR="00FB52F8" w:rsidRPr="007D0E43" w:rsidRDefault="00FB52F8" w:rsidP="00A879FB">
            <w:pPr>
              <w:rPr>
                <w:highlight w:val="yellow"/>
                <w:lang w:eastAsia="x-none"/>
              </w:rPr>
            </w:pPr>
            <w:r w:rsidRPr="007D0E43">
              <w:rPr>
                <w:highlight w:val="yellow"/>
                <w:lang w:eastAsia="x-none"/>
              </w:rPr>
              <w:t>1.11</w:t>
            </w:r>
          </w:p>
        </w:tc>
        <w:tc>
          <w:tcPr>
            <w:tcW w:w="960" w:type="dxa"/>
            <w:noWrap/>
            <w:hideMark/>
          </w:tcPr>
          <w:p w14:paraId="1E3AA532" w14:textId="77777777" w:rsidR="00FB52F8" w:rsidRPr="00607275" w:rsidRDefault="00FB52F8" w:rsidP="00A879FB">
            <w:pPr>
              <w:rPr>
                <w:lang w:eastAsia="x-none"/>
              </w:rPr>
            </w:pPr>
            <w:r w:rsidRPr="00607275">
              <w:rPr>
                <w:lang w:eastAsia="x-none"/>
              </w:rPr>
              <w:t>0.56</w:t>
            </w:r>
          </w:p>
        </w:tc>
        <w:tc>
          <w:tcPr>
            <w:tcW w:w="960" w:type="dxa"/>
            <w:noWrap/>
            <w:hideMark/>
          </w:tcPr>
          <w:p w14:paraId="4AE0282F" w14:textId="77777777" w:rsidR="00FB52F8" w:rsidRPr="00607275" w:rsidRDefault="00FB52F8" w:rsidP="00A879FB">
            <w:pPr>
              <w:rPr>
                <w:lang w:eastAsia="x-none"/>
              </w:rPr>
            </w:pPr>
            <w:r w:rsidRPr="00607275">
              <w:rPr>
                <w:lang w:eastAsia="x-none"/>
              </w:rPr>
              <w:t>0.46</w:t>
            </w:r>
          </w:p>
        </w:tc>
        <w:tc>
          <w:tcPr>
            <w:tcW w:w="960" w:type="dxa"/>
            <w:noWrap/>
            <w:hideMark/>
          </w:tcPr>
          <w:p w14:paraId="147275AF" w14:textId="77777777" w:rsidR="00FB52F8" w:rsidRPr="00607275" w:rsidRDefault="00FB52F8" w:rsidP="00A879FB">
            <w:pPr>
              <w:rPr>
                <w:lang w:eastAsia="x-none"/>
              </w:rPr>
            </w:pPr>
            <w:r w:rsidRPr="00607275">
              <w:rPr>
                <w:lang w:eastAsia="x-none"/>
              </w:rPr>
              <w:t>0.17</w:t>
            </w:r>
          </w:p>
        </w:tc>
      </w:tr>
      <w:tr w:rsidR="00FB52F8" w:rsidRPr="00607275" w14:paraId="14195A9B" w14:textId="77777777" w:rsidTr="00A879FB">
        <w:trPr>
          <w:trHeight w:val="276"/>
        </w:trPr>
        <w:tc>
          <w:tcPr>
            <w:tcW w:w="2596" w:type="dxa"/>
            <w:noWrap/>
            <w:hideMark/>
          </w:tcPr>
          <w:p w14:paraId="18D937D0" w14:textId="77777777" w:rsidR="00FB52F8" w:rsidRPr="00607275" w:rsidRDefault="00FB52F8" w:rsidP="00A879FB">
            <w:pPr>
              <w:rPr>
                <w:lang w:eastAsia="x-none"/>
              </w:rPr>
            </w:pPr>
            <w:r>
              <w:rPr>
                <w:lang w:eastAsia="x-none"/>
              </w:rPr>
              <w:t>S</w:t>
            </w:r>
            <w:r w:rsidRPr="00607275">
              <w:rPr>
                <w:lang w:eastAsia="x-none"/>
              </w:rPr>
              <w:t>ync TDLB100</w:t>
            </w:r>
          </w:p>
        </w:tc>
        <w:tc>
          <w:tcPr>
            <w:tcW w:w="960" w:type="dxa"/>
            <w:noWrap/>
            <w:hideMark/>
          </w:tcPr>
          <w:p w14:paraId="603ED3E4" w14:textId="77777777" w:rsidR="00FB52F8" w:rsidRPr="007D0E43" w:rsidRDefault="00FB52F8" w:rsidP="00A879FB">
            <w:pPr>
              <w:rPr>
                <w:highlight w:val="yellow"/>
                <w:lang w:eastAsia="x-none"/>
              </w:rPr>
            </w:pPr>
            <w:r w:rsidRPr="007D0E43">
              <w:rPr>
                <w:highlight w:val="yellow"/>
                <w:lang w:eastAsia="x-none"/>
              </w:rPr>
              <w:t>0.62</w:t>
            </w:r>
          </w:p>
        </w:tc>
        <w:tc>
          <w:tcPr>
            <w:tcW w:w="960" w:type="dxa"/>
            <w:noWrap/>
            <w:hideMark/>
          </w:tcPr>
          <w:p w14:paraId="6553CDE8" w14:textId="77777777" w:rsidR="00FB52F8" w:rsidRPr="00607275" w:rsidRDefault="00FB52F8" w:rsidP="00A879FB">
            <w:pPr>
              <w:rPr>
                <w:lang w:eastAsia="x-none"/>
              </w:rPr>
            </w:pPr>
            <w:r w:rsidRPr="00607275">
              <w:rPr>
                <w:lang w:eastAsia="x-none"/>
              </w:rPr>
              <w:t>0.47</w:t>
            </w:r>
          </w:p>
        </w:tc>
        <w:tc>
          <w:tcPr>
            <w:tcW w:w="960" w:type="dxa"/>
            <w:noWrap/>
            <w:hideMark/>
          </w:tcPr>
          <w:p w14:paraId="5B0F35B1" w14:textId="77777777" w:rsidR="00FB52F8" w:rsidRPr="00607275" w:rsidRDefault="00FB52F8" w:rsidP="00A879FB">
            <w:pPr>
              <w:rPr>
                <w:lang w:eastAsia="x-none"/>
              </w:rPr>
            </w:pPr>
            <w:r w:rsidRPr="00607275">
              <w:rPr>
                <w:lang w:eastAsia="x-none"/>
              </w:rPr>
              <w:t>0.33</w:t>
            </w:r>
          </w:p>
        </w:tc>
        <w:tc>
          <w:tcPr>
            <w:tcW w:w="960" w:type="dxa"/>
            <w:noWrap/>
            <w:hideMark/>
          </w:tcPr>
          <w:p w14:paraId="718B9D2A" w14:textId="77777777" w:rsidR="00FB52F8" w:rsidRPr="00607275" w:rsidRDefault="00FB52F8" w:rsidP="00A879FB">
            <w:pPr>
              <w:rPr>
                <w:lang w:eastAsia="x-none"/>
              </w:rPr>
            </w:pPr>
            <w:r w:rsidRPr="00607275">
              <w:rPr>
                <w:lang w:eastAsia="x-none"/>
              </w:rPr>
              <w:t>0.24</w:t>
            </w:r>
          </w:p>
        </w:tc>
      </w:tr>
      <w:tr w:rsidR="00FB52F8" w:rsidRPr="00607275" w14:paraId="438C613B" w14:textId="77777777" w:rsidTr="00A879FB">
        <w:trPr>
          <w:trHeight w:val="276"/>
        </w:trPr>
        <w:tc>
          <w:tcPr>
            <w:tcW w:w="2596" w:type="dxa"/>
            <w:noWrap/>
            <w:hideMark/>
          </w:tcPr>
          <w:p w14:paraId="2BB5BA03" w14:textId="77777777" w:rsidR="00FB52F8" w:rsidRPr="00607275" w:rsidRDefault="00FB52F8" w:rsidP="00A879FB">
            <w:pPr>
              <w:rPr>
                <w:lang w:eastAsia="x-none"/>
              </w:rPr>
            </w:pPr>
            <w:r>
              <w:rPr>
                <w:lang w:eastAsia="x-none"/>
              </w:rPr>
              <w:t>S</w:t>
            </w:r>
            <w:r w:rsidRPr="00607275">
              <w:rPr>
                <w:lang w:eastAsia="x-none"/>
              </w:rPr>
              <w:t>ync1 TDLC300</w:t>
            </w:r>
          </w:p>
        </w:tc>
        <w:tc>
          <w:tcPr>
            <w:tcW w:w="960" w:type="dxa"/>
            <w:noWrap/>
            <w:hideMark/>
          </w:tcPr>
          <w:p w14:paraId="75ADC66D" w14:textId="77777777" w:rsidR="00FB52F8" w:rsidRPr="007D0E43" w:rsidRDefault="00FB52F8" w:rsidP="00A879FB">
            <w:pPr>
              <w:rPr>
                <w:highlight w:val="yellow"/>
                <w:lang w:eastAsia="x-none"/>
              </w:rPr>
            </w:pPr>
            <w:r w:rsidRPr="007D0E43">
              <w:rPr>
                <w:highlight w:val="yellow"/>
                <w:lang w:eastAsia="x-none"/>
              </w:rPr>
              <w:t>1</w:t>
            </w:r>
          </w:p>
        </w:tc>
        <w:tc>
          <w:tcPr>
            <w:tcW w:w="960" w:type="dxa"/>
            <w:noWrap/>
            <w:hideMark/>
          </w:tcPr>
          <w:p w14:paraId="26A22C6D" w14:textId="77777777" w:rsidR="00FB52F8" w:rsidRPr="00607275" w:rsidRDefault="00FB52F8" w:rsidP="00A879FB">
            <w:pPr>
              <w:rPr>
                <w:lang w:eastAsia="x-none"/>
              </w:rPr>
            </w:pPr>
            <w:r w:rsidRPr="00607275">
              <w:rPr>
                <w:lang w:eastAsia="x-none"/>
              </w:rPr>
              <w:t>0.76</w:t>
            </w:r>
          </w:p>
        </w:tc>
        <w:tc>
          <w:tcPr>
            <w:tcW w:w="960" w:type="dxa"/>
            <w:noWrap/>
            <w:hideMark/>
          </w:tcPr>
          <w:p w14:paraId="368F0992" w14:textId="77777777" w:rsidR="00FB52F8" w:rsidRPr="00607275" w:rsidRDefault="00FB52F8" w:rsidP="00A879FB">
            <w:pPr>
              <w:rPr>
                <w:lang w:eastAsia="x-none"/>
              </w:rPr>
            </w:pPr>
            <w:r w:rsidRPr="00607275">
              <w:rPr>
                <w:lang w:eastAsia="x-none"/>
              </w:rPr>
              <w:t>0.55</w:t>
            </w:r>
          </w:p>
        </w:tc>
        <w:tc>
          <w:tcPr>
            <w:tcW w:w="960" w:type="dxa"/>
            <w:noWrap/>
            <w:hideMark/>
          </w:tcPr>
          <w:p w14:paraId="286EF3D1" w14:textId="77777777" w:rsidR="00FB52F8" w:rsidRPr="00607275" w:rsidRDefault="00FB52F8" w:rsidP="00A879FB">
            <w:pPr>
              <w:rPr>
                <w:lang w:eastAsia="x-none"/>
              </w:rPr>
            </w:pPr>
            <w:r w:rsidRPr="00607275">
              <w:rPr>
                <w:lang w:eastAsia="x-none"/>
              </w:rPr>
              <w:t>0.39</w:t>
            </w:r>
          </w:p>
        </w:tc>
      </w:tr>
      <w:tr w:rsidR="00FB52F8" w:rsidRPr="00607275" w14:paraId="33F22972" w14:textId="77777777" w:rsidTr="00A879FB">
        <w:trPr>
          <w:trHeight w:val="276"/>
        </w:trPr>
        <w:tc>
          <w:tcPr>
            <w:tcW w:w="2596" w:type="dxa"/>
            <w:noWrap/>
            <w:hideMark/>
          </w:tcPr>
          <w:p w14:paraId="7B7AF922" w14:textId="77777777" w:rsidR="00FB52F8" w:rsidRPr="00607275" w:rsidRDefault="00FB52F8" w:rsidP="00A879FB">
            <w:pPr>
              <w:rPr>
                <w:lang w:eastAsia="x-none"/>
              </w:rPr>
            </w:pPr>
            <w:r>
              <w:rPr>
                <w:lang w:eastAsia="x-none"/>
              </w:rPr>
              <w:t>A</w:t>
            </w:r>
            <w:r w:rsidRPr="00607275">
              <w:rPr>
                <w:lang w:eastAsia="x-none"/>
              </w:rPr>
              <w:t>sync AWGN</w:t>
            </w:r>
          </w:p>
        </w:tc>
        <w:tc>
          <w:tcPr>
            <w:tcW w:w="960" w:type="dxa"/>
            <w:noWrap/>
            <w:hideMark/>
          </w:tcPr>
          <w:p w14:paraId="37B4925A" w14:textId="77777777" w:rsidR="00FB52F8" w:rsidRPr="007D0E43" w:rsidRDefault="00FB52F8" w:rsidP="00A879FB">
            <w:pPr>
              <w:rPr>
                <w:highlight w:val="yellow"/>
                <w:lang w:eastAsia="x-none"/>
              </w:rPr>
            </w:pPr>
            <w:r w:rsidRPr="007D0E43">
              <w:rPr>
                <w:highlight w:val="yellow"/>
                <w:lang w:eastAsia="x-none"/>
              </w:rPr>
              <w:t>0.26</w:t>
            </w:r>
          </w:p>
        </w:tc>
        <w:tc>
          <w:tcPr>
            <w:tcW w:w="960" w:type="dxa"/>
            <w:noWrap/>
            <w:hideMark/>
          </w:tcPr>
          <w:p w14:paraId="255F4A0F" w14:textId="77777777" w:rsidR="00FB52F8" w:rsidRPr="00607275" w:rsidRDefault="00FB52F8" w:rsidP="00A879FB">
            <w:pPr>
              <w:rPr>
                <w:lang w:eastAsia="x-none"/>
              </w:rPr>
            </w:pPr>
            <w:r w:rsidRPr="00607275">
              <w:rPr>
                <w:lang w:eastAsia="x-none"/>
              </w:rPr>
              <w:t>0.14</w:t>
            </w:r>
          </w:p>
        </w:tc>
        <w:tc>
          <w:tcPr>
            <w:tcW w:w="960" w:type="dxa"/>
            <w:noWrap/>
            <w:hideMark/>
          </w:tcPr>
          <w:p w14:paraId="53A8E03D" w14:textId="77777777" w:rsidR="00FB52F8" w:rsidRPr="00607275" w:rsidRDefault="00FB52F8" w:rsidP="00A879FB">
            <w:pPr>
              <w:rPr>
                <w:lang w:eastAsia="x-none"/>
              </w:rPr>
            </w:pPr>
            <w:r w:rsidRPr="00607275">
              <w:rPr>
                <w:lang w:eastAsia="x-none"/>
              </w:rPr>
              <w:t>0.07</w:t>
            </w:r>
          </w:p>
        </w:tc>
        <w:tc>
          <w:tcPr>
            <w:tcW w:w="960" w:type="dxa"/>
            <w:noWrap/>
            <w:hideMark/>
          </w:tcPr>
          <w:p w14:paraId="10AF663F" w14:textId="77777777" w:rsidR="00FB52F8" w:rsidRPr="00607275" w:rsidRDefault="00FB52F8" w:rsidP="00A879FB">
            <w:pPr>
              <w:rPr>
                <w:lang w:eastAsia="x-none"/>
              </w:rPr>
            </w:pPr>
            <w:r w:rsidRPr="00607275">
              <w:rPr>
                <w:lang w:eastAsia="x-none"/>
              </w:rPr>
              <w:t>0.06</w:t>
            </w:r>
          </w:p>
        </w:tc>
      </w:tr>
      <w:tr w:rsidR="00FB52F8" w:rsidRPr="00607275" w14:paraId="1DA9D15B" w14:textId="77777777" w:rsidTr="00A879FB">
        <w:trPr>
          <w:trHeight w:val="276"/>
        </w:trPr>
        <w:tc>
          <w:tcPr>
            <w:tcW w:w="2596" w:type="dxa"/>
            <w:noWrap/>
            <w:hideMark/>
          </w:tcPr>
          <w:p w14:paraId="6C2CDAD8" w14:textId="77777777" w:rsidR="00FB52F8" w:rsidRPr="00607275" w:rsidRDefault="00FB52F8" w:rsidP="00A879FB">
            <w:pPr>
              <w:rPr>
                <w:lang w:eastAsia="x-none"/>
              </w:rPr>
            </w:pPr>
            <w:r>
              <w:rPr>
                <w:lang w:eastAsia="x-none"/>
              </w:rPr>
              <w:t>A</w:t>
            </w:r>
            <w:r w:rsidRPr="00607275">
              <w:rPr>
                <w:lang w:eastAsia="x-none"/>
              </w:rPr>
              <w:t>sync3 TDLA30</w:t>
            </w:r>
          </w:p>
        </w:tc>
        <w:tc>
          <w:tcPr>
            <w:tcW w:w="960" w:type="dxa"/>
            <w:noWrap/>
            <w:hideMark/>
          </w:tcPr>
          <w:p w14:paraId="0FD487E8" w14:textId="77777777" w:rsidR="00FB52F8" w:rsidRPr="007D0E43" w:rsidRDefault="00FB52F8" w:rsidP="00A879FB">
            <w:pPr>
              <w:rPr>
                <w:highlight w:val="yellow"/>
                <w:lang w:eastAsia="x-none"/>
              </w:rPr>
            </w:pPr>
            <w:r w:rsidRPr="007D0E43">
              <w:rPr>
                <w:highlight w:val="yellow"/>
                <w:lang w:eastAsia="x-none"/>
              </w:rPr>
              <w:t>1.07</w:t>
            </w:r>
          </w:p>
        </w:tc>
        <w:tc>
          <w:tcPr>
            <w:tcW w:w="960" w:type="dxa"/>
            <w:noWrap/>
            <w:hideMark/>
          </w:tcPr>
          <w:p w14:paraId="676E976F" w14:textId="77777777" w:rsidR="00FB52F8" w:rsidRPr="00607275" w:rsidRDefault="00FB52F8" w:rsidP="00A879FB">
            <w:pPr>
              <w:rPr>
                <w:lang w:eastAsia="x-none"/>
              </w:rPr>
            </w:pPr>
            <w:r w:rsidRPr="00607275">
              <w:rPr>
                <w:lang w:eastAsia="x-none"/>
              </w:rPr>
              <w:t>0.64</w:t>
            </w:r>
          </w:p>
        </w:tc>
        <w:tc>
          <w:tcPr>
            <w:tcW w:w="960" w:type="dxa"/>
            <w:noWrap/>
            <w:hideMark/>
          </w:tcPr>
          <w:p w14:paraId="18B47A75" w14:textId="77777777" w:rsidR="00FB52F8" w:rsidRPr="00607275" w:rsidRDefault="00FB52F8" w:rsidP="00A879FB">
            <w:pPr>
              <w:rPr>
                <w:lang w:eastAsia="x-none"/>
              </w:rPr>
            </w:pPr>
            <w:r w:rsidRPr="00607275">
              <w:rPr>
                <w:lang w:eastAsia="x-none"/>
              </w:rPr>
              <w:t>0.49</w:t>
            </w:r>
          </w:p>
        </w:tc>
        <w:tc>
          <w:tcPr>
            <w:tcW w:w="960" w:type="dxa"/>
            <w:noWrap/>
            <w:hideMark/>
          </w:tcPr>
          <w:p w14:paraId="5ECA9B04" w14:textId="77777777" w:rsidR="00FB52F8" w:rsidRPr="00607275" w:rsidRDefault="00FB52F8" w:rsidP="00A879FB">
            <w:pPr>
              <w:rPr>
                <w:lang w:eastAsia="x-none"/>
              </w:rPr>
            </w:pPr>
            <w:r w:rsidRPr="00607275">
              <w:rPr>
                <w:lang w:eastAsia="x-none"/>
              </w:rPr>
              <w:t>0.28</w:t>
            </w:r>
          </w:p>
        </w:tc>
      </w:tr>
      <w:tr w:rsidR="00FB52F8" w:rsidRPr="00607275" w14:paraId="45CC3A82" w14:textId="77777777" w:rsidTr="00A879FB">
        <w:trPr>
          <w:trHeight w:val="276"/>
        </w:trPr>
        <w:tc>
          <w:tcPr>
            <w:tcW w:w="2596" w:type="dxa"/>
            <w:noWrap/>
            <w:hideMark/>
          </w:tcPr>
          <w:p w14:paraId="16D14EED" w14:textId="77777777" w:rsidR="00FB52F8" w:rsidRPr="00607275" w:rsidRDefault="00FB52F8" w:rsidP="00A879FB">
            <w:pPr>
              <w:rPr>
                <w:lang w:eastAsia="x-none"/>
              </w:rPr>
            </w:pPr>
            <w:r>
              <w:rPr>
                <w:lang w:eastAsia="x-none"/>
              </w:rPr>
              <w:t>A</w:t>
            </w:r>
            <w:r w:rsidRPr="00607275">
              <w:rPr>
                <w:lang w:eastAsia="x-none"/>
              </w:rPr>
              <w:t>sync3 TDLB100</w:t>
            </w:r>
          </w:p>
        </w:tc>
        <w:tc>
          <w:tcPr>
            <w:tcW w:w="960" w:type="dxa"/>
            <w:noWrap/>
            <w:hideMark/>
          </w:tcPr>
          <w:p w14:paraId="76CD9CC8" w14:textId="77777777" w:rsidR="00FB52F8" w:rsidRPr="007D0E43" w:rsidRDefault="00FB52F8" w:rsidP="00A879FB">
            <w:pPr>
              <w:rPr>
                <w:highlight w:val="yellow"/>
                <w:lang w:eastAsia="x-none"/>
              </w:rPr>
            </w:pPr>
            <w:r w:rsidRPr="007D0E43">
              <w:rPr>
                <w:highlight w:val="yellow"/>
                <w:lang w:eastAsia="x-none"/>
              </w:rPr>
              <w:t>1.1</w:t>
            </w:r>
          </w:p>
        </w:tc>
        <w:tc>
          <w:tcPr>
            <w:tcW w:w="960" w:type="dxa"/>
            <w:noWrap/>
            <w:hideMark/>
          </w:tcPr>
          <w:p w14:paraId="490497D2" w14:textId="77777777" w:rsidR="00FB52F8" w:rsidRPr="00607275" w:rsidRDefault="00FB52F8" w:rsidP="00A879FB">
            <w:pPr>
              <w:rPr>
                <w:lang w:eastAsia="x-none"/>
              </w:rPr>
            </w:pPr>
            <w:r w:rsidRPr="00607275">
              <w:rPr>
                <w:lang w:eastAsia="x-none"/>
              </w:rPr>
              <w:t>0.92</w:t>
            </w:r>
          </w:p>
        </w:tc>
        <w:tc>
          <w:tcPr>
            <w:tcW w:w="960" w:type="dxa"/>
            <w:noWrap/>
            <w:hideMark/>
          </w:tcPr>
          <w:p w14:paraId="5041342C" w14:textId="77777777" w:rsidR="00FB52F8" w:rsidRPr="00607275" w:rsidRDefault="00FB52F8" w:rsidP="00A879FB">
            <w:pPr>
              <w:rPr>
                <w:lang w:eastAsia="x-none"/>
              </w:rPr>
            </w:pPr>
            <w:r w:rsidRPr="00607275">
              <w:rPr>
                <w:lang w:eastAsia="x-none"/>
              </w:rPr>
              <w:t>0.82</w:t>
            </w:r>
          </w:p>
        </w:tc>
        <w:tc>
          <w:tcPr>
            <w:tcW w:w="960" w:type="dxa"/>
            <w:noWrap/>
            <w:hideMark/>
          </w:tcPr>
          <w:p w14:paraId="707B5080" w14:textId="77777777" w:rsidR="00FB52F8" w:rsidRPr="00607275" w:rsidRDefault="00FB52F8" w:rsidP="00A879FB">
            <w:pPr>
              <w:rPr>
                <w:lang w:eastAsia="x-none"/>
              </w:rPr>
            </w:pPr>
            <w:r w:rsidRPr="00607275">
              <w:rPr>
                <w:lang w:eastAsia="x-none"/>
              </w:rPr>
              <w:t>0.79</w:t>
            </w:r>
          </w:p>
        </w:tc>
      </w:tr>
      <w:tr w:rsidR="00FB52F8" w:rsidRPr="00607275" w14:paraId="4F17A214" w14:textId="77777777" w:rsidTr="00A879FB">
        <w:trPr>
          <w:trHeight w:val="276"/>
        </w:trPr>
        <w:tc>
          <w:tcPr>
            <w:tcW w:w="2596" w:type="dxa"/>
            <w:noWrap/>
            <w:hideMark/>
          </w:tcPr>
          <w:p w14:paraId="46ED5861" w14:textId="77777777" w:rsidR="00FB52F8" w:rsidRPr="00607275" w:rsidRDefault="00FB52F8" w:rsidP="00A879FB">
            <w:pPr>
              <w:rPr>
                <w:lang w:eastAsia="x-none"/>
              </w:rPr>
            </w:pPr>
            <w:r>
              <w:rPr>
                <w:lang w:eastAsia="x-none"/>
              </w:rPr>
              <w:t>A</w:t>
            </w:r>
            <w:r w:rsidRPr="00607275">
              <w:rPr>
                <w:lang w:eastAsia="x-none"/>
              </w:rPr>
              <w:t>sync TDLC300</w:t>
            </w:r>
          </w:p>
        </w:tc>
        <w:tc>
          <w:tcPr>
            <w:tcW w:w="960" w:type="dxa"/>
            <w:noWrap/>
            <w:hideMark/>
          </w:tcPr>
          <w:p w14:paraId="1A646233" w14:textId="77777777" w:rsidR="00FB52F8" w:rsidRPr="007D0E43" w:rsidRDefault="00FB52F8" w:rsidP="00A879FB">
            <w:pPr>
              <w:rPr>
                <w:highlight w:val="yellow"/>
                <w:lang w:eastAsia="x-none"/>
              </w:rPr>
            </w:pPr>
            <w:r w:rsidRPr="007D0E43">
              <w:rPr>
                <w:highlight w:val="yellow"/>
                <w:lang w:eastAsia="x-none"/>
              </w:rPr>
              <w:t>0.74</w:t>
            </w:r>
          </w:p>
        </w:tc>
        <w:tc>
          <w:tcPr>
            <w:tcW w:w="960" w:type="dxa"/>
            <w:noWrap/>
            <w:hideMark/>
          </w:tcPr>
          <w:p w14:paraId="1817F3A7" w14:textId="77777777" w:rsidR="00FB52F8" w:rsidRPr="00607275" w:rsidRDefault="00FB52F8" w:rsidP="00A879FB">
            <w:pPr>
              <w:rPr>
                <w:lang w:eastAsia="x-none"/>
              </w:rPr>
            </w:pPr>
            <w:r w:rsidRPr="00607275">
              <w:rPr>
                <w:lang w:eastAsia="x-none"/>
              </w:rPr>
              <w:t>0.41</w:t>
            </w:r>
          </w:p>
        </w:tc>
        <w:tc>
          <w:tcPr>
            <w:tcW w:w="960" w:type="dxa"/>
            <w:noWrap/>
            <w:hideMark/>
          </w:tcPr>
          <w:p w14:paraId="69EB1F30" w14:textId="77777777" w:rsidR="00FB52F8" w:rsidRPr="00607275" w:rsidRDefault="00FB52F8" w:rsidP="00A879FB">
            <w:pPr>
              <w:rPr>
                <w:lang w:eastAsia="x-none"/>
              </w:rPr>
            </w:pPr>
            <w:r w:rsidRPr="00607275">
              <w:rPr>
                <w:lang w:eastAsia="x-none"/>
              </w:rPr>
              <w:t>0.24</w:t>
            </w:r>
          </w:p>
        </w:tc>
        <w:tc>
          <w:tcPr>
            <w:tcW w:w="960" w:type="dxa"/>
            <w:noWrap/>
            <w:hideMark/>
          </w:tcPr>
          <w:p w14:paraId="7C186640" w14:textId="77777777" w:rsidR="00FB52F8" w:rsidRPr="00607275" w:rsidRDefault="00FB52F8" w:rsidP="00A879FB">
            <w:pPr>
              <w:rPr>
                <w:lang w:eastAsia="x-none"/>
              </w:rPr>
            </w:pPr>
            <w:r w:rsidRPr="00607275">
              <w:rPr>
                <w:lang w:eastAsia="x-none"/>
              </w:rPr>
              <w:t>0.09</w:t>
            </w:r>
          </w:p>
        </w:tc>
      </w:tr>
    </w:tbl>
    <w:p w14:paraId="58B1CAC8" w14:textId="77777777" w:rsidR="00FB52F8" w:rsidRPr="009A78C2" w:rsidRDefault="00FB52F8" w:rsidP="00FB52F8">
      <w:pPr>
        <w:rPr>
          <w:lang w:val="x-none" w:eastAsia="x-none"/>
        </w:rPr>
      </w:pPr>
    </w:p>
    <w:p w14:paraId="37BD3B9D" w14:textId="77777777" w:rsidR="00FB52F8" w:rsidRDefault="00FB52F8" w:rsidP="00FB52F8">
      <w:pPr>
        <w:pStyle w:val="Heading3"/>
      </w:pPr>
      <w:r>
        <w:t>TDD</w:t>
      </w:r>
      <w:r w:rsidRPr="00B7028D">
        <w:t xml:space="preserve"> </w:t>
      </w:r>
      <w:r>
        <w:t>120</w:t>
      </w:r>
      <w:r w:rsidRPr="00B7028D">
        <w:t xml:space="preserve"> kHz SCS with sync and async </w:t>
      </w:r>
    </w:p>
    <w:p w14:paraId="71A4D185" w14:textId="5E293F22" w:rsidR="00FB52F8" w:rsidRDefault="00FB52F8" w:rsidP="00FB52F8">
      <w:pPr>
        <w:pStyle w:val="Caption"/>
      </w:pPr>
      <w:r w:rsidRPr="00196A50">
        <w:t xml:space="preserve">Table </w:t>
      </w:r>
      <w:r w:rsidRPr="004F2855">
        <w:rPr>
          <w:b w:val="0"/>
        </w:rPr>
        <w:fldChar w:fldCharType="begin"/>
      </w:r>
      <w:r w:rsidRPr="004F2855">
        <w:instrText xml:space="preserve"> SEQ Table \* ARABIC </w:instrText>
      </w:r>
      <w:r w:rsidRPr="004F2855">
        <w:rPr>
          <w:b w:val="0"/>
        </w:rPr>
        <w:fldChar w:fldCharType="separate"/>
      </w:r>
      <w:r w:rsidR="00645839">
        <w:rPr>
          <w:noProof/>
        </w:rPr>
        <w:t>4</w:t>
      </w:r>
      <w:r w:rsidRPr="004F2855">
        <w:rPr>
          <w:b w:val="0"/>
        </w:rPr>
        <w:fldChar w:fldCharType="end"/>
      </w:r>
      <w:r w:rsidRPr="00196A50">
        <w:tab/>
        <w:t>Accuracy</w:t>
      </w:r>
      <w:r>
        <w:t xml:space="preserve"> degradation </w:t>
      </w:r>
      <w:r>
        <w:rPr>
          <w:lang w:val="en-US"/>
        </w:rPr>
        <w:t xml:space="preserve">in dB </w:t>
      </w:r>
      <w:r>
        <w:t xml:space="preserve">of SS-RSRP measurement due to </w:t>
      </w:r>
      <w:r>
        <w:rPr>
          <w:lang w:val="en-US"/>
        </w:rPr>
        <w:t xml:space="preserve">2 Rx to </w:t>
      </w:r>
      <w:r>
        <w:t>1 Rx (TDD SCS=120kHz).</w:t>
      </w:r>
    </w:p>
    <w:tbl>
      <w:tblPr>
        <w:tblStyle w:val="TableGrid"/>
        <w:tblW w:w="0" w:type="auto"/>
        <w:tblLook w:val="04A0" w:firstRow="1" w:lastRow="0" w:firstColumn="1" w:lastColumn="0" w:noHBand="0" w:noVBand="1"/>
      </w:tblPr>
      <w:tblGrid>
        <w:gridCol w:w="2596"/>
        <w:gridCol w:w="960"/>
        <w:gridCol w:w="960"/>
        <w:gridCol w:w="960"/>
        <w:gridCol w:w="960"/>
      </w:tblGrid>
      <w:tr w:rsidR="00FB52F8" w:rsidRPr="00607275" w14:paraId="40FCB864" w14:textId="77777777" w:rsidTr="00A879FB">
        <w:trPr>
          <w:trHeight w:val="276"/>
        </w:trPr>
        <w:tc>
          <w:tcPr>
            <w:tcW w:w="2596" w:type="dxa"/>
            <w:noWrap/>
            <w:hideMark/>
          </w:tcPr>
          <w:p w14:paraId="5B06D333" w14:textId="77777777" w:rsidR="00FB52F8" w:rsidRPr="00607275" w:rsidRDefault="00FB52F8" w:rsidP="00A879FB">
            <w:pPr>
              <w:rPr>
                <w:lang w:eastAsia="x-none"/>
              </w:rPr>
            </w:pPr>
            <w:r>
              <w:rPr>
                <w:lang w:eastAsia="x-none"/>
              </w:rPr>
              <w:t>Number of SSB samples</w:t>
            </w:r>
          </w:p>
        </w:tc>
        <w:tc>
          <w:tcPr>
            <w:tcW w:w="960" w:type="dxa"/>
            <w:noWrap/>
            <w:hideMark/>
          </w:tcPr>
          <w:p w14:paraId="2FE13D58" w14:textId="77777777" w:rsidR="00FB52F8" w:rsidRPr="007D0E43" w:rsidRDefault="00FB52F8" w:rsidP="00A879FB">
            <w:pPr>
              <w:rPr>
                <w:highlight w:val="yellow"/>
                <w:lang w:eastAsia="x-none"/>
              </w:rPr>
            </w:pPr>
            <w:r w:rsidRPr="007D0E43">
              <w:rPr>
                <w:highlight w:val="yellow"/>
                <w:lang w:eastAsia="x-none"/>
              </w:rPr>
              <w:t>5 (Rel-15)</w:t>
            </w:r>
          </w:p>
        </w:tc>
        <w:tc>
          <w:tcPr>
            <w:tcW w:w="960" w:type="dxa"/>
            <w:noWrap/>
            <w:hideMark/>
          </w:tcPr>
          <w:p w14:paraId="6EFB2F6F" w14:textId="77777777" w:rsidR="00FB52F8" w:rsidRPr="00607275" w:rsidRDefault="00FB52F8" w:rsidP="00A879FB">
            <w:pPr>
              <w:rPr>
                <w:lang w:eastAsia="x-none"/>
              </w:rPr>
            </w:pPr>
            <w:r w:rsidRPr="00607275">
              <w:rPr>
                <w:lang w:eastAsia="x-none"/>
              </w:rPr>
              <w:t>6</w:t>
            </w:r>
          </w:p>
        </w:tc>
        <w:tc>
          <w:tcPr>
            <w:tcW w:w="960" w:type="dxa"/>
            <w:noWrap/>
            <w:hideMark/>
          </w:tcPr>
          <w:p w14:paraId="3557A6B1" w14:textId="77777777" w:rsidR="00FB52F8" w:rsidRPr="00607275" w:rsidRDefault="00FB52F8" w:rsidP="00A879FB">
            <w:pPr>
              <w:rPr>
                <w:lang w:eastAsia="x-none"/>
              </w:rPr>
            </w:pPr>
            <w:r w:rsidRPr="00607275">
              <w:rPr>
                <w:lang w:eastAsia="x-none"/>
              </w:rPr>
              <w:t>7</w:t>
            </w:r>
          </w:p>
        </w:tc>
        <w:tc>
          <w:tcPr>
            <w:tcW w:w="960" w:type="dxa"/>
            <w:noWrap/>
            <w:hideMark/>
          </w:tcPr>
          <w:p w14:paraId="7EA2A765" w14:textId="77777777" w:rsidR="00FB52F8" w:rsidRPr="00607275" w:rsidRDefault="00FB52F8" w:rsidP="00A879FB">
            <w:pPr>
              <w:rPr>
                <w:lang w:eastAsia="x-none"/>
              </w:rPr>
            </w:pPr>
            <w:r w:rsidRPr="00607275">
              <w:rPr>
                <w:lang w:eastAsia="x-none"/>
              </w:rPr>
              <w:t>8</w:t>
            </w:r>
          </w:p>
        </w:tc>
      </w:tr>
      <w:tr w:rsidR="00FB52F8" w:rsidRPr="00607275" w14:paraId="51C9312B" w14:textId="77777777" w:rsidTr="00A879FB">
        <w:trPr>
          <w:trHeight w:val="276"/>
        </w:trPr>
        <w:tc>
          <w:tcPr>
            <w:tcW w:w="2596" w:type="dxa"/>
            <w:noWrap/>
            <w:hideMark/>
          </w:tcPr>
          <w:p w14:paraId="3A3AA0FB" w14:textId="77777777" w:rsidR="00FB52F8" w:rsidRPr="00607275" w:rsidRDefault="00FB52F8" w:rsidP="00A879FB">
            <w:pPr>
              <w:rPr>
                <w:lang w:eastAsia="x-none"/>
              </w:rPr>
            </w:pPr>
            <w:r>
              <w:rPr>
                <w:lang w:eastAsia="x-none"/>
              </w:rPr>
              <w:t>S</w:t>
            </w:r>
            <w:r w:rsidRPr="00607275">
              <w:rPr>
                <w:lang w:eastAsia="x-none"/>
              </w:rPr>
              <w:t>ync AWGN</w:t>
            </w:r>
          </w:p>
        </w:tc>
        <w:tc>
          <w:tcPr>
            <w:tcW w:w="960" w:type="dxa"/>
            <w:noWrap/>
            <w:hideMark/>
          </w:tcPr>
          <w:p w14:paraId="763E900D" w14:textId="77777777" w:rsidR="00FB52F8" w:rsidRPr="007D0E43" w:rsidRDefault="00FB52F8" w:rsidP="00A879FB">
            <w:pPr>
              <w:rPr>
                <w:highlight w:val="yellow"/>
                <w:lang w:eastAsia="x-none"/>
              </w:rPr>
            </w:pPr>
            <w:r w:rsidRPr="007D0E43">
              <w:rPr>
                <w:highlight w:val="yellow"/>
                <w:lang w:eastAsia="x-none"/>
              </w:rPr>
              <w:t>0.16</w:t>
            </w:r>
          </w:p>
        </w:tc>
        <w:tc>
          <w:tcPr>
            <w:tcW w:w="960" w:type="dxa"/>
            <w:noWrap/>
            <w:hideMark/>
          </w:tcPr>
          <w:p w14:paraId="59293EE1" w14:textId="77777777" w:rsidR="00FB52F8" w:rsidRPr="00607275" w:rsidRDefault="00FB52F8" w:rsidP="00A879FB">
            <w:pPr>
              <w:rPr>
                <w:lang w:eastAsia="x-none"/>
              </w:rPr>
            </w:pPr>
            <w:r w:rsidRPr="00607275">
              <w:rPr>
                <w:lang w:eastAsia="x-none"/>
              </w:rPr>
              <w:t>0.12</w:t>
            </w:r>
          </w:p>
        </w:tc>
        <w:tc>
          <w:tcPr>
            <w:tcW w:w="960" w:type="dxa"/>
            <w:noWrap/>
            <w:hideMark/>
          </w:tcPr>
          <w:p w14:paraId="1E5E16D5" w14:textId="77777777" w:rsidR="00FB52F8" w:rsidRPr="00607275" w:rsidRDefault="00FB52F8" w:rsidP="00A879FB">
            <w:pPr>
              <w:rPr>
                <w:lang w:eastAsia="x-none"/>
              </w:rPr>
            </w:pPr>
            <w:r w:rsidRPr="00607275">
              <w:rPr>
                <w:lang w:eastAsia="x-none"/>
              </w:rPr>
              <w:t>0.09</w:t>
            </w:r>
          </w:p>
        </w:tc>
        <w:tc>
          <w:tcPr>
            <w:tcW w:w="960" w:type="dxa"/>
            <w:noWrap/>
            <w:hideMark/>
          </w:tcPr>
          <w:p w14:paraId="1A9E9BBC" w14:textId="77777777" w:rsidR="00FB52F8" w:rsidRPr="00607275" w:rsidRDefault="00FB52F8" w:rsidP="00A879FB">
            <w:pPr>
              <w:rPr>
                <w:lang w:eastAsia="x-none"/>
              </w:rPr>
            </w:pPr>
            <w:r w:rsidRPr="00607275">
              <w:rPr>
                <w:lang w:eastAsia="x-none"/>
              </w:rPr>
              <w:t>0.07</w:t>
            </w:r>
          </w:p>
        </w:tc>
      </w:tr>
      <w:tr w:rsidR="00FB52F8" w:rsidRPr="00607275" w14:paraId="15EF7EAD" w14:textId="77777777" w:rsidTr="00A879FB">
        <w:trPr>
          <w:trHeight w:val="276"/>
        </w:trPr>
        <w:tc>
          <w:tcPr>
            <w:tcW w:w="2596" w:type="dxa"/>
            <w:noWrap/>
            <w:hideMark/>
          </w:tcPr>
          <w:p w14:paraId="2E702F77" w14:textId="77777777" w:rsidR="00FB52F8" w:rsidRPr="00607275" w:rsidRDefault="00FB52F8" w:rsidP="00A879FB">
            <w:pPr>
              <w:rPr>
                <w:lang w:eastAsia="x-none"/>
              </w:rPr>
            </w:pPr>
            <w:r>
              <w:rPr>
                <w:lang w:eastAsia="x-none"/>
              </w:rPr>
              <w:t>S</w:t>
            </w:r>
            <w:r w:rsidRPr="00607275">
              <w:rPr>
                <w:lang w:eastAsia="x-none"/>
              </w:rPr>
              <w:t>ync TDLA30</w:t>
            </w:r>
          </w:p>
        </w:tc>
        <w:tc>
          <w:tcPr>
            <w:tcW w:w="960" w:type="dxa"/>
            <w:noWrap/>
            <w:hideMark/>
          </w:tcPr>
          <w:p w14:paraId="20D9B0D7" w14:textId="77777777" w:rsidR="00FB52F8" w:rsidRPr="007D0E43" w:rsidRDefault="00FB52F8" w:rsidP="00A879FB">
            <w:pPr>
              <w:rPr>
                <w:highlight w:val="yellow"/>
                <w:lang w:eastAsia="x-none"/>
              </w:rPr>
            </w:pPr>
            <w:r w:rsidRPr="007D0E43">
              <w:rPr>
                <w:highlight w:val="yellow"/>
                <w:lang w:eastAsia="x-none"/>
              </w:rPr>
              <w:t>1.19</w:t>
            </w:r>
          </w:p>
        </w:tc>
        <w:tc>
          <w:tcPr>
            <w:tcW w:w="960" w:type="dxa"/>
            <w:noWrap/>
            <w:hideMark/>
          </w:tcPr>
          <w:p w14:paraId="5A61DBF4" w14:textId="77777777" w:rsidR="00FB52F8" w:rsidRPr="00607275" w:rsidRDefault="00FB52F8" w:rsidP="00A879FB">
            <w:pPr>
              <w:rPr>
                <w:lang w:eastAsia="x-none"/>
              </w:rPr>
            </w:pPr>
            <w:r w:rsidRPr="00607275">
              <w:rPr>
                <w:lang w:eastAsia="x-none"/>
              </w:rPr>
              <w:t>0.96</w:t>
            </w:r>
          </w:p>
        </w:tc>
        <w:tc>
          <w:tcPr>
            <w:tcW w:w="960" w:type="dxa"/>
            <w:noWrap/>
            <w:hideMark/>
          </w:tcPr>
          <w:p w14:paraId="77401427" w14:textId="77777777" w:rsidR="00FB52F8" w:rsidRPr="00607275" w:rsidRDefault="00FB52F8" w:rsidP="00A879FB">
            <w:pPr>
              <w:rPr>
                <w:lang w:eastAsia="x-none"/>
              </w:rPr>
            </w:pPr>
            <w:r w:rsidRPr="00607275">
              <w:rPr>
                <w:lang w:eastAsia="x-none"/>
              </w:rPr>
              <w:t>0.78</w:t>
            </w:r>
          </w:p>
        </w:tc>
        <w:tc>
          <w:tcPr>
            <w:tcW w:w="960" w:type="dxa"/>
            <w:noWrap/>
            <w:hideMark/>
          </w:tcPr>
          <w:p w14:paraId="70520750" w14:textId="77777777" w:rsidR="00FB52F8" w:rsidRPr="00607275" w:rsidRDefault="00FB52F8" w:rsidP="00A879FB">
            <w:pPr>
              <w:rPr>
                <w:lang w:eastAsia="x-none"/>
              </w:rPr>
            </w:pPr>
            <w:r w:rsidRPr="00607275">
              <w:rPr>
                <w:lang w:eastAsia="x-none"/>
              </w:rPr>
              <w:t>0.72</w:t>
            </w:r>
          </w:p>
        </w:tc>
      </w:tr>
      <w:tr w:rsidR="00FB52F8" w:rsidRPr="00607275" w14:paraId="2848C606" w14:textId="77777777" w:rsidTr="00A879FB">
        <w:trPr>
          <w:trHeight w:val="276"/>
        </w:trPr>
        <w:tc>
          <w:tcPr>
            <w:tcW w:w="2596" w:type="dxa"/>
            <w:noWrap/>
            <w:hideMark/>
          </w:tcPr>
          <w:p w14:paraId="1FDB7B02" w14:textId="77777777" w:rsidR="00FB52F8" w:rsidRPr="00607275" w:rsidRDefault="00FB52F8" w:rsidP="00A879FB">
            <w:pPr>
              <w:rPr>
                <w:lang w:eastAsia="x-none"/>
              </w:rPr>
            </w:pPr>
            <w:r>
              <w:rPr>
                <w:lang w:eastAsia="x-none"/>
              </w:rPr>
              <w:t>As</w:t>
            </w:r>
            <w:r w:rsidRPr="00607275">
              <w:rPr>
                <w:lang w:eastAsia="x-none"/>
              </w:rPr>
              <w:t>ync AWGN</w:t>
            </w:r>
          </w:p>
        </w:tc>
        <w:tc>
          <w:tcPr>
            <w:tcW w:w="960" w:type="dxa"/>
            <w:noWrap/>
            <w:hideMark/>
          </w:tcPr>
          <w:p w14:paraId="420AAC21" w14:textId="77777777" w:rsidR="00FB52F8" w:rsidRPr="007D0E43" w:rsidRDefault="00FB52F8" w:rsidP="00A879FB">
            <w:pPr>
              <w:rPr>
                <w:highlight w:val="yellow"/>
                <w:lang w:eastAsia="x-none"/>
              </w:rPr>
            </w:pPr>
            <w:r w:rsidRPr="007D0E43">
              <w:rPr>
                <w:highlight w:val="yellow"/>
                <w:lang w:eastAsia="x-none"/>
              </w:rPr>
              <w:t>0.12</w:t>
            </w:r>
          </w:p>
        </w:tc>
        <w:tc>
          <w:tcPr>
            <w:tcW w:w="960" w:type="dxa"/>
            <w:noWrap/>
            <w:hideMark/>
          </w:tcPr>
          <w:p w14:paraId="2E7A54DE" w14:textId="77777777" w:rsidR="00FB52F8" w:rsidRPr="00607275" w:rsidRDefault="00FB52F8" w:rsidP="00A879FB">
            <w:pPr>
              <w:rPr>
                <w:lang w:eastAsia="x-none"/>
              </w:rPr>
            </w:pPr>
            <w:r w:rsidRPr="00607275">
              <w:rPr>
                <w:lang w:eastAsia="x-none"/>
              </w:rPr>
              <w:t>0.09</w:t>
            </w:r>
          </w:p>
        </w:tc>
        <w:tc>
          <w:tcPr>
            <w:tcW w:w="960" w:type="dxa"/>
            <w:noWrap/>
            <w:hideMark/>
          </w:tcPr>
          <w:p w14:paraId="26168B30" w14:textId="77777777" w:rsidR="00FB52F8" w:rsidRPr="00607275" w:rsidRDefault="00FB52F8" w:rsidP="00A879FB">
            <w:pPr>
              <w:rPr>
                <w:lang w:eastAsia="x-none"/>
              </w:rPr>
            </w:pPr>
            <w:r w:rsidRPr="00607275">
              <w:rPr>
                <w:lang w:eastAsia="x-none"/>
              </w:rPr>
              <w:t>0.15</w:t>
            </w:r>
          </w:p>
        </w:tc>
        <w:tc>
          <w:tcPr>
            <w:tcW w:w="960" w:type="dxa"/>
            <w:noWrap/>
            <w:hideMark/>
          </w:tcPr>
          <w:p w14:paraId="49E66F4D" w14:textId="77777777" w:rsidR="00FB52F8" w:rsidRPr="00607275" w:rsidRDefault="00FB52F8" w:rsidP="00A879FB">
            <w:pPr>
              <w:rPr>
                <w:lang w:eastAsia="x-none"/>
              </w:rPr>
            </w:pPr>
            <w:r w:rsidRPr="00607275">
              <w:rPr>
                <w:lang w:eastAsia="x-none"/>
              </w:rPr>
              <w:t>0.21</w:t>
            </w:r>
          </w:p>
        </w:tc>
      </w:tr>
      <w:tr w:rsidR="00FB52F8" w:rsidRPr="00607275" w14:paraId="030001A9" w14:textId="77777777" w:rsidTr="00A879FB">
        <w:trPr>
          <w:trHeight w:val="276"/>
        </w:trPr>
        <w:tc>
          <w:tcPr>
            <w:tcW w:w="2596" w:type="dxa"/>
            <w:noWrap/>
            <w:hideMark/>
          </w:tcPr>
          <w:p w14:paraId="0AE1A0FC" w14:textId="77777777" w:rsidR="00FB52F8" w:rsidRPr="00607275" w:rsidRDefault="00FB52F8" w:rsidP="00A879FB">
            <w:pPr>
              <w:rPr>
                <w:lang w:eastAsia="x-none"/>
              </w:rPr>
            </w:pPr>
            <w:r>
              <w:rPr>
                <w:lang w:eastAsia="x-none"/>
              </w:rPr>
              <w:t>As</w:t>
            </w:r>
            <w:r w:rsidRPr="00607275">
              <w:rPr>
                <w:lang w:eastAsia="x-none"/>
              </w:rPr>
              <w:t>ync TDLA30</w:t>
            </w:r>
          </w:p>
        </w:tc>
        <w:tc>
          <w:tcPr>
            <w:tcW w:w="960" w:type="dxa"/>
            <w:noWrap/>
            <w:hideMark/>
          </w:tcPr>
          <w:p w14:paraId="0CE99DFF" w14:textId="77777777" w:rsidR="00FB52F8" w:rsidRPr="007D0E43" w:rsidRDefault="00FB52F8" w:rsidP="00A879FB">
            <w:pPr>
              <w:rPr>
                <w:highlight w:val="yellow"/>
                <w:lang w:eastAsia="x-none"/>
              </w:rPr>
            </w:pPr>
            <w:r w:rsidRPr="007D0E43">
              <w:rPr>
                <w:highlight w:val="yellow"/>
                <w:lang w:eastAsia="x-none"/>
              </w:rPr>
              <w:t>1.21</w:t>
            </w:r>
          </w:p>
        </w:tc>
        <w:tc>
          <w:tcPr>
            <w:tcW w:w="960" w:type="dxa"/>
            <w:noWrap/>
            <w:hideMark/>
          </w:tcPr>
          <w:p w14:paraId="795EE6D2" w14:textId="77777777" w:rsidR="00FB52F8" w:rsidRPr="00607275" w:rsidRDefault="00FB52F8" w:rsidP="00A879FB">
            <w:pPr>
              <w:rPr>
                <w:lang w:eastAsia="x-none"/>
              </w:rPr>
            </w:pPr>
            <w:r w:rsidRPr="00607275">
              <w:rPr>
                <w:lang w:eastAsia="x-none"/>
              </w:rPr>
              <w:t>1.03</w:t>
            </w:r>
          </w:p>
        </w:tc>
        <w:tc>
          <w:tcPr>
            <w:tcW w:w="960" w:type="dxa"/>
            <w:noWrap/>
            <w:hideMark/>
          </w:tcPr>
          <w:p w14:paraId="48CA066B" w14:textId="77777777" w:rsidR="00FB52F8" w:rsidRPr="00607275" w:rsidRDefault="00FB52F8" w:rsidP="00A879FB">
            <w:pPr>
              <w:rPr>
                <w:lang w:eastAsia="x-none"/>
              </w:rPr>
            </w:pPr>
            <w:r w:rsidRPr="00607275">
              <w:rPr>
                <w:lang w:eastAsia="x-none"/>
              </w:rPr>
              <w:t>0.86</w:t>
            </w:r>
          </w:p>
        </w:tc>
        <w:tc>
          <w:tcPr>
            <w:tcW w:w="960" w:type="dxa"/>
            <w:noWrap/>
            <w:hideMark/>
          </w:tcPr>
          <w:p w14:paraId="096501BA" w14:textId="77777777" w:rsidR="00FB52F8" w:rsidRPr="00607275" w:rsidRDefault="00FB52F8" w:rsidP="00A879FB">
            <w:pPr>
              <w:rPr>
                <w:lang w:eastAsia="x-none"/>
              </w:rPr>
            </w:pPr>
            <w:r w:rsidRPr="00607275">
              <w:rPr>
                <w:lang w:eastAsia="x-none"/>
              </w:rPr>
              <w:t>0.84</w:t>
            </w:r>
          </w:p>
        </w:tc>
      </w:tr>
    </w:tbl>
    <w:p w14:paraId="324C4FA4" w14:textId="77777777" w:rsidR="00FB52F8" w:rsidRPr="005560DC" w:rsidRDefault="00FB52F8" w:rsidP="00FB52F8">
      <w:pPr>
        <w:rPr>
          <w:lang w:val="x-none" w:eastAsia="x-none"/>
        </w:rPr>
      </w:pPr>
    </w:p>
    <w:p w14:paraId="3498169B" w14:textId="77777777" w:rsidR="00FB52F8" w:rsidRPr="00C802BA" w:rsidRDefault="00FB52F8" w:rsidP="00FB52F8">
      <w:pPr>
        <w:rPr>
          <w:rFonts w:ascii="Calibri" w:eastAsia="DengXian" w:hAnsi="Calibri" w:cs="Calibri"/>
          <w:b/>
          <w:bCs/>
          <w:i/>
          <w:iCs/>
          <w:lang w:eastAsia="zh-TW"/>
        </w:rPr>
      </w:pPr>
    </w:p>
    <w:p w14:paraId="49A8027D" w14:textId="77777777" w:rsidR="00FB52F8" w:rsidRDefault="00FB52F8" w:rsidP="00FB52F8">
      <w:pPr>
        <w:pStyle w:val="Heading1"/>
      </w:pPr>
      <w:r w:rsidRPr="00B57591">
        <w:t>Time index detection performance</w:t>
      </w:r>
    </w:p>
    <w:p w14:paraId="4D744881" w14:textId="77777777" w:rsidR="00FB52F8" w:rsidRDefault="00FB52F8" w:rsidP="00FB52F8">
      <w:pPr>
        <w:rPr>
          <w:lang w:val="x-none" w:eastAsia="x-none"/>
        </w:rPr>
      </w:pPr>
    </w:p>
    <w:p w14:paraId="010E6791" w14:textId="0D722B18" w:rsidR="00FB52F8" w:rsidRPr="0016512C" w:rsidRDefault="00FB52F8" w:rsidP="00FB52F8">
      <w:pPr>
        <w:rPr>
          <w:rFonts w:ascii="Calibri" w:hAnsi="Calibri" w:cs="Calibri"/>
          <w:lang w:eastAsia="x-none"/>
        </w:rPr>
      </w:pPr>
      <w:r w:rsidRPr="0016512C">
        <w:rPr>
          <w:rFonts w:ascii="Calibri" w:hAnsi="Calibri" w:cs="Calibri"/>
          <w:lang w:eastAsia="x-none"/>
        </w:rPr>
        <w:t>The time index detection simulation results showed diverse results, and in order to better align the results the side conditions and channel profiles to derive the minimum requirements discussed at last meeting. More specifically, the side condition for defining the time index detection requirements for FR1 was agreed as -6 dB at last meeting and for the worst-case scenario channel profiles [4]. In addition, the requirements shall be derived with 99% detection rate as agreed in [</w:t>
      </w:r>
      <w:hyperlink r:id="rId11" w:tgtFrame="_blank" w:history="1">
        <w:r w:rsidRPr="0016512C">
          <w:rPr>
            <w:rFonts w:ascii="Calibri" w:hAnsi="Calibri" w:cs="Calibri"/>
            <w:lang w:eastAsia="x-none"/>
          </w:rPr>
          <w:t>8</w:t>
        </w:r>
      </w:hyperlink>
      <w:r w:rsidRPr="0016512C">
        <w:rPr>
          <w:rFonts w:ascii="Calibri" w:hAnsi="Calibri" w:cs="Calibri"/>
          <w:lang w:eastAsia="x-none"/>
        </w:rPr>
        <w:t>].</w:t>
      </w:r>
    </w:p>
    <w:p w14:paraId="20A7CBF7" w14:textId="77777777" w:rsidR="00FB52F8" w:rsidRPr="0016512C" w:rsidRDefault="00FB52F8" w:rsidP="00FB52F8">
      <w:pPr>
        <w:rPr>
          <w:rFonts w:ascii="Calibri" w:hAnsi="Calibri" w:cs="Calibri"/>
          <w:lang w:eastAsia="x-none"/>
        </w:rPr>
      </w:pPr>
      <w:r w:rsidRPr="0016512C">
        <w:rPr>
          <w:rFonts w:ascii="Calibri" w:hAnsi="Calibri" w:cs="Calibri"/>
          <w:lang w:eastAsia="x-none"/>
        </w:rPr>
        <w:t>It was further agreed to extend the time index delay in FR1 but the number of samples is under discussions as follows [4]:</w:t>
      </w:r>
    </w:p>
    <w:tbl>
      <w:tblPr>
        <w:tblStyle w:val="TableGrid"/>
        <w:tblW w:w="0" w:type="auto"/>
        <w:tblLook w:val="04A0" w:firstRow="1" w:lastRow="0" w:firstColumn="1" w:lastColumn="0" w:noHBand="0" w:noVBand="1"/>
      </w:tblPr>
      <w:tblGrid>
        <w:gridCol w:w="10142"/>
      </w:tblGrid>
      <w:tr w:rsidR="00FB52F8" w14:paraId="3EBD1D1D" w14:textId="77777777" w:rsidTr="00A879FB">
        <w:tc>
          <w:tcPr>
            <w:tcW w:w="10142" w:type="dxa"/>
          </w:tcPr>
          <w:p w14:paraId="6048959A" w14:textId="77777777" w:rsidR="00FB52F8" w:rsidRPr="00793EC1" w:rsidRDefault="00FB52F8" w:rsidP="00A879FB">
            <w:pPr>
              <w:rPr>
                <w:b/>
                <w:color w:val="000000" w:themeColor="text1"/>
                <w:u w:val="single"/>
                <w:lang w:eastAsia="ko-KR"/>
              </w:rPr>
            </w:pPr>
            <w:r w:rsidRPr="00793EC1">
              <w:rPr>
                <w:b/>
                <w:color w:val="000000" w:themeColor="text1"/>
                <w:u w:val="single"/>
                <w:lang w:eastAsia="ko-KR"/>
              </w:rPr>
              <w:t>If extended, how much to extend time index delay in FR1</w:t>
            </w:r>
          </w:p>
          <w:p w14:paraId="5BA0163D" w14:textId="77777777" w:rsidR="00FB52F8" w:rsidRPr="00793EC1" w:rsidRDefault="00FB52F8" w:rsidP="00A879FB">
            <w:pPr>
              <w:pStyle w:val="ListParagraph"/>
              <w:numPr>
                <w:ilvl w:val="1"/>
                <w:numId w:val="9"/>
              </w:numPr>
              <w:spacing w:after="120" w:line="259" w:lineRule="auto"/>
              <w:ind w:left="1440"/>
              <w:contextualSpacing w:val="0"/>
              <w:rPr>
                <w:color w:val="000000" w:themeColor="text1"/>
                <w:szCs w:val="24"/>
                <w:lang w:eastAsia="zh-CN"/>
              </w:rPr>
            </w:pPr>
            <w:r w:rsidRPr="00793EC1">
              <w:rPr>
                <w:b/>
                <w:bCs/>
                <w:color w:val="000000" w:themeColor="text1"/>
                <w:szCs w:val="24"/>
                <w:lang w:eastAsia="zh-CN"/>
              </w:rPr>
              <w:t>Option 1 ():</w:t>
            </w:r>
            <w:r w:rsidRPr="00793EC1">
              <w:rPr>
                <w:color w:val="000000" w:themeColor="text1"/>
                <w:szCs w:val="24"/>
                <w:lang w:eastAsia="zh-CN"/>
              </w:rPr>
              <w:t xml:space="preserve"> by 1 SMTC compared to legacy requirements</w:t>
            </w:r>
          </w:p>
          <w:p w14:paraId="278209DD" w14:textId="77777777" w:rsidR="00FB52F8" w:rsidRPr="00793EC1" w:rsidRDefault="00FB52F8" w:rsidP="00A879FB">
            <w:pPr>
              <w:pStyle w:val="ListParagraph"/>
              <w:numPr>
                <w:ilvl w:val="1"/>
                <w:numId w:val="9"/>
              </w:numPr>
              <w:spacing w:after="120" w:line="259" w:lineRule="auto"/>
              <w:ind w:left="1440"/>
              <w:contextualSpacing w:val="0"/>
              <w:rPr>
                <w:color w:val="000000" w:themeColor="text1"/>
                <w:szCs w:val="24"/>
                <w:lang w:eastAsia="zh-CN"/>
              </w:rPr>
            </w:pPr>
            <w:r w:rsidRPr="00793EC1">
              <w:rPr>
                <w:b/>
                <w:bCs/>
                <w:color w:val="000000" w:themeColor="text1"/>
                <w:szCs w:val="24"/>
                <w:lang w:eastAsia="zh-CN"/>
              </w:rPr>
              <w:t>Option 2 (Nokia, E///, Apple, vivo):</w:t>
            </w:r>
            <w:r w:rsidRPr="00793EC1">
              <w:rPr>
                <w:color w:val="000000" w:themeColor="text1"/>
                <w:szCs w:val="24"/>
                <w:lang w:eastAsia="zh-CN"/>
              </w:rPr>
              <w:t xml:space="preserve"> by 2 samples/SMTC</w:t>
            </w:r>
          </w:p>
          <w:p w14:paraId="42C125BF" w14:textId="77777777" w:rsidR="00FB52F8" w:rsidRPr="00793EC1" w:rsidRDefault="00FB52F8" w:rsidP="00A879FB">
            <w:pPr>
              <w:pStyle w:val="ListParagraph"/>
              <w:numPr>
                <w:ilvl w:val="1"/>
                <w:numId w:val="9"/>
              </w:numPr>
              <w:spacing w:after="120" w:line="259" w:lineRule="auto"/>
              <w:ind w:left="1440"/>
              <w:contextualSpacing w:val="0"/>
              <w:rPr>
                <w:szCs w:val="24"/>
                <w:lang w:eastAsia="zh-CN"/>
              </w:rPr>
            </w:pPr>
            <w:r w:rsidRPr="00793EC1">
              <w:rPr>
                <w:b/>
                <w:bCs/>
                <w:szCs w:val="24"/>
                <w:lang w:eastAsia="zh-CN"/>
              </w:rPr>
              <w:t>Option 3 (QC, HW):</w:t>
            </w:r>
            <w:r w:rsidRPr="00793EC1">
              <w:rPr>
                <w:szCs w:val="24"/>
                <w:lang w:eastAsia="zh-CN"/>
              </w:rPr>
              <w:t xml:space="preserve"> by 4 </w:t>
            </w:r>
            <w:r w:rsidRPr="00793EC1">
              <w:rPr>
                <w:color w:val="000000" w:themeColor="text1"/>
                <w:szCs w:val="24"/>
                <w:lang w:eastAsia="zh-CN"/>
              </w:rPr>
              <w:t>samples/SMTC</w:t>
            </w:r>
            <w:r w:rsidRPr="00793EC1">
              <w:rPr>
                <w:szCs w:val="24"/>
                <w:lang w:eastAsia="zh-CN"/>
              </w:rPr>
              <w:t>, i.e. 7 attempts in total</w:t>
            </w:r>
          </w:p>
          <w:p w14:paraId="06D1EEA6" w14:textId="77777777" w:rsidR="00FB52F8" w:rsidRPr="002D7475" w:rsidRDefault="00FB52F8" w:rsidP="00A879FB">
            <w:pPr>
              <w:pStyle w:val="ListParagraph"/>
              <w:numPr>
                <w:ilvl w:val="1"/>
                <w:numId w:val="9"/>
              </w:numPr>
              <w:spacing w:after="120" w:line="259" w:lineRule="auto"/>
              <w:ind w:left="1440"/>
              <w:contextualSpacing w:val="0"/>
              <w:rPr>
                <w:szCs w:val="24"/>
                <w:lang w:eastAsia="zh-CN"/>
              </w:rPr>
            </w:pPr>
            <w:r w:rsidRPr="00793EC1">
              <w:rPr>
                <w:b/>
                <w:bCs/>
                <w:szCs w:val="24"/>
                <w:lang w:eastAsia="zh-CN"/>
              </w:rPr>
              <w:lastRenderedPageBreak/>
              <w:t>Option 4 (QC):</w:t>
            </w:r>
            <w:r w:rsidRPr="00793EC1">
              <w:rPr>
                <w:szCs w:val="24"/>
                <w:lang w:eastAsia="zh-CN"/>
              </w:rPr>
              <w:t xml:space="preserve"> by 3 </w:t>
            </w:r>
            <w:r w:rsidRPr="00793EC1">
              <w:rPr>
                <w:color w:val="000000" w:themeColor="text1"/>
                <w:szCs w:val="24"/>
                <w:lang w:eastAsia="zh-CN"/>
              </w:rPr>
              <w:t>samples/SMTC</w:t>
            </w:r>
            <w:r w:rsidRPr="00793EC1">
              <w:rPr>
                <w:szCs w:val="24"/>
                <w:lang w:eastAsia="zh-CN"/>
              </w:rPr>
              <w:t>, i.e. 6 attempts in total</w:t>
            </w:r>
          </w:p>
        </w:tc>
      </w:tr>
    </w:tbl>
    <w:p w14:paraId="7812ADF5" w14:textId="77777777" w:rsidR="00FB52F8" w:rsidRDefault="00FB52F8" w:rsidP="00FB52F8">
      <w:pPr>
        <w:rPr>
          <w:lang w:eastAsia="x-none"/>
        </w:rPr>
      </w:pPr>
    </w:p>
    <w:p w14:paraId="7FA89AB1" w14:textId="77777777" w:rsidR="00FB52F8" w:rsidRDefault="00FB52F8" w:rsidP="00FB52F8">
      <w:pPr>
        <w:rPr>
          <w:lang w:eastAsia="x-none"/>
        </w:rPr>
      </w:pPr>
    </w:p>
    <w:p w14:paraId="024380E6" w14:textId="77777777" w:rsidR="00FB52F8" w:rsidRPr="0016512C" w:rsidRDefault="00FB52F8" w:rsidP="00FB52F8">
      <w:pPr>
        <w:rPr>
          <w:rFonts w:ascii="Calibri" w:hAnsi="Calibri" w:cs="Calibri"/>
          <w:lang w:eastAsia="x-none"/>
        </w:rPr>
      </w:pPr>
      <w:r w:rsidRPr="0016512C">
        <w:rPr>
          <w:rFonts w:ascii="Calibri" w:hAnsi="Calibri" w:cs="Calibri"/>
          <w:lang w:eastAsia="x-none"/>
        </w:rPr>
        <w:t>SSB index detection requires reading of PBCH DMRS in FR1 and MIB in FR2. Below we present the simulation results for SSB index detection reading for FR1 ased on the simulation assumptions agreed in [3]:</w:t>
      </w:r>
    </w:p>
    <w:p w14:paraId="72B4B01F" w14:textId="1DC47C87" w:rsidR="00FB52F8" w:rsidRPr="00E25232" w:rsidRDefault="00FB52F8" w:rsidP="00FB52F8">
      <w:pPr>
        <w:pStyle w:val="Caption"/>
        <w:keepNext/>
        <w:rPr>
          <w:lang w:val="en-US"/>
        </w:rPr>
      </w:pPr>
      <w:r>
        <w:t xml:space="preserve">Figure </w:t>
      </w:r>
      <w:r w:rsidR="006E561B">
        <w:fldChar w:fldCharType="begin"/>
      </w:r>
      <w:r w:rsidR="006E561B">
        <w:instrText xml:space="preserve"> SEQ Figure \* ARABIC </w:instrText>
      </w:r>
      <w:r w:rsidR="006E561B">
        <w:fldChar w:fldCharType="separate"/>
      </w:r>
      <w:r w:rsidR="00645839">
        <w:rPr>
          <w:noProof/>
        </w:rPr>
        <w:t>1</w:t>
      </w:r>
      <w:r w:rsidR="006E561B">
        <w:rPr>
          <w:noProof/>
        </w:rPr>
        <w:fldChar w:fldCharType="end"/>
      </w:r>
      <w:r w:rsidRPr="00E25232">
        <w:rPr>
          <w:lang w:val="en-US"/>
        </w:rPr>
        <w:t xml:space="preserve"> </w:t>
      </w:r>
      <w:r>
        <w:rPr>
          <w:lang w:val="en-US"/>
        </w:rPr>
        <w:t xml:space="preserve">PBCH-DMRS </w:t>
      </w:r>
      <w:r w:rsidRPr="00E25232">
        <w:rPr>
          <w:lang w:val="en-US"/>
        </w:rPr>
        <w:t>detection for FR</w:t>
      </w:r>
      <w:r>
        <w:rPr>
          <w:lang w:val="en-US"/>
        </w:rPr>
        <w:t>1</w:t>
      </w:r>
    </w:p>
    <w:p w14:paraId="18D59ACA" w14:textId="77777777" w:rsidR="00FB52F8" w:rsidRDefault="00FB52F8" w:rsidP="00FB52F8">
      <w:pPr>
        <w:rPr>
          <w:lang w:eastAsia="x-none"/>
        </w:rPr>
      </w:pPr>
      <w:r>
        <w:rPr>
          <w:noProof/>
          <w:lang w:eastAsia="x-none"/>
        </w:rPr>
        <w:drawing>
          <wp:inline distT="0" distB="0" distL="0" distR="0" wp14:anchorId="1253E6B8" wp14:editId="37C6EB66">
            <wp:extent cx="6913245" cy="246316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13245" cy="2463165"/>
                    </a:xfrm>
                    <a:prstGeom prst="rect">
                      <a:avLst/>
                    </a:prstGeom>
                    <a:noFill/>
                  </pic:spPr>
                </pic:pic>
              </a:graphicData>
            </a:graphic>
          </wp:inline>
        </w:drawing>
      </w:r>
    </w:p>
    <w:p w14:paraId="559FF5CC" w14:textId="77777777" w:rsidR="00FB52F8" w:rsidRDefault="00FB52F8" w:rsidP="00FB52F8">
      <w:pPr>
        <w:rPr>
          <w:lang w:eastAsia="x-none"/>
        </w:rPr>
      </w:pPr>
    </w:p>
    <w:p w14:paraId="74A578B6" w14:textId="77777777" w:rsidR="00FB52F8" w:rsidRPr="0016512C" w:rsidRDefault="00FB52F8" w:rsidP="00FB52F8">
      <w:pPr>
        <w:rPr>
          <w:rFonts w:ascii="Calibri" w:hAnsi="Calibri" w:cs="Calibri"/>
          <w:lang w:eastAsia="x-none"/>
        </w:rPr>
      </w:pPr>
      <w:r w:rsidRPr="0016512C">
        <w:rPr>
          <w:rFonts w:ascii="Calibri" w:hAnsi="Calibri" w:cs="Calibri"/>
          <w:lang w:eastAsia="x-none"/>
        </w:rPr>
        <w:t>Based on the simulation results above and based on the agreed side condition and worst-case channel profile, we make following proposals based on the options agreed in [1]:</w:t>
      </w:r>
    </w:p>
    <w:p w14:paraId="0B14C3A6" w14:textId="25243CF0" w:rsidR="00FB52F8" w:rsidRPr="00C802BA" w:rsidRDefault="00FB52F8" w:rsidP="00FB52F8">
      <w:pPr>
        <w:rPr>
          <w:b/>
          <w:bCs/>
          <w:i/>
          <w:iCs/>
          <w:lang w:eastAsia="x-none"/>
        </w:rPr>
      </w:pPr>
      <w:bookmarkStart w:id="29" w:name="_Ref101710640"/>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645839">
        <w:rPr>
          <w:rFonts w:ascii="Calibri" w:hAnsi="Calibri" w:cs="Calibri"/>
          <w:b/>
          <w:bCs/>
          <w:i/>
          <w:iCs/>
          <w:noProof/>
        </w:rPr>
        <w:t>19</w:t>
      </w:r>
      <w:r w:rsidRPr="00C21795">
        <w:rPr>
          <w:rFonts w:ascii="Calibri" w:hAnsi="Calibri" w:cs="Calibri"/>
          <w:b/>
          <w:bCs/>
          <w:i/>
          <w:iCs/>
        </w:rPr>
        <w:fldChar w:fldCharType="end"/>
      </w:r>
      <w:r w:rsidRPr="00BF1C24">
        <w:rPr>
          <w:rFonts w:ascii="Calibri" w:hAnsi="Calibri" w:cs="Calibri"/>
          <w:b/>
          <w:bCs/>
          <w:i/>
          <w:iCs/>
        </w:rPr>
        <w:t>:</w:t>
      </w:r>
      <w:r w:rsidRPr="00C802BA">
        <w:rPr>
          <w:b/>
          <w:bCs/>
          <w:i/>
          <w:iCs/>
          <w:lang w:eastAsia="x-none"/>
        </w:rPr>
        <w:t xml:space="preserve"> Time index detection delay in FR1 is extended from 1 attempt (legacy) to 2 attempts at -</w:t>
      </w:r>
      <w:r>
        <w:rPr>
          <w:b/>
          <w:bCs/>
          <w:i/>
          <w:iCs/>
          <w:lang w:eastAsia="x-none"/>
        </w:rPr>
        <w:t>6</w:t>
      </w:r>
      <w:r w:rsidRPr="00C802BA">
        <w:rPr>
          <w:b/>
          <w:bCs/>
          <w:i/>
          <w:iCs/>
          <w:lang w:eastAsia="x-none"/>
        </w:rPr>
        <w:t xml:space="preserve"> dB SNR</w:t>
      </w:r>
      <w:r>
        <w:rPr>
          <w:b/>
          <w:bCs/>
          <w:i/>
          <w:iCs/>
          <w:lang w:eastAsia="x-none"/>
        </w:rPr>
        <w:t xml:space="preserve"> with 99% detection rate</w:t>
      </w:r>
      <w:r w:rsidRPr="00C802BA">
        <w:rPr>
          <w:b/>
          <w:bCs/>
          <w:i/>
          <w:iCs/>
          <w:lang w:eastAsia="x-none"/>
        </w:rPr>
        <w:t xml:space="preserve"> for RedCap UE with 1 Rx.</w:t>
      </w:r>
      <w:bookmarkEnd w:id="29"/>
    </w:p>
    <w:p w14:paraId="36A26F94" w14:textId="77777777" w:rsidR="00FB52F8" w:rsidRPr="0016512C" w:rsidRDefault="00FB52F8" w:rsidP="00FB52F8">
      <w:pPr>
        <w:rPr>
          <w:rFonts w:ascii="Calibri" w:hAnsi="Calibri" w:cs="Calibri"/>
          <w:lang w:eastAsia="x-none"/>
        </w:rPr>
      </w:pPr>
    </w:p>
    <w:p w14:paraId="109F440E" w14:textId="77777777" w:rsidR="00FB52F8" w:rsidRPr="0016512C" w:rsidRDefault="00FB52F8" w:rsidP="00FB52F8">
      <w:pPr>
        <w:rPr>
          <w:rFonts w:ascii="Calibri" w:hAnsi="Calibri" w:cs="Calibri"/>
          <w:color w:val="000000"/>
        </w:rPr>
      </w:pPr>
      <w:r w:rsidRPr="0016512C">
        <w:rPr>
          <w:rFonts w:ascii="Calibri" w:hAnsi="Calibri" w:cs="Calibri"/>
          <w:lang w:eastAsia="x-none"/>
        </w:rPr>
        <w:t xml:space="preserve">The supporting simulation results behind the option 3 (a total of </w:t>
      </w:r>
      <w:r w:rsidRPr="0016512C">
        <w:rPr>
          <w:rFonts w:ascii="Calibri" w:hAnsi="Calibri" w:cs="Calibri"/>
          <w:lang w:eastAsia="zh-CN"/>
        </w:rPr>
        <w:t>7 attempts in total</w:t>
      </w:r>
      <w:r w:rsidRPr="0016512C">
        <w:rPr>
          <w:rFonts w:ascii="Calibri" w:hAnsi="Calibri" w:cs="Calibri"/>
          <w:lang w:eastAsia="x-none"/>
        </w:rPr>
        <w:t>) is provided in [</w:t>
      </w:r>
      <w:r w:rsidRPr="0016512C">
        <w:rPr>
          <w:rFonts w:ascii="Calibri" w:hAnsi="Calibri" w:cs="Calibri"/>
          <w:color w:val="000000"/>
        </w:rPr>
        <w:t>9</w:t>
      </w:r>
      <w:r w:rsidRPr="0016512C">
        <w:rPr>
          <w:rFonts w:ascii="Calibri" w:hAnsi="Calibri" w:cs="Calibri"/>
          <w:lang w:eastAsia="x-none"/>
        </w:rPr>
        <w:t>]. However, looking at the results carefully, the results shown in this contribution confirm that up to 5 attempts are needed for PBCH DMRS detection for 1 Rx with 99% detection rate, see Table 1 in [</w:t>
      </w:r>
      <w:r w:rsidRPr="0016512C">
        <w:rPr>
          <w:rFonts w:ascii="Calibri" w:hAnsi="Calibri" w:cs="Calibri"/>
          <w:color w:val="000000"/>
        </w:rPr>
        <w:t>9</w:t>
      </w:r>
      <w:r w:rsidRPr="0016512C">
        <w:rPr>
          <w:rFonts w:ascii="Calibri" w:hAnsi="Calibri" w:cs="Calibri"/>
          <w:lang w:eastAsia="x-none"/>
        </w:rPr>
        <w:t>]</w:t>
      </w:r>
      <w:r w:rsidRPr="0016512C">
        <w:rPr>
          <w:rFonts w:ascii="Calibri" w:hAnsi="Calibri" w:cs="Calibri"/>
          <w:color w:val="000000"/>
        </w:rPr>
        <w:t xml:space="preserve">. It shall be noted that only PBCH-DMRS is needed for time index detection in FR1 and therefore there is no need to also consider PBCH decoding rate and this could explain the reason behind the difference between option 2 and 3. Thus, as also pointed out by other companies during last meeting, option 3 is similar to option 2, i.e. extension by 2 samples are sufficient. </w:t>
      </w:r>
    </w:p>
    <w:p w14:paraId="490284E8" w14:textId="77777777" w:rsidR="00FB52F8" w:rsidRDefault="00FB52F8" w:rsidP="00FB52F8">
      <w:pPr>
        <w:rPr>
          <w:b/>
          <w:bCs/>
          <w:lang w:eastAsia="x-none"/>
        </w:rPr>
      </w:pPr>
    </w:p>
    <w:p w14:paraId="00B19E7D" w14:textId="18FCAF00" w:rsidR="00FB52F8" w:rsidRPr="004523BE" w:rsidRDefault="005B6892" w:rsidP="00FB52F8">
      <w:pPr>
        <w:rPr>
          <w:rFonts w:ascii="Calibri" w:hAnsi="Calibri" w:cs="Calibri"/>
          <w:b/>
          <w:bCs/>
          <w:i/>
          <w:iCs/>
          <w:lang w:eastAsia="x-none"/>
        </w:rPr>
      </w:pPr>
      <w:bookmarkStart w:id="30" w:name="_Ref101802363"/>
      <w:r w:rsidRPr="004523BE">
        <w:rPr>
          <w:rFonts w:ascii="Calibri" w:hAnsi="Calibri" w:cs="Calibri"/>
          <w:b/>
          <w:bCs/>
          <w:i/>
          <w:iCs/>
        </w:rPr>
        <w:t xml:space="preserve">Observation </w:t>
      </w:r>
      <w:r w:rsidRPr="005B6892">
        <w:rPr>
          <w:rFonts w:ascii="Calibri" w:hAnsi="Calibri" w:cs="Calibri"/>
          <w:b/>
          <w:bCs/>
          <w:i/>
          <w:iCs/>
        </w:rPr>
        <w:fldChar w:fldCharType="begin"/>
      </w:r>
      <w:r w:rsidRPr="004523BE">
        <w:rPr>
          <w:rFonts w:ascii="Calibri" w:hAnsi="Calibri" w:cs="Calibri"/>
          <w:b/>
          <w:bCs/>
          <w:i/>
          <w:iCs/>
        </w:rPr>
        <w:instrText xml:space="preserve"> SEQ Observation \* ARABIC </w:instrText>
      </w:r>
      <w:r w:rsidRPr="005B6892">
        <w:rPr>
          <w:rFonts w:ascii="Calibri" w:hAnsi="Calibri" w:cs="Calibri"/>
          <w:b/>
          <w:bCs/>
          <w:i/>
          <w:iCs/>
        </w:rPr>
        <w:fldChar w:fldCharType="separate"/>
      </w:r>
      <w:r w:rsidR="00645839">
        <w:rPr>
          <w:rFonts w:ascii="Calibri" w:hAnsi="Calibri" w:cs="Calibri"/>
          <w:b/>
          <w:bCs/>
          <w:i/>
          <w:iCs/>
          <w:noProof/>
        </w:rPr>
        <w:t>3</w:t>
      </w:r>
      <w:r w:rsidRPr="005B6892">
        <w:rPr>
          <w:rFonts w:ascii="Calibri" w:hAnsi="Calibri" w:cs="Calibri"/>
          <w:b/>
          <w:bCs/>
          <w:i/>
          <w:iCs/>
        </w:rPr>
        <w:fldChar w:fldCharType="end"/>
      </w:r>
      <w:r w:rsidRPr="004523BE">
        <w:rPr>
          <w:rFonts w:ascii="Calibri" w:hAnsi="Calibri" w:cs="Calibri"/>
          <w:b/>
          <w:bCs/>
          <w:i/>
          <w:iCs/>
        </w:rPr>
        <w:t>:</w:t>
      </w:r>
      <w:r w:rsidR="001F4126">
        <w:rPr>
          <w:rFonts w:ascii="Calibri" w:hAnsi="Calibri" w:cs="Calibri"/>
          <w:b/>
          <w:bCs/>
          <w:i/>
          <w:iCs/>
        </w:rPr>
        <w:t xml:space="preserve"> </w:t>
      </w:r>
      <w:r w:rsidR="00FB52F8" w:rsidRPr="004523BE">
        <w:rPr>
          <w:rFonts w:ascii="Calibri" w:hAnsi="Calibri" w:cs="Calibri"/>
          <w:b/>
          <w:bCs/>
          <w:i/>
          <w:iCs/>
          <w:lang w:eastAsia="x-none"/>
        </w:rPr>
        <w:t>The results provided by supporting company of option 3 show extension by 2 samples/SMTC is sufficient compared to 2 Rx requirements when only considering PBCH-DMRS for FR1 at -6 dB side condition with 99% detection rate [</w:t>
      </w:r>
      <w:r w:rsidR="00FB52F8" w:rsidRPr="004523BE">
        <w:rPr>
          <w:rFonts w:ascii="Calibri" w:hAnsi="Calibri" w:cs="Calibri"/>
          <w:b/>
          <w:bCs/>
          <w:i/>
          <w:iCs/>
          <w:color w:val="000000"/>
        </w:rPr>
        <w:t>9</w:t>
      </w:r>
      <w:r w:rsidR="00FB52F8" w:rsidRPr="004523BE">
        <w:rPr>
          <w:rFonts w:ascii="Calibri" w:hAnsi="Calibri" w:cs="Calibri"/>
          <w:b/>
          <w:bCs/>
          <w:i/>
          <w:iCs/>
          <w:lang w:eastAsia="x-none"/>
        </w:rPr>
        <w:t>].</w:t>
      </w:r>
      <w:bookmarkEnd w:id="30"/>
      <w:r w:rsidR="00FB52F8" w:rsidRPr="004523BE">
        <w:rPr>
          <w:rFonts w:ascii="Calibri" w:hAnsi="Calibri" w:cs="Calibri"/>
          <w:b/>
          <w:bCs/>
          <w:i/>
          <w:iCs/>
          <w:lang w:eastAsia="x-none"/>
        </w:rPr>
        <w:t xml:space="preserve"> </w:t>
      </w:r>
    </w:p>
    <w:p w14:paraId="3919CB98" w14:textId="77777777" w:rsidR="00FB52F8" w:rsidRDefault="00FB52F8" w:rsidP="00FB52F8">
      <w:pPr>
        <w:rPr>
          <w:lang w:eastAsia="x-none"/>
        </w:rPr>
      </w:pPr>
    </w:p>
    <w:p w14:paraId="2DA46A2D" w14:textId="77777777" w:rsidR="00FB52F8" w:rsidRPr="00B57591" w:rsidRDefault="00FB52F8" w:rsidP="00FB52F8">
      <w:pPr>
        <w:rPr>
          <w:lang w:eastAsia="x-none"/>
        </w:rPr>
      </w:pPr>
    </w:p>
    <w:p w14:paraId="178A0B21" w14:textId="77777777" w:rsidR="00FB52F8" w:rsidRPr="003B2EC8" w:rsidRDefault="00FB52F8" w:rsidP="00FB52F8">
      <w:pPr>
        <w:pStyle w:val="Heading1"/>
      </w:pPr>
      <w:r w:rsidRPr="003B2EC8">
        <w:t>Measurement conditions for HD-FDD</w:t>
      </w:r>
    </w:p>
    <w:p w14:paraId="25D9AF1B" w14:textId="77777777" w:rsidR="00FB52F8" w:rsidRPr="0016512C" w:rsidRDefault="00FB52F8" w:rsidP="00FB52F8">
      <w:pPr>
        <w:jc w:val="both"/>
        <w:rPr>
          <w:rFonts w:asciiTheme="minorHAnsi" w:hAnsiTheme="minorHAnsi" w:cstheme="minorHAnsi"/>
        </w:rPr>
      </w:pPr>
      <w:r w:rsidRPr="0016512C">
        <w:rPr>
          <w:rFonts w:asciiTheme="minorHAnsi" w:hAnsiTheme="minorHAnsi" w:cstheme="minorHAnsi"/>
        </w:rPr>
        <w:t>Priority between UL transmission and DL reception for HD-FDD UE was discussed at last meeting with the agreement to prioritize the RRM DL measurement over UL transmission when they overlap during the cell identification and measurement period [4]. It was further discussed whether to introduce scheduling availability for HD-FDD without any agreement. Given the agreement on priority between DL and UL for HD-FDD UE, and given that this issue not included in the exception request, our view is to not further discuss the need on scheduling availability in CONNETED mode.</w:t>
      </w:r>
    </w:p>
    <w:p w14:paraId="2B1F688A" w14:textId="348AF59C" w:rsidR="00FB52F8" w:rsidRPr="004523BE" w:rsidRDefault="005B6892" w:rsidP="00FB52F8">
      <w:pPr>
        <w:jc w:val="both"/>
        <w:rPr>
          <w:rFonts w:ascii="Calibri" w:hAnsi="Calibri" w:cs="Calibri"/>
          <w:b/>
          <w:bCs/>
          <w:i/>
          <w:iCs/>
        </w:rPr>
      </w:pPr>
      <w:bookmarkStart w:id="31" w:name="_Ref101802366"/>
      <w:r w:rsidRPr="004523BE">
        <w:rPr>
          <w:rFonts w:asciiTheme="minorHAnsi" w:hAnsiTheme="minorHAnsi" w:cstheme="minorHAnsi"/>
          <w:b/>
          <w:bCs/>
          <w:i/>
          <w:iCs/>
        </w:rPr>
        <w:t xml:space="preserve">Observation </w:t>
      </w:r>
      <w:r w:rsidRPr="005B6892">
        <w:rPr>
          <w:rFonts w:asciiTheme="minorHAnsi" w:hAnsiTheme="minorHAnsi" w:cstheme="minorHAnsi"/>
          <w:b/>
          <w:bCs/>
          <w:i/>
          <w:iCs/>
        </w:rPr>
        <w:fldChar w:fldCharType="begin"/>
      </w:r>
      <w:r w:rsidRPr="004523BE">
        <w:rPr>
          <w:rFonts w:asciiTheme="minorHAnsi" w:hAnsiTheme="minorHAnsi" w:cstheme="minorHAnsi"/>
          <w:b/>
          <w:bCs/>
          <w:i/>
          <w:iCs/>
        </w:rPr>
        <w:instrText xml:space="preserve"> SEQ Observation \* ARABIC </w:instrText>
      </w:r>
      <w:r w:rsidRPr="005B6892">
        <w:rPr>
          <w:rFonts w:asciiTheme="minorHAnsi" w:hAnsiTheme="minorHAnsi" w:cstheme="minorHAnsi"/>
          <w:b/>
          <w:bCs/>
          <w:i/>
          <w:iCs/>
        </w:rPr>
        <w:fldChar w:fldCharType="separate"/>
      </w:r>
      <w:r w:rsidR="00645839">
        <w:rPr>
          <w:rFonts w:asciiTheme="minorHAnsi" w:hAnsiTheme="minorHAnsi" w:cstheme="minorHAnsi"/>
          <w:b/>
          <w:bCs/>
          <w:i/>
          <w:iCs/>
          <w:noProof/>
        </w:rPr>
        <w:t>4</w:t>
      </w:r>
      <w:r w:rsidRPr="005B6892">
        <w:rPr>
          <w:rFonts w:asciiTheme="minorHAnsi" w:hAnsiTheme="minorHAnsi" w:cstheme="minorHAnsi"/>
          <w:b/>
          <w:bCs/>
          <w:i/>
          <w:iCs/>
        </w:rPr>
        <w:fldChar w:fldCharType="end"/>
      </w:r>
      <w:r w:rsidRPr="005B6892">
        <w:rPr>
          <w:rFonts w:ascii="Calibri" w:hAnsi="Calibri" w:cs="Calibri"/>
          <w:b/>
          <w:bCs/>
          <w:i/>
          <w:iCs/>
        </w:rPr>
        <w:t>:</w:t>
      </w:r>
      <w:r w:rsidR="00FB52F8" w:rsidRPr="004523BE">
        <w:rPr>
          <w:rFonts w:ascii="Calibri" w:hAnsi="Calibri" w:cs="Calibri"/>
          <w:b/>
          <w:bCs/>
          <w:i/>
          <w:iCs/>
        </w:rPr>
        <w:t xml:space="preserve"> No open issue on scheduling availability in the agreed exception request [3].</w:t>
      </w:r>
      <w:bookmarkEnd w:id="31"/>
    </w:p>
    <w:p w14:paraId="6EFA45C7" w14:textId="70891DA8" w:rsidR="00FB52F8" w:rsidRPr="005B1FBB" w:rsidRDefault="005B6892" w:rsidP="00FB52F8">
      <w:pPr>
        <w:jc w:val="both"/>
        <w:rPr>
          <w:rFonts w:ascii="Calibri" w:hAnsi="Calibri" w:cs="Calibri"/>
        </w:rPr>
      </w:pPr>
      <w:bookmarkStart w:id="32" w:name="_Ref101710643"/>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645839">
        <w:rPr>
          <w:rFonts w:ascii="Calibri" w:hAnsi="Calibri" w:cs="Calibri"/>
          <w:b/>
          <w:bCs/>
          <w:i/>
          <w:iCs/>
          <w:noProof/>
        </w:rPr>
        <w:t>20</w:t>
      </w:r>
      <w:r w:rsidRPr="00C21795">
        <w:rPr>
          <w:rFonts w:ascii="Calibri" w:hAnsi="Calibri" w:cs="Calibri"/>
          <w:b/>
          <w:bCs/>
          <w:i/>
          <w:iCs/>
        </w:rPr>
        <w:fldChar w:fldCharType="end"/>
      </w:r>
      <w:r>
        <w:rPr>
          <w:rFonts w:ascii="Calibri" w:hAnsi="Calibri" w:cs="Calibri"/>
          <w:b/>
          <w:bCs/>
          <w:i/>
          <w:iCs/>
        </w:rPr>
        <w:t xml:space="preserve">: </w:t>
      </w:r>
      <w:r w:rsidR="00FB52F8" w:rsidRPr="004523BE">
        <w:rPr>
          <w:rFonts w:ascii="Calibri" w:hAnsi="Calibri" w:cs="Calibri"/>
          <w:b/>
          <w:bCs/>
          <w:i/>
          <w:iCs/>
        </w:rPr>
        <w:t>RAN4 to focus on the open issues listed in the exception request only for core part and thus no need to discuss scheduling availability.</w:t>
      </w:r>
      <w:bookmarkEnd w:id="32"/>
      <w:r w:rsidR="00FB52F8">
        <w:rPr>
          <w:rFonts w:ascii="Calibri" w:hAnsi="Calibri" w:cs="Calibri"/>
          <w:b/>
          <w:bCs/>
        </w:rPr>
        <w:t xml:space="preserve"> </w:t>
      </w:r>
    </w:p>
    <w:p w14:paraId="1F226B3F" w14:textId="5531EFF9" w:rsidR="00FB52F8" w:rsidRDefault="006D47E2" w:rsidP="006D47E2">
      <w:pPr>
        <w:pStyle w:val="Heading1"/>
      </w:pPr>
      <w:r w:rsidRPr="004F2855">
        <w:lastRenderedPageBreak/>
        <w:t>LS reply for SSB offset</w:t>
      </w:r>
    </w:p>
    <w:p w14:paraId="0F0D6DD8" w14:textId="77777777" w:rsidR="007E08FE" w:rsidRPr="005F5E53" w:rsidRDefault="007E08FE" w:rsidP="007E08FE">
      <w:pPr>
        <w:spacing w:before="240" w:after="0"/>
        <w:jc w:val="both"/>
      </w:pPr>
      <w:r w:rsidRPr="005F5E53">
        <w:t xml:space="preserve">In last RAN2 meeing, an LS was sent to RAN4 [1]. </w:t>
      </w:r>
    </w:p>
    <w:tbl>
      <w:tblPr>
        <w:tblStyle w:val="TableGrid"/>
        <w:tblW w:w="0" w:type="auto"/>
        <w:tblLook w:val="04A0" w:firstRow="1" w:lastRow="0" w:firstColumn="1" w:lastColumn="0" w:noHBand="0" w:noVBand="1"/>
      </w:tblPr>
      <w:tblGrid>
        <w:gridCol w:w="9629"/>
      </w:tblGrid>
      <w:tr w:rsidR="007E08FE" w14:paraId="3B7B3C2B" w14:textId="77777777" w:rsidTr="006D5904">
        <w:tc>
          <w:tcPr>
            <w:tcW w:w="9629" w:type="dxa"/>
          </w:tcPr>
          <w:p w14:paraId="113BBAD5" w14:textId="77777777" w:rsidR="007E08FE" w:rsidRPr="000F3D02" w:rsidRDefault="007E08FE" w:rsidP="006D5904">
            <w:pPr>
              <w:rPr>
                <w:sz w:val="22"/>
                <w:szCs w:val="22"/>
              </w:rPr>
            </w:pPr>
            <w:r>
              <w:rPr>
                <w:rFonts w:ascii="Arial" w:hAnsi="Arial" w:cs="Arial"/>
              </w:rPr>
              <w:t xml:space="preserve">In RAN2#117-e, it was concluded that, </w:t>
            </w:r>
            <w:r>
              <w:rPr>
                <w:rFonts w:ascii="Arial" w:hAnsi="Arial" w:cs="Arial"/>
                <w:color w:val="000000"/>
                <w:lang w:eastAsia="ko-KR"/>
              </w:rPr>
              <w:t>from RAN2 signalling standpoint,</w:t>
            </w:r>
            <w:r>
              <w:rPr>
                <w:rFonts w:ascii="Arial" w:hAnsi="Arial" w:cs="Arial"/>
              </w:rPr>
              <w:t xml:space="preserve"> </w:t>
            </w:r>
            <w:r w:rsidRPr="00426844">
              <w:rPr>
                <w:rFonts w:ascii="Arial" w:hAnsi="Arial" w:cs="Arial"/>
                <w:color w:val="000000"/>
                <w:lang w:eastAsia="ko-KR"/>
              </w:rPr>
              <w:t>CD-SSB and NCD-SSB(s) may be transmitted at different times by configuring an offset</w:t>
            </w:r>
            <w:r>
              <w:rPr>
                <w:rFonts w:ascii="Arial" w:hAnsi="Arial" w:cs="Arial"/>
                <w:color w:val="000000"/>
                <w:lang w:eastAsia="ko-KR"/>
              </w:rPr>
              <w:t>. RAN2 would like to ask RAN4 and RAN1 whether such offset is feasible/needed.</w:t>
            </w:r>
          </w:p>
        </w:tc>
      </w:tr>
    </w:tbl>
    <w:p w14:paraId="75698C3B" w14:textId="77777777" w:rsidR="00E41B12" w:rsidRDefault="00E41B12" w:rsidP="00E41B12">
      <w:pPr>
        <w:jc w:val="both"/>
        <w:rPr>
          <w:b/>
          <w:bCs/>
          <w:u w:val="single"/>
        </w:rPr>
      </w:pPr>
    </w:p>
    <w:p w14:paraId="293390F9" w14:textId="07DE477F" w:rsidR="00E41B12" w:rsidRDefault="00E41B12" w:rsidP="00E41B12">
      <w:pPr>
        <w:jc w:val="both"/>
        <w:rPr>
          <w:b/>
          <w:bCs/>
          <w:u w:val="single"/>
        </w:rPr>
      </w:pPr>
      <w:r>
        <w:rPr>
          <w:b/>
          <w:bCs/>
          <w:u w:val="single"/>
        </w:rPr>
        <w:t>Time offset for NCD-SSB</w:t>
      </w:r>
    </w:p>
    <w:p w14:paraId="3A4D5F66" w14:textId="77777777" w:rsidR="00E41B12" w:rsidRDefault="00E41B12" w:rsidP="00E41B12">
      <w:pPr>
        <w:jc w:val="both"/>
      </w:pPr>
      <w:r>
        <w:t xml:space="preserve">As discussion in several meetings before, some companies mentioned that there is a power bossting issue if both SSBs are configured in the same time duration and </w:t>
      </w:r>
      <w:r>
        <w:rPr>
          <w:lang w:eastAsia="zh-CN"/>
        </w:rPr>
        <w:t xml:space="preserve">the </w:t>
      </w:r>
      <w:r>
        <w:rPr>
          <w:lang w:eastAsia="ja-JP"/>
        </w:rPr>
        <w:t>power of NCD-SSB is configured as the same value as CD-SSB</w:t>
      </w:r>
      <w:r>
        <w:t xml:space="preserve">. We think this observation is valid. Thus, from our understanding, it’s reasonable to </w:t>
      </w:r>
      <w:r>
        <w:rPr>
          <w:lang w:eastAsia="ja-JP"/>
        </w:rPr>
        <w:t>transmit the CD-SSB and NCD-SSB(s) at different time by configuring different time offsets.</w:t>
      </w:r>
    </w:p>
    <w:p w14:paraId="455195B6" w14:textId="0C726295" w:rsidR="00E41B12" w:rsidRDefault="00E41B12" w:rsidP="00E41B12">
      <w:pPr>
        <w:jc w:val="both"/>
        <w:rPr>
          <w:b/>
          <w:bCs/>
          <w:i/>
          <w:iCs/>
        </w:rPr>
      </w:pPr>
      <w:bookmarkStart w:id="33" w:name="_Ref95247141"/>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645839">
        <w:rPr>
          <w:b/>
          <w:bCs/>
          <w:i/>
          <w:iCs/>
          <w:noProof/>
        </w:rPr>
        <w:t>21</w:t>
      </w:r>
      <w:r w:rsidRPr="002F55D4">
        <w:rPr>
          <w:b/>
          <w:bCs/>
          <w:i/>
          <w:iCs/>
        </w:rPr>
        <w:fldChar w:fldCharType="end"/>
      </w:r>
      <w:r w:rsidRPr="002F55D4">
        <w:rPr>
          <w:b/>
          <w:bCs/>
          <w:i/>
          <w:iCs/>
        </w:rPr>
        <w:t xml:space="preserve">: </w:t>
      </w:r>
      <w:r>
        <w:rPr>
          <w:b/>
          <w:bCs/>
          <w:i/>
          <w:iCs/>
        </w:rPr>
        <w:t xml:space="preserve">To confirm with RAN2 that it’s reasonable to </w:t>
      </w:r>
      <w:r w:rsidRPr="000F22EE">
        <w:rPr>
          <w:b/>
          <w:bCs/>
          <w:i/>
          <w:iCs/>
        </w:rPr>
        <w:t>transmit the CD-SSB and NCD-SSB(s) at different time by configuring different time offsets</w:t>
      </w:r>
      <w:r>
        <w:rPr>
          <w:b/>
          <w:bCs/>
          <w:i/>
          <w:iCs/>
        </w:rPr>
        <w:t>.</w:t>
      </w:r>
      <w:bookmarkEnd w:id="33"/>
    </w:p>
    <w:p w14:paraId="65E92FCC" w14:textId="77777777" w:rsidR="00E41B12" w:rsidRDefault="00E41B12" w:rsidP="00E41B12">
      <w:pPr>
        <w:jc w:val="both"/>
        <w:rPr>
          <w:b/>
          <w:bCs/>
          <w:u w:val="single"/>
        </w:rPr>
      </w:pPr>
      <w:r>
        <w:rPr>
          <w:b/>
          <w:bCs/>
          <w:u w:val="single"/>
        </w:rPr>
        <w:t>Measurement</w:t>
      </w:r>
      <w:r w:rsidRPr="000A0AE2">
        <w:rPr>
          <w:b/>
          <w:bCs/>
          <w:u w:val="single"/>
        </w:rPr>
        <w:t xml:space="preserve"> Impact</w:t>
      </w:r>
    </w:p>
    <w:p w14:paraId="3DDB864B" w14:textId="77777777" w:rsidR="00E41B12" w:rsidRDefault="00E41B12" w:rsidP="00E41B12">
      <w:pPr>
        <w:jc w:val="both"/>
        <w:rPr>
          <w:lang w:eastAsia="ja-JP"/>
        </w:rPr>
      </w:pPr>
      <w:r w:rsidRPr="00B648E6">
        <w:rPr>
          <w:lang w:eastAsia="ja-JP"/>
        </w:rPr>
        <w:t xml:space="preserve">When NW configures </w:t>
      </w:r>
      <w:r>
        <w:rPr>
          <w:lang w:eastAsia="ja-JP"/>
        </w:rPr>
        <w:t>different time offset for CD-SSB and NCD-SSB(s), RAN4 needs to further consider the impact to RAN4 measurement. For example, if CD-SSB configures in the 1</w:t>
      </w:r>
      <w:r w:rsidRPr="008731AA">
        <w:rPr>
          <w:vertAlign w:val="superscript"/>
          <w:lang w:eastAsia="ja-JP"/>
        </w:rPr>
        <w:t>st</w:t>
      </w:r>
      <w:r>
        <w:rPr>
          <w:lang w:eastAsia="ja-JP"/>
        </w:rPr>
        <w:t xml:space="preserve"> half-frame, and NCD-SSB configures in the 2</w:t>
      </w:r>
      <w:r w:rsidRPr="008731AA">
        <w:rPr>
          <w:vertAlign w:val="superscript"/>
          <w:lang w:eastAsia="ja-JP"/>
        </w:rPr>
        <w:t>nd</w:t>
      </w:r>
      <w:r>
        <w:rPr>
          <w:lang w:eastAsia="ja-JP"/>
        </w:rPr>
        <w:t xml:space="preserve"> half-fame for the same frame, when NW configures measurement gap to measure one type of SSB, the MG may also partially overlap with the other type of SSB shown in the figure below.</w:t>
      </w:r>
    </w:p>
    <w:p w14:paraId="29BBB547" w14:textId="6F382E36" w:rsidR="00E41B12" w:rsidRDefault="00E41B12" w:rsidP="00E41B12">
      <w:pPr>
        <w:pStyle w:val="Caption"/>
        <w:rPr>
          <w:lang w:val="en-US" w:eastAsia="ja-JP"/>
        </w:rPr>
      </w:pPr>
      <w:bookmarkStart w:id="34" w:name="_Ref101802369"/>
      <w:r w:rsidRPr="006E2529">
        <w:rPr>
          <w:bCs/>
        </w:rPr>
        <w:t xml:space="preserve">Observation </w:t>
      </w:r>
      <w:r w:rsidRPr="006E2529">
        <w:rPr>
          <w:b w:val="0"/>
          <w:bCs/>
        </w:rPr>
        <w:fldChar w:fldCharType="begin"/>
      </w:r>
      <w:r w:rsidRPr="006E2529">
        <w:rPr>
          <w:bCs/>
        </w:rPr>
        <w:instrText xml:space="preserve"> SEQ Observation \* ARABIC </w:instrText>
      </w:r>
      <w:r w:rsidRPr="006E2529">
        <w:rPr>
          <w:b w:val="0"/>
          <w:bCs/>
        </w:rPr>
        <w:fldChar w:fldCharType="separate"/>
      </w:r>
      <w:r w:rsidR="00645839">
        <w:rPr>
          <w:bCs/>
          <w:noProof/>
        </w:rPr>
        <w:t>5</w:t>
      </w:r>
      <w:r w:rsidRPr="006E2529">
        <w:rPr>
          <w:b w:val="0"/>
          <w:bCs/>
        </w:rPr>
        <w:fldChar w:fldCharType="end"/>
      </w:r>
      <w:r w:rsidRPr="006E2529">
        <w:rPr>
          <w:bCs/>
        </w:rPr>
        <w:t>: The configured MG may collide with both CD-SSB and NCD-SSB for one cell due to time offset.</w:t>
      </w:r>
      <w:bookmarkEnd w:id="34"/>
    </w:p>
    <w:p w14:paraId="212629F4" w14:textId="77777777" w:rsidR="00E41B12" w:rsidRDefault="00E41B12" w:rsidP="00E41B12">
      <w:pPr>
        <w:jc w:val="center"/>
        <w:rPr>
          <w:lang w:eastAsia="ja-JP"/>
        </w:rPr>
      </w:pPr>
      <w:r>
        <w:rPr>
          <w:noProof/>
          <w:lang w:eastAsia="ja-JP"/>
        </w:rPr>
        <w:drawing>
          <wp:inline distT="0" distB="0" distL="0" distR="0" wp14:anchorId="20CEE2C5" wp14:editId="3BDE639A">
            <wp:extent cx="4914265" cy="195062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7962" cy="1967974"/>
                    </a:xfrm>
                    <a:prstGeom prst="rect">
                      <a:avLst/>
                    </a:prstGeom>
                    <a:noFill/>
                  </pic:spPr>
                </pic:pic>
              </a:graphicData>
            </a:graphic>
          </wp:inline>
        </w:drawing>
      </w:r>
    </w:p>
    <w:p w14:paraId="50244237" w14:textId="5560DE78" w:rsidR="00E41B12" w:rsidRDefault="00E41B12" w:rsidP="00E41B12">
      <w:pPr>
        <w:pStyle w:val="Caption"/>
        <w:jc w:val="center"/>
        <w:rPr>
          <w:b w:val="0"/>
          <w:bCs/>
          <w:i/>
          <w:iCs/>
        </w:rPr>
      </w:pPr>
      <w:r w:rsidRPr="006E2529">
        <w:rPr>
          <w:bCs/>
        </w:rPr>
        <w:t xml:space="preserve">Figure </w:t>
      </w:r>
      <w:r w:rsidRPr="006E2529">
        <w:rPr>
          <w:b w:val="0"/>
          <w:bCs/>
          <w:i/>
          <w:iCs/>
        </w:rPr>
        <w:fldChar w:fldCharType="begin"/>
      </w:r>
      <w:r w:rsidRPr="006E2529">
        <w:rPr>
          <w:bCs/>
        </w:rPr>
        <w:instrText xml:space="preserve"> SEQ Figure \* ARABIC </w:instrText>
      </w:r>
      <w:r w:rsidRPr="006E2529">
        <w:rPr>
          <w:b w:val="0"/>
          <w:bCs/>
          <w:i/>
          <w:iCs/>
        </w:rPr>
        <w:fldChar w:fldCharType="separate"/>
      </w:r>
      <w:r w:rsidR="00645839">
        <w:rPr>
          <w:bCs/>
          <w:noProof/>
        </w:rPr>
        <w:t>2</w:t>
      </w:r>
      <w:r w:rsidRPr="006E2529">
        <w:rPr>
          <w:b w:val="0"/>
          <w:bCs/>
          <w:i/>
          <w:iCs/>
        </w:rPr>
        <w:fldChar w:fldCharType="end"/>
      </w:r>
      <w:r w:rsidRPr="006E2529">
        <w:rPr>
          <w:bCs/>
        </w:rPr>
        <w:t>. CD-SSB and NCD-SSB configured with time offset</w:t>
      </w:r>
    </w:p>
    <w:p w14:paraId="1A0D2A40" w14:textId="77777777" w:rsidR="00E41B12" w:rsidRDefault="00E41B12" w:rsidP="00E41B12">
      <w:pPr>
        <w:jc w:val="both"/>
        <w:rPr>
          <w:lang w:eastAsia="ja-JP"/>
        </w:rPr>
      </w:pPr>
      <w:r>
        <w:rPr>
          <w:lang w:eastAsia="ja-JP"/>
        </w:rPr>
        <w:t>If UE is allowed to measure both type of SSBs within MG, the total interruption will be doubled which will cause a long interruption overhead because NW has no knowledge of UE’s scheduling on which type of SSB will be measured. This long interruption will result in performance degradation. Therefore, to avoid the severe performance degradation, the SSB inter-frequency layer which is fully-partially overlapping with the MG whould be dropped.</w:t>
      </w:r>
    </w:p>
    <w:p w14:paraId="061A8CCE" w14:textId="3D7D7DDD" w:rsidR="00E41B12" w:rsidRDefault="00E41B12" w:rsidP="00E41B12">
      <w:pPr>
        <w:jc w:val="both"/>
        <w:rPr>
          <w:b/>
          <w:bCs/>
          <w:i/>
          <w:iCs/>
        </w:rPr>
      </w:pPr>
      <w:bookmarkStart w:id="35" w:name="_Ref101802373"/>
      <w:r w:rsidRPr="00304F7D">
        <w:rPr>
          <w:b/>
          <w:bCs/>
          <w:i/>
          <w:iCs/>
        </w:rPr>
        <w:t xml:space="preserve">Observation </w:t>
      </w:r>
      <w:r w:rsidRPr="00304F7D">
        <w:rPr>
          <w:b/>
          <w:bCs/>
          <w:i/>
          <w:iCs/>
        </w:rPr>
        <w:fldChar w:fldCharType="begin"/>
      </w:r>
      <w:r w:rsidRPr="00304F7D">
        <w:rPr>
          <w:b/>
          <w:bCs/>
          <w:i/>
          <w:iCs/>
        </w:rPr>
        <w:instrText xml:space="preserve"> SEQ Observation \* ARABIC </w:instrText>
      </w:r>
      <w:r w:rsidRPr="00304F7D">
        <w:rPr>
          <w:b/>
          <w:bCs/>
          <w:i/>
          <w:iCs/>
        </w:rPr>
        <w:fldChar w:fldCharType="separate"/>
      </w:r>
      <w:r w:rsidR="00645839">
        <w:rPr>
          <w:b/>
          <w:bCs/>
          <w:i/>
          <w:iCs/>
          <w:noProof/>
        </w:rPr>
        <w:t>6</w:t>
      </w:r>
      <w:r w:rsidRPr="00304F7D">
        <w:rPr>
          <w:b/>
          <w:bCs/>
          <w:i/>
          <w:iCs/>
        </w:rPr>
        <w:fldChar w:fldCharType="end"/>
      </w:r>
      <w:r w:rsidRPr="00304F7D">
        <w:rPr>
          <w:b/>
          <w:bCs/>
          <w:i/>
          <w:iCs/>
        </w:rPr>
        <w:t>: UE will suffer severe performance degradation if the SSB is fully-partially overlapping with the MG and is required to perform measurement within gap.</w:t>
      </w:r>
      <w:bookmarkEnd w:id="35"/>
    </w:p>
    <w:p w14:paraId="43986D1D" w14:textId="77777777" w:rsidR="00E41B12" w:rsidRDefault="00E41B12" w:rsidP="00E41B12">
      <w:pPr>
        <w:jc w:val="both"/>
        <w:rPr>
          <w:lang w:eastAsia="ja-JP"/>
        </w:rPr>
      </w:pPr>
      <w:r>
        <w:rPr>
          <w:lang w:eastAsia="ja-JP"/>
        </w:rPr>
        <w:t xml:space="preserve">However, an exceptional case is the SSB intra-frequency which is fully-partially overlapping with the MG. UE had to perform the intra-frequency measurement within the gap. Thus, the total interruption length should be extended. </w:t>
      </w:r>
    </w:p>
    <w:p w14:paraId="499EC6CE" w14:textId="20D75136" w:rsidR="00E41B12" w:rsidRDefault="00E41B12" w:rsidP="00E41B12">
      <w:pPr>
        <w:jc w:val="both"/>
        <w:rPr>
          <w:b/>
          <w:bCs/>
          <w:i/>
          <w:iCs/>
          <w:lang w:eastAsia="ja-JP"/>
        </w:rPr>
      </w:pPr>
      <w:bookmarkStart w:id="36" w:name="_Ref100329550"/>
      <w:r w:rsidRPr="00BB1B16">
        <w:rPr>
          <w:b/>
          <w:bCs/>
          <w:i/>
          <w:iCs/>
        </w:rPr>
        <w:t xml:space="preserve">Proposal </w:t>
      </w:r>
      <w:r w:rsidRPr="00BB1B16">
        <w:rPr>
          <w:b/>
          <w:bCs/>
          <w:i/>
          <w:iCs/>
        </w:rPr>
        <w:fldChar w:fldCharType="begin"/>
      </w:r>
      <w:r w:rsidRPr="00BB1B16">
        <w:rPr>
          <w:b/>
          <w:bCs/>
          <w:i/>
          <w:iCs/>
        </w:rPr>
        <w:instrText xml:space="preserve"> SEQ Proposal \* ARABIC </w:instrText>
      </w:r>
      <w:r w:rsidRPr="00BB1B16">
        <w:rPr>
          <w:b/>
          <w:bCs/>
          <w:i/>
          <w:iCs/>
        </w:rPr>
        <w:fldChar w:fldCharType="separate"/>
      </w:r>
      <w:r w:rsidR="00645839">
        <w:rPr>
          <w:b/>
          <w:bCs/>
          <w:i/>
          <w:iCs/>
          <w:noProof/>
        </w:rPr>
        <w:t>22</w:t>
      </w:r>
      <w:r w:rsidRPr="00BB1B16">
        <w:rPr>
          <w:b/>
          <w:bCs/>
          <w:i/>
          <w:iCs/>
        </w:rPr>
        <w:fldChar w:fldCharType="end"/>
      </w:r>
      <w:r w:rsidRPr="00BB1B16">
        <w:rPr>
          <w:b/>
          <w:bCs/>
          <w:i/>
          <w:iCs/>
        </w:rPr>
        <w:t xml:space="preserve">: </w:t>
      </w:r>
      <w:r>
        <w:rPr>
          <w:b/>
          <w:bCs/>
          <w:i/>
          <w:iCs/>
        </w:rPr>
        <w:t xml:space="preserve">When the </w:t>
      </w:r>
      <w:r w:rsidRPr="00BB1B16">
        <w:rPr>
          <w:b/>
          <w:bCs/>
          <w:i/>
          <w:iCs/>
          <w:lang w:eastAsia="ja-JP"/>
        </w:rPr>
        <w:t>SSB frequency layer which is fully-partially overlapping with the MG</w:t>
      </w:r>
      <w:r>
        <w:rPr>
          <w:b/>
          <w:bCs/>
          <w:i/>
          <w:iCs/>
          <w:lang w:eastAsia="ja-JP"/>
        </w:rPr>
        <w:t>,</w:t>
      </w:r>
      <w:bookmarkEnd w:id="36"/>
    </w:p>
    <w:p w14:paraId="6B3D9B6F" w14:textId="77777777" w:rsidR="00E41B12" w:rsidRPr="00871BB2" w:rsidRDefault="00E41B12" w:rsidP="00E41B12">
      <w:pPr>
        <w:pStyle w:val="ListParagraph"/>
        <w:numPr>
          <w:ilvl w:val="0"/>
          <w:numId w:val="40"/>
        </w:numPr>
        <w:spacing w:after="0"/>
        <w:jc w:val="both"/>
        <w:rPr>
          <w:b/>
          <w:bCs/>
          <w:i/>
          <w:iCs/>
          <w:szCs w:val="18"/>
          <w:lang w:eastAsia="ja-JP"/>
        </w:rPr>
      </w:pPr>
      <w:r>
        <w:rPr>
          <w:b/>
          <w:bCs/>
          <w:i/>
          <w:iCs/>
          <w:szCs w:val="18"/>
          <w:lang w:eastAsia="ja-JP"/>
        </w:rPr>
        <w:t>i</w:t>
      </w:r>
      <w:r w:rsidRPr="00871BB2">
        <w:rPr>
          <w:b/>
          <w:bCs/>
          <w:i/>
          <w:iCs/>
          <w:szCs w:val="18"/>
          <w:lang w:eastAsia="ja-JP"/>
        </w:rPr>
        <w:t>f it’s an inter-frequency layer, its measurement whould be dropped</w:t>
      </w:r>
      <w:r>
        <w:rPr>
          <w:b/>
          <w:bCs/>
          <w:i/>
          <w:iCs/>
          <w:szCs w:val="18"/>
          <w:lang w:eastAsia="ja-JP"/>
        </w:rPr>
        <w:t>.</w:t>
      </w:r>
    </w:p>
    <w:p w14:paraId="3580DFEB" w14:textId="77777777" w:rsidR="00E41B12" w:rsidRDefault="00E41B12" w:rsidP="00E41B12">
      <w:pPr>
        <w:pStyle w:val="ListParagraph"/>
        <w:numPr>
          <w:ilvl w:val="0"/>
          <w:numId w:val="40"/>
        </w:numPr>
        <w:spacing w:after="0"/>
        <w:jc w:val="both"/>
        <w:rPr>
          <w:b/>
          <w:bCs/>
          <w:i/>
          <w:iCs/>
          <w:szCs w:val="18"/>
        </w:rPr>
      </w:pPr>
      <w:r>
        <w:rPr>
          <w:b/>
          <w:bCs/>
          <w:i/>
          <w:iCs/>
          <w:szCs w:val="18"/>
          <w:lang w:eastAsia="ja-JP"/>
        </w:rPr>
        <w:t>i</w:t>
      </w:r>
      <w:r w:rsidRPr="00871BB2">
        <w:rPr>
          <w:b/>
          <w:bCs/>
          <w:i/>
          <w:iCs/>
          <w:szCs w:val="18"/>
          <w:lang w:eastAsia="ja-JP"/>
        </w:rPr>
        <w:t>f it’s an intr</w:t>
      </w:r>
      <w:r>
        <w:rPr>
          <w:b/>
          <w:bCs/>
          <w:i/>
          <w:iCs/>
          <w:szCs w:val="18"/>
          <w:lang w:eastAsia="ja-JP"/>
        </w:rPr>
        <w:t>a</w:t>
      </w:r>
      <w:r w:rsidRPr="00871BB2">
        <w:rPr>
          <w:b/>
          <w:bCs/>
          <w:i/>
          <w:iCs/>
          <w:szCs w:val="18"/>
          <w:lang w:eastAsia="ja-JP"/>
        </w:rPr>
        <w:t>-frequency layer, the measurement should be performed within gap and the total interruption length equals 2*RF switching time+2*SMTC duration.</w:t>
      </w:r>
    </w:p>
    <w:p w14:paraId="2C1B181C" w14:textId="77777777" w:rsidR="00E41B12" w:rsidRDefault="00E41B12" w:rsidP="00E41B12">
      <w:pPr>
        <w:jc w:val="both"/>
        <w:rPr>
          <w:b/>
          <w:bCs/>
          <w:i/>
          <w:iCs/>
          <w:szCs w:val="18"/>
        </w:rPr>
      </w:pPr>
      <w:r>
        <w:rPr>
          <w:b/>
          <w:bCs/>
          <w:i/>
          <w:iCs/>
          <w:szCs w:val="18"/>
        </w:rPr>
        <w:t>Otherwise, the SSB frequency layer should be measured outside MG.</w:t>
      </w:r>
    </w:p>
    <w:p w14:paraId="2678A691" w14:textId="77777777" w:rsidR="00E41B12" w:rsidRPr="00E12044" w:rsidRDefault="00E41B12" w:rsidP="00E41B12">
      <w:pPr>
        <w:jc w:val="both"/>
        <w:rPr>
          <w:b/>
          <w:bCs/>
          <w:i/>
          <w:iCs/>
          <w:szCs w:val="18"/>
        </w:rPr>
      </w:pPr>
      <w:r>
        <w:rPr>
          <w:b/>
          <w:bCs/>
          <w:i/>
          <w:iCs/>
          <w:szCs w:val="18"/>
        </w:rPr>
        <w:t>Note: The fully-partially overlapping definition of MG enh WI is reused.</w:t>
      </w:r>
    </w:p>
    <w:p w14:paraId="7D9ACB95" w14:textId="77777777" w:rsidR="00E41B12" w:rsidRDefault="00E41B12" w:rsidP="00E41B12">
      <w:pPr>
        <w:jc w:val="both"/>
        <w:rPr>
          <w:lang w:eastAsia="ja-JP"/>
        </w:rPr>
      </w:pPr>
      <w:r>
        <w:rPr>
          <w:lang w:eastAsia="ja-JP"/>
        </w:rPr>
        <w:t>Obviously, a better solution is to restrict the time offset configuration for each SSB to guarantee no type of SSB is partially overlapping with MG. We also noticed some proximity discussion in Rel-17 MG enh. WI. Both UE and NW have issues on scheduling if two MG occsions are too close to each other. Thus, we suggest to resue such concept to define the proximity between two SSB occasions. Considering the RF switching time 0.5ms, it’s better to guarantee the proximity between two consecutive SSBs from different type equal 5ms.</w:t>
      </w:r>
    </w:p>
    <w:p w14:paraId="36811B33" w14:textId="10A2713A" w:rsidR="00E41B12" w:rsidRDefault="00E41B12" w:rsidP="00E41B12">
      <w:pPr>
        <w:jc w:val="both"/>
        <w:rPr>
          <w:b/>
          <w:bCs/>
          <w:i/>
          <w:iCs/>
        </w:rPr>
      </w:pPr>
      <w:r>
        <w:rPr>
          <w:lang w:eastAsia="ja-JP"/>
        </w:rPr>
        <w:lastRenderedPageBreak/>
        <w:t xml:space="preserve"> </w:t>
      </w:r>
      <w:bookmarkStart w:id="37" w:name="_Ref101802384"/>
      <w:r w:rsidRPr="00304F7D">
        <w:rPr>
          <w:b/>
          <w:bCs/>
          <w:i/>
          <w:iCs/>
        </w:rPr>
        <w:t xml:space="preserve">Observation </w:t>
      </w:r>
      <w:r w:rsidRPr="00304F7D">
        <w:rPr>
          <w:b/>
          <w:bCs/>
          <w:i/>
          <w:iCs/>
        </w:rPr>
        <w:fldChar w:fldCharType="begin"/>
      </w:r>
      <w:r w:rsidRPr="00304F7D">
        <w:rPr>
          <w:b/>
          <w:bCs/>
          <w:i/>
          <w:iCs/>
        </w:rPr>
        <w:instrText xml:space="preserve"> SEQ Observation \* ARABIC </w:instrText>
      </w:r>
      <w:r w:rsidRPr="00304F7D">
        <w:rPr>
          <w:b/>
          <w:bCs/>
          <w:i/>
          <w:iCs/>
        </w:rPr>
        <w:fldChar w:fldCharType="separate"/>
      </w:r>
      <w:r w:rsidR="00645839">
        <w:rPr>
          <w:b/>
          <w:bCs/>
          <w:i/>
          <w:iCs/>
          <w:noProof/>
        </w:rPr>
        <w:t>7</w:t>
      </w:r>
      <w:r w:rsidRPr="00304F7D">
        <w:rPr>
          <w:b/>
          <w:bCs/>
          <w:i/>
          <w:iCs/>
        </w:rPr>
        <w:fldChar w:fldCharType="end"/>
      </w:r>
      <w:r w:rsidRPr="00304F7D">
        <w:rPr>
          <w:b/>
          <w:bCs/>
          <w:i/>
          <w:iCs/>
        </w:rPr>
        <w:t xml:space="preserve">: </w:t>
      </w:r>
      <w:r>
        <w:rPr>
          <w:b/>
          <w:bCs/>
          <w:i/>
          <w:iCs/>
        </w:rPr>
        <w:t>Ran4 had agreed the proximity between two MG occasionsin Rel-17 MG enh. WI.</w:t>
      </w:r>
      <w:bookmarkEnd w:id="37"/>
    </w:p>
    <w:p w14:paraId="11FD47FA" w14:textId="182B935B" w:rsidR="00E41B12" w:rsidRDefault="00E41B12" w:rsidP="00E41B12">
      <w:pPr>
        <w:jc w:val="both"/>
        <w:rPr>
          <w:lang w:eastAsia="ja-JP"/>
        </w:rPr>
      </w:pPr>
      <w:bookmarkStart w:id="38" w:name="_Ref100329554"/>
      <w:r w:rsidRPr="00BB1B16">
        <w:rPr>
          <w:b/>
          <w:bCs/>
          <w:i/>
          <w:iCs/>
        </w:rPr>
        <w:t xml:space="preserve">Proposal </w:t>
      </w:r>
      <w:r w:rsidRPr="00BB1B16">
        <w:rPr>
          <w:b/>
          <w:bCs/>
          <w:i/>
          <w:iCs/>
        </w:rPr>
        <w:fldChar w:fldCharType="begin"/>
      </w:r>
      <w:r w:rsidRPr="00BB1B16">
        <w:rPr>
          <w:b/>
          <w:bCs/>
          <w:i/>
          <w:iCs/>
        </w:rPr>
        <w:instrText xml:space="preserve"> SEQ Proposal \* ARABIC </w:instrText>
      </w:r>
      <w:r w:rsidRPr="00BB1B16">
        <w:rPr>
          <w:b/>
          <w:bCs/>
          <w:i/>
          <w:iCs/>
        </w:rPr>
        <w:fldChar w:fldCharType="separate"/>
      </w:r>
      <w:r w:rsidR="00645839">
        <w:rPr>
          <w:b/>
          <w:bCs/>
          <w:i/>
          <w:iCs/>
          <w:noProof/>
        </w:rPr>
        <w:t>23</w:t>
      </w:r>
      <w:r w:rsidRPr="00BB1B16">
        <w:rPr>
          <w:b/>
          <w:bCs/>
          <w:i/>
          <w:iCs/>
        </w:rPr>
        <w:fldChar w:fldCharType="end"/>
      </w:r>
      <w:r w:rsidRPr="00BB1B16">
        <w:rPr>
          <w:b/>
          <w:bCs/>
          <w:i/>
          <w:iCs/>
        </w:rPr>
        <w:t>:</w:t>
      </w:r>
      <w:r>
        <w:rPr>
          <w:b/>
          <w:bCs/>
          <w:i/>
          <w:iCs/>
        </w:rPr>
        <w:t xml:space="preserve"> The time offset between two SSBs should be larger than the proximity 5ms considering the RF switching time is 0.5ms for MG.</w:t>
      </w:r>
      <w:bookmarkEnd w:id="38"/>
      <w:r>
        <w:rPr>
          <w:lang w:eastAsia="ja-JP"/>
        </w:rPr>
        <w:t xml:space="preserve">   </w:t>
      </w:r>
    </w:p>
    <w:p w14:paraId="3CBEEA22" w14:textId="77777777" w:rsidR="00E41B12" w:rsidRDefault="00E41B12" w:rsidP="00E41B12">
      <w:pPr>
        <w:jc w:val="both"/>
        <w:rPr>
          <w:lang w:eastAsia="ja-JP"/>
        </w:rPr>
      </w:pPr>
      <w:r>
        <w:rPr>
          <w:lang w:eastAsia="ja-JP"/>
        </w:rPr>
        <w:t xml:space="preserve">For example, the time offset of two SSBs in one cell should base on the multiples of 10ms. If NW wants UE to perform measurement on other SSBs, the offset between two SSBs should equal with the MGRP of MG to guarantee all type of SSBs is fully within MG. Thus, the configured further time offset between two SSBs in one cell should be restricted to MGRP. </w:t>
      </w:r>
    </w:p>
    <w:p w14:paraId="0328E98E" w14:textId="77777777" w:rsidR="00E41B12" w:rsidRDefault="00E41B12" w:rsidP="00E41B12">
      <w:pPr>
        <w:jc w:val="center"/>
        <w:rPr>
          <w:lang w:eastAsia="ja-JP"/>
        </w:rPr>
      </w:pPr>
      <w:r>
        <w:rPr>
          <w:noProof/>
          <w:lang w:eastAsia="ja-JP"/>
        </w:rPr>
        <w:drawing>
          <wp:inline distT="0" distB="0" distL="0" distR="0" wp14:anchorId="5D9FE216" wp14:editId="59B14959">
            <wp:extent cx="5012863" cy="1993067"/>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9306" cy="2003580"/>
                    </a:xfrm>
                    <a:prstGeom prst="rect">
                      <a:avLst/>
                    </a:prstGeom>
                    <a:noFill/>
                  </pic:spPr>
                </pic:pic>
              </a:graphicData>
            </a:graphic>
          </wp:inline>
        </w:drawing>
      </w:r>
    </w:p>
    <w:p w14:paraId="53949FD6" w14:textId="32327188" w:rsidR="00E41B12" w:rsidRDefault="00E41B12" w:rsidP="00E41B12">
      <w:pPr>
        <w:jc w:val="both"/>
        <w:rPr>
          <w:b/>
          <w:bCs/>
          <w:i/>
          <w:iCs/>
        </w:rPr>
      </w:pPr>
      <w:bookmarkStart w:id="39" w:name="_Ref100329557"/>
      <w:r w:rsidRPr="00BB1B16">
        <w:rPr>
          <w:b/>
          <w:bCs/>
          <w:i/>
          <w:iCs/>
        </w:rPr>
        <w:t xml:space="preserve">Proposal </w:t>
      </w:r>
      <w:r w:rsidRPr="00BB1B16">
        <w:rPr>
          <w:b/>
          <w:bCs/>
          <w:i/>
          <w:iCs/>
        </w:rPr>
        <w:fldChar w:fldCharType="begin"/>
      </w:r>
      <w:r w:rsidRPr="00BB1B16">
        <w:rPr>
          <w:b/>
          <w:bCs/>
          <w:i/>
          <w:iCs/>
        </w:rPr>
        <w:instrText xml:space="preserve"> SEQ Proposal \* ARABIC </w:instrText>
      </w:r>
      <w:r w:rsidRPr="00BB1B16">
        <w:rPr>
          <w:b/>
          <w:bCs/>
          <w:i/>
          <w:iCs/>
        </w:rPr>
        <w:fldChar w:fldCharType="separate"/>
      </w:r>
      <w:r w:rsidR="00645839">
        <w:rPr>
          <w:b/>
          <w:bCs/>
          <w:i/>
          <w:iCs/>
          <w:noProof/>
        </w:rPr>
        <w:t>24</w:t>
      </w:r>
      <w:r w:rsidRPr="00BB1B16">
        <w:rPr>
          <w:b/>
          <w:bCs/>
          <w:i/>
          <w:iCs/>
        </w:rPr>
        <w:fldChar w:fldCharType="end"/>
      </w:r>
      <w:r w:rsidRPr="00BB1B16">
        <w:rPr>
          <w:b/>
          <w:bCs/>
          <w:i/>
          <w:iCs/>
        </w:rPr>
        <w:t>:</w:t>
      </w:r>
      <w:r>
        <w:rPr>
          <w:b/>
          <w:bCs/>
          <w:i/>
          <w:iCs/>
        </w:rPr>
        <w:t xml:space="preserve"> The time offset between two SSBs should at least </w:t>
      </w:r>
      <w:r w:rsidRPr="00D405F3">
        <w:rPr>
          <w:b/>
          <w:bCs/>
          <w:i/>
          <w:iCs/>
        </w:rPr>
        <w:t>guarantee no SSB is partially overlapping with MG</w:t>
      </w:r>
      <w:r>
        <w:rPr>
          <w:b/>
          <w:bCs/>
          <w:i/>
          <w:iCs/>
        </w:rPr>
        <w:t xml:space="preserve">, such as </w:t>
      </w:r>
      <w:r w:rsidRPr="00E4713E">
        <w:rPr>
          <w:b/>
          <w:bCs/>
          <w:i/>
          <w:iCs/>
        </w:rPr>
        <w:t>based on the multiples of 10ms.</w:t>
      </w:r>
      <w:bookmarkEnd w:id="39"/>
    </w:p>
    <w:p w14:paraId="07C4B7E1" w14:textId="06BA7701" w:rsidR="00E41B12" w:rsidRPr="00FD1226" w:rsidRDefault="00E41B12" w:rsidP="00E41B12">
      <w:pPr>
        <w:jc w:val="both"/>
        <w:rPr>
          <w:lang w:eastAsia="ja-JP"/>
        </w:rPr>
      </w:pPr>
      <w:bookmarkStart w:id="40" w:name="_Ref100329560"/>
      <w:r w:rsidRPr="00BB1B16">
        <w:rPr>
          <w:b/>
          <w:bCs/>
          <w:i/>
          <w:iCs/>
        </w:rPr>
        <w:t xml:space="preserve">Proposal </w:t>
      </w:r>
      <w:r w:rsidRPr="00BB1B16">
        <w:rPr>
          <w:b/>
          <w:bCs/>
          <w:i/>
          <w:iCs/>
        </w:rPr>
        <w:fldChar w:fldCharType="begin"/>
      </w:r>
      <w:r w:rsidRPr="00BB1B16">
        <w:rPr>
          <w:b/>
          <w:bCs/>
          <w:i/>
          <w:iCs/>
        </w:rPr>
        <w:instrText xml:space="preserve"> SEQ Proposal \* ARABIC </w:instrText>
      </w:r>
      <w:r w:rsidRPr="00BB1B16">
        <w:rPr>
          <w:b/>
          <w:bCs/>
          <w:i/>
          <w:iCs/>
        </w:rPr>
        <w:fldChar w:fldCharType="separate"/>
      </w:r>
      <w:r w:rsidR="00645839">
        <w:rPr>
          <w:b/>
          <w:bCs/>
          <w:i/>
          <w:iCs/>
          <w:noProof/>
        </w:rPr>
        <w:t>25</w:t>
      </w:r>
      <w:r w:rsidRPr="00BB1B16">
        <w:rPr>
          <w:b/>
          <w:bCs/>
          <w:i/>
          <w:iCs/>
        </w:rPr>
        <w:fldChar w:fldCharType="end"/>
      </w:r>
      <w:r w:rsidRPr="00BB1B16">
        <w:rPr>
          <w:b/>
          <w:bCs/>
          <w:i/>
          <w:iCs/>
        </w:rPr>
        <w:t>:</w:t>
      </w:r>
      <w:r>
        <w:rPr>
          <w:b/>
          <w:bCs/>
          <w:i/>
          <w:iCs/>
        </w:rPr>
        <w:t xml:space="preserve"> The time offset between two SSBs should be configured as </w:t>
      </w:r>
      <w:r w:rsidRPr="002836FA">
        <w:rPr>
          <w:b/>
          <w:bCs/>
          <w:i/>
          <w:iCs/>
        </w:rPr>
        <w:t xml:space="preserve">the MGRP of MG to guarantee the possibility of </w:t>
      </w:r>
      <w:r>
        <w:rPr>
          <w:b/>
          <w:bCs/>
          <w:i/>
          <w:iCs/>
        </w:rPr>
        <w:t>the</w:t>
      </w:r>
      <w:r w:rsidRPr="002836FA">
        <w:rPr>
          <w:b/>
          <w:bCs/>
          <w:i/>
          <w:iCs/>
        </w:rPr>
        <w:t xml:space="preserve"> SSBs </w:t>
      </w:r>
      <w:r>
        <w:rPr>
          <w:b/>
          <w:bCs/>
          <w:i/>
          <w:iCs/>
        </w:rPr>
        <w:t xml:space="preserve">to be measured </w:t>
      </w:r>
      <w:r w:rsidRPr="002836FA">
        <w:rPr>
          <w:b/>
          <w:bCs/>
          <w:i/>
          <w:iCs/>
        </w:rPr>
        <w:t>are fully overlapping within MG.</w:t>
      </w:r>
      <w:bookmarkEnd w:id="40"/>
      <w:r>
        <w:rPr>
          <w:b/>
          <w:bCs/>
          <w:i/>
          <w:iCs/>
        </w:rPr>
        <w:t xml:space="preserve"> </w:t>
      </w:r>
    </w:p>
    <w:p w14:paraId="52D57D50" w14:textId="77777777" w:rsidR="006D47E2" w:rsidRPr="00E41B12" w:rsidRDefault="006D47E2" w:rsidP="00E41B12">
      <w:pPr>
        <w:rPr>
          <w:lang w:val="x-none" w:eastAsia="x-none"/>
        </w:rPr>
      </w:pPr>
    </w:p>
    <w:p w14:paraId="48339863" w14:textId="77777777" w:rsidR="00AD3201" w:rsidRDefault="00AD3201" w:rsidP="003F12BE">
      <w:pPr>
        <w:pStyle w:val="Heading1"/>
        <w:ind w:right="72"/>
        <w:rPr>
          <w:lang w:val="sv-SE"/>
        </w:rPr>
      </w:pPr>
      <w:r>
        <w:rPr>
          <w:lang w:val="sv-SE"/>
        </w:rPr>
        <w:t>Summary</w:t>
      </w:r>
    </w:p>
    <w:p w14:paraId="0169DD72" w14:textId="33568AB3" w:rsidR="002C2E74" w:rsidRDefault="00BF1C24" w:rsidP="00BF1C24">
      <w:pPr>
        <w:jc w:val="both"/>
        <w:rPr>
          <w:rFonts w:ascii="Calibri" w:eastAsia="PMingLiU" w:hAnsi="Calibri" w:cs="Calibri"/>
          <w:color w:val="0D0D0D"/>
          <w:lang w:eastAsia="zh-TW"/>
        </w:rPr>
      </w:pPr>
      <w:r w:rsidRPr="00BF1C24">
        <w:rPr>
          <w:rFonts w:ascii="Calibri" w:eastAsia="PMingLiU" w:hAnsi="Calibri" w:cs="Calibri"/>
          <w:color w:val="0D0D0D"/>
          <w:lang w:eastAsia="zh-TW"/>
        </w:rPr>
        <w:t xml:space="preserve">In the contribution, we </w:t>
      </w:r>
      <w:r w:rsidR="001C7E0B">
        <w:rPr>
          <w:rFonts w:ascii="Calibri" w:eastAsia="PMingLiU" w:hAnsi="Calibri" w:cs="Calibri"/>
          <w:color w:val="0D0D0D"/>
          <w:lang w:eastAsia="zh-TW"/>
        </w:rPr>
        <w:t xml:space="preserve">have discussed the CONNECTED mode measurement procedures </w:t>
      </w:r>
      <w:r w:rsidRPr="00BF1C24">
        <w:rPr>
          <w:rFonts w:ascii="Calibri" w:eastAsia="PMingLiU" w:hAnsi="Calibri" w:cs="Calibri"/>
          <w:color w:val="0D0D0D"/>
          <w:lang w:eastAsia="zh-TW"/>
        </w:rPr>
        <w:t xml:space="preserve">due to UE complexity reduction for RedCap UE. </w:t>
      </w:r>
      <w:r w:rsidR="001C7E0B">
        <w:rPr>
          <w:rFonts w:ascii="Calibri" w:eastAsia="PMingLiU" w:hAnsi="Calibri" w:cs="Calibri"/>
          <w:color w:val="0D0D0D"/>
          <w:lang w:eastAsia="zh-TW"/>
        </w:rPr>
        <w:t>Based on the discussions, we have made following proposals:</w:t>
      </w:r>
    </w:p>
    <w:p w14:paraId="1A13B971" w14:textId="019C4816" w:rsidR="00715DB2" w:rsidRPr="00715DB2" w:rsidRDefault="00715DB2" w:rsidP="00BF1C24">
      <w:pPr>
        <w:jc w:val="both"/>
        <w:rPr>
          <w:rFonts w:ascii="Calibri" w:eastAsia="PMingLiU" w:hAnsi="Calibri" w:cs="Calibri"/>
          <w:b/>
          <w:bCs/>
          <w:color w:val="0D0D0D"/>
          <w:lang w:eastAsia="zh-TW"/>
        </w:rPr>
      </w:pPr>
      <w:r w:rsidRPr="00715DB2">
        <w:rPr>
          <w:rFonts w:ascii="Calibri" w:eastAsia="PMingLiU" w:hAnsi="Calibri" w:cs="Calibri"/>
          <w:b/>
          <w:bCs/>
          <w:color w:val="0D0D0D"/>
          <w:lang w:eastAsia="zh-TW"/>
        </w:rPr>
        <w:fldChar w:fldCharType="begin"/>
      </w:r>
      <w:r w:rsidRPr="00715DB2">
        <w:rPr>
          <w:rFonts w:ascii="Calibri" w:eastAsia="PMingLiU" w:hAnsi="Calibri" w:cs="Calibri"/>
          <w:b/>
          <w:bCs/>
          <w:color w:val="0D0D0D"/>
          <w:lang w:eastAsia="zh-TW"/>
        </w:rPr>
        <w:instrText xml:space="preserve"> REF _Ref92404993 \h </w:instrText>
      </w:r>
      <w:r>
        <w:rPr>
          <w:rFonts w:ascii="Calibri" w:eastAsia="PMingLiU" w:hAnsi="Calibri" w:cs="Calibri"/>
          <w:b/>
          <w:bCs/>
          <w:color w:val="0D0D0D"/>
          <w:lang w:eastAsia="zh-TW"/>
        </w:rPr>
        <w:instrText xml:space="preserve"> \* MERGEFORMAT </w:instrText>
      </w:r>
      <w:r w:rsidRPr="00715DB2">
        <w:rPr>
          <w:rFonts w:ascii="Calibri" w:eastAsia="PMingLiU" w:hAnsi="Calibri" w:cs="Calibri"/>
          <w:b/>
          <w:bCs/>
          <w:color w:val="0D0D0D"/>
          <w:lang w:eastAsia="zh-TW"/>
        </w:rPr>
      </w:r>
      <w:r w:rsidRPr="00715DB2">
        <w:rPr>
          <w:rFonts w:ascii="Calibri" w:eastAsia="PMingLiU" w:hAnsi="Calibri" w:cs="Calibri"/>
          <w:b/>
          <w:bCs/>
          <w:color w:val="0D0D0D"/>
          <w:lang w:eastAsia="zh-TW"/>
        </w:rPr>
        <w:fldChar w:fldCharType="separate"/>
      </w:r>
      <w:r w:rsidR="00645839" w:rsidRPr="00645839">
        <w:rPr>
          <w:rFonts w:asciiTheme="minorHAnsi" w:hAnsiTheme="minorHAnsi" w:cstheme="minorHAnsi"/>
          <w:b/>
          <w:bCs/>
          <w:i/>
          <w:iCs/>
        </w:rPr>
        <w:t xml:space="preserve">Observation </w:t>
      </w:r>
      <w:r w:rsidR="00645839" w:rsidRPr="00645839">
        <w:rPr>
          <w:rFonts w:asciiTheme="minorHAnsi" w:hAnsiTheme="minorHAnsi" w:cstheme="minorHAnsi"/>
          <w:b/>
          <w:bCs/>
          <w:i/>
          <w:iCs/>
          <w:noProof/>
        </w:rPr>
        <w:t>1</w:t>
      </w:r>
      <w:r w:rsidR="00645839" w:rsidRPr="00645839">
        <w:rPr>
          <w:rFonts w:ascii="Calibri" w:hAnsi="Calibri" w:cs="Calibri"/>
          <w:b/>
          <w:bCs/>
          <w:i/>
          <w:iCs/>
        </w:rPr>
        <w:t>: Based on our simulation results for</w:t>
      </w:r>
      <w:r w:rsidR="00645839" w:rsidRPr="00645839">
        <w:rPr>
          <w:b/>
          <w:bCs/>
          <w:i/>
          <w:iCs/>
        </w:rPr>
        <w:t xml:space="preserve"> </w:t>
      </w:r>
      <w:r w:rsidR="00645839" w:rsidRPr="00645839">
        <w:rPr>
          <w:rFonts w:ascii="Calibri" w:eastAsia="DengXian" w:hAnsi="Calibri" w:cs="Calibri"/>
          <w:b/>
          <w:bCs/>
          <w:i/>
          <w:iCs/>
          <w:lang w:eastAsia="zh-CN"/>
        </w:rPr>
        <w:t>1Rx and 2Rx RedCap UE</w:t>
      </w:r>
      <w:r w:rsidR="00645839" w:rsidRPr="00645839">
        <w:rPr>
          <w:b/>
          <w:bCs/>
          <w:i/>
          <w:iCs/>
        </w:rPr>
        <w:t>,</w:t>
      </w:r>
      <w:r w:rsidRPr="00715DB2">
        <w:rPr>
          <w:rFonts w:ascii="Calibri" w:eastAsia="PMingLiU" w:hAnsi="Calibri" w:cs="Calibri"/>
          <w:b/>
          <w:bCs/>
          <w:color w:val="0D0D0D"/>
          <w:lang w:eastAsia="zh-TW"/>
        </w:rPr>
        <w:fldChar w:fldCharType="end"/>
      </w:r>
    </w:p>
    <w:p w14:paraId="6D45378B" w14:textId="77777777" w:rsidR="00715DB2" w:rsidRPr="000D3F03" w:rsidRDefault="00715DB2" w:rsidP="00715DB2">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SIB1 decoding performance can achieve 90% for 2Rx RedCap UE without soft-combining</w:t>
      </w:r>
      <w:r>
        <w:rPr>
          <w:rFonts w:ascii="Calibri" w:eastAsia="DengXian" w:hAnsi="Calibri" w:cs="Calibri"/>
          <w:b/>
          <w:bCs/>
          <w:i/>
          <w:iCs/>
          <w:lang w:eastAsia="zh-CN"/>
        </w:rPr>
        <w:t xml:space="preserve"> (same observation as Rel-16 CGI reading requirements)</w:t>
      </w:r>
    </w:p>
    <w:p w14:paraId="1370CB35" w14:textId="77777777" w:rsidR="00715DB2" w:rsidRPr="000D3F03" w:rsidRDefault="00715DB2" w:rsidP="00715DB2">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SIB1 decoding performance cannot achieve 90% for 1Rx RedCap UE without soft-combining</w:t>
      </w:r>
    </w:p>
    <w:p w14:paraId="69305F88" w14:textId="77777777" w:rsidR="00715DB2" w:rsidRPr="000D3F03" w:rsidRDefault="00715DB2" w:rsidP="00715DB2">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SIB1 decoding performance can achieve 90% for 1Rx RedCap UE with soft-combining</w:t>
      </w:r>
    </w:p>
    <w:p w14:paraId="0ABF4984" w14:textId="6F1F560C" w:rsidR="00645839" w:rsidRDefault="00272509"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_Ref101802358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Pr="004523BE">
        <w:rPr>
          <w:rFonts w:ascii="Calibri" w:hAnsi="Calibri" w:cs="Calibri"/>
          <w:b/>
          <w:bCs/>
        </w:rPr>
        <w:t xml:space="preserve">Observation </w:t>
      </w:r>
      <w:r>
        <w:rPr>
          <w:rFonts w:ascii="Calibri" w:hAnsi="Calibri" w:cs="Calibri"/>
          <w:b/>
          <w:bCs/>
          <w:noProof/>
        </w:rPr>
        <w:t>2</w:t>
      </w:r>
      <w:r w:rsidRPr="004523BE">
        <w:rPr>
          <w:rFonts w:ascii="Calibri" w:hAnsi="Calibri" w:cs="Calibri"/>
          <w:b/>
          <w:bCs/>
        </w:rPr>
        <w:t>:</w:t>
      </w:r>
      <w:r w:rsidRPr="004523BE">
        <w:rPr>
          <w:rFonts w:ascii="Calibri" w:hAnsi="Calibri" w:cs="Calibri"/>
          <w:b/>
          <w:bCs/>
          <w:lang w:eastAsia="x-none"/>
        </w:rPr>
        <w:t xml:space="preserve"> The results provided by supporting company of option 3 show 1 additional sample is needed for 1 Rx UE compared to 2 Rx UE for PSS/SSS detection with 90% detection rate.</w:t>
      </w:r>
      <w:r>
        <w:rPr>
          <w:rFonts w:ascii="Calibri" w:eastAsia="PMingLiU" w:hAnsi="Calibri" w:cs="Calibri"/>
          <w:color w:val="0D0D0D"/>
          <w:lang w:val="x-none" w:eastAsia="zh-TW"/>
        </w:rPr>
        <w:fldChar w:fldCharType="end"/>
      </w:r>
    </w:p>
    <w:p w14:paraId="2CD4D438" w14:textId="0CAAC7E4" w:rsidR="00272509" w:rsidRDefault="00272509"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_Ref101802363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Pr="004523BE">
        <w:rPr>
          <w:rFonts w:ascii="Calibri" w:hAnsi="Calibri" w:cs="Calibri"/>
          <w:b/>
          <w:bCs/>
          <w:i/>
          <w:iCs/>
        </w:rPr>
        <w:t xml:space="preserve">Observation </w:t>
      </w:r>
      <w:r>
        <w:rPr>
          <w:rFonts w:ascii="Calibri" w:hAnsi="Calibri" w:cs="Calibri"/>
          <w:b/>
          <w:bCs/>
          <w:i/>
          <w:iCs/>
          <w:noProof/>
        </w:rPr>
        <w:t>3</w:t>
      </w:r>
      <w:r w:rsidRPr="004523BE">
        <w:rPr>
          <w:rFonts w:ascii="Calibri" w:hAnsi="Calibri" w:cs="Calibri"/>
          <w:b/>
          <w:bCs/>
          <w:i/>
          <w:iCs/>
        </w:rPr>
        <w:t>:</w:t>
      </w:r>
      <w:r w:rsidR="00A82D99">
        <w:rPr>
          <w:rFonts w:ascii="Calibri" w:hAnsi="Calibri" w:cs="Calibri"/>
          <w:b/>
          <w:bCs/>
          <w:i/>
          <w:iCs/>
        </w:rPr>
        <w:t xml:space="preserve"> </w:t>
      </w:r>
      <w:r w:rsidRPr="004523BE">
        <w:rPr>
          <w:rFonts w:ascii="Calibri" w:hAnsi="Calibri" w:cs="Calibri"/>
          <w:b/>
          <w:bCs/>
          <w:i/>
          <w:iCs/>
          <w:lang w:eastAsia="x-none"/>
        </w:rPr>
        <w:t>The results provided by supporting company of option 3 show extension by 2 samples/SMTC is sufficient compared to 2 Rx requirements when only considering PBCH-DMRS for FR1 at -6 dB side condition with 99% detection rate [</w:t>
      </w:r>
      <w:r w:rsidRPr="004523BE">
        <w:rPr>
          <w:rFonts w:ascii="Calibri" w:hAnsi="Calibri" w:cs="Calibri"/>
          <w:b/>
          <w:bCs/>
          <w:i/>
          <w:iCs/>
          <w:color w:val="000000"/>
        </w:rPr>
        <w:t>9</w:t>
      </w:r>
      <w:r w:rsidRPr="004523BE">
        <w:rPr>
          <w:rFonts w:ascii="Calibri" w:hAnsi="Calibri" w:cs="Calibri"/>
          <w:b/>
          <w:bCs/>
          <w:i/>
          <w:iCs/>
          <w:lang w:eastAsia="x-none"/>
        </w:rPr>
        <w:t>].</w:t>
      </w:r>
      <w:r>
        <w:rPr>
          <w:rFonts w:ascii="Calibri" w:eastAsia="PMingLiU" w:hAnsi="Calibri" w:cs="Calibri"/>
          <w:color w:val="0D0D0D"/>
          <w:lang w:val="x-none" w:eastAsia="zh-TW"/>
        </w:rPr>
        <w:fldChar w:fldCharType="end"/>
      </w:r>
    </w:p>
    <w:p w14:paraId="03B3343D" w14:textId="6A9C3446" w:rsidR="00272509" w:rsidRDefault="00272509"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_Ref101802366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Pr="004523BE">
        <w:rPr>
          <w:rFonts w:asciiTheme="minorHAnsi" w:hAnsiTheme="minorHAnsi" w:cstheme="minorHAnsi"/>
          <w:b/>
          <w:bCs/>
          <w:i/>
          <w:iCs/>
        </w:rPr>
        <w:t xml:space="preserve">Observation </w:t>
      </w:r>
      <w:r>
        <w:rPr>
          <w:rFonts w:asciiTheme="minorHAnsi" w:hAnsiTheme="minorHAnsi" w:cstheme="minorHAnsi"/>
          <w:b/>
          <w:bCs/>
          <w:i/>
          <w:iCs/>
          <w:noProof/>
        </w:rPr>
        <w:t>4</w:t>
      </w:r>
      <w:r w:rsidRPr="005B6892">
        <w:rPr>
          <w:rFonts w:ascii="Calibri" w:hAnsi="Calibri" w:cs="Calibri"/>
          <w:b/>
          <w:bCs/>
          <w:i/>
          <w:iCs/>
        </w:rPr>
        <w:t>:</w:t>
      </w:r>
      <w:r w:rsidRPr="004523BE">
        <w:rPr>
          <w:rFonts w:ascii="Calibri" w:hAnsi="Calibri" w:cs="Calibri"/>
          <w:b/>
          <w:bCs/>
          <w:i/>
          <w:iCs/>
        </w:rPr>
        <w:t xml:space="preserve"> No open issue on scheduling availability in the agreed exception request [3].</w:t>
      </w:r>
      <w:r>
        <w:rPr>
          <w:rFonts w:ascii="Calibri" w:eastAsia="PMingLiU" w:hAnsi="Calibri" w:cs="Calibri"/>
          <w:color w:val="0D0D0D"/>
          <w:lang w:val="x-none" w:eastAsia="zh-TW"/>
        </w:rPr>
        <w:fldChar w:fldCharType="end"/>
      </w:r>
    </w:p>
    <w:p w14:paraId="408F692E" w14:textId="6E846E34" w:rsidR="00272509" w:rsidRPr="00A82D99" w:rsidRDefault="00272509" w:rsidP="00BF1C24">
      <w:pPr>
        <w:jc w:val="both"/>
        <w:rPr>
          <w:rFonts w:asciiTheme="minorHAnsi" w:eastAsia="PMingLiU" w:hAnsiTheme="minorHAnsi" w:cstheme="minorHAnsi"/>
          <w:i/>
          <w:iCs/>
          <w:color w:val="0D0D0D"/>
          <w:lang w:val="x-none" w:eastAsia="zh-TW"/>
        </w:rPr>
      </w:pPr>
      <w:r w:rsidRPr="00A82D99">
        <w:rPr>
          <w:rFonts w:asciiTheme="minorHAnsi" w:eastAsia="PMingLiU" w:hAnsiTheme="minorHAnsi" w:cstheme="minorHAnsi"/>
          <w:i/>
          <w:iCs/>
          <w:color w:val="0D0D0D"/>
          <w:lang w:val="x-none" w:eastAsia="zh-TW"/>
        </w:rPr>
        <w:fldChar w:fldCharType="begin"/>
      </w:r>
      <w:r w:rsidRPr="00A82D99">
        <w:rPr>
          <w:rFonts w:asciiTheme="minorHAnsi" w:eastAsia="PMingLiU" w:hAnsiTheme="minorHAnsi" w:cstheme="minorHAnsi"/>
          <w:i/>
          <w:iCs/>
          <w:color w:val="0D0D0D"/>
          <w:lang w:val="x-none" w:eastAsia="zh-TW"/>
        </w:rPr>
        <w:instrText xml:space="preserve"> REF _Ref101802369 \h </w:instrText>
      </w:r>
      <w:r w:rsidR="00A82D99" w:rsidRPr="00A82D99">
        <w:rPr>
          <w:rFonts w:asciiTheme="minorHAnsi" w:eastAsia="PMingLiU" w:hAnsiTheme="minorHAnsi" w:cstheme="minorHAnsi"/>
          <w:i/>
          <w:iCs/>
          <w:color w:val="0D0D0D"/>
          <w:lang w:val="x-none" w:eastAsia="zh-TW"/>
        </w:rPr>
        <w:instrText xml:space="preserve"> \* MERGEFORMAT </w:instrText>
      </w:r>
      <w:r w:rsidRPr="00A82D99">
        <w:rPr>
          <w:rFonts w:asciiTheme="minorHAnsi" w:eastAsia="PMingLiU" w:hAnsiTheme="minorHAnsi" w:cstheme="minorHAnsi"/>
          <w:i/>
          <w:iCs/>
          <w:color w:val="0D0D0D"/>
          <w:lang w:val="x-none" w:eastAsia="zh-TW"/>
        </w:rPr>
      </w:r>
      <w:r w:rsidRPr="00A82D99">
        <w:rPr>
          <w:rFonts w:asciiTheme="minorHAnsi" w:eastAsia="PMingLiU" w:hAnsiTheme="minorHAnsi" w:cstheme="minorHAnsi"/>
          <w:i/>
          <w:iCs/>
          <w:color w:val="0D0D0D"/>
          <w:lang w:val="x-none" w:eastAsia="zh-TW"/>
        </w:rPr>
        <w:fldChar w:fldCharType="separate"/>
      </w:r>
      <w:r w:rsidRPr="00A82D99">
        <w:rPr>
          <w:rFonts w:asciiTheme="minorHAnsi" w:hAnsiTheme="minorHAnsi" w:cstheme="minorHAnsi"/>
          <w:b/>
          <w:bCs/>
          <w:i/>
          <w:iCs/>
        </w:rPr>
        <w:t>Observation</w:t>
      </w:r>
      <w:r w:rsidRPr="00A82D99">
        <w:rPr>
          <w:rFonts w:asciiTheme="minorHAnsi" w:hAnsiTheme="minorHAnsi" w:cstheme="minorHAnsi"/>
          <w:b/>
          <w:i/>
          <w:iCs/>
        </w:rPr>
        <w:t xml:space="preserve"> </w:t>
      </w:r>
      <w:r w:rsidRPr="00A82D99">
        <w:rPr>
          <w:rFonts w:asciiTheme="minorHAnsi" w:hAnsiTheme="minorHAnsi" w:cstheme="minorHAnsi"/>
          <w:b/>
          <w:i/>
          <w:iCs/>
          <w:noProof/>
        </w:rPr>
        <w:t>5</w:t>
      </w:r>
      <w:r w:rsidRPr="00A82D99">
        <w:rPr>
          <w:rFonts w:asciiTheme="minorHAnsi" w:hAnsiTheme="minorHAnsi" w:cstheme="minorHAnsi"/>
          <w:b/>
          <w:bCs/>
          <w:i/>
          <w:iCs/>
        </w:rPr>
        <w:t>: The configured MG may collide with both CD-SSB and NCD-SSB for one cell due to time offset.</w:t>
      </w:r>
      <w:r w:rsidRPr="00A82D99">
        <w:rPr>
          <w:rFonts w:asciiTheme="minorHAnsi" w:eastAsia="PMingLiU" w:hAnsiTheme="minorHAnsi" w:cstheme="minorHAnsi"/>
          <w:i/>
          <w:iCs/>
          <w:color w:val="0D0D0D"/>
          <w:lang w:val="x-none" w:eastAsia="zh-TW"/>
        </w:rPr>
        <w:fldChar w:fldCharType="end"/>
      </w:r>
    </w:p>
    <w:p w14:paraId="6EBD8002" w14:textId="6984B387" w:rsidR="00272509" w:rsidRPr="00A82D99" w:rsidRDefault="00272509" w:rsidP="00BF1C24">
      <w:pPr>
        <w:jc w:val="both"/>
        <w:rPr>
          <w:rFonts w:asciiTheme="minorHAnsi" w:eastAsia="PMingLiU" w:hAnsiTheme="minorHAnsi" w:cstheme="minorHAnsi"/>
          <w:i/>
          <w:iCs/>
          <w:color w:val="0D0D0D"/>
          <w:lang w:val="x-none" w:eastAsia="zh-TW"/>
        </w:rPr>
      </w:pPr>
      <w:r w:rsidRPr="00A82D99">
        <w:rPr>
          <w:rFonts w:asciiTheme="minorHAnsi" w:eastAsia="PMingLiU" w:hAnsiTheme="minorHAnsi" w:cstheme="minorHAnsi"/>
          <w:i/>
          <w:iCs/>
          <w:color w:val="0D0D0D"/>
          <w:lang w:val="x-none" w:eastAsia="zh-TW"/>
        </w:rPr>
        <w:fldChar w:fldCharType="begin"/>
      </w:r>
      <w:r w:rsidRPr="00A82D99">
        <w:rPr>
          <w:rFonts w:asciiTheme="minorHAnsi" w:eastAsia="PMingLiU" w:hAnsiTheme="minorHAnsi" w:cstheme="minorHAnsi"/>
          <w:i/>
          <w:iCs/>
          <w:color w:val="0D0D0D"/>
          <w:lang w:val="x-none" w:eastAsia="zh-TW"/>
        </w:rPr>
        <w:instrText xml:space="preserve"> REF _Ref101802373 \h </w:instrText>
      </w:r>
      <w:r w:rsidR="00A82D99" w:rsidRPr="00A82D99">
        <w:rPr>
          <w:rFonts w:asciiTheme="minorHAnsi" w:eastAsia="PMingLiU" w:hAnsiTheme="minorHAnsi" w:cstheme="minorHAnsi"/>
          <w:i/>
          <w:iCs/>
          <w:color w:val="0D0D0D"/>
          <w:lang w:val="x-none" w:eastAsia="zh-TW"/>
        </w:rPr>
        <w:instrText xml:space="preserve"> \* MERGEFORMAT </w:instrText>
      </w:r>
      <w:r w:rsidRPr="00A82D99">
        <w:rPr>
          <w:rFonts w:asciiTheme="minorHAnsi" w:eastAsia="PMingLiU" w:hAnsiTheme="minorHAnsi" w:cstheme="minorHAnsi"/>
          <w:i/>
          <w:iCs/>
          <w:color w:val="0D0D0D"/>
          <w:lang w:val="x-none" w:eastAsia="zh-TW"/>
        </w:rPr>
      </w:r>
      <w:r w:rsidRPr="00A82D99">
        <w:rPr>
          <w:rFonts w:asciiTheme="minorHAnsi" w:eastAsia="PMingLiU" w:hAnsiTheme="minorHAnsi" w:cstheme="minorHAnsi"/>
          <w:i/>
          <w:iCs/>
          <w:color w:val="0D0D0D"/>
          <w:lang w:val="x-none" w:eastAsia="zh-TW"/>
        </w:rPr>
        <w:fldChar w:fldCharType="separate"/>
      </w:r>
      <w:r w:rsidRPr="00A82D99">
        <w:rPr>
          <w:rFonts w:asciiTheme="minorHAnsi" w:hAnsiTheme="minorHAnsi" w:cstheme="minorHAnsi"/>
          <w:b/>
          <w:bCs/>
          <w:i/>
          <w:iCs/>
        </w:rPr>
        <w:t xml:space="preserve">Observation </w:t>
      </w:r>
      <w:r w:rsidRPr="00A82D99">
        <w:rPr>
          <w:rFonts w:asciiTheme="minorHAnsi" w:hAnsiTheme="minorHAnsi" w:cstheme="minorHAnsi"/>
          <w:b/>
          <w:bCs/>
          <w:i/>
          <w:iCs/>
          <w:noProof/>
        </w:rPr>
        <w:t>6</w:t>
      </w:r>
      <w:r w:rsidRPr="00A82D99">
        <w:rPr>
          <w:rFonts w:asciiTheme="minorHAnsi" w:hAnsiTheme="minorHAnsi" w:cstheme="minorHAnsi"/>
          <w:b/>
          <w:bCs/>
          <w:i/>
          <w:iCs/>
        </w:rPr>
        <w:t>: UE will suffer severe performance degradation if the SSB is fully-partially overlapping with the MG and is required to perform measurement within gap.</w:t>
      </w:r>
      <w:r w:rsidRPr="00A82D99">
        <w:rPr>
          <w:rFonts w:asciiTheme="minorHAnsi" w:eastAsia="PMingLiU" w:hAnsiTheme="minorHAnsi" w:cstheme="minorHAnsi"/>
          <w:i/>
          <w:iCs/>
          <w:color w:val="0D0D0D"/>
          <w:lang w:val="x-none" w:eastAsia="zh-TW"/>
        </w:rPr>
        <w:fldChar w:fldCharType="end"/>
      </w:r>
    </w:p>
    <w:p w14:paraId="15749395" w14:textId="22E83EF3" w:rsidR="00272509" w:rsidRPr="00A82D99" w:rsidRDefault="00272509" w:rsidP="00BF1C24">
      <w:pPr>
        <w:jc w:val="both"/>
        <w:rPr>
          <w:rFonts w:asciiTheme="minorHAnsi" w:eastAsia="PMingLiU" w:hAnsiTheme="minorHAnsi" w:cstheme="minorHAnsi"/>
          <w:i/>
          <w:iCs/>
          <w:color w:val="0D0D0D"/>
          <w:lang w:val="x-none" w:eastAsia="zh-TW"/>
        </w:rPr>
      </w:pPr>
      <w:r w:rsidRPr="00A82D99">
        <w:rPr>
          <w:rFonts w:asciiTheme="minorHAnsi" w:eastAsia="PMingLiU" w:hAnsiTheme="minorHAnsi" w:cstheme="minorHAnsi"/>
          <w:i/>
          <w:iCs/>
          <w:color w:val="0D0D0D"/>
          <w:lang w:val="x-none" w:eastAsia="zh-TW"/>
        </w:rPr>
        <w:fldChar w:fldCharType="begin"/>
      </w:r>
      <w:r w:rsidRPr="00A82D99">
        <w:rPr>
          <w:rFonts w:asciiTheme="minorHAnsi" w:eastAsia="PMingLiU" w:hAnsiTheme="minorHAnsi" w:cstheme="minorHAnsi"/>
          <w:i/>
          <w:iCs/>
          <w:color w:val="0D0D0D"/>
          <w:lang w:val="x-none" w:eastAsia="zh-TW"/>
        </w:rPr>
        <w:instrText xml:space="preserve"> REF _Ref101802384 \h </w:instrText>
      </w:r>
      <w:r w:rsidR="00A82D99" w:rsidRPr="00A82D99">
        <w:rPr>
          <w:rFonts w:asciiTheme="minorHAnsi" w:eastAsia="PMingLiU" w:hAnsiTheme="minorHAnsi" w:cstheme="minorHAnsi"/>
          <w:i/>
          <w:iCs/>
          <w:color w:val="0D0D0D"/>
          <w:lang w:val="x-none" w:eastAsia="zh-TW"/>
        </w:rPr>
        <w:instrText xml:space="preserve"> \* MERGEFORMAT </w:instrText>
      </w:r>
      <w:r w:rsidRPr="00A82D99">
        <w:rPr>
          <w:rFonts w:asciiTheme="minorHAnsi" w:eastAsia="PMingLiU" w:hAnsiTheme="minorHAnsi" w:cstheme="minorHAnsi"/>
          <w:i/>
          <w:iCs/>
          <w:color w:val="0D0D0D"/>
          <w:lang w:val="x-none" w:eastAsia="zh-TW"/>
        </w:rPr>
      </w:r>
      <w:r w:rsidRPr="00A82D99">
        <w:rPr>
          <w:rFonts w:asciiTheme="minorHAnsi" w:eastAsia="PMingLiU" w:hAnsiTheme="minorHAnsi" w:cstheme="minorHAnsi"/>
          <w:i/>
          <w:iCs/>
          <w:color w:val="0D0D0D"/>
          <w:lang w:val="x-none" w:eastAsia="zh-TW"/>
        </w:rPr>
        <w:fldChar w:fldCharType="separate"/>
      </w:r>
      <w:r w:rsidRPr="00A82D99">
        <w:rPr>
          <w:rFonts w:asciiTheme="minorHAnsi" w:hAnsiTheme="minorHAnsi" w:cstheme="minorHAnsi"/>
          <w:b/>
          <w:bCs/>
          <w:i/>
          <w:iCs/>
        </w:rPr>
        <w:t xml:space="preserve">Observation </w:t>
      </w:r>
      <w:r w:rsidRPr="00A82D99">
        <w:rPr>
          <w:rFonts w:asciiTheme="minorHAnsi" w:hAnsiTheme="minorHAnsi" w:cstheme="minorHAnsi"/>
          <w:b/>
          <w:bCs/>
          <w:i/>
          <w:iCs/>
          <w:noProof/>
        </w:rPr>
        <w:t>7</w:t>
      </w:r>
      <w:r w:rsidRPr="00A82D99">
        <w:rPr>
          <w:rFonts w:asciiTheme="minorHAnsi" w:hAnsiTheme="minorHAnsi" w:cstheme="minorHAnsi"/>
          <w:b/>
          <w:bCs/>
          <w:i/>
          <w:iCs/>
        </w:rPr>
        <w:t>: Ran4 had agreed the proximity between two MG occasionsin Rel-17 MG enh. WI.</w:t>
      </w:r>
      <w:r w:rsidRPr="00A82D99">
        <w:rPr>
          <w:rFonts w:asciiTheme="minorHAnsi" w:eastAsia="PMingLiU" w:hAnsiTheme="minorHAnsi" w:cstheme="minorHAnsi"/>
          <w:i/>
          <w:iCs/>
          <w:color w:val="0D0D0D"/>
          <w:lang w:val="x-none" w:eastAsia="zh-TW"/>
        </w:rPr>
        <w:fldChar w:fldCharType="end"/>
      </w:r>
    </w:p>
    <w:p w14:paraId="5EE52195" w14:textId="6843C3E6" w:rsidR="00AB33AF"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_Ref100160681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3223EA">
        <w:rPr>
          <w:rFonts w:ascii="Calibri" w:hAnsi="Calibri" w:cs="Calibri"/>
          <w:b/>
          <w:bCs/>
          <w:i/>
          <w:iCs/>
        </w:rPr>
        <w:t xml:space="preserve">Proposal </w:t>
      </w:r>
      <w:r w:rsidR="00645839">
        <w:rPr>
          <w:rFonts w:ascii="Calibri" w:hAnsi="Calibri" w:cs="Calibri"/>
          <w:b/>
          <w:bCs/>
          <w:i/>
          <w:iCs/>
          <w:noProof/>
        </w:rPr>
        <w:t>1</w:t>
      </w:r>
      <w:r w:rsidR="00645839" w:rsidRPr="003223EA">
        <w:rPr>
          <w:rFonts w:ascii="Calibri" w:hAnsi="Calibri" w:cs="Calibri"/>
          <w:b/>
          <w:bCs/>
          <w:i/>
          <w:iCs/>
        </w:rPr>
        <w:t>:</w:t>
      </w:r>
      <w:r w:rsidR="00645839">
        <w:rPr>
          <w:rFonts w:ascii="Calibri" w:hAnsi="Calibri" w:cs="Calibri"/>
          <w:b/>
          <w:bCs/>
          <w:i/>
          <w:iCs/>
        </w:rPr>
        <w:t xml:space="preserve"> Preclude the scenario: </w:t>
      </w:r>
      <w:r w:rsidR="00645839" w:rsidRPr="009E2FE8">
        <w:rPr>
          <w:rFonts w:ascii="Calibri" w:hAnsi="Calibri" w:cs="Calibri"/>
          <w:b/>
          <w:bCs/>
          <w:i/>
          <w:iCs/>
        </w:rPr>
        <w:t>neighbour cells include NCD-SSB on the same frequency location as serving cell CD-SSB</w:t>
      </w:r>
      <w:r w:rsidR="00645839">
        <w:rPr>
          <w:rFonts w:ascii="Calibri" w:hAnsi="Calibri" w:cs="Calibri"/>
          <w:b/>
          <w:bCs/>
          <w:i/>
          <w:iCs/>
        </w:rPr>
        <w:t>.</w:t>
      </w:r>
      <w:r>
        <w:rPr>
          <w:rFonts w:ascii="Calibri" w:eastAsia="PMingLiU" w:hAnsi="Calibri" w:cs="Calibri"/>
          <w:color w:val="0D0D0D"/>
          <w:lang w:val="x-none" w:eastAsia="zh-TW"/>
        </w:rPr>
        <w:fldChar w:fldCharType="end"/>
      </w:r>
    </w:p>
    <w:p w14:paraId="27357426" w14:textId="7985F55C"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_Ref100160685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3223EA">
        <w:rPr>
          <w:rFonts w:ascii="Calibri" w:hAnsi="Calibri" w:cs="Calibri"/>
          <w:b/>
          <w:bCs/>
          <w:i/>
          <w:iCs/>
        </w:rPr>
        <w:t xml:space="preserve">Proposal </w:t>
      </w:r>
      <w:r w:rsidR="00645839">
        <w:rPr>
          <w:rFonts w:ascii="Calibri" w:hAnsi="Calibri" w:cs="Calibri"/>
          <w:b/>
          <w:bCs/>
          <w:i/>
          <w:iCs/>
          <w:noProof/>
        </w:rPr>
        <w:t>2</w:t>
      </w:r>
      <w:r w:rsidR="00645839" w:rsidRPr="003223EA">
        <w:rPr>
          <w:rFonts w:ascii="Calibri" w:hAnsi="Calibri" w:cs="Calibri"/>
          <w:b/>
          <w:bCs/>
          <w:i/>
          <w:iCs/>
        </w:rPr>
        <w:t>:</w:t>
      </w:r>
      <w:r w:rsidR="00645839">
        <w:rPr>
          <w:rFonts w:ascii="Calibri" w:hAnsi="Calibri" w:cs="Calibri"/>
          <w:b/>
          <w:bCs/>
          <w:i/>
          <w:iCs/>
        </w:rPr>
        <w:t xml:space="preserve"> Preclude the scenario B-2: s</w:t>
      </w:r>
      <w:r w:rsidR="00645839" w:rsidRPr="009E2FE8">
        <w:rPr>
          <w:rFonts w:ascii="Calibri" w:hAnsi="Calibri" w:cs="Calibri"/>
          <w:b/>
          <w:bCs/>
          <w:i/>
          <w:iCs/>
        </w:rPr>
        <w:t>ome neighbour cells include NCD-SSB, and some neighbour cells without NCD-SSB on the same frequency location as serving cell NCD-SSB/CD-SSB</w:t>
      </w:r>
      <w:r w:rsidR="00645839">
        <w:rPr>
          <w:rFonts w:ascii="Calibri" w:hAnsi="Calibri" w:cs="Calibri"/>
          <w:b/>
          <w:bCs/>
          <w:i/>
          <w:iCs/>
        </w:rPr>
        <w:t>.</w:t>
      </w:r>
      <w:r>
        <w:rPr>
          <w:rFonts w:ascii="Calibri" w:eastAsia="PMingLiU" w:hAnsi="Calibri" w:cs="Calibri"/>
          <w:color w:val="0D0D0D"/>
          <w:lang w:val="x-none" w:eastAsia="zh-TW"/>
        </w:rPr>
        <w:fldChar w:fldCharType="end"/>
      </w:r>
    </w:p>
    <w:p w14:paraId="78C21924" w14:textId="20BA56C2"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_Ref91710844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3223EA">
        <w:rPr>
          <w:rFonts w:ascii="Calibri" w:hAnsi="Calibri" w:cs="Calibri"/>
          <w:b/>
          <w:bCs/>
          <w:i/>
          <w:iCs/>
        </w:rPr>
        <w:t xml:space="preserve">Proposal </w:t>
      </w:r>
      <w:r w:rsidR="00645839">
        <w:rPr>
          <w:rFonts w:ascii="Calibri" w:hAnsi="Calibri" w:cs="Calibri"/>
          <w:b/>
          <w:bCs/>
          <w:i/>
          <w:iCs/>
          <w:noProof/>
        </w:rPr>
        <w:t>3</w:t>
      </w:r>
      <w:r w:rsidR="00645839" w:rsidRPr="003223EA">
        <w:rPr>
          <w:rFonts w:ascii="Calibri" w:hAnsi="Calibri" w:cs="Calibri"/>
          <w:b/>
          <w:bCs/>
          <w:i/>
          <w:iCs/>
        </w:rPr>
        <w:t xml:space="preserve">: Network indicates the reference </w:t>
      </w:r>
      <w:r w:rsidR="00645839">
        <w:rPr>
          <w:rFonts w:ascii="Calibri" w:hAnsi="Calibri" w:cs="Calibri"/>
          <w:b/>
          <w:bCs/>
          <w:i/>
          <w:iCs/>
        </w:rPr>
        <w:t>NCD-</w:t>
      </w:r>
      <w:r w:rsidR="00645839" w:rsidRPr="003223EA">
        <w:rPr>
          <w:rFonts w:ascii="Calibri" w:hAnsi="Calibri" w:cs="Calibri"/>
          <w:b/>
          <w:bCs/>
          <w:i/>
          <w:iCs/>
        </w:rPr>
        <w:t>SSB</w:t>
      </w:r>
      <w:r w:rsidR="00645839">
        <w:rPr>
          <w:rFonts w:ascii="Calibri" w:hAnsi="Calibri" w:cs="Calibri"/>
          <w:b/>
          <w:bCs/>
          <w:i/>
          <w:iCs/>
        </w:rPr>
        <w:t>/CD-SSB</w:t>
      </w:r>
      <w:r w:rsidR="00645839" w:rsidRPr="003223EA">
        <w:rPr>
          <w:rFonts w:ascii="Calibri" w:hAnsi="Calibri" w:cs="Calibri"/>
          <w:b/>
          <w:bCs/>
          <w:i/>
          <w:iCs/>
        </w:rPr>
        <w:t xml:space="preserve"> to UE </w:t>
      </w:r>
      <w:r w:rsidR="00645839">
        <w:rPr>
          <w:rFonts w:ascii="Calibri" w:hAnsi="Calibri" w:cs="Calibri"/>
          <w:b/>
          <w:bCs/>
          <w:i/>
          <w:iCs/>
        </w:rPr>
        <w:t>for</w:t>
      </w:r>
      <w:r w:rsidR="00645839" w:rsidRPr="003223EA">
        <w:rPr>
          <w:rFonts w:ascii="Calibri" w:hAnsi="Calibri" w:cs="Calibri"/>
          <w:b/>
          <w:bCs/>
          <w:i/>
          <w:iCs/>
        </w:rPr>
        <w:t xml:space="preserve"> intra-frequency measurements.</w:t>
      </w:r>
      <w:r>
        <w:rPr>
          <w:rFonts w:ascii="Calibri" w:eastAsia="PMingLiU" w:hAnsi="Calibri" w:cs="Calibri"/>
          <w:color w:val="0D0D0D"/>
          <w:lang w:val="x-none" w:eastAsia="zh-TW"/>
        </w:rPr>
        <w:fldChar w:fldCharType="end"/>
      </w:r>
    </w:p>
    <w:p w14:paraId="64D00840" w14:textId="77777777" w:rsidR="00715DB2" w:rsidRPr="0047563E" w:rsidRDefault="00715DB2" w:rsidP="00715DB2">
      <w:pPr>
        <w:pStyle w:val="ListParagraph"/>
        <w:numPr>
          <w:ilvl w:val="0"/>
          <w:numId w:val="33"/>
        </w:numPr>
        <w:spacing w:before="120"/>
        <w:jc w:val="both"/>
        <w:rPr>
          <w:rFonts w:ascii="Calibri" w:hAnsi="Calibri" w:cs="Calibri"/>
          <w:b/>
          <w:bCs/>
          <w:i/>
          <w:iCs/>
        </w:rPr>
      </w:pPr>
      <w:r w:rsidRPr="0047563E">
        <w:rPr>
          <w:rFonts w:ascii="Calibri" w:hAnsi="Calibri" w:cs="Calibri"/>
          <w:b/>
          <w:bCs/>
          <w:i/>
          <w:iCs/>
          <w:lang w:val="en-US"/>
        </w:rPr>
        <w:lastRenderedPageBreak/>
        <w:t>If NW only configure</w:t>
      </w:r>
      <w:r>
        <w:rPr>
          <w:rFonts w:ascii="Calibri" w:hAnsi="Calibri" w:cs="Calibri"/>
          <w:b/>
          <w:bCs/>
          <w:i/>
          <w:iCs/>
          <w:lang w:val="en-US"/>
        </w:rPr>
        <w:t>s</w:t>
      </w:r>
      <w:r w:rsidRPr="0047563E">
        <w:rPr>
          <w:rFonts w:ascii="Calibri" w:hAnsi="Calibri" w:cs="Calibri"/>
          <w:b/>
          <w:bCs/>
          <w:i/>
          <w:iCs/>
          <w:lang w:val="en-US"/>
        </w:rPr>
        <w:t xml:space="preserve"> one SSB for serving cell measurement, the ssb frequency in </w:t>
      </w:r>
      <w:r w:rsidRPr="0047563E">
        <w:rPr>
          <w:rFonts w:ascii="Calibri" w:hAnsi="Calibri" w:cs="Calibri"/>
          <w:b/>
          <w:bCs/>
          <w:i/>
          <w:iCs/>
        </w:rPr>
        <w:t>servingCellMO</w:t>
      </w:r>
      <w:r w:rsidRPr="0047563E">
        <w:rPr>
          <w:rFonts w:ascii="Calibri" w:hAnsi="Calibri" w:cs="Calibri"/>
          <w:b/>
          <w:bCs/>
          <w:i/>
          <w:iCs/>
          <w:lang w:val="en-US"/>
        </w:rPr>
        <w:t xml:space="preserve"> can be the reference for intra-frequency measurement.</w:t>
      </w:r>
    </w:p>
    <w:p w14:paraId="1BD95EF0" w14:textId="77777777" w:rsidR="00715DB2" w:rsidRPr="0047563E" w:rsidRDefault="00715DB2" w:rsidP="00715DB2">
      <w:pPr>
        <w:pStyle w:val="ListParagraph"/>
        <w:numPr>
          <w:ilvl w:val="0"/>
          <w:numId w:val="33"/>
        </w:numPr>
        <w:spacing w:before="120"/>
        <w:jc w:val="both"/>
        <w:rPr>
          <w:rFonts w:ascii="Calibri" w:hAnsi="Calibri" w:cs="Calibri"/>
          <w:b/>
          <w:bCs/>
          <w:i/>
          <w:iCs/>
        </w:rPr>
      </w:pPr>
      <w:r w:rsidRPr="0047563E">
        <w:rPr>
          <w:rFonts w:ascii="Calibri" w:hAnsi="Calibri" w:cs="Calibri"/>
          <w:b/>
          <w:bCs/>
          <w:i/>
          <w:iCs/>
          <w:lang w:val="en-US"/>
        </w:rPr>
        <w:t xml:space="preserve">Otherwise, NW may </w:t>
      </w:r>
      <w:r w:rsidRPr="0047563E">
        <w:rPr>
          <w:rFonts w:ascii="Calibri" w:hAnsi="Calibri" w:cs="Calibri"/>
          <w:b/>
          <w:bCs/>
          <w:i/>
          <w:iCs/>
        </w:rPr>
        <w:t>further indicate which SSB is the reference SSB up to RAN2 signalling design</w:t>
      </w:r>
      <w:r w:rsidRPr="0047563E">
        <w:rPr>
          <w:rFonts w:ascii="Calibri" w:hAnsi="Calibri" w:cs="Calibri"/>
          <w:b/>
          <w:bCs/>
          <w:i/>
          <w:iCs/>
          <w:lang w:val="en-US"/>
        </w:rPr>
        <w:t>.</w:t>
      </w:r>
    </w:p>
    <w:p w14:paraId="39B1A5CC" w14:textId="115A4D15"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_Ref100160695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3223EA">
        <w:rPr>
          <w:rFonts w:ascii="Calibri" w:hAnsi="Calibri" w:cs="Calibri"/>
          <w:b/>
          <w:bCs/>
          <w:i/>
          <w:iCs/>
        </w:rPr>
        <w:t xml:space="preserve">Proposal </w:t>
      </w:r>
      <w:r w:rsidR="00645839">
        <w:rPr>
          <w:rFonts w:ascii="Calibri" w:hAnsi="Calibri" w:cs="Calibri"/>
          <w:b/>
          <w:bCs/>
          <w:i/>
          <w:iCs/>
          <w:noProof/>
        </w:rPr>
        <w:t>4</w:t>
      </w:r>
      <w:r w:rsidR="00645839" w:rsidRPr="003223EA">
        <w:rPr>
          <w:rFonts w:ascii="Calibri" w:hAnsi="Calibri" w:cs="Calibri"/>
          <w:b/>
          <w:bCs/>
          <w:i/>
          <w:iCs/>
        </w:rPr>
        <w:t>:</w:t>
      </w:r>
      <w:r w:rsidR="00645839">
        <w:rPr>
          <w:rFonts w:ascii="Calibri" w:hAnsi="Calibri" w:cs="Calibri"/>
          <w:b/>
          <w:bCs/>
          <w:i/>
          <w:iCs/>
        </w:rPr>
        <w:t xml:space="preserve"> </w:t>
      </w:r>
      <w:r w:rsidR="00645839" w:rsidRPr="001D2291">
        <w:rPr>
          <w:rFonts w:ascii="Calibri" w:hAnsi="Calibri" w:cs="Calibri"/>
          <w:b/>
          <w:bCs/>
          <w:i/>
          <w:iCs/>
        </w:rPr>
        <w:t>For RedCap UE, a measurement is defined as a</w:t>
      </w:r>
      <w:r w:rsidR="00645839" w:rsidRPr="00545BD7">
        <w:rPr>
          <w:rFonts w:ascii="Calibri" w:hAnsi="Calibri" w:cs="Calibri"/>
          <w:b/>
          <w:bCs/>
          <w:i/>
          <w:iCs/>
        </w:rPr>
        <w:t>n</w:t>
      </w:r>
      <w:r w:rsidR="00645839" w:rsidRPr="001D2291">
        <w:rPr>
          <w:rFonts w:ascii="Calibri" w:hAnsi="Calibri" w:cs="Calibri"/>
          <w:b/>
          <w:bCs/>
          <w:i/>
          <w:iCs/>
        </w:rPr>
        <w:t xml:space="preserve"> SSB based intra-frequency measurement provided</w:t>
      </w:r>
      <w:r w:rsidR="00645839" w:rsidRPr="00545BD7">
        <w:rPr>
          <w:rFonts w:ascii="Calibri" w:hAnsi="Calibri" w:cs="Calibri"/>
          <w:b/>
          <w:bCs/>
          <w:i/>
          <w:iCs/>
        </w:rPr>
        <w:t xml:space="preserve"> </w:t>
      </w:r>
      <w:r w:rsidR="00645839" w:rsidRPr="001D2291">
        <w:rPr>
          <w:rFonts w:ascii="Calibri" w:hAnsi="Calibri" w:cs="Calibri"/>
          <w:b/>
          <w:bCs/>
          <w:i/>
          <w:iCs/>
        </w:rPr>
        <w:t>th</w:t>
      </w:r>
      <w:r w:rsidR="00645839">
        <w:rPr>
          <w:rFonts w:ascii="Calibri" w:hAnsi="Calibri" w:cs="Calibri"/>
          <w:b/>
          <w:bCs/>
          <w:i/>
          <w:iCs/>
        </w:rPr>
        <w:t>at</w:t>
      </w:r>
      <w:r>
        <w:rPr>
          <w:rFonts w:ascii="Calibri" w:eastAsia="PMingLiU" w:hAnsi="Calibri" w:cs="Calibri"/>
          <w:color w:val="0D0D0D"/>
          <w:lang w:val="x-none" w:eastAsia="zh-TW"/>
        </w:rPr>
        <w:fldChar w:fldCharType="end"/>
      </w:r>
    </w:p>
    <w:p w14:paraId="1D0147BF" w14:textId="77777777" w:rsidR="00715DB2" w:rsidRDefault="00715DB2" w:rsidP="00715DB2">
      <w:pPr>
        <w:pStyle w:val="ListParagraph"/>
        <w:numPr>
          <w:ilvl w:val="0"/>
          <w:numId w:val="29"/>
        </w:numPr>
        <w:spacing w:before="120"/>
        <w:jc w:val="both"/>
        <w:rPr>
          <w:rFonts w:ascii="Calibri" w:hAnsi="Calibri" w:cs="Calibri"/>
          <w:b/>
          <w:bCs/>
          <w:i/>
          <w:iCs/>
        </w:rPr>
      </w:pPr>
      <w:r>
        <w:rPr>
          <w:rFonts w:ascii="Calibri" w:hAnsi="Calibri" w:cs="Calibri"/>
          <w:b/>
          <w:bCs/>
          <w:i/>
          <w:iCs/>
        </w:rPr>
        <w:t xml:space="preserve">If NW configures </w:t>
      </w:r>
      <w:r w:rsidRPr="00A63236">
        <w:rPr>
          <w:rFonts w:ascii="Calibri" w:hAnsi="Calibri" w:cs="Calibri"/>
          <w:b/>
          <w:bCs/>
          <w:i/>
          <w:iCs/>
        </w:rPr>
        <w:t>NCD-SSB of the serving cell indicated for measurement</w:t>
      </w:r>
      <w:r>
        <w:rPr>
          <w:rFonts w:ascii="Calibri" w:hAnsi="Calibri" w:cs="Calibri"/>
          <w:b/>
          <w:bCs/>
          <w:i/>
          <w:iCs/>
        </w:rPr>
        <w:t>, the</w:t>
      </w:r>
      <w:r w:rsidRPr="00A63236">
        <w:rPr>
          <w:rFonts w:ascii="Calibri" w:hAnsi="Calibri" w:cs="Calibri"/>
          <w:b/>
          <w:bCs/>
          <w:i/>
          <w:iCs/>
        </w:rPr>
        <w:t xml:space="preserve"> cente</w:t>
      </w:r>
      <w:r>
        <w:rPr>
          <w:rFonts w:ascii="Calibri" w:hAnsi="Calibri" w:cs="Calibri"/>
          <w:b/>
          <w:bCs/>
          <w:i/>
          <w:iCs/>
          <w:lang w:val="en-US"/>
        </w:rPr>
        <w:t>r</w:t>
      </w:r>
      <w:r w:rsidRPr="00A63236">
        <w:rPr>
          <w:rFonts w:ascii="Calibri" w:hAnsi="Calibri" w:cs="Calibri"/>
          <w:b/>
          <w:bCs/>
          <w:i/>
          <w:iCs/>
        </w:rPr>
        <w:t xml:space="preserve"> frequency of the NCD-SSB of the serving cell indicated for measurement and the centre frequency of the target SSB of the neighbour cell indicated for measurement are the same. </w:t>
      </w:r>
    </w:p>
    <w:p w14:paraId="552A1CAA" w14:textId="77777777" w:rsidR="00715DB2" w:rsidRDefault="00715DB2" w:rsidP="00715DB2">
      <w:pPr>
        <w:pStyle w:val="ListParagraph"/>
        <w:numPr>
          <w:ilvl w:val="0"/>
          <w:numId w:val="29"/>
        </w:numPr>
        <w:spacing w:before="120"/>
        <w:jc w:val="both"/>
        <w:rPr>
          <w:rFonts w:ascii="Calibri" w:hAnsi="Calibri" w:cs="Calibri"/>
          <w:b/>
          <w:bCs/>
          <w:i/>
          <w:iCs/>
        </w:rPr>
      </w:pPr>
      <w:r>
        <w:rPr>
          <w:rFonts w:ascii="Calibri" w:hAnsi="Calibri" w:cs="Calibri"/>
          <w:b/>
          <w:bCs/>
          <w:i/>
          <w:iCs/>
        </w:rPr>
        <w:t>Otherwise, the</w:t>
      </w:r>
      <w:r w:rsidRPr="00A63236">
        <w:rPr>
          <w:rFonts w:ascii="Calibri" w:hAnsi="Calibri" w:cs="Calibri"/>
          <w:b/>
          <w:bCs/>
          <w:i/>
          <w:iCs/>
        </w:rPr>
        <w:t xml:space="preserve"> cente</w:t>
      </w:r>
      <w:r>
        <w:rPr>
          <w:rFonts w:ascii="Calibri" w:hAnsi="Calibri" w:cs="Calibri"/>
          <w:b/>
          <w:bCs/>
          <w:i/>
          <w:iCs/>
          <w:lang w:val="en-US"/>
        </w:rPr>
        <w:t>r</w:t>
      </w:r>
      <w:r w:rsidRPr="00A63236">
        <w:rPr>
          <w:rFonts w:ascii="Calibri" w:hAnsi="Calibri" w:cs="Calibri"/>
          <w:b/>
          <w:bCs/>
          <w:i/>
          <w:iCs/>
        </w:rPr>
        <w:t xml:space="preserve"> frequency of the CD-SSB of the serving cell indicated for measurement and the cente</w:t>
      </w:r>
      <w:r>
        <w:rPr>
          <w:rFonts w:ascii="Calibri" w:hAnsi="Calibri" w:cs="Calibri"/>
          <w:b/>
          <w:bCs/>
          <w:i/>
          <w:iCs/>
          <w:lang w:val="en-US"/>
        </w:rPr>
        <w:t>r</w:t>
      </w:r>
      <w:r w:rsidRPr="00A63236">
        <w:rPr>
          <w:rFonts w:ascii="Calibri" w:hAnsi="Calibri" w:cs="Calibri"/>
          <w:b/>
          <w:bCs/>
          <w:i/>
          <w:iCs/>
        </w:rPr>
        <w:t xml:space="preserve"> frequency of the target SSB of the neighbour cell indicated for measurement are the same.</w:t>
      </w:r>
    </w:p>
    <w:p w14:paraId="4B9A7B07" w14:textId="77777777" w:rsidR="00715DB2" w:rsidRPr="00A63236" w:rsidRDefault="00715DB2" w:rsidP="00715DB2">
      <w:pPr>
        <w:pStyle w:val="ListParagraph"/>
        <w:numPr>
          <w:ilvl w:val="0"/>
          <w:numId w:val="29"/>
        </w:numPr>
        <w:spacing w:before="120"/>
        <w:jc w:val="both"/>
        <w:rPr>
          <w:rFonts w:ascii="Calibri" w:hAnsi="Calibri" w:cs="Calibri"/>
          <w:b/>
          <w:bCs/>
          <w:i/>
          <w:iCs/>
        </w:rPr>
      </w:pPr>
      <w:r w:rsidRPr="00A63236">
        <w:rPr>
          <w:rFonts w:ascii="Calibri" w:hAnsi="Calibri" w:cs="Calibri"/>
          <w:b/>
          <w:bCs/>
          <w:i/>
          <w:iCs/>
        </w:rPr>
        <w:t>The subcarrier spacing of the two SSBs are also the same.</w:t>
      </w:r>
    </w:p>
    <w:p w14:paraId="21E8C61F" w14:textId="0DDB1406"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_Ref100160699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3223EA">
        <w:rPr>
          <w:rFonts w:ascii="Calibri" w:hAnsi="Calibri" w:cs="Calibri"/>
          <w:b/>
          <w:bCs/>
          <w:i/>
          <w:iCs/>
        </w:rPr>
        <w:t xml:space="preserve">Proposal </w:t>
      </w:r>
      <w:r w:rsidR="00645839">
        <w:rPr>
          <w:rFonts w:ascii="Calibri" w:hAnsi="Calibri" w:cs="Calibri"/>
          <w:b/>
          <w:bCs/>
          <w:i/>
          <w:iCs/>
          <w:noProof/>
        </w:rPr>
        <w:t>5</w:t>
      </w:r>
      <w:r w:rsidR="00645839" w:rsidRPr="003223EA">
        <w:rPr>
          <w:rFonts w:ascii="Calibri" w:hAnsi="Calibri" w:cs="Calibri"/>
          <w:b/>
          <w:bCs/>
          <w:i/>
          <w:iCs/>
        </w:rPr>
        <w:t>:</w:t>
      </w:r>
      <w:r w:rsidR="00645839">
        <w:rPr>
          <w:rFonts w:ascii="Calibri" w:hAnsi="Calibri" w:cs="Calibri"/>
          <w:b/>
          <w:bCs/>
          <w:i/>
          <w:iCs/>
        </w:rPr>
        <w:t xml:space="preserve"> Whether NW can configure both </w:t>
      </w:r>
      <w:r w:rsidR="00645839" w:rsidRPr="00252893">
        <w:rPr>
          <w:rFonts w:asciiTheme="minorHAnsi" w:eastAsia="Times New Roman" w:hAnsiTheme="minorHAnsi" w:cstheme="minorHAnsi"/>
          <w:b/>
          <w:bCs/>
          <w:i/>
          <w:iCs/>
          <w:color w:val="000000"/>
          <w:lang w:val="en-GB" w:eastAsia="zh-CN"/>
        </w:rPr>
        <w:t xml:space="preserve">CD-SSB and NCD-SSB </w:t>
      </w:r>
      <w:r w:rsidR="00645839">
        <w:rPr>
          <w:rFonts w:asciiTheme="minorHAnsi" w:eastAsia="Times New Roman" w:hAnsiTheme="minorHAnsi" w:cstheme="minorHAnsi"/>
          <w:b/>
          <w:bCs/>
          <w:i/>
          <w:iCs/>
          <w:color w:val="000000"/>
          <w:lang w:val="en-GB" w:eastAsia="zh-CN"/>
        </w:rPr>
        <w:t xml:space="preserve">serving cell </w:t>
      </w:r>
      <w:r w:rsidR="00645839" w:rsidRPr="00252893">
        <w:rPr>
          <w:rFonts w:asciiTheme="minorHAnsi" w:eastAsia="Times New Roman" w:hAnsiTheme="minorHAnsi" w:cstheme="minorHAnsi"/>
          <w:b/>
          <w:bCs/>
          <w:i/>
          <w:iCs/>
          <w:color w:val="000000"/>
          <w:lang w:val="en-GB" w:eastAsia="zh-CN"/>
        </w:rPr>
        <w:t>measurement</w:t>
      </w:r>
      <w:r w:rsidR="00645839">
        <w:rPr>
          <w:rFonts w:asciiTheme="minorHAnsi" w:eastAsia="Times New Roman" w:hAnsiTheme="minorHAnsi" w:cstheme="minorHAnsi"/>
          <w:b/>
          <w:bCs/>
          <w:i/>
          <w:iCs/>
          <w:color w:val="000000"/>
          <w:lang w:val="en-GB" w:eastAsia="zh-CN"/>
        </w:rPr>
        <w:t xml:space="preserve"> is up to RAN2’s signalling design.</w:t>
      </w:r>
      <w:r>
        <w:rPr>
          <w:rFonts w:ascii="Calibri" w:eastAsia="PMingLiU" w:hAnsi="Calibri" w:cs="Calibri"/>
          <w:color w:val="0D0D0D"/>
          <w:lang w:val="x-none" w:eastAsia="zh-TW"/>
        </w:rPr>
        <w:fldChar w:fldCharType="end"/>
      </w:r>
    </w:p>
    <w:p w14:paraId="5A579AA5" w14:textId="686FBEE9"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_Ref100160702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3223EA">
        <w:rPr>
          <w:rFonts w:ascii="Calibri" w:hAnsi="Calibri" w:cs="Calibri"/>
          <w:b/>
          <w:bCs/>
          <w:i/>
          <w:iCs/>
        </w:rPr>
        <w:t xml:space="preserve">Proposal </w:t>
      </w:r>
      <w:r w:rsidR="00645839">
        <w:rPr>
          <w:rFonts w:ascii="Calibri" w:hAnsi="Calibri" w:cs="Calibri"/>
          <w:b/>
          <w:bCs/>
          <w:i/>
          <w:iCs/>
          <w:noProof/>
        </w:rPr>
        <w:t>6</w:t>
      </w:r>
      <w:r w:rsidR="00645839" w:rsidRPr="003223EA">
        <w:rPr>
          <w:rFonts w:ascii="Calibri" w:hAnsi="Calibri" w:cs="Calibri"/>
          <w:b/>
          <w:bCs/>
          <w:i/>
          <w:iCs/>
        </w:rPr>
        <w:t>:</w:t>
      </w:r>
      <w:r w:rsidR="00645839">
        <w:rPr>
          <w:rFonts w:ascii="Calibri" w:hAnsi="Calibri" w:cs="Calibri"/>
          <w:b/>
          <w:bCs/>
          <w:i/>
          <w:iCs/>
        </w:rPr>
        <w:t xml:space="preserve"> </w:t>
      </w:r>
      <w:r w:rsidR="00645839" w:rsidRPr="00BD6EBB">
        <w:rPr>
          <w:rFonts w:asciiTheme="minorHAnsi" w:hAnsiTheme="minorHAnsi" w:cstheme="minorHAnsi"/>
          <w:b/>
          <w:bCs/>
          <w:i/>
          <w:iCs/>
        </w:rPr>
        <w:t xml:space="preserve">When </w:t>
      </w:r>
      <w:r w:rsidR="00645839" w:rsidRPr="00252893">
        <w:rPr>
          <w:rFonts w:asciiTheme="minorHAnsi" w:eastAsia="Times New Roman" w:hAnsiTheme="minorHAnsi" w:cstheme="minorHAnsi"/>
          <w:b/>
          <w:bCs/>
          <w:i/>
          <w:iCs/>
          <w:color w:val="000000"/>
          <w:lang w:val="en-GB" w:eastAsia="zh-CN"/>
        </w:rPr>
        <w:t xml:space="preserve">both CD-SSB and NCD-SSB </w:t>
      </w:r>
      <w:r w:rsidR="00645839">
        <w:rPr>
          <w:rFonts w:asciiTheme="minorHAnsi" w:eastAsia="Times New Roman" w:hAnsiTheme="minorHAnsi" w:cstheme="minorHAnsi"/>
          <w:b/>
          <w:bCs/>
          <w:i/>
          <w:iCs/>
          <w:color w:val="000000"/>
          <w:lang w:val="en-GB" w:eastAsia="zh-CN"/>
        </w:rPr>
        <w:t xml:space="preserve">serving cell </w:t>
      </w:r>
      <w:r w:rsidR="00645839" w:rsidRPr="00252893">
        <w:rPr>
          <w:rFonts w:asciiTheme="minorHAnsi" w:eastAsia="Times New Roman" w:hAnsiTheme="minorHAnsi" w:cstheme="minorHAnsi"/>
          <w:b/>
          <w:bCs/>
          <w:i/>
          <w:iCs/>
          <w:color w:val="000000"/>
          <w:lang w:val="en-GB" w:eastAsia="zh-CN"/>
        </w:rPr>
        <w:t>measurement are configured</w:t>
      </w:r>
      <w:r w:rsidR="00645839" w:rsidRPr="00BD6EBB">
        <w:rPr>
          <w:rFonts w:asciiTheme="minorHAnsi" w:eastAsia="Times New Roman" w:hAnsiTheme="minorHAnsi" w:cstheme="minorHAnsi"/>
          <w:b/>
          <w:bCs/>
          <w:i/>
          <w:iCs/>
          <w:color w:val="000000"/>
          <w:lang w:val="en-GB" w:eastAsia="zh-CN"/>
        </w:rPr>
        <w:t>,</w:t>
      </w:r>
      <w:r w:rsidR="00645839" w:rsidRPr="00252893">
        <w:rPr>
          <w:rFonts w:asciiTheme="minorHAnsi" w:eastAsia="Times New Roman" w:hAnsiTheme="minorHAnsi" w:cstheme="minorHAnsi"/>
          <w:b/>
          <w:bCs/>
          <w:i/>
          <w:iCs/>
          <w:color w:val="000000"/>
          <w:lang w:val="en-GB" w:eastAsia="zh-CN"/>
        </w:rPr>
        <w:t xml:space="preserve"> </w:t>
      </w:r>
      <w:r w:rsidR="00645839" w:rsidRPr="00BD6EBB">
        <w:rPr>
          <w:rFonts w:asciiTheme="minorHAnsi" w:hAnsiTheme="minorHAnsi" w:cstheme="minorHAnsi"/>
          <w:b/>
          <w:bCs/>
          <w:i/>
          <w:iCs/>
          <w:lang w:eastAsia="x-none"/>
        </w:rPr>
        <w:t xml:space="preserve">UE </w:t>
      </w:r>
      <w:r w:rsidR="00645839">
        <w:rPr>
          <w:rFonts w:asciiTheme="minorHAnsi" w:hAnsiTheme="minorHAnsi" w:cstheme="minorHAnsi"/>
          <w:b/>
          <w:bCs/>
          <w:i/>
          <w:iCs/>
          <w:lang w:eastAsia="x-none"/>
        </w:rPr>
        <w:t>can</w:t>
      </w:r>
      <w:r w:rsidR="00645839" w:rsidRPr="00BD6EBB">
        <w:rPr>
          <w:rFonts w:asciiTheme="minorHAnsi" w:hAnsiTheme="minorHAnsi" w:cstheme="minorHAnsi"/>
          <w:b/>
          <w:bCs/>
          <w:i/>
          <w:iCs/>
          <w:lang w:eastAsia="x-none"/>
        </w:rPr>
        <w:t xml:space="preserve"> perform serving cell measurements based on SSB within active BWP </w:t>
      </w:r>
      <w:r w:rsidR="00645839">
        <w:rPr>
          <w:rFonts w:asciiTheme="minorHAnsi" w:hAnsiTheme="minorHAnsi" w:cstheme="minorHAnsi"/>
          <w:b/>
          <w:bCs/>
          <w:i/>
          <w:iCs/>
          <w:lang w:eastAsia="x-none"/>
        </w:rPr>
        <w:t xml:space="preserve">only </w:t>
      </w:r>
      <w:r w:rsidR="00645839" w:rsidRPr="00BD6EBB">
        <w:rPr>
          <w:rFonts w:asciiTheme="minorHAnsi" w:hAnsiTheme="minorHAnsi" w:cstheme="minorHAnsi"/>
          <w:b/>
          <w:bCs/>
          <w:i/>
          <w:iCs/>
          <w:lang w:eastAsia="x-none"/>
        </w:rPr>
        <w:t>provided that</w:t>
      </w:r>
      <w:r>
        <w:rPr>
          <w:rFonts w:ascii="Calibri" w:eastAsia="PMingLiU" w:hAnsi="Calibri" w:cs="Calibri"/>
          <w:color w:val="0D0D0D"/>
          <w:lang w:val="x-none" w:eastAsia="zh-TW"/>
        </w:rPr>
        <w:fldChar w:fldCharType="end"/>
      </w:r>
    </w:p>
    <w:p w14:paraId="6002BEC5" w14:textId="77777777" w:rsidR="00715DB2" w:rsidRPr="001211F7" w:rsidRDefault="00715DB2" w:rsidP="00715DB2">
      <w:pPr>
        <w:pStyle w:val="ListParagraph"/>
        <w:numPr>
          <w:ilvl w:val="0"/>
          <w:numId w:val="25"/>
        </w:numPr>
        <w:rPr>
          <w:b/>
          <w:bCs/>
          <w:i/>
          <w:iCs/>
        </w:rPr>
      </w:pPr>
      <w:r w:rsidRPr="001211F7">
        <w:rPr>
          <w:rFonts w:ascii="Calibri" w:hAnsi="Calibri" w:cs="Calibri"/>
          <w:b/>
          <w:bCs/>
          <w:i/>
          <w:iCs/>
        </w:rPr>
        <w:t>the difference of center frequency between NCD-SSB and CD-SSB is no larger than 20MHz</w:t>
      </w:r>
      <w:r>
        <w:rPr>
          <w:rFonts w:ascii="Calibri" w:hAnsi="Calibri" w:cs="Calibri"/>
          <w:b/>
          <w:bCs/>
          <w:i/>
          <w:iCs/>
        </w:rPr>
        <w:t xml:space="preserve"> in FR1 and 100MHz in FR2</w:t>
      </w:r>
    </w:p>
    <w:p w14:paraId="645D7D1E" w14:textId="77777777" w:rsidR="00715DB2" w:rsidRPr="00AD2873" w:rsidRDefault="00715DB2" w:rsidP="00715DB2">
      <w:pPr>
        <w:pStyle w:val="ListParagraph"/>
        <w:numPr>
          <w:ilvl w:val="0"/>
          <w:numId w:val="25"/>
        </w:numPr>
        <w:rPr>
          <w:b/>
          <w:bCs/>
          <w:i/>
          <w:iCs/>
        </w:rPr>
      </w:pPr>
      <w:r w:rsidRPr="001211F7">
        <w:rPr>
          <w:rFonts w:ascii="Calibri" w:hAnsi="Calibri" w:cs="Calibri"/>
          <w:b/>
          <w:bCs/>
          <w:i/>
          <w:iCs/>
        </w:rPr>
        <w:t xml:space="preserve">the </w:t>
      </w:r>
      <w:r>
        <w:rPr>
          <w:rFonts w:ascii="Calibri" w:hAnsi="Calibri" w:cs="Calibri"/>
          <w:b/>
          <w:bCs/>
          <w:i/>
          <w:iCs/>
        </w:rPr>
        <w:t>difference of reception</w:t>
      </w:r>
      <w:r w:rsidRPr="001211F7">
        <w:rPr>
          <w:rFonts w:ascii="Calibri" w:hAnsi="Calibri" w:cs="Calibri"/>
          <w:b/>
          <w:bCs/>
          <w:i/>
          <w:iCs/>
        </w:rPr>
        <w:t xml:space="preserve"> power between NCD-SSB and CD-SSB is less than 3dB</w:t>
      </w:r>
    </w:p>
    <w:p w14:paraId="7195DF7B" w14:textId="77777777" w:rsidR="00715DB2" w:rsidRPr="001211F7" w:rsidRDefault="00715DB2" w:rsidP="00715DB2">
      <w:pPr>
        <w:pStyle w:val="ListParagraph"/>
        <w:numPr>
          <w:ilvl w:val="0"/>
          <w:numId w:val="25"/>
        </w:numPr>
        <w:rPr>
          <w:b/>
          <w:bCs/>
          <w:i/>
          <w:iCs/>
        </w:rPr>
      </w:pPr>
      <w:r>
        <w:rPr>
          <w:rFonts w:ascii="Calibri" w:hAnsi="Calibri" w:cs="Calibri"/>
          <w:b/>
          <w:bCs/>
          <w:i/>
          <w:iCs/>
        </w:rPr>
        <w:t>the periodicity of NCD-SSB and CD-SSB is the same</w:t>
      </w:r>
    </w:p>
    <w:p w14:paraId="1DAB6DFE" w14:textId="77777777" w:rsidR="00715DB2" w:rsidRDefault="00715DB2" w:rsidP="00715DB2">
      <w:pPr>
        <w:rPr>
          <w:rFonts w:ascii="Calibri" w:hAnsi="Calibri" w:cs="Calibri"/>
          <w:b/>
          <w:bCs/>
          <w:i/>
          <w:iCs/>
          <w:lang w:eastAsia="x-none"/>
        </w:rPr>
      </w:pPr>
      <w:r w:rsidRPr="0040274F">
        <w:rPr>
          <w:rFonts w:ascii="Calibri" w:hAnsi="Calibri" w:cs="Calibri"/>
          <w:b/>
          <w:bCs/>
          <w:i/>
          <w:iCs/>
          <w:lang w:eastAsia="x-none"/>
        </w:rPr>
        <w:t xml:space="preserve">Otherwise, </w:t>
      </w:r>
      <w:r w:rsidRPr="001211F7">
        <w:rPr>
          <w:rFonts w:ascii="Calibri" w:hAnsi="Calibri" w:cs="Calibri"/>
          <w:b/>
          <w:bCs/>
          <w:i/>
          <w:iCs/>
          <w:lang w:eastAsia="x-none"/>
        </w:rPr>
        <w:t>UE should perform serving cell measurements based on both NCD-SSB and CD-SSB</w:t>
      </w:r>
      <w:r>
        <w:rPr>
          <w:rFonts w:ascii="Calibri" w:hAnsi="Calibri" w:cs="Calibri"/>
          <w:b/>
          <w:bCs/>
          <w:i/>
          <w:iCs/>
          <w:lang w:eastAsia="x-none"/>
        </w:rPr>
        <w:t>.</w:t>
      </w:r>
    </w:p>
    <w:p w14:paraId="581B6418" w14:textId="299BF0E9"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_Ref100160706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2F785F">
        <w:rPr>
          <w:rFonts w:asciiTheme="minorHAnsi" w:hAnsiTheme="minorHAnsi" w:cstheme="minorHAnsi"/>
          <w:b/>
          <w:bCs/>
          <w:i/>
          <w:iCs/>
        </w:rPr>
        <w:t xml:space="preserve">Proposal </w:t>
      </w:r>
      <w:r w:rsidR="00645839">
        <w:rPr>
          <w:rFonts w:asciiTheme="minorHAnsi" w:hAnsiTheme="minorHAnsi" w:cstheme="minorHAnsi"/>
          <w:b/>
          <w:bCs/>
          <w:i/>
          <w:iCs/>
          <w:noProof/>
        </w:rPr>
        <w:t>7</w:t>
      </w:r>
      <w:r w:rsidR="00645839" w:rsidRPr="002F785F">
        <w:rPr>
          <w:rFonts w:asciiTheme="minorHAnsi" w:hAnsiTheme="minorHAnsi" w:cstheme="minorHAnsi"/>
          <w:b/>
          <w:bCs/>
          <w:i/>
          <w:iCs/>
        </w:rPr>
        <w:t xml:space="preserve">: When </w:t>
      </w:r>
      <w:r w:rsidR="00645839" w:rsidRPr="002F785F">
        <w:rPr>
          <w:rFonts w:asciiTheme="minorHAnsi" w:eastAsia="Times New Roman" w:hAnsiTheme="minorHAnsi" w:cstheme="minorHAnsi"/>
          <w:b/>
          <w:bCs/>
          <w:i/>
          <w:iCs/>
          <w:color w:val="000000"/>
          <w:lang w:val="en-GB" w:eastAsia="zh-CN"/>
        </w:rPr>
        <w:t xml:space="preserve">both CD-SSB and NCD-SSB serving cell measurement are configured and both need MG, UE </w:t>
      </w:r>
      <w:r w:rsidR="00645839">
        <w:rPr>
          <w:rFonts w:asciiTheme="minorHAnsi" w:eastAsia="Times New Roman" w:hAnsiTheme="minorHAnsi" w:cstheme="minorHAnsi"/>
          <w:b/>
          <w:bCs/>
          <w:i/>
          <w:iCs/>
          <w:color w:val="000000"/>
          <w:lang w:val="en-GB" w:eastAsia="zh-CN"/>
        </w:rPr>
        <w:t xml:space="preserve">should at least perform the measurement based on indicated intra-frequency </w:t>
      </w:r>
      <w:r w:rsidR="00645839" w:rsidRPr="002F785F">
        <w:rPr>
          <w:rFonts w:asciiTheme="minorHAnsi" w:eastAsia="Times New Roman" w:hAnsiTheme="minorHAnsi" w:cstheme="minorHAnsi"/>
          <w:b/>
          <w:bCs/>
          <w:i/>
          <w:iCs/>
          <w:color w:val="000000"/>
          <w:lang w:val="en-GB" w:eastAsia="zh-CN"/>
        </w:rPr>
        <w:t>provided that</w:t>
      </w:r>
      <w:r>
        <w:rPr>
          <w:rFonts w:ascii="Calibri" w:eastAsia="PMingLiU" w:hAnsi="Calibri" w:cs="Calibri"/>
          <w:color w:val="0D0D0D"/>
          <w:lang w:val="x-none" w:eastAsia="zh-TW"/>
        </w:rPr>
        <w:fldChar w:fldCharType="end"/>
      </w:r>
    </w:p>
    <w:p w14:paraId="3537D25D" w14:textId="77777777" w:rsidR="00715DB2" w:rsidRPr="002F785F" w:rsidRDefault="00715DB2" w:rsidP="00715DB2">
      <w:pPr>
        <w:numPr>
          <w:ilvl w:val="0"/>
          <w:numId w:val="34"/>
        </w:numPr>
        <w:textAlignment w:val="center"/>
        <w:rPr>
          <w:rFonts w:asciiTheme="minorHAnsi" w:eastAsia="Times New Roman" w:hAnsiTheme="minorHAnsi" w:cstheme="minorHAnsi"/>
          <w:b/>
          <w:bCs/>
          <w:i/>
          <w:iCs/>
          <w:sz w:val="22"/>
          <w:szCs w:val="22"/>
          <w:lang w:val="en-GB" w:eastAsia="zh-CN"/>
        </w:rPr>
      </w:pPr>
      <w:r w:rsidRPr="002F785F">
        <w:rPr>
          <w:rFonts w:asciiTheme="minorHAnsi" w:eastAsia="Times New Roman" w:hAnsiTheme="minorHAnsi" w:cstheme="minorHAnsi"/>
          <w:b/>
          <w:bCs/>
          <w:i/>
          <w:iCs/>
          <w:color w:val="000000"/>
          <w:lang w:val="en-GB" w:eastAsia="zh-CN"/>
        </w:rPr>
        <w:t>the difference of centre frequency between NCD-SSB and CD-SSB is no larger than 20MHz in FR1 and 100MHz in FR2</w:t>
      </w:r>
    </w:p>
    <w:p w14:paraId="398E120D" w14:textId="77777777" w:rsidR="00715DB2" w:rsidRPr="002F785F" w:rsidRDefault="00715DB2" w:rsidP="00715DB2">
      <w:pPr>
        <w:numPr>
          <w:ilvl w:val="0"/>
          <w:numId w:val="34"/>
        </w:numPr>
        <w:textAlignment w:val="center"/>
        <w:rPr>
          <w:rFonts w:asciiTheme="minorHAnsi" w:eastAsia="Times New Roman" w:hAnsiTheme="minorHAnsi" w:cstheme="minorHAnsi"/>
          <w:b/>
          <w:bCs/>
          <w:i/>
          <w:iCs/>
          <w:sz w:val="22"/>
          <w:szCs w:val="22"/>
          <w:lang w:val="en-GB" w:eastAsia="zh-CN"/>
        </w:rPr>
      </w:pPr>
      <w:r w:rsidRPr="002F785F">
        <w:rPr>
          <w:rFonts w:asciiTheme="minorHAnsi" w:eastAsia="Times New Roman" w:hAnsiTheme="minorHAnsi" w:cstheme="minorHAnsi"/>
          <w:b/>
          <w:bCs/>
          <w:i/>
          <w:iCs/>
          <w:color w:val="000000"/>
          <w:lang w:val="en-GB" w:eastAsia="zh-CN"/>
        </w:rPr>
        <w:t>the difference of reception power between NCD-SSB and CD-SSB is less than 3dB</w:t>
      </w:r>
    </w:p>
    <w:p w14:paraId="1A575584" w14:textId="77777777" w:rsidR="00715DB2" w:rsidRPr="002F785F" w:rsidRDefault="00715DB2" w:rsidP="00715DB2">
      <w:pPr>
        <w:numPr>
          <w:ilvl w:val="0"/>
          <w:numId w:val="34"/>
        </w:numPr>
        <w:textAlignment w:val="center"/>
        <w:rPr>
          <w:rFonts w:asciiTheme="minorHAnsi" w:eastAsia="Times New Roman" w:hAnsiTheme="minorHAnsi" w:cstheme="minorHAnsi"/>
          <w:b/>
          <w:bCs/>
          <w:i/>
          <w:iCs/>
          <w:sz w:val="22"/>
          <w:szCs w:val="22"/>
          <w:lang w:val="en-GB" w:eastAsia="zh-CN"/>
        </w:rPr>
      </w:pPr>
      <w:r w:rsidRPr="002F785F">
        <w:rPr>
          <w:rFonts w:asciiTheme="minorHAnsi" w:eastAsia="Times New Roman" w:hAnsiTheme="minorHAnsi" w:cstheme="minorHAnsi"/>
          <w:b/>
          <w:bCs/>
          <w:i/>
          <w:iCs/>
          <w:color w:val="000000"/>
          <w:lang w:val="en-GB" w:eastAsia="zh-CN"/>
        </w:rPr>
        <w:t>the periodicity of NCD-SSB and CD-SSB is the same.</w:t>
      </w:r>
    </w:p>
    <w:p w14:paraId="5FD4384E" w14:textId="3163912B"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_Ref91710862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3223EA">
        <w:rPr>
          <w:rFonts w:ascii="Calibri" w:hAnsi="Calibri" w:cs="Calibri"/>
          <w:b/>
          <w:bCs/>
          <w:i/>
          <w:iCs/>
        </w:rPr>
        <w:t xml:space="preserve">Proposal </w:t>
      </w:r>
      <w:r w:rsidR="00645839">
        <w:rPr>
          <w:rFonts w:ascii="Calibri" w:hAnsi="Calibri" w:cs="Calibri"/>
          <w:b/>
          <w:bCs/>
          <w:i/>
          <w:iCs/>
          <w:noProof/>
        </w:rPr>
        <w:t>8</w:t>
      </w:r>
      <w:r w:rsidR="00645839" w:rsidRPr="003223EA">
        <w:rPr>
          <w:rFonts w:ascii="Calibri" w:hAnsi="Calibri" w:cs="Calibri"/>
          <w:b/>
          <w:bCs/>
          <w:i/>
          <w:iCs/>
        </w:rPr>
        <w:t xml:space="preserve">: </w:t>
      </w:r>
      <w:r w:rsidR="00645839">
        <w:rPr>
          <w:rFonts w:ascii="Calibri" w:hAnsi="Calibri" w:cs="Calibri"/>
          <w:b/>
          <w:bCs/>
          <w:i/>
          <w:iCs/>
        </w:rPr>
        <w:t xml:space="preserve">When NW configures both type of SSBs measurement for one cell to </w:t>
      </w:r>
      <w:r w:rsidR="00645839" w:rsidRPr="003223EA">
        <w:rPr>
          <w:rFonts w:ascii="Calibri" w:hAnsi="Calibri" w:cs="Calibri"/>
          <w:b/>
          <w:bCs/>
          <w:i/>
          <w:iCs/>
        </w:rPr>
        <w:t>RedCap UE</w:t>
      </w:r>
      <w:r w:rsidR="00645839">
        <w:rPr>
          <w:rFonts w:ascii="Calibri" w:hAnsi="Calibri" w:cs="Calibri"/>
          <w:b/>
          <w:bCs/>
          <w:i/>
          <w:iCs/>
        </w:rPr>
        <w:t>, and UE will only perform measurement for one SSB, UE</w:t>
      </w:r>
      <w:r w:rsidR="00645839" w:rsidRPr="003223EA">
        <w:rPr>
          <w:rFonts w:ascii="Calibri" w:hAnsi="Calibri" w:cs="Calibri"/>
          <w:b/>
          <w:bCs/>
          <w:i/>
          <w:iCs/>
        </w:rPr>
        <w:t xml:space="preserve"> needs to report the </w:t>
      </w:r>
      <w:r w:rsidR="00645839">
        <w:rPr>
          <w:rFonts w:ascii="Calibri" w:hAnsi="Calibri" w:cs="Calibri"/>
          <w:b/>
          <w:bCs/>
          <w:i/>
          <w:iCs/>
        </w:rPr>
        <w:t xml:space="preserve">RRM </w:t>
      </w:r>
      <w:r w:rsidR="00645839" w:rsidRPr="003223EA">
        <w:rPr>
          <w:rFonts w:ascii="Calibri" w:hAnsi="Calibri" w:cs="Calibri"/>
          <w:b/>
          <w:bCs/>
          <w:i/>
          <w:iCs/>
        </w:rPr>
        <w:t xml:space="preserve">measurement </w:t>
      </w:r>
      <w:r w:rsidR="00645839">
        <w:rPr>
          <w:rFonts w:ascii="Calibri" w:hAnsi="Calibri" w:cs="Calibri"/>
          <w:b/>
          <w:bCs/>
          <w:i/>
          <w:iCs/>
        </w:rPr>
        <w:t xml:space="preserve">result </w:t>
      </w:r>
      <w:r w:rsidR="00645839" w:rsidRPr="003223EA">
        <w:rPr>
          <w:rFonts w:ascii="Calibri" w:hAnsi="Calibri" w:cs="Calibri"/>
          <w:b/>
          <w:bCs/>
          <w:i/>
          <w:iCs/>
        </w:rPr>
        <w:t>together with the type of RS</w:t>
      </w:r>
      <w:r w:rsidR="00645839">
        <w:rPr>
          <w:rFonts w:ascii="Calibri" w:hAnsi="Calibri" w:cs="Calibri"/>
          <w:b/>
          <w:bCs/>
          <w:i/>
          <w:iCs/>
        </w:rPr>
        <w:t>s</w:t>
      </w:r>
      <w:r w:rsidR="00645839" w:rsidRPr="003223EA">
        <w:rPr>
          <w:rFonts w:ascii="Calibri" w:hAnsi="Calibri" w:cs="Calibri"/>
          <w:b/>
          <w:bCs/>
          <w:i/>
          <w:iCs/>
        </w:rPr>
        <w:t xml:space="preserve">, </w:t>
      </w:r>
      <w:r w:rsidR="00645839">
        <w:rPr>
          <w:rFonts w:ascii="Calibri" w:hAnsi="Calibri" w:cs="Calibri"/>
          <w:b/>
          <w:bCs/>
          <w:i/>
          <w:iCs/>
        </w:rPr>
        <w:t>either</w:t>
      </w:r>
      <w:r w:rsidR="00645839" w:rsidRPr="003223EA">
        <w:rPr>
          <w:rFonts w:ascii="Calibri" w:hAnsi="Calibri" w:cs="Calibri"/>
          <w:b/>
          <w:bCs/>
          <w:i/>
          <w:iCs/>
        </w:rPr>
        <w:t xml:space="preserve"> NCD-SSB or CD-SSB.</w:t>
      </w:r>
      <w:r>
        <w:rPr>
          <w:rFonts w:ascii="Calibri" w:eastAsia="PMingLiU" w:hAnsi="Calibri" w:cs="Calibri"/>
          <w:color w:val="0D0D0D"/>
          <w:lang w:val="x-none" w:eastAsia="zh-TW"/>
        </w:rPr>
        <w:fldChar w:fldCharType="end"/>
      </w:r>
    </w:p>
    <w:p w14:paraId="509B2203" w14:textId="4F740B58"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_Ref95327427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3223EA">
        <w:rPr>
          <w:rFonts w:ascii="Calibri" w:hAnsi="Calibri" w:cs="Calibri"/>
          <w:b/>
          <w:bCs/>
          <w:i/>
          <w:iCs/>
        </w:rPr>
        <w:t xml:space="preserve">Proposal </w:t>
      </w:r>
      <w:r w:rsidR="00645839">
        <w:rPr>
          <w:rFonts w:ascii="Calibri" w:hAnsi="Calibri" w:cs="Calibri"/>
          <w:b/>
          <w:bCs/>
          <w:i/>
          <w:iCs/>
          <w:noProof/>
        </w:rPr>
        <w:t>9</w:t>
      </w:r>
      <w:r w:rsidR="00645839" w:rsidRPr="003223EA">
        <w:rPr>
          <w:rFonts w:ascii="Calibri" w:hAnsi="Calibri" w:cs="Calibri"/>
          <w:b/>
          <w:bCs/>
          <w:i/>
          <w:iCs/>
        </w:rPr>
        <w:t>:</w:t>
      </w:r>
      <w:r w:rsidR="00645839">
        <w:rPr>
          <w:rFonts w:ascii="Calibri" w:hAnsi="Calibri" w:cs="Calibri"/>
          <w:b/>
          <w:bCs/>
          <w:i/>
          <w:iCs/>
        </w:rPr>
        <w:t xml:space="preserve"> </w:t>
      </w:r>
      <w:r w:rsidR="00645839" w:rsidRPr="00BD6EBB">
        <w:rPr>
          <w:rFonts w:asciiTheme="minorHAnsi" w:hAnsiTheme="minorHAnsi" w:cstheme="minorHAnsi"/>
          <w:b/>
          <w:bCs/>
          <w:i/>
          <w:iCs/>
        </w:rPr>
        <w:t xml:space="preserve">When </w:t>
      </w:r>
      <w:r w:rsidR="00645839" w:rsidRPr="00252893">
        <w:rPr>
          <w:rFonts w:asciiTheme="minorHAnsi" w:eastAsia="Times New Roman" w:hAnsiTheme="minorHAnsi" w:cstheme="minorHAnsi"/>
          <w:b/>
          <w:bCs/>
          <w:i/>
          <w:iCs/>
          <w:color w:val="000000"/>
          <w:lang w:val="en-GB" w:eastAsia="zh-CN"/>
        </w:rPr>
        <w:t xml:space="preserve">both CD-SSB and NCD-SSB </w:t>
      </w:r>
      <w:r w:rsidR="00645839">
        <w:rPr>
          <w:rFonts w:asciiTheme="minorHAnsi" w:eastAsia="Times New Roman" w:hAnsiTheme="minorHAnsi" w:cstheme="minorHAnsi"/>
          <w:b/>
          <w:bCs/>
          <w:i/>
          <w:iCs/>
          <w:color w:val="000000"/>
          <w:lang w:val="en-GB" w:eastAsia="zh-CN"/>
        </w:rPr>
        <w:t xml:space="preserve">neighbour cell </w:t>
      </w:r>
      <w:r w:rsidR="00645839" w:rsidRPr="00252893">
        <w:rPr>
          <w:rFonts w:asciiTheme="minorHAnsi" w:eastAsia="Times New Roman" w:hAnsiTheme="minorHAnsi" w:cstheme="minorHAnsi"/>
          <w:b/>
          <w:bCs/>
          <w:i/>
          <w:iCs/>
          <w:color w:val="000000"/>
          <w:lang w:val="en-GB" w:eastAsia="zh-CN"/>
        </w:rPr>
        <w:t>measurement are configured</w:t>
      </w:r>
      <w:r w:rsidR="00645839" w:rsidRPr="00BD6EBB">
        <w:rPr>
          <w:rFonts w:asciiTheme="minorHAnsi" w:eastAsia="Times New Roman" w:hAnsiTheme="minorHAnsi" w:cstheme="minorHAnsi"/>
          <w:b/>
          <w:bCs/>
          <w:i/>
          <w:iCs/>
          <w:color w:val="000000"/>
          <w:lang w:val="en-GB" w:eastAsia="zh-CN"/>
        </w:rPr>
        <w:t>,</w:t>
      </w:r>
      <w:r w:rsidR="00645839" w:rsidRPr="00252893">
        <w:rPr>
          <w:rFonts w:asciiTheme="minorHAnsi" w:eastAsia="Times New Roman" w:hAnsiTheme="minorHAnsi" w:cstheme="minorHAnsi"/>
          <w:b/>
          <w:bCs/>
          <w:i/>
          <w:iCs/>
          <w:color w:val="000000"/>
          <w:lang w:val="en-GB" w:eastAsia="zh-CN"/>
        </w:rPr>
        <w:t xml:space="preserve"> </w:t>
      </w:r>
      <w:r w:rsidR="00645839" w:rsidRPr="007116A9">
        <w:rPr>
          <w:rFonts w:asciiTheme="minorHAnsi" w:eastAsia="Times New Roman" w:hAnsiTheme="minorHAnsi" w:cstheme="minorHAnsi"/>
          <w:b/>
          <w:i/>
          <w:color w:val="000000"/>
          <w:lang w:val="en-GB" w:eastAsia="zh-CN"/>
        </w:rPr>
        <w:t xml:space="preserve">UE </w:t>
      </w:r>
      <w:r w:rsidR="00645839" w:rsidRPr="007116A9">
        <w:rPr>
          <w:rFonts w:asciiTheme="minorHAnsi" w:eastAsia="Times New Roman" w:hAnsiTheme="minorHAnsi" w:cstheme="minorHAnsi"/>
          <w:b/>
          <w:bCs/>
          <w:i/>
          <w:iCs/>
          <w:color w:val="000000"/>
          <w:lang w:val="en-GB" w:eastAsia="zh-CN"/>
        </w:rPr>
        <w:t>should follow NW’s configuration to perform measurements</w:t>
      </w:r>
      <w:r w:rsidR="00645839" w:rsidRPr="007116A9" w:rsidDel="004F7314">
        <w:rPr>
          <w:rFonts w:asciiTheme="minorHAnsi" w:eastAsia="Times New Roman" w:hAnsiTheme="minorHAnsi" w:cstheme="minorHAnsi"/>
          <w:b/>
          <w:bCs/>
          <w:i/>
          <w:iCs/>
          <w:color w:val="000000"/>
          <w:lang w:val="en-GB" w:eastAsia="zh-CN"/>
        </w:rPr>
        <w:t xml:space="preserve"> </w:t>
      </w:r>
      <w:r w:rsidR="00645839" w:rsidRPr="007116A9">
        <w:rPr>
          <w:rFonts w:asciiTheme="minorHAnsi" w:eastAsia="Times New Roman" w:hAnsiTheme="minorHAnsi" w:cstheme="minorHAnsi"/>
          <w:b/>
          <w:bCs/>
          <w:i/>
          <w:iCs/>
          <w:color w:val="000000"/>
          <w:lang w:val="en-GB" w:eastAsia="zh-CN"/>
        </w:rPr>
        <w:t>on both SSBs</w:t>
      </w:r>
      <w:r w:rsidR="00645839">
        <w:rPr>
          <w:rFonts w:asciiTheme="minorHAnsi" w:eastAsia="Times New Roman" w:hAnsiTheme="minorHAnsi" w:cstheme="minorHAnsi"/>
          <w:b/>
          <w:bCs/>
          <w:i/>
          <w:iCs/>
          <w:color w:val="000000"/>
          <w:lang w:val="en-GB" w:eastAsia="zh-CN"/>
        </w:rPr>
        <w:t>.</w:t>
      </w:r>
      <w:r>
        <w:rPr>
          <w:rFonts w:ascii="Calibri" w:eastAsia="PMingLiU" w:hAnsi="Calibri" w:cs="Calibri"/>
          <w:color w:val="0D0D0D"/>
          <w:lang w:val="x-none" w:eastAsia="zh-TW"/>
        </w:rPr>
        <w:fldChar w:fldCharType="end"/>
      </w:r>
    </w:p>
    <w:p w14:paraId="406064A7" w14:textId="778942CD"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_Ref91710866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3223EA">
        <w:rPr>
          <w:rFonts w:ascii="Calibri" w:hAnsi="Calibri" w:cs="Calibri"/>
          <w:b/>
          <w:bCs/>
          <w:i/>
          <w:iCs/>
        </w:rPr>
        <w:t xml:space="preserve">Proposal </w:t>
      </w:r>
      <w:r w:rsidR="00645839">
        <w:rPr>
          <w:rFonts w:ascii="Calibri" w:hAnsi="Calibri" w:cs="Calibri"/>
          <w:b/>
          <w:bCs/>
          <w:i/>
          <w:iCs/>
          <w:noProof/>
        </w:rPr>
        <w:t>10</w:t>
      </w:r>
      <w:r w:rsidR="00645839" w:rsidRPr="003223EA">
        <w:rPr>
          <w:rFonts w:ascii="Calibri" w:hAnsi="Calibri" w:cs="Calibri"/>
          <w:b/>
          <w:bCs/>
          <w:i/>
          <w:iCs/>
        </w:rPr>
        <w:t>: RAN4 to introduce the new measurement delay requirements for RedCap UE.</w:t>
      </w:r>
      <w:r>
        <w:rPr>
          <w:rFonts w:ascii="Calibri" w:eastAsia="PMingLiU" w:hAnsi="Calibri" w:cs="Calibri"/>
          <w:color w:val="0D0D0D"/>
          <w:lang w:val="x-none" w:eastAsia="zh-TW"/>
        </w:rPr>
        <w:fldChar w:fldCharType="end"/>
      </w:r>
    </w:p>
    <w:p w14:paraId="54112FA1" w14:textId="77777777" w:rsidR="00715DB2" w:rsidRPr="008B71B0" w:rsidRDefault="00715DB2" w:rsidP="00715DB2">
      <w:pPr>
        <w:numPr>
          <w:ilvl w:val="0"/>
          <w:numId w:val="17"/>
        </w:numPr>
        <w:jc w:val="both"/>
        <w:rPr>
          <w:rFonts w:ascii="Calibri" w:hAnsi="Calibri" w:cs="Calibri"/>
          <w:b/>
          <w:bCs/>
          <w:i/>
          <w:iCs/>
          <w:lang w:eastAsia="x-none"/>
        </w:rPr>
      </w:pPr>
      <w:r w:rsidRPr="008B71B0">
        <w:rPr>
          <w:rFonts w:ascii="Calibri" w:hAnsi="Calibri" w:cs="Calibri"/>
          <w:b/>
          <w:bCs/>
          <w:i/>
          <w:iCs/>
          <w:lang w:eastAsia="x-none"/>
        </w:rPr>
        <w:t xml:space="preserve">(Case B-1) Cell identification and measurement by NCD-SSB </w:t>
      </w:r>
    </w:p>
    <w:p w14:paraId="325D07CD" w14:textId="77777777" w:rsidR="00715DB2" w:rsidRDefault="00715DB2" w:rsidP="00715DB2">
      <w:pPr>
        <w:numPr>
          <w:ilvl w:val="0"/>
          <w:numId w:val="17"/>
        </w:numPr>
        <w:jc w:val="both"/>
        <w:rPr>
          <w:rFonts w:ascii="Calibri" w:hAnsi="Calibri" w:cs="Calibri"/>
          <w:b/>
          <w:bCs/>
          <w:i/>
          <w:iCs/>
          <w:lang w:eastAsia="x-none"/>
        </w:rPr>
      </w:pPr>
      <w:r w:rsidRPr="008B71B0">
        <w:rPr>
          <w:rFonts w:ascii="Calibri" w:hAnsi="Calibri" w:cs="Calibri"/>
          <w:b/>
          <w:bCs/>
          <w:i/>
          <w:iCs/>
          <w:lang w:eastAsia="x-none"/>
        </w:rPr>
        <w:t>(Case B-2) Cell identification and measurement when both NCD-SSB and CD-SSB are configured</w:t>
      </w:r>
    </w:p>
    <w:p w14:paraId="3B744686" w14:textId="612802AA" w:rsidR="000074F7" w:rsidRDefault="000074F7"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_Ref100781479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C21795">
        <w:rPr>
          <w:rFonts w:ascii="Calibri" w:hAnsi="Calibri" w:cs="Calibri"/>
          <w:b/>
          <w:bCs/>
          <w:i/>
          <w:iCs/>
        </w:rPr>
        <w:t xml:space="preserve">Proposal </w:t>
      </w:r>
      <w:r w:rsidR="00645839">
        <w:rPr>
          <w:rFonts w:ascii="Calibri" w:hAnsi="Calibri" w:cs="Calibri"/>
          <w:b/>
          <w:bCs/>
          <w:i/>
          <w:iCs/>
          <w:noProof/>
        </w:rPr>
        <w:t>11</w:t>
      </w:r>
      <w:r w:rsidR="00645839" w:rsidRPr="00C21795">
        <w:rPr>
          <w:rFonts w:ascii="Calibri" w:hAnsi="Calibri" w:cs="Calibri"/>
          <w:b/>
          <w:bCs/>
          <w:i/>
          <w:iCs/>
        </w:rPr>
        <w:t>:</w:t>
      </w:r>
      <w:r w:rsidR="00645839">
        <w:rPr>
          <w:rFonts w:ascii="Calibri" w:hAnsi="Calibri" w:cs="Calibri"/>
          <w:b/>
          <w:bCs/>
          <w:i/>
          <w:iCs/>
        </w:rPr>
        <w:t xml:space="preserve"> RAN4 to not discuss the </w:t>
      </w:r>
      <w:r w:rsidR="00645839" w:rsidRPr="00BC0390">
        <w:rPr>
          <w:rFonts w:ascii="Calibri" w:hAnsi="Calibri" w:cs="Calibri"/>
          <w:b/>
          <w:bCs/>
          <w:i/>
          <w:iCs/>
        </w:rPr>
        <w:t>‘Inter-frequency without gap’ measurement capability in Rel-17.</w:t>
      </w:r>
      <w:r>
        <w:rPr>
          <w:rFonts w:ascii="Calibri" w:eastAsia="PMingLiU" w:hAnsi="Calibri" w:cs="Calibri"/>
          <w:color w:val="0D0D0D"/>
          <w:lang w:val="x-none" w:eastAsia="zh-TW"/>
        </w:rPr>
        <w:fldChar w:fldCharType="end"/>
      </w:r>
    </w:p>
    <w:p w14:paraId="405FFAAF" w14:textId="6A1C0235" w:rsidR="000074F7" w:rsidRDefault="000074F7"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_Ref100781482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C21795">
        <w:rPr>
          <w:rFonts w:ascii="Calibri" w:hAnsi="Calibri" w:cs="Calibri"/>
          <w:b/>
          <w:bCs/>
          <w:i/>
          <w:iCs/>
        </w:rPr>
        <w:t xml:space="preserve">Proposal </w:t>
      </w:r>
      <w:r w:rsidR="00645839">
        <w:rPr>
          <w:rFonts w:ascii="Calibri" w:hAnsi="Calibri" w:cs="Calibri"/>
          <w:b/>
          <w:bCs/>
          <w:i/>
          <w:iCs/>
          <w:noProof/>
        </w:rPr>
        <w:t>12</w:t>
      </w:r>
      <w:r w:rsidR="00645839" w:rsidRPr="00C21795">
        <w:rPr>
          <w:rFonts w:ascii="Calibri" w:hAnsi="Calibri" w:cs="Calibri"/>
          <w:b/>
          <w:bCs/>
          <w:i/>
          <w:iCs/>
        </w:rPr>
        <w:t>:</w:t>
      </w:r>
      <w:r w:rsidR="00645839">
        <w:rPr>
          <w:rFonts w:ascii="Calibri" w:hAnsi="Calibri" w:cs="Calibri"/>
          <w:b/>
          <w:bCs/>
          <w:i/>
          <w:iCs/>
        </w:rPr>
        <w:t xml:space="preserve"> </w:t>
      </w:r>
      <w:r w:rsidR="00645839" w:rsidRPr="00BC0390">
        <w:rPr>
          <w:rFonts w:asciiTheme="minorHAnsi" w:hAnsiTheme="minorHAnsi" w:cstheme="minorHAnsi"/>
          <w:b/>
          <w:bCs/>
          <w:i/>
          <w:iCs/>
        </w:rPr>
        <w:t>The searcher will be exclusively used by intra-frequency measurement.</w:t>
      </w:r>
      <w:r w:rsidR="00645839">
        <w:rPr>
          <w:rFonts w:asciiTheme="minorHAnsi" w:hAnsiTheme="minorHAnsi" w:cstheme="minorHAnsi"/>
          <w:b/>
          <w:bCs/>
          <w:i/>
          <w:iCs/>
        </w:rPr>
        <w:t xml:space="preserve"> </w:t>
      </w:r>
      <w:r w:rsidR="00645839" w:rsidRPr="00BC0390">
        <w:rPr>
          <w:rFonts w:asciiTheme="minorHAnsi" w:hAnsiTheme="minorHAnsi" w:cstheme="minorHAnsi"/>
          <w:b/>
          <w:bCs/>
          <w:i/>
          <w:iCs/>
          <w:color w:val="000000"/>
          <w:lang w:val="en-GB"/>
        </w:rPr>
        <w:t>CSSF</w:t>
      </w:r>
      <w:r w:rsidR="00645839" w:rsidRPr="00BC0390">
        <w:rPr>
          <w:rFonts w:asciiTheme="minorHAnsi" w:hAnsiTheme="minorHAnsi" w:cstheme="minorHAnsi"/>
          <w:b/>
          <w:bCs/>
          <w:i/>
          <w:iCs/>
          <w:color w:val="000000"/>
          <w:vertAlign w:val="subscript"/>
          <w:lang w:val="en-GB"/>
        </w:rPr>
        <w:t>outside_gap</w:t>
      </w:r>
      <w:r w:rsidR="00645839" w:rsidRPr="00BC0390">
        <w:rPr>
          <w:rFonts w:asciiTheme="minorHAnsi" w:hAnsiTheme="minorHAnsi" w:cstheme="minorHAnsi"/>
          <w:b/>
          <w:bCs/>
          <w:i/>
          <w:iCs/>
          <w:color w:val="000000"/>
          <w:lang w:val="en-GB"/>
        </w:rPr>
        <w:t xml:space="preserve"> equals 1</w:t>
      </w:r>
      <w:r w:rsidR="00645839">
        <w:rPr>
          <w:rFonts w:asciiTheme="minorHAnsi" w:hAnsiTheme="minorHAnsi" w:cstheme="minorHAnsi"/>
          <w:b/>
          <w:bCs/>
          <w:i/>
          <w:iCs/>
          <w:color w:val="000000"/>
          <w:lang w:val="en-GB"/>
        </w:rPr>
        <w:t>.</w:t>
      </w:r>
      <w:r>
        <w:rPr>
          <w:rFonts w:ascii="Calibri" w:eastAsia="PMingLiU" w:hAnsi="Calibri" w:cs="Calibri"/>
          <w:color w:val="0D0D0D"/>
          <w:lang w:val="x-none" w:eastAsia="zh-TW"/>
        </w:rPr>
        <w:fldChar w:fldCharType="end"/>
      </w:r>
    </w:p>
    <w:p w14:paraId="4C995C8A" w14:textId="08BB1BA0"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_Ref92314099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C21795">
        <w:rPr>
          <w:rFonts w:ascii="Calibri" w:hAnsi="Calibri" w:cs="Calibri"/>
          <w:b/>
          <w:bCs/>
          <w:i/>
          <w:iCs/>
        </w:rPr>
        <w:t xml:space="preserve">Proposal </w:t>
      </w:r>
      <w:r w:rsidR="00645839">
        <w:rPr>
          <w:rFonts w:ascii="Calibri" w:hAnsi="Calibri" w:cs="Calibri"/>
          <w:b/>
          <w:bCs/>
          <w:i/>
          <w:iCs/>
          <w:noProof/>
        </w:rPr>
        <w:t>13</w:t>
      </w:r>
      <w:r w:rsidR="00645839" w:rsidRPr="00BF1C24">
        <w:rPr>
          <w:rFonts w:ascii="Calibri" w:hAnsi="Calibri" w:cs="Calibri"/>
          <w:b/>
          <w:bCs/>
          <w:i/>
          <w:iCs/>
        </w:rPr>
        <w:t>:</w:t>
      </w:r>
      <w:r w:rsidR="00645839">
        <w:rPr>
          <w:rFonts w:ascii="Calibri" w:hAnsi="Calibri" w:cs="Calibri"/>
          <w:b/>
          <w:bCs/>
          <w:i/>
          <w:iCs/>
        </w:rPr>
        <w:t xml:space="preserve"> 10 samples are needed for 1Rx RedCap UE to achieve the SIB1 90% successful rate.</w:t>
      </w:r>
      <w:r>
        <w:rPr>
          <w:rFonts w:ascii="Calibri" w:eastAsia="PMingLiU" w:hAnsi="Calibri" w:cs="Calibri"/>
          <w:color w:val="0D0D0D"/>
          <w:lang w:val="x-none" w:eastAsia="zh-TW"/>
        </w:rPr>
        <w:fldChar w:fldCharType="end"/>
      </w:r>
    </w:p>
    <w:p w14:paraId="72E40DE2" w14:textId="1AE3AD3B" w:rsidR="00715DB2" w:rsidRDefault="00715DB2"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_Ref100160730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645839" w:rsidRPr="00C21795">
        <w:rPr>
          <w:rFonts w:ascii="Calibri" w:hAnsi="Calibri" w:cs="Calibri"/>
          <w:b/>
          <w:bCs/>
          <w:i/>
          <w:iCs/>
        </w:rPr>
        <w:t xml:space="preserve">Proposal </w:t>
      </w:r>
      <w:r w:rsidR="00645839">
        <w:rPr>
          <w:rFonts w:ascii="Calibri" w:hAnsi="Calibri" w:cs="Calibri"/>
          <w:b/>
          <w:bCs/>
          <w:i/>
          <w:iCs/>
          <w:noProof/>
        </w:rPr>
        <w:t>14</w:t>
      </w:r>
      <w:r w:rsidR="00645839" w:rsidRPr="00BF1C24">
        <w:rPr>
          <w:rFonts w:ascii="Calibri" w:hAnsi="Calibri" w:cs="Calibri"/>
          <w:b/>
          <w:bCs/>
          <w:i/>
          <w:iCs/>
        </w:rPr>
        <w:t>:</w:t>
      </w:r>
      <w:r w:rsidR="00645839">
        <w:rPr>
          <w:rFonts w:ascii="Calibri" w:hAnsi="Calibri" w:cs="Calibri"/>
          <w:b/>
          <w:bCs/>
          <w:i/>
          <w:iCs/>
        </w:rPr>
        <w:t xml:space="preserve"> </w:t>
      </w:r>
      <w:r w:rsidR="00645839" w:rsidRPr="00233F93">
        <w:rPr>
          <w:rFonts w:ascii="Calibri" w:hAnsi="Calibri" w:cs="Calibri"/>
          <w:b/>
          <w:bCs/>
          <w:i/>
          <w:iCs/>
          <w:lang w:eastAsia="x-none"/>
        </w:rPr>
        <w:t>If indicated by network, UE will further report the NCD-SSB information</w:t>
      </w:r>
      <w:r w:rsidR="00645839">
        <w:rPr>
          <w:rFonts w:ascii="Calibri" w:hAnsi="Calibri" w:cs="Calibri"/>
          <w:b/>
          <w:bCs/>
          <w:i/>
          <w:iCs/>
          <w:lang w:eastAsia="x-none"/>
        </w:rPr>
        <w:t xml:space="preserve"> </w:t>
      </w:r>
      <w:r w:rsidR="00645839" w:rsidRPr="00233F93">
        <w:rPr>
          <w:rFonts w:ascii="Calibri" w:hAnsi="Calibri" w:cs="Calibri"/>
          <w:b/>
          <w:bCs/>
          <w:i/>
          <w:iCs/>
          <w:lang w:eastAsia="x-none"/>
        </w:rPr>
        <w:t>(such as SSB-frequency, SCS etc.) together with global cell ID when UE reporting the CGI.</w:t>
      </w:r>
      <w:r>
        <w:rPr>
          <w:rFonts w:ascii="Calibri" w:eastAsia="PMingLiU" w:hAnsi="Calibri" w:cs="Calibri"/>
          <w:color w:val="0D0D0D"/>
          <w:lang w:val="x-none" w:eastAsia="zh-TW"/>
        </w:rPr>
        <w:fldChar w:fldCharType="end"/>
      </w:r>
    </w:p>
    <w:p w14:paraId="249C0761" w14:textId="12FEEC30" w:rsidR="00CF2052" w:rsidRPr="007E08FE" w:rsidRDefault="00046D1A" w:rsidP="00BF1C24">
      <w:pPr>
        <w:jc w:val="both"/>
        <w:rPr>
          <w:rFonts w:ascii="Calibri" w:eastAsia="PMingLiU" w:hAnsi="Calibri" w:cs="Calibri"/>
          <w:b/>
          <w:bCs/>
          <w:i/>
          <w:iCs/>
          <w:color w:val="0D0D0D"/>
          <w:lang w:val="x-none" w:eastAsia="zh-TW"/>
        </w:rPr>
      </w:pPr>
      <w:r w:rsidRPr="007E08FE">
        <w:rPr>
          <w:rFonts w:ascii="Calibri" w:eastAsia="PMingLiU" w:hAnsi="Calibri" w:cs="Calibri"/>
          <w:b/>
          <w:bCs/>
          <w:i/>
          <w:iCs/>
          <w:color w:val="0D0D0D"/>
          <w:lang w:val="x-none" w:eastAsia="zh-TW"/>
        </w:rPr>
        <w:fldChar w:fldCharType="begin"/>
      </w:r>
      <w:r w:rsidRPr="007E08FE">
        <w:rPr>
          <w:rFonts w:ascii="Calibri" w:eastAsia="PMingLiU" w:hAnsi="Calibri" w:cs="Calibri"/>
          <w:b/>
          <w:bCs/>
          <w:i/>
          <w:iCs/>
          <w:color w:val="0D0D0D"/>
          <w:lang w:val="x-none" w:eastAsia="zh-TW"/>
        </w:rPr>
        <w:instrText xml:space="preserve"> REF _Ref95755042 \h  \* MERGEFORMAT </w:instrText>
      </w:r>
      <w:r w:rsidRPr="007E08FE">
        <w:rPr>
          <w:rFonts w:ascii="Calibri" w:eastAsia="PMingLiU" w:hAnsi="Calibri" w:cs="Calibri"/>
          <w:b/>
          <w:bCs/>
          <w:i/>
          <w:iCs/>
          <w:color w:val="0D0D0D"/>
          <w:lang w:val="x-none" w:eastAsia="zh-TW"/>
        </w:rPr>
      </w:r>
      <w:r w:rsidRPr="007E08FE">
        <w:rPr>
          <w:rFonts w:ascii="Calibri" w:eastAsia="PMingLiU" w:hAnsi="Calibri" w:cs="Calibri"/>
          <w:b/>
          <w:bCs/>
          <w:i/>
          <w:iCs/>
          <w:color w:val="0D0D0D"/>
          <w:lang w:val="x-none" w:eastAsia="zh-TW"/>
        </w:rPr>
        <w:fldChar w:fldCharType="separate"/>
      </w:r>
      <w:r w:rsidR="00645839" w:rsidRPr="00645839">
        <w:rPr>
          <w:rFonts w:ascii="Calibri" w:hAnsi="Calibri" w:cs="Calibri"/>
          <w:b/>
          <w:bCs/>
          <w:i/>
          <w:iCs/>
        </w:rPr>
        <w:t xml:space="preserve">Proposal </w:t>
      </w:r>
      <w:r w:rsidR="00645839" w:rsidRPr="00645839">
        <w:rPr>
          <w:rFonts w:ascii="Calibri" w:hAnsi="Calibri" w:cs="Calibri"/>
          <w:b/>
          <w:bCs/>
          <w:i/>
          <w:iCs/>
          <w:noProof/>
        </w:rPr>
        <w:t>15</w:t>
      </w:r>
      <w:r w:rsidR="00645839" w:rsidRPr="00645839">
        <w:rPr>
          <w:rFonts w:ascii="Calibri" w:hAnsi="Calibri" w:cs="Calibri"/>
          <w:b/>
          <w:bCs/>
          <w:i/>
          <w:iCs/>
        </w:rPr>
        <w:t>: Cell detection requirements from Rel-15 NR are extended by 1 sample (6 samples in total) for RedCap UE with 1 Rx in FR1.</w:t>
      </w:r>
      <w:r w:rsidRPr="007E08FE">
        <w:rPr>
          <w:rFonts w:ascii="Calibri" w:eastAsia="PMingLiU" w:hAnsi="Calibri" w:cs="Calibri"/>
          <w:b/>
          <w:bCs/>
          <w:i/>
          <w:iCs/>
          <w:color w:val="0D0D0D"/>
          <w:lang w:val="x-none" w:eastAsia="zh-TW"/>
        </w:rPr>
        <w:fldChar w:fldCharType="end"/>
      </w:r>
    </w:p>
    <w:p w14:paraId="55D3FE11" w14:textId="65EB79C3" w:rsidR="00046D1A" w:rsidRPr="007E08FE" w:rsidRDefault="00046D1A" w:rsidP="00BF1C24">
      <w:pPr>
        <w:jc w:val="both"/>
        <w:rPr>
          <w:rFonts w:ascii="Calibri" w:eastAsia="PMingLiU" w:hAnsi="Calibri" w:cs="Calibri"/>
          <w:b/>
          <w:bCs/>
          <w:i/>
          <w:iCs/>
          <w:color w:val="0D0D0D"/>
          <w:lang w:val="x-none" w:eastAsia="zh-TW"/>
        </w:rPr>
      </w:pPr>
      <w:r w:rsidRPr="007E08FE">
        <w:rPr>
          <w:rFonts w:ascii="Calibri" w:eastAsia="PMingLiU" w:hAnsi="Calibri" w:cs="Calibri"/>
          <w:b/>
          <w:bCs/>
          <w:i/>
          <w:iCs/>
          <w:color w:val="0D0D0D"/>
          <w:lang w:val="x-none" w:eastAsia="zh-TW"/>
        </w:rPr>
        <w:fldChar w:fldCharType="begin"/>
      </w:r>
      <w:r w:rsidRPr="007E08FE">
        <w:rPr>
          <w:rFonts w:ascii="Calibri" w:eastAsia="PMingLiU" w:hAnsi="Calibri" w:cs="Calibri"/>
          <w:b/>
          <w:bCs/>
          <w:i/>
          <w:iCs/>
          <w:color w:val="0D0D0D"/>
          <w:lang w:val="x-none" w:eastAsia="zh-TW"/>
        </w:rPr>
        <w:instrText xml:space="preserve"> REF _Ref101710627 \h  \* MERGEFORMAT </w:instrText>
      </w:r>
      <w:r w:rsidRPr="007E08FE">
        <w:rPr>
          <w:rFonts w:ascii="Calibri" w:eastAsia="PMingLiU" w:hAnsi="Calibri" w:cs="Calibri"/>
          <w:b/>
          <w:bCs/>
          <w:i/>
          <w:iCs/>
          <w:color w:val="0D0D0D"/>
          <w:lang w:val="x-none" w:eastAsia="zh-TW"/>
        </w:rPr>
      </w:r>
      <w:r w:rsidRPr="007E08FE">
        <w:rPr>
          <w:rFonts w:ascii="Calibri" w:eastAsia="PMingLiU" w:hAnsi="Calibri" w:cs="Calibri"/>
          <w:b/>
          <w:bCs/>
          <w:i/>
          <w:iCs/>
          <w:color w:val="0D0D0D"/>
          <w:lang w:val="x-none" w:eastAsia="zh-TW"/>
        </w:rPr>
        <w:fldChar w:fldCharType="separate"/>
      </w:r>
      <w:r w:rsidR="00645839" w:rsidRPr="00B367AA">
        <w:rPr>
          <w:rFonts w:ascii="Calibri" w:hAnsi="Calibri" w:cs="Calibri"/>
          <w:b/>
          <w:bCs/>
          <w:i/>
          <w:iCs/>
        </w:rPr>
        <w:t xml:space="preserve">Proposal </w:t>
      </w:r>
      <w:r w:rsidR="00645839">
        <w:rPr>
          <w:rFonts w:ascii="Calibri" w:hAnsi="Calibri" w:cs="Calibri"/>
          <w:b/>
          <w:bCs/>
          <w:i/>
          <w:iCs/>
          <w:noProof/>
        </w:rPr>
        <w:t>16</w:t>
      </w:r>
      <w:r w:rsidR="00645839" w:rsidRPr="00645839">
        <w:rPr>
          <w:rFonts w:ascii="Calibri" w:hAnsi="Calibri" w:cs="Calibri"/>
          <w:b/>
          <w:bCs/>
          <w:i/>
          <w:iCs/>
        </w:rPr>
        <w:t>:</w:t>
      </w:r>
      <w:r w:rsidR="00645839" w:rsidRPr="00B367AA">
        <w:rPr>
          <w:rFonts w:ascii="Calibri" w:eastAsia="DengXian" w:hAnsi="Calibri" w:cs="Calibri"/>
          <w:b/>
          <w:bCs/>
          <w:i/>
          <w:iCs/>
          <w:lang w:eastAsia="zh-TW"/>
        </w:rPr>
        <w:t xml:space="preserve"> </w:t>
      </w:r>
      <w:r w:rsidR="00645839" w:rsidRPr="00272509">
        <w:rPr>
          <w:rFonts w:ascii="Calibri" w:eastAsia="DengXian" w:hAnsi="Calibri" w:cs="Calibri"/>
          <w:b/>
          <w:bCs/>
          <w:i/>
          <w:iCs/>
          <w:lang w:eastAsia="zh-TW"/>
        </w:rPr>
        <w:t>Lower bound in legacy PSS/SSS detection delay requirements are reused for 1 Rx RedCap UE.</w:t>
      </w:r>
      <w:r w:rsidRPr="007E08FE">
        <w:rPr>
          <w:rFonts w:ascii="Calibri" w:eastAsia="PMingLiU" w:hAnsi="Calibri" w:cs="Calibri"/>
          <w:b/>
          <w:bCs/>
          <w:i/>
          <w:iCs/>
          <w:color w:val="0D0D0D"/>
          <w:lang w:val="x-none" w:eastAsia="zh-TW"/>
        </w:rPr>
        <w:fldChar w:fldCharType="end"/>
      </w:r>
    </w:p>
    <w:p w14:paraId="0E5A5FE3" w14:textId="75ED91EF" w:rsidR="00046D1A" w:rsidRPr="007E08FE" w:rsidRDefault="00046D1A" w:rsidP="00BF1C24">
      <w:pPr>
        <w:jc w:val="both"/>
        <w:rPr>
          <w:rFonts w:ascii="Calibri" w:eastAsia="PMingLiU" w:hAnsi="Calibri" w:cs="Calibri"/>
          <w:b/>
          <w:bCs/>
          <w:i/>
          <w:iCs/>
          <w:color w:val="0D0D0D"/>
          <w:lang w:val="x-none" w:eastAsia="zh-TW"/>
        </w:rPr>
      </w:pPr>
      <w:r w:rsidRPr="007E08FE">
        <w:rPr>
          <w:rFonts w:ascii="Calibri" w:eastAsia="PMingLiU" w:hAnsi="Calibri" w:cs="Calibri"/>
          <w:b/>
          <w:bCs/>
          <w:i/>
          <w:iCs/>
          <w:color w:val="0D0D0D"/>
          <w:lang w:val="x-none" w:eastAsia="zh-TW"/>
        </w:rPr>
        <w:fldChar w:fldCharType="begin"/>
      </w:r>
      <w:r w:rsidRPr="007E08FE">
        <w:rPr>
          <w:rFonts w:ascii="Calibri" w:eastAsia="PMingLiU" w:hAnsi="Calibri" w:cs="Calibri"/>
          <w:b/>
          <w:bCs/>
          <w:i/>
          <w:iCs/>
          <w:color w:val="0D0D0D"/>
          <w:lang w:val="x-none" w:eastAsia="zh-TW"/>
        </w:rPr>
        <w:instrText xml:space="preserve"> REF _Ref101710631 \h  \* MERGEFORMAT </w:instrText>
      </w:r>
      <w:r w:rsidRPr="007E08FE">
        <w:rPr>
          <w:rFonts w:ascii="Calibri" w:eastAsia="PMingLiU" w:hAnsi="Calibri" w:cs="Calibri"/>
          <w:b/>
          <w:bCs/>
          <w:i/>
          <w:iCs/>
          <w:color w:val="0D0D0D"/>
          <w:lang w:val="x-none" w:eastAsia="zh-TW"/>
        </w:rPr>
      </w:r>
      <w:r w:rsidRPr="007E08FE">
        <w:rPr>
          <w:rFonts w:ascii="Calibri" w:eastAsia="PMingLiU" w:hAnsi="Calibri" w:cs="Calibri"/>
          <w:b/>
          <w:bCs/>
          <w:i/>
          <w:iCs/>
          <w:color w:val="0D0D0D"/>
          <w:lang w:val="x-none" w:eastAsia="zh-TW"/>
        </w:rPr>
        <w:fldChar w:fldCharType="separate"/>
      </w:r>
      <w:r w:rsidR="00645839" w:rsidRPr="00B367AA">
        <w:rPr>
          <w:rFonts w:ascii="Calibri" w:hAnsi="Calibri" w:cs="Calibri"/>
          <w:b/>
          <w:bCs/>
          <w:i/>
          <w:iCs/>
        </w:rPr>
        <w:t xml:space="preserve">Proposal </w:t>
      </w:r>
      <w:r w:rsidR="00645839">
        <w:rPr>
          <w:rFonts w:ascii="Calibri" w:hAnsi="Calibri" w:cs="Calibri"/>
          <w:b/>
          <w:bCs/>
          <w:i/>
          <w:iCs/>
          <w:noProof/>
        </w:rPr>
        <w:t>17</w:t>
      </w:r>
      <w:r w:rsidR="00645839" w:rsidRPr="00B367AA">
        <w:rPr>
          <w:rFonts w:ascii="Calibri" w:hAnsi="Calibri" w:cs="Calibri"/>
          <w:b/>
          <w:bCs/>
          <w:i/>
          <w:iCs/>
        </w:rPr>
        <w:t>:</w:t>
      </w:r>
      <w:r w:rsidR="00645839" w:rsidRPr="00272509">
        <w:rPr>
          <w:rFonts w:ascii="Calibri" w:hAnsi="Calibri" w:cs="Calibri"/>
          <w:b/>
          <w:bCs/>
          <w:i/>
          <w:iCs/>
          <w:lang w:eastAsia="x-none"/>
        </w:rPr>
        <w:t xml:space="preserve"> The lower bound of SSB based RSRP measurement delay requirement is unchanged compared to release 15 requirements for FR1.</w:t>
      </w:r>
      <w:r w:rsidRPr="007E08FE">
        <w:rPr>
          <w:rFonts w:ascii="Calibri" w:eastAsia="PMingLiU" w:hAnsi="Calibri" w:cs="Calibri"/>
          <w:b/>
          <w:bCs/>
          <w:i/>
          <w:iCs/>
          <w:color w:val="0D0D0D"/>
          <w:lang w:val="x-none" w:eastAsia="zh-TW"/>
        </w:rPr>
        <w:fldChar w:fldCharType="end"/>
      </w:r>
    </w:p>
    <w:p w14:paraId="276080D1" w14:textId="281CE8C6" w:rsidR="00046D1A" w:rsidRPr="007E08FE" w:rsidRDefault="00046D1A" w:rsidP="00BF1C24">
      <w:pPr>
        <w:jc w:val="both"/>
        <w:rPr>
          <w:rFonts w:ascii="Calibri" w:eastAsia="PMingLiU" w:hAnsi="Calibri" w:cs="Calibri"/>
          <w:b/>
          <w:bCs/>
          <w:i/>
          <w:iCs/>
          <w:color w:val="0D0D0D"/>
          <w:lang w:val="x-none" w:eastAsia="zh-TW"/>
        </w:rPr>
      </w:pPr>
      <w:r w:rsidRPr="007E08FE">
        <w:rPr>
          <w:rFonts w:ascii="Calibri" w:eastAsia="PMingLiU" w:hAnsi="Calibri" w:cs="Calibri"/>
          <w:b/>
          <w:bCs/>
          <w:i/>
          <w:iCs/>
          <w:color w:val="0D0D0D"/>
          <w:lang w:val="x-none" w:eastAsia="zh-TW"/>
        </w:rPr>
        <w:fldChar w:fldCharType="begin"/>
      </w:r>
      <w:r w:rsidRPr="007E08FE">
        <w:rPr>
          <w:rFonts w:ascii="Calibri" w:eastAsia="PMingLiU" w:hAnsi="Calibri" w:cs="Calibri"/>
          <w:b/>
          <w:bCs/>
          <w:i/>
          <w:iCs/>
          <w:color w:val="0D0D0D"/>
          <w:lang w:val="x-none" w:eastAsia="zh-TW"/>
        </w:rPr>
        <w:instrText xml:space="preserve"> REF _Ref101710636 \h  \* MERGEFORMAT </w:instrText>
      </w:r>
      <w:r w:rsidRPr="007E08FE">
        <w:rPr>
          <w:rFonts w:ascii="Calibri" w:eastAsia="PMingLiU" w:hAnsi="Calibri" w:cs="Calibri"/>
          <w:b/>
          <w:bCs/>
          <w:i/>
          <w:iCs/>
          <w:color w:val="0D0D0D"/>
          <w:lang w:val="x-none" w:eastAsia="zh-TW"/>
        </w:rPr>
      </w:r>
      <w:r w:rsidRPr="007E08FE">
        <w:rPr>
          <w:rFonts w:ascii="Calibri" w:eastAsia="PMingLiU" w:hAnsi="Calibri" w:cs="Calibri"/>
          <w:b/>
          <w:bCs/>
          <w:i/>
          <w:iCs/>
          <w:color w:val="0D0D0D"/>
          <w:lang w:val="x-none" w:eastAsia="zh-TW"/>
        </w:rPr>
        <w:fldChar w:fldCharType="separate"/>
      </w:r>
      <w:r w:rsidR="00645839" w:rsidRPr="00B367AA">
        <w:rPr>
          <w:rFonts w:ascii="Calibri" w:hAnsi="Calibri" w:cs="Calibri"/>
          <w:b/>
          <w:bCs/>
          <w:i/>
          <w:iCs/>
        </w:rPr>
        <w:t xml:space="preserve">Proposal </w:t>
      </w:r>
      <w:r w:rsidR="00645839">
        <w:rPr>
          <w:rFonts w:ascii="Calibri" w:hAnsi="Calibri" w:cs="Calibri"/>
          <w:b/>
          <w:bCs/>
          <w:i/>
          <w:iCs/>
          <w:noProof/>
        </w:rPr>
        <w:t>18</w:t>
      </w:r>
      <w:r w:rsidR="00645839" w:rsidRPr="00B367AA">
        <w:rPr>
          <w:rFonts w:ascii="Calibri" w:hAnsi="Calibri" w:cs="Calibri"/>
          <w:b/>
          <w:bCs/>
          <w:i/>
          <w:iCs/>
        </w:rPr>
        <w:t>:</w:t>
      </w:r>
      <w:r w:rsidR="00645839" w:rsidRPr="00272509">
        <w:rPr>
          <w:rFonts w:ascii="Calibri" w:hAnsi="Calibri" w:cs="Calibri"/>
          <w:b/>
          <w:bCs/>
          <w:i/>
          <w:iCs/>
          <w:lang w:eastAsia="x-none"/>
        </w:rPr>
        <w:t xml:space="preserve"> Absolute and relative measurement accuracy for SSB based RedCap UE with 1 Rx is relaxed by 1 dB in FR1 compared to Rel-15 SSB based RSRP measurement accuracy requirements with 2 Rx.</w:t>
      </w:r>
      <w:r w:rsidRPr="007E08FE">
        <w:rPr>
          <w:rFonts w:ascii="Calibri" w:eastAsia="PMingLiU" w:hAnsi="Calibri" w:cs="Calibri"/>
          <w:b/>
          <w:bCs/>
          <w:i/>
          <w:iCs/>
          <w:color w:val="0D0D0D"/>
          <w:lang w:val="x-none" w:eastAsia="zh-TW"/>
        </w:rPr>
        <w:fldChar w:fldCharType="end"/>
      </w:r>
    </w:p>
    <w:p w14:paraId="2E9C8B5E" w14:textId="7D3A9D03" w:rsidR="00046D1A" w:rsidRPr="007E08FE" w:rsidRDefault="00046D1A" w:rsidP="00BF1C24">
      <w:pPr>
        <w:jc w:val="both"/>
        <w:rPr>
          <w:rFonts w:ascii="Calibri" w:eastAsia="PMingLiU" w:hAnsi="Calibri" w:cs="Calibri"/>
          <w:b/>
          <w:bCs/>
          <w:i/>
          <w:iCs/>
          <w:color w:val="0D0D0D"/>
          <w:lang w:val="x-none" w:eastAsia="zh-TW"/>
        </w:rPr>
      </w:pPr>
      <w:r w:rsidRPr="007E08FE">
        <w:rPr>
          <w:rFonts w:ascii="Calibri" w:eastAsia="PMingLiU" w:hAnsi="Calibri" w:cs="Calibri"/>
          <w:b/>
          <w:bCs/>
          <w:i/>
          <w:iCs/>
          <w:color w:val="0D0D0D"/>
          <w:lang w:val="x-none" w:eastAsia="zh-TW"/>
        </w:rPr>
        <w:lastRenderedPageBreak/>
        <w:fldChar w:fldCharType="begin"/>
      </w:r>
      <w:r w:rsidRPr="007E08FE">
        <w:rPr>
          <w:rFonts w:ascii="Calibri" w:eastAsia="PMingLiU" w:hAnsi="Calibri" w:cs="Calibri"/>
          <w:b/>
          <w:bCs/>
          <w:i/>
          <w:iCs/>
          <w:color w:val="0D0D0D"/>
          <w:lang w:val="x-none" w:eastAsia="zh-TW"/>
        </w:rPr>
        <w:instrText xml:space="preserve"> REF _Ref101710640 \h  \* MERGEFORMAT </w:instrText>
      </w:r>
      <w:r w:rsidRPr="007E08FE">
        <w:rPr>
          <w:rFonts w:ascii="Calibri" w:eastAsia="PMingLiU" w:hAnsi="Calibri" w:cs="Calibri"/>
          <w:b/>
          <w:bCs/>
          <w:i/>
          <w:iCs/>
          <w:color w:val="0D0D0D"/>
          <w:lang w:val="x-none" w:eastAsia="zh-TW"/>
        </w:rPr>
      </w:r>
      <w:r w:rsidRPr="007E08FE">
        <w:rPr>
          <w:rFonts w:ascii="Calibri" w:eastAsia="PMingLiU" w:hAnsi="Calibri" w:cs="Calibri"/>
          <w:b/>
          <w:bCs/>
          <w:i/>
          <w:iCs/>
          <w:color w:val="0D0D0D"/>
          <w:lang w:val="x-none" w:eastAsia="zh-TW"/>
        </w:rPr>
        <w:fldChar w:fldCharType="separate"/>
      </w:r>
      <w:r w:rsidR="00645839" w:rsidRPr="00C21795">
        <w:rPr>
          <w:rFonts w:ascii="Calibri" w:hAnsi="Calibri" w:cs="Calibri"/>
          <w:b/>
          <w:bCs/>
          <w:i/>
          <w:iCs/>
        </w:rPr>
        <w:t xml:space="preserve">Proposal </w:t>
      </w:r>
      <w:r w:rsidR="00645839">
        <w:rPr>
          <w:rFonts w:ascii="Calibri" w:hAnsi="Calibri" w:cs="Calibri"/>
          <w:b/>
          <w:bCs/>
          <w:i/>
          <w:iCs/>
          <w:noProof/>
        </w:rPr>
        <w:t>19</w:t>
      </w:r>
      <w:r w:rsidR="00645839" w:rsidRPr="00BF1C24">
        <w:rPr>
          <w:rFonts w:ascii="Calibri" w:hAnsi="Calibri" w:cs="Calibri"/>
          <w:b/>
          <w:bCs/>
          <w:i/>
          <w:iCs/>
        </w:rPr>
        <w:t>:</w:t>
      </w:r>
      <w:r w:rsidR="00645839" w:rsidRPr="00645839">
        <w:rPr>
          <w:rFonts w:ascii="Calibri" w:hAnsi="Calibri" w:cs="Calibri"/>
          <w:b/>
          <w:bCs/>
          <w:i/>
          <w:iCs/>
          <w:lang w:eastAsia="x-none"/>
        </w:rPr>
        <w:t xml:space="preserve"> Time index detection delay in FR1 is extended from 1 attempt (legacy) to 2 attempts at -6 dB SNR with 99% detection rate for RedCap UE with 1 Rx.</w:t>
      </w:r>
      <w:r w:rsidRPr="007E08FE">
        <w:rPr>
          <w:rFonts w:ascii="Calibri" w:eastAsia="PMingLiU" w:hAnsi="Calibri" w:cs="Calibri"/>
          <w:b/>
          <w:bCs/>
          <w:i/>
          <w:iCs/>
          <w:color w:val="0D0D0D"/>
          <w:lang w:val="x-none" w:eastAsia="zh-TW"/>
        </w:rPr>
        <w:fldChar w:fldCharType="end"/>
      </w:r>
    </w:p>
    <w:p w14:paraId="73143FF2" w14:textId="5C28B1BF" w:rsidR="00046D1A" w:rsidRDefault="00046D1A" w:rsidP="00BF1C24">
      <w:pPr>
        <w:jc w:val="both"/>
        <w:rPr>
          <w:rFonts w:ascii="Calibri" w:eastAsia="PMingLiU" w:hAnsi="Calibri" w:cs="Calibri"/>
          <w:b/>
          <w:bCs/>
          <w:i/>
          <w:iCs/>
          <w:color w:val="0D0D0D"/>
          <w:lang w:val="x-none" w:eastAsia="zh-TW"/>
        </w:rPr>
      </w:pPr>
      <w:r w:rsidRPr="007E08FE">
        <w:rPr>
          <w:rFonts w:ascii="Calibri" w:eastAsia="PMingLiU" w:hAnsi="Calibri" w:cs="Calibri"/>
          <w:b/>
          <w:bCs/>
          <w:i/>
          <w:iCs/>
          <w:color w:val="0D0D0D"/>
          <w:lang w:val="x-none" w:eastAsia="zh-TW"/>
        </w:rPr>
        <w:fldChar w:fldCharType="begin"/>
      </w:r>
      <w:r w:rsidRPr="007E08FE">
        <w:rPr>
          <w:rFonts w:ascii="Calibri" w:eastAsia="PMingLiU" w:hAnsi="Calibri" w:cs="Calibri"/>
          <w:b/>
          <w:bCs/>
          <w:i/>
          <w:iCs/>
          <w:color w:val="0D0D0D"/>
          <w:lang w:val="x-none" w:eastAsia="zh-TW"/>
        </w:rPr>
        <w:instrText xml:space="preserve"> REF _Ref101710643 \h  \* MERGEFORMAT </w:instrText>
      </w:r>
      <w:r w:rsidRPr="007E08FE">
        <w:rPr>
          <w:rFonts w:ascii="Calibri" w:eastAsia="PMingLiU" w:hAnsi="Calibri" w:cs="Calibri"/>
          <w:b/>
          <w:bCs/>
          <w:i/>
          <w:iCs/>
          <w:color w:val="0D0D0D"/>
          <w:lang w:val="x-none" w:eastAsia="zh-TW"/>
        </w:rPr>
      </w:r>
      <w:r w:rsidRPr="007E08FE">
        <w:rPr>
          <w:rFonts w:ascii="Calibri" w:eastAsia="PMingLiU" w:hAnsi="Calibri" w:cs="Calibri"/>
          <w:b/>
          <w:bCs/>
          <w:i/>
          <w:iCs/>
          <w:color w:val="0D0D0D"/>
          <w:lang w:val="x-none" w:eastAsia="zh-TW"/>
        </w:rPr>
        <w:fldChar w:fldCharType="separate"/>
      </w:r>
      <w:r w:rsidR="00645839" w:rsidRPr="00C21795">
        <w:rPr>
          <w:rFonts w:ascii="Calibri" w:hAnsi="Calibri" w:cs="Calibri"/>
          <w:b/>
          <w:bCs/>
          <w:i/>
          <w:iCs/>
        </w:rPr>
        <w:t xml:space="preserve">Proposal </w:t>
      </w:r>
      <w:r w:rsidR="00645839">
        <w:rPr>
          <w:rFonts w:ascii="Calibri" w:hAnsi="Calibri" w:cs="Calibri"/>
          <w:b/>
          <w:bCs/>
          <w:i/>
          <w:iCs/>
          <w:noProof/>
        </w:rPr>
        <w:t>20</w:t>
      </w:r>
      <w:r w:rsidR="00645839">
        <w:rPr>
          <w:rFonts w:ascii="Calibri" w:hAnsi="Calibri" w:cs="Calibri"/>
          <w:b/>
          <w:bCs/>
          <w:i/>
          <w:iCs/>
        </w:rPr>
        <w:t xml:space="preserve">: </w:t>
      </w:r>
      <w:r w:rsidR="00645839" w:rsidRPr="004523BE">
        <w:rPr>
          <w:rFonts w:ascii="Calibri" w:hAnsi="Calibri" w:cs="Calibri"/>
          <w:b/>
          <w:bCs/>
          <w:i/>
          <w:iCs/>
        </w:rPr>
        <w:t>RAN4 to focus on the open issues listed in the exception request only for core part and thus no need to discuss scheduling availability.</w:t>
      </w:r>
      <w:r w:rsidRPr="007E08FE">
        <w:rPr>
          <w:rFonts w:ascii="Calibri" w:eastAsia="PMingLiU" w:hAnsi="Calibri" w:cs="Calibri"/>
          <w:b/>
          <w:bCs/>
          <w:i/>
          <w:iCs/>
          <w:color w:val="0D0D0D"/>
          <w:lang w:val="x-none" w:eastAsia="zh-TW"/>
        </w:rPr>
        <w:fldChar w:fldCharType="end"/>
      </w:r>
    </w:p>
    <w:p w14:paraId="3EC497CA" w14:textId="3FC9C415" w:rsidR="00645839" w:rsidRPr="00645839" w:rsidRDefault="00645839" w:rsidP="00645839">
      <w:pPr>
        <w:jc w:val="both"/>
        <w:rPr>
          <w:rFonts w:asciiTheme="minorHAnsi" w:hAnsiTheme="minorHAnsi" w:cstheme="minorHAnsi"/>
          <w:b/>
          <w:bCs/>
          <w:i/>
          <w:iCs/>
        </w:rPr>
      </w:pPr>
      <w:r w:rsidRPr="00645839">
        <w:rPr>
          <w:rFonts w:asciiTheme="minorHAnsi" w:hAnsiTheme="minorHAnsi" w:cstheme="minorHAnsi"/>
          <w:b/>
          <w:bCs/>
          <w:i/>
          <w:iCs/>
        </w:rPr>
        <w:fldChar w:fldCharType="begin"/>
      </w:r>
      <w:r w:rsidRPr="00645839">
        <w:rPr>
          <w:rFonts w:asciiTheme="minorHAnsi" w:hAnsiTheme="minorHAnsi" w:cstheme="minorHAnsi"/>
          <w:b/>
          <w:bCs/>
          <w:i/>
          <w:iCs/>
        </w:rPr>
        <w:instrText xml:space="preserve"> REF _Ref95247141 \h </w:instrText>
      </w:r>
      <w:r>
        <w:rPr>
          <w:rFonts w:asciiTheme="minorHAnsi" w:hAnsiTheme="minorHAnsi" w:cstheme="minorHAnsi"/>
          <w:b/>
          <w:bCs/>
          <w:i/>
          <w:iCs/>
        </w:rPr>
        <w:instrText xml:space="preserve"> \* MERGEFORMAT </w:instrText>
      </w:r>
      <w:r w:rsidRPr="00645839">
        <w:rPr>
          <w:rFonts w:asciiTheme="minorHAnsi" w:hAnsiTheme="minorHAnsi" w:cstheme="minorHAnsi"/>
          <w:b/>
          <w:bCs/>
          <w:i/>
          <w:iCs/>
        </w:rPr>
      </w:r>
      <w:r w:rsidRPr="00645839">
        <w:rPr>
          <w:rFonts w:asciiTheme="minorHAnsi" w:hAnsiTheme="minorHAnsi" w:cstheme="minorHAnsi"/>
          <w:b/>
          <w:bCs/>
          <w:i/>
          <w:iCs/>
        </w:rPr>
        <w:fldChar w:fldCharType="separate"/>
      </w:r>
      <w:r w:rsidRPr="00645839">
        <w:rPr>
          <w:rFonts w:asciiTheme="minorHAnsi" w:hAnsiTheme="minorHAnsi" w:cstheme="minorHAnsi"/>
          <w:b/>
          <w:bCs/>
          <w:i/>
          <w:iCs/>
        </w:rPr>
        <w:t xml:space="preserve">Proposal </w:t>
      </w:r>
      <w:r w:rsidRPr="00645839">
        <w:rPr>
          <w:rFonts w:asciiTheme="minorHAnsi" w:hAnsiTheme="minorHAnsi" w:cstheme="minorHAnsi"/>
          <w:b/>
          <w:bCs/>
          <w:i/>
          <w:iCs/>
          <w:noProof/>
        </w:rPr>
        <w:t>21</w:t>
      </w:r>
      <w:r w:rsidRPr="00645839">
        <w:rPr>
          <w:rFonts w:asciiTheme="minorHAnsi" w:hAnsiTheme="minorHAnsi" w:cstheme="minorHAnsi"/>
          <w:b/>
          <w:bCs/>
          <w:i/>
          <w:iCs/>
        </w:rPr>
        <w:t>: To confirm with RAN2 that it’s reasonable to transmit the CD-SSB and NCD-SSB(s) at different time by configuring different time offsets.</w:t>
      </w:r>
      <w:r w:rsidRPr="00645839">
        <w:rPr>
          <w:rFonts w:asciiTheme="minorHAnsi" w:hAnsiTheme="minorHAnsi" w:cstheme="minorHAnsi"/>
          <w:b/>
          <w:bCs/>
          <w:i/>
          <w:iCs/>
        </w:rPr>
        <w:fldChar w:fldCharType="end"/>
      </w:r>
    </w:p>
    <w:p w14:paraId="16FFEDDD" w14:textId="776D2F32" w:rsidR="00645839" w:rsidRPr="00645839" w:rsidRDefault="00645839" w:rsidP="00645839">
      <w:pPr>
        <w:jc w:val="both"/>
        <w:rPr>
          <w:rFonts w:asciiTheme="minorHAnsi" w:hAnsiTheme="minorHAnsi" w:cstheme="minorHAnsi"/>
          <w:b/>
          <w:bCs/>
          <w:i/>
          <w:iCs/>
        </w:rPr>
      </w:pPr>
      <w:r w:rsidRPr="00645839">
        <w:rPr>
          <w:rFonts w:asciiTheme="minorHAnsi" w:hAnsiTheme="minorHAnsi" w:cstheme="minorHAnsi"/>
          <w:b/>
          <w:bCs/>
          <w:i/>
          <w:iCs/>
        </w:rPr>
        <w:fldChar w:fldCharType="begin"/>
      </w:r>
      <w:r w:rsidRPr="00645839">
        <w:rPr>
          <w:rFonts w:asciiTheme="minorHAnsi" w:hAnsiTheme="minorHAnsi" w:cstheme="minorHAnsi"/>
          <w:b/>
          <w:bCs/>
          <w:i/>
          <w:iCs/>
        </w:rPr>
        <w:instrText xml:space="preserve"> REF _Ref100329550 \h </w:instrText>
      </w:r>
      <w:r>
        <w:rPr>
          <w:rFonts w:asciiTheme="minorHAnsi" w:hAnsiTheme="minorHAnsi" w:cstheme="minorHAnsi"/>
          <w:b/>
          <w:bCs/>
          <w:i/>
          <w:iCs/>
        </w:rPr>
        <w:instrText xml:space="preserve"> \* MERGEFORMAT </w:instrText>
      </w:r>
      <w:r w:rsidRPr="00645839">
        <w:rPr>
          <w:rFonts w:asciiTheme="minorHAnsi" w:hAnsiTheme="minorHAnsi" w:cstheme="minorHAnsi"/>
          <w:b/>
          <w:bCs/>
          <w:i/>
          <w:iCs/>
        </w:rPr>
      </w:r>
      <w:r w:rsidRPr="00645839">
        <w:rPr>
          <w:rFonts w:asciiTheme="minorHAnsi" w:hAnsiTheme="minorHAnsi" w:cstheme="minorHAnsi"/>
          <w:b/>
          <w:bCs/>
          <w:i/>
          <w:iCs/>
        </w:rPr>
        <w:fldChar w:fldCharType="separate"/>
      </w:r>
      <w:r w:rsidRPr="00645839">
        <w:rPr>
          <w:rFonts w:asciiTheme="minorHAnsi" w:hAnsiTheme="minorHAnsi" w:cstheme="minorHAnsi"/>
          <w:b/>
          <w:bCs/>
          <w:i/>
          <w:iCs/>
        </w:rPr>
        <w:t xml:space="preserve">Proposal </w:t>
      </w:r>
      <w:r w:rsidRPr="00645839">
        <w:rPr>
          <w:rFonts w:asciiTheme="minorHAnsi" w:hAnsiTheme="minorHAnsi" w:cstheme="minorHAnsi"/>
          <w:b/>
          <w:bCs/>
          <w:i/>
          <w:iCs/>
          <w:noProof/>
        </w:rPr>
        <w:t>22</w:t>
      </w:r>
      <w:r w:rsidRPr="00645839">
        <w:rPr>
          <w:rFonts w:asciiTheme="minorHAnsi" w:hAnsiTheme="minorHAnsi" w:cstheme="minorHAnsi"/>
          <w:b/>
          <w:bCs/>
          <w:i/>
          <w:iCs/>
        </w:rPr>
        <w:t xml:space="preserve">: When the </w:t>
      </w:r>
      <w:r w:rsidRPr="00645839">
        <w:rPr>
          <w:rFonts w:asciiTheme="minorHAnsi" w:hAnsiTheme="minorHAnsi" w:cstheme="minorHAnsi"/>
          <w:b/>
          <w:bCs/>
          <w:i/>
          <w:iCs/>
          <w:lang w:eastAsia="ja-JP"/>
        </w:rPr>
        <w:t>SSB frequency layer which is fully-partially overlapping with the MG,</w:t>
      </w:r>
      <w:r w:rsidRPr="00645839">
        <w:rPr>
          <w:rFonts w:asciiTheme="minorHAnsi" w:hAnsiTheme="minorHAnsi" w:cstheme="minorHAnsi"/>
          <w:b/>
          <w:bCs/>
          <w:i/>
          <w:iCs/>
        </w:rPr>
        <w:fldChar w:fldCharType="end"/>
      </w:r>
    </w:p>
    <w:p w14:paraId="7354E3B7" w14:textId="77777777" w:rsidR="00645839" w:rsidRPr="00645839" w:rsidRDefault="00645839" w:rsidP="00645839">
      <w:pPr>
        <w:pStyle w:val="ListParagraph"/>
        <w:numPr>
          <w:ilvl w:val="0"/>
          <w:numId w:val="40"/>
        </w:numPr>
        <w:spacing w:after="0"/>
        <w:jc w:val="both"/>
        <w:rPr>
          <w:rFonts w:asciiTheme="minorHAnsi" w:hAnsiTheme="minorHAnsi" w:cstheme="minorHAnsi"/>
          <w:b/>
          <w:bCs/>
          <w:i/>
          <w:iCs/>
          <w:szCs w:val="18"/>
          <w:lang w:eastAsia="ja-JP"/>
        </w:rPr>
      </w:pPr>
      <w:r w:rsidRPr="00645839">
        <w:rPr>
          <w:rFonts w:asciiTheme="minorHAnsi" w:hAnsiTheme="minorHAnsi" w:cstheme="minorHAnsi"/>
          <w:b/>
          <w:bCs/>
          <w:i/>
          <w:iCs/>
          <w:szCs w:val="18"/>
          <w:lang w:eastAsia="ja-JP"/>
        </w:rPr>
        <w:t>if it’s an inter-frequency layer, its measurement whould be dropped.</w:t>
      </w:r>
    </w:p>
    <w:p w14:paraId="1AB0D8AC" w14:textId="77777777" w:rsidR="00645839" w:rsidRPr="00645839" w:rsidRDefault="00645839" w:rsidP="00645839">
      <w:pPr>
        <w:pStyle w:val="ListParagraph"/>
        <w:numPr>
          <w:ilvl w:val="0"/>
          <w:numId w:val="40"/>
        </w:numPr>
        <w:spacing w:after="0"/>
        <w:jc w:val="both"/>
        <w:rPr>
          <w:rFonts w:asciiTheme="minorHAnsi" w:hAnsiTheme="minorHAnsi" w:cstheme="minorHAnsi"/>
          <w:b/>
          <w:bCs/>
          <w:i/>
          <w:iCs/>
          <w:szCs w:val="18"/>
        </w:rPr>
      </w:pPr>
      <w:r w:rsidRPr="00645839">
        <w:rPr>
          <w:rFonts w:asciiTheme="minorHAnsi" w:hAnsiTheme="minorHAnsi" w:cstheme="minorHAnsi"/>
          <w:b/>
          <w:bCs/>
          <w:i/>
          <w:iCs/>
          <w:szCs w:val="18"/>
          <w:lang w:eastAsia="ja-JP"/>
        </w:rPr>
        <w:t>if it’s an intra-frequency layer, the measurement should be performed within gap and the total interruption length equals 2*RF switching time+2*SMTC duration.</w:t>
      </w:r>
    </w:p>
    <w:p w14:paraId="0D74F543" w14:textId="77777777" w:rsidR="00645839" w:rsidRPr="00645839" w:rsidRDefault="00645839" w:rsidP="00645839">
      <w:pPr>
        <w:jc w:val="both"/>
        <w:rPr>
          <w:rFonts w:asciiTheme="minorHAnsi" w:hAnsiTheme="minorHAnsi" w:cstheme="minorHAnsi"/>
          <w:b/>
          <w:bCs/>
          <w:i/>
          <w:iCs/>
          <w:szCs w:val="18"/>
        </w:rPr>
      </w:pPr>
      <w:r w:rsidRPr="00645839">
        <w:rPr>
          <w:rFonts w:asciiTheme="minorHAnsi" w:hAnsiTheme="minorHAnsi" w:cstheme="minorHAnsi"/>
          <w:b/>
          <w:bCs/>
          <w:i/>
          <w:iCs/>
          <w:szCs w:val="18"/>
        </w:rPr>
        <w:t>Otherwise, the SSB frequency layer should be measured outside MG.</w:t>
      </w:r>
    </w:p>
    <w:p w14:paraId="5AF1B659" w14:textId="77777777" w:rsidR="00645839" w:rsidRPr="00645839" w:rsidRDefault="00645839" w:rsidP="00645839">
      <w:pPr>
        <w:jc w:val="both"/>
        <w:rPr>
          <w:rFonts w:asciiTheme="minorHAnsi" w:hAnsiTheme="minorHAnsi" w:cstheme="minorHAnsi"/>
          <w:b/>
          <w:bCs/>
          <w:i/>
          <w:iCs/>
          <w:szCs w:val="18"/>
        </w:rPr>
      </w:pPr>
      <w:r w:rsidRPr="00645839">
        <w:rPr>
          <w:rFonts w:asciiTheme="minorHAnsi" w:hAnsiTheme="minorHAnsi" w:cstheme="minorHAnsi"/>
          <w:b/>
          <w:bCs/>
          <w:i/>
          <w:iCs/>
          <w:szCs w:val="18"/>
        </w:rPr>
        <w:t>Note: The fully-partially overlapping definition of MG enh WI is reused.</w:t>
      </w:r>
    </w:p>
    <w:p w14:paraId="05ED5837" w14:textId="3BFC96FB" w:rsidR="00645839" w:rsidRPr="00645839" w:rsidRDefault="00645839" w:rsidP="00645839">
      <w:pPr>
        <w:spacing w:before="120"/>
        <w:jc w:val="both"/>
        <w:rPr>
          <w:rFonts w:asciiTheme="minorHAnsi" w:hAnsiTheme="minorHAnsi" w:cstheme="minorHAnsi"/>
          <w:b/>
          <w:bCs/>
          <w:i/>
          <w:iCs/>
        </w:rPr>
      </w:pPr>
      <w:r w:rsidRPr="00645839">
        <w:rPr>
          <w:rFonts w:asciiTheme="minorHAnsi" w:hAnsiTheme="minorHAnsi" w:cstheme="minorHAnsi"/>
          <w:b/>
          <w:bCs/>
          <w:i/>
          <w:iCs/>
        </w:rPr>
        <w:fldChar w:fldCharType="begin"/>
      </w:r>
      <w:r w:rsidRPr="00645839">
        <w:rPr>
          <w:rFonts w:asciiTheme="minorHAnsi" w:hAnsiTheme="minorHAnsi" w:cstheme="minorHAnsi"/>
          <w:b/>
          <w:bCs/>
          <w:i/>
          <w:iCs/>
        </w:rPr>
        <w:instrText xml:space="preserve"> REF _Ref100329554 \h </w:instrText>
      </w:r>
      <w:r>
        <w:rPr>
          <w:rFonts w:asciiTheme="minorHAnsi" w:hAnsiTheme="minorHAnsi" w:cstheme="minorHAnsi"/>
          <w:b/>
          <w:bCs/>
          <w:i/>
          <w:iCs/>
        </w:rPr>
        <w:instrText xml:space="preserve"> \* MERGEFORMAT </w:instrText>
      </w:r>
      <w:r w:rsidRPr="00645839">
        <w:rPr>
          <w:rFonts w:asciiTheme="minorHAnsi" w:hAnsiTheme="minorHAnsi" w:cstheme="minorHAnsi"/>
          <w:b/>
          <w:bCs/>
          <w:i/>
          <w:iCs/>
        </w:rPr>
      </w:r>
      <w:r w:rsidRPr="00645839">
        <w:rPr>
          <w:rFonts w:asciiTheme="minorHAnsi" w:hAnsiTheme="minorHAnsi" w:cstheme="minorHAnsi"/>
          <w:b/>
          <w:bCs/>
          <w:i/>
          <w:iCs/>
        </w:rPr>
        <w:fldChar w:fldCharType="separate"/>
      </w:r>
      <w:r w:rsidRPr="00645839">
        <w:rPr>
          <w:rFonts w:asciiTheme="minorHAnsi" w:hAnsiTheme="minorHAnsi" w:cstheme="minorHAnsi"/>
          <w:b/>
          <w:bCs/>
          <w:i/>
          <w:iCs/>
        </w:rPr>
        <w:t xml:space="preserve">Proposal </w:t>
      </w:r>
      <w:r w:rsidRPr="00645839">
        <w:rPr>
          <w:rFonts w:asciiTheme="minorHAnsi" w:hAnsiTheme="minorHAnsi" w:cstheme="minorHAnsi"/>
          <w:b/>
          <w:bCs/>
          <w:i/>
          <w:iCs/>
          <w:noProof/>
        </w:rPr>
        <w:t>23</w:t>
      </w:r>
      <w:r w:rsidRPr="00645839">
        <w:rPr>
          <w:rFonts w:asciiTheme="minorHAnsi" w:hAnsiTheme="minorHAnsi" w:cstheme="minorHAnsi"/>
          <w:b/>
          <w:bCs/>
          <w:i/>
          <w:iCs/>
        </w:rPr>
        <w:t>: The time offset between two SSBs should be larger than the proximity 5ms considering the RF switching time is 0.5ms for MG.</w:t>
      </w:r>
      <w:r w:rsidRPr="00645839">
        <w:rPr>
          <w:rFonts w:asciiTheme="minorHAnsi" w:hAnsiTheme="minorHAnsi" w:cstheme="minorHAnsi"/>
          <w:b/>
          <w:bCs/>
          <w:i/>
          <w:iCs/>
        </w:rPr>
        <w:fldChar w:fldCharType="end"/>
      </w:r>
    </w:p>
    <w:p w14:paraId="7D5DEE53" w14:textId="6A646DD2" w:rsidR="00645839" w:rsidRPr="00645839" w:rsidRDefault="00645839" w:rsidP="00645839">
      <w:pPr>
        <w:jc w:val="both"/>
        <w:rPr>
          <w:rFonts w:asciiTheme="minorHAnsi" w:hAnsiTheme="minorHAnsi" w:cstheme="minorHAnsi"/>
          <w:b/>
          <w:bCs/>
          <w:i/>
          <w:iCs/>
        </w:rPr>
      </w:pPr>
      <w:r w:rsidRPr="00645839">
        <w:rPr>
          <w:rFonts w:asciiTheme="minorHAnsi" w:hAnsiTheme="minorHAnsi" w:cstheme="minorHAnsi"/>
          <w:b/>
          <w:bCs/>
          <w:i/>
          <w:iCs/>
        </w:rPr>
        <w:fldChar w:fldCharType="begin"/>
      </w:r>
      <w:r w:rsidRPr="00645839">
        <w:rPr>
          <w:rFonts w:asciiTheme="minorHAnsi" w:hAnsiTheme="minorHAnsi" w:cstheme="minorHAnsi"/>
          <w:b/>
          <w:bCs/>
          <w:i/>
          <w:iCs/>
        </w:rPr>
        <w:instrText xml:space="preserve"> REF _Ref100329557 \h </w:instrText>
      </w:r>
      <w:r>
        <w:rPr>
          <w:rFonts w:asciiTheme="minorHAnsi" w:hAnsiTheme="minorHAnsi" w:cstheme="minorHAnsi"/>
          <w:b/>
          <w:bCs/>
          <w:i/>
          <w:iCs/>
        </w:rPr>
        <w:instrText xml:space="preserve"> \* MERGEFORMAT </w:instrText>
      </w:r>
      <w:r w:rsidRPr="00645839">
        <w:rPr>
          <w:rFonts w:asciiTheme="minorHAnsi" w:hAnsiTheme="minorHAnsi" w:cstheme="minorHAnsi"/>
          <w:b/>
          <w:bCs/>
          <w:i/>
          <w:iCs/>
        </w:rPr>
      </w:r>
      <w:r w:rsidRPr="00645839">
        <w:rPr>
          <w:rFonts w:asciiTheme="minorHAnsi" w:hAnsiTheme="minorHAnsi" w:cstheme="minorHAnsi"/>
          <w:b/>
          <w:bCs/>
          <w:i/>
          <w:iCs/>
        </w:rPr>
        <w:fldChar w:fldCharType="separate"/>
      </w:r>
      <w:r w:rsidRPr="00645839">
        <w:rPr>
          <w:rFonts w:asciiTheme="minorHAnsi" w:hAnsiTheme="minorHAnsi" w:cstheme="minorHAnsi"/>
          <w:b/>
          <w:bCs/>
          <w:i/>
          <w:iCs/>
        </w:rPr>
        <w:t xml:space="preserve">Proposal </w:t>
      </w:r>
      <w:r w:rsidRPr="00645839">
        <w:rPr>
          <w:rFonts w:asciiTheme="minorHAnsi" w:hAnsiTheme="minorHAnsi" w:cstheme="minorHAnsi"/>
          <w:b/>
          <w:bCs/>
          <w:i/>
          <w:iCs/>
          <w:noProof/>
        </w:rPr>
        <w:t>24</w:t>
      </w:r>
      <w:r w:rsidRPr="00645839">
        <w:rPr>
          <w:rFonts w:asciiTheme="minorHAnsi" w:hAnsiTheme="minorHAnsi" w:cstheme="minorHAnsi"/>
          <w:b/>
          <w:bCs/>
          <w:i/>
          <w:iCs/>
        </w:rPr>
        <w:t>: The time offset between two SSBs should at least guarantee no SSB is partially overlapping with MG, such as based on the multiples of 10ms.</w:t>
      </w:r>
      <w:r w:rsidRPr="00645839">
        <w:rPr>
          <w:rFonts w:asciiTheme="minorHAnsi" w:hAnsiTheme="minorHAnsi" w:cstheme="minorHAnsi"/>
          <w:b/>
          <w:bCs/>
          <w:i/>
          <w:iCs/>
        </w:rPr>
        <w:fldChar w:fldCharType="end"/>
      </w:r>
    </w:p>
    <w:p w14:paraId="178CD6C6" w14:textId="0C3DA02F" w:rsidR="00645839" w:rsidRPr="00645839" w:rsidRDefault="00645839" w:rsidP="00645839">
      <w:pPr>
        <w:jc w:val="both"/>
        <w:rPr>
          <w:rFonts w:asciiTheme="minorHAnsi" w:hAnsiTheme="minorHAnsi" w:cstheme="minorHAnsi"/>
          <w:b/>
          <w:bCs/>
          <w:i/>
          <w:iCs/>
        </w:rPr>
      </w:pPr>
      <w:r w:rsidRPr="00645839">
        <w:rPr>
          <w:rFonts w:asciiTheme="minorHAnsi" w:hAnsiTheme="minorHAnsi" w:cstheme="minorHAnsi"/>
          <w:b/>
          <w:bCs/>
          <w:i/>
          <w:iCs/>
        </w:rPr>
        <w:fldChar w:fldCharType="begin"/>
      </w:r>
      <w:r w:rsidRPr="00645839">
        <w:rPr>
          <w:rFonts w:asciiTheme="minorHAnsi" w:hAnsiTheme="minorHAnsi" w:cstheme="minorHAnsi"/>
          <w:b/>
          <w:bCs/>
          <w:i/>
          <w:iCs/>
        </w:rPr>
        <w:instrText xml:space="preserve"> REF _Ref100329560 \h </w:instrText>
      </w:r>
      <w:r>
        <w:rPr>
          <w:rFonts w:asciiTheme="minorHAnsi" w:hAnsiTheme="minorHAnsi" w:cstheme="minorHAnsi"/>
          <w:b/>
          <w:bCs/>
          <w:i/>
          <w:iCs/>
        </w:rPr>
        <w:instrText xml:space="preserve"> \* MERGEFORMAT </w:instrText>
      </w:r>
      <w:r w:rsidRPr="00645839">
        <w:rPr>
          <w:rFonts w:asciiTheme="minorHAnsi" w:hAnsiTheme="minorHAnsi" w:cstheme="minorHAnsi"/>
          <w:b/>
          <w:bCs/>
          <w:i/>
          <w:iCs/>
        </w:rPr>
      </w:r>
      <w:r w:rsidRPr="00645839">
        <w:rPr>
          <w:rFonts w:asciiTheme="minorHAnsi" w:hAnsiTheme="minorHAnsi" w:cstheme="minorHAnsi"/>
          <w:b/>
          <w:bCs/>
          <w:i/>
          <w:iCs/>
        </w:rPr>
        <w:fldChar w:fldCharType="separate"/>
      </w:r>
      <w:r w:rsidRPr="00645839">
        <w:rPr>
          <w:rFonts w:asciiTheme="minorHAnsi" w:hAnsiTheme="minorHAnsi" w:cstheme="minorHAnsi"/>
          <w:b/>
          <w:bCs/>
          <w:i/>
          <w:iCs/>
        </w:rPr>
        <w:t xml:space="preserve">Proposal </w:t>
      </w:r>
      <w:r w:rsidRPr="00645839">
        <w:rPr>
          <w:rFonts w:asciiTheme="minorHAnsi" w:hAnsiTheme="minorHAnsi" w:cstheme="minorHAnsi"/>
          <w:b/>
          <w:bCs/>
          <w:i/>
          <w:iCs/>
          <w:noProof/>
        </w:rPr>
        <w:t>25</w:t>
      </w:r>
      <w:r w:rsidRPr="00645839">
        <w:rPr>
          <w:rFonts w:asciiTheme="minorHAnsi" w:hAnsiTheme="minorHAnsi" w:cstheme="minorHAnsi"/>
          <w:b/>
          <w:bCs/>
          <w:i/>
          <w:iCs/>
        </w:rPr>
        <w:t>: The time offset between two SSBs should be configured as the MGRP of MG to guarantee the possibility of the SSBs to be measured are fully overlapping within MG.</w:t>
      </w:r>
      <w:r w:rsidRPr="00645839">
        <w:rPr>
          <w:rFonts w:asciiTheme="minorHAnsi" w:hAnsiTheme="minorHAnsi" w:cstheme="minorHAnsi"/>
          <w:b/>
          <w:bCs/>
          <w:i/>
          <w:iCs/>
        </w:rPr>
        <w:fldChar w:fldCharType="end"/>
      </w:r>
    </w:p>
    <w:p w14:paraId="6DD26669" w14:textId="77777777" w:rsidR="007E08FE" w:rsidRPr="00645839" w:rsidRDefault="007E08FE" w:rsidP="00BF1C24">
      <w:pPr>
        <w:jc w:val="both"/>
        <w:rPr>
          <w:rFonts w:ascii="Calibri" w:eastAsia="PMingLiU" w:hAnsi="Calibri" w:cs="Calibri"/>
          <w:b/>
          <w:bCs/>
          <w:i/>
          <w:iCs/>
          <w:color w:val="0D0D0D"/>
          <w:lang w:eastAsia="zh-TW"/>
        </w:rPr>
      </w:pPr>
    </w:p>
    <w:p w14:paraId="4032E1F3" w14:textId="77777777" w:rsidR="003F12BE" w:rsidRPr="00F61892" w:rsidRDefault="003F12BE" w:rsidP="003F12BE">
      <w:pPr>
        <w:pStyle w:val="Heading1"/>
        <w:ind w:right="72"/>
      </w:pPr>
      <w:r w:rsidRPr="00F61892">
        <w:rPr>
          <w:lang w:val="sv-SE"/>
        </w:rPr>
        <w:t>References</w:t>
      </w:r>
    </w:p>
    <w:p w14:paraId="379AA6DD" w14:textId="2883C4F2" w:rsidR="00FE3D0D" w:rsidRPr="007D0A14" w:rsidRDefault="00F11B82" w:rsidP="00330CBB">
      <w:pPr>
        <w:pStyle w:val="ListParagraph"/>
        <w:numPr>
          <w:ilvl w:val="0"/>
          <w:numId w:val="10"/>
        </w:numPr>
        <w:spacing w:beforeLines="50" w:before="120" w:afterLines="50" w:after="120"/>
        <w:ind w:left="357" w:right="74" w:hanging="357"/>
        <w:contextualSpacing w:val="0"/>
        <w:jc w:val="both"/>
      </w:pPr>
      <w:bookmarkStart w:id="41" w:name="_Ref91533400"/>
      <w:bookmarkStart w:id="42" w:name="_Ref91532331"/>
      <w:r w:rsidRPr="00715DB2">
        <w:rPr>
          <w:rFonts w:ascii="Calibri" w:hAnsi="Calibri" w:cs="Calibri"/>
          <w:lang w:val="en-US" w:eastAsia="zh-CN"/>
        </w:rPr>
        <w:t>R4-2</w:t>
      </w:r>
      <w:r w:rsidR="00D82F03" w:rsidRPr="00715DB2">
        <w:rPr>
          <w:rFonts w:ascii="Calibri" w:hAnsi="Calibri" w:cs="Calibri"/>
          <w:lang w:val="en-US" w:eastAsia="zh-CN"/>
        </w:rPr>
        <w:t>20</w:t>
      </w:r>
      <w:r w:rsidR="00715DB2" w:rsidRPr="00715DB2">
        <w:rPr>
          <w:rFonts w:ascii="Calibri" w:hAnsi="Calibri" w:cs="Calibri"/>
          <w:lang w:val="en-US" w:eastAsia="zh-CN"/>
        </w:rPr>
        <w:t>6950</w:t>
      </w:r>
      <w:r w:rsidRPr="00715DB2">
        <w:rPr>
          <w:rFonts w:ascii="Calibri" w:hAnsi="Calibri" w:cs="Calibri"/>
          <w:lang w:val="en-US" w:eastAsia="zh-CN"/>
        </w:rPr>
        <w:t>, “WF on RedCap RRM requirements”, Ericsson</w:t>
      </w:r>
      <w:bookmarkEnd w:id="41"/>
      <w:bookmarkEnd w:id="42"/>
    </w:p>
    <w:p w14:paraId="6D267BC0" w14:textId="77777777" w:rsidR="007D0A14" w:rsidRDefault="007D0A14" w:rsidP="007D0A14">
      <w:pPr>
        <w:spacing w:beforeLines="50" w:before="120" w:afterLines="50" w:after="120"/>
        <w:ind w:right="74"/>
        <w:jc w:val="both"/>
      </w:pPr>
    </w:p>
    <w:p w14:paraId="75590D03" w14:textId="3C23A76E" w:rsidR="009A4D88" w:rsidRPr="004F2855" w:rsidRDefault="009A4D88" w:rsidP="009A4D88">
      <w:pPr>
        <w:pStyle w:val="Heading1"/>
        <w:ind w:right="72"/>
        <w:rPr>
          <w:lang w:val="en-US"/>
        </w:rPr>
      </w:pPr>
      <w:r w:rsidRPr="004F2855">
        <w:rPr>
          <w:lang w:val="en-US"/>
        </w:rPr>
        <w:t xml:space="preserve"> Annex: draft LS response on SSB offset</w:t>
      </w:r>
    </w:p>
    <w:p w14:paraId="74552313" w14:textId="77777777" w:rsidR="009A4D88" w:rsidRDefault="009A4D88" w:rsidP="009A4D88">
      <w:pPr>
        <w:jc w:val="both"/>
        <w:rPr>
          <w:lang w:eastAsia="ja-JP"/>
        </w:rPr>
      </w:pPr>
    </w:p>
    <w:tbl>
      <w:tblPr>
        <w:tblStyle w:val="TableGrid"/>
        <w:tblW w:w="0" w:type="auto"/>
        <w:tblLook w:val="04A0" w:firstRow="1" w:lastRow="0" w:firstColumn="1" w:lastColumn="0" w:noHBand="0" w:noVBand="1"/>
      </w:tblPr>
      <w:tblGrid>
        <w:gridCol w:w="9629"/>
      </w:tblGrid>
      <w:tr w:rsidR="009A4D88" w14:paraId="621C7FF6" w14:textId="77777777" w:rsidTr="009A4D88">
        <w:tc>
          <w:tcPr>
            <w:tcW w:w="9629" w:type="dxa"/>
            <w:tcBorders>
              <w:top w:val="single" w:sz="4" w:space="0" w:color="auto"/>
              <w:left w:val="single" w:sz="4" w:space="0" w:color="auto"/>
              <w:bottom w:val="single" w:sz="4" w:space="0" w:color="auto"/>
              <w:right w:val="single" w:sz="4" w:space="0" w:color="auto"/>
            </w:tcBorders>
          </w:tcPr>
          <w:p w14:paraId="012F7AD4" w14:textId="77777777" w:rsidR="009A4D88" w:rsidRDefault="009A4D88">
            <w:pPr>
              <w:tabs>
                <w:tab w:val="right" w:pos="9639"/>
              </w:tabs>
              <w:spacing w:before="120" w:after="120"/>
              <w:rPr>
                <w:rFonts w:ascii="Arial" w:hAnsi="Arial" w:cs="Arial"/>
                <w:b/>
                <w:sz w:val="24"/>
                <w:lang w:eastAsia="zh-CN"/>
              </w:rPr>
            </w:pPr>
            <w:r>
              <w:rPr>
                <w:rFonts w:ascii="Arial" w:hAnsi="Arial" w:cs="Arial"/>
                <w:b/>
                <w:sz w:val="24"/>
                <w:lang w:eastAsia="zh-CN"/>
              </w:rPr>
              <w:t>3GPP TSG-RAN WG4 Meeting #103-e</w:t>
            </w:r>
            <w:r>
              <w:rPr>
                <w:rFonts w:ascii="Arial" w:hAnsi="Arial" w:cs="Arial"/>
                <w:b/>
                <w:sz w:val="24"/>
                <w:lang w:eastAsia="zh-CN"/>
              </w:rPr>
              <w:tab/>
              <w:t>R4-22xxxxx</w:t>
            </w:r>
          </w:p>
          <w:p w14:paraId="1587D249" w14:textId="77777777" w:rsidR="009A4D88" w:rsidRDefault="009A4D88">
            <w:pPr>
              <w:tabs>
                <w:tab w:val="right" w:pos="9639"/>
              </w:tabs>
              <w:spacing w:before="120" w:after="120"/>
              <w:rPr>
                <w:rFonts w:ascii="Arial" w:hAnsi="Arial"/>
                <w:b/>
                <w:noProof/>
                <w:sz w:val="24"/>
                <w:lang w:val="en-GB"/>
              </w:rPr>
            </w:pPr>
            <w:r>
              <w:rPr>
                <w:rFonts w:ascii="Arial" w:hAnsi="Arial" w:cs="Arial"/>
                <w:b/>
                <w:sz w:val="24"/>
                <w:lang w:eastAsia="zh-CN"/>
              </w:rPr>
              <w:t>Electronic Meeting, May 9- May 20, 2022</w:t>
            </w:r>
            <w:r>
              <w:rPr>
                <w:rFonts w:ascii="Arial" w:hAnsi="Arial"/>
                <w:b/>
                <w:noProof/>
                <w:sz w:val="24"/>
              </w:rPr>
              <w:tab/>
            </w:r>
          </w:p>
          <w:p w14:paraId="169B0800" w14:textId="77777777" w:rsidR="009A4D88" w:rsidRDefault="009A4D88">
            <w:pPr>
              <w:spacing w:before="120" w:after="120"/>
              <w:jc w:val="both"/>
              <w:rPr>
                <w:rFonts w:ascii="Arial" w:hAnsi="Arial" w:cs="Arial"/>
              </w:rPr>
            </w:pPr>
          </w:p>
          <w:p w14:paraId="548E9FEF" w14:textId="77777777" w:rsidR="009A4D88" w:rsidRDefault="009A4D88">
            <w:pPr>
              <w:spacing w:before="120" w:after="120"/>
              <w:ind w:left="1987" w:hanging="1987"/>
              <w:jc w:val="both"/>
              <w:rPr>
                <w:rFonts w:ascii="Arial" w:hAnsi="Arial" w:cs="Arial"/>
                <w:bCs/>
                <w:lang w:eastAsia="ja-JP"/>
              </w:rPr>
            </w:pPr>
            <w:r>
              <w:rPr>
                <w:rFonts w:ascii="Arial" w:hAnsi="Arial" w:cs="Arial"/>
                <w:b/>
              </w:rPr>
              <w:t>Title:</w:t>
            </w:r>
            <w:r>
              <w:rPr>
                <w:rFonts w:ascii="Arial" w:hAnsi="Arial" w:cs="Arial"/>
                <w:b/>
              </w:rPr>
              <w:tab/>
            </w:r>
            <w:r>
              <w:rPr>
                <w:rFonts w:ascii="Arial" w:hAnsi="Arial" w:cs="Arial"/>
                <w:bCs/>
              </w:rPr>
              <w:t xml:space="preserve">Reply LS on </w:t>
            </w:r>
            <w:r>
              <w:rPr>
                <w:rFonts w:ascii="Arial" w:hAnsi="Arial" w:cs="Arial"/>
              </w:rPr>
              <w:t>SSB offset configuration</w:t>
            </w:r>
          </w:p>
          <w:p w14:paraId="7E9A714B" w14:textId="77777777" w:rsidR="009A4D88" w:rsidRDefault="009A4D88">
            <w:pPr>
              <w:spacing w:before="120" w:after="120"/>
              <w:ind w:left="1987" w:hanging="1987"/>
              <w:jc w:val="both"/>
              <w:rPr>
                <w:rFonts w:ascii="Arial" w:hAnsi="Arial" w:cs="Arial"/>
                <w:bCs/>
              </w:rPr>
            </w:pPr>
            <w:r>
              <w:rPr>
                <w:rFonts w:ascii="Arial" w:hAnsi="Arial" w:cs="Arial"/>
                <w:b/>
              </w:rPr>
              <w:t>Response to:</w:t>
            </w:r>
            <w:r>
              <w:rPr>
                <w:rFonts w:ascii="Arial" w:hAnsi="Arial" w:cs="Arial"/>
                <w:bCs/>
              </w:rPr>
              <w:tab/>
            </w:r>
            <w:r>
              <w:rPr>
                <w:rFonts w:ascii="Arial" w:hAnsi="Arial" w:cs="Arial"/>
                <w:sz w:val="22"/>
              </w:rPr>
              <w:t>R2-</w:t>
            </w:r>
            <w:r>
              <w:rPr>
                <w:rFonts w:ascii="Arial" w:hAnsi="Arial" w:cs="Arial"/>
              </w:rPr>
              <w:t>2204115</w:t>
            </w:r>
          </w:p>
          <w:p w14:paraId="05F94E20" w14:textId="77777777" w:rsidR="009A4D88" w:rsidRDefault="009A4D88">
            <w:pPr>
              <w:spacing w:before="120" w:after="120"/>
              <w:ind w:left="1987" w:hanging="1987"/>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14:paraId="4836C91D" w14:textId="77777777" w:rsidR="009A4D88" w:rsidRDefault="009A4D88">
            <w:pPr>
              <w:spacing w:before="120" w:after="120"/>
              <w:ind w:left="1987" w:hanging="1987"/>
              <w:jc w:val="both"/>
              <w:rPr>
                <w:rFonts w:ascii="Arial" w:hAnsi="Arial" w:cs="Arial"/>
                <w:bCs/>
              </w:rPr>
            </w:pPr>
            <w:r>
              <w:rPr>
                <w:rFonts w:ascii="Arial" w:hAnsi="Arial" w:cs="Arial"/>
                <w:b/>
              </w:rPr>
              <w:t>Work Item:</w:t>
            </w:r>
            <w:r>
              <w:rPr>
                <w:rFonts w:ascii="Arial" w:hAnsi="Arial" w:cs="Arial"/>
                <w:bCs/>
              </w:rPr>
              <w:tab/>
            </w:r>
            <w:r>
              <w:rPr>
                <w:rFonts w:ascii="Arial" w:hAnsi="Arial" w:cs="Arial"/>
                <w:bCs/>
                <w:color w:val="000000"/>
              </w:rPr>
              <w:t>NR_redcap-Core</w:t>
            </w:r>
          </w:p>
          <w:p w14:paraId="78CE2CCE" w14:textId="77777777" w:rsidR="009A4D88" w:rsidRDefault="009A4D88">
            <w:pPr>
              <w:spacing w:before="120" w:after="120"/>
              <w:ind w:left="1987" w:hanging="1987"/>
              <w:jc w:val="both"/>
              <w:rPr>
                <w:rFonts w:ascii="Arial" w:hAnsi="Arial" w:cs="Arial"/>
                <w:b/>
              </w:rPr>
            </w:pPr>
          </w:p>
          <w:p w14:paraId="1899E1C9" w14:textId="77777777" w:rsidR="009A4D88" w:rsidRDefault="009A4D88">
            <w:pPr>
              <w:spacing w:before="120" w:after="120"/>
              <w:ind w:left="1987" w:hanging="1987"/>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627794BD" w14:textId="77777777" w:rsidR="009A4D88" w:rsidRDefault="009A4D88">
            <w:pPr>
              <w:spacing w:before="120" w:after="120"/>
              <w:ind w:left="1987" w:hanging="1987"/>
              <w:jc w:val="both"/>
              <w:rPr>
                <w:rFonts w:ascii="Arial" w:hAnsi="Arial" w:cs="Arial"/>
                <w:bCs/>
                <w:lang w:eastAsia="ja-JP"/>
              </w:rPr>
            </w:pPr>
            <w:r>
              <w:rPr>
                <w:rFonts w:ascii="Arial" w:hAnsi="Arial" w:cs="Arial"/>
                <w:b/>
              </w:rPr>
              <w:t>To:</w:t>
            </w:r>
            <w:r>
              <w:rPr>
                <w:rFonts w:ascii="Arial" w:hAnsi="Arial" w:cs="Arial"/>
                <w:bCs/>
              </w:rPr>
              <w:tab/>
              <w:t>RAN2</w:t>
            </w:r>
          </w:p>
          <w:p w14:paraId="209203C2" w14:textId="77777777" w:rsidR="009A4D88" w:rsidRDefault="009A4D88">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t>RAN1</w:t>
            </w:r>
          </w:p>
          <w:p w14:paraId="1CA6EEF0" w14:textId="77777777" w:rsidR="009A4D88" w:rsidRDefault="009A4D88">
            <w:pPr>
              <w:spacing w:before="120" w:after="120"/>
              <w:ind w:left="1985" w:hanging="1985"/>
              <w:jc w:val="both"/>
              <w:rPr>
                <w:rFonts w:ascii="Arial" w:hAnsi="Arial" w:cs="Arial"/>
                <w:bCs/>
              </w:rPr>
            </w:pPr>
          </w:p>
          <w:p w14:paraId="4B292F46" w14:textId="77777777" w:rsidR="009A4D88" w:rsidRDefault="009A4D88">
            <w:pPr>
              <w:spacing w:before="120" w:after="120"/>
              <w:ind w:left="1985" w:hanging="1985"/>
              <w:jc w:val="both"/>
              <w:rPr>
                <w:rFonts w:ascii="Arial" w:hAnsi="Arial" w:cs="Arial"/>
                <w:b/>
              </w:rPr>
            </w:pPr>
            <w:r>
              <w:rPr>
                <w:rFonts w:ascii="Arial" w:hAnsi="Arial" w:cs="Arial"/>
                <w:b/>
              </w:rPr>
              <w:t>Contact Person:</w:t>
            </w:r>
            <w:r>
              <w:rPr>
                <w:rFonts w:ascii="Arial" w:hAnsi="Arial" w:cs="Arial"/>
                <w:b/>
              </w:rPr>
              <w:tab/>
            </w:r>
          </w:p>
          <w:p w14:paraId="06077237" w14:textId="77777777" w:rsidR="009A4D88" w:rsidRDefault="009A4D88">
            <w:pPr>
              <w:spacing w:before="120" w:after="120"/>
              <w:ind w:left="1985" w:hanging="1985"/>
              <w:jc w:val="both"/>
              <w:rPr>
                <w:rFonts w:ascii="Arial" w:hAnsi="Arial" w:cs="Arial"/>
                <w:b/>
              </w:rPr>
            </w:pPr>
            <w:r>
              <w:rPr>
                <w:rFonts w:ascii="Arial" w:hAnsi="Arial" w:cs="Arial"/>
                <w:b/>
              </w:rPr>
              <w:t>Name:</w:t>
            </w:r>
            <w:r>
              <w:rPr>
                <w:rFonts w:ascii="Arial" w:hAnsi="Arial" w:cs="Arial"/>
                <w:b/>
              </w:rPr>
              <w:tab/>
              <w:t>Zhixun Tang</w:t>
            </w:r>
          </w:p>
          <w:p w14:paraId="66B55D07" w14:textId="77777777" w:rsidR="009A4D88" w:rsidRDefault="009A4D88">
            <w:pPr>
              <w:spacing w:before="120" w:after="120"/>
              <w:ind w:left="1985" w:hanging="1985"/>
              <w:jc w:val="both"/>
              <w:rPr>
                <w:rFonts w:ascii="Arial" w:hAnsi="Arial" w:cs="Arial"/>
                <w:b/>
              </w:rPr>
            </w:pPr>
            <w:r>
              <w:rPr>
                <w:rFonts w:ascii="Arial" w:hAnsi="Arial" w:cs="Arial"/>
                <w:b/>
              </w:rPr>
              <w:t xml:space="preserve">E-mail Address: </w:t>
            </w:r>
            <w:r>
              <w:rPr>
                <w:rFonts w:ascii="Arial" w:hAnsi="Arial" w:cs="Arial"/>
                <w:b/>
              </w:rPr>
              <w:tab/>
              <w:t>zhixun.tang@ericsson.com</w:t>
            </w:r>
          </w:p>
          <w:p w14:paraId="56BEC675" w14:textId="77777777" w:rsidR="009A4D88" w:rsidRDefault="009A4D88">
            <w:pPr>
              <w:spacing w:before="120" w:after="120"/>
              <w:ind w:left="1985" w:hanging="1985"/>
              <w:jc w:val="both"/>
              <w:rPr>
                <w:rFonts w:ascii="Arial" w:hAnsi="Arial" w:cs="Arial"/>
                <w:bCs/>
              </w:rPr>
            </w:pPr>
            <w:r>
              <w:rPr>
                <w:rFonts w:ascii="Arial" w:hAnsi="Arial" w:cs="Arial"/>
                <w:b/>
              </w:rPr>
              <w:t>Attachments: -</w:t>
            </w:r>
          </w:p>
          <w:p w14:paraId="6FD06C70" w14:textId="77777777" w:rsidR="009A4D88" w:rsidRDefault="009A4D88">
            <w:pPr>
              <w:pBdr>
                <w:bottom w:val="single" w:sz="4" w:space="1" w:color="auto"/>
              </w:pBdr>
              <w:spacing w:before="120" w:after="120"/>
              <w:jc w:val="both"/>
              <w:rPr>
                <w:rFonts w:ascii="Arial" w:hAnsi="Arial" w:cs="Arial"/>
              </w:rPr>
            </w:pPr>
          </w:p>
          <w:p w14:paraId="29DD0125" w14:textId="77777777" w:rsidR="009A4D88" w:rsidRDefault="009A4D88">
            <w:pPr>
              <w:spacing w:before="120" w:after="120"/>
              <w:jc w:val="both"/>
              <w:rPr>
                <w:rFonts w:ascii="Arial" w:hAnsi="Arial" w:cs="Arial"/>
                <w:b/>
              </w:rPr>
            </w:pPr>
            <w:r>
              <w:rPr>
                <w:rFonts w:ascii="Arial" w:hAnsi="Arial" w:cs="Arial"/>
                <w:b/>
              </w:rPr>
              <w:t>1. Overall Description:</w:t>
            </w:r>
          </w:p>
          <w:p w14:paraId="1E81B70B" w14:textId="77777777" w:rsidR="009A4D88" w:rsidRDefault="009A4D88">
            <w:pPr>
              <w:spacing w:before="120" w:after="120"/>
              <w:jc w:val="both"/>
              <w:rPr>
                <w:rFonts w:ascii="Arial" w:hAnsi="Arial" w:cs="Arial"/>
              </w:rPr>
            </w:pPr>
            <w:r>
              <w:rPr>
                <w:rFonts w:ascii="Arial" w:hAnsi="Arial" w:cs="Arial"/>
                <w:lang w:eastAsia="zh-CN"/>
              </w:rPr>
              <w:t xml:space="preserve">RAN4 thanks the LS from RAN2 on SSB offset configuration </w:t>
            </w:r>
            <w:r>
              <w:rPr>
                <w:rFonts w:ascii="Arial" w:hAnsi="Arial" w:cs="Arial"/>
              </w:rPr>
              <w:t>for RedCap. During this RAN4 meeting, RAN4 further discussed the question and achieved the following conclusions:</w:t>
            </w:r>
          </w:p>
          <w:p w14:paraId="7157E939" w14:textId="77777777" w:rsidR="009A4D88" w:rsidRDefault="009A4D88">
            <w:pPr>
              <w:snapToGrid w:val="0"/>
              <w:spacing w:after="120"/>
              <w:jc w:val="both"/>
              <w:rPr>
                <w:rFonts w:ascii="Arial" w:hAnsi="Arial" w:cs="Arial"/>
              </w:rPr>
            </w:pPr>
            <w:r>
              <w:rPr>
                <w:rFonts w:ascii="Arial" w:hAnsi="Arial" w:cs="Arial"/>
                <w:b/>
              </w:rPr>
              <w:t>[RAN4 Response]</w:t>
            </w:r>
            <w:r>
              <w:rPr>
                <w:rFonts w:ascii="Arial" w:hAnsi="Arial" w:cs="Arial"/>
              </w:rPr>
              <w:t xml:space="preserve">: </w:t>
            </w:r>
          </w:p>
          <w:p w14:paraId="549B33CE" w14:textId="77777777" w:rsidR="009A4D88" w:rsidRDefault="009A4D88">
            <w:pPr>
              <w:spacing w:before="120" w:after="120"/>
              <w:jc w:val="both"/>
              <w:rPr>
                <w:rFonts w:ascii="Arial" w:hAnsi="Arial" w:cs="Arial"/>
                <w:color w:val="000000"/>
                <w:lang w:eastAsia="ko-KR"/>
              </w:rPr>
            </w:pPr>
            <w:r>
              <w:rPr>
                <w:rFonts w:ascii="Arial" w:hAnsi="Arial" w:cs="Arial"/>
                <w:color w:val="000000"/>
                <w:lang w:eastAsia="ko-KR"/>
              </w:rPr>
              <w:t>It’s feasible to configure an offset for transmitting CD-SSB and NCD-SSB(s) at different times. From RAN4’s perspective, the offset between different CD-SSB and NCD-SSB(s) should be based on the multiples of 10ms.</w:t>
            </w:r>
          </w:p>
          <w:p w14:paraId="611F48AA" w14:textId="77777777" w:rsidR="009A4D88" w:rsidRDefault="009A4D88">
            <w:pPr>
              <w:spacing w:before="120" w:after="120"/>
              <w:jc w:val="both"/>
              <w:rPr>
                <w:rFonts w:ascii="Arial" w:hAnsi="Arial" w:cs="Arial"/>
                <w:b/>
              </w:rPr>
            </w:pPr>
            <w:r>
              <w:rPr>
                <w:rFonts w:ascii="Arial" w:hAnsi="Arial" w:cs="Arial"/>
                <w:b/>
              </w:rPr>
              <w:t>2. Actions:</w:t>
            </w:r>
          </w:p>
          <w:p w14:paraId="08339201" w14:textId="77777777" w:rsidR="009A4D88" w:rsidRDefault="009A4D88">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3D74E796" w14:textId="77777777" w:rsidR="009A4D88" w:rsidRDefault="009A4D88">
            <w:pPr>
              <w:spacing w:before="120" w:after="120"/>
              <w:rPr>
                <w:bCs/>
                <w:lang w:eastAsia="zh-CN"/>
              </w:rPr>
            </w:pPr>
            <w:r>
              <w:rPr>
                <w:rFonts w:ascii="Arial" w:hAnsi="Arial" w:cs="Arial"/>
              </w:rPr>
              <w:t>RAN4 respectfully asks RAN2 to take the above information into account.</w:t>
            </w:r>
            <w:r>
              <w:rPr>
                <w:bCs/>
                <w:lang w:eastAsia="zh-CN"/>
              </w:rPr>
              <w:t xml:space="preserve"> </w:t>
            </w:r>
          </w:p>
          <w:p w14:paraId="48E53A50" w14:textId="77777777" w:rsidR="009A4D88" w:rsidRDefault="009A4D88">
            <w:pPr>
              <w:spacing w:before="120" w:after="120"/>
              <w:rPr>
                <w:lang w:eastAsia="zh-CN"/>
              </w:rPr>
            </w:pPr>
          </w:p>
          <w:p w14:paraId="1CFADA38" w14:textId="77777777" w:rsidR="009A4D88" w:rsidRDefault="009A4D88">
            <w:pPr>
              <w:spacing w:before="120" w:after="120"/>
              <w:jc w:val="both"/>
              <w:rPr>
                <w:rFonts w:ascii="Arial" w:hAnsi="Arial" w:cs="Arial"/>
                <w:b/>
              </w:rPr>
            </w:pPr>
            <w:r>
              <w:rPr>
                <w:rFonts w:ascii="Arial" w:hAnsi="Arial" w:cs="Arial"/>
                <w:b/>
              </w:rPr>
              <w:t>3. Date of Next TSG-RAN4 Meetings:</w:t>
            </w:r>
          </w:p>
          <w:p w14:paraId="5E9250F0" w14:textId="77777777" w:rsidR="009A4D88" w:rsidRDefault="009A4D88">
            <w:pPr>
              <w:spacing w:before="120" w:after="120"/>
              <w:jc w:val="both"/>
              <w:rPr>
                <w:rFonts w:ascii="Arial" w:hAnsi="Arial" w:cs="Arial"/>
              </w:rPr>
            </w:pPr>
            <w:r>
              <w:rPr>
                <w:rFonts w:ascii="Arial" w:hAnsi="Arial" w:cs="Arial"/>
              </w:rPr>
              <w:t xml:space="preserve">TSG-RAN4 #104-e </w:t>
            </w:r>
            <w:r>
              <w:rPr>
                <w:rFonts w:ascii="Arial" w:hAnsi="Arial" w:cs="Arial"/>
              </w:rPr>
              <w:tab/>
            </w:r>
            <w:r>
              <w:rPr>
                <w:rFonts w:ascii="Arial" w:hAnsi="Arial" w:cs="Arial"/>
                <w:bCs/>
                <w:color w:val="000000"/>
                <w:lang w:eastAsia="zh-CN"/>
              </w:rPr>
              <w:t>22</w:t>
            </w:r>
            <w:r>
              <w:rPr>
                <w:rFonts w:ascii="Arial" w:hAnsi="Arial" w:cs="Arial"/>
                <w:bCs/>
                <w:color w:val="000000"/>
                <w:vertAlign w:val="superscript"/>
                <w:lang w:eastAsia="zh-CN"/>
              </w:rPr>
              <w:t>nd</w:t>
            </w:r>
            <w:r>
              <w:rPr>
                <w:rFonts w:ascii="Arial" w:hAnsi="Arial" w:cs="Arial"/>
                <w:bCs/>
                <w:color w:val="000000"/>
                <w:lang w:eastAsia="zh-CN"/>
              </w:rPr>
              <w:t xml:space="preserve"> - 26</w:t>
            </w:r>
            <w:r>
              <w:rPr>
                <w:rFonts w:ascii="Arial" w:hAnsi="Arial" w:cs="Arial"/>
                <w:bCs/>
                <w:color w:val="000000"/>
                <w:vertAlign w:val="superscript"/>
                <w:lang w:eastAsia="zh-CN"/>
              </w:rPr>
              <w:t>th</w:t>
            </w:r>
            <w:r>
              <w:rPr>
                <w:rFonts w:ascii="Arial" w:hAnsi="Arial" w:cs="Arial"/>
                <w:bCs/>
                <w:color w:val="000000"/>
                <w:lang w:eastAsia="zh-CN"/>
              </w:rPr>
              <w:t xml:space="preserve"> Aug 2022</w:t>
            </w:r>
            <w:r>
              <w:rPr>
                <w:rFonts w:ascii="Arial" w:hAnsi="Arial" w:cs="Arial"/>
              </w:rPr>
              <w:tab/>
            </w:r>
            <w:r>
              <w:rPr>
                <w:rFonts w:ascii="Arial" w:hAnsi="Arial" w:cs="Arial"/>
                <w:bCs/>
              </w:rPr>
              <w:t>Toulouse</w:t>
            </w:r>
            <w:r>
              <w:rPr>
                <w:rFonts w:ascii="Arial" w:hAnsi="Arial" w:cs="Arial"/>
              </w:rPr>
              <w:t xml:space="preserve"> </w:t>
            </w:r>
          </w:p>
          <w:p w14:paraId="2E37E2AD" w14:textId="77777777" w:rsidR="009A4D88" w:rsidRDefault="009A4D88">
            <w:pPr>
              <w:spacing w:before="120" w:after="120"/>
              <w:jc w:val="both"/>
              <w:rPr>
                <w:rFonts w:ascii="Arial" w:hAnsi="Arial" w:cs="Arial"/>
              </w:rPr>
            </w:pPr>
            <w:r>
              <w:rPr>
                <w:rFonts w:ascii="Arial" w:hAnsi="Arial" w:cs="Arial"/>
              </w:rPr>
              <w:t xml:space="preserve">TSG-RAN4 #104-bis-e </w:t>
            </w:r>
            <w:r>
              <w:rPr>
                <w:rFonts w:ascii="Arial" w:hAnsi="Arial" w:cs="Arial"/>
                <w:bCs/>
                <w:color w:val="000000"/>
                <w:lang w:eastAsia="zh-CN"/>
              </w:rPr>
              <w:t>10</w:t>
            </w:r>
            <w:r>
              <w:rPr>
                <w:rFonts w:ascii="Arial" w:hAnsi="Arial" w:cs="Arial"/>
                <w:bCs/>
                <w:color w:val="000000"/>
                <w:vertAlign w:val="superscript"/>
                <w:lang w:eastAsia="zh-CN"/>
              </w:rPr>
              <w:t>th</w:t>
            </w:r>
            <w:r>
              <w:rPr>
                <w:rFonts w:ascii="Arial" w:hAnsi="Arial" w:cs="Arial"/>
                <w:bCs/>
                <w:color w:val="000000"/>
                <w:lang w:eastAsia="zh-CN"/>
              </w:rPr>
              <w:t xml:space="preserve"> - 19</w:t>
            </w:r>
            <w:r>
              <w:rPr>
                <w:rFonts w:ascii="Arial" w:hAnsi="Arial" w:cs="Arial"/>
                <w:bCs/>
                <w:color w:val="000000"/>
                <w:vertAlign w:val="superscript"/>
                <w:lang w:eastAsia="zh-CN"/>
              </w:rPr>
              <w:t>th</w:t>
            </w:r>
            <w:r>
              <w:rPr>
                <w:rFonts w:ascii="Arial" w:hAnsi="Arial" w:cs="Arial"/>
                <w:bCs/>
                <w:color w:val="000000"/>
                <w:lang w:eastAsia="zh-CN"/>
              </w:rPr>
              <w:t xml:space="preserve"> Oct 2022</w:t>
            </w:r>
            <w:r>
              <w:rPr>
                <w:rFonts w:ascii="Arial" w:hAnsi="Arial" w:cs="Arial"/>
              </w:rPr>
              <w:tab/>
              <w:t>Electronic Meeting</w:t>
            </w:r>
            <w:r>
              <w:rPr>
                <w:rFonts w:ascii="Arial" w:hAnsi="Arial" w:cs="Arial"/>
                <w:color w:val="000000"/>
                <w:lang w:eastAsia="ko-KR"/>
              </w:rPr>
              <w:t xml:space="preserve"> </w:t>
            </w:r>
          </w:p>
          <w:p w14:paraId="30FFD85F" w14:textId="77777777" w:rsidR="009A4D88" w:rsidRDefault="009A4D88">
            <w:pPr>
              <w:jc w:val="both"/>
              <w:rPr>
                <w:lang w:eastAsia="ja-JP"/>
              </w:rPr>
            </w:pPr>
          </w:p>
        </w:tc>
      </w:tr>
    </w:tbl>
    <w:p w14:paraId="7A65FD32" w14:textId="77777777" w:rsidR="009A4D88" w:rsidRDefault="009A4D88" w:rsidP="009A4D88">
      <w:pPr>
        <w:jc w:val="both"/>
        <w:rPr>
          <w:lang w:val="en-GB" w:eastAsia="ja-JP"/>
        </w:rPr>
      </w:pPr>
    </w:p>
    <w:p w14:paraId="44CDA1E3" w14:textId="77777777" w:rsidR="007D0A14" w:rsidRPr="009A4D88" w:rsidRDefault="007D0A14" w:rsidP="007D0A14">
      <w:pPr>
        <w:spacing w:beforeLines="50" w:before="120" w:afterLines="50" w:after="120"/>
        <w:ind w:right="74"/>
        <w:jc w:val="both"/>
        <w:rPr>
          <w:lang w:val="en-GB"/>
        </w:rPr>
      </w:pPr>
    </w:p>
    <w:p w14:paraId="4300412E" w14:textId="77777777" w:rsidR="00FE3D0D" w:rsidRDefault="00FE3D0D" w:rsidP="006345AC">
      <w:pPr>
        <w:spacing w:after="60"/>
        <w:ind w:right="74"/>
      </w:pPr>
    </w:p>
    <w:sectPr w:rsidR="00FE3D0D" w:rsidSect="005A21EF">
      <w:footerReference w:type="even" r:id="rId15"/>
      <w:footerReference w:type="default" r:id="rId16"/>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03DA7" w14:textId="77777777" w:rsidR="004228F6" w:rsidRDefault="004228F6">
      <w:r>
        <w:separator/>
      </w:r>
    </w:p>
  </w:endnote>
  <w:endnote w:type="continuationSeparator" w:id="0">
    <w:p w14:paraId="5D9DD008" w14:textId="77777777" w:rsidR="004228F6" w:rsidRDefault="0042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9B15" w14:textId="77777777" w:rsidR="00E81415" w:rsidRDefault="00E8141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3287B" w14:textId="77777777" w:rsidR="00E81415" w:rsidRDefault="00E81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00A86" w14:textId="77777777" w:rsidR="00E81415" w:rsidRDefault="00E8141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31F0AD24" w14:textId="77777777" w:rsidR="00E81415" w:rsidRDefault="00E81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7A118" w14:textId="77777777" w:rsidR="004228F6" w:rsidRDefault="004228F6">
      <w:r>
        <w:separator/>
      </w:r>
    </w:p>
  </w:footnote>
  <w:footnote w:type="continuationSeparator" w:id="0">
    <w:p w14:paraId="0F5EE809" w14:textId="77777777" w:rsidR="004228F6" w:rsidRDefault="00422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83E22"/>
    <w:multiLevelType w:val="multilevel"/>
    <w:tmpl w:val="B3F06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DA3F06"/>
    <w:multiLevelType w:val="hybridMultilevel"/>
    <w:tmpl w:val="1E562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5391A"/>
    <w:multiLevelType w:val="multilevel"/>
    <w:tmpl w:val="AFF01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B69CA"/>
    <w:multiLevelType w:val="hybridMultilevel"/>
    <w:tmpl w:val="9460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A100D"/>
    <w:multiLevelType w:val="hybridMultilevel"/>
    <w:tmpl w:val="FD042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73"/>
    <w:multiLevelType w:val="multilevel"/>
    <w:tmpl w:val="4EBE36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DD6F8B"/>
    <w:multiLevelType w:val="hybridMultilevel"/>
    <w:tmpl w:val="F60CA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3" w15:restartNumberingAfterBreak="0">
    <w:nsid w:val="1D2B2E3D"/>
    <w:multiLevelType w:val="hybridMultilevel"/>
    <w:tmpl w:val="046AAC10"/>
    <w:lvl w:ilvl="0" w:tplc="E23A7D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848B7"/>
    <w:multiLevelType w:val="hybridMultilevel"/>
    <w:tmpl w:val="0442C4D2"/>
    <w:lvl w:ilvl="0" w:tplc="37506084">
      <w:numFmt w:val="bullet"/>
      <w:lvlText w:val="-"/>
      <w:lvlJc w:val="left"/>
      <w:pPr>
        <w:ind w:left="720" w:hanging="360"/>
      </w:pPr>
      <w:rPr>
        <w:rFonts w:ascii="Calibri" w:eastAsia="DengXi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4567E8"/>
    <w:multiLevelType w:val="multilevel"/>
    <w:tmpl w:val="E8688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A308F8"/>
    <w:multiLevelType w:val="hybridMultilevel"/>
    <w:tmpl w:val="D8C0E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805BBB"/>
    <w:multiLevelType w:val="hybridMultilevel"/>
    <w:tmpl w:val="E0ACD0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ADC43C0"/>
    <w:multiLevelType w:val="multilevel"/>
    <w:tmpl w:val="C006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40694687"/>
    <w:multiLevelType w:val="multilevel"/>
    <w:tmpl w:val="C9600850"/>
    <w:lvl w:ilvl="0">
      <w:start w:val="1"/>
      <w:numFmt w:val="bullet"/>
      <w:lvlText w:val=""/>
      <w:lvlJc w:val="left"/>
      <w:pPr>
        <w:tabs>
          <w:tab w:val="num" w:pos="-384"/>
        </w:tabs>
        <w:ind w:left="-384" w:hanging="360"/>
      </w:pPr>
      <w:rPr>
        <w:rFonts w:ascii="Symbol" w:hAnsi="Symbol" w:hint="default"/>
        <w:sz w:val="20"/>
      </w:rPr>
    </w:lvl>
    <w:lvl w:ilvl="1">
      <w:start w:val="1"/>
      <w:numFmt w:val="bullet"/>
      <w:lvlText w:val=""/>
      <w:lvlJc w:val="left"/>
      <w:pPr>
        <w:tabs>
          <w:tab w:val="num" w:pos="336"/>
        </w:tabs>
        <w:ind w:left="336" w:hanging="360"/>
      </w:pPr>
      <w:rPr>
        <w:rFonts w:ascii="Symbol" w:hAnsi="Symbol" w:hint="default"/>
        <w:sz w:val="20"/>
      </w:rPr>
    </w:lvl>
    <w:lvl w:ilvl="2">
      <w:start w:val="1"/>
      <w:numFmt w:val="bullet"/>
      <w:lvlText w:val=""/>
      <w:lvlJc w:val="left"/>
      <w:pPr>
        <w:tabs>
          <w:tab w:val="num" w:pos="1056"/>
        </w:tabs>
        <w:ind w:left="1056" w:hanging="360"/>
      </w:pPr>
      <w:rPr>
        <w:rFonts w:ascii="Symbol" w:hAnsi="Symbol" w:hint="default"/>
        <w:sz w:val="20"/>
      </w:rPr>
    </w:lvl>
    <w:lvl w:ilvl="3">
      <w:start w:val="1"/>
      <w:numFmt w:val="bullet"/>
      <w:lvlText w:val=""/>
      <w:lvlJc w:val="left"/>
      <w:pPr>
        <w:tabs>
          <w:tab w:val="num" w:pos="1776"/>
        </w:tabs>
        <w:ind w:left="1776" w:hanging="360"/>
      </w:pPr>
      <w:rPr>
        <w:rFonts w:ascii="Symbol" w:hAnsi="Symbol" w:hint="default"/>
        <w:sz w:val="20"/>
      </w:rPr>
    </w:lvl>
    <w:lvl w:ilvl="4" w:tentative="1">
      <w:start w:val="1"/>
      <w:numFmt w:val="bullet"/>
      <w:lvlText w:val=""/>
      <w:lvlJc w:val="left"/>
      <w:pPr>
        <w:tabs>
          <w:tab w:val="num" w:pos="2496"/>
        </w:tabs>
        <w:ind w:left="2496" w:hanging="360"/>
      </w:pPr>
      <w:rPr>
        <w:rFonts w:ascii="Symbol" w:hAnsi="Symbol" w:hint="default"/>
        <w:sz w:val="20"/>
      </w:rPr>
    </w:lvl>
    <w:lvl w:ilvl="5" w:tentative="1">
      <w:start w:val="1"/>
      <w:numFmt w:val="bullet"/>
      <w:lvlText w:val=""/>
      <w:lvlJc w:val="left"/>
      <w:pPr>
        <w:tabs>
          <w:tab w:val="num" w:pos="3216"/>
        </w:tabs>
        <w:ind w:left="3216" w:hanging="360"/>
      </w:pPr>
      <w:rPr>
        <w:rFonts w:ascii="Symbol" w:hAnsi="Symbol" w:hint="default"/>
        <w:sz w:val="20"/>
      </w:rPr>
    </w:lvl>
    <w:lvl w:ilvl="6" w:tentative="1">
      <w:start w:val="1"/>
      <w:numFmt w:val="bullet"/>
      <w:lvlText w:val=""/>
      <w:lvlJc w:val="left"/>
      <w:pPr>
        <w:tabs>
          <w:tab w:val="num" w:pos="3936"/>
        </w:tabs>
        <w:ind w:left="3936" w:hanging="360"/>
      </w:pPr>
      <w:rPr>
        <w:rFonts w:ascii="Symbol" w:hAnsi="Symbol" w:hint="default"/>
        <w:sz w:val="20"/>
      </w:rPr>
    </w:lvl>
    <w:lvl w:ilvl="7" w:tentative="1">
      <w:start w:val="1"/>
      <w:numFmt w:val="bullet"/>
      <w:lvlText w:val=""/>
      <w:lvlJc w:val="left"/>
      <w:pPr>
        <w:tabs>
          <w:tab w:val="num" w:pos="4656"/>
        </w:tabs>
        <w:ind w:left="4656" w:hanging="360"/>
      </w:pPr>
      <w:rPr>
        <w:rFonts w:ascii="Symbol" w:hAnsi="Symbol" w:hint="default"/>
        <w:sz w:val="20"/>
      </w:rPr>
    </w:lvl>
    <w:lvl w:ilvl="8" w:tentative="1">
      <w:start w:val="1"/>
      <w:numFmt w:val="bullet"/>
      <w:lvlText w:val=""/>
      <w:lvlJc w:val="left"/>
      <w:pPr>
        <w:tabs>
          <w:tab w:val="num" w:pos="5376"/>
        </w:tabs>
        <w:ind w:left="5376" w:hanging="360"/>
      </w:pPr>
      <w:rPr>
        <w:rFonts w:ascii="Symbol" w:hAnsi="Symbol" w:hint="default"/>
        <w:sz w:val="20"/>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491C76"/>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B1C79F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9E7ABF"/>
    <w:multiLevelType w:val="hybridMultilevel"/>
    <w:tmpl w:val="7C541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F1908D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AE23A8"/>
    <w:multiLevelType w:val="hybridMultilevel"/>
    <w:tmpl w:val="5C72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9749C"/>
    <w:multiLevelType w:val="multilevel"/>
    <w:tmpl w:val="BE68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3B0C79"/>
    <w:multiLevelType w:val="hybridMultilevel"/>
    <w:tmpl w:val="850C8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3973BA"/>
    <w:multiLevelType w:val="hybridMultilevel"/>
    <w:tmpl w:val="EBD4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30A2529"/>
    <w:multiLevelType w:val="multilevel"/>
    <w:tmpl w:val="7C925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7" w15:restartNumberingAfterBreak="0">
    <w:nsid w:val="7B9429AB"/>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8"/>
  </w:num>
  <w:num w:numId="3">
    <w:abstractNumId w:val="34"/>
  </w:num>
  <w:num w:numId="4">
    <w:abstractNumId w:val="20"/>
  </w:num>
  <w:num w:numId="5">
    <w:abstractNumId w:val="22"/>
  </w:num>
  <w:num w:numId="6">
    <w:abstractNumId w:val="1"/>
  </w:num>
  <w:num w:numId="7">
    <w:abstractNumId w:val="0"/>
  </w:num>
  <w:num w:numId="8">
    <w:abstractNumId w:val="39"/>
  </w:num>
  <w:num w:numId="9">
    <w:abstractNumId w:val="25"/>
  </w:num>
  <w:num w:numId="10">
    <w:abstractNumId w:val="3"/>
  </w:num>
  <w:num w:numId="11">
    <w:abstractNumId w:val="24"/>
  </w:num>
  <w:num w:numId="12">
    <w:abstractNumId w:val="16"/>
  </w:num>
  <w:num w:numId="13">
    <w:abstractNumId w:val="21"/>
  </w:num>
  <w:num w:numId="14">
    <w:abstractNumId w:val="27"/>
  </w:num>
  <w:num w:numId="15">
    <w:abstractNumId w:val="4"/>
  </w:num>
  <w:num w:numId="16">
    <w:abstractNumId w:val="7"/>
  </w:num>
  <w:num w:numId="17">
    <w:abstractNumId w:val="17"/>
  </w:num>
  <w:num w:numId="18">
    <w:abstractNumId w:val="10"/>
  </w:num>
  <w:num w:numId="19">
    <w:abstractNumId w:val="14"/>
  </w:num>
  <w:num w:numId="20">
    <w:abstractNumId w:val="32"/>
  </w:num>
  <w:num w:numId="21">
    <w:abstractNumId w:val="2"/>
  </w:num>
  <w:num w:numId="22">
    <w:abstractNumId w:val="35"/>
  </w:num>
  <w:num w:numId="23">
    <w:abstractNumId w:val="31"/>
  </w:num>
  <w:num w:numId="24">
    <w:abstractNumId w:val="26"/>
  </w:num>
  <w:num w:numId="25">
    <w:abstractNumId w:val="12"/>
  </w:num>
  <w:num w:numId="26">
    <w:abstractNumId w:val="23"/>
  </w:num>
  <w:num w:numId="27">
    <w:abstractNumId w:val="37"/>
  </w:num>
  <w:num w:numId="28">
    <w:abstractNumId w:val="11"/>
  </w:num>
  <w:num w:numId="29">
    <w:abstractNumId w:val="29"/>
  </w:num>
  <w:num w:numId="30">
    <w:abstractNumId w:val="6"/>
  </w:num>
  <w:num w:numId="31">
    <w:abstractNumId w:val="9"/>
  </w:num>
  <w:num w:numId="32">
    <w:abstractNumId w:val="8"/>
  </w:num>
  <w:num w:numId="33">
    <w:abstractNumId w:val="18"/>
  </w:num>
  <w:num w:numId="34">
    <w:abstractNumId w:val="15"/>
  </w:num>
  <w:num w:numId="35">
    <w:abstractNumId w:val="30"/>
  </w:num>
  <w:num w:numId="36">
    <w:abstractNumId w:val="5"/>
  </w:num>
  <w:num w:numId="37">
    <w:abstractNumId w:val="19"/>
  </w:num>
  <w:num w:numId="38">
    <w:abstractNumId w:val="33"/>
  </w:num>
  <w:num w:numId="39">
    <w:abstractNumId w:val="34"/>
  </w:num>
  <w:num w:numId="40">
    <w:abstractNumId w:val="13"/>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4DA"/>
    <w:rsid w:val="0000696B"/>
    <w:rsid w:val="000069A8"/>
    <w:rsid w:val="00007375"/>
    <w:rsid w:val="0000741B"/>
    <w:rsid w:val="000074F7"/>
    <w:rsid w:val="00010345"/>
    <w:rsid w:val="000103F2"/>
    <w:rsid w:val="00011157"/>
    <w:rsid w:val="000112D9"/>
    <w:rsid w:val="00011325"/>
    <w:rsid w:val="000118B2"/>
    <w:rsid w:val="00012009"/>
    <w:rsid w:val="00012931"/>
    <w:rsid w:val="00012B64"/>
    <w:rsid w:val="00012CF0"/>
    <w:rsid w:val="00012D64"/>
    <w:rsid w:val="00013109"/>
    <w:rsid w:val="000132F7"/>
    <w:rsid w:val="00013384"/>
    <w:rsid w:val="000134C4"/>
    <w:rsid w:val="0001351C"/>
    <w:rsid w:val="0001374E"/>
    <w:rsid w:val="00014978"/>
    <w:rsid w:val="00014C5F"/>
    <w:rsid w:val="0001542B"/>
    <w:rsid w:val="000154E7"/>
    <w:rsid w:val="0001579B"/>
    <w:rsid w:val="00015FA4"/>
    <w:rsid w:val="00016011"/>
    <w:rsid w:val="000160F2"/>
    <w:rsid w:val="00016409"/>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B52"/>
    <w:rsid w:val="00022E4A"/>
    <w:rsid w:val="00023187"/>
    <w:rsid w:val="00023524"/>
    <w:rsid w:val="00023D9A"/>
    <w:rsid w:val="0002477D"/>
    <w:rsid w:val="000247DB"/>
    <w:rsid w:val="00024AF4"/>
    <w:rsid w:val="00024CBB"/>
    <w:rsid w:val="0002560A"/>
    <w:rsid w:val="00025A8F"/>
    <w:rsid w:val="00025EB1"/>
    <w:rsid w:val="00025F36"/>
    <w:rsid w:val="00026106"/>
    <w:rsid w:val="0002648C"/>
    <w:rsid w:val="000271F2"/>
    <w:rsid w:val="00027530"/>
    <w:rsid w:val="00027A22"/>
    <w:rsid w:val="00027D17"/>
    <w:rsid w:val="00030043"/>
    <w:rsid w:val="000309F5"/>
    <w:rsid w:val="00030DD4"/>
    <w:rsid w:val="00030EC3"/>
    <w:rsid w:val="00030F21"/>
    <w:rsid w:val="00030F57"/>
    <w:rsid w:val="00030F8E"/>
    <w:rsid w:val="00031506"/>
    <w:rsid w:val="0003198B"/>
    <w:rsid w:val="00031B09"/>
    <w:rsid w:val="00031CD1"/>
    <w:rsid w:val="00031D71"/>
    <w:rsid w:val="000323B6"/>
    <w:rsid w:val="00032850"/>
    <w:rsid w:val="00032D8A"/>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38FD"/>
    <w:rsid w:val="0004425A"/>
    <w:rsid w:val="00044468"/>
    <w:rsid w:val="00044BF3"/>
    <w:rsid w:val="00044C73"/>
    <w:rsid w:val="000451B2"/>
    <w:rsid w:val="000451C5"/>
    <w:rsid w:val="00045287"/>
    <w:rsid w:val="000454AC"/>
    <w:rsid w:val="00045A15"/>
    <w:rsid w:val="00045FAA"/>
    <w:rsid w:val="00046765"/>
    <w:rsid w:val="00046883"/>
    <w:rsid w:val="00046D1A"/>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6FE"/>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6D6"/>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67E"/>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BE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D7"/>
    <w:rsid w:val="000807E5"/>
    <w:rsid w:val="00080932"/>
    <w:rsid w:val="00080AB1"/>
    <w:rsid w:val="00080CE9"/>
    <w:rsid w:val="00080E87"/>
    <w:rsid w:val="00081652"/>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879C4"/>
    <w:rsid w:val="00090018"/>
    <w:rsid w:val="00090AFF"/>
    <w:rsid w:val="00090DE9"/>
    <w:rsid w:val="000916DF"/>
    <w:rsid w:val="000918CB"/>
    <w:rsid w:val="00091B36"/>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B1F"/>
    <w:rsid w:val="00093F0C"/>
    <w:rsid w:val="00094894"/>
    <w:rsid w:val="00094BA5"/>
    <w:rsid w:val="00094FEE"/>
    <w:rsid w:val="0009542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B6E"/>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7A9"/>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D6"/>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36"/>
    <w:rsid w:val="000D26B5"/>
    <w:rsid w:val="000D26D1"/>
    <w:rsid w:val="000D2AEF"/>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46D"/>
    <w:rsid w:val="000E0826"/>
    <w:rsid w:val="000E08AC"/>
    <w:rsid w:val="000E09D7"/>
    <w:rsid w:val="000E0B89"/>
    <w:rsid w:val="000E0F80"/>
    <w:rsid w:val="000E1AE9"/>
    <w:rsid w:val="000E1CD6"/>
    <w:rsid w:val="000E1DFE"/>
    <w:rsid w:val="000E244E"/>
    <w:rsid w:val="000E254D"/>
    <w:rsid w:val="000E2562"/>
    <w:rsid w:val="000E2A0C"/>
    <w:rsid w:val="000E2C98"/>
    <w:rsid w:val="000E2D21"/>
    <w:rsid w:val="000E35C2"/>
    <w:rsid w:val="000E3A0A"/>
    <w:rsid w:val="000E3A62"/>
    <w:rsid w:val="000E4402"/>
    <w:rsid w:val="000E44E2"/>
    <w:rsid w:val="000E4548"/>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0A9A"/>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1F7"/>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16"/>
    <w:rsid w:val="00131295"/>
    <w:rsid w:val="00131312"/>
    <w:rsid w:val="00131978"/>
    <w:rsid w:val="00131A3B"/>
    <w:rsid w:val="00131D70"/>
    <w:rsid w:val="00132852"/>
    <w:rsid w:val="00132CE2"/>
    <w:rsid w:val="00133041"/>
    <w:rsid w:val="00133572"/>
    <w:rsid w:val="001335CE"/>
    <w:rsid w:val="001339AE"/>
    <w:rsid w:val="001352B7"/>
    <w:rsid w:val="001352BD"/>
    <w:rsid w:val="00135441"/>
    <w:rsid w:val="00135A4C"/>
    <w:rsid w:val="00135FBD"/>
    <w:rsid w:val="0013617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0C7"/>
    <w:rsid w:val="00154107"/>
    <w:rsid w:val="00154183"/>
    <w:rsid w:val="001545ED"/>
    <w:rsid w:val="001551C2"/>
    <w:rsid w:val="001554CD"/>
    <w:rsid w:val="00155596"/>
    <w:rsid w:val="001555D3"/>
    <w:rsid w:val="00155B67"/>
    <w:rsid w:val="00155C31"/>
    <w:rsid w:val="00155FF1"/>
    <w:rsid w:val="00156243"/>
    <w:rsid w:val="0015643C"/>
    <w:rsid w:val="00156474"/>
    <w:rsid w:val="001565F8"/>
    <w:rsid w:val="001567EC"/>
    <w:rsid w:val="00156D67"/>
    <w:rsid w:val="00156E04"/>
    <w:rsid w:val="00156EBC"/>
    <w:rsid w:val="001579A2"/>
    <w:rsid w:val="0016188C"/>
    <w:rsid w:val="001619F0"/>
    <w:rsid w:val="00161AD5"/>
    <w:rsid w:val="001634F9"/>
    <w:rsid w:val="00163EDB"/>
    <w:rsid w:val="00164248"/>
    <w:rsid w:val="0016429C"/>
    <w:rsid w:val="001643E2"/>
    <w:rsid w:val="0016447A"/>
    <w:rsid w:val="0016512C"/>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324"/>
    <w:rsid w:val="001854C7"/>
    <w:rsid w:val="001854F4"/>
    <w:rsid w:val="00185617"/>
    <w:rsid w:val="00185650"/>
    <w:rsid w:val="00185A85"/>
    <w:rsid w:val="00185AFD"/>
    <w:rsid w:val="001863B0"/>
    <w:rsid w:val="00186A2B"/>
    <w:rsid w:val="001874D3"/>
    <w:rsid w:val="001875D3"/>
    <w:rsid w:val="001876E5"/>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133"/>
    <w:rsid w:val="00194854"/>
    <w:rsid w:val="00195384"/>
    <w:rsid w:val="00195461"/>
    <w:rsid w:val="001956AF"/>
    <w:rsid w:val="0019580C"/>
    <w:rsid w:val="00195A10"/>
    <w:rsid w:val="00195AD5"/>
    <w:rsid w:val="00196A50"/>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242"/>
    <w:rsid w:val="001A38DF"/>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36"/>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E0B"/>
    <w:rsid w:val="001C7F70"/>
    <w:rsid w:val="001D0228"/>
    <w:rsid w:val="001D042F"/>
    <w:rsid w:val="001D06B0"/>
    <w:rsid w:val="001D0E39"/>
    <w:rsid w:val="001D1020"/>
    <w:rsid w:val="001D10E1"/>
    <w:rsid w:val="001D1B15"/>
    <w:rsid w:val="001D1D2F"/>
    <w:rsid w:val="001D20CB"/>
    <w:rsid w:val="001D2278"/>
    <w:rsid w:val="001D2291"/>
    <w:rsid w:val="001D259B"/>
    <w:rsid w:val="001D2EFD"/>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970"/>
    <w:rsid w:val="001F3A5A"/>
    <w:rsid w:val="001F3B96"/>
    <w:rsid w:val="001F3D0B"/>
    <w:rsid w:val="001F4126"/>
    <w:rsid w:val="001F4480"/>
    <w:rsid w:val="001F4869"/>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7D5"/>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369"/>
    <w:rsid w:val="00217434"/>
    <w:rsid w:val="00217537"/>
    <w:rsid w:val="00217CE3"/>
    <w:rsid w:val="00217D0D"/>
    <w:rsid w:val="00217F8A"/>
    <w:rsid w:val="00220FD2"/>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5A"/>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893"/>
    <w:rsid w:val="00252A10"/>
    <w:rsid w:val="00252A9F"/>
    <w:rsid w:val="00252EC0"/>
    <w:rsid w:val="002537AA"/>
    <w:rsid w:val="002537D8"/>
    <w:rsid w:val="002538E6"/>
    <w:rsid w:val="00253DB0"/>
    <w:rsid w:val="00253FD8"/>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509"/>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0DC5"/>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4A0"/>
    <w:rsid w:val="002865A2"/>
    <w:rsid w:val="002865A4"/>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E55"/>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BC6"/>
    <w:rsid w:val="002A1EBD"/>
    <w:rsid w:val="002A226A"/>
    <w:rsid w:val="002A22E7"/>
    <w:rsid w:val="002A235E"/>
    <w:rsid w:val="002A2588"/>
    <w:rsid w:val="002A262C"/>
    <w:rsid w:val="002A2ED4"/>
    <w:rsid w:val="002A33E4"/>
    <w:rsid w:val="002A34C4"/>
    <w:rsid w:val="002A38E2"/>
    <w:rsid w:val="002A3EF9"/>
    <w:rsid w:val="002A4137"/>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4C0E"/>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2E74"/>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931"/>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6A7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85F"/>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2EF"/>
    <w:rsid w:val="00314503"/>
    <w:rsid w:val="00314898"/>
    <w:rsid w:val="00314906"/>
    <w:rsid w:val="00314D79"/>
    <w:rsid w:val="00314FE3"/>
    <w:rsid w:val="0031520E"/>
    <w:rsid w:val="003156DF"/>
    <w:rsid w:val="003157DC"/>
    <w:rsid w:val="00315B37"/>
    <w:rsid w:val="00315BC1"/>
    <w:rsid w:val="00315CE9"/>
    <w:rsid w:val="003161AC"/>
    <w:rsid w:val="003168FC"/>
    <w:rsid w:val="00316B34"/>
    <w:rsid w:val="00316BC4"/>
    <w:rsid w:val="00317B71"/>
    <w:rsid w:val="00317C19"/>
    <w:rsid w:val="00317C3D"/>
    <w:rsid w:val="00317EBA"/>
    <w:rsid w:val="00320450"/>
    <w:rsid w:val="0032067F"/>
    <w:rsid w:val="0032080E"/>
    <w:rsid w:val="00320934"/>
    <w:rsid w:val="00320A15"/>
    <w:rsid w:val="00320DD4"/>
    <w:rsid w:val="0032132B"/>
    <w:rsid w:val="00321512"/>
    <w:rsid w:val="00321E0B"/>
    <w:rsid w:val="00322382"/>
    <w:rsid w:val="003224DF"/>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A72"/>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EB3"/>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138"/>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476"/>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0E5"/>
    <w:rsid w:val="00366657"/>
    <w:rsid w:val="00366AE0"/>
    <w:rsid w:val="00366B0C"/>
    <w:rsid w:val="00366E1E"/>
    <w:rsid w:val="00366EE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060"/>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978A6"/>
    <w:rsid w:val="003A087D"/>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0E0"/>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EC8"/>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130"/>
    <w:rsid w:val="003C1EFD"/>
    <w:rsid w:val="003C329E"/>
    <w:rsid w:val="003C32F9"/>
    <w:rsid w:val="003C3472"/>
    <w:rsid w:val="003C3D9F"/>
    <w:rsid w:val="003C3DF7"/>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1FF4"/>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D72"/>
    <w:rsid w:val="003E1F68"/>
    <w:rsid w:val="003E2322"/>
    <w:rsid w:val="003E2447"/>
    <w:rsid w:val="003E340E"/>
    <w:rsid w:val="003E3627"/>
    <w:rsid w:val="003E37F9"/>
    <w:rsid w:val="003E382D"/>
    <w:rsid w:val="003E3B9C"/>
    <w:rsid w:val="003E3BEC"/>
    <w:rsid w:val="003E4498"/>
    <w:rsid w:val="003E53CA"/>
    <w:rsid w:val="003E5665"/>
    <w:rsid w:val="003E670F"/>
    <w:rsid w:val="003E6AED"/>
    <w:rsid w:val="003E6BCE"/>
    <w:rsid w:val="003E75E7"/>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212"/>
    <w:rsid w:val="003F66B1"/>
    <w:rsid w:val="003F6F6F"/>
    <w:rsid w:val="003F73B3"/>
    <w:rsid w:val="003F78A4"/>
    <w:rsid w:val="003F7B15"/>
    <w:rsid w:val="003F7C42"/>
    <w:rsid w:val="00400196"/>
    <w:rsid w:val="004005A1"/>
    <w:rsid w:val="00400FE0"/>
    <w:rsid w:val="004012EA"/>
    <w:rsid w:val="00401FEB"/>
    <w:rsid w:val="00402492"/>
    <w:rsid w:val="004026D4"/>
    <w:rsid w:val="0040274F"/>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3D4B"/>
    <w:rsid w:val="004140E3"/>
    <w:rsid w:val="00414601"/>
    <w:rsid w:val="0041495C"/>
    <w:rsid w:val="00414DCA"/>
    <w:rsid w:val="00414F99"/>
    <w:rsid w:val="004156F4"/>
    <w:rsid w:val="004158D2"/>
    <w:rsid w:val="00415931"/>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44B"/>
    <w:rsid w:val="0042093F"/>
    <w:rsid w:val="00420DD7"/>
    <w:rsid w:val="00420DE5"/>
    <w:rsid w:val="00420E42"/>
    <w:rsid w:val="004210F8"/>
    <w:rsid w:val="00421196"/>
    <w:rsid w:val="004212EB"/>
    <w:rsid w:val="00421409"/>
    <w:rsid w:val="0042145A"/>
    <w:rsid w:val="00421714"/>
    <w:rsid w:val="00421B62"/>
    <w:rsid w:val="00421BCF"/>
    <w:rsid w:val="004220AC"/>
    <w:rsid w:val="004222AB"/>
    <w:rsid w:val="00422499"/>
    <w:rsid w:val="00422697"/>
    <w:rsid w:val="004228F6"/>
    <w:rsid w:val="00422EFD"/>
    <w:rsid w:val="0042338F"/>
    <w:rsid w:val="00423B60"/>
    <w:rsid w:val="00423DD3"/>
    <w:rsid w:val="00424020"/>
    <w:rsid w:val="00424170"/>
    <w:rsid w:val="004241D3"/>
    <w:rsid w:val="004242D4"/>
    <w:rsid w:val="00424A12"/>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BE"/>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5FA"/>
    <w:rsid w:val="00444C1A"/>
    <w:rsid w:val="00444F8E"/>
    <w:rsid w:val="004461B6"/>
    <w:rsid w:val="004461B8"/>
    <w:rsid w:val="00446C1F"/>
    <w:rsid w:val="00446E93"/>
    <w:rsid w:val="004471B7"/>
    <w:rsid w:val="00447D76"/>
    <w:rsid w:val="004501DC"/>
    <w:rsid w:val="00450491"/>
    <w:rsid w:val="00450C4D"/>
    <w:rsid w:val="00450F1E"/>
    <w:rsid w:val="004510C2"/>
    <w:rsid w:val="0045141B"/>
    <w:rsid w:val="00451484"/>
    <w:rsid w:val="00451ABE"/>
    <w:rsid w:val="00451ACB"/>
    <w:rsid w:val="00451BB4"/>
    <w:rsid w:val="00451C84"/>
    <w:rsid w:val="00451D2E"/>
    <w:rsid w:val="004523BE"/>
    <w:rsid w:val="00452649"/>
    <w:rsid w:val="004530AA"/>
    <w:rsid w:val="0045324F"/>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0B0"/>
    <w:rsid w:val="00457149"/>
    <w:rsid w:val="004571A1"/>
    <w:rsid w:val="004578AB"/>
    <w:rsid w:val="00457939"/>
    <w:rsid w:val="00457D92"/>
    <w:rsid w:val="0046085C"/>
    <w:rsid w:val="00460AD5"/>
    <w:rsid w:val="00460AEF"/>
    <w:rsid w:val="00460B6A"/>
    <w:rsid w:val="00461487"/>
    <w:rsid w:val="0046182C"/>
    <w:rsid w:val="00461B4B"/>
    <w:rsid w:val="00461B66"/>
    <w:rsid w:val="00461C68"/>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3E"/>
    <w:rsid w:val="004757EF"/>
    <w:rsid w:val="00476332"/>
    <w:rsid w:val="004765EE"/>
    <w:rsid w:val="0047681A"/>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71C"/>
    <w:rsid w:val="00492CA1"/>
    <w:rsid w:val="00492F51"/>
    <w:rsid w:val="00493E61"/>
    <w:rsid w:val="00493E67"/>
    <w:rsid w:val="004948CD"/>
    <w:rsid w:val="00494BEF"/>
    <w:rsid w:val="00494E53"/>
    <w:rsid w:val="004955A7"/>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82B"/>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F36"/>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57F"/>
    <w:rsid w:val="004E296B"/>
    <w:rsid w:val="004E2DF4"/>
    <w:rsid w:val="004E361E"/>
    <w:rsid w:val="004E36E4"/>
    <w:rsid w:val="004E37F8"/>
    <w:rsid w:val="004E3A81"/>
    <w:rsid w:val="004E3B1D"/>
    <w:rsid w:val="004E3BE7"/>
    <w:rsid w:val="004E41C3"/>
    <w:rsid w:val="004E424B"/>
    <w:rsid w:val="004E4C52"/>
    <w:rsid w:val="004E5B26"/>
    <w:rsid w:val="004E5B79"/>
    <w:rsid w:val="004E6487"/>
    <w:rsid w:val="004E6D2A"/>
    <w:rsid w:val="004E70C2"/>
    <w:rsid w:val="004E7153"/>
    <w:rsid w:val="004E7251"/>
    <w:rsid w:val="004E7356"/>
    <w:rsid w:val="004E7B16"/>
    <w:rsid w:val="004E7BF8"/>
    <w:rsid w:val="004E7CDF"/>
    <w:rsid w:val="004E7DCB"/>
    <w:rsid w:val="004E7F5F"/>
    <w:rsid w:val="004F033E"/>
    <w:rsid w:val="004F04DE"/>
    <w:rsid w:val="004F09E3"/>
    <w:rsid w:val="004F09E8"/>
    <w:rsid w:val="004F0CB0"/>
    <w:rsid w:val="004F1515"/>
    <w:rsid w:val="004F1657"/>
    <w:rsid w:val="004F1B2E"/>
    <w:rsid w:val="004F1D0F"/>
    <w:rsid w:val="004F2374"/>
    <w:rsid w:val="004F26E1"/>
    <w:rsid w:val="004F2855"/>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138"/>
    <w:rsid w:val="00516584"/>
    <w:rsid w:val="00516C60"/>
    <w:rsid w:val="00517141"/>
    <w:rsid w:val="005173BA"/>
    <w:rsid w:val="005174F0"/>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502"/>
    <w:rsid w:val="00531929"/>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0D"/>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BD7"/>
    <w:rsid w:val="00545F87"/>
    <w:rsid w:val="005461BC"/>
    <w:rsid w:val="00546619"/>
    <w:rsid w:val="00546795"/>
    <w:rsid w:val="00546C48"/>
    <w:rsid w:val="0054727E"/>
    <w:rsid w:val="00547561"/>
    <w:rsid w:val="00547B8C"/>
    <w:rsid w:val="00547E61"/>
    <w:rsid w:val="00547EF5"/>
    <w:rsid w:val="00550711"/>
    <w:rsid w:val="00550E36"/>
    <w:rsid w:val="00551069"/>
    <w:rsid w:val="00551147"/>
    <w:rsid w:val="00551376"/>
    <w:rsid w:val="00551C49"/>
    <w:rsid w:val="005521C6"/>
    <w:rsid w:val="00552260"/>
    <w:rsid w:val="00552348"/>
    <w:rsid w:val="005524C6"/>
    <w:rsid w:val="00552549"/>
    <w:rsid w:val="00552A69"/>
    <w:rsid w:val="00552C40"/>
    <w:rsid w:val="0055319A"/>
    <w:rsid w:val="0055320C"/>
    <w:rsid w:val="0055396C"/>
    <w:rsid w:val="00553CFA"/>
    <w:rsid w:val="00553E24"/>
    <w:rsid w:val="00554198"/>
    <w:rsid w:val="00554985"/>
    <w:rsid w:val="00554B13"/>
    <w:rsid w:val="00554CD2"/>
    <w:rsid w:val="00554E55"/>
    <w:rsid w:val="00555216"/>
    <w:rsid w:val="005553C0"/>
    <w:rsid w:val="00555544"/>
    <w:rsid w:val="00555739"/>
    <w:rsid w:val="005558B3"/>
    <w:rsid w:val="00555989"/>
    <w:rsid w:val="00555D3C"/>
    <w:rsid w:val="00556260"/>
    <w:rsid w:val="0055627C"/>
    <w:rsid w:val="00556BD9"/>
    <w:rsid w:val="00557A94"/>
    <w:rsid w:val="0056052F"/>
    <w:rsid w:val="00560716"/>
    <w:rsid w:val="0056099D"/>
    <w:rsid w:val="00560C28"/>
    <w:rsid w:val="00561007"/>
    <w:rsid w:val="005610E4"/>
    <w:rsid w:val="00561557"/>
    <w:rsid w:val="00561EDD"/>
    <w:rsid w:val="00562029"/>
    <w:rsid w:val="00562404"/>
    <w:rsid w:val="00562420"/>
    <w:rsid w:val="005629B3"/>
    <w:rsid w:val="005632AA"/>
    <w:rsid w:val="0056331B"/>
    <w:rsid w:val="0056368A"/>
    <w:rsid w:val="00563737"/>
    <w:rsid w:val="00563864"/>
    <w:rsid w:val="00563DCC"/>
    <w:rsid w:val="00564055"/>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5F68"/>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87D0E"/>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5CF"/>
    <w:rsid w:val="00594796"/>
    <w:rsid w:val="00594CCD"/>
    <w:rsid w:val="00594EF2"/>
    <w:rsid w:val="00594F34"/>
    <w:rsid w:val="005958F9"/>
    <w:rsid w:val="005960DA"/>
    <w:rsid w:val="0059663C"/>
    <w:rsid w:val="005966E7"/>
    <w:rsid w:val="005968BE"/>
    <w:rsid w:val="00596BE4"/>
    <w:rsid w:val="00597B1F"/>
    <w:rsid w:val="00597E01"/>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84A"/>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6892"/>
    <w:rsid w:val="005B751D"/>
    <w:rsid w:val="005C007A"/>
    <w:rsid w:val="005C02DF"/>
    <w:rsid w:val="005C0BF4"/>
    <w:rsid w:val="005C159F"/>
    <w:rsid w:val="005C17A6"/>
    <w:rsid w:val="005C1B94"/>
    <w:rsid w:val="005C20B9"/>
    <w:rsid w:val="005C2260"/>
    <w:rsid w:val="005C2301"/>
    <w:rsid w:val="005C28B3"/>
    <w:rsid w:val="005C3AB3"/>
    <w:rsid w:val="005C4859"/>
    <w:rsid w:val="005C4E13"/>
    <w:rsid w:val="005C50B9"/>
    <w:rsid w:val="005C5486"/>
    <w:rsid w:val="005C559B"/>
    <w:rsid w:val="005C5710"/>
    <w:rsid w:val="005C576B"/>
    <w:rsid w:val="005C582B"/>
    <w:rsid w:val="005C5AEB"/>
    <w:rsid w:val="005C5B0A"/>
    <w:rsid w:val="005C64D7"/>
    <w:rsid w:val="005C65E3"/>
    <w:rsid w:val="005C687E"/>
    <w:rsid w:val="005C6DFF"/>
    <w:rsid w:val="005C7215"/>
    <w:rsid w:val="005C7807"/>
    <w:rsid w:val="005C7A2B"/>
    <w:rsid w:val="005C7ADE"/>
    <w:rsid w:val="005C7C85"/>
    <w:rsid w:val="005D00CD"/>
    <w:rsid w:val="005D0578"/>
    <w:rsid w:val="005D0893"/>
    <w:rsid w:val="005D0DED"/>
    <w:rsid w:val="005D0F4F"/>
    <w:rsid w:val="005D180D"/>
    <w:rsid w:val="005D1C1E"/>
    <w:rsid w:val="005D2636"/>
    <w:rsid w:val="005D2946"/>
    <w:rsid w:val="005D3819"/>
    <w:rsid w:val="005D397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0E5"/>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E80"/>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6E1C"/>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602"/>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C8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839"/>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C7"/>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316"/>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3CE"/>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77D02"/>
    <w:rsid w:val="006806F3"/>
    <w:rsid w:val="00680E8D"/>
    <w:rsid w:val="00680F19"/>
    <w:rsid w:val="0068125C"/>
    <w:rsid w:val="006812C4"/>
    <w:rsid w:val="00681379"/>
    <w:rsid w:val="00681880"/>
    <w:rsid w:val="00681D4A"/>
    <w:rsid w:val="0068219B"/>
    <w:rsid w:val="00682C0D"/>
    <w:rsid w:val="0068332A"/>
    <w:rsid w:val="006837BD"/>
    <w:rsid w:val="00683942"/>
    <w:rsid w:val="00684088"/>
    <w:rsid w:val="00684247"/>
    <w:rsid w:val="00684440"/>
    <w:rsid w:val="00684952"/>
    <w:rsid w:val="00684D41"/>
    <w:rsid w:val="00685605"/>
    <w:rsid w:val="00685940"/>
    <w:rsid w:val="00685A99"/>
    <w:rsid w:val="0068651E"/>
    <w:rsid w:val="00686AEC"/>
    <w:rsid w:val="0068748F"/>
    <w:rsid w:val="006876A1"/>
    <w:rsid w:val="006878D8"/>
    <w:rsid w:val="00687A15"/>
    <w:rsid w:val="00687EB6"/>
    <w:rsid w:val="00687FDC"/>
    <w:rsid w:val="00687FDE"/>
    <w:rsid w:val="006903B7"/>
    <w:rsid w:val="00690D25"/>
    <w:rsid w:val="0069135D"/>
    <w:rsid w:val="006914BB"/>
    <w:rsid w:val="0069202D"/>
    <w:rsid w:val="006921FD"/>
    <w:rsid w:val="006926E9"/>
    <w:rsid w:val="006927B3"/>
    <w:rsid w:val="006927F0"/>
    <w:rsid w:val="00692EAA"/>
    <w:rsid w:val="006933FC"/>
    <w:rsid w:val="0069356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9CB"/>
    <w:rsid w:val="00696CC9"/>
    <w:rsid w:val="00696E12"/>
    <w:rsid w:val="00696FB3"/>
    <w:rsid w:val="006973DB"/>
    <w:rsid w:val="0069742E"/>
    <w:rsid w:val="0069743D"/>
    <w:rsid w:val="0069752A"/>
    <w:rsid w:val="00697D71"/>
    <w:rsid w:val="00697F18"/>
    <w:rsid w:val="006A03F0"/>
    <w:rsid w:val="006A0AE7"/>
    <w:rsid w:val="006A1488"/>
    <w:rsid w:val="006A1576"/>
    <w:rsid w:val="006A21EC"/>
    <w:rsid w:val="006A2391"/>
    <w:rsid w:val="006A271C"/>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7E2"/>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DA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376A"/>
    <w:rsid w:val="006E4328"/>
    <w:rsid w:val="006E4713"/>
    <w:rsid w:val="006E4755"/>
    <w:rsid w:val="006E4CC8"/>
    <w:rsid w:val="006E52CD"/>
    <w:rsid w:val="006E561B"/>
    <w:rsid w:val="006E56C3"/>
    <w:rsid w:val="006E5A3B"/>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6B6"/>
    <w:rsid w:val="006F390D"/>
    <w:rsid w:val="006F4052"/>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C5B"/>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5DB2"/>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7B4"/>
    <w:rsid w:val="00737AEA"/>
    <w:rsid w:val="00737C02"/>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813"/>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1F2"/>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18"/>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24C"/>
    <w:rsid w:val="00792528"/>
    <w:rsid w:val="00792867"/>
    <w:rsid w:val="00792BFE"/>
    <w:rsid w:val="00792C95"/>
    <w:rsid w:val="00792FE6"/>
    <w:rsid w:val="0079321F"/>
    <w:rsid w:val="00793817"/>
    <w:rsid w:val="00793B92"/>
    <w:rsid w:val="00793D20"/>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ED9"/>
    <w:rsid w:val="007A0275"/>
    <w:rsid w:val="007A066B"/>
    <w:rsid w:val="007A07D4"/>
    <w:rsid w:val="007A07EC"/>
    <w:rsid w:val="007A0DAE"/>
    <w:rsid w:val="007A16BE"/>
    <w:rsid w:val="007A172B"/>
    <w:rsid w:val="007A182A"/>
    <w:rsid w:val="007A1AFC"/>
    <w:rsid w:val="007A1EEC"/>
    <w:rsid w:val="007A1F26"/>
    <w:rsid w:val="007A25FC"/>
    <w:rsid w:val="007A2793"/>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B1"/>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7C5"/>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A14"/>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8FE"/>
    <w:rsid w:val="007E0EBA"/>
    <w:rsid w:val="007E11A6"/>
    <w:rsid w:val="007E1636"/>
    <w:rsid w:val="007E1E36"/>
    <w:rsid w:val="007E2A48"/>
    <w:rsid w:val="007E31C1"/>
    <w:rsid w:val="007E366E"/>
    <w:rsid w:val="007E376E"/>
    <w:rsid w:val="007E3826"/>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0D"/>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25E"/>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101"/>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46B7"/>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77E0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49"/>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39B"/>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1B"/>
    <w:rsid w:val="008B565B"/>
    <w:rsid w:val="008B63DB"/>
    <w:rsid w:val="008B6407"/>
    <w:rsid w:val="008B68FB"/>
    <w:rsid w:val="008B6AB2"/>
    <w:rsid w:val="008B6BEB"/>
    <w:rsid w:val="008B6D0E"/>
    <w:rsid w:val="008B70F1"/>
    <w:rsid w:val="008B71B0"/>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776"/>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6E"/>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0D"/>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BFC"/>
    <w:rsid w:val="00920C2A"/>
    <w:rsid w:val="00920ECD"/>
    <w:rsid w:val="00920EEC"/>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5EC"/>
    <w:rsid w:val="00946773"/>
    <w:rsid w:val="00946CE4"/>
    <w:rsid w:val="00946FAD"/>
    <w:rsid w:val="009470FC"/>
    <w:rsid w:val="009473B9"/>
    <w:rsid w:val="00947581"/>
    <w:rsid w:val="009500E9"/>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AB6"/>
    <w:rsid w:val="00953F29"/>
    <w:rsid w:val="00954393"/>
    <w:rsid w:val="00954763"/>
    <w:rsid w:val="00954892"/>
    <w:rsid w:val="00954A4D"/>
    <w:rsid w:val="0095517A"/>
    <w:rsid w:val="00955FA8"/>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4CAC"/>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9E2"/>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28E"/>
    <w:rsid w:val="0098538E"/>
    <w:rsid w:val="00985406"/>
    <w:rsid w:val="00985D81"/>
    <w:rsid w:val="0098614D"/>
    <w:rsid w:val="009861F1"/>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1D"/>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655"/>
    <w:rsid w:val="009A4815"/>
    <w:rsid w:val="009A4B3E"/>
    <w:rsid w:val="009A4D25"/>
    <w:rsid w:val="009A4D88"/>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2FE8"/>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2DCF"/>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514"/>
    <w:rsid w:val="00A21936"/>
    <w:rsid w:val="00A22046"/>
    <w:rsid w:val="00A2210A"/>
    <w:rsid w:val="00A2239F"/>
    <w:rsid w:val="00A228A7"/>
    <w:rsid w:val="00A228FC"/>
    <w:rsid w:val="00A22A62"/>
    <w:rsid w:val="00A22C78"/>
    <w:rsid w:val="00A22E8A"/>
    <w:rsid w:val="00A22F06"/>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3BA"/>
    <w:rsid w:val="00A274A8"/>
    <w:rsid w:val="00A27E70"/>
    <w:rsid w:val="00A3043B"/>
    <w:rsid w:val="00A3065B"/>
    <w:rsid w:val="00A31005"/>
    <w:rsid w:val="00A3109C"/>
    <w:rsid w:val="00A31293"/>
    <w:rsid w:val="00A3178C"/>
    <w:rsid w:val="00A31879"/>
    <w:rsid w:val="00A31BEB"/>
    <w:rsid w:val="00A31C8F"/>
    <w:rsid w:val="00A32532"/>
    <w:rsid w:val="00A32E7F"/>
    <w:rsid w:val="00A3314F"/>
    <w:rsid w:val="00A33D44"/>
    <w:rsid w:val="00A33DD6"/>
    <w:rsid w:val="00A34CF1"/>
    <w:rsid w:val="00A35361"/>
    <w:rsid w:val="00A3542A"/>
    <w:rsid w:val="00A35665"/>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2F2B"/>
    <w:rsid w:val="00A63236"/>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AC8"/>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D99"/>
    <w:rsid w:val="00A82EDF"/>
    <w:rsid w:val="00A8302B"/>
    <w:rsid w:val="00A831A8"/>
    <w:rsid w:val="00A832F8"/>
    <w:rsid w:val="00A833F4"/>
    <w:rsid w:val="00A83A61"/>
    <w:rsid w:val="00A83B4F"/>
    <w:rsid w:val="00A841A9"/>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BB2"/>
    <w:rsid w:val="00AA2F81"/>
    <w:rsid w:val="00AA3118"/>
    <w:rsid w:val="00AA32ED"/>
    <w:rsid w:val="00AA338D"/>
    <w:rsid w:val="00AA3407"/>
    <w:rsid w:val="00AA3B17"/>
    <w:rsid w:val="00AA40C1"/>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436"/>
    <w:rsid w:val="00AB09B4"/>
    <w:rsid w:val="00AB0B0B"/>
    <w:rsid w:val="00AB15A9"/>
    <w:rsid w:val="00AB18BF"/>
    <w:rsid w:val="00AB201F"/>
    <w:rsid w:val="00AB2367"/>
    <w:rsid w:val="00AB2773"/>
    <w:rsid w:val="00AB2A01"/>
    <w:rsid w:val="00AB2E13"/>
    <w:rsid w:val="00AB32AB"/>
    <w:rsid w:val="00AB33AF"/>
    <w:rsid w:val="00AB3913"/>
    <w:rsid w:val="00AB3D79"/>
    <w:rsid w:val="00AB48A0"/>
    <w:rsid w:val="00AB4DE6"/>
    <w:rsid w:val="00AB5153"/>
    <w:rsid w:val="00AB5473"/>
    <w:rsid w:val="00AB566F"/>
    <w:rsid w:val="00AB5C39"/>
    <w:rsid w:val="00AB5D96"/>
    <w:rsid w:val="00AB5E89"/>
    <w:rsid w:val="00AB6037"/>
    <w:rsid w:val="00AB66A8"/>
    <w:rsid w:val="00AB689B"/>
    <w:rsid w:val="00AB6A90"/>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2873"/>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23"/>
    <w:rsid w:val="00B01A89"/>
    <w:rsid w:val="00B027FD"/>
    <w:rsid w:val="00B029A7"/>
    <w:rsid w:val="00B02B3F"/>
    <w:rsid w:val="00B02BE4"/>
    <w:rsid w:val="00B02CF8"/>
    <w:rsid w:val="00B0396A"/>
    <w:rsid w:val="00B03E97"/>
    <w:rsid w:val="00B04366"/>
    <w:rsid w:val="00B04BD3"/>
    <w:rsid w:val="00B054E3"/>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AEF"/>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829"/>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B4C"/>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9EB"/>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67AA"/>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006"/>
    <w:rsid w:val="00B50D2B"/>
    <w:rsid w:val="00B50FD7"/>
    <w:rsid w:val="00B50FEF"/>
    <w:rsid w:val="00B513A5"/>
    <w:rsid w:val="00B514E5"/>
    <w:rsid w:val="00B51FE3"/>
    <w:rsid w:val="00B52330"/>
    <w:rsid w:val="00B52406"/>
    <w:rsid w:val="00B5251D"/>
    <w:rsid w:val="00B52B6D"/>
    <w:rsid w:val="00B53209"/>
    <w:rsid w:val="00B53C3F"/>
    <w:rsid w:val="00B53D73"/>
    <w:rsid w:val="00B54AD4"/>
    <w:rsid w:val="00B550B1"/>
    <w:rsid w:val="00B55109"/>
    <w:rsid w:val="00B55643"/>
    <w:rsid w:val="00B5578D"/>
    <w:rsid w:val="00B559CE"/>
    <w:rsid w:val="00B560FF"/>
    <w:rsid w:val="00B56366"/>
    <w:rsid w:val="00B564EF"/>
    <w:rsid w:val="00B5662A"/>
    <w:rsid w:val="00B56873"/>
    <w:rsid w:val="00B5696D"/>
    <w:rsid w:val="00B56ABC"/>
    <w:rsid w:val="00B56EB4"/>
    <w:rsid w:val="00B56F59"/>
    <w:rsid w:val="00B56FAB"/>
    <w:rsid w:val="00B57519"/>
    <w:rsid w:val="00B57559"/>
    <w:rsid w:val="00B57591"/>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5814"/>
    <w:rsid w:val="00B65F2B"/>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02"/>
    <w:rsid w:val="00B961E4"/>
    <w:rsid w:val="00B97105"/>
    <w:rsid w:val="00B97789"/>
    <w:rsid w:val="00B977E4"/>
    <w:rsid w:val="00B9795E"/>
    <w:rsid w:val="00B97C8A"/>
    <w:rsid w:val="00B97D56"/>
    <w:rsid w:val="00B97EE8"/>
    <w:rsid w:val="00BA0871"/>
    <w:rsid w:val="00BA1017"/>
    <w:rsid w:val="00BA101A"/>
    <w:rsid w:val="00BA196F"/>
    <w:rsid w:val="00BA1ACD"/>
    <w:rsid w:val="00BA202C"/>
    <w:rsid w:val="00BA2163"/>
    <w:rsid w:val="00BA24F0"/>
    <w:rsid w:val="00BA267F"/>
    <w:rsid w:val="00BA2713"/>
    <w:rsid w:val="00BA303C"/>
    <w:rsid w:val="00BA3600"/>
    <w:rsid w:val="00BA39A9"/>
    <w:rsid w:val="00BA3A2B"/>
    <w:rsid w:val="00BA3A5D"/>
    <w:rsid w:val="00BA3FCA"/>
    <w:rsid w:val="00BA4260"/>
    <w:rsid w:val="00BA4262"/>
    <w:rsid w:val="00BA4DB9"/>
    <w:rsid w:val="00BA4E1F"/>
    <w:rsid w:val="00BA52B7"/>
    <w:rsid w:val="00BA5719"/>
    <w:rsid w:val="00BA578C"/>
    <w:rsid w:val="00BA5A77"/>
    <w:rsid w:val="00BA5A8D"/>
    <w:rsid w:val="00BA5C36"/>
    <w:rsid w:val="00BA5C7C"/>
    <w:rsid w:val="00BA5CB5"/>
    <w:rsid w:val="00BA5F72"/>
    <w:rsid w:val="00BA5FCC"/>
    <w:rsid w:val="00BA6745"/>
    <w:rsid w:val="00BA6829"/>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0"/>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DC4"/>
    <w:rsid w:val="00BD0E37"/>
    <w:rsid w:val="00BD12CD"/>
    <w:rsid w:val="00BD16B0"/>
    <w:rsid w:val="00BD1823"/>
    <w:rsid w:val="00BD18BB"/>
    <w:rsid w:val="00BD1C4D"/>
    <w:rsid w:val="00BD1EDE"/>
    <w:rsid w:val="00BD1EF3"/>
    <w:rsid w:val="00BD1F74"/>
    <w:rsid w:val="00BD26A6"/>
    <w:rsid w:val="00BD279D"/>
    <w:rsid w:val="00BD2AAD"/>
    <w:rsid w:val="00BD322D"/>
    <w:rsid w:val="00BD4029"/>
    <w:rsid w:val="00BD46E5"/>
    <w:rsid w:val="00BD4EC5"/>
    <w:rsid w:val="00BD523D"/>
    <w:rsid w:val="00BD547B"/>
    <w:rsid w:val="00BD54D1"/>
    <w:rsid w:val="00BD574C"/>
    <w:rsid w:val="00BD5803"/>
    <w:rsid w:val="00BD58E0"/>
    <w:rsid w:val="00BD5B8D"/>
    <w:rsid w:val="00BD606C"/>
    <w:rsid w:val="00BD65A7"/>
    <w:rsid w:val="00BD6930"/>
    <w:rsid w:val="00BD6EBB"/>
    <w:rsid w:val="00BD7011"/>
    <w:rsid w:val="00BD7199"/>
    <w:rsid w:val="00BD73EA"/>
    <w:rsid w:val="00BD7E42"/>
    <w:rsid w:val="00BE0022"/>
    <w:rsid w:val="00BE018B"/>
    <w:rsid w:val="00BE0585"/>
    <w:rsid w:val="00BE05C0"/>
    <w:rsid w:val="00BE0A55"/>
    <w:rsid w:val="00BE0BC6"/>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356"/>
    <w:rsid w:val="00BF1C24"/>
    <w:rsid w:val="00BF1F2E"/>
    <w:rsid w:val="00BF20F5"/>
    <w:rsid w:val="00BF234B"/>
    <w:rsid w:val="00BF2411"/>
    <w:rsid w:val="00BF29D2"/>
    <w:rsid w:val="00BF2AB7"/>
    <w:rsid w:val="00BF3A6C"/>
    <w:rsid w:val="00BF3FAD"/>
    <w:rsid w:val="00BF40C0"/>
    <w:rsid w:val="00BF415B"/>
    <w:rsid w:val="00BF4395"/>
    <w:rsid w:val="00BF4CD9"/>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BF9"/>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52B"/>
    <w:rsid w:val="00C116B2"/>
    <w:rsid w:val="00C129D4"/>
    <w:rsid w:val="00C12A2A"/>
    <w:rsid w:val="00C133DF"/>
    <w:rsid w:val="00C13805"/>
    <w:rsid w:val="00C13953"/>
    <w:rsid w:val="00C13B39"/>
    <w:rsid w:val="00C13B3C"/>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3B"/>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89"/>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0BD"/>
    <w:rsid w:val="00C801FE"/>
    <w:rsid w:val="00C802BA"/>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ECF"/>
    <w:rsid w:val="00C87F19"/>
    <w:rsid w:val="00C90492"/>
    <w:rsid w:val="00C90719"/>
    <w:rsid w:val="00C9092D"/>
    <w:rsid w:val="00C909EF"/>
    <w:rsid w:val="00C90B8D"/>
    <w:rsid w:val="00C90D5B"/>
    <w:rsid w:val="00C90DF8"/>
    <w:rsid w:val="00C90F94"/>
    <w:rsid w:val="00C91610"/>
    <w:rsid w:val="00C9188A"/>
    <w:rsid w:val="00C9196B"/>
    <w:rsid w:val="00C92030"/>
    <w:rsid w:val="00C92CDA"/>
    <w:rsid w:val="00C92EF4"/>
    <w:rsid w:val="00C92F8C"/>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357"/>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D3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566"/>
    <w:rsid w:val="00CB666B"/>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090"/>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2"/>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B80"/>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294"/>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5FB9"/>
    <w:rsid w:val="00D36628"/>
    <w:rsid w:val="00D3672E"/>
    <w:rsid w:val="00D367A5"/>
    <w:rsid w:val="00D36B44"/>
    <w:rsid w:val="00D36C40"/>
    <w:rsid w:val="00D36DA5"/>
    <w:rsid w:val="00D3719D"/>
    <w:rsid w:val="00D373EA"/>
    <w:rsid w:val="00D37515"/>
    <w:rsid w:val="00D3768A"/>
    <w:rsid w:val="00D40B38"/>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38"/>
    <w:rsid w:val="00D4727A"/>
    <w:rsid w:val="00D478C2"/>
    <w:rsid w:val="00D47C70"/>
    <w:rsid w:val="00D47FDB"/>
    <w:rsid w:val="00D50706"/>
    <w:rsid w:val="00D508C8"/>
    <w:rsid w:val="00D509FA"/>
    <w:rsid w:val="00D50CD1"/>
    <w:rsid w:val="00D50D44"/>
    <w:rsid w:val="00D518E2"/>
    <w:rsid w:val="00D51C2F"/>
    <w:rsid w:val="00D51F70"/>
    <w:rsid w:val="00D5208A"/>
    <w:rsid w:val="00D526C5"/>
    <w:rsid w:val="00D5305F"/>
    <w:rsid w:val="00D532C8"/>
    <w:rsid w:val="00D5348D"/>
    <w:rsid w:val="00D539CB"/>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06F"/>
    <w:rsid w:val="00D6220A"/>
    <w:rsid w:val="00D624C1"/>
    <w:rsid w:val="00D6262E"/>
    <w:rsid w:val="00D62B9A"/>
    <w:rsid w:val="00D62E96"/>
    <w:rsid w:val="00D62E9F"/>
    <w:rsid w:val="00D63051"/>
    <w:rsid w:val="00D63811"/>
    <w:rsid w:val="00D638CD"/>
    <w:rsid w:val="00D638E2"/>
    <w:rsid w:val="00D63B06"/>
    <w:rsid w:val="00D63BB4"/>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9E9"/>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2F03"/>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0D60"/>
    <w:rsid w:val="00D91614"/>
    <w:rsid w:val="00D92331"/>
    <w:rsid w:val="00D92B4B"/>
    <w:rsid w:val="00D92CB6"/>
    <w:rsid w:val="00D93FBB"/>
    <w:rsid w:val="00D93FEB"/>
    <w:rsid w:val="00D94849"/>
    <w:rsid w:val="00D94A11"/>
    <w:rsid w:val="00D94D31"/>
    <w:rsid w:val="00D94D80"/>
    <w:rsid w:val="00D94F4A"/>
    <w:rsid w:val="00D953BD"/>
    <w:rsid w:val="00D9580B"/>
    <w:rsid w:val="00D95893"/>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739"/>
    <w:rsid w:val="00DA2D8B"/>
    <w:rsid w:val="00DA2E84"/>
    <w:rsid w:val="00DA36D9"/>
    <w:rsid w:val="00DA38D8"/>
    <w:rsid w:val="00DA3FBC"/>
    <w:rsid w:val="00DA408B"/>
    <w:rsid w:val="00DA4199"/>
    <w:rsid w:val="00DA41F8"/>
    <w:rsid w:val="00DA4378"/>
    <w:rsid w:val="00DA48D6"/>
    <w:rsid w:val="00DA49C6"/>
    <w:rsid w:val="00DA4E69"/>
    <w:rsid w:val="00DA594E"/>
    <w:rsid w:val="00DA632E"/>
    <w:rsid w:val="00DA6581"/>
    <w:rsid w:val="00DA6988"/>
    <w:rsid w:val="00DA6C35"/>
    <w:rsid w:val="00DA754B"/>
    <w:rsid w:val="00DA792E"/>
    <w:rsid w:val="00DA7D01"/>
    <w:rsid w:val="00DA7FDF"/>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0E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24C"/>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B08"/>
    <w:rsid w:val="00DF0E29"/>
    <w:rsid w:val="00DF14E8"/>
    <w:rsid w:val="00DF1CF6"/>
    <w:rsid w:val="00DF1EE6"/>
    <w:rsid w:val="00DF2DAC"/>
    <w:rsid w:val="00DF2DF2"/>
    <w:rsid w:val="00DF3165"/>
    <w:rsid w:val="00DF3221"/>
    <w:rsid w:val="00DF3251"/>
    <w:rsid w:val="00DF38B0"/>
    <w:rsid w:val="00DF3ABF"/>
    <w:rsid w:val="00DF4485"/>
    <w:rsid w:val="00DF4A08"/>
    <w:rsid w:val="00DF509C"/>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232"/>
    <w:rsid w:val="00E253DA"/>
    <w:rsid w:val="00E25B95"/>
    <w:rsid w:val="00E260F5"/>
    <w:rsid w:val="00E262DC"/>
    <w:rsid w:val="00E26E4A"/>
    <w:rsid w:val="00E276AB"/>
    <w:rsid w:val="00E276B8"/>
    <w:rsid w:val="00E27D63"/>
    <w:rsid w:val="00E30586"/>
    <w:rsid w:val="00E31230"/>
    <w:rsid w:val="00E313C6"/>
    <w:rsid w:val="00E316C9"/>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A1F"/>
    <w:rsid w:val="00E36B28"/>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B12"/>
    <w:rsid w:val="00E41CCE"/>
    <w:rsid w:val="00E42115"/>
    <w:rsid w:val="00E4256A"/>
    <w:rsid w:val="00E427A3"/>
    <w:rsid w:val="00E42ABF"/>
    <w:rsid w:val="00E42E5C"/>
    <w:rsid w:val="00E43167"/>
    <w:rsid w:val="00E434BE"/>
    <w:rsid w:val="00E43C92"/>
    <w:rsid w:val="00E43FF5"/>
    <w:rsid w:val="00E440E3"/>
    <w:rsid w:val="00E4416E"/>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638"/>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207"/>
    <w:rsid w:val="00E704ED"/>
    <w:rsid w:val="00E70DB9"/>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1415"/>
    <w:rsid w:val="00E82089"/>
    <w:rsid w:val="00E826DC"/>
    <w:rsid w:val="00E826DE"/>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96"/>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580"/>
    <w:rsid w:val="00EB78B5"/>
    <w:rsid w:val="00EB7D20"/>
    <w:rsid w:val="00EB7D9E"/>
    <w:rsid w:val="00EB7F88"/>
    <w:rsid w:val="00EC001E"/>
    <w:rsid w:val="00EC0168"/>
    <w:rsid w:val="00EC01CA"/>
    <w:rsid w:val="00EC08B9"/>
    <w:rsid w:val="00EC0C25"/>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0C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2F7F"/>
    <w:rsid w:val="00ED33FA"/>
    <w:rsid w:val="00ED35E4"/>
    <w:rsid w:val="00ED3977"/>
    <w:rsid w:val="00ED414A"/>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89D"/>
    <w:rsid w:val="00EE2909"/>
    <w:rsid w:val="00EE2DB2"/>
    <w:rsid w:val="00EE2E30"/>
    <w:rsid w:val="00EE313C"/>
    <w:rsid w:val="00EE3535"/>
    <w:rsid w:val="00EE39D2"/>
    <w:rsid w:val="00EE39E1"/>
    <w:rsid w:val="00EE457C"/>
    <w:rsid w:val="00EE4F28"/>
    <w:rsid w:val="00EE4F53"/>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3E28"/>
    <w:rsid w:val="00EF401E"/>
    <w:rsid w:val="00EF42BF"/>
    <w:rsid w:val="00EF485F"/>
    <w:rsid w:val="00EF4E8E"/>
    <w:rsid w:val="00EF5158"/>
    <w:rsid w:val="00EF5AEA"/>
    <w:rsid w:val="00EF5E4E"/>
    <w:rsid w:val="00EF60D4"/>
    <w:rsid w:val="00EF64F5"/>
    <w:rsid w:val="00EF66D4"/>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7AB"/>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82"/>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B82"/>
    <w:rsid w:val="00F11D73"/>
    <w:rsid w:val="00F120E3"/>
    <w:rsid w:val="00F1244C"/>
    <w:rsid w:val="00F12D3D"/>
    <w:rsid w:val="00F12FFE"/>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A84"/>
    <w:rsid w:val="00F21EE9"/>
    <w:rsid w:val="00F2228E"/>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45A8"/>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92E"/>
    <w:rsid w:val="00F55FCB"/>
    <w:rsid w:val="00F56007"/>
    <w:rsid w:val="00F56201"/>
    <w:rsid w:val="00F562DB"/>
    <w:rsid w:val="00F5665F"/>
    <w:rsid w:val="00F56B55"/>
    <w:rsid w:val="00F56C19"/>
    <w:rsid w:val="00F56CA8"/>
    <w:rsid w:val="00F56E7F"/>
    <w:rsid w:val="00F57758"/>
    <w:rsid w:val="00F57916"/>
    <w:rsid w:val="00F600F5"/>
    <w:rsid w:val="00F6038C"/>
    <w:rsid w:val="00F60573"/>
    <w:rsid w:val="00F6064E"/>
    <w:rsid w:val="00F60775"/>
    <w:rsid w:val="00F609F7"/>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B2E"/>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75B"/>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2F8"/>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5FE"/>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C00"/>
    <w:rsid w:val="00FD5F8C"/>
    <w:rsid w:val="00FD60A7"/>
    <w:rsid w:val="00FD63B6"/>
    <w:rsid w:val="00FD6A36"/>
    <w:rsid w:val="00FD7307"/>
    <w:rsid w:val="00FD750C"/>
    <w:rsid w:val="00FD76EA"/>
    <w:rsid w:val="00FD7DD6"/>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1F39"/>
    <w:rsid w:val="00FF2846"/>
    <w:rsid w:val="00FF28B3"/>
    <w:rsid w:val="00FF32FC"/>
    <w:rsid w:val="00FF35EE"/>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6DE"/>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24D7D70"/>
  <w15:chartTrackingRefBased/>
  <w15:docId w15:val="{30B07678-1BA2-43B2-9480-0D1D75481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题注"/>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题注 Char1"/>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2">
    <w:name w:val="样式2"/>
    <w:basedOn w:val="Normal"/>
    <w:autoRedefine/>
    <w:qFormat/>
    <w:rsid w:val="00BF1C24"/>
    <w:pPr>
      <w:numPr>
        <w:numId w:val="11"/>
      </w:numPr>
      <w:overflowPunct w:val="0"/>
      <w:autoSpaceDE w:val="0"/>
      <w:autoSpaceDN w:val="0"/>
      <w:adjustRightInd w:val="0"/>
      <w:textAlignment w:val="baseline"/>
    </w:pPr>
    <w:rPr>
      <w:lang w:val="en-GB" w:eastAsia="zh-CN"/>
    </w:rPr>
  </w:style>
  <w:style w:type="character" w:customStyle="1" w:styleId="B1Zchn">
    <w:name w:val="B1 Zchn"/>
    <w:qFormat/>
    <w:rsid w:val="00BF1C24"/>
    <w:rPr>
      <w:rFonts w:ascii="Times New Roman" w:eastAsia="Times New Roman" w:hAnsi="Times New Roman" w:cs="Times New Roman"/>
      <w:sz w:val="20"/>
      <w:szCs w:val="20"/>
      <w:lang w:val="x-none" w:eastAsia="en-US"/>
    </w:rPr>
  </w:style>
  <w:style w:type="paragraph" w:customStyle="1" w:styleId="B1">
    <w:name w:val="B1+"/>
    <w:basedOn w:val="B10"/>
    <w:rsid w:val="0054727E"/>
    <w:pPr>
      <w:numPr>
        <w:numId w:val="1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character" w:customStyle="1" w:styleId="EQChar">
    <w:name w:val="EQ Char"/>
    <w:link w:val="EQ"/>
    <w:qFormat/>
    <w:locked/>
    <w:rsid w:val="0054727E"/>
    <w:rPr>
      <w:rFonts w:ascii="Times New Roman" w:hAnsi="Times New Roman"/>
      <w:noProof/>
      <w:lang w:val="en-US" w:eastAsia="en-US"/>
    </w:rPr>
  </w:style>
  <w:style w:type="character" w:customStyle="1" w:styleId="CaptionChar1">
    <w:name w:val="Caption Char1"/>
    <w:aliases w:val="cap Char1,cap Char Char,Caption Char Char,Caption Char1 Char Char,cap Char Char1 Char,Caption Char Char1 Char Char,cap Char2 Char,题注 Char"/>
    <w:uiPriority w:val="35"/>
    <w:locked/>
    <w:rsid w:val="00E41B12"/>
    <w:rPr>
      <w:rFonts w:ascii="Times New Roman" w:hAnsi="Times New Roman"/>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4279888">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52262764">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2226289">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6305989">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694505475">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340476">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8462867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43361879">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12963">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67214064">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333855">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37480131">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89303957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AHs/TSGR4_NR_Sep2017/Docs/R4-170990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976179-AB78-4805-8866-CFFC97E309F9}">
  <ds:schemaRefs>
    <ds:schemaRef ds:uri="http://schemas.microsoft.com/sharepoint/v3/contenttype/forms"/>
  </ds:schemaRefs>
</ds:datastoreItem>
</file>

<file path=customXml/itemProps2.xml><?xml version="1.0" encoding="utf-8"?>
<ds:datastoreItem xmlns:ds="http://schemas.openxmlformats.org/officeDocument/2006/customXml" ds:itemID="{AB19D499-EE1C-4F89-81CC-07051B26809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4.xml><?xml version="1.0" encoding="utf-8"?>
<ds:datastoreItem xmlns:ds="http://schemas.openxmlformats.org/officeDocument/2006/customXml" ds:itemID="{400A720A-DFE9-48E2-9584-AF72AA6A4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6610</Words>
  <Characters>35034</Characters>
  <Application>Microsoft Office Word</Application>
  <DocSecurity>0</DocSecurity>
  <Lines>291</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ST,2022-04-25</dc:creator>
  <cp:keywords/>
  <cp:lastModifiedBy>ST,2022-04-25</cp:lastModifiedBy>
  <cp:revision>2</cp:revision>
  <cp:lastPrinted>2010-10-04T14:58:00Z</cp:lastPrinted>
  <dcterms:created xsi:type="dcterms:W3CDTF">2022-04-25T21:51:00Z</dcterms:created>
  <dcterms:modified xsi:type="dcterms:W3CDTF">2022-04-25T21:51:00Z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