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8D508" w14:textId="042B03D5" w:rsidR="001D3361" w:rsidRPr="001D2FBF" w:rsidRDefault="001D3361" w:rsidP="001D3361">
      <w:pPr>
        <w:widowControl w:val="0"/>
        <w:tabs>
          <w:tab w:val="right" w:pos="9072"/>
        </w:tabs>
        <w:spacing w:after="0"/>
        <w:rPr>
          <w:rFonts w:cs="Arial"/>
          <w:b/>
          <w:sz w:val="24"/>
          <w:szCs w:val="28"/>
        </w:rPr>
      </w:pPr>
      <w:r w:rsidRPr="001D2FBF">
        <w:rPr>
          <w:rFonts w:cs="Arial"/>
          <w:b/>
          <w:sz w:val="24"/>
          <w:szCs w:val="28"/>
        </w:rPr>
        <w:t>3GPP TSG RAN WG4 Meeting #</w:t>
      </w:r>
      <w:r>
        <w:rPr>
          <w:rFonts w:cs="Arial"/>
          <w:b/>
          <w:sz w:val="24"/>
          <w:szCs w:val="28"/>
        </w:rPr>
        <w:t>103-</w:t>
      </w:r>
      <w:r w:rsidRPr="001D2FBF">
        <w:rPr>
          <w:rFonts w:cs="Arial"/>
          <w:b/>
          <w:sz w:val="24"/>
          <w:szCs w:val="28"/>
        </w:rPr>
        <w:t>e</w:t>
      </w:r>
      <w:r w:rsidRPr="001D2FBF">
        <w:rPr>
          <w:rFonts w:cs="Arial"/>
          <w:b/>
          <w:sz w:val="24"/>
          <w:szCs w:val="28"/>
        </w:rPr>
        <w:tab/>
      </w:r>
      <w:r w:rsidR="00730AF1" w:rsidRPr="00730AF1">
        <w:rPr>
          <w:rFonts w:cs="Arial"/>
          <w:b/>
          <w:sz w:val="24"/>
          <w:szCs w:val="28"/>
        </w:rPr>
        <w:t>R4-2209901</w:t>
      </w:r>
    </w:p>
    <w:p w14:paraId="78213C37" w14:textId="77777777" w:rsidR="001D3361" w:rsidRPr="001D2FBF" w:rsidRDefault="001D3361" w:rsidP="001D3361">
      <w:pPr>
        <w:widowControl w:val="0"/>
        <w:tabs>
          <w:tab w:val="right" w:pos="9072"/>
        </w:tabs>
        <w:spacing w:after="0"/>
        <w:rPr>
          <w:rFonts w:cs="Arial"/>
          <w:b/>
          <w:sz w:val="24"/>
          <w:szCs w:val="28"/>
        </w:rPr>
      </w:pPr>
      <w:r w:rsidRPr="00AD0C1F">
        <w:rPr>
          <w:rFonts w:cs="Arial"/>
          <w:b/>
          <w:sz w:val="24"/>
          <w:szCs w:val="28"/>
        </w:rPr>
        <w:t xml:space="preserve">Electronic </w:t>
      </w:r>
      <w:r w:rsidRPr="00C11983">
        <w:rPr>
          <w:rFonts w:cs="Arial"/>
          <w:b/>
          <w:sz w:val="24"/>
          <w:szCs w:val="28"/>
        </w:rPr>
        <w:t xml:space="preserve">Meeting, 9 – 20 </w:t>
      </w:r>
      <w:proofErr w:type="gramStart"/>
      <w:r w:rsidRPr="00C11983">
        <w:rPr>
          <w:rFonts w:cs="Arial"/>
          <w:b/>
          <w:sz w:val="24"/>
          <w:szCs w:val="28"/>
        </w:rPr>
        <w:t>May,</w:t>
      </w:r>
      <w:proofErr w:type="gramEnd"/>
      <w:r w:rsidRPr="00C11983">
        <w:rPr>
          <w:rFonts w:cs="Arial"/>
          <w:b/>
          <w:sz w:val="24"/>
          <w:szCs w:val="28"/>
        </w:rPr>
        <w:t xml:space="preserve"> 2022</w:t>
      </w:r>
    </w:p>
    <w:p w14:paraId="3086AC07" w14:textId="77777777" w:rsidR="00E90E49" w:rsidRPr="00C55ADB" w:rsidRDefault="00E90E49" w:rsidP="00357380">
      <w:pPr>
        <w:pStyle w:val="3GPPHeader"/>
      </w:pPr>
    </w:p>
    <w:p w14:paraId="3982483C" w14:textId="589DD4B8" w:rsidR="00E90E49" w:rsidRPr="00823002" w:rsidRDefault="00E90E49" w:rsidP="00311702">
      <w:pPr>
        <w:pStyle w:val="3GPPHeader"/>
        <w:rPr>
          <w:sz w:val="22"/>
        </w:rPr>
      </w:pPr>
      <w:r w:rsidRPr="00823002">
        <w:rPr>
          <w:sz w:val="22"/>
        </w:rPr>
        <w:t>Agenda Item:</w:t>
      </w:r>
      <w:r w:rsidRPr="00823002">
        <w:rPr>
          <w:sz w:val="22"/>
        </w:rPr>
        <w:tab/>
      </w:r>
      <w:r w:rsidR="00974EAA" w:rsidRPr="00974EAA">
        <w:rPr>
          <w:sz w:val="22"/>
        </w:rPr>
        <w:t>9.19.4</w:t>
      </w:r>
    </w:p>
    <w:p w14:paraId="5619E868" w14:textId="43A2C285"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F64C2B" w:rsidRPr="00B34034">
        <w:rPr>
          <w:sz w:val="22"/>
          <w:lang w:val="en-GB"/>
        </w:rPr>
        <w:t>Ericsson</w:t>
      </w:r>
    </w:p>
    <w:p w14:paraId="3AF5C9FA" w14:textId="67920645"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B80665">
        <w:rPr>
          <w:sz w:val="22"/>
          <w:lang w:val="en-GB"/>
        </w:rPr>
        <w:t xml:space="preserve">Discussions on RRM performance requirements for </w:t>
      </w:r>
      <w:proofErr w:type="spellStart"/>
      <w:r w:rsidR="00B80665">
        <w:rPr>
          <w:sz w:val="22"/>
          <w:lang w:val="en-GB"/>
        </w:rPr>
        <w:t>RedCap</w:t>
      </w:r>
      <w:proofErr w:type="spellEnd"/>
    </w:p>
    <w:p w14:paraId="025260C1" w14:textId="252FAB87"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B80665">
        <w:rPr>
          <w:sz w:val="22"/>
          <w:lang w:val="en-GB"/>
        </w:rPr>
        <w:t>Discussions</w:t>
      </w:r>
    </w:p>
    <w:p w14:paraId="6883CB62" w14:textId="31BED981" w:rsidR="00E90E49" w:rsidRPr="00B34034" w:rsidRDefault="00866FD4" w:rsidP="00CE0424">
      <w:pPr>
        <w:pStyle w:val="Heading1"/>
      </w:pPr>
      <w:r w:rsidRPr="00B34034">
        <w:t>1</w:t>
      </w:r>
      <w:r w:rsidRPr="00B34034">
        <w:tab/>
      </w:r>
      <w:r w:rsidR="008238D8" w:rsidRPr="00B34034">
        <w:t>Introduction</w:t>
      </w:r>
    </w:p>
    <w:p w14:paraId="2E154342" w14:textId="0739BA17" w:rsidR="00823002" w:rsidRDefault="00823002" w:rsidP="00823002">
      <w:pPr>
        <w:pStyle w:val="BodyText"/>
        <w:rPr>
          <w:lang w:val="en-GB"/>
        </w:rPr>
      </w:pPr>
      <w:r w:rsidRPr="00B34034">
        <w:rPr>
          <w:lang w:val="en-GB"/>
        </w:rPr>
        <w:t xml:space="preserve">This document presents </w:t>
      </w:r>
      <w:r w:rsidR="00B80665">
        <w:rPr>
          <w:lang w:val="en-GB"/>
        </w:rPr>
        <w:t xml:space="preserve">an </w:t>
      </w:r>
      <w:proofErr w:type="gramStart"/>
      <w:r w:rsidR="00B80665">
        <w:rPr>
          <w:lang w:val="en-GB"/>
        </w:rPr>
        <w:t>initial discussions</w:t>
      </w:r>
      <w:proofErr w:type="gramEnd"/>
      <w:r w:rsidR="00B80665">
        <w:rPr>
          <w:lang w:val="en-GB"/>
        </w:rPr>
        <w:t xml:space="preserve"> and our view on the RRM performance requirements for </w:t>
      </w:r>
      <w:proofErr w:type="spellStart"/>
      <w:r w:rsidR="00B80665">
        <w:rPr>
          <w:lang w:val="en-GB"/>
        </w:rPr>
        <w:t>RedCap</w:t>
      </w:r>
      <w:proofErr w:type="spellEnd"/>
      <w:r w:rsidR="00B80665">
        <w:rPr>
          <w:lang w:val="en-GB"/>
        </w:rPr>
        <w:t xml:space="preserve"> </w:t>
      </w:r>
      <w:r w:rsidR="002C3D5F">
        <w:rPr>
          <w:lang w:val="en-GB"/>
        </w:rPr>
        <w:t>targeting following WI objective [1]:</w:t>
      </w:r>
      <w:r>
        <w:rPr>
          <w:lang w:val="en-GB"/>
        </w:rPr>
        <w:t xml:space="preserve"> </w:t>
      </w:r>
    </w:p>
    <w:tbl>
      <w:tblPr>
        <w:tblStyle w:val="TableGrid"/>
        <w:tblW w:w="0" w:type="auto"/>
        <w:tblLook w:val="04A0" w:firstRow="1" w:lastRow="0" w:firstColumn="1" w:lastColumn="0" w:noHBand="0" w:noVBand="1"/>
      </w:tblPr>
      <w:tblGrid>
        <w:gridCol w:w="9629"/>
      </w:tblGrid>
      <w:tr w:rsidR="0071304C" w:rsidRPr="00B34034" w14:paraId="55EB04BE" w14:textId="77777777" w:rsidTr="00755553">
        <w:tc>
          <w:tcPr>
            <w:tcW w:w="9629" w:type="dxa"/>
          </w:tcPr>
          <w:p w14:paraId="20902BBF" w14:textId="77777777" w:rsidR="0071304C" w:rsidRPr="00B34034" w:rsidRDefault="0071304C" w:rsidP="00755553">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0DF07867" w14:textId="375C0707" w:rsidR="003E3E8D" w:rsidRDefault="003E3E8D" w:rsidP="009B0FC2">
      <w:pPr>
        <w:pStyle w:val="BodyText"/>
      </w:pPr>
    </w:p>
    <w:p w14:paraId="60865DC0" w14:textId="1E669FD6" w:rsidR="0071304C" w:rsidRPr="0071304C" w:rsidRDefault="005E2898" w:rsidP="009B0FC2">
      <w:pPr>
        <w:pStyle w:val="BodyText"/>
        <w:rPr>
          <w:lang w:val="en-GB"/>
        </w:rPr>
      </w:pPr>
      <w:r>
        <w:rPr>
          <w:lang w:val="en-GB"/>
        </w:rPr>
        <w:t xml:space="preserve">The contribution also contains discussions on test configurations and test case list. </w:t>
      </w:r>
    </w:p>
    <w:p w14:paraId="1318B258" w14:textId="4724FA14" w:rsidR="00A44A7C" w:rsidRPr="00B34034" w:rsidRDefault="000D09D3" w:rsidP="00A44A7C">
      <w:pPr>
        <w:pStyle w:val="Heading1"/>
      </w:pPr>
      <w:r>
        <w:t>2</w:t>
      </w:r>
      <w:r w:rsidR="00A44A7C" w:rsidRPr="00B34034">
        <w:tab/>
      </w:r>
      <w:r w:rsidR="00BD5313">
        <w:t>Test configurations</w:t>
      </w:r>
    </w:p>
    <w:p w14:paraId="723A79A5" w14:textId="77777777" w:rsidR="0056780A" w:rsidRPr="009C3522" w:rsidRDefault="0056780A" w:rsidP="0056780A">
      <w:pPr>
        <w:pStyle w:val="Heading3"/>
      </w:pPr>
      <w:r w:rsidRPr="009C3522">
        <w:t xml:space="preserve">A.2 </w:t>
      </w:r>
      <w:r>
        <w:t>Requirement classification for statistical testing</w:t>
      </w:r>
    </w:p>
    <w:p w14:paraId="4859A567" w14:textId="77777777" w:rsidR="0056780A" w:rsidRDefault="0056780A" w:rsidP="0056780A">
      <w:pPr>
        <w:rPr>
          <w:color w:val="000000" w:themeColor="text1"/>
          <w:lang w:val="en-GB" w:eastAsia="ja-JP"/>
        </w:rPr>
      </w:pPr>
      <w:r>
        <w:rPr>
          <w:color w:val="000000" w:themeColor="text1"/>
          <w:lang w:val="en-GB" w:eastAsia="ja-JP"/>
        </w:rPr>
        <w:t xml:space="preserve">This section contains the general requirements such as applicability and principle of testing, and any other rules that may apply to all </w:t>
      </w:r>
      <w:proofErr w:type="spellStart"/>
      <w:r>
        <w:rPr>
          <w:color w:val="000000" w:themeColor="text1"/>
          <w:lang w:val="en-GB" w:eastAsia="ja-JP"/>
        </w:rPr>
        <w:t>RedCap</w:t>
      </w:r>
      <w:proofErr w:type="spellEnd"/>
      <w:r>
        <w:rPr>
          <w:color w:val="000000" w:themeColor="text1"/>
          <w:lang w:val="en-GB" w:eastAsia="ja-JP"/>
        </w:rPr>
        <w:t xml:space="preserve"> tests. Applicability rules related to </w:t>
      </w:r>
      <w:proofErr w:type="spellStart"/>
      <w:r>
        <w:rPr>
          <w:color w:val="000000" w:themeColor="text1"/>
          <w:lang w:val="en-GB" w:eastAsia="ja-JP"/>
        </w:rPr>
        <w:t>RedCap</w:t>
      </w:r>
      <w:proofErr w:type="spellEnd"/>
      <w:r>
        <w:rPr>
          <w:color w:val="000000" w:themeColor="text1"/>
          <w:lang w:val="en-GB" w:eastAsia="ja-JP"/>
        </w:rPr>
        <w:t xml:space="preserve"> specific test cases need to be captured in this section.</w:t>
      </w:r>
    </w:p>
    <w:p w14:paraId="322B4C8A" w14:textId="4369876D" w:rsidR="0056780A" w:rsidRDefault="0056780A" w:rsidP="0056780A">
      <w:pPr>
        <w:pStyle w:val="Caption"/>
        <w:rPr>
          <w:color w:val="000000" w:themeColor="text1"/>
          <w:lang w:val="en-GB" w:eastAsia="ja-JP"/>
        </w:rPr>
      </w:pPr>
      <w:bookmarkStart w:id="0" w:name="_Ref101715519"/>
      <w:r>
        <w:t xml:space="preserve">Proposal </w:t>
      </w:r>
      <w:r>
        <w:fldChar w:fldCharType="begin"/>
      </w:r>
      <w:r>
        <w:instrText xml:space="preserve"> SEQ Proposal \* ARABIC </w:instrText>
      </w:r>
      <w:r>
        <w:fldChar w:fldCharType="separate"/>
      </w:r>
      <w:r w:rsidR="00FA30EB">
        <w:rPr>
          <w:noProof/>
        </w:rPr>
        <w:t>1</w:t>
      </w:r>
      <w:r>
        <w:fldChar w:fldCharType="end"/>
      </w:r>
      <w:r>
        <w:t xml:space="preserve"> Applicability requirements for </w:t>
      </w:r>
      <w:proofErr w:type="spellStart"/>
      <w:r>
        <w:t>RedCap</w:t>
      </w:r>
      <w:proofErr w:type="spellEnd"/>
      <w:r>
        <w:t xml:space="preserve"> test cases are introduced in A.2.</w:t>
      </w:r>
      <w:bookmarkEnd w:id="0"/>
      <w:r>
        <w:t xml:space="preserve"> </w:t>
      </w:r>
    </w:p>
    <w:p w14:paraId="42242818" w14:textId="506E0D11" w:rsidR="0056780A" w:rsidRDefault="0056780A" w:rsidP="0056780A">
      <w:pPr>
        <w:pStyle w:val="Heading3"/>
      </w:pPr>
      <w:r w:rsidRPr="009C3522">
        <w:t xml:space="preserve">A.3 RRM test configurations for </w:t>
      </w:r>
      <w:proofErr w:type="spellStart"/>
      <w:r w:rsidRPr="009C3522">
        <w:t>RedCap</w:t>
      </w:r>
      <w:proofErr w:type="spellEnd"/>
    </w:p>
    <w:p w14:paraId="28F82A68" w14:textId="3D88F8F3" w:rsidR="00162CFB" w:rsidRPr="00162CFB" w:rsidRDefault="00162CFB" w:rsidP="00162CFB">
      <w:pPr>
        <w:rPr>
          <w:b/>
          <w:bCs/>
          <w:u w:val="single"/>
          <w:lang w:val="en-GB" w:eastAsia="ja-JP"/>
        </w:rPr>
      </w:pPr>
      <w:r w:rsidRPr="00162CFB">
        <w:rPr>
          <w:b/>
          <w:bCs/>
          <w:u w:val="single"/>
          <w:lang w:val="en-GB" w:eastAsia="ja-JP"/>
        </w:rPr>
        <w:t>A.3.1 Reference measurement channels</w:t>
      </w:r>
    </w:p>
    <w:p w14:paraId="0022F205" w14:textId="756022DC" w:rsidR="008A294D" w:rsidRPr="0083669D" w:rsidRDefault="0056780A" w:rsidP="008A294D">
      <w:pPr>
        <w:rPr>
          <w:color w:val="FF0000"/>
          <w:lang w:val="en-GB" w:eastAsia="ja-JP"/>
        </w:rPr>
      </w:pPr>
      <w:r>
        <w:rPr>
          <w:color w:val="000000" w:themeColor="text1"/>
          <w:lang w:val="en-GB" w:eastAsia="ja-JP"/>
        </w:rPr>
        <w:t xml:space="preserve">This section contains the reference measurement channels for PDSCH, CORESET for RMSI and RMC for the different duplex modes which are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8A294D">
        <w:rPr>
          <w:color w:val="000000" w:themeColor="text1"/>
          <w:lang w:val="en-GB" w:eastAsia="ja-JP"/>
        </w:rPr>
        <w:t xml:space="preserve">There is no need to define new RMCs specific to HD-FDD, instead the existing FDD RMCs can be reused for HD-FDD tests. </w:t>
      </w:r>
    </w:p>
    <w:p w14:paraId="4CB9DAFB" w14:textId="5F54BBBA" w:rsidR="00130EE7" w:rsidRPr="0083669D" w:rsidRDefault="00130EE7" w:rsidP="0056780A">
      <w:pPr>
        <w:rPr>
          <w:color w:val="FF0000"/>
          <w:lang w:val="en-GB" w:eastAsia="ja-JP"/>
        </w:rPr>
      </w:pPr>
    </w:p>
    <w:p w14:paraId="57AB605D" w14:textId="7CCE28BE" w:rsidR="0056780A" w:rsidRDefault="0056780A" w:rsidP="0056780A">
      <w:pPr>
        <w:pStyle w:val="Caption"/>
      </w:pPr>
      <w:bookmarkStart w:id="1" w:name="_Ref101715527"/>
      <w:r>
        <w:t xml:space="preserve">Proposal </w:t>
      </w:r>
      <w:r>
        <w:fldChar w:fldCharType="begin"/>
      </w:r>
      <w:r>
        <w:instrText xml:space="preserve"> SEQ Proposal \* ARABIC </w:instrText>
      </w:r>
      <w:r>
        <w:fldChar w:fldCharType="separate"/>
      </w:r>
      <w:r w:rsidR="00FA30EB">
        <w:rPr>
          <w:noProof/>
        </w:rPr>
        <w:t>2</w:t>
      </w:r>
      <w:r>
        <w:fldChar w:fldCharType="end"/>
      </w:r>
      <w:r>
        <w:t xml:space="preserve"> Existing RMC tables</w:t>
      </w:r>
      <w:r w:rsidR="00373C83">
        <w:t xml:space="preserve"> (PDSCH, CORESET for RMSI and RMC)</w:t>
      </w:r>
      <w:r>
        <w:t xml:space="preserve"> for FDD and TDD defined in </w:t>
      </w:r>
      <w:r w:rsidR="00263209">
        <w:t xml:space="preserve">A.3.1 in </w:t>
      </w:r>
      <w:r>
        <w:t xml:space="preserve">TS 38.133 are reused for </w:t>
      </w:r>
      <w:proofErr w:type="spellStart"/>
      <w:r>
        <w:t>RedCap</w:t>
      </w:r>
      <w:proofErr w:type="spellEnd"/>
      <w:r w:rsidR="00884E3D">
        <w:t>.</w:t>
      </w:r>
      <w:bookmarkEnd w:id="1"/>
    </w:p>
    <w:p w14:paraId="6A7D2FA9" w14:textId="444B2EBE" w:rsidR="0056780A" w:rsidRDefault="0056780A" w:rsidP="0056780A">
      <w:pPr>
        <w:rPr>
          <w:lang w:eastAsia="en-GB"/>
        </w:rPr>
      </w:pPr>
    </w:p>
    <w:p w14:paraId="0F3CC23C" w14:textId="77777777" w:rsidR="00162CFB" w:rsidRPr="006F4D85" w:rsidRDefault="00162CFB" w:rsidP="00162CFB">
      <w:pPr>
        <w:pStyle w:val="Heading3"/>
      </w:pPr>
      <w:r w:rsidRPr="006F4D85">
        <w:t>A.3.1.4</w:t>
      </w:r>
      <w:r w:rsidRPr="006F4D85">
        <w:tab/>
        <w:t>TDD UL/DL configuration</w:t>
      </w:r>
    </w:p>
    <w:p w14:paraId="134D1574" w14:textId="71366CC6" w:rsidR="00162CFB" w:rsidRDefault="00162CFB" w:rsidP="0056780A">
      <w:pPr>
        <w:rPr>
          <w:lang w:eastAsia="en-GB"/>
        </w:rPr>
      </w:pPr>
      <w:r>
        <w:rPr>
          <w:lang w:eastAsia="en-GB"/>
        </w:rPr>
        <w:t xml:space="preserve">There is no impact on the TDD UL/DL configurations as the legacy TDD configurations are reused for </w:t>
      </w:r>
      <w:proofErr w:type="spellStart"/>
      <w:r>
        <w:rPr>
          <w:lang w:eastAsia="en-GB"/>
        </w:rPr>
        <w:t>RedCap</w:t>
      </w:r>
      <w:proofErr w:type="spellEnd"/>
      <w:r>
        <w:rPr>
          <w:lang w:eastAsia="en-GB"/>
        </w:rPr>
        <w:t>.</w:t>
      </w:r>
    </w:p>
    <w:p w14:paraId="2C342DB4" w14:textId="43E364F3" w:rsidR="00162CFB" w:rsidRDefault="00162CFB" w:rsidP="00162CFB">
      <w:pPr>
        <w:pStyle w:val="Caption"/>
      </w:pPr>
      <w:bookmarkStart w:id="2" w:name="_Ref101715532"/>
      <w:r>
        <w:lastRenderedPageBreak/>
        <w:t xml:space="preserve">Proposal </w:t>
      </w:r>
      <w:r>
        <w:fldChar w:fldCharType="begin"/>
      </w:r>
      <w:r>
        <w:instrText xml:space="preserve"> SEQ Proposal \* ARABIC </w:instrText>
      </w:r>
      <w:r>
        <w:fldChar w:fldCharType="separate"/>
      </w:r>
      <w:r w:rsidR="00FA30EB">
        <w:rPr>
          <w:noProof/>
        </w:rPr>
        <w:t>3</w:t>
      </w:r>
      <w:r>
        <w:fldChar w:fldCharType="end"/>
      </w:r>
      <w:r>
        <w:t xml:space="preserve"> Existing TDD DL/UL configurations defined in A.3.1.4 </w:t>
      </w:r>
      <w:r w:rsidR="00263209">
        <w:t xml:space="preserve">in TS 38.133 </w:t>
      </w:r>
      <w:r>
        <w:t xml:space="preserve">are reused for </w:t>
      </w:r>
      <w:proofErr w:type="spellStart"/>
      <w:r>
        <w:t>RedCap</w:t>
      </w:r>
      <w:proofErr w:type="spellEnd"/>
      <w:r>
        <w:t>.</w:t>
      </w:r>
      <w:bookmarkEnd w:id="2"/>
    </w:p>
    <w:p w14:paraId="4FF7D1A7" w14:textId="77777777" w:rsidR="00162CFB" w:rsidRDefault="00162CFB" w:rsidP="0056780A">
      <w:pPr>
        <w:rPr>
          <w:lang w:eastAsia="en-GB"/>
        </w:rPr>
      </w:pPr>
    </w:p>
    <w:p w14:paraId="748D751A" w14:textId="458AC1F2" w:rsidR="00162CFB" w:rsidRDefault="00162CFB" w:rsidP="00162CFB">
      <w:pPr>
        <w:rPr>
          <w:b/>
          <w:bCs/>
          <w:u w:val="single"/>
          <w:lang w:val="en-GB" w:eastAsia="ja-JP"/>
        </w:rPr>
      </w:pPr>
      <w:r w:rsidRPr="00162CFB">
        <w:rPr>
          <w:b/>
          <w:bCs/>
          <w:u w:val="single"/>
          <w:lang w:val="en-GB" w:eastAsia="ja-JP"/>
        </w:rPr>
        <w:t xml:space="preserve">A.3.1 </w:t>
      </w:r>
      <w:r>
        <w:rPr>
          <w:b/>
          <w:bCs/>
          <w:u w:val="single"/>
          <w:lang w:val="en-GB" w:eastAsia="ja-JP"/>
        </w:rPr>
        <w:t>OFDMA Channel Noise Generator (OCNG)</w:t>
      </w:r>
    </w:p>
    <w:p w14:paraId="773F3295" w14:textId="678A930F" w:rsidR="00162CFB" w:rsidRDefault="007957DF" w:rsidP="00162CFB">
      <w:pPr>
        <w:rPr>
          <w:lang w:val="en-GB" w:eastAsia="ja-JP"/>
        </w:rPr>
      </w:pPr>
      <w:r>
        <w:rPr>
          <w:lang w:val="en-GB" w:eastAsia="ja-JP"/>
        </w:rPr>
        <w:t xml:space="preserve">The current OCGN patterns are defined in a generic way, where the unused PRBs are used for </w:t>
      </w:r>
      <w:proofErr w:type="spellStart"/>
      <w:r>
        <w:rPr>
          <w:lang w:val="en-GB" w:eastAsia="ja-JP"/>
        </w:rPr>
        <w:t>transmissed</w:t>
      </w:r>
      <w:proofErr w:type="spellEnd"/>
      <w:r>
        <w:rPr>
          <w:lang w:val="en-GB" w:eastAsia="ja-JP"/>
        </w:rPr>
        <w:t xml:space="preserve"> data by OCGN. They are not affected by the reduction of UE BW for </w:t>
      </w:r>
      <w:proofErr w:type="spellStart"/>
      <w:r>
        <w:rPr>
          <w:lang w:val="en-GB" w:eastAsia="ja-JP"/>
        </w:rPr>
        <w:t>RedCap</w:t>
      </w:r>
      <w:proofErr w:type="spellEnd"/>
      <w:r>
        <w:rPr>
          <w:lang w:val="en-GB" w:eastAsia="ja-JP"/>
        </w:rPr>
        <w:t>.</w:t>
      </w:r>
    </w:p>
    <w:p w14:paraId="4A389C29" w14:textId="77777777" w:rsidR="007957DF" w:rsidRPr="000D7000" w:rsidRDefault="007957DF" w:rsidP="00162CFB">
      <w:pPr>
        <w:rPr>
          <w:color w:val="FF0000"/>
          <w:lang w:val="en-GB" w:eastAsia="ja-JP"/>
        </w:rPr>
      </w:pPr>
    </w:p>
    <w:p w14:paraId="310CB49A" w14:textId="3CD271C6" w:rsidR="007957DF" w:rsidRDefault="007957DF" w:rsidP="007957DF">
      <w:pPr>
        <w:pStyle w:val="Caption"/>
      </w:pPr>
      <w:bookmarkStart w:id="3" w:name="_Ref101715536"/>
      <w:r>
        <w:t xml:space="preserve">Proposal </w:t>
      </w:r>
      <w:r>
        <w:fldChar w:fldCharType="begin"/>
      </w:r>
      <w:r>
        <w:instrText xml:space="preserve"> SEQ Proposal \* ARABIC </w:instrText>
      </w:r>
      <w:r>
        <w:fldChar w:fldCharType="separate"/>
      </w:r>
      <w:r w:rsidR="00FA30EB">
        <w:rPr>
          <w:noProof/>
        </w:rPr>
        <w:t>4</w:t>
      </w:r>
      <w:r>
        <w:fldChar w:fldCharType="end"/>
      </w:r>
      <w:r>
        <w:t xml:space="preserve"> Existing</w:t>
      </w:r>
      <w:r w:rsidR="00D50AD6">
        <w:t xml:space="preserve"> OCNG configurations defined in A.3.2.1 </w:t>
      </w:r>
      <w:r>
        <w:t xml:space="preserve">in TS 38.133 are reused for </w:t>
      </w:r>
      <w:proofErr w:type="spellStart"/>
      <w:r>
        <w:t>RedCap</w:t>
      </w:r>
      <w:proofErr w:type="spellEnd"/>
      <w:r>
        <w:t>.</w:t>
      </w:r>
      <w:bookmarkEnd w:id="3"/>
    </w:p>
    <w:p w14:paraId="66375A3B" w14:textId="1C2BE710" w:rsidR="00162CFB" w:rsidRDefault="00162CFB" w:rsidP="0056780A">
      <w:pPr>
        <w:rPr>
          <w:lang w:eastAsia="en-GB"/>
        </w:rPr>
      </w:pPr>
    </w:p>
    <w:p w14:paraId="104FE569" w14:textId="7EE08027" w:rsidR="00162CFB" w:rsidRDefault="00162CFB" w:rsidP="00162CFB">
      <w:pPr>
        <w:pStyle w:val="Heading2"/>
      </w:pPr>
      <w:bookmarkStart w:id="4" w:name="_Toc535476084"/>
      <w:r w:rsidRPr="006F4D85">
        <w:t>A.3.3</w:t>
      </w:r>
      <w:r w:rsidRPr="006F4D85">
        <w:tab/>
        <w:t>Reference DRX configurations</w:t>
      </w:r>
      <w:bookmarkEnd w:id="4"/>
    </w:p>
    <w:p w14:paraId="05A15933" w14:textId="486DA109" w:rsidR="00162CFB" w:rsidRDefault="00162CFB" w:rsidP="00162CFB">
      <w:pPr>
        <w:rPr>
          <w:lang w:eastAsia="en-GB"/>
        </w:rPr>
      </w:pPr>
      <w:r>
        <w:rPr>
          <w:lang w:eastAsia="en-GB"/>
        </w:rPr>
        <w:t xml:space="preserve">For similar reason, the existing reference DRX configurations can be reused for </w:t>
      </w:r>
      <w:proofErr w:type="spellStart"/>
      <w:r>
        <w:rPr>
          <w:lang w:eastAsia="en-GB"/>
        </w:rPr>
        <w:t>RedCap</w:t>
      </w:r>
      <w:proofErr w:type="spellEnd"/>
      <w:r>
        <w:rPr>
          <w:lang w:eastAsia="en-GB"/>
        </w:rPr>
        <w:t xml:space="preserve">, however, RAN4 needs to evaluate potential impact due introduction of </w:t>
      </w:r>
      <w:proofErr w:type="spellStart"/>
      <w:r>
        <w:rPr>
          <w:lang w:eastAsia="en-GB"/>
        </w:rPr>
        <w:t>eDRX</w:t>
      </w:r>
      <w:proofErr w:type="spellEnd"/>
      <w:r>
        <w:rPr>
          <w:lang w:eastAsia="en-GB"/>
        </w:rPr>
        <w:t xml:space="preserve"> based on the type of test cases agreed.</w:t>
      </w:r>
    </w:p>
    <w:p w14:paraId="7737B9CA" w14:textId="05D8748A" w:rsidR="00162CFB" w:rsidRDefault="00162CFB" w:rsidP="00162CFB">
      <w:pPr>
        <w:pStyle w:val="Caption"/>
      </w:pPr>
      <w:bookmarkStart w:id="5" w:name="_Ref101715540"/>
      <w:r>
        <w:t xml:space="preserve">Proposal </w:t>
      </w:r>
      <w:r>
        <w:fldChar w:fldCharType="begin"/>
      </w:r>
      <w:r>
        <w:instrText xml:space="preserve"> SEQ Proposal \* ARABIC </w:instrText>
      </w:r>
      <w:r>
        <w:fldChar w:fldCharType="separate"/>
      </w:r>
      <w:r w:rsidR="00FA30EB">
        <w:rPr>
          <w:noProof/>
        </w:rPr>
        <w:t>5</w:t>
      </w:r>
      <w:r>
        <w:fldChar w:fldCharType="end"/>
      </w:r>
      <w:r>
        <w:t xml:space="preserve"> RAN4 to decide on whether to update the DRX configurations defined in A.3.3</w:t>
      </w:r>
      <w:r w:rsidR="00263209">
        <w:t xml:space="preserve"> in TS 38.133 </w:t>
      </w:r>
      <w:r>
        <w:t xml:space="preserve">based on type of test cases agreed for </w:t>
      </w:r>
      <w:proofErr w:type="spellStart"/>
      <w:r>
        <w:t>eDRX</w:t>
      </w:r>
      <w:proofErr w:type="spellEnd"/>
      <w:r>
        <w:t>.</w:t>
      </w:r>
      <w:bookmarkEnd w:id="5"/>
      <w:r>
        <w:t xml:space="preserve"> </w:t>
      </w:r>
    </w:p>
    <w:p w14:paraId="30C7ACAA" w14:textId="77777777" w:rsidR="00162CFB" w:rsidRPr="00162CFB" w:rsidRDefault="00162CFB" w:rsidP="00162CFB">
      <w:pPr>
        <w:rPr>
          <w:lang w:eastAsia="ja-JP"/>
        </w:rPr>
      </w:pPr>
    </w:p>
    <w:p w14:paraId="47782695" w14:textId="2D1FD51C" w:rsidR="00162CFB" w:rsidRDefault="00162CFB" w:rsidP="00162CFB">
      <w:pPr>
        <w:pStyle w:val="Heading2"/>
      </w:pPr>
      <w:r w:rsidRPr="006F4D85">
        <w:t>A.3.4</w:t>
      </w:r>
      <w:r w:rsidRPr="006F4D85">
        <w:tab/>
        <w:t xml:space="preserve">Test Cases with Different Channel Bandwidths </w:t>
      </w:r>
    </w:p>
    <w:p w14:paraId="2B0722E5" w14:textId="2D3712A7" w:rsidR="00162CFB" w:rsidRPr="00162CFB" w:rsidRDefault="00162CFB" w:rsidP="00162CFB">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1BAFEF33" w14:textId="5C5AE194" w:rsidR="00162CFB" w:rsidRDefault="00162CFB" w:rsidP="00162CFB">
      <w:pPr>
        <w:rPr>
          <w:lang w:eastAsia="ja-JP"/>
        </w:rPr>
      </w:pPr>
    </w:p>
    <w:p w14:paraId="26B52515" w14:textId="77777777" w:rsidR="00162CFB" w:rsidRPr="006F4D85" w:rsidRDefault="00162CFB" w:rsidP="00162CFB">
      <w:pPr>
        <w:pStyle w:val="Heading2"/>
      </w:pPr>
      <w:r w:rsidRPr="006F4D85">
        <w:t>A.3.5</w:t>
      </w:r>
      <w:r w:rsidRPr="006F4D85">
        <w:tab/>
        <w:t xml:space="preserve">Test Cases for Synchronous and Asynchronous DC Operations </w:t>
      </w:r>
    </w:p>
    <w:p w14:paraId="44C2408F" w14:textId="007A5E67" w:rsidR="00162CFB" w:rsidRPr="00162CFB" w:rsidRDefault="00DE5A97" w:rsidP="00162CFB">
      <w:pPr>
        <w:pStyle w:val="Caption"/>
        <w:rPr>
          <w:b w:val="0"/>
          <w:bCs/>
        </w:rPr>
      </w:pPr>
      <w:r>
        <w:rPr>
          <w:b w:val="0"/>
          <w:bCs/>
        </w:rPr>
        <w:t xml:space="preserve">Not applicable since </w:t>
      </w:r>
      <w:proofErr w:type="spellStart"/>
      <w:r w:rsidR="00162CFB" w:rsidRPr="00162CFB">
        <w:rPr>
          <w:b w:val="0"/>
          <w:bCs/>
        </w:rPr>
        <w:t>RedCap</w:t>
      </w:r>
      <w:proofErr w:type="spellEnd"/>
      <w:r w:rsidR="00162CFB" w:rsidRPr="00162CFB">
        <w:rPr>
          <w:b w:val="0"/>
          <w:bCs/>
        </w:rPr>
        <w:t xml:space="preserve"> supports only standalone NR operation.</w:t>
      </w:r>
    </w:p>
    <w:p w14:paraId="258CD431" w14:textId="6B338AA2" w:rsidR="00162CFB" w:rsidRDefault="00162CFB" w:rsidP="00162CFB">
      <w:pPr>
        <w:rPr>
          <w:lang w:eastAsia="ja-JP"/>
        </w:rPr>
      </w:pPr>
    </w:p>
    <w:p w14:paraId="6F65520D" w14:textId="77777777" w:rsidR="00424B35" w:rsidRPr="006F4D85" w:rsidRDefault="00424B35" w:rsidP="00424B35">
      <w:pPr>
        <w:pStyle w:val="Heading2"/>
        <w:rPr>
          <w:lang w:eastAsia="zh-CN"/>
        </w:rPr>
      </w:pPr>
      <w:r w:rsidRPr="006F4D85">
        <w:t>A.3.6</w:t>
      </w:r>
      <w:r w:rsidRPr="006F4D85">
        <w:tab/>
        <w:t>Antenna configurations</w:t>
      </w:r>
    </w:p>
    <w:p w14:paraId="1B6C45E1" w14:textId="77777777" w:rsidR="00C232D4" w:rsidRPr="006F4D85" w:rsidRDefault="00C232D4" w:rsidP="00C232D4">
      <w:pPr>
        <w:pStyle w:val="Heading3"/>
        <w:rPr>
          <w:snapToGrid w:val="0"/>
        </w:rPr>
      </w:pPr>
      <w:bookmarkStart w:id="6" w:name="_Toc535476091"/>
      <w:r w:rsidRPr="006F4D85">
        <w:rPr>
          <w:snapToGrid w:val="0"/>
        </w:rPr>
        <w:t>A.3.6.1</w:t>
      </w:r>
      <w:r w:rsidRPr="006F4D85">
        <w:rPr>
          <w:snapToGrid w:val="0"/>
        </w:rPr>
        <w:tab/>
        <w:t>Antenna configurations for FR1</w:t>
      </w:r>
      <w:bookmarkEnd w:id="6"/>
    </w:p>
    <w:p w14:paraId="6BEA9D21" w14:textId="4F7DFA28" w:rsidR="001F719B" w:rsidRDefault="00C232D4" w:rsidP="0056780A">
      <w:pPr>
        <w:rPr>
          <w:lang w:eastAsia="ja-JP"/>
        </w:rPr>
      </w:pPr>
      <w:r w:rsidRPr="00845C6E">
        <w:rPr>
          <w:lang w:eastAsia="ja-JP"/>
        </w:rPr>
        <w:t>This section contains antenna configurations for FR1 for NR FDD and NR TDD cells in all RRM test cases</w:t>
      </w:r>
      <w:r w:rsidR="001F719B" w:rsidRPr="00845C6E">
        <w:rPr>
          <w:lang w:eastAsia="ja-JP"/>
        </w:rPr>
        <w:t xml:space="preserve">. More specifically, an antenna configuration of </w:t>
      </w:r>
      <w:r w:rsidRPr="00845C6E">
        <w:rPr>
          <w:lang w:eastAsia="ja-JP"/>
        </w:rPr>
        <w:t>1x2</w:t>
      </w:r>
      <w:r w:rsidR="001F719B" w:rsidRPr="00845C6E">
        <w:rPr>
          <w:lang w:eastAsia="ja-JP"/>
        </w:rPr>
        <w:t xml:space="preserve"> in AWGN propagation conditions are used in all test cases. </w:t>
      </w:r>
      <w:proofErr w:type="gramStart"/>
      <w:r w:rsidR="001F719B" w:rsidRPr="00845C6E">
        <w:rPr>
          <w:lang w:eastAsia="ja-JP"/>
        </w:rPr>
        <w:t>Obviously</w:t>
      </w:r>
      <w:proofErr w:type="gramEnd"/>
      <w:r w:rsidR="001F719B" w:rsidRPr="00845C6E">
        <w:rPr>
          <w:lang w:eastAsia="ja-JP"/>
        </w:rPr>
        <w:t xml:space="preserve"> this sections is impacted due to reduction of receive branches for </w:t>
      </w:r>
      <w:proofErr w:type="spellStart"/>
      <w:r w:rsidR="001F719B" w:rsidRPr="00845C6E">
        <w:rPr>
          <w:lang w:eastAsia="ja-JP"/>
        </w:rPr>
        <w:t>RedCap</w:t>
      </w:r>
      <w:proofErr w:type="spellEnd"/>
      <w:r w:rsidR="001F719B" w:rsidRPr="00845C6E">
        <w:rPr>
          <w:lang w:eastAsia="ja-JP"/>
        </w:rPr>
        <w:t xml:space="preserve"> UEs.</w:t>
      </w:r>
      <w:r w:rsidR="00845C6E" w:rsidRPr="00845C6E">
        <w:rPr>
          <w:lang w:eastAsia="ja-JP"/>
        </w:rPr>
        <w:t xml:space="preserve"> In addition, some of the configurations (</w:t>
      </w:r>
      <w:proofErr w:type="gramStart"/>
      <w:r w:rsidR="00845C6E" w:rsidRPr="00845C6E">
        <w:rPr>
          <w:lang w:eastAsia="ja-JP"/>
        </w:rPr>
        <w:t>e.g.</w:t>
      </w:r>
      <w:proofErr w:type="gramEnd"/>
      <w:r w:rsidR="00845C6E" w:rsidRPr="00845C6E">
        <w:rPr>
          <w:lang w:eastAsia="ja-JP"/>
        </w:rPr>
        <w:t xml:space="preserve"> configurations designed for 4 Rx capable </w:t>
      </w:r>
      <w:proofErr w:type="spellStart"/>
      <w:r w:rsidR="00845C6E" w:rsidRPr="00845C6E">
        <w:rPr>
          <w:lang w:eastAsia="ja-JP"/>
        </w:rPr>
        <w:t>Ues</w:t>
      </w:r>
      <w:proofErr w:type="spellEnd"/>
      <w:r w:rsidR="00845C6E" w:rsidRPr="00845C6E">
        <w:rPr>
          <w:lang w:eastAsia="ja-JP"/>
        </w:rPr>
        <w:t xml:space="preserve">) are not applicable for </w:t>
      </w:r>
      <w:proofErr w:type="spellStart"/>
      <w:r w:rsidR="00845C6E" w:rsidRPr="00845C6E">
        <w:rPr>
          <w:lang w:eastAsia="ja-JP"/>
        </w:rPr>
        <w:t>RedCap</w:t>
      </w:r>
      <w:proofErr w:type="spellEnd"/>
      <w:r w:rsidR="00845C6E" w:rsidRPr="00845C6E">
        <w:rPr>
          <w:lang w:eastAsia="ja-JP"/>
        </w:rPr>
        <w:t xml:space="preserve">. </w:t>
      </w:r>
      <w:r w:rsidR="00882DEA">
        <w:rPr>
          <w:lang w:eastAsia="ja-JP"/>
        </w:rPr>
        <w:t xml:space="preserve"> </w:t>
      </w:r>
      <w:r w:rsidR="004761C1">
        <w:rPr>
          <w:lang w:eastAsia="ja-JP"/>
        </w:rPr>
        <w:t xml:space="preserve">It might be possible to reuse the existing configurations for 2 Rx </w:t>
      </w:r>
      <w:proofErr w:type="spellStart"/>
      <w:r w:rsidR="004761C1">
        <w:rPr>
          <w:lang w:eastAsia="ja-JP"/>
        </w:rPr>
        <w:t>RedCap</w:t>
      </w:r>
      <w:proofErr w:type="spellEnd"/>
      <w:r w:rsidR="004761C1">
        <w:rPr>
          <w:lang w:eastAsia="ja-JP"/>
        </w:rPr>
        <w:t xml:space="preserve"> UE, but new configurations are needed for 1 Rx </w:t>
      </w:r>
      <w:proofErr w:type="spellStart"/>
      <w:r w:rsidR="004761C1">
        <w:rPr>
          <w:lang w:eastAsia="ja-JP"/>
        </w:rPr>
        <w:t>RedCap</w:t>
      </w:r>
      <w:proofErr w:type="spellEnd"/>
      <w:r w:rsidR="004761C1">
        <w:rPr>
          <w:lang w:eastAsia="ja-JP"/>
        </w:rPr>
        <w:t xml:space="preserve"> UEs.</w:t>
      </w:r>
    </w:p>
    <w:p w14:paraId="63C58A5E" w14:textId="400DE1D3" w:rsidR="00140E45" w:rsidRDefault="00140E45" w:rsidP="00140E45">
      <w:pPr>
        <w:pStyle w:val="Caption"/>
      </w:pPr>
      <w:bookmarkStart w:id="7" w:name="_Ref101715543"/>
      <w:r>
        <w:t xml:space="preserve">Proposal </w:t>
      </w:r>
      <w:r>
        <w:fldChar w:fldCharType="begin"/>
      </w:r>
      <w:r>
        <w:instrText xml:space="preserve"> SEQ Proposal \* ARABIC </w:instrText>
      </w:r>
      <w:r>
        <w:fldChar w:fldCharType="separate"/>
      </w:r>
      <w:r w:rsidR="00FA30EB">
        <w:rPr>
          <w:noProof/>
        </w:rPr>
        <w:t>6</w:t>
      </w:r>
      <w:r>
        <w:fldChar w:fldCharType="end"/>
      </w:r>
      <w:r>
        <w:t xml:space="preserve"> RAN4 to introduce new antenna configurations to account for reduction of receive branches for </w:t>
      </w:r>
      <w:proofErr w:type="spellStart"/>
      <w:r>
        <w:t>RedCap</w:t>
      </w:r>
      <w:proofErr w:type="spellEnd"/>
      <w:r>
        <w:t>.</w:t>
      </w:r>
      <w:bookmarkEnd w:id="7"/>
      <w:r>
        <w:t xml:space="preserve">  </w:t>
      </w:r>
    </w:p>
    <w:p w14:paraId="7A9B5C1D" w14:textId="77777777" w:rsidR="00140E45" w:rsidRPr="006F4D85" w:rsidRDefault="00140E45" w:rsidP="00140E45">
      <w:pPr>
        <w:pStyle w:val="Heading3"/>
        <w:rPr>
          <w:snapToGrid w:val="0"/>
        </w:rPr>
      </w:pPr>
      <w:r w:rsidRPr="006F4D85">
        <w:rPr>
          <w:snapToGrid w:val="0"/>
        </w:rPr>
        <w:t>A.3.6.2</w:t>
      </w:r>
      <w:r w:rsidRPr="006F4D85">
        <w:rPr>
          <w:snapToGrid w:val="0"/>
        </w:rPr>
        <w:tab/>
        <w:t>Antenna configurations for FR2</w:t>
      </w:r>
    </w:p>
    <w:p w14:paraId="6F5FD9B3" w14:textId="28A51708" w:rsidR="00140E45" w:rsidRDefault="00140E45" w:rsidP="00140E45">
      <w:pPr>
        <w:rPr>
          <w:lang w:eastAsia="en-GB"/>
        </w:rPr>
      </w:pPr>
      <w:r>
        <w:rPr>
          <w:lang w:eastAsia="en-GB"/>
        </w:rPr>
        <w:t xml:space="preserve">Since the number of receive branches is not reduced for </w:t>
      </w:r>
      <w:proofErr w:type="spellStart"/>
      <w:r>
        <w:rPr>
          <w:lang w:eastAsia="en-GB"/>
        </w:rPr>
        <w:t>RedCap</w:t>
      </w:r>
      <w:proofErr w:type="spellEnd"/>
      <w:r>
        <w:rPr>
          <w:lang w:eastAsia="en-GB"/>
        </w:rPr>
        <w:t xml:space="preserve"> UE, it is possible to reuse the existing FR2 antenna configurations. </w:t>
      </w:r>
    </w:p>
    <w:p w14:paraId="1AA1A79C" w14:textId="4A8F8706" w:rsidR="000B653E" w:rsidRDefault="000B653E" w:rsidP="000B653E">
      <w:pPr>
        <w:pStyle w:val="Caption"/>
      </w:pPr>
      <w:bookmarkStart w:id="8" w:name="_Ref101715546"/>
      <w:r>
        <w:lastRenderedPageBreak/>
        <w:t xml:space="preserve">Proposal </w:t>
      </w:r>
      <w:r>
        <w:fldChar w:fldCharType="begin"/>
      </w:r>
      <w:r>
        <w:instrText xml:space="preserve"> SEQ Proposal \* ARABIC </w:instrText>
      </w:r>
      <w:r>
        <w:fldChar w:fldCharType="separate"/>
      </w:r>
      <w:r w:rsidR="00FA30EB">
        <w:rPr>
          <w:noProof/>
        </w:rPr>
        <w:t>7</w:t>
      </w:r>
      <w:r>
        <w:fldChar w:fldCharType="end"/>
      </w:r>
      <w:r>
        <w:t xml:space="preserve"> Existing FR2 antenna configurations defined in A.3.6.2 </w:t>
      </w:r>
      <w:r w:rsidR="00263209">
        <w:t xml:space="preserve">in TS 38.133 </w:t>
      </w:r>
      <w:r>
        <w:t xml:space="preserve">are reused for </w:t>
      </w:r>
      <w:proofErr w:type="spellStart"/>
      <w:r>
        <w:t>RedCap</w:t>
      </w:r>
      <w:proofErr w:type="spellEnd"/>
      <w:r>
        <w:t xml:space="preserve"> UEs in FR2.</w:t>
      </w:r>
      <w:bookmarkEnd w:id="8"/>
      <w:r>
        <w:t xml:space="preserve"> </w:t>
      </w:r>
    </w:p>
    <w:p w14:paraId="677DD971" w14:textId="74AA4A52" w:rsidR="0056780A" w:rsidRDefault="0056780A" w:rsidP="0056780A">
      <w:pPr>
        <w:rPr>
          <w:lang w:eastAsia="en-GB"/>
        </w:rPr>
      </w:pPr>
    </w:p>
    <w:p w14:paraId="70FA6957" w14:textId="77777777" w:rsidR="004B72BC" w:rsidRPr="006F4D85" w:rsidRDefault="004B72BC" w:rsidP="004B72BC">
      <w:pPr>
        <w:pStyle w:val="Heading2"/>
      </w:pPr>
      <w:r w:rsidRPr="006F4D85">
        <w:t>A.3.7</w:t>
      </w:r>
      <w:r w:rsidRPr="006F4D85">
        <w:tab/>
        <w:t>EN-DC test setup</w:t>
      </w:r>
    </w:p>
    <w:p w14:paraId="1602E67A" w14:textId="77777777" w:rsidR="004B72BC" w:rsidRPr="00162CFB" w:rsidRDefault="004B72BC" w:rsidP="004B72BC">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43F228FF" w14:textId="0850842E" w:rsidR="004B72BC" w:rsidRDefault="004B72BC" w:rsidP="0056780A">
      <w:pPr>
        <w:rPr>
          <w:lang w:eastAsia="en-GB"/>
        </w:rPr>
      </w:pPr>
    </w:p>
    <w:p w14:paraId="7779C60E" w14:textId="77777777" w:rsidR="00CE038D" w:rsidRPr="006F4D85" w:rsidRDefault="00CE038D" w:rsidP="00CE038D">
      <w:pPr>
        <w:pStyle w:val="Heading2"/>
      </w:pPr>
      <w:r w:rsidRPr="006F4D85">
        <w:t>A.3.</w:t>
      </w:r>
      <w:r w:rsidRPr="006F4D85">
        <w:rPr>
          <w:lang w:eastAsia="zh-CN"/>
        </w:rPr>
        <w:t>8</w:t>
      </w:r>
      <w:r w:rsidRPr="006F4D85">
        <w:tab/>
      </w:r>
      <w:r w:rsidRPr="006F4D85">
        <w:rPr>
          <w:lang w:eastAsia="zh-CN"/>
        </w:rPr>
        <w:t>PRACH</w:t>
      </w:r>
      <w:r w:rsidRPr="006F4D85">
        <w:t xml:space="preserve"> configurations</w:t>
      </w:r>
    </w:p>
    <w:p w14:paraId="739DDB06" w14:textId="160E3D75" w:rsidR="0056780A" w:rsidRDefault="00CC06CA" w:rsidP="0056780A">
      <w:pPr>
        <w:rPr>
          <w:lang w:eastAsia="en-GB"/>
        </w:rPr>
      </w:pPr>
      <w:r>
        <w:rPr>
          <w:lang w:eastAsia="en-GB"/>
        </w:rPr>
        <w:t>The existing PRACH configurations can be reused since they are not impacted by reduction of number of receive branches or introduction of HD-FDD duplex mode.</w:t>
      </w:r>
    </w:p>
    <w:p w14:paraId="36A74D72" w14:textId="575445F1" w:rsidR="00124993" w:rsidRDefault="00124993" w:rsidP="00124993">
      <w:pPr>
        <w:pStyle w:val="Caption"/>
      </w:pPr>
      <w:bookmarkStart w:id="9" w:name="_Ref101715550"/>
      <w:r>
        <w:t xml:space="preserve">Proposal </w:t>
      </w:r>
      <w:r>
        <w:fldChar w:fldCharType="begin"/>
      </w:r>
      <w:r>
        <w:instrText xml:space="preserve"> SEQ Proposal \* ARABIC </w:instrText>
      </w:r>
      <w:r>
        <w:fldChar w:fldCharType="separate"/>
      </w:r>
      <w:r w:rsidR="00FA30EB">
        <w:rPr>
          <w:noProof/>
        </w:rPr>
        <w:t>8</w:t>
      </w:r>
      <w:r>
        <w:fldChar w:fldCharType="end"/>
      </w:r>
      <w:r>
        <w:t xml:space="preserve"> Existing PRACH configurations defined in A.3.8 in TS 38.133 are reused for </w:t>
      </w:r>
      <w:proofErr w:type="spellStart"/>
      <w:r>
        <w:t>RedCap</w:t>
      </w:r>
      <w:proofErr w:type="spellEnd"/>
      <w:r>
        <w:t>.</w:t>
      </w:r>
      <w:bookmarkEnd w:id="9"/>
      <w:r>
        <w:t xml:space="preserve"> </w:t>
      </w:r>
    </w:p>
    <w:p w14:paraId="3B58807B" w14:textId="77777777" w:rsidR="00CC06CA" w:rsidRDefault="00CC06CA" w:rsidP="0056780A">
      <w:pPr>
        <w:rPr>
          <w:lang w:eastAsia="en-GB"/>
        </w:rPr>
      </w:pPr>
    </w:p>
    <w:p w14:paraId="3F978271" w14:textId="3B8D6A6E" w:rsidR="006B0FB3" w:rsidRPr="0053711A" w:rsidRDefault="00B4368B" w:rsidP="00B4368B">
      <w:pPr>
        <w:pStyle w:val="Heading2"/>
      </w:pPr>
      <w:r w:rsidRPr="006F4D85">
        <w:t>A.3.9</w:t>
      </w:r>
      <w:r w:rsidRPr="006F4D85">
        <w:tab/>
        <w:t>BWP configurations</w:t>
      </w:r>
    </w:p>
    <w:p w14:paraId="545BC83B" w14:textId="7054084B" w:rsidR="007C7757" w:rsidRDefault="009344AC" w:rsidP="009344AC">
      <w:pPr>
        <w:rPr>
          <w:lang w:eastAsia="zh-CN"/>
        </w:rPr>
      </w:pPr>
      <w:r>
        <w:rPr>
          <w:lang w:eastAsia="zh-CN"/>
        </w:rPr>
        <w:t xml:space="preserve">This clause contains the DL and UL BWP configurations applicable for RRM test cases. The configurations are initial BWP and dedicated BWP for UL and DL respectively and it is expected that they can be reused for </w:t>
      </w:r>
      <w:proofErr w:type="spellStart"/>
      <w:r>
        <w:rPr>
          <w:lang w:eastAsia="zh-CN"/>
        </w:rPr>
        <w:t>RedCap</w:t>
      </w:r>
      <w:proofErr w:type="spellEnd"/>
      <w:r>
        <w:rPr>
          <w:lang w:eastAsia="zh-CN"/>
        </w:rPr>
        <w:t xml:space="preserve">. However, </w:t>
      </w:r>
      <w:r w:rsidR="007C7757">
        <w:rPr>
          <w:lang w:eastAsia="zh-CN"/>
        </w:rPr>
        <w:t xml:space="preserve">RAN4 may need to revisit this section based on the type of test cases agreed. For example, if RAN4 agrees to introduce dedicated test cases for UEs operating in </w:t>
      </w:r>
      <w:proofErr w:type="spellStart"/>
      <w:r w:rsidR="007C7757">
        <w:rPr>
          <w:lang w:eastAsia="zh-CN"/>
        </w:rPr>
        <w:t>RedCap</w:t>
      </w:r>
      <w:proofErr w:type="spellEnd"/>
      <w:r w:rsidR="007C7757">
        <w:rPr>
          <w:lang w:eastAsia="zh-CN"/>
        </w:rPr>
        <w:t xml:space="preserve"> specific BWP then new corresponding BWPs need to be introduced.</w:t>
      </w:r>
    </w:p>
    <w:p w14:paraId="3D6F9A75" w14:textId="6AA8D357" w:rsidR="00263209" w:rsidRDefault="00263209" w:rsidP="00263209">
      <w:pPr>
        <w:pStyle w:val="Caption"/>
      </w:pPr>
      <w:bookmarkStart w:id="10" w:name="_Ref101715554"/>
      <w:r>
        <w:t xml:space="preserve">Proposal </w:t>
      </w:r>
      <w:r>
        <w:fldChar w:fldCharType="begin"/>
      </w:r>
      <w:r>
        <w:instrText xml:space="preserve"> SEQ Proposal \* ARABIC </w:instrText>
      </w:r>
      <w:r>
        <w:fldChar w:fldCharType="separate"/>
      </w:r>
      <w:r w:rsidR="00FA30EB">
        <w:rPr>
          <w:noProof/>
        </w:rPr>
        <w:t>9</w:t>
      </w:r>
      <w:r>
        <w:fldChar w:fldCharType="end"/>
      </w:r>
      <w:r>
        <w:t xml:space="preserve"> Existing BWP configurations defined in A.3.9.2 and A.3.9.3 </w:t>
      </w:r>
      <w:r w:rsidR="000968C5">
        <w:t xml:space="preserve">in TS 38.133 </w:t>
      </w:r>
      <w:r>
        <w:t xml:space="preserve">are reused for </w:t>
      </w:r>
      <w:proofErr w:type="spellStart"/>
      <w:r>
        <w:t>RedCap</w:t>
      </w:r>
      <w:proofErr w:type="spellEnd"/>
      <w:r>
        <w:t>.</w:t>
      </w:r>
      <w:bookmarkEnd w:id="10"/>
      <w:r>
        <w:t xml:space="preserve"> </w:t>
      </w:r>
    </w:p>
    <w:p w14:paraId="62CF1543" w14:textId="77777777" w:rsidR="00263209" w:rsidRDefault="00263209" w:rsidP="009344AC">
      <w:pPr>
        <w:rPr>
          <w:lang w:eastAsia="zh-CN"/>
        </w:rPr>
      </w:pPr>
    </w:p>
    <w:p w14:paraId="27D0B894" w14:textId="5AADA861" w:rsidR="00263209" w:rsidRDefault="00263209" w:rsidP="00263209">
      <w:pPr>
        <w:pStyle w:val="Caption"/>
      </w:pPr>
      <w:bookmarkStart w:id="11" w:name="_Ref101715558"/>
      <w:r>
        <w:t xml:space="preserve">Proposal </w:t>
      </w:r>
      <w:r w:rsidRPr="00FA30EB">
        <w:fldChar w:fldCharType="begin"/>
      </w:r>
      <w:r w:rsidRPr="00FA30EB">
        <w:instrText xml:space="preserve"> SEQ Proposal \* ARABIC </w:instrText>
      </w:r>
      <w:r w:rsidRPr="00FA30EB">
        <w:fldChar w:fldCharType="separate"/>
      </w:r>
      <w:r w:rsidR="00FA30EB">
        <w:rPr>
          <w:noProof/>
        </w:rPr>
        <w:t>10</w:t>
      </w:r>
      <w:r w:rsidRPr="00FA30EB">
        <w:fldChar w:fldCharType="end"/>
      </w:r>
      <w:r w:rsidRPr="00FA30EB">
        <w:t xml:space="preserve"> RAN4 to decide on whether to introduce new configuration for </w:t>
      </w:r>
      <w:proofErr w:type="spellStart"/>
      <w:r w:rsidRPr="00FA30EB">
        <w:t>RedCap</w:t>
      </w:r>
      <w:proofErr w:type="spellEnd"/>
      <w:r w:rsidRPr="00FA30EB">
        <w:t xml:space="preserve"> specific BWP based on type of test cases agreed for </w:t>
      </w:r>
      <w:proofErr w:type="spellStart"/>
      <w:r w:rsidRPr="00FA30EB">
        <w:t>RedCap</w:t>
      </w:r>
      <w:proofErr w:type="spellEnd"/>
      <w:r w:rsidRPr="00FA30EB">
        <w:t>.</w:t>
      </w:r>
      <w:bookmarkEnd w:id="11"/>
      <w:r>
        <w:t xml:space="preserve"> </w:t>
      </w:r>
    </w:p>
    <w:p w14:paraId="4386687B" w14:textId="0D45C8AE" w:rsidR="009344AC" w:rsidRDefault="009344AC" w:rsidP="009344AC">
      <w:pPr>
        <w:rPr>
          <w:lang w:eastAsia="zh-CN"/>
        </w:rPr>
      </w:pPr>
    </w:p>
    <w:p w14:paraId="79477A65" w14:textId="74F6661C" w:rsidR="00DF1BF9" w:rsidRDefault="00DF1BF9" w:rsidP="00DF1BF9">
      <w:pPr>
        <w:pStyle w:val="Heading2"/>
      </w:pPr>
      <w:bookmarkStart w:id="12" w:name="_Toc535476121"/>
      <w:r w:rsidRPr="006F4D85">
        <w:t>A.3.10</w:t>
      </w:r>
      <w:r w:rsidRPr="006F4D85">
        <w:tab/>
        <w:t>SSB Configurations</w:t>
      </w:r>
      <w:bookmarkEnd w:id="12"/>
    </w:p>
    <w:p w14:paraId="5FAB6051" w14:textId="77777777" w:rsidR="00025C6F" w:rsidRDefault="00974EF1" w:rsidP="00DF1BF9">
      <w:pPr>
        <w:rPr>
          <w:lang w:val="en-GB" w:eastAsia="ja-JP"/>
        </w:rPr>
      </w:pPr>
      <w:r>
        <w:rPr>
          <w:lang w:val="en-GB" w:eastAsia="ja-JP"/>
        </w:rPr>
        <w:t>This section contains different types of SSB configurations for FR1 and FR2</w:t>
      </w:r>
      <w:r w:rsidR="00025C6F">
        <w:rPr>
          <w:lang w:val="en-GB" w:eastAsia="ja-JP"/>
        </w:rPr>
        <w:t xml:space="preserve"> some of which are not applicable/supported for </w:t>
      </w:r>
      <w:proofErr w:type="spellStart"/>
      <w:r w:rsidR="00025C6F">
        <w:rPr>
          <w:lang w:val="en-GB" w:eastAsia="ja-JP"/>
        </w:rPr>
        <w:t>RedCap</w:t>
      </w:r>
      <w:proofErr w:type="spellEnd"/>
      <w:r w:rsidR="00025C6F">
        <w:rPr>
          <w:lang w:val="en-GB" w:eastAsia="ja-JP"/>
        </w:rPr>
        <w:t xml:space="preserve"> as summarized in Table 1 below. </w:t>
      </w:r>
    </w:p>
    <w:p w14:paraId="2BB823C1" w14:textId="4C9AFF0F" w:rsidR="00DF1BF9" w:rsidRDefault="00DF1BF9" w:rsidP="00DF1BF9">
      <w:pPr>
        <w:rPr>
          <w:lang w:val="en-GB" w:eastAsia="ja-JP"/>
        </w:rPr>
      </w:pPr>
    </w:p>
    <w:p w14:paraId="308DF961" w14:textId="10B3CF62" w:rsidR="00025C6F" w:rsidRDefault="00025C6F" w:rsidP="00025C6F">
      <w:pPr>
        <w:pStyle w:val="Caption"/>
        <w:keepNext/>
      </w:pPr>
      <w:r>
        <w:t xml:space="preserve">Table </w:t>
      </w:r>
      <w:r>
        <w:fldChar w:fldCharType="begin"/>
      </w:r>
      <w:r>
        <w:instrText xml:space="preserve"> SEQ Table \* ARABIC </w:instrText>
      </w:r>
      <w:r>
        <w:fldChar w:fldCharType="separate"/>
      </w:r>
      <w:r w:rsidR="00FA30EB">
        <w:rPr>
          <w:noProof/>
        </w:rPr>
        <w:t>1</w:t>
      </w:r>
      <w:r>
        <w:fldChar w:fldCharType="end"/>
      </w:r>
      <w:r>
        <w:t xml:space="preserve"> Applicability of existing SSB configurations for </w:t>
      </w:r>
      <w:proofErr w:type="spellStart"/>
      <w:r>
        <w:t>RedCap</w:t>
      </w:r>
      <w:proofErr w:type="spellEnd"/>
    </w:p>
    <w:tbl>
      <w:tblPr>
        <w:tblStyle w:val="TableGrid"/>
        <w:tblW w:w="0" w:type="auto"/>
        <w:tblLook w:val="04A0" w:firstRow="1" w:lastRow="0" w:firstColumn="1" w:lastColumn="0" w:noHBand="0" w:noVBand="1"/>
      </w:tblPr>
      <w:tblGrid>
        <w:gridCol w:w="2235"/>
        <w:gridCol w:w="2381"/>
        <w:gridCol w:w="2353"/>
        <w:gridCol w:w="2660"/>
      </w:tblGrid>
      <w:tr w:rsidR="005D5ECF" w14:paraId="277C96ED" w14:textId="77777777" w:rsidTr="005D5ECF">
        <w:tc>
          <w:tcPr>
            <w:tcW w:w="2235" w:type="dxa"/>
          </w:tcPr>
          <w:p w14:paraId="35F783DE" w14:textId="37C026DD" w:rsidR="005D5ECF" w:rsidRPr="005D5ECF" w:rsidRDefault="005D5ECF" w:rsidP="00DF1BF9">
            <w:pPr>
              <w:rPr>
                <w:b/>
                <w:bCs/>
                <w:u w:val="single"/>
                <w:lang w:val="en-GB" w:eastAsia="ja-JP"/>
              </w:rPr>
            </w:pPr>
            <w:r>
              <w:rPr>
                <w:b/>
                <w:bCs/>
                <w:u w:val="single"/>
                <w:lang w:val="en-GB" w:eastAsia="ja-JP"/>
              </w:rPr>
              <w:t>SSB pattern</w:t>
            </w:r>
          </w:p>
        </w:tc>
        <w:tc>
          <w:tcPr>
            <w:tcW w:w="2381" w:type="dxa"/>
          </w:tcPr>
          <w:p w14:paraId="3CDB4C1C" w14:textId="78E64BD1" w:rsidR="005D5ECF" w:rsidRPr="005D5ECF" w:rsidRDefault="005D5ECF" w:rsidP="00DF1BF9">
            <w:pPr>
              <w:rPr>
                <w:b/>
                <w:bCs/>
                <w:u w:val="single"/>
                <w:lang w:val="en-GB" w:eastAsia="ja-JP"/>
              </w:rPr>
            </w:pPr>
            <w:r w:rsidRPr="005D5ECF">
              <w:rPr>
                <w:b/>
                <w:bCs/>
                <w:u w:val="single"/>
                <w:lang w:val="en-GB" w:eastAsia="ja-JP"/>
              </w:rPr>
              <w:t>SCS</w:t>
            </w:r>
          </w:p>
        </w:tc>
        <w:tc>
          <w:tcPr>
            <w:tcW w:w="2353" w:type="dxa"/>
          </w:tcPr>
          <w:p w14:paraId="4403B280" w14:textId="27505D5C" w:rsidR="005D5ECF" w:rsidRPr="005D5ECF" w:rsidRDefault="005D5ECF" w:rsidP="00DF1BF9">
            <w:pPr>
              <w:rPr>
                <w:b/>
                <w:bCs/>
                <w:u w:val="single"/>
                <w:lang w:val="en-GB" w:eastAsia="ja-JP"/>
              </w:rPr>
            </w:pPr>
            <w:r w:rsidRPr="005D5ECF">
              <w:rPr>
                <w:b/>
                <w:bCs/>
                <w:u w:val="single"/>
                <w:lang w:val="en-GB" w:eastAsia="ja-JP"/>
              </w:rPr>
              <w:t>BW</w:t>
            </w:r>
          </w:p>
        </w:tc>
        <w:tc>
          <w:tcPr>
            <w:tcW w:w="2660" w:type="dxa"/>
          </w:tcPr>
          <w:p w14:paraId="5CE3BAA8" w14:textId="4FE1AAFB" w:rsidR="005D5ECF" w:rsidRPr="005D5ECF" w:rsidRDefault="005D5ECF" w:rsidP="00DF1BF9">
            <w:pPr>
              <w:rPr>
                <w:b/>
                <w:bCs/>
                <w:u w:val="single"/>
                <w:lang w:val="en-GB" w:eastAsia="ja-JP"/>
              </w:rPr>
            </w:pPr>
            <w:r>
              <w:rPr>
                <w:b/>
                <w:bCs/>
                <w:u w:val="single"/>
                <w:lang w:val="en-GB" w:eastAsia="ja-JP"/>
              </w:rPr>
              <w:t xml:space="preserve">Applicability for </w:t>
            </w:r>
            <w:proofErr w:type="spellStart"/>
            <w:r>
              <w:rPr>
                <w:b/>
                <w:bCs/>
                <w:u w:val="single"/>
                <w:lang w:val="en-GB" w:eastAsia="ja-JP"/>
              </w:rPr>
              <w:t>RedCap</w:t>
            </w:r>
            <w:proofErr w:type="spellEnd"/>
          </w:p>
        </w:tc>
      </w:tr>
      <w:tr w:rsidR="005D5ECF" w14:paraId="459BD608" w14:textId="77777777" w:rsidTr="005D5ECF">
        <w:tc>
          <w:tcPr>
            <w:tcW w:w="2235" w:type="dxa"/>
          </w:tcPr>
          <w:p w14:paraId="08DF897A" w14:textId="5DEECC1C" w:rsidR="005D5ECF" w:rsidRDefault="005D5ECF" w:rsidP="00DF1BF9">
            <w:pPr>
              <w:rPr>
                <w:lang w:val="en-GB" w:eastAsia="ja-JP"/>
              </w:rPr>
            </w:pPr>
            <w:r>
              <w:rPr>
                <w:lang w:val="en-GB" w:eastAsia="ja-JP"/>
              </w:rPr>
              <w:t>SSB.1 FR1</w:t>
            </w:r>
          </w:p>
        </w:tc>
        <w:tc>
          <w:tcPr>
            <w:tcW w:w="2381" w:type="dxa"/>
          </w:tcPr>
          <w:p w14:paraId="71B6B80B" w14:textId="6E357C65" w:rsidR="005D5ECF" w:rsidRDefault="005D5ECF" w:rsidP="00DF1BF9">
            <w:pPr>
              <w:rPr>
                <w:lang w:val="en-GB" w:eastAsia="ja-JP"/>
              </w:rPr>
            </w:pPr>
            <w:r>
              <w:rPr>
                <w:lang w:val="en-GB" w:eastAsia="ja-JP"/>
              </w:rPr>
              <w:t>15 kHz</w:t>
            </w:r>
          </w:p>
        </w:tc>
        <w:tc>
          <w:tcPr>
            <w:tcW w:w="2353" w:type="dxa"/>
          </w:tcPr>
          <w:p w14:paraId="09BF75CF" w14:textId="37140BF4" w:rsidR="005D5ECF" w:rsidRDefault="005D5ECF" w:rsidP="00DF1BF9">
            <w:pPr>
              <w:rPr>
                <w:lang w:val="en-GB" w:eastAsia="ja-JP"/>
              </w:rPr>
            </w:pPr>
            <w:r>
              <w:rPr>
                <w:lang w:val="en-GB" w:eastAsia="ja-JP"/>
              </w:rPr>
              <w:t>10 MHz</w:t>
            </w:r>
          </w:p>
        </w:tc>
        <w:tc>
          <w:tcPr>
            <w:tcW w:w="2660" w:type="dxa"/>
          </w:tcPr>
          <w:p w14:paraId="11174AC3" w14:textId="3153C5DF" w:rsidR="005D5ECF" w:rsidRDefault="005D5ECF" w:rsidP="00DF1BF9">
            <w:pPr>
              <w:rPr>
                <w:lang w:val="en-GB" w:eastAsia="ja-JP"/>
              </w:rPr>
            </w:pPr>
            <w:r>
              <w:rPr>
                <w:lang w:val="en-GB" w:eastAsia="ja-JP"/>
              </w:rPr>
              <w:t>Supported</w:t>
            </w:r>
          </w:p>
        </w:tc>
      </w:tr>
      <w:tr w:rsidR="005D5ECF" w14:paraId="79A31B51" w14:textId="77777777" w:rsidTr="005D5ECF">
        <w:tc>
          <w:tcPr>
            <w:tcW w:w="2235" w:type="dxa"/>
          </w:tcPr>
          <w:p w14:paraId="2BD0E395" w14:textId="614B9FEA" w:rsidR="005D5ECF" w:rsidRPr="0093058F" w:rsidRDefault="005D5ECF" w:rsidP="00DF1BF9">
            <w:pPr>
              <w:rPr>
                <w:lang w:val="en-GB" w:eastAsia="ja-JP"/>
              </w:rPr>
            </w:pPr>
            <w:r w:rsidRPr="0093058F">
              <w:rPr>
                <w:lang w:val="en-GB" w:eastAsia="ja-JP"/>
              </w:rPr>
              <w:t>SSB.2 FR1</w:t>
            </w:r>
          </w:p>
        </w:tc>
        <w:tc>
          <w:tcPr>
            <w:tcW w:w="2381" w:type="dxa"/>
          </w:tcPr>
          <w:p w14:paraId="07B7A19A" w14:textId="6836BFE8" w:rsidR="005D5ECF" w:rsidRPr="0093058F" w:rsidRDefault="005D5ECF" w:rsidP="00DF1BF9">
            <w:pPr>
              <w:rPr>
                <w:lang w:val="en-GB" w:eastAsia="ja-JP"/>
              </w:rPr>
            </w:pPr>
            <w:r w:rsidRPr="0093058F">
              <w:rPr>
                <w:lang w:val="en-GB" w:eastAsia="ja-JP"/>
              </w:rPr>
              <w:t>30 kHz</w:t>
            </w:r>
          </w:p>
        </w:tc>
        <w:tc>
          <w:tcPr>
            <w:tcW w:w="2353" w:type="dxa"/>
          </w:tcPr>
          <w:p w14:paraId="2ABF3596" w14:textId="5B376AB1" w:rsidR="005D5ECF" w:rsidRPr="0093058F" w:rsidRDefault="005D5ECF" w:rsidP="00DF1BF9">
            <w:pPr>
              <w:rPr>
                <w:lang w:val="en-GB" w:eastAsia="ja-JP"/>
              </w:rPr>
            </w:pPr>
            <w:r w:rsidRPr="0093058F">
              <w:rPr>
                <w:lang w:val="en-GB" w:eastAsia="ja-JP"/>
              </w:rPr>
              <w:t>40 MHz</w:t>
            </w:r>
          </w:p>
        </w:tc>
        <w:tc>
          <w:tcPr>
            <w:tcW w:w="2660" w:type="dxa"/>
          </w:tcPr>
          <w:p w14:paraId="04778E84" w14:textId="006162A5" w:rsidR="005D5ECF" w:rsidRPr="0093058F" w:rsidRDefault="005D5ECF" w:rsidP="00DF1BF9">
            <w:pPr>
              <w:rPr>
                <w:lang w:val="en-GB" w:eastAsia="ja-JP"/>
              </w:rPr>
            </w:pPr>
            <w:r w:rsidRPr="0093058F">
              <w:rPr>
                <w:lang w:val="en-GB" w:eastAsia="ja-JP"/>
              </w:rPr>
              <w:t xml:space="preserve">Not supported </w:t>
            </w:r>
          </w:p>
        </w:tc>
      </w:tr>
      <w:tr w:rsidR="005D5ECF" w14:paraId="7A86951E" w14:textId="77777777" w:rsidTr="005D5ECF">
        <w:tc>
          <w:tcPr>
            <w:tcW w:w="2235" w:type="dxa"/>
          </w:tcPr>
          <w:p w14:paraId="6AC49B8F" w14:textId="05EDE8BD" w:rsidR="005D5ECF" w:rsidRPr="0093058F" w:rsidRDefault="005D5ECF" w:rsidP="00DF1BF9">
            <w:pPr>
              <w:rPr>
                <w:lang w:val="en-GB" w:eastAsia="ja-JP"/>
              </w:rPr>
            </w:pPr>
            <w:r w:rsidRPr="0093058F">
              <w:rPr>
                <w:lang w:val="en-GB" w:eastAsia="ja-JP"/>
              </w:rPr>
              <w:t>SSB.3 FR1</w:t>
            </w:r>
          </w:p>
        </w:tc>
        <w:tc>
          <w:tcPr>
            <w:tcW w:w="2381" w:type="dxa"/>
          </w:tcPr>
          <w:p w14:paraId="1390B13E" w14:textId="47167528" w:rsidR="005D5ECF" w:rsidRPr="0093058F" w:rsidRDefault="005D5ECF" w:rsidP="00DF1BF9">
            <w:pPr>
              <w:rPr>
                <w:lang w:val="en-GB" w:eastAsia="ja-JP"/>
              </w:rPr>
            </w:pPr>
            <w:r w:rsidRPr="0093058F">
              <w:rPr>
                <w:lang w:val="en-GB" w:eastAsia="ja-JP"/>
              </w:rPr>
              <w:t>15 kHz</w:t>
            </w:r>
          </w:p>
        </w:tc>
        <w:tc>
          <w:tcPr>
            <w:tcW w:w="2353" w:type="dxa"/>
          </w:tcPr>
          <w:p w14:paraId="30EC4767" w14:textId="384DBE8F" w:rsidR="005D5ECF" w:rsidRPr="0093058F" w:rsidRDefault="005D5ECF" w:rsidP="00DF1BF9">
            <w:pPr>
              <w:rPr>
                <w:lang w:val="en-GB" w:eastAsia="ja-JP"/>
              </w:rPr>
            </w:pPr>
            <w:r w:rsidRPr="0093058F">
              <w:rPr>
                <w:lang w:val="en-GB" w:eastAsia="ja-JP"/>
              </w:rPr>
              <w:t>10 MHz</w:t>
            </w:r>
          </w:p>
        </w:tc>
        <w:tc>
          <w:tcPr>
            <w:tcW w:w="2660" w:type="dxa"/>
          </w:tcPr>
          <w:p w14:paraId="737C16E0" w14:textId="56A55A3D" w:rsidR="005D5ECF" w:rsidRPr="0093058F" w:rsidRDefault="005D5ECF" w:rsidP="00DF1BF9">
            <w:pPr>
              <w:rPr>
                <w:lang w:val="en-GB" w:eastAsia="ja-JP"/>
              </w:rPr>
            </w:pPr>
            <w:r w:rsidRPr="0093058F">
              <w:rPr>
                <w:lang w:val="en-GB" w:eastAsia="ja-JP"/>
              </w:rPr>
              <w:t>Supported</w:t>
            </w:r>
          </w:p>
        </w:tc>
      </w:tr>
      <w:tr w:rsidR="005D5ECF" w14:paraId="69F224BF" w14:textId="77777777" w:rsidTr="005D5ECF">
        <w:tc>
          <w:tcPr>
            <w:tcW w:w="2235" w:type="dxa"/>
          </w:tcPr>
          <w:p w14:paraId="1D0CF452" w14:textId="709619D5" w:rsidR="005D5ECF" w:rsidRPr="0093058F" w:rsidRDefault="005D5ECF" w:rsidP="00DF1BF9">
            <w:pPr>
              <w:rPr>
                <w:lang w:val="en-GB" w:eastAsia="ja-JP"/>
              </w:rPr>
            </w:pPr>
            <w:r w:rsidRPr="0093058F">
              <w:rPr>
                <w:lang w:val="en-GB" w:eastAsia="ja-JP"/>
              </w:rPr>
              <w:t>SSB.4 FR1</w:t>
            </w:r>
          </w:p>
        </w:tc>
        <w:tc>
          <w:tcPr>
            <w:tcW w:w="2381" w:type="dxa"/>
          </w:tcPr>
          <w:p w14:paraId="15059C66" w14:textId="1D5576FE" w:rsidR="005D5ECF" w:rsidRPr="0093058F" w:rsidRDefault="005D5ECF" w:rsidP="00DF1BF9">
            <w:pPr>
              <w:rPr>
                <w:lang w:val="en-GB" w:eastAsia="ja-JP"/>
              </w:rPr>
            </w:pPr>
            <w:r w:rsidRPr="0093058F">
              <w:rPr>
                <w:lang w:val="en-GB" w:eastAsia="ja-JP"/>
              </w:rPr>
              <w:t>30 kHz</w:t>
            </w:r>
          </w:p>
        </w:tc>
        <w:tc>
          <w:tcPr>
            <w:tcW w:w="2353" w:type="dxa"/>
          </w:tcPr>
          <w:p w14:paraId="134DA7C9" w14:textId="2E40C8A7" w:rsidR="005D5ECF" w:rsidRPr="0093058F" w:rsidRDefault="005D5ECF" w:rsidP="00DF1BF9">
            <w:pPr>
              <w:rPr>
                <w:lang w:val="en-GB" w:eastAsia="ja-JP"/>
              </w:rPr>
            </w:pPr>
            <w:r w:rsidRPr="0093058F">
              <w:rPr>
                <w:lang w:val="en-GB" w:eastAsia="ja-JP"/>
              </w:rPr>
              <w:t>40 MHz</w:t>
            </w:r>
          </w:p>
        </w:tc>
        <w:tc>
          <w:tcPr>
            <w:tcW w:w="2660" w:type="dxa"/>
          </w:tcPr>
          <w:p w14:paraId="252A7C60" w14:textId="4FB219C2" w:rsidR="005D5ECF" w:rsidRPr="0093058F" w:rsidRDefault="005D5ECF" w:rsidP="00DF1BF9">
            <w:pPr>
              <w:rPr>
                <w:lang w:val="en-GB" w:eastAsia="ja-JP"/>
              </w:rPr>
            </w:pPr>
            <w:r w:rsidRPr="0093058F">
              <w:rPr>
                <w:lang w:val="en-GB" w:eastAsia="ja-JP"/>
              </w:rPr>
              <w:t>Not supported</w:t>
            </w:r>
          </w:p>
        </w:tc>
      </w:tr>
      <w:tr w:rsidR="005D5ECF" w14:paraId="22C9CF79" w14:textId="77777777" w:rsidTr="005D5ECF">
        <w:tc>
          <w:tcPr>
            <w:tcW w:w="2235" w:type="dxa"/>
          </w:tcPr>
          <w:p w14:paraId="6F3B0C86" w14:textId="5A6BDE3B" w:rsidR="005D5ECF" w:rsidRPr="0093058F" w:rsidRDefault="005D5ECF" w:rsidP="00DF1BF9">
            <w:pPr>
              <w:rPr>
                <w:lang w:val="en-GB" w:eastAsia="ja-JP"/>
              </w:rPr>
            </w:pPr>
            <w:r w:rsidRPr="0093058F">
              <w:rPr>
                <w:lang w:val="en-GB" w:eastAsia="ja-JP"/>
              </w:rPr>
              <w:lastRenderedPageBreak/>
              <w:t>SSB.5 FR1</w:t>
            </w:r>
          </w:p>
        </w:tc>
        <w:tc>
          <w:tcPr>
            <w:tcW w:w="2381" w:type="dxa"/>
          </w:tcPr>
          <w:p w14:paraId="475C5DC7" w14:textId="12FD30F9" w:rsidR="005D5ECF" w:rsidRPr="0093058F" w:rsidRDefault="005D5ECF" w:rsidP="00DF1BF9">
            <w:pPr>
              <w:rPr>
                <w:lang w:val="en-GB" w:eastAsia="ja-JP"/>
              </w:rPr>
            </w:pPr>
            <w:r w:rsidRPr="0093058F">
              <w:rPr>
                <w:lang w:val="en-GB" w:eastAsia="ja-JP"/>
              </w:rPr>
              <w:t>15 kHz</w:t>
            </w:r>
          </w:p>
        </w:tc>
        <w:tc>
          <w:tcPr>
            <w:tcW w:w="2353" w:type="dxa"/>
          </w:tcPr>
          <w:p w14:paraId="3D866C4A" w14:textId="2C4F798D" w:rsidR="005D5ECF" w:rsidRPr="0093058F" w:rsidRDefault="005D5ECF" w:rsidP="00DF1BF9">
            <w:pPr>
              <w:rPr>
                <w:lang w:val="en-GB" w:eastAsia="ja-JP"/>
              </w:rPr>
            </w:pPr>
            <w:r w:rsidRPr="0093058F">
              <w:rPr>
                <w:lang w:val="en-GB" w:eastAsia="ja-JP"/>
              </w:rPr>
              <w:t>10 MHz starting from odd SFN</w:t>
            </w:r>
          </w:p>
        </w:tc>
        <w:tc>
          <w:tcPr>
            <w:tcW w:w="2660" w:type="dxa"/>
          </w:tcPr>
          <w:p w14:paraId="68F53A48" w14:textId="6A2EC287" w:rsidR="005D5ECF" w:rsidRPr="0093058F" w:rsidRDefault="005D5ECF" w:rsidP="00DF1BF9">
            <w:pPr>
              <w:rPr>
                <w:lang w:val="en-GB" w:eastAsia="ja-JP"/>
              </w:rPr>
            </w:pPr>
            <w:r w:rsidRPr="0093058F">
              <w:rPr>
                <w:lang w:val="en-GB" w:eastAsia="ja-JP"/>
              </w:rPr>
              <w:t>Supported</w:t>
            </w:r>
          </w:p>
        </w:tc>
      </w:tr>
      <w:tr w:rsidR="005D5ECF" w14:paraId="2894FDBD" w14:textId="77777777" w:rsidTr="005D5ECF">
        <w:tc>
          <w:tcPr>
            <w:tcW w:w="2235" w:type="dxa"/>
          </w:tcPr>
          <w:p w14:paraId="76D4C9EB" w14:textId="6F8172D7" w:rsidR="005D5ECF" w:rsidRPr="0093058F" w:rsidRDefault="005D5ECF" w:rsidP="00DF1BF9">
            <w:pPr>
              <w:rPr>
                <w:lang w:val="en-GB" w:eastAsia="ja-JP"/>
              </w:rPr>
            </w:pPr>
            <w:r w:rsidRPr="0093058F">
              <w:rPr>
                <w:lang w:val="en-GB" w:eastAsia="ja-JP"/>
              </w:rPr>
              <w:t>SSB.6 FR1</w:t>
            </w:r>
          </w:p>
        </w:tc>
        <w:tc>
          <w:tcPr>
            <w:tcW w:w="2381" w:type="dxa"/>
          </w:tcPr>
          <w:p w14:paraId="5C5334DB" w14:textId="36118C05" w:rsidR="005D5ECF" w:rsidRPr="0093058F" w:rsidRDefault="005D5ECF" w:rsidP="00DF1BF9">
            <w:pPr>
              <w:rPr>
                <w:lang w:val="en-GB" w:eastAsia="ja-JP"/>
              </w:rPr>
            </w:pPr>
            <w:r w:rsidRPr="0093058F">
              <w:rPr>
                <w:lang w:val="en-GB" w:eastAsia="ja-JP"/>
              </w:rPr>
              <w:t>30 kHz</w:t>
            </w:r>
          </w:p>
        </w:tc>
        <w:tc>
          <w:tcPr>
            <w:tcW w:w="2353" w:type="dxa"/>
          </w:tcPr>
          <w:p w14:paraId="7F1F9264" w14:textId="4F77196D" w:rsidR="005D5ECF" w:rsidRPr="0093058F" w:rsidRDefault="005D5ECF" w:rsidP="00DF1BF9">
            <w:pPr>
              <w:rPr>
                <w:lang w:val="en-GB" w:eastAsia="ja-JP"/>
              </w:rPr>
            </w:pPr>
            <w:r w:rsidRPr="0093058F">
              <w:rPr>
                <w:lang w:val="en-GB" w:eastAsia="ja-JP"/>
              </w:rPr>
              <w:t>40 MHz starting from odd SFN</w:t>
            </w:r>
          </w:p>
        </w:tc>
        <w:tc>
          <w:tcPr>
            <w:tcW w:w="2660" w:type="dxa"/>
          </w:tcPr>
          <w:p w14:paraId="7940088D" w14:textId="50543724" w:rsidR="005D5ECF" w:rsidRPr="0093058F" w:rsidRDefault="005D5ECF" w:rsidP="00DF1BF9">
            <w:pPr>
              <w:rPr>
                <w:lang w:val="en-GB" w:eastAsia="ja-JP"/>
              </w:rPr>
            </w:pPr>
            <w:r w:rsidRPr="0093058F">
              <w:rPr>
                <w:lang w:val="en-GB" w:eastAsia="ja-JP"/>
              </w:rPr>
              <w:t>Not supported</w:t>
            </w:r>
          </w:p>
        </w:tc>
      </w:tr>
      <w:tr w:rsidR="00A24DDE" w14:paraId="4FDA3542" w14:textId="77777777" w:rsidTr="005D5ECF">
        <w:tc>
          <w:tcPr>
            <w:tcW w:w="2235" w:type="dxa"/>
          </w:tcPr>
          <w:p w14:paraId="13ACBFFE" w14:textId="2626AAE7" w:rsidR="00A24DDE" w:rsidRPr="0093058F" w:rsidRDefault="00A24DDE" w:rsidP="00DF1BF9">
            <w:pPr>
              <w:rPr>
                <w:lang w:val="en-GB" w:eastAsia="ja-JP"/>
              </w:rPr>
            </w:pPr>
            <w:r w:rsidRPr="0093058F">
              <w:rPr>
                <w:lang w:val="en-GB" w:eastAsia="ja-JP"/>
              </w:rPr>
              <w:t>SSB.1 FR2</w:t>
            </w:r>
          </w:p>
        </w:tc>
        <w:tc>
          <w:tcPr>
            <w:tcW w:w="2381" w:type="dxa"/>
          </w:tcPr>
          <w:p w14:paraId="654E29AB" w14:textId="0DA594D5" w:rsidR="00A24DDE" w:rsidRPr="0093058F" w:rsidRDefault="00A24DDE" w:rsidP="00DF1BF9">
            <w:pPr>
              <w:rPr>
                <w:lang w:val="en-GB" w:eastAsia="ja-JP"/>
              </w:rPr>
            </w:pPr>
            <w:r w:rsidRPr="0093058F">
              <w:rPr>
                <w:lang w:val="en-GB" w:eastAsia="ja-JP"/>
              </w:rPr>
              <w:t>120 kHz</w:t>
            </w:r>
          </w:p>
        </w:tc>
        <w:tc>
          <w:tcPr>
            <w:tcW w:w="2353" w:type="dxa"/>
          </w:tcPr>
          <w:p w14:paraId="02A18062" w14:textId="5636A042" w:rsidR="00A24DDE" w:rsidRPr="0093058F" w:rsidRDefault="00A24DDE" w:rsidP="00DF1BF9">
            <w:pPr>
              <w:rPr>
                <w:lang w:val="en-GB" w:eastAsia="ja-JP"/>
              </w:rPr>
            </w:pPr>
            <w:r w:rsidRPr="0093058F">
              <w:rPr>
                <w:lang w:val="en-GB" w:eastAsia="ja-JP"/>
              </w:rPr>
              <w:t>100 MHz</w:t>
            </w:r>
          </w:p>
        </w:tc>
        <w:tc>
          <w:tcPr>
            <w:tcW w:w="2660" w:type="dxa"/>
          </w:tcPr>
          <w:p w14:paraId="08C6DB5D" w14:textId="3E4E9EC9" w:rsidR="00A24DDE" w:rsidRPr="0093058F" w:rsidRDefault="00A24DDE" w:rsidP="00DF1BF9">
            <w:pPr>
              <w:rPr>
                <w:lang w:val="en-GB" w:eastAsia="ja-JP"/>
              </w:rPr>
            </w:pPr>
            <w:r w:rsidRPr="0093058F">
              <w:rPr>
                <w:lang w:val="en-GB" w:eastAsia="ja-JP"/>
              </w:rPr>
              <w:t>Supported</w:t>
            </w:r>
          </w:p>
        </w:tc>
      </w:tr>
      <w:tr w:rsidR="00A24DDE" w14:paraId="4414214A" w14:textId="77777777" w:rsidTr="005D5ECF">
        <w:tc>
          <w:tcPr>
            <w:tcW w:w="2235" w:type="dxa"/>
          </w:tcPr>
          <w:p w14:paraId="164CAE7E" w14:textId="46ED8EA8" w:rsidR="00A24DDE" w:rsidRDefault="00A24DDE" w:rsidP="00DF1BF9">
            <w:pPr>
              <w:rPr>
                <w:lang w:val="en-GB" w:eastAsia="ja-JP"/>
              </w:rPr>
            </w:pPr>
            <w:r>
              <w:rPr>
                <w:lang w:val="en-GB" w:eastAsia="ja-JP"/>
              </w:rPr>
              <w:t>SSB.2 FR2</w:t>
            </w:r>
          </w:p>
        </w:tc>
        <w:tc>
          <w:tcPr>
            <w:tcW w:w="2381" w:type="dxa"/>
          </w:tcPr>
          <w:p w14:paraId="16CEE1F5" w14:textId="27CF56AA" w:rsidR="00A24DDE" w:rsidRDefault="00A24DDE" w:rsidP="00DF1BF9">
            <w:pPr>
              <w:rPr>
                <w:lang w:val="en-GB" w:eastAsia="ja-JP"/>
              </w:rPr>
            </w:pPr>
            <w:r>
              <w:rPr>
                <w:lang w:val="en-GB" w:eastAsia="ja-JP"/>
              </w:rPr>
              <w:t>240 kHz</w:t>
            </w:r>
          </w:p>
        </w:tc>
        <w:tc>
          <w:tcPr>
            <w:tcW w:w="2353" w:type="dxa"/>
          </w:tcPr>
          <w:p w14:paraId="19BF20BD" w14:textId="3B74D59A" w:rsidR="00A24DDE" w:rsidRDefault="00A24DDE" w:rsidP="00DF1BF9">
            <w:pPr>
              <w:rPr>
                <w:lang w:val="en-GB" w:eastAsia="ja-JP"/>
              </w:rPr>
            </w:pPr>
            <w:r>
              <w:rPr>
                <w:lang w:val="en-GB" w:eastAsia="ja-JP"/>
              </w:rPr>
              <w:t>100 MHz</w:t>
            </w:r>
          </w:p>
        </w:tc>
        <w:tc>
          <w:tcPr>
            <w:tcW w:w="2660" w:type="dxa"/>
          </w:tcPr>
          <w:p w14:paraId="5457B6FE" w14:textId="5CAD9285" w:rsidR="00A24DDE" w:rsidRDefault="00A24DDE" w:rsidP="00DF1BF9">
            <w:pPr>
              <w:rPr>
                <w:lang w:val="en-GB" w:eastAsia="ja-JP"/>
              </w:rPr>
            </w:pPr>
            <w:r>
              <w:rPr>
                <w:lang w:val="en-GB" w:eastAsia="ja-JP"/>
              </w:rPr>
              <w:t>Supported</w:t>
            </w:r>
          </w:p>
        </w:tc>
      </w:tr>
      <w:tr w:rsidR="00A24DDE" w14:paraId="6CCCBDD5" w14:textId="77777777" w:rsidTr="005D5ECF">
        <w:tc>
          <w:tcPr>
            <w:tcW w:w="2235" w:type="dxa"/>
          </w:tcPr>
          <w:p w14:paraId="048EB44F" w14:textId="0F1D1706" w:rsidR="00A24DDE" w:rsidRDefault="00A24DDE" w:rsidP="00DF1BF9">
            <w:pPr>
              <w:rPr>
                <w:lang w:val="en-GB" w:eastAsia="ja-JP"/>
              </w:rPr>
            </w:pPr>
            <w:r>
              <w:rPr>
                <w:lang w:val="en-GB" w:eastAsia="ja-JP"/>
              </w:rPr>
              <w:t>SSB.3 FR2</w:t>
            </w:r>
          </w:p>
        </w:tc>
        <w:tc>
          <w:tcPr>
            <w:tcW w:w="2381" w:type="dxa"/>
          </w:tcPr>
          <w:p w14:paraId="71A7FB49" w14:textId="53CCE80E" w:rsidR="00A24DDE" w:rsidRDefault="00A24DDE" w:rsidP="00DF1BF9">
            <w:pPr>
              <w:rPr>
                <w:lang w:val="en-GB" w:eastAsia="ja-JP"/>
              </w:rPr>
            </w:pPr>
            <w:r>
              <w:rPr>
                <w:lang w:val="en-GB" w:eastAsia="ja-JP"/>
              </w:rPr>
              <w:t>120 kHz</w:t>
            </w:r>
          </w:p>
        </w:tc>
        <w:tc>
          <w:tcPr>
            <w:tcW w:w="2353" w:type="dxa"/>
          </w:tcPr>
          <w:p w14:paraId="54600F63" w14:textId="403F96BF" w:rsidR="00A24DDE" w:rsidRDefault="00A24DDE" w:rsidP="00DF1BF9">
            <w:pPr>
              <w:rPr>
                <w:lang w:val="en-GB" w:eastAsia="ja-JP"/>
              </w:rPr>
            </w:pPr>
            <w:r>
              <w:rPr>
                <w:lang w:val="en-GB" w:eastAsia="ja-JP"/>
              </w:rPr>
              <w:t>100 MHz</w:t>
            </w:r>
          </w:p>
        </w:tc>
        <w:tc>
          <w:tcPr>
            <w:tcW w:w="2660" w:type="dxa"/>
          </w:tcPr>
          <w:p w14:paraId="043B2A27" w14:textId="67D89B82" w:rsidR="00A24DDE" w:rsidRDefault="00A24DDE" w:rsidP="00DF1BF9">
            <w:pPr>
              <w:rPr>
                <w:lang w:val="en-GB" w:eastAsia="ja-JP"/>
              </w:rPr>
            </w:pPr>
            <w:r>
              <w:rPr>
                <w:lang w:val="en-GB" w:eastAsia="ja-JP"/>
              </w:rPr>
              <w:t>Supported</w:t>
            </w:r>
          </w:p>
        </w:tc>
      </w:tr>
      <w:tr w:rsidR="00A24DDE" w14:paraId="42AB240D" w14:textId="77777777" w:rsidTr="005D5ECF">
        <w:tc>
          <w:tcPr>
            <w:tcW w:w="2235" w:type="dxa"/>
          </w:tcPr>
          <w:p w14:paraId="49CB5262" w14:textId="5ECFE4AC" w:rsidR="00A24DDE" w:rsidRDefault="00A24DDE" w:rsidP="00DF1BF9">
            <w:pPr>
              <w:rPr>
                <w:lang w:val="en-GB" w:eastAsia="ja-JP"/>
              </w:rPr>
            </w:pPr>
            <w:r>
              <w:rPr>
                <w:lang w:val="en-GB" w:eastAsia="ja-JP"/>
              </w:rPr>
              <w:t>SSB.4 FR2</w:t>
            </w:r>
          </w:p>
        </w:tc>
        <w:tc>
          <w:tcPr>
            <w:tcW w:w="2381" w:type="dxa"/>
          </w:tcPr>
          <w:p w14:paraId="182464E7" w14:textId="6AF055AF" w:rsidR="00A24DDE" w:rsidRDefault="00A24DDE" w:rsidP="00DF1BF9">
            <w:pPr>
              <w:rPr>
                <w:lang w:val="en-GB" w:eastAsia="ja-JP"/>
              </w:rPr>
            </w:pPr>
            <w:r>
              <w:rPr>
                <w:lang w:val="en-GB" w:eastAsia="ja-JP"/>
              </w:rPr>
              <w:t>240 kHz</w:t>
            </w:r>
          </w:p>
        </w:tc>
        <w:tc>
          <w:tcPr>
            <w:tcW w:w="2353" w:type="dxa"/>
          </w:tcPr>
          <w:p w14:paraId="473FA997" w14:textId="4FC6DDC5" w:rsidR="00A24DDE" w:rsidRDefault="00A24DDE" w:rsidP="00DF1BF9">
            <w:pPr>
              <w:rPr>
                <w:lang w:val="en-GB" w:eastAsia="ja-JP"/>
              </w:rPr>
            </w:pPr>
            <w:r>
              <w:rPr>
                <w:lang w:val="en-GB" w:eastAsia="ja-JP"/>
              </w:rPr>
              <w:t>100 MHz</w:t>
            </w:r>
          </w:p>
        </w:tc>
        <w:tc>
          <w:tcPr>
            <w:tcW w:w="2660" w:type="dxa"/>
          </w:tcPr>
          <w:p w14:paraId="7059DE1E" w14:textId="0B4464A6" w:rsidR="00A24DDE" w:rsidRDefault="00A24DDE" w:rsidP="00DF1BF9">
            <w:pPr>
              <w:rPr>
                <w:lang w:val="en-GB" w:eastAsia="ja-JP"/>
              </w:rPr>
            </w:pPr>
            <w:r>
              <w:rPr>
                <w:lang w:val="en-GB" w:eastAsia="ja-JP"/>
              </w:rPr>
              <w:t>Supported</w:t>
            </w:r>
          </w:p>
        </w:tc>
      </w:tr>
      <w:tr w:rsidR="00A24DDE" w14:paraId="1A560F73" w14:textId="77777777" w:rsidTr="005D5ECF">
        <w:tc>
          <w:tcPr>
            <w:tcW w:w="2235" w:type="dxa"/>
          </w:tcPr>
          <w:p w14:paraId="4DE183DE" w14:textId="40436392" w:rsidR="00A24DDE" w:rsidRDefault="00A24DDE" w:rsidP="00DF1BF9">
            <w:pPr>
              <w:rPr>
                <w:lang w:val="en-GB" w:eastAsia="ja-JP"/>
              </w:rPr>
            </w:pPr>
            <w:r>
              <w:rPr>
                <w:lang w:val="en-GB" w:eastAsia="ja-JP"/>
              </w:rPr>
              <w:t>SSB.5 FR2</w:t>
            </w:r>
          </w:p>
        </w:tc>
        <w:tc>
          <w:tcPr>
            <w:tcW w:w="2381" w:type="dxa"/>
          </w:tcPr>
          <w:p w14:paraId="5F8CB5A3" w14:textId="56CB9C57" w:rsidR="00A24DDE" w:rsidRDefault="00A24DDE" w:rsidP="00DF1BF9">
            <w:pPr>
              <w:rPr>
                <w:lang w:val="en-GB" w:eastAsia="ja-JP"/>
              </w:rPr>
            </w:pPr>
            <w:r>
              <w:rPr>
                <w:lang w:val="en-GB" w:eastAsia="ja-JP"/>
              </w:rPr>
              <w:t>120 kHz</w:t>
            </w:r>
          </w:p>
        </w:tc>
        <w:tc>
          <w:tcPr>
            <w:tcW w:w="2353" w:type="dxa"/>
          </w:tcPr>
          <w:p w14:paraId="34210DD3" w14:textId="677F43A0" w:rsidR="00A24DDE" w:rsidRDefault="00A24DDE" w:rsidP="00DF1BF9">
            <w:pPr>
              <w:rPr>
                <w:lang w:val="en-GB" w:eastAsia="ja-JP"/>
              </w:rPr>
            </w:pPr>
            <w:r>
              <w:rPr>
                <w:lang w:val="en-GB" w:eastAsia="ja-JP"/>
              </w:rPr>
              <w:t>100 MHz</w:t>
            </w:r>
          </w:p>
        </w:tc>
        <w:tc>
          <w:tcPr>
            <w:tcW w:w="2660" w:type="dxa"/>
          </w:tcPr>
          <w:p w14:paraId="731C28CC" w14:textId="7273EB4B" w:rsidR="00A24DDE" w:rsidRDefault="00A24DDE" w:rsidP="00DF1BF9">
            <w:pPr>
              <w:rPr>
                <w:lang w:val="en-GB" w:eastAsia="ja-JP"/>
              </w:rPr>
            </w:pPr>
            <w:r>
              <w:rPr>
                <w:lang w:val="en-GB" w:eastAsia="ja-JP"/>
              </w:rPr>
              <w:t>Supported</w:t>
            </w:r>
          </w:p>
        </w:tc>
      </w:tr>
      <w:tr w:rsidR="00A24DDE" w14:paraId="6751F1DF" w14:textId="77777777" w:rsidTr="005D5ECF">
        <w:tc>
          <w:tcPr>
            <w:tcW w:w="2235" w:type="dxa"/>
          </w:tcPr>
          <w:p w14:paraId="701E6EDF" w14:textId="5A905A72" w:rsidR="00A24DDE" w:rsidRDefault="00A24DDE" w:rsidP="00DF1BF9">
            <w:pPr>
              <w:rPr>
                <w:lang w:val="en-GB" w:eastAsia="ja-JP"/>
              </w:rPr>
            </w:pPr>
            <w:r>
              <w:rPr>
                <w:lang w:val="en-GB" w:eastAsia="ja-JP"/>
              </w:rPr>
              <w:t>SSB.6 FR2</w:t>
            </w:r>
          </w:p>
        </w:tc>
        <w:tc>
          <w:tcPr>
            <w:tcW w:w="2381" w:type="dxa"/>
          </w:tcPr>
          <w:p w14:paraId="5A905A9E" w14:textId="06C1A53D" w:rsidR="00A24DDE" w:rsidRDefault="00A24DDE" w:rsidP="00DF1BF9">
            <w:pPr>
              <w:rPr>
                <w:lang w:val="en-GB" w:eastAsia="ja-JP"/>
              </w:rPr>
            </w:pPr>
            <w:r>
              <w:rPr>
                <w:lang w:val="en-GB" w:eastAsia="ja-JP"/>
              </w:rPr>
              <w:t>240 kHz</w:t>
            </w:r>
          </w:p>
        </w:tc>
        <w:tc>
          <w:tcPr>
            <w:tcW w:w="2353" w:type="dxa"/>
          </w:tcPr>
          <w:p w14:paraId="6EF1581B" w14:textId="557C8FDB" w:rsidR="00A24DDE" w:rsidRDefault="00A24DDE" w:rsidP="00DF1BF9">
            <w:pPr>
              <w:rPr>
                <w:lang w:val="en-GB" w:eastAsia="ja-JP"/>
              </w:rPr>
            </w:pPr>
            <w:r>
              <w:rPr>
                <w:lang w:val="en-GB" w:eastAsia="ja-JP"/>
              </w:rPr>
              <w:t>100 MHz</w:t>
            </w:r>
          </w:p>
        </w:tc>
        <w:tc>
          <w:tcPr>
            <w:tcW w:w="2660" w:type="dxa"/>
          </w:tcPr>
          <w:p w14:paraId="3BCDF58D" w14:textId="5F7D2AFD" w:rsidR="00A24DDE" w:rsidRDefault="00A24DDE" w:rsidP="00DF1BF9">
            <w:pPr>
              <w:rPr>
                <w:lang w:val="en-GB" w:eastAsia="ja-JP"/>
              </w:rPr>
            </w:pPr>
            <w:r>
              <w:rPr>
                <w:lang w:val="en-GB" w:eastAsia="ja-JP"/>
              </w:rPr>
              <w:t>Supported</w:t>
            </w:r>
          </w:p>
        </w:tc>
      </w:tr>
      <w:tr w:rsidR="00A24DDE" w14:paraId="54F680EE" w14:textId="77777777" w:rsidTr="005D5ECF">
        <w:tc>
          <w:tcPr>
            <w:tcW w:w="2235" w:type="dxa"/>
          </w:tcPr>
          <w:p w14:paraId="3F6BDFB9" w14:textId="2FB2552F" w:rsidR="00A24DDE" w:rsidRDefault="00A24DDE" w:rsidP="00DF1BF9">
            <w:pPr>
              <w:rPr>
                <w:lang w:val="en-GB" w:eastAsia="ja-JP"/>
              </w:rPr>
            </w:pPr>
            <w:r>
              <w:rPr>
                <w:lang w:val="en-GB" w:eastAsia="ja-JP"/>
              </w:rPr>
              <w:t>SSB.7 FR2</w:t>
            </w:r>
          </w:p>
        </w:tc>
        <w:tc>
          <w:tcPr>
            <w:tcW w:w="2381" w:type="dxa"/>
          </w:tcPr>
          <w:p w14:paraId="287298AC" w14:textId="383288AA" w:rsidR="00A24DDE" w:rsidRDefault="00A24DDE" w:rsidP="00DF1BF9">
            <w:pPr>
              <w:rPr>
                <w:lang w:val="en-GB" w:eastAsia="ja-JP"/>
              </w:rPr>
            </w:pPr>
            <w:r>
              <w:rPr>
                <w:lang w:val="en-GB" w:eastAsia="ja-JP"/>
              </w:rPr>
              <w:t>120 kHz</w:t>
            </w:r>
          </w:p>
        </w:tc>
        <w:tc>
          <w:tcPr>
            <w:tcW w:w="2353" w:type="dxa"/>
          </w:tcPr>
          <w:p w14:paraId="4F57B781" w14:textId="16EC613E" w:rsidR="00A24DDE" w:rsidRDefault="00A24DDE" w:rsidP="00DF1BF9">
            <w:pPr>
              <w:rPr>
                <w:lang w:val="en-GB" w:eastAsia="ja-JP"/>
              </w:rPr>
            </w:pPr>
            <w:r>
              <w:rPr>
                <w:lang w:val="en-GB" w:eastAsia="ja-JP"/>
              </w:rPr>
              <w:t>100 MHz</w:t>
            </w:r>
          </w:p>
        </w:tc>
        <w:tc>
          <w:tcPr>
            <w:tcW w:w="2660" w:type="dxa"/>
          </w:tcPr>
          <w:p w14:paraId="7327B277" w14:textId="22300E22" w:rsidR="00A24DDE" w:rsidRDefault="00A24DDE" w:rsidP="00DF1BF9">
            <w:pPr>
              <w:rPr>
                <w:lang w:val="en-GB" w:eastAsia="ja-JP"/>
              </w:rPr>
            </w:pPr>
            <w:r>
              <w:rPr>
                <w:lang w:val="en-GB" w:eastAsia="ja-JP"/>
              </w:rPr>
              <w:t>Supported</w:t>
            </w:r>
          </w:p>
        </w:tc>
      </w:tr>
      <w:tr w:rsidR="00A24DDE" w14:paraId="52ADE384" w14:textId="77777777" w:rsidTr="005D5ECF">
        <w:tc>
          <w:tcPr>
            <w:tcW w:w="2235" w:type="dxa"/>
          </w:tcPr>
          <w:p w14:paraId="38DA4F43" w14:textId="7EC8D9A8" w:rsidR="00A24DDE" w:rsidRDefault="00A24DDE" w:rsidP="00DF1BF9">
            <w:pPr>
              <w:rPr>
                <w:lang w:val="en-GB" w:eastAsia="ja-JP"/>
              </w:rPr>
            </w:pPr>
            <w:r>
              <w:rPr>
                <w:lang w:val="en-GB" w:eastAsia="ja-JP"/>
              </w:rPr>
              <w:t>SSB.8 FR2</w:t>
            </w:r>
          </w:p>
        </w:tc>
        <w:tc>
          <w:tcPr>
            <w:tcW w:w="2381" w:type="dxa"/>
          </w:tcPr>
          <w:p w14:paraId="2A1F8CD7" w14:textId="4CD01068" w:rsidR="00A24DDE" w:rsidRDefault="00A24DDE" w:rsidP="00DF1BF9">
            <w:pPr>
              <w:rPr>
                <w:lang w:val="en-GB" w:eastAsia="ja-JP"/>
              </w:rPr>
            </w:pPr>
            <w:r>
              <w:rPr>
                <w:lang w:val="en-GB" w:eastAsia="ja-JP"/>
              </w:rPr>
              <w:t>240 kHz</w:t>
            </w:r>
          </w:p>
        </w:tc>
        <w:tc>
          <w:tcPr>
            <w:tcW w:w="2353" w:type="dxa"/>
          </w:tcPr>
          <w:p w14:paraId="176AE33C" w14:textId="15D9E70E" w:rsidR="00A24DDE" w:rsidRDefault="00A24DDE" w:rsidP="00DF1BF9">
            <w:pPr>
              <w:rPr>
                <w:lang w:val="en-GB" w:eastAsia="ja-JP"/>
              </w:rPr>
            </w:pPr>
            <w:r>
              <w:rPr>
                <w:lang w:val="en-GB" w:eastAsia="ja-JP"/>
              </w:rPr>
              <w:t>100 MHz</w:t>
            </w:r>
          </w:p>
        </w:tc>
        <w:tc>
          <w:tcPr>
            <w:tcW w:w="2660" w:type="dxa"/>
          </w:tcPr>
          <w:p w14:paraId="7A9C2114" w14:textId="74CAAB41" w:rsidR="00A24DDE" w:rsidRDefault="00A24DDE" w:rsidP="00DF1BF9">
            <w:pPr>
              <w:rPr>
                <w:lang w:val="en-GB" w:eastAsia="ja-JP"/>
              </w:rPr>
            </w:pPr>
            <w:r>
              <w:rPr>
                <w:lang w:val="en-GB" w:eastAsia="ja-JP"/>
              </w:rPr>
              <w:t>Supported</w:t>
            </w:r>
          </w:p>
        </w:tc>
      </w:tr>
    </w:tbl>
    <w:p w14:paraId="2FB77B05" w14:textId="77777777" w:rsidR="00974EF1" w:rsidRDefault="00974EF1" w:rsidP="00DF1BF9">
      <w:pPr>
        <w:rPr>
          <w:lang w:val="en-GB" w:eastAsia="ja-JP"/>
        </w:rPr>
      </w:pPr>
    </w:p>
    <w:p w14:paraId="573912C2" w14:textId="41E88F60" w:rsidR="0026796F" w:rsidRPr="002E70DC" w:rsidRDefault="00D65E12" w:rsidP="0026796F">
      <w:pPr>
        <w:rPr>
          <w:color w:val="FF0000"/>
          <w:lang w:val="en-GB" w:eastAsia="ja-JP"/>
        </w:rPr>
      </w:pPr>
      <w:r>
        <w:rPr>
          <w:lang w:val="en-GB" w:eastAsia="ja-JP"/>
        </w:rPr>
        <w:t xml:space="preserve">The new sections containing the SSB configurations for </w:t>
      </w:r>
      <w:proofErr w:type="spellStart"/>
      <w:r>
        <w:rPr>
          <w:lang w:val="en-GB" w:eastAsia="ja-JP"/>
        </w:rPr>
        <w:t>RedCap</w:t>
      </w:r>
      <w:proofErr w:type="spellEnd"/>
      <w:r>
        <w:rPr>
          <w:lang w:val="en-GB" w:eastAsia="ja-JP"/>
        </w:rPr>
        <w:t xml:space="preserve"> shall be prepared based on Table</w:t>
      </w:r>
      <w:r w:rsidR="0026796F">
        <w:rPr>
          <w:lang w:val="en-GB" w:eastAsia="ja-JP"/>
        </w:rPr>
        <w:t xml:space="preserve"> 1. As shown in the table, some combinations of </w:t>
      </w:r>
      <w:r w:rsidR="0026796F" w:rsidRPr="0026796F">
        <w:rPr>
          <w:color w:val="000000" w:themeColor="text1"/>
          <w:lang w:val="en-GB" w:eastAsia="ja-JP"/>
        </w:rPr>
        <w:t xml:space="preserve">SCS and BW cannot be supported due to reduction of UE BW for </w:t>
      </w:r>
      <w:proofErr w:type="spellStart"/>
      <w:r w:rsidR="0026796F" w:rsidRPr="0026796F">
        <w:rPr>
          <w:color w:val="000000" w:themeColor="text1"/>
          <w:lang w:val="en-GB" w:eastAsia="ja-JP"/>
        </w:rPr>
        <w:t>RedCap</w:t>
      </w:r>
      <w:proofErr w:type="spellEnd"/>
      <w:r w:rsidR="0026796F" w:rsidRPr="0026796F">
        <w:rPr>
          <w:color w:val="000000" w:themeColor="text1"/>
          <w:lang w:val="en-GB" w:eastAsia="ja-JP"/>
        </w:rPr>
        <w:t xml:space="preserve">. </w:t>
      </w:r>
      <w:proofErr w:type="gramStart"/>
      <w:r w:rsidR="0026796F" w:rsidRPr="0026796F">
        <w:rPr>
          <w:color w:val="000000" w:themeColor="text1"/>
          <w:lang w:val="en-GB" w:eastAsia="ja-JP"/>
        </w:rPr>
        <w:t>Thus</w:t>
      </w:r>
      <w:proofErr w:type="gramEnd"/>
      <w:r w:rsidR="0026796F" w:rsidRPr="0026796F">
        <w:rPr>
          <w:color w:val="000000" w:themeColor="text1"/>
          <w:lang w:val="en-GB" w:eastAsia="ja-JP"/>
        </w:rPr>
        <w:t xml:space="preserve"> new </w:t>
      </w:r>
      <w:proofErr w:type="spellStart"/>
      <w:r w:rsidR="0026796F" w:rsidRPr="0026796F">
        <w:rPr>
          <w:color w:val="000000" w:themeColor="text1"/>
          <w:lang w:val="en-GB" w:eastAsia="ja-JP"/>
        </w:rPr>
        <w:t>new</w:t>
      </w:r>
      <w:proofErr w:type="spellEnd"/>
      <w:r w:rsidR="0026796F" w:rsidRPr="0026796F">
        <w:rPr>
          <w:color w:val="000000" w:themeColor="text1"/>
          <w:lang w:val="en-GB" w:eastAsia="ja-JP"/>
        </w:rPr>
        <w:t xml:space="preserve"> SSB configuration are needed for those, i.e. for 30 kHz SCS and 20 MHz BW. </w:t>
      </w:r>
    </w:p>
    <w:p w14:paraId="1182851B" w14:textId="77777777" w:rsidR="0026796F" w:rsidRDefault="0026796F" w:rsidP="00DF1BF9">
      <w:pPr>
        <w:rPr>
          <w:lang w:val="en-GB" w:eastAsia="ja-JP"/>
        </w:rPr>
      </w:pPr>
    </w:p>
    <w:p w14:paraId="7FA3C7CD" w14:textId="464BB348" w:rsidR="00D65E12" w:rsidRDefault="006716B2" w:rsidP="006716B2">
      <w:pPr>
        <w:pStyle w:val="Caption"/>
        <w:rPr>
          <w:lang w:val="en-GB" w:eastAsia="ja-JP"/>
        </w:rPr>
      </w:pPr>
      <w:bookmarkStart w:id="13" w:name="_Ref101715562"/>
      <w:r>
        <w:t xml:space="preserve">Proposal </w:t>
      </w:r>
      <w:r>
        <w:fldChar w:fldCharType="begin"/>
      </w:r>
      <w:r>
        <w:instrText xml:space="preserve"> SEQ Proposal \* ARABIC </w:instrText>
      </w:r>
      <w:r>
        <w:fldChar w:fldCharType="separate"/>
      </w:r>
      <w:r w:rsidR="00FA30EB">
        <w:rPr>
          <w:noProof/>
        </w:rPr>
        <w:t>11</w:t>
      </w:r>
      <w:r>
        <w:fldChar w:fldCharType="end"/>
      </w:r>
      <w:r>
        <w:t xml:space="preserve"> </w:t>
      </w:r>
      <w:r w:rsidR="00CA0429">
        <w:t xml:space="preserve">In addition to the existing </w:t>
      </w:r>
      <w:r>
        <w:t>SSB configurations</w:t>
      </w:r>
      <w:r w:rsidR="00CA0429">
        <w:t xml:space="preserve">, new SSB configurations are introduced for 30 kHz SCS and 20 MHz BW instead of 30 </w:t>
      </w:r>
      <w:proofErr w:type="spellStart"/>
      <w:r w:rsidR="00CA0429">
        <w:t>KHz</w:t>
      </w:r>
      <w:proofErr w:type="spellEnd"/>
      <w:r w:rsidR="00CA0429">
        <w:t xml:space="preserve"> SCS and 40 MHz BW.</w:t>
      </w:r>
      <w:bookmarkEnd w:id="13"/>
      <w:r w:rsidR="00CA0429">
        <w:t xml:space="preserve"> </w:t>
      </w:r>
    </w:p>
    <w:p w14:paraId="0D93C085" w14:textId="77777777" w:rsidR="006716B2" w:rsidRPr="00DF1BF9" w:rsidRDefault="006716B2" w:rsidP="00DF1BF9">
      <w:pPr>
        <w:rPr>
          <w:lang w:val="en-GB" w:eastAsia="ja-JP"/>
        </w:rPr>
      </w:pPr>
    </w:p>
    <w:p w14:paraId="7C9683C9" w14:textId="77777777" w:rsidR="00DC387F" w:rsidRPr="006F4D85" w:rsidRDefault="00DC387F" w:rsidP="00DC387F">
      <w:pPr>
        <w:pStyle w:val="Heading2"/>
      </w:pPr>
      <w:r w:rsidRPr="006F4D85">
        <w:t>A.3.11</w:t>
      </w:r>
      <w:r w:rsidRPr="006F4D85">
        <w:tab/>
        <w:t>SMTC Configurations</w:t>
      </w:r>
    </w:p>
    <w:p w14:paraId="3DD7C27D" w14:textId="33F1105D" w:rsidR="0056780A" w:rsidRDefault="002756E8" w:rsidP="0056780A">
      <w:pPr>
        <w:rPr>
          <w:lang w:eastAsia="en-GB"/>
        </w:rPr>
      </w:pPr>
      <w:r>
        <w:rPr>
          <w:lang w:eastAsia="en-GB"/>
        </w:rPr>
        <w:t xml:space="preserve">No impact </w:t>
      </w:r>
      <w:r w:rsidR="00887254">
        <w:rPr>
          <w:lang w:eastAsia="en-GB"/>
        </w:rPr>
        <w:t xml:space="preserve">on existing SMTC configurations </w:t>
      </w:r>
      <w:r>
        <w:rPr>
          <w:lang w:eastAsia="en-GB"/>
        </w:rPr>
        <w:t xml:space="preserve">is expected due to </w:t>
      </w:r>
      <w:proofErr w:type="spellStart"/>
      <w:r>
        <w:rPr>
          <w:lang w:eastAsia="en-GB"/>
        </w:rPr>
        <w:t>RedCap</w:t>
      </w:r>
      <w:proofErr w:type="spellEnd"/>
      <w:r>
        <w:rPr>
          <w:lang w:eastAsia="en-GB"/>
        </w:rPr>
        <w:t xml:space="preserve">. </w:t>
      </w:r>
    </w:p>
    <w:p w14:paraId="29CC2BCA" w14:textId="1CA401A9" w:rsidR="000968C5" w:rsidRDefault="000968C5" w:rsidP="000968C5">
      <w:pPr>
        <w:pStyle w:val="Caption"/>
      </w:pPr>
      <w:bookmarkStart w:id="14" w:name="_Ref101715565"/>
      <w:r>
        <w:t xml:space="preserve">Proposal </w:t>
      </w:r>
      <w:r>
        <w:fldChar w:fldCharType="begin"/>
      </w:r>
      <w:r>
        <w:instrText xml:space="preserve"> SEQ Proposal \* ARABIC </w:instrText>
      </w:r>
      <w:r>
        <w:fldChar w:fldCharType="separate"/>
      </w:r>
      <w:r w:rsidR="00FA30EB">
        <w:rPr>
          <w:noProof/>
        </w:rPr>
        <w:t>12</w:t>
      </w:r>
      <w:r>
        <w:fldChar w:fldCharType="end"/>
      </w:r>
      <w:r>
        <w:t xml:space="preserve"> Existing SMTC configurations defined in A.3.11 in TS 38.133 are reused for </w:t>
      </w:r>
      <w:proofErr w:type="spellStart"/>
      <w:r>
        <w:t>RedCap</w:t>
      </w:r>
      <w:proofErr w:type="spellEnd"/>
      <w:r>
        <w:t>.</w:t>
      </w:r>
      <w:bookmarkEnd w:id="14"/>
      <w:r>
        <w:t xml:space="preserve"> </w:t>
      </w:r>
    </w:p>
    <w:p w14:paraId="38E4B149" w14:textId="3FBD761A" w:rsidR="002756E8" w:rsidRDefault="002756E8" w:rsidP="0056780A">
      <w:pPr>
        <w:rPr>
          <w:lang w:eastAsia="en-GB"/>
        </w:rPr>
      </w:pPr>
    </w:p>
    <w:p w14:paraId="62BFE72E" w14:textId="77777777" w:rsidR="007E444F" w:rsidRPr="006F4D85" w:rsidRDefault="007E444F" w:rsidP="007E444F">
      <w:pPr>
        <w:pStyle w:val="Heading2Head2A2"/>
      </w:pPr>
      <w:r w:rsidRPr="006F4D85">
        <w:t>A.3.12</w:t>
      </w:r>
      <w:r w:rsidRPr="006F4D85">
        <w:tab/>
        <w:t>Test Cases with Different CC Configurations</w:t>
      </w:r>
    </w:p>
    <w:p w14:paraId="13075D1B" w14:textId="071B38F5" w:rsidR="001F00BA" w:rsidRPr="00162CFB" w:rsidRDefault="001F00BA" w:rsidP="001F00BA">
      <w:pPr>
        <w:pStyle w:val="Caption"/>
        <w:rPr>
          <w:b w:val="0"/>
          <w:bCs/>
        </w:rPr>
      </w:pPr>
      <w:r w:rsidRPr="00162CFB">
        <w:rPr>
          <w:b w:val="0"/>
          <w:bCs/>
        </w:rPr>
        <w:t>No</w:t>
      </w:r>
      <w:r w:rsidR="00DE5A97">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1B5BD3C7" w14:textId="77777777" w:rsidR="00C8028C" w:rsidRPr="006F4D85" w:rsidRDefault="00C8028C" w:rsidP="00C8028C">
      <w:pPr>
        <w:pStyle w:val="Heading2"/>
      </w:pPr>
      <w:bookmarkStart w:id="15" w:name="_Toc535476134"/>
      <w:r w:rsidRPr="006F4D85">
        <w:t>A.3.13</w:t>
      </w:r>
      <w:r w:rsidRPr="006F4D85">
        <w:tab/>
        <w:t>Test Cases in SA and EN-DC Operations</w:t>
      </w:r>
      <w:bookmarkEnd w:id="15"/>
    </w:p>
    <w:p w14:paraId="327A4AD3" w14:textId="77777777" w:rsidR="00C8028C" w:rsidRPr="00162CFB" w:rsidRDefault="00C8028C" w:rsidP="00C8028C">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62689F9B" w14:textId="28B8B7F3" w:rsidR="007E444F" w:rsidRDefault="007E444F" w:rsidP="0056780A">
      <w:pPr>
        <w:rPr>
          <w:lang w:eastAsia="en-GB"/>
        </w:rPr>
      </w:pPr>
    </w:p>
    <w:p w14:paraId="49BEF00B" w14:textId="77777777" w:rsidR="00DF41D1" w:rsidRPr="00174A0D" w:rsidRDefault="00DF41D1" w:rsidP="00DF41D1">
      <w:pPr>
        <w:pStyle w:val="Heading2"/>
      </w:pPr>
      <w:r w:rsidRPr="00174A0D">
        <w:t>A.3.13</w:t>
      </w:r>
      <w:r>
        <w:t>A</w:t>
      </w:r>
      <w:r>
        <w:tab/>
      </w:r>
      <w:r w:rsidRPr="00174A0D">
        <w:t xml:space="preserve">Test Cases </w:t>
      </w:r>
      <w:r>
        <w:t>involving E-UTRA/FR1 and FR2 carriers</w:t>
      </w:r>
    </w:p>
    <w:p w14:paraId="5F7EE6ED" w14:textId="5D411AC9" w:rsidR="00DF41D1" w:rsidRDefault="00DF41D1" w:rsidP="00DF41D1">
      <w:pPr>
        <w:pStyle w:val="Caption"/>
        <w:rPr>
          <w:b w:val="0"/>
          <w:bCs/>
        </w:rPr>
      </w:pPr>
      <w:r w:rsidRPr="00162CFB">
        <w:rPr>
          <w:b w:val="0"/>
          <w:bCs/>
        </w:rPr>
        <w:t>No</w:t>
      </w:r>
      <w:r>
        <w:rPr>
          <w:b w:val="0"/>
          <w:bCs/>
        </w:rPr>
        <w:t xml:space="preserve">t applicable since </w:t>
      </w:r>
      <w:proofErr w:type="spellStart"/>
      <w:r>
        <w:rPr>
          <w:b w:val="0"/>
          <w:bCs/>
        </w:rPr>
        <w:t>RedCap</w:t>
      </w:r>
      <w:proofErr w:type="spellEnd"/>
      <w:r>
        <w:rPr>
          <w:b w:val="0"/>
          <w:bCs/>
        </w:rPr>
        <w:t xml:space="preserve"> supports only FR at the time. </w:t>
      </w:r>
    </w:p>
    <w:p w14:paraId="0A143E26" w14:textId="77777777" w:rsidR="00564A83" w:rsidRPr="006F4D85" w:rsidRDefault="00564A83" w:rsidP="00564A83">
      <w:pPr>
        <w:pStyle w:val="Heading2"/>
      </w:pPr>
      <w:r w:rsidRPr="006F4D85">
        <w:lastRenderedPageBreak/>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0074A0F3" w14:textId="77777777" w:rsidR="00564A83" w:rsidRPr="00162CFB" w:rsidRDefault="00564A83" w:rsidP="00564A83">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25AD72A7" w14:textId="6308F94E" w:rsidR="00564A83" w:rsidRDefault="00564A83" w:rsidP="00564A83">
      <w:pPr>
        <w:rPr>
          <w:lang w:eastAsia="en-GB"/>
        </w:rPr>
      </w:pPr>
    </w:p>
    <w:p w14:paraId="41A7A405" w14:textId="4E862C5C" w:rsidR="007D56B5" w:rsidRDefault="007D56B5" w:rsidP="007D56B5">
      <w:pPr>
        <w:pStyle w:val="Heading2"/>
      </w:pPr>
      <w:r w:rsidRPr="006F4D85">
        <w:t>A.3.14</w:t>
      </w:r>
      <w:r w:rsidRPr="006F4D85">
        <w:tab/>
        <w:t>CSI-RS configurations</w:t>
      </w:r>
    </w:p>
    <w:p w14:paraId="72AAD4EC" w14:textId="0EF879F3" w:rsidR="00281ADE" w:rsidRDefault="00281ADE" w:rsidP="00281ADE">
      <w:pPr>
        <w:rPr>
          <w:color w:val="000000" w:themeColor="text1"/>
          <w:lang w:val="en-GB" w:eastAsia="ja-JP"/>
        </w:rPr>
      </w:pPr>
      <w:r>
        <w:rPr>
          <w:color w:val="000000" w:themeColor="text1"/>
          <w:lang w:val="en-GB" w:eastAsia="ja-JP"/>
        </w:rPr>
        <w:t xml:space="preserve">This section contains the CSI-RS configuration for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C0139C">
        <w:rPr>
          <w:color w:val="000000" w:themeColor="text1"/>
          <w:lang w:val="en-GB" w:eastAsia="ja-JP"/>
        </w:rPr>
        <w:t xml:space="preserve">No need to introduce separate configurations for HD-FDD as the FDD configurations can be used for HD-FDD tests. </w:t>
      </w:r>
    </w:p>
    <w:p w14:paraId="04C4759C" w14:textId="1DEE2CC9" w:rsidR="00281ADE" w:rsidRDefault="00281ADE" w:rsidP="00281ADE">
      <w:pPr>
        <w:pStyle w:val="Caption"/>
      </w:pPr>
      <w:bookmarkStart w:id="16" w:name="_Ref101715572"/>
      <w:r>
        <w:t xml:space="preserve">Proposal </w:t>
      </w:r>
      <w:r>
        <w:fldChar w:fldCharType="begin"/>
      </w:r>
      <w:r>
        <w:instrText xml:space="preserve"> SEQ Proposal \* ARABIC </w:instrText>
      </w:r>
      <w:r>
        <w:fldChar w:fldCharType="separate"/>
      </w:r>
      <w:r w:rsidR="00FA30EB">
        <w:rPr>
          <w:noProof/>
        </w:rPr>
        <w:t>13</w:t>
      </w:r>
      <w:r>
        <w:fldChar w:fldCharType="end"/>
      </w:r>
      <w:r>
        <w:t xml:space="preserve"> Existing CSI-RS configuration for FDD and TDD defined in A.3.14 in TS 38.133 are reused for </w:t>
      </w:r>
      <w:proofErr w:type="spellStart"/>
      <w:r>
        <w:t>RedCap</w:t>
      </w:r>
      <w:proofErr w:type="spellEnd"/>
      <w:r>
        <w:t>.</w:t>
      </w:r>
      <w:r w:rsidR="00373FF9">
        <w:t xml:space="preserve"> No new RMCs are needed for HD-FDD.</w:t>
      </w:r>
      <w:bookmarkEnd w:id="16"/>
    </w:p>
    <w:p w14:paraId="1D05DB8D" w14:textId="77777777" w:rsidR="00281ADE" w:rsidRDefault="00281ADE" w:rsidP="0056780A">
      <w:pPr>
        <w:rPr>
          <w:lang w:eastAsia="en-GB"/>
        </w:rPr>
      </w:pPr>
    </w:p>
    <w:p w14:paraId="420B3FA9" w14:textId="77777777" w:rsidR="00182DE4" w:rsidRPr="00C97ECB" w:rsidRDefault="00182DE4" w:rsidP="00182DE4">
      <w:pPr>
        <w:pStyle w:val="Heading2"/>
        <w:rPr>
          <w:snapToGrid w:val="0"/>
        </w:rPr>
      </w:pPr>
      <w:r w:rsidRPr="006F4D85">
        <w:rPr>
          <w:snapToGrid w:val="0"/>
        </w:rPr>
        <w:t>A.</w:t>
      </w:r>
      <w:r w:rsidRPr="006F4D85">
        <w:rPr>
          <w:snapToGrid w:val="0"/>
          <w:lang w:eastAsia="zh-CN"/>
        </w:rPr>
        <w:t>3</w:t>
      </w:r>
      <w:r w:rsidRPr="006F4D85">
        <w:rPr>
          <w:snapToGrid w:val="0"/>
        </w:rPr>
        <w:t>.</w:t>
      </w:r>
      <w:r w:rsidRPr="00C97ECB">
        <w:rPr>
          <w:snapToGrid w:val="0"/>
        </w:rPr>
        <w:t>15</w:t>
      </w:r>
      <w:r w:rsidRPr="00C97ECB">
        <w:rPr>
          <w:snapToGrid w:val="0"/>
        </w:rPr>
        <w:tab/>
        <w:t>Angle of Arrival (</w:t>
      </w:r>
      <w:proofErr w:type="spellStart"/>
      <w:r w:rsidRPr="00C97ECB">
        <w:rPr>
          <w:snapToGrid w:val="0"/>
        </w:rPr>
        <w:t>AoA</w:t>
      </w:r>
      <w:proofErr w:type="spellEnd"/>
      <w:r w:rsidRPr="00C97ECB">
        <w:rPr>
          <w:snapToGrid w:val="0"/>
        </w:rPr>
        <w:t>) for FR2 RRM test cases</w:t>
      </w:r>
    </w:p>
    <w:p w14:paraId="12D7C3D5" w14:textId="76B8071C" w:rsidR="00BB6CA1" w:rsidRPr="00C97ECB" w:rsidRDefault="00C0139C" w:rsidP="00C0139C">
      <w:pPr>
        <w:rPr>
          <w:lang w:eastAsia="en-GB"/>
        </w:rPr>
      </w:pPr>
      <w:proofErr w:type="spellStart"/>
      <w:r w:rsidRPr="00C97ECB">
        <w:rPr>
          <w:lang w:eastAsia="en-GB"/>
        </w:rPr>
        <w:t>RedCap</w:t>
      </w:r>
      <w:proofErr w:type="spellEnd"/>
      <w:r w:rsidRPr="00C97ECB">
        <w:rPr>
          <w:lang w:eastAsia="en-GB"/>
        </w:rPr>
        <w:t xml:space="preserve"> operation in FR2 uses 2 Rx branches, therefore no significant impact is expected to the </w:t>
      </w:r>
      <w:proofErr w:type="spellStart"/>
      <w:r w:rsidRPr="00C97ECB">
        <w:rPr>
          <w:lang w:eastAsia="en-GB"/>
        </w:rPr>
        <w:t>AoA</w:t>
      </w:r>
      <w:proofErr w:type="spellEnd"/>
      <w:r w:rsidRPr="00C97ECB">
        <w:rPr>
          <w:lang w:eastAsia="en-GB"/>
        </w:rPr>
        <w:t xml:space="preserve"> requirements. However, the new power class (PC7) introduced for </w:t>
      </w:r>
      <w:proofErr w:type="spellStart"/>
      <w:r w:rsidRPr="00C97ECB">
        <w:rPr>
          <w:lang w:eastAsia="en-GB"/>
        </w:rPr>
        <w:t>RedCap</w:t>
      </w:r>
      <w:proofErr w:type="spellEnd"/>
      <w:r w:rsidRPr="00C97ECB">
        <w:rPr>
          <w:lang w:eastAsia="en-GB"/>
        </w:rPr>
        <w:t xml:space="preserve"> needs to be introduced for </w:t>
      </w:r>
      <w:proofErr w:type="spellStart"/>
      <w:r w:rsidRPr="00C97ECB">
        <w:rPr>
          <w:lang w:eastAsia="en-GB"/>
        </w:rPr>
        <w:t>AoA</w:t>
      </w:r>
      <w:proofErr w:type="spellEnd"/>
      <w:r w:rsidRPr="00C97ECB">
        <w:rPr>
          <w:lang w:eastAsia="en-GB"/>
        </w:rPr>
        <w:t xml:space="preserve"> section.</w:t>
      </w:r>
    </w:p>
    <w:p w14:paraId="55D7FA26" w14:textId="175B649F" w:rsidR="00C0139C" w:rsidRDefault="00C0139C" w:rsidP="00C0139C">
      <w:pPr>
        <w:pStyle w:val="Caption"/>
      </w:pPr>
      <w:bookmarkStart w:id="17" w:name="_Ref101715580"/>
      <w:r w:rsidRPr="00C97ECB">
        <w:t xml:space="preserve">Proposal </w:t>
      </w:r>
      <w:r w:rsidRPr="00C97ECB">
        <w:fldChar w:fldCharType="begin"/>
      </w:r>
      <w:r w:rsidRPr="00C97ECB">
        <w:instrText xml:space="preserve"> SEQ Proposal \* ARABIC </w:instrText>
      </w:r>
      <w:r w:rsidRPr="00C97ECB">
        <w:fldChar w:fldCharType="separate"/>
      </w:r>
      <w:r w:rsidR="00FA30EB">
        <w:rPr>
          <w:noProof/>
        </w:rPr>
        <w:t>14</w:t>
      </w:r>
      <w:r w:rsidRPr="00C97ECB">
        <w:fldChar w:fldCharType="end"/>
      </w:r>
      <w:r w:rsidRPr="00C97ECB">
        <w:t xml:space="preserve"> </w:t>
      </w:r>
      <w:r w:rsidR="00F779C4" w:rsidRPr="00C97ECB">
        <w:t xml:space="preserve">New </w:t>
      </w:r>
      <w:proofErr w:type="spellStart"/>
      <w:r w:rsidRPr="00C97ECB">
        <w:t>AoA</w:t>
      </w:r>
      <w:proofErr w:type="spellEnd"/>
      <w:r w:rsidRPr="00C97ECB">
        <w:t xml:space="preserve"> requirements</w:t>
      </w:r>
      <w:r>
        <w:t xml:space="preserve"> need to be introduced considering the new </w:t>
      </w:r>
      <w:proofErr w:type="spellStart"/>
      <w:r>
        <w:t>RedCap</w:t>
      </w:r>
      <w:proofErr w:type="spellEnd"/>
      <w:r>
        <w:t xml:space="preserve"> power class.</w:t>
      </w:r>
      <w:bookmarkEnd w:id="17"/>
    </w:p>
    <w:p w14:paraId="5108A2AD" w14:textId="77777777" w:rsidR="00E14BA5" w:rsidRPr="006F4D85" w:rsidRDefault="00E14BA5" w:rsidP="00E14BA5">
      <w:pPr>
        <w:pStyle w:val="Heading2"/>
      </w:pPr>
      <w:r w:rsidRPr="006F4D85">
        <w:t>A.3.16</w:t>
      </w:r>
      <w:r w:rsidRPr="006F4D85">
        <w:tab/>
        <w:t>TCI State Configuration</w:t>
      </w:r>
    </w:p>
    <w:p w14:paraId="421F5EE4" w14:textId="2D15BA0F" w:rsidR="00D75A52" w:rsidRDefault="00D75A52" w:rsidP="00D75A52">
      <w:pPr>
        <w:rPr>
          <w:lang w:eastAsia="en-GB"/>
        </w:rPr>
      </w:pPr>
      <w:r>
        <w:rPr>
          <w:lang w:eastAsia="en-GB"/>
        </w:rPr>
        <w:t xml:space="preserve">No impact on existing SMTC configurations is expected due to </w:t>
      </w:r>
      <w:proofErr w:type="spellStart"/>
      <w:r>
        <w:rPr>
          <w:lang w:eastAsia="en-GB"/>
        </w:rPr>
        <w:t>RedCap</w:t>
      </w:r>
      <w:proofErr w:type="spellEnd"/>
      <w:r>
        <w:rPr>
          <w:lang w:eastAsia="en-GB"/>
        </w:rPr>
        <w:t xml:space="preserve">. </w:t>
      </w:r>
    </w:p>
    <w:p w14:paraId="616F014A" w14:textId="68D6F98A" w:rsidR="00D75A52" w:rsidRDefault="00D75A52" w:rsidP="00D75A52">
      <w:pPr>
        <w:pStyle w:val="Caption"/>
      </w:pPr>
      <w:bookmarkStart w:id="18" w:name="_Ref101715583"/>
      <w:r>
        <w:t xml:space="preserve">Proposal </w:t>
      </w:r>
      <w:r>
        <w:fldChar w:fldCharType="begin"/>
      </w:r>
      <w:r>
        <w:instrText xml:space="preserve"> SEQ Proposal \* ARABIC </w:instrText>
      </w:r>
      <w:r>
        <w:fldChar w:fldCharType="separate"/>
      </w:r>
      <w:r w:rsidR="00FA30EB">
        <w:rPr>
          <w:noProof/>
        </w:rPr>
        <w:t>15</w:t>
      </w:r>
      <w:r>
        <w:fldChar w:fldCharType="end"/>
      </w:r>
      <w:r>
        <w:t xml:space="preserve"> Existing TCI state configuration defined in A.3.16 in TS 38.133 is reused for </w:t>
      </w:r>
      <w:proofErr w:type="spellStart"/>
      <w:r>
        <w:t>RedCap</w:t>
      </w:r>
      <w:proofErr w:type="spellEnd"/>
      <w:r>
        <w:t>.</w:t>
      </w:r>
      <w:bookmarkEnd w:id="18"/>
      <w:r>
        <w:t xml:space="preserve"> </w:t>
      </w:r>
    </w:p>
    <w:p w14:paraId="358F9C61" w14:textId="77777777" w:rsidR="00D75A52" w:rsidRDefault="00D75A52" w:rsidP="00D75A52">
      <w:pPr>
        <w:rPr>
          <w:lang w:eastAsia="en-GB"/>
        </w:rPr>
      </w:pPr>
    </w:p>
    <w:p w14:paraId="33664A46" w14:textId="77777777" w:rsidR="0087233D" w:rsidRPr="006F4D85" w:rsidRDefault="0087233D" w:rsidP="0087233D">
      <w:pPr>
        <w:pStyle w:val="Heading2"/>
      </w:pPr>
      <w:r w:rsidRPr="006F4D85">
        <w:t>A.3.17</w:t>
      </w:r>
      <w:r w:rsidRPr="006F4D85">
        <w:tab/>
        <w:t xml:space="preserve">Configurations of CSI-RS for tracking </w:t>
      </w:r>
    </w:p>
    <w:p w14:paraId="174BA616" w14:textId="1B3FFA13" w:rsidR="008A61C4" w:rsidRPr="009A7194" w:rsidRDefault="008A61C4" w:rsidP="008A61C4">
      <w:pPr>
        <w:rPr>
          <w:lang w:eastAsia="en-GB"/>
        </w:rPr>
      </w:pPr>
      <w:r>
        <w:rPr>
          <w:lang w:eastAsia="en-GB"/>
        </w:rPr>
        <w:t xml:space="preserve">This section contains the configuration for CSI-RS tracking for FR1 and FR2 for FDD and TDD respectively. </w:t>
      </w:r>
      <w:r w:rsidRPr="009A7194">
        <w:rPr>
          <w:lang w:eastAsia="en-GB"/>
        </w:rPr>
        <w:t xml:space="preserve"> Since some of the combination of SCS and BW are not supported for FR1, they need to be aligned with similar configuration for SSB. </w:t>
      </w:r>
    </w:p>
    <w:p w14:paraId="19AD9FF3" w14:textId="6A823154" w:rsidR="009A7194" w:rsidRDefault="009A7194" w:rsidP="009A7194">
      <w:pPr>
        <w:pStyle w:val="Caption"/>
      </w:pPr>
      <w:bookmarkStart w:id="19" w:name="_Ref101715596"/>
      <w:r>
        <w:t xml:space="preserve">Proposal </w:t>
      </w:r>
      <w:r>
        <w:fldChar w:fldCharType="begin"/>
      </w:r>
      <w:r>
        <w:instrText xml:space="preserve"> SEQ Proposal \* ARABIC </w:instrText>
      </w:r>
      <w:r>
        <w:fldChar w:fldCharType="separate"/>
      </w:r>
      <w:r w:rsidR="00FA30EB">
        <w:rPr>
          <w:noProof/>
        </w:rPr>
        <w:t>16</w:t>
      </w:r>
      <w:r>
        <w:fldChar w:fldCharType="end"/>
      </w:r>
      <w:r>
        <w:t xml:space="preserve"> Existing configuration for CSI-RS tracking defined for FDD and TDD defined in A.3.17 in TS 38.133, aligned with corresponding SSB configuration, are reused for </w:t>
      </w:r>
      <w:proofErr w:type="spellStart"/>
      <w:r>
        <w:t>RedCap</w:t>
      </w:r>
      <w:proofErr w:type="spellEnd"/>
      <w:r>
        <w:t xml:space="preserve">. </w:t>
      </w:r>
      <w:r w:rsidR="007572EE">
        <w:t>No need to create new configurations for HD-FDD.</w:t>
      </w:r>
      <w:bookmarkEnd w:id="19"/>
      <w:r w:rsidR="007572EE">
        <w:t xml:space="preserve"> </w:t>
      </w:r>
    </w:p>
    <w:p w14:paraId="0F175177" w14:textId="77777777" w:rsidR="007572EE" w:rsidRPr="007572EE" w:rsidRDefault="007572EE" w:rsidP="007572EE">
      <w:pPr>
        <w:rPr>
          <w:lang w:eastAsia="en-GB"/>
        </w:rPr>
      </w:pPr>
    </w:p>
    <w:p w14:paraId="77325FE1" w14:textId="77777777" w:rsidR="00213EE7" w:rsidRPr="006F4D85" w:rsidRDefault="00213EE7" w:rsidP="00213EE7">
      <w:pPr>
        <w:pStyle w:val="Heading2"/>
      </w:pPr>
      <w:r w:rsidRPr="006F4D85">
        <w:t>A.3.18</w:t>
      </w:r>
      <w:r w:rsidRPr="006F4D85">
        <w:tab/>
        <w:t>Additional definitions related to OTA testing for FR2 RRM test cases</w:t>
      </w:r>
    </w:p>
    <w:p w14:paraId="4C2F69CA" w14:textId="7A51B8C6" w:rsidR="008A61C4" w:rsidRDefault="00213EE7" w:rsidP="008A61C4">
      <w:pPr>
        <w:rPr>
          <w:lang w:val="en-GB" w:eastAsia="en-GB"/>
        </w:rPr>
      </w:pPr>
      <w:r>
        <w:rPr>
          <w:lang w:val="en-GB" w:eastAsia="en-GB"/>
        </w:rPr>
        <w:t>No impact is expected due to FR2 UE supports same number of received branches as legacy UEs.</w:t>
      </w:r>
    </w:p>
    <w:p w14:paraId="620D584F" w14:textId="767C239C" w:rsidR="00421EB4" w:rsidRDefault="00421EB4" w:rsidP="00421EB4">
      <w:pPr>
        <w:pStyle w:val="Caption"/>
      </w:pPr>
      <w:bookmarkStart w:id="20" w:name="_Ref101715601"/>
      <w:r>
        <w:t xml:space="preserve">Proposal </w:t>
      </w:r>
      <w:r>
        <w:fldChar w:fldCharType="begin"/>
      </w:r>
      <w:r>
        <w:instrText xml:space="preserve"> SEQ Proposal \* ARABIC </w:instrText>
      </w:r>
      <w:r>
        <w:fldChar w:fldCharType="separate"/>
      </w:r>
      <w:r w:rsidR="00FA30EB">
        <w:rPr>
          <w:noProof/>
        </w:rPr>
        <w:t>17</w:t>
      </w:r>
      <w:r>
        <w:fldChar w:fldCharType="end"/>
      </w:r>
      <w:r>
        <w:t xml:space="preserve"> Existing additional definitions related to OTA testing defined in A.3.18 are reused for </w:t>
      </w:r>
      <w:proofErr w:type="spellStart"/>
      <w:r>
        <w:t>RedCap</w:t>
      </w:r>
      <w:proofErr w:type="spellEnd"/>
      <w:r>
        <w:t>.</w:t>
      </w:r>
      <w:bookmarkEnd w:id="20"/>
      <w:r>
        <w:t xml:space="preserve"> </w:t>
      </w:r>
    </w:p>
    <w:p w14:paraId="2C2A773F" w14:textId="77777777" w:rsidR="00213EE7" w:rsidRPr="00421EB4" w:rsidRDefault="00213EE7" w:rsidP="008A61C4">
      <w:pPr>
        <w:rPr>
          <w:lang w:eastAsia="en-GB"/>
        </w:rPr>
      </w:pPr>
    </w:p>
    <w:p w14:paraId="09F205FA" w14:textId="77777777" w:rsidR="008B45CF" w:rsidRPr="006F4D85" w:rsidRDefault="008B45CF" w:rsidP="008B45CF">
      <w:pPr>
        <w:pStyle w:val="Heading2"/>
      </w:pPr>
      <w:r w:rsidRPr="006F4D85">
        <w:lastRenderedPageBreak/>
        <w:t>A.3.</w:t>
      </w:r>
      <w:r>
        <w:rPr>
          <w:lang w:eastAsia="zh-CN"/>
        </w:rPr>
        <w:t>19</w:t>
      </w:r>
      <w:r w:rsidRPr="006F4D85">
        <w:rPr>
          <w:rFonts w:hint="eastAsia"/>
          <w:lang w:eastAsia="zh-CN"/>
        </w:rPr>
        <w:tab/>
      </w:r>
      <w:r w:rsidRPr="006F4D85">
        <w:t xml:space="preserve">Test </w:t>
      </w:r>
      <w:r>
        <w:t>applicability for DAPS handover</w:t>
      </w:r>
    </w:p>
    <w:p w14:paraId="1FB253F5" w14:textId="3EE9A048" w:rsidR="008A61C4" w:rsidRPr="008B45CF" w:rsidRDefault="008B45CF" w:rsidP="0056780A">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sidR="00282E0B">
        <w:rPr>
          <w:lang w:val="en-GB" w:eastAsia="en-GB"/>
        </w:rPr>
        <w:t xml:space="preserve"> in release 17</w:t>
      </w:r>
      <w:r>
        <w:rPr>
          <w:lang w:val="en-GB" w:eastAsia="en-GB"/>
        </w:rPr>
        <w:t>.</w:t>
      </w:r>
    </w:p>
    <w:p w14:paraId="1899250E" w14:textId="77777777" w:rsidR="008A61C4" w:rsidRPr="0053711A" w:rsidRDefault="008A61C4" w:rsidP="0056780A">
      <w:pPr>
        <w:rPr>
          <w:lang w:eastAsia="en-GB"/>
        </w:rPr>
      </w:pPr>
    </w:p>
    <w:p w14:paraId="53C96880" w14:textId="77777777" w:rsidR="0056780A" w:rsidRPr="00890474" w:rsidRDefault="0056780A" w:rsidP="0056780A">
      <w:pPr>
        <w:pStyle w:val="Heading2"/>
        <w:rPr>
          <w:lang w:val="en-US"/>
        </w:rPr>
      </w:pPr>
      <w:r>
        <w:rPr>
          <w:lang w:val="en-US"/>
        </w:rPr>
        <w:t>A.3.20</w:t>
      </w:r>
      <w:r w:rsidRPr="00890474">
        <w:rPr>
          <w:lang w:val="en-US"/>
        </w:rPr>
        <w:tab/>
      </w:r>
      <w:proofErr w:type="spellStart"/>
      <w:r w:rsidRPr="00890474">
        <w:rPr>
          <w:lang w:val="en-US" w:eastAsia="zh-CN"/>
        </w:rPr>
        <w:t>MsgA</w:t>
      </w:r>
      <w:proofErr w:type="spellEnd"/>
      <w:r w:rsidRPr="00890474">
        <w:rPr>
          <w:lang w:val="en-US"/>
        </w:rPr>
        <w:t xml:space="preserve"> configurations</w:t>
      </w:r>
    </w:p>
    <w:p w14:paraId="70BAD6A1" w14:textId="2B9A6168" w:rsidR="0056780A" w:rsidRDefault="00F779C4" w:rsidP="0056780A">
      <w:pPr>
        <w:rPr>
          <w:lang w:eastAsia="en-GB"/>
        </w:rPr>
      </w:pPr>
      <w:r w:rsidRPr="00F779C4">
        <w:rPr>
          <w:lang w:eastAsia="en-GB"/>
        </w:rPr>
        <w:t xml:space="preserve">Since the PRACH design from legacy NR is reused for </w:t>
      </w:r>
      <w:proofErr w:type="spellStart"/>
      <w:r w:rsidRPr="00F779C4">
        <w:rPr>
          <w:lang w:eastAsia="en-GB"/>
        </w:rPr>
        <w:t>RedCap</w:t>
      </w:r>
      <w:proofErr w:type="spellEnd"/>
      <w:r w:rsidRPr="00F779C4">
        <w:rPr>
          <w:lang w:eastAsia="en-GB"/>
        </w:rPr>
        <w:t xml:space="preserve">, it is </w:t>
      </w:r>
      <w:r>
        <w:rPr>
          <w:lang w:eastAsia="en-GB"/>
        </w:rPr>
        <w:t xml:space="preserve">straightforward </w:t>
      </w:r>
      <w:r w:rsidRPr="00F779C4">
        <w:rPr>
          <w:lang w:eastAsia="en-GB"/>
        </w:rPr>
        <w:t xml:space="preserve">to reuse the existing </w:t>
      </w:r>
      <w:proofErr w:type="spellStart"/>
      <w:r w:rsidRPr="00F779C4">
        <w:rPr>
          <w:lang w:eastAsia="en-GB"/>
        </w:rPr>
        <w:t>MsgA</w:t>
      </w:r>
      <w:proofErr w:type="spellEnd"/>
      <w:r w:rsidRPr="00F779C4">
        <w:rPr>
          <w:lang w:eastAsia="en-GB"/>
        </w:rPr>
        <w:t xml:space="preserve"> configurations. </w:t>
      </w:r>
    </w:p>
    <w:p w14:paraId="117464EC" w14:textId="062FB38B" w:rsidR="00F779C4" w:rsidRDefault="00F779C4" w:rsidP="00F779C4">
      <w:pPr>
        <w:pStyle w:val="Caption"/>
      </w:pPr>
      <w:bookmarkStart w:id="21" w:name="_Ref101715606"/>
      <w:r>
        <w:t xml:space="preserve">Proposal </w:t>
      </w:r>
      <w:r>
        <w:fldChar w:fldCharType="begin"/>
      </w:r>
      <w:r>
        <w:instrText xml:space="preserve"> SEQ Proposal \* ARABIC </w:instrText>
      </w:r>
      <w:r>
        <w:fldChar w:fldCharType="separate"/>
      </w:r>
      <w:r w:rsidR="00FA30EB">
        <w:rPr>
          <w:noProof/>
        </w:rPr>
        <w:t>18</w:t>
      </w:r>
      <w:r>
        <w:fldChar w:fldCharType="end"/>
      </w:r>
      <w:r>
        <w:t xml:space="preserve"> Existing PRACH configurations defined in A.3.8 in TS 38.133 are reused for </w:t>
      </w:r>
      <w:proofErr w:type="spellStart"/>
      <w:r>
        <w:t>RedCap</w:t>
      </w:r>
      <w:proofErr w:type="spellEnd"/>
      <w:r>
        <w:t>.</w:t>
      </w:r>
      <w:bookmarkEnd w:id="21"/>
      <w:r>
        <w:t xml:space="preserve"> </w:t>
      </w:r>
    </w:p>
    <w:p w14:paraId="69A8F2B8" w14:textId="77777777" w:rsidR="00F779C4" w:rsidRDefault="00F779C4" w:rsidP="0056780A">
      <w:pPr>
        <w:rPr>
          <w:lang w:eastAsia="en-GB"/>
        </w:rPr>
      </w:pPr>
    </w:p>
    <w:p w14:paraId="17561B27" w14:textId="77777777" w:rsidR="0056780A" w:rsidRDefault="0056780A" w:rsidP="0056780A">
      <w:pPr>
        <w:pStyle w:val="Heading2"/>
        <w:rPr>
          <w:rFonts w:eastAsia="Malgun Gothic"/>
          <w:lang w:eastAsia="zh-CN"/>
        </w:rPr>
      </w:pPr>
      <w:r w:rsidRPr="00FF3C53">
        <w:t>A.</w:t>
      </w:r>
      <w:r w:rsidRPr="00FF3C53">
        <w:rPr>
          <w:bCs/>
        </w:rPr>
        <w:t>3.</w:t>
      </w:r>
      <w:r>
        <w:rPr>
          <w:bCs/>
        </w:rPr>
        <w:t>21</w:t>
      </w:r>
      <w:r w:rsidRPr="00FF3C53">
        <w:tab/>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rPr>
          <w:rFonts w:eastAsia="Malgun Gothic" w:hint="eastAsia"/>
          <w:lang w:eastAsia="zh-CN"/>
        </w:rPr>
        <w:t xml:space="preserve"> communication</w:t>
      </w:r>
    </w:p>
    <w:p w14:paraId="71DC2366" w14:textId="77777777" w:rsidR="00214D52" w:rsidRPr="008B45CF" w:rsidRDefault="00214D52" w:rsidP="00214D52">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180779E6" w14:textId="77777777" w:rsidR="00214D52" w:rsidRPr="00214D52" w:rsidRDefault="00214D52" w:rsidP="0056780A">
      <w:pPr>
        <w:rPr>
          <w:lang w:val="en-GB"/>
        </w:rPr>
      </w:pPr>
    </w:p>
    <w:p w14:paraId="070DFBB1" w14:textId="77777777" w:rsidR="00840379" w:rsidRDefault="00840379" w:rsidP="00840379">
      <w:pPr>
        <w:pStyle w:val="Heading2"/>
      </w:pPr>
      <w:r>
        <w:t>A.3.22</w:t>
      </w:r>
      <w:r>
        <w:tab/>
        <w:t>CSI-IM configurations</w:t>
      </w:r>
    </w:p>
    <w:p w14:paraId="6A205321" w14:textId="76BD61BF" w:rsidR="0017655A" w:rsidRDefault="00E74336" w:rsidP="0017655A">
      <w:pPr>
        <w:pStyle w:val="Caption"/>
      </w:pPr>
      <w:proofErr w:type="gramStart"/>
      <w:r>
        <w:t>Similar to</w:t>
      </w:r>
      <w:proofErr w:type="gramEnd"/>
      <w:r>
        <w:t xml:space="preserve"> the earlier proposal on CSI-RS configuration, it is possible to reuse the existing CSI-IM configuration for </w:t>
      </w:r>
      <w:proofErr w:type="spellStart"/>
      <w:r>
        <w:t>RedCap</w:t>
      </w:r>
      <w:proofErr w:type="spellEnd"/>
      <w:r>
        <w:t>.</w:t>
      </w:r>
    </w:p>
    <w:p w14:paraId="000C1222" w14:textId="77777777" w:rsidR="0017655A" w:rsidRDefault="0017655A" w:rsidP="00840379">
      <w:pPr>
        <w:rPr>
          <w:lang w:eastAsia="en-GB"/>
        </w:rPr>
      </w:pPr>
    </w:p>
    <w:p w14:paraId="0F14D259" w14:textId="0C01006C" w:rsidR="0078197E" w:rsidRDefault="0078197E" w:rsidP="0078197E">
      <w:pPr>
        <w:pStyle w:val="Caption"/>
      </w:pPr>
      <w:bookmarkStart w:id="22" w:name="_Ref101715619"/>
      <w:r>
        <w:t xml:space="preserve">Proposal </w:t>
      </w:r>
      <w:r>
        <w:fldChar w:fldCharType="begin"/>
      </w:r>
      <w:r>
        <w:instrText xml:space="preserve"> SEQ Proposal \* ARABIC </w:instrText>
      </w:r>
      <w:r>
        <w:fldChar w:fldCharType="separate"/>
      </w:r>
      <w:r w:rsidR="00FA30EB">
        <w:rPr>
          <w:noProof/>
        </w:rPr>
        <w:t>19</w:t>
      </w:r>
      <w:r>
        <w:fldChar w:fldCharType="end"/>
      </w:r>
      <w:r>
        <w:t xml:space="preserve"> Existing CSI-IM configurations defined in A.3.22 in TS 38.133 are reused for </w:t>
      </w:r>
      <w:proofErr w:type="spellStart"/>
      <w:r>
        <w:t>RedCap</w:t>
      </w:r>
      <w:proofErr w:type="spellEnd"/>
      <w:r>
        <w:t>.</w:t>
      </w:r>
      <w:bookmarkEnd w:id="22"/>
      <w:r>
        <w:t xml:space="preserve"> </w:t>
      </w:r>
    </w:p>
    <w:p w14:paraId="65974E18" w14:textId="77777777" w:rsidR="0056780A" w:rsidRPr="00840379" w:rsidRDefault="0056780A" w:rsidP="0056780A">
      <w:pPr>
        <w:rPr>
          <w:lang w:eastAsia="zh-CN"/>
        </w:rPr>
      </w:pPr>
    </w:p>
    <w:p w14:paraId="789BCC73" w14:textId="71DFF4A8" w:rsidR="0056780A" w:rsidRDefault="0056780A" w:rsidP="0056780A">
      <w:pPr>
        <w:pStyle w:val="Heading2"/>
      </w:pPr>
      <w:r>
        <w:t>A.3.23</w:t>
      </w:r>
      <w:r>
        <w:tab/>
        <w:t>Spatial Relation Configuration</w:t>
      </w:r>
    </w:p>
    <w:p w14:paraId="6B5E01FE" w14:textId="4B8BD94D" w:rsidR="00C27BC0" w:rsidRDefault="00C27BC0" w:rsidP="00C27BC0">
      <w:pPr>
        <w:rPr>
          <w:lang w:eastAsia="en-GB"/>
        </w:rPr>
      </w:pPr>
      <w:bookmarkStart w:id="23" w:name="_Hlk101035800"/>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107F5653" w14:textId="48D055E0" w:rsidR="00C27BC0" w:rsidRDefault="00C27BC0" w:rsidP="00C27BC0">
      <w:pPr>
        <w:pStyle w:val="Caption"/>
      </w:pPr>
      <w:bookmarkStart w:id="24" w:name="_Ref101715627"/>
      <w:r>
        <w:t xml:space="preserve">Proposal </w:t>
      </w:r>
      <w:r>
        <w:fldChar w:fldCharType="begin"/>
      </w:r>
      <w:r>
        <w:instrText xml:space="preserve"> SEQ Proposal \* ARABIC </w:instrText>
      </w:r>
      <w:r>
        <w:fldChar w:fldCharType="separate"/>
      </w:r>
      <w:r w:rsidR="00FA30EB">
        <w:rPr>
          <w:noProof/>
        </w:rPr>
        <w:t>20</w:t>
      </w:r>
      <w:r>
        <w:fldChar w:fldCharType="end"/>
      </w:r>
      <w:r>
        <w:t xml:space="preserve"> Existing spatial relation configuration defined in A.3.23 in TS 38.133 is reused for </w:t>
      </w:r>
      <w:proofErr w:type="spellStart"/>
      <w:r>
        <w:t>RedCap</w:t>
      </w:r>
      <w:proofErr w:type="spellEnd"/>
      <w:r>
        <w:t>.</w:t>
      </w:r>
      <w:bookmarkEnd w:id="24"/>
      <w:r>
        <w:t xml:space="preserve"> </w:t>
      </w:r>
    </w:p>
    <w:bookmarkEnd w:id="23"/>
    <w:p w14:paraId="37B9BB95" w14:textId="77777777" w:rsidR="00C27BC0" w:rsidRPr="00C27BC0" w:rsidRDefault="00C27BC0" w:rsidP="00C27BC0">
      <w:pPr>
        <w:rPr>
          <w:lang w:eastAsia="ja-JP"/>
        </w:rPr>
      </w:pPr>
    </w:p>
    <w:p w14:paraId="0BFF60E6" w14:textId="42C9176F" w:rsidR="0056780A" w:rsidRDefault="0056780A" w:rsidP="0056780A">
      <w:pPr>
        <w:pStyle w:val="Heading2"/>
        <w:ind w:left="0" w:firstLine="0"/>
      </w:pPr>
      <w:r>
        <w:t>A.3.24</w:t>
      </w:r>
      <w:r>
        <w:tab/>
        <w:t>SRS configuration</w:t>
      </w:r>
    </w:p>
    <w:p w14:paraId="5B45406C" w14:textId="77777777" w:rsidR="007E42CE" w:rsidRPr="008B45CF" w:rsidRDefault="007E42CE" w:rsidP="007E42CE">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05A3356B" w14:textId="77777777" w:rsidR="00AF2A3B" w:rsidRDefault="00AF2A3B" w:rsidP="00AF2A3B">
      <w:pPr>
        <w:pStyle w:val="Heading2"/>
        <w:rPr>
          <w:snapToGrid w:val="0"/>
        </w:rPr>
      </w:pPr>
      <w:r>
        <w:rPr>
          <w:snapToGrid w:val="0"/>
        </w:rPr>
        <w:t>A.3.25</w:t>
      </w:r>
      <w:r>
        <w:rPr>
          <w:snapToGrid w:val="0"/>
        </w:rPr>
        <w:tab/>
        <w:t>Channel bandwidth (CBW) configurations</w:t>
      </w:r>
    </w:p>
    <w:p w14:paraId="7FB8828B" w14:textId="77777777" w:rsidR="00AF2A3B" w:rsidRDefault="00AF2A3B" w:rsidP="00AF2A3B">
      <w:pPr>
        <w:rPr>
          <w:lang w:eastAsia="en-GB"/>
        </w:rPr>
      </w:pPr>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64750ED9" w14:textId="36FD8A6B" w:rsidR="00AF2A3B" w:rsidRDefault="00AF2A3B" w:rsidP="00AF2A3B">
      <w:pPr>
        <w:pStyle w:val="Caption"/>
      </w:pPr>
      <w:bookmarkStart w:id="25" w:name="_Ref101715631"/>
      <w:r>
        <w:t xml:space="preserve">Proposal </w:t>
      </w:r>
      <w:r>
        <w:fldChar w:fldCharType="begin"/>
      </w:r>
      <w:r>
        <w:instrText xml:space="preserve"> SEQ Proposal \* ARABIC </w:instrText>
      </w:r>
      <w:r>
        <w:fldChar w:fldCharType="separate"/>
      </w:r>
      <w:r w:rsidR="00FA30EB">
        <w:rPr>
          <w:noProof/>
        </w:rPr>
        <w:t>21</w:t>
      </w:r>
      <w:r>
        <w:fldChar w:fldCharType="end"/>
      </w:r>
      <w:r>
        <w:t xml:space="preserve"> Existing channel bandwidth (CBW) configuration defined in A.3.25 in TS 38.133 is reused for </w:t>
      </w:r>
      <w:proofErr w:type="spellStart"/>
      <w:r>
        <w:t>RedCap</w:t>
      </w:r>
      <w:proofErr w:type="spellEnd"/>
      <w:r>
        <w:t>.</w:t>
      </w:r>
      <w:bookmarkEnd w:id="25"/>
      <w:r>
        <w:t xml:space="preserve"> </w:t>
      </w:r>
    </w:p>
    <w:p w14:paraId="3E312DD8" w14:textId="77777777" w:rsidR="00AF2A3B" w:rsidRDefault="00AF2A3B" w:rsidP="0056780A">
      <w:pPr>
        <w:rPr>
          <w:snapToGrid w:val="0"/>
        </w:rPr>
      </w:pPr>
    </w:p>
    <w:p w14:paraId="134AE8AE" w14:textId="6C677B23" w:rsidR="0056780A" w:rsidRPr="00266B81" w:rsidRDefault="0056780A" w:rsidP="0056780A">
      <w:pPr>
        <w:pStyle w:val="Heading2"/>
      </w:pPr>
      <w:r w:rsidRPr="00BB2033">
        <w:lastRenderedPageBreak/>
        <w:t>A.</w:t>
      </w:r>
      <w:r>
        <w:t>3.30</w:t>
      </w:r>
      <w:r w:rsidRPr="00BB2033">
        <w:tab/>
        <w:t xml:space="preserve">CSI-RS </w:t>
      </w:r>
      <w:r w:rsidRPr="00266B81">
        <w:t>configurations for RRM</w:t>
      </w:r>
    </w:p>
    <w:p w14:paraId="18A96697" w14:textId="024752A8" w:rsidR="005B06FF" w:rsidRDefault="005B06FF" w:rsidP="005B06FF">
      <w:pPr>
        <w:rPr>
          <w:lang w:eastAsia="en-GB"/>
        </w:rPr>
      </w:pPr>
      <w:r w:rsidRPr="00266B81">
        <w:rPr>
          <w:lang w:eastAsia="en-GB"/>
        </w:rPr>
        <w:t xml:space="preserve">This section contains CSI-RS configuration for RRM for FDD and TDD. It is possible to reuse those for </w:t>
      </w:r>
      <w:proofErr w:type="spellStart"/>
      <w:r w:rsidRPr="00266B81">
        <w:rPr>
          <w:lang w:eastAsia="en-GB"/>
        </w:rPr>
        <w:t>RedCap</w:t>
      </w:r>
      <w:proofErr w:type="spellEnd"/>
      <w:r w:rsidR="00266B81" w:rsidRPr="00266B81">
        <w:rPr>
          <w:lang w:eastAsia="en-GB"/>
        </w:rPr>
        <w:t>. T</w:t>
      </w:r>
      <w:r w:rsidRPr="00266B81">
        <w:rPr>
          <w:lang w:eastAsia="en-GB"/>
        </w:rPr>
        <w:t xml:space="preserve">he configurations are needed only for SCS of 15 kHz and 30 kHz, and SCS of 120 kHz need to be excluded as it cannot be supported for </w:t>
      </w:r>
      <w:proofErr w:type="spellStart"/>
      <w:r w:rsidRPr="00266B81">
        <w:rPr>
          <w:lang w:eastAsia="en-GB"/>
        </w:rPr>
        <w:t>RedCap</w:t>
      </w:r>
      <w:proofErr w:type="spellEnd"/>
      <w:r w:rsidRPr="00266B81">
        <w:rPr>
          <w:lang w:eastAsia="en-GB"/>
        </w:rPr>
        <w:t>.</w:t>
      </w:r>
      <w:r w:rsidR="00266B81" w:rsidRPr="00266B81">
        <w:rPr>
          <w:lang w:eastAsia="en-GB"/>
        </w:rPr>
        <w:t xml:space="preserve"> No separate configurations are needed for HD-FDD since FDD configurations can be used for HD-FDD tests.</w:t>
      </w:r>
    </w:p>
    <w:p w14:paraId="58EBD99C" w14:textId="77777777" w:rsidR="005B06FF" w:rsidRPr="00266B81" w:rsidRDefault="005B06FF" w:rsidP="005B06FF">
      <w:pPr>
        <w:rPr>
          <w:lang w:eastAsia="ja-JP"/>
        </w:rPr>
      </w:pPr>
    </w:p>
    <w:p w14:paraId="48DC12BE" w14:textId="2EB18728" w:rsidR="005B06FF" w:rsidRDefault="005B06FF" w:rsidP="005B06FF">
      <w:pPr>
        <w:pStyle w:val="Caption"/>
      </w:pPr>
      <w:bookmarkStart w:id="26" w:name="_Ref101715636"/>
      <w:r>
        <w:t xml:space="preserve">Proposal </w:t>
      </w:r>
      <w:r>
        <w:fldChar w:fldCharType="begin"/>
      </w:r>
      <w:r>
        <w:instrText xml:space="preserve"> SEQ Proposal \* ARABIC </w:instrText>
      </w:r>
      <w:r>
        <w:fldChar w:fldCharType="separate"/>
      </w:r>
      <w:r w:rsidR="00FA30EB">
        <w:rPr>
          <w:noProof/>
        </w:rPr>
        <w:t>22</w:t>
      </w:r>
      <w:r>
        <w:fldChar w:fldCharType="end"/>
      </w:r>
      <w:r>
        <w:t xml:space="preserve"> Existing CSI-RS configuration for RRM defined for FDD and TDD in A.3.30 can be reused for </w:t>
      </w:r>
      <w:proofErr w:type="spellStart"/>
      <w:r>
        <w:t>RedCap</w:t>
      </w:r>
      <w:proofErr w:type="spellEnd"/>
      <w:r>
        <w:t xml:space="preserve"> except those designed for SCS &gt; 30 kHz.</w:t>
      </w:r>
      <w:bookmarkEnd w:id="26"/>
      <w:r>
        <w:t xml:space="preserve"> </w:t>
      </w:r>
    </w:p>
    <w:p w14:paraId="2626B6F1" w14:textId="77777777" w:rsidR="00496900" w:rsidRPr="005B06FF" w:rsidRDefault="00496900" w:rsidP="00496900">
      <w:pPr>
        <w:rPr>
          <w:lang w:eastAsia="ja-JP"/>
        </w:rPr>
      </w:pPr>
    </w:p>
    <w:p w14:paraId="3BCD276A" w14:textId="71E67320" w:rsidR="0056780A" w:rsidRDefault="0056780A" w:rsidP="0056780A">
      <w:pPr>
        <w:pStyle w:val="Heading2"/>
      </w:pPr>
      <w:r w:rsidRPr="00B36613">
        <w:t>A.3.</w:t>
      </w:r>
      <w:r>
        <w:t>31</w:t>
      </w:r>
      <w:r w:rsidRPr="00B36613">
        <w:tab/>
        <w:t>PRS Configurations</w:t>
      </w:r>
    </w:p>
    <w:p w14:paraId="731B1B12" w14:textId="5C51ED06" w:rsidR="00282E0B" w:rsidRDefault="00282E0B" w:rsidP="00282E0B">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4DFEDE7D" w14:textId="51E3D78F" w:rsidR="00764CB5" w:rsidRDefault="00764CB5" w:rsidP="00282E0B">
      <w:pPr>
        <w:rPr>
          <w:lang w:val="en-GB" w:eastAsia="en-GB"/>
        </w:rPr>
      </w:pPr>
    </w:p>
    <w:p w14:paraId="2BDD189E" w14:textId="7F6B3C2C" w:rsidR="00204275" w:rsidRDefault="00204275" w:rsidP="00204275">
      <w:pPr>
        <w:pStyle w:val="Heading2"/>
      </w:pPr>
      <w:r w:rsidRPr="00B36613">
        <w:t>A.3.</w:t>
      </w:r>
      <w:r>
        <w:t>31</w:t>
      </w:r>
      <w:r w:rsidRPr="00B36613">
        <w:tab/>
      </w:r>
      <w:r>
        <w:t>Duplex modes</w:t>
      </w:r>
    </w:p>
    <w:p w14:paraId="5C06241D" w14:textId="3B24A65D" w:rsidR="00204275" w:rsidRDefault="00204275" w:rsidP="00204275">
      <w:pPr>
        <w:rPr>
          <w:lang w:val="en-GB" w:eastAsia="en-GB"/>
        </w:rPr>
      </w:pPr>
      <w:r>
        <w:rPr>
          <w:lang w:val="en-GB" w:eastAsia="en-GB"/>
        </w:rPr>
        <w:t xml:space="preserve">Since </w:t>
      </w:r>
      <w:proofErr w:type="spellStart"/>
      <w:r>
        <w:rPr>
          <w:lang w:val="en-GB" w:eastAsia="en-GB"/>
        </w:rPr>
        <w:t>RedCap</w:t>
      </w:r>
      <w:proofErr w:type="spellEnd"/>
      <w:r>
        <w:rPr>
          <w:lang w:val="en-GB" w:eastAsia="en-GB"/>
        </w:rPr>
        <w:t xml:space="preserve"> supports operation in FDD, TDD and HD-FDD modes, all new tests shall be developed for all three types of duplex modes.</w:t>
      </w:r>
    </w:p>
    <w:p w14:paraId="080F0AF7" w14:textId="59E205E4" w:rsidR="00204275" w:rsidRDefault="0049045B" w:rsidP="0049045B">
      <w:pPr>
        <w:pStyle w:val="Caption"/>
        <w:rPr>
          <w:lang w:val="en-GB"/>
        </w:rPr>
      </w:pPr>
      <w:bookmarkStart w:id="27" w:name="_Ref101715640"/>
      <w:r>
        <w:t xml:space="preserve">Proposal </w:t>
      </w:r>
      <w:r>
        <w:fldChar w:fldCharType="begin"/>
      </w:r>
      <w:r>
        <w:instrText xml:space="preserve"> SEQ Proposal \* ARABIC </w:instrText>
      </w:r>
      <w:r>
        <w:fldChar w:fldCharType="separate"/>
      </w:r>
      <w:r w:rsidR="00FA30EB">
        <w:rPr>
          <w:noProof/>
        </w:rPr>
        <w:t>23</w:t>
      </w:r>
      <w:r>
        <w:fldChar w:fldCharType="end"/>
      </w:r>
      <w:r>
        <w:t xml:space="preserve"> All RRM test cases are introduced for FDD, TDD and HD-FDD UEs.</w:t>
      </w:r>
      <w:bookmarkEnd w:id="27"/>
      <w:r>
        <w:t xml:space="preserve"> </w:t>
      </w:r>
    </w:p>
    <w:p w14:paraId="72A447A5" w14:textId="77777777" w:rsidR="00204275" w:rsidRDefault="00204275" w:rsidP="00204275">
      <w:pPr>
        <w:rPr>
          <w:lang w:val="en-GB" w:eastAsia="en-GB"/>
        </w:rPr>
      </w:pPr>
    </w:p>
    <w:p w14:paraId="732431B0" w14:textId="59C7B438" w:rsidR="00316738" w:rsidRDefault="00316738" w:rsidP="00316738">
      <w:pPr>
        <w:pStyle w:val="Heading2"/>
      </w:pPr>
      <w:r w:rsidRPr="00B36613">
        <w:t>A.3.</w:t>
      </w:r>
      <w:r>
        <w:t>31</w:t>
      </w:r>
      <w:r w:rsidRPr="00B36613">
        <w:tab/>
      </w:r>
      <w:r>
        <w:t>Accuracy of SS-RSRQ and SS-SINR</w:t>
      </w:r>
    </w:p>
    <w:p w14:paraId="05D7521B" w14:textId="77777777" w:rsidR="00E77E77" w:rsidRDefault="00316738" w:rsidP="00282E0B">
      <w:pPr>
        <w:rPr>
          <w:lang w:val="en-GB" w:eastAsia="en-GB"/>
        </w:rPr>
      </w:pPr>
      <w:r>
        <w:rPr>
          <w:lang w:val="en-GB" w:eastAsia="en-GB"/>
        </w:rPr>
        <w:t xml:space="preserve">RAN4 has carried out the simulation campaign to study the performance SS-RSRP due to reduction of Rx branches. </w:t>
      </w:r>
      <w:r w:rsidR="00E77E77">
        <w:rPr>
          <w:lang w:val="en-GB" w:eastAsia="en-GB"/>
        </w:rPr>
        <w:t>Based on the results, RAN4 is discussing the following option for SS-RSRP accuracy:</w:t>
      </w:r>
    </w:p>
    <w:tbl>
      <w:tblPr>
        <w:tblStyle w:val="TableGrid"/>
        <w:tblW w:w="0" w:type="auto"/>
        <w:tblLook w:val="04A0" w:firstRow="1" w:lastRow="0" w:firstColumn="1" w:lastColumn="0" w:noHBand="0" w:noVBand="1"/>
      </w:tblPr>
      <w:tblGrid>
        <w:gridCol w:w="9629"/>
      </w:tblGrid>
      <w:tr w:rsidR="00E77E77" w14:paraId="560F0513" w14:textId="77777777" w:rsidTr="00E77E77">
        <w:tc>
          <w:tcPr>
            <w:tcW w:w="9629" w:type="dxa"/>
          </w:tcPr>
          <w:p w14:paraId="19427F8C" w14:textId="77777777" w:rsidR="00E77E77" w:rsidRDefault="00E77E77" w:rsidP="00E77E77">
            <w:pPr>
              <w:rPr>
                <w:highlight w:val="cyan"/>
                <w:lang w:eastAsia="zh-CN"/>
              </w:rPr>
            </w:pPr>
            <w:r>
              <w:rPr>
                <w:b/>
                <w:u w:val="single"/>
                <w:lang w:eastAsia="ko-KR"/>
              </w:rPr>
              <w:t>Relaxation of accuracy levels for FR1</w:t>
            </w:r>
          </w:p>
          <w:p w14:paraId="2723E8F0" w14:textId="77777777" w:rsidR="00E77E77" w:rsidRDefault="00E77E77" w:rsidP="00E77E77">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Absolute accuracy by 1 dB compared to legacy requirements for 2 Rx UE</w:t>
            </w:r>
          </w:p>
          <w:p w14:paraId="70A71CF6" w14:textId="298CC598" w:rsidR="00E77E77" w:rsidRPr="00E77E77" w:rsidRDefault="00E77E77" w:rsidP="00282E0B">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Relative accuracy by 1 dB compared to legacy requirements for 2 Rx UE</w:t>
            </w:r>
          </w:p>
        </w:tc>
      </w:tr>
    </w:tbl>
    <w:p w14:paraId="2CD16018" w14:textId="190592A4" w:rsidR="00204275" w:rsidRDefault="00316738" w:rsidP="00282E0B">
      <w:pPr>
        <w:rPr>
          <w:lang w:val="en-GB" w:eastAsia="en-GB"/>
        </w:rPr>
      </w:pPr>
      <w:r>
        <w:rPr>
          <w:lang w:val="en-GB" w:eastAsia="en-GB"/>
        </w:rPr>
        <w:t xml:space="preserve"> </w:t>
      </w:r>
    </w:p>
    <w:p w14:paraId="3D3C663C" w14:textId="1B88838C" w:rsidR="00E77E77" w:rsidRDefault="00E77E77" w:rsidP="00282E0B">
      <w:pPr>
        <w:rPr>
          <w:lang w:val="en-GB" w:eastAsia="en-GB"/>
        </w:rPr>
      </w:pPr>
      <w:r>
        <w:rPr>
          <w:lang w:val="en-GB" w:eastAsia="en-GB"/>
        </w:rPr>
        <w:t>RAN4 needs to also define the accuracy requirements for SS-RSRQ and SS-SINR. Our view is to follow the method used in the legacy requirements and cat-1bis for deriving the RSRQ and SINR requirement which is based on the relaxation applied to the legacy requirements. This means, the legacy SS-RSRQ and SS-SINR accuracy levels are relaxed by the same margin as for SS-RSRP compared the corresponding legacy requirements.</w:t>
      </w:r>
    </w:p>
    <w:p w14:paraId="59F89E51" w14:textId="03AFB8B8" w:rsidR="00E77E77" w:rsidRDefault="00756951" w:rsidP="00756951">
      <w:pPr>
        <w:pStyle w:val="Caption"/>
      </w:pPr>
      <w:bookmarkStart w:id="28" w:name="_Ref101715643"/>
      <w:r>
        <w:t xml:space="preserve">Proposal </w:t>
      </w:r>
      <w:r>
        <w:fldChar w:fldCharType="begin"/>
      </w:r>
      <w:r>
        <w:instrText xml:space="preserve"> SEQ Proposal \* ARABIC </w:instrText>
      </w:r>
      <w:r>
        <w:fldChar w:fldCharType="separate"/>
      </w:r>
      <w:r w:rsidR="00FA30EB">
        <w:rPr>
          <w:noProof/>
        </w:rPr>
        <w:t>24</w:t>
      </w:r>
      <w:r>
        <w:fldChar w:fldCharType="end"/>
      </w:r>
      <w:r>
        <w:t xml:space="preserve"> </w:t>
      </w:r>
      <w:proofErr w:type="spellStart"/>
      <w:r>
        <w:t>RedCap</w:t>
      </w:r>
      <w:proofErr w:type="spellEnd"/>
      <w:r>
        <w:t xml:space="preserve"> SS-RSRQ accuracy level is derived by relaxing the legacy SS-RSRQ accuracy level by the same level as agreed for </w:t>
      </w:r>
      <w:proofErr w:type="spellStart"/>
      <w:r>
        <w:t>RedCap</w:t>
      </w:r>
      <w:proofErr w:type="spellEnd"/>
      <w:r>
        <w:t xml:space="preserve"> SS-RSRP measurement compared to legacy SS-RSRP measurement.</w:t>
      </w:r>
      <w:bookmarkEnd w:id="28"/>
      <w:r>
        <w:t xml:space="preserve"> </w:t>
      </w:r>
    </w:p>
    <w:p w14:paraId="4171B27D" w14:textId="613E9BE7" w:rsidR="00756951" w:rsidRDefault="00756951" w:rsidP="00756951">
      <w:pPr>
        <w:pStyle w:val="Caption"/>
        <w:rPr>
          <w:lang w:val="en-GB"/>
        </w:rPr>
      </w:pPr>
      <w:bookmarkStart w:id="29" w:name="_Ref101715647"/>
      <w:r>
        <w:t xml:space="preserve">Proposal </w:t>
      </w:r>
      <w:r>
        <w:fldChar w:fldCharType="begin"/>
      </w:r>
      <w:r>
        <w:instrText xml:space="preserve"> SEQ Proposal \* ARABIC </w:instrText>
      </w:r>
      <w:r>
        <w:fldChar w:fldCharType="separate"/>
      </w:r>
      <w:r w:rsidR="00FA30EB">
        <w:rPr>
          <w:noProof/>
        </w:rPr>
        <w:t>25</w:t>
      </w:r>
      <w:r>
        <w:fldChar w:fldCharType="end"/>
      </w:r>
      <w:r>
        <w:t xml:space="preserve"> </w:t>
      </w:r>
      <w:proofErr w:type="spellStart"/>
      <w:r>
        <w:t>RedCap</w:t>
      </w:r>
      <w:proofErr w:type="spellEnd"/>
      <w:r>
        <w:t xml:space="preserve"> SS-SINR accuracy level is derived by relaxing the legacy SS-SINR accuracy level by the same level as agreed for </w:t>
      </w:r>
      <w:proofErr w:type="spellStart"/>
      <w:r>
        <w:t>RedCap</w:t>
      </w:r>
      <w:proofErr w:type="spellEnd"/>
      <w:r>
        <w:t xml:space="preserve"> SS-RSRP measurement compared to legacy SS-RSRP measurement.</w:t>
      </w:r>
      <w:bookmarkEnd w:id="29"/>
      <w:r>
        <w:t xml:space="preserve"> </w:t>
      </w:r>
    </w:p>
    <w:p w14:paraId="50F0D03E" w14:textId="77777777" w:rsidR="00756951" w:rsidRPr="00756951" w:rsidRDefault="00756951" w:rsidP="00756951">
      <w:pPr>
        <w:rPr>
          <w:lang w:val="en-GB" w:eastAsia="en-GB"/>
        </w:rPr>
      </w:pPr>
    </w:p>
    <w:p w14:paraId="01953F81" w14:textId="77777777" w:rsidR="00764CB5" w:rsidRPr="00A24548" w:rsidRDefault="00764CB5" w:rsidP="00764CB5">
      <w:pPr>
        <w:pStyle w:val="Heading1"/>
        <w:numPr>
          <w:ilvl w:val="0"/>
          <w:numId w:val="29"/>
        </w:numPr>
        <w:tabs>
          <w:tab w:val="num" w:pos="432"/>
        </w:tabs>
        <w:spacing w:before="360" w:after="0"/>
        <w:ind w:left="357" w:hanging="357"/>
      </w:pPr>
      <w:r w:rsidRPr="00A24548">
        <w:lastRenderedPageBreak/>
        <w:t>Summary</w:t>
      </w:r>
    </w:p>
    <w:p w14:paraId="33F1FF99" w14:textId="4B7FA6E6" w:rsidR="00764CB5" w:rsidRDefault="00764CB5" w:rsidP="00764CB5">
      <w:bookmarkStart w:id="30" w:name="_Hlk23953093"/>
      <w:r>
        <w:t xml:space="preserve">In this contribution we have discussed the test configurations for RRM performance part of </w:t>
      </w:r>
      <w:proofErr w:type="spellStart"/>
      <w:r>
        <w:t>RedCap</w:t>
      </w:r>
      <w:proofErr w:type="spellEnd"/>
      <w:r>
        <w:t xml:space="preserve"> WI. Based on the discussions, we have made following observations and proposals:</w:t>
      </w:r>
    </w:p>
    <w:p w14:paraId="7B32B545" w14:textId="15EC8EB0" w:rsidR="00FA30EB" w:rsidRDefault="00FA30EB" w:rsidP="00764CB5"/>
    <w:p w14:paraId="2F2AA299" w14:textId="43413706" w:rsidR="00FA30EB" w:rsidRPr="005318FC" w:rsidRDefault="00F62C55" w:rsidP="00764CB5">
      <w:pPr>
        <w:rPr>
          <w:b/>
          <w:bCs/>
          <w:i/>
          <w:iCs/>
        </w:rPr>
      </w:pPr>
      <w:r w:rsidRPr="005318FC">
        <w:rPr>
          <w:b/>
          <w:bCs/>
          <w:i/>
          <w:iCs/>
        </w:rPr>
        <w:fldChar w:fldCharType="begin"/>
      </w:r>
      <w:r w:rsidRPr="005318FC">
        <w:rPr>
          <w:b/>
          <w:bCs/>
          <w:i/>
          <w:iCs/>
        </w:rPr>
        <w:instrText xml:space="preserve"> REF _Ref101715519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w:t>
      </w:r>
      <w:r w:rsidRPr="005318FC">
        <w:rPr>
          <w:b/>
          <w:bCs/>
          <w:i/>
          <w:iCs/>
        </w:rPr>
        <w:t xml:space="preserve"> Applicability requirements for </w:t>
      </w:r>
      <w:proofErr w:type="spellStart"/>
      <w:r w:rsidRPr="005318FC">
        <w:rPr>
          <w:b/>
          <w:bCs/>
          <w:i/>
          <w:iCs/>
        </w:rPr>
        <w:t>RedCap</w:t>
      </w:r>
      <w:proofErr w:type="spellEnd"/>
      <w:r w:rsidRPr="005318FC">
        <w:rPr>
          <w:b/>
          <w:bCs/>
          <w:i/>
          <w:iCs/>
        </w:rPr>
        <w:t xml:space="preserve"> test cases are introduced in A.2.</w:t>
      </w:r>
      <w:r w:rsidRPr="005318FC">
        <w:rPr>
          <w:b/>
          <w:bCs/>
          <w:i/>
          <w:iCs/>
        </w:rPr>
        <w:fldChar w:fldCharType="end"/>
      </w:r>
    </w:p>
    <w:p w14:paraId="4A36212D" w14:textId="37E8BC12" w:rsidR="00F62C55" w:rsidRPr="005318FC" w:rsidRDefault="00F62C55" w:rsidP="00764CB5">
      <w:pPr>
        <w:rPr>
          <w:b/>
          <w:bCs/>
          <w:i/>
          <w:iCs/>
        </w:rPr>
      </w:pPr>
      <w:r w:rsidRPr="005318FC">
        <w:rPr>
          <w:b/>
          <w:bCs/>
          <w:i/>
          <w:iCs/>
        </w:rPr>
        <w:fldChar w:fldCharType="begin"/>
      </w:r>
      <w:r w:rsidRPr="005318FC">
        <w:rPr>
          <w:b/>
          <w:bCs/>
          <w:i/>
          <w:iCs/>
        </w:rPr>
        <w:instrText xml:space="preserve"> REF _Ref101715527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w:t>
      </w:r>
      <w:r w:rsidRPr="005318FC">
        <w:rPr>
          <w:b/>
          <w:bCs/>
          <w:i/>
          <w:iCs/>
        </w:rPr>
        <w:t xml:space="preserve"> Existing RMC tables (PDSCH, CORESET for RMSI and RMC) for FDD and TDD defined in A.3.1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67A870DF" w14:textId="7683BEAD" w:rsidR="00F62C55" w:rsidRPr="005318FC" w:rsidRDefault="00F62C55" w:rsidP="00764CB5">
      <w:pPr>
        <w:rPr>
          <w:b/>
          <w:bCs/>
          <w:i/>
          <w:iCs/>
        </w:rPr>
      </w:pPr>
      <w:r w:rsidRPr="005318FC">
        <w:rPr>
          <w:b/>
          <w:bCs/>
          <w:i/>
          <w:iCs/>
        </w:rPr>
        <w:fldChar w:fldCharType="begin"/>
      </w:r>
      <w:r w:rsidRPr="005318FC">
        <w:rPr>
          <w:b/>
          <w:bCs/>
          <w:i/>
          <w:iCs/>
        </w:rPr>
        <w:instrText xml:space="preserve"> REF _Ref101715532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3</w:t>
      </w:r>
      <w:r w:rsidRPr="005318FC">
        <w:rPr>
          <w:b/>
          <w:bCs/>
          <w:i/>
          <w:iCs/>
        </w:rPr>
        <w:t xml:space="preserve"> Existing TDD DL/UL configurations defined in A.3.1.4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2476CAB7" w14:textId="3736DF45" w:rsidR="00F62C55" w:rsidRPr="005318FC" w:rsidRDefault="00F62C55" w:rsidP="00764CB5">
      <w:pPr>
        <w:rPr>
          <w:b/>
          <w:bCs/>
          <w:i/>
          <w:iCs/>
        </w:rPr>
      </w:pPr>
      <w:r w:rsidRPr="005318FC">
        <w:rPr>
          <w:b/>
          <w:bCs/>
          <w:i/>
          <w:iCs/>
        </w:rPr>
        <w:fldChar w:fldCharType="begin"/>
      </w:r>
      <w:r w:rsidRPr="005318FC">
        <w:rPr>
          <w:b/>
          <w:bCs/>
          <w:i/>
          <w:iCs/>
        </w:rPr>
        <w:instrText xml:space="preserve"> REF _Ref101715536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4</w:t>
      </w:r>
      <w:r w:rsidRPr="005318FC">
        <w:rPr>
          <w:b/>
          <w:bCs/>
          <w:i/>
          <w:iCs/>
        </w:rPr>
        <w:t xml:space="preserve"> </w:t>
      </w:r>
      <w:proofErr w:type="gramStart"/>
      <w:r w:rsidRPr="005318FC">
        <w:rPr>
          <w:b/>
          <w:bCs/>
          <w:i/>
          <w:iCs/>
        </w:rPr>
        <w:t>Existing  OCNG</w:t>
      </w:r>
      <w:proofErr w:type="gramEnd"/>
      <w:r w:rsidRPr="005318FC">
        <w:rPr>
          <w:b/>
          <w:bCs/>
          <w:i/>
          <w:iCs/>
        </w:rPr>
        <w:t xml:space="preserve"> configurations defined in A.3.2.1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368E66EF" w14:textId="4F202D9C" w:rsidR="00F62C55" w:rsidRPr="005318FC" w:rsidRDefault="00F62C55" w:rsidP="00764CB5">
      <w:pPr>
        <w:rPr>
          <w:b/>
          <w:bCs/>
          <w:i/>
          <w:iCs/>
        </w:rPr>
      </w:pPr>
      <w:r w:rsidRPr="005318FC">
        <w:rPr>
          <w:b/>
          <w:bCs/>
          <w:i/>
          <w:iCs/>
        </w:rPr>
        <w:fldChar w:fldCharType="begin"/>
      </w:r>
      <w:r w:rsidRPr="005318FC">
        <w:rPr>
          <w:b/>
          <w:bCs/>
          <w:i/>
          <w:iCs/>
        </w:rPr>
        <w:instrText xml:space="preserve"> REF _Ref101715540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5</w:t>
      </w:r>
      <w:r w:rsidRPr="005318FC">
        <w:rPr>
          <w:b/>
          <w:bCs/>
          <w:i/>
          <w:iCs/>
        </w:rPr>
        <w:t xml:space="preserve"> RAN4 to decide on whether to update the DRX configurations defined in A.3.3 in TS 38.133 based on type of test cases agreed for </w:t>
      </w:r>
      <w:proofErr w:type="spellStart"/>
      <w:r w:rsidRPr="005318FC">
        <w:rPr>
          <w:b/>
          <w:bCs/>
          <w:i/>
          <w:iCs/>
        </w:rPr>
        <w:t>eDRX</w:t>
      </w:r>
      <w:proofErr w:type="spellEnd"/>
      <w:r w:rsidRPr="005318FC">
        <w:rPr>
          <w:b/>
          <w:bCs/>
          <w:i/>
          <w:iCs/>
        </w:rPr>
        <w:t>.</w:t>
      </w:r>
      <w:r w:rsidRPr="005318FC">
        <w:rPr>
          <w:b/>
          <w:bCs/>
          <w:i/>
          <w:iCs/>
        </w:rPr>
        <w:fldChar w:fldCharType="end"/>
      </w:r>
    </w:p>
    <w:p w14:paraId="671726FE" w14:textId="2082A7D2" w:rsidR="00F62C55" w:rsidRPr="005318FC" w:rsidRDefault="00F62C55" w:rsidP="00764CB5">
      <w:pPr>
        <w:rPr>
          <w:b/>
          <w:bCs/>
          <w:i/>
          <w:iCs/>
        </w:rPr>
      </w:pPr>
      <w:r w:rsidRPr="005318FC">
        <w:rPr>
          <w:b/>
          <w:bCs/>
          <w:i/>
          <w:iCs/>
        </w:rPr>
        <w:fldChar w:fldCharType="begin"/>
      </w:r>
      <w:r w:rsidRPr="005318FC">
        <w:rPr>
          <w:b/>
          <w:bCs/>
          <w:i/>
          <w:iCs/>
        </w:rPr>
        <w:instrText xml:space="preserve"> REF _Ref101715543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6</w:t>
      </w:r>
      <w:r w:rsidRPr="005318FC">
        <w:rPr>
          <w:b/>
          <w:bCs/>
          <w:i/>
          <w:iCs/>
        </w:rPr>
        <w:t xml:space="preserve"> RAN4 to introduce new antenna configurations to account for reduction of receive branches for </w:t>
      </w:r>
      <w:proofErr w:type="spellStart"/>
      <w:r w:rsidRPr="005318FC">
        <w:rPr>
          <w:b/>
          <w:bCs/>
          <w:i/>
          <w:iCs/>
        </w:rPr>
        <w:t>RedCap</w:t>
      </w:r>
      <w:proofErr w:type="spellEnd"/>
      <w:r w:rsidRPr="005318FC">
        <w:rPr>
          <w:b/>
          <w:bCs/>
          <w:i/>
          <w:iCs/>
        </w:rPr>
        <w:t>.</w:t>
      </w:r>
      <w:r w:rsidRPr="005318FC">
        <w:rPr>
          <w:b/>
          <w:bCs/>
          <w:i/>
          <w:iCs/>
        </w:rPr>
        <w:fldChar w:fldCharType="end"/>
      </w:r>
    </w:p>
    <w:p w14:paraId="03472455" w14:textId="4F6CD737" w:rsidR="00F62C55" w:rsidRPr="005318FC" w:rsidRDefault="00F62C55" w:rsidP="00764CB5">
      <w:pPr>
        <w:rPr>
          <w:b/>
          <w:bCs/>
          <w:i/>
          <w:iCs/>
        </w:rPr>
      </w:pPr>
      <w:r w:rsidRPr="005318FC">
        <w:rPr>
          <w:b/>
          <w:bCs/>
          <w:i/>
          <w:iCs/>
        </w:rPr>
        <w:fldChar w:fldCharType="begin"/>
      </w:r>
      <w:r w:rsidRPr="005318FC">
        <w:rPr>
          <w:b/>
          <w:bCs/>
          <w:i/>
          <w:iCs/>
        </w:rPr>
        <w:instrText xml:space="preserve"> REF _Ref101715546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7</w:t>
      </w:r>
      <w:r w:rsidRPr="005318FC">
        <w:rPr>
          <w:b/>
          <w:bCs/>
          <w:i/>
          <w:iCs/>
        </w:rPr>
        <w:t xml:space="preserve"> Existing FR2 antenna configurations defined in A.3.6.2 in TS 38.133 are reused for </w:t>
      </w:r>
      <w:proofErr w:type="spellStart"/>
      <w:r w:rsidRPr="005318FC">
        <w:rPr>
          <w:b/>
          <w:bCs/>
          <w:i/>
          <w:iCs/>
        </w:rPr>
        <w:t>RedCap</w:t>
      </w:r>
      <w:proofErr w:type="spellEnd"/>
      <w:r w:rsidRPr="005318FC">
        <w:rPr>
          <w:b/>
          <w:bCs/>
          <w:i/>
          <w:iCs/>
        </w:rPr>
        <w:t xml:space="preserve"> UEs in FR2.</w:t>
      </w:r>
      <w:r w:rsidRPr="005318FC">
        <w:rPr>
          <w:b/>
          <w:bCs/>
          <w:i/>
          <w:iCs/>
        </w:rPr>
        <w:fldChar w:fldCharType="end"/>
      </w:r>
    </w:p>
    <w:p w14:paraId="452731FA" w14:textId="1D892E1A" w:rsidR="00F62C55" w:rsidRPr="005318FC" w:rsidRDefault="00F62C55" w:rsidP="00764CB5">
      <w:pPr>
        <w:rPr>
          <w:b/>
          <w:bCs/>
          <w:i/>
          <w:iCs/>
        </w:rPr>
      </w:pPr>
      <w:r w:rsidRPr="005318FC">
        <w:rPr>
          <w:b/>
          <w:bCs/>
          <w:i/>
          <w:iCs/>
        </w:rPr>
        <w:fldChar w:fldCharType="begin"/>
      </w:r>
      <w:r w:rsidRPr="005318FC">
        <w:rPr>
          <w:b/>
          <w:bCs/>
          <w:i/>
          <w:iCs/>
        </w:rPr>
        <w:instrText xml:space="preserve"> REF _Ref101715550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8</w:t>
      </w:r>
      <w:r w:rsidRPr="005318FC">
        <w:rPr>
          <w:b/>
          <w:bCs/>
          <w:i/>
          <w:iCs/>
        </w:rPr>
        <w:t xml:space="preserve"> Existing PRACH configurations defined in A.3.8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0E3219AD" w14:textId="32BA5C1C" w:rsidR="00F62C55" w:rsidRPr="005318FC" w:rsidRDefault="00F62C55" w:rsidP="00764CB5">
      <w:pPr>
        <w:rPr>
          <w:b/>
          <w:bCs/>
          <w:i/>
          <w:iCs/>
        </w:rPr>
      </w:pPr>
      <w:r w:rsidRPr="005318FC">
        <w:rPr>
          <w:b/>
          <w:bCs/>
          <w:i/>
          <w:iCs/>
        </w:rPr>
        <w:fldChar w:fldCharType="begin"/>
      </w:r>
      <w:r w:rsidRPr="005318FC">
        <w:rPr>
          <w:b/>
          <w:bCs/>
          <w:i/>
          <w:iCs/>
        </w:rPr>
        <w:instrText xml:space="preserve"> REF _Ref101715554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9</w:t>
      </w:r>
      <w:r w:rsidRPr="005318FC">
        <w:rPr>
          <w:b/>
          <w:bCs/>
          <w:i/>
          <w:iCs/>
        </w:rPr>
        <w:t xml:space="preserve"> Existing BWP configurations defined in A.3.9.2 and A.3.9.3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44A3DDD4" w14:textId="326C6EA5" w:rsidR="00F62C55" w:rsidRPr="005318FC" w:rsidRDefault="00F62C55" w:rsidP="00764CB5">
      <w:pPr>
        <w:rPr>
          <w:b/>
          <w:bCs/>
          <w:i/>
          <w:iCs/>
        </w:rPr>
      </w:pPr>
      <w:r w:rsidRPr="005318FC">
        <w:rPr>
          <w:b/>
          <w:bCs/>
          <w:i/>
          <w:iCs/>
        </w:rPr>
        <w:fldChar w:fldCharType="begin"/>
      </w:r>
      <w:r w:rsidRPr="005318FC">
        <w:rPr>
          <w:b/>
          <w:bCs/>
          <w:i/>
          <w:iCs/>
        </w:rPr>
        <w:instrText xml:space="preserve"> REF _Ref101715558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10</w:t>
      </w:r>
      <w:r w:rsidRPr="005318FC">
        <w:rPr>
          <w:b/>
          <w:bCs/>
          <w:i/>
          <w:iCs/>
        </w:rPr>
        <w:t xml:space="preserve"> RAN4 to decide on whether to introduce new configuration for </w:t>
      </w:r>
      <w:proofErr w:type="spellStart"/>
      <w:r w:rsidRPr="005318FC">
        <w:rPr>
          <w:b/>
          <w:bCs/>
          <w:i/>
          <w:iCs/>
        </w:rPr>
        <w:t>RedCap</w:t>
      </w:r>
      <w:proofErr w:type="spellEnd"/>
      <w:r w:rsidRPr="005318FC">
        <w:rPr>
          <w:b/>
          <w:bCs/>
          <w:i/>
          <w:iCs/>
        </w:rPr>
        <w:t xml:space="preserve"> specific BWP based on type of test cases agreed for </w:t>
      </w:r>
      <w:proofErr w:type="spellStart"/>
      <w:r w:rsidRPr="005318FC">
        <w:rPr>
          <w:b/>
          <w:bCs/>
          <w:i/>
          <w:iCs/>
        </w:rPr>
        <w:t>RedCap</w:t>
      </w:r>
      <w:proofErr w:type="spellEnd"/>
      <w:r w:rsidRPr="005318FC">
        <w:rPr>
          <w:b/>
          <w:bCs/>
          <w:i/>
          <w:iCs/>
        </w:rPr>
        <w:t>.</w:t>
      </w:r>
      <w:r w:rsidRPr="005318FC">
        <w:rPr>
          <w:b/>
          <w:bCs/>
          <w:i/>
          <w:iCs/>
        </w:rPr>
        <w:fldChar w:fldCharType="end"/>
      </w:r>
    </w:p>
    <w:p w14:paraId="7E909F84" w14:textId="04DD8CEE" w:rsidR="00F62C55" w:rsidRPr="005318FC" w:rsidRDefault="00F62C55" w:rsidP="00764CB5">
      <w:pPr>
        <w:rPr>
          <w:b/>
          <w:bCs/>
          <w:i/>
          <w:iCs/>
        </w:rPr>
      </w:pPr>
      <w:r w:rsidRPr="005318FC">
        <w:rPr>
          <w:b/>
          <w:bCs/>
          <w:i/>
          <w:iCs/>
        </w:rPr>
        <w:fldChar w:fldCharType="begin"/>
      </w:r>
      <w:r w:rsidRPr="005318FC">
        <w:rPr>
          <w:b/>
          <w:bCs/>
          <w:i/>
          <w:iCs/>
        </w:rPr>
        <w:instrText xml:space="preserve"> REF _Ref101715562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11</w:t>
      </w:r>
      <w:r w:rsidRPr="005318FC">
        <w:rPr>
          <w:b/>
          <w:bCs/>
          <w:i/>
          <w:iCs/>
        </w:rPr>
        <w:t xml:space="preserve"> In addition to the existing SSB configurations, new SSB configurations are introduced for 30 kHz SCS and 20 MHz BW instead of 30 </w:t>
      </w:r>
      <w:proofErr w:type="spellStart"/>
      <w:r w:rsidRPr="005318FC">
        <w:rPr>
          <w:b/>
          <w:bCs/>
          <w:i/>
          <w:iCs/>
        </w:rPr>
        <w:t>KHz</w:t>
      </w:r>
      <w:proofErr w:type="spellEnd"/>
      <w:r w:rsidRPr="005318FC">
        <w:rPr>
          <w:b/>
          <w:bCs/>
          <w:i/>
          <w:iCs/>
        </w:rPr>
        <w:t xml:space="preserve"> SCS and 40 MHz BW.</w:t>
      </w:r>
      <w:r w:rsidRPr="005318FC">
        <w:rPr>
          <w:b/>
          <w:bCs/>
          <w:i/>
          <w:iCs/>
        </w:rPr>
        <w:fldChar w:fldCharType="end"/>
      </w:r>
    </w:p>
    <w:p w14:paraId="33389050" w14:textId="427449E6" w:rsidR="00F62C55" w:rsidRPr="005318FC" w:rsidRDefault="00F62C55" w:rsidP="00764CB5">
      <w:pPr>
        <w:rPr>
          <w:b/>
          <w:bCs/>
          <w:i/>
          <w:iCs/>
        </w:rPr>
      </w:pPr>
      <w:r w:rsidRPr="005318FC">
        <w:rPr>
          <w:b/>
          <w:bCs/>
          <w:i/>
          <w:iCs/>
        </w:rPr>
        <w:fldChar w:fldCharType="begin"/>
      </w:r>
      <w:r w:rsidRPr="005318FC">
        <w:rPr>
          <w:b/>
          <w:bCs/>
          <w:i/>
          <w:iCs/>
        </w:rPr>
        <w:instrText xml:space="preserve"> REF _Ref101715565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12</w:t>
      </w:r>
      <w:r w:rsidRPr="005318FC">
        <w:rPr>
          <w:b/>
          <w:bCs/>
          <w:i/>
          <w:iCs/>
        </w:rPr>
        <w:t xml:space="preserve"> Existing SMTC configurations defined in A.3.11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1D603B46" w14:textId="0243C251" w:rsidR="00F62C55" w:rsidRPr="005318FC" w:rsidRDefault="00F62C55" w:rsidP="00764CB5">
      <w:pPr>
        <w:rPr>
          <w:b/>
          <w:bCs/>
          <w:i/>
          <w:iCs/>
        </w:rPr>
      </w:pPr>
      <w:r w:rsidRPr="005318FC">
        <w:rPr>
          <w:b/>
          <w:bCs/>
          <w:i/>
          <w:iCs/>
        </w:rPr>
        <w:fldChar w:fldCharType="begin"/>
      </w:r>
      <w:r w:rsidRPr="005318FC">
        <w:rPr>
          <w:b/>
          <w:bCs/>
          <w:i/>
          <w:iCs/>
        </w:rPr>
        <w:instrText xml:space="preserve"> REF _Ref101715572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13</w:t>
      </w:r>
      <w:r w:rsidRPr="005318FC">
        <w:rPr>
          <w:b/>
          <w:bCs/>
          <w:i/>
          <w:iCs/>
        </w:rPr>
        <w:t xml:space="preserve"> Existing CSI-RS configuration for FDD and TDD defined in A.3.14 in TS 38.133 are reused for </w:t>
      </w:r>
      <w:proofErr w:type="spellStart"/>
      <w:r w:rsidRPr="005318FC">
        <w:rPr>
          <w:b/>
          <w:bCs/>
          <w:i/>
          <w:iCs/>
        </w:rPr>
        <w:t>RedCap</w:t>
      </w:r>
      <w:proofErr w:type="spellEnd"/>
      <w:r w:rsidRPr="005318FC">
        <w:rPr>
          <w:b/>
          <w:bCs/>
          <w:i/>
          <w:iCs/>
        </w:rPr>
        <w:t>. No new RMCs are needed for HD-FDD.</w:t>
      </w:r>
      <w:r w:rsidRPr="005318FC">
        <w:rPr>
          <w:b/>
          <w:bCs/>
          <w:i/>
          <w:iCs/>
        </w:rPr>
        <w:fldChar w:fldCharType="end"/>
      </w:r>
    </w:p>
    <w:p w14:paraId="4227502F" w14:textId="7C825505" w:rsidR="00F62C55" w:rsidRPr="005318FC" w:rsidRDefault="00F62C55" w:rsidP="00764CB5">
      <w:pPr>
        <w:rPr>
          <w:b/>
          <w:bCs/>
          <w:i/>
          <w:iCs/>
        </w:rPr>
      </w:pPr>
      <w:r w:rsidRPr="005318FC">
        <w:rPr>
          <w:b/>
          <w:bCs/>
          <w:i/>
          <w:iCs/>
        </w:rPr>
        <w:fldChar w:fldCharType="begin"/>
      </w:r>
      <w:r w:rsidRPr="005318FC">
        <w:rPr>
          <w:b/>
          <w:bCs/>
          <w:i/>
          <w:iCs/>
        </w:rPr>
        <w:instrText xml:space="preserve"> REF _Ref101715580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14</w:t>
      </w:r>
      <w:r w:rsidRPr="005318FC">
        <w:rPr>
          <w:b/>
          <w:bCs/>
          <w:i/>
          <w:iCs/>
        </w:rPr>
        <w:t xml:space="preserve"> New </w:t>
      </w:r>
      <w:proofErr w:type="spellStart"/>
      <w:r w:rsidRPr="005318FC">
        <w:rPr>
          <w:b/>
          <w:bCs/>
          <w:i/>
          <w:iCs/>
        </w:rPr>
        <w:t>AoA</w:t>
      </w:r>
      <w:proofErr w:type="spellEnd"/>
      <w:r w:rsidRPr="005318FC">
        <w:rPr>
          <w:b/>
          <w:bCs/>
          <w:i/>
          <w:iCs/>
        </w:rPr>
        <w:t xml:space="preserve"> requirements need to be introduced considering the new </w:t>
      </w:r>
      <w:proofErr w:type="spellStart"/>
      <w:r w:rsidRPr="005318FC">
        <w:rPr>
          <w:b/>
          <w:bCs/>
          <w:i/>
          <w:iCs/>
        </w:rPr>
        <w:t>RedCap</w:t>
      </w:r>
      <w:proofErr w:type="spellEnd"/>
      <w:r w:rsidRPr="005318FC">
        <w:rPr>
          <w:b/>
          <w:bCs/>
          <w:i/>
          <w:iCs/>
        </w:rPr>
        <w:t xml:space="preserve"> power class.</w:t>
      </w:r>
      <w:r w:rsidRPr="005318FC">
        <w:rPr>
          <w:b/>
          <w:bCs/>
          <w:i/>
          <w:iCs/>
        </w:rPr>
        <w:fldChar w:fldCharType="end"/>
      </w:r>
    </w:p>
    <w:p w14:paraId="1F2E6664" w14:textId="2F04987B" w:rsidR="00F62C55" w:rsidRPr="005318FC" w:rsidRDefault="00F62C55" w:rsidP="00764CB5">
      <w:pPr>
        <w:rPr>
          <w:b/>
          <w:bCs/>
          <w:i/>
          <w:iCs/>
        </w:rPr>
      </w:pPr>
      <w:r w:rsidRPr="005318FC">
        <w:rPr>
          <w:b/>
          <w:bCs/>
          <w:i/>
          <w:iCs/>
        </w:rPr>
        <w:fldChar w:fldCharType="begin"/>
      </w:r>
      <w:r w:rsidRPr="005318FC">
        <w:rPr>
          <w:b/>
          <w:bCs/>
          <w:i/>
          <w:iCs/>
        </w:rPr>
        <w:instrText xml:space="preserve"> REF _Ref101715583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15</w:t>
      </w:r>
      <w:r w:rsidRPr="005318FC">
        <w:rPr>
          <w:b/>
          <w:bCs/>
          <w:i/>
          <w:iCs/>
        </w:rPr>
        <w:t xml:space="preserve"> Existing TCI state configuration defined in A.3.16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798B738C" w14:textId="5E5A743C" w:rsidR="00F62C55" w:rsidRPr="005318FC" w:rsidRDefault="00F62C55" w:rsidP="00764CB5">
      <w:pPr>
        <w:rPr>
          <w:b/>
          <w:bCs/>
          <w:i/>
          <w:iCs/>
        </w:rPr>
      </w:pPr>
      <w:r w:rsidRPr="005318FC">
        <w:rPr>
          <w:b/>
          <w:bCs/>
          <w:i/>
          <w:iCs/>
        </w:rPr>
        <w:fldChar w:fldCharType="begin"/>
      </w:r>
      <w:r w:rsidRPr="005318FC">
        <w:rPr>
          <w:b/>
          <w:bCs/>
          <w:i/>
          <w:iCs/>
        </w:rPr>
        <w:instrText xml:space="preserve"> REF _Ref101715596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16</w:t>
      </w:r>
      <w:r w:rsidRPr="005318FC">
        <w:rPr>
          <w:b/>
          <w:bCs/>
          <w:i/>
          <w:iCs/>
        </w:rPr>
        <w:t xml:space="preserve"> Existing configuration for CSI-RS tracking defined for FDD and TDD defined in A.3.17 in TS 38.133, aligned with corresponding SSB configuration, are reused for </w:t>
      </w:r>
      <w:proofErr w:type="spellStart"/>
      <w:r w:rsidRPr="005318FC">
        <w:rPr>
          <w:b/>
          <w:bCs/>
          <w:i/>
          <w:iCs/>
        </w:rPr>
        <w:t>RedCap</w:t>
      </w:r>
      <w:proofErr w:type="spellEnd"/>
      <w:r w:rsidRPr="005318FC">
        <w:rPr>
          <w:b/>
          <w:bCs/>
          <w:i/>
          <w:iCs/>
        </w:rPr>
        <w:t>. No need to create new configurations for HD-FDD.</w:t>
      </w:r>
      <w:r w:rsidRPr="005318FC">
        <w:rPr>
          <w:b/>
          <w:bCs/>
          <w:i/>
          <w:iCs/>
        </w:rPr>
        <w:fldChar w:fldCharType="end"/>
      </w:r>
    </w:p>
    <w:p w14:paraId="524BB1FA" w14:textId="4F29FB8F" w:rsidR="00F62C55" w:rsidRPr="005318FC" w:rsidRDefault="00F62C55" w:rsidP="00764CB5">
      <w:pPr>
        <w:rPr>
          <w:b/>
          <w:bCs/>
          <w:i/>
          <w:iCs/>
        </w:rPr>
      </w:pPr>
      <w:r w:rsidRPr="005318FC">
        <w:rPr>
          <w:b/>
          <w:bCs/>
          <w:i/>
          <w:iCs/>
        </w:rPr>
        <w:fldChar w:fldCharType="begin"/>
      </w:r>
      <w:r w:rsidRPr="005318FC">
        <w:rPr>
          <w:b/>
          <w:bCs/>
          <w:i/>
          <w:iCs/>
        </w:rPr>
        <w:instrText xml:space="preserve"> REF _Ref101715601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17</w:t>
      </w:r>
      <w:r w:rsidRPr="005318FC">
        <w:rPr>
          <w:b/>
          <w:bCs/>
          <w:i/>
          <w:iCs/>
        </w:rPr>
        <w:t xml:space="preserve"> Existing additional definitions related to OTA testing defined in A.3.18 are reused for </w:t>
      </w:r>
      <w:proofErr w:type="spellStart"/>
      <w:r w:rsidRPr="005318FC">
        <w:rPr>
          <w:b/>
          <w:bCs/>
          <w:i/>
          <w:iCs/>
        </w:rPr>
        <w:t>RedCap</w:t>
      </w:r>
      <w:proofErr w:type="spellEnd"/>
      <w:r w:rsidRPr="005318FC">
        <w:rPr>
          <w:b/>
          <w:bCs/>
          <w:i/>
          <w:iCs/>
        </w:rPr>
        <w:t>.</w:t>
      </w:r>
      <w:r w:rsidRPr="005318FC">
        <w:rPr>
          <w:b/>
          <w:bCs/>
          <w:i/>
          <w:iCs/>
        </w:rPr>
        <w:fldChar w:fldCharType="end"/>
      </w:r>
    </w:p>
    <w:p w14:paraId="17FC8F20" w14:textId="18A48E05" w:rsidR="00F62C55" w:rsidRPr="005318FC" w:rsidRDefault="00F62C55" w:rsidP="00764CB5">
      <w:pPr>
        <w:rPr>
          <w:b/>
          <w:bCs/>
          <w:i/>
          <w:iCs/>
        </w:rPr>
      </w:pPr>
      <w:r w:rsidRPr="005318FC">
        <w:rPr>
          <w:b/>
          <w:bCs/>
          <w:i/>
          <w:iCs/>
        </w:rPr>
        <w:fldChar w:fldCharType="begin"/>
      </w:r>
      <w:r w:rsidRPr="005318FC">
        <w:rPr>
          <w:b/>
          <w:bCs/>
          <w:i/>
          <w:iCs/>
        </w:rPr>
        <w:instrText xml:space="preserve"> REF _Ref101715606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18</w:t>
      </w:r>
      <w:r w:rsidRPr="005318FC">
        <w:rPr>
          <w:b/>
          <w:bCs/>
          <w:i/>
          <w:iCs/>
        </w:rPr>
        <w:t xml:space="preserve"> Existing PRACH configurations defined in A.3.8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182402AD" w14:textId="7BE90CF6" w:rsidR="00F62C55" w:rsidRPr="005318FC" w:rsidRDefault="00F62C55" w:rsidP="00764CB5">
      <w:pPr>
        <w:rPr>
          <w:b/>
          <w:bCs/>
          <w:i/>
          <w:iCs/>
        </w:rPr>
      </w:pPr>
      <w:r w:rsidRPr="005318FC">
        <w:rPr>
          <w:b/>
          <w:bCs/>
          <w:i/>
          <w:iCs/>
        </w:rPr>
        <w:fldChar w:fldCharType="begin"/>
      </w:r>
      <w:r w:rsidRPr="005318FC">
        <w:rPr>
          <w:b/>
          <w:bCs/>
          <w:i/>
          <w:iCs/>
        </w:rPr>
        <w:instrText xml:space="preserve"> REF _Ref101715619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19</w:t>
      </w:r>
      <w:r w:rsidRPr="005318FC">
        <w:rPr>
          <w:b/>
          <w:bCs/>
          <w:i/>
          <w:iCs/>
        </w:rPr>
        <w:t xml:space="preserve"> Existing CSI-IM configurations defined in A.3.22 in TS 38.133 are reused for </w:t>
      </w:r>
      <w:proofErr w:type="spellStart"/>
      <w:r w:rsidRPr="005318FC">
        <w:rPr>
          <w:b/>
          <w:bCs/>
          <w:i/>
          <w:iCs/>
        </w:rPr>
        <w:t>RedCap</w:t>
      </w:r>
      <w:proofErr w:type="spellEnd"/>
      <w:r w:rsidRPr="005318FC">
        <w:rPr>
          <w:b/>
          <w:bCs/>
          <w:i/>
          <w:iCs/>
        </w:rPr>
        <w:t>.</w:t>
      </w:r>
      <w:r w:rsidRPr="005318FC">
        <w:rPr>
          <w:b/>
          <w:bCs/>
          <w:i/>
          <w:iCs/>
        </w:rPr>
        <w:fldChar w:fldCharType="end"/>
      </w:r>
    </w:p>
    <w:p w14:paraId="70A367BA" w14:textId="36A32D95" w:rsidR="00F62C55" w:rsidRPr="005318FC" w:rsidRDefault="00F62C55" w:rsidP="00764CB5">
      <w:pPr>
        <w:rPr>
          <w:b/>
          <w:bCs/>
          <w:i/>
          <w:iCs/>
        </w:rPr>
      </w:pPr>
      <w:r w:rsidRPr="005318FC">
        <w:rPr>
          <w:b/>
          <w:bCs/>
          <w:i/>
          <w:iCs/>
        </w:rPr>
        <w:fldChar w:fldCharType="begin"/>
      </w:r>
      <w:r w:rsidRPr="005318FC">
        <w:rPr>
          <w:b/>
          <w:bCs/>
          <w:i/>
          <w:iCs/>
        </w:rPr>
        <w:instrText xml:space="preserve"> REF _Ref101715627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20</w:t>
      </w:r>
      <w:r w:rsidRPr="005318FC">
        <w:rPr>
          <w:b/>
          <w:bCs/>
          <w:i/>
          <w:iCs/>
        </w:rPr>
        <w:t xml:space="preserve"> Existing spatial relation configuration defined in A.3.23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0EB6E6AB" w14:textId="2D187C7B" w:rsidR="00F62C55" w:rsidRPr="005318FC" w:rsidRDefault="00F62C55" w:rsidP="00764CB5">
      <w:pPr>
        <w:rPr>
          <w:b/>
          <w:bCs/>
          <w:i/>
          <w:iCs/>
        </w:rPr>
      </w:pPr>
      <w:r w:rsidRPr="005318FC">
        <w:rPr>
          <w:b/>
          <w:bCs/>
          <w:i/>
          <w:iCs/>
        </w:rPr>
        <w:fldChar w:fldCharType="begin"/>
      </w:r>
      <w:r w:rsidRPr="005318FC">
        <w:rPr>
          <w:b/>
          <w:bCs/>
          <w:i/>
          <w:iCs/>
        </w:rPr>
        <w:instrText xml:space="preserve"> REF _Ref101715631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21</w:t>
      </w:r>
      <w:r w:rsidRPr="005318FC">
        <w:rPr>
          <w:b/>
          <w:bCs/>
          <w:i/>
          <w:iCs/>
        </w:rPr>
        <w:t xml:space="preserve"> Existing channel bandwidth (CBW) configuration defined in A.3.25 in TS 38.133 is reused for </w:t>
      </w:r>
      <w:proofErr w:type="spellStart"/>
      <w:r w:rsidRPr="005318FC">
        <w:rPr>
          <w:b/>
          <w:bCs/>
          <w:i/>
          <w:iCs/>
        </w:rPr>
        <w:t>RedCap</w:t>
      </w:r>
      <w:proofErr w:type="spellEnd"/>
      <w:r w:rsidRPr="005318FC">
        <w:rPr>
          <w:b/>
          <w:bCs/>
          <w:i/>
          <w:iCs/>
        </w:rPr>
        <w:t>.</w:t>
      </w:r>
      <w:r w:rsidRPr="005318FC">
        <w:rPr>
          <w:b/>
          <w:bCs/>
          <w:i/>
          <w:iCs/>
        </w:rPr>
        <w:fldChar w:fldCharType="end"/>
      </w:r>
    </w:p>
    <w:p w14:paraId="1DD8595E" w14:textId="1F6C3BE0" w:rsidR="00F62C55" w:rsidRPr="005318FC" w:rsidRDefault="00F62C55" w:rsidP="00764CB5">
      <w:pPr>
        <w:rPr>
          <w:b/>
          <w:bCs/>
          <w:i/>
          <w:iCs/>
        </w:rPr>
      </w:pPr>
      <w:r w:rsidRPr="005318FC">
        <w:rPr>
          <w:b/>
          <w:bCs/>
          <w:i/>
          <w:iCs/>
        </w:rPr>
        <w:fldChar w:fldCharType="begin"/>
      </w:r>
      <w:r w:rsidRPr="005318FC">
        <w:rPr>
          <w:b/>
          <w:bCs/>
          <w:i/>
          <w:iCs/>
        </w:rPr>
        <w:instrText xml:space="preserve"> REF _Ref101715636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22</w:t>
      </w:r>
      <w:r w:rsidRPr="005318FC">
        <w:rPr>
          <w:b/>
          <w:bCs/>
          <w:i/>
          <w:iCs/>
        </w:rPr>
        <w:t xml:space="preserve"> Existing CSI-RS configuration for RRM defined for FDD and TDD in A.3.30 can be reused for </w:t>
      </w:r>
      <w:proofErr w:type="spellStart"/>
      <w:r w:rsidRPr="005318FC">
        <w:rPr>
          <w:b/>
          <w:bCs/>
          <w:i/>
          <w:iCs/>
        </w:rPr>
        <w:t>RedCap</w:t>
      </w:r>
      <w:proofErr w:type="spellEnd"/>
      <w:r w:rsidRPr="005318FC">
        <w:rPr>
          <w:b/>
          <w:bCs/>
          <w:i/>
          <w:iCs/>
        </w:rPr>
        <w:t xml:space="preserve"> except those designed for SCS &gt; 30 kHz.</w:t>
      </w:r>
      <w:r w:rsidRPr="005318FC">
        <w:rPr>
          <w:b/>
          <w:bCs/>
          <w:i/>
          <w:iCs/>
        </w:rPr>
        <w:fldChar w:fldCharType="end"/>
      </w:r>
    </w:p>
    <w:p w14:paraId="30E0D162" w14:textId="1641B4E7" w:rsidR="00F62C55" w:rsidRPr="005318FC" w:rsidRDefault="00F62C55" w:rsidP="00764CB5">
      <w:pPr>
        <w:rPr>
          <w:b/>
          <w:bCs/>
          <w:i/>
          <w:iCs/>
        </w:rPr>
      </w:pPr>
      <w:r w:rsidRPr="005318FC">
        <w:rPr>
          <w:b/>
          <w:bCs/>
          <w:i/>
          <w:iCs/>
        </w:rPr>
        <w:fldChar w:fldCharType="begin"/>
      </w:r>
      <w:r w:rsidRPr="005318FC">
        <w:rPr>
          <w:b/>
          <w:bCs/>
          <w:i/>
          <w:iCs/>
        </w:rPr>
        <w:instrText xml:space="preserve"> REF _Ref101715640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23</w:t>
      </w:r>
      <w:r w:rsidRPr="005318FC">
        <w:rPr>
          <w:b/>
          <w:bCs/>
          <w:i/>
          <w:iCs/>
        </w:rPr>
        <w:t xml:space="preserve"> All RRM test cases are introduced for FDD, TDD and HD-FDD UEs.</w:t>
      </w:r>
      <w:r w:rsidRPr="005318FC">
        <w:rPr>
          <w:b/>
          <w:bCs/>
          <w:i/>
          <w:iCs/>
        </w:rPr>
        <w:fldChar w:fldCharType="end"/>
      </w:r>
    </w:p>
    <w:p w14:paraId="4C915C79" w14:textId="71C5C20E" w:rsidR="00F62C55" w:rsidRPr="005318FC" w:rsidRDefault="00F62C55" w:rsidP="00764CB5">
      <w:pPr>
        <w:rPr>
          <w:b/>
          <w:bCs/>
          <w:i/>
          <w:iCs/>
        </w:rPr>
      </w:pPr>
      <w:r w:rsidRPr="005318FC">
        <w:rPr>
          <w:b/>
          <w:bCs/>
          <w:i/>
          <w:iCs/>
        </w:rPr>
        <w:lastRenderedPageBreak/>
        <w:fldChar w:fldCharType="begin"/>
      </w:r>
      <w:r w:rsidRPr="005318FC">
        <w:rPr>
          <w:b/>
          <w:bCs/>
          <w:i/>
          <w:iCs/>
        </w:rPr>
        <w:instrText xml:space="preserve"> REF _Ref101715643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24</w:t>
      </w:r>
      <w:r w:rsidRPr="005318FC">
        <w:rPr>
          <w:b/>
          <w:bCs/>
          <w:i/>
          <w:iCs/>
        </w:rPr>
        <w:t xml:space="preserve"> </w:t>
      </w:r>
      <w:proofErr w:type="spellStart"/>
      <w:r w:rsidRPr="005318FC">
        <w:rPr>
          <w:b/>
          <w:bCs/>
          <w:i/>
          <w:iCs/>
        </w:rPr>
        <w:t>RedCap</w:t>
      </w:r>
      <w:proofErr w:type="spellEnd"/>
      <w:r w:rsidRPr="005318FC">
        <w:rPr>
          <w:b/>
          <w:bCs/>
          <w:i/>
          <w:iCs/>
        </w:rPr>
        <w:t xml:space="preserve"> SS-RSRQ accuracy level is derived by relaxing the legacy SS-RSRQ accuracy level by the same level as agreed for </w:t>
      </w:r>
      <w:proofErr w:type="spellStart"/>
      <w:r w:rsidRPr="005318FC">
        <w:rPr>
          <w:b/>
          <w:bCs/>
          <w:i/>
          <w:iCs/>
        </w:rPr>
        <w:t>RedCap</w:t>
      </w:r>
      <w:proofErr w:type="spellEnd"/>
      <w:r w:rsidRPr="005318FC">
        <w:rPr>
          <w:b/>
          <w:bCs/>
          <w:i/>
          <w:iCs/>
        </w:rPr>
        <w:t xml:space="preserve"> SS-RSRP measurement compared to legacy SS-RSRP measurement.</w:t>
      </w:r>
      <w:r w:rsidRPr="005318FC">
        <w:rPr>
          <w:b/>
          <w:bCs/>
          <w:i/>
          <w:iCs/>
        </w:rPr>
        <w:fldChar w:fldCharType="end"/>
      </w:r>
    </w:p>
    <w:p w14:paraId="7A53FA2B" w14:textId="4AB27F82" w:rsidR="00F62C55" w:rsidRPr="005318FC" w:rsidRDefault="00F62C55" w:rsidP="00764CB5">
      <w:pPr>
        <w:rPr>
          <w:b/>
          <w:bCs/>
          <w:i/>
          <w:iCs/>
        </w:rPr>
      </w:pPr>
      <w:r w:rsidRPr="005318FC">
        <w:rPr>
          <w:b/>
          <w:bCs/>
          <w:i/>
          <w:iCs/>
        </w:rPr>
        <w:fldChar w:fldCharType="begin"/>
      </w:r>
      <w:r w:rsidRPr="005318FC">
        <w:rPr>
          <w:b/>
          <w:bCs/>
          <w:i/>
          <w:iCs/>
        </w:rPr>
        <w:instrText xml:space="preserve"> REF _Ref101715647 \h </w:instrText>
      </w:r>
      <w:r w:rsidR="005318FC" w:rsidRPr="005318FC">
        <w:rPr>
          <w:b/>
          <w:bCs/>
          <w:i/>
          <w:iCs/>
        </w:rPr>
        <w:instrText xml:space="preserve"> \* MERGEFORMAT </w:instrText>
      </w:r>
      <w:r w:rsidRPr="005318FC">
        <w:rPr>
          <w:b/>
          <w:bCs/>
          <w:i/>
          <w:iCs/>
        </w:rPr>
      </w:r>
      <w:r w:rsidRPr="005318FC">
        <w:rPr>
          <w:b/>
          <w:bCs/>
          <w:i/>
          <w:iCs/>
        </w:rPr>
        <w:fldChar w:fldCharType="separate"/>
      </w:r>
      <w:r w:rsidRPr="005318FC">
        <w:rPr>
          <w:b/>
          <w:bCs/>
          <w:i/>
          <w:iCs/>
        </w:rPr>
        <w:t xml:space="preserve">Proposal </w:t>
      </w:r>
      <w:r w:rsidRPr="005318FC">
        <w:rPr>
          <w:b/>
          <w:bCs/>
          <w:i/>
          <w:iCs/>
          <w:noProof/>
        </w:rPr>
        <w:t>25</w:t>
      </w:r>
      <w:r w:rsidRPr="005318FC">
        <w:rPr>
          <w:b/>
          <w:bCs/>
          <w:i/>
          <w:iCs/>
        </w:rPr>
        <w:t xml:space="preserve"> </w:t>
      </w:r>
      <w:proofErr w:type="spellStart"/>
      <w:r w:rsidRPr="005318FC">
        <w:rPr>
          <w:b/>
          <w:bCs/>
          <w:i/>
          <w:iCs/>
        </w:rPr>
        <w:t>RedCap</w:t>
      </w:r>
      <w:proofErr w:type="spellEnd"/>
      <w:r w:rsidRPr="005318FC">
        <w:rPr>
          <w:b/>
          <w:bCs/>
          <w:i/>
          <w:iCs/>
        </w:rPr>
        <w:t xml:space="preserve"> SS-SINR accuracy level is derived by relaxing the legacy SS-SINR accuracy level by the same level as agreed for </w:t>
      </w:r>
      <w:proofErr w:type="spellStart"/>
      <w:r w:rsidRPr="005318FC">
        <w:rPr>
          <w:b/>
          <w:bCs/>
          <w:i/>
          <w:iCs/>
        </w:rPr>
        <w:t>RedCap</w:t>
      </w:r>
      <w:proofErr w:type="spellEnd"/>
      <w:r w:rsidRPr="005318FC">
        <w:rPr>
          <w:b/>
          <w:bCs/>
          <w:i/>
          <w:iCs/>
        </w:rPr>
        <w:t xml:space="preserve"> SS-RSRP measurement compared to legacy SS-RSRP measurement.</w:t>
      </w:r>
      <w:r w:rsidRPr="005318FC">
        <w:rPr>
          <w:b/>
          <w:bCs/>
          <w:i/>
          <w:iCs/>
        </w:rPr>
        <w:fldChar w:fldCharType="end"/>
      </w:r>
    </w:p>
    <w:bookmarkEnd w:id="30"/>
    <w:p w14:paraId="112AF552" w14:textId="1F8B9187" w:rsidR="00DD404E" w:rsidRPr="00280AC8" w:rsidRDefault="00DD404E" w:rsidP="00DD404E">
      <w:pPr>
        <w:pStyle w:val="Heading1"/>
      </w:pPr>
      <w:r w:rsidRPr="00280AC8">
        <w:t>References</w:t>
      </w:r>
    </w:p>
    <w:bookmarkStart w:id="31" w:name="_Ref70956664"/>
    <w:bookmarkStart w:id="32" w:name="_Ref70610323"/>
    <w:bookmarkStart w:id="33" w:name="_Ref70956684"/>
    <w:p w14:paraId="45D477A2" w14:textId="39EFC45C" w:rsidR="00AD57E7" w:rsidRDefault="00AD57E7" w:rsidP="00AD57E7">
      <w:pPr>
        <w:pStyle w:val="Reference"/>
        <w:numPr>
          <w:ilvl w:val="0"/>
          <w:numId w:val="25"/>
        </w:numPr>
        <w:spacing w:line="256" w:lineRule="auto"/>
        <w:rPr>
          <w:lang w:val="en-GB"/>
        </w:rPr>
      </w:pPr>
      <w:r>
        <w:fldChar w:fldCharType="begin"/>
      </w:r>
      <w:r>
        <w:instrText xml:space="preserve"> HYPERLINK "https://www.3gpp.org/ftp/tsg_ran/TSG_RAN/TSGR_91e/Docs/RP-210918.zip" </w:instrText>
      </w:r>
      <w:r>
        <w:fldChar w:fldCharType="separate"/>
      </w:r>
      <w:r>
        <w:rPr>
          <w:rStyle w:val="Hyperlink"/>
          <w:lang w:val="en-GB"/>
        </w:rPr>
        <w:t>RP-210918</w:t>
      </w:r>
      <w:r>
        <w:rPr>
          <w:rStyle w:val="Hyperlink"/>
          <w:lang w:val="en-GB"/>
        </w:rPr>
        <w:fldChar w:fldCharType="end"/>
      </w:r>
      <w:r>
        <w:rPr>
          <w:lang w:val="en-GB"/>
        </w:rPr>
        <w:t>, “Revised WID on support of reduced capability NR devices”</w:t>
      </w:r>
      <w:bookmarkEnd w:id="31"/>
    </w:p>
    <w:p w14:paraId="5DBA1B09" w14:textId="77777777" w:rsidR="00AD57E7" w:rsidRPr="00AD57E7" w:rsidRDefault="00AD57E7" w:rsidP="00AD57E7">
      <w:pPr>
        <w:pStyle w:val="Reference"/>
        <w:numPr>
          <w:ilvl w:val="0"/>
          <w:numId w:val="25"/>
        </w:numPr>
        <w:spacing w:before="120" w:line="240" w:lineRule="auto"/>
        <w:rPr>
          <w:rFonts w:ascii="Times New Roman" w:hAnsi="Times New Roman"/>
        </w:rPr>
      </w:pPr>
      <w:r w:rsidRPr="00AD57E7">
        <w:rPr>
          <w:rFonts w:ascii="Times New Roman" w:hAnsi="Times New Roman"/>
        </w:rPr>
        <w:t>RP-220965</w:t>
      </w:r>
      <w:proofErr w:type="gramStart"/>
      <w:r w:rsidRPr="00AD57E7">
        <w:rPr>
          <w:rFonts w:ascii="Times New Roman" w:hAnsi="Times New Roman"/>
        </w:rPr>
        <w:t>, ”Rel</w:t>
      </w:r>
      <w:proofErr w:type="gramEnd"/>
      <w:r w:rsidRPr="00AD57E7">
        <w:rPr>
          <w:rFonts w:ascii="Times New Roman" w:hAnsi="Times New Roman"/>
        </w:rPr>
        <w:t>-17 Work Item Exception for Support of reduced capability NR devices”, Ericsson</w:t>
      </w:r>
    </w:p>
    <w:p w14:paraId="541A7536" w14:textId="77777777" w:rsidR="00AD57E7" w:rsidRDefault="00AD57E7" w:rsidP="009F3AD1">
      <w:pPr>
        <w:pStyle w:val="Reference"/>
        <w:numPr>
          <w:ilvl w:val="0"/>
          <w:numId w:val="0"/>
        </w:numPr>
        <w:spacing w:line="256" w:lineRule="auto"/>
        <w:rPr>
          <w:lang w:val="en-GB"/>
        </w:rPr>
      </w:pPr>
    </w:p>
    <w:p w14:paraId="273CF264" w14:textId="4FC4A4EC" w:rsidR="00822ED0" w:rsidRPr="00280AC8" w:rsidRDefault="00822ED0" w:rsidP="00822ED0">
      <w:pPr>
        <w:pStyle w:val="Reference"/>
        <w:numPr>
          <w:ilvl w:val="0"/>
          <w:numId w:val="0"/>
        </w:numPr>
        <w:spacing w:line="256" w:lineRule="auto"/>
        <w:rPr>
          <w:rFonts w:eastAsia="Times New Roman" w:cs="Times New Roman"/>
          <w:szCs w:val="20"/>
          <w:lang w:val="en-GB"/>
        </w:rPr>
      </w:pPr>
    </w:p>
    <w:bookmarkEnd w:id="32"/>
    <w:bookmarkEnd w:id="33"/>
    <w:p w14:paraId="578CA13E" w14:textId="77777777" w:rsidR="00DD404E" w:rsidRPr="00A70187" w:rsidRDefault="00DD404E" w:rsidP="00A8681C">
      <w:pPr>
        <w:rPr>
          <w:highlight w:val="yellow"/>
          <w:lang w:val="en-GB" w:eastAsia="ja-JP"/>
        </w:rPr>
      </w:pPr>
    </w:p>
    <w:sectPr w:rsidR="00DD404E" w:rsidRPr="00A7018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D7EA" w14:textId="77777777" w:rsidR="00B76551" w:rsidRDefault="00B76551">
      <w:r>
        <w:separator/>
      </w:r>
    </w:p>
  </w:endnote>
  <w:endnote w:type="continuationSeparator" w:id="0">
    <w:p w14:paraId="3CD72EA2" w14:textId="77777777" w:rsidR="00B76551" w:rsidRDefault="00B76551">
      <w:r>
        <w:continuationSeparator/>
      </w:r>
    </w:p>
  </w:endnote>
  <w:endnote w:type="continuationNotice" w:id="1">
    <w:p w14:paraId="6EB49150" w14:textId="77777777" w:rsidR="00B36E50" w:rsidRDefault="00B3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76551" w:rsidRDefault="00B76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92B8" w14:textId="77777777" w:rsidR="00B76551" w:rsidRDefault="00B76551">
      <w:r>
        <w:separator/>
      </w:r>
    </w:p>
  </w:footnote>
  <w:footnote w:type="continuationSeparator" w:id="0">
    <w:p w14:paraId="7DF64EBF" w14:textId="77777777" w:rsidR="00B76551" w:rsidRDefault="00B76551">
      <w:r>
        <w:continuationSeparator/>
      </w:r>
    </w:p>
  </w:footnote>
  <w:footnote w:type="continuationNotice" w:id="1">
    <w:p w14:paraId="17A46A4B" w14:textId="77777777" w:rsidR="00B36E50" w:rsidRDefault="00B3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76551" w:rsidRDefault="00B765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6"/>
  </w:num>
  <w:num w:numId="20">
    <w:abstractNumId w:val="25"/>
  </w:num>
  <w:num w:numId="21">
    <w:abstractNumId w:val="13"/>
  </w:num>
  <w:num w:numId="22">
    <w:abstractNumId w:val="24"/>
  </w:num>
  <w:num w:numId="23">
    <w:abstractNumId w:val="11"/>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2"/>
  </w:num>
  <w:num w:numId="28">
    <w:abstractNumId w:val="4"/>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D15"/>
    <w:rsid w:val="00017939"/>
    <w:rsid w:val="00020BAE"/>
    <w:rsid w:val="00020E35"/>
    <w:rsid w:val="00025264"/>
    <w:rsid w:val="0002564D"/>
    <w:rsid w:val="00025C6F"/>
    <w:rsid w:val="00025ECA"/>
    <w:rsid w:val="000314EE"/>
    <w:rsid w:val="000325B8"/>
    <w:rsid w:val="00034C15"/>
    <w:rsid w:val="00036ABA"/>
    <w:rsid w:val="00036BA1"/>
    <w:rsid w:val="00036D55"/>
    <w:rsid w:val="000422E2"/>
    <w:rsid w:val="00042F22"/>
    <w:rsid w:val="00043798"/>
    <w:rsid w:val="000444EF"/>
    <w:rsid w:val="00047928"/>
    <w:rsid w:val="00047C2F"/>
    <w:rsid w:val="00052A07"/>
    <w:rsid w:val="000534E3"/>
    <w:rsid w:val="000542B2"/>
    <w:rsid w:val="0005606A"/>
    <w:rsid w:val="00057117"/>
    <w:rsid w:val="000616E7"/>
    <w:rsid w:val="00062024"/>
    <w:rsid w:val="000637AB"/>
    <w:rsid w:val="0006487E"/>
    <w:rsid w:val="0006533F"/>
    <w:rsid w:val="00065C65"/>
    <w:rsid w:val="00065E1A"/>
    <w:rsid w:val="00070721"/>
    <w:rsid w:val="00071415"/>
    <w:rsid w:val="00072A01"/>
    <w:rsid w:val="0007405A"/>
    <w:rsid w:val="00077C4E"/>
    <w:rsid w:val="00077E5F"/>
    <w:rsid w:val="0008036A"/>
    <w:rsid w:val="00081AE6"/>
    <w:rsid w:val="00083959"/>
    <w:rsid w:val="0008458F"/>
    <w:rsid w:val="000855EB"/>
    <w:rsid w:val="00085B52"/>
    <w:rsid w:val="00086574"/>
    <w:rsid w:val="000866F2"/>
    <w:rsid w:val="00086CE8"/>
    <w:rsid w:val="0009009F"/>
    <w:rsid w:val="00091557"/>
    <w:rsid w:val="000924C1"/>
    <w:rsid w:val="000924F0"/>
    <w:rsid w:val="00093474"/>
    <w:rsid w:val="0009510F"/>
    <w:rsid w:val="00096896"/>
    <w:rsid w:val="000968C5"/>
    <w:rsid w:val="000A1B7B"/>
    <w:rsid w:val="000A56F2"/>
    <w:rsid w:val="000A5DA1"/>
    <w:rsid w:val="000A77D5"/>
    <w:rsid w:val="000B0FF3"/>
    <w:rsid w:val="000B1469"/>
    <w:rsid w:val="000B25B7"/>
    <w:rsid w:val="000B2719"/>
    <w:rsid w:val="000B3A8F"/>
    <w:rsid w:val="000B4AB9"/>
    <w:rsid w:val="000B58C3"/>
    <w:rsid w:val="000B61E9"/>
    <w:rsid w:val="000B63CD"/>
    <w:rsid w:val="000B653E"/>
    <w:rsid w:val="000C165A"/>
    <w:rsid w:val="000C2E19"/>
    <w:rsid w:val="000C3C72"/>
    <w:rsid w:val="000C6E10"/>
    <w:rsid w:val="000C7F92"/>
    <w:rsid w:val="000D09D3"/>
    <w:rsid w:val="000D0D07"/>
    <w:rsid w:val="000D1E80"/>
    <w:rsid w:val="000D4797"/>
    <w:rsid w:val="000D7000"/>
    <w:rsid w:val="000E0527"/>
    <w:rsid w:val="000E1E92"/>
    <w:rsid w:val="000F06D6"/>
    <w:rsid w:val="000F0EB1"/>
    <w:rsid w:val="000F1106"/>
    <w:rsid w:val="000F1E2C"/>
    <w:rsid w:val="000F2C72"/>
    <w:rsid w:val="000F3349"/>
    <w:rsid w:val="000F3BE9"/>
    <w:rsid w:val="000F3E3B"/>
    <w:rsid w:val="000F3F6C"/>
    <w:rsid w:val="000F4ACC"/>
    <w:rsid w:val="000F6DF3"/>
    <w:rsid w:val="001005FF"/>
    <w:rsid w:val="00102E37"/>
    <w:rsid w:val="00104973"/>
    <w:rsid w:val="001062FB"/>
    <w:rsid w:val="001063E6"/>
    <w:rsid w:val="001111FE"/>
    <w:rsid w:val="001137A3"/>
    <w:rsid w:val="00113CF4"/>
    <w:rsid w:val="00114BFA"/>
    <w:rsid w:val="001153EA"/>
    <w:rsid w:val="00115643"/>
    <w:rsid w:val="00116765"/>
    <w:rsid w:val="0011719E"/>
    <w:rsid w:val="001219F5"/>
    <w:rsid w:val="00121A20"/>
    <w:rsid w:val="0012377F"/>
    <w:rsid w:val="00124036"/>
    <w:rsid w:val="00124314"/>
    <w:rsid w:val="00124993"/>
    <w:rsid w:val="00126B4A"/>
    <w:rsid w:val="001301BA"/>
    <w:rsid w:val="0013088D"/>
    <w:rsid w:val="00130EE7"/>
    <w:rsid w:val="00132FD0"/>
    <w:rsid w:val="00133E2E"/>
    <w:rsid w:val="001344C0"/>
    <w:rsid w:val="001346FA"/>
    <w:rsid w:val="00135252"/>
    <w:rsid w:val="00135CDA"/>
    <w:rsid w:val="00136401"/>
    <w:rsid w:val="001376D8"/>
    <w:rsid w:val="00137AB5"/>
    <w:rsid w:val="00137F0B"/>
    <w:rsid w:val="00140191"/>
    <w:rsid w:val="00140AC1"/>
    <w:rsid w:val="00140E45"/>
    <w:rsid w:val="00147569"/>
    <w:rsid w:val="0015125D"/>
    <w:rsid w:val="00151852"/>
    <w:rsid w:val="00151E23"/>
    <w:rsid w:val="00152332"/>
    <w:rsid w:val="001526E0"/>
    <w:rsid w:val="001551B5"/>
    <w:rsid w:val="001559B8"/>
    <w:rsid w:val="00162CFB"/>
    <w:rsid w:val="00162EA5"/>
    <w:rsid w:val="001659C1"/>
    <w:rsid w:val="00166A58"/>
    <w:rsid w:val="00171CFC"/>
    <w:rsid w:val="00173A8E"/>
    <w:rsid w:val="0017502C"/>
    <w:rsid w:val="001759CC"/>
    <w:rsid w:val="0017655A"/>
    <w:rsid w:val="00176E14"/>
    <w:rsid w:val="0017774C"/>
    <w:rsid w:val="0018143F"/>
    <w:rsid w:val="00181FF8"/>
    <w:rsid w:val="00182DE4"/>
    <w:rsid w:val="0018604C"/>
    <w:rsid w:val="001864CE"/>
    <w:rsid w:val="00186502"/>
    <w:rsid w:val="00187047"/>
    <w:rsid w:val="00190181"/>
    <w:rsid w:val="00190AC1"/>
    <w:rsid w:val="001924F1"/>
    <w:rsid w:val="00192796"/>
    <w:rsid w:val="0019341A"/>
    <w:rsid w:val="00197DF9"/>
    <w:rsid w:val="001A1987"/>
    <w:rsid w:val="001A2564"/>
    <w:rsid w:val="001A2A85"/>
    <w:rsid w:val="001A6173"/>
    <w:rsid w:val="001A63C3"/>
    <w:rsid w:val="001A6CBA"/>
    <w:rsid w:val="001B0D97"/>
    <w:rsid w:val="001B1AFD"/>
    <w:rsid w:val="001B2A39"/>
    <w:rsid w:val="001B5A5D"/>
    <w:rsid w:val="001B6FE0"/>
    <w:rsid w:val="001C1CE5"/>
    <w:rsid w:val="001C25A6"/>
    <w:rsid w:val="001C2D6F"/>
    <w:rsid w:val="001C3D2A"/>
    <w:rsid w:val="001C57DF"/>
    <w:rsid w:val="001C6A0A"/>
    <w:rsid w:val="001C6FC6"/>
    <w:rsid w:val="001D083E"/>
    <w:rsid w:val="001D3361"/>
    <w:rsid w:val="001D51BA"/>
    <w:rsid w:val="001D53E7"/>
    <w:rsid w:val="001D561B"/>
    <w:rsid w:val="001D6342"/>
    <w:rsid w:val="001D6839"/>
    <w:rsid w:val="001D6D53"/>
    <w:rsid w:val="001E3358"/>
    <w:rsid w:val="001E58E2"/>
    <w:rsid w:val="001E6DF7"/>
    <w:rsid w:val="001E77D8"/>
    <w:rsid w:val="001E7AED"/>
    <w:rsid w:val="001F00BA"/>
    <w:rsid w:val="001F15AF"/>
    <w:rsid w:val="001F27C7"/>
    <w:rsid w:val="001F3916"/>
    <w:rsid w:val="001F3A21"/>
    <w:rsid w:val="001F3E81"/>
    <w:rsid w:val="001F54C5"/>
    <w:rsid w:val="001F54E9"/>
    <w:rsid w:val="001F5ADD"/>
    <w:rsid w:val="001F5B16"/>
    <w:rsid w:val="001F662C"/>
    <w:rsid w:val="001F7074"/>
    <w:rsid w:val="001F719B"/>
    <w:rsid w:val="00200490"/>
    <w:rsid w:val="00200BD3"/>
    <w:rsid w:val="00201102"/>
    <w:rsid w:val="00201F3A"/>
    <w:rsid w:val="00203F96"/>
    <w:rsid w:val="00204275"/>
    <w:rsid w:val="002044F7"/>
    <w:rsid w:val="0020585B"/>
    <w:rsid w:val="002069B2"/>
    <w:rsid w:val="00207FA3"/>
    <w:rsid w:val="00213EE7"/>
    <w:rsid w:val="00214C27"/>
    <w:rsid w:val="00214D52"/>
    <w:rsid w:val="00214DA8"/>
    <w:rsid w:val="00215423"/>
    <w:rsid w:val="002158FA"/>
    <w:rsid w:val="00220600"/>
    <w:rsid w:val="002224D2"/>
    <w:rsid w:val="002224DB"/>
    <w:rsid w:val="00223FCB"/>
    <w:rsid w:val="002252B8"/>
    <w:rsid w:val="002252C3"/>
    <w:rsid w:val="00225C54"/>
    <w:rsid w:val="00230765"/>
    <w:rsid w:val="00230D18"/>
    <w:rsid w:val="002319E4"/>
    <w:rsid w:val="00231C2A"/>
    <w:rsid w:val="002323F1"/>
    <w:rsid w:val="00235632"/>
    <w:rsid w:val="00235872"/>
    <w:rsid w:val="002358B3"/>
    <w:rsid w:val="00241559"/>
    <w:rsid w:val="002435B3"/>
    <w:rsid w:val="002458EB"/>
    <w:rsid w:val="00246DAA"/>
    <w:rsid w:val="002500C8"/>
    <w:rsid w:val="00255738"/>
    <w:rsid w:val="00257543"/>
    <w:rsid w:val="0026072B"/>
    <w:rsid w:val="00260F99"/>
    <w:rsid w:val="002617E7"/>
    <w:rsid w:val="002619EA"/>
    <w:rsid w:val="00263209"/>
    <w:rsid w:val="00264228"/>
    <w:rsid w:val="00264334"/>
    <w:rsid w:val="0026473E"/>
    <w:rsid w:val="002652AD"/>
    <w:rsid w:val="00265513"/>
    <w:rsid w:val="00266214"/>
    <w:rsid w:val="002668CB"/>
    <w:rsid w:val="00266B81"/>
    <w:rsid w:val="0026796F"/>
    <w:rsid w:val="00267C83"/>
    <w:rsid w:val="00267EB2"/>
    <w:rsid w:val="0027144F"/>
    <w:rsid w:val="00271813"/>
    <w:rsid w:val="00271F3A"/>
    <w:rsid w:val="00273278"/>
    <w:rsid w:val="00273630"/>
    <w:rsid w:val="002737F4"/>
    <w:rsid w:val="002756E8"/>
    <w:rsid w:val="002805F5"/>
    <w:rsid w:val="00280751"/>
    <w:rsid w:val="00280AC8"/>
    <w:rsid w:val="00281ADE"/>
    <w:rsid w:val="0028280A"/>
    <w:rsid w:val="00282E0B"/>
    <w:rsid w:val="00286ACD"/>
    <w:rsid w:val="00286BDE"/>
    <w:rsid w:val="00287838"/>
    <w:rsid w:val="002907B5"/>
    <w:rsid w:val="00292EB7"/>
    <w:rsid w:val="00296227"/>
    <w:rsid w:val="00296F44"/>
    <w:rsid w:val="0029777D"/>
    <w:rsid w:val="002979C5"/>
    <w:rsid w:val="002A055E"/>
    <w:rsid w:val="002A1626"/>
    <w:rsid w:val="002A1D4E"/>
    <w:rsid w:val="002A23A7"/>
    <w:rsid w:val="002A2869"/>
    <w:rsid w:val="002A59BA"/>
    <w:rsid w:val="002A5CD0"/>
    <w:rsid w:val="002B06A6"/>
    <w:rsid w:val="002B24D6"/>
    <w:rsid w:val="002B2D22"/>
    <w:rsid w:val="002B3021"/>
    <w:rsid w:val="002B54AD"/>
    <w:rsid w:val="002B654E"/>
    <w:rsid w:val="002B742D"/>
    <w:rsid w:val="002B7EBF"/>
    <w:rsid w:val="002C2F52"/>
    <w:rsid w:val="002C3D5F"/>
    <w:rsid w:val="002C4090"/>
    <w:rsid w:val="002C41E6"/>
    <w:rsid w:val="002D071A"/>
    <w:rsid w:val="002D34B2"/>
    <w:rsid w:val="002D3DC8"/>
    <w:rsid w:val="002D3FC9"/>
    <w:rsid w:val="002D46B6"/>
    <w:rsid w:val="002D48B0"/>
    <w:rsid w:val="002D5B37"/>
    <w:rsid w:val="002D5C98"/>
    <w:rsid w:val="002D7637"/>
    <w:rsid w:val="002E17F2"/>
    <w:rsid w:val="002E2BCE"/>
    <w:rsid w:val="002E392C"/>
    <w:rsid w:val="002E70DC"/>
    <w:rsid w:val="002E7CAE"/>
    <w:rsid w:val="002F13E4"/>
    <w:rsid w:val="002F2771"/>
    <w:rsid w:val="002F37A9"/>
    <w:rsid w:val="002F4855"/>
    <w:rsid w:val="002F5E69"/>
    <w:rsid w:val="003009AB"/>
    <w:rsid w:val="00301CE6"/>
    <w:rsid w:val="0030256B"/>
    <w:rsid w:val="00304E30"/>
    <w:rsid w:val="0030501F"/>
    <w:rsid w:val="00307BA1"/>
    <w:rsid w:val="00311702"/>
    <w:rsid w:val="00311E82"/>
    <w:rsid w:val="00311FCB"/>
    <w:rsid w:val="00313FD6"/>
    <w:rsid w:val="003143BD"/>
    <w:rsid w:val="00315363"/>
    <w:rsid w:val="00316738"/>
    <w:rsid w:val="003177E9"/>
    <w:rsid w:val="00320383"/>
    <w:rsid w:val="003203ED"/>
    <w:rsid w:val="00322C9F"/>
    <w:rsid w:val="00323ADA"/>
    <w:rsid w:val="00324D23"/>
    <w:rsid w:val="003255A9"/>
    <w:rsid w:val="00330824"/>
    <w:rsid w:val="00331325"/>
    <w:rsid w:val="00331751"/>
    <w:rsid w:val="0033267E"/>
    <w:rsid w:val="00334579"/>
    <w:rsid w:val="00335858"/>
    <w:rsid w:val="00336BDA"/>
    <w:rsid w:val="003372DB"/>
    <w:rsid w:val="00337A09"/>
    <w:rsid w:val="0034114E"/>
    <w:rsid w:val="00342BD7"/>
    <w:rsid w:val="003430EA"/>
    <w:rsid w:val="00346DB5"/>
    <w:rsid w:val="0034700D"/>
    <w:rsid w:val="003477B1"/>
    <w:rsid w:val="00357380"/>
    <w:rsid w:val="003602D9"/>
    <w:rsid w:val="003604CE"/>
    <w:rsid w:val="00361E49"/>
    <w:rsid w:val="00363800"/>
    <w:rsid w:val="00366442"/>
    <w:rsid w:val="00370E47"/>
    <w:rsid w:val="00373C83"/>
    <w:rsid w:val="00373FF9"/>
    <w:rsid w:val="003742AC"/>
    <w:rsid w:val="00375BFA"/>
    <w:rsid w:val="00376D54"/>
    <w:rsid w:val="00377CE1"/>
    <w:rsid w:val="0038389C"/>
    <w:rsid w:val="00384F52"/>
    <w:rsid w:val="00384F89"/>
    <w:rsid w:val="00385BF0"/>
    <w:rsid w:val="00386026"/>
    <w:rsid w:val="00391E81"/>
    <w:rsid w:val="00392A8F"/>
    <w:rsid w:val="0039367D"/>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43E2"/>
    <w:rsid w:val="003B5881"/>
    <w:rsid w:val="003B64BB"/>
    <w:rsid w:val="003B7FE5"/>
    <w:rsid w:val="003C11C8"/>
    <w:rsid w:val="003C2702"/>
    <w:rsid w:val="003C3BB6"/>
    <w:rsid w:val="003C5179"/>
    <w:rsid w:val="003C5DE5"/>
    <w:rsid w:val="003C7806"/>
    <w:rsid w:val="003D109F"/>
    <w:rsid w:val="003D2478"/>
    <w:rsid w:val="003D3717"/>
    <w:rsid w:val="003D3C45"/>
    <w:rsid w:val="003D4D50"/>
    <w:rsid w:val="003D5B1F"/>
    <w:rsid w:val="003E15FA"/>
    <w:rsid w:val="003E198B"/>
    <w:rsid w:val="003E3731"/>
    <w:rsid w:val="003E3E8D"/>
    <w:rsid w:val="003E48AA"/>
    <w:rsid w:val="003E55E4"/>
    <w:rsid w:val="003E72D7"/>
    <w:rsid w:val="003E74E3"/>
    <w:rsid w:val="003F05C7"/>
    <w:rsid w:val="003F2CD4"/>
    <w:rsid w:val="003F6105"/>
    <w:rsid w:val="003F6BBE"/>
    <w:rsid w:val="004000E8"/>
    <w:rsid w:val="0040053C"/>
    <w:rsid w:val="00402E2B"/>
    <w:rsid w:val="0040512B"/>
    <w:rsid w:val="00405489"/>
    <w:rsid w:val="00405CA5"/>
    <w:rsid w:val="0040713F"/>
    <w:rsid w:val="00407AF2"/>
    <w:rsid w:val="00407CD3"/>
    <w:rsid w:val="00410134"/>
    <w:rsid w:val="00410B72"/>
    <w:rsid w:val="00410F18"/>
    <w:rsid w:val="0041263E"/>
    <w:rsid w:val="00412954"/>
    <w:rsid w:val="00413AAC"/>
    <w:rsid w:val="00413C55"/>
    <w:rsid w:val="00413E92"/>
    <w:rsid w:val="00414920"/>
    <w:rsid w:val="0041710F"/>
    <w:rsid w:val="00420011"/>
    <w:rsid w:val="00421105"/>
    <w:rsid w:val="00421EB4"/>
    <w:rsid w:val="00422AA4"/>
    <w:rsid w:val="004242F4"/>
    <w:rsid w:val="00424722"/>
    <w:rsid w:val="00424B35"/>
    <w:rsid w:val="00426D44"/>
    <w:rsid w:val="00427248"/>
    <w:rsid w:val="0043056D"/>
    <w:rsid w:val="00431406"/>
    <w:rsid w:val="00435713"/>
    <w:rsid w:val="00437447"/>
    <w:rsid w:val="00441208"/>
    <w:rsid w:val="00441A92"/>
    <w:rsid w:val="004431DC"/>
    <w:rsid w:val="00444F56"/>
    <w:rsid w:val="00446488"/>
    <w:rsid w:val="00447851"/>
    <w:rsid w:val="004517AA"/>
    <w:rsid w:val="00452CAC"/>
    <w:rsid w:val="004556B4"/>
    <w:rsid w:val="00457565"/>
    <w:rsid w:val="00457B71"/>
    <w:rsid w:val="004601FA"/>
    <w:rsid w:val="00464689"/>
    <w:rsid w:val="0046685E"/>
    <w:rsid w:val="004669E2"/>
    <w:rsid w:val="00470C31"/>
    <w:rsid w:val="0047189E"/>
    <w:rsid w:val="00471DE0"/>
    <w:rsid w:val="00472149"/>
    <w:rsid w:val="004734D0"/>
    <w:rsid w:val="0047450C"/>
    <w:rsid w:val="004748A8"/>
    <w:rsid w:val="0047556B"/>
    <w:rsid w:val="004761C1"/>
    <w:rsid w:val="004762AF"/>
    <w:rsid w:val="00476C5B"/>
    <w:rsid w:val="00477768"/>
    <w:rsid w:val="004777D1"/>
    <w:rsid w:val="00481BCC"/>
    <w:rsid w:val="00481C10"/>
    <w:rsid w:val="0049045B"/>
    <w:rsid w:val="00492BC5"/>
    <w:rsid w:val="00492D1E"/>
    <w:rsid w:val="00493595"/>
    <w:rsid w:val="004940BE"/>
    <w:rsid w:val="004964F1"/>
    <w:rsid w:val="00496900"/>
    <w:rsid w:val="004A16BC"/>
    <w:rsid w:val="004A2B94"/>
    <w:rsid w:val="004A5A17"/>
    <w:rsid w:val="004A5ECC"/>
    <w:rsid w:val="004B2182"/>
    <w:rsid w:val="004B27D8"/>
    <w:rsid w:val="004B6F6A"/>
    <w:rsid w:val="004B72BC"/>
    <w:rsid w:val="004B7C0C"/>
    <w:rsid w:val="004C09EA"/>
    <w:rsid w:val="004C3898"/>
    <w:rsid w:val="004C5315"/>
    <w:rsid w:val="004C5E29"/>
    <w:rsid w:val="004D0E5F"/>
    <w:rsid w:val="004D3280"/>
    <w:rsid w:val="004D36B1"/>
    <w:rsid w:val="004D3C14"/>
    <w:rsid w:val="004D7EBD"/>
    <w:rsid w:val="004E2680"/>
    <w:rsid w:val="004E28F9"/>
    <w:rsid w:val="004E462E"/>
    <w:rsid w:val="004E56DC"/>
    <w:rsid w:val="004E6538"/>
    <w:rsid w:val="004E6981"/>
    <w:rsid w:val="004E76F4"/>
    <w:rsid w:val="004F0B4E"/>
    <w:rsid w:val="004F0B6C"/>
    <w:rsid w:val="004F1D6F"/>
    <w:rsid w:val="004F2078"/>
    <w:rsid w:val="004F4B71"/>
    <w:rsid w:val="004F4DA3"/>
    <w:rsid w:val="004F7715"/>
    <w:rsid w:val="004F78B3"/>
    <w:rsid w:val="00500B84"/>
    <w:rsid w:val="005020C0"/>
    <w:rsid w:val="00502847"/>
    <w:rsid w:val="00505B33"/>
    <w:rsid w:val="00506557"/>
    <w:rsid w:val="0050677A"/>
    <w:rsid w:val="00507322"/>
    <w:rsid w:val="005108D8"/>
    <w:rsid w:val="005116F9"/>
    <w:rsid w:val="00512074"/>
    <w:rsid w:val="005153A7"/>
    <w:rsid w:val="00520961"/>
    <w:rsid w:val="005219CF"/>
    <w:rsid w:val="00522636"/>
    <w:rsid w:val="005318FC"/>
    <w:rsid w:val="00534B59"/>
    <w:rsid w:val="0053579D"/>
    <w:rsid w:val="00535F91"/>
    <w:rsid w:val="00536759"/>
    <w:rsid w:val="0053711A"/>
    <w:rsid w:val="00537C62"/>
    <w:rsid w:val="0054046B"/>
    <w:rsid w:val="00542EB7"/>
    <w:rsid w:val="0054333D"/>
    <w:rsid w:val="0054399F"/>
    <w:rsid w:val="0054463F"/>
    <w:rsid w:val="00545194"/>
    <w:rsid w:val="00546970"/>
    <w:rsid w:val="00551CC4"/>
    <w:rsid w:val="005537C9"/>
    <w:rsid w:val="00554E19"/>
    <w:rsid w:val="0056121F"/>
    <w:rsid w:val="00564A83"/>
    <w:rsid w:val="005673DD"/>
    <w:rsid w:val="0056780A"/>
    <w:rsid w:val="0057058C"/>
    <w:rsid w:val="00571466"/>
    <w:rsid w:val="00572505"/>
    <w:rsid w:val="00575DE6"/>
    <w:rsid w:val="0057607D"/>
    <w:rsid w:val="005802D5"/>
    <w:rsid w:val="00582809"/>
    <w:rsid w:val="00584F09"/>
    <w:rsid w:val="005864C9"/>
    <w:rsid w:val="0058798C"/>
    <w:rsid w:val="00587C50"/>
    <w:rsid w:val="005900FA"/>
    <w:rsid w:val="005935A4"/>
    <w:rsid w:val="005948C2"/>
    <w:rsid w:val="00595C59"/>
    <w:rsid w:val="00595DCA"/>
    <w:rsid w:val="00596854"/>
    <w:rsid w:val="0059779B"/>
    <w:rsid w:val="005A114D"/>
    <w:rsid w:val="005A209A"/>
    <w:rsid w:val="005A33C0"/>
    <w:rsid w:val="005A3C64"/>
    <w:rsid w:val="005A662D"/>
    <w:rsid w:val="005B06FF"/>
    <w:rsid w:val="005B1409"/>
    <w:rsid w:val="005B1E3A"/>
    <w:rsid w:val="005B2D57"/>
    <w:rsid w:val="005B35D7"/>
    <w:rsid w:val="005B392A"/>
    <w:rsid w:val="005B3AA3"/>
    <w:rsid w:val="005B64F8"/>
    <w:rsid w:val="005B6BDC"/>
    <w:rsid w:val="005B6F83"/>
    <w:rsid w:val="005C4DEE"/>
    <w:rsid w:val="005C68E3"/>
    <w:rsid w:val="005C74FB"/>
    <w:rsid w:val="005C7B3A"/>
    <w:rsid w:val="005C7C0B"/>
    <w:rsid w:val="005D1602"/>
    <w:rsid w:val="005D1D71"/>
    <w:rsid w:val="005D24B5"/>
    <w:rsid w:val="005D3391"/>
    <w:rsid w:val="005D4F4C"/>
    <w:rsid w:val="005D5ECF"/>
    <w:rsid w:val="005D67DA"/>
    <w:rsid w:val="005D7068"/>
    <w:rsid w:val="005E2898"/>
    <w:rsid w:val="005E2B45"/>
    <w:rsid w:val="005E2F1A"/>
    <w:rsid w:val="005E385F"/>
    <w:rsid w:val="005E5B81"/>
    <w:rsid w:val="005E5E7F"/>
    <w:rsid w:val="005F034C"/>
    <w:rsid w:val="005F1411"/>
    <w:rsid w:val="005F2228"/>
    <w:rsid w:val="005F2CB1"/>
    <w:rsid w:val="005F3025"/>
    <w:rsid w:val="005F618C"/>
    <w:rsid w:val="005F70BD"/>
    <w:rsid w:val="00601D9D"/>
    <w:rsid w:val="0060283C"/>
    <w:rsid w:val="00603C0A"/>
    <w:rsid w:val="00604F14"/>
    <w:rsid w:val="00606E6A"/>
    <w:rsid w:val="0061073D"/>
    <w:rsid w:val="00611B83"/>
    <w:rsid w:val="00612BEF"/>
    <w:rsid w:val="00613257"/>
    <w:rsid w:val="00613C7E"/>
    <w:rsid w:val="006148DB"/>
    <w:rsid w:val="006205EE"/>
    <w:rsid w:val="00620A71"/>
    <w:rsid w:val="00620D80"/>
    <w:rsid w:val="006234A6"/>
    <w:rsid w:val="0062355D"/>
    <w:rsid w:val="00623C19"/>
    <w:rsid w:val="00625E0A"/>
    <w:rsid w:val="006268C3"/>
    <w:rsid w:val="006270D7"/>
    <w:rsid w:val="00630001"/>
    <w:rsid w:val="006311B3"/>
    <w:rsid w:val="006316DB"/>
    <w:rsid w:val="0063284C"/>
    <w:rsid w:val="00636398"/>
    <w:rsid w:val="006368D3"/>
    <w:rsid w:val="006377EC"/>
    <w:rsid w:val="00637C0D"/>
    <w:rsid w:val="0064151F"/>
    <w:rsid w:val="00641533"/>
    <w:rsid w:val="0064208D"/>
    <w:rsid w:val="00643259"/>
    <w:rsid w:val="00643475"/>
    <w:rsid w:val="0064396A"/>
    <w:rsid w:val="0064624E"/>
    <w:rsid w:val="00650AB9"/>
    <w:rsid w:val="00650C09"/>
    <w:rsid w:val="00655733"/>
    <w:rsid w:val="00655ACD"/>
    <w:rsid w:val="00656A92"/>
    <w:rsid w:val="00656DDE"/>
    <w:rsid w:val="0066011D"/>
    <w:rsid w:val="006607C0"/>
    <w:rsid w:val="006613A6"/>
    <w:rsid w:val="006627A2"/>
    <w:rsid w:val="006634E6"/>
    <w:rsid w:val="00664A0F"/>
    <w:rsid w:val="006655EE"/>
    <w:rsid w:val="0066693D"/>
    <w:rsid w:val="00667EE7"/>
    <w:rsid w:val="00670922"/>
    <w:rsid w:val="00670BE1"/>
    <w:rsid w:val="006716B2"/>
    <w:rsid w:val="0067218F"/>
    <w:rsid w:val="006741F2"/>
    <w:rsid w:val="00674CC3"/>
    <w:rsid w:val="0067553F"/>
    <w:rsid w:val="00675C72"/>
    <w:rsid w:val="006771F9"/>
    <w:rsid w:val="006776D7"/>
    <w:rsid w:val="00681003"/>
    <w:rsid w:val="006817C9"/>
    <w:rsid w:val="0068246E"/>
    <w:rsid w:val="00683ECE"/>
    <w:rsid w:val="00690A5B"/>
    <w:rsid w:val="006910D9"/>
    <w:rsid w:val="00691ED3"/>
    <w:rsid w:val="00694572"/>
    <w:rsid w:val="00695FC2"/>
    <w:rsid w:val="00696949"/>
    <w:rsid w:val="00696F74"/>
    <w:rsid w:val="00697052"/>
    <w:rsid w:val="006A0848"/>
    <w:rsid w:val="006A46FB"/>
    <w:rsid w:val="006A5E28"/>
    <w:rsid w:val="006A697B"/>
    <w:rsid w:val="006A7AFF"/>
    <w:rsid w:val="006A7C13"/>
    <w:rsid w:val="006B03DC"/>
    <w:rsid w:val="006B0FB3"/>
    <w:rsid w:val="006B1816"/>
    <w:rsid w:val="006B2099"/>
    <w:rsid w:val="006B50CF"/>
    <w:rsid w:val="006B5C38"/>
    <w:rsid w:val="006C03B8"/>
    <w:rsid w:val="006C2602"/>
    <w:rsid w:val="006C2E2C"/>
    <w:rsid w:val="006C36DC"/>
    <w:rsid w:val="006C5480"/>
    <w:rsid w:val="006C5EC9"/>
    <w:rsid w:val="006C6059"/>
    <w:rsid w:val="006C6642"/>
    <w:rsid w:val="006C7522"/>
    <w:rsid w:val="006D0E4F"/>
    <w:rsid w:val="006D6F08"/>
    <w:rsid w:val="006E062C"/>
    <w:rsid w:val="006E1C82"/>
    <w:rsid w:val="006E28B7"/>
    <w:rsid w:val="006E2A9B"/>
    <w:rsid w:val="006E2E5C"/>
    <w:rsid w:val="006E3310"/>
    <w:rsid w:val="006E4E39"/>
    <w:rsid w:val="006E565E"/>
    <w:rsid w:val="006E673D"/>
    <w:rsid w:val="006E7D3B"/>
    <w:rsid w:val="006F1B41"/>
    <w:rsid w:val="006F1B70"/>
    <w:rsid w:val="006F341D"/>
    <w:rsid w:val="006F3CDE"/>
    <w:rsid w:val="006F4243"/>
    <w:rsid w:val="006F47FC"/>
    <w:rsid w:val="006F58D4"/>
    <w:rsid w:val="006F6582"/>
    <w:rsid w:val="0070346E"/>
    <w:rsid w:val="00703D82"/>
    <w:rsid w:val="00704C9D"/>
    <w:rsid w:val="00704EDB"/>
    <w:rsid w:val="00706101"/>
    <w:rsid w:val="00706E0C"/>
    <w:rsid w:val="00707072"/>
    <w:rsid w:val="00707D61"/>
    <w:rsid w:val="00712287"/>
    <w:rsid w:val="00712772"/>
    <w:rsid w:val="0071304C"/>
    <w:rsid w:val="007148D3"/>
    <w:rsid w:val="00715B6F"/>
    <w:rsid w:val="00715B9A"/>
    <w:rsid w:val="0071647C"/>
    <w:rsid w:val="007178A2"/>
    <w:rsid w:val="00720AA5"/>
    <w:rsid w:val="00721B32"/>
    <w:rsid w:val="007257D0"/>
    <w:rsid w:val="00726EA6"/>
    <w:rsid w:val="00727208"/>
    <w:rsid w:val="00727680"/>
    <w:rsid w:val="00730AF1"/>
    <w:rsid w:val="00731D74"/>
    <w:rsid w:val="00733A61"/>
    <w:rsid w:val="007348B1"/>
    <w:rsid w:val="00736221"/>
    <w:rsid w:val="007362A6"/>
    <w:rsid w:val="00736D7D"/>
    <w:rsid w:val="00740E58"/>
    <w:rsid w:val="00742051"/>
    <w:rsid w:val="007445A0"/>
    <w:rsid w:val="0074524B"/>
    <w:rsid w:val="00747D8B"/>
    <w:rsid w:val="007502C0"/>
    <w:rsid w:val="00751228"/>
    <w:rsid w:val="00755255"/>
    <w:rsid w:val="00755AC0"/>
    <w:rsid w:val="00755E90"/>
    <w:rsid w:val="00756951"/>
    <w:rsid w:val="007571E1"/>
    <w:rsid w:val="007572EE"/>
    <w:rsid w:val="00757A58"/>
    <w:rsid w:val="007604B2"/>
    <w:rsid w:val="00764CB5"/>
    <w:rsid w:val="00765281"/>
    <w:rsid w:val="00766BAD"/>
    <w:rsid w:val="00766F28"/>
    <w:rsid w:val="00767AD1"/>
    <w:rsid w:val="00771BAF"/>
    <w:rsid w:val="007729A2"/>
    <w:rsid w:val="00775076"/>
    <w:rsid w:val="007755F2"/>
    <w:rsid w:val="00776971"/>
    <w:rsid w:val="00780298"/>
    <w:rsid w:val="00780A80"/>
    <w:rsid w:val="0078177E"/>
    <w:rsid w:val="0078197E"/>
    <w:rsid w:val="0078304C"/>
    <w:rsid w:val="00783673"/>
    <w:rsid w:val="0078390C"/>
    <w:rsid w:val="00785490"/>
    <w:rsid w:val="0078618F"/>
    <w:rsid w:val="00787553"/>
    <w:rsid w:val="00792220"/>
    <w:rsid w:val="007925EA"/>
    <w:rsid w:val="00793CD8"/>
    <w:rsid w:val="007957DF"/>
    <w:rsid w:val="00795C92"/>
    <w:rsid w:val="00796231"/>
    <w:rsid w:val="0079766F"/>
    <w:rsid w:val="007A09BC"/>
    <w:rsid w:val="007A0CE4"/>
    <w:rsid w:val="007A14F3"/>
    <w:rsid w:val="007A1CB3"/>
    <w:rsid w:val="007A2062"/>
    <w:rsid w:val="007A306F"/>
    <w:rsid w:val="007A43A6"/>
    <w:rsid w:val="007A44B6"/>
    <w:rsid w:val="007A58A6"/>
    <w:rsid w:val="007A79D9"/>
    <w:rsid w:val="007B06E1"/>
    <w:rsid w:val="007B3C93"/>
    <w:rsid w:val="007B3D2D"/>
    <w:rsid w:val="007B449E"/>
    <w:rsid w:val="007B50AE"/>
    <w:rsid w:val="007B51DF"/>
    <w:rsid w:val="007B5C80"/>
    <w:rsid w:val="007C05DD"/>
    <w:rsid w:val="007C3D18"/>
    <w:rsid w:val="007C4BDE"/>
    <w:rsid w:val="007C60BF"/>
    <w:rsid w:val="007C6A07"/>
    <w:rsid w:val="007C75A1"/>
    <w:rsid w:val="007C7757"/>
    <w:rsid w:val="007C77A5"/>
    <w:rsid w:val="007C7D5D"/>
    <w:rsid w:val="007D04E5"/>
    <w:rsid w:val="007D0F3F"/>
    <w:rsid w:val="007D3079"/>
    <w:rsid w:val="007D56B5"/>
    <w:rsid w:val="007D5901"/>
    <w:rsid w:val="007D62D8"/>
    <w:rsid w:val="007D7526"/>
    <w:rsid w:val="007E02BC"/>
    <w:rsid w:val="007E39A7"/>
    <w:rsid w:val="007E42CE"/>
    <w:rsid w:val="007E444F"/>
    <w:rsid w:val="007E4610"/>
    <w:rsid w:val="007E4715"/>
    <w:rsid w:val="007E505B"/>
    <w:rsid w:val="007E6A8E"/>
    <w:rsid w:val="007E7091"/>
    <w:rsid w:val="007F2DC4"/>
    <w:rsid w:val="007F4B13"/>
    <w:rsid w:val="00800611"/>
    <w:rsid w:val="008016B4"/>
    <w:rsid w:val="00801719"/>
    <w:rsid w:val="008027E9"/>
    <w:rsid w:val="00802D44"/>
    <w:rsid w:val="00803FAE"/>
    <w:rsid w:val="008042E4"/>
    <w:rsid w:val="008055A5"/>
    <w:rsid w:val="0080605F"/>
    <w:rsid w:val="00806D4A"/>
    <w:rsid w:val="00806E27"/>
    <w:rsid w:val="00807786"/>
    <w:rsid w:val="00810F12"/>
    <w:rsid w:val="00811FCB"/>
    <w:rsid w:val="008158D6"/>
    <w:rsid w:val="008170A7"/>
    <w:rsid w:val="00817196"/>
    <w:rsid w:val="0082210B"/>
    <w:rsid w:val="00822908"/>
    <w:rsid w:val="00822ED0"/>
    <w:rsid w:val="00823002"/>
    <w:rsid w:val="008235DB"/>
    <w:rsid w:val="008238D8"/>
    <w:rsid w:val="00824AB4"/>
    <w:rsid w:val="00825C42"/>
    <w:rsid w:val="00825D25"/>
    <w:rsid w:val="00827089"/>
    <w:rsid w:val="008273F9"/>
    <w:rsid w:val="00827D6F"/>
    <w:rsid w:val="00830A01"/>
    <w:rsid w:val="0083470F"/>
    <w:rsid w:val="008358DE"/>
    <w:rsid w:val="0083669D"/>
    <w:rsid w:val="00836AD3"/>
    <w:rsid w:val="008376AC"/>
    <w:rsid w:val="00840379"/>
    <w:rsid w:val="008444E8"/>
    <w:rsid w:val="00844E80"/>
    <w:rsid w:val="00845C6E"/>
    <w:rsid w:val="00846FE7"/>
    <w:rsid w:val="00850395"/>
    <w:rsid w:val="00854F47"/>
    <w:rsid w:val="00856911"/>
    <w:rsid w:val="008571E6"/>
    <w:rsid w:val="00862A20"/>
    <w:rsid w:val="0086595A"/>
    <w:rsid w:val="00866FD4"/>
    <w:rsid w:val="008677FD"/>
    <w:rsid w:val="008706D4"/>
    <w:rsid w:val="00870F8A"/>
    <w:rsid w:val="008719A4"/>
    <w:rsid w:val="00871D23"/>
    <w:rsid w:val="0087233D"/>
    <w:rsid w:val="00873034"/>
    <w:rsid w:val="00874312"/>
    <w:rsid w:val="0087437C"/>
    <w:rsid w:val="00875CD7"/>
    <w:rsid w:val="00876B4D"/>
    <w:rsid w:val="00876D59"/>
    <w:rsid w:val="00876FF1"/>
    <w:rsid w:val="00877F18"/>
    <w:rsid w:val="00880B7E"/>
    <w:rsid w:val="00882074"/>
    <w:rsid w:val="00882DEA"/>
    <w:rsid w:val="00884E3D"/>
    <w:rsid w:val="00887254"/>
    <w:rsid w:val="00891136"/>
    <w:rsid w:val="00891CA1"/>
    <w:rsid w:val="00892BEC"/>
    <w:rsid w:val="008939CB"/>
    <w:rsid w:val="008941E3"/>
    <w:rsid w:val="00894A88"/>
    <w:rsid w:val="00895386"/>
    <w:rsid w:val="00896A9A"/>
    <w:rsid w:val="008971EF"/>
    <w:rsid w:val="00897E72"/>
    <w:rsid w:val="008A003F"/>
    <w:rsid w:val="008A0F21"/>
    <w:rsid w:val="008A21FF"/>
    <w:rsid w:val="008A294D"/>
    <w:rsid w:val="008A2CE2"/>
    <w:rsid w:val="008A30AC"/>
    <w:rsid w:val="008A3157"/>
    <w:rsid w:val="008A4209"/>
    <w:rsid w:val="008A44B8"/>
    <w:rsid w:val="008A51A8"/>
    <w:rsid w:val="008A54C7"/>
    <w:rsid w:val="008A61C4"/>
    <w:rsid w:val="008A77D8"/>
    <w:rsid w:val="008A7F34"/>
    <w:rsid w:val="008B0483"/>
    <w:rsid w:val="008B099C"/>
    <w:rsid w:val="008B120C"/>
    <w:rsid w:val="008B45CF"/>
    <w:rsid w:val="008B51A0"/>
    <w:rsid w:val="008B592A"/>
    <w:rsid w:val="008B7B5C"/>
    <w:rsid w:val="008C0720"/>
    <w:rsid w:val="008C0C99"/>
    <w:rsid w:val="008C2017"/>
    <w:rsid w:val="008C2EA2"/>
    <w:rsid w:val="008C31B7"/>
    <w:rsid w:val="008C38A9"/>
    <w:rsid w:val="008C4958"/>
    <w:rsid w:val="008C4BAA"/>
    <w:rsid w:val="008C5813"/>
    <w:rsid w:val="008C6AE8"/>
    <w:rsid w:val="008C7573"/>
    <w:rsid w:val="008D00A5"/>
    <w:rsid w:val="008D13F3"/>
    <w:rsid w:val="008D34F1"/>
    <w:rsid w:val="008D39D8"/>
    <w:rsid w:val="008D484B"/>
    <w:rsid w:val="008D6999"/>
    <w:rsid w:val="008D6D1A"/>
    <w:rsid w:val="008D777F"/>
    <w:rsid w:val="008E065E"/>
    <w:rsid w:val="008E07E4"/>
    <w:rsid w:val="008E0927"/>
    <w:rsid w:val="008E10CA"/>
    <w:rsid w:val="008E189C"/>
    <w:rsid w:val="008E1909"/>
    <w:rsid w:val="008E22F2"/>
    <w:rsid w:val="008E2B57"/>
    <w:rsid w:val="008E3954"/>
    <w:rsid w:val="008E3E24"/>
    <w:rsid w:val="008E6ACC"/>
    <w:rsid w:val="008E707E"/>
    <w:rsid w:val="008F1C4E"/>
    <w:rsid w:val="008F1EAB"/>
    <w:rsid w:val="008F33DC"/>
    <w:rsid w:val="008F477F"/>
    <w:rsid w:val="008F5080"/>
    <w:rsid w:val="008F661D"/>
    <w:rsid w:val="008F67E8"/>
    <w:rsid w:val="00900463"/>
    <w:rsid w:val="00901294"/>
    <w:rsid w:val="00902350"/>
    <w:rsid w:val="0090336B"/>
    <w:rsid w:val="00903DC8"/>
    <w:rsid w:val="00904D71"/>
    <w:rsid w:val="009053AA"/>
    <w:rsid w:val="009066D1"/>
    <w:rsid w:val="00906939"/>
    <w:rsid w:val="00910B7D"/>
    <w:rsid w:val="00911DFB"/>
    <w:rsid w:val="009139D9"/>
    <w:rsid w:val="00913BAF"/>
    <w:rsid w:val="00914AD8"/>
    <w:rsid w:val="00915AD7"/>
    <w:rsid w:val="00916079"/>
    <w:rsid w:val="00917CE9"/>
    <w:rsid w:val="0092075B"/>
    <w:rsid w:val="00920BF2"/>
    <w:rsid w:val="00922010"/>
    <w:rsid w:val="00924397"/>
    <w:rsid w:val="0093058F"/>
    <w:rsid w:val="00930FF1"/>
    <w:rsid w:val="00931BD9"/>
    <w:rsid w:val="009344AC"/>
    <w:rsid w:val="00936137"/>
    <w:rsid w:val="009368F3"/>
    <w:rsid w:val="00941636"/>
    <w:rsid w:val="00943742"/>
    <w:rsid w:val="00945C05"/>
    <w:rsid w:val="00946945"/>
    <w:rsid w:val="009470A5"/>
    <w:rsid w:val="009473DB"/>
    <w:rsid w:val="00947712"/>
    <w:rsid w:val="00947713"/>
    <w:rsid w:val="00950DE7"/>
    <w:rsid w:val="00953920"/>
    <w:rsid w:val="00953D47"/>
    <w:rsid w:val="0095681E"/>
    <w:rsid w:val="009572D4"/>
    <w:rsid w:val="009573E5"/>
    <w:rsid w:val="00961921"/>
    <w:rsid w:val="00961BB2"/>
    <w:rsid w:val="00961EF3"/>
    <w:rsid w:val="00962B77"/>
    <w:rsid w:val="0096430A"/>
    <w:rsid w:val="00964819"/>
    <w:rsid w:val="0096554B"/>
    <w:rsid w:val="0096584A"/>
    <w:rsid w:val="00965903"/>
    <w:rsid w:val="00970267"/>
    <w:rsid w:val="00971F08"/>
    <w:rsid w:val="00973B40"/>
    <w:rsid w:val="00974EAA"/>
    <w:rsid w:val="00974EF1"/>
    <w:rsid w:val="0097603D"/>
    <w:rsid w:val="00976949"/>
    <w:rsid w:val="00980477"/>
    <w:rsid w:val="00980A5A"/>
    <w:rsid w:val="009826DE"/>
    <w:rsid w:val="009839DE"/>
    <w:rsid w:val="00985253"/>
    <w:rsid w:val="009853B3"/>
    <w:rsid w:val="009856E8"/>
    <w:rsid w:val="00987AC7"/>
    <w:rsid w:val="0099043E"/>
    <w:rsid w:val="00990630"/>
    <w:rsid w:val="00991761"/>
    <w:rsid w:val="00991A1B"/>
    <w:rsid w:val="0099488B"/>
    <w:rsid w:val="00994DCA"/>
    <w:rsid w:val="0099539C"/>
    <w:rsid w:val="009960EC"/>
    <w:rsid w:val="009970DD"/>
    <w:rsid w:val="009A0503"/>
    <w:rsid w:val="009A0864"/>
    <w:rsid w:val="009A0FBA"/>
    <w:rsid w:val="009A1601"/>
    <w:rsid w:val="009A3BB6"/>
    <w:rsid w:val="009A414D"/>
    <w:rsid w:val="009A44A1"/>
    <w:rsid w:val="009A462D"/>
    <w:rsid w:val="009A5CBA"/>
    <w:rsid w:val="009A5D25"/>
    <w:rsid w:val="009A7194"/>
    <w:rsid w:val="009B0FC2"/>
    <w:rsid w:val="009B1843"/>
    <w:rsid w:val="009B1F30"/>
    <w:rsid w:val="009B3AC2"/>
    <w:rsid w:val="009B4DF4"/>
    <w:rsid w:val="009B564E"/>
    <w:rsid w:val="009B7E87"/>
    <w:rsid w:val="009C0169"/>
    <w:rsid w:val="009C1606"/>
    <w:rsid w:val="009C1B7E"/>
    <w:rsid w:val="009C1D3C"/>
    <w:rsid w:val="009C3522"/>
    <w:rsid w:val="009C403E"/>
    <w:rsid w:val="009C687B"/>
    <w:rsid w:val="009D3E49"/>
    <w:rsid w:val="009D4609"/>
    <w:rsid w:val="009D4FF0"/>
    <w:rsid w:val="009D703C"/>
    <w:rsid w:val="009D718F"/>
    <w:rsid w:val="009E068F"/>
    <w:rsid w:val="009E14E0"/>
    <w:rsid w:val="009E35DB"/>
    <w:rsid w:val="009E47A3"/>
    <w:rsid w:val="009F08F3"/>
    <w:rsid w:val="009F344F"/>
    <w:rsid w:val="009F3AD1"/>
    <w:rsid w:val="009F623C"/>
    <w:rsid w:val="009F630A"/>
    <w:rsid w:val="00A01C93"/>
    <w:rsid w:val="00A031D8"/>
    <w:rsid w:val="00A03BF3"/>
    <w:rsid w:val="00A048A8"/>
    <w:rsid w:val="00A04F49"/>
    <w:rsid w:val="00A05B83"/>
    <w:rsid w:val="00A07AA4"/>
    <w:rsid w:val="00A104E7"/>
    <w:rsid w:val="00A10540"/>
    <w:rsid w:val="00A1058A"/>
    <w:rsid w:val="00A11415"/>
    <w:rsid w:val="00A11FD5"/>
    <w:rsid w:val="00A13E54"/>
    <w:rsid w:val="00A1525D"/>
    <w:rsid w:val="00A17F63"/>
    <w:rsid w:val="00A2193B"/>
    <w:rsid w:val="00A2351A"/>
    <w:rsid w:val="00A24DDE"/>
    <w:rsid w:val="00A264A9"/>
    <w:rsid w:val="00A26DCF"/>
    <w:rsid w:val="00A27785"/>
    <w:rsid w:val="00A30187"/>
    <w:rsid w:val="00A335AC"/>
    <w:rsid w:val="00A3371C"/>
    <w:rsid w:val="00A3448A"/>
    <w:rsid w:val="00A35E65"/>
    <w:rsid w:val="00A36297"/>
    <w:rsid w:val="00A3773A"/>
    <w:rsid w:val="00A40F09"/>
    <w:rsid w:val="00A4132A"/>
    <w:rsid w:val="00A41E2B"/>
    <w:rsid w:val="00A44A7C"/>
    <w:rsid w:val="00A45B74"/>
    <w:rsid w:val="00A45D92"/>
    <w:rsid w:val="00A50FC7"/>
    <w:rsid w:val="00A51976"/>
    <w:rsid w:val="00A52370"/>
    <w:rsid w:val="00A52E1D"/>
    <w:rsid w:val="00A52FBC"/>
    <w:rsid w:val="00A537C8"/>
    <w:rsid w:val="00A55505"/>
    <w:rsid w:val="00A56E30"/>
    <w:rsid w:val="00A61010"/>
    <w:rsid w:val="00A61499"/>
    <w:rsid w:val="00A62A77"/>
    <w:rsid w:val="00A63483"/>
    <w:rsid w:val="00A657D7"/>
    <w:rsid w:val="00A660AC"/>
    <w:rsid w:val="00A67E6C"/>
    <w:rsid w:val="00A70187"/>
    <w:rsid w:val="00A706A2"/>
    <w:rsid w:val="00A71B99"/>
    <w:rsid w:val="00A72F79"/>
    <w:rsid w:val="00A739C6"/>
    <w:rsid w:val="00A739D0"/>
    <w:rsid w:val="00A761D4"/>
    <w:rsid w:val="00A77EC4"/>
    <w:rsid w:val="00A819EB"/>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39D5"/>
    <w:rsid w:val="00AC49FB"/>
    <w:rsid w:val="00AC5A10"/>
    <w:rsid w:val="00AC71E1"/>
    <w:rsid w:val="00AD0AA3"/>
    <w:rsid w:val="00AD2407"/>
    <w:rsid w:val="00AD2ED0"/>
    <w:rsid w:val="00AD313D"/>
    <w:rsid w:val="00AD3F94"/>
    <w:rsid w:val="00AD4972"/>
    <w:rsid w:val="00AD4A5A"/>
    <w:rsid w:val="00AD57E7"/>
    <w:rsid w:val="00AE1870"/>
    <w:rsid w:val="00AE27AC"/>
    <w:rsid w:val="00AE40E0"/>
    <w:rsid w:val="00AE42E7"/>
    <w:rsid w:val="00AE4A7A"/>
    <w:rsid w:val="00AE4DBA"/>
    <w:rsid w:val="00AE4F07"/>
    <w:rsid w:val="00AF1780"/>
    <w:rsid w:val="00AF1C5D"/>
    <w:rsid w:val="00AF2A3B"/>
    <w:rsid w:val="00AF2AE6"/>
    <w:rsid w:val="00AF42D7"/>
    <w:rsid w:val="00B006FE"/>
    <w:rsid w:val="00B007CB"/>
    <w:rsid w:val="00B01534"/>
    <w:rsid w:val="00B02AA9"/>
    <w:rsid w:val="00B02FA3"/>
    <w:rsid w:val="00B05084"/>
    <w:rsid w:val="00B05BAF"/>
    <w:rsid w:val="00B07253"/>
    <w:rsid w:val="00B111E8"/>
    <w:rsid w:val="00B1235A"/>
    <w:rsid w:val="00B13853"/>
    <w:rsid w:val="00B15656"/>
    <w:rsid w:val="00B157F9"/>
    <w:rsid w:val="00B1785D"/>
    <w:rsid w:val="00B20256"/>
    <w:rsid w:val="00B20D09"/>
    <w:rsid w:val="00B23BF5"/>
    <w:rsid w:val="00B2763F"/>
    <w:rsid w:val="00B27642"/>
    <w:rsid w:val="00B27AAC"/>
    <w:rsid w:val="00B27F10"/>
    <w:rsid w:val="00B30929"/>
    <w:rsid w:val="00B34034"/>
    <w:rsid w:val="00B36E50"/>
    <w:rsid w:val="00B372AA"/>
    <w:rsid w:val="00B37D08"/>
    <w:rsid w:val="00B40445"/>
    <w:rsid w:val="00B409E0"/>
    <w:rsid w:val="00B40CAE"/>
    <w:rsid w:val="00B41888"/>
    <w:rsid w:val="00B42537"/>
    <w:rsid w:val="00B4368B"/>
    <w:rsid w:val="00B4488B"/>
    <w:rsid w:val="00B45A52"/>
    <w:rsid w:val="00B46175"/>
    <w:rsid w:val="00B52209"/>
    <w:rsid w:val="00B5371B"/>
    <w:rsid w:val="00B548B7"/>
    <w:rsid w:val="00B54D00"/>
    <w:rsid w:val="00B57CCB"/>
    <w:rsid w:val="00B60118"/>
    <w:rsid w:val="00B63069"/>
    <w:rsid w:val="00B643E3"/>
    <w:rsid w:val="00B664C7"/>
    <w:rsid w:val="00B66D06"/>
    <w:rsid w:val="00B67B87"/>
    <w:rsid w:val="00B713D8"/>
    <w:rsid w:val="00B739F6"/>
    <w:rsid w:val="00B756A6"/>
    <w:rsid w:val="00B75D4D"/>
    <w:rsid w:val="00B76551"/>
    <w:rsid w:val="00B80665"/>
    <w:rsid w:val="00B81A6C"/>
    <w:rsid w:val="00B82A4F"/>
    <w:rsid w:val="00B85DE5"/>
    <w:rsid w:val="00B90F73"/>
    <w:rsid w:val="00B93B59"/>
    <w:rsid w:val="00B9406A"/>
    <w:rsid w:val="00B94B10"/>
    <w:rsid w:val="00B970C2"/>
    <w:rsid w:val="00BA2277"/>
    <w:rsid w:val="00BA2280"/>
    <w:rsid w:val="00BA2A08"/>
    <w:rsid w:val="00BA56D2"/>
    <w:rsid w:val="00BA76E0"/>
    <w:rsid w:val="00BB2A25"/>
    <w:rsid w:val="00BB3BF6"/>
    <w:rsid w:val="00BB4D8F"/>
    <w:rsid w:val="00BB51E9"/>
    <w:rsid w:val="00BB5965"/>
    <w:rsid w:val="00BB59BC"/>
    <w:rsid w:val="00BB6CA1"/>
    <w:rsid w:val="00BC0FDC"/>
    <w:rsid w:val="00BC1B04"/>
    <w:rsid w:val="00BC3053"/>
    <w:rsid w:val="00BC3EEB"/>
    <w:rsid w:val="00BC4D2E"/>
    <w:rsid w:val="00BC6438"/>
    <w:rsid w:val="00BD0D78"/>
    <w:rsid w:val="00BD2A18"/>
    <w:rsid w:val="00BD2E33"/>
    <w:rsid w:val="00BD4760"/>
    <w:rsid w:val="00BD48AC"/>
    <w:rsid w:val="00BD5313"/>
    <w:rsid w:val="00BD5F1A"/>
    <w:rsid w:val="00BE1234"/>
    <w:rsid w:val="00BE1F42"/>
    <w:rsid w:val="00BE1F53"/>
    <w:rsid w:val="00BE2FA6"/>
    <w:rsid w:val="00BE333F"/>
    <w:rsid w:val="00BE4623"/>
    <w:rsid w:val="00BE4E7B"/>
    <w:rsid w:val="00BE5394"/>
    <w:rsid w:val="00BE58D4"/>
    <w:rsid w:val="00BE6F2A"/>
    <w:rsid w:val="00BE7406"/>
    <w:rsid w:val="00BE7603"/>
    <w:rsid w:val="00BF29C5"/>
    <w:rsid w:val="00BF2B42"/>
    <w:rsid w:val="00BF3279"/>
    <w:rsid w:val="00BF74C7"/>
    <w:rsid w:val="00C0139C"/>
    <w:rsid w:val="00C015F1"/>
    <w:rsid w:val="00C01A55"/>
    <w:rsid w:val="00C01F33"/>
    <w:rsid w:val="00C02CC6"/>
    <w:rsid w:val="00C040F7"/>
    <w:rsid w:val="00C044AB"/>
    <w:rsid w:val="00C0502A"/>
    <w:rsid w:val="00C05706"/>
    <w:rsid w:val="00C06CFF"/>
    <w:rsid w:val="00C07377"/>
    <w:rsid w:val="00C10478"/>
    <w:rsid w:val="00C12107"/>
    <w:rsid w:val="00C14D4B"/>
    <w:rsid w:val="00C154BB"/>
    <w:rsid w:val="00C17372"/>
    <w:rsid w:val="00C21728"/>
    <w:rsid w:val="00C232D4"/>
    <w:rsid w:val="00C2419E"/>
    <w:rsid w:val="00C24908"/>
    <w:rsid w:val="00C26434"/>
    <w:rsid w:val="00C26F3D"/>
    <w:rsid w:val="00C2786D"/>
    <w:rsid w:val="00C279B5"/>
    <w:rsid w:val="00C27BC0"/>
    <w:rsid w:val="00C27C45"/>
    <w:rsid w:val="00C3719D"/>
    <w:rsid w:val="00C37CB2"/>
    <w:rsid w:val="00C45A75"/>
    <w:rsid w:val="00C473A5"/>
    <w:rsid w:val="00C477C7"/>
    <w:rsid w:val="00C54995"/>
    <w:rsid w:val="00C54D41"/>
    <w:rsid w:val="00C557D1"/>
    <w:rsid w:val="00C55ADB"/>
    <w:rsid w:val="00C60783"/>
    <w:rsid w:val="00C635DB"/>
    <w:rsid w:val="00C64672"/>
    <w:rsid w:val="00C70697"/>
    <w:rsid w:val="00C7206B"/>
    <w:rsid w:val="00C72093"/>
    <w:rsid w:val="00C72A27"/>
    <w:rsid w:val="00C72EF4"/>
    <w:rsid w:val="00C744FE"/>
    <w:rsid w:val="00C74BED"/>
    <w:rsid w:val="00C75D2F"/>
    <w:rsid w:val="00C767BE"/>
    <w:rsid w:val="00C76E3C"/>
    <w:rsid w:val="00C77376"/>
    <w:rsid w:val="00C8028C"/>
    <w:rsid w:val="00C81568"/>
    <w:rsid w:val="00C82FC2"/>
    <w:rsid w:val="00C835A8"/>
    <w:rsid w:val="00C879C6"/>
    <w:rsid w:val="00C9027A"/>
    <w:rsid w:val="00C90628"/>
    <w:rsid w:val="00C9068E"/>
    <w:rsid w:val="00C93814"/>
    <w:rsid w:val="00C93C4B"/>
    <w:rsid w:val="00C941BC"/>
    <w:rsid w:val="00C944AB"/>
    <w:rsid w:val="00C94F4E"/>
    <w:rsid w:val="00C95B40"/>
    <w:rsid w:val="00C97ECB"/>
    <w:rsid w:val="00CA0429"/>
    <w:rsid w:val="00CA1ED8"/>
    <w:rsid w:val="00CA63EA"/>
    <w:rsid w:val="00CA7234"/>
    <w:rsid w:val="00CA7BF2"/>
    <w:rsid w:val="00CB1F63"/>
    <w:rsid w:val="00CB7170"/>
    <w:rsid w:val="00CC040E"/>
    <w:rsid w:val="00CC06CA"/>
    <w:rsid w:val="00CC111F"/>
    <w:rsid w:val="00CC2011"/>
    <w:rsid w:val="00CC25FB"/>
    <w:rsid w:val="00CC3EA0"/>
    <w:rsid w:val="00CC454A"/>
    <w:rsid w:val="00CC56A6"/>
    <w:rsid w:val="00CC7B45"/>
    <w:rsid w:val="00CD1188"/>
    <w:rsid w:val="00CD2ED1"/>
    <w:rsid w:val="00CD337B"/>
    <w:rsid w:val="00CD77F8"/>
    <w:rsid w:val="00CE038D"/>
    <w:rsid w:val="00CE0424"/>
    <w:rsid w:val="00CE229D"/>
    <w:rsid w:val="00CE5FE8"/>
    <w:rsid w:val="00CE7561"/>
    <w:rsid w:val="00CF00C9"/>
    <w:rsid w:val="00CF1354"/>
    <w:rsid w:val="00CF338E"/>
    <w:rsid w:val="00CF3B1F"/>
    <w:rsid w:val="00CF3BF6"/>
    <w:rsid w:val="00CF503B"/>
    <w:rsid w:val="00CF625B"/>
    <w:rsid w:val="00CF687E"/>
    <w:rsid w:val="00CF7CD5"/>
    <w:rsid w:val="00D029E5"/>
    <w:rsid w:val="00D0349B"/>
    <w:rsid w:val="00D0361A"/>
    <w:rsid w:val="00D04ACA"/>
    <w:rsid w:val="00D05053"/>
    <w:rsid w:val="00D05068"/>
    <w:rsid w:val="00D10249"/>
    <w:rsid w:val="00D1106A"/>
    <w:rsid w:val="00D115C3"/>
    <w:rsid w:val="00D11897"/>
    <w:rsid w:val="00D13135"/>
    <w:rsid w:val="00D13E4E"/>
    <w:rsid w:val="00D15473"/>
    <w:rsid w:val="00D1782C"/>
    <w:rsid w:val="00D23040"/>
    <w:rsid w:val="00D239A7"/>
    <w:rsid w:val="00D23ADC"/>
    <w:rsid w:val="00D23F47"/>
    <w:rsid w:val="00D241EC"/>
    <w:rsid w:val="00D25A7D"/>
    <w:rsid w:val="00D26441"/>
    <w:rsid w:val="00D30F36"/>
    <w:rsid w:val="00D32329"/>
    <w:rsid w:val="00D35EDB"/>
    <w:rsid w:val="00D36E71"/>
    <w:rsid w:val="00D373A5"/>
    <w:rsid w:val="00D37D87"/>
    <w:rsid w:val="00D40B33"/>
    <w:rsid w:val="00D4318F"/>
    <w:rsid w:val="00D438BF"/>
    <w:rsid w:val="00D440F8"/>
    <w:rsid w:val="00D448CB"/>
    <w:rsid w:val="00D50AD6"/>
    <w:rsid w:val="00D50C0D"/>
    <w:rsid w:val="00D51941"/>
    <w:rsid w:val="00D53416"/>
    <w:rsid w:val="00D53A39"/>
    <w:rsid w:val="00D546FF"/>
    <w:rsid w:val="00D55AD5"/>
    <w:rsid w:val="00D576CA"/>
    <w:rsid w:val="00D603FE"/>
    <w:rsid w:val="00D61AF5"/>
    <w:rsid w:val="00D65145"/>
    <w:rsid w:val="00D652B5"/>
    <w:rsid w:val="00D65E12"/>
    <w:rsid w:val="00D66155"/>
    <w:rsid w:val="00D66C4B"/>
    <w:rsid w:val="00D708B0"/>
    <w:rsid w:val="00D75A52"/>
    <w:rsid w:val="00D77B1D"/>
    <w:rsid w:val="00D77C11"/>
    <w:rsid w:val="00D8021F"/>
    <w:rsid w:val="00D80383"/>
    <w:rsid w:val="00D823C6"/>
    <w:rsid w:val="00D8327F"/>
    <w:rsid w:val="00D84C20"/>
    <w:rsid w:val="00D855BB"/>
    <w:rsid w:val="00D86CA3"/>
    <w:rsid w:val="00D871CE"/>
    <w:rsid w:val="00D9196D"/>
    <w:rsid w:val="00D92982"/>
    <w:rsid w:val="00D957FF"/>
    <w:rsid w:val="00DA22AF"/>
    <w:rsid w:val="00DA305E"/>
    <w:rsid w:val="00DA5417"/>
    <w:rsid w:val="00DA56E8"/>
    <w:rsid w:val="00DA58F0"/>
    <w:rsid w:val="00DA6EA5"/>
    <w:rsid w:val="00DA6FC4"/>
    <w:rsid w:val="00DB0A9F"/>
    <w:rsid w:val="00DB2BE9"/>
    <w:rsid w:val="00DB34D0"/>
    <w:rsid w:val="00DB377D"/>
    <w:rsid w:val="00DB487A"/>
    <w:rsid w:val="00DB6302"/>
    <w:rsid w:val="00DC2D36"/>
    <w:rsid w:val="00DC387F"/>
    <w:rsid w:val="00DC53EF"/>
    <w:rsid w:val="00DC7D07"/>
    <w:rsid w:val="00DD012A"/>
    <w:rsid w:val="00DD0DA8"/>
    <w:rsid w:val="00DD264E"/>
    <w:rsid w:val="00DD404E"/>
    <w:rsid w:val="00DE1B3D"/>
    <w:rsid w:val="00DE3809"/>
    <w:rsid w:val="00DE4CB5"/>
    <w:rsid w:val="00DE5608"/>
    <w:rsid w:val="00DE58D0"/>
    <w:rsid w:val="00DE5A97"/>
    <w:rsid w:val="00DE6025"/>
    <w:rsid w:val="00DE654F"/>
    <w:rsid w:val="00DE6C85"/>
    <w:rsid w:val="00DF0424"/>
    <w:rsid w:val="00DF0B6E"/>
    <w:rsid w:val="00DF15E0"/>
    <w:rsid w:val="00DF18F8"/>
    <w:rsid w:val="00DF1BF9"/>
    <w:rsid w:val="00DF37A0"/>
    <w:rsid w:val="00DF41D1"/>
    <w:rsid w:val="00DF547C"/>
    <w:rsid w:val="00DF5C3C"/>
    <w:rsid w:val="00E00E39"/>
    <w:rsid w:val="00E02542"/>
    <w:rsid w:val="00E0585F"/>
    <w:rsid w:val="00E109EA"/>
    <w:rsid w:val="00E110E7"/>
    <w:rsid w:val="00E11B20"/>
    <w:rsid w:val="00E13013"/>
    <w:rsid w:val="00E14BA5"/>
    <w:rsid w:val="00E15761"/>
    <w:rsid w:val="00E17FA2"/>
    <w:rsid w:val="00E22330"/>
    <w:rsid w:val="00E2674D"/>
    <w:rsid w:val="00E30B5A"/>
    <w:rsid w:val="00E3123D"/>
    <w:rsid w:val="00E31461"/>
    <w:rsid w:val="00E31D43"/>
    <w:rsid w:val="00E32131"/>
    <w:rsid w:val="00E32608"/>
    <w:rsid w:val="00E34188"/>
    <w:rsid w:val="00E34B6E"/>
    <w:rsid w:val="00E35559"/>
    <w:rsid w:val="00E35DD3"/>
    <w:rsid w:val="00E3723A"/>
    <w:rsid w:val="00E37860"/>
    <w:rsid w:val="00E42996"/>
    <w:rsid w:val="00E446F1"/>
    <w:rsid w:val="00E450CA"/>
    <w:rsid w:val="00E455BB"/>
    <w:rsid w:val="00E46886"/>
    <w:rsid w:val="00E47AEF"/>
    <w:rsid w:val="00E50CC4"/>
    <w:rsid w:val="00E51D65"/>
    <w:rsid w:val="00E53B75"/>
    <w:rsid w:val="00E53D81"/>
    <w:rsid w:val="00E54E3B"/>
    <w:rsid w:val="00E57565"/>
    <w:rsid w:val="00E5757F"/>
    <w:rsid w:val="00E63838"/>
    <w:rsid w:val="00E64355"/>
    <w:rsid w:val="00E64434"/>
    <w:rsid w:val="00E67C51"/>
    <w:rsid w:val="00E72EFC"/>
    <w:rsid w:val="00E74336"/>
    <w:rsid w:val="00E7519E"/>
    <w:rsid w:val="00E75457"/>
    <w:rsid w:val="00E758EC"/>
    <w:rsid w:val="00E764C2"/>
    <w:rsid w:val="00E77E77"/>
    <w:rsid w:val="00E8234C"/>
    <w:rsid w:val="00E82DCE"/>
    <w:rsid w:val="00E83AA9"/>
    <w:rsid w:val="00E85928"/>
    <w:rsid w:val="00E85F5D"/>
    <w:rsid w:val="00E87822"/>
    <w:rsid w:val="00E90395"/>
    <w:rsid w:val="00E90488"/>
    <w:rsid w:val="00E90E49"/>
    <w:rsid w:val="00E917F9"/>
    <w:rsid w:val="00E91A66"/>
    <w:rsid w:val="00E9291C"/>
    <w:rsid w:val="00E93739"/>
    <w:rsid w:val="00E93FFE"/>
    <w:rsid w:val="00E94BE3"/>
    <w:rsid w:val="00E94D50"/>
    <w:rsid w:val="00E94F8A"/>
    <w:rsid w:val="00E97297"/>
    <w:rsid w:val="00EA5244"/>
    <w:rsid w:val="00EA772D"/>
    <w:rsid w:val="00EA7A41"/>
    <w:rsid w:val="00EB077B"/>
    <w:rsid w:val="00EB4EA2"/>
    <w:rsid w:val="00EC0156"/>
    <w:rsid w:val="00EC1E9B"/>
    <w:rsid w:val="00EC24D5"/>
    <w:rsid w:val="00EC27C6"/>
    <w:rsid w:val="00EC4207"/>
    <w:rsid w:val="00EC4EC5"/>
    <w:rsid w:val="00EC5653"/>
    <w:rsid w:val="00EC5709"/>
    <w:rsid w:val="00EC71CE"/>
    <w:rsid w:val="00EC7330"/>
    <w:rsid w:val="00ED1006"/>
    <w:rsid w:val="00EE16EA"/>
    <w:rsid w:val="00EE32ED"/>
    <w:rsid w:val="00EE4652"/>
    <w:rsid w:val="00EE57EA"/>
    <w:rsid w:val="00EE7642"/>
    <w:rsid w:val="00EF0222"/>
    <w:rsid w:val="00EF18FE"/>
    <w:rsid w:val="00EF1A97"/>
    <w:rsid w:val="00EF1E88"/>
    <w:rsid w:val="00EF5787"/>
    <w:rsid w:val="00EF60D0"/>
    <w:rsid w:val="00EF6B6E"/>
    <w:rsid w:val="00F0467F"/>
    <w:rsid w:val="00F04F6E"/>
    <w:rsid w:val="00F0528D"/>
    <w:rsid w:val="00F0613E"/>
    <w:rsid w:val="00F06C67"/>
    <w:rsid w:val="00F06DFD"/>
    <w:rsid w:val="00F071D1"/>
    <w:rsid w:val="00F07533"/>
    <w:rsid w:val="00F10629"/>
    <w:rsid w:val="00F15FA5"/>
    <w:rsid w:val="00F209B7"/>
    <w:rsid w:val="00F22870"/>
    <w:rsid w:val="00F2376F"/>
    <w:rsid w:val="00F243D8"/>
    <w:rsid w:val="00F25CA8"/>
    <w:rsid w:val="00F30828"/>
    <w:rsid w:val="00F313D6"/>
    <w:rsid w:val="00F32227"/>
    <w:rsid w:val="00F3437E"/>
    <w:rsid w:val="00F35938"/>
    <w:rsid w:val="00F40F0C"/>
    <w:rsid w:val="00F417EC"/>
    <w:rsid w:val="00F44F08"/>
    <w:rsid w:val="00F45848"/>
    <w:rsid w:val="00F4766C"/>
    <w:rsid w:val="00F476F6"/>
    <w:rsid w:val="00F47F21"/>
    <w:rsid w:val="00F5060E"/>
    <w:rsid w:val="00F507D1"/>
    <w:rsid w:val="00F519CE"/>
    <w:rsid w:val="00F51ADA"/>
    <w:rsid w:val="00F60203"/>
    <w:rsid w:val="00F607C5"/>
    <w:rsid w:val="00F60DEA"/>
    <w:rsid w:val="00F61EE5"/>
    <w:rsid w:val="00F62C55"/>
    <w:rsid w:val="00F6302A"/>
    <w:rsid w:val="00F63950"/>
    <w:rsid w:val="00F64C2B"/>
    <w:rsid w:val="00F651BE"/>
    <w:rsid w:val="00F67BA0"/>
    <w:rsid w:val="00F67F53"/>
    <w:rsid w:val="00F703BE"/>
    <w:rsid w:val="00F71C64"/>
    <w:rsid w:val="00F71F69"/>
    <w:rsid w:val="00F72B72"/>
    <w:rsid w:val="00F74BB9"/>
    <w:rsid w:val="00F75582"/>
    <w:rsid w:val="00F76EFA"/>
    <w:rsid w:val="00F77481"/>
    <w:rsid w:val="00F779C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45A4"/>
    <w:rsid w:val="00F94694"/>
    <w:rsid w:val="00F96985"/>
    <w:rsid w:val="00F97615"/>
    <w:rsid w:val="00F97838"/>
    <w:rsid w:val="00FA0245"/>
    <w:rsid w:val="00FA0C6D"/>
    <w:rsid w:val="00FA2BB3"/>
    <w:rsid w:val="00FA30EB"/>
    <w:rsid w:val="00FB4C80"/>
    <w:rsid w:val="00FB6A6A"/>
    <w:rsid w:val="00FC7429"/>
    <w:rsid w:val="00FD07F6"/>
    <w:rsid w:val="00FD16A9"/>
    <w:rsid w:val="00FD1B05"/>
    <w:rsid w:val="00FD1CAD"/>
    <w:rsid w:val="00FD1EC8"/>
    <w:rsid w:val="00FD47ED"/>
    <w:rsid w:val="00FD6848"/>
    <w:rsid w:val="00FD7236"/>
    <w:rsid w:val="00FD73A0"/>
    <w:rsid w:val="00FD74DB"/>
    <w:rsid w:val="00FD7660"/>
    <w:rsid w:val="00FE0655"/>
    <w:rsid w:val="00FE090D"/>
    <w:rsid w:val="00FE21D0"/>
    <w:rsid w:val="00FE2365"/>
    <w:rsid w:val="00FE37D7"/>
    <w:rsid w:val="00FE4C7B"/>
    <w:rsid w:val="00FE7336"/>
    <w:rsid w:val="00FE787C"/>
    <w:rsid w:val="00FF1690"/>
    <w:rsid w:val="00FF2E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character" w:customStyle="1" w:styleId="CRCoverPageChar">
    <w:name w:val="CR Cover Page Char"/>
    <w:rsid w:val="00C55ADB"/>
    <w:rPr>
      <w:rFonts w:ascii="Arial" w:hAnsi="Arial"/>
      <w:lang w:val="en-GB" w:eastAsia="en-US"/>
    </w:rPr>
  </w:style>
  <w:style w:type="paragraph" w:customStyle="1" w:styleId="Heading2Head2A2">
    <w:name w:val="Heading 2.Head2A.2"/>
    <w:basedOn w:val="Heading1"/>
    <w:next w:val="Normal"/>
    <w:rsid w:val="007E444F"/>
    <w:pPr>
      <w:pBdr>
        <w:top w:val="none" w:sz="0" w:space="0" w:color="auto"/>
      </w:pBdr>
      <w:spacing w:before="180"/>
      <w:outlineLvl w:val="1"/>
    </w:pPr>
    <w:rPr>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188639866">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21815877">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19235393">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purl.org/dc/terms/"/>
    <ds:schemaRef ds:uri="http://www.w3.org/XML/1998/namespace"/>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14823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ST,2022-04-25</cp:lastModifiedBy>
  <cp:revision>2</cp:revision>
  <cp:lastPrinted>2008-01-31T07:09:00Z</cp:lastPrinted>
  <dcterms:created xsi:type="dcterms:W3CDTF">2022-04-25T21:47:00Z</dcterms:created>
  <dcterms:modified xsi:type="dcterms:W3CDTF">2022-04-25T21:47:00Z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