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C07607">
        <w:rPr>
          <w:sz w:val="24"/>
          <w:lang w:eastAsia="zh-CN"/>
        </w:rPr>
        <w:t>3</w:t>
      </w:r>
      <w:r>
        <w:rPr>
          <w:sz w:val="24"/>
          <w:lang w:eastAsia="zh-CN"/>
        </w:rPr>
        <w:t>-e                              R4-22</w:t>
      </w:r>
      <w:r w:rsidR="009B62D8">
        <w:rPr>
          <w:sz w:val="24"/>
          <w:lang w:eastAsia="zh-CN"/>
        </w:rPr>
        <w:t>09362</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C07607">
        <w:rPr>
          <w:sz w:val="24"/>
          <w:lang w:eastAsia="zh-CN"/>
        </w:rPr>
        <w:t>9</w:t>
      </w:r>
      <w:r w:rsidRPr="00A8291C">
        <w:rPr>
          <w:sz w:val="24"/>
          <w:lang w:eastAsia="zh-CN"/>
        </w:rPr>
        <w:t xml:space="preserve"> </w:t>
      </w:r>
      <w:r w:rsidR="00C07607">
        <w:rPr>
          <w:sz w:val="24"/>
          <w:lang w:eastAsia="zh-CN"/>
        </w:rPr>
        <w:t>May</w:t>
      </w:r>
      <w:r w:rsidRPr="00A8291C">
        <w:rPr>
          <w:sz w:val="24"/>
          <w:lang w:eastAsia="zh-CN"/>
        </w:rPr>
        <w:t xml:space="preserve">– </w:t>
      </w:r>
      <w:r w:rsidR="00C07607">
        <w:rPr>
          <w:sz w:val="24"/>
          <w:lang w:eastAsia="zh-CN"/>
        </w:rPr>
        <w:t>20</w:t>
      </w:r>
      <w:r w:rsidRPr="00A8291C">
        <w:rPr>
          <w:sz w:val="24"/>
          <w:lang w:eastAsia="zh-CN"/>
        </w:rPr>
        <w:t xml:space="preserve"> Ma</w:t>
      </w:r>
      <w:r w:rsidR="00C07607">
        <w:rPr>
          <w:sz w:val="24"/>
          <w:lang w:eastAsia="zh-CN"/>
        </w:rPr>
        <w:t>y</w:t>
      </w:r>
      <w:r w:rsidRPr="00AA3E79">
        <w:rPr>
          <w:rFonts w:cs="Arial"/>
          <w:sz w:val="24"/>
          <w:szCs w:val="24"/>
        </w:rPr>
        <w:t>, 202</w:t>
      </w:r>
      <w:r>
        <w:rPr>
          <w:rFonts w:cs="Arial"/>
          <w:sz w:val="24"/>
          <w:szCs w:val="24"/>
        </w:rPr>
        <w:t>2</w:t>
      </w:r>
    </w:p>
    <w:p w:rsidR="005929A6" w:rsidRPr="003C770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1B2F" w:rsidRPr="00411B2F">
        <w:rPr>
          <w:rFonts w:ascii="Arial" w:hAnsi="Arial" w:cs="Arial"/>
          <w:sz w:val="22"/>
        </w:rPr>
        <w:t xml:space="preserve">Discussion on Spurious emissions for </w:t>
      </w:r>
      <w:r w:rsidR="007C3B90">
        <w:rPr>
          <w:rFonts w:ascii="Arial" w:hAnsi="Arial" w:cs="Arial"/>
          <w:sz w:val="22"/>
        </w:rPr>
        <w:t xml:space="preserve">protected bands </w:t>
      </w:r>
      <w:r w:rsidR="00411B2F" w:rsidRPr="00411B2F">
        <w:rPr>
          <w:rFonts w:ascii="Arial" w:hAnsi="Arial" w:cs="Arial"/>
          <w:sz w:val="22"/>
        </w:rPr>
        <w:t>UE co-existence</w:t>
      </w:r>
      <w:r w:rsidR="00D03666">
        <w:rPr>
          <w:rFonts w:ascii="Arial" w:hAnsi="Arial" w:cs="Arial"/>
          <w:sz w:val="22"/>
        </w:rPr>
        <w:t xml:space="preserve"> with draft LS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71CEC" w:rsidRPr="00F71CEC">
        <w:rPr>
          <w:rFonts w:ascii="Arial" w:eastAsia="宋体" w:hAnsi="Arial" w:cs="Arial"/>
          <w:sz w:val="22"/>
          <w:lang w:eastAsia="zh-CN"/>
        </w:rPr>
        <w:t>9</w:t>
      </w:r>
      <w:r w:rsidR="009E4300" w:rsidRPr="00F71CEC">
        <w:rPr>
          <w:rFonts w:ascii="Arial" w:eastAsia="宋体" w:hAnsi="Arial" w:cs="Arial"/>
          <w:sz w:val="22"/>
          <w:lang w:eastAsia="zh-CN"/>
        </w:rPr>
        <w:t>.1</w:t>
      </w:r>
      <w:r w:rsidR="00F71CEC" w:rsidRPr="00F71CEC">
        <w:rPr>
          <w:rFonts w:ascii="Arial" w:eastAsia="宋体" w:hAnsi="Arial" w:cs="Arial"/>
          <w:sz w:val="22"/>
          <w:lang w:eastAsia="zh-CN"/>
        </w:rPr>
        <w:t>2</w:t>
      </w:r>
      <w:r w:rsidR="009E4300" w:rsidRPr="00F71CEC">
        <w:rPr>
          <w:rFonts w:ascii="Arial" w:eastAsia="宋体" w:hAnsi="Arial" w:cs="Arial"/>
          <w:sz w:val="22"/>
          <w:lang w:eastAsia="zh-CN"/>
        </w:rPr>
        <w:t>.</w:t>
      </w:r>
      <w:r w:rsidR="00F71CEC" w:rsidRPr="00F71CEC">
        <w:rPr>
          <w:rFonts w:ascii="Arial" w:eastAsia="宋体" w:hAnsi="Arial" w:cs="Arial"/>
          <w:sz w:val="22"/>
          <w:lang w:eastAsia="zh-CN"/>
        </w:rPr>
        <w:t>5</w:t>
      </w:r>
      <w:r w:rsidR="009E4300" w:rsidRPr="00F71CEC">
        <w:rPr>
          <w:rFonts w:ascii="Arial" w:eastAsia="宋体" w:hAnsi="Arial" w:cs="Arial"/>
          <w:sz w:val="22"/>
          <w:lang w:eastAsia="zh-CN"/>
        </w:rPr>
        <w:t>.</w:t>
      </w:r>
      <w:r w:rsidR="00411B2F">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124A8" w:rsidRDefault="00D74BEB" w:rsidP="00E31AB9">
      <w:pPr>
        <w:rPr>
          <w:rFonts w:eastAsia="宋体"/>
          <w:lang w:val="en-US" w:eastAsia="zh-CN"/>
        </w:rPr>
      </w:pPr>
      <w:r>
        <w:rPr>
          <w:rFonts w:eastAsia="宋体" w:hint="eastAsia"/>
          <w:lang w:val="en-US" w:eastAsia="zh-CN"/>
        </w:rPr>
        <w:t>B</w:t>
      </w:r>
      <w:r>
        <w:rPr>
          <w:rFonts w:eastAsia="宋体"/>
          <w:lang w:val="en-US" w:eastAsia="zh-CN"/>
        </w:rPr>
        <w:t>ased on</w:t>
      </w:r>
      <w:r w:rsidR="005124A8">
        <w:rPr>
          <w:rFonts w:eastAsia="宋体"/>
          <w:lang w:val="en-US" w:eastAsia="zh-CN"/>
        </w:rPr>
        <w:t xml:space="preserve"> the WF [</w:t>
      </w:r>
      <w:r w:rsidR="00102393">
        <w:rPr>
          <w:rFonts w:eastAsia="宋体"/>
          <w:lang w:val="en-US" w:eastAsia="zh-CN"/>
        </w:rPr>
        <w:t>1</w:t>
      </w:r>
      <w:r w:rsidR="005124A8">
        <w:rPr>
          <w:rFonts w:eastAsia="宋体"/>
          <w:lang w:val="en-US" w:eastAsia="zh-CN"/>
        </w:rPr>
        <w:t xml:space="preserve">], </w:t>
      </w:r>
      <w:r w:rsidR="007C3B90">
        <w:rPr>
          <w:rFonts w:eastAsia="宋体"/>
          <w:lang w:val="en-US" w:eastAsia="zh-CN"/>
        </w:rPr>
        <w:t xml:space="preserve">we have the following agreements for </w:t>
      </w:r>
      <w:r w:rsidR="00102393">
        <w:rPr>
          <w:rFonts w:eastAsia="宋体"/>
          <w:lang w:val="en-US" w:eastAsia="zh-CN"/>
        </w:rPr>
        <w:t>s</w:t>
      </w:r>
      <w:r w:rsidR="00102393" w:rsidRPr="00102393">
        <w:rPr>
          <w:rFonts w:eastAsia="宋体"/>
          <w:lang w:val="en-US" w:eastAsia="zh-CN"/>
        </w:rPr>
        <w:t>purious emissions for protected bands UE co-existence</w:t>
      </w:r>
      <w:r w:rsidR="00102393">
        <w:rPr>
          <w:rFonts w:eastAsia="宋体"/>
          <w:lang w:val="en-US" w:eastAsia="zh-CN"/>
        </w:rPr>
        <w:t>.</w:t>
      </w:r>
    </w:p>
    <w:p w:rsidR="00102393" w:rsidRPr="00102393" w:rsidRDefault="00102393" w:rsidP="00102393">
      <w:pPr>
        <w:pStyle w:val="CRCoverPage"/>
        <w:overflowPunct w:val="0"/>
        <w:autoSpaceDE w:val="0"/>
        <w:autoSpaceDN w:val="0"/>
        <w:adjustRightInd w:val="0"/>
        <w:spacing w:after="0"/>
        <w:ind w:left="100"/>
        <w:textAlignment w:val="baseline"/>
        <w:rPr>
          <w:rFonts w:ascii="Times New Roman" w:eastAsia="Yu Mincho" w:hAnsi="Times New Roman"/>
          <w:color w:val="0070C0"/>
          <w:lang w:val="en-US" w:eastAsia="zh-CN"/>
        </w:rPr>
      </w:pPr>
      <w:r w:rsidRPr="00102393">
        <w:rPr>
          <w:rFonts w:ascii="Times New Roman" w:eastAsia="Yu Mincho" w:hAnsi="Times New Roman"/>
          <w:b/>
          <w:color w:val="0070C0"/>
          <w:u w:val="single"/>
          <w:lang w:eastAsia="ko-KR"/>
        </w:rPr>
        <w:t xml:space="preserve">Issue </w:t>
      </w:r>
      <w:r w:rsidRPr="00102393">
        <w:rPr>
          <w:rFonts w:ascii="Times New Roman" w:eastAsia="Yu Mincho" w:hAnsi="Times New Roman"/>
          <w:b/>
          <w:color w:val="0070C0"/>
          <w:u w:val="single"/>
          <w:lang w:val="en-US" w:eastAsia="zh-CN"/>
        </w:rPr>
        <w:t>1</w:t>
      </w:r>
      <w:r w:rsidRPr="00102393">
        <w:rPr>
          <w:rFonts w:ascii="Times New Roman" w:eastAsia="Yu Mincho" w:hAnsi="Times New Roman"/>
          <w:b/>
          <w:color w:val="0070C0"/>
          <w:u w:val="single"/>
          <w:lang w:eastAsia="ko-KR"/>
        </w:rPr>
        <w:t>-</w:t>
      </w:r>
      <w:r w:rsidRPr="00102393">
        <w:rPr>
          <w:rFonts w:ascii="Times New Roman" w:eastAsia="Yu Mincho" w:hAnsi="Times New Roman"/>
          <w:b/>
          <w:color w:val="0070C0"/>
          <w:u w:val="single"/>
          <w:lang w:val="en-US" w:eastAsia="zh-CN"/>
        </w:rPr>
        <w:t>3-2</w:t>
      </w:r>
      <w:r w:rsidRPr="00102393">
        <w:rPr>
          <w:rFonts w:ascii="Times New Roman" w:eastAsia="Yu Mincho" w:hAnsi="Times New Roman"/>
          <w:b/>
          <w:color w:val="0070C0"/>
          <w:u w:val="single"/>
          <w:lang w:eastAsia="ko-KR"/>
        </w:rPr>
        <w:t xml:space="preserve">: </w:t>
      </w:r>
      <w:r w:rsidRPr="00102393">
        <w:rPr>
          <w:rFonts w:ascii="Times New Roman" w:eastAsia="Yu Mincho" w:hAnsi="Times New Roman"/>
          <w:b/>
          <w:color w:val="0070C0"/>
          <w:u w:val="single"/>
          <w:lang w:val="en-US" w:eastAsia="zh-CN"/>
        </w:rPr>
        <w:t xml:space="preserve"> </w:t>
      </w:r>
      <w:r w:rsidRPr="00102393">
        <w:rPr>
          <w:rFonts w:ascii="Times New Roman" w:eastAsia="Yu Mincho" w:hAnsi="Times New Roman"/>
          <w:color w:val="0070C0"/>
          <w:lang w:val="en-US" w:eastAsia="zh-CN"/>
        </w:rPr>
        <w:t xml:space="preserve"> protected TN bands for UE co-existence n255/n256</w:t>
      </w:r>
    </w:p>
    <w:p w:rsidR="00102393" w:rsidRPr="00102393" w:rsidRDefault="00102393" w:rsidP="00102393">
      <w:pPr>
        <w:pStyle w:val="afc"/>
        <w:numPr>
          <w:ilvl w:val="1"/>
          <w:numId w:val="19"/>
        </w:numPr>
        <w:spacing w:after="120" w:line="256" w:lineRule="auto"/>
        <w:ind w:left="960" w:firstLineChars="0"/>
        <w:contextualSpacing/>
        <w:rPr>
          <w:rFonts w:ascii="Times New Roman" w:hAnsi="Times New Roman" w:cs="Times New Roman"/>
          <w:color w:val="0070C0"/>
          <w:sz w:val="20"/>
          <w:szCs w:val="20"/>
        </w:rPr>
      </w:pPr>
      <w:r w:rsidRPr="00102393">
        <w:rPr>
          <w:rFonts w:ascii="Times New Roman" w:hAnsi="Times New Roman" w:cs="Times New Roman"/>
          <w:color w:val="0070C0"/>
          <w:sz w:val="20"/>
          <w:szCs w:val="20"/>
        </w:rPr>
        <w:t xml:space="preserve">Option 1: all TN bands with some exceptional bands </w:t>
      </w:r>
    </w:p>
    <w:p w:rsidR="00102393" w:rsidRPr="00102393" w:rsidRDefault="00102393" w:rsidP="00102393">
      <w:pPr>
        <w:rPr>
          <w:rFonts w:eastAsia="Yu Mincho"/>
          <w:color w:val="0070C0"/>
          <w:lang w:eastAsia="zh-CN"/>
        </w:rPr>
      </w:pPr>
      <w:r w:rsidRPr="00102393">
        <w:rPr>
          <w:rFonts w:eastAsia="Yu Mincho"/>
          <w:color w:val="0070C0"/>
          <w:highlight w:val="green"/>
          <w:lang w:eastAsia="zh-CN"/>
        </w:rPr>
        <w:t>Agreement: Option 1</w:t>
      </w:r>
    </w:p>
    <w:p w:rsidR="005124A8" w:rsidRDefault="00102393" w:rsidP="00102393">
      <w:pPr>
        <w:rPr>
          <w:rFonts w:eastAsia="宋体"/>
          <w:lang w:val="en-US" w:eastAsia="zh-CN"/>
        </w:rPr>
      </w:pPr>
      <w:r>
        <w:rPr>
          <w:rFonts w:eastAsia="宋体" w:hint="eastAsia"/>
          <w:lang w:val="en-US" w:eastAsia="zh-CN"/>
        </w:rPr>
        <w:t>H</w:t>
      </w:r>
      <w:r>
        <w:rPr>
          <w:rFonts w:eastAsia="宋体"/>
          <w:lang w:val="en-US" w:eastAsia="zh-CN"/>
        </w:rPr>
        <w:t>owever, the draft TP [3] was postponed in last meeting.</w:t>
      </w:r>
      <w:r w:rsidRPr="00102393">
        <w:rPr>
          <w:rFonts w:eastAsia="宋体"/>
          <w:lang w:val="en-US" w:eastAsia="zh-CN"/>
        </w:rPr>
        <w:t xml:space="preserve"> </w:t>
      </w:r>
      <w:r>
        <w:rPr>
          <w:rFonts w:eastAsia="宋体"/>
          <w:lang w:val="en-US" w:eastAsia="zh-CN"/>
        </w:rPr>
        <w:t xml:space="preserve">The exception sheet [2] shown that the </w:t>
      </w:r>
      <w:r w:rsidRPr="00102393">
        <w:rPr>
          <w:rFonts w:eastAsia="宋体"/>
          <w:lang w:val="en-US" w:eastAsia="zh-CN"/>
        </w:rPr>
        <w:t>Spurious emissions for protected bands UE co-existence</w:t>
      </w:r>
      <w:r>
        <w:rPr>
          <w:rFonts w:eastAsia="宋体"/>
          <w:lang w:val="en-US" w:eastAsia="zh-CN"/>
        </w:rPr>
        <w:t xml:space="preserve"> were open issues.</w:t>
      </w:r>
      <w:r w:rsidR="0085208A">
        <w:rPr>
          <w:rFonts w:eastAsia="宋体"/>
          <w:lang w:val="en-US" w:eastAsia="zh-CN"/>
        </w:rPr>
        <w:t xml:space="preserve"> Thus, we’d like to discuss this issue in this paper.</w:t>
      </w:r>
    </w:p>
    <w:p w:rsidR="00B50C96" w:rsidRPr="00B50C96" w:rsidRDefault="007011AB" w:rsidP="00FF4ADB">
      <w:pPr>
        <w:pStyle w:val="1"/>
        <w:rPr>
          <w:rFonts w:eastAsiaTheme="minorEastAsia"/>
          <w:lang w:eastAsia="zh-CN"/>
        </w:rPr>
      </w:pPr>
      <w:r>
        <w:rPr>
          <w:rFonts w:eastAsia="宋体" w:hint="eastAsia"/>
          <w:lang w:eastAsia="zh-CN"/>
        </w:rPr>
        <w:t>Discussion</w:t>
      </w:r>
    </w:p>
    <w:p w:rsidR="00434194" w:rsidRPr="00434194" w:rsidRDefault="00434194" w:rsidP="00434194">
      <w:pPr>
        <w:pStyle w:val="4"/>
        <w:numPr>
          <w:ilvl w:val="0"/>
          <w:numId w:val="0"/>
        </w:numPr>
        <w:spacing w:after="240"/>
        <w:rPr>
          <w:rFonts w:eastAsia="等线"/>
          <w:i/>
          <w:shd w:val="pct15" w:color="auto" w:fill="FFFFFF"/>
          <w:lang w:eastAsia="zh-CN"/>
        </w:rPr>
      </w:pPr>
      <w:bookmarkStart w:id="8" w:name="_Toc84413806"/>
      <w:bookmarkStart w:id="9" w:name="_Toc84405197"/>
      <w:bookmarkStart w:id="10" w:name="_Toc83580688"/>
      <w:bookmarkStart w:id="11" w:name="_Toc76718349"/>
      <w:bookmarkStart w:id="12" w:name="_Toc76509359"/>
      <w:bookmarkStart w:id="13" w:name="_Toc75467337"/>
      <w:bookmarkStart w:id="14" w:name="_Toc69084327"/>
      <w:bookmarkStart w:id="15" w:name="_Toc68230914"/>
      <w:bookmarkStart w:id="16" w:name="_Toc61372966"/>
      <w:bookmarkStart w:id="17" w:name="_Toc61367583"/>
      <w:bookmarkStart w:id="18" w:name="_Toc45888889"/>
      <w:bookmarkStart w:id="19" w:name="_Toc45888290"/>
      <w:bookmarkStart w:id="20" w:name="_Toc37251410"/>
      <w:bookmarkStart w:id="21" w:name="_Toc36107644"/>
      <w:bookmarkStart w:id="22" w:name="_Toc29802902"/>
      <w:bookmarkStart w:id="23" w:name="_Toc29802277"/>
      <w:bookmarkStart w:id="24" w:name="_Toc29801853"/>
      <w:bookmarkStart w:id="25" w:name="_Toc21344367"/>
      <w:r w:rsidRPr="00434194">
        <w:rPr>
          <w:i/>
          <w:shd w:val="pct15" w:color="auto" w:fill="FFFFFF"/>
        </w:rPr>
        <w:t>6.5.3.2</w:t>
      </w:r>
      <w:r w:rsidRPr="00434194">
        <w:rPr>
          <w:i/>
          <w:shd w:val="pct15" w:color="auto" w:fill="FFFFFF"/>
        </w:rPr>
        <w:tab/>
        <w:t>Spurious emissions for UE co-existence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434194" w:rsidRPr="00434194" w:rsidRDefault="00434194" w:rsidP="00434194">
      <w:pPr>
        <w:rPr>
          <w:rFonts w:eastAsiaTheme="minorEastAsia"/>
          <w:i/>
          <w:shd w:val="pct15" w:color="auto" w:fill="FFFFFF"/>
        </w:rPr>
      </w:pPr>
      <w:r w:rsidRPr="00434194">
        <w:rPr>
          <w:i/>
          <w:shd w:val="pct15" w:color="auto" w:fill="FFFFFF"/>
        </w:rPr>
        <w:t>This clause specifies the requirements for NR NTN satellite bands for UE coexistence with protected bands.</w:t>
      </w:r>
    </w:p>
    <w:p w:rsidR="00434194" w:rsidRPr="00434194" w:rsidRDefault="00434194" w:rsidP="00434194">
      <w:pPr>
        <w:pStyle w:val="TH"/>
        <w:rPr>
          <w:i/>
          <w:shd w:val="pct15" w:color="auto" w:fill="FFFFFF"/>
        </w:rPr>
      </w:pPr>
      <w:r w:rsidRPr="00434194">
        <w:rPr>
          <w:i/>
          <w:shd w:val="pct15" w:color="auto" w:fill="FFFFFF"/>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34194" w:rsidRPr="00434194" w:rsidTr="000764C3">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rsidR="00434194" w:rsidRPr="00434194" w:rsidRDefault="00434194">
            <w:pPr>
              <w:pStyle w:val="TAH"/>
              <w:keepNext w:val="0"/>
              <w:rPr>
                <w:i/>
                <w:shd w:val="pct15" w:color="auto" w:fill="FFFFFF"/>
              </w:rPr>
            </w:pPr>
            <w:r w:rsidRPr="00434194">
              <w:rPr>
                <w:i/>
                <w:shd w:val="pct15" w:color="auto" w:fill="FFFFFF"/>
                <w:lang w:val="fi-FI"/>
              </w:rPr>
              <w:t>NR NTN satellite</w:t>
            </w:r>
            <w:r w:rsidRPr="00434194">
              <w:rPr>
                <w:i/>
                <w:shd w:val="pct15" w:color="auto" w:fill="FFFFFF"/>
              </w:rP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H"/>
              <w:keepNext w:val="0"/>
              <w:rPr>
                <w:i/>
                <w:shd w:val="pct15" w:color="auto" w:fill="FFFFFF"/>
              </w:rPr>
            </w:pPr>
            <w:r w:rsidRPr="00434194">
              <w:rPr>
                <w:i/>
                <w:shd w:val="pct15" w:color="auto" w:fill="FFFFFF"/>
              </w:rPr>
              <w:t>Spurious emission for UE co-existence</w:t>
            </w:r>
          </w:p>
        </w:tc>
      </w:tr>
      <w:tr w:rsidR="00434194" w:rsidRPr="00434194" w:rsidTr="000764C3">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rsidR="00434194" w:rsidRPr="00434194" w:rsidRDefault="00434194">
            <w:pPr>
              <w:rPr>
                <w:i/>
                <w:shd w:val="pct15" w:color="auto" w:fill="FFFFFF"/>
              </w:rPr>
            </w:pPr>
          </w:p>
        </w:tc>
        <w:tc>
          <w:tcPr>
            <w:tcW w:w="2831"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H"/>
              <w:keepNext w:val="0"/>
              <w:rPr>
                <w:rFonts w:eastAsiaTheme="minorEastAsia"/>
                <w:i/>
                <w:szCs w:val="24"/>
                <w:shd w:val="pct15" w:color="auto" w:fill="FFFFFF"/>
              </w:rPr>
            </w:pPr>
            <w:r w:rsidRPr="00434194">
              <w:rPr>
                <w:i/>
                <w:shd w:val="pct15" w:color="auto" w:fill="FFFFFF"/>
              </w:rP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H"/>
              <w:keepNext w:val="0"/>
              <w:rPr>
                <w:i/>
                <w:shd w:val="pct15" w:color="auto" w:fill="FFFFFF"/>
              </w:rPr>
            </w:pPr>
            <w:r w:rsidRPr="00434194">
              <w:rPr>
                <w:i/>
                <w:shd w:val="pct15" w:color="auto" w:fill="FFFFFF"/>
              </w:rPr>
              <w:t>Frequency range (MHz)</w:t>
            </w:r>
          </w:p>
        </w:tc>
        <w:tc>
          <w:tcPr>
            <w:tcW w:w="1133"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H"/>
              <w:keepNext w:val="0"/>
              <w:rPr>
                <w:i/>
                <w:shd w:val="pct15" w:color="auto" w:fill="FFFFFF"/>
              </w:rPr>
            </w:pPr>
            <w:r w:rsidRPr="00434194">
              <w:rPr>
                <w:i/>
                <w:shd w:val="pct15" w:color="auto" w:fill="FFFFFF"/>
              </w:rPr>
              <w:t>Maximum Level (</w:t>
            </w:r>
            <w:proofErr w:type="spellStart"/>
            <w:r w:rsidRPr="00434194">
              <w:rPr>
                <w:i/>
                <w:shd w:val="pct15" w:color="auto" w:fill="FFFFFF"/>
              </w:rPr>
              <w:t>dBm</w:t>
            </w:r>
            <w:proofErr w:type="spellEnd"/>
            <w:r w:rsidRPr="00434194">
              <w:rPr>
                <w:i/>
                <w:shd w:val="pct15" w:color="auto" w:fill="FFFFFF"/>
              </w:rPr>
              <w:t>)</w:t>
            </w:r>
          </w:p>
        </w:tc>
        <w:tc>
          <w:tcPr>
            <w:tcW w:w="85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H"/>
              <w:keepNext w:val="0"/>
              <w:rPr>
                <w:i/>
                <w:shd w:val="pct15" w:color="auto" w:fill="FFFFFF"/>
              </w:rPr>
            </w:pPr>
            <w:r w:rsidRPr="00434194">
              <w:rPr>
                <w:i/>
                <w:shd w:val="pct15" w:color="auto" w:fill="FFFFFF"/>
              </w:rPr>
              <w:t>MBW (MHz)</w:t>
            </w:r>
          </w:p>
        </w:tc>
        <w:tc>
          <w:tcPr>
            <w:tcW w:w="928"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H"/>
              <w:keepNext w:val="0"/>
              <w:rPr>
                <w:i/>
                <w:shd w:val="pct15" w:color="auto" w:fill="FFFFFF"/>
              </w:rPr>
            </w:pPr>
            <w:r w:rsidRPr="00434194">
              <w:rPr>
                <w:i/>
                <w:shd w:val="pct15" w:color="auto" w:fill="FFFFFF"/>
              </w:rPr>
              <w:t>NOTE</w:t>
            </w:r>
          </w:p>
        </w:tc>
      </w:tr>
      <w:tr w:rsidR="00434194" w:rsidRPr="00434194" w:rsidTr="000764C3">
        <w:trPr>
          <w:trHeight w:val="225"/>
          <w:jc w:val="center"/>
        </w:trPr>
        <w:tc>
          <w:tcPr>
            <w:tcW w:w="959" w:type="dxa"/>
            <w:tcBorders>
              <w:top w:val="single" w:sz="4" w:space="0" w:color="auto"/>
              <w:left w:val="single" w:sz="4" w:space="0" w:color="auto"/>
              <w:bottom w:val="nil"/>
              <w:right w:val="single" w:sz="4" w:space="0" w:color="auto"/>
            </w:tcBorders>
            <w:hideMark/>
          </w:tcPr>
          <w:p w:rsidR="00434194" w:rsidRPr="00434194" w:rsidRDefault="00434194">
            <w:pPr>
              <w:pStyle w:val="TAC"/>
              <w:rPr>
                <w:i/>
                <w:shd w:val="pct15" w:color="auto" w:fill="FFFFFF"/>
              </w:rPr>
            </w:pPr>
            <w:r w:rsidRPr="00434194">
              <w:rPr>
                <w:i/>
                <w:shd w:val="pct15" w:color="auto" w:fill="FFFFFF"/>
              </w:rPr>
              <w:t>n255</w:t>
            </w:r>
          </w:p>
        </w:tc>
        <w:tc>
          <w:tcPr>
            <w:tcW w:w="2831" w:type="dxa"/>
            <w:tcBorders>
              <w:top w:val="single" w:sz="4" w:space="0" w:color="auto"/>
              <w:left w:val="single" w:sz="4" w:space="0" w:color="auto"/>
              <w:bottom w:val="single" w:sz="4" w:space="0" w:color="auto"/>
              <w:right w:val="single" w:sz="4" w:space="0" w:color="auto"/>
            </w:tcBorders>
            <w:vAlign w:val="center"/>
            <w:hideMark/>
          </w:tcPr>
          <w:p w:rsidR="00434194" w:rsidRPr="00434194" w:rsidRDefault="00434194">
            <w:pPr>
              <w:pStyle w:val="TAL"/>
              <w:rPr>
                <w:i/>
                <w:shd w:val="pct15" w:color="auto" w:fill="FFFFFF"/>
                <w:lang w:val="sv-FI"/>
              </w:rPr>
            </w:pPr>
            <w:r w:rsidRPr="00434194">
              <w:rPr>
                <w:i/>
                <w:shd w:val="pct15" w:color="auto" w:fill="FFFFFF"/>
                <w:lang w:val="sv-FI"/>
              </w:rPr>
              <w:t>NR Band n1, n2, n3, n5, n7, n8, n12, n13, n14, n18, n20, n24, n25, n26, n28, n29, n30, n34, n38, n39, n40, n41, n48, n50, n51, n53, n65, n66, n67, n70, n71, n74, n75, n76, n78, n79, n85, n90, n91, n92, n93, n94</w:t>
            </w:r>
          </w:p>
        </w:tc>
        <w:tc>
          <w:tcPr>
            <w:tcW w:w="81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lang w:val="en-US"/>
              </w:rPr>
            </w:pPr>
            <w:proofErr w:type="spellStart"/>
            <w:r w:rsidRPr="00434194">
              <w:rPr>
                <w:i/>
                <w:shd w:val="pct15" w:color="auto" w:fill="FFFFFF"/>
              </w:rPr>
              <w:t>F</w:t>
            </w:r>
            <w:r w:rsidRPr="00434194">
              <w:rPr>
                <w:i/>
                <w:shd w:val="pct15" w:color="auto" w:fill="FFFFFF"/>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w:t>
            </w:r>
          </w:p>
        </w:tc>
        <w:tc>
          <w:tcPr>
            <w:tcW w:w="889"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proofErr w:type="spellStart"/>
            <w:r w:rsidRPr="00434194">
              <w:rPr>
                <w:i/>
                <w:shd w:val="pct15" w:color="auto" w:fill="FFFFFF"/>
              </w:rPr>
              <w:t>F</w:t>
            </w:r>
            <w:r w:rsidRPr="00434194">
              <w:rPr>
                <w:i/>
                <w:shd w:val="pct15" w:color="auto" w:fill="FFFFFF"/>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-50</w:t>
            </w:r>
          </w:p>
        </w:tc>
        <w:tc>
          <w:tcPr>
            <w:tcW w:w="850"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C"/>
              <w:rPr>
                <w:i/>
                <w:shd w:val="pct15" w:color="auto" w:fill="FFFFFF"/>
              </w:rPr>
            </w:pPr>
            <w:r w:rsidRPr="00434194">
              <w:rPr>
                <w:i/>
                <w:shd w:val="pct15" w:color="auto" w:fill="FFFFFF"/>
              </w:rPr>
              <w:t>1</w:t>
            </w:r>
          </w:p>
        </w:tc>
        <w:tc>
          <w:tcPr>
            <w:tcW w:w="928" w:type="dxa"/>
            <w:tcBorders>
              <w:top w:val="single" w:sz="4" w:space="0" w:color="auto"/>
              <w:left w:val="single" w:sz="4" w:space="0" w:color="auto"/>
              <w:bottom w:val="single" w:sz="4" w:space="0" w:color="auto"/>
              <w:right w:val="single" w:sz="4" w:space="0" w:color="auto"/>
            </w:tcBorders>
            <w:noWrap/>
          </w:tcPr>
          <w:p w:rsidR="00434194" w:rsidRPr="00434194" w:rsidRDefault="00434194">
            <w:pPr>
              <w:pStyle w:val="TAC"/>
              <w:rPr>
                <w:i/>
                <w:shd w:val="pct15" w:color="auto" w:fill="FFFFFF"/>
              </w:rPr>
            </w:pPr>
          </w:p>
        </w:tc>
      </w:tr>
      <w:tr w:rsidR="00434194" w:rsidRPr="00434194" w:rsidTr="000764C3">
        <w:trPr>
          <w:trHeight w:val="225"/>
          <w:jc w:val="center"/>
        </w:trPr>
        <w:tc>
          <w:tcPr>
            <w:tcW w:w="959" w:type="dxa"/>
            <w:tcBorders>
              <w:top w:val="nil"/>
              <w:left w:val="single" w:sz="4" w:space="0" w:color="auto"/>
              <w:bottom w:val="single" w:sz="4" w:space="0" w:color="auto"/>
              <w:right w:val="single" w:sz="4" w:space="0" w:color="auto"/>
            </w:tcBorders>
          </w:tcPr>
          <w:p w:rsidR="00434194" w:rsidRPr="00434194" w:rsidRDefault="00434194">
            <w:pPr>
              <w:pStyle w:val="TAC"/>
              <w:rPr>
                <w:i/>
                <w:shd w:val="pct15" w:color="auto" w:fill="FFFFFF"/>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434194" w:rsidRPr="00434194" w:rsidRDefault="00434194">
            <w:pPr>
              <w:pStyle w:val="TAL"/>
              <w:rPr>
                <w:i/>
                <w:shd w:val="pct15" w:color="auto" w:fill="FFFFFF"/>
                <w:lang w:val="sv-FI"/>
              </w:rPr>
            </w:pPr>
            <w:r w:rsidRPr="00434194">
              <w:rPr>
                <w:i/>
                <w:shd w:val="pct15" w:color="auto" w:fill="FFFFFF"/>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lang w:val="en-US"/>
              </w:rPr>
            </w:pPr>
            <w:proofErr w:type="spellStart"/>
            <w:r w:rsidRPr="00434194">
              <w:rPr>
                <w:i/>
                <w:shd w:val="pct15" w:color="auto" w:fill="FFFFFF"/>
              </w:rPr>
              <w:t>F</w:t>
            </w:r>
            <w:r w:rsidRPr="00434194">
              <w:rPr>
                <w:i/>
                <w:shd w:val="pct15" w:color="auto" w:fill="FFFFFF"/>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w:t>
            </w:r>
          </w:p>
        </w:tc>
        <w:tc>
          <w:tcPr>
            <w:tcW w:w="889"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proofErr w:type="spellStart"/>
            <w:r w:rsidRPr="00434194">
              <w:rPr>
                <w:i/>
                <w:shd w:val="pct15" w:color="auto" w:fill="FFFFFF"/>
              </w:rPr>
              <w:t>F</w:t>
            </w:r>
            <w:r w:rsidRPr="00434194">
              <w:rPr>
                <w:i/>
                <w:shd w:val="pct15" w:color="auto" w:fill="FFFFFF"/>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-50</w:t>
            </w:r>
          </w:p>
        </w:tc>
        <w:tc>
          <w:tcPr>
            <w:tcW w:w="850"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C"/>
              <w:rPr>
                <w:i/>
                <w:shd w:val="pct15" w:color="auto" w:fill="FFFFFF"/>
              </w:rPr>
            </w:pPr>
            <w:r w:rsidRPr="00434194">
              <w:rPr>
                <w:i/>
                <w:shd w:val="pct15" w:color="auto" w:fill="FFFFFF"/>
              </w:rPr>
              <w:t>1</w:t>
            </w:r>
          </w:p>
        </w:tc>
        <w:tc>
          <w:tcPr>
            <w:tcW w:w="928"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C"/>
              <w:rPr>
                <w:i/>
                <w:shd w:val="pct15" w:color="auto" w:fill="FFFFFF"/>
                <w:lang w:eastAsia="zh-CN"/>
              </w:rPr>
            </w:pPr>
            <w:r w:rsidRPr="00434194">
              <w:rPr>
                <w:i/>
                <w:shd w:val="pct15" w:color="auto" w:fill="FFFFFF"/>
                <w:lang w:eastAsia="zh-CN"/>
              </w:rPr>
              <w:t>2</w:t>
            </w:r>
          </w:p>
        </w:tc>
      </w:tr>
      <w:tr w:rsidR="00434194" w:rsidRPr="00434194" w:rsidTr="000764C3">
        <w:trPr>
          <w:trHeight w:val="225"/>
          <w:jc w:val="center"/>
        </w:trPr>
        <w:tc>
          <w:tcPr>
            <w:tcW w:w="959" w:type="dxa"/>
            <w:tcBorders>
              <w:top w:val="single" w:sz="4" w:space="0" w:color="auto"/>
              <w:left w:val="single" w:sz="4" w:space="0" w:color="auto"/>
              <w:bottom w:val="nil"/>
              <w:right w:val="single" w:sz="4" w:space="0" w:color="auto"/>
            </w:tcBorders>
            <w:hideMark/>
          </w:tcPr>
          <w:p w:rsidR="00434194" w:rsidRPr="00434194" w:rsidRDefault="00434194">
            <w:pPr>
              <w:pStyle w:val="TAC"/>
              <w:rPr>
                <w:i/>
                <w:shd w:val="pct15" w:color="auto" w:fill="FFFFFF"/>
              </w:rPr>
            </w:pPr>
            <w:r w:rsidRPr="00434194">
              <w:rPr>
                <w:i/>
                <w:shd w:val="pct15" w:color="auto" w:fill="FFFFFF"/>
              </w:rPr>
              <w:t>n256</w:t>
            </w:r>
          </w:p>
        </w:tc>
        <w:tc>
          <w:tcPr>
            <w:tcW w:w="2831"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L"/>
              <w:rPr>
                <w:i/>
                <w:shd w:val="pct15" w:color="auto" w:fill="FFFFFF"/>
              </w:rPr>
            </w:pPr>
            <w:r w:rsidRPr="00434194">
              <w:rPr>
                <w:i/>
                <w:shd w:val="pct15" w:color="auto" w:fill="FFFFFF"/>
                <w:lang w:val="sv-FI"/>
              </w:rPr>
              <w:t>NR Band n1, n2, n3, n5, n7, n8, n12, n13, n14, n18, n20, n24, n25, n26, n28, n29, n30, n34, n38, n39, n40, n41, n48, n50, n51, n53, n65, n66, n67, n70, n71, n74, n75, n76, n78, n79, n85, n90, n91, n92, n93, n94</w:t>
            </w:r>
          </w:p>
        </w:tc>
        <w:tc>
          <w:tcPr>
            <w:tcW w:w="81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proofErr w:type="spellStart"/>
            <w:r w:rsidRPr="00434194">
              <w:rPr>
                <w:i/>
                <w:shd w:val="pct15" w:color="auto" w:fill="FFFFFF"/>
              </w:rPr>
              <w:t>F</w:t>
            </w:r>
            <w:r w:rsidRPr="00434194">
              <w:rPr>
                <w:i/>
                <w:shd w:val="pct15" w:color="auto" w:fill="FFFFFF"/>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w:t>
            </w:r>
          </w:p>
        </w:tc>
        <w:tc>
          <w:tcPr>
            <w:tcW w:w="889"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proofErr w:type="spellStart"/>
            <w:r w:rsidRPr="00434194">
              <w:rPr>
                <w:i/>
                <w:shd w:val="pct15" w:color="auto" w:fill="FFFFFF"/>
              </w:rPr>
              <w:t>F</w:t>
            </w:r>
            <w:r w:rsidRPr="00434194">
              <w:rPr>
                <w:i/>
                <w:shd w:val="pct15" w:color="auto" w:fill="FFFFFF"/>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-50</w:t>
            </w:r>
          </w:p>
        </w:tc>
        <w:tc>
          <w:tcPr>
            <w:tcW w:w="850"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C"/>
              <w:rPr>
                <w:i/>
                <w:shd w:val="pct15" w:color="auto" w:fill="FFFFFF"/>
              </w:rPr>
            </w:pPr>
            <w:r w:rsidRPr="00434194">
              <w:rPr>
                <w:i/>
                <w:shd w:val="pct15" w:color="auto" w:fill="FFFFFF"/>
              </w:rPr>
              <w:t>1</w:t>
            </w:r>
          </w:p>
        </w:tc>
        <w:tc>
          <w:tcPr>
            <w:tcW w:w="928"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C"/>
              <w:rPr>
                <w:i/>
                <w:shd w:val="pct15" w:color="auto" w:fill="FFFFFF"/>
                <w:lang w:eastAsia="zh-CN"/>
              </w:rPr>
            </w:pPr>
            <w:r w:rsidRPr="00434194">
              <w:rPr>
                <w:i/>
                <w:shd w:val="pct15" w:color="auto" w:fill="FFFFFF"/>
                <w:lang w:eastAsia="zh-CN"/>
              </w:rPr>
              <w:t>3</w:t>
            </w:r>
          </w:p>
        </w:tc>
      </w:tr>
      <w:tr w:rsidR="00434194" w:rsidRPr="00434194" w:rsidTr="000764C3">
        <w:trPr>
          <w:trHeight w:val="225"/>
          <w:jc w:val="center"/>
        </w:trPr>
        <w:tc>
          <w:tcPr>
            <w:tcW w:w="959" w:type="dxa"/>
            <w:tcBorders>
              <w:top w:val="nil"/>
              <w:left w:val="single" w:sz="4" w:space="0" w:color="auto"/>
              <w:bottom w:val="single" w:sz="4" w:space="0" w:color="auto"/>
              <w:right w:val="single" w:sz="4" w:space="0" w:color="auto"/>
            </w:tcBorders>
          </w:tcPr>
          <w:p w:rsidR="00434194" w:rsidRPr="00434194" w:rsidRDefault="00434194">
            <w:pPr>
              <w:pStyle w:val="TAC"/>
              <w:rPr>
                <w:i/>
                <w:shd w:val="pct15" w:color="auto" w:fill="FFFFFF"/>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434194" w:rsidRPr="00434194" w:rsidRDefault="00434194">
            <w:pPr>
              <w:pStyle w:val="TAL"/>
              <w:rPr>
                <w:i/>
                <w:shd w:val="pct15" w:color="auto" w:fill="FFFFFF"/>
                <w:lang w:val="sv-FI"/>
              </w:rPr>
            </w:pPr>
            <w:r w:rsidRPr="00434194">
              <w:rPr>
                <w:i/>
                <w:shd w:val="pct15" w:color="auto" w:fill="FFFFFF"/>
              </w:rPr>
              <w:t>NR Band n77</w:t>
            </w:r>
          </w:p>
        </w:tc>
        <w:tc>
          <w:tcPr>
            <w:tcW w:w="81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lang w:val="en-US"/>
              </w:rPr>
            </w:pPr>
            <w:proofErr w:type="spellStart"/>
            <w:r w:rsidRPr="00434194">
              <w:rPr>
                <w:i/>
                <w:shd w:val="pct15" w:color="auto" w:fill="FFFFFF"/>
              </w:rPr>
              <w:t>F</w:t>
            </w:r>
            <w:r w:rsidRPr="00434194">
              <w:rPr>
                <w:i/>
                <w:shd w:val="pct15" w:color="auto" w:fill="FFFFFF"/>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w:t>
            </w:r>
          </w:p>
        </w:tc>
        <w:tc>
          <w:tcPr>
            <w:tcW w:w="889"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proofErr w:type="spellStart"/>
            <w:r w:rsidRPr="00434194">
              <w:rPr>
                <w:i/>
                <w:shd w:val="pct15" w:color="auto" w:fill="FFFFFF"/>
              </w:rPr>
              <w:t>F</w:t>
            </w:r>
            <w:r w:rsidRPr="00434194">
              <w:rPr>
                <w:i/>
                <w:shd w:val="pct15" w:color="auto" w:fill="FFFFFF"/>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C"/>
              <w:rPr>
                <w:i/>
                <w:shd w:val="pct15" w:color="auto" w:fill="FFFFFF"/>
              </w:rPr>
            </w:pPr>
            <w:r w:rsidRPr="00434194">
              <w:rPr>
                <w:i/>
                <w:shd w:val="pct15" w:color="auto" w:fill="FFFFFF"/>
              </w:rPr>
              <w:t>-50</w:t>
            </w:r>
          </w:p>
        </w:tc>
        <w:tc>
          <w:tcPr>
            <w:tcW w:w="850"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C"/>
              <w:rPr>
                <w:i/>
                <w:shd w:val="pct15" w:color="auto" w:fill="FFFFFF"/>
              </w:rPr>
            </w:pPr>
            <w:r w:rsidRPr="00434194">
              <w:rPr>
                <w:i/>
                <w:shd w:val="pct15" w:color="auto" w:fill="FFFFFF"/>
              </w:rPr>
              <w:t>1</w:t>
            </w:r>
          </w:p>
        </w:tc>
        <w:tc>
          <w:tcPr>
            <w:tcW w:w="928" w:type="dxa"/>
            <w:tcBorders>
              <w:top w:val="single" w:sz="4" w:space="0" w:color="auto"/>
              <w:left w:val="single" w:sz="4" w:space="0" w:color="auto"/>
              <w:bottom w:val="single" w:sz="4" w:space="0" w:color="auto"/>
              <w:right w:val="single" w:sz="4" w:space="0" w:color="auto"/>
            </w:tcBorders>
            <w:noWrap/>
            <w:hideMark/>
          </w:tcPr>
          <w:p w:rsidR="00434194" w:rsidRPr="00434194" w:rsidRDefault="00434194">
            <w:pPr>
              <w:pStyle w:val="TAC"/>
              <w:rPr>
                <w:i/>
                <w:shd w:val="pct15" w:color="auto" w:fill="FFFFFF"/>
              </w:rPr>
            </w:pPr>
            <w:r w:rsidRPr="00434194">
              <w:rPr>
                <w:i/>
                <w:shd w:val="pct15" w:color="auto" w:fill="FFFFFF"/>
              </w:rPr>
              <w:t>2</w:t>
            </w:r>
          </w:p>
        </w:tc>
      </w:tr>
      <w:tr w:rsidR="00434194" w:rsidRPr="00434194" w:rsidTr="000764C3">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hideMark/>
          </w:tcPr>
          <w:p w:rsidR="00434194" w:rsidRPr="00434194" w:rsidRDefault="00434194">
            <w:pPr>
              <w:pStyle w:val="TAN"/>
              <w:keepNext w:val="0"/>
              <w:rPr>
                <w:i/>
                <w:shd w:val="pct15" w:color="auto" w:fill="FFFFFF"/>
              </w:rPr>
            </w:pPr>
            <w:r w:rsidRPr="00434194">
              <w:rPr>
                <w:i/>
                <w:shd w:val="pct15" w:color="auto" w:fill="FFFFFF"/>
              </w:rPr>
              <w:t>NOTE 1:</w:t>
            </w:r>
            <w:r w:rsidRPr="00434194">
              <w:rPr>
                <w:i/>
                <w:shd w:val="pct15" w:color="auto" w:fill="FFFFFF"/>
              </w:rPr>
              <w:tab/>
              <w:t xml:space="preserve">The protected NR bands are specified in clause 5.2 from TS 38.101-1. </w:t>
            </w:r>
            <w:proofErr w:type="spellStart"/>
            <w:r w:rsidRPr="00434194">
              <w:rPr>
                <w:i/>
                <w:shd w:val="pct15" w:color="auto" w:fill="FFFFFF"/>
              </w:rPr>
              <w:t>F</w:t>
            </w:r>
            <w:r w:rsidRPr="00434194">
              <w:rPr>
                <w:i/>
                <w:shd w:val="pct15" w:color="auto" w:fill="FFFFFF"/>
                <w:vertAlign w:val="subscript"/>
              </w:rPr>
              <w:t>DL_low</w:t>
            </w:r>
            <w:proofErr w:type="spellEnd"/>
            <w:r w:rsidRPr="00434194">
              <w:rPr>
                <w:i/>
                <w:shd w:val="pct15" w:color="auto" w:fill="FFFFFF"/>
              </w:rPr>
              <w:t xml:space="preserve"> and </w:t>
            </w:r>
            <w:proofErr w:type="spellStart"/>
            <w:r w:rsidRPr="00434194">
              <w:rPr>
                <w:i/>
                <w:shd w:val="pct15" w:color="auto" w:fill="FFFFFF"/>
              </w:rPr>
              <w:t>F</w:t>
            </w:r>
            <w:r w:rsidRPr="00434194">
              <w:rPr>
                <w:i/>
                <w:shd w:val="pct15" w:color="auto" w:fill="FFFFFF"/>
                <w:vertAlign w:val="subscript"/>
              </w:rPr>
              <w:t>DL_high</w:t>
            </w:r>
            <w:proofErr w:type="spellEnd"/>
            <w:r w:rsidRPr="00434194">
              <w:rPr>
                <w:i/>
                <w:shd w:val="pct15" w:color="auto" w:fill="FFFFFF"/>
                <w:vertAlign w:val="subscript"/>
              </w:rPr>
              <w:t xml:space="preserve"> </w:t>
            </w:r>
            <w:r w:rsidRPr="00434194">
              <w:rPr>
                <w:i/>
                <w:shd w:val="pct15" w:color="auto" w:fill="FFFFFF"/>
              </w:rPr>
              <w:t>refer to each frequency band specified in Table 5.2-1 in TS 38.101-1 or Table 5.5-1 in TS 36.101</w:t>
            </w:r>
          </w:p>
          <w:p w:rsidR="00434194" w:rsidRPr="00434194" w:rsidRDefault="00434194">
            <w:pPr>
              <w:pStyle w:val="TAN"/>
              <w:keepNext w:val="0"/>
              <w:rPr>
                <w:i/>
                <w:shd w:val="pct15" w:color="auto" w:fill="FFFFFF"/>
              </w:rPr>
            </w:pPr>
            <w:r w:rsidRPr="00434194">
              <w:rPr>
                <w:i/>
                <w:shd w:val="pct15" w:color="auto" w:fill="FFFFFF"/>
              </w:rPr>
              <w:lastRenderedPageBreak/>
              <w:t>NOTE 2:</w:t>
            </w:r>
            <w:r w:rsidRPr="00434194">
              <w:rPr>
                <w:i/>
                <w:shd w:val="pct15" w:color="auto" w:fill="FFFFFF"/>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34194">
              <w:rPr>
                <w:i/>
                <w:shd w:val="pct15" w:color="auto" w:fill="FFFFFF"/>
                <w:vertAlign w:val="subscript"/>
              </w:rPr>
              <w:t>CRB</w:t>
            </w:r>
            <w:r w:rsidRPr="00434194">
              <w:rPr>
                <w:i/>
                <w:shd w:val="pct15" w:color="auto" w:fill="FFFFFF"/>
              </w:rPr>
              <w:t xml:space="preserve"> x </w:t>
            </w:r>
            <w:proofErr w:type="spellStart"/>
            <w:r w:rsidRPr="00434194">
              <w:rPr>
                <w:i/>
                <w:shd w:val="pct15" w:color="auto" w:fill="FFFFFF"/>
              </w:rPr>
              <w:t>RB</w:t>
            </w:r>
            <w:r w:rsidRPr="00434194">
              <w:rPr>
                <w:i/>
                <w:shd w:val="pct15" w:color="auto" w:fill="FFFFFF"/>
                <w:vertAlign w:val="subscript"/>
              </w:rPr>
              <w:t>size</w:t>
            </w:r>
            <w:proofErr w:type="spellEnd"/>
            <w:r w:rsidRPr="00434194">
              <w:rPr>
                <w:i/>
                <w:shd w:val="pct15" w:color="auto" w:fill="FFFFFF"/>
              </w:rPr>
              <w:t xml:space="preserve"> kHz), where N is 2, 3, 4, 5 for the 2nd, 3rd, 4th or 5th harmonic respectively. The exception is allowed if the measurement bandwidth (MBW) totally or partially overlaps the overall exception interval.</w:t>
            </w:r>
          </w:p>
          <w:p w:rsidR="00434194" w:rsidRPr="00434194" w:rsidRDefault="00434194">
            <w:pPr>
              <w:pStyle w:val="TAN"/>
              <w:keepNext w:val="0"/>
              <w:rPr>
                <w:i/>
                <w:shd w:val="pct15" w:color="auto" w:fill="FFFFFF"/>
              </w:rPr>
            </w:pPr>
            <w:r w:rsidRPr="00434194">
              <w:rPr>
                <w:i/>
                <w:shd w:val="pct15" w:color="auto" w:fill="FFFFFF"/>
              </w:rPr>
              <w:t>NOTE 3:</w:t>
            </w:r>
            <w:r w:rsidRPr="00434194">
              <w:rPr>
                <w:i/>
                <w:shd w:val="pct15" w:color="auto" w:fill="FFFFFF"/>
              </w:rPr>
              <w:tab/>
              <w:t>FFS on how to protect NR bands n2, n25, n39, n70.</w:t>
            </w:r>
          </w:p>
        </w:tc>
      </w:tr>
    </w:tbl>
    <w:p w:rsidR="000764C3" w:rsidRDefault="000764C3" w:rsidP="00434194">
      <w:pPr>
        <w:rPr>
          <w:rFonts w:eastAsiaTheme="minorEastAsia"/>
          <w:lang w:eastAsia="zh-CN"/>
        </w:rPr>
      </w:pPr>
    </w:p>
    <w:p w:rsidR="00434194" w:rsidRDefault="000764C3" w:rsidP="00434194">
      <w:pPr>
        <w:rPr>
          <w:rFonts w:eastAsia="等线"/>
          <w:lang w:eastAsia="zh-CN"/>
        </w:rPr>
      </w:pPr>
      <w:r>
        <w:rPr>
          <w:rFonts w:eastAsiaTheme="minorEastAsia" w:hint="eastAsia"/>
          <w:lang w:eastAsia="zh-CN"/>
        </w:rPr>
        <w:t>B</w:t>
      </w:r>
      <w:r>
        <w:rPr>
          <w:rFonts w:eastAsiaTheme="minorEastAsia"/>
          <w:lang w:eastAsia="zh-CN"/>
        </w:rPr>
        <w:t xml:space="preserve">ased on the agreement for </w:t>
      </w:r>
      <w:r w:rsidRPr="001741F4">
        <w:rPr>
          <w:rFonts w:eastAsiaTheme="minorEastAsia"/>
          <w:lang w:eastAsia="zh-CN"/>
        </w:rPr>
        <w:t xml:space="preserve">the </w:t>
      </w:r>
      <w:r>
        <w:rPr>
          <w:rFonts w:eastAsiaTheme="minorEastAsia"/>
          <w:lang w:eastAsia="zh-CN"/>
        </w:rPr>
        <w:t>s</w:t>
      </w:r>
      <w:r w:rsidRPr="001741F4">
        <w:rPr>
          <w:rFonts w:eastAsiaTheme="minorEastAsia"/>
          <w:lang w:eastAsia="zh-CN"/>
        </w:rPr>
        <w:t>purious emissions for protected bands UE co-existence</w:t>
      </w:r>
      <w:r>
        <w:rPr>
          <w:rFonts w:eastAsiaTheme="minorEastAsia"/>
          <w:lang w:eastAsia="zh-CN"/>
        </w:rPr>
        <w:t>, we have agreed that all TN bands should be protected for n255/n256, but some exceptional bands can be considered. Thus, the following requirements were proposed in last meeting as above in draft TP [3].</w:t>
      </w:r>
    </w:p>
    <w:p w:rsidR="003A338F" w:rsidRDefault="003A338F" w:rsidP="003A338F">
      <w:pPr>
        <w:rPr>
          <w:rFonts w:eastAsiaTheme="minorEastAsia"/>
          <w:lang w:eastAsia="zh-CN"/>
        </w:rPr>
      </w:pPr>
      <w:r>
        <w:rPr>
          <w:rFonts w:eastAsiaTheme="minorEastAsia"/>
          <w:lang w:eastAsia="zh-CN"/>
        </w:rPr>
        <w:t>The harmonic frequency can be found as below for NTN band n255 and n256.</w:t>
      </w:r>
    </w:p>
    <w:p w:rsidR="0093165F" w:rsidRDefault="0093165F" w:rsidP="0093165F">
      <w:pPr>
        <w:pStyle w:val="ad"/>
        <w:keepNext/>
        <w:jc w:val="center"/>
      </w:pPr>
      <w:r>
        <w:t xml:space="preserve">Table </w:t>
      </w:r>
      <w:r>
        <w:fldChar w:fldCharType="begin"/>
      </w:r>
      <w:r>
        <w:instrText xml:space="preserve"> SEQ Table \* ARABIC </w:instrText>
      </w:r>
      <w:r>
        <w:fldChar w:fldCharType="separate"/>
      </w:r>
      <w:r w:rsidR="00B5527B">
        <w:rPr>
          <w:noProof/>
        </w:rPr>
        <w:t>1</w:t>
      </w:r>
      <w:r>
        <w:fldChar w:fldCharType="end"/>
      </w:r>
      <w:r>
        <w:t xml:space="preserve"> harmonic frequency range</w:t>
      </w:r>
    </w:p>
    <w:tbl>
      <w:tblPr>
        <w:tblW w:w="7560" w:type="dxa"/>
        <w:jc w:val="center"/>
        <w:tblLayout w:type="fixed"/>
        <w:tblLook w:val="04A0" w:firstRow="1" w:lastRow="0" w:firstColumn="1" w:lastColumn="0" w:noHBand="0" w:noVBand="1"/>
      </w:tblPr>
      <w:tblGrid>
        <w:gridCol w:w="1080"/>
        <w:gridCol w:w="1080"/>
        <w:gridCol w:w="1080"/>
        <w:gridCol w:w="1080"/>
        <w:gridCol w:w="1080"/>
        <w:gridCol w:w="1080"/>
        <w:gridCol w:w="1080"/>
      </w:tblGrid>
      <w:tr w:rsidR="003A338F" w:rsidTr="0093165F">
        <w:trPr>
          <w:trHeight w:val="285"/>
          <w:jc w:val="center"/>
        </w:trPr>
        <w:tc>
          <w:tcPr>
            <w:tcW w:w="1080" w:type="dxa"/>
            <w:tcBorders>
              <w:top w:val="single" w:sz="8" w:space="0" w:color="auto"/>
              <w:left w:val="single" w:sz="8" w:space="0" w:color="auto"/>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宋体" w:eastAsia="宋体" w:hAnsi="宋体" w:cs="宋体" w:hint="eastAsia"/>
                <w:b/>
                <w:bCs/>
                <w:color w:val="000000"/>
                <w:sz w:val="18"/>
                <w:szCs w:val="18"/>
                <w:lang w:val="en-US" w:eastAsia="zh-CN"/>
              </w:rPr>
              <w:t xml:space="preserve">　</w:t>
            </w:r>
          </w:p>
        </w:tc>
        <w:tc>
          <w:tcPr>
            <w:tcW w:w="1080" w:type="dxa"/>
            <w:tcBorders>
              <w:top w:val="single" w:sz="8" w:space="0" w:color="auto"/>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微软雅黑" w:eastAsia="微软雅黑" w:hAnsi="微软雅黑" w:cs="微软雅黑" w:hint="eastAsia"/>
                <w:b/>
                <w:bCs/>
                <w:color w:val="000000"/>
                <w:sz w:val="18"/>
                <w:szCs w:val="18"/>
                <w:lang w:val="en-US" w:eastAsia="zh-CN"/>
              </w:rPr>
              <w:t xml:space="preserve">　</w:t>
            </w:r>
          </w:p>
        </w:tc>
        <w:tc>
          <w:tcPr>
            <w:tcW w:w="1080" w:type="dxa"/>
            <w:tcBorders>
              <w:top w:val="single" w:sz="8" w:space="0" w:color="auto"/>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微软雅黑" w:eastAsia="微软雅黑" w:hAnsi="微软雅黑" w:cs="微软雅黑" w:hint="eastAsia"/>
                <w:b/>
                <w:bCs/>
                <w:color w:val="000000"/>
                <w:sz w:val="18"/>
                <w:szCs w:val="18"/>
                <w:lang w:val="en-US" w:eastAsia="zh-CN"/>
              </w:rPr>
              <w:t xml:space="preserve">　</w:t>
            </w:r>
          </w:p>
        </w:tc>
        <w:tc>
          <w:tcPr>
            <w:tcW w:w="2160" w:type="dxa"/>
            <w:gridSpan w:val="2"/>
            <w:tcBorders>
              <w:top w:val="single" w:sz="8" w:space="0" w:color="auto"/>
              <w:left w:val="nil"/>
              <w:bottom w:val="single" w:sz="8" w:space="0" w:color="auto"/>
              <w:right w:val="single" w:sz="8" w:space="0" w:color="000000"/>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2nd Harmonic</w:t>
            </w:r>
          </w:p>
        </w:tc>
        <w:tc>
          <w:tcPr>
            <w:tcW w:w="2160" w:type="dxa"/>
            <w:gridSpan w:val="2"/>
            <w:tcBorders>
              <w:top w:val="single" w:sz="8" w:space="0" w:color="auto"/>
              <w:left w:val="nil"/>
              <w:bottom w:val="single" w:sz="8" w:space="0" w:color="auto"/>
              <w:right w:val="single" w:sz="8" w:space="0" w:color="000000"/>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3rd Harmonic</w:t>
            </w:r>
          </w:p>
        </w:tc>
      </w:tr>
      <w:tr w:rsidR="003A338F" w:rsidTr="0093165F">
        <w:trPr>
          <w:trHeight w:val="495"/>
          <w:jc w:val="center"/>
        </w:trPr>
        <w:tc>
          <w:tcPr>
            <w:tcW w:w="1080" w:type="dxa"/>
            <w:tcBorders>
              <w:top w:val="nil"/>
              <w:left w:val="single" w:sz="8" w:space="0" w:color="auto"/>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High Band Edge</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Low Band Edge</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High Band Edge</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Low Band Edge</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High Band Edge</w:t>
            </w:r>
          </w:p>
        </w:tc>
      </w:tr>
      <w:tr w:rsidR="003A338F" w:rsidTr="0093165F">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bookmarkStart w:id="26" w:name="RANGE!F9"/>
            <w:r>
              <w:rPr>
                <w:rFonts w:ascii="Arial" w:hAnsi="Arial" w:cs="Arial"/>
                <w:color w:val="000000"/>
                <w:sz w:val="18"/>
                <w:szCs w:val="18"/>
                <w:lang w:eastAsia="zh-CN"/>
              </w:rPr>
              <w:t>n255</w:t>
            </w:r>
            <w:bookmarkEnd w:id="26"/>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1626.5</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1660.5</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3253</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3321</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4879.5</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4981.5</w:t>
            </w:r>
          </w:p>
        </w:tc>
      </w:tr>
      <w:tr w:rsidR="003A338F" w:rsidTr="0093165F">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bookmarkStart w:id="27" w:name="RANGE!F10"/>
            <w:r>
              <w:rPr>
                <w:rFonts w:ascii="Arial" w:hAnsi="Arial" w:cs="Arial"/>
                <w:color w:val="000000"/>
                <w:sz w:val="18"/>
                <w:szCs w:val="18"/>
                <w:lang w:eastAsia="zh-CN"/>
              </w:rPr>
              <w:t>n25</w:t>
            </w:r>
            <w:bookmarkEnd w:id="27"/>
            <w:r>
              <w:rPr>
                <w:rFonts w:ascii="Arial" w:hAnsi="Arial" w:cs="Arial"/>
                <w:color w:val="000000"/>
                <w:sz w:val="18"/>
                <w:szCs w:val="18"/>
                <w:lang w:eastAsia="zh-CN"/>
              </w:rPr>
              <w:t>6</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1980</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2010</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3960</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4020</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5940</w:t>
            </w:r>
          </w:p>
        </w:tc>
        <w:tc>
          <w:tcPr>
            <w:tcW w:w="1080" w:type="dxa"/>
            <w:tcBorders>
              <w:top w:val="nil"/>
              <w:left w:val="nil"/>
              <w:bottom w:val="single" w:sz="8" w:space="0" w:color="auto"/>
              <w:right w:val="single" w:sz="8" w:space="0" w:color="auto"/>
            </w:tcBorders>
            <w:vAlign w:val="center"/>
            <w:hideMark/>
          </w:tcPr>
          <w:p w:rsidR="003A338F" w:rsidRDefault="003A338F" w:rsidP="0093165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6030</w:t>
            </w:r>
          </w:p>
        </w:tc>
      </w:tr>
    </w:tbl>
    <w:p w:rsidR="003A338F" w:rsidRPr="000E61C4" w:rsidRDefault="000E61C4" w:rsidP="003A338F">
      <w:pPr>
        <w:rPr>
          <w:rFonts w:eastAsiaTheme="minorEastAsia"/>
          <w:lang w:eastAsia="zh-CN"/>
        </w:rPr>
      </w:pPr>
      <w:r>
        <w:rPr>
          <w:rFonts w:eastAsiaTheme="minorEastAsia" w:hint="eastAsia"/>
          <w:lang w:eastAsia="zh-CN"/>
        </w:rPr>
        <w:t>F</w:t>
      </w:r>
      <w:r>
        <w:rPr>
          <w:rFonts w:eastAsiaTheme="minorEastAsia"/>
          <w:lang w:eastAsia="zh-CN"/>
        </w:rPr>
        <w:t xml:space="preserve">or band n255, </w:t>
      </w:r>
      <w:r w:rsidR="00A9191D">
        <w:rPr>
          <w:rFonts w:eastAsiaTheme="minorEastAsia"/>
          <w:lang w:eastAsia="zh-CN"/>
        </w:rPr>
        <w:t xml:space="preserve">the partial frequency range of </w:t>
      </w:r>
      <w:r>
        <w:rPr>
          <w:rFonts w:eastAsiaTheme="minorEastAsia"/>
          <w:lang w:eastAsia="zh-CN"/>
        </w:rPr>
        <w:t xml:space="preserve">band n77/n78/n79 can be </w:t>
      </w:r>
      <w:r w:rsidR="00A9191D">
        <w:rPr>
          <w:rFonts w:eastAsiaTheme="minorEastAsia"/>
          <w:lang w:eastAsia="zh-CN"/>
        </w:rPr>
        <w:t>used as</w:t>
      </w:r>
      <w:r>
        <w:rPr>
          <w:rFonts w:eastAsiaTheme="minorEastAsia"/>
          <w:lang w:eastAsia="zh-CN"/>
        </w:rPr>
        <w:t xml:space="preserve"> harmonic </w:t>
      </w:r>
      <w:r w:rsidR="00A9191D">
        <w:rPr>
          <w:rFonts w:eastAsiaTheme="minorEastAsia"/>
          <w:lang w:eastAsia="zh-CN"/>
        </w:rPr>
        <w:t xml:space="preserve">emission exceptions. For band n256, </w:t>
      </w:r>
      <w:r w:rsidR="00A9191D" w:rsidRPr="00A9191D">
        <w:rPr>
          <w:rFonts w:eastAsiaTheme="minorEastAsia"/>
          <w:lang w:eastAsia="zh-CN"/>
        </w:rPr>
        <w:t>the partial frequency range of band n77 can be used as harmonic emission exceptions.</w:t>
      </w:r>
    </w:p>
    <w:p w:rsidR="003A338F" w:rsidRDefault="00A9191D" w:rsidP="00434194">
      <w:pPr>
        <w:rPr>
          <w:rFonts w:eastAsia="等线"/>
          <w:lang w:eastAsia="zh-CN"/>
        </w:rPr>
      </w:pPr>
      <w:r>
        <w:rPr>
          <w:rFonts w:eastAsiaTheme="minorEastAsia"/>
          <w:b/>
          <w:lang w:eastAsia="zh-CN"/>
        </w:rPr>
        <w:t>Observation</w:t>
      </w:r>
      <w:r w:rsidRPr="00210A00">
        <w:rPr>
          <w:rFonts w:eastAsiaTheme="minorEastAsia"/>
          <w:b/>
          <w:lang w:eastAsia="zh-CN"/>
        </w:rPr>
        <w:t xml:space="preserve"> 1:</w:t>
      </w:r>
      <w:r>
        <w:rPr>
          <w:rFonts w:eastAsiaTheme="minorEastAsia"/>
          <w:b/>
          <w:lang w:eastAsia="zh-CN"/>
        </w:rPr>
        <w:t xml:space="preserve"> </w:t>
      </w:r>
      <w:r w:rsidRPr="00A9191D">
        <w:rPr>
          <w:rFonts w:eastAsiaTheme="minorEastAsia"/>
          <w:b/>
          <w:lang w:eastAsia="zh-CN"/>
        </w:rPr>
        <w:t>For band n255, the partial frequency range of band n77/n78/n79 can be used as harmonic emission exceptions. For band n256, the partial frequency range of band n77 can be used as harmonic emission exceptions.</w:t>
      </w:r>
    </w:p>
    <w:p w:rsidR="00434194" w:rsidRPr="00434194" w:rsidRDefault="00434194" w:rsidP="00B50C96">
      <w:pPr>
        <w:rPr>
          <w:rFonts w:eastAsiaTheme="minorEastAsia"/>
          <w:lang w:eastAsia="zh-CN"/>
        </w:rPr>
      </w:pPr>
      <w:r>
        <w:rPr>
          <w:rFonts w:eastAsiaTheme="minorEastAsia" w:hint="eastAsia"/>
          <w:lang w:eastAsia="zh-CN"/>
        </w:rPr>
        <w:t>B</w:t>
      </w:r>
      <w:r>
        <w:rPr>
          <w:rFonts w:eastAsiaTheme="minorEastAsia"/>
          <w:lang w:eastAsia="zh-CN"/>
        </w:rPr>
        <w:t xml:space="preserve">ased on the clause 5 Regulatory aspect from TR 38.863 [4], </w:t>
      </w:r>
      <w:r w:rsidR="00430765">
        <w:rPr>
          <w:rFonts w:eastAsiaTheme="minorEastAsia"/>
          <w:lang w:eastAsia="zh-CN"/>
        </w:rPr>
        <w:t>f</w:t>
      </w:r>
      <w:r w:rsidR="00430765" w:rsidRPr="00430765">
        <w:rPr>
          <w:rFonts w:eastAsiaTheme="minorEastAsia"/>
          <w:lang w:eastAsia="zh-CN"/>
        </w:rPr>
        <w:t>ollowing Figure</w:t>
      </w:r>
      <w:r w:rsidR="00430765">
        <w:rPr>
          <w:rFonts w:eastAsiaTheme="minorEastAsia"/>
          <w:lang w:eastAsia="zh-CN"/>
        </w:rPr>
        <w:t>s</w:t>
      </w:r>
      <w:r w:rsidR="00430765" w:rsidRPr="00430765">
        <w:rPr>
          <w:rFonts w:eastAsiaTheme="minorEastAsia"/>
          <w:lang w:eastAsia="zh-CN"/>
        </w:rPr>
        <w:t xml:space="preserve"> give an overview of the NR TN bands adjacent to the NTN n256</w:t>
      </w:r>
      <w:r w:rsidR="00430765">
        <w:rPr>
          <w:rFonts w:eastAsiaTheme="minorEastAsia"/>
          <w:lang w:eastAsia="zh-CN"/>
        </w:rPr>
        <w:t>/n255</w:t>
      </w:r>
      <w:r w:rsidR="00430765" w:rsidRPr="00430765">
        <w:rPr>
          <w:rFonts w:eastAsiaTheme="minorEastAsia"/>
          <w:lang w:eastAsia="zh-CN"/>
        </w:rPr>
        <w:t xml:space="preserve"> band</w:t>
      </w:r>
      <w:r w:rsidR="00430765">
        <w:rPr>
          <w:rFonts w:eastAsiaTheme="minorEastAsia"/>
          <w:lang w:eastAsia="zh-CN"/>
        </w:rPr>
        <w:t>s</w:t>
      </w:r>
      <w:r w:rsidR="00430765" w:rsidRPr="00430765">
        <w:rPr>
          <w:rFonts w:eastAsiaTheme="minorEastAsia"/>
          <w:lang w:eastAsia="zh-CN"/>
        </w:rPr>
        <w:t>.</w:t>
      </w:r>
    </w:p>
    <w:p w:rsidR="00430765" w:rsidRDefault="00430765" w:rsidP="00430765">
      <w:pPr>
        <w:pStyle w:val="TH"/>
      </w:pPr>
      <w:r>
        <w:rPr>
          <w:noProof/>
          <w:lang w:val="en-US" w:eastAsia="zh-CN"/>
        </w:rPr>
        <w:drawing>
          <wp:inline distT="0" distB="0" distL="0" distR="0">
            <wp:extent cx="5477205" cy="2703015"/>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7346" cy="2717890"/>
                    </a:xfrm>
                    <a:prstGeom prst="rect">
                      <a:avLst/>
                    </a:prstGeom>
                    <a:noFill/>
                    <a:ln>
                      <a:noFill/>
                    </a:ln>
                  </pic:spPr>
                </pic:pic>
              </a:graphicData>
            </a:graphic>
          </wp:inline>
        </w:drawing>
      </w:r>
    </w:p>
    <w:p w:rsidR="00430765" w:rsidRDefault="00430765" w:rsidP="00430765">
      <w:pPr>
        <w:pStyle w:val="TF"/>
      </w:pPr>
      <w:r>
        <w:t>Figure 1: Adjacent TN bands to NTN band n256</w:t>
      </w:r>
    </w:p>
    <w:p w:rsidR="00430765" w:rsidRDefault="00430765" w:rsidP="00430765">
      <w:pPr>
        <w:pStyle w:val="TH"/>
      </w:pPr>
      <w:r>
        <w:rPr>
          <w:b w:val="0"/>
          <w:noProof/>
          <w:lang w:val="en-US" w:eastAsia="zh-CN"/>
        </w:rPr>
        <w:lastRenderedPageBreak/>
        <w:drawing>
          <wp:inline distT="0" distB="0" distL="0" distR="0">
            <wp:extent cx="5413248" cy="2340068"/>
            <wp:effectExtent l="0" t="0" r="0" b="3175"/>
            <wp:docPr id="3" name="图片 3"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art, bar chart, histo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b="9743"/>
                    <a:stretch>
                      <a:fillRect/>
                    </a:stretch>
                  </pic:blipFill>
                  <pic:spPr bwMode="auto">
                    <a:xfrm>
                      <a:off x="0" y="0"/>
                      <a:ext cx="5420449" cy="2343181"/>
                    </a:xfrm>
                    <a:prstGeom prst="rect">
                      <a:avLst/>
                    </a:prstGeom>
                    <a:noFill/>
                    <a:ln>
                      <a:noFill/>
                    </a:ln>
                  </pic:spPr>
                </pic:pic>
              </a:graphicData>
            </a:graphic>
          </wp:inline>
        </w:drawing>
      </w:r>
    </w:p>
    <w:p w:rsidR="00430765" w:rsidRDefault="00430765" w:rsidP="00430765">
      <w:pPr>
        <w:pStyle w:val="NF"/>
      </w:pPr>
      <w:r>
        <w:t>N</w:t>
      </w:r>
      <w:r>
        <w:rPr>
          <w:lang w:eastAsia="zh-CN"/>
        </w:rPr>
        <w:t>OTE</w:t>
      </w:r>
      <w:r>
        <w:t>:</w:t>
      </w:r>
      <w:r>
        <w:tab/>
        <w:t xml:space="preserve">DL operation in </w:t>
      </w:r>
      <w:r>
        <w:rPr>
          <w:lang w:eastAsia="zh-CN"/>
        </w:rPr>
        <w:t>band</w:t>
      </w:r>
      <w:r>
        <w:t xml:space="preserve"> n24 is restricted to 1526-1536MHz and UL operation is restricted to 1627.5-1637.5MHz and 1646.5-1656.5MHz </w:t>
      </w:r>
    </w:p>
    <w:p w:rsidR="00430765" w:rsidRDefault="00430765" w:rsidP="00430765">
      <w:pPr>
        <w:pStyle w:val="TF"/>
      </w:pPr>
      <w:r>
        <w:t>Figure 2: Adjacent TN bands to NTN band n255</w:t>
      </w:r>
    </w:p>
    <w:p w:rsidR="00434194" w:rsidRDefault="009922CE" w:rsidP="00B50C96">
      <w:pPr>
        <w:rPr>
          <w:rFonts w:eastAsiaTheme="minorEastAsia"/>
          <w:lang w:eastAsia="zh-CN"/>
        </w:rPr>
      </w:pPr>
      <w:r>
        <w:rPr>
          <w:rFonts w:eastAsiaTheme="minorEastAsia" w:hint="eastAsia"/>
          <w:lang w:eastAsia="zh-CN"/>
        </w:rPr>
        <w:t>It</w:t>
      </w:r>
      <w:r>
        <w:rPr>
          <w:rFonts w:eastAsiaTheme="minorEastAsia"/>
          <w:lang w:eastAsia="zh-CN"/>
        </w:rPr>
        <w:t xml:space="preserve"> can be observed that </w:t>
      </w:r>
      <w:r w:rsidR="00D67996">
        <w:rPr>
          <w:rFonts w:eastAsiaTheme="minorEastAsia"/>
          <w:lang w:eastAsia="zh-CN"/>
        </w:rPr>
        <w:t>there is no adjacent TN DL bands impacted by NTN UL band n255</w:t>
      </w:r>
      <w:r w:rsidR="000C7AAF">
        <w:rPr>
          <w:rFonts w:eastAsiaTheme="minorEastAsia" w:hint="eastAsia"/>
          <w:lang w:eastAsia="zh-CN"/>
        </w:rPr>
        <w:t>,</w:t>
      </w:r>
      <w:r w:rsidR="000C7AAF">
        <w:rPr>
          <w:rFonts w:eastAsiaTheme="minorEastAsia"/>
          <w:lang w:eastAsia="zh-CN"/>
        </w:rPr>
        <w:t xml:space="preserve"> so -50dBm/MHz spurious emission requirements for band n255 UE coexistence are applicable to most of the TN DL bands.</w:t>
      </w:r>
    </w:p>
    <w:p w:rsidR="000C7AAF" w:rsidRPr="00430765" w:rsidRDefault="000C7AAF" w:rsidP="00B50C96">
      <w:pPr>
        <w:rPr>
          <w:rFonts w:eastAsiaTheme="minorEastAsia"/>
          <w:lang w:eastAsia="zh-CN"/>
        </w:rPr>
      </w:pPr>
      <w:r>
        <w:rPr>
          <w:rFonts w:eastAsiaTheme="minorEastAsia"/>
          <w:b/>
          <w:lang w:eastAsia="zh-CN"/>
        </w:rPr>
        <w:t>Observation</w:t>
      </w:r>
      <w:r w:rsidRPr="00210A00">
        <w:rPr>
          <w:rFonts w:eastAsiaTheme="minorEastAsia"/>
          <w:b/>
          <w:lang w:eastAsia="zh-CN"/>
        </w:rPr>
        <w:t xml:space="preserve"> </w:t>
      </w:r>
      <w:r>
        <w:rPr>
          <w:rFonts w:eastAsiaTheme="minorEastAsia"/>
          <w:b/>
          <w:lang w:eastAsia="zh-CN"/>
        </w:rPr>
        <w:t>2</w:t>
      </w:r>
      <w:r w:rsidRPr="00210A00">
        <w:rPr>
          <w:rFonts w:eastAsiaTheme="minorEastAsia"/>
          <w:b/>
          <w:lang w:eastAsia="zh-CN"/>
        </w:rPr>
        <w:t>:</w:t>
      </w:r>
      <w:r>
        <w:rPr>
          <w:rFonts w:eastAsiaTheme="minorEastAsia"/>
          <w:b/>
          <w:lang w:eastAsia="zh-CN"/>
        </w:rPr>
        <w:t xml:space="preserve"> </w:t>
      </w:r>
      <w:r w:rsidRPr="000C7AAF">
        <w:rPr>
          <w:rFonts w:eastAsiaTheme="minorEastAsia"/>
          <w:b/>
          <w:lang w:eastAsia="zh-CN"/>
        </w:rPr>
        <w:t>-50dBm/MHz spurious emission requirements for band n255 UE coexistence are applicable to most of the TN DL bands</w:t>
      </w:r>
      <w:r w:rsidR="008E0C97">
        <w:rPr>
          <w:rFonts w:eastAsiaTheme="minorEastAsia"/>
          <w:b/>
          <w:lang w:eastAsia="zh-CN"/>
        </w:rPr>
        <w:t xml:space="preserve"> without controversial issues</w:t>
      </w:r>
      <w:r>
        <w:rPr>
          <w:rFonts w:eastAsiaTheme="minorEastAsia"/>
          <w:b/>
          <w:lang w:eastAsia="zh-CN"/>
        </w:rPr>
        <w:t>.</w:t>
      </w:r>
    </w:p>
    <w:p w:rsidR="00BF37B0" w:rsidRDefault="008E0C97" w:rsidP="00B50C96">
      <w:pPr>
        <w:rPr>
          <w:rFonts w:eastAsiaTheme="minorEastAsia"/>
          <w:lang w:eastAsia="zh-CN"/>
        </w:rPr>
      </w:pPr>
      <w:r>
        <w:rPr>
          <w:rFonts w:eastAsiaTheme="minorEastAsia" w:hint="eastAsia"/>
          <w:lang w:eastAsia="zh-CN"/>
        </w:rPr>
        <w:t>F</w:t>
      </w:r>
      <w:r>
        <w:rPr>
          <w:rFonts w:eastAsiaTheme="minorEastAsia"/>
          <w:lang w:eastAsia="zh-CN"/>
        </w:rPr>
        <w:t xml:space="preserve">or NTN UL band n256, the UL frequency range is overlapping with DL bands n2, n25, </w:t>
      </w:r>
      <w:proofErr w:type="gramStart"/>
      <w:r>
        <w:rPr>
          <w:rFonts w:eastAsiaTheme="minorEastAsia"/>
          <w:lang w:eastAsia="zh-CN"/>
        </w:rPr>
        <w:t>n70</w:t>
      </w:r>
      <w:proofErr w:type="gramEnd"/>
      <w:r>
        <w:rPr>
          <w:rFonts w:eastAsiaTheme="minorEastAsia"/>
          <w:lang w:eastAsia="zh-CN"/>
        </w:rPr>
        <w:t xml:space="preserve"> and </w:t>
      </w:r>
      <w:r w:rsidR="009B513A">
        <w:rPr>
          <w:rFonts w:eastAsiaTheme="minorEastAsia"/>
          <w:lang w:eastAsia="zh-CN"/>
        </w:rPr>
        <w:t xml:space="preserve">next to </w:t>
      </w:r>
      <w:r w:rsidR="00E77169">
        <w:rPr>
          <w:rFonts w:eastAsiaTheme="minorEastAsia"/>
          <w:lang w:eastAsia="zh-CN"/>
        </w:rPr>
        <w:t xml:space="preserve">TDD </w:t>
      </w:r>
      <w:r w:rsidR="009B513A">
        <w:rPr>
          <w:rFonts w:eastAsiaTheme="minorEastAsia"/>
          <w:lang w:eastAsia="zh-CN"/>
        </w:rPr>
        <w:t>band n34</w:t>
      </w:r>
      <w:r>
        <w:rPr>
          <w:rFonts w:eastAsiaTheme="minorEastAsia"/>
          <w:lang w:eastAsia="zh-CN"/>
        </w:rPr>
        <w:t>.</w:t>
      </w:r>
      <w:r w:rsidR="009B513A">
        <w:rPr>
          <w:rFonts w:eastAsiaTheme="minorEastAsia"/>
          <w:lang w:eastAsia="zh-CN"/>
        </w:rPr>
        <w:t xml:space="preserve"> </w:t>
      </w:r>
      <w:r w:rsidR="00BF37B0">
        <w:rPr>
          <w:rFonts w:eastAsiaTheme="minorEastAsia"/>
          <w:lang w:eastAsia="zh-CN"/>
        </w:rPr>
        <w:t xml:space="preserve">If a satellite UE has to meet the </w:t>
      </w:r>
      <w:r w:rsidR="00BF37B0" w:rsidRPr="00E77169">
        <w:rPr>
          <w:rFonts w:eastAsiaTheme="minorEastAsia"/>
          <w:lang w:eastAsia="zh-CN"/>
        </w:rPr>
        <w:t>-50dBm/MHz spurious emission requirements</w:t>
      </w:r>
      <w:r w:rsidR="00BF37B0">
        <w:rPr>
          <w:rFonts w:eastAsiaTheme="minorEastAsia"/>
          <w:lang w:eastAsia="zh-CN"/>
        </w:rPr>
        <w:t xml:space="preserve"> in UL frequency range, it means the maximum output power for band n256 </w:t>
      </w:r>
      <w:r w:rsidR="0093165F">
        <w:rPr>
          <w:rFonts w:eastAsiaTheme="minorEastAsia"/>
          <w:lang w:eastAsia="zh-CN"/>
        </w:rPr>
        <w:t>with 10RB allocation</w:t>
      </w:r>
      <w:r w:rsidR="00BF37B0">
        <w:rPr>
          <w:rFonts w:eastAsiaTheme="minorEastAsia"/>
          <w:lang w:eastAsia="zh-CN"/>
        </w:rPr>
        <w:t xml:space="preserve"> is -</w:t>
      </w:r>
      <w:r w:rsidR="0093165F">
        <w:rPr>
          <w:rFonts w:eastAsiaTheme="minorEastAsia"/>
          <w:lang w:eastAsia="zh-CN"/>
        </w:rPr>
        <w:t>47</w:t>
      </w:r>
      <w:r w:rsidR="00BF37B0">
        <w:rPr>
          <w:rFonts w:eastAsiaTheme="minorEastAsia"/>
          <w:lang w:eastAsia="zh-CN"/>
        </w:rPr>
        <w:t>dBm. Based on the link budget, we can get the UL SNR for satellite service as below.</w:t>
      </w:r>
    </w:p>
    <w:p w:rsidR="0093165F" w:rsidRDefault="0093165F" w:rsidP="0093165F">
      <w:pPr>
        <w:pStyle w:val="ad"/>
        <w:keepNext/>
        <w:jc w:val="center"/>
      </w:pPr>
      <w:r>
        <w:t xml:space="preserve">Table </w:t>
      </w:r>
      <w:r>
        <w:fldChar w:fldCharType="begin"/>
      </w:r>
      <w:r>
        <w:instrText xml:space="preserve"> SEQ Table \* ARABIC </w:instrText>
      </w:r>
      <w:r>
        <w:fldChar w:fldCharType="separate"/>
      </w:r>
      <w:r w:rsidR="00B5527B">
        <w:rPr>
          <w:noProof/>
        </w:rPr>
        <w:t>2</w:t>
      </w:r>
      <w:r>
        <w:fldChar w:fldCharType="end"/>
      </w:r>
      <w:r>
        <w:t xml:space="preserve"> Uplink budget</w:t>
      </w:r>
      <w:r w:rsidR="00536457">
        <w:t xml:space="preserve"> with 10RB allocation and -47dBm UE output power</w:t>
      </w:r>
    </w:p>
    <w:tbl>
      <w:tblPr>
        <w:tblW w:w="5000" w:type="pct"/>
        <w:tblLayout w:type="fixed"/>
        <w:tblLook w:val="04A0" w:firstRow="1" w:lastRow="0" w:firstColumn="1" w:lastColumn="0" w:noHBand="0" w:noVBand="1"/>
      </w:tblPr>
      <w:tblGrid>
        <w:gridCol w:w="5099"/>
        <w:gridCol w:w="1701"/>
        <w:gridCol w:w="1562"/>
        <w:gridCol w:w="1269"/>
      </w:tblGrid>
      <w:tr w:rsidR="0093165F" w:rsidRPr="0093165F" w:rsidTr="0093165F">
        <w:trPr>
          <w:trHeight w:val="315"/>
        </w:trPr>
        <w:tc>
          <w:tcPr>
            <w:tcW w:w="26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Scenarios</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LEO600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LEO1200</w:t>
            </w:r>
          </w:p>
        </w:tc>
        <w:tc>
          <w:tcPr>
            <w:tcW w:w="659" w:type="pct"/>
            <w:tcBorders>
              <w:top w:val="single" w:sz="4" w:space="0" w:color="auto"/>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GEO</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 xml:space="preserve">UE </w:t>
            </w:r>
            <w:proofErr w:type="spellStart"/>
            <w:r w:rsidRPr="0093165F">
              <w:rPr>
                <w:rFonts w:ascii="Arial" w:eastAsia="宋体" w:hAnsi="Arial" w:cs="Arial"/>
                <w:b/>
                <w:bCs/>
                <w:sz w:val="21"/>
                <w:szCs w:val="24"/>
                <w:lang w:val="en-US" w:eastAsia="zh-CN"/>
              </w:rPr>
              <w:t>Tx</w:t>
            </w:r>
            <w:proofErr w:type="spellEnd"/>
            <w:r w:rsidRPr="0093165F">
              <w:rPr>
                <w:rFonts w:ascii="Arial" w:eastAsia="宋体" w:hAnsi="Arial" w:cs="Arial"/>
                <w:b/>
                <w:bCs/>
                <w:sz w:val="21"/>
                <w:szCs w:val="24"/>
                <w:lang w:val="en-US" w:eastAsia="zh-CN"/>
              </w:rPr>
              <w:t xml:space="preserve"> power(</w:t>
            </w:r>
            <w:proofErr w:type="spellStart"/>
            <w:r w:rsidRPr="0093165F">
              <w:rPr>
                <w:rFonts w:ascii="Arial" w:eastAsia="宋体" w:hAnsi="Arial" w:cs="Arial"/>
                <w:b/>
                <w:bCs/>
                <w:sz w:val="21"/>
                <w:szCs w:val="24"/>
                <w:lang w:val="en-US" w:eastAsia="zh-CN"/>
              </w:rPr>
              <w:t>dBm</w:t>
            </w:r>
            <w:proofErr w:type="spellEnd"/>
            <w:r w:rsidRPr="0093165F">
              <w:rPr>
                <w:rFonts w:ascii="Arial" w:eastAsia="宋体" w:hAnsi="Arial" w:cs="Arial"/>
                <w:b/>
                <w:bCs/>
                <w:sz w:val="21"/>
                <w:szCs w:val="24"/>
                <w:lang w:val="en-US" w:eastAsia="zh-CN"/>
              </w:rPr>
              <w:t>)</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-47</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-47</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-47</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Satellite Rx antenna Gain(</w:t>
            </w:r>
            <w:proofErr w:type="spellStart"/>
            <w:r w:rsidRPr="0093165F">
              <w:rPr>
                <w:rFonts w:ascii="Arial" w:eastAsia="宋体" w:hAnsi="Arial" w:cs="Arial"/>
                <w:b/>
                <w:bCs/>
                <w:sz w:val="21"/>
                <w:szCs w:val="24"/>
                <w:lang w:val="en-US" w:eastAsia="zh-CN"/>
              </w:rPr>
              <w:t>dBi</w:t>
            </w:r>
            <w:proofErr w:type="spellEnd"/>
            <w:r w:rsidRPr="0093165F">
              <w:rPr>
                <w:rFonts w:ascii="Arial" w:eastAsia="宋体" w:hAnsi="Arial" w:cs="Arial"/>
                <w:b/>
                <w:bCs/>
                <w:sz w:val="21"/>
                <w:szCs w:val="24"/>
                <w:lang w:val="en-US" w:eastAsia="zh-CN"/>
              </w:rPr>
              <w:t>)</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30</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30</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51</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Coupling loss Based on TR 38.821 (dB)</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126</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132</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140</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Received power level at satellite antenna connector(</w:t>
            </w:r>
            <w:proofErr w:type="spellStart"/>
            <w:r w:rsidRPr="0093165F">
              <w:rPr>
                <w:rFonts w:ascii="Arial" w:eastAsia="宋体" w:hAnsi="Arial" w:cs="Arial"/>
                <w:b/>
                <w:bCs/>
                <w:sz w:val="21"/>
                <w:szCs w:val="24"/>
                <w:lang w:val="en-US" w:eastAsia="zh-CN"/>
              </w:rPr>
              <w:t>dBm</w:t>
            </w:r>
            <w:proofErr w:type="spellEnd"/>
            <w:r w:rsidRPr="0093165F">
              <w:rPr>
                <w:rFonts w:ascii="Arial" w:eastAsia="宋体" w:hAnsi="Arial" w:cs="Arial"/>
                <w:b/>
                <w:bCs/>
                <w:sz w:val="21"/>
                <w:szCs w:val="24"/>
                <w:lang w:val="en-US" w:eastAsia="zh-CN"/>
              </w:rPr>
              <w:t>)</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-173</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-179</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-187</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Noise Figure for NTN UE(dB)</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9</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9</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9</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UL RB allocation</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10</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10</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10</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SCS(MHz)</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0.015</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0.015</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0.015</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10log10(</w:t>
            </w:r>
            <w:proofErr w:type="spellStart"/>
            <w:r w:rsidRPr="0093165F">
              <w:rPr>
                <w:rFonts w:ascii="Arial" w:eastAsia="宋体" w:hAnsi="Arial" w:cs="Arial"/>
                <w:b/>
                <w:bCs/>
                <w:sz w:val="21"/>
                <w:szCs w:val="24"/>
                <w:lang w:val="en-US" w:eastAsia="zh-CN"/>
              </w:rPr>
              <w:t>kT</w:t>
            </w:r>
            <w:proofErr w:type="spellEnd"/>
            <w:r w:rsidRPr="0093165F">
              <w:rPr>
                <w:rFonts w:ascii="Arial" w:eastAsia="宋体" w:hAnsi="Arial" w:cs="Arial"/>
                <w:b/>
                <w:bCs/>
                <w:sz w:val="21"/>
                <w:szCs w:val="24"/>
                <w:lang w:val="en-US" w:eastAsia="zh-CN"/>
              </w:rPr>
              <w:t xml:space="preserve">) for </w:t>
            </w:r>
            <w:proofErr w:type="spellStart"/>
            <w:r w:rsidRPr="0093165F">
              <w:rPr>
                <w:rFonts w:ascii="Arial" w:eastAsia="宋体" w:hAnsi="Arial" w:cs="Arial"/>
                <w:b/>
                <w:bCs/>
                <w:sz w:val="21"/>
                <w:szCs w:val="24"/>
                <w:lang w:val="en-US" w:eastAsia="zh-CN"/>
              </w:rPr>
              <w:t>dBm</w:t>
            </w:r>
            <w:proofErr w:type="spellEnd"/>
            <w:r w:rsidRPr="0093165F">
              <w:rPr>
                <w:rFonts w:ascii="Arial" w:eastAsia="宋体" w:hAnsi="Arial" w:cs="Arial"/>
                <w:b/>
                <w:bCs/>
                <w:sz w:val="21"/>
                <w:szCs w:val="24"/>
                <w:lang w:val="en-US" w:eastAsia="zh-CN"/>
              </w:rPr>
              <w:t>/Hz</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-174</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-174</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-174</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sidRPr="0093165F">
              <w:rPr>
                <w:rFonts w:ascii="Arial" w:eastAsia="宋体" w:hAnsi="Arial" w:cs="Arial"/>
                <w:b/>
                <w:bCs/>
                <w:sz w:val="21"/>
                <w:szCs w:val="24"/>
                <w:lang w:val="en-US" w:eastAsia="zh-CN"/>
              </w:rPr>
              <w:t>Thermal Noise</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 xml:space="preserve">-102.45 </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 xml:space="preserve">-102.45 </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 xml:space="preserve">-102.45 </w:t>
            </w:r>
          </w:p>
        </w:tc>
      </w:tr>
      <w:tr w:rsidR="0093165F" w:rsidRPr="0093165F" w:rsidTr="0093165F">
        <w:trPr>
          <w:trHeight w:val="315"/>
        </w:trPr>
        <w:tc>
          <w:tcPr>
            <w:tcW w:w="2647" w:type="pct"/>
            <w:tcBorders>
              <w:top w:val="nil"/>
              <w:left w:val="single" w:sz="4" w:space="0" w:color="auto"/>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b/>
                <w:bCs/>
                <w:sz w:val="21"/>
                <w:szCs w:val="24"/>
                <w:lang w:val="en-US" w:eastAsia="zh-CN"/>
              </w:rPr>
            </w:pPr>
            <w:r>
              <w:rPr>
                <w:rFonts w:ascii="Arial" w:eastAsia="宋体" w:hAnsi="Arial" w:cs="Arial"/>
                <w:b/>
                <w:bCs/>
                <w:sz w:val="21"/>
                <w:szCs w:val="24"/>
                <w:lang w:val="en-US" w:eastAsia="zh-CN"/>
              </w:rPr>
              <w:t xml:space="preserve">UL </w:t>
            </w:r>
            <w:r w:rsidRPr="0093165F">
              <w:rPr>
                <w:rFonts w:ascii="Arial" w:eastAsia="宋体" w:hAnsi="Arial" w:cs="Arial"/>
                <w:b/>
                <w:bCs/>
                <w:sz w:val="21"/>
                <w:szCs w:val="24"/>
                <w:lang w:val="en-US" w:eastAsia="zh-CN"/>
              </w:rPr>
              <w:t>SNR</w:t>
            </w:r>
          </w:p>
        </w:tc>
        <w:tc>
          <w:tcPr>
            <w:tcW w:w="883"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 xml:space="preserve">-70.55 </w:t>
            </w:r>
          </w:p>
        </w:tc>
        <w:tc>
          <w:tcPr>
            <w:tcW w:w="811"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 xml:space="preserve">-76.55 </w:t>
            </w:r>
          </w:p>
        </w:tc>
        <w:tc>
          <w:tcPr>
            <w:tcW w:w="659" w:type="pct"/>
            <w:tcBorders>
              <w:top w:val="nil"/>
              <w:left w:val="nil"/>
              <w:bottom w:val="single" w:sz="4" w:space="0" w:color="auto"/>
              <w:right w:val="single" w:sz="4" w:space="0" w:color="auto"/>
            </w:tcBorders>
            <w:shd w:val="clear" w:color="auto" w:fill="auto"/>
            <w:noWrap/>
            <w:vAlign w:val="center"/>
            <w:hideMark/>
          </w:tcPr>
          <w:p w:rsidR="0093165F" w:rsidRPr="0093165F" w:rsidRDefault="0093165F" w:rsidP="0093165F">
            <w:pPr>
              <w:overflowPunct/>
              <w:autoSpaceDE/>
              <w:autoSpaceDN/>
              <w:adjustRightInd/>
              <w:spacing w:after="0"/>
              <w:jc w:val="center"/>
              <w:textAlignment w:val="auto"/>
              <w:rPr>
                <w:rFonts w:ascii="Arial" w:eastAsia="宋体" w:hAnsi="Arial" w:cs="Arial"/>
                <w:sz w:val="21"/>
                <w:szCs w:val="24"/>
                <w:lang w:val="en-US" w:eastAsia="zh-CN"/>
              </w:rPr>
            </w:pPr>
            <w:r w:rsidRPr="0093165F">
              <w:rPr>
                <w:rFonts w:ascii="Arial" w:eastAsia="宋体" w:hAnsi="Arial" w:cs="Arial"/>
                <w:sz w:val="21"/>
                <w:szCs w:val="24"/>
                <w:lang w:val="en-US" w:eastAsia="zh-CN"/>
              </w:rPr>
              <w:t xml:space="preserve">-84.55 </w:t>
            </w:r>
          </w:p>
        </w:tc>
      </w:tr>
    </w:tbl>
    <w:p w:rsidR="0093165F" w:rsidRDefault="0093165F" w:rsidP="00B50C96">
      <w:pPr>
        <w:rPr>
          <w:rFonts w:eastAsiaTheme="minorEastAsia"/>
          <w:lang w:eastAsia="zh-CN"/>
        </w:rPr>
      </w:pPr>
    </w:p>
    <w:p w:rsidR="00BF37B0" w:rsidRDefault="0093165F" w:rsidP="00B50C96">
      <w:pPr>
        <w:rPr>
          <w:rFonts w:eastAsiaTheme="minorEastAsia"/>
          <w:lang w:eastAsia="zh-CN"/>
        </w:rPr>
      </w:pPr>
      <w:r>
        <w:rPr>
          <w:rFonts w:eastAsiaTheme="minorEastAsia"/>
          <w:lang w:eastAsia="zh-CN"/>
        </w:rPr>
        <w:t xml:space="preserve">It’s observed that the UL SNR is less than -70dB </w:t>
      </w:r>
      <w:r w:rsidR="00721A9F">
        <w:rPr>
          <w:rFonts w:eastAsiaTheme="minorEastAsia"/>
          <w:lang w:eastAsia="zh-CN"/>
        </w:rPr>
        <w:t xml:space="preserve">for all the scenarios </w:t>
      </w:r>
      <w:r>
        <w:rPr>
          <w:rFonts w:eastAsiaTheme="minorEastAsia"/>
          <w:lang w:eastAsia="zh-CN"/>
        </w:rPr>
        <w:t xml:space="preserve">when satellite UE transmit -50dBm/MHz signal. It </w:t>
      </w:r>
      <w:r w:rsidR="00721A9F">
        <w:rPr>
          <w:rFonts w:eastAsiaTheme="minorEastAsia"/>
          <w:lang w:eastAsia="zh-CN"/>
        </w:rPr>
        <w:t>will result RLF for UL and satellite service can’t work.</w:t>
      </w:r>
      <w:r w:rsidR="00796CA8" w:rsidRPr="00796CA8">
        <w:rPr>
          <w:rFonts w:eastAsiaTheme="minorEastAsia"/>
          <w:lang w:eastAsia="zh-CN"/>
        </w:rPr>
        <w:t xml:space="preserve"> </w:t>
      </w:r>
      <w:r w:rsidR="00796CA8">
        <w:rPr>
          <w:rFonts w:eastAsiaTheme="minorEastAsia"/>
          <w:lang w:eastAsia="zh-CN"/>
        </w:rPr>
        <w:t xml:space="preserve">Technically, it’s impossible to force band n256 satellite UE to protect these DL operating bands, i.e. </w:t>
      </w:r>
      <w:r w:rsidR="00796CA8" w:rsidRPr="00796CA8">
        <w:rPr>
          <w:rFonts w:eastAsiaTheme="minorEastAsia"/>
          <w:lang w:eastAsia="zh-CN"/>
        </w:rPr>
        <w:t>DL bands n2, n25, n70</w:t>
      </w:r>
      <w:r w:rsidR="00796CA8">
        <w:rPr>
          <w:rFonts w:eastAsiaTheme="minorEastAsia"/>
          <w:lang w:eastAsia="zh-CN"/>
        </w:rPr>
        <w:t xml:space="preserve"> which are overlapping with band n256 by specifying </w:t>
      </w:r>
      <w:r w:rsidR="00796CA8" w:rsidRPr="00E77169">
        <w:rPr>
          <w:rFonts w:eastAsiaTheme="minorEastAsia"/>
          <w:lang w:eastAsia="zh-CN"/>
        </w:rPr>
        <w:t>-50dBm/MHz spurious emission requirements</w:t>
      </w:r>
      <w:r w:rsidR="00796CA8">
        <w:rPr>
          <w:rFonts w:eastAsiaTheme="minorEastAsia"/>
          <w:lang w:eastAsia="zh-CN"/>
        </w:rPr>
        <w:t>.</w:t>
      </w:r>
    </w:p>
    <w:p w:rsidR="00B5527B" w:rsidRDefault="00765E38" w:rsidP="00B50C96">
      <w:pPr>
        <w:rPr>
          <w:rFonts w:eastAsiaTheme="minorEastAsia"/>
          <w:lang w:eastAsia="zh-CN"/>
        </w:rPr>
      </w:pPr>
      <w:r>
        <w:rPr>
          <w:rFonts w:eastAsiaTheme="minorEastAsia" w:hint="eastAsia"/>
          <w:lang w:eastAsia="zh-CN"/>
        </w:rPr>
        <w:t>T</w:t>
      </w:r>
      <w:r>
        <w:rPr>
          <w:rFonts w:eastAsiaTheme="minorEastAsia"/>
          <w:lang w:eastAsia="zh-CN"/>
        </w:rPr>
        <w:t xml:space="preserve">he UL budget with 1RB allocation is shown </w:t>
      </w:r>
      <w:r w:rsidR="001B50FD">
        <w:rPr>
          <w:rFonts w:eastAsiaTheme="minorEastAsia"/>
          <w:lang w:eastAsia="zh-CN"/>
        </w:rPr>
        <w:t>in table 3</w:t>
      </w:r>
      <w:r>
        <w:rPr>
          <w:rFonts w:eastAsiaTheme="minorEastAsia"/>
          <w:lang w:eastAsia="zh-CN"/>
        </w:rPr>
        <w:t>. For -1dB SNR threshold, there isn’t enough power room for reduction to transmit</w:t>
      </w:r>
      <w:r w:rsidR="001B50FD">
        <w:rPr>
          <w:rFonts w:eastAsiaTheme="minorEastAsia"/>
          <w:lang w:eastAsia="zh-CN"/>
        </w:rPr>
        <w:t xml:space="preserve"> for band n256</w:t>
      </w:r>
      <w:r>
        <w:rPr>
          <w:rFonts w:eastAsiaTheme="minorEastAsia"/>
          <w:lang w:eastAsia="zh-CN"/>
        </w:rPr>
        <w:t>. For NS_24, larger power reduction (</w:t>
      </w:r>
      <w:r w:rsidR="001B50FD">
        <w:rPr>
          <w:rFonts w:eastAsiaTheme="minorEastAsia"/>
          <w:lang w:eastAsia="zh-CN"/>
        </w:rPr>
        <w:t>larger than 3dB</w:t>
      </w:r>
      <w:r>
        <w:rPr>
          <w:rFonts w:eastAsiaTheme="minorEastAsia"/>
          <w:lang w:eastAsia="zh-CN"/>
        </w:rPr>
        <w:t xml:space="preserve">) will also result the </w:t>
      </w:r>
      <w:r w:rsidR="001B50FD">
        <w:rPr>
          <w:rFonts w:eastAsiaTheme="minorEastAsia"/>
          <w:lang w:eastAsia="zh-CN"/>
        </w:rPr>
        <w:t>RLF for band n256 satellite UE. Thus, if NS_24 is used for band n256, the satellite service can’t work.</w:t>
      </w:r>
    </w:p>
    <w:p w:rsidR="00B5527B" w:rsidRDefault="00B5527B" w:rsidP="00B5527B">
      <w:pPr>
        <w:pStyle w:val="ad"/>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rsidR="00765E38" w:rsidRPr="00765E38">
        <w:t xml:space="preserve"> </w:t>
      </w:r>
      <w:r w:rsidR="00765E38">
        <w:t>Uplink budget with 1RB allocation</w:t>
      </w:r>
    </w:p>
    <w:tbl>
      <w:tblPr>
        <w:tblW w:w="5000" w:type="pct"/>
        <w:tblLook w:val="04A0" w:firstRow="1" w:lastRow="0" w:firstColumn="1" w:lastColumn="0" w:noHBand="0" w:noVBand="1"/>
      </w:tblPr>
      <w:tblGrid>
        <w:gridCol w:w="5970"/>
        <w:gridCol w:w="1176"/>
        <w:gridCol w:w="1179"/>
        <w:gridCol w:w="1306"/>
      </w:tblGrid>
      <w:tr w:rsidR="00B5527B" w:rsidRPr="00B5527B" w:rsidTr="00B5527B">
        <w:trPr>
          <w:trHeight w:val="315"/>
        </w:trPr>
        <w:tc>
          <w:tcPr>
            <w:tcW w:w="30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Scenarios</w:t>
            </w:r>
          </w:p>
        </w:tc>
        <w:tc>
          <w:tcPr>
            <w:tcW w:w="611" w:type="pct"/>
            <w:tcBorders>
              <w:top w:val="single" w:sz="4" w:space="0" w:color="auto"/>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LEO600</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LEO1200</w:t>
            </w:r>
          </w:p>
        </w:tc>
        <w:tc>
          <w:tcPr>
            <w:tcW w:w="678" w:type="pct"/>
            <w:tcBorders>
              <w:top w:val="single" w:sz="4" w:space="0" w:color="auto"/>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GEO</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 xml:space="preserve">UE </w:t>
            </w:r>
            <w:proofErr w:type="spellStart"/>
            <w:r w:rsidRPr="00B5527B">
              <w:rPr>
                <w:rFonts w:ascii="Arial" w:eastAsia="宋体" w:hAnsi="Arial" w:cs="Arial"/>
                <w:b/>
                <w:bCs/>
                <w:sz w:val="21"/>
                <w:szCs w:val="24"/>
                <w:lang w:val="en-US" w:eastAsia="zh-CN"/>
              </w:rPr>
              <w:t>Tx</w:t>
            </w:r>
            <w:proofErr w:type="spellEnd"/>
            <w:r w:rsidRPr="00B5527B">
              <w:rPr>
                <w:rFonts w:ascii="Arial" w:eastAsia="宋体" w:hAnsi="Arial" w:cs="Arial"/>
                <w:b/>
                <w:bCs/>
                <w:sz w:val="21"/>
                <w:szCs w:val="24"/>
                <w:lang w:val="en-US" w:eastAsia="zh-CN"/>
              </w:rPr>
              <w:t xml:space="preserve"> power(</w:t>
            </w:r>
            <w:proofErr w:type="spellStart"/>
            <w:r w:rsidRPr="00B5527B">
              <w:rPr>
                <w:rFonts w:ascii="Arial" w:eastAsia="宋体" w:hAnsi="Arial" w:cs="Arial"/>
                <w:b/>
                <w:bCs/>
                <w:sz w:val="21"/>
                <w:szCs w:val="24"/>
                <w:lang w:val="en-US" w:eastAsia="zh-CN"/>
              </w:rPr>
              <w:t>dBm</w:t>
            </w:r>
            <w:proofErr w:type="spellEnd"/>
            <w:r w:rsidRPr="00B5527B">
              <w:rPr>
                <w:rFonts w:ascii="Arial" w:eastAsia="宋体" w:hAnsi="Arial" w:cs="Arial"/>
                <w:b/>
                <w:bCs/>
                <w:sz w:val="21"/>
                <w:szCs w:val="24"/>
                <w:lang w:val="en-US" w:eastAsia="zh-CN"/>
              </w:rPr>
              <w:t>)</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13</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19</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23</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Satellite Rx antenna Gain(</w:t>
            </w:r>
            <w:proofErr w:type="spellStart"/>
            <w:r w:rsidRPr="00B5527B">
              <w:rPr>
                <w:rFonts w:ascii="Arial" w:eastAsia="宋体" w:hAnsi="Arial" w:cs="Arial"/>
                <w:b/>
                <w:bCs/>
                <w:sz w:val="21"/>
                <w:szCs w:val="24"/>
                <w:lang w:val="en-US" w:eastAsia="zh-CN"/>
              </w:rPr>
              <w:t>dBi</w:t>
            </w:r>
            <w:proofErr w:type="spellEnd"/>
            <w:r w:rsidRPr="00B5527B">
              <w:rPr>
                <w:rFonts w:ascii="Arial" w:eastAsia="宋体" w:hAnsi="Arial" w:cs="Arial"/>
                <w:b/>
                <w:bCs/>
                <w:sz w:val="21"/>
                <w:szCs w:val="24"/>
                <w:lang w:val="en-US" w:eastAsia="zh-CN"/>
              </w:rPr>
              <w:t>)</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30</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30</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51</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Coupling loss Based on TR 38.821 (dB)</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126</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132</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140</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Received power level at satellite antenna connector(</w:t>
            </w:r>
            <w:proofErr w:type="spellStart"/>
            <w:r w:rsidRPr="00B5527B">
              <w:rPr>
                <w:rFonts w:ascii="Arial" w:eastAsia="宋体" w:hAnsi="Arial" w:cs="Arial"/>
                <w:b/>
                <w:bCs/>
                <w:sz w:val="21"/>
                <w:szCs w:val="24"/>
                <w:lang w:val="en-US" w:eastAsia="zh-CN"/>
              </w:rPr>
              <w:t>dBm</w:t>
            </w:r>
            <w:proofErr w:type="spellEnd"/>
            <w:r w:rsidRPr="00B5527B">
              <w:rPr>
                <w:rFonts w:ascii="Arial" w:eastAsia="宋体" w:hAnsi="Arial" w:cs="Arial"/>
                <w:b/>
                <w:bCs/>
                <w:sz w:val="21"/>
                <w:szCs w:val="24"/>
                <w:lang w:val="en-US" w:eastAsia="zh-CN"/>
              </w:rPr>
              <w:t>)</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-113</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-113</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-117</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Noise Figure for NTN UE(dB)</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9</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9</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9</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UL RB allocation</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SCS(MHz)</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0.015</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0.015</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0.015</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10log10(</w:t>
            </w:r>
            <w:proofErr w:type="spellStart"/>
            <w:r w:rsidRPr="00B5527B">
              <w:rPr>
                <w:rFonts w:ascii="Arial" w:eastAsia="宋体" w:hAnsi="Arial" w:cs="Arial"/>
                <w:b/>
                <w:bCs/>
                <w:sz w:val="21"/>
                <w:szCs w:val="24"/>
                <w:lang w:val="en-US" w:eastAsia="zh-CN"/>
              </w:rPr>
              <w:t>kT</w:t>
            </w:r>
            <w:proofErr w:type="spellEnd"/>
            <w:r w:rsidRPr="00B5527B">
              <w:rPr>
                <w:rFonts w:ascii="Arial" w:eastAsia="宋体" w:hAnsi="Arial" w:cs="Arial"/>
                <w:b/>
                <w:bCs/>
                <w:sz w:val="21"/>
                <w:szCs w:val="24"/>
                <w:lang w:val="en-US" w:eastAsia="zh-CN"/>
              </w:rPr>
              <w:t xml:space="preserve">) for </w:t>
            </w:r>
            <w:proofErr w:type="spellStart"/>
            <w:r w:rsidRPr="00B5527B">
              <w:rPr>
                <w:rFonts w:ascii="Arial" w:eastAsia="宋体" w:hAnsi="Arial" w:cs="Arial"/>
                <w:b/>
                <w:bCs/>
                <w:sz w:val="21"/>
                <w:szCs w:val="24"/>
                <w:lang w:val="en-US" w:eastAsia="zh-CN"/>
              </w:rPr>
              <w:t>dBm</w:t>
            </w:r>
            <w:proofErr w:type="spellEnd"/>
            <w:r w:rsidRPr="00B5527B">
              <w:rPr>
                <w:rFonts w:ascii="Arial" w:eastAsia="宋体" w:hAnsi="Arial" w:cs="Arial"/>
                <w:b/>
                <w:bCs/>
                <w:sz w:val="21"/>
                <w:szCs w:val="24"/>
                <w:lang w:val="en-US" w:eastAsia="zh-CN"/>
              </w:rPr>
              <w:t>/Hz</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-174</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-174</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-174</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Thermal Noise</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 xml:space="preserve">-112.45 </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 xml:space="preserve">-112.45 </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 xml:space="preserve">-112.45 </w:t>
            </w:r>
          </w:p>
        </w:tc>
      </w:tr>
      <w:tr w:rsidR="00B5527B" w:rsidRPr="00B5527B" w:rsidTr="00B5527B">
        <w:trPr>
          <w:trHeight w:val="315"/>
        </w:trPr>
        <w:tc>
          <w:tcPr>
            <w:tcW w:w="3099" w:type="pct"/>
            <w:tcBorders>
              <w:top w:val="nil"/>
              <w:left w:val="single" w:sz="4" w:space="0" w:color="auto"/>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b/>
                <w:bCs/>
                <w:sz w:val="21"/>
                <w:szCs w:val="24"/>
                <w:lang w:val="en-US" w:eastAsia="zh-CN"/>
              </w:rPr>
            </w:pPr>
            <w:r w:rsidRPr="00B5527B">
              <w:rPr>
                <w:rFonts w:ascii="Arial" w:eastAsia="宋体" w:hAnsi="Arial" w:cs="Arial"/>
                <w:b/>
                <w:bCs/>
                <w:sz w:val="21"/>
                <w:szCs w:val="24"/>
                <w:lang w:val="en-US" w:eastAsia="zh-CN"/>
              </w:rPr>
              <w:t>SNR</w:t>
            </w:r>
          </w:p>
        </w:tc>
        <w:tc>
          <w:tcPr>
            <w:tcW w:w="611"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 xml:space="preserve">-0.55 </w:t>
            </w:r>
          </w:p>
        </w:tc>
        <w:tc>
          <w:tcPr>
            <w:tcW w:w="612"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 xml:space="preserve">-0.55 </w:t>
            </w:r>
          </w:p>
        </w:tc>
        <w:tc>
          <w:tcPr>
            <w:tcW w:w="678" w:type="pct"/>
            <w:tcBorders>
              <w:top w:val="nil"/>
              <w:left w:val="nil"/>
              <w:bottom w:val="single" w:sz="4" w:space="0" w:color="auto"/>
              <w:right w:val="single" w:sz="4" w:space="0" w:color="auto"/>
            </w:tcBorders>
            <w:shd w:val="clear" w:color="auto" w:fill="auto"/>
            <w:noWrap/>
            <w:vAlign w:val="center"/>
            <w:hideMark/>
          </w:tcPr>
          <w:p w:rsidR="00B5527B" w:rsidRPr="00B5527B" w:rsidRDefault="00B5527B" w:rsidP="00B5527B">
            <w:pPr>
              <w:overflowPunct/>
              <w:autoSpaceDE/>
              <w:autoSpaceDN/>
              <w:adjustRightInd/>
              <w:spacing w:after="0"/>
              <w:jc w:val="center"/>
              <w:textAlignment w:val="auto"/>
              <w:rPr>
                <w:rFonts w:ascii="Arial" w:eastAsia="宋体" w:hAnsi="Arial" w:cs="Arial"/>
                <w:sz w:val="21"/>
                <w:szCs w:val="24"/>
                <w:lang w:val="en-US" w:eastAsia="zh-CN"/>
              </w:rPr>
            </w:pPr>
            <w:r w:rsidRPr="00B5527B">
              <w:rPr>
                <w:rFonts w:ascii="Arial" w:eastAsia="宋体" w:hAnsi="Arial" w:cs="Arial"/>
                <w:sz w:val="21"/>
                <w:szCs w:val="24"/>
                <w:lang w:val="en-US" w:eastAsia="zh-CN"/>
              </w:rPr>
              <w:t xml:space="preserve">-4.55 </w:t>
            </w:r>
          </w:p>
        </w:tc>
      </w:tr>
    </w:tbl>
    <w:p w:rsidR="001B50FD" w:rsidRDefault="001B50FD" w:rsidP="00B50C96">
      <w:pPr>
        <w:rPr>
          <w:rFonts w:eastAsiaTheme="minorEastAsia"/>
          <w:b/>
          <w:lang w:eastAsia="zh-CN"/>
        </w:rPr>
      </w:pPr>
    </w:p>
    <w:p w:rsidR="00BF37B0" w:rsidRDefault="001B50FD" w:rsidP="00B50C96">
      <w:pPr>
        <w:rPr>
          <w:rFonts w:eastAsiaTheme="minorEastAsia"/>
          <w:b/>
          <w:lang w:eastAsia="zh-CN"/>
        </w:rPr>
      </w:pPr>
      <w:r>
        <w:rPr>
          <w:rFonts w:eastAsiaTheme="minorEastAsia"/>
          <w:b/>
          <w:lang w:eastAsia="zh-CN"/>
        </w:rPr>
        <w:t>Observation 3</w:t>
      </w:r>
      <w:r w:rsidR="00721A9F" w:rsidRPr="00210A00">
        <w:rPr>
          <w:rFonts w:eastAsiaTheme="minorEastAsia"/>
          <w:b/>
          <w:lang w:eastAsia="zh-CN"/>
        </w:rPr>
        <w:t>:</w:t>
      </w:r>
      <w:r w:rsidR="00721A9F">
        <w:rPr>
          <w:rFonts w:eastAsiaTheme="minorEastAsia"/>
          <w:b/>
          <w:lang w:eastAsia="zh-CN"/>
        </w:rPr>
        <w:t xml:space="preserve"> When the satellite UE is restricted to transmit </w:t>
      </w:r>
      <w:r w:rsidR="00721A9F" w:rsidRPr="00721A9F">
        <w:rPr>
          <w:rFonts w:eastAsiaTheme="minorEastAsia"/>
          <w:b/>
          <w:lang w:eastAsia="zh-CN"/>
        </w:rPr>
        <w:t>-50dBm/MHz signal</w:t>
      </w:r>
      <w:r w:rsidR="00721A9F">
        <w:rPr>
          <w:rFonts w:eastAsiaTheme="minorEastAsia"/>
          <w:b/>
          <w:lang w:eastAsia="zh-CN"/>
        </w:rPr>
        <w:t xml:space="preserve">, </w:t>
      </w:r>
      <w:r w:rsidR="00796CA8">
        <w:rPr>
          <w:rFonts w:eastAsiaTheme="minorEastAsia"/>
          <w:b/>
          <w:lang w:eastAsia="zh-CN"/>
        </w:rPr>
        <w:t xml:space="preserve">the satellite service can’t work. </w:t>
      </w:r>
      <w:r w:rsidR="00796CA8" w:rsidRPr="00796CA8">
        <w:rPr>
          <w:rFonts w:eastAsiaTheme="minorEastAsia"/>
          <w:b/>
          <w:lang w:eastAsia="zh-CN"/>
        </w:rPr>
        <w:t xml:space="preserve">Technically, it’s impossible to </w:t>
      </w:r>
      <w:r w:rsidR="00D03666">
        <w:rPr>
          <w:rFonts w:eastAsiaTheme="minorEastAsia"/>
          <w:b/>
          <w:lang w:eastAsia="zh-CN"/>
        </w:rPr>
        <w:t>ask</w:t>
      </w:r>
      <w:r w:rsidR="00796CA8" w:rsidRPr="00796CA8">
        <w:rPr>
          <w:rFonts w:eastAsiaTheme="minorEastAsia"/>
          <w:b/>
          <w:lang w:eastAsia="zh-CN"/>
        </w:rPr>
        <w:t xml:space="preserve"> band n256 satellite UE to protect these DL operating bands, i.e. DL bands n2, n25, n70 </w:t>
      </w:r>
      <w:r>
        <w:rPr>
          <w:rFonts w:eastAsiaTheme="minorEastAsia"/>
          <w:b/>
          <w:lang w:eastAsia="zh-CN"/>
        </w:rPr>
        <w:t xml:space="preserve">and n34 </w:t>
      </w:r>
      <w:r w:rsidR="00796CA8" w:rsidRPr="00796CA8">
        <w:rPr>
          <w:rFonts w:eastAsiaTheme="minorEastAsia"/>
          <w:b/>
          <w:lang w:eastAsia="zh-CN"/>
        </w:rPr>
        <w:t xml:space="preserve">which are overlapping with </w:t>
      </w:r>
      <w:r>
        <w:rPr>
          <w:rFonts w:eastAsiaTheme="minorEastAsia"/>
          <w:b/>
          <w:lang w:eastAsia="zh-CN"/>
        </w:rPr>
        <w:t xml:space="preserve">or next to </w:t>
      </w:r>
      <w:r w:rsidR="00796CA8" w:rsidRPr="00796CA8">
        <w:rPr>
          <w:rFonts w:eastAsiaTheme="minorEastAsia"/>
          <w:b/>
          <w:lang w:eastAsia="zh-CN"/>
        </w:rPr>
        <w:t>band n256 by specifying -50dBm/MHz spurious emission requirements.</w:t>
      </w:r>
    </w:p>
    <w:p w:rsidR="00796CA8" w:rsidRDefault="00536457" w:rsidP="00B50C96">
      <w:pPr>
        <w:rPr>
          <w:rFonts w:eastAsiaTheme="minorEastAsia"/>
          <w:lang w:eastAsia="zh-CN"/>
        </w:rPr>
      </w:pPr>
      <w:r>
        <w:rPr>
          <w:rFonts w:eastAsiaTheme="minorEastAsia" w:hint="eastAsia"/>
          <w:lang w:eastAsia="zh-CN"/>
        </w:rPr>
        <w:t>H</w:t>
      </w:r>
      <w:r>
        <w:rPr>
          <w:rFonts w:eastAsiaTheme="minorEastAsia"/>
          <w:lang w:eastAsia="zh-CN"/>
        </w:rPr>
        <w:t xml:space="preserve">owever, we still need to consider how to address operators’ concerns when </w:t>
      </w:r>
      <w:r w:rsidR="001B50FD">
        <w:rPr>
          <w:rFonts w:eastAsiaTheme="minorEastAsia"/>
          <w:lang w:eastAsia="zh-CN"/>
        </w:rPr>
        <w:t>protection for UE coexistence is needed. Currently, the candidate solutions from RF perspective will result RLF for satellite service, e.g. power reduction and restriction on output power.</w:t>
      </w:r>
      <w:r w:rsidR="006D6DF3">
        <w:rPr>
          <w:rFonts w:eastAsiaTheme="minorEastAsia"/>
          <w:lang w:eastAsia="zh-CN"/>
        </w:rPr>
        <w:t xml:space="preserve"> </w:t>
      </w:r>
      <w:r w:rsidR="006D6DF3" w:rsidRPr="006D6DF3">
        <w:rPr>
          <w:rFonts w:eastAsiaTheme="minorEastAsia"/>
          <w:lang w:eastAsia="zh-CN"/>
        </w:rPr>
        <w:t>RAN4 has to come up with solution to address operators’ concerns on protection for UE coexistence and simultaneously guarantee the satellite service can still work</w:t>
      </w:r>
      <w:r w:rsidR="006D6DF3">
        <w:rPr>
          <w:rFonts w:eastAsiaTheme="minorEastAsia"/>
          <w:lang w:eastAsia="zh-CN"/>
        </w:rPr>
        <w:t>.</w:t>
      </w:r>
    </w:p>
    <w:p w:rsidR="001B50FD" w:rsidRDefault="001B50FD" w:rsidP="00B50C96">
      <w:pPr>
        <w:rPr>
          <w:rFonts w:eastAsiaTheme="minorEastAsia"/>
          <w:lang w:eastAsia="zh-CN"/>
        </w:rPr>
      </w:pPr>
      <w:r>
        <w:rPr>
          <w:rFonts w:eastAsiaTheme="minorEastAsia"/>
          <w:b/>
          <w:lang w:eastAsia="zh-CN"/>
        </w:rPr>
        <w:t xml:space="preserve">Proposal </w:t>
      </w:r>
      <w:r w:rsidR="006D6DF3">
        <w:rPr>
          <w:rFonts w:eastAsiaTheme="minorEastAsia"/>
          <w:b/>
          <w:lang w:eastAsia="zh-CN"/>
        </w:rPr>
        <w:t xml:space="preserve">1: RAN4 has to come up with new </w:t>
      </w:r>
      <w:r>
        <w:rPr>
          <w:rFonts w:eastAsiaTheme="minorEastAsia"/>
          <w:b/>
          <w:lang w:eastAsia="zh-CN"/>
        </w:rPr>
        <w:t>solution to address operators’ concerns on protection for UE coexistence</w:t>
      </w:r>
      <w:r w:rsidR="006D6DF3">
        <w:rPr>
          <w:rFonts w:eastAsiaTheme="minorEastAsia"/>
          <w:b/>
          <w:lang w:eastAsia="zh-CN"/>
        </w:rPr>
        <w:t xml:space="preserve"> and simultaneously guarantee the satellite service can still work</w:t>
      </w:r>
      <w:r w:rsidR="00A57E9D">
        <w:rPr>
          <w:rFonts w:eastAsiaTheme="minorEastAsia"/>
          <w:b/>
          <w:lang w:eastAsia="zh-CN"/>
        </w:rPr>
        <w:t xml:space="preserve"> under the specific condition</w:t>
      </w:r>
      <w:r w:rsidR="00A203FA">
        <w:rPr>
          <w:rFonts w:eastAsiaTheme="minorEastAsia"/>
          <w:b/>
          <w:lang w:eastAsia="zh-CN"/>
        </w:rPr>
        <w:t xml:space="preserve"> for band n256</w:t>
      </w:r>
      <w:r w:rsidR="006D6DF3">
        <w:rPr>
          <w:rFonts w:eastAsiaTheme="minorEastAsia"/>
          <w:b/>
          <w:lang w:eastAsia="zh-CN"/>
        </w:rPr>
        <w:t>.</w:t>
      </w:r>
    </w:p>
    <w:p w:rsidR="001B50FD" w:rsidRDefault="006D6DF3" w:rsidP="00B50C96">
      <w:pPr>
        <w:rPr>
          <w:rFonts w:eastAsiaTheme="minorEastAsia"/>
          <w:lang w:eastAsia="zh-CN"/>
        </w:rPr>
      </w:pPr>
      <w:r>
        <w:rPr>
          <w:rFonts w:eastAsiaTheme="minorEastAsia"/>
          <w:lang w:eastAsia="zh-CN"/>
        </w:rPr>
        <w:t>The potential solutions are listed as below.</w:t>
      </w:r>
    </w:p>
    <w:p w:rsidR="006D6DF3" w:rsidRDefault="006D6DF3" w:rsidP="00B50C96">
      <w:pPr>
        <w:rPr>
          <w:rFonts w:eastAsiaTheme="minorEastAsia"/>
          <w:lang w:eastAsia="zh-CN"/>
        </w:rPr>
      </w:pPr>
      <w:r>
        <w:rPr>
          <w:rFonts w:eastAsiaTheme="minorEastAsia" w:hint="eastAsia"/>
          <w:lang w:eastAsia="zh-CN"/>
        </w:rPr>
        <w:t>S</w:t>
      </w:r>
      <w:r>
        <w:rPr>
          <w:rFonts w:eastAsiaTheme="minorEastAsia"/>
          <w:lang w:eastAsia="zh-CN"/>
        </w:rPr>
        <w:t>olution 1: P</w:t>
      </w:r>
      <w:r w:rsidRPr="006D6DF3">
        <w:rPr>
          <w:rFonts w:eastAsiaTheme="minorEastAsia"/>
          <w:lang w:eastAsia="zh-CN"/>
        </w:rPr>
        <w:t xml:space="preserve">ower reduction </w:t>
      </w:r>
      <w:r>
        <w:rPr>
          <w:rFonts w:eastAsiaTheme="minorEastAsia"/>
          <w:lang w:eastAsia="zh-CN"/>
        </w:rPr>
        <w:t>or restriction on output power for satellite UE.</w:t>
      </w:r>
    </w:p>
    <w:p w:rsidR="006D6DF3" w:rsidRDefault="006D6DF3" w:rsidP="00B50C96">
      <w:pPr>
        <w:rPr>
          <w:rFonts w:eastAsiaTheme="minorEastAsia"/>
          <w:lang w:eastAsia="zh-CN"/>
        </w:rPr>
      </w:pPr>
      <w:r>
        <w:rPr>
          <w:rFonts w:eastAsiaTheme="minorEastAsia"/>
          <w:lang w:eastAsia="zh-CN"/>
        </w:rPr>
        <w:t xml:space="preserve">Solution 2: </w:t>
      </w:r>
      <w:r w:rsidR="00D43EE0">
        <w:rPr>
          <w:rFonts w:eastAsiaTheme="minorEastAsia"/>
          <w:lang w:eastAsia="zh-CN"/>
        </w:rPr>
        <w:t xml:space="preserve">Assuming these bands </w:t>
      </w:r>
      <w:r w:rsidR="00D43EE0" w:rsidRPr="00D43EE0">
        <w:rPr>
          <w:rFonts w:eastAsiaTheme="minorEastAsia"/>
          <w:lang w:eastAsia="zh-CN"/>
        </w:rPr>
        <w:t xml:space="preserve">n2, n25, n70 and n34 </w:t>
      </w:r>
      <w:r w:rsidR="00D43EE0">
        <w:rPr>
          <w:rFonts w:eastAsiaTheme="minorEastAsia"/>
          <w:lang w:eastAsia="zh-CN"/>
        </w:rPr>
        <w:t>as exceptional bands without spurious emission protection requirements</w:t>
      </w:r>
      <w:r w:rsidR="002E4EAD">
        <w:rPr>
          <w:rFonts w:eastAsiaTheme="minorEastAsia"/>
          <w:lang w:eastAsia="zh-CN"/>
        </w:rPr>
        <w:t xml:space="preserve"> for UE coexistence.</w:t>
      </w:r>
    </w:p>
    <w:p w:rsidR="006D6DF3" w:rsidRPr="006D6DF3" w:rsidRDefault="00D43EE0" w:rsidP="00B50C96">
      <w:pPr>
        <w:rPr>
          <w:rFonts w:eastAsiaTheme="minorEastAsia"/>
          <w:lang w:eastAsia="zh-CN"/>
        </w:rPr>
      </w:pPr>
      <w:r>
        <w:rPr>
          <w:rFonts w:eastAsiaTheme="minorEastAsia" w:hint="eastAsia"/>
          <w:lang w:eastAsia="zh-CN"/>
        </w:rPr>
        <w:t>S</w:t>
      </w:r>
      <w:r>
        <w:rPr>
          <w:rFonts w:eastAsiaTheme="minorEastAsia"/>
          <w:lang w:eastAsia="zh-CN"/>
        </w:rPr>
        <w:t>olution 3: Specifying one sentence in both SAN and UE RF spec that satellite</w:t>
      </w:r>
      <w:r w:rsidRPr="00D43EE0">
        <w:rPr>
          <w:rFonts w:eastAsiaTheme="minorEastAsia"/>
          <w:lang w:eastAsia="zh-CN"/>
        </w:rPr>
        <w:t xml:space="preserve"> UEs are deployed away from any TN coverage area, considering an additional exclusion zone (1.5 km) from the TN edge</w:t>
      </w:r>
      <w:r w:rsidR="002E4EAD">
        <w:rPr>
          <w:rFonts w:eastAsiaTheme="minorEastAsia"/>
          <w:lang w:eastAsia="zh-CN"/>
        </w:rPr>
        <w:t xml:space="preserve"> without spurious emission protection requirements for UE coexistence</w:t>
      </w:r>
      <w:r>
        <w:rPr>
          <w:rFonts w:eastAsiaTheme="minorEastAsia"/>
          <w:lang w:eastAsia="zh-CN"/>
        </w:rPr>
        <w:t>.</w:t>
      </w:r>
    </w:p>
    <w:p w:rsidR="001C5B10" w:rsidRDefault="00D43EE0" w:rsidP="00B50C96">
      <w:pPr>
        <w:rPr>
          <w:rFonts w:eastAsiaTheme="minorEastAsia"/>
          <w:lang w:eastAsia="zh-CN"/>
        </w:rPr>
      </w:pPr>
      <w:r>
        <w:rPr>
          <w:rFonts w:eastAsiaTheme="minorEastAsia" w:hint="eastAsia"/>
          <w:lang w:eastAsia="zh-CN"/>
        </w:rPr>
        <w:t>S</w:t>
      </w:r>
      <w:r>
        <w:rPr>
          <w:rFonts w:eastAsiaTheme="minorEastAsia"/>
          <w:lang w:eastAsia="zh-CN"/>
        </w:rPr>
        <w:t xml:space="preserve">olution 4: </w:t>
      </w:r>
      <w:r w:rsidR="001C5B10" w:rsidRPr="001C5B10">
        <w:rPr>
          <w:rFonts w:eastAsiaTheme="minorEastAsia"/>
          <w:lang w:eastAsia="zh-CN"/>
        </w:rPr>
        <w:t xml:space="preserve">Since it’s assumed that satellite UE has both TN and NTN functionality and </w:t>
      </w:r>
      <w:r w:rsidR="00D03666">
        <w:rPr>
          <w:rFonts w:eastAsiaTheme="minorEastAsia"/>
          <w:lang w:eastAsia="zh-CN"/>
        </w:rPr>
        <w:t>IMT service</w:t>
      </w:r>
      <w:r w:rsidR="001C5B10" w:rsidRPr="001C5B10">
        <w:rPr>
          <w:rFonts w:eastAsiaTheme="minorEastAsia"/>
          <w:lang w:eastAsia="zh-CN"/>
        </w:rPr>
        <w:t xml:space="preserve"> has a higher priority than NTN service, a candidate solution (</w:t>
      </w:r>
      <w:r w:rsidR="001C5B10" w:rsidRPr="001C5B10">
        <w:rPr>
          <w:rFonts w:eastAsiaTheme="minorEastAsia"/>
          <w:b/>
          <w:lang w:eastAsia="zh-CN"/>
        </w:rPr>
        <w:t>DBT: D</w:t>
      </w:r>
      <w:r w:rsidR="001C5B10" w:rsidRPr="001C5B10">
        <w:rPr>
          <w:rFonts w:eastAsiaTheme="minorEastAsia"/>
          <w:lang w:eastAsia="zh-CN"/>
        </w:rPr>
        <w:t xml:space="preserve">etermining whether the </w:t>
      </w:r>
      <w:r w:rsidR="00D03666">
        <w:rPr>
          <w:rFonts w:eastAsiaTheme="minorEastAsia"/>
          <w:lang w:eastAsia="zh-CN"/>
        </w:rPr>
        <w:t>IMT service</w:t>
      </w:r>
      <w:r w:rsidR="001C5B10" w:rsidRPr="001C5B10">
        <w:rPr>
          <w:rFonts w:eastAsiaTheme="minorEastAsia"/>
          <w:lang w:eastAsia="zh-CN"/>
        </w:rPr>
        <w:t xml:space="preserve">s exist in </w:t>
      </w:r>
      <w:r w:rsidR="00D03666" w:rsidRPr="00D03666">
        <w:rPr>
          <w:rFonts w:eastAsiaTheme="minorEastAsia"/>
          <w:b/>
          <w:lang w:eastAsia="zh-CN"/>
        </w:rPr>
        <w:t>the protected TN bands</w:t>
      </w:r>
      <w:r w:rsidR="00D03666" w:rsidRPr="00B25066">
        <w:rPr>
          <w:rFonts w:eastAsiaTheme="minorEastAsia"/>
          <w:vertAlign w:val="superscript"/>
          <w:lang w:eastAsia="zh-CN"/>
        </w:rPr>
        <w:t>(NOTE)</w:t>
      </w:r>
      <w:r w:rsidR="001C5B10" w:rsidRPr="001C5B10">
        <w:rPr>
          <w:rFonts w:eastAsiaTheme="minorEastAsia"/>
          <w:lang w:eastAsia="zh-CN"/>
        </w:rPr>
        <w:t xml:space="preserve"> </w:t>
      </w:r>
      <w:r w:rsidR="001C5B10" w:rsidRPr="001C5B10">
        <w:rPr>
          <w:rFonts w:eastAsiaTheme="minorEastAsia"/>
          <w:b/>
          <w:lang w:eastAsia="zh-CN"/>
        </w:rPr>
        <w:t>B</w:t>
      </w:r>
      <w:r w:rsidR="001C5B10" w:rsidRPr="001C5B10">
        <w:rPr>
          <w:rFonts w:eastAsiaTheme="minorEastAsia"/>
          <w:lang w:eastAsia="zh-CN"/>
        </w:rPr>
        <w:t xml:space="preserve">efore </w:t>
      </w:r>
      <w:r w:rsidR="001C5B10" w:rsidRPr="001C5B10">
        <w:rPr>
          <w:rFonts w:eastAsiaTheme="minorEastAsia"/>
          <w:b/>
          <w:lang w:eastAsia="zh-CN"/>
        </w:rPr>
        <w:t>T</w:t>
      </w:r>
      <w:r w:rsidR="001C5B10" w:rsidRPr="001C5B10">
        <w:rPr>
          <w:rFonts w:eastAsiaTheme="minorEastAsia"/>
          <w:lang w:eastAsia="zh-CN"/>
        </w:rPr>
        <w:t>ransmitting UL signal</w:t>
      </w:r>
      <w:r w:rsidR="00D03666" w:rsidRPr="00D03666">
        <w:rPr>
          <w:rFonts w:eastAsiaTheme="minorEastAsia"/>
          <w:lang w:eastAsia="zh-CN"/>
        </w:rPr>
        <w:t xml:space="preserve"> </w:t>
      </w:r>
      <w:r w:rsidR="00D03666">
        <w:rPr>
          <w:rFonts w:eastAsiaTheme="minorEastAsia"/>
          <w:lang w:eastAsia="zh-CN"/>
        </w:rPr>
        <w:t>in NTN satellite bands</w:t>
      </w:r>
      <w:r w:rsidR="001C5B10" w:rsidRPr="001C5B10">
        <w:rPr>
          <w:rFonts w:eastAsiaTheme="minorEastAsia"/>
          <w:lang w:eastAsia="zh-CN"/>
        </w:rPr>
        <w:t>) was proposed.</w:t>
      </w:r>
    </w:p>
    <w:p w:rsidR="001C5B10" w:rsidRPr="00D03666" w:rsidRDefault="00D03666" w:rsidP="00D03666">
      <w:pPr>
        <w:ind w:left="568" w:firstLine="284"/>
        <w:rPr>
          <w:rFonts w:eastAsiaTheme="minorEastAsia"/>
          <w:i/>
          <w:lang w:eastAsia="zh-CN"/>
        </w:rPr>
      </w:pPr>
      <w:r w:rsidRPr="00D03666">
        <w:rPr>
          <w:rFonts w:eastAsiaTheme="minorEastAsia"/>
          <w:i/>
          <w:lang w:eastAsia="zh-CN"/>
        </w:rPr>
        <w:t xml:space="preserve">For example, before transmitting UL band n256 signals, satellite UE should determine/be informed whether the </w:t>
      </w:r>
      <w:r>
        <w:rPr>
          <w:rFonts w:eastAsiaTheme="minorEastAsia"/>
          <w:i/>
          <w:lang w:eastAsia="zh-CN"/>
        </w:rPr>
        <w:t>IMT</w:t>
      </w:r>
      <w:r w:rsidRPr="00D03666">
        <w:rPr>
          <w:rFonts w:eastAsiaTheme="minorEastAsia"/>
          <w:i/>
          <w:lang w:eastAsia="zh-CN"/>
        </w:rPr>
        <w:t xml:space="preserve"> services exist for </w:t>
      </w:r>
      <w:r w:rsidRPr="00D03666">
        <w:rPr>
          <w:rFonts w:eastAsiaTheme="minorEastAsia"/>
          <w:b/>
          <w:i/>
          <w:lang w:eastAsia="zh-CN"/>
        </w:rPr>
        <w:t xml:space="preserve">the protected TN </w:t>
      </w:r>
      <w:proofErr w:type="gramStart"/>
      <w:r w:rsidRPr="00D03666">
        <w:rPr>
          <w:rFonts w:eastAsiaTheme="minorEastAsia"/>
          <w:b/>
          <w:i/>
          <w:lang w:eastAsia="zh-CN"/>
        </w:rPr>
        <w:t>bands</w:t>
      </w:r>
      <w:r w:rsidRPr="00D03666">
        <w:rPr>
          <w:rFonts w:eastAsiaTheme="minorEastAsia"/>
          <w:i/>
          <w:vertAlign w:val="superscript"/>
          <w:lang w:eastAsia="zh-CN"/>
        </w:rPr>
        <w:t>(</w:t>
      </w:r>
      <w:proofErr w:type="gramEnd"/>
      <w:r w:rsidRPr="00D03666">
        <w:rPr>
          <w:rFonts w:eastAsiaTheme="minorEastAsia"/>
          <w:i/>
          <w:vertAlign w:val="superscript"/>
          <w:lang w:eastAsia="zh-CN"/>
        </w:rPr>
        <w:t>NOTE)</w:t>
      </w:r>
      <w:r w:rsidRPr="00D03666">
        <w:rPr>
          <w:rFonts w:eastAsiaTheme="minorEastAsia"/>
          <w:i/>
          <w:lang w:eastAsia="zh-CN"/>
        </w:rPr>
        <w:t xml:space="preserve"> in the vicinity. 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rsidR="00D03666" w:rsidRDefault="00D03666" w:rsidP="00D03666">
      <w:pPr>
        <w:rPr>
          <w:rFonts w:eastAsiaTheme="minorEastAsia"/>
          <w:lang w:eastAsia="zh-CN"/>
        </w:rPr>
      </w:pPr>
      <w:r>
        <w:rPr>
          <w:rFonts w:eastAsiaTheme="minorEastAsia" w:hint="eastAsia"/>
          <w:lang w:eastAsia="zh-CN"/>
        </w:rPr>
        <w:t>N</w:t>
      </w:r>
      <w:r>
        <w:rPr>
          <w:rFonts w:eastAsiaTheme="minorEastAsia"/>
          <w:lang w:eastAsia="zh-CN"/>
        </w:rPr>
        <w:t xml:space="preserve">OTE: </w:t>
      </w:r>
      <w:r w:rsidRPr="00C83E42">
        <w:rPr>
          <w:rFonts w:eastAsiaTheme="minorEastAsia"/>
          <w:lang w:eastAsia="zh-CN"/>
        </w:rPr>
        <w:t>Unless otherwise stated,</w:t>
      </w:r>
    </w:p>
    <w:p w:rsidR="00D03666" w:rsidRDefault="00D03666" w:rsidP="00D03666">
      <w:pPr>
        <w:ind w:left="284" w:firstLine="284"/>
        <w:rPr>
          <w:rFonts w:eastAsiaTheme="minorEastAsia"/>
          <w:lang w:eastAsia="zh-CN"/>
        </w:rPr>
      </w:pPr>
      <w:r w:rsidRPr="00B25066">
        <w:rPr>
          <w:rFonts w:eastAsiaTheme="minorEastAsia"/>
          <w:lang w:eastAsia="zh-CN"/>
        </w:rPr>
        <w:t xml:space="preserve">When it’s assumed that </w:t>
      </w:r>
      <w:r>
        <w:rPr>
          <w:rFonts w:eastAsiaTheme="minorEastAsia"/>
          <w:lang w:eastAsia="zh-CN"/>
        </w:rPr>
        <w:t>30MHz dedicated</w:t>
      </w:r>
      <w:r w:rsidRPr="00B25066">
        <w:rPr>
          <w:rFonts w:eastAsiaTheme="minorEastAsia"/>
          <w:lang w:eastAsia="zh-CN"/>
        </w:rPr>
        <w:t xml:space="preserve"> duplexer implementation is </w:t>
      </w:r>
      <w:r>
        <w:rPr>
          <w:rFonts w:eastAsiaTheme="minorEastAsia"/>
          <w:lang w:eastAsia="zh-CN"/>
        </w:rPr>
        <w:t>used</w:t>
      </w:r>
      <w:r w:rsidRPr="00B25066">
        <w:rPr>
          <w:rFonts w:eastAsiaTheme="minorEastAsia"/>
          <w:lang w:eastAsia="zh-CN"/>
        </w:rPr>
        <w:t xml:space="preserve"> for band n256, </w:t>
      </w:r>
      <w:r w:rsidRPr="00B25066">
        <w:rPr>
          <w:rFonts w:eastAsiaTheme="minorEastAsia"/>
          <w:b/>
          <w:lang w:eastAsia="zh-CN"/>
        </w:rPr>
        <w:t>the protected TN bands</w:t>
      </w:r>
      <w:r w:rsidRPr="00B25066">
        <w:rPr>
          <w:rFonts w:eastAsiaTheme="minorEastAsia"/>
          <w:lang w:eastAsia="zh-CN"/>
        </w:rPr>
        <w:t xml:space="preserve"> are only referred to bands n2, n25, n70, n34.</w:t>
      </w:r>
    </w:p>
    <w:p w:rsidR="00D03666" w:rsidRDefault="00D03666" w:rsidP="00D03666">
      <w:pPr>
        <w:ind w:left="284" w:firstLine="284"/>
        <w:rPr>
          <w:rFonts w:eastAsiaTheme="minorEastAsia"/>
          <w:lang w:eastAsia="zh-CN"/>
        </w:rPr>
      </w:pPr>
      <w:r>
        <w:rPr>
          <w:rFonts w:eastAsiaTheme="minorEastAsia"/>
          <w:lang w:eastAsia="zh-CN"/>
        </w:rPr>
        <w:t xml:space="preserve">When it’s </w:t>
      </w:r>
      <w:r w:rsidRPr="00B25066">
        <w:rPr>
          <w:rFonts w:eastAsiaTheme="minorEastAsia"/>
          <w:lang w:eastAsia="zh-CN"/>
        </w:rPr>
        <w:t>assum</w:t>
      </w:r>
      <w:r>
        <w:rPr>
          <w:rFonts w:eastAsiaTheme="minorEastAsia"/>
          <w:lang w:eastAsia="zh-CN"/>
        </w:rPr>
        <w:t>ed</w:t>
      </w:r>
      <w:r w:rsidRPr="00B25066">
        <w:rPr>
          <w:rFonts w:eastAsiaTheme="minorEastAsia"/>
          <w:lang w:eastAsia="zh-CN"/>
        </w:rPr>
        <w:t xml:space="preserve"> </w:t>
      </w:r>
      <w:r>
        <w:rPr>
          <w:rFonts w:eastAsiaTheme="minorEastAsia"/>
          <w:lang w:eastAsia="zh-CN"/>
        </w:rPr>
        <w:t xml:space="preserve">that </w:t>
      </w:r>
      <w:r w:rsidRPr="00B25066">
        <w:rPr>
          <w:rFonts w:eastAsiaTheme="minorEastAsia"/>
          <w:lang w:eastAsia="zh-CN"/>
        </w:rPr>
        <w:t xml:space="preserve">band n65 duplexer implementation </w:t>
      </w:r>
      <w:r>
        <w:rPr>
          <w:rFonts w:eastAsiaTheme="minorEastAsia"/>
          <w:lang w:eastAsia="zh-CN"/>
        </w:rPr>
        <w:t xml:space="preserve">is reused </w:t>
      </w:r>
      <w:r w:rsidRPr="00B25066">
        <w:rPr>
          <w:rFonts w:eastAsiaTheme="minorEastAsia"/>
          <w:lang w:eastAsia="zh-CN"/>
        </w:rPr>
        <w:t>for band n256</w:t>
      </w:r>
      <w:r>
        <w:rPr>
          <w:rFonts w:eastAsiaTheme="minorEastAsia"/>
          <w:lang w:eastAsia="zh-CN"/>
        </w:rPr>
        <w:t xml:space="preserve">, </w:t>
      </w:r>
      <w:r w:rsidRPr="00C83E42">
        <w:rPr>
          <w:rFonts w:eastAsiaTheme="minorEastAsia"/>
          <w:b/>
          <w:lang w:eastAsia="zh-CN"/>
        </w:rPr>
        <w:t>the protected TN bands</w:t>
      </w:r>
      <w:r>
        <w:rPr>
          <w:rFonts w:eastAsiaTheme="minorEastAsia"/>
          <w:lang w:eastAsia="zh-CN"/>
        </w:rPr>
        <w:t xml:space="preserve"> are only referred to bands </w:t>
      </w:r>
      <w:r w:rsidRPr="00096484">
        <w:rPr>
          <w:rFonts w:eastAsiaTheme="minorEastAsia"/>
          <w:lang w:eastAsia="zh-CN"/>
        </w:rPr>
        <w:t>n2, n25, n70, n34 and n39</w:t>
      </w:r>
      <w:r>
        <w:rPr>
          <w:rFonts w:eastAsiaTheme="minorEastAsia"/>
          <w:lang w:eastAsia="zh-CN"/>
        </w:rPr>
        <w:t>.</w:t>
      </w:r>
    </w:p>
    <w:p w:rsidR="006D6DF3" w:rsidRDefault="00A57E9D" w:rsidP="00B50C96">
      <w:pPr>
        <w:rPr>
          <w:rFonts w:eastAsiaTheme="minorEastAsia"/>
          <w:lang w:eastAsia="zh-CN"/>
        </w:rPr>
      </w:pPr>
      <w:r>
        <w:rPr>
          <w:rFonts w:eastAsiaTheme="minorEastAsia" w:hint="eastAsia"/>
          <w:lang w:eastAsia="zh-CN"/>
        </w:rPr>
        <w:t>T</w:t>
      </w:r>
      <w:r>
        <w:rPr>
          <w:rFonts w:eastAsiaTheme="minorEastAsia"/>
          <w:lang w:eastAsia="zh-CN"/>
        </w:rPr>
        <w:t>he trade-off of these four solutions are shown below.</w:t>
      </w:r>
    </w:p>
    <w:tbl>
      <w:tblPr>
        <w:tblStyle w:val="af8"/>
        <w:tblW w:w="0" w:type="auto"/>
        <w:tblLook w:val="04A0" w:firstRow="1" w:lastRow="0" w:firstColumn="1" w:lastColumn="0" w:noHBand="0" w:noVBand="1"/>
      </w:tblPr>
      <w:tblGrid>
        <w:gridCol w:w="2263"/>
        <w:gridCol w:w="3402"/>
        <w:gridCol w:w="3966"/>
      </w:tblGrid>
      <w:tr w:rsidR="00A57E9D" w:rsidTr="00A57E9D">
        <w:tc>
          <w:tcPr>
            <w:tcW w:w="2263" w:type="dxa"/>
            <w:vAlign w:val="center"/>
          </w:tcPr>
          <w:p w:rsidR="00A57E9D" w:rsidRDefault="00A57E9D" w:rsidP="00A57E9D">
            <w:pPr>
              <w:jc w:val="center"/>
              <w:rPr>
                <w:rFonts w:eastAsiaTheme="minorEastAsia"/>
                <w:lang w:eastAsia="zh-CN"/>
              </w:rPr>
            </w:pPr>
          </w:p>
        </w:tc>
        <w:tc>
          <w:tcPr>
            <w:tcW w:w="3402" w:type="dxa"/>
            <w:vAlign w:val="center"/>
          </w:tcPr>
          <w:p w:rsidR="00A57E9D" w:rsidRDefault="00A57E9D" w:rsidP="00A57E9D">
            <w:pPr>
              <w:jc w:val="center"/>
              <w:rPr>
                <w:rFonts w:eastAsiaTheme="minorEastAsia"/>
                <w:lang w:eastAsia="zh-CN"/>
              </w:rPr>
            </w:pPr>
            <w:r>
              <w:rPr>
                <w:rFonts w:eastAsiaTheme="minorEastAsia" w:hint="eastAsia"/>
                <w:lang w:eastAsia="zh-CN"/>
              </w:rPr>
              <w:t>P</w:t>
            </w:r>
            <w:r>
              <w:rPr>
                <w:rFonts w:eastAsiaTheme="minorEastAsia"/>
                <w:lang w:eastAsia="zh-CN"/>
              </w:rPr>
              <w:t>ros</w:t>
            </w:r>
          </w:p>
        </w:tc>
        <w:tc>
          <w:tcPr>
            <w:tcW w:w="3966" w:type="dxa"/>
            <w:vAlign w:val="center"/>
          </w:tcPr>
          <w:p w:rsidR="00A57E9D" w:rsidRDefault="00A57E9D" w:rsidP="00A57E9D">
            <w:pPr>
              <w:jc w:val="center"/>
              <w:rPr>
                <w:rFonts w:eastAsiaTheme="minorEastAsia"/>
                <w:lang w:eastAsia="zh-CN"/>
              </w:rPr>
            </w:pPr>
            <w:r>
              <w:rPr>
                <w:rFonts w:eastAsiaTheme="minorEastAsia" w:hint="eastAsia"/>
                <w:lang w:eastAsia="zh-CN"/>
              </w:rPr>
              <w:t>C</w:t>
            </w:r>
            <w:r>
              <w:rPr>
                <w:rFonts w:eastAsiaTheme="minorEastAsia"/>
                <w:lang w:eastAsia="zh-CN"/>
              </w:rPr>
              <w:t>ons</w:t>
            </w:r>
          </w:p>
        </w:tc>
      </w:tr>
      <w:tr w:rsidR="00A57E9D" w:rsidTr="00A57E9D">
        <w:tc>
          <w:tcPr>
            <w:tcW w:w="2263" w:type="dxa"/>
            <w:vAlign w:val="center"/>
          </w:tcPr>
          <w:p w:rsidR="00A57E9D" w:rsidRDefault="00A57E9D" w:rsidP="00A57E9D">
            <w:pPr>
              <w:jc w:val="center"/>
              <w:rPr>
                <w:rFonts w:eastAsiaTheme="minorEastAsia"/>
                <w:lang w:eastAsia="zh-CN"/>
              </w:rPr>
            </w:pPr>
            <w:r>
              <w:rPr>
                <w:rFonts w:eastAsiaTheme="minorEastAsia" w:hint="eastAsia"/>
                <w:lang w:eastAsia="zh-CN"/>
              </w:rPr>
              <w:t>S</w:t>
            </w:r>
            <w:r>
              <w:rPr>
                <w:rFonts w:eastAsiaTheme="minorEastAsia"/>
                <w:lang w:eastAsia="zh-CN"/>
              </w:rPr>
              <w:t>olution 1</w:t>
            </w:r>
          </w:p>
        </w:tc>
        <w:tc>
          <w:tcPr>
            <w:tcW w:w="3402" w:type="dxa"/>
            <w:vAlign w:val="center"/>
          </w:tcPr>
          <w:p w:rsidR="00A57E9D" w:rsidRDefault="00A57E9D" w:rsidP="007E4517">
            <w:pPr>
              <w:rPr>
                <w:rFonts w:eastAsiaTheme="minorEastAsia"/>
                <w:lang w:eastAsia="zh-CN"/>
              </w:rPr>
            </w:pPr>
            <w:r>
              <w:rPr>
                <w:rFonts w:eastAsiaTheme="minorEastAsia"/>
                <w:lang w:eastAsia="zh-CN"/>
              </w:rPr>
              <w:t xml:space="preserve">IMT operators’ concerns can be addressed. And </w:t>
            </w:r>
            <w:r w:rsidRPr="00A57E9D">
              <w:rPr>
                <w:rFonts w:eastAsiaTheme="minorEastAsia"/>
                <w:lang w:eastAsia="zh-CN"/>
              </w:rPr>
              <w:t>spurious emission protection requirements for UE coexistence</w:t>
            </w:r>
            <w:r>
              <w:rPr>
                <w:rFonts w:eastAsiaTheme="minorEastAsia"/>
                <w:lang w:eastAsia="zh-CN"/>
              </w:rPr>
              <w:t xml:space="preserve"> are specified clearly.</w:t>
            </w:r>
          </w:p>
        </w:tc>
        <w:tc>
          <w:tcPr>
            <w:tcW w:w="3966" w:type="dxa"/>
            <w:vAlign w:val="center"/>
          </w:tcPr>
          <w:p w:rsidR="00A57E9D" w:rsidRDefault="00A57E9D" w:rsidP="007E4517">
            <w:pPr>
              <w:rPr>
                <w:rFonts w:eastAsiaTheme="minorEastAsia"/>
                <w:lang w:eastAsia="zh-CN"/>
              </w:rPr>
            </w:pPr>
            <w:r>
              <w:rPr>
                <w:rFonts w:eastAsiaTheme="minorEastAsia"/>
                <w:lang w:eastAsia="zh-CN"/>
              </w:rPr>
              <w:t>RLF in UL band n256 can be observed due to the lower UE output power. Satellite service can’t work in band n256.</w:t>
            </w:r>
          </w:p>
        </w:tc>
      </w:tr>
      <w:tr w:rsidR="00A57E9D" w:rsidTr="00A57E9D">
        <w:tc>
          <w:tcPr>
            <w:tcW w:w="2263" w:type="dxa"/>
            <w:vAlign w:val="center"/>
          </w:tcPr>
          <w:p w:rsidR="00A57E9D" w:rsidRDefault="00A57E9D" w:rsidP="00A57E9D">
            <w:pPr>
              <w:jc w:val="center"/>
              <w:rPr>
                <w:rFonts w:eastAsiaTheme="minorEastAsia"/>
                <w:lang w:eastAsia="zh-CN"/>
              </w:rPr>
            </w:pPr>
            <w:r>
              <w:rPr>
                <w:rFonts w:eastAsiaTheme="minorEastAsia" w:hint="eastAsia"/>
                <w:lang w:eastAsia="zh-CN"/>
              </w:rPr>
              <w:t>S</w:t>
            </w:r>
            <w:r>
              <w:rPr>
                <w:rFonts w:eastAsiaTheme="minorEastAsia"/>
                <w:lang w:eastAsia="zh-CN"/>
              </w:rPr>
              <w:t>olution 2</w:t>
            </w:r>
          </w:p>
        </w:tc>
        <w:tc>
          <w:tcPr>
            <w:tcW w:w="3402" w:type="dxa"/>
            <w:vAlign w:val="center"/>
          </w:tcPr>
          <w:p w:rsidR="00A57E9D" w:rsidRDefault="00A57E9D" w:rsidP="00425403">
            <w:pPr>
              <w:rPr>
                <w:rFonts w:eastAsiaTheme="minorEastAsia"/>
                <w:lang w:eastAsia="zh-CN"/>
              </w:rPr>
            </w:pPr>
            <w:r w:rsidRPr="00A57E9D">
              <w:rPr>
                <w:rFonts w:eastAsiaTheme="minorEastAsia"/>
                <w:lang w:eastAsia="zh-CN"/>
              </w:rPr>
              <w:t>Satellite service can work in band n256</w:t>
            </w:r>
            <w:r>
              <w:rPr>
                <w:rFonts w:eastAsiaTheme="minorEastAsia"/>
                <w:lang w:eastAsia="zh-CN"/>
              </w:rPr>
              <w:t xml:space="preserve"> without </w:t>
            </w:r>
            <w:r w:rsidR="00425403" w:rsidRPr="00425403">
              <w:rPr>
                <w:rFonts w:eastAsiaTheme="minorEastAsia"/>
                <w:lang w:eastAsia="zh-CN"/>
              </w:rPr>
              <w:t>spurious emission protection</w:t>
            </w:r>
            <w:r w:rsidR="00425403">
              <w:rPr>
                <w:rFonts w:eastAsiaTheme="minorEastAsia"/>
                <w:lang w:eastAsia="zh-CN"/>
              </w:rPr>
              <w:t xml:space="preserve"> for protected bands </w:t>
            </w:r>
            <w:r w:rsidR="00425403" w:rsidRPr="00425403">
              <w:rPr>
                <w:rFonts w:eastAsiaTheme="minorEastAsia"/>
                <w:lang w:eastAsia="zh-CN"/>
              </w:rPr>
              <w:t>n2, n25, n70</w:t>
            </w:r>
            <w:r w:rsidRPr="00A57E9D">
              <w:rPr>
                <w:rFonts w:eastAsiaTheme="minorEastAsia"/>
                <w:lang w:eastAsia="zh-CN"/>
              </w:rPr>
              <w:t>.</w:t>
            </w:r>
          </w:p>
        </w:tc>
        <w:tc>
          <w:tcPr>
            <w:tcW w:w="3966" w:type="dxa"/>
            <w:vAlign w:val="center"/>
          </w:tcPr>
          <w:p w:rsidR="00A57E9D" w:rsidRDefault="00A57E9D" w:rsidP="007E4517">
            <w:pPr>
              <w:rPr>
                <w:rFonts w:eastAsiaTheme="minorEastAsia"/>
                <w:lang w:eastAsia="zh-CN"/>
              </w:rPr>
            </w:pPr>
            <w:r w:rsidRPr="00A57E9D">
              <w:rPr>
                <w:rFonts w:eastAsiaTheme="minorEastAsia"/>
                <w:lang w:eastAsia="zh-CN"/>
              </w:rPr>
              <w:t>IMT operators’ concerns</w:t>
            </w:r>
            <w:r>
              <w:rPr>
                <w:rFonts w:eastAsiaTheme="minorEastAsia"/>
                <w:lang w:eastAsia="zh-CN"/>
              </w:rPr>
              <w:t xml:space="preserve"> </w:t>
            </w:r>
            <w:r w:rsidR="007E4517">
              <w:rPr>
                <w:rFonts w:eastAsiaTheme="minorEastAsia"/>
                <w:lang w:eastAsia="zh-CN"/>
              </w:rPr>
              <w:t xml:space="preserve">are not addressed </w:t>
            </w:r>
            <w:r>
              <w:rPr>
                <w:rFonts w:eastAsiaTheme="minorEastAsia"/>
                <w:lang w:eastAsia="zh-CN"/>
              </w:rPr>
              <w:t xml:space="preserve">on the UE coexistence between TN and satellite network, if </w:t>
            </w:r>
            <w:r w:rsidRPr="00A57E9D">
              <w:rPr>
                <w:rFonts w:eastAsiaTheme="minorEastAsia"/>
                <w:lang w:eastAsia="zh-CN"/>
              </w:rPr>
              <w:t>spurious emission protection requirements for UE coexistence</w:t>
            </w:r>
            <w:r>
              <w:rPr>
                <w:rFonts w:eastAsiaTheme="minorEastAsia"/>
                <w:lang w:eastAsia="zh-CN"/>
              </w:rPr>
              <w:t xml:space="preserve"> aren’t specified in these bands.</w:t>
            </w:r>
          </w:p>
        </w:tc>
      </w:tr>
      <w:tr w:rsidR="00A57E9D" w:rsidTr="00A57E9D">
        <w:tc>
          <w:tcPr>
            <w:tcW w:w="2263" w:type="dxa"/>
            <w:vAlign w:val="center"/>
          </w:tcPr>
          <w:p w:rsidR="00A57E9D" w:rsidRDefault="00A57E9D" w:rsidP="00A57E9D">
            <w:pPr>
              <w:jc w:val="center"/>
              <w:rPr>
                <w:rFonts w:eastAsiaTheme="minorEastAsia"/>
                <w:lang w:eastAsia="zh-CN"/>
              </w:rPr>
            </w:pPr>
            <w:r>
              <w:rPr>
                <w:rFonts w:eastAsiaTheme="minorEastAsia" w:hint="eastAsia"/>
                <w:lang w:eastAsia="zh-CN"/>
              </w:rPr>
              <w:t>S</w:t>
            </w:r>
            <w:r>
              <w:rPr>
                <w:rFonts w:eastAsiaTheme="minorEastAsia"/>
                <w:lang w:eastAsia="zh-CN"/>
              </w:rPr>
              <w:t>olution 3</w:t>
            </w:r>
          </w:p>
        </w:tc>
        <w:tc>
          <w:tcPr>
            <w:tcW w:w="3402" w:type="dxa"/>
            <w:vAlign w:val="center"/>
          </w:tcPr>
          <w:p w:rsidR="00A57E9D" w:rsidRDefault="007E4517" w:rsidP="007E4517">
            <w:pPr>
              <w:rPr>
                <w:rFonts w:eastAsiaTheme="minorEastAsia"/>
                <w:lang w:eastAsia="zh-CN"/>
              </w:rPr>
            </w:pPr>
            <w:r>
              <w:rPr>
                <w:rFonts w:eastAsiaTheme="minorEastAsia" w:hint="eastAsia"/>
                <w:lang w:eastAsia="zh-CN"/>
              </w:rPr>
              <w:t>T</w:t>
            </w:r>
            <w:r>
              <w:rPr>
                <w:rFonts w:eastAsiaTheme="minorEastAsia"/>
                <w:lang w:eastAsia="zh-CN"/>
              </w:rPr>
              <w:t>he solution is simple enough to save time.</w:t>
            </w:r>
          </w:p>
        </w:tc>
        <w:tc>
          <w:tcPr>
            <w:tcW w:w="3966" w:type="dxa"/>
            <w:vAlign w:val="center"/>
          </w:tcPr>
          <w:p w:rsidR="00A57E9D" w:rsidRDefault="007E4517" w:rsidP="007E4517">
            <w:pPr>
              <w:rPr>
                <w:rFonts w:eastAsiaTheme="minorEastAsia"/>
              </w:rPr>
            </w:pPr>
            <w:r w:rsidRPr="007E4517">
              <w:rPr>
                <w:rFonts w:eastAsiaTheme="minorEastAsia" w:hint="eastAsia"/>
                <w:lang w:eastAsia="zh-CN"/>
              </w:rPr>
              <w:t>1.</w:t>
            </w:r>
            <w:r>
              <w:rPr>
                <w:rFonts w:eastAsiaTheme="minorEastAsia" w:hint="eastAsia"/>
              </w:rPr>
              <w:t xml:space="preserve"> </w:t>
            </w:r>
            <w:r w:rsidRPr="007E4517">
              <w:rPr>
                <w:rFonts w:eastAsiaTheme="minorEastAsia" w:hint="eastAsia"/>
              </w:rPr>
              <w:t>S</w:t>
            </w:r>
            <w:r w:rsidRPr="007E4517">
              <w:rPr>
                <w:rFonts w:eastAsiaTheme="minorEastAsia"/>
              </w:rPr>
              <w:t>ince this sentence is only clarified in the spec, it isn’t realistic</w:t>
            </w:r>
            <w:r>
              <w:rPr>
                <w:rFonts w:eastAsiaTheme="minorEastAsia"/>
              </w:rPr>
              <w:t xml:space="preserve"> and </w:t>
            </w:r>
            <w:r w:rsidR="009B7ADD">
              <w:rPr>
                <w:rFonts w:eastAsiaTheme="minorEastAsia"/>
              </w:rPr>
              <w:t>it’s very hard</w:t>
            </w:r>
            <w:r w:rsidRPr="007E4517">
              <w:rPr>
                <w:rFonts w:eastAsiaTheme="minorEastAsia"/>
              </w:rPr>
              <w:t xml:space="preserve"> to comply with it in the real deployment.</w:t>
            </w:r>
          </w:p>
          <w:p w:rsidR="007E4517" w:rsidRDefault="007E4517" w:rsidP="007E4517">
            <w:pPr>
              <w:rPr>
                <w:rFonts w:eastAsiaTheme="minorEastAsia"/>
              </w:rPr>
            </w:pPr>
            <w:r>
              <w:rPr>
                <w:rFonts w:eastAsiaTheme="minorEastAsia"/>
              </w:rPr>
              <w:t xml:space="preserve">2. Satellite UE can’t </w:t>
            </w:r>
            <w:r w:rsidR="009B7ADD">
              <w:rPr>
                <w:rFonts w:eastAsiaTheme="minorEastAsia"/>
              </w:rPr>
              <w:t xml:space="preserve">accurately </w:t>
            </w:r>
            <w:r>
              <w:rPr>
                <w:rFonts w:eastAsiaTheme="minorEastAsia"/>
              </w:rPr>
              <w:t>know whether it’s located outside 1.5km away from TN cell edge.</w:t>
            </w:r>
          </w:p>
          <w:p w:rsidR="007E4517" w:rsidRDefault="007E4517" w:rsidP="007E4517">
            <w:pPr>
              <w:rPr>
                <w:rFonts w:eastAsiaTheme="minorEastAsia"/>
              </w:rPr>
            </w:pPr>
            <w:r>
              <w:rPr>
                <w:rFonts w:eastAsiaTheme="minorEastAsia"/>
              </w:rPr>
              <w:t>3. The additional exclusion zone, e.g. 1.5km isn’t accurate.</w:t>
            </w:r>
          </w:p>
          <w:p w:rsidR="007E4517" w:rsidRPr="007E4517" w:rsidRDefault="007E4517" w:rsidP="007E4517">
            <w:pPr>
              <w:rPr>
                <w:rFonts w:eastAsiaTheme="minorEastAsia"/>
              </w:rPr>
            </w:pPr>
            <w:r>
              <w:rPr>
                <w:rFonts w:eastAsiaTheme="minorEastAsia"/>
              </w:rPr>
              <w:t>4. This sentence restrict satellite UE to be away from TN cell edge for all the TN operating bands, which is overdesigned and not aligned with the assumption for adjacent bands.</w:t>
            </w:r>
          </w:p>
        </w:tc>
      </w:tr>
      <w:tr w:rsidR="00A57E9D" w:rsidTr="00A57E9D">
        <w:tc>
          <w:tcPr>
            <w:tcW w:w="2263" w:type="dxa"/>
            <w:vAlign w:val="center"/>
          </w:tcPr>
          <w:p w:rsidR="00A57E9D" w:rsidRDefault="00A57E9D" w:rsidP="00A57E9D">
            <w:pPr>
              <w:jc w:val="center"/>
              <w:rPr>
                <w:rFonts w:eastAsiaTheme="minorEastAsia"/>
                <w:lang w:eastAsia="zh-CN"/>
              </w:rPr>
            </w:pPr>
            <w:r>
              <w:rPr>
                <w:rFonts w:eastAsiaTheme="minorEastAsia" w:hint="eastAsia"/>
                <w:lang w:eastAsia="zh-CN"/>
              </w:rPr>
              <w:t>S</w:t>
            </w:r>
            <w:r>
              <w:rPr>
                <w:rFonts w:eastAsiaTheme="minorEastAsia"/>
                <w:lang w:eastAsia="zh-CN"/>
              </w:rPr>
              <w:t>olution 4</w:t>
            </w:r>
          </w:p>
        </w:tc>
        <w:tc>
          <w:tcPr>
            <w:tcW w:w="3402" w:type="dxa"/>
            <w:vAlign w:val="center"/>
          </w:tcPr>
          <w:p w:rsidR="00A57E9D" w:rsidRDefault="007E4517" w:rsidP="00F355A4">
            <w:pPr>
              <w:rPr>
                <w:rFonts w:eastAsiaTheme="minorEastAsia"/>
                <w:lang w:eastAsia="zh-CN"/>
              </w:rPr>
            </w:pPr>
            <w:r>
              <w:rPr>
                <w:rFonts w:eastAsiaTheme="minorEastAsia" w:hint="eastAsia"/>
                <w:lang w:eastAsia="zh-CN"/>
              </w:rPr>
              <w:t>T</w:t>
            </w:r>
            <w:r>
              <w:rPr>
                <w:rFonts w:eastAsiaTheme="minorEastAsia"/>
                <w:lang w:eastAsia="zh-CN"/>
              </w:rPr>
              <w:t xml:space="preserve">his </w:t>
            </w:r>
            <w:r w:rsidR="00F355A4">
              <w:rPr>
                <w:rFonts w:eastAsiaTheme="minorEastAsia"/>
                <w:lang w:eastAsia="zh-CN"/>
              </w:rPr>
              <w:t>solution not only addressed the IMT operators’ concerns</w:t>
            </w:r>
            <w:r w:rsidR="00F355A4">
              <w:t xml:space="preserve"> </w:t>
            </w:r>
            <w:r w:rsidR="00F355A4" w:rsidRPr="00F355A4">
              <w:rPr>
                <w:rFonts w:eastAsiaTheme="minorEastAsia"/>
                <w:lang w:eastAsia="zh-CN"/>
              </w:rPr>
              <w:t>on protection for UE coexistence</w:t>
            </w:r>
            <w:r w:rsidR="00F355A4">
              <w:rPr>
                <w:rFonts w:eastAsiaTheme="minorEastAsia"/>
                <w:lang w:eastAsia="zh-CN"/>
              </w:rPr>
              <w:t xml:space="preserve">, but also </w:t>
            </w:r>
            <w:r w:rsidR="00F355A4" w:rsidRPr="00F355A4">
              <w:rPr>
                <w:rFonts w:eastAsiaTheme="minorEastAsia"/>
                <w:lang w:eastAsia="zh-CN"/>
              </w:rPr>
              <w:t>the satellite service can still work under the specific condition</w:t>
            </w:r>
            <w:r w:rsidR="00F355A4">
              <w:rPr>
                <w:rFonts w:eastAsiaTheme="minorEastAsia"/>
                <w:lang w:eastAsia="zh-CN"/>
              </w:rPr>
              <w:t>.</w:t>
            </w:r>
          </w:p>
        </w:tc>
        <w:tc>
          <w:tcPr>
            <w:tcW w:w="3966" w:type="dxa"/>
            <w:vAlign w:val="center"/>
          </w:tcPr>
          <w:p w:rsidR="00A57E9D" w:rsidRPr="00F355A4" w:rsidRDefault="00F355A4" w:rsidP="00F355A4">
            <w:pPr>
              <w:rPr>
                <w:rFonts w:eastAsiaTheme="minorEastAsia"/>
                <w:lang w:eastAsia="zh-CN"/>
              </w:rPr>
            </w:pPr>
            <w:r>
              <w:rPr>
                <w:rFonts w:eastAsiaTheme="minorEastAsia"/>
                <w:lang w:eastAsia="zh-CN"/>
              </w:rPr>
              <w:t>It may need a LS to check whether there is a RAN1</w:t>
            </w:r>
            <w:r w:rsidR="00D03666">
              <w:rPr>
                <w:rFonts w:eastAsiaTheme="minorEastAsia"/>
                <w:lang w:eastAsia="zh-CN"/>
              </w:rPr>
              <w:t>/RAN2</w:t>
            </w:r>
            <w:r>
              <w:rPr>
                <w:rFonts w:eastAsiaTheme="minorEastAsia"/>
                <w:lang w:eastAsia="zh-CN"/>
              </w:rPr>
              <w:t xml:space="preserve"> spec’s impact.</w:t>
            </w:r>
          </w:p>
        </w:tc>
      </w:tr>
    </w:tbl>
    <w:p w:rsidR="00A57E9D" w:rsidRPr="00D03666" w:rsidRDefault="00A57E9D" w:rsidP="00B50C96">
      <w:pPr>
        <w:rPr>
          <w:rFonts w:eastAsiaTheme="minorEastAsia"/>
          <w:lang w:eastAsia="zh-CN"/>
        </w:rPr>
      </w:pPr>
    </w:p>
    <w:p w:rsidR="00A57E9D" w:rsidRDefault="00F355A4" w:rsidP="00B50C96">
      <w:pPr>
        <w:rPr>
          <w:rFonts w:eastAsiaTheme="minorEastAsia"/>
          <w:lang w:eastAsia="zh-CN"/>
        </w:rPr>
      </w:pPr>
      <w:r>
        <w:rPr>
          <w:rFonts w:eastAsiaTheme="minorEastAsia" w:hint="eastAsia"/>
          <w:lang w:eastAsia="zh-CN"/>
        </w:rPr>
        <w:t>B</w:t>
      </w:r>
      <w:r>
        <w:rPr>
          <w:rFonts w:eastAsiaTheme="minorEastAsia"/>
          <w:lang w:eastAsia="zh-CN"/>
        </w:rPr>
        <w:t>ased on the discussion above, it’s proposed to choose solution 4 to solve this controversial issue. A LS can be sent to RAN1 for checking RAN1</w:t>
      </w:r>
      <w:r w:rsidR="00D03666">
        <w:rPr>
          <w:rFonts w:eastAsiaTheme="minorEastAsia"/>
          <w:lang w:eastAsia="zh-CN"/>
        </w:rPr>
        <w:t>/RAN2</w:t>
      </w:r>
      <w:r>
        <w:rPr>
          <w:rFonts w:eastAsiaTheme="minorEastAsia"/>
          <w:lang w:eastAsia="zh-CN"/>
        </w:rPr>
        <w:t xml:space="preserve"> spec’s impact.</w:t>
      </w:r>
    </w:p>
    <w:p w:rsidR="00EB0093" w:rsidRDefault="00EB0093" w:rsidP="00B50C96">
      <w:pPr>
        <w:rPr>
          <w:rFonts w:eastAsiaTheme="minorEastAsia"/>
          <w:b/>
          <w:lang w:eastAsia="zh-CN"/>
        </w:rPr>
      </w:pPr>
      <w:r>
        <w:rPr>
          <w:rFonts w:eastAsiaTheme="minorEastAsia"/>
          <w:b/>
          <w:lang w:eastAsia="zh-CN"/>
        </w:rPr>
        <w:t xml:space="preserve">Proposal 2: </w:t>
      </w:r>
      <w:r w:rsidR="00ED75C0">
        <w:rPr>
          <w:rFonts w:eastAsiaTheme="minorEastAsia"/>
          <w:b/>
          <w:lang w:eastAsia="zh-CN"/>
        </w:rPr>
        <w:t>S</w:t>
      </w:r>
      <w:r>
        <w:rPr>
          <w:rFonts w:eastAsiaTheme="minorEastAsia"/>
          <w:b/>
          <w:lang w:eastAsia="zh-CN"/>
        </w:rPr>
        <w:t>olution 4 is proposed to address this controversial issue and a</w:t>
      </w:r>
      <w:r w:rsidRPr="00EB0093">
        <w:rPr>
          <w:rFonts w:eastAsiaTheme="minorEastAsia"/>
          <w:b/>
          <w:lang w:eastAsia="zh-CN"/>
        </w:rPr>
        <w:t xml:space="preserve"> LS can be sent to RAN1</w:t>
      </w:r>
      <w:r w:rsidR="00D03666">
        <w:rPr>
          <w:rFonts w:eastAsiaTheme="minorEastAsia"/>
          <w:b/>
          <w:lang w:eastAsia="zh-CN"/>
        </w:rPr>
        <w:t>/RAN2</w:t>
      </w:r>
      <w:r w:rsidRPr="00EB0093">
        <w:rPr>
          <w:rFonts w:eastAsiaTheme="minorEastAsia"/>
          <w:b/>
          <w:lang w:eastAsia="zh-CN"/>
        </w:rPr>
        <w:t xml:space="preserve"> for checking </w:t>
      </w:r>
      <w:r w:rsidR="00D03666" w:rsidRPr="00D03666">
        <w:rPr>
          <w:rFonts w:eastAsiaTheme="minorEastAsia"/>
          <w:b/>
          <w:lang w:eastAsia="zh-CN"/>
        </w:rPr>
        <w:t>RAN1/RAN2</w:t>
      </w:r>
      <w:r w:rsidRPr="00EB0093">
        <w:rPr>
          <w:rFonts w:eastAsiaTheme="minorEastAsia"/>
          <w:b/>
          <w:lang w:eastAsia="zh-CN"/>
        </w:rPr>
        <w:t xml:space="preserve"> spec’s impact</w:t>
      </w:r>
      <w:r>
        <w:rPr>
          <w:rFonts w:eastAsiaTheme="minorEastAsia"/>
          <w:b/>
          <w:lang w:eastAsia="zh-CN"/>
        </w:rPr>
        <w:t>.</w:t>
      </w:r>
    </w:p>
    <w:p w:rsidR="00D03666" w:rsidRDefault="00D03666" w:rsidP="00D03666">
      <w:pPr>
        <w:rPr>
          <w:rFonts w:eastAsiaTheme="minorEastAsia"/>
          <w:lang w:eastAsia="zh-CN"/>
        </w:rPr>
      </w:pPr>
      <w:r>
        <w:rPr>
          <w:rFonts w:eastAsiaTheme="minorEastAsia" w:hint="eastAsia"/>
          <w:lang w:eastAsia="zh-CN"/>
        </w:rPr>
        <w:t>S</w:t>
      </w:r>
      <w:r>
        <w:rPr>
          <w:rFonts w:eastAsiaTheme="minorEastAsia"/>
          <w:lang w:eastAsia="zh-CN"/>
        </w:rPr>
        <w:t xml:space="preserve">olution 4: </w:t>
      </w:r>
      <w:r w:rsidRPr="001C5B10">
        <w:rPr>
          <w:rFonts w:eastAsiaTheme="minorEastAsia"/>
          <w:lang w:eastAsia="zh-CN"/>
        </w:rPr>
        <w:t xml:space="preserve">Since it’s assumed that satellite UE has both TN and NTN functionality and </w:t>
      </w:r>
      <w:r>
        <w:rPr>
          <w:rFonts w:eastAsiaTheme="minorEastAsia"/>
          <w:lang w:eastAsia="zh-CN"/>
        </w:rPr>
        <w:t>IMT service</w:t>
      </w:r>
      <w:r w:rsidRPr="001C5B10">
        <w:rPr>
          <w:rFonts w:eastAsiaTheme="minorEastAsia"/>
          <w:lang w:eastAsia="zh-CN"/>
        </w:rPr>
        <w:t xml:space="preserve"> has a higher priority than NTN service, a candidate solution (</w:t>
      </w:r>
      <w:r w:rsidRPr="001C5B10">
        <w:rPr>
          <w:rFonts w:eastAsiaTheme="minorEastAsia"/>
          <w:b/>
          <w:lang w:eastAsia="zh-CN"/>
        </w:rPr>
        <w:t>DBT: D</w:t>
      </w:r>
      <w:r w:rsidRPr="001C5B10">
        <w:rPr>
          <w:rFonts w:eastAsiaTheme="minorEastAsia"/>
          <w:lang w:eastAsia="zh-CN"/>
        </w:rPr>
        <w:t xml:space="preserve">etermining whether the </w:t>
      </w:r>
      <w:r>
        <w:rPr>
          <w:rFonts w:eastAsiaTheme="minorEastAsia"/>
          <w:lang w:eastAsia="zh-CN"/>
        </w:rPr>
        <w:t>IMT service</w:t>
      </w:r>
      <w:r w:rsidRPr="001C5B10">
        <w:rPr>
          <w:rFonts w:eastAsiaTheme="minorEastAsia"/>
          <w:lang w:eastAsia="zh-CN"/>
        </w:rPr>
        <w:t xml:space="preserve">s exist in </w:t>
      </w:r>
      <w:r w:rsidRPr="00D03666">
        <w:rPr>
          <w:rFonts w:eastAsiaTheme="minorEastAsia"/>
          <w:b/>
          <w:lang w:eastAsia="zh-CN"/>
        </w:rPr>
        <w:t>the protected TN bands</w:t>
      </w:r>
      <w:r w:rsidRPr="00B25066">
        <w:rPr>
          <w:rFonts w:eastAsiaTheme="minorEastAsia"/>
          <w:vertAlign w:val="superscript"/>
          <w:lang w:eastAsia="zh-CN"/>
        </w:rPr>
        <w:t>(NOTE)</w:t>
      </w:r>
      <w:r w:rsidRPr="001C5B10">
        <w:rPr>
          <w:rFonts w:eastAsiaTheme="minorEastAsia"/>
          <w:lang w:eastAsia="zh-CN"/>
        </w:rPr>
        <w:t xml:space="preserve"> </w:t>
      </w:r>
      <w:r w:rsidRPr="001C5B10">
        <w:rPr>
          <w:rFonts w:eastAsiaTheme="minorEastAsia"/>
          <w:b/>
          <w:lang w:eastAsia="zh-CN"/>
        </w:rPr>
        <w:t>B</w:t>
      </w:r>
      <w:r w:rsidRPr="001C5B10">
        <w:rPr>
          <w:rFonts w:eastAsiaTheme="minorEastAsia"/>
          <w:lang w:eastAsia="zh-CN"/>
        </w:rPr>
        <w:t xml:space="preserve">efore </w:t>
      </w:r>
      <w:r w:rsidRPr="001C5B10">
        <w:rPr>
          <w:rFonts w:eastAsiaTheme="minorEastAsia"/>
          <w:b/>
          <w:lang w:eastAsia="zh-CN"/>
        </w:rPr>
        <w:t>T</w:t>
      </w:r>
      <w:r w:rsidRPr="001C5B10">
        <w:rPr>
          <w:rFonts w:eastAsiaTheme="minorEastAsia"/>
          <w:lang w:eastAsia="zh-CN"/>
        </w:rPr>
        <w:t>ransmitting UL signal</w:t>
      </w:r>
      <w:r w:rsidRPr="00D03666">
        <w:rPr>
          <w:rFonts w:eastAsiaTheme="minorEastAsia"/>
          <w:lang w:eastAsia="zh-CN"/>
        </w:rPr>
        <w:t xml:space="preserve"> </w:t>
      </w:r>
      <w:r>
        <w:rPr>
          <w:rFonts w:eastAsiaTheme="minorEastAsia"/>
          <w:lang w:eastAsia="zh-CN"/>
        </w:rPr>
        <w:t>in NTN satellite bands</w:t>
      </w:r>
      <w:r w:rsidRPr="001C5B10">
        <w:rPr>
          <w:rFonts w:eastAsiaTheme="minorEastAsia"/>
          <w:lang w:eastAsia="zh-CN"/>
        </w:rPr>
        <w:t>) was proposed.</w:t>
      </w:r>
    </w:p>
    <w:p w:rsidR="00D03666" w:rsidRPr="00D03666" w:rsidRDefault="00D03666" w:rsidP="00D03666">
      <w:pPr>
        <w:ind w:left="568" w:firstLine="284"/>
        <w:rPr>
          <w:rFonts w:eastAsiaTheme="minorEastAsia"/>
          <w:i/>
          <w:lang w:eastAsia="zh-CN"/>
        </w:rPr>
      </w:pPr>
      <w:r w:rsidRPr="00D03666">
        <w:rPr>
          <w:rFonts w:eastAsiaTheme="minorEastAsia"/>
          <w:i/>
          <w:lang w:eastAsia="zh-CN"/>
        </w:rPr>
        <w:t xml:space="preserve">For example, before transmitting UL band n256 signals, satellite UE should determine/be informed whether the </w:t>
      </w:r>
      <w:r>
        <w:rPr>
          <w:rFonts w:eastAsiaTheme="minorEastAsia"/>
          <w:i/>
          <w:lang w:eastAsia="zh-CN"/>
        </w:rPr>
        <w:t>IMT service</w:t>
      </w:r>
      <w:r w:rsidRPr="00D03666">
        <w:rPr>
          <w:rFonts w:eastAsiaTheme="minorEastAsia"/>
          <w:i/>
          <w:lang w:eastAsia="zh-CN"/>
        </w:rPr>
        <w:t xml:space="preserve">s exist for </w:t>
      </w:r>
      <w:r w:rsidRPr="00D03666">
        <w:rPr>
          <w:rFonts w:eastAsiaTheme="minorEastAsia"/>
          <w:b/>
          <w:i/>
          <w:lang w:eastAsia="zh-CN"/>
        </w:rPr>
        <w:t xml:space="preserve">the protected TN </w:t>
      </w:r>
      <w:proofErr w:type="gramStart"/>
      <w:r w:rsidRPr="00D03666">
        <w:rPr>
          <w:rFonts w:eastAsiaTheme="minorEastAsia"/>
          <w:b/>
          <w:i/>
          <w:lang w:eastAsia="zh-CN"/>
        </w:rPr>
        <w:t>bands</w:t>
      </w:r>
      <w:r w:rsidRPr="00D03666">
        <w:rPr>
          <w:rFonts w:eastAsiaTheme="minorEastAsia"/>
          <w:i/>
          <w:vertAlign w:val="superscript"/>
          <w:lang w:eastAsia="zh-CN"/>
        </w:rPr>
        <w:t>(</w:t>
      </w:r>
      <w:proofErr w:type="gramEnd"/>
      <w:r w:rsidRPr="00D03666">
        <w:rPr>
          <w:rFonts w:eastAsiaTheme="minorEastAsia"/>
          <w:i/>
          <w:vertAlign w:val="superscript"/>
          <w:lang w:eastAsia="zh-CN"/>
        </w:rPr>
        <w:t>NOTE)</w:t>
      </w:r>
      <w:r w:rsidRPr="00D03666">
        <w:rPr>
          <w:rFonts w:eastAsiaTheme="minorEastAsia"/>
          <w:i/>
          <w:lang w:eastAsia="zh-CN"/>
        </w:rPr>
        <w:t xml:space="preserve"> in the vicinity. 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rsidR="00D03666" w:rsidRDefault="00D03666" w:rsidP="00D03666">
      <w:pPr>
        <w:rPr>
          <w:rFonts w:eastAsiaTheme="minorEastAsia"/>
          <w:lang w:eastAsia="zh-CN"/>
        </w:rPr>
      </w:pPr>
      <w:r>
        <w:rPr>
          <w:rFonts w:eastAsiaTheme="minorEastAsia" w:hint="eastAsia"/>
          <w:lang w:eastAsia="zh-CN"/>
        </w:rPr>
        <w:t>N</w:t>
      </w:r>
      <w:r>
        <w:rPr>
          <w:rFonts w:eastAsiaTheme="minorEastAsia"/>
          <w:lang w:eastAsia="zh-CN"/>
        </w:rPr>
        <w:t xml:space="preserve">OTE: </w:t>
      </w:r>
      <w:r w:rsidRPr="00C83E42">
        <w:rPr>
          <w:rFonts w:eastAsiaTheme="minorEastAsia"/>
          <w:lang w:eastAsia="zh-CN"/>
        </w:rPr>
        <w:t>Unless otherwise stated,</w:t>
      </w:r>
    </w:p>
    <w:p w:rsidR="00D03666" w:rsidRDefault="00D03666" w:rsidP="00D03666">
      <w:pPr>
        <w:ind w:left="284" w:firstLine="284"/>
        <w:rPr>
          <w:rFonts w:eastAsiaTheme="minorEastAsia"/>
          <w:lang w:eastAsia="zh-CN"/>
        </w:rPr>
      </w:pPr>
      <w:r w:rsidRPr="00B25066">
        <w:rPr>
          <w:rFonts w:eastAsiaTheme="minorEastAsia"/>
          <w:lang w:eastAsia="zh-CN"/>
        </w:rPr>
        <w:t xml:space="preserve">When it’s assumed that </w:t>
      </w:r>
      <w:r>
        <w:rPr>
          <w:rFonts w:eastAsiaTheme="minorEastAsia"/>
          <w:lang w:eastAsia="zh-CN"/>
        </w:rPr>
        <w:t>30MHz dedicated</w:t>
      </w:r>
      <w:r w:rsidRPr="00B25066">
        <w:rPr>
          <w:rFonts w:eastAsiaTheme="minorEastAsia"/>
          <w:lang w:eastAsia="zh-CN"/>
        </w:rPr>
        <w:t xml:space="preserve"> duplexer implementation is </w:t>
      </w:r>
      <w:r>
        <w:rPr>
          <w:rFonts w:eastAsiaTheme="minorEastAsia"/>
          <w:lang w:eastAsia="zh-CN"/>
        </w:rPr>
        <w:t>used</w:t>
      </w:r>
      <w:r w:rsidRPr="00B25066">
        <w:rPr>
          <w:rFonts w:eastAsiaTheme="minorEastAsia"/>
          <w:lang w:eastAsia="zh-CN"/>
        </w:rPr>
        <w:t xml:space="preserve"> for band n256, </w:t>
      </w:r>
      <w:r w:rsidRPr="00B25066">
        <w:rPr>
          <w:rFonts w:eastAsiaTheme="minorEastAsia"/>
          <w:b/>
          <w:lang w:eastAsia="zh-CN"/>
        </w:rPr>
        <w:t>the protected TN bands</w:t>
      </w:r>
      <w:r w:rsidRPr="00B25066">
        <w:rPr>
          <w:rFonts w:eastAsiaTheme="minorEastAsia"/>
          <w:lang w:eastAsia="zh-CN"/>
        </w:rPr>
        <w:t xml:space="preserve"> are only referred to bands n2, n25, n70, n34.</w:t>
      </w:r>
    </w:p>
    <w:p w:rsidR="00D03666" w:rsidRPr="00EB0093" w:rsidRDefault="00D03666" w:rsidP="00D03666">
      <w:pPr>
        <w:ind w:left="284" w:firstLine="284"/>
        <w:rPr>
          <w:rFonts w:eastAsiaTheme="minorEastAsia"/>
          <w:b/>
          <w:lang w:eastAsia="zh-CN"/>
        </w:rPr>
      </w:pPr>
      <w:r>
        <w:rPr>
          <w:rFonts w:eastAsiaTheme="minorEastAsia"/>
          <w:lang w:eastAsia="zh-CN"/>
        </w:rPr>
        <w:t xml:space="preserve">When it’s </w:t>
      </w:r>
      <w:r w:rsidRPr="00B25066">
        <w:rPr>
          <w:rFonts w:eastAsiaTheme="minorEastAsia"/>
          <w:lang w:eastAsia="zh-CN"/>
        </w:rPr>
        <w:t>assum</w:t>
      </w:r>
      <w:r>
        <w:rPr>
          <w:rFonts w:eastAsiaTheme="minorEastAsia"/>
          <w:lang w:eastAsia="zh-CN"/>
        </w:rPr>
        <w:t>ed</w:t>
      </w:r>
      <w:r w:rsidRPr="00B25066">
        <w:rPr>
          <w:rFonts w:eastAsiaTheme="minorEastAsia"/>
          <w:lang w:eastAsia="zh-CN"/>
        </w:rPr>
        <w:t xml:space="preserve"> </w:t>
      </w:r>
      <w:r>
        <w:rPr>
          <w:rFonts w:eastAsiaTheme="minorEastAsia"/>
          <w:lang w:eastAsia="zh-CN"/>
        </w:rPr>
        <w:t xml:space="preserve">that </w:t>
      </w:r>
      <w:r w:rsidRPr="00B25066">
        <w:rPr>
          <w:rFonts w:eastAsiaTheme="minorEastAsia"/>
          <w:lang w:eastAsia="zh-CN"/>
        </w:rPr>
        <w:t xml:space="preserve">band n65 duplexer implementation </w:t>
      </w:r>
      <w:r>
        <w:rPr>
          <w:rFonts w:eastAsiaTheme="minorEastAsia"/>
          <w:lang w:eastAsia="zh-CN"/>
        </w:rPr>
        <w:t xml:space="preserve">is reused </w:t>
      </w:r>
      <w:r w:rsidRPr="00B25066">
        <w:rPr>
          <w:rFonts w:eastAsiaTheme="minorEastAsia"/>
          <w:lang w:eastAsia="zh-CN"/>
        </w:rPr>
        <w:t>for band n256</w:t>
      </w:r>
      <w:r>
        <w:rPr>
          <w:rFonts w:eastAsiaTheme="minorEastAsia"/>
          <w:lang w:eastAsia="zh-CN"/>
        </w:rPr>
        <w:t xml:space="preserve">, </w:t>
      </w:r>
      <w:r w:rsidRPr="00C83E42">
        <w:rPr>
          <w:rFonts w:eastAsiaTheme="minorEastAsia"/>
          <w:b/>
          <w:lang w:eastAsia="zh-CN"/>
        </w:rPr>
        <w:t>the protected TN bands</w:t>
      </w:r>
      <w:r>
        <w:rPr>
          <w:rFonts w:eastAsiaTheme="minorEastAsia"/>
          <w:lang w:eastAsia="zh-CN"/>
        </w:rPr>
        <w:t xml:space="preserve"> are only referred to bands </w:t>
      </w:r>
      <w:r w:rsidRPr="00096484">
        <w:rPr>
          <w:rFonts w:eastAsiaTheme="minorEastAsia"/>
          <w:lang w:eastAsia="zh-CN"/>
        </w:rPr>
        <w:t>n2, n25, n70, n34 and n39</w:t>
      </w:r>
      <w:r>
        <w:rPr>
          <w:rFonts w:eastAsiaTheme="minorEastAsia"/>
          <w:lang w:eastAsia="zh-CN"/>
        </w:rPr>
        <w:t>.</w:t>
      </w:r>
    </w:p>
    <w:p w:rsidR="00AC6756" w:rsidRDefault="00B66D05" w:rsidP="006C0F15">
      <w:pPr>
        <w:pStyle w:val="1"/>
        <w:numPr>
          <w:ilvl w:val="0"/>
          <w:numId w:val="0"/>
        </w:numPr>
        <w:rPr>
          <w:rFonts w:eastAsia="宋体"/>
          <w:lang w:eastAsia="zh-CN"/>
        </w:rPr>
      </w:pPr>
      <w:r>
        <w:rPr>
          <w:rFonts w:eastAsia="宋体"/>
          <w:lang w:eastAsia="zh-CN"/>
        </w:rPr>
        <w:lastRenderedPageBreak/>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ED75C0" w:rsidRDefault="00ED75C0" w:rsidP="00ED75C0">
      <w:pPr>
        <w:rPr>
          <w:rFonts w:eastAsia="等线"/>
          <w:lang w:eastAsia="zh-CN"/>
        </w:rPr>
      </w:pPr>
      <w:r>
        <w:rPr>
          <w:rFonts w:eastAsiaTheme="minorEastAsia"/>
          <w:b/>
          <w:lang w:eastAsia="zh-CN"/>
        </w:rPr>
        <w:t>Observation</w:t>
      </w:r>
      <w:r w:rsidRPr="00210A00">
        <w:rPr>
          <w:rFonts w:eastAsiaTheme="minorEastAsia"/>
          <w:b/>
          <w:lang w:eastAsia="zh-CN"/>
        </w:rPr>
        <w:t xml:space="preserve"> 1:</w:t>
      </w:r>
      <w:r>
        <w:rPr>
          <w:rFonts w:eastAsiaTheme="minorEastAsia"/>
          <w:b/>
          <w:lang w:eastAsia="zh-CN"/>
        </w:rPr>
        <w:t xml:space="preserve"> </w:t>
      </w:r>
      <w:r w:rsidRPr="00A9191D">
        <w:rPr>
          <w:rFonts w:eastAsiaTheme="minorEastAsia"/>
          <w:b/>
          <w:lang w:eastAsia="zh-CN"/>
        </w:rPr>
        <w:t>For band n255, the partial frequency range of band n77/n78/n79 can be used as harmonic emission exceptions. For band n256, the partial frequency range of band n77 can be used as harmonic emission exceptions.</w:t>
      </w:r>
    </w:p>
    <w:p w:rsidR="00ED75C0" w:rsidRPr="00430765" w:rsidRDefault="00ED75C0" w:rsidP="00ED75C0">
      <w:pPr>
        <w:rPr>
          <w:rFonts w:eastAsiaTheme="minorEastAsia"/>
          <w:lang w:eastAsia="zh-CN"/>
        </w:rPr>
      </w:pPr>
      <w:r>
        <w:rPr>
          <w:rFonts w:eastAsiaTheme="minorEastAsia"/>
          <w:b/>
          <w:lang w:eastAsia="zh-CN"/>
        </w:rPr>
        <w:t>Observation</w:t>
      </w:r>
      <w:r w:rsidRPr="00210A00">
        <w:rPr>
          <w:rFonts w:eastAsiaTheme="minorEastAsia"/>
          <w:b/>
          <w:lang w:eastAsia="zh-CN"/>
        </w:rPr>
        <w:t xml:space="preserve"> </w:t>
      </w:r>
      <w:r>
        <w:rPr>
          <w:rFonts w:eastAsiaTheme="minorEastAsia"/>
          <w:b/>
          <w:lang w:eastAsia="zh-CN"/>
        </w:rPr>
        <w:t>2</w:t>
      </w:r>
      <w:r w:rsidRPr="00210A00">
        <w:rPr>
          <w:rFonts w:eastAsiaTheme="minorEastAsia"/>
          <w:b/>
          <w:lang w:eastAsia="zh-CN"/>
        </w:rPr>
        <w:t>:</w:t>
      </w:r>
      <w:r>
        <w:rPr>
          <w:rFonts w:eastAsiaTheme="minorEastAsia"/>
          <w:b/>
          <w:lang w:eastAsia="zh-CN"/>
        </w:rPr>
        <w:t xml:space="preserve"> </w:t>
      </w:r>
      <w:r w:rsidRPr="000C7AAF">
        <w:rPr>
          <w:rFonts w:eastAsiaTheme="minorEastAsia"/>
          <w:b/>
          <w:lang w:eastAsia="zh-CN"/>
        </w:rPr>
        <w:t>-50dBm/MHz spurious emission requirements for band n255 UE coexistence are applicable to most of the TN DL bands</w:t>
      </w:r>
      <w:r>
        <w:rPr>
          <w:rFonts w:eastAsiaTheme="minorEastAsia"/>
          <w:b/>
          <w:lang w:eastAsia="zh-CN"/>
        </w:rPr>
        <w:t xml:space="preserve"> without controversial issues.</w:t>
      </w:r>
    </w:p>
    <w:p w:rsidR="00ED75C0" w:rsidRDefault="00ED75C0" w:rsidP="00ED75C0">
      <w:pPr>
        <w:rPr>
          <w:rFonts w:eastAsiaTheme="minorEastAsia"/>
          <w:b/>
          <w:lang w:eastAsia="zh-CN"/>
        </w:rPr>
      </w:pPr>
      <w:r>
        <w:rPr>
          <w:rFonts w:eastAsiaTheme="minorEastAsia"/>
          <w:b/>
          <w:lang w:eastAsia="zh-CN"/>
        </w:rPr>
        <w:t>Observation 3</w:t>
      </w:r>
      <w:r w:rsidRPr="00210A00">
        <w:rPr>
          <w:rFonts w:eastAsiaTheme="minorEastAsia"/>
          <w:b/>
          <w:lang w:eastAsia="zh-CN"/>
        </w:rPr>
        <w:t>:</w:t>
      </w:r>
      <w:r>
        <w:rPr>
          <w:rFonts w:eastAsiaTheme="minorEastAsia"/>
          <w:b/>
          <w:lang w:eastAsia="zh-CN"/>
        </w:rPr>
        <w:t xml:space="preserve"> When the satellite UE is restricted to transmit </w:t>
      </w:r>
      <w:r w:rsidRPr="00721A9F">
        <w:rPr>
          <w:rFonts w:eastAsiaTheme="minorEastAsia"/>
          <w:b/>
          <w:lang w:eastAsia="zh-CN"/>
        </w:rPr>
        <w:t>-50dBm/MHz signal</w:t>
      </w:r>
      <w:r>
        <w:rPr>
          <w:rFonts w:eastAsiaTheme="minorEastAsia"/>
          <w:b/>
          <w:lang w:eastAsia="zh-CN"/>
        </w:rPr>
        <w:t xml:space="preserve">, the satellite service can’t work. </w:t>
      </w:r>
      <w:r w:rsidRPr="00796CA8">
        <w:rPr>
          <w:rFonts w:eastAsiaTheme="minorEastAsia"/>
          <w:b/>
          <w:lang w:eastAsia="zh-CN"/>
        </w:rPr>
        <w:t xml:space="preserve">Technically, it’s impossible to force band n256 satellite UE to protect these DL operating bands, i.e. DL bands n2, n25, n70 </w:t>
      </w:r>
      <w:r>
        <w:rPr>
          <w:rFonts w:eastAsiaTheme="minorEastAsia"/>
          <w:b/>
          <w:lang w:eastAsia="zh-CN"/>
        </w:rPr>
        <w:t xml:space="preserve">and n34 </w:t>
      </w:r>
      <w:r w:rsidRPr="00796CA8">
        <w:rPr>
          <w:rFonts w:eastAsiaTheme="minorEastAsia"/>
          <w:b/>
          <w:lang w:eastAsia="zh-CN"/>
        </w:rPr>
        <w:t xml:space="preserve">which are overlapping with </w:t>
      </w:r>
      <w:r>
        <w:rPr>
          <w:rFonts w:eastAsiaTheme="minorEastAsia"/>
          <w:b/>
          <w:lang w:eastAsia="zh-CN"/>
        </w:rPr>
        <w:t xml:space="preserve">or next to </w:t>
      </w:r>
      <w:r w:rsidRPr="00796CA8">
        <w:rPr>
          <w:rFonts w:eastAsiaTheme="minorEastAsia"/>
          <w:b/>
          <w:lang w:eastAsia="zh-CN"/>
        </w:rPr>
        <w:t>band n256 by specifying -50dBm/MHz spurious emission requirements.</w:t>
      </w:r>
    </w:p>
    <w:p w:rsidR="00EB0093" w:rsidRPr="00ED75C0" w:rsidRDefault="00ED75C0" w:rsidP="00CD69B8">
      <w:pPr>
        <w:rPr>
          <w:rFonts w:eastAsiaTheme="minorEastAsia"/>
          <w:b/>
          <w:lang w:eastAsia="zh-CN"/>
        </w:rPr>
      </w:pPr>
      <w:r>
        <w:rPr>
          <w:rFonts w:eastAsiaTheme="minorEastAsia"/>
          <w:b/>
          <w:lang w:eastAsia="zh-CN"/>
        </w:rPr>
        <w:t>Proposal 1: RAN4 has to come up with new solution to address operators’ concerns on protection for UE coexistence and simultaneously guarantee the satellite service can still work under the specific condition</w:t>
      </w:r>
      <w:r w:rsidR="009B7ADD" w:rsidRPr="009B7ADD">
        <w:rPr>
          <w:rFonts w:eastAsiaTheme="minorEastAsia"/>
          <w:b/>
          <w:lang w:eastAsia="zh-CN"/>
        </w:rPr>
        <w:t xml:space="preserve"> </w:t>
      </w:r>
      <w:r w:rsidR="009B7ADD">
        <w:rPr>
          <w:rFonts w:eastAsiaTheme="minorEastAsia"/>
          <w:b/>
          <w:lang w:eastAsia="zh-CN"/>
        </w:rPr>
        <w:t>for band n256</w:t>
      </w:r>
      <w:r>
        <w:rPr>
          <w:rFonts w:eastAsiaTheme="minorEastAsia"/>
          <w:b/>
          <w:lang w:eastAsia="zh-CN"/>
        </w:rPr>
        <w:t>.</w:t>
      </w:r>
    </w:p>
    <w:p w:rsidR="00D03666" w:rsidRDefault="00D03666" w:rsidP="00D03666">
      <w:pPr>
        <w:rPr>
          <w:rFonts w:eastAsiaTheme="minorEastAsia"/>
          <w:b/>
          <w:lang w:eastAsia="zh-CN"/>
        </w:rPr>
      </w:pPr>
      <w:r>
        <w:rPr>
          <w:rFonts w:eastAsiaTheme="minorEastAsia"/>
          <w:b/>
          <w:lang w:eastAsia="zh-CN"/>
        </w:rPr>
        <w:t>Proposal 2: Solution 4 is proposed to address this controversial issue and a</w:t>
      </w:r>
      <w:r w:rsidRPr="00EB0093">
        <w:rPr>
          <w:rFonts w:eastAsiaTheme="minorEastAsia"/>
          <w:b/>
          <w:lang w:eastAsia="zh-CN"/>
        </w:rPr>
        <w:t xml:space="preserve"> LS can be sent to RAN1</w:t>
      </w:r>
      <w:r>
        <w:rPr>
          <w:rFonts w:eastAsiaTheme="minorEastAsia"/>
          <w:b/>
          <w:lang w:eastAsia="zh-CN"/>
        </w:rPr>
        <w:t>/RAN2</w:t>
      </w:r>
      <w:r w:rsidRPr="00EB0093">
        <w:rPr>
          <w:rFonts w:eastAsiaTheme="minorEastAsia"/>
          <w:b/>
          <w:lang w:eastAsia="zh-CN"/>
        </w:rPr>
        <w:t xml:space="preserve"> for checking </w:t>
      </w:r>
      <w:r w:rsidRPr="00D03666">
        <w:rPr>
          <w:rFonts w:eastAsiaTheme="minorEastAsia"/>
          <w:b/>
          <w:lang w:eastAsia="zh-CN"/>
        </w:rPr>
        <w:t>RAN1/RAN2</w:t>
      </w:r>
      <w:r w:rsidRPr="00EB0093">
        <w:rPr>
          <w:rFonts w:eastAsiaTheme="minorEastAsia"/>
          <w:b/>
          <w:lang w:eastAsia="zh-CN"/>
        </w:rPr>
        <w:t xml:space="preserve"> spec’s impact</w:t>
      </w:r>
      <w:r>
        <w:rPr>
          <w:rFonts w:eastAsiaTheme="minorEastAsia"/>
          <w:b/>
          <w:lang w:eastAsia="zh-CN"/>
        </w:rPr>
        <w:t>.</w:t>
      </w:r>
    </w:p>
    <w:p w:rsidR="00D03666" w:rsidRDefault="00D03666" w:rsidP="00D03666">
      <w:pPr>
        <w:rPr>
          <w:rFonts w:eastAsiaTheme="minorEastAsia"/>
          <w:lang w:eastAsia="zh-CN"/>
        </w:rPr>
      </w:pPr>
      <w:r>
        <w:rPr>
          <w:rFonts w:eastAsiaTheme="minorEastAsia" w:hint="eastAsia"/>
          <w:lang w:eastAsia="zh-CN"/>
        </w:rPr>
        <w:t>S</w:t>
      </w:r>
      <w:r>
        <w:rPr>
          <w:rFonts w:eastAsiaTheme="minorEastAsia"/>
          <w:lang w:eastAsia="zh-CN"/>
        </w:rPr>
        <w:t xml:space="preserve">olution 4: </w:t>
      </w:r>
      <w:r w:rsidRPr="001C5B10">
        <w:rPr>
          <w:rFonts w:eastAsiaTheme="minorEastAsia"/>
          <w:lang w:eastAsia="zh-CN"/>
        </w:rPr>
        <w:t xml:space="preserve">Since it’s assumed that satellite UE has both TN and NTN functionality and </w:t>
      </w:r>
      <w:r>
        <w:rPr>
          <w:rFonts w:eastAsiaTheme="minorEastAsia"/>
          <w:lang w:eastAsia="zh-CN"/>
        </w:rPr>
        <w:t>IMT service</w:t>
      </w:r>
      <w:r w:rsidRPr="001C5B10">
        <w:rPr>
          <w:rFonts w:eastAsiaTheme="minorEastAsia"/>
          <w:lang w:eastAsia="zh-CN"/>
        </w:rPr>
        <w:t xml:space="preserve"> has a higher priority than NTN service, a candidate solution (</w:t>
      </w:r>
      <w:r w:rsidRPr="001C5B10">
        <w:rPr>
          <w:rFonts w:eastAsiaTheme="minorEastAsia"/>
          <w:b/>
          <w:lang w:eastAsia="zh-CN"/>
        </w:rPr>
        <w:t>DBT: D</w:t>
      </w:r>
      <w:r w:rsidRPr="001C5B10">
        <w:rPr>
          <w:rFonts w:eastAsiaTheme="minorEastAsia"/>
          <w:lang w:eastAsia="zh-CN"/>
        </w:rPr>
        <w:t xml:space="preserve">etermining whether the </w:t>
      </w:r>
      <w:r>
        <w:rPr>
          <w:rFonts w:eastAsiaTheme="minorEastAsia"/>
          <w:lang w:eastAsia="zh-CN"/>
        </w:rPr>
        <w:t>IMT service</w:t>
      </w:r>
      <w:r w:rsidRPr="001C5B10">
        <w:rPr>
          <w:rFonts w:eastAsiaTheme="minorEastAsia"/>
          <w:lang w:eastAsia="zh-CN"/>
        </w:rPr>
        <w:t xml:space="preserve">s exist in </w:t>
      </w:r>
      <w:r w:rsidRPr="00D03666">
        <w:rPr>
          <w:rFonts w:eastAsiaTheme="minorEastAsia"/>
          <w:b/>
          <w:lang w:eastAsia="zh-CN"/>
        </w:rPr>
        <w:t>the protected TN bands</w:t>
      </w:r>
      <w:r w:rsidRPr="00B25066">
        <w:rPr>
          <w:rFonts w:eastAsiaTheme="minorEastAsia"/>
          <w:vertAlign w:val="superscript"/>
          <w:lang w:eastAsia="zh-CN"/>
        </w:rPr>
        <w:t>(NOTE)</w:t>
      </w:r>
      <w:r w:rsidRPr="001C5B10">
        <w:rPr>
          <w:rFonts w:eastAsiaTheme="minorEastAsia"/>
          <w:lang w:eastAsia="zh-CN"/>
        </w:rPr>
        <w:t xml:space="preserve"> </w:t>
      </w:r>
      <w:r w:rsidRPr="001C5B10">
        <w:rPr>
          <w:rFonts w:eastAsiaTheme="minorEastAsia"/>
          <w:b/>
          <w:lang w:eastAsia="zh-CN"/>
        </w:rPr>
        <w:t>B</w:t>
      </w:r>
      <w:r w:rsidRPr="001C5B10">
        <w:rPr>
          <w:rFonts w:eastAsiaTheme="minorEastAsia"/>
          <w:lang w:eastAsia="zh-CN"/>
        </w:rPr>
        <w:t xml:space="preserve">efore </w:t>
      </w:r>
      <w:r w:rsidRPr="001C5B10">
        <w:rPr>
          <w:rFonts w:eastAsiaTheme="minorEastAsia"/>
          <w:b/>
          <w:lang w:eastAsia="zh-CN"/>
        </w:rPr>
        <w:t>T</w:t>
      </w:r>
      <w:r w:rsidRPr="001C5B10">
        <w:rPr>
          <w:rFonts w:eastAsiaTheme="minorEastAsia"/>
          <w:lang w:eastAsia="zh-CN"/>
        </w:rPr>
        <w:t>ransmitting UL signal</w:t>
      </w:r>
      <w:r w:rsidRPr="00D03666">
        <w:rPr>
          <w:rFonts w:eastAsiaTheme="minorEastAsia"/>
          <w:lang w:eastAsia="zh-CN"/>
        </w:rPr>
        <w:t xml:space="preserve"> </w:t>
      </w:r>
      <w:r>
        <w:rPr>
          <w:rFonts w:eastAsiaTheme="minorEastAsia"/>
          <w:lang w:eastAsia="zh-CN"/>
        </w:rPr>
        <w:t>in NTN satellite bands</w:t>
      </w:r>
      <w:r w:rsidRPr="001C5B10">
        <w:rPr>
          <w:rFonts w:eastAsiaTheme="minorEastAsia"/>
          <w:lang w:eastAsia="zh-CN"/>
        </w:rPr>
        <w:t>) was proposed.</w:t>
      </w:r>
    </w:p>
    <w:p w:rsidR="00D03666" w:rsidRPr="00D03666" w:rsidRDefault="00D03666" w:rsidP="00D03666">
      <w:pPr>
        <w:ind w:left="568" w:firstLine="284"/>
        <w:rPr>
          <w:rFonts w:eastAsiaTheme="minorEastAsia"/>
          <w:i/>
          <w:lang w:eastAsia="zh-CN"/>
        </w:rPr>
      </w:pPr>
      <w:r w:rsidRPr="00D03666">
        <w:rPr>
          <w:rFonts w:eastAsiaTheme="minorEastAsia"/>
          <w:i/>
          <w:lang w:eastAsia="zh-CN"/>
        </w:rPr>
        <w:t xml:space="preserve">For example, before transmitting UL band n256 signals, satellite UE should determine/be informed whether the </w:t>
      </w:r>
      <w:r>
        <w:rPr>
          <w:rFonts w:eastAsiaTheme="minorEastAsia"/>
          <w:i/>
          <w:lang w:eastAsia="zh-CN"/>
        </w:rPr>
        <w:t>IMT service</w:t>
      </w:r>
      <w:r w:rsidRPr="00D03666">
        <w:rPr>
          <w:rFonts w:eastAsiaTheme="minorEastAsia"/>
          <w:i/>
          <w:lang w:eastAsia="zh-CN"/>
        </w:rPr>
        <w:t xml:space="preserve">s exist for </w:t>
      </w:r>
      <w:r w:rsidRPr="00D03666">
        <w:rPr>
          <w:rFonts w:eastAsiaTheme="minorEastAsia"/>
          <w:b/>
          <w:i/>
          <w:lang w:eastAsia="zh-CN"/>
        </w:rPr>
        <w:t xml:space="preserve">the protected TN </w:t>
      </w:r>
      <w:proofErr w:type="gramStart"/>
      <w:r w:rsidRPr="00D03666">
        <w:rPr>
          <w:rFonts w:eastAsiaTheme="minorEastAsia"/>
          <w:b/>
          <w:i/>
          <w:lang w:eastAsia="zh-CN"/>
        </w:rPr>
        <w:t>bands</w:t>
      </w:r>
      <w:r w:rsidRPr="00D03666">
        <w:rPr>
          <w:rFonts w:eastAsiaTheme="minorEastAsia"/>
          <w:i/>
          <w:vertAlign w:val="superscript"/>
          <w:lang w:eastAsia="zh-CN"/>
        </w:rPr>
        <w:t>(</w:t>
      </w:r>
      <w:proofErr w:type="gramEnd"/>
      <w:r w:rsidRPr="00D03666">
        <w:rPr>
          <w:rFonts w:eastAsiaTheme="minorEastAsia"/>
          <w:i/>
          <w:vertAlign w:val="superscript"/>
          <w:lang w:eastAsia="zh-CN"/>
        </w:rPr>
        <w:t>NOTE)</w:t>
      </w:r>
      <w:r w:rsidRPr="00D03666">
        <w:rPr>
          <w:rFonts w:eastAsiaTheme="minorEastAsia"/>
          <w:i/>
          <w:lang w:eastAsia="zh-CN"/>
        </w:rPr>
        <w:t xml:space="preserve"> in the vicinity. 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rsidR="00D03666" w:rsidRDefault="00D03666" w:rsidP="00D03666">
      <w:pPr>
        <w:rPr>
          <w:rFonts w:eastAsiaTheme="minorEastAsia"/>
          <w:lang w:eastAsia="zh-CN"/>
        </w:rPr>
      </w:pPr>
      <w:r>
        <w:rPr>
          <w:rFonts w:eastAsiaTheme="minorEastAsia" w:hint="eastAsia"/>
          <w:lang w:eastAsia="zh-CN"/>
        </w:rPr>
        <w:t>N</w:t>
      </w:r>
      <w:r>
        <w:rPr>
          <w:rFonts w:eastAsiaTheme="minorEastAsia"/>
          <w:lang w:eastAsia="zh-CN"/>
        </w:rPr>
        <w:t xml:space="preserve">OTE: </w:t>
      </w:r>
      <w:r w:rsidRPr="00C83E42">
        <w:rPr>
          <w:rFonts w:eastAsiaTheme="minorEastAsia"/>
          <w:lang w:eastAsia="zh-CN"/>
        </w:rPr>
        <w:t>Unless otherwise stated,</w:t>
      </w:r>
    </w:p>
    <w:p w:rsidR="00D03666" w:rsidRDefault="00D03666" w:rsidP="00D03666">
      <w:pPr>
        <w:ind w:left="284" w:firstLine="284"/>
        <w:rPr>
          <w:rFonts w:eastAsiaTheme="minorEastAsia"/>
          <w:lang w:eastAsia="zh-CN"/>
        </w:rPr>
      </w:pPr>
      <w:r w:rsidRPr="00B25066">
        <w:rPr>
          <w:rFonts w:eastAsiaTheme="minorEastAsia"/>
          <w:lang w:eastAsia="zh-CN"/>
        </w:rPr>
        <w:t xml:space="preserve">When it’s assumed that </w:t>
      </w:r>
      <w:r>
        <w:rPr>
          <w:rFonts w:eastAsiaTheme="minorEastAsia"/>
          <w:lang w:eastAsia="zh-CN"/>
        </w:rPr>
        <w:t>30MHz dedicated</w:t>
      </w:r>
      <w:r w:rsidRPr="00B25066">
        <w:rPr>
          <w:rFonts w:eastAsiaTheme="minorEastAsia"/>
          <w:lang w:eastAsia="zh-CN"/>
        </w:rPr>
        <w:t xml:space="preserve"> duplexer implementation is </w:t>
      </w:r>
      <w:r>
        <w:rPr>
          <w:rFonts w:eastAsiaTheme="minorEastAsia"/>
          <w:lang w:eastAsia="zh-CN"/>
        </w:rPr>
        <w:t>used</w:t>
      </w:r>
      <w:r w:rsidRPr="00B25066">
        <w:rPr>
          <w:rFonts w:eastAsiaTheme="minorEastAsia"/>
          <w:lang w:eastAsia="zh-CN"/>
        </w:rPr>
        <w:t xml:space="preserve"> for band n256, </w:t>
      </w:r>
      <w:r w:rsidRPr="00B25066">
        <w:rPr>
          <w:rFonts w:eastAsiaTheme="minorEastAsia"/>
          <w:b/>
          <w:lang w:eastAsia="zh-CN"/>
        </w:rPr>
        <w:t>the protected TN bands</w:t>
      </w:r>
      <w:r w:rsidRPr="00B25066">
        <w:rPr>
          <w:rFonts w:eastAsiaTheme="minorEastAsia"/>
          <w:lang w:eastAsia="zh-CN"/>
        </w:rPr>
        <w:t xml:space="preserve"> are only referred to bands n2, n25, n70, n34.</w:t>
      </w:r>
    </w:p>
    <w:p w:rsidR="006142BB" w:rsidRPr="00D816F8" w:rsidRDefault="00D03666" w:rsidP="00D03666">
      <w:pPr>
        <w:ind w:left="284" w:firstLine="284"/>
        <w:rPr>
          <w:rFonts w:eastAsiaTheme="minorEastAsia"/>
          <w:lang w:eastAsia="zh-CN"/>
        </w:rPr>
      </w:pPr>
      <w:r>
        <w:rPr>
          <w:rFonts w:eastAsiaTheme="minorEastAsia"/>
          <w:lang w:eastAsia="zh-CN"/>
        </w:rPr>
        <w:t xml:space="preserve">When it’s </w:t>
      </w:r>
      <w:r w:rsidRPr="00B25066">
        <w:rPr>
          <w:rFonts w:eastAsiaTheme="minorEastAsia"/>
          <w:lang w:eastAsia="zh-CN"/>
        </w:rPr>
        <w:t>assum</w:t>
      </w:r>
      <w:r>
        <w:rPr>
          <w:rFonts w:eastAsiaTheme="minorEastAsia"/>
          <w:lang w:eastAsia="zh-CN"/>
        </w:rPr>
        <w:t>ed</w:t>
      </w:r>
      <w:r w:rsidRPr="00B25066">
        <w:rPr>
          <w:rFonts w:eastAsiaTheme="minorEastAsia"/>
          <w:lang w:eastAsia="zh-CN"/>
        </w:rPr>
        <w:t xml:space="preserve"> </w:t>
      </w:r>
      <w:r>
        <w:rPr>
          <w:rFonts w:eastAsiaTheme="minorEastAsia"/>
          <w:lang w:eastAsia="zh-CN"/>
        </w:rPr>
        <w:t xml:space="preserve">that </w:t>
      </w:r>
      <w:r w:rsidRPr="00B25066">
        <w:rPr>
          <w:rFonts w:eastAsiaTheme="minorEastAsia"/>
          <w:lang w:eastAsia="zh-CN"/>
        </w:rPr>
        <w:t xml:space="preserve">band n65 duplexer implementation </w:t>
      </w:r>
      <w:r>
        <w:rPr>
          <w:rFonts w:eastAsiaTheme="minorEastAsia"/>
          <w:lang w:eastAsia="zh-CN"/>
        </w:rPr>
        <w:t xml:space="preserve">is reused </w:t>
      </w:r>
      <w:r w:rsidRPr="00B25066">
        <w:rPr>
          <w:rFonts w:eastAsiaTheme="minorEastAsia"/>
          <w:lang w:eastAsia="zh-CN"/>
        </w:rPr>
        <w:t>for band n256</w:t>
      </w:r>
      <w:r>
        <w:rPr>
          <w:rFonts w:eastAsiaTheme="minorEastAsia"/>
          <w:lang w:eastAsia="zh-CN"/>
        </w:rPr>
        <w:t xml:space="preserve">, </w:t>
      </w:r>
      <w:r w:rsidRPr="00C83E42">
        <w:rPr>
          <w:rFonts w:eastAsiaTheme="minorEastAsia"/>
          <w:b/>
          <w:lang w:eastAsia="zh-CN"/>
        </w:rPr>
        <w:t>the protected TN bands</w:t>
      </w:r>
      <w:r>
        <w:rPr>
          <w:rFonts w:eastAsiaTheme="minorEastAsia"/>
          <w:lang w:eastAsia="zh-CN"/>
        </w:rPr>
        <w:t xml:space="preserve"> are only referred to bands </w:t>
      </w:r>
      <w:r w:rsidRPr="00096484">
        <w:rPr>
          <w:rFonts w:eastAsiaTheme="minorEastAsia"/>
          <w:lang w:eastAsia="zh-CN"/>
        </w:rPr>
        <w:t>n2, n25, n70, n34 and n39</w:t>
      </w:r>
      <w:r>
        <w:rPr>
          <w:rFonts w:eastAsiaTheme="minorEastAsia"/>
          <w:lang w:eastAsia="zh-CN"/>
        </w:rPr>
        <w:t>.</w:t>
      </w:r>
    </w:p>
    <w:p w:rsidR="00B02AE0" w:rsidRPr="00A81A25" w:rsidRDefault="00B02AE0" w:rsidP="00572A4C">
      <w:pPr>
        <w:pStyle w:val="1"/>
        <w:numPr>
          <w:ilvl w:val="0"/>
          <w:numId w:val="0"/>
        </w:numPr>
      </w:pPr>
      <w:r>
        <w:t>References</w:t>
      </w:r>
    </w:p>
    <w:p w:rsidR="00237EA9" w:rsidRDefault="005124A8" w:rsidP="005124A8">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5124A8">
        <w:rPr>
          <w:rFonts w:eastAsia="宋体"/>
          <w:lang w:eastAsia="zh-CN"/>
        </w:rPr>
        <w:t>R4-2207416</w:t>
      </w:r>
      <w:r>
        <w:rPr>
          <w:rFonts w:eastAsia="宋体"/>
          <w:lang w:eastAsia="zh-CN"/>
        </w:rPr>
        <w:t xml:space="preserve"> </w:t>
      </w:r>
      <w:r w:rsidRPr="005124A8">
        <w:rPr>
          <w:rFonts w:eastAsia="宋体"/>
          <w:lang w:eastAsia="zh-CN"/>
        </w:rPr>
        <w:t>WF on NTN UE RF requirements</w:t>
      </w:r>
      <w:r w:rsidR="00C07607" w:rsidRPr="00C07607">
        <w:rPr>
          <w:rFonts w:eastAsia="宋体"/>
          <w:lang w:eastAsia="zh-CN"/>
        </w:rPr>
        <w:t>, ZTE</w:t>
      </w:r>
    </w:p>
    <w:p w:rsidR="00102393" w:rsidRDefault="00102393" w:rsidP="005124A8">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28" w:name="OLE_LINK51"/>
      <w:bookmarkStart w:id="29" w:name="OLE_LINK52"/>
      <w:r w:rsidRPr="005124A8">
        <w:rPr>
          <w:rFonts w:eastAsia="宋体"/>
          <w:lang w:eastAsia="zh-CN"/>
        </w:rPr>
        <w:t>RP-220209</w:t>
      </w:r>
      <w:r>
        <w:rPr>
          <w:rFonts w:eastAsia="宋体"/>
          <w:lang w:eastAsia="zh-CN"/>
        </w:rPr>
        <w:t xml:space="preserve"> </w:t>
      </w:r>
      <w:r w:rsidRPr="005124A8">
        <w:rPr>
          <w:rFonts w:eastAsia="宋体"/>
          <w:lang w:eastAsia="zh-CN"/>
        </w:rPr>
        <w:t>Rel-17 Work Item Exception for NR-NTN-solutions</w:t>
      </w:r>
      <w:r>
        <w:rPr>
          <w:rFonts w:eastAsia="宋体"/>
          <w:lang w:eastAsia="zh-CN"/>
        </w:rPr>
        <w:t xml:space="preserve">, </w:t>
      </w:r>
      <w:bookmarkEnd w:id="28"/>
      <w:bookmarkEnd w:id="29"/>
      <w:r w:rsidRPr="00C07607">
        <w:rPr>
          <w:rFonts w:eastAsia="宋体"/>
          <w:lang w:eastAsia="zh-CN"/>
        </w:rPr>
        <w:t>Thales</w:t>
      </w:r>
    </w:p>
    <w:p w:rsidR="00102393" w:rsidRDefault="00102393" w:rsidP="00102393">
      <w:pPr>
        <w:numPr>
          <w:ilvl w:val="0"/>
          <w:numId w:val="1"/>
        </w:numPr>
        <w:tabs>
          <w:tab w:val="clear" w:pos="720"/>
          <w:tab w:val="num" w:pos="426"/>
        </w:tabs>
        <w:overflowPunct/>
        <w:autoSpaceDE/>
        <w:autoSpaceDN/>
        <w:adjustRightInd/>
        <w:ind w:left="426" w:hanging="426"/>
        <w:textAlignment w:val="auto"/>
        <w:rPr>
          <w:rFonts w:eastAsia="宋体"/>
          <w:lang w:eastAsia="zh-CN"/>
        </w:rPr>
      </w:pPr>
      <w:r>
        <w:rPr>
          <w:rFonts w:eastAsia="宋体"/>
          <w:lang w:eastAsia="zh-CN"/>
        </w:rPr>
        <w:t xml:space="preserve">R4-2207462 </w:t>
      </w:r>
      <w:r w:rsidRPr="00102393">
        <w:rPr>
          <w:rFonts w:eastAsia="宋体"/>
          <w:lang w:eastAsia="zh-CN"/>
        </w:rPr>
        <w:t>TP for 38.101-5 on Output RF spectrum emissions for satellite UE</w:t>
      </w:r>
      <w:r>
        <w:rPr>
          <w:rFonts w:eastAsia="宋体"/>
          <w:lang w:eastAsia="zh-CN"/>
        </w:rPr>
        <w:t xml:space="preserve">, </w:t>
      </w:r>
      <w:r w:rsidRPr="00102393">
        <w:rPr>
          <w:rFonts w:eastAsia="宋体"/>
          <w:lang w:eastAsia="zh-CN"/>
        </w:rPr>
        <w:t xml:space="preserve">Huawei, </w:t>
      </w:r>
      <w:proofErr w:type="spellStart"/>
      <w:r w:rsidRPr="00102393">
        <w:rPr>
          <w:rFonts w:eastAsia="宋体"/>
          <w:lang w:eastAsia="zh-CN"/>
        </w:rPr>
        <w:t>HiSilicon</w:t>
      </w:r>
      <w:proofErr w:type="spellEnd"/>
    </w:p>
    <w:p w:rsidR="008904DF" w:rsidRDefault="00434194" w:rsidP="00846C0A">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EB0093">
        <w:rPr>
          <w:rFonts w:eastAsia="宋体"/>
          <w:lang w:eastAsia="zh-CN"/>
        </w:rPr>
        <w:t>TR 38.863 Solutions for NR to support non-terrestrial networks (NTN): Non-terrestrial networks (NTN) related RF and co-existence aspects</w:t>
      </w:r>
    </w:p>
    <w:p w:rsidR="00D03666" w:rsidRDefault="00D03666" w:rsidP="00D03666">
      <w:pPr>
        <w:overflowPunct/>
        <w:autoSpaceDE/>
        <w:autoSpaceDN/>
        <w:adjustRightInd/>
        <w:textAlignment w:val="auto"/>
        <w:rPr>
          <w:rFonts w:eastAsia="宋体"/>
          <w:lang w:eastAsia="zh-CN"/>
        </w:rPr>
      </w:pPr>
    </w:p>
    <w:p w:rsidR="00D03666" w:rsidRDefault="00D03666" w:rsidP="00D03666">
      <w:pPr>
        <w:overflowPunct/>
        <w:autoSpaceDE/>
        <w:autoSpaceDN/>
        <w:adjustRightInd/>
        <w:textAlignment w:val="auto"/>
        <w:rPr>
          <w:rFonts w:eastAsia="宋体"/>
          <w:lang w:eastAsia="zh-CN"/>
        </w:rPr>
      </w:pPr>
    </w:p>
    <w:p w:rsidR="00D03666" w:rsidRDefault="00D03666" w:rsidP="00D03666">
      <w:pPr>
        <w:overflowPunct/>
        <w:autoSpaceDE/>
        <w:autoSpaceDN/>
        <w:adjustRightInd/>
        <w:textAlignment w:val="auto"/>
        <w:rPr>
          <w:rFonts w:eastAsia="宋体"/>
          <w:lang w:eastAsia="zh-CN"/>
        </w:rPr>
      </w:pPr>
    </w:p>
    <w:p w:rsidR="00D03666" w:rsidRDefault="00D03666" w:rsidP="00D03666">
      <w:pPr>
        <w:overflowPunct/>
        <w:autoSpaceDE/>
        <w:autoSpaceDN/>
        <w:adjustRightInd/>
        <w:textAlignment w:val="auto"/>
        <w:rPr>
          <w:rFonts w:eastAsia="宋体"/>
          <w:lang w:eastAsia="zh-CN"/>
        </w:rPr>
      </w:pPr>
    </w:p>
    <w:p w:rsidR="00D03666" w:rsidRDefault="00D03666" w:rsidP="00D03666">
      <w:pPr>
        <w:overflowPunct/>
        <w:autoSpaceDE/>
        <w:autoSpaceDN/>
        <w:adjustRightInd/>
        <w:textAlignment w:val="auto"/>
        <w:rPr>
          <w:rFonts w:eastAsia="宋体"/>
          <w:lang w:eastAsia="zh-CN"/>
        </w:rPr>
      </w:pPr>
    </w:p>
    <w:p w:rsidR="00D03666" w:rsidRDefault="00D03666" w:rsidP="00D03666">
      <w:pPr>
        <w:overflowPunct/>
        <w:autoSpaceDE/>
        <w:autoSpaceDN/>
        <w:adjustRightInd/>
        <w:textAlignment w:val="auto"/>
        <w:rPr>
          <w:rFonts w:eastAsia="宋体"/>
          <w:lang w:eastAsia="zh-CN"/>
        </w:rPr>
      </w:pPr>
    </w:p>
    <w:p w:rsidR="00D03666" w:rsidRDefault="00D03666" w:rsidP="00D03666">
      <w:pPr>
        <w:pStyle w:val="a5"/>
        <w:tabs>
          <w:tab w:val="left" w:pos="8040"/>
        </w:tabs>
        <w:spacing w:line="280" w:lineRule="exact"/>
        <w:rPr>
          <w:sz w:val="24"/>
          <w:lang w:eastAsia="zh-CN"/>
        </w:rPr>
      </w:pPr>
      <w:r>
        <w:rPr>
          <w:sz w:val="24"/>
          <w:lang w:eastAsia="zh-CN"/>
        </w:rPr>
        <w:lastRenderedPageBreak/>
        <w:t>3GPP TSG-RAN WG4 Meeting #103-e                              R4-221xxxx</w:t>
      </w:r>
    </w:p>
    <w:p w:rsidR="00D03666" w:rsidRPr="00C23E5E" w:rsidRDefault="00D03666" w:rsidP="00D03666">
      <w:pPr>
        <w:pStyle w:val="a5"/>
        <w:tabs>
          <w:tab w:val="left" w:pos="8040"/>
        </w:tabs>
        <w:spacing w:line="280" w:lineRule="exact"/>
        <w:rPr>
          <w:sz w:val="24"/>
          <w:lang w:eastAsia="zh-CN"/>
        </w:rPr>
      </w:pPr>
      <w:r w:rsidRPr="00C23E5E">
        <w:rPr>
          <w:sz w:val="24"/>
          <w:lang w:eastAsia="zh-CN"/>
        </w:rPr>
        <w:t>Electronic Meeting, 9 May– 20 May, 2022</w:t>
      </w:r>
    </w:p>
    <w:p w:rsidR="00D03666" w:rsidRPr="00F12C54" w:rsidRDefault="00D03666" w:rsidP="00D03666">
      <w:pPr>
        <w:tabs>
          <w:tab w:val="left" w:pos="1985"/>
        </w:tabs>
        <w:spacing w:after="100" w:afterAutospacing="1"/>
        <w:jc w:val="both"/>
        <w:rPr>
          <w:rFonts w:eastAsia="宋体"/>
          <w:noProof/>
          <w:sz w:val="24"/>
          <w:lang w:eastAsia="zh-CN"/>
        </w:rPr>
      </w:pPr>
    </w:p>
    <w:p w:rsidR="00D03666" w:rsidRPr="004E3939" w:rsidRDefault="00D03666" w:rsidP="00D0366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23E5E">
        <w:rPr>
          <w:rFonts w:ascii="Arial" w:hAnsi="Arial" w:cs="Arial"/>
          <w:b/>
          <w:sz w:val="22"/>
          <w:szCs w:val="22"/>
        </w:rPr>
        <w:t>Draft LS on UE coexistence mechanism between IMT bands and satellite bands</w:t>
      </w:r>
    </w:p>
    <w:p w:rsidR="00D03666" w:rsidRPr="00B97703" w:rsidRDefault="00D03666" w:rsidP="00D03666">
      <w:pPr>
        <w:spacing w:after="60"/>
        <w:ind w:left="1985" w:hanging="1985"/>
        <w:rPr>
          <w:rFonts w:ascii="Arial" w:hAnsi="Arial" w:cs="Arial"/>
          <w:b/>
          <w:bCs/>
          <w:sz w:val="22"/>
          <w:szCs w:val="22"/>
        </w:rPr>
      </w:pPr>
      <w:bookmarkStart w:id="30" w:name="OLE_LINK57"/>
      <w:bookmarkStart w:id="31" w:name="OLE_LINK58"/>
      <w:r w:rsidRPr="004E3939">
        <w:rPr>
          <w:rFonts w:ascii="Arial" w:hAnsi="Arial" w:cs="Arial"/>
          <w:b/>
          <w:sz w:val="22"/>
          <w:szCs w:val="22"/>
        </w:rPr>
        <w:t>Response to:</w:t>
      </w:r>
      <w:r w:rsidRPr="004E3939">
        <w:rPr>
          <w:rFonts w:ascii="Arial" w:hAnsi="Arial" w:cs="Arial"/>
          <w:b/>
          <w:bCs/>
          <w:sz w:val="22"/>
          <w:szCs w:val="22"/>
        </w:rPr>
        <w:tab/>
      </w:r>
    </w:p>
    <w:p w:rsidR="00D03666" w:rsidRPr="004E3939" w:rsidRDefault="00D03666" w:rsidP="00D03666">
      <w:pPr>
        <w:spacing w:after="60"/>
        <w:ind w:left="1985" w:hanging="1985"/>
        <w:rPr>
          <w:rFonts w:ascii="Arial" w:hAnsi="Arial" w:cs="Arial"/>
          <w:b/>
          <w:bCs/>
          <w:sz w:val="22"/>
          <w:szCs w:val="22"/>
        </w:rPr>
      </w:pPr>
      <w:bookmarkStart w:id="32" w:name="OLE_LINK59"/>
      <w:bookmarkStart w:id="33" w:name="OLE_LINK60"/>
      <w:bookmarkStart w:id="34" w:name="OLE_LINK61"/>
      <w:bookmarkEnd w:id="30"/>
      <w:bookmarkEnd w:id="31"/>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w:t>
      </w:r>
      <w:r>
        <w:rPr>
          <w:rFonts w:ascii="Arial" w:hAnsi="Arial" w:cs="Arial"/>
          <w:b/>
          <w:bCs/>
          <w:sz w:val="22"/>
          <w:szCs w:val="22"/>
        </w:rPr>
        <w:t>7</w:t>
      </w:r>
    </w:p>
    <w:bookmarkEnd w:id="32"/>
    <w:bookmarkEnd w:id="33"/>
    <w:bookmarkEnd w:id="34"/>
    <w:p w:rsidR="00D03666" w:rsidRPr="00B97703" w:rsidRDefault="00D03666" w:rsidP="00D0366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A230B5">
        <w:rPr>
          <w:rFonts w:ascii="Arial" w:hAnsi="Arial" w:cs="Arial"/>
          <w:b/>
          <w:bCs/>
          <w:sz w:val="22"/>
          <w:szCs w:val="22"/>
        </w:rPr>
        <w:t>Solutions for NR to support non-terrestrial networks</w:t>
      </w:r>
      <w:r>
        <w:rPr>
          <w:rFonts w:ascii="Arial" w:hAnsi="Arial" w:cs="Arial"/>
          <w:b/>
          <w:bCs/>
          <w:sz w:val="22"/>
          <w:szCs w:val="22"/>
        </w:rPr>
        <w:t xml:space="preserve"> </w:t>
      </w:r>
      <w:r w:rsidRPr="00B97703">
        <w:rPr>
          <w:rFonts w:ascii="Arial" w:hAnsi="Arial" w:cs="Arial"/>
          <w:b/>
          <w:bCs/>
          <w:sz w:val="22"/>
          <w:szCs w:val="22"/>
        </w:rPr>
        <w:t>(</w:t>
      </w:r>
      <w:proofErr w:type="spellStart"/>
      <w:r w:rsidRPr="00A230B5">
        <w:rPr>
          <w:rFonts w:ascii="Arial" w:hAnsi="Arial" w:cs="Arial"/>
          <w:b/>
          <w:bCs/>
          <w:sz w:val="22"/>
          <w:szCs w:val="22"/>
        </w:rPr>
        <w:t>NR_NTN_solutions</w:t>
      </w:r>
      <w:proofErr w:type="spellEnd"/>
      <w:r w:rsidRPr="00A230B5">
        <w:rPr>
          <w:rFonts w:ascii="Arial" w:hAnsi="Arial" w:cs="Arial"/>
          <w:b/>
          <w:bCs/>
          <w:sz w:val="22"/>
          <w:szCs w:val="22"/>
        </w:rPr>
        <w:t>-Core</w:t>
      </w:r>
      <w:r w:rsidRPr="00B97703">
        <w:rPr>
          <w:rFonts w:ascii="Arial" w:hAnsi="Arial" w:cs="Arial"/>
          <w:b/>
          <w:bCs/>
          <w:sz w:val="22"/>
          <w:szCs w:val="22"/>
        </w:rPr>
        <w:t>)</w:t>
      </w:r>
    </w:p>
    <w:p w:rsidR="00D03666" w:rsidRPr="002107CF" w:rsidRDefault="00D03666" w:rsidP="00D03666">
      <w:pPr>
        <w:spacing w:after="60"/>
        <w:ind w:left="1985" w:hanging="1985"/>
        <w:rPr>
          <w:rFonts w:ascii="Arial" w:hAnsi="Arial" w:cs="Arial"/>
          <w:b/>
          <w:sz w:val="22"/>
          <w:szCs w:val="22"/>
        </w:rPr>
      </w:pPr>
    </w:p>
    <w:p w:rsidR="00D03666" w:rsidRPr="004E3939" w:rsidRDefault="00D03666" w:rsidP="00D0366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B463C">
        <w:rPr>
          <w:rFonts w:ascii="Arial" w:hAnsi="Arial" w:cs="Arial"/>
          <w:b/>
          <w:sz w:val="22"/>
          <w:szCs w:val="22"/>
        </w:rPr>
        <w:t>TSG RAN WG</w:t>
      </w:r>
      <w:r>
        <w:rPr>
          <w:rFonts w:ascii="Arial" w:hAnsi="Arial" w:cs="Arial"/>
          <w:b/>
          <w:sz w:val="22"/>
          <w:szCs w:val="22"/>
        </w:rPr>
        <w:t>4</w:t>
      </w:r>
    </w:p>
    <w:p w:rsidR="00D03666" w:rsidRPr="004E3939" w:rsidRDefault="00D03666" w:rsidP="00D0366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DB463C">
        <w:rPr>
          <w:rFonts w:ascii="Arial" w:hAnsi="Arial" w:cs="Arial"/>
          <w:b/>
          <w:bCs/>
          <w:sz w:val="22"/>
          <w:szCs w:val="22"/>
        </w:rPr>
        <w:t>TSG RAN WG</w:t>
      </w:r>
      <w:r>
        <w:rPr>
          <w:rFonts w:ascii="Arial" w:hAnsi="Arial" w:cs="Arial"/>
          <w:b/>
          <w:bCs/>
          <w:sz w:val="22"/>
          <w:szCs w:val="22"/>
        </w:rPr>
        <w:t xml:space="preserve">1, </w:t>
      </w:r>
      <w:r w:rsidRPr="00DB463C">
        <w:rPr>
          <w:rFonts w:ascii="Arial" w:hAnsi="Arial" w:cs="Arial"/>
          <w:b/>
          <w:bCs/>
          <w:sz w:val="22"/>
          <w:szCs w:val="22"/>
        </w:rPr>
        <w:t>TSG RAN WG</w:t>
      </w:r>
      <w:r>
        <w:rPr>
          <w:rFonts w:ascii="Arial" w:hAnsi="Arial" w:cs="Arial"/>
          <w:b/>
          <w:bCs/>
          <w:sz w:val="22"/>
          <w:szCs w:val="22"/>
        </w:rPr>
        <w:t>2</w:t>
      </w:r>
    </w:p>
    <w:p w:rsidR="00D03666" w:rsidRPr="004E3939" w:rsidRDefault="00D03666" w:rsidP="00D03666">
      <w:pPr>
        <w:spacing w:after="60"/>
        <w:ind w:left="1985" w:hanging="1985"/>
        <w:rPr>
          <w:rFonts w:ascii="Arial" w:hAnsi="Arial" w:cs="Arial"/>
          <w:b/>
          <w:bCs/>
          <w:sz w:val="22"/>
          <w:szCs w:val="22"/>
        </w:rPr>
      </w:pPr>
      <w:bookmarkStart w:id="35" w:name="OLE_LINK45"/>
      <w:bookmarkStart w:id="36" w:name="OLE_LINK46"/>
      <w:r w:rsidRPr="004E3939">
        <w:rPr>
          <w:rFonts w:ascii="Arial" w:hAnsi="Arial" w:cs="Arial"/>
          <w:b/>
          <w:sz w:val="22"/>
          <w:szCs w:val="22"/>
        </w:rPr>
        <w:t>Cc:</w:t>
      </w:r>
      <w:r w:rsidRPr="004E3939">
        <w:rPr>
          <w:rFonts w:ascii="Arial" w:hAnsi="Arial" w:cs="Arial"/>
          <w:b/>
          <w:bCs/>
          <w:sz w:val="22"/>
          <w:szCs w:val="22"/>
        </w:rPr>
        <w:tab/>
      </w:r>
    </w:p>
    <w:bookmarkEnd w:id="35"/>
    <w:bookmarkEnd w:id="36"/>
    <w:p w:rsidR="00D03666" w:rsidRDefault="00D03666" w:rsidP="00D03666">
      <w:pPr>
        <w:spacing w:after="60"/>
        <w:ind w:left="1985" w:hanging="1985"/>
        <w:rPr>
          <w:rFonts w:ascii="Arial" w:hAnsi="Arial" w:cs="Arial"/>
          <w:bCs/>
        </w:rPr>
      </w:pPr>
    </w:p>
    <w:p w:rsidR="00D03666" w:rsidRDefault="00D03666" w:rsidP="00D0366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Zhang Peng</w:t>
      </w:r>
    </w:p>
    <w:p w:rsidR="00D03666" w:rsidRDefault="00D03666" w:rsidP="00D03666">
      <w:pPr>
        <w:spacing w:after="60"/>
        <w:ind w:left="1985" w:hanging="1985"/>
        <w:rPr>
          <w:rFonts w:ascii="Arial" w:hAnsi="Arial" w:cs="Arial"/>
          <w:b/>
          <w:bCs/>
          <w:sz w:val="22"/>
          <w:szCs w:val="22"/>
        </w:rPr>
      </w:pPr>
      <w:r>
        <w:rPr>
          <w:rFonts w:ascii="Arial" w:hAnsi="Arial" w:cs="Arial"/>
          <w:b/>
          <w:bCs/>
          <w:sz w:val="22"/>
          <w:szCs w:val="22"/>
        </w:rPr>
        <w:tab/>
        <w:t>Zhangpeng169@huawei.com</w:t>
      </w:r>
    </w:p>
    <w:p w:rsidR="00D03666" w:rsidRPr="004E3939" w:rsidRDefault="00D03666" w:rsidP="00D03666">
      <w:pPr>
        <w:spacing w:after="60"/>
        <w:ind w:left="1985" w:hanging="1985"/>
        <w:rPr>
          <w:rFonts w:ascii="Arial" w:hAnsi="Arial" w:cs="Arial"/>
          <w:b/>
          <w:bCs/>
          <w:sz w:val="22"/>
          <w:szCs w:val="22"/>
        </w:rPr>
      </w:pPr>
      <w:r>
        <w:rPr>
          <w:rFonts w:ascii="Arial" w:hAnsi="Arial" w:cs="Arial"/>
          <w:b/>
          <w:bCs/>
          <w:sz w:val="22"/>
          <w:szCs w:val="22"/>
        </w:rPr>
        <w:tab/>
      </w:r>
    </w:p>
    <w:p w:rsidR="00D03666" w:rsidRPr="00383545" w:rsidRDefault="00D03666" w:rsidP="00D0366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D03666" w:rsidRDefault="00D03666" w:rsidP="00D03666">
      <w:pPr>
        <w:spacing w:after="60"/>
        <w:ind w:left="1985" w:hanging="1985"/>
        <w:rPr>
          <w:rFonts w:ascii="Arial" w:hAnsi="Arial" w:cs="Arial"/>
          <w:b/>
        </w:rPr>
      </w:pPr>
    </w:p>
    <w:p w:rsidR="00D03666" w:rsidRDefault="00D03666" w:rsidP="00D03666">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t>None</w:t>
      </w:r>
    </w:p>
    <w:p w:rsidR="00D03666" w:rsidRDefault="00D03666" w:rsidP="00D03666">
      <w:pPr>
        <w:pStyle w:val="1"/>
        <w:numPr>
          <w:ilvl w:val="0"/>
          <w:numId w:val="0"/>
        </w:numPr>
        <w:ind w:left="533" w:hanging="533"/>
      </w:pPr>
      <w:r>
        <w:t>1</w:t>
      </w:r>
      <w:r>
        <w:tab/>
        <w:t>Overall description</w:t>
      </w:r>
    </w:p>
    <w:p w:rsidR="00D03666" w:rsidRDefault="00D03666" w:rsidP="00D03666">
      <w:pPr>
        <w:rPr>
          <w:rFonts w:eastAsiaTheme="minorEastAsia"/>
          <w:lang w:eastAsia="zh-CN"/>
        </w:rPr>
      </w:pPr>
      <w:r>
        <w:rPr>
          <w:rFonts w:eastAsiaTheme="minorEastAsia" w:hint="eastAsia"/>
          <w:lang w:eastAsia="zh-CN"/>
        </w:rPr>
        <w:t>I</w:t>
      </w:r>
      <w:r>
        <w:rPr>
          <w:rFonts w:eastAsiaTheme="minorEastAsia"/>
          <w:lang w:eastAsia="zh-CN"/>
        </w:rPr>
        <w:t>n recent RAN4#102 and RAN4#103 meetings, the s</w:t>
      </w:r>
      <w:r w:rsidRPr="00C52BF9">
        <w:rPr>
          <w:rFonts w:eastAsiaTheme="minorEastAsia"/>
          <w:lang w:eastAsia="zh-CN"/>
        </w:rPr>
        <w:t xml:space="preserve">purious emissions </w:t>
      </w:r>
      <w:r>
        <w:rPr>
          <w:rFonts w:eastAsiaTheme="minorEastAsia"/>
          <w:lang w:eastAsia="zh-CN"/>
        </w:rPr>
        <w:t xml:space="preserve">requirements (-50dBm/MHz) </w:t>
      </w:r>
      <w:r w:rsidRPr="00C52BF9">
        <w:rPr>
          <w:rFonts w:eastAsiaTheme="minorEastAsia"/>
          <w:lang w:eastAsia="zh-CN"/>
        </w:rPr>
        <w:t>for protected bands UE co-existence</w:t>
      </w:r>
      <w:r>
        <w:rPr>
          <w:rFonts w:eastAsiaTheme="minorEastAsia"/>
          <w:lang w:eastAsia="zh-CN"/>
        </w:rPr>
        <w:t xml:space="preserve"> (especially for band n256 UL: 1980~2010MHz DL: 2170~2200MHz)</w:t>
      </w:r>
      <w:r w:rsidRPr="00C52BF9">
        <w:rPr>
          <w:rFonts w:eastAsiaTheme="minorEastAsia"/>
          <w:lang w:eastAsia="zh-CN"/>
        </w:rPr>
        <w:t xml:space="preserve"> </w:t>
      </w:r>
      <w:r>
        <w:rPr>
          <w:rFonts w:eastAsiaTheme="minorEastAsia"/>
          <w:lang w:eastAsia="zh-CN"/>
        </w:rPr>
        <w:t>were widely discussed. Based on the agreement in WF [1], all the TN bands (DL frequency range) including</w:t>
      </w:r>
      <w:r w:rsidRPr="00C83E42">
        <w:rPr>
          <w:rFonts w:eastAsiaTheme="minorEastAsia"/>
          <w:b/>
          <w:lang w:eastAsia="zh-CN"/>
        </w:rPr>
        <w:t xml:space="preserve"> the protected TN bands</w:t>
      </w:r>
      <w:r>
        <w:rPr>
          <w:rFonts w:eastAsiaTheme="minorEastAsia"/>
          <w:b/>
          <w:vertAlign w:val="superscript"/>
          <w:lang w:eastAsia="zh-CN"/>
        </w:rPr>
        <w:t>(NOTE)</w:t>
      </w:r>
      <w:r>
        <w:rPr>
          <w:rFonts w:eastAsiaTheme="minorEastAsia"/>
          <w:lang w:eastAsia="zh-CN"/>
        </w:rPr>
        <w:t xml:space="preserve"> should be protected for UE coexistence when satellite UEs transmit UL signal in band n256. However, it’s FFS how to protect these bands in DL frequency range due to the overlapping with UL frequency range of band n256 or next to the edge of band n256 UL filter. The adjacent TN bands to NTN band n256 are shown in figure 1.</w:t>
      </w:r>
    </w:p>
    <w:p w:rsidR="00D03666" w:rsidRDefault="00D03666" w:rsidP="00D03666">
      <w:pPr>
        <w:pStyle w:val="TH"/>
      </w:pPr>
      <w:r>
        <w:rPr>
          <w:noProof/>
          <w:lang w:val="en-US" w:eastAsia="zh-CN"/>
        </w:rPr>
        <w:drawing>
          <wp:inline distT="0" distB="0" distL="0" distR="0" wp14:anchorId="2CF63395" wp14:editId="7C25A647">
            <wp:extent cx="5477205" cy="2703015"/>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7346" cy="2717890"/>
                    </a:xfrm>
                    <a:prstGeom prst="rect">
                      <a:avLst/>
                    </a:prstGeom>
                    <a:noFill/>
                    <a:ln>
                      <a:noFill/>
                    </a:ln>
                  </pic:spPr>
                </pic:pic>
              </a:graphicData>
            </a:graphic>
          </wp:inline>
        </w:drawing>
      </w:r>
    </w:p>
    <w:p w:rsidR="00D03666" w:rsidRDefault="00D03666" w:rsidP="00D03666">
      <w:pPr>
        <w:pStyle w:val="TF"/>
      </w:pPr>
      <w:r>
        <w:t>Figure 1: Adjacent TN bands to NTN band n256</w:t>
      </w:r>
    </w:p>
    <w:p w:rsidR="00D03666" w:rsidRPr="00096484" w:rsidRDefault="00D03666" w:rsidP="00D03666">
      <w:pPr>
        <w:rPr>
          <w:rFonts w:eastAsiaTheme="minorEastAsia"/>
          <w:lang w:eastAsia="zh-CN"/>
        </w:rPr>
      </w:pPr>
      <w:r>
        <w:rPr>
          <w:rFonts w:eastAsiaTheme="minorEastAsia"/>
          <w:lang w:eastAsia="zh-CN"/>
        </w:rPr>
        <w:t xml:space="preserve">In order to meet </w:t>
      </w:r>
      <w:r w:rsidRPr="00096484">
        <w:rPr>
          <w:rFonts w:eastAsiaTheme="minorEastAsia"/>
          <w:lang w:eastAsia="zh-CN"/>
        </w:rPr>
        <w:t>the spurious emissions requirements (-50dBm/MHz) for</w:t>
      </w:r>
      <w:r>
        <w:rPr>
          <w:rFonts w:eastAsiaTheme="minorEastAsia"/>
          <w:lang w:eastAsia="zh-CN"/>
        </w:rPr>
        <w:t xml:space="preserve"> </w:t>
      </w:r>
      <w:r w:rsidRPr="00C83E42">
        <w:rPr>
          <w:rFonts w:eastAsiaTheme="minorEastAsia"/>
          <w:b/>
          <w:lang w:eastAsia="zh-CN"/>
        </w:rPr>
        <w:t>the protected TN bands</w:t>
      </w:r>
      <w:r>
        <w:rPr>
          <w:rFonts w:eastAsiaTheme="minorEastAsia"/>
          <w:b/>
          <w:vertAlign w:val="superscript"/>
          <w:lang w:eastAsia="zh-CN"/>
        </w:rPr>
        <w:t>(NOTE)</w:t>
      </w:r>
      <w:r>
        <w:rPr>
          <w:rFonts w:eastAsiaTheme="minorEastAsia"/>
          <w:lang w:eastAsia="zh-CN"/>
        </w:rPr>
        <w:t>, some</w:t>
      </w:r>
      <w:r w:rsidRPr="00F255BE">
        <w:rPr>
          <w:rFonts w:eastAsiaTheme="minorEastAsia"/>
          <w:lang w:eastAsia="zh-CN"/>
        </w:rPr>
        <w:t xml:space="preserve"> candidate solutions from RF perspective will result RLF for satellite service</w:t>
      </w:r>
      <w:r>
        <w:rPr>
          <w:rFonts w:eastAsiaTheme="minorEastAsia"/>
          <w:lang w:eastAsia="zh-CN"/>
        </w:rPr>
        <w:t xml:space="preserve"> in band n256</w:t>
      </w:r>
      <w:r w:rsidRPr="00F255BE">
        <w:rPr>
          <w:rFonts w:eastAsiaTheme="minorEastAsia"/>
          <w:lang w:eastAsia="zh-CN"/>
        </w:rPr>
        <w:t xml:space="preserve">, e.g. power reduction and </w:t>
      </w:r>
      <w:r w:rsidRPr="00F255BE">
        <w:rPr>
          <w:rFonts w:eastAsiaTheme="minorEastAsia"/>
          <w:lang w:eastAsia="zh-CN"/>
        </w:rPr>
        <w:lastRenderedPageBreak/>
        <w:t>restriction on output power.</w:t>
      </w:r>
      <w:r>
        <w:rPr>
          <w:rFonts w:eastAsiaTheme="minorEastAsia"/>
          <w:lang w:eastAsia="zh-CN"/>
        </w:rPr>
        <w:t xml:space="preserve"> However, RAN4 also can’t reach an agreement that a</w:t>
      </w:r>
      <w:r w:rsidRPr="00F255BE">
        <w:rPr>
          <w:rFonts w:eastAsiaTheme="minorEastAsia"/>
          <w:lang w:eastAsia="zh-CN"/>
        </w:rPr>
        <w:t>s</w:t>
      </w:r>
      <w:r>
        <w:rPr>
          <w:rFonts w:eastAsiaTheme="minorEastAsia"/>
          <w:lang w:eastAsia="zh-CN"/>
        </w:rPr>
        <w:t xml:space="preserve">suming </w:t>
      </w:r>
      <w:r w:rsidRPr="00C83E42">
        <w:rPr>
          <w:rFonts w:eastAsiaTheme="minorEastAsia"/>
          <w:b/>
          <w:lang w:eastAsia="zh-CN"/>
        </w:rPr>
        <w:t>the protected TN bands</w:t>
      </w:r>
      <w:r>
        <w:rPr>
          <w:rFonts w:eastAsiaTheme="minorEastAsia"/>
          <w:b/>
          <w:vertAlign w:val="superscript"/>
          <w:lang w:eastAsia="zh-CN"/>
        </w:rPr>
        <w:t>(NOTE)</w:t>
      </w:r>
      <w:r w:rsidRPr="00F255BE">
        <w:rPr>
          <w:rFonts w:eastAsiaTheme="minorEastAsia"/>
          <w:lang w:eastAsia="zh-CN"/>
        </w:rPr>
        <w:t xml:space="preserve"> as exceptional bands without </w:t>
      </w:r>
      <w:r>
        <w:rPr>
          <w:rFonts w:eastAsiaTheme="minorEastAsia"/>
          <w:lang w:eastAsia="zh-CN"/>
        </w:rPr>
        <w:t xml:space="preserve">any </w:t>
      </w:r>
      <w:r w:rsidRPr="00F255BE">
        <w:rPr>
          <w:rFonts w:eastAsiaTheme="minorEastAsia"/>
          <w:lang w:eastAsia="zh-CN"/>
        </w:rPr>
        <w:t>spurious emission protection requirements for UE coexistence</w:t>
      </w:r>
      <w:r>
        <w:rPr>
          <w:rFonts w:eastAsiaTheme="minorEastAsia"/>
          <w:lang w:eastAsia="zh-CN"/>
        </w:rPr>
        <w:t xml:space="preserve"> when </w:t>
      </w:r>
      <w:r w:rsidRPr="00F255BE">
        <w:rPr>
          <w:rFonts w:eastAsiaTheme="minorEastAsia"/>
          <w:lang w:eastAsia="zh-CN"/>
        </w:rPr>
        <w:t>satellite UE</w:t>
      </w:r>
      <w:r>
        <w:rPr>
          <w:rFonts w:eastAsiaTheme="minorEastAsia"/>
          <w:lang w:eastAsia="zh-CN"/>
        </w:rPr>
        <w:t>s</w:t>
      </w:r>
      <w:r w:rsidRPr="00F255BE">
        <w:rPr>
          <w:rFonts w:eastAsiaTheme="minorEastAsia"/>
          <w:lang w:eastAsia="zh-CN"/>
        </w:rPr>
        <w:t xml:space="preserve"> transmit UL signal in band n256</w:t>
      </w:r>
      <w:r>
        <w:rPr>
          <w:rFonts w:eastAsiaTheme="minorEastAsia"/>
          <w:lang w:eastAsia="zh-CN"/>
        </w:rPr>
        <w:t xml:space="preserve">, especially in the areas where IMT services are provided in </w:t>
      </w:r>
      <w:r w:rsidRPr="00C83E42">
        <w:rPr>
          <w:rFonts w:eastAsiaTheme="minorEastAsia"/>
          <w:b/>
          <w:lang w:eastAsia="zh-CN"/>
        </w:rPr>
        <w:t>the protected TN bands</w:t>
      </w:r>
      <w:r>
        <w:rPr>
          <w:rFonts w:eastAsiaTheme="minorEastAsia"/>
          <w:b/>
          <w:vertAlign w:val="superscript"/>
          <w:lang w:eastAsia="zh-CN"/>
        </w:rPr>
        <w:t>(NOTE)</w:t>
      </w:r>
      <w:r>
        <w:rPr>
          <w:rFonts w:eastAsiaTheme="minorEastAsia"/>
          <w:lang w:eastAsia="zh-CN"/>
        </w:rPr>
        <w:t>.</w:t>
      </w:r>
    </w:p>
    <w:p w:rsidR="00D03666" w:rsidRDefault="00D03666" w:rsidP="00D03666">
      <w:pPr>
        <w:rPr>
          <w:rFonts w:eastAsiaTheme="minorEastAsia"/>
          <w:lang w:eastAsia="zh-CN"/>
        </w:rPr>
      </w:pPr>
      <w:r>
        <w:rPr>
          <w:rFonts w:eastAsiaTheme="minorEastAsia"/>
          <w:lang w:eastAsia="zh-CN"/>
        </w:rPr>
        <w:t xml:space="preserve">In order </w:t>
      </w:r>
      <w:r w:rsidRPr="00B52088">
        <w:rPr>
          <w:rFonts w:eastAsiaTheme="minorEastAsia"/>
          <w:lang w:eastAsia="zh-CN"/>
        </w:rPr>
        <w:t xml:space="preserve">to address </w:t>
      </w:r>
      <w:r>
        <w:rPr>
          <w:rFonts w:eastAsiaTheme="minorEastAsia"/>
          <w:lang w:eastAsia="zh-CN"/>
        </w:rPr>
        <w:t>the controversial issue</w:t>
      </w:r>
      <w:r w:rsidRPr="00B52088">
        <w:rPr>
          <w:rFonts w:eastAsiaTheme="minorEastAsia"/>
          <w:lang w:eastAsia="zh-CN"/>
        </w:rPr>
        <w:t xml:space="preserve"> on protection for UE coexistence and simultaneously guarantee</w:t>
      </w:r>
      <w:r>
        <w:rPr>
          <w:rFonts w:eastAsiaTheme="minorEastAsia"/>
          <w:lang w:eastAsia="zh-CN"/>
        </w:rPr>
        <w:t>ing</w:t>
      </w:r>
      <w:r w:rsidRPr="00B52088">
        <w:rPr>
          <w:rFonts w:eastAsiaTheme="minorEastAsia"/>
          <w:lang w:eastAsia="zh-CN"/>
        </w:rPr>
        <w:t xml:space="preserve"> the satellite service can still work under the specific condition for band n256</w:t>
      </w:r>
      <w:r>
        <w:rPr>
          <w:rFonts w:eastAsiaTheme="minorEastAsia"/>
          <w:lang w:eastAsia="zh-CN"/>
        </w:rPr>
        <w:t>, RAN4 come up with the following candidate solution</w:t>
      </w:r>
      <w:r w:rsidRPr="00B52088">
        <w:rPr>
          <w:rFonts w:eastAsiaTheme="minorEastAsia"/>
          <w:lang w:eastAsia="zh-CN"/>
        </w:rPr>
        <w:t>.</w:t>
      </w:r>
    </w:p>
    <w:p w:rsidR="00D03666" w:rsidRDefault="00D03666" w:rsidP="00D03666">
      <w:pPr>
        <w:rPr>
          <w:rFonts w:eastAsiaTheme="minorEastAsia"/>
          <w:lang w:eastAsia="zh-CN"/>
        </w:rPr>
      </w:pPr>
      <w:r w:rsidRPr="00C14CA4">
        <w:rPr>
          <w:rFonts w:eastAsiaTheme="minorEastAsia"/>
          <w:b/>
          <w:color w:val="000000" w:themeColor="text1"/>
          <w:lang w:eastAsia="zh-CN"/>
        </w:rPr>
        <w:t>Candidate Solution:</w:t>
      </w:r>
      <w:r w:rsidRPr="00B52088">
        <w:rPr>
          <w:rFonts w:eastAsiaTheme="minorEastAsia"/>
          <w:lang w:eastAsia="zh-CN"/>
        </w:rPr>
        <w:t xml:space="preserve"> Since it’s assumed that satellite UE has both TN and NTN functionality and </w:t>
      </w:r>
      <w:r>
        <w:rPr>
          <w:rFonts w:eastAsiaTheme="minorEastAsia"/>
          <w:lang w:eastAsia="zh-CN"/>
        </w:rPr>
        <w:t>IMT service</w:t>
      </w:r>
      <w:r w:rsidRPr="00B52088">
        <w:rPr>
          <w:rFonts w:eastAsiaTheme="minorEastAsia"/>
          <w:lang w:eastAsia="zh-CN"/>
        </w:rPr>
        <w:t xml:space="preserve"> has a higher priority than NTN service, </w:t>
      </w:r>
      <w:r>
        <w:rPr>
          <w:rFonts w:eastAsiaTheme="minorEastAsia"/>
          <w:lang w:eastAsia="zh-CN"/>
        </w:rPr>
        <w:t>a candidate solution (</w:t>
      </w:r>
      <w:r w:rsidRPr="00B25066">
        <w:rPr>
          <w:rFonts w:eastAsiaTheme="minorEastAsia"/>
          <w:b/>
          <w:lang w:eastAsia="zh-CN"/>
        </w:rPr>
        <w:t>DBT</w:t>
      </w:r>
      <w:r>
        <w:rPr>
          <w:rFonts w:eastAsiaTheme="minorEastAsia"/>
          <w:lang w:eastAsia="zh-CN"/>
        </w:rPr>
        <w:t xml:space="preserve">: </w:t>
      </w:r>
      <w:r w:rsidRPr="00B25066">
        <w:rPr>
          <w:rFonts w:eastAsiaTheme="minorEastAsia"/>
          <w:b/>
          <w:lang w:eastAsia="zh-CN"/>
        </w:rPr>
        <w:t>D</w:t>
      </w:r>
      <w:r>
        <w:rPr>
          <w:rFonts w:eastAsiaTheme="minorEastAsia"/>
          <w:lang w:eastAsia="zh-CN"/>
        </w:rPr>
        <w:t xml:space="preserve">etermining whether the IMT services exist in </w:t>
      </w:r>
      <w:r w:rsidRPr="00B25066">
        <w:rPr>
          <w:rFonts w:eastAsiaTheme="minorEastAsia"/>
          <w:lang w:eastAsia="zh-CN"/>
        </w:rPr>
        <w:t>the protected TN bands</w:t>
      </w:r>
      <w:r w:rsidRPr="00B25066">
        <w:rPr>
          <w:rFonts w:eastAsiaTheme="minorEastAsia"/>
          <w:vertAlign w:val="superscript"/>
          <w:lang w:eastAsia="zh-CN"/>
        </w:rPr>
        <w:t>(NOTE)</w:t>
      </w:r>
      <w:r>
        <w:rPr>
          <w:rFonts w:eastAsiaTheme="minorEastAsia"/>
          <w:lang w:eastAsia="zh-CN"/>
        </w:rPr>
        <w:t xml:space="preserve"> </w:t>
      </w:r>
      <w:r w:rsidRPr="00B25066">
        <w:rPr>
          <w:rFonts w:eastAsiaTheme="minorEastAsia"/>
          <w:b/>
          <w:lang w:eastAsia="zh-CN"/>
        </w:rPr>
        <w:t>B</w:t>
      </w:r>
      <w:r>
        <w:rPr>
          <w:rFonts w:eastAsiaTheme="minorEastAsia"/>
          <w:lang w:eastAsia="zh-CN"/>
        </w:rPr>
        <w:t xml:space="preserve">efore </w:t>
      </w:r>
      <w:r w:rsidRPr="00B25066">
        <w:rPr>
          <w:rFonts w:eastAsiaTheme="minorEastAsia"/>
          <w:b/>
          <w:lang w:eastAsia="zh-CN"/>
        </w:rPr>
        <w:t>T</w:t>
      </w:r>
      <w:r>
        <w:rPr>
          <w:rFonts w:eastAsiaTheme="minorEastAsia"/>
          <w:lang w:eastAsia="zh-CN"/>
        </w:rPr>
        <w:t>ransmitting UL signal in NTN satellite bands) was proposed</w:t>
      </w:r>
      <w:r w:rsidRPr="00B52088">
        <w:rPr>
          <w:rFonts w:eastAsiaTheme="minorEastAsia"/>
          <w:lang w:eastAsia="zh-CN"/>
        </w:rPr>
        <w:t xml:space="preserve">. </w:t>
      </w:r>
    </w:p>
    <w:p w:rsidR="00D03666" w:rsidRDefault="00D03666" w:rsidP="00D03666">
      <w:pPr>
        <w:ind w:left="568" w:firstLine="284"/>
        <w:rPr>
          <w:rFonts w:eastAsiaTheme="minorEastAsia"/>
          <w:lang w:eastAsia="zh-CN"/>
        </w:rPr>
      </w:pPr>
      <w:r w:rsidRPr="00B52088">
        <w:rPr>
          <w:rFonts w:eastAsiaTheme="minorEastAsia"/>
          <w:lang w:eastAsia="zh-CN"/>
        </w:rPr>
        <w:t>For example,</w:t>
      </w:r>
      <w:r w:rsidRPr="008F614D">
        <w:rPr>
          <w:rFonts w:eastAsiaTheme="minorEastAsia"/>
          <w:color w:val="FF0000"/>
          <w:lang w:eastAsia="zh-CN"/>
        </w:rPr>
        <w:t xml:space="preserve"> </w:t>
      </w:r>
      <w:r w:rsidRPr="002C078C">
        <w:rPr>
          <w:rFonts w:eastAsiaTheme="minorEastAsia"/>
          <w:lang w:eastAsia="zh-CN"/>
        </w:rPr>
        <w:t xml:space="preserve">before transmitting UL band n256 signals, satellite UE should determine/be informed whether the </w:t>
      </w:r>
      <w:r>
        <w:rPr>
          <w:rFonts w:eastAsiaTheme="minorEastAsia"/>
          <w:lang w:eastAsia="zh-CN"/>
        </w:rPr>
        <w:t>IMT service</w:t>
      </w:r>
      <w:r w:rsidRPr="002C078C">
        <w:rPr>
          <w:rFonts w:eastAsiaTheme="minorEastAsia"/>
          <w:lang w:eastAsia="zh-CN"/>
        </w:rPr>
        <w:t xml:space="preserve">s exist for </w:t>
      </w:r>
      <w:r w:rsidRPr="002C078C">
        <w:rPr>
          <w:rFonts w:eastAsiaTheme="minorEastAsia"/>
          <w:b/>
          <w:lang w:eastAsia="zh-CN"/>
        </w:rPr>
        <w:t xml:space="preserve">the protected TN </w:t>
      </w:r>
      <w:proofErr w:type="gramStart"/>
      <w:r w:rsidRPr="002C078C">
        <w:rPr>
          <w:rFonts w:eastAsiaTheme="minorEastAsia"/>
          <w:b/>
          <w:lang w:eastAsia="zh-CN"/>
        </w:rPr>
        <w:t>bands</w:t>
      </w:r>
      <w:r w:rsidRPr="002C078C">
        <w:rPr>
          <w:rFonts w:eastAsiaTheme="minorEastAsia"/>
          <w:b/>
          <w:vertAlign w:val="superscript"/>
          <w:lang w:eastAsia="zh-CN"/>
        </w:rPr>
        <w:t>(</w:t>
      </w:r>
      <w:proofErr w:type="gramEnd"/>
      <w:r w:rsidRPr="002C078C">
        <w:rPr>
          <w:rFonts w:eastAsiaTheme="minorEastAsia"/>
          <w:b/>
          <w:vertAlign w:val="superscript"/>
          <w:lang w:eastAsia="zh-CN"/>
        </w:rPr>
        <w:t>NOTE)</w:t>
      </w:r>
      <w:r w:rsidRPr="002C078C">
        <w:rPr>
          <w:rFonts w:eastAsiaTheme="minorEastAsia"/>
          <w:lang w:eastAsia="zh-CN"/>
        </w:rPr>
        <w:t xml:space="preserve"> in the vicinity.</w:t>
      </w:r>
      <w:r w:rsidRPr="008F614D">
        <w:rPr>
          <w:rFonts w:eastAsiaTheme="minorEastAsia"/>
          <w:color w:val="FF0000"/>
          <w:lang w:eastAsia="zh-CN"/>
        </w:rPr>
        <w:t xml:space="preserve"> </w:t>
      </w:r>
      <w:r w:rsidRPr="008F614D">
        <w:rPr>
          <w:rFonts w:eastAsiaTheme="minorEastAsia"/>
          <w:lang w:eastAsia="zh-CN"/>
        </w:rPr>
        <w:t>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rsidR="00D03666" w:rsidRDefault="00D03666" w:rsidP="00D03666">
      <w:pPr>
        <w:rPr>
          <w:rFonts w:eastAsiaTheme="minorEastAsia"/>
          <w:lang w:eastAsia="zh-CN"/>
        </w:rPr>
      </w:pPr>
      <w:r>
        <w:rPr>
          <w:rFonts w:eastAsiaTheme="minorEastAsia" w:hint="eastAsia"/>
          <w:lang w:eastAsia="zh-CN"/>
        </w:rPr>
        <w:t>N</w:t>
      </w:r>
      <w:r>
        <w:rPr>
          <w:rFonts w:eastAsiaTheme="minorEastAsia"/>
          <w:lang w:eastAsia="zh-CN"/>
        </w:rPr>
        <w:t xml:space="preserve">OTE: </w:t>
      </w:r>
      <w:r w:rsidRPr="00C83E42">
        <w:rPr>
          <w:rFonts w:eastAsiaTheme="minorEastAsia"/>
          <w:lang w:eastAsia="zh-CN"/>
        </w:rPr>
        <w:t>Unless otherwise stated,</w:t>
      </w:r>
    </w:p>
    <w:p w:rsidR="00D03666" w:rsidRDefault="00D03666" w:rsidP="00D03666">
      <w:pPr>
        <w:ind w:left="284" w:firstLine="284"/>
        <w:rPr>
          <w:rFonts w:eastAsiaTheme="minorEastAsia"/>
          <w:lang w:eastAsia="zh-CN"/>
        </w:rPr>
      </w:pPr>
      <w:r w:rsidRPr="00B25066">
        <w:rPr>
          <w:rFonts w:eastAsiaTheme="minorEastAsia"/>
          <w:lang w:eastAsia="zh-CN"/>
        </w:rPr>
        <w:t xml:space="preserve">When it’s assumed that </w:t>
      </w:r>
      <w:r>
        <w:rPr>
          <w:rFonts w:eastAsiaTheme="minorEastAsia"/>
          <w:lang w:eastAsia="zh-CN"/>
        </w:rPr>
        <w:t>30MHz dedicated</w:t>
      </w:r>
      <w:r w:rsidRPr="00B25066">
        <w:rPr>
          <w:rFonts w:eastAsiaTheme="minorEastAsia"/>
          <w:lang w:eastAsia="zh-CN"/>
        </w:rPr>
        <w:t xml:space="preserve"> duplexer implementation is </w:t>
      </w:r>
      <w:r>
        <w:rPr>
          <w:rFonts w:eastAsiaTheme="minorEastAsia"/>
          <w:lang w:eastAsia="zh-CN"/>
        </w:rPr>
        <w:t>used</w:t>
      </w:r>
      <w:r w:rsidRPr="00B25066">
        <w:rPr>
          <w:rFonts w:eastAsiaTheme="minorEastAsia"/>
          <w:lang w:eastAsia="zh-CN"/>
        </w:rPr>
        <w:t xml:space="preserve"> for band n256, </w:t>
      </w:r>
      <w:r w:rsidRPr="00B25066">
        <w:rPr>
          <w:rFonts w:eastAsiaTheme="minorEastAsia"/>
          <w:b/>
          <w:lang w:eastAsia="zh-CN"/>
        </w:rPr>
        <w:t>the protected TN bands</w:t>
      </w:r>
      <w:r w:rsidRPr="00B25066">
        <w:rPr>
          <w:rFonts w:eastAsiaTheme="minorEastAsia"/>
          <w:lang w:eastAsia="zh-CN"/>
        </w:rPr>
        <w:t xml:space="preserve"> are only referred to bands n2, n25, n70, n34.</w:t>
      </w:r>
    </w:p>
    <w:p w:rsidR="00D03666" w:rsidRDefault="00D03666" w:rsidP="00D03666">
      <w:pPr>
        <w:ind w:left="284" w:firstLine="284"/>
        <w:rPr>
          <w:rFonts w:eastAsiaTheme="minorEastAsia"/>
          <w:lang w:eastAsia="zh-CN"/>
        </w:rPr>
      </w:pPr>
      <w:r>
        <w:rPr>
          <w:rFonts w:eastAsiaTheme="minorEastAsia"/>
          <w:lang w:eastAsia="zh-CN"/>
        </w:rPr>
        <w:t xml:space="preserve">When it’s </w:t>
      </w:r>
      <w:r w:rsidRPr="00B25066">
        <w:rPr>
          <w:rFonts w:eastAsiaTheme="minorEastAsia"/>
          <w:lang w:eastAsia="zh-CN"/>
        </w:rPr>
        <w:t>assum</w:t>
      </w:r>
      <w:r>
        <w:rPr>
          <w:rFonts w:eastAsiaTheme="minorEastAsia"/>
          <w:lang w:eastAsia="zh-CN"/>
        </w:rPr>
        <w:t>ed</w:t>
      </w:r>
      <w:r w:rsidRPr="00B25066">
        <w:rPr>
          <w:rFonts w:eastAsiaTheme="minorEastAsia"/>
          <w:lang w:eastAsia="zh-CN"/>
        </w:rPr>
        <w:t xml:space="preserve"> </w:t>
      </w:r>
      <w:r>
        <w:rPr>
          <w:rFonts w:eastAsiaTheme="minorEastAsia"/>
          <w:lang w:eastAsia="zh-CN"/>
        </w:rPr>
        <w:t xml:space="preserve">that </w:t>
      </w:r>
      <w:r w:rsidRPr="00B25066">
        <w:rPr>
          <w:rFonts w:eastAsiaTheme="minorEastAsia"/>
          <w:lang w:eastAsia="zh-CN"/>
        </w:rPr>
        <w:t xml:space="preserve">band n65 duplexer implementation </w:t>
      </w:r>
      <w:r>
        <w:rPr>
          <w:rFonts w:eastAsiaTheme="minorEastAsia"/>
          <w:lang w:eastAsia="zh-CN"/>
        </w:rPr>
        <w:t xml:space="preserve">is reused </w:t>
      </w:r>
      <w:r w:rsidRPr="00B25066">
        <w:rPr>
          <w:rFonts w:eastAsiaTheme="minorEastAsia"/>
          <w:lang w:eastAsia="zh-CN"/>
        </w:rPr>
        <w:t>for band n256</w:t>
      </w:r>
      <w:r>
        <w:rPr>
          <w:rFonts w:eastAsiaTheme="minorEastAsia"/>
          <w:lang w:eastAsia="zh-CN"/>
        </w:rPr>
        <w:t xml:space="preserve">, </w:t>
      </w:r>
      <w:r w:rsidRPr="00C83E42">
        <w:rPr>
          <w:rFonts w:eastAsiaTheme="minorEastAsia"/>
          <w:b/>
          <w:lang w:eastAsia="zh-CN"/>
        </w:rPr>
        <w:t>the protected TN bands</w:t>
      </w:r>
      <w:r>
        <w:rPr>
          <w:rFonts w:eastAsiaTheme="minorEastAsia"/>
          <w:lang w:eastAsia="zh-CN"/>
        </w:rPr>
        <w:t xml:space="preserve"> are only referred to bands </w:t>
      </w:r>
      <w:r w:rsidRPr="00096484">
        <w:rPr>
          <w:rFonts w:eastAsiaTheme="minorEastAsia"/>
          <w:lang w:eastAsia="zh-CN"/>
        </w:rPr>
        <w:t>n2, n25, n70, n34 and n39</w:t>
      </w:r>
      <w:r>
        <w:rPr>
          <w:rFonts w:eastAsiaTheme="minorEastAsia"/>
          <w:lang w:eastAsia="zh-CN"/>
        </w:rPr>
        <w:t>.</w:t>
      </w:r>
    </w:p>
    <w:p w:rsidR="00D03666" w:rsidRDefault="00D03666" w:rsidP="00D03666">
      <w:pPr>
        <w:pStyle w:val="1"/>
        <w:numPr>
          <w:ilvl w:val="0"/>
          <w:numId w:val="0"/>
        </w:numPr>
        <w:ind w:left="533" w:hanging="533"/>
      </w:pPr>
      <w:r>
        <w:t>2</w:t>
      </w:r>
      <w:r>
        <w:tab/>
        <w:t>Actions</w:t>
      </w:r>
    </w:p>
    <w:p w:rsidR="00D03666" w:rsidRDefault="00D03666" w:rsidP="00D03666">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1 and WG2</w:t>
      </w:r>
    </w:p>
    <w:p w:rsidR="00D03666" w:rsidRDefault="00D03666" w:rsidP="00D03666">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Pr="00B25066">
        <w:rPr>
          <w:rFonts w:ascii="Arial" w:hAnsi="Arial" w:cs="Arial"/>
          <w:color w:val="000000" w:themeColor="text1"/>
        </w:rPr>
        <w:t>RAN4 would like to request RAN1</w:t>
      </w:r>
      <w:r>
        <w:rPr>
          <w:rFonts w:ascii="Arial" w:hAnsi="Arial" w:cs="Arial"/>
          <w:color w:val="000000" w:themeColor="text1"/>
        </w:rPr>
        <w:t xml:space="preserve"> and RAN2 to develop the corresponding mechanism for the candidate solution</w:t>
      </w:r>
      <w:r w:rsidRPr="00F31FF4">
        <w:rPr>
          <w:rFonts w:ascii="Arial" w:hAnsi="Arial" w:cs="Arial"/>
          <w:b/>
          <w:color w:val="000000" w:themeColor="text1"/>
        </w:rPr>
        <w:t xml:space="preserve"> </w:t>
      </w:r>
      <w:r w:rsidRPr="00F31FF4">
        <w:rPr>
          <w:rFonts w:ascii="Arial" w:hAnsi="Arial" w:cs="Arial"/>
          <w:color w:val="000000" w:themeColor="text1"/>
        </w:rPr>
        <w:t>(</w:t>
      </w:r>
      <w:r w:rsidRPr="00F31FF4">
        <w:rPr>
          <w:rFonts w:ascii="Arial" w:hAnsi="Arial" w:cs="Arial"/>
          <w:b/>
          <w:color w:val="000000" w:themeColor="text1"/>
        </w:rPr>
        <w:t>DBT</w:t>
      </w:r>
      <w:r w:rsidRPr="00F31FF4">
        <w:rPr>
          <w:rFonts w:ascii="Arial" w:hAnsi="Arial" w:cs="Arial"/>
          <w:color w:val="000000" w:themeColor="text1"/>
        </w:rPr>
        <w:t>)</w:t>
      </w:r>
      <w:r>
        <w:rPr>
          <w:rFonts w:ascii="Arial" w:hAnsi="Arial" w:cs="Arial"/>
          <w:color w:val="000000" w:themeColor="text1"/>
        </w:rPr>
        <w:t xml:space="preserve"> in the future meetings if any RAN1/RAN2 impacts are observed, and any other solutions from RAN1/RAN2 perspective are welcome.</w:t>
      </w:r>
    </w:p>
    <w:p w:rsidR="00D03666" w:rsidRDefault="00D03666" w:rsidP="00D03666">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D03666" w:rsidRDefault="00D03666" w:rsidP="00D03666">
      <w:bookmarkStart w:id="37" w:name="OLE_LINK88"/>
      <w:bookmarkStart w:id="38" w:name="OLE_LINK87"/>
      <w:r>
        <w:t xml:space="preserve">TSG-RAN4 Meeting#104 </w:t>
      </w:r>
      <w:r>
        <w:tab/>
        <w:t xml:space="preserve">      22 – 26 August 2022</w:t>
      </w:r>
      <w:r>
        <w:tab/>
      </w:r>
      <w:bookmarkEnd w:id="37"/>
      <w:bookmarkEnd w:id="38"/>
      <w:r>
        <w:t>Toulouse</w:t>
      </w:r>
    </w:p>
    <w:p w:rsidR="00D03666" w:rsidRDefault="00D03666" w:rsidP="00D03666">
      <w:r>
        <w:t xml:space="preserve">TSG-RAN4 Meeting#105 </w:t>
      </w:r>
      <w:r>
        <w:tab/>
        <w:t xml:space="preserve">      14 – 18 Nov 2022</w:t>
      </w:r>
      <w:r>
        <w:tab/>
        <w:t xml:space="preserve">   US</w:t>
      </w:r>
    </w:p>
    <w:p w:rsidR="00D03666" w:rsidRDefault="00D03666" w:rsidP="00D03666">
      <w:pPr>
        <w:pStyle w:val="1"/>
        <w:numPr>
          <w:ilvl w:val="0"/>
          <w:numId w:val="0"/>
        </w:numPr>
        <w:ind w:left="533" w:hanging="533"/>
        <w:rPr>
          <w:szCs w:val="36"/>
        </w:rPr>
      </w:pPr>
      <w:r>
        <w:rPr>
          <w:szCs w:val="36"/>
        </w:rPr>
        <w:t>4</w:t>
      </w:r>
      <w:r>
        <w:rPr>
          <w:szCs w:val="36"/>
        </w:rPr>
        <w:tab/>
      </w:r>
      <w:r w:rsidRPr="00773DD2">
        <w:rPr>
          <w:szCs w:val="36"/>
        </w:rPr>
        <w:t>References</w:t>
      </w:r>
    </w:p>
    <w:p w:rsidR="00D03666" w:rsidRPr="00773DD2" w:rsidRDefault="00D03666" w:rsidP="00D03666">
      <w:pPr>
        <w:rPr>
          <w:rFonts w:eastAsia="宋体"/>
          <w:lang w:eastAsia="zh-CN"/>
        </w:rPr>
      </w:pPr>
      <w:r w:rsidRPr="00773DD2">
        <w:t>[1]</w:t>
      </w:r>
      <w:r w:rsidRPr="00773DD2">
        <w:tab/>
        <w:t>R4-2207416 WF on NTN UE RF requirements, ZTE</w:t>
      </w:r>
    </w:p>
    <w:p w:rsidR="00D03666" w:rsidRPr="00D03666" w:rsidRDefault="00D03666" w:rsidP="00D03666">
      <w:pPr>
        <w:overflowPunct/>
        <w:autoSpaceDE/>
        <w:autoSpaceDN/>
        <w:adjustRightInd/>
        <w:textAlignment w:val="auto"/>
        <w:rPr>
          <w:rFonts w:eastAsia="宋体"/>
          <w:lang w:eastAsia="zh-CN"/>
        </w:rPr>
      </w:pPr>
    </w:p>
    <w:sectPr w:rsidR="00D03666" w:rsidRPr="00D0366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B71" w:rsidRDefault="00CF3B71">
      <w:r>
        <w:separator/>
      </w:r>
    </w:p>
  </w:endnote>
  <w:endnote w:type="continuationSeparator" w:id="0">
    <w:p w:rsidR="00CF3B71" w:rsidRDefault="00CF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65F" w:rsidRDefault="0093165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B71" w:rsidRDefault="00CF3B71">
      <w:r>
        <w:separator/>
      </w:r>
    </w:p>
  </w:footnote>
  <w:footnote w:type="continuationSeparator" w:id="0">
    <w:p w:rsidR="00CF3B71" w:rsidRDefault="00CF3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8"/>
  </w:num>
  <w:num w:numId="4">
    <w:abstractNumId w:val="10"/>
  </w:num>
  <w:num w:numId="5">
    <w:abstractNumId w:val="1"/>
  </w:num>
  <w:num w:numId="6">
    <w:abstractNumId w:val="2"/>
  </w:num>
  <w:num w:numId="7">
    <w:abstractNumId w:val="5"/>
  </w:num>
  <w:num w:numId="8">
    <w:abstractNumId w:val="5"/>
  </w:num>
  <w:num w:numId="9">
    <w:abstractNumId w:val="9"/>
  </w:num>
  <w:num w:numId="10">
    <w:abstractNumId w:val="1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1"/>
  </w:num>
  <w:num w:numId="15">
    <w:abstractNumId w:val="6"/>
  </w:num>
  <w:num w:numId="16">
    <w:abstractNumId w:val="5"/>
  </w:num>
  <w:num w:numId="17">
    <w:abstractNumId w:val="5"/>
  </w:num>
  <w:num w:numId="18">
    <w:abstractNumId w:val="14"/>
  </w:num>
  <w:num w:numId="19">
    <w:abstractNumId w:val="11"/>
  </w:num>
  <w:num w:numId="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D2A"/>
    <w:rsid w:val="000761DE"/>
    <w:rsid w:val="000764C3"/>
    <w:rsid w:val="000765F3"/>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4001"/>
    <w:rsid w:val="001B4350"/>
    <w:rsid w:val="001B4F8C"/>
    <w:rsid w:val="001B50FD"/>
    <w:rsid w:val="001B659B"/>
    <w:rsid w:val="001B65AE"/>
    <w:rsid w:val="001B7033"/>
    <w:rsid w:val="001B708E"/>
    <w:rsid w:val="001B72DC"/>
    <w:rsid w:val="001C0E2A"/>
    <w:rsid w:val="001C1BB3"/>
    <w:rsid w:val="001C1FC0"/>
    <w:rsid w:val="001C23E8"/>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6B46"/>
    <w:rsid w:val="00237506"/>
    <w:rsid w:val="00237EA9"/>
    <w:rsid w:val="002404A5"/>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A053B"/>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67"/>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477E"/>
    <w:rsid w:val="003B4971"/>
    <w:rsid w:val="003B5182"/>
    <w:rsid w:val="003B5239"/>
    <w:rsid w:val="003B52F7"/>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C770A"/>
    <w:rsid w:val="003D072B"/>
    <w:rsid w:val="003D0774"/>
    <w:rsid w:val="003D1AD3"/>
    <w:rsid w:val="003D22F7"/>
    <w:rsid w:val="003D25F7"/>
    <w:rsid w:val="003D29B9"/>
    <w:rsid w:val="003D2A53"/>
    <w:rsid w:val="003D37D2"/>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4FB4"/>
    <w:rsid w:val="004251D0"/>
    <w:rsid w:val="00425403"/>
    <w:rsid w:val="0042714D"/>
    <w:rsid w:val="004272E5"/>
    <w:rsid w:val="00430324"/>
    <w:rsid w:val="00430765"/>
    <w:rsid w:val="0043156E"/>
    <w:rsid w:val="004318B2"/>
    <w:rsid w:val="00431BEF"/>
    <w:rsid w:val="0043208C"/>
    <w:rsid w:val="00432212"/>
    <w:rsid w:val="00432A6B"/>
    <w:rsid w:val="00433E48"/>
    <w:rsid w:val="0043419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B36"/>
    <w:rsid w:val="008E3BCB"/>
    <w:rsid w:val="008E40CC"/>
    <w:rsid w:val="008E562F"/>
    <w:rsid w:val="008E56E6"/>
    <w:rsid w:val="008E5A0F"/>
    <w:rsid w:val="008E5D59"/>
    <w:rsid w:val="008E6D6C"/>
    <w:rsid w:val="008E6EF3"/>
    <w:rsid w:val="008F00AF"/>
    <w:rsid w:val="008F035D"/>
    <w:rsid w:val="008F0E88"/>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1E5"/>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47BAE"/>
    <w:rsid w:val="00950D30"/>
    <w:rsid w:val="0095207E"/>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C52"/>
    <w:rsid w:val="00987DF6"/>
    <w:rsid w:val="0099056B"/>
    <w:rsid w:val="00990814"/>
    <w:rsid w:val="00991450"/>
    <w:rsid w:val="009922CE"/>
    <w:rsid w:val="00992728"/>
    <w:rsid w:val="009928DF"/>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2D8"/>
    <w:rsid w:val="009B65D0"/>
    <w:rsid w:val="009B6AAF"/>
    <w:rsid w:val="009B710A"/>
    <w:rsid w:val="009B7ADD"/>
    <w:rsid w:val="009B7D9A"/>
    <w:rsid w:val="009C0082"/>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79"/>
    <w:rsid w:val="00A24F4F"/>
    <w:rsid w:val="00A2588A"/>
    <w:rsid w:val="00A25B41"/>
    <w:rsid w:val="00A26164"/>
    <w:rsid w:val="00A2629A"/>
    <w:rsid w:val="00A2647A"/>
    <w:rsid w:val="00A26541"/>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5FFE"/>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0C96"/>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507"/>
    <w:rsid w:val="00B728F8"/>
    <w:rsid w:val="00B72EDE"/>
    <w:rsid w:val="00B73EEC"/>
    <w:rsid w:val="00B74E7B"/>
    <w:rsid w:val="00B7516D"/>
    <w:rsid w:val="00B7527A"/>
    <w:rsid w:val="00B753C8"/>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97A37"/>
    <w:rsid w:val="00CA016D"/>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FBF"/>
    <w:rsid w:val="00CE5F3A"/>
    <w:rsid w:val="00CE66ED"/>
    <w:rsid w:val="00CE6C39"/>
    <w:rsid w:val="00CE72B9"/>
    <w:rsid w:val="00CE752E"/>
    <w:rsid w:val="00CF0CC0"/>
    <w:rsid w:val="00CF1715"/>
    <w:rsid w:val="00CF2558"/>
    <w:rsid w:val="00CF28A3"/>
    <w:rsid w:val="00CF2DA8"/>
    <w:rsid w:val="00CF3B71"/>
    <w:rsid w:val="00CF4BD6"/>
    <w:rsid w:val="00CF4CB5"/>
    <w:rsid w:val="00CF681C"/>
    <w:rsid w:val="00CF692C"/>
    <w:rsid w:val="00CF7DD7"/>
    <w:rsid w:val="00D0141B"/>
    <w:rsid w:val="00D01453"/>
    <w:rsid w:val="00D017E5"/>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8C7"/>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1CEC"/>
    <w:rsid w:val="00F7579F"/>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4ADB"/>
    <w:rsid w:val="00FF50DD"/>
    <w:rsid w:val="00FF59DB"/>
    <w:rsid w:val="00FF5B4A"/>
    <w:rsid w:val="00FF5C6B"/>
    <w:rsid w:val="00FF5FAE"/>
    <w:rsid w:val="00FF623A"/>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4B811-C40B-4046-9037-8EA87F5A4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19257</TotalTime>
  <Pages>8</Pages>
  <Words>2751</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18402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188</cp:revision>
  <cp:lastPrinted>2010-01-07T02:23:00Z</cp:lastPrinted>
  <dcterms:created xsi:type="dcterms:W3CDTF">2021-02-10T02:54:00Z</dcterms:created>
  <dcterms:modified xsi:type="dcterms:W3CDTF">2022-04-25T14:32:00Z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(3)vIpGOVj/TDm+SMHCZYILVW68qs+ecSLfvftyvDf5GztC2AG3z3cL+3Lo5VxoZ27bZnJv4KKV
lJOIfQlGYkJbeFk/rcqo/BOb5IpEkmeVJdHl7nsrp7ULFZc9DRAkJRtCzc2lFDO6EwNuzRHv
ql1p8d4BzJ6NqycrWx0eAeS6dWx5frEXtUDeZibfi5N5QA+6NSLbJVsRGEyqFghX3Kqap/+z
kYju6qR9wajew1ga7Z</vt:lpwstr>
  </property>
  <property fmtid="{D5CDD505-2E9C-101B-9397-08002B2CF9AE}" pid="3" name="_2015_ms_pID_725343_00">
    <vt:lpwstr>_2015_ms_pID_725343</vt:lpwstr>
  </property>
  <property fmtid="{D5CDD505-2E9C-101B-9397-08002B2CF9AE}" pid="4" name="_2015_ms_pID_7253431">
    <vt:lpwstr>50VjVdI6QwU5J6OF1LyvmWmGuAWqZvYuxm37WYVVdUjCMzvJFP/YLe
DIraokPSN1dlYIBuFzBS6+zG67A5PZvDNnqxhO30Wph5qtGXtHclZ4OOU9kdljHVCkXBLoXE
fC638Qp2yWy7hrKPdGoEiXWKhpBTYABU/Biaq7XqC+Jo3kdkYkUyl0m6LPs9YurLIlaxYdFU
DKx+OL8xsQpMUGn7fBIyyKkhL+0dSHj4lmgw</vt:lpwstr>
  </property>
  <property fmtid="{D5CDD505-2E9C-101B-9397-08002B2CF9AE}" pid="5" name="_2015_ms_pID_7253431_00">
    <vt:lpwstr>_2015_ms_pID_7253431</vt:lpwstr>
  </property>
  <property fmtid="{D5CDD505-2E9C-101B-9397-08002B2CF9AE}" pid="6" name="_2015_ms_pID_7253432">
    <vt:lpwstr>p+o8etlvirnBG1oAIUGW8uMQQvkjzTYNHGhS
U+Lq16zJbTdiPWs9NWOwXxVws3BPmRQRr4SrQjQNDKl6krwvpN0=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