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4B22E0" w:rsidRPr="004B22E0">
        <w:rPr>
          <w:rFonts w:ascii="Arial" w:hAnsi="Arial" w:cs="Arial"/>
          <w:b/>
          <w:sz w:val="24"/>
          <w:lang w:val="en-US" w:eastAsia="zh-CN"/>
        </w:rPr>
        <w:t>R4-2209230</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6E0F" w:rsidRPr="00F26E0F">
        <w:rPr>
          <w:rFonts w:ascii="Arial" w:eastAsia="宋体" w:hAnsi="Arial"/>
          <w:b/>
          <w:sz w:val="24"/>
          <w:lang w:val="en-US" w:eastAsia="zh-CN"/>
        </w:rPr>
        <w:t>Discussion on accuracy requirements for TEG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0A3B">
        <w:rPr>
          <w:rFonts w:ascii="Arial" w:eastAsia="宋体" w:hAnsi="Arial"/>
          <w:b/>
          <w:sz w:val="24"/>
          <w:lang w:val="en-US" w:eastAsia="zh-CN"/>
        </w:rPr>
        <w:t>9.20.</w:t>
      </w:r>
      <w:r w:rsidR="00F26E0F">
        <w:rPr>
          <w:rFonts w:ascii="Arial" w:eastAsia="宋体" w:hAnsi="Arial"/>
          <w:b/>
          <w:sz w:val="24"/>
          <w:lang w:val="en-US" w:eastAsia="zh-CN"/>
        </w:rPr>
        <w:t>2</w:t>
      </w:r>
      <w:r w:rsidR="00260A3B">
        <w:rPr>
          <w:rFonts w:ascii="Arial" w:eastAsia="宋体" w:hAnsi="Arial"/>
          <w:b/>
          <w:sz w:val="24"/>
          <w:lang w:val="en-US" w:eastAsia="zh-CN"/>
        </w:rPr>
        <w:t>.</w:t>
      </w:r>
      <w:r w:rsidR="00722CE6">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F26E0F">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D70EF7">
        <w:rPr>
          <w:rFonts w:eastAsia="宋体"/>
          <w:lang w:eastAsia="zh-CN"/>
        </w:rPr>
        <w:t>TEG</w:t>
      </w:r>
      <w:r w:rsidR="00A2330D">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F26E0F">
        <w:rPr>
          <w:rFonts w:eastAsia="宋体"/>
          <w:lang w:eastAsia="zh-CN"/>
        </w:rPr>
        <w:t>According to the work plan, RAN4 should discuss the performance requirements and test cases for TEG. In our view, the following issues should be discussed.</w:t>
      </w:r>
    </w:p>
    <w:p w:rsidR="00A2330D" w:rsidRDefault="00F26E0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Margin values for Rx/</w:t>
      </w:r>
      <w:proofErr w:type="spellStart"/>
      <w:r>
        <w:rPr>
          <w:rFonts w:eastAsia="宋体"/>
          <w:lang w:eastAsia="zh-CN"/>
        </w:rPr>
        <w:t>Tx</w:t>
      </w:r>
      <w:proofErr w:type="spellEnd"/>
      <w:r>
        <w:rPr>
          <w:rFonts w:eastAsia="宋体"/>
          <w:lang w:eastAsia="zh-CN"/>
        </w:rPr>
        <w:t>/</w:t>
      </w:r>
      <w:proofErr w:type="spellStart"/>
      <w:r>
        <w:rPr>
          <w:rFonts w:eastAsia="宋体"/>
          <w:lang w:eastAsia="zh-CN"/>
        </w:rPr>
        <w:t>RxTx</w:t>
      </w:r>
      <w:proofErr w:type="spellEnd"/>
      <w:r>
        <w:rPr>
          <w:rFonts w:eastAsia="宋体"/>
          <w:lang w:eastAsia="zh-CN"/>
        </w:rPr>
        <w:t xml:space="preserve"> TEG</w:t>
      </w:r>
    </w:p>
    <w:p w:rsidR="00F26E0F" w:rsidRDefault="00F26E0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Accuracy requirements with TEG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issues for </w:t>
      </w:r>
      <w:r w:rsidR="00D70EF7">
        <w:rPr>
          <w:rFonts w:eastAsia="宋体"/>
          <w:lang w:eastAsia="zh-CN"/>
        </w:rPr>
        <w:t>TEG</w:t>
      </w:r>
      <w:r w:rsidR="00E87502">
        <w:rPr>
          <w:rFonts w:eastAsia="宋体"/>
          <w:lang w:eastAsia="zh-CN"/>
        </w:rPr>
        <w:t>.</w:t>
      </w:r>
      <w:r w:rsidR="00F26E0F">
        <w:rPr>
          <w:rFonts w:eastAsia="宋体"/>
          <w:lang w:eastAsia="zh-CN"/>
        </w:rPr>
        <w:t xml:space="preserve"> We do not address the test cases for TEG as they can be discussed after RAN4 concludes on the accuracy requirements.</w:t>
      </w:r>
    </w:p>
    <w:p w:rsidR="00FA0C0C" w:rsidRDefault="00FA0C0C" w:rsidP="00FA0C0C">
      <w:pPr>
        <w:pStyle w:val="1"/>
        <w:jc w:val="both"/>
        <w:rPr>
          <w:lang w:val="en-US"/>
        </w:rPr>
      </w:pPr>
      <w:r>
        <w:rPr>
          <w:lang w:val="en-US"/>
        </w:rPr>
        <w:t>Discussion</w:t>
      </w:r>
    </w:p>
    <w:p w:rsidR="00C96865" w:rsidRDefault="00C96865" w:rsidP="00C96865">
      <w:pPr>
        <w:pStyle w:val="2"/>
        <w:rPr>
          <w:lang w:eastAsia="zh-CN"/>
        </w:rPr>
      </w:pPr>
      <w:r>
        <w:rPr>
          <w:lang w:eastAsia="zh-CN"/>
        </w:rPr>
        <w:t>Margin values for Rx/</w:t>
      </w:r>
      <w:proofErr w:type="spellStart"/>
      <w:r>
        <w:rPr>
          <w:lang w:eastAsia="zh-CN"/>
        </w:rPr>
        <w:t>Tx</w:t>
      </w:r>
      <w:proofErr w:type="spellEnd"/>
      <w:r>
        <w:rPr>
          <w:lang w:eastAsia="zh-CN"/>
        </w:rPr>
        <w:t>/</w:t>
      </w:r>
      <w:proofErr w:type="spellStart"/>
      <w:r>
        <w:rPr>
          <w:lang w:eastAsia="zh-CN"/>
        </w:rPr>
        <w:t>RxTx</w:t>
      </w:r>
      <w:proofErr w:type="spellEnd"/>
      <w:r>
        <w:rPr>
          <w:lang w:eastAsia="zh-CN"/>
        </w:rPr>
        <w:t xml:space="preserve"> TEG</w:t>
      </w:r>
    </w:p>
    <w:tbl>
      <w:tblPr>
        <w:tblStyle w:val="af4"/>
        <w:tblW w:w="0" w:type="auto"/>
        <w:tblLook w:val="04A0" w:firstRow="1" w:lastRow="0" w:firstColumn="1" w:lastColumn="0" w:noHBand="0" w:noVBand="1"/>
      </w:tblPr>
      <w:tblGrid>
        <w:gridCol w:w="9621"/>
      </w:tblGrid>
      <w:tr w:rsidR="00C96865" w:rsidTr="00C96865">
        <w:tc>
          <w:tcPr>
            <w:tcW w:w="9621" w:type="dxa"/>
          </w:tcPr>
          <w:p w:rsidR="00C96865" w:rsidRPr="00C96865" w:rsidRDefault="00C96865" w:rsidP="00C96865">
            <w:pPr>
              <w:overflowPunct w:val="0"/>
              <w:autoSpaceDE w:val="0"/>
              <w:autoSpaceDN w:val="0"/>
              <w:adjustRightInd w:val="0"/>
              <w:spacing w:beforeLines="0" w:before="120" w:afterLines="0" w:after="120"/>
              <w:textAlignment w:val="baseline"/>
              <w:rPr>
                <w:rFonts w:ascii="Arial" w:eastAsia="宋体" w:hAnsi="Arial" w:cs="Arial"/>
                <w:b/>
                <w:u w:val="single"/>
                <w:lang w:eastAsia="zh-CN"/>
              </w:rPr>
            </w:pPr>
            <w:r w:rsidRPr="00C96865">
              <w:rPr>
                <w:rFonts w:ascii="Arial" w:eastAsia="宋体" w:hAnsi="Arial" w:cs="Arial"/>
                <w:b/>
                <w:u w:val="single"/>
                <w:lang w:eastAsia="zh-CN"/>
              </w:rPr>
              <w:t>Issue 1-1-</w:t>
            </w:r>
            <w:r w:rsidRPr="00C96865">
              <w:rPr>
                <w:rFonts w:ascii="Arial" w:eastAsia="宋体" w:hAnsi="Arial" w:cs="Arial" w:hint="eastAsia"/>
                <w:b/>
                <w:u w:val="single"/>
                <w:lang w:eastAsia="zh-CN"/>
              </w:rPr>
              <w:t>3</w:t>
            </w:r>
            <w:r w:rsidRPr="00C96865">
              <w:rPr>
                <w:rFonts w:ascii="Arial" w:eastAsia="宋体" w:hAnsi="Arial" w:cs="Arial"/>
                <w:b/>
                <w:u w:val="single"/>
                <w:lang w:eastAsia="zh-CN"/>
              </w:rPr>
              <w:t xml:space="preserve"> The timing error margins associated with UE</w:t>
            </w:r>
            <w:r w:rsidRPr="00C96865">
              <w:rPr>
                <w:rFonts w:ascii="Arial" w:eastAsia="宋体" w:hAnsi="Arial" w:cs="Arial" w:hint="eastAsia"/>
                <w:b/>
                <w:u w:val="single"/>
                <w:lang w:eastAsia="zh-CN"/>
              </w:rPr>
              <w:t>/TRP</w:t>
            </w:r>
            <w:r w:rsidRPr="00C96865">
              <w:rPr>
                <w:rFonts w:ascii="Arial" w:eastAsia="宋体" w:hAnsi="Arial" w:cs="Arial"/>
                <w:b/>
                <w:u w:val="single"/>
                <w:lang w:eastAsia="zh-CN"/>
              </w:rPr>
              <w:t xml:space="preserve"> </w:t>
            </w:r>
            <w:proofErr w:type="spellStart"/>
            <w:r w:rsidRPr="00C96865">
              <w:rPr>
                <w:rFonts w:ascii="Arial" w:eastAsia="宋体" w:hAnsi="Arial" w:cs="Arial"/>
                <w:b/>
                <w:u w:val="single"/>
                <w:lang w:eastAsia="zh-CN"/>
              </w:rPr>
              <w:t>Tx</w:t>
            </w:r>
            <w:proofErr w:type="spellEnd"/>
            <w:r w:rsidRPr="00C96865">
              <w:rPr>
                <w:rFonts w:ascii="Arial" w:eastAsia="宋体" w:hAnsi="Arial" w:cs="Arial"/>
                <w:b/>
                <w:u w:val="single"/>
                <w:lang w:eastAsia="zh-CN"/>
              </w:rPr>
              <w:t xml:space="preserve"> TEGs </w:t>
            </w:r>
          </w:p>
          <w:p w:rsidR="00C96865" w:rsidRPr="00C96865" w:rsidRDefault="00C96865" w:rsidP="00C96865">
            <w:pPr>
              <w:overflowPunct w:val="0"/>
              <w:autoSpaceDE w:val="0"/>
              <w:autoSpaceDN w:val="0"/>
              <w:adjustRightInd w:val="0"/>
              <w:spacing w:beforeLines="0" w:before="120" w:afterLines="0" w:after="120"/>
              <w:textAlignment w:val="baseline"/>
              <w:rPr>
                <w:rFonts w:ascii="Arial" w:eastAsia="宋体" w:hAnsi="Arial" w:cs="Arial"/>
                <w:b/>
                <w:u w:val="single"/>
                <w:lang w:eastAsia="zh-CN"/>
              </w:rPr>
            </w:pPr>
            <w:r w:rsidRPr="00C96865">
              <w:rPr>
                <w:rFonts w:ascii="Arial" w:eastAsia="宋体" w:hAnsi="Arial" w:cs="Arial"/>
                <w:b/>
                <w:u w:val="single"/>
                <w:lang w:eastAsia="zh-CN"/>
              </w:rPr>
              <w:t>Issue 1-1-</w:t>
            </w:r>
            <w:r w:rsidRPr="00C96865">
              <w:rPr>
                <w:rFonts w:ascii="Arial" w:eastAsia="宋体" w:hAnsi="Arial" w:cs="Arial" w:hint="eastAsia"/>
                <w:b/>
                <w:u w:val="single"/>
                <w:lang w:eastAsia="zh-CN"/>
              </w:rPr>
              <w:t>4</w:t>
            </w:r>
            <w:r w:rsidRPr="00C96865">
              <w:rPr>
                <w:rFonts w:ascii="Arial" w:eastAsia="宋体" w:hAnsi="Arial" w:cs="Arial"/>
                <w:b/>
                <w:u w:val="single"/>
                <w:lang w:eastAsia="zh-CN"/>
              </w:rPr>
              <w:t xml:space="preserve"> The timing error margins associated with UE</w:t>
            </w:r>
            <w:r w:rsidRPr="00C96865">
              <w:rPr>
                <w:rFonts w:ascii="Arial" w:eastAsia="宋体" w:hAnsi="Arial" w:cs="Arial" w:hint="eastAsia"/>
                <w:b/>
                <w:u w:val="single"/>
                <w:lang w:eastAsia="zh-CN"/>
              </w:rPr>
              <w:t>/TRP</w:t>
            </w:r>
            <w:r w:rsidRPr="00C96865">
              <w:rPr>
                <w:rFonts w:ascii="Arial" w:eastAsia="宋体" w:hAnsi="Arial" w:cs="Arial"/>
                <w:b/>
                <w:u w:val="single"/>
                <w:lang w:eastAsia="zh-CN"/>
              </w:rPr>
              <w:t xml:space="preserve"> </w:t>
            </w:r>
            <w:proofErr w:type="spellStart"/>
            <w:r w:rsidRPr="00C96865">
              <w:rPr>
                <w:rFonts w:ascii="Arial" w:eastAsia="宋体" w:hAnsi="Arial" w:cs="Arial" w:hint="eastAsia"/>
                <w:b/>
                <w:u w:val="single"/>
                <w:lang w:eastAsia="zh-CN"/>
              </w:rPr>
              <w:t>Rx</w:t>
            </w:r>
            <w:r w:rsidRPr="00C96865">
              <w:rPr>
                <w:rFonts w:ascii="Arial" w:eastAsia="宋体" w:hAnsi="Arial" w:cs="Arial"/>
                <w:b/>
                <w:u w:val="single"/>
                <w:lang w:eastAsia="zh-CN"/>
              </w:rPr>
              <w:t>Tx</w:t>
            </w:r>
            <w:proofErr w:type="spellEnd"/>
            <w:r w:rsidRPr="00C96865">
              <w:rPr>
                <w:rFonts w:ascii="Arial" w:eastAsia="宋体" w:hAnsi="Arial" w:cs="Arial"/>
                <w:b/>
                <w:u w:val="single"/>
                <w:lang w:eastAsia="zh-CN"/>
              </w:rPr>
              <w:t xml:space="preserve"> TEGs? </w:t>
            </w:r>
          </w:p>
          <w:p w:rsidR="00C96865" w:rsidRPr="00C96865" w:rsidRDefault="00C96865" w:rsidP="00C96865">
            <w:pPr>
              <w:overflowPunct w:val="0"/>
              <w:autoSpaceDE w:val="0"/>
              <w:autoSpaceDN w:val="0"/>
              <w:adjustRightInd w:val="0"/>
              <w:spacing w:beforeLines="0" w:before="120" w:afterLines="0" w:after="120"/>
              <w:textAlignment w:val="baseline"/>
              <w:rPr>
                <w:rFonts w:ascii="Arial" w:eastAsia="宋体" w:hAnsi="Arial" w:cs="Arial"/>
                <w:b/>
                <w:u w:val="single"/>
                <w:lang w:eastAsia="zh-CN"/>
              </w:rPr>
            </w:pPr>
            <w:r w:rsidRPr="00C96865">
              <w:rPr>
                <w:rFonts w:ascii="Arial" w:eastAsia="宋体" w:hAnsi="Arial" w:cs="Arial"/>
                <w:b/>
                <w:u w:val="single"/>
                <w:lang w:eastAsia="zh-CN"/>
              </w:rPr>
              <w:t>Issue 1-1-</w:t>
            </w:r>
            <w:r w:rsidRPr="00C96865">
              <w:rPr>
                <w:rFonts w:ascii="Arial" w:eastAsia="宋体" w:hAnsi="Arial" w:cs="Arial" w:hint="eastAsia"/>
                <w:b/>
                <w:u w:val="single"/>
                <w:lang w:eastAsia="zh-CN"/>
              </w:rPr>
              <w:t>5</w:t>
            </w:r>
            <w:r w:rsidRPr="00C96865">
              <w:rPr>
                <w:rFonts w:ascii="Arial" w:eastAsia="宋体" w:hAnsi="Arial" w:cs="Arial"/>
                <w:b/>
                <w:u w:val="single"/>
                <w:lang w:eastAsia="zh-CN"/>
              </w:rPr>
              <w:t xml:space="preserve"> </w:t>
            </w:r>
            <w:r w:rsidRPr="00C96865">
              <w:rPr>
                <w:rFonts w:ascii="Arial" w:eastAsia="宋体" w:hAnsi="Arial" w:cs="Arial" w:hint="eastAsia"/>
                <w:b/>
                <w:u w:val="single"/>
                <w:lang w:eastAsia="zh-CN"/>
              </w:rPr>
              <w:t>The number of timing error margins to be defined for each TEG type (</w:t>
            </w:r>
            <w:r w:rsidRPr="00C96865">
              <w:rPr>
                <w:rFonts w:ascii="Arial" w:eastAsia="宋体" w:hAnsi="Arial" w:cs="Arial"/>
                <w:b/>
                <w:u w:val="single"/>
                <w:lang w:eastAsia="zh-CN"/>
              </w:rPr>
              <w:t xml:space="preserve">Rx TEG, </w:t>
            </w:r>
            <w:proofErr w:type="spellStart"/>
            <w:r w:rsidRPr="00C96865">
              <w:rPr>
                <w:rFonts w:ascii="Arial" w:eastAsia="宋体" w:hAnsi="Arial" w:cs="Arial"/>
                <w:b/>
                <w:u w:val="single"/>
                <w:lang w:eastAsia="zh-CN"/>
              </w:rPr>
              <w:t>Tx</w:t>
            </w:r>
            <w:proofErr w:type="spellEnd"/>
            <w:r w:rsidRPr="00C96865">
              <w:rPr>
                <w:rFonts w:ascii="Arial" w:eastAsia="宋体" w:hAnsi="Arial" w:cs="Arial"/>
                <w:b/>
                <w:u w:val="single"/>
                <w:lang w:eastAsia="zh-CN"/>
              </w:rPr>
              <w:t xml:space="preserve"> TEG and </w:t>
            </w:r>
            <w:proofErr w:type="spellStart"/>
            <w:r w:rsidRPr="00C96865">
              <w:rPr>
                <w:rFonts w:ascii="Arial" w:eastAsia="宋体" w:hAnsi="Arial" w:cs="Arial"/>
                <w:b/>
                <w:u w:val="single"/>
                <w:lang w:eastAsia="zh-CN"/>
              </w:rPr>
              <w:t>RxTx</w:t>
            </w:r>
            <w:proofErr w:type="spellEnd"/>
            <w:r w:rsidRPr="00C96865">
              <w:rPr>
                <w:rFonts w:ascii="Arial" w:eastAsia="宋体" w:hAnsi="Arial" w:cs="Arial"/>
                <w:b/>
                <w:u w:val="single"/>
                <w:lang w:eastAsia="zh-CN"/>
              </w:rPr>
              <w:t xml:space="preserve"> TEG</w:t>
            </w:r>
            <w:r w:rsidRPr="00C96865">
              <w:rPr>
                <w:rFonts w:ascii="Arial" w:eastAsia="宋体" w:hAnsi="Arial" w:cs="Arial" w:hint="eastAsia"/>
                <w:b/>
                <w:u w:val="single"/>
                <w:lang w:eastAsia="zh-CN"/>
              </w:rPr>
              <w:t>)</w:t>
            </w:r>
            <w:r w:rsidRPr="00C96865">
              <w:rPr>
                <w:rFonts w:ascii="Arial" w:eastAsia="宋体" w:hAnsi="Arial" w:cs="Arial"/>
                <w:b/>
                <w:u w:val="single"/>
                <w:lang w:eastAsia="zh-CN"/>
              </w:rPr>
              <w:t xml:space="preserve">? </w:t>
            </w:r>
          </w:p>
          <w:p w:rsidR="00C96865" w:rsidRPr="00C96865" w:rsidRDefault="00C96865" w:rsidP="00C96865">
            <w:pPr>
              <w:spacing w:beforeLines="0" w:before="0" w:afterLines="0" w:after="180" w:line="259" w:lineRule="auto"/>
              <w:rPr>
                <w:rFonts w:eastAsia="等线"/>
                <w:i/>
                <w:sz w:val="20"/>
                <w:lang w:val="en-US" w:eastAsia="zh-CN"/>
              </w:rPr>
            </w:pPr>
            <w:r w:rsidRPr="00C96865">
              <w:rPr>
                <w:rFonts w:eastAsia="等线" w:hint="eastAsia"/>
                <w:i/>
                <w:sz w:val="20"/>
                <w:lang w:val="en-US" w:eastAsia="zh-CN"/>
              </w:rPr>
              <w:t>Agreements:</w:t>
            </w:r>
          </w:p>
          <w:p w:rsidR="00C96865" w:rsidRPr="00C96865" w:rsidRDefault="00C96865" w:rsidP="00C96865">
            <w:pPr>
              <w:numPr>
                <w:ilvl w:val="0"/>
                <w:numId w:val="24"/>
              </w:numPr>
              <w:spacing w:beforeLines="0" w:before="0" w:afterLines="0" w:after="120" w:line="259" w:lineRule="auto"/>
              <w:rPr>
                <w:sz w:val="20"/>
              </w:rPr>
            </w:pPr>
            <w:r w:rsidRPr="00C96865">
              <w:rPr>
                <w:rFonts w:eastAsia="等线"/>
                <w:sz w:val="20"/>
                <w:lang w:eastAsia="zh-CN"/>
              </w:rPr>
              <w:t>RAN4 should finalize margins for RSTD and UE Rx-</w:t>
            </w:r>
            <w:proofErr w:type="spellStart"/>
            <w:r w:rsidRPr="00C96865">
              <w:rPr>
                <w:rFonts w:eastAsia="等线"/>
                <w:sz w:val="20"/>
                <w:lang w:eastAsia="zh-CN"/>
              </w:rPr>
              <w:t>Tx</w:t>
            </w:r>
            <w:proofErr w:type="spellEnd"/>
            <w:r w:rsidRPr="00C96865">
              <w:rPr>
                <w:rFonts w:eastAsia="等线"/>
                <w:sz w:val="20"/>
                <w:lang w:eastAsia="zh-CN"/>
              </w:rPr>
              <w:t xml:space="preserve"> measurement accuracy in Rel-16 before deciding on </w:t>
            </w:r>
            <w:r w:rsidRPr="00C96865">
              <w:rPr>
                <w:rFonts w:eastAsia="等线" w:hint="eastAsia"/>
                <w:sz w:val="20"/>
                <w:lang w:eastAsia="zh-CN"/>
              </w:rPr>
              <w:t xml:space="preserve">exact </w:t>
            </w:r>
            <w:r w:rsidRPr="00C96865">
              <w:rPr>
                <w:rFonts w:eastAsia="等线"/>
                <w:sz w:val="20"/>
                <w:lang w:eastAsia="zh-CN"/>
              </w:rPr>
              <w:t xml:space="preserve">timing error margins for Rx, </w:t>
            </w:r>
            <w:proofErr w:type="spellStart"/>
            <w:r w:rsidRPr="00C96865">
              <w:rPr>
                <w:rFonts w:eastAsia="等线"/>
                <w:sz w:val="20"/>
                <w:lang w:eastAsia="zh-CN"/>
              </w:rPr>
              <w:t>RxTx</w:t>
            </w:r>
            <w:proofErr w:type="spellEnd"/>
            <w:r w:rsidRPr="00C96865">
              <w:rPr>
                <w:rFonts w:eastAsia="等线"/>
                <w:sz w:val="20"/>
                <w:lang w:eastAsia="zh-CN"/>
              </w:rPr>
              <w:t xml:space="preserve"> and </w:t>
            </w:r>
            <w:proofErr w:type="spellStart"/>
            <w:r w:rsidRPr="00C96865">
              <w:rPr>
                <w:rFonts w:eastAsia="等线"/>
                <w:sz w:val="20"/>
                <w:lang w:eastAsia="zh-CN"/>
              </w:rPr>
              <w:t>Tx</w:t>
            </w:r>
            <w:proofErr w:type="spellEnd"/>
            <w:r w:rsidRPr="00C96865">
              <w:rPr>
                <w:rFonts w:eastAsia="等线"/>
                <w:sz w:val="20"/>
                <w:lang w:eastAsia="zh-CN"/>
              </w:rPr>
              <w:t xml:space="preserve"> TEGs.</w:t>
            </w:r>
          </w:p>
          <w:p w:rsidR="00C96865" w:rsidRPr="00C96865" w:rsidRDefault="00C96865" w:rsidP="00C96865">
            <w:pPr>
              <w:numPr>
                <w:ilvl w:val="0"/>
                <w:numId w:val="24"/>
              </w:numPr>
              <w:spacing w:beforeLines="0" w:before="0" w:afterLines="0" w:after="120" w:line="259" w:lineRule="auto"/>
              <w:rPr>
                <w:rFonts w:eastAsia="等线"/>
                <w:sz w:val="20"/>
                <w:lang w:eastAsia="zh-CN"/>
              </w:rPr>
            </w:pPr>
            <w:r w:rsidRPr="00C96865">
              <w:rPr>
                <w:rFonts w:eastAsia="等线"/>
                <w:sz w:val="20"/>
                <w:lang w:eastAsia="zh-CN"/>
              </w:rPr>
              <w:t xml:space="preserve">The </w:t>
            </w:r>
            <w:r w:rsidRPr="00C96865">
              <w:rPr>
                <w:rFonts w:eastAsia="等线" w:hint="eastAsia"/>
                <w:sz w:val="20"/>
                <w:lang w:eastAsia="zh-CN"/>
              </w:rPr>
              <w:t xml:space="preserve">candidate values of </w:t>
            </w:r>
            <w:r w:rsidRPr="00C96865">
              <w:rPr>
                <w:rFonts w:eastAsia="等线"/>
                <w:sz w:val="20"/>
                <w:lang w:eastAsia="zh-CN"/>
              </w:rPr>
              <w:t>timing error margins associated with UE</w:t>
            </w:r>
            <w:r w:rsidRPr="00C96865">
              <w:rPr>
                <w:rFonts w:eastAsia="等线" w:hint="eastAsia"/>
                <w:sz w:val="20"/>
                <w:lang w:eastAsia="zh-CN"/>
              </w:rPr>
              <w:t>/TRP</w:t>
            </w:r>
            <w:r w:rsidRPr="00C96865">
              <w:rPr>
                <w:rFonts w:eastAsia="等线"/>
                <w:sz w:val="20"/>
                <w:lang w:eastAsia="zh-CN"/>
              </w:rPr>
              <w:t xml:space="preserve"> </w:t>
            </w:r>
            <w:r w:rsidRPr="00C96865">
              <w:rPr>
                <w:rFonts w:eastAsia="等线" w:hint="eastAsia"/>
                <w:sz w:val="20"/>
                <w:lang w:eastAsia="zh-CN"/>
              </w:rPr>
              <w:t>R</w:t>
            </w:r>
            <w:r w:rsidRPr="00C96865">
              <w:rPr>
                <w:rFonts w:eastAsia="等线"/>
                <w:sz w:val="20"/>
                <w:lang w:eastAsia="zh-CN"/>
              </w:rPr>
              <w:t>x TEGs</w:t>
            </w:r>
            <w:r w:rsidRPr="00C96865">
              <w:rPr>
                <w:rFonts w:eastAsia="等线" w:hint="eastAsia"/>
                <w:sz w:val="20"/>
                <w:lang w:eastAsia="zh-CN"/>
              </w:rPr>
              <w:t xml:space="preserve">, </w:t>
            </w:r>
            <w:proofErr w:type="spellStart"/>
            <w:r w:rsidRPr="00C96865">
              <w:rPr>
                <w:rFonts w:eastAsia="等线" w:hint="eastAsia"/>
                <w:sz w:val="20"/>
                <w:lang w:eastAsia="zh-CN"/>
              </w:rPr>
              <w:t>Tx</w:t>
            </w:r>
            <w:proofErr w:type="spellEnd"/>
            <w:r w:rsidRPr="00C96865">
              <w:rPr>
                <w:rFonts w:eastAsia="等线" w:hint="eastAsia"/>
                <w:sz w:val="20"/>
                <w:lang w:eastAsia="zh-CN"/>
              </w:rPr>
              <w:t xml:space="preserve"> TEGs and </w:t>
            </w:r>
            <w:proofErr w:type="spellStart"/>
            <w:r w:rsidRPr="00C96865">
              <w:rPr>
                <w:rFonts w:eastAsia="等线" w:hint="eastAsia"/>
                <w:sz w:val="20"/>
                <w:lang w:eastAsia="zh-CN"/>
              </w:rPr>
              <w:t>RxTx</w:t>
            </w:r>
            <w:proofErr w:type="spellEnd"/>
            <w:r w:rsidRPr="00C96865">
              <w:rPr>
                <w:rFonts w:eastAsia="等线" w:hint="eastAsia"/>
                <w:sz w:val="20"/>
                <w:lang w:eastAsia="zh-CN"/>
              </w:rPr>
              <w:t xml:space="preserve"> TEGs will be defined in Perf part. </w:t>
            </w:r>
          </w:p>
        </w:tc>
      </w:tr>
    </w:tbl>
    <w:p w:rsidR="00C96865" w:rsidRDefault="00517D3B" w:rsidP="00C96865">
      <w:pPr>
        <w:spacing w:before="120" w:after="120"/>
        <w:rPr>
          <w:rFonts w:eastAsiaTheme="minorEastAsia"/>
          <w:lang w:eastAsia="zh-CN"/>
        </w:rPr>
      </w:pPr>
      <w:r>
        <w:rPr>
          <w:rFonts w:eastAsiaTheme="minorEastAsia"/>
          <w:lang w:eastAsia="zh-CN"/>
        </w:rPr>
        <w:t>In RAN4#102-e, the group delay calibration margin for Rel-16 accuracy requirements are agreed [2] with some values for small BW open. The margin values are depending on PRS BW for RSTD and min of PRS and SRS BW for UE Rx-</w:t>
      </w:r>
      <w:proofErr w:type="spellStart"/>
      <w:r>
        <w:rPr>
          <w:rFonts w:eastAsiaTheme="minorEastAsia"/>
          <w:lang w:eastAsia="zh-CN"/>
        </w:rPr>
        <w:t>Tx</w:t>
      </w:r>
      <w:proofErr w:type="spellEnd"/>
      <w:r>
        <w:rPr>
          <w:rFonts w:eastAsiaTheme="minorEastAsia"/>
          <w:lang w:eastAsia="zh-CN"/>
        </w:rPr>
        <w:t>. We will discuss the largest BW concerned for the requirements, and the smaller BWs will be discussed next.</w:t>
      </w:r>
    </w:p>
    <w:p w:rsidR="00C96865" w:rsidRDefault="00517D3B" w:rsidP="00C96865">
      <w:pPr>
        <w:spacing w:before="120" w:after="120"/>
        <w:rPr>
          <w:rFonts w:eastAsiaTheme="minorEastAsia"/>
          <w:lang w:eastAsia="zh-CN"/>
        </w:rPr>
      </w:pPr>
      <w:r>
        <w:rPr>
          <w:rFonts w:eastAsiaTheme="minorEastAsia" w:hint="eastAsia"/>
          <w:lang w:eastAsia="zh-CN"/>
        </w:rPr>
        <w:t>F</w:t>
      </w:r>
      <w:r>
        <w:rPr>
          <w:rFonts w:eastAsiaTheme="minorEastAsia"/>
          <w:lang w:eastAsia="zh-CN"/>
        </w:rPr>
        <w:t>or RSTD the calibration margins are copied in Table 1.</w:t>
      </w:r>
    </w:p>
    <w:p w:rsidR="00517D3B" w:rsidRPr="00517D3B" w:rsidRDefault="00517D3B" w:rsidP="00517D3B">
      <w:pPr>
        <w:spacing w:before="120" w:after="120"/>
        <w:jc w:val="center"/>
        <w:rPr>
          <w:rFonts w:eastAsiaTheme="minorEastAsia"/>
          <w:b/>
          <w:lang w:eastAsia="zh-CN"/>
        </w:rPr>
      </w:pPr>
      <w:r w:rsidRPr="00517D3B">
        <w:rPr>
          <w:rFonts w:eastAsiaTheme="minorEastAsia"/>
          <w:b/>
          <w:lang w:eastAsia="zh-CN"/>
        </w:rPr>
        <w:t>Table 1: Group delay calibration margin for RSTD in Rel-16 from [2]</w:t>
      </w:r>
    </w:p>
    <w:tbl>
      <w:tblPr>
        <w:tblStyle w:val="TableGrid41"/>
        <w:tblW w:w="0" w:type="auto"/>
        <w:jc w:val="center"/>
        <w:tblLook w:val="04A0" w:firstRow="1" w:lastRow="0" w:firstColumn="1" w:lastColumn="0" w:noHBand="0" w:noVBand="1"/>
      </w:tblPr>
      <w:tblGrid>
        <w:gridCol w:w="561"/>
        <w:gridCol w:w="1594"/>
        <w:gridCol w:w="1266"/>
      </w:tblGrid>
      <w:tr w:rsidR="00517D3B" w:rsidRPr="00517D3B" w:rsidTr="00517D3B">
        <w:trPr>
          <w:trHeight w:val="520"/>
          <w:jc w:val="center"/>
        </w:trPr>
        <w:tc>
          <w:tcPr>
            <w:tcW w:w="0" w:type="auto"/>
          </w:tcPr>
          <w:p w:rsidR="00517D3B" w:rsidRPr="00517D3B" w:rsidRDefault="00517D3B" w:rsidP="00517D3B">
            <w:pPr>
              <w:spacing w:beforeLines="0" w:before="0" w:afterLines="0" w:after="0"/>
              <w:rPr>
                <w:b/>
                <w:bCs/>
                <w:kern w:val="24"/>
                <w:sz w:val="20"/>
              </w:rPr>
            </w:pPr>
            <w:r>
              <w:rPr>
                <w:b/>
                <w:bCs/>
                <w:kern w:val="24"/>
                <w:sz w:val="20"/>
              </w:rPr>
              <w:t>FR</w:t>
            </w:r>
          </w:p>
        </w:tc>
        <w:tc>
          <w:tcPr>
            <w:tcW w:w="0" w:type="auto"/>
          </w:tcPr>
          <w:p w:rsidR="00517D3B" w:rsidRPr="00517D3B" w:rsidRDefault="00517D3B" w:rsidP="00517D3B">
            <w:pPr>
              <w:spacing w:beforeLines="0" w:before="0" w:afterLines="0" w:after="0"/>
              <w:rPr>
                <w:b/>
                <w:bCs/>
                <w:sz w:val="20"/>
              </w:rPr>
            </w:pPr>
            <w:r w:rsidRPr="00517D3B">
              <w:rPr>
                <w:b/>
                <w:bCs/>
                <w:kern w:val="24"/>
                <w:sz w:val="20"/>
              </w:rPr>
              <w:t>PRS BW (MHz)</w:t>
            </w:r>
          </w:p>
        </w:tc>
        <w:tc>
          <w:tcPr>
            <w:tcW w:w="0" w:type="auto"/>
          </w:tcPr>
          <w:p w:rsidR="00517D3B" w:rsidRPr="00517D3B" w:rsidRDefault="00517D3B" w:rsidP="00517D3B">
            <w:pPr>
              <w:spacing w:beforeLines="0" w:before="0" w:afterLines="0" w:after="0"/>
              <w:rPr>
                <w:b/>
                <w:bCs/>
                <w:sz w:val="20"/>
              </w:rPr>
            </w:pPr>
            <w:r w:rsidRPr="00517D3B">
              <w:rPr>
                <w:b/>
                <w:bCs/>
                <w:kern w:val="24"/>
                <w:sz w:val="20"/>
              </w:rPr>
              <w:t>Margin (Tc)</w:t>
            </w:r>
          </w:p>
        </w:tc>
      </w:tr>
      <w:tr w:rsidR="00517D3B" w:rsidRPr="00517D3B" w:rsidTr="00517D3B">
        <w:trPr>
          <w:trHeight w:val="46"/>
          <w:jc w:val="center"/>
        </w:trPr>
        <w:tc>
          <w:tcPr>
            <w:tcW w:w="0" w:type="auto"/>
            <w:vMerge w:val="restart"/>
          </w:tcPr>
          <w:p w:rsidR="00517D3B" w:rsidRPr="00517D3B" w:rsidRDefault="00517D3B" w:rsidP="00517D3B">
            <w:pPr>
              <w:spacing w:beforeLines="0" w:before="0" w:afterLines="0" w:after="0"/>
              <w:rPr>
                <w:rFonts w:eastAsiaTheme="minorEastAsia"/>
                <w:color w:val="000000"/>
                <w:kern w:val="24"/>
                <w:sz w:val="20"/>
                <w:lang w:eastAsia="zh-CN"/>
              </w:rPr>
            </w:pPr>
            <w:r>
              <w:rPr>
                <w:rFonts w:eastAsiaTheme="minorEastAsia" w:hint="eastAsia"/>
                <w:color w:val="000000"/>
                <w:kern w:val="24"/>
                <w:sz w:val="20"/>
                <w:lang w:eastAsia="zh-CN"/>
              </w:rPr>
              <w:t>F</w:t>
            </w:r>
            <w:r>
              <w:rPr>
                <w:rFonts w:eastAsiaTheme="minorEastAsia"/>
                <w:color w:val="000000"/>
                <w:kern w:val="24"/>
                <w:sz w:val="20"/>
                <w:lang w:eastAsia="zh-CN"/>
              </w:rPr>
              <w:t>R1</w:t>
            </w:r>
          </w:p>
        </w:tc>
        <w:tc>
          <w:tcPr>
            <w:tcW w:w="0" w:type="auto"/>
          </w:tcPr>
          <w:p w:rsidR="00517D3B" w:rsidRPr="00517D3B" w:rsidRDefault="00517D3B" w:rsidP="00517D3B">
            <w:pPr>
              <w:spacing w:beforeLines="0" w:before="0" w:afterLines="0" w:after="0"/>
              <w:rPr>
                <w:b/>
                <w:bCs/>
                <w:sz w:val="20"/>
              </w:rPr>
            </w:pPr>
            <w:r w:rsidRPr="00517D3B">
              <w:rPr>
                <w:rFonts w:eastAsia="Microsoft Sans Serif"/>
                <w:color w:val="000000"/>
                <w:kern w:val="24"/>
                <w:sz w:val="20"/>
              </w:rPr>
              <w:t xml:space="preserve">≥ </w:t>
            </w:r>
            <w:r w:rsidRPr="00517D3B">
              <w:rPr>
                <w:color w:val="000000"/>
                <w:kern w:val="24"/>
                <w:sz w:val="20"/>
              </w:rPr>
              <w:t>5</w:t>
            </w:r>
          </w:p>
        </w:tc>
        <w:tc>
          <w:tcPr>
            <w:tcW w:w="0" w:type="auto"/>
          </w:tcPr>
          <w:p w:rsidR="00517D3B" w:rsidRPr="00517D3B" w:rsidRDefault="00517D3B" w:rsidP="00517D3B">
            <w:pPr>
              <w:spacing w:beforeLines="0" w:before="0" w:afterLines="0" w:after="0"/>
              <w:rPr>
                <w:b/>
                <w:bCs/>
                <w:sz w:val="20"/>
              </w:rPr>
            </w:pPr>
            <w:r w:rsidRPr="00517D3B">
              <w:rPr>
                <w:kern w:val="24"/>
                <w:sz w:val="20"/>
              </w:rPr>
              <w:t>TBD</w:t>
            </w:r>
          </w:p>
        </w:tc>
      </w:tr>
      <w:tr w:rsidR="00517D3B" w:rsidRPr="00517D3B" w:rsidTr="00517D3B">
        <w:trPr>
          <w:trHeight w:val="46"/>
          <w:jc w:val="center"/>
        </w:trPr>
        <w:tc>
          <w:tcPr>
            <w:tcW w:w="0" w:type="auto"/>
            <w:vMerge/>
          </w:tcPr>
          <w:p w:rsidR="00517D3B" w:rsidRPr="00517D3B" w:rsidRDefault="00517D3B" w:rsidP="00517D3B">
            <w:pPr>
              <w:spacing w:beforeLines="0" w:before="0" w:afterLines="0" w:after="0"/>
              <w:rPr>
                <w:rFonts w:eastAsia="Microsoft Sans Serif"/>
                <w:color w:val="000000"/>
                <w:kern w:val="24"/>
                <w:sz w:val="20"/>
              </w:rPr>
            </w:pPr>
          </w:p>
        </w:tc>
        <w:tc>
          <w:tcPr>
            <w:tcW w:w="0" w:type="auto"/>
          </w:tcPr>
          <w:p w:rsidR="00517D3B" w:rsidRPr="00517D3B" w:rsidRDefault="00517D3B" w:rsidP="00517D3B">
            <w:pPr>
              <w:spacing w:beforeLines="0" w:before="0" w:afterLines="0" w:after="0"/>
              <w:rPr>
                <w:b/>
                <w:bCs/>
                <w:sz w:val="20"/>
              </w:rPr>
            </w:pPr>
            <w:r w:rsidRPr="00517D3B">
              <w:rPr>
                <w:rFonts w:eastAsia="Microsoft Sans Serif"/>
                <w:color w:val="000000"/>
                <w:kern w:val="24"/>
                <w:sz w:val="20"/>
              </w:rPr>
              <w:t xml:space="preserve">≥ </w:t>
            </w:r>
            <w:r w:rsidRPr="00517D3B">
              <w:rPr>
                <w:color w:val="000000"/>
                <w:kern w:val="24"/>
                <w:sz w:val="20"/>
              </w:rPr>
              <w:t>10</w:t>
            </w:r>
          </w:p>
        </w:tc>
        <w:tc>
          <w:tcPr>
            <w:tcW w:w="0" w:type="auto"/>
          </w:tcPr>
          <w:p w:rsidR="00517D3B" w:rsidRPr="00517D3B" w:rsidRDefault="00517D3B" w:rsidP="00517D3B">
            <w:pPr>
              <w:spacing w:beforeLines="0" w:before="0" w:afterLines="0" w:after="0"/>
              <w:rPr>
                <w:b/>
                <w:bCs/>
                <w:sz w:val="20"/>
              </w:rPr>
            </w:pPr>
            <w:r w:rsidRPr="00517D3B">
              <w:rPr>
                <w:kern w:val="24"/>
                <w:sz w:val="20"/>
              </w:rPr>
              <w:t>TBD</w:t>
            </w:r>
          </w:p>
        </w:tc>
      </w:tr>
      <w:tr w:rsidR="00517D3B" w:rsidRPr="00517D3B" w:rsidTr="00517D3B">
        <w:trPr>
          <w:trHeight w:val="46"/>
          <w:jc w:val="center"/>
        </w:trPr>
        <w:tc>
          <w:tcPr>
            <w:tcW w:w="0" w:type="auto"/>
            <w:vMerge/>
          </w:tcPr>
          <w:p w:rsidR="00517D3B" w:rsidRPr="00517D3B" w:rsidRDefault="00517D3B" w:rsidP="00517D3B">
            <w:pPr>
              <w:spacing w:beforeLines="0" w:before="0" w:afterLines="0" w:after="0"/>
              <w:rPr>
                <w:rFonts w:eastAsia="Microsoft Sans Serif"/>
                <w:color w:val="000000"/>
                <w:kern w:val="24"/>
                <w:sz w:val="20"/>
              </w:rPr>
            </w:pPr>
          </w:p>
        </w:tc>
        <w:tc>
          <w:tcPr>
            <w:tcW w:w="0" w:type="auto"/>
          </w:tcPr>
          <w:p w:rsidR="00517D3B" w:rsidRPr="00517D3B" w:rsidRDefault="00517D3B" w:rsidP="00517D3B">
            <w:pPr>
              <w:spacing w:beforeLines="0" w:before="0" w:afterLines="0" w:after="0"/>
              <w:rPr>
                <w:b/>
                <w:bCs/>
                <w:sz w:val="20"/>
              </w:rPr>
            </w:pPr>
            <w:r w:rsidRPr="00517D3B">
              <w:rPr>
                <w:rFonts w:eastAsia="Microsoft Sans Serif"/>
                <w:color w:val="000000"/>
                <w:kern w:val="24"/>
                <w:sz w:val="20"/>
              </w:rPr>
              <w:t xml:space="preserve">≥ </w:t>
            </w:r>
            <w:r w:rsidRPr="00517D3B">
              <w:rPr>
                <w:color w:val="000000"/>
                <w:kern w:val="24"/>
                <w:sz w:val="20"/>
              </w:rPr>
              <w:t>20</w:t>
            </w:r>
          </w:p>
        </w:tc>
        <w:tc>
          <w:tcPr>
            <w:tcW w:w="0" w:type="auto"/>
          </w:tcPr>
          <w:p w:rsidR="00517D3B" w:rsidRPr="00517D3B" w:rsidRDefault="00517D3B" w:rsidP="00517D3B">
            <w:pPr>
              <w:spacing w:beforeLines="0" w:before="0" w:afterLines="0" w:after="0"/>
              <w:rPr>
                <w:b/>
                <w:bCs/>
                <w:sz w:val="20"/>
              </w:rPr>
            </w:pPr>
            <w:r w:rsidRPr="00517D3B">
              <w:rPr>
                <w:kern w:val="24"/>
                <w:sz w:val="20"/>
              </w:rPr>
              <w:t>[36]</w:t>
            </w:r>
          </w:p>
        </w:tc>
      </w:tr>
      <w:tr w:rsidR="00517D3B" w:rsidRPr="00517D3B" w:rsidTr="00517D3B">
        <w:trPr>
          <w:trHeight w:val="46"/>
          <w:jc w:val="center"/>
        </w:trPr>
        <w:tc>
          <w:tcPr>
            <w:tcW w:w="0" w:type="auto"/>
            <w:vMerge/>
          </w:tcPr>
          <w:p w:rsidR="00517D3B" w:rsidRPr="00517D3B" w:rsidRDefault="00517D3B" w:rsidP="00517D3B">
            <w:pPr>
              <w:spacing w:beforeLines="0" w:before="0" w:afterLines="0" w:after="0"/>
              <w:rPr>
                <w:rFonts w:eastAsia="Microsoft Sans Serif"/>
                <w:color w:val="000000"/>
                <w:kern w:val="24"/>
                <w:sz w:val="20"/>
              </w:rPr>
            </w:pPr>
          </w:p>
        </w:tc>
        <w:tc>
          <w:tcPr>
            <w:tcW w:w="0" w:type="auto"/>
          </w:tcPr>
          <w:p w:rsidR="00517D3B" w:rsidRPr="00517D3B" w:rsidRDefault="00517D3B" w:rsidP="00517D3B">
            <w:pPr>
              <w:spacing w:beforeLines="0" w:before="0" w:afterLines="0" w:after="0"/>
              <w:rPr>
                <w:b/>
                <w:bCs/>
                <w:sz w:val="20"/>
              </w:rPr>
            </w:pPr>
            <w:r w:rsidRPr="00517D3B">
              <w:rPr>
                <w:rFonts w:eastAsia="Microsoft Sans Serif"/>
                <w:color w:val="000000"/>
                <w:kern w:val="24"/>
                <w:sz w:val="20"/>
              </w:rPr>
              <w:t xml:space="preserve">≥ </w:t>
            </w:r>
            <w:r w:rsidRPr="00517D3B">
              <w:rPr>
                <w:color w:val="000000"/>
                <w:kern w:val="24"/>
                <w:sz w:val="20"/>
              </w:rPr>
              <w:t>50</w:t>
            </w:r>
          </w:p>
        </w:tc>
        <w:tc>
          <w:tcPr>
            <w:tcW w:w="0" w:type="auto"/>
          </w:tcPr>
          <w:p w:rsidR="00517D3B" w:rsidRPr="00517D3B" w:rsidRDefault="00517D3B" w:rsidP="00517D3B">
            <w:pPr>
              <w:spacing w:beforeLines="0" w:before="0" w:afterLines="0" w:after="0"/>
              <w:rPr>
                <w:b/>
                <w:bCs/>
                <w:sz w:val="20"/>
              </w:rPr>
            </w:pPr>
            <w:r w:rsidRPr="00517D3B">
              <w:rPr>
                <w:kern w:val="24"/>
                <w:sz w:val="20"/>
              </w:rPr>
              <w:t>[16]</w:t>
            </w:r>
          </w:p>
        </w:tc>
      </w:tr>
      <w:tr w:rsidR="00517D3B" w:rsidRPr="00517D3B" w:rsidTr="00517D3B">
        <w:trPr>
          <w:trHeight w:val="46"/>
          <w:jc w:val="center"/>
        </w:trPr>
        <w:tc>
          <w:tcPr>
            <w:tcW w:w="0" w:type="auto"/>
            <w:vMerge/>
          </w:tcPr>
          <w:p w:rsidR="00517D3B" w:rsidRPr="00517D3B" w:rsidRDefault="00517D3B" w:rsidP="00517D3B">
            <w:pPr>
              <w:spacing w:beforeLines="0" w:before="0" w:afterLines="0" w:after="0"/>
              <w:rPr>
                <w:rFonts w:eastAsia="Microsoft Sans Serif"/>
                <w:color w:val="000000"/>
                <w:kern w:val="24"/>
                <w:sz w:val="20"/>
              </w:rPr>
            </w:pPr>
          </w:p>
        </w:tc>
        <w:tc>
          <w:tcPr>
            <w:tcW w:w="0" w:type="auto"/>
          </w:tcPr>
          <w:p w:rsidR="00517D3B" w:rsidRPr="00517D3B" w:rsidRDefault="00517D3B" w:rsidP="00517D3B">
            <w:pPr>
              <w:spacing w:beforeLines="0" w:before="0" w:afterLines="0" w:after="0"/>
              <w:rPr>
                <w:rFonts w:eastAsia="Microsoft Sans Serif"/>
                <w:color w:val="000000"/>
                <w:kern w:val="24"/>
                <w:sz w:val="20"/>
              </w:rPr>
            </w:pPr>
            <w:r w:rsidRPr="00517D3B">
              <w:rPr>
                <w:rFonts w:eastAsia="Microsoft Sans Serif"/>
                <w:color w:val="000000"/>
                <w:kern w:val="24"/>
                <w:sz w:val="20"/>
              </w:rPr>
              <w:t xml:space="preserve">≥ </w:t>
            </w:r>
            <w:r w:rsidRPr="00517D3B">
              <w:rPr>
                <w:color w:val="000000"/>
                <w:kern w:val="24"/>
                <w:sz w:val="20"/>
              </w:rPr>
              <w:t>100</w:t>
            </w:r>
          </w:p>
        </w:tc>
        <w:tc>
          <w:tcPr>
            <w:tcW w:w="0" w:type="auto"/>
          </w:tcPr>
          <w:p w:rsidR="00517D3B" w:rsidRPr="00517D3B" w:rsidRDefault="00517D3B" w:rsidP="00517D3B">
            <w:pPr>
              <w:spacing w:beforeLines="0" w:before="0" w:afterLines="0" w:after="0"/>
              <w:rPr>
                <w:kern w:val="24"/>
                <w:sz w:val="20"/>
              </w:rPr>
            </w:pPr>
            <w:r w:rsidRPr="00517D3B">
              <w:rPr>
                <w:kern w:val="24"/>
                <w:sz w:val="20"/>
              </w:rPr>
              <w:t>[12]</w:t>
            </w:r>
          </w:p>
        </w:tc>
      </w:tr>
      <w:tr w:rsidR="00517D3B" w:rsidRPr="00517D3B" w:rsidTr="00517D3B">
        <w:trPr>
          <w:trHeight w:val="46"/>
          <w:jc w:val="center"/>
        </w:trPr>
        <w:tc>
          <w:tcPr>
            <w:tcW w:w="0" w:type="auto"/>
            <w:vMerge w:val="restart"/>
          </w:tcPr>
          <w:p w:rsidR="00517D3B" w:rsidRPr="00517D3B" w:rsidRDefault="00517D3B" w:rsidP="00517D3B">
            <w:pPr>
              <w:spacing w:beforeLines="0" w:before="0" w:afterLines="0" w:after="0"/>
              <w:rPr>
                <w:kern w:val="24"/>
                <w:sz w:val="20"/>
              </w:rPr>
            </w:pPr>
            <w:r w:rsidRPr="00517D3B">
              <w:rPr>
                <w:rFonts w:hint="eastAsia"/>
                <w:kern w:val="24"/>
                <w:sz w:val="20"/>
              </w:rPr>
              <w:t>F</w:t>
            </w:r>
            <w:r w:rsidRPr="00517D3B">
              <w:rPr>
                <w:kern w:val="24"/>
                <w:sz w:val="20"/>
              </w:rPr>
              <w:t>R2</w:t>
            </w:r>
          </w:p>
        </w:tc>
        <w:tc>
          <w:tcPr>
            <w:tcW w:w="0" w:type="auto"/>
          </w:tcPr>
          <w:p w:rsidR="00517D3B" w:rsidRPr="00517D3B" w:rsidRDefault="00517D3B" w:rsidP="00517D3B">
            <w:pPr>
              <w:spacing w:beforeLines="0" w:before="0" w:afterLines="0" w:after="0"/>
              <w:rPr>
                <w:kern w:val="24"/>
                <w:sz w:val="20"/>
              </w:rPr>
            </w:pPr>
            <w:r w:rsidRPr="00517D3B">
              <w:rPr>
                <w:kern w:val="24"/>
                <w:sz w:val="20"/>
              </w:rPr>
              <w:t>≥ 20</w:t>
            </w:r>
          </w:p>
        </w:tc>
        <w:tc>
          <w:tcPr>
            <w:tcW w:w="0" w:type="auto"/>
          </w:tcPr>
          <w:p w:rsidR="00517D3B" w:rsidRPr="00517D3B" w:rsidRDefault="00517D3B" w:rsidP="00517D3B">
            <w:pPr>
              <w:spacing w:beforeLines="0" w:before="0" w:afterLines="0" w:after="0"/>
              <w:rPr>
                <w:kern w:val="24"/>
                <w:sz w:val="20"/>
              </w:rPr>
            </w:pPr>
            <w:r w:rsidRPr="00517D3B">
              <w:rPr>
                <w:kern w:val="24"/>
                <w:sz w:val="20"/>
              </w:rPr>
              <w:t>TBD</w:t>
            </w:r>
          </w:p>
        </w:tc>
      </w:tr>
      <w:tr w:rsidR="00517D3B" w:rsidRPr="00517D3B" w:rsidTr="00517D3B">
        <w:trPr>
          <w:trHeight w:val="46"/>
          <w:jc w:val="center"/>
        </w:trPr>
        <w:tc>
          <w:tcPr>
            <w:tcW w:w="0" w:type="auto"/>
            <w:vMerge/>
          </w:tcPr>
          <w:p w:rsidR="00517D3B" w:rsidRPr="00517D3B" w:rsidRDefault="00517D3B" w:rsidP="00517D3B">
            <w:pPr>
              <w:spacing w:beforeLines="0" w:before="0" w:afterLines="0" w:after="0"/>
              <w:rPr>
                <w:kern w:val="24"/>
                <w:sz w:val="20"/>
              </w:rPr>
            </w:pPr>
          </w:p>
        </w:tc>
        <w:tc>
          <w:tcPr>
            <w:tcW w:w="0" w:type="auto"/>
          </w:tcPr>
          <w:p w:rsidR="00517D3B" w:rsidRPr="00517D3B" w:rsidRDefault="00517D3B" w:rsidP="00517D3B">
            <w:pPr>
              <w:spacing w:beforeLines="0" w:before="0" w:afterLines="0" w:after="0"/>
              <w:rPr>
                <w:kern w:val="24"/>
                <w:sz w:val="20"/>
              </w:rPr>
            </w:pPr>
            <w:r w:rsidRPr="00517D3B">
              <w:rPr>
                <w:kern w:val="24"/>
                <w:sz w:val="20"/>
              </w:rPr>
              <w:t>≥ 50</w:t>
            </w:r>
          </w:p>
        </w:tc>
        <w:tc>
          <w:tcPr>
            <w:tcW w:w="0" w:type="auto"/>
          </w:tcPr>
          <w:p w:rsidR="00517D3B" w:rsidRPr="00517D3B" w:rsidRDefault="00517D3B" w:rsidP="00517D3B">
            <w:pPr>
              <w:spacing w:beforeLines="0" w:before="0" w:afterLines="0" w:after="0"/>
              <w:rPr>
                <w:kern w:val="24"/>
                <w:sz w:val="20"/>
              </w:rPr>
            </w:pPr>
            <w:r w:rsidRPr="00517D3B">
              <w:rPr>
                <w:kern w:val="24"/>
                <w:sz w:val="20"/>
              </w:rPr>
              <w:t>[32]</w:t>
            </w:r>
          </w:p>
        </w:tc>
      </w:tr>
      <w:tr w:rsidR="00517D3B" w:rsidRPr="00517D3B" w:rsidTr="00517D3B">
        <w:trPr>
          <w:trHeight w:val="46"/>
          <w:jc w:val="center"/>
        </w:trPr>
        <w:tc>
          <w:tcPr>
            <w:tcW w:w="0" w:type="auto"/>
            <w:vMerge/>
          </w:tcPr>
          <w:p w:rsidR="00517D3B" w:rsidRPr="00517D3B" w:rsidRDefault="00517D3B" w:rsidP="00517D3B">
            <w:pPr>
              <w:spacing w:beforeLines="0" w:before="0" w:afterLines="0" w:after="0"/>
              <w:rPr>
                <w:kern w:val="24"/>
                <w:sz w:val="20"/>
              </w:rPr>
            </w:pPr>
          </w:p>
        </w:tc>
        <w:tc>
          <w:tcPr>
            <w:tcW w:w="0" w:type="auto"/>
          </w:tcPr>
          <w:p w:rsidR="00517D3B" w:rsidRPr="00517D3B" w:rsidRDefault="00517D3B" w:rsidP="00517D3B">
            <w:pPr>
              <w:spacing w:beforeLines="0" w:before="0" w:afterLines="0" w:after="0"/>
              <w:rPr>
                <w:kern w:val="24"/>
                <w:sz w:val="20"/>
              </w:rPr>
            </w:pPr>
            <w:r w:rsidRPr="00517D3B">
              <w:rPr>
                <w:kern w:val="24"/>
                <w:sz w:val="20"/>
              </w:rPr>
              <w:t>≥ 100</w:t>
            </w:r>
          </w:p>
        </w:tc>
        <w:tc>
          <w:tcPr>
            <w:tcW w:w="0" w:type="auto"/>
          </w:tcPr>
          <w:p w:rsidR="00517D3B" w:rsidRPr="00517D3B" w:rsidRDefault="00517D3B" w:rsidP="00517D3B">
            <w:pPr>
              <w:spacing w:beforeLines="0" w:before="0" w:afterLines="0" w:after="0"/>
              <w:rPr>
                <w:kern w:val="24"/>
                <w:sz w:val="20"/>
              </w:rPr>
            </w:pPr>
            <w:r w:rsidRPr="00517D3B">
              <w:rPr>
                <w:kern w:val="24"/>
                <w:sz w:val="20"/>
              </w:rPr>
              <w:t>[16]</w:t>
            </w:r>
          </w:p>
        </w:tc>
      </w:tr>
      <w:tr w:rsidR="00517D3B" w:rsidRPr="00517D3B" w:rsidTr="00517D3B">
        <w:trPr>
          <w:trHeight w:val="46"/>
          <w:jc w:val="center"/>
        </w:trPr>
        <w:tc>
          <w:tcPr>
            <w:tcW w:w="0" w:type="auto"/>
            <w:vMerge/>
          </w:tcPr>
          <w:p w:rsidR="00517D3B" w:rsidRPr="00517D3B" w:rsidRDefault="00517D3B" w:rsidP="00517D3B">
            <w:pPr>
              <w:spacing w:beforeLines="0" w:before="0" w:afterLines="0" w:after="0"/>
              <w:rPr>
                <w:kern w:val="24"/>
                <w:sz w:val="20"/>
              </w:rPr>
            </w:pPr>
          </w:p>
        </w:tc>
        <w:tc>
          <w:tcPr>
            <w:tcW w:w="0" w:type="auto"/>
          </w:tcPr>
          <w:p w:rsidR="00517D3B" w:rsidRPr="00517D3B" w:rsidRDefault="00517D3B" w:rsidP="00517D3B">
            <w:pPr>
              <w:spacing w:beforeLines="0" w:before="0" w:afterLines="0" w:after="0"/>
              <w:rPr>
                <w:kern w:val="24"/>
                <w:sz w:val="20"/>
              </w:rPr>
            </w:pPr>
            <w:r w:rsidRPr="00517D3B">
              <w:rPr>
                <w:kern w:val="24"/>
                <w:sz w:val="20"/>
              </w:rPr>
              <w:t>≥ 200</w:t>
            </w:r>
          </w:p>
        </w:tc>
        <w:tc>
          <w:tcPr>
            <w:tcW w:w="0" w:type="auto"/>
          </w:tcPr>
          <w:p w:rsidR="00517D3B" w:rsidRPr="00517D3B" w:rsidRDefault="00517D3B" w:rsidP="00517D3B">
            <w:pPr>
              <w:spacing w:beforeLines="0" w:before="0" w:afterLines="0" w:after="0"/>
              <w:rPr>
                <w:kern w:val="24"/>
                <w:sz w:val="20"/>
              </w:rPr>
            </w:pPr>
            <w:r w:rsidRPr="00517D3B">
              <w:rPr>
                <w:kern w:val="24"/>
                <w:sz w:val="20"/>
              </w:rPr>
              <w:t>[12]</w:t>
            </w:r>
          </w:p>
        </w:tc>
      </w:tr>
    </w:tbl>
    <w:p w:rsidR="00517D3B" w:rsidRDefault="00517D3B" w:rsidP="00C96865">
      <w:pPr>
        <w:spacing w:before="120" w:after="120"/>
        <w:rPr>
          <w:rFonts w:eastAsiaTheme="minorEastAsia"/>
          <w:lang w:eastAsia="zh-CN"/>
        </w:rPr>
      </w:pPr>
      <w:r>
        <w:rPr>
          <w:rFonts w:eastAsiaTheme="minorEastAsia"/>
          <w:lang w:eastAsia="zh-CN"/>
        </w:rPr>
        <w:t xml:space="preserve">For PRS BW of 100MHz (FR1) and 200MHz (FR2), the margin value is 12Tc. </w:t>
      </w:r>
      <w:r w:rsidR="002C7097">
        <w:rPr>
          <w:rFonts w:eastAsiaTheme="minorEastAsia"/>
          <w:lang w:eastAsia="zh-CN"/>
        </w:rPr>
        <w:t xml:space="preserve">For RSTD which is already a differential measurement, this means the timing error difference between the TOA measurement for the reference resource and the target resource is at most 12Tc. The margin values for Rx TEG should be smaller than 12Tc, since otherwise there is no point for UE to report the TEG association. </w:t>
      </w:r>
    </w:p>
    <w:p w:rsidR="002C7097" w:rsidRDefault="002C7097" w:rsidP="00C96865">
      <w:pPr>
        <w:spacing w:before="120" w:after="120"/>
        <w:rPr>
          <w:rFonts w:eastAsiaTheme="minorEastAsia"/>
          <w:lang w:eastAsia="zh-CN"/>
        </w:rPr>
      </w:pPr>
      <w:r>
        <w:rPr>
          <w:rFonts w:eastAsiaTheme="minorEastAsia"/>
          <w:lang w:eastAsia="zh-CN"/>
        </w:rPr>
        <w:t xml:space="preserve">In our view, the smallest value of zero should be supported for the TEG margin. When two resources are measured with the same Rx path at the same time, there should be no difference between the timing errors of the two measurements. When UE groups TOA measurements from different Rx paths or from different times, larger margin values may be needed. </w:t>
      </w:r>
    </w:p>
    <w:p w:rsidR="00517D3B" w:rsidRDefault="002C7097" w:rsidP="00C96865">
      <w:pPr>
        <w:spacing w:before="120" w:after="120"/>
        <w:rPr>
          <w:rFonts w:eastAsiaTheme="minorEastAsia"/>
          <w:lang w:eastAsia="zh-CN"/>
        </w:rPr>
      </w:pPr>
      <w:r>
        <w:rPr>
          <w:rFonts w:eastAsiaTheme="minorEastAsia"/>
          <w:lang w:eastAsia="zh-CN"/>
        </w:rPr>
        <w:t>Since the smallest value should be zero, and the largest value should be smaller than 12Tc, we suggest to define {0, 2, 4, 6, 8</w:t>
      </w:r>
      <w:proofErr w:type="gramStart"/>
      <w:r>
        <w:rPr>
          <w:rFonts w:eastAsiaTheme="minorEastAsia"/>
          <w:lang w:eastAsia="zh-CN"/>
        </w:rPr>
        <w:t>}Tc</w:t>
      </w:r>
      <w:proofErr w:type="gramEnd"/>
      <w:r>
        <w:rPr>
          <w:rFonts w:eastAsiaTheme="minorEastAsia"/>
          <w:lang w:eastAsia="zh-CN"/>
        </w:rPr>
        <w:t xml:space="preserve"> as the candidate values for the Rx TEG margin. </w:t>
      </w:r>
      <w:r w:rsidR="001F2F7D">
        <w:rPr>
          <w:rFonts w:eastAsiaTheme="minorEastAsia"/>
          <w:lang w:eastAsia="zh-CN"/>
        </w:rPr>
        <w:t xml:space="preserve">This would require 3 bits </w:t>
      </w:r>
      <w:proofErr w:type="spellStart"/>
      <w:r w:rsidR="001F2F7D">
        <w:rPr>
          <w:rFonts w:eastAsiaTheme="minorEastAsia"/>
          <w:lang w:eastAsia="zh-CN"/>
        </w:rPr>
        <w:t>signaling</w:t>
      </w:r>
      <w:proofErr w:type="spellEnd"/>
      <w:r w:rsidR="001F2F7D">
        <w:rPr>
          <w:rFonts w:eastAsiaTheme="minorEastAsia"/>
          <w:lang w:eastAsia="zh-CN"/>
        </w:rPr>
        <w:t>, and it should not be an issue for a measurement report via LPP.</w:t>
      </w:r>
    </w:p>
    <w:p w:rsidR="00C86EB1" w:rsidRPr="00C86EB1" w:rsidRDefault="00C86EB1" w:rsidP="00C96865">
      <w:pPr>
        <w:spacing w:before="120" w:after="120"/>
        <w:rPr>
          <w:rFonts w:eastAsiaTheme="minorEastAsia"/>
          <w:lang w:eastAsia="zh-CN"/>
        </w:rPr>
      </w:pPr>
      <w:r>
        <w:rPr>
          <w:rFonts w:eastAsiaTheme="minorEastAsia"/>
          <w:lang w:eastAsia="zh-CN"/>
        </w:rPr>
        <w:t xml:space="preserve">For </w:t>
      </w:r>
      <w:proofErr w:type="spellStart"/>
      <w:r>
        <w:rPr>
          <w:rFonts w:eastAsiaTheme="minorEastAsia"/>
          <w:lang w:eastAsia="zh-CN"/>
        </w:rPr>
        <w:t>Tx</w:t>
      </w:r>
      <w:proofErr w:type="spellEnd"/>
      <w:r>
        <w:rPr>
          <w:rFonts w:eastAsiaTheme="minorEastAsia"/>
          <w:lang w:eastAsia="zh-CN"/>
        </w:rPr>
        <w:t xml:space="preserve"> TEG, we think the same value can be re-used from Rx TEG because the contributing factors for the timing error are similar. </w:t>
      </w:r>
    </w:p>
    <w:p w:rsidR="00C96865" w:rsidRPr="001F2F7D" w:rsidRDefault="00C96865" w:rsidP="00C96865">
      <w:pPr>
        <w:spacing w:before="120" w:after="120"/>
        <w:rPr>
          <w:rFonts w:eastAsiaTheme="minorEastAsia"/>
          <w:b/>
          <w:lang w:eastAsia="zh-CN"/>
        </w:rPr>
      </w:pPr>
      <w:r w:rsidRPr="001F2F7D">
        <w:rPr>
          <w:rFonts w:eastAsiaTheme="minorEastAsia" w:hint="eastAsia"/>
          <w:b/>
          <w:lang w:eastAsia="zh-CN"/>
        </w:rPr>
        <w:t>P</w:t>
      </w:r>
      <w:r w:rsidRPr="001F2F7D">
        <w:rPr>
          <w:rFonts w:eastAsiaTheme="minorEastAsia"/>
          <w:b/>
          <w:lang w:eastAsia="zh-CN"/>
        </w:rPr>
        <w:t>roposal 1: Define the candidate values for Rx TEG as {0, 2, 4, 6, 8</w:t>
      </w:r>
      <w:proofErr w:type="gramStart"/>
      <w:r w:rsidRPr="001F2F7D">
        <w:rPr>
          <w:rFonts w:eastAsiaTheme="minorEastAsia"/>
          <w:b/>
          <w:lang w:eastAsia="zh-CN"/>
        </w:rPr>
        <w:t>}Tc</w:t>
      </w:r>
      <w:proofErr w:type="gramEnd"/>
      <w:r w:rsidRPr="001F2F7D">
        <w:rPr>
          <w:rFonts w:eastAsiaTheme="minorEastAsia"/>
          <w:b/>
          <w:lang w:eastAsia="zh-CN"/>
        </w:rPr>
        <w:t xml:space="preserve"> for PRS/SRS BW</w:t>
      </w:r>
      <w:r w:rsidR="00EE3788" w:rsidRPr="001F2F7D">
        <w:rPr>
          <w:rFonts w:eastAsiaTheme="minorEastAsia"/>
          <w:b/>
          <w:lang w:eastAsia="zh-CN"/>
        </w:rPr>
        <w:t xml:space="preserve"> of 100MHz (FR1) and 200MHz (FR2)</w:t>
      </w:r>
      <w:r w:rsidRPr="001F2F7D">
        <w:rPr>
          <w:rFonts w:eastAsiaTheme="minorEastAsia"/>
          <w:b/>
          <w:lang w:eastAsia="zh-CN"/>
        </w:rPr>
        <w:t>.</w:t>
      </w:r>
    </w:p>
    <w:p w:rsidR="00C96865" w:rsidRPr="00C86EB1" w:rsidRDefault="00C96865" w:rsidP="00C96865">
      <w:pPr>
        <w:spacing w:before="120" w:after="120"/>
        <w:rPr>
          <w:rFonts w:eastAsiaTheme="minorEastAsia"/>
          <w:b/>
          <w:lang w:eastAsia="zh-CN"/>
        </w:rPr>
      </w:pPr>
      <w:r w:rsidRPr="00C86EB1">
        <w:rPr>
          <w:rFonts w:eastAsiaTheme="minorEastAsia"/>
          <w:b/>
          <w:lang w:eastAsia="zh-CN"/>
        </w:rPr>
        <w:t xml:space="preserve">Proposal 2: Define the candidate values for </w:t>
      </w:r>
      <w:proofErr w:type="spellStart"/>
      <w:r w:rsidRPr="00C86EB1">
        <w:rPr>
          <w:rFonts w:eastAsiaTheme="minorEastAsia"/>
          <w:b/>
          <w:lang w:eastAsia="zh-CN"/>
        </w:rPr>
        <w:t>Tx</w:t>
      </w:r>
      <w:proofErr w:type="spellEnd"/>
      <w:r w:rsidRPr="00C86EB1">
        <w:rPr>
          <w:rFonts w:eastAsiaTheme="minorEastAsia"/>
          <w:b/>
          <w:lang w:eastAsia="zh-CN"/>
        </w:rPr>
        <w:t xml:space="preserve"> TEG as {0, 2, 4, 6, 8</w:t>
      </w:r>
      <w:proofErr w:type="gramStart"/>
      <w:r w:rsidRPr="00C86EB1">
        <w:rPr>
          <w:rFonts w:eastAsiaTheme="minorEastAsia"/>
          <w:b/>
          <w:lang w:eastAsia="zh-CN"/>
        </w:rPr>
        <w:t>}Tc</w:t>
      </w:r>
      <w:proofErr w:type="gramEnd"/>
      <w:r w:rsidRPr="00C86EB1">
        <w:rPr>
          <w:rFonts w:eastAsiaTheme="minorEastAsia"/>
          <w:b/>
          <w:lang w:eastAsia="zh-CN"/>
        </w:rPr>
        <w:t xml:space="preserve"> </w:t>
      </w:r>
      <w:r w:rsidR="00EE3788" w:rsidRPr="00C86EB1">
        <w:rPr>
          <w:rFonts w:eastAsiaTheme="minorEastAsia"/>
          <w:b/>
          <w:lang w:eastAsia="zh-CN"/>
        </w:rPr>
        <w:t>for PRS/SRS BW of 100MHz (FR1) and 200MHz (FR2)</w:t>
      </w:r>
      <w:r w:rsidRPr="00C86EB1">
        <w:rPr>
          <w:rFonts w:eastAsiaTheme="minorEastAsia"/>
          <w:b/>
          <w:lang w:eastAsia="zh-CN"/>
        </w:rPr>
        <w:t>.</w:t>
      </w:r>
    </w:p>
    <w:p w:rsidR="00C86EB1" w:rsidRDefault="00C86EB1" w:rsidP="00C86EB1">
      <w:pPr>
        <w:spacing w:before="120" w:after="120"/>
        <w:rPr>
          <w:rFonts w:eastAsiaTheme="minorEastAsia"/>
          <w:lang w:eastAsia="zh-CN"/>
        </w:rPr>
      </w:pPr>
      <w:r>
        <w:rPr>
          <w:rFonts w:eastAsiaTheme="minorEastAsia" w:hint="eastAsia"/>
          <w:lang w:eastAsia="zh-CN"/>
        </w:rPr>
        <w:t>F</w:t>
      </w:r>
      <w:r>
        <w:rPr>
          <w:rFonts w:eastAsiaTheme="minorEastAsia"/>
          <w:lang w:eastAsia="zh-CN"/>
        </w:rPr>
        <w:t>or UE Rx-</w:t>
      </w:r>
      <w:proofErr w:type="spellStart"/>
      <w:r>
        <w:rPr>
          <w:rFonts w:eastAsiaTheme="minorEastAsia"/>
          <w:lang w:eastAsia="zh-CN"/>
        </w:rPr>
        <w:t>Tx</w:t>
      </w:r>
      <w:proofErr w:type="spellEnd"/>
      <w:r>
        <w:rPr>
          <w:rFonts w:eastAsiaTheme="minorEastAsia"/>
          <w:lang w:eastAsia="zh-CN"/>
        </w:rPr>
        <w:t xml:space="preserve"> the calibration margins are copied in Table 2.</w:t>
      </w:r>
    </w:p>
    <w:p w:rsidR="00C86EB1" w:rsidRPr="00517D3B" w:rsidRDefault="00C86EB1" w:rsidP="00C86EB1">
      <w:pPr>
        <w:spacing w:before="120" w:after="120"/>
        <w:jc w:val="center"/>
        <w:rPr>
          <w:rFonts w:eastAsiaTheme="minorEastAsia"/>
          <w:b/>
          <w:lang w:eastAsia="zh-CN"/>
        </w:rPr>
      </w:pPr>
      <w:r w:rsidRPr="00517D3B">
        <w:rPr>
          <w:rFonts w:eastAsiaTheme="minorEastAsia"/>
          <w:b/>
          <w:lang w:eastAsia="zh-CN"/>
        </w:rPr>
        <w:t xml:space="preserve">Table </w:t>
      </w:r>
      <w:r>
        <w:rPr>
          <w:rFonts w:eastAsiaTheme="minorEastAsia"/>
          <w:b/>
          <w:lang w:eastAsia="zh-CN"/>
        </w:rPr>
        <w:t>2</w:t>
      </w:r>
      <w:r w:rsidRPr="00517D3B">
        <w:rPr>
          <w:rFonts w:eastAsiaTheme="minorEastAsia"/>
          <w:b/>
          <w:lang w:eastAsia="zh-CN"/>
        </w:rPr>
        <w:t xml:space="preserve">: Group delay calibration margin for </w:t>
      </w:r>
      <w:r>
        <w:rPr>
          <w:rFonts w:eastAsiaTheme="minorEastAsia"/>
          <w:b/>
          <w:lang w:eastAsia="zh-CN"/>
        </w:rPr>
        <w:t>UE Rx-</w:t>
      </w:r>
      <w:proofErr w:type="spellStart"/>
      <w:r>
        <w:rPr>
          <w:rFonts w:eastAsiaTheme="minorEastAsia"/>
          <w:b/>
          <w:lang w:eastAsia="zh-CN"/>
        </w:rPr>
        <w:t>Tx</w:t>
      </w:r>
      <w:proofErr w:type="spellEnd"/>
      <w:r w:rsidRPr="00517D3B">
        <w:rPr>
          <w:rFonts w:eastAsiaTheme="minorEastAsia"/>
          <w:b/>
          <w:lang w:eastAsia="zh-CN"/>
        </w:rPr>
        <w:t xml:space="preserve"> in Rel-16 from [2]</w:t>
      </w:r>
    </w:p>
    <w:tbl>
      <w:tblPr>
        <w:tblStyle w:val="TableGrid41"/>
        <w:tblW w:w="0" w:type="auto"/>
        <w:jc w:val="center"/>
        <w:tblLook w:val="04A0" w:firstRow="1" w:lastRow="0" w:firstColumn="1" w:lastColumn="0" w:noHBand="0" w:noVBand="1"/>
      </w:tblPr>
      <w:tblGrid>
        <w:gridCol w:w="561"/>
        <w:gridCol w:w="2933"/>
        <w:gridCol w:w="1266"/>
      </w:tblGrid>
      <w:tr w:rsidR="00C86EB1" w:rsidRPr="00517D3B" w:rsidTr="00C86EB1">
        <w:trPr>
          <w:trHeight w:val="520"/>
          <w:jc w:val="center"/>
        </w:trPr>
        <w:tc>
          <w:tcPr>
            <w:tcW w:w="0" w:type="auto"/>
          </w:tcPr>
          <w:p w:rsidR="00C86EB1" w:rsidRPr="00517D3B" w:rsidRDefault="00C86EB1" w:rsidP="00C86EB1">
            <w:pPr>
              <w:spacing w:beforeLines="0" w:before="0" w:afterLines="0" w:after="0"/>
              <w:rPr>
                <w:b/>
                <w:bCs/>
                <w:kern w:val="24"/>
                <w:sz w:val="20"/>
              </w:rPr>
            </w:pPr>
            <w:r>
              <w:rPr>
                <w:b/>
                <w:bCs/>
                <w:kern w:val="24"/>
                <w:sz w:val="20"/>
              </w:rPr>
              <w:t>FR</w:t>
            </w:r>
          </w:p>
        </w:tc>
        <w:tc>
          <w:tcPr>
            <w:tcW w:w="0" w:type="auto"/>
          </w:tcPr>
          <w:p w:rsidR="00C86EB1" w:rsidRPr="00517D3B" w:rsidRDefault="00C86EB1" w:rsidP="00C86EB1">
            <w:pPr>
              <w:spacing w:beforeLines="0" w:before="0" w:afterLines="0" w:after="0"/>
              <w:rPr>
                <w:b/>
                <w:bCs/>
                <w:sz w:val="20"/>
              </w:rPr>
            </w:pPr>
            <w:r w:rsidRPr="00C86EB1">
              <w:rPr>
                <w:b/>
                <w:bCs/>
                <w:kern w:val="24"/>
                <w:sz w:val="20"/>
              </w:rPr>
              <w:t>Min(PRS BW, SRS BW) (MHz)</w:t>
            </w:r>
          </w:p>
        </w:tc>
        <w:tc>
          <w:tcPr>
            <w:tcW w:w="0" w:type="auto"/>
          </w:tcPr>
          <w:p w:rsidR="00C86EB1" w:rsidRPr="00517D3B" w:rsidRDefault="00C86EB1" w:rsidP="00C86EB1">
            <w:pPr>
              <w:spacing w:beforeLines="0" w:before="0" w:afterLines="0" w:after="0"/>
              <w:rPr>
                <w:b/>
                <w:bCs/>
                <w:sz w:val="20"/>
              </w:rPr>
            </w:pPr>
            <w:r w:rsidRPr="00517D3B">
              <w:rPr>
                <w:b/>
                <w:bCs/>
                <w:kern w:val="24"/>
                <w:sz w:val="20"/>
              </w:rPr>
              <w:t>Margin (Tc)</w:t>
            </w:r>
          </w:p>
        </w:tc>
      </w:tr>
      <w:tr w:rsidR="00C86EB1" w:rsidRPr="00517D3B" w:rsidTr="00C86EB1">
        <w:trPr>
          <w:trHeight w:val="46"/>
          <w:jc w:val="center"/>
        </w:trPr>
        <w:tc>
          <w:tcPr>
            <w:tcW w:w="0" w:type="auto"/>
            <w:vMerge w:val="restart"/>
          </w:tcPr>
          <w:p w:rsidR="00C86EB1" w:rsidRPr="00517D3B" w:rsidRDefault="00C86EB1" w:rsidP="00C86EB1">
            <w:pPr>
              <w:spacing w:beforeLines="0" w:before="0" w:afterLines="0" w:after="0"/>
              <w:rPr>
                <w:rFonts w:eastAsiaTheme="minorEastAsia"/>
                <w:color w:val="000000"/>
                <w:kern w:val="24"/>
                <w:sz w:val="20"/>
                <w:lang w:eastAsia="zh-CN"/>
              </w:rPr>
            </w:pPr>
            <w:r>
              <w:rPr>
                <w:rFonts w:eastAsiaTheme="minorEastAsia" w:hint="eastAsia"/>
                <w:color w:val="000000"/>
                <w:kern w:val="24"/>
                <w:sz w:val="20"/>
                <w:lang w:eastAsia="zh-CN"/>
              </w:rPr>
              <w:t>F</w:t>
            </w:r>
            <w:r>
              <w:rPr>
                <w:rFonts w:eastAsiaTheme="minorEastAsia"/>
                <w:color w:val="000000"/>
                <w:kern w:val="24"/>
                <w:sz w:val="20"/>
                <w:lang w:eastAsia="zh-CN"/>
              </w:rPr>
              <w:t>R1</w:t>
            </w:r>
          </w:p>
        </w:tc>
        <w:tc>
          <w:tcPr>
            <w:tcW w:w="0" w:type="auto"/>
          </w:tcPr>
          <w:p w:rsidR="00C86EB1" w:rsidRPr="00C86EB1" w:rsidRDefault="00C86EB1" w:rsidP="00C86EB1">
            <w:pPr>
              <w:spacing w:beforeLines="0" w:before="0" w:afterLines="0" w:after="0"/>
              <w:rPr>
                <w:kern w:val="24"/>
                <w:sz w:val="20"/>
              </w:rPr>
            </w:pPr>
            <w:r w:rsidRPr="00C86EB1">
              <w:rPr>
                <w:kern w:val="24"/>
                <w:sz w:val="20"/>
              </w:rPr>
              <w:t>≥ 5</w:t>
            </w:r>
          </w:p>
        </w:tc>
        <w:tc>
          <w:tcPr>
            <w:tcW w:w="0" w:type="auto"/>
          </w:tcPr>
          <w:p w:rsidR="00C86EB1" w:rsidRPr="00C86EB1" w:rsidRDefault="00C86EB1" w:rsidP="00C86EB1">
            <w:pPr>
              <w:spacing w:beforeLines="0" w:before="0" w:afterLines="0" w:after="0"/>
              <w:rPr>
                <w:kern w:val="24"/>
                <w:sz w:val="20"/>
              </w:rPr>
            </w:pPr>
            <w:r w:rsidRPr="00C86EB1">
              <w:rPr>
                <w:kern w:val="24"/>
                <w:sz w:val="20"/>
              </w:rPr>
              <w:t>TBD</w:t>
            </w:r>
          </w:p>
        </w:tc>
      </w:tr>
      <w:tr w:rsidR="00C86EB1" w:rsidRPr="00517D3B" w:rsidTr="00C86EB1">
        <w:trPr>
          <w:trHeight w:val="46"/>
          <w:jc w:val="center"/>
        </w:trPr>
        <w:tc>
          <w:tcPr>
            <w:tcW w:w="0" w:type="auto"/>
            <w:vMerge/>
          </w:tcPr>
          <w:p w:rsidR="00C86EB1" w:rsidRPr="00517D3B" w:rsidRDefault="00C86EB1" w:rsidP="00C86EB1">
            <w:pPr>
              <w:spacing w:beforeLines="0" w:before="0" w:afterLines="0" w:after="0"/>
              <w:rPr>
                <w:rFonts w:eastAsia="Microsoft Sans Serif"/>
                <w:color w:val="000000"/>
                <w:kern w:val="24"/>
                <w:sz w:val="20"/>
              </w:rPr>
            </w:pPr>
          </w:p>
        </w:tc>
        <w:tc>
          <w:tcPr>
            <w:tcW w:w="0" w:type="auto"/>
          </w:tcPr>
          <w:p w:rsidR="00C86EB1" w:rsidRPr="00C86EB1" w:rsidRDefault="00C86EB1" w:rsidP="00C86EB1">
            <w:pPr>
              <w:spacing w:beforeLines="0" w:before="0" w:afterLines="0" w:after="0"/>
              <w:rPr>
                <w:kern w:val="24"/>
                <w:sz w:val="20"/>
              </w:rPr>
            </w:pPr>
            <w:r w:rsidRPr="00C86EB1">
              <w:rPr>
                <w:kern w:val="24"/>
                <w:sz w:val="20"/>
              </w:rPr>
              <w:t>≥ 10</w:t>
            </w:r>
          </w:p>
        </w:tc>
        <w:tc>
          <w:tcPr>
            <w:tcW w:w="0" w:type="auto"/>
          </w:tcPr>
          <w:p w:rsidR="00C86EB1" w:rsidRPr="00C86EB1" w:rsidRDefault="00C86EB1" w:rsidP="00C86EB1">
            <w:pPr>
              <w:spacing w:beforeLines="0" w:before="0" w:afterLines="0" w:after="0"/>
              <w:rPr>
                <w:kern w:val="24"/>
                <w:sz w:val="20"/>
              </w:rPr>
            </w:pPr>
            <w:r w:rsidRPr="00C86EB1">
              <w:rPr>
                <w:kern w:val="24"/>
                <w:sz w:val="20"/>
              </w:rPr>
              <w:t>[80]</w:t>
            </w:r>
          </w:p>
        </w:tc>
      </w:tr>
      <w:tr w:rsidR="00C86EB1" w:rsidRPr="00517D3B" w:rsidTr="00C86EB1">
        <w:trPr>
          <w:trHeight w:val="46"/>
          <w:jc w:val="center"/>
        </w:trPr>
        <w:tc>
          <w:tcPr>
            <w:tcW w:w="0" w:type="auto"/>
            <w:vMerge/>
          </w:tcPr>
          <w:p w:rsidR="00C86EB1" w:rsidRPr="00517D3B" w:rsidRDefault="00C86EB1" w:rsidP="00C86EB1">
            <w:pPr>
              <w:spacing w:beforeLines="0" w:before="0" w:afterLines="0" w:after="0"/>
              <w:rPr>
                <w:rFonts w:eastAsia="Microsoft Sans Serif"/>
                <w:color w:val="000000"/>
                <w:kern w:val="24"/>
                <w:sz w:val="20"/>
              </w:rPr>
            </w:pPr>
          </w:p>
        </w:tc>
        <w:tc>
          <w:tcPr>
            <w:tcW w:w="0" w:type="auto"/>
          </w:tcPr>
          <w:p w:rsidR="00C86EB1" w:rsidRPr="00C86EB1" w:rsidRDefault="00C86EB1" w:rsidP="00C86EB1">
            <w:pPr>
              <w:spacing w:beforeLines="0" w:before="0" w:afterLines="0" w:after="0"/>
              <w:rPr>
                <w:kern w:val="24"/>
                <w:sz w:val="20"/>
              </w:rPr>
            </w:pPr>
            <w:r w:rsidRPr="00C86EB1">
              <w:rPr>
                <w:kern w:val="24"/>
                <w:sz w:val="20"/>
              </w:rPr>
              <w:t>≥ 20</w:t>
            </w:r>
          </w:p>
        </w:tc>
        <w:tc>
          <w:tcPr>
            <w:tcW w:w="0" w:type="auto"/>
          </w:tcPr>
          <w:p w:rsidR="00C86EB1" w:rsidRPr="00C86EB1" w:rsidRDefault="00C86EB1" w:rsidP="00C86EB1">
            <w:pPr>
              <w:spacing w:beforeLines="0" w:before="0" w:afterLines="0" w:after="0"/>
              <w:rPr>
                <w:kern w:val="24"/>
                <w:sz w:val="20"/>
              </w:rPr>
            </w:pPr>
            <w:r w:rsidRPr="00C86EB1">
              <w:rPr>
                <w:kern w:val="24"/>
                <w:sz w:val="20"/>
              </w:rPr>
              <w:t>[56]</w:t>
            </w:r>
          </w:p>
        </w:tc>
      </w:tr>
      <w:tr w:rsidR="00C86EB1" w:rsidRPr="00517D3B" w:rsidTr="00C86EB1">
        <w:trPr>
          <w:trHeight w:val="46"/>
          <w:jc w:val="center"/>
        </w:trPr>
        <w:tc>
          <w:tcPr>
            <w:tcW w:w="0" w:type="auto"/>
            <w:vMerge/>
          </w:tcPr>
          <w:p w:rsidR="00C86EB1" w:rsidRPr="00517D3B" w:rsidRDefault="00C86EB1" w:rsidP="00C86EB1">
            <w:pPr>
              <w:spacing w:beforeLines="0" w:before="0" w:afterLines="0" w:after="0"/>
              <w:rPr>
                <w:rFonts w:eastAsia="Microsoft Sans Serif"/>
                <w:color w:val="000000"/>
                <w:kern w:val="24"/>
                <w:sz w:val="20"/>
              </w:rPr>
            </w:pPr>
          </w:p>
        </w:tc>
        <w:tc>
          <w:tcPr>
            <w:tcW w:w="0" w:type="auto"/>
          </w:tcPr>
          <w:p w:rsidR="00C86EB1" w:rsidRPr="00C86EB1" w:rsidRDefault="00C86EB1" w:rsidP="00C86EB1">
            <w:pPr>
              <w:spacing w:beforeLines="0" w:before="0" w:afterLines="0" w:after="0"/>
              <w:rPr>
                <w:kern w:val="24"/>
                <w:sz w:val="20"/>
              </w:rPr>
            </w:pPr>
            <w:r w:rsidRPr="00C86EB1">
              <w:rPr>
                <w:kern w:val="24"/>
                <w:sz w:val="20"/>
              </w:rPr>
              <w:t>≥ 50</w:t>
            </w:r>
          </w:p>
        </w:tc>
        <w:tc>
          <w:tcPr>
            <w:tcW w:w="0" w:type="auto"/>
          </w:tcPr>
          <w:p w:rsidR="00C86EB1" w:rsidRPr="00C86EB1" w:rsidRDefault="00C86EB1" w:rsidP="00C86EB1">
            <w:pPr>
              <w:spacing w:beforeLines="0" w:before="0" w:afterLines="0" w:after="0"/>
              <w:rPr>
                <w:kern w:val="24"/>
                <w:sz w:val="20"/>
              </w:rPr>
            </w:pPr>
            <w:r w:rsidRPr="00C86EB1">
              <w:rPr>
                <w:kern w:val="24"/>
                <w:sz w:val="20"/>
              </w:rPr>
              <w:t>[24]</w:t>
            </w:r>
          </w:p>
        </w:tc>
      </w:tr>
      <w:tr w:rsidR="00C86EB1" w:rsidRPr="00517D3B" w:rsidTr="00C86EB1">
        <w:trPr>
          <w:trHeight w:val="46"/>
          <w:jc w:val="center"/>
        </w:trPr>
        <w:tc>
          <w:tcPr>
            <w:tcW w:w="0" w:type="auto"/>
            <w:vMerge/>
          </w:tcPr>
          <w:p w:rsidR="00C86EB1" w:rsidRPr="00517D3B" w:rsidRDefault="00C86EB1" w:rsidP="00C86EB1">
            <w:pPr>
              <w:spacing w:beforeLines="0" w:before="0" w:afterLines="0" w:after="0"/>
              <w:rPr>
                <w:rFonts w:eastAsia="Microsoft Sans Serif"/>
                <w:color w:val="000000"/>
                <w:kern w:val="24"/>
                <w:sz w:val="20"/>
              </w:rPr>
            </w:pPr>
          </w:p>
        </w:tc>
        <w:tc>
          <w:tcPr>
            <w:tcW w:w="0" w:type="auto"/>
          </w:tcPr>
          <w:p w:rsidR="00C86EB1" w:rsidRPr="00C86EB1" w:rsidRDefault="00C86EB1" w:rsidP="00C86EB1">
            <w:pPr>
              <w:spacing w:beforeLines="0" w:before="0" w:afterLines="0" w:after="0"/>
              <w:rPr>
                <w:kern w:val="24"/>
                <w:sz w:val="20"/>
              </w:rPr>
            </w:pPr>
            <w:r w:rsidRPr="00C86EB1">
              <w:rPr>
                <w:kern w:val="24"/>
                <w:sz w:val="20"/>
              </w:rPr>
              <w:t>≥ 100</w:t>
            </w:r>
          </w:p>
        </w:tc>
        <w:tc>
          <w:tcPr>
            <w:tcW w:w="0" w:type="auto"/>
          </w:tcPr>
          <w:p w:rsidR="00C86EB1" w:rsidRPr="00C86EB1" w:rsidRDefault="00C86EB1" w:rsidP="00C86EB1">
            <w:pPr>
              <w:spacing w:beforeLines="0" w:before="0" w:afterLines="0" w:after="0"/>
              <w:rPr>
                <w:kern w:val="24"/>
                <w:sz w:val="20"/>
              </w:rPr>
            </w:pPr>
            <w:r w:rsidRPr="00C86EB1">
              <w:rPr>
                <w:kern w:val="24"/>
                <w:sz w:val="20"/>
              </w:rPr>
              <w:t>[24]</w:t>
            </w:r>
          </w:p>
        </w:tc>
      </w:tr>
      <w:tr w:rsidR="00C86EB1" w:rsidRPr="00517D3B" w:rsidTr="00C86EB1">
        <w:trPr>
          <w:trHeight w:val="46"/>
          <w:jc w:val="center"/>
        </w:trPr>
        <w:tc>
          <w:tcPr>
            <w:tcW w:w="0" w:type="auto"/>
            <w:vMerge w:val="restart"/>
          </w:tcPr>
          <w:p w:rsidR="00C86EB1" w:rsidRPr="00517D3B" w:rsidRDefault="00C86EB1" w:rsidP="00C86EB1">
            <w:pPr>
              <w:spacing w:beforeLines="0" w:before="0" w:afterLines="0" w:after="0"/>
              <w:rPr>
                <w:kern w:val="24"/>
                <w:sz w:val="20"/>
              </w:rPr>
            </w:pPr>
            <w:r w:rsidRPr="00517D3B">
              <w:rPr>
                <w:rFonts w:hint="eastAsia"/>
                <w:kern w:val="24"/>
                <w:sz w:val="20"/>
              </w:rPr>
              <w:t>F</w:t>
            </w:r>
            <w:r w:rsidRPr="00517D3B">
              <w:rPr>
                <w:kern w:val="24"/>
                <w:sz w:val="20"/>
              </w:rPr>
              <w:t>R2</w:t>
            </w:r>
          </w:p>
        </w:tc>
        <w:tc>
          <w:tcPr>
            <w:tcW w:w="0" w:type="auto"/>
          </w:tcPr>
          <w:p w:rsidR="00C86EB1" w:rsidRPr="00C86EB1" w:rsidRDefault="00C86EB1" w:rsidP="00C86EB1">
            <w:pPr>
              <w:spacing w:beforeLines="0" w:before="0" w:afterLines="0" w:after="0"/>
              <w:rPr>
                <w:kern w:val="24"/>
                <w:sz w:val="20"/>
              </w:rPr>
            </w:pPr>
            <w:r w:rsidRPr="00C86EB1">
              <w:rPr>
                <w:kern w:val="24"/>
                <w:sz w:val="20"/>
              </w:rPr>
              <w:t>≥ 20</w:t>
            </w:r>
          </w:p>
        </w:tc>
        <w:tc>
          <w:tcPr>
            <w:tcW w:w="0" w:type="auto"/>
          </w:tcPr>
          <w:p w:rsidR="00C86EB1" w:rsidRPr="00C86EB1" w:rsidRDefault="00C86EB1" w:rsidP="00C86EB1">
            <w:pPr>
              <w:spacing w:beforeLines="0" w:before="0" w:afterLines="0" w:after="0"/>
              <w:rPr>
                <w:kern w:val="24"/>
                <w:sz w:val="20"/>
              </w:rPr>
            </w:pPr>
            <w:r w:rsidRPr="00C86EB1">
              <w:rPr>
                <w:kern w:val="24"/>
                <w:sz w:val="20"/>
              </w:rPr>
              <w:t>[76]</w:t>
            </w:r>
          </w:p>
        </w:tc>
      </w:tr>
      <w:tr w:rsidR="00C86EB1" w:rsidRPr="00517D3B" w:rsidTr="00C86EB1">
        <w:trPr>
          <w:trHeight w:val="46"/>
          <w:jc w:val="center"/>
        </w:trPr>
        <w:tc>
          <w:tcPr>
            <w:tcW w:w="0" w:type="auto"/>
            <w:vMerge/>
          </w:tcPr>
          <w:p w:rsidR="00C86EB1" w:rsidRPr="00517D3B" w:rsidRDefault="00C86EB1" w:rsidP="00C86EB1">
            <w:pPr>
              <w:spacing w:beforeLines="0" w:before="0" w:afterLines="0" w:after="0"/>
              <w:rPr>
                <w:kern w:val="24"/>
                <w:sz w:val="20"/>
              </w:rPr>
            </w:pPr>
          </w:p>
        </w:tc>
        <w:tc>
          <w:tcPr>
            <w:tcW w:w="0" w:type="auto"/>
          </w:tcPr>
          <w:p w:rsidR="00C86EB1" w:rsidRPr="00C86EB1" w:rsidRDefault="00C86EB1" w:rsidP="00C86EB1">
            <w:pPr>
              <w:spacing w:beforeLines="0" w:before="0" w:afterLines="0" w:after="0"/>
              <w:rPr>
                <w:kern w:val="24"/>
                <w:sz w:val="20"/>
              </w:rPr>
            </w:pPr>
            <w:r w:rsidRPr="00C86EB1">
              <w:rPr>
                <w:kern w:val="24"/>
                <w:sz w:val="20"/>
              </w:rPr>
              <w:t>≥ 50</w:t>
            </w:r>
          </w:p>
        </w:tc>
        <w:tc>
          <w:tcPr>
            <w:tcW w:w="0" w:type="auto"/>
          </w:tcPr>
          <w:p w:rsidR="00C86EB1" w:rsidRPr="00C86EB1" w:rsidRDefault="00C86EB1" w:rsidP="00C86EB1">
            <w:pPr>
              <w:spacing w:beforeLines="0" w:before="0" w:afterLines="0" w:after="0"/>
              <w:rPr>
                <w:kern w:val="24"/>
                <w:sz w:val="20"/>
              </w:rPr>
            </w:pPr>
            <w:r w:rsidRPr="00C86EB1">
              <w:rPr>
                <w:kern w:val="24"/>
                <w:sz w:val="20"/>
              </w:rPr>
              <w:t>[32]</w:t>
            </w:r>
          </w:p>
        </w:tc>
      </w:tr>
      <w:tr w:rsidR="00C86EB1" w:rsidRPr="00517D3B" w:rsidTr="00C86EB1">
        <w:trPr>
          <w:trHeight w:val="46"/>
          <w:jc w:val="center"/>
        </w:trPr>
        <w:tc>
          <w:tcPr>
            <w:tcW w:w="0" w:type="auto"/>
            <w:vMerge/>
          </w:tcPr>
          <w:p w:rsidR="00C86EB1" w:rsidRPr="00517D3B" w:rsidRDefault="00C86EB1" w:rsidP="00C86EB1">
            <w:pPr>
              <w:spacing w:beforeLines="0" w:before="0" w:afterLines="0" w:after="0"/>
              <w:rPr>
                <w:kern w:val="24"/>
                <w:sz w:val="20"/>
              </w:rPr>
            </w:pPr>
          </w:p>
        </w:tc>
        <w:tc>
          <w:tcPr>
            <w:tcW w:w="0" w:type="auto"/>
          </w:tcPr>
          <w:p w:rsidR="00C86EB1" w:rsidRPr="00C86EB1" w:rsidRDefault="00C86EB1" w:rsidP="00C86EB1">
            <w:pPr>
              <w:spacing w:beforeLines="0" w:before="0" w:afterLines="0" w:after="0"/>
              <w:rPr>
                <w:kern w:val="24"/>
                <w:sz w:val="20"/>
              </w:rPr>
            </w:pPr>
            <w:r w:rsidRPr="00C86EB1">
              <w:rPr>
                <w:kern w:val="24"/>
                <w:sz w:val="20"/>
              </w:rPr>
              <w:t>≥ 100</w:t>
            </w:r>
          </w:p>
        </w:tc>
        <w:tc>
          <w:tcPr>
            <w:tcW w:w="0" w:type="auto"/>
          </w:tcPr>
          <w:p w:rsidR="00C86EB1" w:rsidRPr="00C86EB1" w:rsidRDefault="00C86EB1" w:rsidP="00C86EB1">
            <w:pPr>
              <w:spacing w:beforeLines="0" w:before="0" w:afterLines="0" w:after="0"/>
              <w:rPr>
                <w:kern w:val="24"/>
                <w:sz w:val="20"/>
              </w:rPr>
            </w:pPr>
            <w:r w:rsidRPr="00C86EB1">
              <w:rPr>
                <w:kern w:val="24"/>
                <w:sz w:val="20"/>
              </w:rPr>
              <w:t>[24]</w:t>
            </w:r>
          </w:p>
        </w:tc>
      </w:tr>
      <w:tr w:rsidR="00C86EB1" w:rsidRPr="00517D3B" w:rsidTr="00C86EB1">
        <w:trPr>
          <w:trHeight w:val="46"/>
          <w:jc w:val="center"/>
        </w:trPr>
        <w:tc>
          <w:tcPr>
            <w:tcW w:w="0" w:type="auto"/>
            <w:vMerge/>
          </w:tcPr>
          <w:p w:rsidR="00C86EB1" w:rsidRPr="00517D3B" w:rsidRDefault="00C86EB1" w:rsidP="00C86EB1">
            <w:pPr>
              <w:spacing w:beforeLines="0" w:before="0" w:afterLines="0" w:after="0"/>
              <w:rPr>
                <w:kern w:val="24"/>
                <w:sz w:val="20"/>
              </w:rPr>
            </w:pPr>
          </w:p>
        </w:tc>
        <w:tc>
          <w:tcPr>
            <w:tcW w:w="0" w:type="auto"/>
          </w:tcPr>
          <w:p w:rsidR="00C86EB1" w:rsidRPr="00C86EB1" w:rsidRDefault="00C86EB1" w:rsidP="00C86EB1">
            <w:pPr>
              <w:spacing w:beforeLines="0" w:before="0" w:afterLines="0" w:after="0"/>
              <w:rPr>
                <w:kern w:val="24"/>
                <w:sz w:val="20"/>
              </w:rPr>
            </w:pPr>
            <w:r w:rsidRPr="00C86EB1">
              <w:rPr>
                <w:kern w:val="24"/>
                <w:sz w:val="20"/>
              </w:rPr>
              <w:t>≥ 200</w:t>
            </w:r>
          </w:p>
        </w:tc>
        <w:tc>
          <w:tcPr>
            <w:tcW w:w="0" w:type="auto"/>
          </w:tcPr>
          <w:p w:rsidR="00C86EB1" w:rsidRPr="00C86EB1" w:rsidRDefault="00C86EB1" w:rsidP="00C86EB1">
            <w:pPr>
              <w:spacing w:beforeLines="0" w:before="0" w:afterLines="0" w:after="0"/>
              <w:rPr>
                <w:kern w:val="24"/>
                <w:sz w:val="20"/>
              </w:rPr>
            </w:pPr>
            <w:r w:rsidRPr="00C86EB1">
              <w:rPr>
                <w:kern w:val="24"/>
                <w:sz w:val="20"/>
              </w:rPr>
              <w:t>[20]</w:t>
            </w:r>
          </w:p>
        </w:tc>
      </w:tr>
    </w:tbl>
    <w:p w:rsidR="00C86EB1" w:rsidRDefault="00C86EB1" w:rsidP="00C86EB1">
      <w:pPr>
        <w:spacing w:before="120" w:after="120"/>
        <w:rPr>
          <w:rFonts w:eastAsiaTheme="minorEastAsia"/>
          <w:lang w:eastAsia="zh-CN"/>
        </w:rPr>
      </w:pPr>
      <w:r>
        <w:rPr>
          <w:rFonts w:eastAsiaTheme="minorEastAsia"/>
          <w:lang w:eastAsia="zh-CN"/>
        </w:rPr>
        <w:t xml:space="preserve">For </w:t>
      </w:r>
      <w:r w:rsidRPr="00C86EB1">
        <w:rPr>
          <w:rFonts w:eastAsiaTheme="minorEastAsia"/>
          <w:lang w:eastAsia="zh-CN"/>
        </w:rPr>
        <w:t>min of PRS and SRS BW of 100MHz (FR1) and 200MHz (FR2)</w:t>
      </w:r>
      <w:r>
        <w:rPr>
          <w:rFonts w:eastAsiaTheme="minorEastAsia"/>
          <w:lang w:eastAsia="zh-CN"/>
        </w:rPr>
        <w:t>, the margin value is 24Tc and 20Tc. As UE Rx-</w:t>
      </w:r>
      <w:proofErr w:type="spellStart"/>
      <w:r>
        <w:rPr>
          <w:rFonts w:eastAsiaTheme="minorEastAsia"/>
          <w:lang w:eastAsia="zh-CN"/>
        </w:rPr>
        <w:t>Tx</w:t>
      </w:r>
      <w:proofErr w:type="spellEnd"/>
      <w:r>
        <w:rPr>
          <w:rFonts w:eastAsiaTheme="minorEastAsia"/>
          <w:lang w:eastAsia="zh-CN"/>
        </w:rPr>
        <w:t xml:space="preserve"> is an absolute measurement, the timing error difference between two </w:t>
      </w:r>
      <w:proofErr w:type="gramStart"/>
      <w:r>
        <w:rPr>
          <w:rFonts w:eastAsiaTheme="minorEastAsia"/>
          <w:lang w:eastAsia="zh-CN"/>
        </w:rPr>
        <w:t>measurement</w:t>
      </w:r>
      <w:proofErr w:type="gramEnd"/>
      <w:r>
        <w:rPr>
          <w:rFonts w:eastAsiaTheme="minorEastAsia"/>
          <w:lang w:eastAsia="zh-CN"/>
        </w:rPr>
        <w:t xml:space="preserve"> can be up to 48Tc. This means the largest margin value for </w:t>
      </w:r>
      <w:proofErr w:type="spellStart"/>
      <w:r>
        <w:rPr>
          <w:rFonts w:eastAsiaTheme="minorEastAsia"/>
          <w:lang w:eastAsia="zh-CN"/>
        </w:rPr>
        <w:t>RxTx</w:t>
      </w:r>
      <w:proofErr w:type="spellEnd"/>
      <w:r>
        <w:rPr>
          <w:rFonts w:eastAsiaTheme="minorEastAsia"/>
          <w:lang w:eastAsia="zh-CN"/>
        </w:rPr>
        <w:t xml:space="preserve"> TEG should be smaller than 48Tc. </w:t>
      </w:r>
    </w:p>
    <w:p w:rsidR="00C96865" w:rsidRPr="00C86EB1" w:rsidRDefault="00C86EB1" w:rsidP="00C96865">
      <w:pPr>
        <w:spacing w:before="120" w:after="120"/>
        <w:rPr>
          <w:rFonts w:eastAsiaTheme="minorEastAsia"/>
          <w:lang w:eastAsia="zh-CN"/>
        </w:rPr>
      </w:pPr>
      <w:r>
        <w:rPr>
          <w:rFonts w:eastAsiaTheme="minorEastAsia" w:hint="eastAsia"/>
          <w:lang w:eastAsia="zh-CN"/>
        </w:rPr>
        <w:t>F</w:t>
      </w:r>
      <w:r>
        <w:rPr>
          <w:rFonts w:eastAsiaTheme="minorEastAsia"/>
          <w:lang w:eastAsia="zh-CN"/>
        </w:rPr>
        <w:t>or the smallest value, we think it should be also zero, accounting for the case where two measurements are taken with the same Rx-</w:t>
      </w:r>
      <w:proofErr w:type="spellStart"/>
      <w:r>
        <w:rPr>
          <w:rFonts w:eastAsiaTheme="minorEastAsia"/>
          <w:lang w:eastAsia="zh-CN"/>
        </w:rPr>
        <w:t>Tx</w:t>
      </w:r>
      <w:proofErr w:type="spellEnd"/>
      <w:r>
        <w:rPr>
          <w:rFonts w:eastAsiaTheme="minorEastAsia"/>
          <w:lang w:eastAsia="zh-CN"/>
        </w:rPr>
        <w:t xml:space="preserve"> path and at the same time. We suggest to define the candidate margin values for </w:t>
      </w:r>
      <w:proofErr w:type="spellStart"/>
      <w:r>
        <w:rPr>
          <w:rFonts w:eastAsiaTheme="minorEastAsia"/>
          <w:lang w:eastAsia="zh-CN"/>
        </w:rPr>
        <w:t>RxTx</w:t>
      </w:r>
      <w:proofErr w:type="spellEnd"/>
      <w:r>
        <w:rPr>
          <w:rFonts w:eastAsiaTheme="minorEastAsia"/>
          <w:lang w:eastAsia="zh-CN"/>
        </w:rPr>
        <w:t xml:space="preserve"> TEG as {0, 2, 4, 8, 12, 16, </w:t>
      </w:r>
      <w:proofErr w:type="gramStart"/>
      <w:r>
        <w:rPr>
          <w:rFonts w:eastAsiaTheme="minorEastAsia"/>
          <w:lang w:eastAsia="zh-CN"/>
        </w:rPr>
        <w:t>24</w:t>
      </w:r>
      <w:proofErr w:type="gramEnd"/>
      <w:r>
        <w:rPr>
          <w:rFonts w:eastAsiaTheme="minorEastAsia"/>
          <w:lang w:eastAsia="zh-CN"/>
        </w:rPr>
        <w:t>}. This should allow sufficient UE/TRP flexibility for determining TEG.</w:t>
      </w:r>
    </w:p>
    <w:p w:rsidR="00C96865" w:rsidRPr="00C86EB1" w:rsidRDefault="00C96865" w:rsidP="00C96865">
      <w:pPr>
        <w:spacing w:before="120" w:after="120"/>
        <w:rPr>
          <w:rFonts w:eastAsiaTheme="minorEastAsia"/>
          <w:b/>
          <w:lang w:eastAsia="zh-CN"/>
        </w:rPr>
      </w:pPr>
      <w:r w:rsidRPr="00C86EB1">
        <w:rPr>
          <w:rFonts w:eastAsiaTheme="minorEastAsia" w:hint="eastAsia"/>
          <w:b/>
          <w:lang w:eastAsia="zh-CN"/>
        </w:rPr>
        <w:t>P</w:t>
      </w:r>
      <w:r w:rsidRPr="00C86EB1">
        <w:rPr>
          <w:rFonts w:eastAsiaTheme="minorEastAsia"/>
          <w:b/>
          <w:lang w:eastAsia="zh-CN"/>
        </w:rPr>
        <w:t xml:space="preserve">roposal 3: Define the candidate values for </w:t>
      </w:r>
      <w:proofErr w:type="spellStart"/>
      <w:r w:rsidRPr="00C86EB1">
        <w:rPr>
          <w:rFonts w:eastAsiaTheme="minorEastAsia"/>
          <w:b/>
          <w:lang w:eastAsia="zh-CN"/>
        </w:rPr>
        <w:t>RxTx</w:t>
      </w:r>
      <w:proofErr w:type="spellEnd"/>
      <w:r w:rsidRPr="00C86EB1">
        <w:rPr>
          <w:rFonts w:eastAsiaTheme="minorEastAsia"/>
          <w:b/>
          <w:lang w:eastAsia="zh-CN"/>
        </w:rPr>
        <w:t xml:space="preserve"> TEG as {0, 2, 4, 8, </w:t>
      </w:r>
      <w:r w:rsidR="00C86EB1" w:rsidRPr="00C86EB1">
        <w:rPr>
          <w:rFonts w:eastAsiaTheme="minorEastAsia"/>
          <w:b/>
          <w:lang w:eastAsia="zh-CN"/>
        </w:rPr>
        <w:t xml:space="preserve">12, </w:t>
      </w:r>
      <w:r w:rsidRPr="00C86EB1">
        <w:rPr>
          <w:rFonts w:eastAsiaTheme="minorEastAsia"/>
          <w:b/>
          <w:lang w:eastAsia="zh-CN"/>
        </w:rPr>
        <w:t>16, 24</w:t>
      </w:r>
      <w:proofErr w:type="gramStart"/>
      <w:r w:rsidRPr="00C86EB1">
        <w:rPr>
          <w:rFonts w:eastAsiaTheme="minorEastAsia"/>
          <w:b/>
          <w:lang w:eastAsia="zh-CN"/>
        </w:rPr>
        <w:t>}Tc</w:t>
      </w:r>
      <w:proofErr w:type="gramEnd"/>
      <w:r w:rsidRPr="00C86EB1">
        <w:rPr>
          <w:rFonts w:eastAsiaTheme="minorEastAsia"/>
          <w:b/>
          <w:lang w:eastAsia="zh-CN"/>
        </w:rPr>
        <w:t xml:space="preserve"> for </w:t>
      </w:r>
      <w:r w:rsidR="00EE3788" w:rsidRPr="00C86EB1">
        <w:rPr>
          <w:rFonts w:eastAsiaTheme="minorEastAsia"/>
          <w:b/>
          <w:lang w:eastAsia="zh-CN"/>
        </w:rPr>
        <w:t xml:space="preserve">min of </w:t>
      </w:r>
      <w:r w:rsidRPr="00C86EB1">
        <w:rPr>
          <w:rFonts w:eastAsiaTheme="minorEastAsia"/>
          <w:b/>
          <w:lang w:eastAsia="zh-CN"/>
        </w:rPr>
        <w:t>PRS and SRS BW</w:t>
      </w:r>
      <w:r w:rsidR="00EE3788" w:rsidRPr="00C86EB1">
        <w:rPr>
          <w:rFonts w:eastAsiaTheme="minorEastAsia"/>
          <w:b/>
          <w:lang w:eastAsia="zh-CN"/>
        </w:rPr>
        <w:t xml:space="preserve"> of 100MHz (FR1) and 200MHz (FR2)</w:t>
      </w:r>
      <w:r w:rsidRPr="00C86EB1">
        <w:rPr>
          <w:rFonts w:eastAsiaTheme="minorEastAsia"/>
          <w:b/>
          <w:lang w:eastAsia="zh-CN"/>
        </w:rPr>
        <w:t>.</w:t>
      </w:r>
    </w:p>
    <w:p w:rsidR="00C96865" w:rsidRDefault="00094B2A" w:rsidP="00C96865">
      <w:pPr>
        <w:spacing w:before="120" w:after="120"/>
        <w:rPr>
          <w:rFonts w:eastAsiaTheme="minorEastAsia"/>
          <w:lang w:eastAsia="zh-CN"/>
        </w:rPr>
      </w:pPr>
      <w:r>
        <w:rPr>
          <w:rFonts w:eastAsiaTheme="minorEastAsia"/>
          <w:lang w:eastAsia="zh-CN"/>
        </w:rPr>
        <w:t xml:space="preserve">As can be seen from Table 1 and Table 2, the Rel-16 calibration margin is dependent on the BW. We think the same principle should apply for the TEG margin values. </w:t>
      </w:r>
      <w:r>
        <w:rPr>
          <w:rFonts w:eastAsiaTheme="minorEastAsia" w:hint="eastAsia"/>
          <w:lang w:eastAsia="zh-CN"/>
        </w:rPr>
        <w:t>F</w:t>
      </w:r>
      <w:r>
        <w:rPr>
          <w:rFonts w:eastAsiaTheme="minorEastAsia"/>
          <w:lang w:eastAsia="zh-CN"/>
        </w:rPr>
        <w:t>or smaller BWs, we suggest to scale the values by a factor as in Rel-16 assumption. For example, in Table 1 the margin for 50MHz (16Tc) is 1.33 times the margin for 100MHz (12Tc), so the Rx TEG margin values for 50MHz can be also scaled by 1.33.</w:t>
      </w:r>
    </w:p>
    <w:p w:rsidR="00C96865" w:rsidRPr="00094B2A" w:rsidRDefault="00C96865" w:rsidP="00C96865">
      <w:pPr>
        <w:spacing w:before="120" w:after="120"/>
        <w:rPr>
          <w:rFonts w:eastAsiaTheme="minorEastAsia"/>
          <w:b/>
          <w:lang w:eastAsia="zh-CN"/>
        </w:rPr>
      </w:pPr>
      <w:r w:rsidRPr="00094B2A">
        <w:rPr>
          <w:rFonts w:eastAsiaTheme="minorEastAsia" w:hint="eastAsia"/>
          <w:b/>
          <w:lang w:eastAsia="zh-CN"/>
        </w:rPr>
        <w:t>P</w:t>
      </w:r>
      <w:r w:rsidRPr="00094B2A">
        <w:rPr>
          <w:rFonts w:eastAsiaTheme="minorEastAsia"/>
          <w:b/>
          <w:lang w:eastAsia="zh-CN"/>
        </w:rPr>
        <w:t xml:space="preserve">roposal 4: </w:t>
      </w:r>
      <w:r w:rsidR="00EE3788" w:rsidRPr="00094B2A">
        <w:rPr>
          <w:rFonts w:eastAsiaTheme="minorEastAsia"/>
          <w:b/>
          <w:lang w:eastAsia="zh-CN"/>
        </w:rPr>
        <w:t xml:space="preserve">For smaller BW, the margin values are scaled by a factor as in Rel-16 assumption. </w:t>
      </w:r>
    </w:p>
    <w:p w:rsidR="00C96865" w:rsidRDefault="00C96865" w:rsidP="00C96865">
      <w:pPr>
        <w:pStyle w:val="2"/>
        <w:rPr>
          <w:lang w:eastAsia="zh-CN"/>
        </w:rPr>
      </w:pPr>
      <w:r>
        <w:rPr>
          <w:lang w:eastAsia="zh-CN"/>
        </w:rPr>
        <w:lastRenderedPageBreak/>
        <w:t>Accuracy requirements with TEG</w:t>
      </w:r>
    </w:p>
    <w:p w:rsidR="00C96865" w:rsidRPr="00EB383E" w:rsidRDefault="00EB383E" w:rsidP="00C96865">
      <w:pPr>
        <w:spacing w:before="120" w:after="120"/>
        <w:rPr>
          <w:rFonts w:eastAsiaTheme="minorEastAsia"/>
          <w:lang w:val="en-US" w:eastAsia="zh-CN"/>
        </w:rPr>
      </w:pPr>
      <w:r>
        <w:rPr>
          <w:rFonts w:eastAsiaTheme="minorEastAsia"/>
          <w:lang w:val="en-US" w:eastAsia="zh-CN"/>
        </w:rPr>
        <w:t xml:space="preserve">In Rel-16 all the accuracy requirements are defined based on the assumption of 2Rx. On the other hand, one of the main intention of TEG framework is to allow UE/TRP to inform LMF which measurements are taken by the same Rx path, since measurements taken by the same Rx path are more likely to be group </w:t>
      </w:r>
      <w:r w:rsidR="009765A7">
        <w:rPr>
          <w:rFonts w:eastAsiaTheme="minorEastAsia"/>
          <w:lang w:val="en-US" w:eastAsia="zh-CN"/>
        </w:rPr>
        <w:t xml:space="preserve">in one TEG (although how to map the Rx paths to TEGs is up to implementation). </w:t>
      </w:r>
    </w:p>
    <w:p w:rsidR="009765A7" w:rsidRDefault="009765A7" w:rsidP="00C96865">
      <w:pPr>
        <w:spacing w:before="120" w:after="120"/>
        <w:rPr>
          <w:rFonts w:eastAsiaTheme="minorEastAsia"/>
          <w:lang w:val="en-US" w:eastAsia="zh-CN"/>
        </w:rPr>
      </w:pPr>
      <w:r>
        <w:rPr>
          <w:rFonts w:eastAsiaTheme="minorEastAsia"/>
          <w:lang w:val="en-US" w:eastAsia="zh-CN"/>
        </w:rPr>
        <w:t xml:space="preserve">We think RAN4 needs to clarify whether measurement associated with a TEG is assumed to be taken by </w:t>
      </w:r>
    </w:p>
    <w:p w:rsidR="009765A7" w:rsidRDefault="009765A7" w:rsidP="009765A7">
      <w:pPr>
        <w:pStyle w:val="af8"/>
        <w:numPr>
          <w:ilvl w:val="0"/>
          <w:numId w:val="10"/>
        </w:numPr>
        <w:spacing w:before="120" w:after="120"/>
        <w:rPr>
          <w:rFonts w:eastAsiaTheme="minorEastAsia"/>
          <w:lang w:eastAsia="zh-CN"/>
        </w:rPr>
      </w:pPr>
      <w:r>
        <w:rPr>
          <w:rFonts w:eastAsiaTheme="minorEastAsia"/>
          <w:lang w:eastAsia="zh-CN"/>
        </w:rPr>
        <w:t xml:space="preserve">Option 1: </w:t>
      </w:r>
      <w:r w:rsidRPr="009765A7">
        <w:rPr>
          <w:rFonts w:eastAsiaTheme="minorEastAsia"/>
          <w:lang w:eastAsia="zh-CN"/>
        </w:rPr>
        <w:t>2Rx</w:t>
      </w:r>
      <w:r>
        <w:rPr>
          <w:rFonts w:eastAsiaTheme="minorEastAsia"/>
          <w:lang w:eastAsia="zh-CN"/>
        </w:rPr>
        <w:t xml:space="preserve">, so that the BB estimation accuracy should be same as in Rel-16, or </w:t>
      </w:r>
    </w:p>
    <w:p w:rsidR="00EE3788" w:rsidRDefault="009765A7" w:rsidP="009765A7">
      <w:pPr>
        <w:pStyle w:val="af8"/>
        <w:numPr>
          <w:ilvl w:val="0"/>
          <w:numId w:val="10"/>
        </w:numPr>
        <w:spacing w:before="120" w:after="120"/>
        <w:rPr>
          <w:rFonts w:eastAsiaTheme="minorEastAsia"/>
          <w:lang w:eastAsia="zh-CN"/>
        </w:rPr>
      </w:pPr>
      <w:r>
        <w:rPr>
          <w:rFonts w:eastAsiaTheme="minorEastAsia"/>
          <w:lang w:eastAsia="zh-CN"/>
        </w:rPr>
        <w:t xml:space="preserve">Option 2: 1Rx, so that the BB estimation accuracy can be </w:t>
      </w:r>
      <w:r w:rsidR="00260ECD">
        <w:rPr>
          <w:rFonts w:eastAsiaTheme="minorEastAsia"/>
          <w:lang w:eastAsia="zh-CN"/>
        </w:rPr>
        <w:t>worse than Rel-16.</w:t>
      </w:r>
    </w:p>
    <w:p w:rsidR="00EE3788" w:rsidRPr="00260ECD" w:rsidRDefault="00EE3788" w:rsidP="00C96865">
      <w:pPr>
        <w:spacing w:before="120" w:after="120"/>
        <w:rPr>
          <w:rFonts w:eastAsiaTheme="minorEastAsia"/>
          <w:b/>
          <w:lang w:val="en-US" w:eastAsia="zh-CN"/>
        </w:rPr>
      </w:pPr>
      <w:r w:rsidRPr="00260ECD">
        <w:rPr>
          <w:rFonts w:eastAsiaTheme="minorEastAsia" w:hint="eastAsia"/>
          <w:b/>
          <w:lang w:val="en-US" w:eastAsia="zh-CN"/>
        </w:rPr>
        <w:t>Pro</w:t>
      </w:r>
      <w:r w:rsidRPr="00260ECD">
        <w:rPr>
          <w:rFonts w:eastAsiaTheme="minorEastAsia"/>
          <w:b/>
          <w:lang w:val="en-US" w:eastAsia="zh-CN"/>
        </w:rPr>
        <w:t xml:space="preserve">posal 5: </w:t>
      </w:r>
      <w:r w:rsidR="007D5451" w:rsidRPr="00260ECD">
        <w:rPr>
          <w:rFonts w:eastAsiaTheme="minorEastAsia"/>
          <w:b/>
          <w:lang w:val="en-US" w:eastAsia="zh-CN"/>
        </w:rPr>
        <w:t>RAN4 to discuss whether the measurement associated with a TEG should meet 2Rx requirement, or a relaxed 1Rx requirement.</w:t>
      </w:r>
    </w:p>
    <w:p w:rsidR="00FC6D77" w:rsidRPr="00FC6D77" w:rsidRDefault="00FC6D77" w:rsidP="00FC6D77">
      <w:pPr>
        <w:spacing w:before="120" w:after="120"/>
        <w:rPr>
          <w:rFonts w:eastAsiaTheme="minorEastAsia"/>
          <w:lang w:eastAsia="zh-CN"/>
        </w:rPr>
      </w:pPr>
      <w:r>
        <w:rPr>
          <w:rFonts w:eastAsiaTheme="minorEastAsia"/>
          <w:lang w:val="en-US" w:eastAsia="zh-CN"/>
        </w:rPr>
        <w:t xml:space="preserve">For the accuracy requirements based on TEG, we think RAN4 could define enhanced </w:t>
      </w:r>
      <w:r w:rsidRPr="00FC6D77">
        <w:rPr>
          <w:rFonts w:eastAsiaTheme="minorEastAsia" w:hint="eastAsia"/>
          <w:lang w:eastAsia="zh-CN"/>
        </w:rPr>
        <w:t>R</w:t>
      </w:r>
      <w:r w:rsidRPr="00FC6D77">
        <w:rPr>
          <w:rFonts w:eastAsiaTheme="minorEastAsia"/>
          <w:lang w:eastAsia="zh-CN"/>
        </w:rPr>
        <w:t xml:space="preserve">STD </w:t>
      </w:r>
      <w:r>
        <w:rPr>
          <w:rFonts w:eastAsiaTheme="minorEastAsia"/>
          <w:lang w:eastAsia="zh-CN"/>
        </w:rPr>
        <w:t xml:space="preserve">accuracy for the case </w:t>
      </w:r>
      <w:r w:rsidRPr="00FC6D77">
        <w:rPr>
          <w:rFonts w:eastAsiaTheme="minorEastAsia"/>
          <w:lang w:eastAsia="zh-CN"/>
        </w:rPr>
        <w:t>where reference resource and the target resource are reported with same TEG ID</w:t>
      </w:r>
    </w:p>
    <w:p w:rsidR="00FC6D77" w:rsidRPr="00FC6D77" w:rsidRDefault="00FC6D77" w:rsidP="00FC6D77">
      <w:pPr>
        <w:spacing w:before="120" w:after="120"/>
        <w:rPr>
          <w:rFonts w:eastAsiaTheme="minorEastAsia"/>
          <w:lang w:eastAsia="zh-CN"/>
        </w:rPr>
      </w:pPr>
      <w:r w:rsidRPr="00FC6D77">
        <w:rPr>
          <w:rFonts w:eastAsiaTheme="minorEastAsia" w:hint="eastAsia"/>
          <w:lang w:eastAsia="zh-CN"/>
        </w:rPr>
        <w:t>I</w:t>
      </w:r>
      <w:r w:rsidRPr="00FC6D77">
        <w:rPr>
          <w:rFonts w:eastAsiaTheme="minorEastAsia"/>
          <w:lang w:eastAsia="zh-CN"/>
        </w:rPr>
        <w:t xml:space="preserve">n Rel-16, the calibration margin as agreed in [2] are added on top of the BB estimation accuracy. In Rel-17, </w:t>
      </w:r>
      <w:r>
        <w:rPr>
          <w:rFonts w:eastAsiaTheme="minorEastAsia"/>
          <w:lang w:eastAsia="zh-CN"/>
        </w:rPr>
        <w:t>when reference resource and the target resource are reported with same TEG ID,</w:t>
      </w:r>
      <w:r w:rsidRPr="00FC6D77">
        <w:rPr>
          <w:rFonts w:eastAsiaTheme="minorEastAsia"/>
          <w:lang w:eastAsia="zh-CN"/>
        </w:rPr>
        <w:t xml:space="preserve"> the calibration margin can be reduced to the margin value reported by the UE.</w:t>
      </w:r>
    </w:p>
    <w:p w:rsidR="007D5451" w:rsidRPr="00FC6D77" w:rsidRDefault="007D5451" w:rsidP="00C96865">
      <w:pPr>
        <w:spacing w:before="120" w:after="120"/>
        <w:rPr>
          <w:rFonts w:eastAsiaTheme="minorEastAsia"/>
          <w:b/>
          <w:lang w:val="en-US" w:eastAsia="zh-CN"/>
        </w:rPr>
      </w:pPr>
      <w:r w:rsidRPr="00FC6D77">
        <w:rPr>
          <w:rFonts w:eastAsiaTheme="minorEastAsia" w:hint="eastAsia"/>
          <w:b/>
          <w:lang w:val="en-US" w:eastAsia="zh-CN"/>
        </w:rPr>
        <w:t>Pro</w:t>
      </w:r>
      <w:r w:rsidRPr="00FC6D77">
        <w:rPr>
          <w:rFonts w:eastAsiaTheme="minorEastAsia"/>
          <w:b/>
          <w:lang w:val="en-US" w:eastAsia="zh-CN"/>
        </w:rPr>
        <w:t>posal 6: Define enhanced RSTD accuracy requirements with reduced timing error for the case where reference resource and target resource are in same Rx TEG.</w:t>
      </w:r>
    </w:p>
    <w:p w:rsidR="007D48FC" w:rsidRDefault="00FC6D77" w:rsidP="00C96865">
      <w:pPr>
        <w:spacing w:before="120" w:after="120"/>
        <w:rPr>
          <w:rFonts w:eastAsiaTheme="minorEastAsia"/>
          <w:lang w:val="en-US" w:eastAsia="zh-CN"/>
        </w:rPr>
      </w:pPr>
      <w:r>
        <w:rPr>
          <w:rFonts w:eastAsiaTheme="minorEastAsia"/>
          <w:lang w:val="en-US" w:eastAsia="zh-CN"/>
        </w:rPr>
        <w:t xml:space="preserve">Besides, we suggest RAN4 to </w:t>
      </w:r>
      <w:r w:rsidR="007D48FC">
        <w:rPr>
          <w:rFonts w:eastAsiaTheme="minorEastAsia"/>
          <w:lang w:val="en-US" w:eastAsia="zh-CN"/>
        </w:rPr>
        <w:t>consider</w:t>
      </w:r>
      <w:r>
        <w:rPr>
          <w:rFonts w:eastAsiaTheme="minorEastAsia"/>
          <w:lang w:val="en-US" w:eastAsia="zh-CN"/>
        </w:rPr>
        <w:t xml:space="preserve"> d</w:t>
      </w:r>
      <w:r w:rsidR="007D48FC">
        <w:rPr>
          <w:rFonts w:eastAsiaTheme="minorEastAsia"/>
          <w:lang w:val="en-US" w:eastAsia="zh-CN"/>
        </w:rPr>
        <w:t>efining</w:t>
      </w:r>
      <w:r>
        <w:rPr>
          <w:rFonts w:eastAsiaTheme="minorEastAsia"/>
          <w:lang w:val="en-US" w:eastAsia="zh-CN"/>
        </w:rPr>
        <w:t xml:space="preserve"> relative accuracy for UE Rx-</w:t>
      </w:r>
      <w:proofErr w:type="spellStart"/>
      <w:r>
        <w:rPr>
          <w:rFonts w:eastAsiaTheme="minorEastAsia"/>
          <w:lang w:val="en-US" w:eastAsia="zh-CN"/>
        </w:rPr>
        <w:t>Tx</w:t>
      </w:r>
      <w:proofErr w:type="spellEnd"/>
      <w:r>
        <w:rPr>
          <w:rFonts w:eastAsiaTheme="minorEastAsia"/>
          <w:lang w:val="en-US" w:eastAsia="zh-CN"/>
        </w:rPr>
        <w:t>. In Rel-16 RAN4 only defined absolute accuracy for UE Rx-</w:t>
      </w:r>
      <w:proofErr w:type="spellStart"/>
      <w:r>
        <w:rPr>
          <w:rFonts w:eastAsiaTheme="minorEastAsia"/>
          <w:lang w:val="en-US" w:eastAsia="zh-CN"/>
        </w:rPr>
        <w:t>Tx</w:t>
      </w:r>
      <w:proofErr w:type="spellEnd"/>
      <w:r>
        <w:rPr>
          <w:rFonts w:eastAsiaTheme="minorEastAsia"/>
          <w:lang w:val="en-US" w:eastAsia="zh-CN"/>
        </w:rPr>
        <w:t xml:space="preserve">, which cannot be used to regulate the performance with </w:t>
      </w:r>
      <w:proofErr w:type="spellStart"/>
      <w:r>
        <w:rPr>
          <w:rFonts w:eastAsiaTheme="minorEastAsia"/>
          <w:lang w:val="en-US" w:eastAsia="zh-CN"/>
        </w:rPr>
        <w:t>RxTx</w:t>
      </w:r>
      <w:proofErr w:type="spellEnd"/>
      <w:r>
        <w:rPr>
          <w:rFonts w:eastAsiaTheme="minorEastAsia"/>
          <w:lang w:val="en-US" w:eastAsia="zh-CN"/>
        </w:rPr>
        <w:t xml:space="preserve"> TEG. </w:t>
      </w:r>
      <w:r w:rsidR="007D48FC">
        <w:rPr>
          <w:rFonts w:eastAsiaTheme="minorEastAsia"/>
          <w:lang w:val="en-US" w:eastAsia="zh-CN"/>
        </w:rPr>
        <w:t>The relative accuracy for UE Rx-</w:t>
      </w:r>
      <w:proofErr w:type="spellStart"/>
      <w:r w:rsidR="007D48FC">
        <w:rPr>
          <w:rFonts w:eastAsiaTheme="minorEastAsia"/>
          <w:lang w:val="en-US" w:eastAsia="zh-CN"/>
        </w:rPr>
        <w:t>Tx</w:t>
      </w:r>
      <w:proofErr w:type="spellEnd"/>
      <w:r w:rsidR="007D48FC">
        <w:rPr>
          <w:rFonts w:eastAsiaTheme="minorEastAsia"/>
          <w:lang w:val="en-US" w:eastAsia="zh-CN"/>
        </w:rPr>
        <w:t xml:space="preserve"> will be similar to RSTD accuracy, and requirements can be defined </w:t>
      </w:r>
      <w:r w:rsidR="007D48FC" w:rsidRPr="007D48FC">
        <w:rPr>
          <w:rFonts w:eastAsiaTheme="minorEastAsia"/>
          <w:lang w:val="en-US" w:eastAsia="zh-CN"/>
        </w:rPr>
        <w:t xml:space="preserve">for the case where two measurements are in same </w:t>
      </w:r>
      <w:proofErr w:type="spellStart"/>
      <w:r w:rsidR="007D48FC" w:rsidRPr="007D48FC">
        <w:rPr>
          <w:rFonts w:eastAsiaTheme="minorEastAsia"/>
          <w:lang w:val="en-US" w:eastAsia="zh-CN"/>
        </w:rPr>
        <w:t>RxTx</w:t>
      </w:r>
      <w:proofErr w:type="spellEnd"/>
      <w:r w:rsidR="007D48FC" w:rsidRPr="007D48FC">
        <w:rPr>
          <w:rFonts w:eastAsiaTheme="minorEastAsia"/>
          <w:lang w:val="en-US" w:eastAsia="zh-CN"/>
        </w:rPr>
        <w:t xml:space="preserve"> TEG</w:t>
      </w:r>
      <w:r w:rsidR="007D48FC">
        <w:rPr>
          <w:rFonts w:eastAsiaTheme="minorEastAsia"/>
          <w:lang w:val="en-US" w:eastAsia="zh-CN"/>
        </w:rPr>
        <w:t>.</w:t>
      </w:r>
    </w:p>
    <w:p w:rsidR="007D5451" w:rsidRDefault="0077778E" w:rsidP="00C96865">
      <w:pPr>
        <w:spacing w:before="120" w:after="120"/>
        <w:rPr>
          <w:rFonts w:eastAsiaTheme="minorEastAsia"/>
          <w:lang w:val="en-US" w:eastAsia="zh-CN"/>
        </w:rPr>
      </w:pPr>
      <w:r>
        <w:rPr>
          <w:rFonts w:eastAsiaTheme="minorEastAsia"/>
          <w:lang w:val="en-US" w:eastAsia="zh-CN"/>
        </w:rPr>
        <w:t>However, defining relative UE Rx-</w:t>
      </w:r>
      <w:proofErr w:type="spellStart"/>
      <w:r>
        <w:rPr>
          <w:rFonts w:eastAsiaTheme="minorEastAsia"/>
          <w:lang w:val="en-US" w:eastAsia="zh-CN"/>
        </w:rPr>
        <w:t>Tx</w:t>
      </w:r>
      <w:proofErr w:type="spellEnd"/>
      <w:r>
        <w:rPr>
          <w:rFonts w:eastAsiaTheme="minorEastAsia"/>
          <w:lang w:val="en-US" w:eastAsia="zh-CN"/>
        </w:rPr>
        <w:t xml:space="preserve"> means RAN4 needs to also simulate </w:t>
      </w:r>
      <w:r w:rsidR="0078725C">
        <w:rPr>
          <w:rFonts w:eastAsiaTheme="minorEastAsia"/>
          <w:lang w:val="en-US" w:eastAsia="zh-CN"/>
        </w:rPr>
        <w:t>the BB estimation error</w:t>
      </w:r>
      <w:r w:rsidR="007D48FC">
        <w:rPr>
          <w:rFonts w:eastAsiaTheme="minorEastAsia"/>
          <w:lang w:val="en-US" w:eastAsia="zh-CN"/>
        </w:rPr>
        <w:t xml:space="preserve"> depending on the target </w:t>
      </w:r>
      <w:proofErr w:type="spellStart"/>
      <w:r w:rsidR="007D48FC">
        <w:rPr>
          <w:rFonts w:eastAsiaTheme="minorEastAsia"/>
          <w:lang w:val="en-US" w:eastAsia="zh-CN"/>
        </w:rPr>
        <w:t>Es</w:t>
      </w:r>
      <w:proofErr w:type="spellEnd"/>
      <w:r w:rsidR="007D48FC">
        <w:rPr>
          <w:rFonts w:eastAsiaTheme="minorEastAsia"/>
          <w:lang w:val="en-US" w:eastAsia="zh-CN"/>
        </w:rPr>
        <w:t>/</w:t>
      </w:r>
      <w:proofErr w:type="spellStart"/>
      <w:r w:rsidR="007D48FC">
        <w:rPr>
          <w:rFonts w:eastAsiaTheme="minorEastAsia"/>
          <w:lang w:val="en-US" w:eastAsia="zh-CN"/>
        </w:rPr>
        <w:t>Iot</w:t>
      </w:r>
      <w:proofErr w:type="spellEnd"/>
      <w:r w:rsidR="007D48FC">
        <w:rPr>
          <w:rFonts w:eastAsiaTheme="minorEastAsia"/>
          <w:lang w:val="en-US" w:eastAsia="zh-CN"/>
        </w:rPr>
        <w:t xml:space="preserve"> conditions</w:t>
      </w:r>
      <w:r w:rsidR="0078725C">
        <w:rPr>
          <w:rFonts w:eastAsiaTheme="minorEastAsia"/>
          <w:lang w:val="en-US" w:eastAsia="zh-CN"/>
        </w:rPr>
        <w:t>, and also account for the frequency drift margin between two UE Rx-</w:t>
      </w:r>
      <w:proofErr w:type="spellStart"/>
      <w:r w:rsidR="0078725C">
        <w:rPr>
          <w:rFonts w:eastAsiaTheme="minorEastAsia"/>
          <w:lang w:val="en-US" w:eastAsia="zh-CN"/>
        </w:rPr>
        <w:t>Tx</w:t>
      </w:r>
      <w:proofErr w:type="spellEnd"/>
      <w:r w:rsidR="0078725C">
        <w:rPr>
          <w:rFonts w:eastAsiaTheme="minorEastAsia" w:hint="eastAsia"/>
          <w:lang w:val="en-US" w:eastAsia="zh-CN"/>
        </w:rPr>
        <w:t xml:space="preserve"> </w:t>
      </w:r>
      <w:r w:rsidR="0078725C">
        <w:rPr>
          <w:rFonts w:eastAsiaTheme="minorEastAsia"/>
          <w:lang w:val="en-US" w:eastAsia="zh-CN"/>
        </w:rPr>
        <w:t xml:space="preserve">measurements. </w:t>
      </w:r>
      <w:r w:rsidR="007D48FC">
        <w:rPr>
          <w:rFonts w:eastAsiaTheme="minorEastAsia"/>
          <w:lang w:val="en-US" w:eastAsia="zh-CN"/>
        </w:rPr>
        <w:t>The standardization efforts should be also considered since we only have 2 meetings to close the Perf part.</w:t>
      </w:r>
    </w:p>
    <w:p w:rsidR="007D5451" w:rsidRPr="007D48FC" w:rsidRDefault="007D5451" w:rsidP="00C96865">
      <w:pPr>
        <w:spacing w:before="120" w:after="120"/>
        <w:rPr>
          <w:rFonts w:eastAsiaTheme="minorEastAsia"/>
          <w:b/>
          <w:lang w:val="en-US" w:eastAsia="zh-CN"/>
        </w:rPr>
      </w:pPr>
      <w:r w:rsidRPr="007D48FC">
        <w:rPr>
          <w:rFonts w:eastAsiaTheme="minorEastAsia"/>
          <w:b/>
          <w:lang w:val="en-US" w:eastAsia="zh-CN"/>
        </w:rPr>
        <w:t xml:space="preserve">Proposal 7: </w:t>
      </w:r>
      <w:r w:rsidR="007D48FC" w:rsidRPr="007D48FC">
        <w:rPr>
          <w:rFonts w:eastAsiaTheme="minorEastAsia"/>
          <w:b/>
          <w:lang w:val="en-US" w:eastAsia="zh-CN"/>
        </w:rPr>
        <w:t>Discuss whether to define</w:t>
      </w:r>
      <w:r w:rsidRPr="007D48FC">
        <w:rPr>
          <w:rFonts w:eastAsiaTheme="minorEastAsia"/>
          <w:b/>
          <w:lang w:val="en-US" w:eastAsia="zh-CN"/>
        </w:rPr>
        <w:t xml:space="preserve"> relative UE Rx-</w:t>
      </w:r>
      <w:proofErr w:type="spellStart"/>
      <w:r w:rsidRPr="007D48FC">
        <w:rPr>
          <w:rFonts w:eastAsiaTheme="minorEastAsia"/>
          <w:b/>
          <w:lang w:val="en-US" w:eastAsia="zh-CN"/>
        </w:rPr>
        <w:t>Tx</w:t>
      </w:r>
      <w:proofErr w:type="spellEnd"/>
      <w:r w:rsidRPr="007D48FC">
        <w:rPr>
          <w:rFonts w:eastAsiaTheme="minorEastAsia"/>
          <w:b/>
          <w:lang w:val="en-US" w:eastAsia="zh-CN"/>
        </w:rPr>
        <w:t xml:space="preserve"> accuracy requirements with timing error for the case where two measurements are in same </w:t>
      </w:r>
      <w:proofErr w:type="spellStart"/>
      <w:r w:rsidRPr="007D48FC">
        <w:rPr>
          <w:rFonts w:eastAsiaTheme="minorEastAsia"/>
          <w:b/>
          <w:lang w:val="en-US" w:eastAsia="zh-CN"/>
        </w:rPr>
        <w:t>RxTx</w:t>
      </w:r>
      <w:proofErr w:type="spellEnd"/>
      <w:r w:rsidRPr="007D48FC">
        <w:rPr>
          <w:rFonts w:eastAsiaTheme="minorEastAsia"/>
          <w:b/>
          <w:lang w:val="en-US" w:eastAsia="zh-CN"/>
        </w:rPr>
        <w:t xml:space="preserve"> TEG.</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7D5451">
        <w:rPr>
          <w:rFonts w:eastAsia="宋体"/>
          <w:lang w:eastAsia="zh-CN"/>
        </w:rPr>
        <w:t xml:space="preserve">accuracy requirements </w:t>
      </w:r>
      <w:r w:rsidR="00436D00">
        <w:rPr>
          <w:rFonts w:eastAsia="宋体"/>
          <w:lang w:eastAsia="zh-CN"/>
        </w:rPr>
        <w:t>for TEG</w:t>
      </w:r>
      <w:r>
        <w:rPr>
          <w:rFonts w:eastAsia="宋体"/>
          <w:lang w:eastAsia="zh-CN"/>
        </w:rPr>
        <w:t>.</w:t>
      </w:r>
    </w:p>
    <w:p w:rsidR="007D48FC" w:rsidRPr="001F2F7D" w:rsidRDefault="007D48FC" w:rsidP="007D48FC">
      <w:pPr>
        <w:spacing w:before="120" w:after="120"/>
        <w:rPr>
          <w:rFonts w:eastAsiaTheme="minorEastAsia"/>
          <w:b/>
          <w:lang w:eastAsia="zh-CN"/>
        </w:rPr>
      </w:pPr>
      <w:r w:rsidRPr="001F2F7D">
        <w:rPr>
          <w:rFonts w:eastAsiaTheme="minorEastAsia" w:hint="eastAsia"/>
          <w:b/>
          <w:lang w:eastAsia="zh-CN"/>
        </w:rPr>
        <w:t>P</w:t>
      </w:r>
      <w:r w:rsidRPr="001F2F7D">
        <w:rPr>
          <w:rFonts w:eastAsiaTheme="minorEastAsia"/>
          <w:b/>
          <w:lang w:eastAsia="zh-CN"/>
        </w:rPr>
        <w:t>roposal 1: Define the candidate values for Rx TEG as {0, 2, 4, 6, 8</w:t>
      </w:r>
      <w:proofErr w:type="gramStart"/>
      <w:r w:rsidRPr="001F2F7D">
        <w:rPr>
          <w:rFonts w:eastAsiaTheme="minorEastAsia"/>
          <w:b/>
          <w:lang w:eastAsia="zh-CN"/>
        </w:rPr>
        <w:t>}Tc</w:t>
      </w:r>
      <w:proofErr w:type="gramEnd"/>
      <w:r w:rsidRPr="001F2F7D">
        <w:rPr>
          <w:rFonts w:eastAsiaTheme="minorEastAsia"/>
          <w:b/>
          <w:lang w:eastAsia="zh-CN"/>
        </w:rPr>
        <w:t xml:space="preserve"> for PRS/SRS BW of 100MHz (FR1) and 200MHz (FR2).</w:t>
      </w:r>
    </w:p>
    <w:p w:rsidR="007D48FC" w:rsidRPr="00C86EB1" w:rsidRDefault="007D48FC" w:rsidP="007D48FC">
      <w:pPr>
        <w:spacing w:before="120" w:after="120"/>
        <w:rPr>
          <w:rFonts w:eastAsiaTheme="minorEastAsia"/>
          <w:b/>
          <w:lang w:eastAsia="zh-CN"/>
        </w:rPr>
      </w:pPr>
      <w:r w:rsidRPr="00C86EB1">
        <w:rPr>
          <w:rFonts w:eastAsiaTheme="minorEastAsia"/>
          <w:b/>
          <w:lang w:eastAsia="zh-CN"/>
        </w:rPr>
        <w:t xml:space="preserve">Proposal 2: Define the candidate values for </w:t>
      </w:r>
      <w:proofErr w:type="spellStart"/>
      <w:r w:rsidRPr="00C86EB1">
        <w:rPr>
          <w:rFonts w:eastAsiaTheme="minorEastAsia"/>
          <w:b/>
          <w:lang w:eastAsia="zh-CN"/>
        </w:rPr>
        <w:t>Tx</w:t>
      </w:r>
      <w:proofErr w:type="spellEnd"/>
      <w:r w:rsidRPr="00C86EB1">
        <w:rPr>
          <w:rFonts w:eastAsiaTheme="minorEastAsia"/>
          <w:b/>
          <w:lang w:eastAsia="zh-CN"/>
        </w:rPr>
        <w:t xml:space="preserve"> TEG as {0, 2, 4, 6, 8</w:t>
      </w:r>
      <w:proofErr w:type="gramStart"/>
      <w:r w:rsidRPr="00C86EB1">
        <w:rPr>
          <w:rFonts w:eastAsiaTheme="minorEastAsia"/>
          <w:b/>
          <w:lang w:eastAsia="zh-CN"/>
        </w:rPr>
        <w:t>}Tc</w:t>
      </w:r>
      <w:proofErr w:type="gramEnd"/>
      <w:r w:rsidRPr="00C86EB1">
        <w:rPr>
          <w:rFonts w:eastAsiaTheme="minorEastAsia"/>
          <w:b/>
          <w:lang w:eastAsia="zh-CN"/>
        </w:rPr>
        <w:t xml:space="preserve"> for PRS/SRS BW of 100MHz (FR1) and 200MHz (FR2).</w:t>
      </w:r>
    </w:p>
    <w:p w:rsidR="007D48FC" w:rsidRPr="00C86EB1" w:rsidRDefault="007D48FC" w:rsidP="007D48FC">
      <w:pPr>
        <w:spacing w:before="120" w:after="120"/>
        <w:rPr>
          <w:rFonts w:eastAsiaTheme="minorEastAsia"/>
          <w:b/>
          <w:lang w:eastAsia="zh-CN"/>
        </w:rPr>
      </w:pPr>
      <w:r w:rsidRPr="00C86EB1">
        <w:rPr>
          <w:rFonts w:eastAsiaTheme="minorEastAsia" w:hint="eastAsia"/>
          <w:b/>
          <w:lang w:eastAsia="zh-CN"/>
        </w:rPr>
        <w:t>P</w:t>
      </w:r>
      <w:r w:rsidRPr="00C86EB1">
        <w:rPr>
          <w:rFonts w:eastAsiaTheme="minorEastAsia"/>
          <w:b/>
          <w:lang w:eastAsia="zh-CN"/>
        </w:rPr>
        <w:t xml:space="preserve">roposal 3: Define the candidate values for </w:t>
      </w:r>
      <w:proofErr w:type="spellStart"/>
      <w:r w:rsidRPr="00C86EB1">
        <w:rPr>
          <w:rFonts w:eastAsiaTheme="minorEastAsia"/>
          <w:b/>
          <w:lang w:eastAsia="zh-CN"/>
        </w:rPr>
        <w:t>RxTx</w:t>
      </w:r>
      <w:proofErr w:type="spellEnd"/>
      <w:r w:rsidRPr="00C86EB1">
        <w:rPr>
          <w:rFonts w:eastAsiaTheme="minorEastAsia"/>
          <w:b/>
          <w:lang w:eastAsia="zh-CN"/>
        </w:rPr>
        <w:t xml:space="preserve"> TEG as {0, 2, 4, 8, 12, 16, 24</w:t>
      </w:r>
      <w:proofErr w:type="gramStart"/>
      <w:r w:rsidRPr="00C86EB1">
        <w:rPr>
          <w:rFonts w:eastAsiaTheme="minorEastAsia"/>
          <w:b/>
          <w:lang w:eastAsia="zh-CN"/>
        </w:rPr>
        <w:t>}Tc</w:t>
      </w:r>
      <w:proofErr w:type="gramEnd"/>
      <w:r w:rsidRPr="00C86EB1">
        <w:rPr>
          <w:rFonts w:eastAsiaTheme="minorEastAsia"/>
          <w:b/>
          <w:lang w:eastAsia="zh-CN"/>
        </w:rPr>
        <w:t xml:space="preserve"> for min of PRS and SRS BW of 100MHz (FR1) and 200MHz (FR2).</w:t>
      </w:r>
    </w:p>
    <w:p w:rsidR="007D48FC" w:rsidRPr="00094B2A" w:rsidRDefault="007D48FC" w:rsidP="007D48FC">
      <w:pPr>
        <w:spacing w:before="120" w:after="120"/>
        <w:rPr>
          <w:rFonts w:eastAsiaTheme="minorEastAsia"/>
          <w:b/>
          <w:lang w:eastAsia="zh-CN"/>
        </w:rPr>
      </w:pPr>
      <w:r w:rsidRPr="00094B2A">
        <w:rPr>
          <w:rFonts w:eastAsiaTheme="minorEastAsia" w:hint="eastAsia"/>
          <w:b/>
          <w:lang w:eastAsia="zh-CN"/>
        </w:rPr>
        <w:t>P</w:t>
      </w:r>
      <w:r w:rsidRPr="00094B2A">
        <w:rPr>
          <w:rFonts w:eastAsiaTheme="minorEastAsia"/>
          <w:b/>
          <w:lang w:eastAsia="zh-CN"/>
        </w:rPr>
        <w:t xml:space="preserve">roposal 4: For smaller BW, the margin values are scaled by a factor as in Rel-16 assumption. </w:t>
      </w:r>
    </w:p>
    <w:p w:rsidR="007D48FC" w:rsidRPr="00260ECD" w:rsidRDefault="007D48FC" w:rsidP="007D48FC">
      <w:pPr>
        <w:spacing w:before="120" w:after="120"/>
        <w:rPr>
          <w:rFonts w:eastAsiaTheme="minorEastAsia"/>
          <w:b/>
          <w:lang w:val="en-US" w:eastAsia="zh-CN"/>
        </w:rPr>
      </w:pPr>
      <w:r w:rsidRPr="00260ECD">
        <w:rPr>
          <w:rFonts w:eastAsiaTheme="minorEastAsia" w:hint="eastAsia"/>
          <w:b/>
          <w:lang w:val="en-US" w:eastAsia="zh-CN"/>
        </w:rPr>
        <w:t>Pro</w:t>
      </w:r>
      <w:r w:rsidRPr="00260ECD">
        <w:rPr>
          <w:rFonts w:eastAsiaTheme="minorEastAsia"/>
          <w:b/>
          <w:lang w:val="en-US" w:eastAsia="zh-CN"/>
        </w:rPr>
        <w:t>posal 5: RAN4 to discuss whether the measurement associated with a TEG should meet 2Rx requirement, or a relaxed 1Rx requirement.</w:t>
      </w:r>
    </w:p>
    <w:p w:rsidR="007D48FC" w:rsidRPr="00FC6D77" w:rsidRDefault="007D48FC" w:rsidP="007D48FC">
      <w:pPr>
        <w:spacing w:before="120" w:after="120"/>
        <w:rPr>
          <w:rFonts w:eastAsiaTheme="minorEastAsia"/>
          <w:b/>
          <w:lang w:val="en-US" w:eastAsia="zh-CN"/>
        </w:rPr>
      </w:pPr>
      <w:r w:rsidRPr="00FC6D77">
        <w:rPr>
          <w:rFonts w:eastAsiaTheme="minorEastAsia" w:hint="eastAsia"/>
          <w:b/>
          <w:lang w:val="en-US" w:eastAsia="zh-CN"/>
        </w:rPr>
        <w:t>Pro</w:t>
      </w:r>
      <w:r w:rsidRPr="00FC6D77">
        <w:rPr>
          <w:rFonts w:eastAsiaTheme="minorEastAsia"/>
          <w:b/>
          <w:lang w:val="en-US" w:eastAsia="zh-CN"/>
        </w:rPr>
        <w:t>posal 6: Define enhanced RSTD accuracy requirements with reduced timing error for the case where reference resource and target resource are in same Rx TEG.</w:t>
      </w:r>
    </w:p>
    <w:p w:rsidR="004C4DEE" w:rsidRPr="007D48FC" w:rsidRDefault="007D48FC" w:rsidP="004C4DEE">
      <w:pPr>
        <w:spacing w:before="120" w:after="120"/>
        <w:rPr>
          <w:rFonts w:eastAsiaTheme="minorEastAsia"/>
          <w:b/>
          <w:lang w:val="en-US" w:eastAsia="zh-CN"/>
        </w:rPr>
      </w:pPr>
      <w:r w:rsidRPr="007D48FC">
        <w:rPr>
          <w:rFonts w:eastAsiaTheme="minorEastAsia"/>
          <w:b/>
          <w:lang w:val="en-US" w:eastAsia="zh-CN"/>
        </w:rPr>
        <w:t>Proposal 7: Discuss whether to define relative UE Rx-</w:t>
      </w:r>
      <w:proofErr w:type="spellStart"/>
      <w:r w:rsidRPr="007D48FC">
        <w:rPr>
          <w:rFonts w:eastAsiaTheme="minorEastAsia"/>
          <w:b/>
          <w:lang w:val="en-US" w:eastAsia="zh-CN"/>
        </w:rPr>
        <w:t>Tx</w:t>
      </w:r>
      <w:proofErr w:type="spellEnd"/>
      <w:r w:rsidRPr="007D48FC">
        <w:rPr>
          <w:rFonts w:eastAsiaTheme="minorEastAsia"/>
          <w:b/>
          <w:lang w:val="en-US" w:eastAsia="zh-CN"/>
        </w:rPr>
        <w:t xml:space="preserve"> accuracy requirements with timing error for the case where two mea</w:t>
      </w:r>
      <w:r>
        <w:rPr>
          <w:rFonts w:eastAsiaTheme="minorEastAsia"/>
          <w:b/>
          <w:lang w:val="en-US" w:eastAsia="zh-CN"/>
        </w:rPr>
        <w:t xml:space="preserve">surements are in same </w:t>
      </w:r>
      <w:proofErr w:type="spellStart"/>
      <w:r>
        <w:rPr>
          <w:rFonts w:eastAsiaTheme="minorEastAsia"/>
          <w:b/>
          <w:lang w:val="en-US" w:eastAsia="zh-CN"/>
        </w:rPr>
        <w:t>RxTx</w:t>
      </w:r>
      <w:proofErr w:type="spellEnd"/>
      <w:r>
        <w:rPr>
          <w:rFonts w:eastAsiaTheme="minorEastAsia"/>
          <w:b/>
          <w:lang w:val="en-US" w:eastAsia="zh-CN"/>
        </w:rPr>
        <w:t xml:space="preserve"> TEG.</w:t>
      </w:r>
    </w:p>
    <w:p w:rsidR="00FA0C0C" w:rsidRDefault="00FA0C0C" w:rsidP="00FA0C0C">
      <w:pPr>
        <w:pStyle w:val="1"/>
        <w:jc w:val="both"/>
        <w:rPr>
          <w:lang w:val="en-US"/>
        </w:rPr>
      </w:pPr>
      <w:r w:rsidRPr="00C0754F">
        <w:rPr>
          <w:lang w:val="en-US"/>
        </w:rPr>
        <w:lastRenderedPageBreak/>
        <w:t>Reference</w:t>
      </w:r>
    </w:p>
    <w:p w:rsidR="00307FF0" w:rsidRDefault="00A2330D" w:rsidP="00A2330D">
      <w:pPr>
        <w:numPr>
          <w:ilvl w:val="0"/>
          <w:numId w:val="5"/>
        </w:numPr>
        <w:spacing w:before="120" w:after="120"/>
        <w:rPr>
          <w:rFonts w:eastAsia="宋体"/>
          <w:lang w:val="en-US" w:eastAsia="zh-CN"/>
        </w:rPr>
      </w:pPr>
      <w:r w:rsidRPr="00A2330D">
        <w:rPr>
          <w:rFonts w:eastAsia="宋体"/>
          <w:lang w:val="en-US" w:eastAsia="zh-CN"/>
        </w:rPr>
        <w:t>R4-22069</w:t>
      </w:r>
      <w:r w:rsidR="007D5451">
        <w:rPr>
          <w:rFonts w:eastAsia="宋体"/>
          <w:lang w:val="en-US" w:eastAsia="zh-CN"/>
        </w:rPr>
        <w:t>97</w:t>
      </w:r>
      <w:r w:rsidR="00A02253">
        <w:rPr>
          <w:rFonts w:eastAsia="宋体"/>
          <w:lang w:val="en-US" w:eastAsia="zh-CN"/>
        </w:rPr>
        <w:t xml:space="preserve">, </w:t>
      </w:r>
      <w:r w:rsidRPr="00A2330D">
        <w:rPr>
          <w:rFonts w:eastAsia="宋体"/>
          <w:lang w:val="en-US" w:eastAsia="zh-CN"/>
        </w:rPr>
        <w:t xml:space="preserve">WF on NR Positioning Enhancements (Part </w:t>
      </w:r>
      <w:r w:rsidR="005824A9">
        <w:rPr>
          <w:rFonts w:eastAsia="宋体"/>
          <w:lang w:val="en-US" w:eastAsia="zh-CN"/>
        </w:rPr>
        <w:t>2</w:t>
      </w:r>
      <w:r w:rsidRPr="00A2330D">
        <w:rPr>
          <w:rFonts w:eastAsia="宋体"/>
          <w:lang w:val="en-US" w:eastAsia="zh-CN"/>
        </w:rPr>
        <w:t>)</w:t>
      </w:r>
      <w:r w:rsidR="00A02253">
        <w:rPr>
          <w:rFonts w:eastAsia="宋体"/>
          <w:lang w:val="en-US" w:eastAsia="zh-CN"/>
        </w:rPr>
        <w:t xml:space="preserve">, </w:t>
      </w:r>
      <w:r w:rsidR="007D5451">
        <w:rPr>
          <w:rFonts w:eastAsia="宋体"/>
          <w:lang w:val="en-US" w:eastAsia="zh-CN"/>
        </w:rPr>
        <w:t>CATT</w:t>
      </w:r>
    </w:p>
    <w:p w:rsidR="007B6046" w:rsidRPr="00517D3B" w:rsidRDefault="00517D3B" w:rsidP="00BE0C0B">
      <w:pPr>
        <w:numPr>
          <w:ilvl w:val="0"/>
          <w:numId w:val="5"/>
        </w:numPr>
        <w:spacing w:before="120" w:after="120"/>
        <w:rPr>
          <w:rFonts w:eastAsia="宋体"/>
          <w:lang w:val="en-US" w:eastAsia="zh-CN"/>
        </w:rPr>
      </w:pPr>
      <w:r w:rsidRPr="00517D3B">
        <w:rPr>
          <w:rFonts w:eastAsia="宋体"/>
          <w:lang w:val="en-US" w:eastAsia="zh-CN"/>
        </w:rPr>
        <w:t>R4-2206821</w:t>
      </w:r>
      <w:r>
        <w:rPr>
          <w:rFonts w:eastAsia="宋体"/>
          <w:lang w:val="en-US" w:eastAsia="zh-CN"/>
        </w:rPr>
        <w:t xml:space="preserve">, </w:t>
      </w:r>
      <w:r w:rsidRPr="00517D3B">
        <w:rPr>
          <w:rFonts w:eastAsia="宋体"/>
          <w:lang w:val="en-US" w:eastAsia="zh-CN"/>
        </w:rPr>
        <w:t>WF on maintenance to R16 POS requirements</w:t>
      </w:r>
      <w:r>
        <w:rPr>
          <w:rFonts w:eastAsia="宋体"/>
          <w:lang w:val="en-US" w:eastAsia="zh-CN"/>
        </w:rPr>
        <w:t xml:space="preserve">, </w:t>
      </w:r>
      <w:r w:rsidRPr="00517D3B">
        <w:rPr>
          <w:rFonts w:eastAsia="宋体"/>
          <w:lang w:val="en-US" w:eastAsia="zh-CN"/>
        </w:rPr>
        <w:t>Intel Corporation</w:t>
      </w:r>
    </w:p>
    <w:sectPr w:rsidR="007B6046" w:rsidRPr="00517D3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F45" w:rsidRDefault="00405F45">
      <w:pPr>
        <w:spacing w:before="120" w:after="120"/>
      </w:pPr>
      <w:r>
        <w:separator/>
      </w:r>
    </w:p>
  </w:endnote>
  <w:endnote w:type="continuationSeparator" w:id="0">
    <w:p w:rsidR="00405F45" w:rsidRDefault="00405F4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77" w:rsidRDefault="00FC6D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C6D77" w:rsidRDefault="00FC6D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77" w:rsidRDefault="00FC6D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B22E0">
      <w:rPr>
        <w:rStyle w:val="af1"/>
      </w:rPr>
      <w:t>1</w:t>
    </w:r>
    <w:r>
      <w:rPr>
        <w:rStyle w:val="af1"/>
      </w:rPr>
      <w:fldChar w:fldCharType="end"/>
    </w:r>
  </w:p>
  <w:p w:rsidR="00FC6D77" w:rsidRDefault="00FC6D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F45" w:rsidRDefault="00405F45">
      <w:pPr>
        <w:spacing w:before="120" w:after="120"/>
      </w:pPr>
      <w:r>
        <w:separator/>
      </w:r>
    </w:p>
  </w:footnote>
  <w:footnote w:type="continuationSeparator" w:id="0">
    <w:p w:rsidR="00405F45" w:rsidRDefault="00405F4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7"/>
  </w:num>
  <w:num w:numId="3">
    <w:abstractNumId w:val="31"/>
  </w:num>
  <w:num w:numId="4">
    <w:abstractNumId w:val="6"/>
  </w:num>
  <w:num w:numId="5">
    <w:abstractNumId w:val="15"/>
  </w:num>
  <w:num w:numId="6">
    <w:abstractNumId w:val="26"/>
  </w:num>
  <w:num w:numId="7">
    <w:abstractNumId w:val="18"/>
  </w:num>
  <w:num w:numId="8">
    <w:abstractNumId w:val="33"/>
    <w:lvlOverride w:ilvl="0">
      <w:startOverride w:val="1"/>
    </w:lvlOverride>
  </w:num>
  <w:num w:numId="9">
    <w:abstractNumId w:val="24"/>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5"/>
  </w:num>
  <w:num w:numId="16">
    <w:abstractNumId w:val="20"/>
  </w:num>
  <w:num w:numId="17">
    <w:abstractNumId w:val="8"/>
  </w:num>
  <w:num w:numId="18">
    <w:abstractNumId w:val="9"/>
  </w:num>
  <w:num w:numId="19">
    <w:abstractNumId w:val="23"/>
  </w:num>
  <w:num w:numId="20">
    <w:abstractNumId w:val="11"/>
  </w:num>
  <w:num w:numId="21">
    <w:abstractNumId w:val="3"/>
  </w:num>
  <w:num w:numId="22">
    <w:abstractNumId w:val="28"/>
  </w:num>
  <w:num w:numId="23">
    <w:abstractNumId w:val="13"/>
  </w:num>
  <w:num w:numId="24">
    <w:abstractNumId w:val="22"/>
  </w:num>
  <w:num w:numId="25">
    <w:abstractNumId w:val="1"/>
  </w:num>
  <w:num w:numId="26">
    <w:abstractNumId w:val="19"/>
  </w:num>
  <w:num w:numId="27">
    <w:abstractNumId w:val="29"/>
  </w:num>
  <w:num w:numId="28">
    <w:abstractNumId w:val="2"/>
  </w:num>
  <w:num w:numId="29">
    <w:abstractNumId w:val="30"/>
  </w:num>
  <w:num w:numId="30">
    <w:abstractNumId w:val="10"/>
  </w:num>
  <w:num w:numId="31">
    <w:abstractNumId w:val="0"/>
  </w:num>
  <w:num w:numId="32">
    <w:abstractNumId w:val="32"/>
  </w:num>
  <w:num w:numId="33">
    <w:abstractNumId w:val="21"/>
  </w:num>
  <w:num w:numId="34">
    <w:abstractNumId w:val="14"/>
  </w:num>
  <w:num w:numId="35">
    <w:abstractNumId w:val="17"/>
  </w:num>
  <w:num w:numId="36">
    <w:abstractNumId w:val="17"/>
  </w:num>
  <w:num w:numId="37">
    <w:abstractNumId w:val="17"/>
  </w:num>
  <w:num w:numId="38">
    <w:abstractNumId w:val="17"/>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45"/>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2E0"/>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4A9"/>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4CFC"/>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5"/>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21EA5CD-79D8-4B8B-B558-23A36F0E8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49612</TotalTime>
  <Pages>4</Pages>
  <Words>1233</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139</cp:revision>
  <cp:lastPrinted>2009-04-22T06:01:00Z</cp:lastPrinted>
  <dcterms:created xsi:type="dcterms:W3CDTF">2020-07-07T06:33:00Z</dcterms:created>
  <dcterms:modified xsi:type="dcterms:W3CDTF">2022-04-25T13:22:00Z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