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A2330D">
        <w:rPr>
          <w:rFonts w:ascii="Arial" w:hAnsi="Arial" w:cs="Arial"/>
          <w:b/>
          <w:sz w:val="24"/>
          <w:lang w:val="en-US" w:eastAsia="zh-CN"/>
        </w:rPr>
        <w:t>3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6C64B0" w:rsidRPr="006C64B0">
        <w:rPr>
          <w:rFonts w:ascii="Arial" w:hAnsi="Arial" w:cs="Arial"/>
          <w:b/>
          <w:sz w:val="24"/>
          <w:lang w:val="en-US" w:eastAsia="zh-CN"/>
        </w:rPr>
        <w:t>R4-2209203</w:t>
      </w:r>
      <w:bookmarkStart w:id="0" w:name="_GoBack"/>
      <w:bookmarkEnd w:id="0"/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A2330D">
        <w:rPr>
          <w:rFonts w:cs="Arial"/>
          <w:noProof w:val="0"/>
          <w:sz w:val="24"/>
          <w:lang w:val="en-GB"/>
        </w:rPr>
        <w:t>9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A2330D">
        <w:rPr>
          <w:rFonts w:cs="Arial"/>
          <w:noProof w:val="0"/>
          <w:sz w:val="24"/>
          <w:lang w:val="en-GB"/>
        </w:rPr>
        <w:t>20 May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03FB5" w:rsidRPr="00803FB5">
        <w:rPr>
          <w:rFonts w:ascii="Arial" w:eastAsia="宋体" w:hAnsi="Arial"/>
          <w:b/>
          <w:sz w:val="24"/>
          <w:lang w:val="en-US" w:eastAsia="zh-CN"/>
        </w:rPr>
        <w:t>Discussion on remaining issues for pre-configured MG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03FB5">
        <w:rPr>
          <w:rFonts w:ascii="Arial" w:eastAsia="宋体" w:hAnsi="Arial"/>
          <w:b/>
          <w:sz w:val="24"/>
          <w:lang w:val="en-US" w:eastAsia="zh-CN"/>
        </w:rPr>
        <w:t>9.10.1.1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4A78BE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9122FB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requirements </w:t>
      </w:r>
      <w:r w:rsidR="00DD66E4">
        <w:rPr>
          <w:rFonts w:eastAsia="宋体"/>
          <w:lang w:eastAsia="zh-CN"/>
        </w:rPr>
        <w:t xml:space="preserve">for </w:t>
      </w:r>
      <w:r w:rsidR="00803FB5">
        <w:rPr>
          <w:rFonts w:eastAsia="宋体"/>
          <w:lang w:eastAsia="zh-CN"/>
        </w:rPr>
        <w:t>pre-</w:t>
      </w:r>
      <w:r w:rsidR="00A2330D">
        <w:rPr>
          <w:rFonts w:eastAsia="宋体"/>
          <w:lang w:eastAsia="zh-CN"/>
        </w:rPr>
        <w:t xml:space="preserve">MG </w:t>
      </w:r>
      <w:r>
        <w:rPr>
          <w:rFonts w:eastAsia="宋体"/>
          <w:lang w:eastAsia="zh-CN"/>
        </w:rPr>
        <w:t xml:space="preserve">were discussed </w:t>
      </w:r>
      <w:r w:rsidR="00803FB5">
        <w:rPr>
          <w:rFonts w:eastAsia="宋体"/>
          <w:lang w:eastAsia="zh-CN"/>
        </w:rPr>
        <w:t xml:space="preserve">and completed </w:t>
      </w:r>
      <w:r w:rsidR="00F369BE">
        <w:rPr>
          <w:rFonts w:eastAsia="宋体"/>
          <w:lang w:eastAsia="zh-CN"/>
        </w:rPr>
        <w:t>in RAN4#</w:t>
      </w:r>
      <w:r w:rsidR="00FA0C0C">
        <w:rPr>
          <w:rFonts w:eastAsia="宋体"/>
          <w:lang w:eastAsia="zh-CN"/>
        </w:rPr>
        <w:t>10</w:t>
      </w:r>
      <w:r w:rsidR="00A2330D">
        <w:rPr>
          <w:rFonts w:eastAsia="宋体"/>
          <w:lang w:eastAsia="zh-CN"/>
        </w:rPr>
        <w:t>2</w:t>
      </w:r>
      <w:r w:rsidR="00E40E36">
        <w:rPr>
          <w:rFonts w:eastAsia="宋体"/>
          <w:lang w:eastAsia="zh-CN"/>
        </w:rPr>
        <w:t>-</w:t>
      </w:r>
      <w:r w:rsidR="00F369BE">
        <w:rPr>
          <w:rFonts w:eastAsia="宋体"/>
          <w:lang w:eastAsia="zh-CN"/>
        </w:rPr>
        <w:t>e, and the outcomes are captured in the WF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]. Based on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 the following issues are to be further discussed</w:t>
      </w:r>
      <w:r w:rsidR="00F369BE">
        <w:rPr>
          <w:rFonts w:eastAsia="宋体" w:hint="eastAsia"/>
          <w:lang w:eastAsia="zh-CN"/>
        </w:rPr>
        <w:t>:</w:t>
      </w:r>
    </w:p>
    <w:p w:rsidR="00EB2FC9" w:rsidRDefault="00EB2FC9" w:rsidP="00EB2FC9">
      <w:pPr>
        <w:pStyle w:val="af8"/>
        <w:numPr>
          <w:ilvl w:val="0"/>
          <w:numId w:val="1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EB2FC9">
        <w:rPr>
          <w:rFonts w:eastAsia="宋体"/>
          <w:lang w:eastAsia="zh-CN"/>
        </w:rPr>
        <w:t>ctivation/deactivation triggered</w:t>
      </w:r>
      <w:r>
        <w:rPr>
          <w:rFonts w:eastAsia="宋体"/>
          <w:lang w:eastAsia="zh-CN"/>
        </w:rPr>
        <w:t xml:space="preserve"> by</w:t>
      </w:r>
      <w:r w:rsidRPr="00EB2FC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</w:t>
      </w:r>
      <w:r w:rsidRPr="00EB2FC9">
        <w:rPr>
          <w:rFonts w:eastAsia="宋体"/>
          <w:lang w:eastAsia="zh-CN"/>
        </w:rPr>
        <w:t xml:space="preserve">nitiation of </w:t>
      </w:r>
      <w:proofErr w:type="spellStart"/>
      <w:r w:rsidRPr="00EB2FC9">
        <w:rPr>
          <w:rFonts w:eastAsia="宋体"/>
          <w:i/>
          <w:lang w:eastAsia="zh-CN"/>
        </w:rPr>
        <w:t>LocationMeasurementIndication</w:t>
      </w:r>
      <w:proofErr w:type="spellEnd"/>
      <w:r w:rsidRPr="00EB2FC9">
        <w:rPr>
          <w:rFonts w:eastAsia="宋体"/>
          <w:lang w:eastAsia="zh-CN"/>
        </w:rPr>
        <w:t xml:space="preserve"> </w:t>
      </w:r>
    </w:p>
    <w:p w:rsidR="000A0C51" w:rsidRPr="00EB2FC9" w:rsidRDefault="00676ECD" w:rsidP="00EB2FC9">
      <w:pPr>
        <w:pStyle w:val="af8"/>
        <w:numPr>
          <w:ilvl w:val="0"/>
          <w:numId w:val="1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Delay for a</w:t>
      </w:r>
      <w:r w:rsidR="000A0C51" w:rsidRPr="00EB2FC9">
        <w:rPr>
          <w:rFonts w:eastAsia="宋体"/>
          <w:lang w:eastAsia="zh-CN"/>
        </w:rPr>
        <w:t>ctivation/deactivation</w:t>
      </w:r>
      <w:r>
        <w:rPr>
          <w:rFonts w:eastAsia="宋体"/>
          <w:lang w:eastAsia="zh-CN"/>
        </w:rPr>
        <w:t xml:space="preserve"> after configuration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>provide our views on the</w:t>
      </w:r>
      <w:r w:rsidR="00270BDD" w:rsidRPr="00D12E24">
        <w:rPr>
          <w:rFonts w:eastAsia="宋体"/>
          <w:lang w:eastAsia="zh-CN"/>
        </w:rPr>
        <w:t xml:space="preserve"> above open issue for </w:t>
      </w:r>
      <w:r w:rsidR="00EB2FC9">
        <w:rPr>
          <w:rFonts w:eastAsia="宋体"/>
          <w:lang w:eastAsia="zh-CN"/>
        </w:rPr>
        <w:t>pre-MG</w:t>
      </w:r>
      <w:r w:rsidR="00E87502">
        <w:rPr>
          <w:rFonts w:eastAsia="宋体"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EB2FC9" w:rsidRDefault="00EB2FC9" w:rsidP="00EB2FC9">
      <w:pPr>
        <w:pStyle w:val="2"/>
        <w:rPr>
          <w:lang w:eastAsia="zh-CN"/>
        </w:rPr>
      </w:pPr>
      <w:r>
        <w:rPr>
          <w:lang w:eastAsia="zh-CN"/>
        </w:rPr>
        <w:t>A</w:t>
      </w:r>
      <w:r w:rsidRPr="00EB2FC9">
        <w:rPr>
          <w:lang w:eastAsia="zh-CN"/>
        </w:rPr>
        <w:t>ctivation/deactivation triggered</w:t>
      </w:r>
      <w:r>
        <w:rPr>
          <w:lang w:eastAsia="zh-CN"/>
        </w:rPr>
        <w:t xml:space="preserve"> by</w:t>
      </w:r>
      <w:r w:rsidRPr="00EB2FC9">
        <w:rPr>
          <w:lang w:eastAsia="zh-CN"/>
        </w:rPr>
        <w:t xml:space="preserve"> </w:t>
      </w:r>
      <w:r>
        <w:rPr>
          <w:lang w:eastAsia="zh-CN"/>
        </w:rPr>
        <w:t>i</w:t>
      </w:r>
      <w:r w:rsidRPr="00EB2FC9">
        <w:rPr>
          <w:lang w:eastAsia="zh-CN"/>
        </w:rPr>
        <w:t xml:space="preserve">nitiation of </w:t>
      </w:r>
      <w:proofErr w:type="spellStart"/>
      <w:r w:rsidRPr="00EB2FC9">
        <w:rPr>
          <w:i/>
          <w:lang w:eastAsia="zh-CN"/>
        </w:rPr>
        <w:t>LocationMeasurementIndication</w:t>
      </w:r>
      <w:proofErr w:type="spellEnd"/>
      <w:r w:rsidRPr="00EB2FC9">
        <w:rPr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B2FC9" w:rsidTr="00EB2FC9">
        <w:tc>
          <w:tcPr>
            <w:tcW w:w="9621" w:type="dxa"/>
          </w:tcPr>
          <w:p w:rsidR="00EB2FC9" w:rsidRPr="00EB2FC9" w:rsidRDefault="00EB2FC9" w:rsidP="00EB2FC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40" w:afterLines="0" w:after="0"/>
              <w:textAlignment w:val="baseline"/>
              <w:outlineLvl w:val="3"/>
              <w:rPr>
                <w:rFonts w:ascii="Calibri" w:eastAsia="宋体" w:hAnsi="Calibri" w:cs="Calibri"/>
                <w:b/>
                <w:bCs/>
                <w:sz w:val="20"/>
                <w:u w:val="single"/>
                <w:lang w:eastAsia="zh-CN"/>
              </w:rPr>
            </w:pPr>
            <w:r w:rsidRPr="00EB2FC9">
              <w:rPr>
                <w:rFonts w:ascii="Calibri" w:eastAsia="宋体" w:hAnsi="Calibri" w:cs="Calibri"/>
                <w:b/>
                <w:bCs/>
                <w:sz w:val="20"/>
                <w:u w:val="single"/>
                <w:lang w:eastAsia="zh-CN"/>
              </w:rPr>
              <w:t>Issue 2-1 Additional trigger events for pre-MG activation/deactivation</w:t>
            </w:r>
          </w:p>
          <w:p w:rsidR="00EB2FC9" w:rsidRPr="00EB2FC9" w:rsidRDefault="00EB2FC9" w:rsidP="00EB2FC9">
            <w:pPr>
              <w:overflowPunct w:val="0"/>
              <w:autoSpaceDE w:val="0"/>
              <w:autoSpaceDN w:val="0"/>
              <w:adjustRightInd w:val="0"/>
              <w:spacing w:beforeLines="0" w:before="0" w:afterLines="0" w:after="120"/>
              <w:jc w:val="both"/>
              <w:textAlignment w:val="baseline"/>
              <w:rPr>
                <w:rFonts w:ascii="Calibri" w:eastAsia="宋体" w:hAnsi="Calibri" w:cs="Calibri"/>
                <w:sz w:val="20"/>
                <w:highlight w:val="green"/>
                <w:lang w:val="en-US" w:eastAsia="zh-CN"/>
              </w:rPr>
            </w:pPr>
            <w:r w:rsidRPr="00EB2FC9">
              <w:rPr>
                <w:rFonts w:ascii="Calibri" w:eastAsia="宋体" w:hAnsi="Calibri" w:cs="Calibri"/>
                <w:sz w:val="20"/>
                <w:highlight w:val="green"/>
                <w:lang w:val="en-US" w:eastAsia="zh-CN"/>
              </w:rPr>
              <w:t>GTW agreements:</w:t>
            </w:r>
          </w:p>
          <w:p w:rsidR="00EB2FC9" w:rsidRPr="00EB2FC9" w:rsidRDefault="00EB2FC9" w:rsidP="00EB2FC9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 w:line="252" w:lineRule="auto"/>
              <w:textAlignment w:val="baseline"/>
              <w:rPr>
                <w:rFonts w:ascii="Calibri" w:eastAsia="Times New Roman" w:hAnsi="Calibri" w:cs="Calibri"/>
                <w:sz w:val="20"/>
                <w:lang w:eastAsia="ja-JP"/>
              </w:rPr>
            </w:pPr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>For UE autonomous pre-MG activation/deactivation the following trigger events may change the pre-MG activation status</w:t>
            </w:r>
          </w:p>
          <w:p w:rsidR="00EB2FC9" w:rsidRPr="00EB2FC9" w:rsidRDefault="00EB2FC9" w:rsidP="00EB2FC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 w:line="252" w:lineRule="auto"/>
              <w:textAlignment w:val="baseline"/>
              <w:rPr>
                <w:rFonts w:ascii="Calibri" w:eastAsia="Times New Roman" w:hAnsi="Calibri" w:cs="Calibri"/>
                <w:sz w:val="20"/>
                <w:lang w:eastAsia="ja-JP"/>
              </w:rPr>
            </w:pPr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>BWP switching by DCI/Timer based</w:t>
            </w:r>
          </w:p>
          <w:p w:rsidR="00EB2FC9" w:rsidRPr="00EB2FC9" w:rsidRDefault="00EB2FC9" w:rsidP="00EB2FC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 w:line="252" w:lineRule="auto"/>
              <w:textAlignment w:val="baseline"/>
              <w:rPr>
                <w:rFonts w:ascii="Calibri" w:eastAsia="Times New Roman" w:hAnsi="Calibri" w:cs="Calibri"/>
                <w:sz w:val="20"/>
                <w:lang w:eastAsia="ja-JP"/>
              </w:rPr>
            </w:pPr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 xml:space="preserve">Activation/de-activation of </w:t>
            </w:r>
            <w:proofErr w:type="spellStart"/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>SCell</w:t>
            </w:r>
            <w:proofErr w:type="spellEnd"/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>(s)</w:t>
            </w:r>
          </w:p>
          <w:p w:rsidR="00EB2FC9" w:rsidRPr="00EB2FC9" w:rsidRDefault="00EB2FC9" w:rsidP="00EB2FC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 w:line="252" w:lineRule="auto"/>
              <w:textAlignment w:val="baseline"/>
              <w:rPr>
                <w:rFonts w:ascii="Calibri" w:eastAsia="Times New Roman" w:hAnsi="Calibri" w:cs="Calibri"/>
                <w:sz w:val="20"/>
                <w:lang w:eastAsia="ja-JP"/>
              </w:rPr>
            </w:pPr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>Addition/removal of any measurement object(s)</w:t>
            </w:r>
          </w:p>
          <w:p w:rsidR="00EB2FC9" w:rsidRPr="00EB2FC9" w:rsidRDefault="00EB2FC9" w:rsidP="00EB2FC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 w:line="252" w:lineRule="auto"/>
              <w:textAlignment w:val="baseline"/>
              <w:rPr>
                <w:rFonts w:ascii="Calibri" w:eastAsia="Times New Roman" w:hAnsi="Calibri" w:cs="Calibri"/>
                <w:sz w:val="20"/>
                <w:lang w:eastAsia="ja-JP"/>
              </w:rPr>
            </w:pPr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 xml:space="preserve">Addition/release/change of a </w:t>
            </w:r>
            <w:proofErr w:type="spellStart"/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>Scell</w:t>
            </w:r>
            <w:proofErr w:type="spellEnd"/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 xml:space="preserve"> under CA </w:t>
            </w:r>
          </w:p>
          <w:p w:rsidR="00EB2FC9" w:rsidRPr="00EB2FC9" w:rsidRDefault="00EB2FC9" w:rsidP="00EB2FC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 w:line="252" w:lineRule="auto"/>
              <w:textAlignment w:val="baseline"/>
              <w:rPr>
                <w:rFonts w:ascii="Calibri" w:eastAsia="Times New Roman" w:hAnsi="Calibri" w:cs="Calibri"/>
                <w:sz w:val="20"/>
                <w:lang w:eastAsia="ja-JP"/>
              </w:rPr>
            </w:pPr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>BWP switching by RRC</w:t>
            </w:r>
          </w:p>
          <w:p w:rsidR="00EB2FC9" w:rsidRPr="00EB2FC9" w:rsidRDefault="00EB2FC9" w:rsidP="00EB2FC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 w:line="252" w:lineRule="auto"/>
              <w:textAlignment w:val="baseline"/>
              <w:rPr>
                <w:rFonts w:ascii="Calibri" w:eastAsia="Times New Roman" w:hAnsi="Calibri" w:cs="Calibri"/>
                <w:sz w:val="20"/>
                <w:lang w:eastAsia="ja-JP"/>
              </w:rPr>
            </w:pPr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 xml:space="preserve">Initiation of </w:t>
            </w:r>
            <w:proofErr w:type="spellStart"/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>LocationMeasurementIndication</w:t>
            </w:r>
            <w:proofErr w:type="spellEnd"/>
            <w:r w:rsidRPr="00EB2FC9">
              <w:rPr>
                <w:rFonts w:ascii="Calibri" w:eastAsia="Times New Roman" w:hAnsi="Calibri" w:cs="Calibri"/>
                <w:sz w:val="20"/>
                <w:lang w:eastAsia="ja-JP"/>
              </w:rPr>
              <w:t xml:space="preserve"> </w:t>
            </w:r>
          </w:p>
        </w:tc>
      </w:tr>
    </w:tbl>
    <w:p w:rsidR="00EB2FC9" w:rsidRDefault="00EB2FC9" w:rsidP="00EB2FC9">
      <w:pPr>
        <w:spacing w:before="120" w:after="12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In [1] it is agreed that </w:t>
      </w:r>
      <w:r w:rsidRPr="00EB2FC9">
        <w:rPr>
          <w:rFonts w:eastAsiaTheme="minorEastAsia"/>
          <w:lang w:eastAsia="zh-CN"/>
        </w:rPr>
        <w:t xml:space="preserve">initiation of </w:t>
      </w:r>
      <w:proofErr w:type="spellStart"/>
      <w:r w:rsidRPr="00EB2FC9">
        <w:rPr>
          <w:rFonts w:eastAsiaTheme="minorEastAsia"/>
          <w:i/>
          <w:lang w:eastAsia="zh-CN"/>
        </w:rPr>
        <w:t>LocationMeasurementIndication</w:t>
      </w:r>
      <w:proofErr w:type="spellEnd"/>
      <w:r>
        <w:rPr>
          <w:rFonts w:eastAsiaTheme="minorEastAsia"/>
          <w:lang w:eastAsia="zh-CN"/>
        </w:rPr>
        <w:t xml:space="preserve"> is defined as a trigger event for rule based </w:t>
      </w:r>
      <w:r>
        <w:rPr>
          <w:rFonts w:eastAsia="宋体"/>
          <w:lang w:eastAsia="zh-CN"/>
        </w:rPr>
        <w:t>a</w:t>
      </w:r>
      <w:r w:rsidRPr="00EB2FC9">
        <w:rPr>
          <w:rFonts w:eastAsia="宋体"/>
          <w:lang w:eastAsia="zh-CN"/>
        </w:rPr>
        <w:t>ctivation/deactivation</w:t>
      </w:r>
      <w:r>
        <w:rPr>
          <w:rFonts w:eastAsia="宋体"/>
          <w:lang w:eastAsia="zh-CN"/>
        </w:rPr>
        <w:t xml:space="preserve">. However, </w:t>
      </w:r>
      <w:r w:rsidR="00F00D3C">
        <w:rPr>
          <w:rFonts w:eastAsia="宋体"/>
          <w:lang w:eastAsia="zh-CN"/>
        </w:rPr>
        <w:t>this may cause misalignment between UE and NW about the status of pre-MG as discussed in the following.</w:t>
      </w:r>
    </w:p>
    <w:p w:rsidR="00EB2FC9" w:rsidRDefault="00F00D3C" w:rsidP="00EB2FC9">
      <w:pPr>
        <w:spacing w:before="120" w:after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After receiving </w:t>
      </w:r>
      <w:proofErr w:type="spellStart"/>
      <w:r w:rsidR="00EB2FC9" w:rsidRPr="00EB2FC9">
        <w:rPr>
          <w:rFonts w:eastAsiaTheme="minorEastAsia"/>
          <w:i/>
          <w:lang w:eastAsia="zh-CN"/>
        </w:rPr>
        <w:t>LocationMeasurementIndication</w:t>
      </w:r>
      <w:proofErr w:type="spellEnd"/>
      <w:r>
        <w:rPr>
          <w:rFonts w:eastAsiaTheme="minorEastAsia"/>
          <w:lang w:eastAsia="zh-CN"/>
        </w:rPr>
        <w:t xml:space="preserve">, there can be different actions from the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:</w:t>
      </w:r>
    </w:p>
    <w:p w:rsidR="00F00D3C" w:rsidRDefault="00F00D3C" w:rsidP="00F00D3C">
      <w:pPr>
        <w:pStyle w:val="af8"/>
        <w:numPr>
          <w:ilvl w:val="0"/>
          <w:numId w:val="1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1: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does not respond to the request</w:t>
      </w:r>
    </w:p>
    <w:p w:rsidR="00F00D3C" w:rsidRPr="00F00D3C" w:rsidRDefault="00F00D3C" w:rsidP="00F00D3C">
      <w:pPr>
        <w:pStyle w:val="af8"/>
        <w:spacing w:before="120" w:after="120"/>
        <w:ind w:left="360"/>
        <w:rPr>
          <w:rFonts w:eastAsia="宋体"/>
          <w:lang w:eastAsia="zh-CN"/>
        </w:rPr>
      </w:pPr>
      <w:r w:rsidRPr="00F00D3C">
        <w:rPr>
          <w:rFonts w:eastAsia="宋体"/>
          <w:lang w:eastAsia="zh-CN"/>
        </w:rPr>
        <w:t xml:space="preserve">This case could happen when </w:t>
      </w:r>
      <w:proofErr w:type="spellStart"/>
      <w:r w:rsidRPr="00F00D3C">
        <w:rPr>
          <w:rFonts w:eastAsia="宋体"/>
          <w:lang w:eastAsia="zh-CN"/>
        </w:rPr>
        <w:t>gNB</w:t>
      </w:r>
      <w:proofErr w:type="spellEnd"/>
      <w:r w:rsidRPr="00F00D3C">
        <w:rPr>
          <w:rFonts w:eastAsia="宋体"/>
          <w:lang w:eastAsia="zh-CN"/>
        </w:rPr>
        <w:t xml:space="preserve"> </w:t>
      </w:r>
      <w:r w:rsidR="00B42AA5">
        <w:rPr>
          <w:rFonts w:eastAsia="宋体"/>
          <w:lang w:eastAsia="zh-CN"/>
        </w:rPr>
        <w:t>chooses not to provide MG for PRS measurement</w:t>
      </w:r>
      <w:r w:rsidR="00421CAA">
        <w:rPr>
          <w:rFonts w:eastAsia="宋体"/>
          <w:lang w:eastAsia="zh-CN"/>
        </w:rPr>
        <w:t xml:space="preserve"> for some reasons, e.g. </w:t>
      </w:r>
      <w:proofErr w:type="spellStart"/>
      <w:r w:rsidR="00421CAA">
        <w:rPr>
          <w:rFonts w:eastAsia="宋体"/>
          <w:lang w:eastAsia="zh-CN"/>
        </w:rPr>
        <w:t>gNB</w:t>
      </w:r>
      <w:proofErr w:type="spellEnd"/>
      <w:r w:rsidR="00421CAA">
        <w:rPr>
          <w:rFonts w:eastAsia="宋体"/>
          <w:lang w:eastAsia="zh-CN"/>
        </w:rPr>
        <w:t xml:space="preserve"> considers data throughput and mobility more important than positioning</w:t>
      </w:r>
      <w:r w:rsidR="00B42AA5">
        <w:rPr>
          <w:rFonts w:eastAsia="宋体"/>
          <w:lang w:eastAsia="zh-CN"/>
        </w:rPr>
        <w:t>.</w:t>
      </w:r>
    </w:p>
    <w:p w:rsidR="00F00D3C" w:rsidRDefault="00F00D3C" w:rsidP="00F00D3C">
      <w:pPr>
        <w:pStyle w:val="af8"/>
        <w:numPr>
          <w:ilvl w:val="0"/>
          <w:numId w:val="1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2: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reconfigures a legacy MG</w:t>
      </w:r>
    </w:p>
    <w:p w:rsidR="00B42AA5" w:rsidRPr="00DD267E" w:rsidRDefault="00B42AA5" w:rsidP="00DD267E">
      <w:pPr>
        <w:pStyle w:val="af8"/>
        <w:spacing w:before="120" w:after="120"/>
        <w:ind w:left="360"/>
        <w:rPr>
          <w:rFonts w:eastAsia="宋体"/>
          <w:lang w:eastAsia="zh-CN"/>
        </w:rPr>
      </w:pPr>
      <w:r w:rsidRPr="00F00D3C">
        <w:rPr>
          <w:rFonts w:eastAsia="宋体"/>
          <w:lang w:eastAsia="zh-CN"/>
        </w:rPr>
        <w:t xml:space="preserve">This case could happen when </w:t>
      </w:r>
      <w:proofErr w:type="spellStart"/>
      <w:r w:rsidRPr="00F00D3C">
        <w:rPr>
          <w:rFonts w:eastAsia="宋体"/>
          <w:lang w:eastAsia="zh-CN"/>
        </w:rPr>
        <w:t>gNB</w:t>
      </w:r>
      <w:proofErr w:type="spellEnd"/>
      <w:r w:rsidRPr="00F00D3C">
        <w:rPr>
          <w:rFonts w:eastAsia="宋体"/>
          <w:lang w:eastAsia="zh-CN"/>
        </w:rPr>
        <w:t xml:space="preserve"> </w:t>
      </w:r>
      <w:r w:rsidR="00B0739E">
        <w:rPr>
          <w:rFonts w:eastAsia="宋体"/>
          <w:lang w:eastAsia="zh-CN"/>
        </w:rPr>
        <w:t>responds</w:t>
      </w:r>
      <w:r w:rsidRPr="00F00D3C">
        <w:rPr>
          <w:rFonts w:eastAsia="宋体"/>
          <w:lang w:eastAsia="zh-CN"/>
        </w:rPr>
        <w:t xml:space="preserve"> the </w:t>
      </w:r>
      <w:proofErr w:type="spellStart"/>
      <w:r w:rsidRPr="00F00D3C">
        <w:rPr>
          <w:rFonts w:eastAsiaTheme="minorEastAsia"/>
          <w:i/>
          <w:lang w:eastAsia="zh-CN"/>
        </w:rPr>
        <w:t>LocationMeasurementIndication</w:t>
      </w:r>
      <w:proofErr w:type="spellEnd"/>
      <w:r>
        <w:rPr>
          <w:rFonts w:eastAsia="宋体"/>
          <w:lang w:eastAsia="zh-CN"/>
        </w:rPr>
        <w:t xml:space="preserve"> signaling, and the pre-MG is insufficient </w:t>
      </w:r>
      <w:r w:rsidR="00DD267E">
        <w:rPr>
          <w:rFonts w:eastAsia="宋体"/>
          <w:lang w:eastAsia="zh-CN"/>
        </w:rPr>
        <w:t xml:space="preserve">or sufficient </w:t>
      </w:r>
      <w:r>
        <w:rPr>
          <w:rFonts w:eastAsia="宋体"/>
          <w:lang w:eastAsia="zh-CN"/>
        </w:rPr>
        <w:t xml:space="preserve">for </w:t>
      </w:r>
      <w:r w:rsidR="00DD267E">
        <w:rPr>
          <w:rFonts w:eastAsia="宋体"/>
          <w:lang w:eastAsia="zh-CN"/>
        </w:rPr>
        <w:t>PRS</w:t>
      </w:r>
      <w:r>
        <w:rPr>
          <w:rFonts w:eastAsia="宋体"/>
          <w:lang w:eastAsia="zh-CN"/>
        </w:rPr>
        <w:t xml:space="preserve"> measurement even activated. </w:t>
      </w:r>
    </w:p>
    <w:p w:rsidR="00F00D3C" w:rsidRDefault="00F00D3C" w:rsidP="00F00D3C">
      <w:pPr>
        <w:pStyle w:val="af8"/>
        <w:numPr>
          <w:ilvl w:val="0"/>
          <w:numId w:val="1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3: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activates the pre-MG or keeps the pre-MG activated</w:t>
      </w:r>
    </w:p>
    <w:p w:rsidR="00DD267E" w:rsidRPr="00DD267E" w:rsidRDefault="00DD267E" w:rsidP="00DD267E">
      <w:pPr>
        <w:pStyle w:val="af8"/>
        <w:spacing w:before="120" w:after="120"/>
        <w:ind w:left="360"/>
        <w:rPr>
          <w:rFonts w:eastAsia="宋体"/>
          <w:lang w:eastAsia="zh-CN"/>
        </w:rPr>
      </w:pPr>
      <w:r w:rsidRPr="00DD267E">
        <w:rPr>
          <w:rFonts w:eastAsia="宋体"/>
          <w:lang w:eastAsia="zh-CN"/>
        </w:rPr>
        <w:lastRenderedPageBreak/>
        <w:t xml:space="preserve">This case could happen when </w:t>
      </w:r>
      <w:proofErr w:type="spellStart"/>
      <w:r w:rsidRPr="00DD267E">
        <w:rPr>
          <w:rFonts w:eastAsia="宋体"/>
          <w:lang w:eastAsia="zh-CN"/>
        </w:rPr>
        <w:t>gNB</w:t>
      </w:r>
      <w:proofErr w:type="spellEnd"/>
      <w:r w:rsidRPr="00DD267E">
        <w:rPr>
          <w:rFonts w:eastAsia="宋体"/>
          <w:lang w:eastAsia="zh-CN"/>
        </w:rPr>
        <w:t xml:space="preserve"> </w:t>
      </w:r>
      <w:r w:rsidR="00B0739E">
        <w:rPr>
          <w:rFonts w:eastAsia="宋体"/>
          <w:lang w:eastAsia="zh-CN"/>
        </w:rPr>
        <w:t>responds</w:t>
      </w:r>
      <w:r w:rsidR="00B0739E" w:rsidRPr="00F00D3C">
        <w:rPr>
          <w:rFonts w:eastAsia="宋体"/>
          <w:lang w:eastAsia="zh-CN"/>
        </w:rPr>
        <w:t xml:space="preserve"> </w:t>
      </w:r>
      <w:r w:rsidRPr="00DD267E">
        <w:rPr>
          <w:rFonts w:eastAsia="宋体"/>
          <w:lang w:eastAsia="zh-CN"/>
        </w:rPr>
        <w:t xml:space="preserve">the </w:t>
      </w:r>
      <w:proofErr w:type="spellStart"/>
      <w:r w:rsidRPr="00DD267E">
        <w:rPr>
          <w:rFonts w:eastAsia="宋体"/>
          <w:i/>
          <w:lang w:eastAsia="zh-CN"/>
        </w:rPr>
        <w:t>LocationMeasurementIndication</w:t>
      </w:r>
      <w:proofErr w:type="spellEnd"/>
      <w:r w:rsidRPr="00DD267E">
        <w:rPr>
          <w:rFonts w:eastAsia="宋体"/>
          <w:lang w:eastAsia="zh-CN"/>
        </w:rPr>
        <w:t xml:space="preserve"> signaling, and the pre-MG is sufficient for </w:t>
      </w:r>
      <w:r>
        <w:rPr>
          <w:rFonts w:eastAsia="宋体"/>
          <w:lang w:eastAsia="zh-CN"/>
        </w:rPr>
        <w:t>PRS</w:t>
      </w:r>
      <w:r w:rsidRPr="00DD267E">
        <w:rPr>
          <w:rFonts w:eastAsia="宋体"/>
          <w:lang w:eastAsia="zh-CN"/>
        </w:rPr>
        <w:t xml:space="preserve"> measurement </w:t>
      </w:r>
      <w:r>
        <w:rPr>
          <w:rFonts w:eastAsia="宋体"/>
          <w:lang w:eastAsia="zh-CN"/>
        </w:rPr>
        <w:t>when</w:t>
      </w:r>
      <w:r w:rsidRPr="00DD267E">
        <w:rPr>
          <w:rFonts w:eastAsia="宋体"/>
          <w:lang w:eastAsia="zh-CN"/>
        </w:rPr>
        <w:t xml:space="preserve"> activated.</w:t>
      </w:r>
    </w:p>
    <w:p w:rsidR="00EB2FC9" w:rsidRDefault="00636FF9" w:rsidP="00EB2FC9">
      <w:pPr>
        <w:spacing w:before="120" w:after="12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As the context is the rule based </w:t>
      </w:r>
      <w:r>
        <w:rPr>
          <w:rFonts w:eastAsia="宋体"/>
          <w:lang w:eastAsia="zh-CN"/>
        </w:rPr>
        <w:t>a</w:t>
      </w:r>
      <w:r w:rsidRPr="00EB2FC9">
        <w:rPr>
          <w:rFonts w:eastAsia="宋体"/>
          <w:lang w:eastAsia="zh-CN"/>
        </w:rPr>
        <w:t>ctivation/deactivation</w:t>
      </w:r>
      <w:r>
        <w:rPr>
          <w:rFonts w:eastAsia="宋体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will not send any signalling in responses to the UE indication for Case 1 and Case 3, and as a result, UE could not tell </w:t>
      </w:r>
      <w:r w:rsidR="00E17AB6">
        <w:rPr>
          <w:rFonts w:eastAsia="宋体"/>
          <w:lang w:eastAsia="zh-CN"/>
        </w:rPr>
        <w:t>which</w:t>
      </w:r>
      <w:r>
        <w:rPr>
          <w:rFonts w:eastAsia="宋体"/>
          <w:lang w:eastAsia="zh-CN"/>
        </w:rPr>
        <w:t xml:space="preserve"> action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takes. It may happen that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does not </w:t>
      </w:r>
      <w:r w:rsidR="002E1712">
        <w:rPr>
          <w:rFonts w:eastAsia="宋体"/>
          <w:lang w:eastAsia="zh-CN"/>
        </w:rPr>
        <w:t>respond to</w:t>
      </w:r>
      <w:r>
        <w:rPr>
          <w:rFonts w:eastAsia="宋体"/>
          <w:lang w:eastAsia="zh-CN"/>
        </w:rPr>
        <w:t xml:space="preserve"> </w:t>
      </w:r>
      <w:r w:rsidRPr="00DD267E">
        <w:rPr>
          <w:rFonts w:eastAsia="宋体"/>
          <w:lang w:eastAsia="zh-CN"/>
        </w:rPr>
        <w:t xml:space="preserve">the </w:t>
      </w:r>
      <w:proofErr w:type="spellStart"/>
      <w:r w:rsidRPr="00DD267E">
        <w:rPr>
          <w:rFonts w:eastAsia="宋体"/>
          <w:i/>
          <w:lang w:eastAsia="zh-CN"/>
        </w:rPr>
        <w:t>LocationMeasurementIndication</w:t>
      </w:r>
      <w:proofErr w:type="spellEnd"/>
      <w:r w:rsidRPr="00DD267E">
        <w:rPr>
          <w:rFonts w:eastAsia="宋体"/>
          <w:lang w:eastAsia="zh-CN"/>
        </w:rPr>
        <w:t xml:space="preserve"> signalling</w:t>
      </w:r>
      <w:r>
        <w:rPr>
          <w:rFonts w:eastAsia="宋体"/>
          <w:lang w:eastAsia="zh-CN"/>
        </w:rPr>
        <w:t xml:space="preserve"> </w:t>
      </w:r>
      <w:r w:rsidR="00E17AB6">
        <w:rPr>
          <w:rFonts w:eastAsia="宋体"/>
          <w:lang w:eastAsia="zh-CN"/>
        </w:rPr>
        <w:t xml:space="preserve">hence does not account the PRS measurement in determining the pre-MG status, but UE assumes pre-MG is activated after </w:t>
      </w:r>
      <w:r w:rsidR="00E17AB6" w:rsidRPr="00EB2FC9">
        <w:rPr>
          <w:rFonts w:eastAsiaTheme="minorEastAsia"/>
          <w:lang w:eastAsia="zh-CN"/>
        </w:rPr>
        <w:t xml:space="preserve">initiation of </w:t>
      </w:r>
      <w:proofErr w:type="spellStart"/>
      <w:r w:rsidR="00E17AB6" w:rsidRPr="00EB2FC9">
        <w:rPr>
          <w:rFonts w:eastAsiaTheme="minorEastAsia"/>
          <w:i/>
          <w:lang w:eastAsia="zh-CN"/>
        </w:rPr>
        <w:t>LocationMeasurementIndication</w:t>
      </w:r>
      <w:proofErr w:type="spellEnd"/>
      <w:r w:rsidR="00E17AB6">
        <w:rPr>
          <w:rFonts w:eastAsiaTheme="minorEastAsia"/>
          <w:lang w:eastAsia="zh-CN"/>
        </w:rPr>
        <w:t xml:space="preserve">. In this case, there will be misalignment between UE and NW </w:t>
      </w:r>
      <w:r w:rsidR="00E17AB6">
        <w:rPr>
          <w:rFonts w:eastAsia="宋体"/>
          <w:lang w:eastAsia="zh-CN"/>
        </w:rPr>
        <w:t>about the status of pre-MG.</w:t>
      </w:r>
    </w:p>
    <w:p w:rsidR="00E17AB6" w:rsidRDefault="00E17AB6" w:rsidP="00EB2FC9">
      <w:pPr>
        <w:spacing w:before="120" w:after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To resolve the problem, we suggest to remove </w:t>
      </w:r>
      <w:r w:rsidRPr="00EB2FC9">
        <w:rPr>
          <w:rFonts w:eastAsiaTheme="minorEastAsia"/>
          <w:lang w:eastAsia="zh-CN"/>
        </w:rPr>
        <w:t xml:space="preserve">initiation of </w:t>
      </w:r>
      <w:proofErr w:type="spellStart"/>
      <w:r w:rsidRPr="00EB2FC9">
        <w:rPr>
          <w:rFonts w:eastAsiaTheme="minorEastAsia"/>
          <w:i/>
          <w:lang w:eastAsia="zh-CN"/>
        </w:rPr>
        <w:t>LocationMeasurementIndication</w:t>
      </w:r>
      <w:proofErr w:type="spellEnd"/>
      <w:r>
        <w:rPr>
          <w:rFonts w:eastAsiaTheme="minorEastAsia"/>
          <w:lang w:eastAsia="zh-CN"/>
        </w:rPr>
        <w:t xml:space="preserve"> as a trigger event for </w:t>
      </w:r>
      <w:r w:rsidR="00200770">
        <w:rPr>
          <w:rFonts w:eastAsiaTheme="minorEastAsia"/>
          <w:lang w:eastAsia="zh-CN"/>
        </w:rPr>
        <w:t xml:space="preserve">rule based </w:t>
      </w:r>
      <w:r>
        <w:rPr>
          <w:rFonts w:eastAsiaTheme="minorEastAsia"/>
          <w:lang w:eastAsia="zh-CN"/>
        </w:rPr>
        <w:t xml:space="preserve">pre-MG </w:t>
      </w:r>
      <w:r>
        <w:rPr>
          <w:rFonts w:eastAsia="宋体"/>
          <w:lang w:eastAsia="zh-CN"/>
        </w:rPr>
        <w:t>a</w:t>
      </w:r>
      <w:r w:rsidRPr="00EB2FC9">
        <w:rPr>
          <w:rFonts w:eastAsia="宋体"/>
          <w:lang w:eastAsia="zh-CN"/>
        </w:rPr>
        <w:t>ctivation/deactivation</w:t>
      </w:r>
      <w:r>
        <w:rPr>
          <w:rFonts w:eastAsia="宋体"/>
          <w:lang w:eastAsia="zh-CN"/>
        </w:rPr>
        <w:t xml:space="preserve">. This means </w:t>
      </w:r>
      <w:r w:rsidR="00200770">
        <w:rPr>
          <w:rFonts w:eastAsia="宋体"/>
          <w:lang w:eastAsia="zh-CN"/>
        </w:rPr>
        <w:t xml:space="preserve">both UE and </w:t>
      </w:r>
      <w:proofErr w:type="spellStart"/>
      <w:r w:rsidR="00200770">
        <w:rPr>
          <w:rFonts w:eastAsia="宋体"/>
          <w:lang w:eastAsia="zh-CN"/>
        </w:rPr>
        <w:t>gNB</w:t>
      </w:r>
      <w:proofErr w:type="spellEnd"/>
      <w:r w:rsidR="00200770">
        <w:rPr>
          <w:rFonts w:eastAsia="宋体"/>
          <w:lang w:eastAsia="zh-CN"/>
        </w:rPr>
        <w:t xml:space="preserve"> will not account PRS measurement in determining the pre-MG status</w:t>
      </w:r>
      <w:r w:rsidR="00C75D30">
        <w:rPr>
          <w:rFonts w:eastAsia="宋体"/>
          <w:lang w:eastAsia="zh-CN"/>
        </w:rPr>
        <w:t xml:space="preserve">, and </w:t>
      </w:r>
      <w:proofErr w:type="spellStart"/>
      <w:r w:rsidR="00C75D30">
        <w:rPr>
          <w:rFonts w:eastAsia="宋体"/>
          <w:lang w:eastAsia="zh-CN"/>
        </w:rPr>
        <w:t>gNB</w:t>
      </w:r>
      <w:proofErr w:type="spellEnd"/>
      <w:r w:rsidR="00C75D30">
        <w:rPr>
          <w:rFonts w:eastAsia="宋体"/>
          <w:lang w:eastAsia="zh-CN"/>
        </w:rPr>
        <w:t xml:space="preserve"> will reconfigure a legacy MG if it wants to respond to the UE indication and enable UE to do the PRS measurement.</w:t>
      </w:r>
    </w:p>
    <w:p w:rsidR="00B0739E" w:rsidRDefault="002E1712" w:rsidP="00EB2FC9">
      <w:pPr>
        <w:spacing w:before="120" w:after="120"/>
        <w:rPr>
          <w:rFonts w:eastAsia="宋体"/>
          <w:b/>
          <w:lang w:eastAsia="zh-CN"/>
        </w:rPr>
      </w:pPr>
      <w:r w:rsidRPr="002E1712">
        <w:rPr>
          <w:rFonts w:eastAsiaTheme="minorEastAsia" w:hint="eastAsia"/>
          <w:b/>
          <w:lang w:eastAsia="zh-CN"/>
        </w:rPr>
        <w:t>P</w:t>
      </w:r>
      <w:r w:rsidRPr="002E1712">
        <w:rPr>
          <w:rFonts w:eastAsiaTheme="minorEastAsia"/>
          <w:b/>
          <w:lang w:eastAsia="zh-CN"/>
        </w:rPr>
        <w:t xml:space="preserve">roposal 1: Remove initiation of </w:t>
      </w:r>
      <w:proofErr w:type="spellStart"/>
      <w:r w:rsidRPr="002E1712">
        <w:rPr>
          <w:rFonts w:eastAsiaTheme="minorEastAsia"/>
          <w:b/>
          <w:i/>
          <w:lang w:eastAsia="zh-CN"/>
        </w:rPr>
        <w:t>LocationMeasurementIndication</w:t>
      </w:r>
      <w:proofErr w:type="spellEnd"/>
      <w:r w:rsidRPr="002E1712">
        <w:rPr>
          <w:rFonts w:eastAsiaTheme="minorEastAsia"/>
          <w:b/>
          <w:lang w:eastAsia="zh-CN"/>
        </w:rPr>
        <w:t xml:space="preserve"> as a trigger event for rule based pre-MG </w:t>
      </w:r>
      <w:r w:rsidRPr="002E1712">
        <w:rPr>
          <w:rFonts w:eastAsia="宋体"/>
          <w:b/>
          <w:lang w:eastAsia="zh-CN"/>
        </w:rPr>
        <w:t>activation/deactivation, and remove PRS measurement as a criterion to activate pre-MG.</w:t>
      </w:r>
    </w:p>
    <w:p w:rsidR="00676ECD" w:rsidRPr="00676ECD" w:rsidRDefault="00676ECD" w:rsidP="00676ECD">
      <w:pPr>
        <w:pStyle w:val="2"/>
        <w:rPr>
          <w:lang w:eastAsia="zh-CN"/>
        </w:rPr>
      </w:pPr>
      <w:r w:rsidRPr="00676ECD">
        <w:rPr>
          <w:lang w:eastAsia="zh-CN"/>
        </w:rPr>
        <w:t>Delay for activation/deactivation after configuration</w:t>
      </w:r>
    </w:p>
    <w:p w:rsidR="00676ECD" w:rsidRDefault="00676ECD" w:rsidP="00EB2FC9">
      <w:pPr>
        <w:spacing w:before="120" w:after="120"/>
        <w:rPr>
          <w:rFonts w:eastAsia="宋体"/>
          <w:lang w:eastAsia="zh-CN"/>
        </w:rPr>
      </w:pPr>
      <w:r w:rsidRPr="00676ECD">
        <w:rPr>
          <w:rFonts w:eastAsia="宋体"/>
          <w:lang w:eastAsia="zh-CN"/>
        </w:rPr>
        <w:t>In [1]</w:t>
      </w:r>
      <w:r>
        <w:rPr>
          <w:rFonts w:eastAsia="宋体"/>
          <w:lang w:eastAsia="zh-CN"/>
        </w:rPr>
        <w:t>, it is agreed that the d</w:t>
      </w:r>
      <w:r w:rsidRPr="00676ECD">
        <w:rPr>
          <w:rFonts w:eastAsia="宋体"/>
          <w:lang w:eastAsia="zh-CN"/>
        </w:rPr>
        <w:t xml:space="preserve">elay for </w:t>
      </w:r>
      <w:r>
        <w:rPr>
          <w:rFonts w:eastAsia="宋体"/>
          <w:lang w:eastAsia="zh-CN"/>
        </w:rPr>
        <w:t xml:space="preserve">pre-MG </w:t>
      </w:r>
      <w:r w:rsidRPr="00676ECD">
        <w:rPr>
          <w:rFonts w:eastAsia="宋体"/>
          <w:lang w:eastAsia="zh-CN"/>
        </w:rPr>
        <w:t>activation/deactivation</w:t>
      </w:r>
      <w:r>
        <w:rPr>
          <w:rFonts w:eastAsia="宋体"/>
          <w:lang w:eastAsia="zh-CN"/>
        </w:rPr>
        <w:t xml:space="preserve"> triggered by RRC procedures is [5]</w:t>
      </w:r>
      <w:proofErr w:type="spellStart"/>
      <w:r>
        <w:rPr>
          <w:rFonts w:eastAsia="宋体"/>
          <w:lang w:eastAsia="zh-CN"/>
        </w:rPr>
        <w:t>ms</w:t>
      </w:r>
      <w:proofErr w:type="spellEnd"/>
      <w:r>
        <w:rPr>
          <w:rFonts w:eastAsia="宋体"/>
          <w:lang w:eastAsia="zh-CN"/>
        </w:rPr>
        <w:t xml:space="preserve"> after the RRC processing time. However, RAN4 has not discussed the pre-MG </w:t>
      </w:r>
      <w:r w:rsidRPr="00676ECD">
        <w:rPr>
          <w:rFonts w:eastAsia="宋体"/>
          <w:lang w:eastAsia="zh-CN"/>
        </w:rPr>
        <w:t>activation/deactivation after configuration</w:t>
      </w:r>
      <w:r>
        <w:rPr>
          <w:rFonts w:eastAsia="宋体"/>
          <w:lang w:eastAsia="zh-CN"/>
        </w:rPr>
        <w:t>.</w:t>
      </w:r>
    </w:p>
    <w:p w:rsidR="00CC795E" w:rsidRPr="00676ECD" w:rsidRDefault="00CC795E" w:rsidP="00EB2FC9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</w:t>
      </w:r>
      <w:r w:rsidR="00481139">
        <w:rPr>
          <w:rFonts w:eastAsia="宋体"/>
          <w:lang w:eastAsia="zh-CN"/>
        </w:rPr>
        <w:t xml:space="preserve">agreements in earlier RAN4 meetings, there is no status indication during pre-MG configuration, instead the pre-MG status will be determined based on either autonomous rules or per BWP (or per deactivated </w:t>
      </w:r>
      <w:proofErr w:type="spellStart"/>
      <w:r w:rsidR="00481139">
        <w:rPr>
          <w:rFonts w:eastAsia="宋体"/>
          <w:lang w:eastAsia="zh-CN"/>
        </w:rPr>
        <w:t>SCell</w:t>
      </w:r>
      <w:proofErr w:type="spellEnd"/>
      <w:r w:rsidR="00481139">
        <w:rPr>
          <w:rFonts w:eastAsia="宋体"/>
          <w:lang w:eastAsia="zh-CN"/>
        </w:rPr>
        <w:t xml:space="preserve">) status indication. </w:t>
      </w:r>
      <w:r w:rsidR="00961AE4">
        <w:rPr>
          <w:rFonts w:eastAsia="宋体"/>
          <w:lang w:eastAsia="zh-CN"/>
        </w:rPr>
        <w:t xml:space="preserve">In this sense, the </w:t>
      </w:r>
      <w:r w:rsidR="00961AE4" w:rsidRPr="00961AE4">
        <w:rPr>
          <w:rFonts w:eastAsia="宋体"/>
          <w:lang w:eastAsia="zh-CN"/>
        </w:rPr>
        <w:t>activation/deactivation after configuration</w:t>
      </w:r>
      <w:r w:rsidR="00961AE4">
        <w:rPr>
          <w:rFonts w:eastAsia="宋体"/>
          <w:lang w:eastAsia="zh-CN"/>
        </w:rPr>
        <w:t xml:space="preserve"> is same as </w:t>
      </w:r>
      <w:r w:rsidR="00961AE4" w:rsidRPr="00676ECD">
        <w:rPr>
          <w:lang w:eastAsia="zh-CN"/>
        </w:rPr>
        <w:t xml:space="preserve">activation/deactivation </w:t>
      </w:r>
      <w:r w:rsidR="00961AE4">
        <w:rPr>
          <w:lang w:eastAsia="zh-CN"/>
        </w:rPr>
        <w:t>triggered by other RRC procedures, and we suggest to define the</w:t>
      </w:r>
      <w:r w:rsidR="00961AE4" w:rsidRPr="00961AE4">
        <w:rPr>
          <w:lang w:eastAsia="zh-CN"/>
        </w:rPr>
        <w:t xml:space="preserve"> </w:t>
      </w:r>
      <w:r w:rsidR="00961AE4">
        <w:rPr>
          <w:lang w:eastAsia="zh-CN"/>
        </w:rPr>
        <w:t xml:space="preserve">delay for pre-MG </w:t>
      </w:r>
      <w:r w:rsidR="00961AE4" w:rsidRPr="00676ECD">
        <w:rPr>
          <w:lang w:eastAsia="zh-CN"/>
        </w:rPr>
        <w:t xml:space="preserve">activation/deactivation </w:t>
      </w:r>
      <w:r w:rsidR="00961AE4">
        <w:rPr>
          <w:lang w:eastAsia="zh-CN"/>
        </w:rPr>
        <w:t xml:space="preserve">after configuration as </w:t>
      </w:r>
      <w:r w:rsidR="00961AE4">
        <w:rPr>
          <w:rFonts w:eastAsia="宋体"/>
          <w:lang w:eastAsia="zh-CN"/>
        </w:rPr>
        <w:t>[5]</w:t>
      </w:r>
      <w:proofErr w:type="spellStart"/>
      <w:r w:rsidR="00961AE4">
        <w:rPr>
          <w:rFonts w:eastAsia="宋体"/>
          <w:lang w:eastAsia="zh-CN"/>
        </w:rPr>
        <w:t>ms</w:t>
      </w:r>
      <w:proofErr w:type="spellEnd"/>
      <w:r w:rsidR="00961AE4">
        <w:rPr>
          <w:rFonts w:eastAsia="宋体"/>
          <w:lang w:eastAsia="zh-CN"/>
        </w:rPr>
        <w:t xml:space="preserve"> after the RRC processing time.</w:t>
      </w:r>
    </w:p>
    <w:p w:rsidR="00676ECD" w:rsidRPr="00961AE4" w:rsidRDefault="00961AE4" w:rsidP="00EB2FC9">
      <w:pPr>
        <w:spacing w:before="120" w:after="120"/>
        <w:rPr>
          <w:rFonts w:eastAsiaTheme="minorEastAsia"/>
          <w:b/>
          <w:lang w:eastAsia="zh-CN"/>
        </w:rPr>
      </w:pPr>
      <w:r w:rsidRPr="00961AE4">
        <w:rPr>
          <w:rFonts w:eastAsiaTheme="minorEastAsia" w:hint="eastAsia"/>
          <w:b/>
          <w:lang w:eastAsia="zh-CN"/>
        </w:rPr>
        <w:t>Pr</w:t>
      </w:r>
      <w:r w:rsidRPr="00961AE4">
        <w:rPr>
          <w:rFonts w:eastAsiaTheme="minorEastAsia"/>
          <w:b/>
          <w:lang w:eastAsia="zh-CN"/>
        </w:rPr>
        <w:t xml:space="preserve">oposal 2: </w:t>
      </w:r>
      <w:r>
        <w:rPr>
          <w:rFonts w:eastAsiaTheme="minorEastAsia"/>
          <w:b/>
          <w:lang w:eastAsia="zh-CN"/>
        </w:rPr>
        <w:t xml:space="preserve">Define delay for </w:t>
      </w:r>
      <w:r>
        <w:rPr>
          <w:rFonts w:eastAsia="宋体"/>
          <w:b/>
          <w:lang w:eastAsia="zh-CN"/>
        </w:rPr>
        <w:t>a</w:t>
      </w:r>
      <w:r w:rsidRPr="00961AE4">
        <w:rPr>
          <w:rFonts w:eastAsia="宋体"/>
          <w:b/>
          <w:lang w:eastAsia="zh-CN"/>
        </w:rPr>
        <w:t xml:space="preserve">ctivation/deactivation after pre-MG configuration </w:t>
      </w:r>
      <w:r>
        <w:rPr>
          <w:rFonts w:eastAsia="宋体"/>
          <w:b/>
          <w:lang w:eastAsia="zh-CN"/>
        </w:rPr>
        <w:t>as</w:t>
      </w:r>
      <w:r w:rsidRPr="00961AE4">
        <w:rPr>
          <w:rFonts w:eastAsia="宋体"/>
          <w:b/>
          <w:lang w:eastAsia="zh-CN"/>
        </w:rPr>
        <w:t xml:space="preserve"> [5]</w:t>
      </w:r>
      <w:proofErr w:type="spellStart"/>
      <w:r w:rsidRPr="00961AE4">
        <w:rPr>
          <w:rFonts w:eastAsia="宋体"/>
          <w:b/>
          <w:lang w:eastAsia="zh-CN"/>
        </w:rPr>
        <w:t>ms</w:t>
      </w:r>
      <w:proofErr w:type="spellEnd"/>
      <w:r w:rsidRPr="00961AE4">
        <w:rPr>
          <w:rFonts w:eastAsia="宋体"/>
          <w:b/>
          <w:lang w:eastAsia="zh-CN"/>
        </w:rPr>
        <w:t xml:space="preserve"> after the RRC processing time.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our views on</w:t>
      </w:r>
      <w:r w:rsidR="00234F07" w:rsidRPr="00234F07">
        <w:rPr>
          <w:rFonts w:eastAsia="宋体"/>
          <w:lang w:eastAsia="zh-CN"/>
        </w:rPr>
        <w:t xml:space="preserve"> </w:t>
      </w:r>
      <w:r w:rsidR="000A0C51">
        <w:rPr>
          <w:rFonts w:eastAsia="宋体"/>
          <w:lang w:eastAsia="zh-CN"/>
        </w:rPr>
        <w:t>pre-MG</w:t>
      </w:r>
      <w:r>
        <w:rPr>
          <w:rFonts w:eastAsia="宋体"/>
          <w:lang w:eastAsia="zh-CN"/>
        </w:rPr>
        <w:t>.</w:t>
      </w:r>
    </w:p>
    <w:p w:rsidR="00515871" w:rsidRDefault="000A0C51" w:rsidP="00515871">
      <w:pPr>
        <w:spacing w:before="120" w:after="120"/>
        <w:rPr>
          <w:rFonts w:eastAsia="宋体"/>
          <w:b/>
          <w:lang w:eastAsia="zh-CN"/>
        </w:rPr>
      </w:pPr>
      <w:r w:rsidRPr="002E1712">
        <w:rPr>
          <w:rFonts w:eastAsiaTheme="minorEastAsia" w:hint="eastAsia"/>
          <w:b/>
          <w:lang w:eastAsia="zh-CN"/>
        </w:rPr>
        <w:t>P</w:t>
      </w:r>
      <w:r w:rsidRPr="002E1712">
        <w:rPr>
          <w:rFonts w:eastAsiaTheme="minorEastAsia"/>
          <w:b/>
          <w:lang w:eastAsia="zh-CN"/>
        </w:rPr>
        <w:t xml:space="preserve">roposal 1: Remove initiation of </w:t>
      </w:r>
      <w:proofErr w:type="spellStart"/>
      <w:r w:rsidRPr="002E1712">
        <w:rPr>
          <w:rFonts w:eastAsiaTheme="minorEastAsia"/>
          <w:b/>
          <w:i/>
          <w:lang w:eastAsia="zh-CN"/>
        </w:rPr>
        <w:t>LocationMeasurementIndication</w:t>
      </w:r>
      <w:proofErr w:type="spellEnd"/>
      <w:r w:rsidRPr="002E1712">
        <w:rPr>
          <w:rFonts w:eastAsiaTheme="minorEastAsia"/>
          <w:b/>
          <w:lang w:eastAsia="zh-CN"/>
        </w:rPr>
        <w:t xml:space="preserve"> as a trigger event for rule based pre-MG </w:t>
      </w:r>
      <w:r w:rsidRPr="002E1712">
        <w:rPr>
          <w:rFonts w:eastAsia="宋体"/>
          <w:b/>
          <w:lang w:eastAsia="zh-CN"/>
        </w:rPr>
        <w:t>activation/deactivation, and remove PRS measurement as a criterion to activate pre-MG.</w:t>
      </w:r>
    </w:p>
    <w:p w:rsidR="00961AE4" w:rsidRPr="00961AE4" w:rsidRDefault="00961AE4" w:rsidP="00515871">
      <w:pPr>
        <w:spacing w:before="120" w:after="120"/>
        <w:rPr>
          <w:rFonts w:eastAsiaTheme="minorEastAsia"/>
          <w:b/>
          <w:lang w:eastAsia="zh-CN"/>
        </w:rPr>
      </w:pPr>
      <w:r w:rsidRPr="00961AE4">
        <w:rPr>
          <w:rFonts w:eastAsiaTheme="minorEastAsia" w:hint="eastAsia"/>
          <w:b/>
          <w:lang w:eastAsia="zh-CN"/>
        </w:rPr>
        <w:t>Pr</w:t>
      </w:r>
      <w:r w:rsidRPr="00961AE4">
        <w:rPr>
          <w:rFonts w:eastAsiaTheme="minorEastAsia"/>
          <w:b/>
          <w:lang w:eastAsia="zh-CN"/>
        </w:rPr>
        <w:t xml:space="preserve">oposal 2: </w:t>
      </w:r>
      <w:r>
        <w:rPr>
          <w:rFonts w:eastAsiaTheme="minorEastAsia"/>
          <w:b/>
          <w:lang w:eastAsia="zh-CN"/>
        </w:rPr>
        <w:t xml:space="preserve">Define delay for </w:t>
      </w:r>
      <w:r>
        <w:rPr>
          <w:rFonts w:eastAsia="宋体"/>
          <w:b/>
          <w:lang w:eastAsia="zh-CN"/>
        </w:rPr>
        <w:t>a</w:t>
      </w:r>
      <w:r w:rsidRPr="00961AE4">
        <w:rPr>
          <w:rFonts w:eastAsia="宋体"/>
          <w:b/>
          <w:lang w:eastAsia="zh-CN"/>
        </w:rPr>
        <w:t xml:space="preserve">ctivation/deactivation after pre-MG configuration </w:t>
      </w:r>
      <w:r>
        <w:rPr>
          <w:rFonts w:eastAsia="宋体"/>
          <w:b/>
          <w:lang w:eastAsia="zh-CN"/>
        </w:rPr>
        <w:t>as</w:t>
      </w:r>
      <w:r w:rsidRPr="00961AE4">
        <w:rPr>
          <w:rFonts w:eastAsia="宋体"/>
          <w:b/>
          <w:lang w:eastAsia="zh-CN"/>
        </w:rPr>
        <w:t xml:space="preserve"> [5]</w:t>
      </w:r>
      <w:proofErr w:type="spellStart"/>
      <w:r w:rsidRPr="00961AE4">
        <w:rPr>
          <w:rFonts w:eastAsia="宋体"/>
          <w:b/>
          <w:lang w:eastAsia="zh-CN"/>
        </w:rPr>
        <w:t>ms</w:t>
      </w:r>
      <w:proofErr w:type="spellEnd"/>
      <w:r w:rsidRPr="00961AE4">
        <w:rPr>
          <w:rFonts w:eastAsia="宋体"/>
          <w:b/>
          <w:lang w:eastAsia="zh-CN"/>
        </w:rPr>
        <w:t xml:space="preserve"> after the RRC processing time.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7B6046" w:rsidRPr="000A0C51" w:rsidRDefault="00803FB5" w:rsidP="00BE0C0B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803FB5">
        <w:rPr>
          <w:rFonts w:eastAsia="宋体"/>
          <w:lang w:val="en-US" w:eastAsia="zh-CN"/>
        </w:rPr>
        <w:t>R4-2206883</w:t>
      </w:r>
      <w:r>
        <w:rPr>
          <w:rFonts w:eastAsia="宋体"/>
          <w:lang w:val="en-US" w:eastAsia="zh-CN"/>
        </w:rPr>
        <w:t xml:space="preserve">, </w:t>
      </w:r>
      <w:r w:rsidRPr="00803FB5">
        <w:rPr>
          <w:rFonts w:eastAsia="宋体"/>
          <w:lang w:val="en-US" w:eastAsia="zh-CN"/>
        </w:rPr>
        <w:t>WF on R17 NR MG enhancements – Pre-configured MG</w:t>
      </w:r>
      <w:r>
        <w:rPr>
          <w:rFonts w:eastAsia="宋体"/>
          <w:lang w:val="en-US" w:eastAsia="zh-CN"/>
        </w:rPr>
        <w:t>, Intel</w:t>
      </w:r>
    </w:p>
    <w:sectPr w:rsidR="007B6046" w:rsidRPr="000A0C51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F4D" w:rsidRDefault="00581F4D">
      <w:pPr>
        <w:spacing w:before="120" w:after="120"/>
      </w:pPr>
      <w:r>
        <w:separator/>
      </w:r>
    </w:p>
  </w:endnote>
  <w:endnote w:type="continuationSeparator" w:id="0">
    <w:p w:rsidR="00581F4D" w:rsidRDefault="00581F4D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712" w:rsidRDefault="002E171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E1712" w:rsidRDefault="002E171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712" w:rsidRDefault="002E171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C64B0">
      <w:rPr>
        <w:rStyle w:val="af1"/>
      </w:rPr>
      <w:t>2</w:t>
    </w:r>
    <w:r>
      <w:rPr>
        <w:rStyle w:val="af1"/>
      </w:rPr>
      <w:fldChar w:fldCharType="end"/>
    </w:r>
  </w:p>
  <w:p w:rsidR="002E1712" w:rsidRDefault="002E171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F4D" w:rsidRDefault="00581F4D">
      <w:pPr>
        <w:spacing w:before="120" w:after="120"/>
      </w:pPr>
      <w:r>
        <w:separator/>
      </w:r>
    </w:p>
  </w:footnote>
  <w:footnote w:type="continuationSeparator" w:id="0">
    <w:p w:rsidR="00581F4D" w:rsidRDefault="00581F4D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D420F"/>
    <w:multiLevelType w:val="hybridMultilevel"/>
    <w:tmpl w:val="FCD053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2039C"/>
    <w:multiLevelType w:val="hybridMultilevel"/>
    <w:tmpl w:val="60D069AA"/>
    <w:lvl w:ilvl="0" w:tplc="34B8EE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0664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37087F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8A8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C85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4E5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BC59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303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A08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0215A2"/>
    <w:multiLevelType w:val="hybridMultilevel"/>
    <w:tmpl w:val="E5360274"/>
    <w:lvl w:ilvl="0" w:tplc="1F02F75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8C0CD2"/>
    <w:multiLevelType w:val="hybridMultilevel"/>
    <w:tmpl w:val="2E4A3D5E"/>
    <w:lvl w:ilvl="0" w:tplc="C46E4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B6B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9EE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EAB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1DE8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FE64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F664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A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C3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88A16D5"/>
    <w:multiLevelType w:val="multilevel"/>
    <w:tmpl w:val="581451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022CF"/>
    <w:multiLevelType w:val="multilevel"/>
    <w:tmpl w:val="2C9016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7"/>
  </w:num>
  <w:num w:numId="2">
    <w:abstractNumId w:val="27"/>
  </w:num>
  <w:num w:numId="3">
    <w:abstractNumId w:val="31"/>
  </w:num>
  <w:num w:numId="4">
    <w:abstractNumId w:val="6"/>
  </w:num>
  <w:num w:numId="5">
    <w:abstractNumId w:val="15"/>
  </w:num>
  <w:num w:numId="6">
    <w:abstractNumId w:val="26"/>
  </w:num>
  <w:num w:numId="7">
    <w:abstractNumId w:val="18"/>
  </w:num>
  <w:num w:numId="8">
    <w:abstractNumId w:val="33"/>
    <w:lvlOverride w:ilvl="0">
      <w:startOverride w:val="1"/>
    </w:lvlOverride>
  </w:num>
  <w:num w:numId="9">
    <w:abstractNumId w:val="24"/>
  </w:num>
  <w:num w:numId="10">
    <w:abstractNumId w:val="5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7"/>
  </w:num>
  <w:num w:numId="15">
    <w:abstractNumId w:val="25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11"/>
  </w:num>
  <w:num w:numId="21">
    <w:abstractNumId w:val="4"/>
  </w:num>
  <w:num w:numId="22">
    <w:abstractNumId w:val="28"/>
  </w:num>
  <w:num w:numId="23">
    <w:abstractNumId w:val="13"/>
  </w:num>
  <w:num w:numId="24">
    <w:abstractNumId w:val="22"/>
  </w:num>
  <w:num w:numId="25">
    <w:abstractNumId w:val="2"/>
  </w:num>
  <w:num w:numId="26">
    <w:abstractNumId w:val="19"/>
  </w:num>
  <w:num w:numId="27">
    <w:abstractNumId w:val="29"/>
  </w:num>
  <w:num w:numId="28">
    <w:abstractNumId w:val="3"/>
  </w:num>
  <w:num w:numId="29">
    <w:abstractNumId w:val="30"/>
  </w:num>
  <w:num w:numId="30">
    <w:abstractNumId w:val="10"/>
  </w:num>
  <w:num w:numId="31">
    <w:abstractNumId w:val="1"/>
  </w:num>
  <w:num w:numId="32">
    <w:abstractNumId w:val="32"/>
  </w:num>
  <w:num w:numId="33">
    <w:abstractNumId w:val="21"/>
  </w:num>
  <w:num w:numId="34">
    <w:abstractNumId w:val="14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0C51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770"/>
    <w:rsid w:val="00200829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489"/>
    <w:rsid w:val="002557E9"/>
    <w:rsid w:val="00255817"/>
    <w:rsid w:val="002559A4"/>
    <w:rsid w:val="00255C09"/>
    <w:rsid w:val="00255CDA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12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AA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139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B06"/>
    <w:rsid w:val="00577F9C"/>
    <w:rsid w:val="0058025A"/>
    <w:rsid w:val="00580A0B"/>
    <w:rsid w:val="00580CB9"/>
    <w:rsid w:val="00581685"/>
    <w:rsid w:val="00581768"/>
    <w:rsid w:val="00581F4D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5D7"/>
    <w:rsid w:val="005C69A4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6FF9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0E0B"/>
    <w:rsid w:val="00661211"/>
    <w:rsid w:val="0066124A"/>
    <w:rsid w:val="00661509"/>
    <w:rsid w:val="00661749"/>
    <w:rsid w:val="00661AB4"/>
    <w:rsid w:val="00661C77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6ECD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A01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4B0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85C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3FB5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AE4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9E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721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542"/>
    <w:rsid w:val="00B42AA5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5D30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95E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67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5DB9"/>
    <w:rsid w:val="00DF6058"/>
    <w:rsid w:val="00DF630C"/>
    <w:rsid w:val="00DF6EF5"/>
    <w:rsid w:val="00DF73DD"/>
    <w:rsid w:val="00DF7813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AB6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266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2FC9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A8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D3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0FDC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 4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71D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uiPriority w:val="99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uiPriority w:val="99"/>
    <w:qFormat/>
    <w:rsid w:val="00E3727A"/>
    <w:pPr>
      <w:numPr>
        <w:numId w:val="27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宋体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E7A862B2-CFAE-4A1B-92BB-12EEB793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50487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130</cp:revision>
  <cp:lastPrinted>2009-04-22T06:01:00Z</cp:lastPrinted>
  <dcterms:created xsi:type="dcterms:W3CDTF">2020-07-07T06:33:00Z</dcterms:created>
  <dcterms:modified xsi:type="dcterms:W3CDTF">2022-04-25T13:01:00Z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(3)0JpZEJF6Ba08LkVkaMmK3VDRZPLz7MXdEqDQ+VAmJjuouJKdRM2gTgPCpCvlywqTqrQCeokW
AWnSXa9vdy5fpuP0gSgwlYNwSTlexGGU/k61h56zU55x4Pf3YzoakcpD2fnkKjj3zyYykXtx
MkjNgaZ/PFg5XtiypnMrCRhP9wwWnxzLHQRBwHgmb5Dfchw+dLOmcJeNVk14qHAOnsMGhXPh
prMSYHxnqONGKqFow1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hjmDx4J0f5DIoCIgw/uFvr58Uy0QlwkcaNKiXK3GDDSaIQU9g7tO/a
rzDHDNxv2msvaR9cd04i0LEooK6gGnkLYa6jO5oRvdMCtmYeqmIflgyR4Fg/WNIfvCXQuRl5
GjYEQzUg9LMi+gNrVByMXvJqByCKk0C7GqHPa1c8AbWzr2gzDg4khqjQlfQHq6wOATk1VPhd
jZd8egt1Z8CIporxxKUcIDx2BU1op5C793G9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ieiok/pdcJrwIBvVvn/l8MGoTe5DP12gm/oC
kEUyvPTznvmYtfFAqk5eemdIQJnMC4AsFnYnmAu88t4fRXIZne0=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