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19711902"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2D1C56">
        <w:rPr>
          <w:rFonts w:cs="Arial"/>
          <w:b/>
          <w:sz w:val="24"/>
          <w:lang w:val="en-US" w:eastAsia="zh-CN"/>
        </w:rPr>
        <w:t>3</w:t>
      </w:r>
      <w:r w:rsidR="000A563F" w:rsidRPr="000A563F">
        <w:rPr>
          <w:rFonts w:cs="Arial"/>
          <w:b/>
          <w:sz w:val="24"/>
          <w:lang w:val="en-US" w:eastAsia="zh-CN"/>
        </w:rPr>
        <w:t>-e</w:t>
      </w:r>
      <w:r>
        <w:rPr>
          <w:b/>
          <w:i/>
          <w:noProof/>
          <w:sz w:val="28"/>
        </w:rPr>
        <w:tab/>
      </w:r>
      <w:r w:rsidR="003A4651" w:rsidRPr="003A4651">
        <w:rPr>
          <w:rFonts w:eastAsia="宋体" w:cs="Arial"/>
          <w:b/>
          <w:sz w:val="24"/>
          <w:lang w:val="en-US" w:eastAsia="zh-CN"/>
        </w:rPr>
        <w:t>R4-2208976</w:t>
      </w:r>
      <w:bookmarkStart w:id="2" w:name="_GoBack"/>
      <w:bookmarkEnd w:id="2"/>
    </w:p>
    <w:p w14:paraId="245253B7" w14:textId="1426C6D5"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2D1C56" w:rsidRPr="002D1C56">
        <w:rPr>
          <w:rFonts w:cs="Arial"/>
          <w:noProof w:val="0"/>
          <w:sz w:val="24"/>
        </w:rPr>
        <w:t>May 09 – May 20, 2022</w:t>
      </w:r>
    </w:p>
    <w:bookmarkEnd w:id="0"/>
    <w:bookmarkEnd w:id="1"/>
    <w:p w14:paraId="05625486" w14:textId="77777777" w:rsidR="00070561" w:rsidRPr="00DE11B8" w:rsidRDefault="00070561" w:rsidP="00F90E24">
      <w:pPr>
        <w:pStyle w:val="a4"/>
        <w:jc w:val="both"/>
        <w:rPr>
          <w:noProof w:val="0"/>
        </w:rPr>
      </w:pPr>
    </w:p>
    <w:p w14:paraId="28513F45" w14:textId="25CFBEB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1E7284" w:rsidRPr="001E7284">
        <w:rPr>
          <w:rFonts w:ascii="Arial" w:eastAsia="宋体" w:hAnsi="Arial"/>
          <w:b/>
          <w:sz w:val="24"/>
          <w:lang w:val="en-US" w:eastAsia="zh-CN"/>
        </w:rPr>
        <w:t>Mobility requirements</w:t>
      </w:r>
      <w:r w:rsidR="00DC208A" w:rsidRPr="00DC208A">
        <w:rPr>
          <w:rFonts w:ascii="Arial" w:eastAsia="宋体" w:hAnsi="Arial"/>
          <w:b/>
          <w:sz w:val="24"/>
          <w:lang w:val="en-US" w:eastAsia="zh-CN"/>
        </w:rPr>
        <w:t xml:space="preserve"> due to UE complexity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1943E5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D1C56">
        <w:rPr>
          <w:rFonts w:ascii="Arial" w:eastAsia="宋体" w:hAnsi="Arial"/>
          <w:b/>
          <w:sz w:val="24"/>
          <w:lang w:val="en-US" w:eastAsia="zh-CN"/>
        </w:rPr>
        <w:t>9</w:t>
      </w:r>
      <w:r w:rsidR="00617977" w:rsidRPr="00036E8B">
        <w:rPr>
          <w:rFonts w:ascii="Arial" w:eastAsia="宋体" w:hAnsi="Arial"/>
          <w:b/>
          <w:sz w:val="24"/>
          <w:lang w:val="en-US" w:eastAsia="zh-CN"/>
        </w:rPr>
        <w:t>.</w:t>
      </w:r>
      <w:r w:rsidR="002D1C56">
        <w:rPr>
          <w:rFonts w:ascii="Arial" w:eastAsia="宋体" w:hAnsi="Arial"/>
          <w:b/>
          <w:sz w:val="24"/>
          <w:lang w:val="en-US" w:eastAsia="zh-CN"/>
        </w:rPr>
        <w:t>19</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3.</w:t>
      </w:r>
      <w:r w:rsidR="00036E8B" w:rsidRPr="00036E8B">
        <w:rPr>
          <w:rFonts w:ascii="Arial" w:eastAsia="宋体" w:hAnsi="Arial"/>
          <w:b/>
          <w:sz w:val="24"/>
          <w:lang w:val="en-US" w:eastAsia="zh-CN"/>
        </w:rPr>
        <w:t>1.</w:t>
      </w:r>
      <w:r w:rsidR="001E7284">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FD1E5A7" w14:textId="2CE54380"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0E300140"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B1FDA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1E5D7206"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01EC0F0C"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580A020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12FD532B"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1B6C43B5"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36E3B3E"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4" w:name="_Hlk58502022"/>
            <w:r w:rsidRPr="00DC208A">
              <w:rPr>
                <w:iCs/>
                <w:sz w:val="22"/>
                <w:szCs w:val="22"/>
                <w:lang w:val="en-GB"/>
              </w:rPr>
              <w:t xml:space="preserve">For frequency bands where a legacy NR UE (other than 2-Rx vehicular UE) is required to be equipped with a minimum of 4 Rx </w:t>
            </w:r>
            <w:bookmarkEnd w:id="4"/>
            <w:r w:rsidRPr="00DC208A">
              <w:rPr>
                <w:iCs/>
                <w:sz w:val="22"/>
                <w:szCs w:val="22"/>
                <w:lang w:val="en-GB"/>
              </w:rPr>
              <w:t xml:space="preserve">antenna ports, the minimum number of Rx </w:t>
            </w:r>
            <w:bookmarkStart w:id="5" w:name="_Hlk58574559"/>
            <w:r w:rsidRPr="00DC208A">
              <w:rPr>
                <w:iCs/>
                <w:sz w:val="22"/>
                <w:szCs w:val="22"/>
                <w:lang w:val="en-GB"/>
              </w:rPr>
              <w:t xml:space="preserve">branches </w:t>
            </w:r>
            <w:bookmarkEnd w:id="5"/>
            <w:r w:rsidRPr="00DC208A">
              <w:rPr>
                <w:iCs/>
                <w:sz w:val="22"/>
                <w:szCs w:val="22"/>
                <w:lang w:val="en-GB"/>
              </w:rPr>
              <w:t>supported by specification for a RedCap UE is 1. The specification also supports 2 Rx branches for a RedCap UE in these bands.</w:t>
            </w:r>
          </w:p>
          <w:p w14:paraId="56E36DBF"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6DF62960"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79E44C9"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2DC17EB4"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73269541"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A38E4F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63B47F11"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1E7B96E1"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0657F834"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3CA7D8AC" w14:textId="36C9F9C0"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62ACA1A8" w14:textId="4AD0CD0B" w:rsidR="005B7F51" w:rsidRPr="005B7F51" w:rsidRDefault="003032EB" w:rsidP="005B7F51">
      <w:pPr>
        <w:rPr>
          <w:rFonts w:eastAsia="宋体"/>
          <w:sz w:val="22"/>
          <w:szCs w:val="22"/>
          <w:lang w:val="en-US" w:eastAsia="zh-CN"/>
        </w:rPr>
      </w:pPr>
      <w:r>
        <w:rPr>
          <w:rFonts w:eastAsia="宋体"/>
          <w:sz w:val="22"/>
          <w:szCs w:val="22"/>
          <w:lang w:val="en-US" w:eastAsia="zh-CN"/>
        </w:rPr>
        <w:t>It is concluded in RAN#100e meeting that there is n</w:t>
      </w:r>
      <w:r w:rsidRPr="003032EB">
        <w:rPr>
          <w:rFonts w:eastAsia="宋体"/>
          <w:sz w:val="22"/>
          <w:szCs w:val="22"/>
          <w:lang w:val="en-US" w:eastAsia="zh-CN"/>
        </w:rPr>
        <w:t>o RRM impact due to Maximum number of DL MIMO layers and Relaxed maximum modulation order</w:t>
      </w:r>
      <w:r w:rsidR="006F61A9">
        <w:rPr>
          <w:rFonts w:eastAsia="宋体"/>
          <w:sz w:val="22"/>
          <w:szCs w:val="22"/>
          <w:lang w:val="en-US" w:eastAsia="zh-CN"/>
        </w:rPr>
        <w:t xml:space="preserve"> [2]</w:t>
      </w:r>
      <w:r w:rsidRPr="003032EB">
        <w:rPr>
          <w:rFonts w:eastAsia="宋体"/>
          <w:sz w:val="22"/>
          <w:szCs w:val="22"/>
          <w:lang w:val="en-US" w:eastAsia="zh-CN"/>
        </w:rPr>
        <w:t xml:space="preserve">. </w:t>
      </w:r>
      <w:r w:rsidR="005B7F51" w:rsidRPr="005B7F51">
        <w:rPr>
          <w:rFonts w:eastAsia="宋体"/>
          <w:sz w:val="22"/>
          <w:szCs w:val="22"/>
          <w:lang w:val="en-US" w:eastAsia="zh-CN"/>
        </w:rPr>
        <w:t xml:space="preserve">This contribution </w:t>
      </w:r>
      <w:r w:rsidR="000A5A31">
        <w:rPr>
          <w:rFonts w:eastAsia="宋体"/>
          <w:sz w:val="22"/>
          <w:szCs w:val="22"/>
          <w:lang w:val="en-US" w:eastAsia="zh-CN"/>
        </w:rPr>
        <w:t xml:space="preserve">further </w:t>
      </w:r>
      <w:r w:rsidR="005B7F51" w:rsidRPr="005B7F51">
        <w:rPr>
          <w:rFonts w:eastAsia="宋体"/>
          <w:sz w:val="22"/>
          <w:szCs w:val="22"/>
          <w:lang w:val="en-US" w:eastAsia="zh-CN"/>
        </w:rPr>
        <w:t>provides analysis on the</w:t>
      </w:r>
      <w:r w:rsidR="001F6AEF">
        <w:rPr>
          <w:rFonts w:eastAsia="宋体"/>
          <w:sz w:val="22"/>
          <w:szCs w:val="22"/>
          <w:lang w:val="en-US" w:eastAsia="zh-CN"/>
        </w:rPr>
        <w:t xml:space="preserve"> </w:t>
      </w:r>
      <w:r w:rsidR="00C158A1">
        <w:rPr>
          <w:rFonts w:eastAsia="宋体" w:hint="eastAsia"/>
          <w:sz w:val="22"/>
          <w:szCs w:val="22"/>
          <w:lang w:val="en-US" w:eastAsia="zh-CN"/>
        </w:rPr>
        <w:t>mobility</w:t>
      </w:r>
      <w:r w:rsidR="00C158A1">
        <w:rPr>
          <w:rFonts w:eastAsia="宋体"/>
          <w:sz w:val="22"/>
          <w:szCs w:val="22"/>
          <w:lang w:val="en-US" w:eastAsia="zh-CN"/>
        </w:rPr>
        <w:t xml:space="preserve"> requirements</w:t>
      </w:r>
      <w:r w:rsidR="00167847">
        <w:rPr>
          <w:rFonts w:eastAsia="宋体"/>
          <w:sz w:val="22"/>
          <w:szCs w:val="22"/>
          <w:lang w:val="en-US" w:eastAsia="zh-CN"/>
        </w:rPr>
        <w:t xml:space="preserve"> due to </w:t>
      </w:r>
      <w:r w:rsidR="000A5A31">
        <w:rPr>
          <w:rFonts w:eastAsia="宋体"/>
          <w:sz w:val="22"/>
          <w:szCs w:val="22"/>
          <w:lang w:val="en-US" w:eastAsia="zh-CN"/>
        </w:rPr>
        <w:t>reduced UE BW, reduced RX branch.</w:t>
      </w:r>
    </w:p>
    <w:p w14:paraId="687ADD95" w14:textId="77777777" w:rsidR="00754DE9" w:rsidRDefault="00C643FE" w:rsidP="00754DE9">
      <w:pPr>
        <w:pStyle w:val="1"/>
        <w:jc w:val="both"/>
        <w:rPr>
          <w:lang w:val="en-US"/>
        </w:rPr>
      </w:pPr>
      <w:r w:rsidRPr="00C643FE">
        <w:rPr>
          <w:lang w:val="en-US"/>
        </w:rPr>
        <w:lastRenderedPageBreak/>
        <w:t>Discussion</w:t>
      </w:r>
    </w:p>
    <w:p w14:paraId="60A27139" w14:textId="46B71F71" w:rsidR="00DC208A" w:rsidRPr="00985239" w:rsidRDefault="00C158A1" w:rsidP="00675D30">
      <w:pPr>
        <w:pStyle w:val="2"/>
        <w:rPr>
          <w:lang w:eastAsia="zh-CN"/>
        </w:rPr>
      </w:pPr>
      <w:bookmarkStart w:id="6" w:name="OLE_LINK232"/>
      <w:bookmarkStart w:id="7" w:name="OLE_LINK233"/>
      <w:bookmarkStart w:id="8" w:name="OLE_LINK665"/>
      <w:bookmarkStart w:id="9" w:name="OLE_LINK666"/>
      <w:bookmarkStart w:id="10" w:name="OLE_LINK667"/>
      <w:r>
        <w:rPr>
          <w:lang w:eastAsia="zh-CN"/>
        </w:rPr>
        <w:t>Handover</w:t>
      </w:r>
    </w:p>
    <w:p w14:paraId="474ECEE9" w14:textId="5A88AF8C" w:rsidR="00344F08" w:rsidRPr="00802AE3" w:rsidRDefault="00344F08" w:rsidP="00344F08">
      <w:pPr>
        <w:spacing w:after="120"/>
        <w:rPr>
          <w:bCs/>
          <w:color w:val="000000" w:themeColor="text1"/>
          <w:sz w:val="22"/>
          <w:szCs w:val="22"/>
          <w:lang w:eastAsia="sv-SE"/>
        </w:rPr>
      </w:pPr>
      <w:r w:rsidRPr="00802AE3">
        <w:rPr>
          <w:bCs/>
          <w:color w:val="000000" w:themeColor="text1"/>
          <w:sz w:val="22"/>
          <w:szCs w:val="22"/>
        </w:rPr>
        <w:t>For Redcap UE with 1Rx, t</w:t>
      </w:r>
      <w:r w:rsidRPr="00802AE3">
        <w:rPr>
          <w:bCs/>
          <w:color w:val="000000" w:themeColor="text1"/>
          <w:sz w:val="22"/>
          <w:szCs w:val="22"/>
          <w:lang w:eastAsia="sv-SE"/>
        </w:rPr>
        <w:t xml:space="preserve">he time to identify target NR cell, </w:t>
      </w:r>
      <w:r w:rsidRPr="00802AE3">
        <w:rPr>
          <w:bCs/>
          <w:i/>
          <w:color w:val="000000" w:themeColor="text1"/>
          <w:sz w:val="22"/>
          <w:szCs w:val="22"/>
          <w:lang w:eastAsia="ko-KR"/>
        </w:rPr>
        <w:t>T</w:t>
      </w:r>
      <w:r w:rsidRPr="00802AE3">
        <w:rPr>
          <w:bCs/>
          <w:i/>
          <w:color w:val="000000" w:themeColor="text1"/>
          <w:sz w:val="22"/>
          <w:szCs w:val="22"/>
          <w:vertAlign w:val="subscript"/>
          <w:lang w:eastAsia="ko-KR"/>
        </w:rPr>
        <w:t>identify_intra_NR</w:t>
      </w:r>
      <w:r w:rsidRPr="00802AE3">
        <w:rPr>
          <w:bCs/>
          <w:color w:val="000000" w:themeColor="text1"/>
          <w:sz w:val="22"/>
          <w:szCs w:val="22"/>
          <w:lang w:eastAsia="sv-SE"/>
        </w:rPr>
        <w:t xml:space="preserve"> and </w:t>
      </w:r>
      <w:r w:rsidRPr="00802AE3">
        <w:rPr>
          <w:bCs/>
          <w:i/>
          <w:color w:val="000000" w:themeColor="text1"/>
          <w:sz w:val="22"/>
          <w:szCs w:val="22"/>
          <w:lang w:eastAsia="ko-KR"/>
        </w:rPr>
        <w:t>T</w:t>
      </w:r>
      <w:r w:rsidRPr="00802AE3">
        <w:rPr>
          <w:bCs/>
          <w:i/>
          <w:color w:val="000000" w:themeColor="text1"/>
          <w:sz w:val="22"/>
          <w:szCs w:val="22"/>
          <w:vertAlign w:val="subscript"/>
          <w:lang w:eastAsia="ko-KR"/>
        </w:rPr>
        <w:t>identify_inter_NR</w:t>
      </w:r>
      <w:r w:rsidRPr="00802AE3">
        <w:rPr>
          <w:bCs/>
          <w:color w:val="000000" w:themeColor="text1"/>
          <w:sz w:val="22"/>
          <w:szCs w:val="22"/>
          <w:lang w:eastAsia="sv-SE"/>
        </w:rPr>
        <w:t xml:space="preserve">, </w:t>
      </w:r>
      <w:r w:rsidR="000A74F8" w:rsidRPr="00802AE3">
        <w:rPr>
          <w:bCs/>
          <w:color w:val="000000" w:themeColor="text1"/>
          <w:sz w:val="22"/>
          <w:szCs w:val="22"/>
          <w:lang w:eastAsia="sv-SE"/>
        </w:rPr>
        <w:t>are</w:t>
      </w:r>
      <w:r w:rsidRPr="00802AE3">
        <w:rPr>
          <w:bCs/>
          <w:color w:val="000000" w:themeColor="text1"/>
          <w:sz w:val="22"/>
          <w:szCs w:val="22"/>
          <w:lang w:eastAsia="sv-SE"/>
        </w:rPr>
        <w:t xml:space="preserve"> determined through simulation campaign at SINR =-2 dB. Based on the simulation results in [</w:t>
      </w:r>
      <w:r w:rsidR="009F451A" w:rsidRPr="00802AE3">
        <w:rPr>
          <w:bCs/>
          <w:color w:val="000000" w:themeColor="text1"/>
          <w:sz w:val="22"/>
          <w:szCs w:val="22"/>
          <w:lang w:eastAsia="sv-SE"/>
        </w:rPr>
        <w:t>3</w:t>
      </w:r>
      <w:r w:rsidRPr="00802AE3">
        <w:rPr>
          <w:bCs/>
          <w:color w:val="000000" w:themeColor="text1"/>
          <w:sz w:val="22"/>
          <w:szCs w:val="22"/>
          <w:lang w:eastAsia="sv-SE"/>
        </w:rPr>
        <w:t xml:space="preserve">], </w:t>
      </w:r>
      <w:r w:rsidR="00CB7F46" w:rsidRPr="00802AE3">
        <w:rPr>
          <w:bCs/>
          <w:color w:val="000000" w:themeColor="text1"/>
          <w:sz w:val="22"/>
          <w:szCs w:val="22"/>
          <w:lang w:eastAsia="sv-SE"/>
        </w:rPr>
        <w:t>at least</w:t>
      </w:r>
      <w:r w:rsidRPr="00802AE3">
        <w:rPr>
          <w:bCs/>
          <w:color w:val="000000" w:themeColor="text1"/>
          <w:sz w:val="22"/>
          <w:szCs w:val="22"/>
          <w:lang w:eastAsia="sv-SE"/>
        </w:rPr>
        <w:t xml:space="preserve"> </w:t>
      </w:r>
      <w:r w:rsidR="00E904F4" w:rsidRPr="00802AE3">
        <w:rPr>
          <w:bCs/>
          <w:color w:val="000000" w:themeColor="text1"/>
          <w:sz w:val="22"/>
          <w:szCs w:val="22"/>
          <w:lang w:eastAsia="sv-SE"/>
        </w:rPr>
        <w:t>3</w:t>
      </w:r>
      <w:r w:rsidR="00CB7F46" w:rsidRPr="00802AE3">
        <w:rPr>
          <w:bCs/>
          <w:color w:val="000000" w:themeColor="text1"/>
          <w:sz w:val="22"/>
          <w:szCs w:val="22"/>
          <w:lang w:eastAsia="sv-SE"/>
        </w:rPr>
        <w:t xml:space="preserve"> </w:t>
      </w:r>
      <w:r w:rsidRPr="00802AE3">
        <w:rPr>
          <w:bCs/>
          <w:color w:val="000000" w:themeColor="text1"/>
          <w:sz w:val="22"/>
          <w:szCs w:val="22"/>
          <w:lang w:eastAsia="sv-SE"/>
        </w:rPr>
        <w:t>sample</w:t>
      </w:r>
      <w:r w:rsidR="00CB7F46" w:rsidRPr="00802AE3">
        <w:rPr>
          <w:bCs/>
          <w:color w:val="000000" w:themeColor="text1"/>
          <w:sz w:val="22"/>
          <w:szCs w:val="22"/>
          <w:lang w:eastAsia="sv-SE"/>
        </w:rPr>
        <w:t>s</w:t>
      </w:r>
      <w:r w:rsidRPr="00802AE3">
        <w:rPr>
          <w:bCs/>
          <w:color w:val="000000" w:themeColor="text1"/>
          <w:sz w:val="22"/>
          <w:szCs w:val="22"/>
          <w:lang w:eastAsia="sv-SE"/>
        </w:rPr>
        <w:t xml:space="preserve"> </w:t>
      </w:r>
      <w:r w:rsidR="00CB7F46" w:rsidRPr="00802AE3">
        <w:rPr>
          <w:bCs/>
          <w:color w:val="000000" w:themeColor="text1"/>
          <w:sz w:val="22"/>
          <w:szCs w:val="22"/>
          <w:lang w:eastAsia="sv-SE"/>
        </w:rPr>
        <w:t>are</w:t>
      </w:r>
      <w:r w:rsidRPr="00802AE3">
        <w:rPr>
          <w:bCs/>
          <w:color w:val="000000" w:themeColor="text1"/>
          <w:sz w:val="22"/>
          <w:szCs w:val="22"/>
          <w:lang w:eastAsia="sv-SE"/>
        </w:rPr>
        <w:t xml:space="preserve"> </w:t>
      </w:r>
      <w:r w:rsidR="00611AE9" w:rsidRPr="00802AE3">
        <w:rPr>
          <w:bCs/>
          <w:color w:val="000000" w:themeColor="text1"/>
          <w:sz w:val="22"/>
          <w:szCs w:val="22"/>
          <w:lang w:eastAsia="sv-SE"/>
        </w:rPr>
        <w:t>required</w:t>
      </w:r>
      <w:r w:rsidRPr="00802AE3">
        <w:rPr>
          <w:bCs/>
          <w:color w:val="000000" w:themeColor="text1"/>
          <w:sz w:val="22"/>
          <w:szCs w:val="22"/>
          <w:lang w:eastAsia="sv-SE"/>
        </w:rPr>
        <w:t>.</w:t>
      </w:r>
      <w:r w:rsidR="007A67ED">
        <w:rPr>
          <w:bCs/>
          <w:color w:val="000000" w:themeColor="text1"/>
          <w:sz w:val="22"/>
          <w:szCs w:val="22"/>
          <w:lang w:eastAsia="sv-SE"/>
        </w:rPr>
        <w:t xml:space="preserve"> As additional AGC adjustment are needed for inter-frequency cell detection, therefore 3 additional samples are required, that is 6 samples. </w:t>
      </w:r>
      <w:r w:rsidR="00AB0CA2">
        <w:rPr>
          <w:bCs/>
          <w:color w:val="000000" w:themeColor="text1"/>
          <w:sz w:val="22"/>
          <w:szCs w:val="22"/>
          <w:lang w:eastAsia="sv-SE"/>
        </w:rPr>
        <w:t>To speed up handover, 6 samples for inter-frequency can be reduced to 5 samples.</w:t>
      </w:r>
    </w:p>
    <w:p w14:paraId="6579D226" w14:textId="37498D50" w:rsidR="00344F08" w:rsidRDefault="00344F08" w:rsidP="00802AE3">
      <w:pPr>
        <w:rPr>
          <w:rFonts w:eastAsia="宋体"/>
          <w:b/>
          <w:sz w:val="22"/>
          <w:szCs w:val="22"/>
          <w:lang w:val="en-US" w:eastAsia="zh-CN"/>
        </w:rPr>
      </w:pPr>
      <w:r w:rsidRPr="00802AE3">
        <w:rPr>
          <w:rFonts w:eastAsia="宋体"/>
          <w:b/>
          <w:sz w:val="22"/>
          <w:szCs w:val="22"/>
          <w:lang w:val="en-US" w:eastAsia="zh-CN"/>
        </w:rPr>
        <w:t xml:space="preserve">Proposal </w:t>
      </w:r>
      <w:r w:rsidR="00B901B0">
        <w:rPr>
          <w:rFonts w:eastAsia="宋体"/>
          <w:b/>
          <w:sz w:val="22"/>
          <w:szCs w:val="22"/>
          <w:lang w:val="en-US" w:eastAsia="zh-CN"/>
        </w:rPr>
        <w:t>1</w:t>
      </w:r>
      <w:r w:rsidRPr="00802AE3">
        <w:rPr>
          <w:rFonts w:eastAsia="宋体"/>
          <w:b/>
          <w:sz w:val="22"/>
          <w:szCs w:val="22"/>
          <w:lang w:val="en-US" w:eastAsia="zh-CN"/>
        </w:rPr>
        <w:t xml:space="preserve">: </w:t>
      </w:r>
      <w:r w:rsidR="00E904F4" w:rsidRPr="00802AE3">
        <w:rPr>
          <w:rFonts w:eastAsia="宋体"/>
          <w:b/>
          <w:sz w:val="22"/>
          <w:szCs w:val="22"/>
          <w:lang w:val="en-US" w:eastAsia="zh-CN"/>
        </w:rPr>
        <w:t>3</w:t>
      </w:r>
      <w:r w:rsidRPr="00802AE3">
        <w:rPr>
          <w:rFonts w:eastAsia="宋体"/>
          <w:b/>
          <w:sz w:val="22"/>
          <w:szCs w:val="22"/>
          <w:lang w:val="en-US" w:eastAsia="zh-CN"/>
        </w:rPr>
        <w:t xml:space="preserve"> sample</w:t>
      </w:r>
      <w:r w:rsidR="00611AE9" w:rsidRPr="00802AE3">
        <w:rPr>
          <w:rFonts w:eastAsia="宋体"/>
          <w:b/>
          <w:sz w:val="22"/>
          <w:szCs w:val="22"/>
          <w:lang w:val="en-US" w:eastAsia="zh-CN"/>
        </w:rPr>
        <w:t>s</w:t>
      </w:r>
      <w:r w:rsidRPr="00802AE3">
        <w:rPr>
          <w:rFonts w:eastAsia="宋体"/>
          <w:b/>
          <w:sz w:val="22"/>
          <w:szCs w:val="22"/>
          <w:lang w:val="en-US" w:eastAsia="zh-CN"/>
        </w:rPr>
        <w:t xml:space="preserve"> </w:t>
      </w:r>
      <w:r w:rsidR="00611AE9" w:rsidRPr="00802AE3">
        <w:rPr>
          <w:rFonts w:eastAsia="宋体"/>
          <w:b/>
          <w:sz w:val="22"/>
          <w:szCs w:val="22"/>
          <w:lang w:val="en-US" w:eastAsia="zh-CN"/>
        </w:rPr>
        <w:t>are</w:t>
      </w:r>
      <w:r w:rsidRPr="00802AE3">
        <w:rPr>
          <w:rFonts w:eastAsia="宋体"/>
          <w:b/>
          <w:sz w:val="22"/>
          <w:szCs w:val="22"/>
          <w:lang w:val="en-US" w:eastAsia="zh-CN"/>
        </w:rPr>
        <w:t xml:space="preserve"> required for </w:t>
      </w:r>
      <w:r w:rsidR="00AB0CA2">
        <w:rPr>
          <w:rFonts w:eastAsia="宋体"/>
          <w:b/>
          <w:sz w:val="22"/>
          <w:szCs w:val="22"/>
          <w:lang w:val="en-US" w:eastAsia="zh-CN"/>
        </w:rPr>
        <w:t xml:space="preserve">intra-frequency </w:t>
      </w:r>
      <w:r w:rsidRPr="00802AE3">
        <w:rPr>
          <w:rFonts w:eastAsia="宋体"/>
          <w:b/>
          <w:sz w:val="22"/>
          <w:szCs w:val="22"/>
          <w:lang w:val="en-US" w:eastAsia="zh-CN"/>
        </w:rPr>
        <w:t>Tsearch (in HO)</w:t>
      </w:r>
      <w:r w:rsidR="00AB0CA2">
        <w:rPr>
          <w:rFonts w:eastAsia="宋体"/>
          <w:b/>
          <w:sz w:val="22"/>
          <w:szCs w:val="22"/>
          <w:lang w:val="en-US" w:eastAsia="zh-CN"/>
        </w:rPr>
        <w:t xml:space="preserve"> and 5 samples are required for inter-frequency</w:t>
      </w:r>
      <w:r w:rsidRPr="00802AE3">
        <w:rPr>
          <w:rFonts w:eastAsia="宋体"/>
          <w:b/>
          <w:sz w:val="22"/>
          <w:szCs w:val="22"/>
          <w:lang w:val="en-US" w:eastAsia="zh-CN"/>
        </w:rPr>
        <w:t xml:space="preserve"> for </w:t>
      </w:r>
      <w:r w:rsidR="00AB0CA2" w:rsidRPr="00802AE3">
        <w:rPr>
          <w:rFonts w:eastAsia="宋体"/>
          <w:b/>
          <w:sz w:val="22"/>
          <w:szCs w:val="22"/>
          <w:lang w:val="en-US" w:eastAsia="zh-CN"/>
        </w:rPr>
        <w:t>Tsearch (in HO)</w:t>
      </w:r>
      <w:r w:rsidR="00AB0CA2">
        <w:rPr>
          <w:rFonts w:eastAsia="宋体"/>
          <w:b/>
          <w:sz w:val="22"/>
          <w:szCs w:val="22"/>
          <w:lang w:val="en-US" w:eastAsia="zh-CN"/>
        </w:rPr>
        <w:t xml:space="preserve"> for </w:t>
      </w:r>
      <w:r w:rsidR="00662A16" w:rsidRPr="00802AE3">
        <w:rPr>
          <w:rFonts w:eastAsia="宋体"/>
          <w:b/>
          <w:sz w:val="22"/>
          <w:szCs w:val="22"/>
          <w:lang w:val="en-US" w:eastAsia="zh-CN"/>
        </w:rPr>
        <w:t xml:space="preserve">Redacap UE with </w:t>
      </w:r>
      <w:r w:rsidRPr="00802AE3">
        <w:rPr>
          <w:rFonts w:eastAsia="宋体"/>
          <w:b/>
          <w:sz w:val="22"/>
          <w:szCs w:val="22"/>
          <w:lang w:val="en-US" w:eastAsia="zh-CN"/>
        </w:rPr>
        <w:t>1Rx.</w:t>
      </w:r>
    </w:p>
    <w:p w14:paraId="3D8D67B4" w14:textId="0565AC1F" w:rsidR="00235F14" w:rsidRDefault="00235F14" w:rsidP="00235F14">
      <w:pPr>
        <w:spacing w:after="120"/>
        <w:rPr>
          <w:bCs/>
          <w:color w:val="000000" w:themeColor="text1"/>
          <w:sz w:val="22"/>
          <w:szCs w:val="22"/>
          <w:lang w:eastAsia="sv-SE"/>
        </w:rPr>
      </w:pPr>
      <w:r w:rsidRPr="00235F14">
        <w:rPr>
          <w:bCs/>
          <w:color w:val="000000" w:themeColor="text1"/>
          <w:sz w:val="22"/>
          <w:szCs w:val="22"/>
          <w:lang w:eastAsia="sv-SE"/>
        </w:rPr>
        <w:t>In last meeting, there are some</w:t>
      </w:r>
      <w:r>
        <w:rPr>
          <w:bCs/>
          <w:color w:val="000000" w:themeColor="text1"/>
          <w:sz w:val="22"/>
          <w:szCs w:val="22"/>
          <w:lang w:eastAsia="sv-SE"/>
        </w:rPr>
        <w:t xml:space="preserve"> </w:t>
      </w:r>
      <w:r w:rsidR="00DE7C04">
        <w:rPr>
          <w:bCs/>
          <w:color w:val="000000" w:themeColor="text1"/>
          <w:sz w:val="22"/>
          <w:szCs w:val="22"/>
          <w:lang w:eastAsia="sv-SE"/>
        </w:rPr>
        <w:t>discussion</w:t>
      </w:r>
      <w:r>
        <w:rPr>
          <w:bCs/>
          <w:color w:val="000000" w:themeColor="text1"/>
          <w:sz w:val="22"/>
          <w:szCs w:val="22"/>
          <w:lang w:eastAsia="sv-SE"/>
        </w:rPr>
        <w:t xml:space="preserve"> on handover.</w:t>
      </w:r>
      <w:r w:rsidR="00DE7C04">
        <w:rPr>
          <w:bCs/>
          <w:color w:val="000000" w:themeColor="text1"/>
          <w:sz w:val="22"/>
          <w:szCs w:val="22"/>
          <w:lang w:eastAsia="sv-SE"/>
        </w:rPr>
        <w:t xml:space="preserve"> An LS was sent to RAN2 to confirm the handover scenario [</w:t>
      </w:r>
      <w:r w:rsidR="00B235D1">
        <w:rPr>
          <w:bCs/>
          <w:color w:val="000000" w:themeColor="text1"/>
          <w:sz w:val="22"/>
          <w:szCs w:val="22"/>
          <w:lang w:eastAsia="sv-SE"/>
        </w:rPr>
        <w:t>4</w:t>
      </w:r>
      <w:r w:rsidR="00DE7C04">
        <w:rPr>
          <w:bCs/>
          <w:color w:val="000000" w:themeColor="text1"/>
          <w:sz w:val="22"/>
          <w:szCs w:val="22"/>
          <w:lang w:eastAsia="sv-SE"/>
        </w:rPr>
        <w:t>]. RAN4 can wait for RAN2’ feedback, and then discuss the detailed requirements. Besides the handover scenarios in LS, there is another open issue duplicated as below,</w:t>
      </w:r>
    </w:p>
    <w:tbl>
      <w:tblPr>
        <w:tblStyle w:val="af4"/>
        <w:tblW w:w="0" w:type="auto"/>
        <w:tblLook w:val="04A0" w:firstRow="1" w:lastRow="0" w:firstColumn="1" w:lastColumn="0" w:noHBand="0" w:noVBand="1"/>
      </w:tblPr>
      <w:tblGrid>
        <w:gridCol w:w="9621"/>
      </w:tblGrid>
      <w:tr w:rsidR="00FD231E" w14:paraId="109FE0B3" w14:textId="77777777" w:rsidTr="00FD231E">
        <w:tc>
          <w:tcPr>
            <w:tcW w:w="9621" w:type="dxa"/>
          </w:tcPr>
          <w:p w14:paraId="63F6E7BB" w14:textId="77777777" w:rsidR="00FD231E" w:rsidRPr="00FD231E" w:rsidRDefault="00FD231E" w:rsidP="00FD231E">
            <w:pPr>
              <w:rPr>
                <w:b/>
                <w:u w:val="single"/>
                <w:lang w:eastAsia="ko-KR"/>
              </w:rPr>
            </w:pPr>
            <w:r w:rsidRPr="00FD231E">
              <w:rPr>
                <w:b/>
                <w:u w:val="single"/>
                <w:lang w:eastAsia="ko-KR"/>
              </w:rPr>
              <w:t>HO to target cell when SSB used for measurement and SSB associated with RACH BWP is different</w:t>
            </w:r>
          </w:p>
          <w:p w14:paraId="1224D27E" w14:textId="77777777" w:rsidR="00FD231E" w:rsidRPr="00FD231E" w:rsidRDefault="00FD231E" w:rsidP="00FD231E">
            <w:pPr>
              <w:pStyle w:val="af8"/>
              <w:numPr>
                <w:ilvl w:val="1"/>
                <w:numId w:val="31"/>
              </w:numPr>
              <w:autoSpaceDN w:val="0"/>
              <w:spacing w:after="120" w:line="256" w:lineRule="auto"/>
              <w:ind w:left="1440"/>
              <w:contextualSpacing w:val="0"/>
              <w:rPr>
                <w:sz w:val="20"/>
                <w:szCs w:val="20"/>
              </w:rPr>
            </w:pPr>
            <w:r w:rsidRPr="00FD231E">
              <w:rPr>
                <w:b/>
                <w:bCs/>
                <w:sz w:val="20"/>
                <w:szCs w:val="20"/>
              </w:rPr>
              <w:t>Option 1 (E///):</w:t>
            </w:r>
            <w:r w:rsidRPr="00FD231E">
              <w:rPr>
                <w:sz w:val="20"/>
                <w:szCs w:val="20"/>
              </w:rPr>
              <w:t xml:space="preserve"> </w:t>
            </w:r>
            <w:r w:rsidRPr="00FD231E">
              <w:rPr>
                <w:rFonts w:eastAsia="Yu Mincho"/>
                <w:bCs/>
                <w:color w:val="000000"/>
                <w:sz w:val="20"/>
                <w:szCs w:val="20"/>
                <w:lang w:eastAsia="ko-KR"/>
              </w:rPr>
              <w:t>The UE is not expected to perform HO to the target cell when:</w:t>
            </w:r>
          </w:p>
          <w:p w14:paraId="29ABF248" w14:textId="77777777" w:rsidR="00FD231E" w:rsidRPr="00FD231E" w:rsidRDefault="00FD231E" w:rsidP="00FD231E">
            <w:pPr>
              <w:pStyle w:val="af8"/>
              <w:numPr>
                <w:ilvl w:val="2"/>
                <w:numId w:val="31"/>
              </w:numPr>
              <w:autoSpaceDN w:val="0"/>
              <w:spacing w:after="120" w:line="256" w:lineRule="auto"/>
              <w:contextualSpacing w:val="0"/>
            </w:pPr>
            <w:r w:rsidRPr="00FD231E">
              <w:rPr>
                <w:rFonts w:eastAsia="Yu Mincho"/>
                <w:bCs/>
                <w:color w:val="000000"/>
                <w:sz w:val="20"/>
                <w:szCs w:val="20"/>
                <w:lang w:val="en-US" w:eastAsia="ko-KR"/>
              </w:rPr>
              <w:t xml:space="preserve">It has </w:t>
            </w:r>
            <w:r w:rsidRPr="00FD231E">
              <w:rPr>
                <w:rFonts w:eastAsia="Yu Mincho"/>
                <w:bCs/>
                <w:color w:val="000000"/>
                <w:sz w:val="20"/>
                <w:szCs w:val="20"/>
                <w:lang w:eastAsia="ko-KR"/>
              </w:rPr>
              <w:t>done measurement in target cell on SSB which is different than the SSB associated with BWP where RACH is configured and if the separation between initial BWP and Redcap BWPs is larger than 20 MHz for FR1 and 100 MHz for FR2</w:t>
            </w:r>
          </w:p>
          <w:p w14:paraId="5DA150A6" w14:textId="77777777" w:rsidR="00FD231E" w:rsidRPr="00FD231E" w:rsidRDefault="00FD231E" w:rsidP="00235F14">
            <w:pPr>
              <w:spacing w:after="120"/>
              <w:rPr>
                <w:bCs/>
                <w:color w:val="000000" w:themeColor="text1"/>
                <w:sz w:val="22"/>
                <w:szCs w:val="22"/>
                <w:lang w:val="x-none" w:eastAsia="sv-SE"/>
              </w:rPr>
            </w:pPr>
          </w:p>
        </w:tc>
      </w:tr>
    </w:tbl>
    <w:p w14:paraId="7F5C3FAF" w14:textId="77777777" w:rsidR="00FD231E" w:rsidRDefault="00FD231E" w:rsidP="00235F14">
      <w:pPr>
        <w:spacing w:after="120"/>
        <w:rPr>
          <w:bCs/>
          <w:color w:val="000000" w:themeColor="text1"/>
          <w:sz w:val="22"/>
          <w:szCs w:val="22"/>
          <w:lang w:eastAsia="sv-SE"/>
        </w:rPr>
      </w:pPr>
    </w:p>
    <w:p w14:paraId="7DB47D7D" w14:textId="77777777" w:rsidR="00B16E04" w:rsidRDefault="00DE7C04" w:rsidP="00235F14">
      <w:pPr>
        <w:spacing w:after="120"/>
        <w:rPr>
          <w:rFonts w:eastAsiaTheme="minorEastAsia"/>
          <w:bCs/>
          <w:color w:val="000000" w:themeColor="text1"/>
          <w:sz w:val="22"/>
          <w:szCs w:val="22"/>
          <w:lang w:eastAsia="zh-CN"/>
        </w:rPr>
      </w:pPr>
      <w:r>
        <w:rPr>
          <w:rFonts w:eastAsiaTheme="minorEastAsia"/>
          <w:bCs/>
          <w:color w:val="000000" w:themeColor="text1"/>
          <w:sz w:val="22"/>
          <w:szCs w:val="22"/>
          <w:lang w:eastAsia="zh-CN"/>
        </w:rPr>
        <w:t xml:space="preserve">The measurement on </w:t>
      </w:r>
      <w:r w:rsidR="00C64327">
        <w:rPr>
          <w:rFonts w:eastAsiaTheme="minorEastAsia"/>
          <w:bCs/>
          <w:color w:val="000000" w:themeColor="text1"/>
          <w:sz w:val="22"/>
          <w:szCs w:val="22"/>
          <w:lang w:eastAsia="zh-CN"/>
        </w:rPr>
        <w:t>neighbour</w:t>
      </w:r>
      <w:r>
        <w:rPr>
          <w:rFonts w:eastAsiaTheme="minorEastAsia"/>
          <w:bCs/>
          <w:color w:val="000000" w:themeColor="text1"/>
          <w:sz w:val="22"/>
          <w:szCs w:val="22"/>
          <w:lang w:eastAsia="zh-CN"/>
        </w:rPr>
        <w:t xml:space="preserve"> cell depends configured MO. When network configures a MO which is different than the SSB associated with the BWP where RACH is configured, the measurement result can still represent the cell quality of neighbour cell</w:t>
      </w:r>
      <w:r w:rsidR="009272B2">
        <w:rPr>
          <w:rFonts w:eastAsiaTheme="minorEastAsia"/>
          <w:bCs/>
          <w:color w:val="000000" w:themeColor="text1"/>
          <w:sz w:val="22"/>
          <w:szCs w:val="22"/>
          <w:lang w:eastAsia="zh-CN"/>
        </w:rPr>
        <w:t>.</w:t>
      </w:r>
      <w:r w:rsidR="006C1F21">
        <w:rPr>
          <w:rFonts w:eastAsiaTheme="minorEastAsia"/>
          <w:bCs/>
          <w:color w:val="000000" w:themeColor="text1"/>
          <w:sz w:val="22"/>
          <w:szCs w:val="22"/>
          <w:lang w:eastAsia="zh-CN"/>
        </w:rPr>
        <w:t xml:space="preserve"> In addition, the SSB index UE detected from different SSB in the same cell </w:t>
      </w:r>
      <w:r w:rsidR="00B16E04">
        <w:rPr>
          <w:rFonts w:eastAsiaTheme="minorEastAsia"/>
          <w:bCs/>
          <w:color w:val="000000" w:themeColor="text1"/>
          <w:sz w:val="22"/>
          <w:szCs w:val="22"/>
          <w:lang w:eastAsia="zh-CN"/>
        </w:rPr>
        <w:t>shall be</w:t>
      </w:r>
      <w:r w:rsidR="006C1F21">
        <w:rPr>
          <w:rFonts w:eastAsiaTheme="minorEastAsia"/>
          <w:bCs/>
          <w:color w:val="000000" w:themeColor="text1"/>
          <w:sz w:val="22"/>
          <w:szCs w:val="22"/>
          <w:lang w:eastAsia="zh-CN"/>
        </w:rPr>
        <w:t xml:space="preserve"> the same</w:t>
      </w:r>
      <w:r w:rsidR="008D2A63">
        <w:rPr>
          <w:rFonts w:eastAsiaTheme="minorEastAsia"/>
          <w:bCs/>
          <w:color w:val="000000" w:themeColor="text1"/>
          <w:sz w:val="22"/>
          <w:szCs w:val="22"/>
          <w:lang w:eastAsia="zh-CN"/>
        </w:rPr>
        <w:t xml:space="preserve"> according to the below agreements achieved in RAN2 and RAN1</w:t>
      </w:r>
      <w:r w:rsidR="006C1F21">
        <w:rPr>
          <w:rFonts w:eastAsiaTheme="minorEastAsia"/>
          <w:bCs/>
          <w:color w:val="000000" w:themeColor="text1"/>
          <w:sz w:val="22"/>
          <w:szCs w:val="22"/>
          <w:lang w:eastAsia="zh-CN"/>
        </w:rPr>
        <w:t>, therefore the RACH configuration</w:t>
      </w:r>
      <w:r w:rsidR="006710BC">
        <w:rPr>
          <w:rFonts w:eastAsiaTheme="minorEastAsia"/>
          <w:bCs/>
          <w:color w:val="000000" w:themeColor="text1"/>
          <w:sz w:val="22"/>
          <w:szCs w:val="22"/>
          <w:lang w:eastAsia="zh-CN"/>
        </w:rPr>
        <w:t xml:space="preserve"> on the specific BWP can be reused. </w:t>
      </w:r>
    </w:p>
    <w:p w14:paraId="5ED18AC9" w14:textId="70BD0C1D" w:rsidR="00B16E04" w:rsidRDefault="006710BC" w:rsidP="00235F14">
      <w:pPr>
        <w:spacing w:after="120"/>
        <w:rPr>
          <w:rFonts w:eastAsiaTheme="minorEastAsia"/>
          <w:bCs/>
          <w:color w:val="000000" w:themeColor="text1"/>
          <w:sz w:val="22"/>
          <w:szCs w:val="22"/>
          <w:lang w:eastAsia="zh-CN"/>
        </w:rPr>
      </w:pPr>
      <w:r>
        <w:rPr>
          <w:rFonts w:eastAsiaTheme="minorEastAsia"/>
          <w:bCs/>
          <w:color w:val="000000" w:themeColor="text1"/>
          <w:sz w:val="22"/>
          <w:szCs w:val="22"/>
          <w:lang w:eastAsia="zh-CN"/>
        </w:rPr>
        <w:t>Regarding the BWP separation, we don’t observe the strong need to have such a restriction.</w:t>
      </w:r>
      <w:r w:rsidR="007B2EDC">
        <w:rPr>
          <w:rFonts w:eastAsiaTheme="minorEastAsia"/>
          <w:bCs/>
          <w:color w:val="000000" w:themeColor="text1"/>
          <w:sz w:val="22"/>
          <w:szCs w:val="22"/>
          <w:lang w:eastAsia="zh-CN"/>
        </w:rPr>
        <w:t xml:space="preserve"> In general, the fine tim</w:t>
      </w:r>
      <w:r w:rsidR="00856CF4">
        <w:rPr>
          <w:rFonts w:eastAsiaTheme="minorEastAsia"/>
          <w:bCs/>
          <w:color w:val="000000" w:themeColor="text1"/>
          <w:sz w:val="22"/>
          <w:szCs w:val="22"/>
          <w:lang w:eastAsia="zh-CN"/>
        </w:rPr>
        <w:t>ing</w:t>
      </w:r>
      <w:r w:rsidR="007B2EDC">
        <w:rPr>
          <w:rFonts w:eastAsiaTheme="minorEastAsia"/>
          <w:bCs/>
          <w:color w:val="000000" w:themeColor="text1"/>
          <w:sz w:val="22"/>
          <w:szCs w:val="22"/>
          <w:lang w:eastAsia="zh-CN"/>
        </w:rPr>
        <w:t xml:space="preserve"> achieved on one BWP can be applied to another BWP at least within 100MHz. </w:t>
      </w:r>
      <w:r w:rsidR="009B682A">
        <w:rPr>
          <w:rFonts w:eastAsiaTheme="minorEastAsia"/>
          <w:bCs/>
          <w:color w:val="000000" w:themeColor="text1"/>
          <w:sz w:val="22"/>
          <w:szCs w:val="22"/>
          <w:lang w:eastAsia="zh-CN"/>
        </w:rPr>
        <w:t xml:space="preserve">In addition, the restriction on </w:t>
      </w:r>
      <w:r w:rsidR="009B682A" w:rsidRPr="00A672DE">
        <w:rPr>
          <w:rFonts w:eastAsiaTheme="minorEastAsia"/>
          <w:bCs/>
          <w:color w:val="000000" w:themeColor="text1"/>
          <w:sz w:val="22"/>
          <w:szCs w:val="22"/>
          <w:lang w:eastAsia="zh-CN"/>
        </w:rPr>
        <w:t xml:space="preserve">the separation between initial BWP and Redcap BWPs </w:t>
      </w:r>
      <w:r w:rsidR="009B682A">
        <w:rPr>
          <w:rFonts w:eastAsiaTheme="minorEastAsia"/>
          <w:bCs/>
          <w:color w:val="000000" w:themeColor="text1"/>
          <w:sz w:val="22"/>
          <w:szCs w:val="22"/>
          <w:lang w:eastAsia="zh-CN"/>
        </w:rPr>
        <w:t>would impact network configuration flexibility.</w:t>
      </w:r>
    </w:p>
    <w:p w14:paraId="3156BB7E" w14:textId="08E4340D" w:rsidR="00A672DE" w:rsidRPr="00DE7C04" w:rsidRDefault="00856CF4" w:rsidP="00235F14">
      <w:pPr>
        <w:spacing w:after="120"/>
        <w:rPr>
          <w:rFonts w:eastAsiaTheme="minorEastAsia"/>
          <w:bCs/>
          <w:color w:val="000000" w:themeColor="text1"/>
          <w:sz w:val="22"/>
          <w:szCs w:val="22"/>
          <w:lang w:eastAsia="zh-CN"/>
        </w:rPr>
      </w:pPr>
      <w:r>
        <w:rPr>
          <w:rFonts w:eastAsiaTheme="minorEastAsia"/>
          <w:bCs/>
          <w:color w:val="000000" w:themeColor="text1"/>
          <w:sz w:val="22"/>
          <w:szCs w:val="22"/>
          <w:lang w:eastAsia="zh-CN"/>
        </w:rPr>
        <w:t>Moreover i</w:t>
      </w:r>
      <w:r w:rsidR="007B2EDC">
        <w:rPr>
          <w:rFonts w:eastAsiaTheme="minorEastAsia"/>
          <w:bCs/>
          <w:color w:val="000000" w:themeColor="text1"/>
          <w:sz w:val="22"/>
          <w:szCs w:val="22"/>
          <w:lang w:eastAsia="zh-CN"/>
        </w:rPr>
        <w:t>f UE switches to the BWP with RACH and</w:t>
      </w:r>
      <w:r>
        <w:rPr>
          <w:rFonts w:eastAsiaTheme="minorEastAsia"/>
          <w:bCs/>
          <w:color w:val="000000" w:themeColor="text1"/>
          <w:sz w:val="22"/>
          <w:szCs w:val="22"/>
          <w:lang w:eastAsia="zh-CN"/>
        </w:rPr>
        <w:t xml:space="preserve"> still needs to wait for the RACH occasion, UE can perform fine timing tracking on the new BWP. </w:t>
      </w:r>
      <w:r w:rsidR="00B16E04">
        <w:rPr>
          <w:rFonts w:eastAsiaTheme="minorEastAsia"/>
          <w:bCs/>
          <w:color w:val="000000" w:themeColor="text1"/>
          <w:sz w:val="22"/>
          <w:szCs w:val="22"/>
          <w:lang w:eastAsia="zh-CN"/>
        </w:rPr>
        <w:t>In most cases,</w:t>
      </w:r>
      <w:r>
        <w:rPr>
          <w:rFonts w:eastAsiaTheme="minorEastAsia"/>
          <w:bCs/>
          <w:color w:val="000000" w:themeColor="text1"/>
          <w:sz w:val="22"/>
          <w:szCs w:val="22"/>
          <w:lang w:eastAsia="zh-CN"/>
        </w:rPr>
        <w:t xml:space="preserve"> the time duration for T/F tracking </w:t>
      </w:r>
      <w:r w:rsidR="00B16E04">
        <w:rPr>
          <w:rFonts w:eastAsiaTheme="minorEastAsia"/>
          <w:bCs/>
          <w:color w:val="000000" w:themeColor="text1"/>
          <w:sz w:val="22"/>
          <w:szCs w:val="22"/>
          <w:lang w:eastAsia="zh-CN"/>
        </w:rPr>
        <w:t>on the RACH related BWP is</w:t>
      </w:r>
      <w:r>
        <w:rPr>
          <w:rFonts w:eastAsiaTheme="minorEastAsia"/>
          <w:bCs/>
          <w:color w:val="000000" w:themeColor="text1"/>
          <w:sz w:val="22"/>
          <w:szCs w:val="22"/>
          <w:lang w:eastAsia="zh-CN"/>
        </w:rPr>
        <w:t xml:space="preserve"> within T</w:t>
      </w:r>
      <w:r w:rsidRPr="00856CF4">
        <w:rPr>
          <w:rFonts w:eastAsiaTheme="minorEastAsia"/>
          <w:bCs/>
          <w:color w:val="000000" w:themeColor="text1"/>
          <w:sz w:val="22"/>
          <w:szCs w:val="22"/>
          <w:vertAlign w:val="subscript"/>
          <w:lang w:eastAsia="zh-CN"/>
        </w:rPr>
        <w:t>IU</w:t>
      </w:r>
      <w:r>
        <w:rPr>
          <w:rFonts w:eastAsiaTheme="minorEastAsia"/>
          <w:bCs/>
          <w:color w:val="000000" w:themeColor="text1"/>
          <w:sz w:val="22"/>
          <w:szCs w:val="22"/>
          <w:lang w:eastAsia="zh-CN"/>
        </w:rPr>
        <w:t xml:space="preserve"> (</w:t>
      </w:r>
      <w:r w:rsidRPr="009C5807">
        <w:t>T</w:t>
      </w:r>
      <w:r w:rsidRPr="009C5807">
        <w:rPr>
          <w:vertAlign w:val="subscript"/>
        </w:rPr>
        <w:t>IU</w:t>
      </w:r>
      <w:r w:rsidRPr="009C5807">
        <w:t xml:space="preserve"> </w:t>
      </w:r>
      <w:r w:rsidRPr="00856CF4">
        <w:rPr>
          <w:sz w:val="22"/>
          <w:szCs w:val="22"/>
        </w:rPr>
        <w:t xml:space="preserve">is the interruption uncertainty </w:t>
      </w:r>
      <w:r w:rsidRPr="00856CF4">
        <w:rPr>
          <w:sz w:val="22"/>
          <w:szCs w:val="22"/>
          <w:lang w:eastAsia="zh-CN"/>
        </w:rPr>
        <w:t>in acquiring the first available PRACH occasion in the new cell</w:t>
      </w:r>
      <w:r>
        <w:rPr>
          <w:rFonts w:eastAsiaTheme="minorEastAsia"/>
          <w:bCs/>
          <w:color w:val="000000" w:themeColor="text1"/>
          <w:sz w:val="22"/>
          <w:szCs w:val="22"/>
          <w:lang w:eastAsia="zh-CN"/>
        </w:rPr>
        <w:t>)</w:t>
      </w:r>
      <w:r w:rsidR="00B16E04">
        <w:rPr>
          <w:rFonts w:eastAsiaTheme="minorEastAsia"/>
          <w:bCs/>
          <w:color w:val="000000" w:themeColor="text1"/>
          <w:sz w:val="22"/>
          <w:szCs w:val="22"/>
          <w:lang w:eastAsia="zh-CN"/>
        </w:rPr>
        <w:t xml:space="preserve">, in this case it is no need to re-consider the time duration for fine timing tracking. One special case is that the RACH occasion is coming immediately after UE measurements on the initial BWP. </w:t>
      </w:r>
      <w:r w:rsidR="00584E8B">
        <w:rPr>
          <w:rFonts w:eastAsiaTheme="minorEastAsia"/>
          <w:bCs/>
          <w:color w:val="000000" w:themeColor="text1"/>
          <w:sz w:val="22"/>
          <w:szCs w:val="22"/>
          <w:lang w:eastAsia="zh-CN"/>
        </w:rPr>
        <w:t xml:space="preserve">As UE doesn’t switch to the RACH BWP, the RO is missed. After that, </w:t>
      </w:r>
      <w:r w:rsidR="00584E8B" w:rsidRPr="00584E8B">
        <w:rPr>
          <w:rFonts w:eastAsiaTheme="minorEastAsia"/>
          <w:bCs/>
          <w:color w:val="000000" w:themeColor="text1"/>
          <w:sz w:val="22"/>
          <w:szCs w:val="22"/>
          <w:lang w:eastAsia="zh-CN"/>
        </w:rPr>
        <w:t xml:space="preserve">UE </w:t>
      </w:r>
      <w:r w:rsidR="00B16E04" w:rsidRPr="00584E8B">
        <w:rPr>
          <w:rFonts w:eastAsiaTheme="minorEastAsia"/>
          <w:bCs/>
          <w:color w:val="000000" w:themeColor="text1"/>
          <w:sz w:val="22"/>
          <w:szCs w:val="22"/>
          <w:lang w:eastAsia="zh-CN"/>
        </w:rPr>
        <w:t>switch</w:t>
      </w:r>
      <w:r w:rsidR="00584E8B" w:rsidRPr="00584E8B">
        <w:rPr>
          <w:rFonts w:eastAsiaTheme="minorEastAsia"/>
          <w:bCs/>
          <w:color w:val="000000" w:themeColor="text1"/>
          <w:sz w:val="22"/>
          <w:szCs w:val="22"/>
          <w:lang w:eastAsia="zh-CN"/>
        </w:rPr>
        <w:t>es</w:t>
      </w:r>
      <w:r w:rsidR="00B16E04" w:rsidRPr="00584E8B">
        <w:rPr>
          <w:rFonts w:eastAsiaTheme="minorEastAsia"/>
          <w:bCs/>
          <w:color w:val="000000" w:themeColor="text1"/>
          <w:sz w:val="22"/>
          <w:szCs w:val="22"/>
          <w:lang w:eastAsia="zh-CN"/>
        </w:rPr>
        <w:t xml:space="preserve"> to </w:t>
      </w:r>
      <w:r w:rsidR="00584E8B" w:rsidRPr="00584E8B">
        <w:rPr>
          <w:rFonts w:eastAsiaTheme="minorEastAsia"/>
          <w:bCs/>
          <w:color w:val="000000" w:themeColor="text1"/>
          <w:sz w:val="22"/>
          <w:szCs w:val="22"/>
          <w:lang w:eastAsia="zh-CN"/>
        </w:rPr>
        <w:t>RACH</w:t>
      </w:r>
      <w:r w:rsidR="00B16E04" w:rsidRPr="00584E8B">
        <w:rPr>
          <w:rFonts w:eastAsiaTheme="minorEastAsia"/>
          <w:bCs/>
          <w:color w:val="000000" w:themeColor="text1"/>
          <w:sz w:val="22"/>
          <w:szCs w:val="22"/>
          <w:lang w:eastAsia="zh-CN"/>
        </w:rPr>
        <w:t xml:space="preserve"> </w:t>
      </w:r>
      <w:r w:rsidR="009B682A" w:rsidRPr="00584E8B">
        <w:rPr>
          <w:rFonts w:eastAsiaTheme="minorEastAsia"/>
          <w:bCs/>
          <w:color w:val="000000" w:themeColor="text1"/>
          <w:sz w:val="22"/>
          <w:szCs w:val="22"/>
          <w:lang w:eastAsia="zh-CN"/>
        </w:rPr>
        <w:t>BWP</w:t>
      </w:r>
      <w:r w:rsidR="00584E8B" w:rsidRPr="00584E8B">
        <w:rPr>
          <w:rFonts w:eastAsiaTheme="minorEastAsia"/>
          <w:bCs/>
          <w:color w:val="000000" w:themeColor="text1"/>
          <w:sz w:val="22"/>
          <w:szCs w:val="22"/>
          <w:lang w:eastAsia="zh-CN"/>
        </w:rPr>
        <w:t xml:space="preserve"> and waits for the next RO. Therefore additional time for BWP switching time is added in this case. It shall be noted that the BWP switching time may be less than the time duration specified in legacy requirement, and only RF retuning and preparation time is needed</w:t>
      </w:r>
      <w:r w:rsidR="00584E8B">
        <w:rPr>
          <w:rFonts w:eastAsiaTheme="minorEastAsia"/>
          <w:bCs/>
          <w:color w:val="000000" w:themeColor="text1"/>
          <w:sz w:val="22"/>
          <w:szCs w:val="22"/>
          <w:lang w:eastAsia="zh-CN"/>
        </w:rPr>
        <w:t>. To accommodate the worst case, the handover delay can be specified as legacy handover delay + BWP switching delay (the concrete value is FFS)</w:t>
      </w:r>
      <w:r w:rsidR="002C7832">
        <w:rPr>
          <w:rFonts w:eastAsiaTheme="minorEastAsia" w:hint="eastAsia"/>
          <w:bCs/>
          <w:color w:val="000000" w:themeColor="text1"/>
          <w:sz w:val="22"/>
          <w:szCs w:val="22"/>
          <w:lang w:eastAsia="zh-CN"/>
        </w:rPr>
        <w:t>.</w:t>
      </w:r>
      <w:r w:rsidR="002C7832">
        <w:rPr>
          <w:rFonts w:eastAsiaTheme="minorEastAsia"/>
          <w:bCs/>
          <w:color w:val="000000" w:themeColor="text1"/>
          <w:sz w:val="22"/>
          <w:szCs w:val="22"/>
          <w:lang w:eastAsia="zh-CN"/>
        </w:rPr>
        <w:t xml:space="preserve"> Another </w:t>
      </w:r>
      <w:r w:rsidR="005A3373">
        <w:rPr>
          <w:rFonts w:eastAsiaTheme="minorEastAsia"/>
          <w:bCs/>
          <w:color w:val="000000" w:themeColor="text1"/>
          <w:sz w:val="22"/>
          <w:szCs w:val="22"/>
          <w:lang w:eastAsia="zh-CN"/>
        </w:rPr>
        <w:t>thing needs to be noted that the NCD-SSB is supposed to be QCL-type A/</w:t>
      </w:r>
      <w:r w:rsidR="005A3373" w:rsidRPr="005A3373">
        <w:rPr>
          <w:rFonts w:eastAsiaTheme="minorEastAsia"/>
          <w:bCs/>
          <w:color w:val="000000" w:themeColor="text1"/>
          <w:sz w:val="22"/>
          <w:szCs w:val="22"/>
          <w:lang w:eastAsia="zh-CN"/>
        </w:rPr>
        <w:t xml:space="preserve"> </w:t>
      </w:r>
      <w:r w:rsidR="005A3373">
        <w:rPr>
          <w:rFonts w:eastAsiaTheme="minorEastAsia"/>
          <w:bCs/>
          <w:color w:val="000000" w:themeColor="text1"/>
          <w:sz w:val="22"/>
          <w:szCs w:val="22"/>
          <w:lang w:eastAsia="zh-CN"/>
        </w:rPr>
        <w:t>QCL-type C</w:t>
      </w:r>
      <w:r w:rsidR="002C7832">
        <w:rPr>
          <w:rFonts w:eastAsiaTheme="minorEastAsia"/>
          <w:bCs/>
          <w:color w:val="000000" w:themeColor="text1"/>
          <w:sz w:val="22"/>
          <w:szCs w:val="22"/>
          <w:lang w:eastAsia="zh-CN"/>
        </w:rPr>
        <w:t>/</w:t>
      </w:r>
      <w:r w:rsidR="002C7832" w:rsidRPr="002C7832">
        <w:rPr>
          <w:rFonts w:eastAsiaTheme="minorEastAsia"/>
          <w:bCs/>
          <w:color w:val="000000" w:themeColor="text1"/>
          <w:sz w:val="22"/>
          <w:szCs w:val="22"/>
          <w:lang w:eastAsia="zh-CN"/>
        </w:rPr>
        <w:t xml:space="preserve"> </w:t>
      </w:r>
      <w:r w:rsidR="002C7832">
        <w:rPr>
          <w:rFonts w:eastAsiaTheme="minorEastAsia"/>
          <w:bCs/>
          <w:color w:val="000000" w:themeColor="text1"/>
          <w:sz w:val="22"/>
          <w:szCs w:val="22"/>
          <w:lang w:eastAsia="zh-CN"/>
        </w:rPr>
        <w:t>QCL-type D</w:t>
      </w:r>
      <w:r w:rsidR="005A3373">
        <w:rPr>
          <w:rFonts w:eastAsiaTheme="minorEastAsia"/>
          <w:bCs/>
          <w:color w:val="000000" w:themeColor="text1"/>
          <w:sz w:val="22"/>
          <w:szCs w:val="22"/>
          <w:lang w:eastAsia="zh-CN"/>
        </w:rPr>
        <w:t xml:space="preserve"> with CD-SSB.</w:t>
      </w:r>
    </w:p>
    <w:tbl>
      <w:tblPr>
        <w:tblStyle w:val="af4"/>
        <w:tblW w:w="0" w:type="auto"/>
        <w:tblLook w:val="04A0" w:firstRow="1" w:lastRow="0" w:firstColumn="1" w:lastColumn="0" w:noHBand="0" w:noVBand="1"/>
      </w:tblPr>
      <w:tblGrid>
        <w:gridCol w:w="9621"/>
      </w:tblGrid>
      <w:tr w:rsidR="008D2A63" w14:paraId="3C83AD98" w14:textId="77777777" w:rsidTr="008D2A63">
        <w:tc>
          <w:tcPr>
            <w:tcW w:w="9621" w:type="dxa"/>
          </w:tcPr>
          <w:p w14:paraId="30EABD2D" w14:textId="77777777" w:rsidR="008D2A63" w:rsidRPr="009F24C9" w:rsidRDefault="008D2A63" w:rsidP="00235F14">
            <w:pPr>
              <w:spacing w:after="120"/>
              <w:rPr>
                <w:bCs/>
                <w:color w:val="000000" w:themeColor="text1"/>
                <w:lang w:eastAsia="sv-SE"/>
              </w:rPr>
            </w:pPr>
            <w:r w:rsidRPr="009F24C9">
              <w:rPr>
                <w:bCs/>
                <w:color w:val="000000" w:themeColor="text1"/>
                <w:lang w:eastAsia="sv-SE"/>
              </w:rPr>
              <w:t>6.</w:t>
            </w:r>
            <w:r w:rsidRPr="009F24C9">
              <w:rPr>
                <w:bCs/>
                <w:color w:val="000000" w:themeColor="text1"/>
                <w:lang w:eastAsia="sv-SE"/>
              </w:rPr>
              <w:tab/>
              <w:t xml:space="preserve">For connected mode operation NCD-SSB has the same properties (e.g., </w:t>
            </w:r>
            <w:r w:rsidRPr="009F24C9">
              <w:rPr>
                <w:bCs/>
                <w:color w:val="000000" w:themeColor="text1"/>
                <w:highlight w:val="yellow"/>
                <w:lang w:eastAsia="sv-SE"/>
              </w:rPr>
              <w:t>ssb-PositionsInBurst</w:t>
            </w:r>
            <w:r w:rsidRPr="009F24C9">
              <w:rPr>
                <w:bCs/>
                <w:color w:val="000000" w:themeColor="text1"/>
                <w:lang w:eastAsia="sv-SE"/>
              </w:rPr>
              <w:t>, PCI, ssb-periodicity, ssb-PBCH-BlockPower) as the corresponding CD-SSB. FFS if an additional property needs to be specified.</w:t>
            </w:r>
          </w:p>
          <w:p w14:paraId="42098407" w14:textId="77777777" w:rsidR="006710BC" w:rsidRPr="009F24C9" w:rsidRDefault="006710BC" w:rsidP="006710BC">
            <w:pPr>
              <w:shd w:val="clear" w:color="auto" w:fill="FFFFFF"/>
              <w:spacing w:after="0"/>
              <w:rPr>
                <w:rFonts w:eastAsia="宋体"/>
                <w:color w:val="000000"/>
                <w:lang w:val="en-US" w:eastAsia="zh-CN"/>
              </w:rPr>
            </w:pPr>
            <w:r w:rsidRPr="009F24C9">
              <w:rPr>
                <w:rFonts w:eastAsia="宋体"/>
                <w:color w:val="000000"/>
                <w:highlight w:val="green"/>
                <w:shd w:val="clear" w:color="auto" w:fill="FFFF00"/>
                <w:lang w:val="en-US" w:eastAsia="zh-CN"/>
              </w:rPr>
              <w:t>Agreement:</w:t>
            </w:r>
          </w:p>
          <w:p w14:paraId="021ACB1A" w14:textId="77777777" w:rsidR="006710BC" w:rsidRPr="009F24C9" w:rsidRDefault="006710BC" w:rsidP="006710BC">
            <w:pPr>
              <w:numPr>
                <w:ilvl w:val="0"/>
                <w:numId w:val="32"/>
              </w:numPr>
              <w:shd w:val="clear" w:color="auto" w:fill="FFFFFF"/>
              <w:autoSpaceDN w:val="0"/>
              <w:spacing w:after="0" w:line="231" w:lineRule="atLeast"/>
              <w:jc w:val="both"/>
              <w:rPr>
                <w:rFonts w:eastAsia="Microsoft YaHei UI"/>
                <w:color w:val="000000"/>
                <w:lang w:val="en-US" w:eastAsia="zh-CN"/>
              </w:rPr>
            </w:pPr>
            <w:r w:rsidRPr="009F24C9">
              <w:rPr>
                <w:rFonts w:eastAsia="Microsoft YaHei UI"/>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58EE4DA8" w14:textId="77777777" w:rsidR="006710BC" w:rsidRPr="009F24C9" w:rsidRDefault="006710BC" w:rsidP="006710BC">
            <w:pPr>
              <w:numPr>
                <w:ilvl w:val="1"/>
                <w:numId w:val="32"/>
              </w:numPr>
              <w:shd w:val="clear" w:color="auto" w:fill="FFFFFF"/>
              <w:autoSpaceDN w:val="0"/>
              <w:spacing w:after="0" w:line="231" w:lineRule="atLeast"/>
              <w:jc w:val="both"/>
              <w:rPr>
                <w:rFonts w:eastAsia="Microsoft YaHei UI"/>
                <w:color w:val="000000"/>
                <w:highlight w:val="yellow"/>
                <w:lang w:val="en-US" w:eastAsia="zh-CN"/>
              </w:rPr>
            </w:pPr>
            <w:r w:rsidRPr="009F24C9">
              <w:rPr>
                <w:rFonts w:eastAsia="Microsoft YaHei UI"/>
                <w:color w:val="000000"/>
                <w:highlight w:val="yellow"/>
                <w:lang w:val="en-US" w:eastAsia="zh-CN"/>
              </w:rPr>
              <w:t>NCD-SSB is ‘QCL’-ed with CD-SSB when the NCD-SSB and CD-SSB share the same SSB index.</w:t>
            </w:r>
          </w:p>
          <w:p w14:paraId="4925FC20" w14:textId="77777777" w:rsidR="006710BC" w:rsidRPr="009F24C9" w:rsidRDefault="006710BC" w:rsidP="006710BC">
            <w:pPr>
              <w:numPr>
                <w:ilvl w:val="1"/>
                <w:numId w:val="32"/>
              </w:numPr>
              <w:shd w:val="clear" w:color="auto" w:fill="FFFFFF"/>
              <w:autoSpaceDN w:val="0"/>
              <w:spacing w:after="0" w:line="231" w:lineRule="atLeast"/>
              <w:jc w:val="both"/>
              <w:rPr>
                <w:rFonts w:eastAsia="Microsoft YaHei UI"/>
                <w:color w:val="000000"/>
                <w:lang w:val="en-US" w:eastAsia="zh-CN"/>
              </w:rPr>
            </w:pPr>
            <w:r w:rsidRPr="009F24C9">
              <w:rPr>
                <w:rFonts w:eastAsia="Microsoft YaHei UI"/>
                <w:color w:val="000000"/>
                <w:lang w:val="en-US" w:eastAsia="zh-CN"/>
              </w:rPr>
              <w:t>Note: RAN1 assumes that NCD-SSB is configured by higher layer</w:t>
            </w:r>
          </w:p>
          <w:p w14:paraId="04D362D8" w14:textId="56DB2A18" w:rsidR="008D2A63" w:rsidRPr="006710BC" w:rsidRDefault="008D2A63" w:rsidP="00235F14">
            <w:pPr>
              <w:spacing w:after="120"/>
              <w:rPr>
                <w:bCs/>
                <w:color w:val="000000" w:themeColor="text1"/>
                <w:sz w:val="22"/>
                <w:szCs w:val="22"/>
                <w:lang w:val="en-US" w:eastAsia="sv-SE"/>
              </w:rPr>
            </w:pPr>
          </w:p>
        </w:tc>
      </w:tr>
    </w:tbl>
    <w:p w14:paraId="73B0F4EC" w14:textId="77777777" w:rsidR="00827ACE" w:rsidRDefault="00827ACE" w:rsidP="00235F14">
      <w:pPr>
        <w:spacing w:after="120"/>
        <w:rPr>
          <w:rFonts w:eastAsiaTheme="minorEastAsia"/>
          <w:b/>
          <w:bCs/>
          <w:color w:val="000000" w:themeColor="text1"/>
          <w:sz w:val="22"/>
          <w:szCs w:val="22"/>
          <w:lang w:eastAsia="zh-CN"/>
        </w:rPr>
      </w:pPr>
    </w:p>
    <w:p w14:paraId="124BF12B" w14:textId="77777777" w:rsidR="007F7058" w:rsidRDefault="006710BC" w:rsidP="00235F14">
      <w:pPr>
        <w:spacing w:after="120"/>
        <w:rPr>
          <w:rFonts w:eastAsiaTheme="minorEastAsia"/>
          <w:b/>
          <w:bCs/>
          <w:color w:val="000000" w:themeColor="text1"/>
          <w:sz w:val="22"/>
          <w:szCs w:val="22"/>
          <w:lang w:eastAsia="zh-CN"/>
        </w:rPr>
      </w:pPr>
      <w:r w:rsidRPr="00827ACE">
        <w:rPr>
          <w:rFonts w:eastAsiaTheme="minorEastAsia" w:hint="eastAsia"/>
          <w:b/>
          <w:bCs/>
          <w:color w:val="000000" w:themeColor="text1"/>
          <w:sz w:val="22"/>
          <w:szCs w:val="22"/>
          <w:lang w:eastAsia="zh-CN"/>
        </w:rPr>
        <w:t>P</w:t>
      </w:r>
      <w:r w:rsidRPr="00827ACE">
        <w:rPr>
          <w:rFonts w:eastAsiaTheme="minorEastAsia"/>
          <w:b/>
          <w:bCs/>
          <w:color w:val="000000" w:themeColor="text1"/>
          <w:sz w:val="22"/>
          <w:szCs w:val="22"/>
          <w:lang w:eastAsia="zh-CN"/>
        </w:rPr>
        <w:t xml:space="preserve">roposal 2: </w:t>
      </w:r>
      <w:r w:rsidR="007F7058">
        <w:rPr>
          <w:rFonts w:eastAsiaTheme="minorEastAsia"/>
          <w:b/>
          <w:bCs/>
          <w:color w:val="000000" w:themeColor="text1"/>
          <w:sz w:val="22"/>
          <w:szCs w:val="22"/>
          <w:lang w:eastAsia="zh-CN"/>
        </w:rPr>
        <w:t>I</w:t>
      </w:r>
      <w:r w:rsidR="00AE35F5" w:rsidRPr="00AE35F5">
        <w:rPr>
          <w:rFonts w:eastAsiaTheme="minorEastAsia"/>
          <w:b/>
          <w:bCs/>
          <w:color w:val="000000" w:themeColor="text1"/>
          <w:sz w:val="22"/>
          <w:szCs w:val="22"/>
          <w:lang w:eastAsia="zh-CN"/>
        </w:rPr>
        <w:t xml:space="preserve">f UE performs handover to a target cell’s initial BWP and further switch to the specific Redcap BWP with RACH where the specific Redcap BWP associated with NCD-SSB, </w:t>
      </w:r>
    </w:p>
    <w:p w14:paraId="68075AAB" w14:textId="083DE1AB" w:rsidR="00235F14" w:rsidRDefault="007F7058" w:rsidP="007F7058">
      <w:pPr>
        <w:spacing w:after="120"/>
        <w:ind w:leftChars="100" w:left="200"/>
        <w:rPr>
          <w:rFonts w:eastAsiaTheme="minorEastAsia"/>
          <w:b/>
          <w:bCs/>
          <w:color w:val="000000" w:themeColor="text1"/>
          <w:sz w:val="22"/>
          <w:szCs w:val="22"/>
          <w:lang w:eastAsia="zh-CN"/>
        </w:rPr>
      </w:pPr>
      <w:r>
        <w:rPr>
          <w:rFonts w:eastAsiaTheme="minorEastAsia"/>
          <w:b/>
          <w:bCs/>
          <w:color w:val="000000" w:themeColor="text1"/>
          <w:sz w:val="22"/>
          <w:szCs w:val="22"/>
          <w:lang w:eastAsia="zh-CN"/>
        </w:rPr>
        <w:t>-</w:t>
      </w:r>
      <w:r w:rsidR="002C7832">
        <w:rPr>
          <w:rFonts w:eastAsiaTheme="minorEastAsia"/>
          <w:b/>
          <w:bCs/>
          <w:color w:val="000000" w:themeColor="text1"/>
          <w:sz w:val="22"/>
          <w:szCs w:val="22"/>
          <w:lang w:eastAsia="zh-CN"/>
        </w:rPr>
        <w:t xml:space="preserve">the handover delay can be specified as </w:t>
      </w:r>
      <w:r w:rsidR="002C7832" w:rsidRPr="002C7832">
        <w:rPr>
          <w:rFonts w:eastAsiaTheme="minorEastAsia"/>
          <w:b/>
          <w:bCs/>
          <w:color w:val="000000" w:themeColor="text1"/>
          <w:sz w:val="22"/>
          <w:szCs w:val="22"/>
          <w:lang w:eastAsia="zh-CN"/>
        </w:rPr>
        <w:t>legacy handover delay + BWP switching delay (the concrete value is FFS)</w:t>
      </w:r>
      <w:r w:rsidR="002C7832">
        <w:rPr>
          <w:rFonts w:eastAsiaTheme="minorEastAsia" w:hint="eastAsia"/>
          <w:b/>
          <w:bCs/>
          <w:color w:val="000000" w:themeColor="text1"/>
          <w:sz w:val="22"/>
          <w:szCs w:val="22"/>
          <w:lang w:eastAsia="zh-CN"/>
        </w:rPr>
        <w:t>,</w:t>
      </w:r>
      <w:r w:rsidR="002C7832">
        <w:rPr>
          <w:rFonts w:eastAsiaTheme="minorEastAsia"/>
          <w:b/>
          <w:bCs/>
          <w:color w:val="000000" w:themeColor="text1"/>
          <w:sz w:val="22"/>
          <w:szCs w:val="22"/>
          <w:lang w:eastAsia="zh-CN"/>
        </w:rPr>
        <w:t xml:space="preserve"> </w:t>
      </w:r>
      <w:r w:rsidR="00AE35F5">
        <w:rPr>
          <w:rFonts w:eastAsiaTheme="minorEastAsia"/>
          <w:b/>
          <w:bCs/>
          <w:color w:val="000000" w:themeColor="text1"/>
          <w:sz w:val="22"/>
          <w:szCs w:val="22"/>
          <w:lang w:eastAsia="zh-CN"/>
        </w:rPr>
        <w:t xml:space="preserve">provided that </w:t>
      </w:r>
      <w:r w:rsidR="00AE35F5" w:rsidRPr="00AE35F5">
        <w:rPr>
          <w:rFonts w:eastAsiaTheme="minorEastAsia"/>
          <w:b/>
          <w:bCs/>
          <w:color w:val="000000" w:themeColor="text1"/>
          <w:sz w:val="22"/>
          <w:szCs w:val="22"/>
          <w:lang w:eastAsia="zh-CN"/>
        </w:rPr>
        <w:t>NCD-SSB is QCL-type A/ type C</w:t>
      </w:r>
      <w:r w:rsidR="009B682A">
        <w:rPr>
          <w:rFonts w:eastAsiaTheme="minorEastAsia"/>
          <w:b/>
          <w:bCs/>
          <w:color w:val="000000" w:themeColor="text1"/>
          <w:sz w:val="22"/>
          <w:szCs w:val="22"/>
          <w:lang w:eastAsia="zh-CN"/>
        </w:rPr>
        <w:t>/type D</w:t>
      </w:r>
      <w:r w:rsidR="00AE35F5" w:rsidRPr="00AE35F5">
        <w:rPr>
          <w:rFonts w:eastAsiaTheme="minorEastAsia"/>
          <w:b/>
          <w:bCs/>
          <w:color w:val="000000" w:themeColor="text1"/>
          <w:sz w:val="22"/>
          <w:szCs w:val="22"/>
          <w:lang w:eastAsia="zh-CN"/>
        </w:rPr>
        <w:t xml:space="preserve"> with CD-SSB</w:t>
      </w:r>
      <w:r w:rsidR="00AE35F5">
        <w:rPr>
          <w:rFonts w:eastAsiaTheme="minorEastAsia"/>
          <w:b/>
          <w:bCs/>
          <w:color w:val="000000" w:themeColor="text1"/>
          <w:sz w:val="22"/>
          <w:szCs w:val="22"/>
          <w:lang w:eastAsia="zh-CN"/>
        </w:rPr>
        <w:t>.</w:t>
      </w:r>
    </w:p>
    <w:p w14:paraId="4907164B" w14:textId="5BC9C249" w:rsidR="007F7058" w:rsidRPr="002C7832" w:rsidRDefault="007F7058" w:rsidP="007F7058">
      <w:pPr>
        <w:spacing w:after="120"/>
        <w:ind w:leftChars="100" w:left="200"/>
        <w:rPr>
          <w:rFonts w:eastAsiaTheme="minorEastAsia"/>
          <w:b/>
          <w:bCs/>
          <w:color w:val="000000" w:themeColor="text1"/>
          <w:sz w:val="22"/>
          <w:szCs w:val="22"/>
          <w:lang w:eastAsia="zh-CN"/>
        </w:rPr>
      </w:pPr>
      <w:r>
        <w:rPr>
          <w:rFonts w:eastAsiaTheme="minorEastAsia"/>
          <w:b/>
          <w:bCs/>
          <w:color w:val="000000" w:themeColor="text1"/>
          <w:sz w:val="22"/>
          <w:szCs w:val="22"/>
          <w:lang w:eastAsia="zh-CN"/>
        </w:rPr>
        <w:t xml:space="preserve">-no limitation on bandwidth </w:t>
      </w:r>
      <w:r w:rsidRPr="007F7058">
        <w:rPr>
          <w:rFonts w:eastAsiaTheme="minorEastAsia"/>
          <w:b/>
          <w:bCs/>
          <w:color w:val="000000" w:themeColor="text1"/>
          <w:sz w:val="22"/>
          <w:szCs w:val="22"/>
          <w:lang w:eastAsia="zh-CN"/>
        </w:rPr>
        <w:t>separation between initial BWP and Redcap BWPs</w:t>
      </w:r>
      <w:r>
        <w:rPr>
          <w:rFonts w:eastAsiaTheme="minorEastAsia"/>
          <w:b/>
          <w:bCs/>
          <w:color w:val="000000" w:themeColor="text1"/>
          <w:sz w:val="22"/>
          <w:szCs w:val="22"/>
          <w:lang w:eastAsia="zh-CN"/>
        </w:rPr>
        <w:t>.</w:t>
      </w:r>
    </w:p>
    <w:p w14:paraId="0558500A" w14:textId="77777777" w:rsidR="00C45AFF" w:rsidRPr="00AC17C7" w:rsidRDefault="00C45AFF" w:rsidP="00C45AFF">
      <w:pPr>
        <w:rPr>
          <w:rFonts w:eastAsiaTheme="minorEastAsia"/>
          <w:lang w:val="en-US" w:eastAsia="zh-CN"/>
        </w:rPr>
      </w:pPr>
    </w:p>
    <w:bookmarkEnd w:id="6"/>
    <w:bookmarkEnd w:id="7"/>
    <w:bookmarkEnd w:id="8"/>
    <w:bookmarkEnd w:id="9"/>
    <w:bookmarkEnd w:id="10"/>
    <w:p w14:paraId="0C3F8523" w14:textId="77777777" w:rsidR="001B0BA7" w:rsidRDefault="001B0BA7" w:rsidP="001B0BA7">
      <w:pPr>
        <w:pStyle w:val="1"/>
        <w:jc w:val="both"/>
        <w:rPr>
          <w:lang w:val="en-US"/>
        </w:rPr>
      </w:pPr>
      <w:r>
        <w:rPr>
          <w:lang w:val="en-US"/>
        </w:rPr>
        <w:t>Conclusions</w:t>
      </w:r>
    </w:p>
    <w:p w14:paraId="7BE33DCB" w14:textId="6350653B" w:rsidR="00105C3C" w:rsidRPr="00DA6974" w:rsidRDefault="00C80159" w:rsidP="00DA6974">
      <w:pPr>
        <w:rPr>
          <w:rFonts w:eastAsia="宋体"/>
          <w:sz w:val="22"/>
          <w:szCs w:val="22"/>
          <w:lang w:val="en-US" w:eastAsia="zh-CN"/>
        </w:rPr>
      </w:pPr>
      <w:r w:rsidRPr="0046206D">
        <w:rPr>
          <w:rFonts w:eastAsia="宋体"/>
          <w:sz w:val="22"/>
          <w:lang w:eastAsia="zh-CN"/>
        </w:rPr>
        <w:t>T</w:t>
      </w:r>
      <w:r w:rsidRPr="0046206D">
        <w:rPr>
          <w:rFonts w:eastAsia="宋体" w:hint="eastAsia"/>
          <w:sz w:val="22"/>
          <w:lang w:eastAsia="zh-CN"/>
        </w:rPr>
        <w:t>his contribution</w:t>
      </w:r>
      <w:r w:rsidR="009B682A">
        <w:rPr>
          <w:rFonts w:eastAsia="宋体"/>
          <w:sz w:val="22"/>
          <w:szCs w:val="22"/>
          <w:lang w:val="en-US" w:eastAsia="zh-CN"/>
        </w:rPr>
        <w:t xml:space="preserve"> provides analysis on mobility </w:t>
      </w:r>
      <w:r w:rsidR="00DA6974">
        <w:rPr>
          <w:rFonts w:eastAsia="宋体"/>
          <w:sz w:val="22"/>
          <w:szCs w:val="22"/>
          <w:lang w:val="en-US" w:eastAsia="zh-CN"/>
        </w:rPr>
        <w:t xml:space="preserve">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DA6974">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046D5189" w14:textId="77777777" w:rsidR="00600A57" w:rsidRDefault="00600A57" w:rsidP="00600A57">
      <w:pPr>
        <w:rPr>
          <w:rFonts w:eastAsia="宋体"/>
          <w:b/>
          <w:sz w:val="22"/>
          <w:szCs w:val="22"/>
          <w:lang w:val="en-US" w:eastAsia="zh-CN"/>
        </w:rPr>
      </w:pPr>
      <w:r w:rsidRPr="00802AE3">
        <w:rPr>
          <w:rFonts w:eastAsia="宋体"/>
          <w:b/>
          <w:sz w:val="22"/>
          <w:szCs w:val="22"/>
          <w:lang w:val="en-US" w:eastAsia="zh-CN"/>
        </w:rPr>
        <w:t xml:space="preserve">Proposal </w:t>
      </w:r>
      <w:r>
        <w:rPr>
          <w:rFonts w:eastAsia="宋体"/>
          <w:b/>
          <w:sz w:val="22"/>
          <w:szCs w:val="22"/>
          <w:lang w:val="en-US" w:eastAsia="zh-CN"/>
        </w:rPr>
        <w:t>1</w:t>
      </w:r>
      <w:r w:rsidRPr="00802AE3">
        <w:rPr>
          <w:rFonts w:eastAsia="宋体"/>
          <w:b/>
          <w:sz w:val="22"/>
          <w:szCs w:val="22"/>
          <w:lang w:val="en-US" w:eastAsia="zh-CN"/>
        </w:rPr>
        <w:t xml:space="preserve">: 3 samples are required for </w:t>
      </w:r>
      <w:r>
        <w:rPr>
          <w:rFonts w:eastAsia="宋体"/>
          <w:b/>
          <w:sz w:val="22"/>
          <w:szCs w:val="22"/>
          <w:lang w:val="en-US" w:eastAsia="zh-CN"/>
        </w:rPr>
        <w:t xml:space="preserve">intra-frequency </w:t>
      </w:r>
      <w:r w:rsidRPr="00802AE3">
        <w:rPr>
          <w:rFonts w:eastAsia="宋体"/>
          <w:b/>
          <w:sz w:val="22"/>
          <w:szCs w:val="22"/>
          <w:lang w:val="en-US" w:eastAsia="zh-CN"/>
        </w:rPr>
        <w:t>Tsearch (in HO)</w:t>
      </w:r>
      <w:r>
        <w:rPr>
          <w:rFonts w:eastAsia="宋体"/>
          <w:b/>
          <w:sz w:val="22"/>
          <w:szCs w:val="22"/>
          <w:lang w:val="en-US" w:eastAsia="zh-CN"/>
        </w:rPr>
        <w:t xml:space="preserve"> and 5 samples are required for inter-frequency</w:t>
      </w:r>
      <w:r w:rsidRPr="00802AE3">
        <w:rPr>
          <w:rFonts w:eastAsia="宋体"/>
          <w:b/>
          <w:sz w:val="22"/>
          <w:szCs w:val="22"/>
          <w:lang w:val="en-US" w:eastAsia="zh-CN"/>
        </w:rPr>
        <w:t xml:space="preserve"> for Tsearch (in HO)</w:t>
      </w:r>
      <w:r>
        <w:rPr>
          <w:rFonts w:eastAsia="宋体"/>
          <w:b/>
          <w:sz w:val="22"/>
          <w:szCs w:val="22"/>
          <w:lang w:val="en-US" w:eastAsia="zh-CN"/>
        </w:rPr>
        <w:t xml:space="preserve"> for </w:t>
      </w:r>
      <w:r w:rsidRPr="00802AE3">
        <w:rPr>
          <w:rFonts w:eastAsia="宋体"/>
          <w:b/>
          <w:sz w:val="22"/>
          <w:szCs w:val="22"/>
          <w:lang w:val="en-US" w:eastAsia="zh-CN"/>
        </w:rPr>
        <w:t>Redacap UE with 1Rx.</w:t>
      </w:r>
    </w:p>
    <w:p w14:paraId="01A809FF" w14:textId="4A9ABF2F" w:rsidR="00CE32F8" w:rsidRDefault="002C7832" w:rsidP="002C7832">
      <w:pPr>
        <w:spacing w:after="120"/>
        <w:rPr>
          <w:rFonts w:eastAsiaTheme="minorEastAsia"/>
          <w:b/>
          <w:bCs/>
          <w:color w:val="000000" w:themeColor="text1"/>
          <w:sz w:val="22"/>
          <w:szCs w:val="22"/>
          <w:lang w:eastAsia="zh-CN"/>
        </w:rPr>
      </w:pPr>
      <w:r w:rsidRPr="00827ACE">
        <w:rPr>
          <w:rFonts w:eastAsiaTheme="minorEastAsia" w:hint="eastAsia"/>
          <w:b/>
          <w:bCs/>
          <w:color w:val="000000" w:themeColor="text1"/>
          <w:sz w:val="22"/>
          <w:szCs w:val="22"/>
          <w:lang w:eastAsia="zh-CN"/>
        </w:rPr>
        <w:t>P</w:t>
      </w:r>
      <w:r w:rsidRPr="00827ACE">
        <w:rPr>
          <w:rFonts w:eastAsiaTheme="minorEastAsia"/>
          <w:b/>
          <w:bCs/>
          <w:color w:val="000000" w:themeColor="text1"/>
          <w:sz w:val="22"/>
          <w:szCs w:val="22"/>
          <w:lang w:eastAsia="zh-CN"/>
        </w:rPr>
        <w:t xml:space="preserve">roposal 2: </w:t>
      </w:r>
      <w:r w:rsidR="00AE55CE">
        <w:rPr>
          <w:rFonts w:eastAsiaTheme="minorEastAsia"/>
          <w:b/>
          <w:bCs/>
          <w:color w:val="000000" w:themeColor="text1"/>
          <w:sz w:val="22"/>
          <w:szCs w:val="22"/>
          <w:lang w:eastAsia="zh-CN"/>
        </w:rPr>
        <w:t>I</w:t>
      </w:r>
      <w:r w:rsidRPr="00AE35F5">
        <w:rPr>
          <w:rFonts w:eastAsiaTheme="minorEastAsia"/>
          <w:b/>
          <w:bCs/>
          <w:color w:val="000000" w:themeColor="text1"/>
          <w:sz w:val="22"/>
          <w:szCs w:val="22"/>
          <w:lang w:eastAsia="zh-CN"/>
        </w:rPr>
        <w:t xml:space="preserve">f UE performs handover to a target cell’s initial BWP and further switch to the specific Redcap BWP with RACH where the specific Redcap BWP associated with NCD-SSB, </w:t>
      </w:r>
    </w:p>
    <w:p w14:paraId="3B0393D1" w14:textId="77777777" w:rsidR="007F7058" w:rsidRDefault="007F7058" w:rsidP="007F7058">
      <w:pPr>
        <w:spacing w:after="120"/>
        <w:ind w:leftChars="100" w:left="200"/>
        <w:rPr>
          <w:rFonts w:eastAsiaTheme="minorEastAsia"/>
          <w:b/>
          <w:bCs/>
          <w:color w:val="000000" w:themeColor="text1"/>
          <w:sz w:val="22"/>
          <w:szCs w:val="22"/>
          <w:lang w:eastAsia="zh-CN"/>
        </w:rPr>
      </w:pPr>
      <w:r>
        <w:rPr>
          <w:rFonts w:eastAsiaTheme="minorEastAsia"/>
          <w:b/>
          <w:bCs/>
          <w:color w:val="000000" w:themeColor="text1"/>
          <w:sz w:val="22"/>
          <w:szCs w:val="22"/>
          <w:lang w:eastAsia="zh-CN"/>
        </w:rPr>
        <w:t xml:space="preserve">-the handover delay can be specified as </w:t>
      </w:r>
      <w:r w:rsidRPr="002C7832">
        <w:rPr>
          <w:rFonts w:eastAsiaTheme="minorEastAsia"/>
          <w:b/>
          <w:bCs/>
          <w:color w:val="000000" w:themeColor="text1"/>
          <w:sz w:val="22"/>
          <w:szCs w:val="22"/>
          <w:lang w:eastAsia="zh-CN"/>
        </w:rPr>
        <w:t>legacy handover delay + BWP switching delay (the concrete value is FFS)</w:t>
      </w:r>
      <w:r>
        <w:rPr>
          <w:rFonts w:eastAsiaTheme="minorEastAsia" w:hint="eastAsia"/>
          <w:b/>
          <w:bCs/>
          <w:color w:val="000000" w:themeColor="text1"/>
          <w:sz w:val="22"/>
          <w:szCs w:val="22"/>
          <w:lang w:eastAsia="zh-CN"/>
        </w:rPr>
        <w:t>,</w:t>
      </w:r>
      <w:r>
        <w:rPr>
          <w:rFonts w:eastAsiaTheme="minorEastAsia"/>
          <w:b/>
          <w:bCs/>
          <w:color w:val="000000" w:themeColor="text1"/>
          <w:sz w:val="22"/>
          <w:szCs w:val="22"/>
          <w:lang w:eastAsia="zh-CN"/>
        </w:rPr>
        <w:t xml:space="preserve"> provided that </w:t>
      </w:r>
      <w:r w:rsidRPr="00AE35F5">
        <w:rPr>
          <w:rFonts w:eastAsiaTheme="minorEastAsia"/>
          <w:b/>
          <w:bCs/>
          <w:color w:val="000000" w:themeColor="text1"/>
          <w:sz w:val="22"/>
          <w:szCs w:val="22"/>
          <w:lang w:eastAsia="zh-CN"/>
        </w:rPr>
        <w:t>NCD-SSB is QCL-type A/ type C</w:t>
      </w:r>
      <w:r>
        <w:rPr>
          <w:rFonts w:eastAsiaTheme="minorEastAsia"/>
          <w:b/>
          <w:bCs/>
          <w:color w:val="000000" w:themeColor="text1"/>
          <w:sz w:val="22"/>
          <w:szCs w:val="22"/>
          <w:lang w:eastAsia="zh-CN"/>
        </w:rPr>
        <w:t>/type D</w:t>
      </w:r>
      <w:r w:rsidRPr="00AE35F5">
        <w:rPr>
          <w:rFonts w:eastAsiaTheme="minorEastAsia"/>
          <w:b/>
          <w:bCs/>
          <w:color w:val="000000" w:themeColor="text1"/>
          <w:sz w:val="22"/>
          <w:szCs w:val="22"/>
          <w:lang w:eastAsia="zh-CN"/>
        </w:rPr>
        <w:t xml:space="preserve"> with CD-SSB</w:t>
      </w:r>
      <w:r>
        <w:rPr>
          <w:rFonts w:eastAsiaTheme="minorEastAsia"/>
          <w:b/>
          <w:bCs/>
          <w:color w:val="000000" w:themeColor="text1"/>
          <w:sz w:val="22"/>
          <w:szCs w:val="22"/>
          <w:lang w:eastAsia="zh-CN"/>
        </w:rPr>
        <w:t>.</w:t>
      </w:r>
    </w:p>
    <w:p w14:paraId="134A7FBC" w14:textId="77777777" w:rsidR="007F7058" w:rsidRPr="002C7832" w:rsidRDefault="007F7058" w:rsidP="007F7058">
      <w:pPr>
        <w:spacing w:after="120"/>
        <w:ind w:leftChars="100" w:left="200"/>
        <w:rPr>
          <w:rFonts w:eastAsiaTheme="minorEastAsia"/>
          <w:b/>
          <w:bCs/>
          <w:color w:val="000000" w:themeColor="text1"/>
          <w:sz w:val="22"/>
          <w:szCs w:val="22"/>
          <w:lang w:eastAsia="zh-CN"/>
        </w:rPr>
      </w:pPr>
      <w:r>
        <w:rPr>
          <w:rFonts w:eastAsiaTheme="minorEastAsia"/>
          <w:b/>
          <w:bCs/>
          <w:color w:val="000000" w:themeColor="text1"/>
          <w:sz w:val="22"/>
          <w:szCs w:val="22"/>
          <w:lang w:eastAsia="zh-CN"/>
        </w:rPr>
        <w:t xml:space="preserve">-no limitation on bandwidth </w:t>
      </w:r>
      <w:r w:rsidRPr="007F7058">
        <w:rPr>
          <w:rFonts w:eastAsiaTheme="minorEastAsia"/>
          <w:b/>
          <w:bCs/>
          <w:color w:val="000000" w:themeColor="text1"/>
          <w:sz w:val="22"/>
          <w:szCs w:val="22"/>
          <w:lang w:eastAsia="zh-CN"/>
        </w:rPr>
        <w:t>separation between initial BWP and Redcap BWPs</w:t>
      </w:r>
      <w:r>
        <w:rPr>
          <w:rFonts w:eastAsiaTheme="minorEastAsia"/>
          <w:b/>
          <w:bCs/>
          <w:color w:val="000000" w:themeColor="text1"/>
          <w:sz w:val="22"/>
          <w:szCs w:val="22"/>
          <w:lang w:eastAsia="zh-CN"/>
        </w:rPr>
        <w:t>.</w:t>
      </w:r>
    </w:p>
    <w:p w14:paraId="2DA556E6" w14:textId="77777777" w:rsidR="007F7058" w:rsidRPr="007F7058" w:rsidRDefault="007F7058" w:rsidP="002C7832">
      <w:pPr>
        <w:spacing w:after="120"/>
        <w:rPr>
          <w:rFonts w:eastAsiaTheme="minorEastAsia"/>
          <w:b/>
          <w:bCs/>
          <w:color w:val="000000" w:themeColor="text1"/>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08246571" w14:textId="3C699D4D"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6AAD96F5" w14:textId="4DFCD20E" w:rsidR="00520DAE" w:rsidRDefault="000C7824" w:rsidP="006C74EF">
      <w:pPr>
        <w:pStyle w:val="af8"/>
        <w:numPr>
          <w:ilvl w:val="0"/>
          <w:numId w:val="5"/>
        </w:numPr>
        <w:rPr>
          <w:rFonts w:eastAsia="宋体"/>
          <w:sz w:val="22"/>
          <w:szCs w:val="22"/>
          <w:lang w:val="en-GB" w:eastAsia="zh-CN"/>
        </w:rPr>
      </w:pPr>
      <w:r w:rsidRPr="000C7824">
        <w:rPr>
          <w:rFonts w:eastAsia="宋体"/>
          <w:sz w:val="22"/>
          <w:szCs w:val="22"/>
          <w:lang w:val="en-GB" w:eastAsia="zh-CN"/>
        </w:rPr>
        <w:t>R4-2</w:t>
      </w:r>
      <w:r w:rsidR="00520DAE">
        <w:rPr>
          <w:rFonts w:eastAsia="宋体"/>
          <w:sz w:val="22"/>
          <w:szCs w:val="22"/>
          <w:lang w:val="en-GB" w:eastAsia="zh-CN"/>
        </w:rPr>
        <w:t>202670</w:t>
      </w:r>
      <w:r>
        <w:rPr>
          <w:rFonts w:eastAsia="宋体"/>
          <w:sz w:val="22"/>
          <w:szCs w:val="22"/>
          <w:lang w:val="en-GB" w:eastAsia="zh-CN"/>
        </w:rPr>
        <w:t xml:space="preserve">, </w:t>
      </w:r>
      <w:r w:rsidRPr="000C7824">
        <w:rPr>
          <w:rFonts w:eastAsia="宋体"/>
          <w:sz w:val="22"/>
          <w:szCs w:val="22"/>
          <w:lang w:val="en-GB" w:eastAsia="zh-CN"/>
        </w:rPr>
        <w:t>WF on RedCap RRM requirements</w:t>
      </w:r>
      <w:r>
        <w:rPr>
          <w:rFonts w:eastAsia="宋体"/>
          <w:sz w:val="22"/>
          <w:szCs w:val="22"/>
          <w:lang w:val="en-GB" w:eastAsia="zh-CN"/>
        </w:rPr>
        <w:t>,</w:t>
      </w:r>
      <w:r w:rsidRPr="000C7824">
        <w:t xml:space="preserve"> </w:t>
      </w:r>
      <w:r w:rsidRPr="000C7824">
        <w:rPr>
          <w:rFonts w:eastAsia="宋体"/>
          <w:sz w:val="22"/>
          <w:szCs w:val="22"/>
          <w:lang w:val="en-GB" w:eastAsia="zh-CN"/>
        </w:rPr>
        <w:t>Ericsson</w:t>
      </w:r>
    </w:p>
    <w:p w14:paraId="7327F4E3" w14:textId="6B953C16" w:rsidR="006C74EF" w:rsidRPr="00B235D1" w:rsidRDefault="00520DAE" w:rsidP="006C74EF">
      <w:pPr>
        <w:pStyle w:val="af8"/>
        <w:numPr>
          <w:ilvl w:val="0"/>
          <w:numId w:val="5"/>
        </w:numPr>
        <w:rPr>
          <w:rFonts w:eastAsia="宋体"/>
          <w:sz w:val="22"/>
          <w:szCs w:val="22"/>
          <w:lang w:val="en-GB" w:eastAsia="zh-CN"/>
        </w:rPr>
      </w:pPr>
      <w:r w:rsidRPr="00520DAE">
        <w:rPr>
          <w:rFonts w:eastAsia="宋体"/>
          <w:sz w:val="22"/>
          <w:szCs w:val="22"/>
          <w:lang w:eastAsia="zh-CN"/>
        </w:rPr>
        <w:t>R4-2201189, Simulation results for cell detection, L3 measurement and L1 RSRP measurement</w:t>
      </w:r>
      <w:r w:rsidR="00067537">
        <w:rPr>
          <w:rFonts w:eastAsia="宋体"/>
          <w:sz w:val="22"/>
          <w:szCs w:val="22"/>
          <w:lang w:eastAsia="zh-CN"/>
        </w:rPr>
        <w:t>, Huawei, HiSilicon</w:t>
      </w:r>
    </w:p>
    <w:p w14:paraId="2888DC28" w14:textId="2789B341" w:rsidR="00B235D1" w:rsidRPr="00520DAE" w:rsidRDefault="00B235D1" w:rsidP="00B235D1">
      <w:pPr>
        <w:pStyle w:val="af8"/>
        <w:numPr>
          <w:ilvl w:val="0"/>
          <w:numId w:val="5"/>
        </w:numPr>
        <w:rPr>
          <w:rFonts w:eastAsia="宋体"/>
          <w:sz w:val="22"/>
          <w:szCs w:val="22"/>
          <w:lang w:val="en-GB" w:eastAsia="zh-CN"/>
        </w:rPr>
      </w:pPr>
      <w:r w:rsidRPr="00DE7C04">
        <w:rPr>
          <w:bCs/>
          <w:color w:val="000000" w:themeColor="text1"/>
          <w:sz w:val="22"/>
          <w:szCs w:val="22"/>
          <w:lang w:eastAsia="sv-SE"/>
        </w:rPr>
        <w:t>R4-220710</w:t>
      </w:r>
      <w:r w:rsidRPr="00B235D1">
        <w:rPr>
          <w:rFonts w:eastAsia="宋体"/>
          <w:sz w:val="22"/>
          <w:szCs w:val="22"/>
          <w:lang w:eastAsia="zh-CN"/>
        </w:rPr>
        <w:t>4</w:t>
      </w:r>
      <w:r>
        <w:rPr>
          <w:rFonts w:eastAsia="宋体" w:hint="eastAsia"/>
          <w:sz w:val="22"/>
          <w:szCs w:val="22"/>
          <w:lang w:eastAsia="zh-CN"/>
        </w:rPr>
        <w:t>,</w:t>
      </w:r>
      <w:r>
        <w:rPr>
          <w:rFonts w:eastAsia="宋体"/>
          <w:sz w:val="22"/>
          <w:szCs w:val="22"/>
          <w:lang w:eastAsia="zh-CN"/>
        </w:rPr>
        <w:t xml:space="preserve"> </w:t>
      </w:r>
      <w:r w:rsidRPr="00B235D1">
        <w:rPr>
          <w:rFonts w:eastAsia="宋体"/>
          <w:sz w:val="22"/>
          <w:szCs w:val="22"/>
          <w:lang w:eastAsia="zh-CN"/>
        </w:rPr>
        <w:t>LS on NCD-SSB issues for RedCap UE</w:t>
      </w:r>
      <w:r>
        <w:rPr>
          <w:rFonts w:eastAsia="宋体"/>
          <w:sz w:val="22"/>
          <w:szCs w:val="22"/>
          <w:lang w:val="en-GB" w:eastAsia="zh-CN"/>
        </w:rPr>
        <w:t>,</w:t>
      </w:r>
      <w:r w:rsidRPr="000C7824">
        <w:t xml:space="preserve"> </w:t>
      </w:r>
      <w:r w:rsidRPr="000C7824">
        <w:rPr>
          <w:rFonts w:eastAsia="宋体"/>
          <w:sz w:val="22"/>
          <w:szCs w:val="22"/>
          <w:lang w:val="en-GB" w:eastAsia="zh-CN"/>
        </w:rPr>
        <w:t>Ericsson</w:t>
      </w:r>
    </w:p>
    <w:sectPr w:rsidR="00B235D1" w:rsidRPr="00520DA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64464" w14:textId="77777777" w:rsidR="00DF5DEC" w:rsidRDefault="00DF5DEC">
      <w:r>
        <w:separator/>
      </w:r>
    </w:p>
  </w:endnote>
  <w:endnote w:type="continuationSeparator" w:id="0">
    <w:p w14:paraId="10836FB3" w14:textId="77777777" w:rsidR="00DF5DEC" w:rsidRDefault="00DF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8D2A63" w:rsidRDefault="008D2A6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8D2A63" w:rsidRDefault="008D2A6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8D2A63" w:rsidRDefault="008D2A6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06553">
      <w:rPr>
        <w:rStyle w:val="af1"/>
      </w:rPr>
      <w:t>2</w:t>
    </w:r>
    <w:r>
      <w:rPr>
        <w:rStyle w:val="af1"/>
      </w:rPr>
      <w:fldChar w:fldCharType="end"/>
    </w:r>
  </w:p>
  <w:p w14:paraId="53820B6B" w14:textId="77777777" w:rsidR="008D2A63" w:rsidRDefault="008D2A6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60DED" w14:textId="77777777" w:rsidR="00DF5DEC" w:rsidRDefault="00DF5DEC">
      <w:r>
        <w:separator/>
      </w:r>
    </w:p>
  </w:footnote>
  <w:footnote w:type="continuationSeparator" w:id="0">
    <w:p w14:paraId="7F897A3D" w14:textId="77777777" w:rsidR="00DF5DEC" w:rsidRDefault="00DF5D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28"/>
  </w:num>
  <w:num w:numId="4">
    <w:abstractNumId w:val="9"/>
  </w:num>
  <w:num w:numId="5">
    <w:abstractNumId w:val="13"/>
  </w:num>
  <w:num w:numId="6">
    <w:abstractNumId w:val="0"/>
  </w:num>
  <w:num w:numId="7">
    <w:abstractNumId w:val="23"/>
  </w:num>
  <w:num w:numId="8">
    <w:abstractNumId w:val="14"/>
  </w:num>
  <w:num w:numId="9">
    <w:abstractNumId w:val="20"/>
  </w:num>
  <w:num w:numId="10">
    <w:abstractNumId w:val="26"/>
  </w:num>
  <w:num w:numId="11">
    <w:abstractNumId w:val="11"/>
  </w:num>
  <w:num w:numId="12">
    <w:abstractNumId w:val="5"/>
  </w:num>
  <w:num w:numId="13">
    <w:abstractNumId w:val="4"/>
  </w:num>
  <w:num w:numId="14">
    <w:abstractNumId w:val="27"/>
  </w:num>
  <w:num w:numId="15">
    <w:abstractNumId w:val="7"/>
  </w:num>
  <w:num w:numId="16">
    <w:abstractNumId w:val="3"/>
  </w:num>
  <w:num w:numId="17">
    <w:abstractNumId w:val="6"/>
  </w:num>
  <w:num w:numId="18">
    <w:abstractNumId w:val="8"/>
  </w:num>
  <w:num w:numId="19">
    <w:abstractNumId w:val="19"/>
  </w:num>
  <w:num w:numId="20">
    <w:abstractNumId w:val="18"/>
  </w:num>
  <w:num w:numId="21">
    <w:abstractNumId w:val="21"/>
  </w:num>
  <w:num w:numId="22">
    <w:abstractNumId w:val="1"/>
  </w:num>
  <w:num w:numId="23">
    <w:abstractNumId w:val="15"/>
  </w:num>
  <w:num w:numId="24">
    <w:abstractNumId w:val="24"/>
  </w:num>
  <w:num w:numId="25">
    <w:abstractNumId w:val="15"/>
  </w:num>
  <w:num w:numId="26">
    <w:abstractNumId w:val="15"/>
  </w:num>
  <w:num w:numId="27">
    <w:abstractNumId w:val="10"/>
  </w:num>
  <w:num w:numId="28">
    <w:abstractNumId w:val="16"/>
  </w:num>
  <w:num w:numId="29">
    <w:abstractNumId w:val="12"/>
  </w:num>
  <w:num w:numId="30">
    <w:abstractNumId w:val="17"/>
  </w:num>
  <w:num w:numId="31">
    <w:abstractNumId w:val="22"/>
  </w:num>
  <w:num w:numId="3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862"/>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A66"/>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651"/>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C3B"/>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58"/>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CA2"/>
    <w:rsid w:val="00AB19DD"/>
    <w:rsid w:val="00AB1CC4"/>
    <w:rsid w:val="00AB2129"/>
    <w:rsid w:val="00AB226C"/>
    <w:rsid w:val="00AB234A"/>
    <w:rsid w:val="00AB260A"/>
    <w:rsid w:val="00AB316E"/>
    <w:rsid w:val="00AB35B7"/>
    <w:rsid w:val="00AB36F2"/>
    <w:rsid w:val="00AB4143"/>
    <w:rsid w:val="00AB488E"/>
    <w:rsid w:val="00AB494B"/>
    <w:rsid w:val="00AB49B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B4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350"/>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5DEC"/>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553"/>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E439692F-F6DA-401B-B104-EAE5281AF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2022-04-25T12:06:00Z</dcterms:created>
  <dcterms:modified xsi:type="dcterms:W3CDTF">2022-04-25T12:06:00Z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(3)P1pJ+tzHwL6T0qzDv+YnbgkcRzefLURsP9p9gRxf4XKECeoUtWo1p2hOHsqg6HGgjbSU0gKf
A5K/3jq7VkysvExu6Zn851GMAYSXH6ELy0cgZP0FNJ8mDkJIaRqKGmyFQGAZDTrdxxYj5KXj
ijqcjlqCUpbtRLsUdLKVzgQBotgPGzCW30pgi2apu+evCi87pJK2zb9GfVPfgwXU8Zd4I+K9
yR6GbV+nlnSeopqSsr</vt:lpwstr>
  </property>
  <property fmtid="{D5CDD505-2E9C-101B-9397-08002B2CF9AE}" pid="17" name="_2015_ms_pID_725343_00">
    <vt:lpwstr>_2015_ms_pID_725343</vt:lpwstr>
  </property>
  <property fmtid="{D5CDD505-2E9C-101B-9397-08002B2CF9AE}" pid="18" name="_2015_ms_pID_7253431">
    <vt:lpwstr>nwnjy3In3+ATOPAcqXtAlQXbRsW40fsNpOzHsskRysrvkY9LdS2Q51
T+wdikgSlghwbjDFglSpWpOzP61cm03/yKVp8HAlFiIvx3L25eHG3OIQjcwXgxtwUzCZcsEa
bA2d+0XRPWZ/kW0q4Zq2nJkeaoIgzg2OsE1mWlDU5PnxUrezBMowGW2zHnRDa/O93/tV/S8i
D7KxPQWPLpYG0jB4ovr9J7tiEpMJU560OwJp</vt:lpwstr>
  </property>
  <property fmtid="{D5CDD505-2E9C-101B-9397-08002B2CF9AE}" pid="19" name="_2015_ms_pID_7253431_00">
    <vt:lpwstr>_2015_ms_pID_7253431</vt:lpwstr>
  </property>
  <property fmtid="{D5CDD505-2E9C-101B-9397-08002B2CF9AE}" pid="20" name="_2015_ms_pID_7253432">
    <vt:lpwstr>V6kqgoGvRqktW4hzej5gEEGi+7SrmSkZLj9e
UTkVDVBb8n0ubu1ami6fAVJxGfGDwp4d0/4Yow81+vz4EjNFCAg=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