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E0D" w:rsidRPr="000E5060" w:rsidRDefault="00321E0D" w:rsidP="00321E0D">
      <w:pPr>
        <w:tabs>
          <w:tab w:val="right" w:pos="9072"/>
        </w:tabs>
        <w:rPr>
          <w:rFonts w:ascii="Arial" w:hAnsi="Arial" w:cs="Arial"/>
          <w:b/>
          <w:sz w:val="24"/>
          <w:szCs w:val="28"/>
          <w:shd w:val="pct15" w:color="auto" w:fill="FFFFFF"/>
        </w:rPr>
      </w:pPr>
      <w:bookmarkStart w:id="0" w:name="_Hlk32315000"/>
      <w:bookmarkStart w:id="1" w:name="_Hlk77701553"/>
      <w:bookmarkEnd w:id="0"/>
      <w:r w:rsidRPr="001D2FBF">
        <w:rPr>
          <w:rFonts w:ascii="Arial" w:hAnsi="Arial" w:cs="Arial"/>
          <w:b/>
          <w:sz w:val="24"/>
          <w:szCs w:val="28"/>
        </w:rPr>
        <w:t xml:space="preserve">3GPP TSG </w:t>
      </w:r>
      <w:r w:rsidRPr="00E1587A">
        <w:rPr>
          <w:rFonts w:ascii="Arial" w:hAnsi="Arial" w:cs="Arial"/>
          <w:b/>
          <w:sz w:val="24"/>
          <w:szCs w:val="28"/>
        </w:rPr>
        <w:t>RAN WG4 Meeting #10</w:t>
      </w:r>
      <w:r w:rsidR="004B1487">
        <w:rPr>
          <w:rFonts w:ascii="Arial" w:hAnsi="Arial" w:cs="Arial" w:hint="eastAsia"/>
          <w:b/>
          <w:sz w:val="24"/>
          <w:szCs w:val="28"/>
        </w:rPr>
        <w:t>3</w:t>
      </w:r>
      <w:r>
        <w:rPr>
          <w:rFonts w:ascii="Arial" w:hAnsi="Arial" w:cs="Arial" w:hint="eastAsia"/>
          <w:b/>
          <w:sz w:val="24"/>
          <w:szCs w:val="28"/>
        </w:rPr>
        <w:t>-</w:t>
      </w:r>
      <w:r w:rsidRPr="00E1587A">
        <w:rPr>
          <w:rFonts w:ascii="Arial" w:hAnsi="Arial" w:cs="Arial"/>
          <w:b/>
          <w:sz w:val="24"/>
          <w:szCs w:val="28"/>
        </w:rPr>
        <w:t>e</w:t>
      </w:r>
      <w:r w:rsidRPr="00E1587A">
        <w:rPr>
          <w:rFonts w:ascii="Arial" w:hAnsi="Arial" w:cs="Arial"/>
          <w:b/>
          <w:sz w:val="24"/>
          <w:szCs w:val="28"/>
        </w:rPr>
        <w:tab/>
      </w:r>
      <w:r w:rsidR="004B1487">
        <w:rPr>
          <w:rFonts w:ascii="Arial" w:hAnsi="Arial" w:cs="Arial"/>
          <w:b/>
          <w:sz w:val="24"/>
          <w:szCs w:val="28"/>
        </w:rPr>
        <w:t>R4-</w:t>
      </w:r>
      <w:bookmarkStart w:id="2" w:name="_GoBack"/>
      <w:bookmarkEnd w:id="2"/>
      <w:r w:rsidR="00247237" w:rsidRPr="00247237">
        <w:rPr>
          <w:rFonts w:ascii="Arial" w:hAnsi="Arial" w:cs="Arial"/>
          <w:b/>
          <w:sz w:val="24"/>
          <w:szCs w:val="28"/>
        </w:rPr>
        <w:t>2208148</w:t>
      </w:r>
    </w:p>
    <w:p w:rsidR="00321E0D" w:rsidRPr="004B1487" w:rsidRDefault="00321E0D" w:rsidP="00321E0D">
      <w:pPr>
        <w:tabs>
          <w:tab w:val="right" w:pos="9072"/>
        </w:tabs>
        <w:rPr>
          <w:rFonts w:ascii="Arial" w:hAnsi="Arial" w:cs="Arial"/>
          <w:b/>
          <w:sz w:val="24"/>
          <w:szCs w:val="28"/>
        </w:rPr>
      </w:pPr>
      <w:r>
        <w:rPr>
          <w:rFonts w:ascii="Arial" w:hAnsi="Arial" w:cs="Arial"/>
          <w:b/>
          <w:sz w:val="24"/>
          <w:szCs w:val="28"/>
        </w:rPr>
        <w:t xml:space="preserve">Electronic Meeting, </w:t>
      </w:r>
      <w:r w:rsidR="004B1487">
        <w:rPr>
          <w:rFonts w:ascii="Arial" w:hAnsi="Arial" w:cs="Arial" w:hint="eastAsia"/>
          <w:b/>
          <w:sz w:val="24"/>
          <w:szCs w:val="28"/>
        </w:rPr>
        <w:t>May</w:t>
      </w:r>
      <w:r w:rsidR="004B1487" w:rsidRPr="00F1665C">
        <w:rPr>
          <w:rFonts w:ascii="Arial" w:hAnsi="Arial" w:cs="Arial"/>
          <w:b/>
          <w:sz w:val="24"/>
          <w:szCs w:val="28"/>
        </w:rPr>
        <w:t xml:space="preserve"> </w:t>
      </w:r>
      <w:r w:rsidR="004B1487">
        <w:rPr>
          <w:rFonts w:ascii="Arial" w:hAnsi="Arial" w:cs="Arial" w:hint="eastAsia"/>
          <w:b/>
          <w:sz w:val="24"/>
          <w:szCs w:val="28"/>
        </w:rPr>
        <w:t>9</w:t>
      </w:r>
      <w:r w:rsidR="004B1487">
        <w:rPr>
          <w:rFonts w:ascii="Arial" w:hAnsi="Arial"/>
          <w:b/>
          <w:sz w:val="24"/>
          <w:szCs w:val="24"/>
          <w:vertAlign w:val="superscript"/>
        </w:rPr>
        <w:t>th</w:t>
      </w:r>
      <w:r w:rsidR="004B1487">
        <w:rPr>
          <w:rFonts w:ascii="Arial" w:hAnsi="Arial" w:hint="eastAsia"/>
          <w:b/>
          <w:sz w:val="24"/>
          <w:szCs w:val="24"/>
          <w:vertAlign w:val="superscript"/>
        </w:rPr>
        <w:t xml:space="preserve"> </w:t>
      </w:r>
      <w:r w:rsidR="004B1487">
        <w:rPr>
          <w:rFonts w:ascii="Arial" w:hAnsi="Arial" w:cs="Arial" w:hint="eastAsia"/>
          <w:b/>
          <w:sz w:val="24"/>
          <w:szCs w:val="28"/>
        </w:rPr>
        <w:t>-</w:t>
      </w:r>
      <w:r w:rsidR="004B1487">
        <w:rPr>
          <w:rFonts w:ascii="Arial" w:hAnsi="Arial" w:cs="Arial"/>
          <w:b/>
          <w:sz w:val="24"/>
          <w:szCs w:val="28"/>
        </w:rPr>
        <w:t xml:space="preserve"> </w:t>
      </w:r>
      <w:r w:rsidR="004B1487">
        <w:rPr>
          <w:rFonts w:ascii="Arial" w:hAnsi="Arial" w:cs="Arial" w:hint="eastAsia"/>
          <w:b/>
          <w:sz w:val="24"/>
          <w:szCs w:val="28"/>
        </w:rPr>
        <w:t>May</w:t>
      </w:r>
      <w:r w:rsidR="004B1487">
        <w:rPr>
          <w:rFonts w:ascii="Arial" w:hAnsi="Arial" w:cs="Arial"/>
          <w:b/>
          <w:sz w:val="24"/>
          <w:szCs w:val="28"/>
        </w:rPr>
        <w:t xml:space="preserve"> </w:t>
      </w:r>
      <w:r w:rsidR="004B1487">
        <w:rPr>
          <w:rFonts w:ascii="Arial" w:hAnsi="Arial" w:cs="Arial" w:hint="eastAsia"/>
          <w:b/>
          <w:sz w:val="24"/>
          <w:szCs w:val="28"/>
        </w:rPr>
        <w:t>20</w:t>
      </w:r>
      <w:r w:rsidR="004B1487">
        <w:rPr>
          <w:rFonts w:ascii="Arial" w:hAnsi="Arial"/>
          <w:b/>
          <w:sz w:val="24"/>
          <w:szCs w:val="24"/>
          <w:vertAlign w:val="superscript"/>
        </w:rPr>
        <w:t>th</w:t>
      </w:r>
      <w:r w:rsidR="004B1487">
        <w:rPr>
          <w:rFonts w:ascii="Arial" w:hAnsi="Arial" w:cs="Arial"/>
          <w:b/>
          <w:sz w:val="24"/>
          <w:szCs w:val="28"/>
        </w:rPr>
        <w:t>, 202</w:t>
      </w:r>
      <w:r w:rsidR="004B1487">
        <w:rPr>
          <w:rFonts w:ascii="Arial" w:hAnsi="Arial" w:cs="Arial" w:hint="eastAsia"/>
          <w:b/>
          <w:sz w:val="24"/>
          <w:szCs w:val="28"/>
        </w:rPr>
        <w:t>2</w:t>
      </w:r>
    </w:p>
    <w:bookmarkEnd w:id="1"/>
    <w:p w:rsidR="00321E0D" w:rsidRPr="00AB4182" w:rsidRDefault="00321E0D" w:rsidP="00321E0D">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lang w:val="pt-BR"/>
        </w:rPr>
      </w:pPr>
      <w:r w:rsidRPr="00915D73">
        <w:rPr>
          <w:rFonts w:ascii="Arial" w:eastAsia="MS Mincho" w:hAnsi="Arial" w:cs="Arial"/>
          <w:b/>
          <w:color w:val="000000"/>
          <w:lang w:val="pt-BR"/>
        </w:rPr>
        <w:t xml:space="preserve">Agenda </w:t>
      </w:r>
      <w:r>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8D2358">
        <w:rPr>
          <w:rFonts w:ascii="Arial" w:eastAsia="MS Mincho" w:hAnsi="Arial" w:cs="Arial" w:hint="eastAsia"/>
          <w:b/>
          <w:lang w:val="pt-BR" w:eastAsia="ja-JP"/>
        </w:rPr>
        <w:tab/>
      </w:r>
      <w:r w:rsidR="0038037D">
        <w:rPr>
          <w:rFonts w:ascii="Arial" w:hAnsi="Arial" w:cs="Arial" w:hint="eastAsia"/>
        </w:rPr>
        <w:t>9.19.3.1.</w:t>
      </w:r>
      <w:r w:rsidR="00C5586B">
        <w:rPr>
          <w:rFonts w:ascii="Arial" w:hAnsi="Arial" w:cs="Arial" w:hint="eastAsia"/>
        </w:rPr>
        <w:t>4</w:t>
      </w:r>
    </w:p>
    <w:p w:rsidR="00321E0D" w:rsidRPr="00E1587A" w:rsidRDefault="00321E0D" w:rsidP="00321E0D">
      <w:pPr>
        <w:spacing w:after="120"/>
        <w:ind w:left="1985" w:hanging="1985"/>
        <w:rPr>
          <w:rFonts w:ascii="Arial" w:hAnsi="Arial" w:cs="Arial"/>
        </w:rPr>
      </w:pPr>
      <w:r w:rsidRPr="00915D73">
        <w:rPr>
          <w:rFonts w:ascii="Arial" w:eastAsia="MS Mincho" w:hAnsi="Arial" w:cs="Arial"/>
          <w:b/>
        </w:rPr>
        <w:t>Source:</w:t>
      </w:r>
      <w:r w:rsidRPr="00915D73">
        <w:rPr>
          <w:rFonts w:ascii="Arial" w:eastAsia="MS Mincho" w:hAnsi="Arial" w:cs="Arial"/>
          <w:b/>
        </w:rPr>
        <w:tab/>
      </w:r>
      <w:r w:rsidRPr="00E1587A">
        <w:rPr>
          <w:rFonts w:ascii="Arial" w:hAnsi="Arial" w:cs="Arial" w:hint="eastAsia"/>
        </w:rPr>
        <w:t>CATT</w:t>
      </w:r>
    </w:p>
    <w:p w:rsidR="00321E0D" w:rsidRPr="00E1587A" w:rsidRDefault="00321E0D" w:rsidP="00321E0D">
      <w:pPr>
        <w:spacing w:after="120"/>
        <w:ind w:left="1985" w:hanging="1985"/>
        <w:rPr>
          <w:rFonts w:ascii="Arial" w:hAnsi="Arial" w:cs="Arial"/>
        </w:rPr>
      </w:pPr>
      <w:r w:rsidRPr="00E1587A">
        <w:rPr>
          <w:rFonts w:ascii="Arial" w:eastAsia="MS Mincho" w:hAnsi="Arial" w:cs="Arial"/>
          <w:b/>
        </w:rPr>
        <w:t>Title:</w:t>
      </w:r>
      <w:r w:rsidRPr="00E1587A">
        <w:rPr>
          <w:rFonts w:ascii="Arial" w:eastAsia="MS Mincho" w:hAnsi="Arial" w:cs="Arial"/>
          <w:b/>
        </w:rPr>
        <w:tab/>
      </w:r>
      <w:r w:rsidR="00284C01">
        <w:rPr>
          <w:rFonts w:ascii="Arial" w:hAnsi="Arial" w:cs="Arial" w:hint="eastAsia"/>
        </w:rPr>
        <w:t>D</w:t>
      </w:r>
      <w:r w:rsidRPr="00E1587A">
        <w:rPr>
          <w:rFonts w:ascii="Arial" w:hAnsi="Arial" w:cs="Arial"/>
          <w:lang w:eastAsia="ko-KR"/>
        </w:rPr>
        <w:t xml:space="preserve">iscussion </w:t>
      </w:r>
      <w:r w:rsidRPr="00E1587A">
        <w:rPr>
          <w:rFonts w:ascii="Arial" w:hAnsi="Arial" w:cs="Arial" w:hint="eastAsia"/>
          <w:lang w:eastAsia="ko-KR"/>
        </w:rPr>
        <w:t xml:space="preserve">on </w:t>
      </w:r>
      <w:r w:rsidR="00EB194B" w:rsidRPr="00EB194B">
        <w:rPr>
          <w:rFonts w:ascii="Arial" w:hAnsi="Arial" w:cs="Arial"/>
          <w:lang w:eastAsia="ko-KR"/>
        </w:rPr>
        <w:t>BWP switching</w:t>
      </w:r>
      <w:r w:rsidR="00EB194B" w:rsidRPr="00EB194B">
        <w:rPr>
          <w:rFonts w:ascii="Arial" w:hAnsi="Arial" w:cs="Arial" w:hint="eastAsia"/>
          <w:lang w:eastAsia="ko-KR"/>
        </w:rPr>
        <w:t xml:space="preserve"> </w:t>
      </w:r>
      <w:r w:rsidR="00FE0D4C">
        <w:rPr>
          <w:rFonts w:ascii="Arial" w:hAnsi="Arial" w:cs="Arial" w:hint="eastAsia"/>
        </w:rPr>
        <w:t>for</w:t>
      </w:r>
      <w:r w:rsidR="00284C01" w:rsidRPr="00284C01">
        <w:rPr>
          <w:rFonts w:ascii="Arial" w:hAnsi="Arial" w:cs="Arial"/>
          <w:lang w:eastAsia="ko-KR"/>
        </w:rPr>
        <w:t xml:space="preserve"> </w:t>
      </w:r>
      <w:proofErr w:type="spellStart"/>
      <w:r w:rsidR="00284C01" w:rsidRPr="00284C01">
        <w:rPr>
          <w:rFonts w:ascii="Arial" w:hAnsi="Arial" w:cs="Arial"/>
          <w:lang w:eastAsia="ko-KR"/>
        </w:rPr>
        <w:t>RedCap</w:t>
      </w:r>
      <w:proofErr w:type="spellEnd"/>
      <w:r w:rsidR="00284C01" w:rsidRPr="00284C01">
        <w:rPr>
          <w:rFonts w:ascii="Arial" w:hAnsi="Arial" w:cs="Arial"/>
          <w:lang w:eastAsia="ko-KR"/>
        </w:rPr>
        <w:t xml:space="preserve"> devices</w:t>
      </w:r>
    </w:p>
    <w:p w:rsidR="00321E0D" w:rsidRPr="00DF181C" w:rsidRDefault="00321E0D" w:rsidP="00321E0D">
      <w:pPr>
        <w:spacing w:after="120"/>
        <w:ind w:left="1985" w:hanging="1985"/>
        <w:rPr>
          <w:rFonts w:ascii="Arial" w:hAnsi="Arial" w:cs="Arial"/>
        </w:rPr>
      </w:pPr>
      <w:r w:rsidRPr="007D19B7">
        <w:rPr>
          <w:rFonts w:ascii="Arial" w:eastAsia="MS Mincho" w:hAnsi="Arial" w:cs="Arial"/>
          <w:b/>
          <w:color w:val="000000"/>
        </w:rPr>
        <w:t>Document for:</w:t>
      </w:r>
      <w:r w:rsidRPr="007D19B7">
        <w:rPr>
          <w:rFonts w:ascii="Arial" w:eastAsia="MS Mincho" w:hAnsi="Arial" w:cs="Arial"/>
          <w:b/>
          <w:color w:val="000000"/>
        </w:rPr>
        <w:tab/>
      </w:r>
      <w:r>
        <w:rPr>
          <w:rFonts w:ascii="Arial" w:hAnsi="Arial" w:cs="Arial"/>
          <w:color w:val="000000"/>
        </w:rPr>
        <w:t>Discussion</w:t>
      </w:r>
    </w:p>
    <w:p w:rsidR="00321E0D" w:rsidRPr="0011649E" w:rsidRDefault="00321E0D" w:rsidP="00321E0D">
      <w:pPr>
        <w:keepNext/>
        <w:keepLines/>
        <w:widowControl/>
        <w:numPr>
          <w:ilvl w:val="0"/>
          <w:numId w:val="3"/>
        </w:numPr>
        <w:pBdr>
          <w:top w:val="single" w:sz="12" w:space="3" w:color="auto"/>
        </w:pBdr>
        <w:spacing w:before="240"/>
        <w:contextualSpacing/>
        <w:jc w:val="left"/>
        <w:outlineLvl w:val="0"/>
        <w:rPr>
          <w:rFonts w:ascii="Arial" w:eastAsia="等线" w:hAnsi="Arial" w:cs="Times New Roman"/>
          <w:sz w:val="36"/>
          <w:szCs w:val="36"/>
        </w:rPr>
      </w:pPr>
      <w:r w:rsidRPr="00896200">
        <w:rPr>
          <w:rFonts w:ascii="Arial" w:eastAsia="等线" w:hAnsi="Arial" w:cs="Times New Roman"/>
          <w:sz w:val="36"/>
          <w:szCs w:val="36"/>
        </w:rPr>
        <w:t>Introduction</w:t>
      </w:r>
    </w:p>
    <w:p w:rsidR="00C66395" w:rsidRPr="00C66395" w:rsidRDefault="00321E0D" w:rsidP="00321E0D">
      <w:pPr>
        <w:spacing w:before="240"/>
        <w:rPr>
          <w:rFonts w:ascii="Times New Roman" w:eastAsia="宋体" w:hAnsi="Times New Roman" w:cs="Times New Roman"/>
          <w:iCs/>
          <w:lang w:val="x-none"/>
        </w:rPr>
      </w:pPr>
      <w:r w:rsidRPr="00F44DBC">
        <w:rPr>
          <w:rFonts w:ascii="Times New Roman" w:eastAsia="等线" w:hAnsi="Times New Roman" w:cs="Times New Roman"/>
        </w:rPr>
        <w:t>In the last RAN4 meeting, WF</w:t>
      </w:r>
      <w:bookmarkStart w:id="3" w:name="OLE_LINK1"/>
      <w:r w:rsidRPr="00F44DBC">
        <w:rPr>
          <w:rFonts w:ascii="Times New Roman" w:eastAsia="等线" w:hAnsi="Times New Roman" w:cs="Times New Roman"/>
        </w:rPr>
        <w:t xml:space="preserve"> </w:t>
      </w:r>
      <w:r w:rsidRPr="00661C91">
        <w:rPr>
          <w:rFonts w:ascii="Times New Roman" w:eastAsia="等线" w:hAnsi="Times New Roman" w:cs="Times New Roman"/>
        </w:rPr>
        <w:t>[1]</w:t>
      </w:r>
      <w:bookmarkEnd w:id="3"/>
      <w:r w:rsidR="00C66395">
        <w:rPr>
          <w:rFonts w:ascii="Times New Roman" w:eastAsia="等线" w:hAnsi="Times New Roman" w:cs="Times New Roman" w:hint="eastAsia"/>
        </w:rPr>
        <w:t xml:space="preserve"> </w:t>
      </w:r>
      <w:r w:rsidR="00C66395" w:rsidRPr="00C66395">
        <w:rPr>
          <w:rFonts w:ascii="Times New Roman" w:eastAsia="等线" w:hAnsi="Times New Roman" w:cs="Times New Roman"/>
        </w:rPr>
        <w:t xml:space="preserve">on </w:t>
      </w:r>
      <w:proofErr w:type="spellStart"/>
      <w:r w:rsidR="00C66395" w:rsidRPr="00C66395">
        <w:rPr>
          <w:rFonts w:ascii="Times New Roman" w:eastAsia="等线" w:hAnsi="Times New Roman" w:cs="Times New Roman"/>
        </w:rPr>
        <w:t>RedCap</w:t>
      </w:r>
      <w:proofErr w:type="spellEnd"/>
      <w:r w:rsidR="00C66395" w:rsidRPr="00C66395">
        <w:rPr>
          <w:rFonts w:ascii="Times New Roman" w:eastAsia="等线" w:hAnsi="Times New Roman" w:cs="Times New Roman"/>
        </w:rPr>
        <w:t xml:space="preserve"> RRM requirements</w:t>
      </w:r>
      <w:r w:rsidRPr="00F44DBC">
        <w:rPr>
          <w:rFonts w:ascii="Times New Roman" w:eastAsia="等线" w:hAnsi="Times New Roman" w:cs="Times New Roman"/>
        </w:rPr>
        <w:t xml:space="preserve"> was approved. In this contribution,</w:t>
      </w:r>
      <w:r w:rsidRPr="00F44DBC">
        <w:rPr>
          <w:rFonts w:ascii="Times New Roman" w:eastAsia="宋体" w:hAnsi="Times New Roman" w:cs="Times New Roman"/>
          <w:iCs/>
          <w:lang w:val="x-none"/>
        </w:rPr>
        <w:t xml:space="preserve"> </w:t>
      </w:r>
      <w:r w:rsidR="00C66395">
        <w:rPr>
          <w:rFonts w:ascii="Times New Roman" w:eastAsia="宋体" w:hAnsi="Times New Roman" w:cs="Times New Roman"/>
          <w:iCs/>
          <w:lang w:val="x-none"/>
        </w:rPr>
        <w:t>RRM</w:t>
      </w:r>
      <w:r w:rsidR="00C66395">
        <w:rPr>
          <w:rFonts w:ascii="Times New Roman" w:eastAsia="宋体" w:hAnsi="Times New Roman" w:cs="Times New Roman" w:hint="eastAsia"/>
          <w:iCs/>
          <w:lang w:val="x-none"/>
        </w:rPr>
        <w:t xml:space="preserve"> </w:t>
      </w:r>
      <w:r w:rsidR="00C66395" w:rsidRPr="0036160F">
        <w:rPr>
          <w:rFonts w:ascii="Times New Roman" w:eastAsia="宋体" w:hAnsi="Times New Roman" w:cs="Times New Roman"/>
          <w:iCs/>
          <w:lang w:val="x-none"/>
        </w:rPr>
        <w:t>requirements</w:t>
      </w:r>
      <w:r w:rsidR="00C66395">
        <w:rPr>
          <w:rFonts w:ascii="Times New Roman" w:eastAsia="宋体" w:hAnsi="Times New Roman" w:cs="Times New Roman"/>
          <w:iCs/>
          <w:lang w:val="x-none"/>
        </w:rPr>
        <w:t xml:space="preserve"> for</w:t>
      </w:r>
      <w:r w:rsidR="00C66395">
        <w:rPr>
          <w:rFonts w:ascii="Times New Roman" w:eastAsia="宋体" w:hAnsi="Times New Roman" w:cs="Times New Roman" w:hint="eastAsia"/>
          <w:iCs/>
          <w:lang w:val="x-none"/>
        </w:rPr>
        <w:t xml:space="preserve"> </w:t>
      </w:r>
      <w:r w:rsidR="00C66395">
        <w:rPr>
          <w:rFonts w:ascii="Times New Roman" w:eastAsia="等线" w:hAnsi="Times New Roman" w:cs="Times New Roman" w:hint="eastAsia"/>
        </w:rPr>
        <w:t>s</w:t>
      </w:r>
      <w:r w:rsidR="00C66395" w:rsidRPr="00C66395">
        <w:rPr>
          <w:rFonts w:ascii="Times New Roman" w:eastAsia="等线" w:hAnsi="Times New Roman" w:cs="Times New Roman"/>
        </w:rPr>
        <w:t>ignaling characteristics</w:t>
      </w:r>
      <w:r w:rsidR="00C160D8">
        <w:rPr>
          <w:rFonts w:ascii="Times New Roman" w:eastAsia="宋体" w:hAnsi="Times New Roman" w:cs="Times New Roman"/>
          <w:iCs/>
          <w:lang w:val="x-none"/>
        </w:rPr>
        <w:t xml:space="preserve"> </w:t>
      </w:r>
      <w:r w:rsidR="00BC5170">
        <w:rPr>
          <w:rFonts w:ascii="Times New Roman" w:eastAsia="宋体" w:hAnsi="Times New Roman" w:cs="Times New Roman" w:hint="eastAsia"/>
          <w:iCs/>
          <w:lang w:val="x-none"/>
        </w:rPr>
        <w:t>are</w:t>
      </w:r>
      <w:r w:rsidR="00C66395">
        <w:rPr>
          <w:rFonts w:ascii="Times New Roman" w:eastAsia="宋体" w:hAnsi="Times New Roman" w:cs="Times New Roman"/>
          <w:iCs/>
          <w:lang w:val="x-none"/>
        </w:rPr>
        <w:t xml:space="preserve"> further discussed</w:t>
      </w:r>
      <w:r w:rsidR="00C66395">
        <w:rPr>
          <w:rFonts w:ascii="Times New Roman" w:eastAsia="宋体" w:hAnsi="Times New Roman" w:cs="Times New Roman" w:hint="eastAsia"/>
          <w:iCs/>
          <w:lang w:val="x-none"/>
        </w:rPr>
        <w:t xml:space="preserve">, and we mainly focus on the </w:t>
      </w:r>
      <w:r w:rsidR="00BF1043" w:rsidRPr="00C160D8">
        <w:rPr>
          <w:rFonts w:ascii="Times New Roman" w:eastAsia="宋体" w:hAnsi="Times New Roman" w:cs="Times New Roman"/>
          <w:iCs/>
          <w:lang w:val="x-none"/>
        </w:rPr>
        <w:t xml:space="preserve">BWP switching for </w:t>
      </w:r>
      <w:proofErr w:type="spellStart"/>
      <w:r w:rsidR="00BF1043" w:rsidRPr="00C160D8">
        <w:rPr>
          <w:rFonts w:ascii="Times New Roman" w:eastAsia="宋体" w:hAnsi="Times New Roman" w:cs="Times New Roman"/>
          <w:iCs/>
          <w:lang w:val="x-none"/>
        </w:rPr>
        <w:t>RedCap</w:t>
      </w:r>
      <w:proofErr w:type="spellEnd"/>
      <w:r w:rsidR="00BF1043" w:rsidRPr="00C160D8">
        <w:rPr>
          <w:rFonts w:ascii="Times New Roman" w:eastAsia="宋体" w:hAnsi="Times New Roman" w:cs="Times New Roman"/>
          <w:iCs/>
          <w:lang w:val="x-none"/>
        </w:rPr>
        <w:t xml:space="preserve"> devices</w:t>
      </w:r>
      <w:r w:rsidR="00C66395">
        <w:rPr>
          <w:rFonts w:ascii="Times New Roman" w:eastAsia="宋体" w:hAnsi="Times New Roman" w:cs="Times New Roman" w:hint="eastAsia"/>
          <w:iCs/>
          <w:lang w:val="x-none"/>
        </w:rPr>
        <w:t>.</w:t>
      </w:r>
    </w:p>
    <w:p w:rsidR="00321E0D" w:rsidRPr="004D7E17" w:rsidRDefault="00321E0D" w:rsidP="00321E0D">
      <w:pPr>
        <w:keepNext/>
        <w:keepLines/>
        <w:widowControl/>
        <w:numPr>
          <w:ilvl w:val="0"/>
          <w:numId w:val="3"/>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Discussion</w:t>
      </w:r>
    </w:p>
    <w:p w:rsidR="00321E0D" w:rsidRPr="00C160D8" w:rsidRDefault="00C160D8" w:rsidP="00C160D8">
      <w:pPr>
        <w:keepNext/>
        <w:keepLines/>
        <w:widowControl/>
        <w:spacing w:before="180" w:after="180"/>
        <w:jc w:val="left"/>
        <w:outlineLvl w:val="1"/>
        <w:rPr>
          <w:rFonts w:ascii="Arial" w:eastAsia="等线" w:hAnsi="Arial" w:cs="Times New Roman"/>
          <w:kern w:val="0"/>
          <w:sz w:val="28"/>
          <w:szCs w:val="20"/>
          <w:lang w:val="en-GB"/>
        </w:rPr>
      </w:pPr>
      <w:bookmarkStart w:id="4" w:name="OLE_LINK108"/>
      <w:bookmarkStart w:id="5" w:name="OLE_LINK109"/>
      <w:r w:rsidRPr="00C160D8">
        <w:rPr>
          <w:rFonts w:ascii="Arial" w:eastAsia="等线" w:hAnsi="Arial" w:cs="Times New Roman"/>
          <w:kern w:val="0"/>
          <w:sz w:val="28"/>
          <w:szCs w:val="20"/>
          <w:lang w:val="en-GB"/>
        </w:rPr>
        <w:t>BWP switching</w:t>
      </w:r>
    </w:p>
    <w:p w:rsidR="00BF1043" w:rsidRPr="00BF1043" w:rsidRDefault="00315C8F" w:rsidP="00BF1043">
      <w:pPr>
        <w:spacing w:after="240"/>
        <w:rPr>
          <w:rFonts w:ascii="Times New Roman" w:eastAsia="宋体" w:hAnsi="Times New Roman" w:cs="Times New Roman"/>
          <w:iCs/>
          <w:szCs w:val="21"/>
        </w:rPr>
      </w:pPr>
      <w:r>
        <w:rPr>
          <w:rFonts w:ascii="Times New Roman" w:eastAsia="宋体" w:hAnsi="Times New Roman" w:cs="Times New Roman" w:hint="eastAsia"/>
          <w:iCs/>
          <w:szCs w:val="21"/>
          <w:lang w:val="en-GB"/>
        </w:rPr>
        <w:t>In</w:t>
      </w:r>
      <w:r w:rsidR="00BF1043" w:rsidRPr="00EE7024">
        <w:rPr>
          <w:rFonts w:ascii="Times New Roman" w:eastAsia="宋体" w:hAnsi="Times New Roman" w:cs="Times New Roman"/>
          <w:iCs/>
          <w:szCs w:val="21"/>
          <w:lang w:val="fi-FI"/>
        </w:rPr>
        <w:t xml:space="preserve"> the last meeting</w:t>
      </w:r>
      <w:r w:rsidR="00BF1043">
        <w:rPr>
          <w:rFonts w:ascii="Times New Roman" w:eastAsia="宋体" w:hAnsi="Times New Roman" w:cs="Times New Roman" w:hint="eastAsia"/>
          <w:iCs/>
          <w:szCs w:val="21"/>
          <w:lang w:val="fi-FI"/>
        </w:rPr>
        <w:t>, w</w:t>
      </w:r>
      <w:proofErr w:type="spellStart"/>
      <w:r w:rsidR="00BF1043">
        <w:rPr>
          <w:rFonts w:ascii="Times New Roman" w:eastAsia="宋体" w:hAnsi="Times New Roman" w:cs="Times New Roman" w:hint="eastAsia"/>
          <w:iCs/>
          <w:szCs w:val="21"/>
        </w:rPr>
        <w:t>e</w:t>
      </w:r>
      <w:proofErr w:type="spellEnd"/>
      <w:r w:rsidR="00BF1043">
        <w:rPr>
          <w:rFonts w:ascii="Times New Roman" w:eastAsia="宋体" w:hAnsi="Times New Roman" w:cs="Times New Roman" w:hint="eastAsia"/>
          <w:iCs/>
          <w:szCs w:val="21"/>
        </w:rPr>
        <w:t xml:space="preserve"> </w:t>
      </w:r>
      <w:r>
        <w:rPr>
          <w:rFonts w:ascii="Times New Roman" w:eastAsia="宋体" w:hAnsi="Times New Roman" w:cs="Times New Roman" w:hint="eastAsia"/>
          <w:iCs/>
          <w:szCs w:val="21"/>
        </w:rPr>
        <w:t>had</w:t>
      </w:r>
      <w:r w:rsidR="00BF1043">
        <w:rPr>
          <w:rFonts w:ascii="Times New Roman" w:eastAsia="宋体" w:hAnsi="Times New Roman" w:cs="Times New Roman" w:hint="eastAsia"/>
          <w:iCs/>
          <w:szCs w:val="21"/>
        </w:rPr>
        <w:t xml:space="preserve"> n</w:t>
      </w:r>
      <w:r w:rsidR="00BF1043" w:rsidRPr="00BF1043">
        <w:rPr>
          <w:rFonts w:ascii="Times New Roman" w:eastAsia="宋体" w:hAnsi="Times New Roman" w:cs="Times New Roman"/>
          <w:iCs/>
          <w:szCs w:val="21"/>
        </w:rPr>
        <w:t xml:space="preserve">o consensus </w:t>
      </w:r>
      <w:r w:rsidR="00BF1043">
        <w:rPr>
          <w:rFonts w:ascii="Times New Roman" w:eastAsia="宋体" w:hAnsi="Times New Roman" w:cs="Times New Roman" w:hint="eastAsia"/>
          <w:iCs/>
          <w:szCs w:val="21"/>
        </w:rPr>
        <w:t>on w</w:t>
      </w:r>
      <w:r w:rsidR="00BF1043" w:rsidRPr="00BF1043">
        <w:rPr>
          <w:rFonts w:ascii="Times New Roman" w:eastAsia="宋体" w:hAnsi="Times New Roman" w:cs="Times New Roman"/>
          <w:iCs/>
          <w:szCs w:val="21"/>
        </w:rPr>
        <w:t xml:space="preserve">hether to introduce new UE capability to indicate the support of new BWP switching delay when only center-frequency is changed. </w:t>
      </w:r>
      <w:r w:rsidR="00BF1043">
        <w:rPr>
          <w:rFonts w:ascii="Times New Roman" w:eastAsia="宋体" w:hAnsi="Times New Roman" w:cs="Times New Roman"/>
          <w:iCs/>
          <w:szCs w:val="21"/>
        </w:rPr>
        <w:t>A</w:t>
      </w:r>
      <w:r w:rsidR="00BF1043">
        <w:rPr>
          <w:rFonts w:ascii="Times New Roman" w:eastAsia="宋体" w:hAnsi="Times New Roman" w:cs="Times New Roman" w:hint="eastAsia"/>
          <w:iCs/>
          <w:szCs w:val="21"/>
        </w:rPr>
        <w:t xml:space="preserve">nd </w:t>
      </w:r>
      <w:r w:rsidR="00F248F5">
        <w:rPr>
          <w:rFonts w:ascii="Times New Roman" w:eastAsia="宋体" w:hAnsi="Times New Roman" w:cs="Times New Roman" w:hint="eastAsia"/>
          <w:iCs/>
          <w:szCs w:val="21"/>
        </w:rPr>
        <w:t xml:space="preserve">we </w:t>
      </w:r>
      <w:r w:rsidR="00BF1043">
        <w:rPr>
          <w:rFonts w:ascii="Times New Roman" w:eastAsia="宋体" w:hAnsi="Times New Roman" w:cs="Times New Roman" w:hint="eastAsia"/>
          <w:iCs/>
          <w:szCs w:val="21"/>
        </w:rPr>
        <w:t xml:space="preserve">also </w:t>
      </w:r>
      <w:r>
        <w:rPr>
          <w:rFonts w:ascii="Times New Roman" w:eastAsia="宋体" w:hAnsi="Times New Roman" w:cs="Times New Roman" w:hint="eastAsia"/>
          <w:iCs/>
          <w:szCs w:val="21"/>
        </w:rPr>
        <w:t>had</w:t>
      </w:r>
      <w:r w:rsidR="00BF1043">
        <w:rPr>
          <w:rFonts w:ascii="Times New Roman" w:eastAsia="宋体" w:hAnsi="Times New Roman" w:cs="Times New Roman" w:hint="eastAsia"/>
          <w:iCs/>
          <w:szCs w:val="21"/>
        </w:rPr>
        <w:t xml:space="preserve"> n</w:t>
      </w:r>
      <w:r w:rsidR="00BF1043" w:rsidRPr="00BF1043">
        <w:rPr>
          <w:rFonts w:ascii="Times New Roman" w:eastAsia="宋体" w:hAnsi="Times New Roman" w:cs="Times New Roman"/>
          <w:iCs/>
          <w:szCs w:val="21"/>
        </w:rPr>
        <w:t xml:space="preserve">o consensus </w:t>
      </w:r>
      <w:r w:rsidR="00BF1043">
        <w:rPr>
          <w:rFonts w:ascii="Times New Roman" w:eastAsia="宋体" w:hAnsi="Times New Roman" w:cs="Times New Roman" w:hint="eastAsia"/>
          <w:iCs/>
          <w:szCs w:val="21"/>
        </w:rPr>
        <w:t>on w</w:t>
      </w:r>
      <w:r w:rsidR="00BF1043" w:rsidRPr="00BF1043">
        <w:rPr>
          <w:rFonts w:ascii="Times New Roman" w:eastAsia="宋体" w:hAnsi="Times New Roman" w:cs="Times New Roman"/>
          <w:iCs/>
          <w:szCs w:val="21"/>
        </w:rPr>
        <w:t>hether to define BWP switching delay when only center-frequency is changed in Rel-17</w:t>
      </w:r>
      <w:r w:rsidR="00BF1043">
        <w:rPr>
          <w:rFonts w:ascii="Times New Roman" w:eastAsia="宋体" w:hAnsi="Times New Roman" w:cs="Times New Roman" w:hint="eastAsia"/>
          <w:iCs/>
          <w:szCs w:val="21"/>
        </w:rPr>
        <w:t xml:space="preserve"> </w:t>
      </w:r>
      <w:r w:rsidR="00BF1043" w:rsidRPr="00BF1043">
        <w:rPr>
          <w:rFonts w:ascii="Times New Roman" w:eastAsia="宋体" w:hAnsi="Times New Roman" w:cs="Times New Roman"/>
          <w:iCs/>
          <w:szCs w:val="21"/>
        </w:rPr>
        <w:t xml:space="preserve">for </w:t>
      </w:r>
      <w:proofErr w:type="spellStart"/>
      <w:r w:rsidR="00BF1043" w:rsidRPr="00BF1043">
        <w:rPr>
          <w:rFonts w:ascii="Times New Roman" w:eastAsia="宋体" w:hAnsi="Times New Roman" w:cs="Times New Roman"/>
          <w:iCs/>
          <w:szCs w:val="21"/>
        </w:rPr>
        <w:t>RedCap</w:t>
      </w:r>
      <w:proofErr w:type="spellEnd"/>
      <w:r w:rsidR="00BC5170">
        <w:rPr>
          <w:rFonts w:ascii="Times New Roman" w:eastAsia="宋体" w:hAnsi="Times New Roman" w:cs="Times New Roman" w:hint="eastAsia"/>
          <w:iCs/>
          <w:szCs w:val="21"/>
        </w:rPr>
        <w:t>.</w:t>
      </w:r>
    </w:p>
    <w:p w:rsidR="00321E0D" w:rsidRPr="00EE7024" w:rsidRDefault="00F248F5" w:rsidP="00321E0D">
      <w:pPr>
        <w:spacing w:after="240"/>
        <w:rPr>
          <w:rFonts w:ascii="Times New Roman" w:eastAsia="宋体" w:hAnsi="Times New Roman" w:cs="Times New Roman"/>
          <w:iCs/>
          <w:szCs w:val="21"/>
          <w:lang w:val="fi-FI"/>
        </w:rPr>
      </w:pPr>
      <w:r>
        <w:rPr>
          <w:rFonts w:ascii="Times New Roman" w:eastAsia="宋体" w:hAnsi="Times New Roman" w:cs="Times New Roman" w:hint="eastAsia"/>
          <w:iCs/>
          <w:szCs w:val="21"/>
          <w:lang w:val="fi-FI"/>
        </w:rPr>
        <w:t xml:space="preserve">The </w:t>
      </w:r>
      <w:r w:rsidR="00AE310B">
        <w:rPr>
          <w:rFonts w:ascii="Times New Roman" w:eastAsia="宋体" w:hAnsi="Times New Roman" w:cs="Times New Roman" w:hint="eastAsia"/>
          <w:iCs/>
          <w:szCs w:val="21"/>
          <w:lang w:val="fi-FI"/>
        </w:rPr>
        <w:t>discussions</w:t>
      </w:r>
      <w:r>
        <w:rPr>
          <w:rFonts w:ascii="Times New Roman" w:eastAsia="宋体" w:hAnsi="Times New Roman" w:cs="Times New Roman" w:hint="eastAsia"/>
          <w:iCs/>
          <w:szCs w:val="21"/>
          <w:lang w:val="fi-FI"/>
        </w:rPr>
        <w:t xml:space="preserve"> on </w:t>
      </w:r>
      <w:r w:rsidRPr="00F248F5">
        <w:rPr>
          <w:rFonts w:ascii="Times New Roman" w:eastAsia="宋体" w:hAnsi="Times New Roman" w:cs="Times New Roman"/>
          <w:iCs/>
          <w:szCs w:val="21"/>
          <w:lang w:val="fi-FI"/>
        </w:rPr>
        <w:t>BWP switching delay when only center-frequency is changed in Rel-17</w:t>
      </w:r>
      <w:r w:rsidR="00AE310B" w:rsidRPr="00AE310B">
        <w:rPr>
          <w:rFonts w:ascii="Times New Roman" w:eastAsia="宋体" w:hAnsi="Times New Roman" w:cs="Times New Roman"/>
          <w:iCs/>
          <w:szCs w:val="21"/>
          <w:lang w:val="fi-FI"/>
        </w:rPr>
        <w:t xml:space="preserve"> </w:t>
      </w:r>
      <w:r w:rsidR="00AE310B">
        <w:rPr>
          <w:rFonts w:ascii="Times New Roman" w:eastAsia="宋体" w:hAnsi="Times New Roman" w:cs="Times New Roman"/>
          <w:iCs/>
          <w:szCs w:val="21"/>
          <w:lang w:val="fi-FI"/>
        </w:rPr>
        <w:t>during</w:t>
      </w:r>
      <w:r w:rsidR="00321E0D" w:rsidRPr="00EE7024">
        <w:rPr>
          <w:rFonts w:ascii="Times New Roman" w:eastAsia="宋体" w:hAnsi="Times New Roman" w:cs="Times New Roman"/>
          <w:i/>
          <w:iCs/>
          <w:szCs w:val="21"/>
        </w:rPr>
        <w:t xml:space="preserve"> </w:t>
      </w:r>
      <w:r w:rsidR="00AE310B" w:rsidRPr="00EE7024">
        <w:rPr>
          <w:rFonts w:ascii="Times New Roman" w:eastAsia="宋体" w:hAnsi="Times New Roman" w:cs="Times New Roman"/>
          <w:iCs/>
          <w:szCs w:val="21"/>
          <w:lang w:val="fi-FI"/>
        </w:rPr>
        <w:t>the last meeting</w:t>
      </w:r>
      <w:r w:rsidRPr="00EE7024">
        <w:rPr>
          <w:rFonts w:ascii="Times New Roman" w:eastAsia="宋体" w:hAnsi="Times New Roman" w:cs="Times New Roman"/>
          <w:iCs/>
          <w:szCs w:val="21"/>
          <w:lang w:val="x-none"/>
        </w:rPr>
        <w:t xml:space="preserve"> </w:t>
      </w:r>
      <w:r w:rsidR="00AE310B">
        <w:rPr>
          <w:rFonts w:ascii="Times New Roman" w:eastAsia="宋体" w:hAnsi="Times New Roman" w:cs="Times New Roman" w:hint="eastAsia"/>
          <w:iCs/>
          <w:szCs w:val="21"/>
          <w:lang w:val="x-none"/>
        </w:rPr>
        <w:t>are</w:t>
      </w:r>
      <w:r w:rsidR="00321E0D" w:rsidRPr="00EE7024">
        <w:rPr>
          <w:rFonts w:ascii="Times New Roman" w:eastAsia="宋体" w:hAnsi="Times New Roman" w:cs="Times New Roman"/>
          <w:iCs/>
          <w:szCs w:val="21"/>
          <w:lang w:val="fi-FI"/>
        </w:rPr>
        <w:t xml:space="preserve"> as follows</w:t>
      </w:r>
      <w:r w:rsidR="00AE310B">
        <w:rPr>
          <w:rFonts w:ascii="Times New Roman" w:eastAsia="宋体" w:hAnsi="Times New Roman" w:cs="Times New Roman" w:hint="eastAsia"/>
          <w:iCs/>
          <w:szCs w:val="21"/>
          <w:lang w:val="fi-FI"/>
        </w:rPr>
        <w:t xml:space="preserve"> </w:t>
      </w:r>
      <w:r w:rsidR="00AE310B" w:rsidRPr="00661C91">
        <w:rPr>
          <w:rFonts w:ascii="Times New Roman" w:eastAsia="等线" w:hAnsi="Times New Roman" w:cs="Times New Roman"/>
        </w:rPr>
        <w:t>[</w:t>
      </w:r>
      <w:r w:rsidR="00AE310B" w:rsidRPr="00661C91">
        <w:rPr>
          <w:rFonts w:ascii="Times New Roman" w:eastAsia="等线" w:hAnsi="Times New Roman" w:cs="Times New Roman" w:hint="eastAsia"/>
        </w:rPr>
        <w:t>2</w:t>
      </w:r>
      <w:r w:rsidR="00AE310B" w:rsidRPr="00661C91">
        <w:rPr>
          <w:rFonts w:ascii="Times New Roman" w:eastAsia="等线" w:hAnsi="Times New Roman" w:cs="Times New Roman"/>
        </w:rPr>
        <w:t>]</w:t>
      </w:r>
      <w:r w:rsidR="00AE310B">
        <w:rPr>
          <w:rFonts w:ascii="Times New Roman" w:eastAsia="宋体" w:hAnsi="Times New Roman" w:cs="Times New Roman" w:hint="eastAsia"/>
          <w:iCs/>
          <w:szCs w:val="21"/>
          <w:lang w:val="fi-FI"/>
        </w:rPr>
        <w:t xml:space="preserve"> </w:t>
      </w:r>
      <w:r w:rsidR="00321E0D" w:rsidRPr="00EE7024">
        <w:rPr>
          <w:rFonts w:ascii="Times New Roman" w:eastAsia="宋体" w:hAnsi="Times New Roman" w:cs="Times New Roman"/>
          <w:iCs/>
          <w:szCs w:val="21"/>
          <w:lang w:val="fi-FI"/>
        </w:rPr>
        <w:t>:</w:t>
      </w:r>
    </w:p>
    <w:tbl>
      <w:tblPr>
        <w:tblStyle w:val="a4"/>
        <w:tblW w:w="0" w:type="auto"/>
        <w:tblLook w:val="04A0" w:firstRow="1" w:lastRow="0" w:firstColumn="1" w:lastColumn="0" w:noHBand="0" w:noVBand="1"/>
      </w:tblPr>
      <w:tblGrid>
        <w:gridCol w:w="8522"/>
      </w:tblGrid>
      <w:tr w:rsidR="00321E0D" w:rsidTr="00BC5170">
        <w:trPr>
          <w:trHeight w:val="3959"/>
        </w:trPr>
        <w:tc>
          <w:tcPr>
            <w:tcW w:w="8522" w:type="dxa"/>
          </w:tcPr>
          <w:p w:rsidR="00AE310B" w:rsidRDefault="00AE310B" w:rsidP="00AE310B">
            <w:pPr>
              <w:rPr>
                <w:b/>
                <w:color w:val="000000" w:themeColor="text1"/>
                <w:u w:val="single"/>
                <w:lang w:eastAsia="ko-KR"/>
              </w:rPr>
            </w:pPr>
            <w:r w:rsidRPr="00AE310B">
              <w:rPr>
                <w:rFonts w:ascii="Times New Roman" w:eastAsia="宋体" w:hAnsi="Times New Roman" w:cs="Times New Roman"/>
                <w:b/>
                <w:szCs w:val="20"/>
                <w:u w:val="single"/>
                <w:lang w:eastAsia="x-none"/>
              </w:rPr>
              <w:t xml:space="preserve">Whether to introduce new UE capability to indicate support of new BWP switching delay when only center-frequency is changed </w:t>
            </w:r>
          </w:p>
          <w:p w:rsidR="00AE310B" w:rsidRPr="00AE310B" w:rsidRDefault="00AE310B" w:rsidP="00BC5170">
            <w:pPr>
              <w:pStyle w:val="a3"/>
              <w:numPr>
                <w:ilvl w:val="0"/>
                <w:numId w:val="19"/>
              </w:numPr>
              <w:spacing w:after="240"/>
              <w:rPr>
                <w:lang w:val="en-US"/>
              </w:rPr>
            </w:pPr>
            <w:r>
              <w:t xml:space="preserve">Option 1: </w:t>
            </w:r>
            <w:r w:rsidRPr="00AE310B">
              <w:t>RAN4 to define a new UE capability to indicate the support of new BWP switching delay when only center-frequency is changed.</w:t>
            </w:r>
          </w:p>
          <w:p w:rsidR="00AE310B" w:rsidRPr="00AE310B" w:rsidRDefault="00AE310B" w:rsidP="00AE310B">
            <w:pPr>
              <w:rPr>
                <w:rFonts w:ascii="Times New Roman" w:eastAsia="宋体" w:hAnsi="Times New Roman" w:cs="Times New Roman"/>
                <w:b/>
                <w:szCs w:val="20"/>
                <w:u w:val="single"/>
                <w:lang w:eastAsia="x-none"/>
              </w:rPr>
            </w:pPr>
            <w:r w:rsidRPr="00AE310B">
              <w:rPr>
                <w:rFonts w:ascii="Times New Roman" w:eastAsia="宋体" w:hAnsi="Times New Roman" w:cs="Times New Roman"/>
                <w:b/>
                <w:szCs w:val="20"/>
                <w:u w:val="single"/>
                <w:lang w:eastAsia="x-none"/>
              </w:rPr>
              <w:t xml:space="preserve">Whether to define BWP switching delay when only center-frequency is changed in Rel-17 </w:t>
            </w:r>
          </w:p>
          <w:p w:rsidR="00AE310B" w:rsidRPr="00BC5170" w:rsidRDefault="00AE310B" w:rsidP="00FF3370">
            <w:pPr>
              <w:pStyle w:val="a3"/>
              <w:numPr>
                <w:ilvl w:val="0"/>
                <w:numId w:val="19"/>
              </w:numPr>
              <w:rPr>
                <w:lang w:val="en-US"/>
              </w:rPr>
            </w:pPr>
            <w:r w:rsidRPr="00BC5170">
              <w:rPr>
                <w:lang w:val="en-US"/>
              </w:rPr>
              <w:t xml:space="preserve">Option 1: Define BWP switching delay between non-initial DL BWP for </w:t>
            </w:r>
            <w:proofErr w:type="spellStart"/>
            <w:r w:rsidRPr="00BC5170">
              <w:rPr>
                <w:lang w:val="en-US"/>
              </w:rPr>
              <w:t>RedCap</w:t>
            </w:r>
            <w:proofErr w:type="spellEnd"/>
            <w:r w:rsidRPr="00BC5170">
              <w:rPr>
                <w:lang w:val="en-US"/>
              </w:rPr>
              <w:t xml:space="preserve"> and initial BWP for </w:t>
            </w:r>
            <w:proofErr w:type="spellStart"/>
            <w:r w:rsidRPr="00BC5170">
              <w:rPr>
                <w:lang w:val="en-US"/>
              </w:rPr>
              <w:t>RedCap</w:t>
            </w:r>
            <w:proofErr w:type="spellEnd"/>
            <w:r w:rsidRPr="00BC5170">
              <w:rPr>
                <w:lang w:val="en-US"/>
              </w:rPr>
              <w:t xml:space="preserve"> involving only changing of the center-frequency of the BWP.</w:t>
            </w:r>
          </w:p>
          <w:p w:rsidR="00AE310B" w:rsidRPr="00BC5170" w:rsidRDefault="00AE310B" w:rsidP="00BC5170">
            <w:pPr>
              <w:pStyle w:val="a3"/>
              <w:numPr>
                <w:ilvl w:val="0"/>
                <w:numId w:val="19"/>
              </w:numPr>
              <w:spacing w:after="240"/>
              <w:rPr>
                <w:lang w:val="en-US"/>
              </w:rPr>
            </w:pPr>
            <w:r w:rsidRPr="00BC5170">
              <w:rPr>
                <w:lang w:val="en-US"/>
              </w:rPr>
              <w:t xml:space="preserve">Option 2: Reuse the legacy BWP switching delay when only center frequency is changed in release 17. </w:t>
            </w:r>
          </w:p>
          <w:p w:rsidR="00AE310B" w:rsidRPr="00AE310B" w:rsidRDefault="00AE310B" w:rsidP="00AE310B">
            <w:pPr>
              <w:rPr>
                <w:rFonts w:ascii="Times New Roman" w:eastAsia="宋体" w:hAnsi="Times New Roman" w:cs="Times New Roman"/>
                <w:b/>
                <w:szCs w:val="20"/>
                <w:u w:val="single"/>
                <w:lang w:eastAsia="x-none"/>
              </w:rPr>
            </w:pPr>
            <w:r w:rsidRPr="00AE310B">
              <w:rPr>
                <w:rFonts w:ascii="Times New Roman" w:eastAsia="宋体" w:hAnsi="Times New Roman" w:cs="Times New Roman"/>
                <w:b/>
                <w:szCs w:val="20"/>
                <w:u w:val="single"/>
                <w:lang w:eastAsia="x-none"/>
              </w:rPr>
              <w:t xml:space="preserve">If new BWP switching delay when only center-frequency is changed is introduced, how to express those: </w:t>
            </w:r>
          </w:p>
          <w:p w:rsidR="00AE310B" w:rsidRPr="00BC5170" w:rsidRDefault="00AE310B" w:rsidP="00BC5170">
            <w:pPr>
              <w:pStyle w:val="a3"/>
              <w:numPr>
                <w:ilvl w:val="0"/>
                <w:numId w:val="19"/>
              </w:numPr>
              <w:spacing w:after="240"/>
              <w:rPr>
                <w:lang w:val="en-US"/>
              </w:rPr>
            </w:pPr>
            <w:r w:rsidRPr="00BC5170">
              <w:rPr>
                <w:lang w:val="en-US"/>
              </w:rPr>
              <w:t xml:space="preserve">Option 1: Define BWP switching delay between non-initial DL BWP for </w:t>
            </w:r>
            <w:proofErr w:type="spellStart"/>
            <w:r w:rsidRPr="00BC5170">
              <w:rPr>
                <w:lang w:val="en-US"/>
              </w:rPr>
              <w:t>RedCap</w:t>
            </w:r>
            <w:proofErr w:type="spellEnd"/>
            <w:r w:rsidRPr="00BC5170">
              <w:rPr>
                <w:lang w:val="en-US"/>
              </w:rPr>
              <w:t xml:space="preserve"> and initial BWP for </w:t>
            </w:r>
            <w:proofErr w:type="spellStart"/>
            <w:r w:rsidRPr="00BC5170">
              <w:rPr>
                <w:lang w:val="en-US"/>
              </w:rPr>
              <w:t>RedCap</w:t>
            </w:r>
            <w:proofErr w:type="spellEnd"/>
            <w:r w:rsidRPr="00BC5170">
              <w:rPr>
                <w:lang w:val="en-US"/>
              </w:rPr>
              <w:t xml:space="preserve"> involving only changing of the center-frequency of the BWP based on the </w:t>
            </w:r>
            <w:r w:rsidRPr="00BC5170">
              <w:rPr>
                <w:lang w:val="en-US"/>
              </w:rPr>
              <w:lastRenderedPageBreak/>
              <w:t>on previous agreement in R4-1803283:</w:t>
            </w:r>
          </w:p>
          <w:tbl>
            <w:tblPr>
              <w:tblStyle w:val="a4"/>
              <w:tblW w:w="6891" w:type="dxa"/>
              <w:tblInd w:w="703" w:type="dxa"/>
              <w:tblLook w:val="04A0" w:firstRow="1" w:lastRow="0" w:firstColumn="1" w:lastColumn="0" w:noHBand="0" w:noVBand="1"/>
            </w:tblPr>
            <w:tblGrid>
              <w:gridCol w:w="2214"/>
              <w:gridCol w:w="2268"/>
              <w:gridCol w:w="2409"/>
            </w:tblGrid>
            <w:tr w:rsidR="00AE310B" w:rsidRPr="00AE310B" w:rsidTr="00BC5170">
              <w:tc>
                <w:tcPr>
                  <w:tcW w:w="2214" w:type="dxa"/>
                </w:tcPr>
                <w:p w:rsidR="00AE310B" w:rsidRPr="00AE310B" w:rsidRDefault="00AE310B" w:rsidP="007C4BE0">
                  <w:pPr>
                    <w:rPr>
                      <w:rFonts w:ascii="Times New Roman" w:hAnsi="Times New Roman" w:cs="Times New Roman"/>
                      <w:b/>
                      <w:bCs/>
                      <w:szCs w:val="18"/>
                      <w:u w:val="single"/>
                    </w:rPr>
                  </w:pPr>
                  <w:r w:rsidRPr="00AE310B">
                    <w:rPr>
                      <w:rFonts w:ascii="Times New Roman" w:hAnsi="Times New Roman" w:cs="Times New Roman"/>
                      <w:b/>
                      <w:bCs/>
                      <w:szCs w:val="18"/>
                      <w:u w:val="single"/>
                    </w:rPr>
                    <w:t>Frequency Range</w:t>
                  </w:r>
                </w:p>
              </w:tc>
              <w:tc>
                <w:tcPr>
                  <w:tcW w:w="2268" w:type="dxa"/>
                </w:tcPr>
                <w:p w:rsidR="00AE310B" w:rsidRPr="00AE310B" w:rsidRDefault="00AE310B" w:rsidP="007C4BE0">
                  <w:pPr>
                    <w:rPr>
                      <w:rFonts w:ascii="Times New Roman" w:hAnsi="Times New Roman" w:cs="Times New Roman"/>
                      <w:b/>
                      <w:bCs/>
                      <w:szCs w:val="18"/>
                      <w:u w:val="single"/>
                    </w:rPr>
                  </w:pPr>
                  <w:r w:rsidRPr="00AE310B">
                    <w:rPr>
                      <w:rFonts w:ascii="Times New Roman" w:hAnsi="Times New Roman" w:cs="Times New Roman"/>
                      <w:b/>
                      <w:bCs/>
                      <w:szCs w:val="18"/>
                      <w:u w:val="single"/>
                    </w:rPr>
                    <w:t>Type 1 Delay (us)</w:t>
                  </w:r>
                </w:p>
              </w:tc>
              <w:tc>
                <w:tcPr>
                  <w:tcW w:w="2409" w:type="dxa"/>
                </w:tcPr>
                <w:p w:rsidR="00AE310B" w:rsidRPr="00AE310B" w:rsidRDefault="00AE310B" w:rsidP="007C4BE0">
                  <w:pPr>
                    <w:rPr>
                      <w:rFonts w:ascii="Times New Roman" w:hAnsi="Times New Roman" w:cs="Times New Roman"/>
                      <w:b/>
                      <w:bCs/>
                      <w:szCs w:val="18"/>
                      <w:u w:val="single"/>
                    </w:rPr>
                  </w:pPr>
                  <w:r w:rsidRPr="00AE310B">
                    <w:rPr>
                      <w:rFonts w:ascii="Times New Roman" w:hAnsi="Times New Roman" w:cs="Times New Roman"/>
                      <w:b/>
                      <w:bCs/>
                      <w:szCs w:val="18"/>
                      <w:u w:val="single"/>
                    </w:rPr>
                    <w:t>Type 2 Delay (us)</w:t>
                  </w:r>
                </w:p>
              </w:tc>
            </w:tr>
            <w:tr w:rsidR="00AE310B" w:rsidRPr="00AE310B" w:rsidTr="00BC5170">
              <w:tc>
                <w:tcPr>
                  <w:tcW w:w="2214" w:type="dxa"/>
                </w:tcPr>
                <w:p w:rsidR="00AE310B" w:rsidRPr="00AE310B" w:rsidRDefault="00AE310B" w:rsidP="007C4BE0">
                  <w:pPr>
                    <w:rPr>
                      <w:rFonts w:ascii="Times New Roman" w:hAnsi="Times New Roman" w:cs="Times New Roman"/>
                      <w:szCs w:val="18"/>
                    </w:rPr>
                  </w:pPr>
                  <w:r w:rsidRPr="00AE310B">
                    <w:rPr>
                      <w:rFonts w:ascii="Times New Roman" w:hAnsi="Times New Roman" w:cs="Times New Roman"/>
                      <w:szCs w:val="18"/>
                    </w:rPr>
                    <w:t>1</w:t>
                  </w:r>
                </w:p>
              </w:tc>
              <w:tc>
                <w:tcPr>
                  <w:tcW w:w="2268" w:type="dxa"/>
                </w:tcPr>
                <w:p w:rsidR="00AE310B" w:rsidRPr="00AE310B" w:rsidRDefault="00AE310B" w:rsidP="007C4BE0">
                  <w:pPr>
                    <w:rPr>
                      <w:rFonts w:ascii="Times New Roman" w:hAnsi="Times New Roman" w:cs="Times New Roman"/>
                      <w:szCs w:val="18"/>
                    </w:rPr>
                  </w:pPr>
                  <w:r w:rsidRPr="00AE310B">
                    <w:rPr>
                      <w:rFonts w:ascii="Times New Roman" w:hAnsi="Times New Roman" w:cs="Times New Roman"/>
                      <w:szCs w:val="18"/>
                    </w:rPr>
                    <w:t>200</w:t>
                  </w:r>
                </w:p>
              </w:tc>
              <w:tc>
                <w:tcPr>
                  <w:tcW w:w="2409" w:type="dxa"/>
                </w:tcPr>
                <w:p w:rsidR="00AE310B" w:rsidRPr="00AE310B" w:rsidRDefault="00AE310B" w:rsidP="007C4BE0">
                  <w:pPr>
                    <w:rPr>
                      <w:rFonts w:ascii="Times New Roman" w:hAnsi="Times New Roman" w:cs="Times New Roman"/>
                      <w:szCs w:val="18"/>
                    </w:rPr>
                  </w:pPr>
                  <w:r w:rsidRPr="00AE310B">
                    <w:rPr>
                      <w:rFonts w:ascii="Times New Roman" w:hAnsi="Times New Roman" w:cs="Times New Roman"/>
                      <w:szCs w:val="18"/>
                    </w:rPr>
                    <w:t>1050</w:t>
                  </w:r>
                </w:p>
              </w:tc>
            </w:tr>
            <w:tr w:rsidR="00AE310B" w:rsidRPr="00AE310B" w:rsidTr="00BC5170">
              <w:tc>
                <w:tcPr>
                  <w:tcW w:w="2214" w:type="dxa"/>
                </w:tcPr>
                <w:p w:rsidR="00AE310B" w:rsidRPr="00AE310B" w:rsidRDefault="00AE310B" w:rsidP="007C4BE0">
                  <w:pPr>
                    <w:rPr>
                      <w:rFonts w:ascii="Times New Roman" w:hAnsi="Times New Roman" w:cs="Times New Roman"/>
                      <w:szCs w:val="18"/>
                    </w:rPr>
                  </w:pPr>
                  <w:r w:rsidRPr="00AE310B">
                    <w:rPr>
                      <w:rFonts w:ascii="Times New Roman" w:hAnsi="Times New Roman" w:cs="Times New Roman"/>
                      <w:szCs w:val="18"/>
                    </w:rPr>
                    <w:t>2</w:t>
                  </w:r>
                </w:p>
              </w:tc>
              <w:tc>
                <w:tcPr>
                  <w:tcW w:w="2268" w:type="dxa"/>
                </w:tcPr>
                <w:p w:rsidR="00AE310B" w:rsidRPr="00AE310B" w:rsidRDefault="00AE310B" w:rsidP="007C4BE0">
                  <w:pPr>
                    <w:rPr>
                      <w:rFonts w:ascii="Times New Roman" w:hAnsi="Times New Roman" w:cs="Times New Roman"/>
                      <w:szCs w:val="18"/>
                    </w:rPr>
                  </w:pPr>
                  <w:r w:rsidRPr="00AE310B">
                    <w:rPr>
                      <w:rFonts w:ascii="Times New Roman" w:hAnsi="Times New Roman" w:cs="Times New Roman"/>
                      <w:szCs w:val="18"/>
                    </w:rPr>
                    <w:t>200</w:t>
                  </w:r>
                </w:p>
              </w:tc>
              <w:tc>
                <w:tcPr>
                  <w:tcW w:w="2409" w:type="dxa"/>
                </w:tcPr>
                <w:p w:rsidR="00AE310B" w:rsidRPr="00AE310B" w:rsidRDefault="00AE310B" w:rsidP="007C4BE0">
                  <w:pPr>
                    <w:keepNext/>
                    <w:rPr>
                      <w:rFonts w:ascii="Times New Roman" w:hAnsi="Times New Roman" w:cs="Times New Roman"/>
                      <w:szCs w:val="18"/>
                    </w:rPr>
                  </w:pPr>
                  <w:r w:rsidRPr="00AE310B">
                    <w:rPr>
                      <w:rFonts w:ascii="Times New Roman" w:hAnsi="Times New Roman" w:cs="Times New Roman"/>
                      <w:szCs w:val="18"/>
                    </w:rPr>
                    <w:t>1050</w:t>
                  </w:r>
                </w:p>
              </w:tc>
            </w:tr>
          </w:tbl>
          <w:p w:rsidR="004636D5" w:rsidRPr="00BC5170" w:rsidRDefault="00AE310B" w:rsidP="00BC5170">
            <w:pPr>
              <w:pStyle w:val="a3"/>
              <w:spacing w:after="240"/>
              <w:ind w:left="420" w:firstLine="0"/>
              <w:rPr>
                <w:lang w:val="en-US"/>
              </w:rPr>
            </w:pPr>
            <w:r w:rsidRPr="00BC5170">
              <w:rPr>
                <w:lang w:val="en-US"/>
              </w:rPr>
              <w:t>In terms of slots, the delay is expressed as:</w:t>
            </w:r>
          </w:p>
          <w:tbl>
            <w:tblPr>
              <w:tblStyle w:val="a4"/>
              <w:tblW w:w="6945" w:type="dxa"/>
              <w:tblInd w:w="676" w:type="dxa"/>
              <w:tblLook w:val="04A0" w:firstRow="1" w:lastRow="0" w:firstColumn="1" w:lastColumn="0" w:noHBand="0" w:noVBand="1"/>
            </w:tblPr>
            <w:tblGrid>
              <w:gridCol w:w="1275"/>
              <w:gridCol w:w="1701"/>
              <w:gridCol w:w="1985"/>
              <w:gridCol w:w="1984"/>
            </w:tblGrid>
            <w:tr w:rsidR="004636D5" w:rsidTr="00BC5170">
              <w:tc>
                <w:tcPr>
                  <w:tcW w:w="1275" w:type="dxa"/>
                </w:tcPr>
                <w:p w:rsidR="00AE310B" w:rsidRPr="004636D5" w:rsidRDefault="00AE310B" w:rsidP="007C4BE0">
                  <w:pPr>
                    <w:rPr>
                      <w:rFonts w:ascii="Times New Roman" w:hAnsi="Times New Roman" w:cs="Times New Roman"/>
                      <w:b/>
                      <w:bCs/>
                      <w:sz w:val="20"/>
                      <w:szCs w:val="18"/>
                      <w:u w:val="single"/>
                    </w:rPr>
                  </w:pPr>
                  <w:r w:rsidRPr="004636D5">
                    <w:rPr>
                      <w:rFonts w:ascii="Times New Roman" w:hAnsi="Times New Roman" w:cs="Times New Roman"/>
                      <w:b/>
                      <w:bCs/>
                      <w:sz w:val="20"/>
                      <w:szCs w:val="18"/>
                      <w:u w:val="single"/>
                    </w:rPr>
                    <w:t>SCS</w:t>
                  </w:r>
                </w:p>
              </w:tc>
              <w:tc>
                <w:tcPr>
                  <w:tcW w:w="1701" w:type="dxa"/>
                </w:tcPr>
                <w:p w:rsidR="00AE310B" w:rsidRPr="004636D5" w:rsidRDefault="00AE310B" w:rsidP="007C4BE0">
                  <w:pPr>
                    <w:rPr>
                      <w:rFonts w:ascii="Times New Roman" w:hAnsi="Times New Roman" w:cs="Times New Roman"/>
                      <w:b/>
                      <w:bCs/>
                      <w:sz w:val="20"/>
                      <w:szCs w:val="18"/>
                      <w:u w:val="single"/>
                    </w:rPr>
                  </w:pPr>
                  <w:r w:rsidRPr="004636D5">
                    <w:rPr>
                      <w:rFonts w:ascii="Times New Roman" w:hAnsi="Times New Roman" w:cs="Times New Roman"/>
                      <w:b/>
                      <w:bCs/>
                      <w:sz w:val="20"/>
                      <w:szCs w:val="18"/>
                      <w:u w:val="single"/>
                    </w:rPr>
                    <w:t>Slot length (</w:t>
                  </w:r>
                  <w:proofErr w:type="spellStart"/>
                  <w:r w:rsidRPr="004636D5">
                    <w:rPr>
                      <w:rFonts w:ascii="Times New Roman" w:hAnsi="Times New Roman" w:cs="Times New Roman"/>
                      <w:b/>
                      <w:bCs/>
                      <w:sz w:val="20"/>
                      <w:szCs w:val="18"/>
                      <w:u w:val="single"/>
                    </w:rPr>
                    <w:t>ms</w:t>
                  </w:r>
                  <w:proofErr w:type="spellEnd"/>
                  <w:r w:rsidRPr="004636D5">
                    <w:rPr>
                      <w:rFonts w:ascii="Times New Roman" w:hAnsi="Times New Roman" w:cs="Times New Roman"/>
                      <w:b/>
                      <w:bCs/>
                      <w:sz w:val="20"/>
                      <w:szCs w:val="18"/>
                      <w:u w:val="single"/>
                    </w:rPr>
                    <w:t>)</w:t>
                  </w:r>
                </w:p>
              </w:tc>
              <w:tc>
                <w:tcPr>
                  <w:tcW w:w="1985" w:type="dxa"/>
                </w:tcPr>
                <w:p w:rsidR="00AE310B" w:rsidRPr="004636D5" w:rsidRDefault="00AE310B" w:rsidP="007C4BE0">
                  <w:pPr>
                    <w:rPr>
                      <w:rFonts w:ascii="Times New Roman" w:hAnsi="Times New Roman" w:cs="Times New Roman"/>
                      <w:b/>
                      <w:bCs/>
                      <w:sz w:val="20"/>
                      <w:szCs w:val="18"/>
                      <w:u w:val="single"/>
                    </w:rPr>
                  </w:pPr>
                  <w:r w:rsidRPr="004636D5">
                    <w:rPr>
                      <w:rFonts w:ascii="Times New Roman" w:hAnsi="Times New Roman" w:cs="Times New Roman"/>
                      <w:b/>
                      <w:bCs/>
                      <w:sz w:val="20"/>
                      <w:szCs w:val="18"/>
                      <w:u w:val="single"/>
                    </w:rPr>
                    <w:t>Type 1 Delay (slots)</w:t>
                  </w:r>
                </w:p>
              </w:tc>
              <w:tc>
                <w:tcPr>
                  <w:tcW w:w="1984" w:type="dxa"/>
                </w:tcPr>
                <w:p w:rsidR="00AE310B" w:rsidRPr="004636D5" w:rsidRDefault="00AE310B" w:rsidP="007C4BE0">
                  <w:pPr>
                    <w:rPr>
                      <w:rFonts w:ascii="Times New Roman" w:hAnsi="Times New Roman" w:cs="Times New Roman"/>
                      <w:b/>
                      <w:bCs/>
                      <w:sz w:val="20"/>
                      <w:szCs w:val="18"/>
                      <w:u w:val="single"/>
                    </w:rPr>
                  </w:pPr>
                  <w:r w:rsidRPr="004636D5">
                    <w:rPr>
                      <w:rFonts w:ascii="Times New Roman" w:hAnsi="Times New Roman" w:cs="Times New Roman"/>
                      <w:b/>
                      <w:bCs/>
                      <w:sz w:val="20"/>
                      <w:szCs w:val="18"/>
                      <w:u w:val="single"/>
                    </w:rPr>
                    <w:t>Type 2 Delay (slots)</w:t>
                  </w:r>
                </w:p>
              </w:tc>
            </w:tr>
            <w:tr w:rsidR="004636D5" w:rsidTr="00BC5170">
              <w:tc>
                <w:tcPr>
                  <w:tcW w:w="1275" w:type="dxa"/>
                </w:tcPr>
                <w:p w:rsidR="00AE310B" w:rsidRPr="004636D5" w:rsidRDefault="00AE310B" w:rsidP="007C4BE0">
                  <w:pPr>
                    <w:rPr>
                      <w:rFonts w:ascii="Times New Roman" w:hAnsi="Times New Roman" w:cs="Times New Roman"/>
                      <w:sz w:val="20"/>
                      <w:szCs w:val="18"/>
                    </w:rPr>
                  </w:pPr>
                  <w:r w:rsidRPr="004636D5">
                    <w:rPr>
                      <w:rFonts w:ascii="Times New Roman" w:hAnsi="Times New Roman" w:cs="Times New Roman"/>
                      <w:sz w:val="20"/>
                      <w:szCs w:val="18"/>
                    </w:rPr>
                    <w:t>15 kHz</w:t>
                  </w:r>
                </w:p>
              </w:tc>
              <w:tc>
                <w:tcPr>
                  <w:tcW w:w="1701" w:type="dxa"/>
                </w:tcPr>
                <w:p w:rsidR="00AE310B" w:rsidRPr="004636D5" w:rsidRDefault="00AE310B" w:rsidP="007C4BE0">
                  <w:pPr>
                    <w:rPr>
                      <w:rFonts w:ascii="Times New Roman" w:hAnsi="Times New Roman" w:cs="Times New Roman"/>
                      <w:sz w:val="20"/>
                      <w:szCs w:val="18"/>
                    </w:rPr>
                  </w:pPr>
                  <w:r w:rsidRPr="004636D5">
                    <w:rPr>
                      <w:rFonts w:ascii="Times New Roman" w:hAnsi="Times New Roman" w:cs="Times New Roman"/>
                      <w:sz w:val="20"/>
                      <w:szCs w:val="18"/>
                    </w:rPr>
                    <w:t xml:space="preserve">1 </w:t>
                  </w:r>
                </w:p>
              </w:tc>
              <w:tc>
                <w:tcPr>
                  <w:tcW w:w="1985" w:type="dxa"/>
                </w:tcPr>
                <w:p w:rsidR="00AE310B" w:rsidRPr="004636D5" w:rsidRDefault="00AE310B" w:rsidP="007C4BE0">
                  <w:pPr>
                    <w:rPr>
                      <w:rFonts w:ascii="Times New Roman" w:hAnsi="Times New Roman" w:cs="Times New Roman"/>
                      <w:sz w:val="20"/>
                      <w:szCs w:val="18"/>
                    </w:rPr>
                  </w:pPr>
                  <w:r w:rsidRPr="004636D5">
                    <w:rPr>
                      <w:rFonts w:ascii="Times New Roman" w:hAnsi="Times New Roman" w:cs="Times New Roman"/>
                      <w:sz w:val="20"/>
                      <w:szCs w:val="18"/>
                    </w:rPr>
                    <w:t>1</w:t>
                  </w:r>
                </w:p>
              </w:tc>
              <w:tc>
                <w:tcPr>
                  <w:tcW w:w="1984" w:type="dxa"/>
                </w:tcPr>
                <w:p w:rsidR="00AE310B" w:rsidRPr="004636D5" w:rsidRDefault="00AE310B" w:rsidP="007C4BE0">
                  <w:pPr>
                    <w:rPr>
                      <w:rFonts w:ascii="Times New Roman" w:hAnsi="Times New Roman" w:cs="Times New Roman"/>
                      <w:sz w:val="20"/>
                      <w:szCs w:val="18"/>
                    </w:rPr>
                  </w:pPr>
                  <w:r w:rsidRPr="004636D5">
                    <w:rPr>
                      <w:rFonts w:ascii="Times New Roman" w:hAnsi="Times New Roman" w:cs="Times New Roman"/>
                      <w:sz w:val="20"/>
                      <w:szCs w:val="18"/>
                    </w:rPr>
                    <w:t>2</w:t>
                  </w:r>
                </w:p>
              </w:tc>
            </w:tr>
            <w:tr w:rsidR="004636D5" w:rsidTr="00BC5170">
              <w:tc>
                <w:tcPr>
                  <w:tcW w:w="1275" w:type="dxa"/>
                </w:tcPr>
                <w:p w:rsidR="00AE310B" w:rsidRPr="004636D5" w:rsidRDefault="00AE310B" w:rsidP="007C4BE0">
                  <w:pPr>
                    <w:rPr>
                      <w:rFonts w:ascii="Times New Roman" w:hAnsi="Times New Roman" w:cs="Times New Roman"/>
                      <w:sz w:val="20"/>
                      <w:szCs w:val="18"/>
                    </w:rPr>
                  </w:pPr>
                  <w:r w:rsidRPr="004636D5">
                    <w:rPr>
                      <w:rFonts w:ascii="Times New Roman" w:hAnsi="Times New Roman" w:cs="Times New Roman"/>
                      <w:sz w:val="20"/>
                      <w:szCs w:val="18"/>
                    </w:rPr>
                    <w:t>30 kHz</w:t>
                  </w:r>
                </w:p>
              </w:tc>
              <w:tc>
                <w:tcPr>
                  <w:tcW w:w="1701" w:type="dxa"/>
                </w:tcPr>
                <w:p w:rsidR="00AE310B" w:rsidRPr="004636D5" w:rsidRDefault="00AE310B" w:rsidP="007C4BE0">
                  <w:pPr>
                    <w:rPr>
                      <w:rFonts w:ascii="Times New Roman" w:hAnsi="Times New Roman" w:cs="Times New Roman"/>
                      <w:sz w:val="20"/>
                      <w:szCs w:val="18"/>
                    </w:rPr>
                  </w:pPr>
                  <w:r w:rsidRPr="004636D5">
                    <w:rPr>
                      <w:rFonts w:ascii="Times New Roman" w:hAnsi="Times New Roman" w:cs="Times New Roman"/>
                      <w:sz w:val="20"/>
                      <w:szCs w:val="18"/>
                    </w:rPr>
                    <w:t>0.5</w:t>
                  </w:r>
                </w:p>
              </w:tc>
              <w:tc>
                <w:tcPr>
                  <w:tcW w:w="1985" w:type="dxa"/>
                </w:tcPr>
                <w:p w:rsidR="00AE310B" w:rsidRPr="004636D5" w:rsidRDefault="00AE310B" w:rsidP="007C4BE0">
                  <w:pPr>
                    <w:rPr>
                      <w:rFonts w:ascii="Times New Roman" w:hAnsi="Times New Roman" w:cs="Times New Roman"/>
                      <w:sz w:val="20"/>
                      <w:szCs w:val="18"/>
                    </w:rPr>
                  </w:pPr>
                  <w:r w:rsidRPr="004636D5">
                    <w:rPr>
                      <w:rFonts w:ascii="Times New Roman" w:hAnsi="Times New Roman" w:cs="Times New Roman"/>
                      <w:sz w:val="20"/>
                      <w:szCs w:val="18"/>
                    </w:rPr>
                    <w:t>1</w:t>
                  </w:r>
                </w:p>
              </w:tc>
              <w:tc>
                <w:tcPr>
                  <w:tcW w:w="1984" w:type="dxa"/>
                </w:tcPr>
                <w:p w:rsidR="00AE310B" w:rsidRPr="004636D5" w:rsidRDefault="00AE310B" w:rsidP="007C4BE0">
                  <w:pPr>
                    <w:keepNext/>
                    <w:rPr>
                      <w:rFonts w:ascii="Times New Roman" w:hAnsi="Times New Roman" w:cs="Times New Roman"/>
                      <w:sz w:val="20"/>
                      <w:szCs w:val="18"/>
                    </w:rPr>
                  </w:pPr>
                  <w:r w:rsidRPr="004636D5">
                    <w:rPr>
                      <w:rFonts w:ascii="Times New Roman" w:hAnsi="Times New Roman" w:cs="Times New Roman"/>
                      <w:sz w:val="20"/>
                      <w:szCs w:val="18"/>
                    </w:rPr>
                    <w:t>3</w:t>
                  </w:r>
                </w:p>
              </w:tc>
            </w:tr>
            <w:tr w:rsidR="004636D5" w:rsidTr="00BC5170">
              <w:tc>
                <w:tcPr>
                  <w:tcW w:w="1275" w:type="dxa"/>
                </w:tcPr>
                <w:p w:rsidR="00AE310B" w:rsidRPr="004636D5" w:rsidRDefault="00AE310B" w:rsidP="007C4BE0">
                  <w:pPr>
                    <w:rPr>
                      <w:rFonts w:ascii="Times New Roman" w:hAnsi="Times New Roman" w:cs="Times New Roman"/>
                      <w:sz w:val="20"/>
                      <w:szCs w:val="18"/>
                    </w:rPr>
                  </w:pPr>
                  <w:r w:rsidRPr="004636D5">
                    <w:rPr>
                      <w:rFonts w:ascii="Times New Roman" w:hAnsi="Times New Roman" w:cs="Times New Roman"/>
                      <w:sz w:val="20"/>
                      <w:szCs w:val="18"/>
                    </w:rPr>
                    <w:t>60 kHz</w:t>
                  </w:r>
                </w:p>
              </w:tc>
              <w:tc>
                <w:tcPr>
                  <w:tcW w:w="1701" w:type="dxa"/>
                </w:tcPr>
                <w:p w:rsidR="00AE310B" w:rsidRPr="004636D5" w:rsidRDefault="00AE310B" w:rsidP="007C4BE0">
                  <w:pPr>
                    <w:rPr>
                      <w:rFonts w:ascii="Times New Roman" w:hAnsi="Times New Roman" w:cs="Times New Roman"/>
                      <w:sz w:val="20"/>
                      <w:szCs w:val="18"/>
                    </w:rPr>
                  </w:pPr>
                  <w:r w:rsidRPr="004636D5">
                    <w:rPr>
                      <w:rFonts w:ascii="Times New Roman" w:hAnsi="Times New Roman" w:cs="Times New Roman"/>
                      <w:sz w:val="20"/>
                      <w:szCs w:val="18"/>
                    </w:rPr>
                    <w:t>0.25</w:t>
                  </w:r>
                </w:p>
              </w:tc>
              <w:tc>
                <w:tcPr>
                  <w:tcW w:w="1985" w:type="dxa"/>
                </w:tcPr>
                <w:p w:rsidR="00AE310B" w:rsidRPr="004636D5" w:rsidRDefault="00AE310B" w:rsidP="007C4BE0">
                  <w:pPr>
                    <w:rPr>
                      <w:rFonts w:ascii="Times New Roman" w:hAnsi="Times New Roman" w:cs="Times New Roman"/>
                      <w:sz w:val="20"/>
                      <w:szCs w:val="18"/>
                    </w:rPr>
                  </w:pPr>
                  <w:r w:rsidRPr="004636D5">
                    <w:rPr>
                      <w:rFonts w:ascii="Times New Roman" w:hAnsi="Times New Roman" w:cs="Times New Roman"/>
                      <w:sz w:val="20"/>
                      <w:szCs w:val="18"/>
                    </w:rPr>
                    <w:t>1</w:t>
                  </w:r>
                </w:p>
              </w:tc>
              <w:tc>
                <w:tcPr>
                  <w:tcW w:w="1984" w:type="dxa"/>
                </w:tcPr>
                <w:p w:rsidR="00AE310B" w:rsidRPr="004636D5" w:rsidRDefault="00AE310B" w:rsidP="007C4BE0">
                  <w:pPr>
                    <w:keepNext/>
                    <w:rPr>
                      <w:rFonts w:ascii="Times New Roman" w:hAnsi="Times New Roman" w:cs="Times New Roman"/>
                      <w:sz w:val="20"/>
                      <w:szCs w:val="18"/>
                    </w:rPr>
                  </w:pPr>
                  <w:r w:rsidRPr="004636D5">
                    <w:rPr>
                      <w:rFonts w:ascii="Times New Roman" w:hAnsi="Times New Roman" w:cs="Times New Roman"/>
                      <w:sz w:val="20"/>
                      <w:szCs w:val="18"/>
                    </w:rPr>
                    <w:t>5</w:t>
                  </w:r>
                </w:p>
              </w:tc>
            </w:tr>
            <w:tr w:rsidR="004636D5" w:rsidTr="00BC5170">
              <w:tc>
                <w:tcPr>
                  <w:tcW w:w="1275" w:type="dxa"/>
                </w:tcPr>
                <w:p w:rsidR="00AE310B" w:rsidRPr="004636D5" w:rsidRDefault="00AE310B" w:rsidP="007C4BE0">
                  <w:pPr>
                    <w:rPr>
                      <w:rFonts w:ascii="Times New Roman" w:hAnsi="Times New Roman" w:cs="Times New Roman"/>
                      <w:sz w:val="20"/>
                      <w:szCs w:val="18"/>
                    </w:rPr>
                  </w:pPr>
                  <w:r w:rsidRPr="004636D5">
                    <w:rPr>
                      <w:rFonts w:ascii="Times New Roman" w:hAnsi="Times New Roman" w:cs="Times New Roman"/>
                      <w:sz w:val="20"/>
                      <w:szCs w:val="18"/>
                    </w:rPr>
                    <w:t>120 kHz</w:t>
                  </w:r>
                </w:p>
              </w:tc>
              <w:tc>
                <w:tcPr>
                  <w:tcW w:w="1701" w:type="dxa"/>
                </w:tcPr>
                <w:p w:rsidR="00AE310B" w:rsidRPr="004636D5" w:rsidRDefault="00AE310B" w:rsidP="007C4BE0">
                  <w:pPr>
                    <w:rPr>
                      <w:rFonts w:ascii="Times New Roman" w:hAnsi="Times New Roman" w:cs="Times New Roman"/>
                      <w:sz w:val="20"/>
                      <w:szCs w:val="18"/>
                    </w:rPr>
                  </w:pPr>
                  <w:r w:rsidRPr="004636D5">
                    <w:rPr>
                      <w:rFonts w:ascii="Times New Roman" w:hAnsi="Times New Roman" w:cs="Times New Roman"/>
                      <w:sz w:val="20"/>
                      <w:szCs w:val="18"/>
                    </w:rPr>
                    <w:t>0.125</w:t>
                  </w:r>
                </w:p>
              </w:tc>
              <w:tc>
                <w:tcPr>
                  <w:tcW w:w="1985" w:type="dxa"/>
                </w:tcPr>
                <w:p w:rsidR="00AE310B" w:rsidRPr="004636D5" w:rsidRDefault="00AE310B" w:rsidP="007C4BE0">
                  <w:pPr>
                    <w:rPr>
                      <w:rFonts w:ascii="Times New Roman" w:hAnsi="Times New Roman" w:cs="Times New Roman"/>
                      <w:sz w:val="20"/>
                      <w:szCs w:val="18"/>
                    </w:rPr>
                  </w:pPr>
                  <w:r w:rsidRPr="004636D5">
                    <w:rPr>
                      <w:rFonts w:ascii="Times New Roman" w:hAnsi="Times New Roman" w:cs="Times New Roman"/>
                      <w:sz w:val="20"/>
                      <w:szCs w:val="18"/>
                    </w:rPr>
                    <w:t>2</w:t>
                  </w:r>
                </w:p>
              </w:tc>
              <w:tc>
                <w:tcPr>
                  <w:tcW w:w="1984" w:type="dxa"/>
                </w:tcPr>
                <w:p w:rsidR="00AE310B" w:rsidRPr="004636D5" w:rsidRDefault="00AE310B" w:rsidP="007C4BE0">
                  <w:pPr>
                    <w:keepNext/>
                    <w:rPr>
                      <w:rFonts w:ascii="Times New Roman" w:hAnsi="Times New Roman" w:cs="Times New Roman"/>
                      <w:sz w:val="20"/>
                      <w:szCs w:val="18"/>
                    </w:rPr>
                  </w:pPr>
                  <w:r w:rsidRPr="004636D5">
                    <w:rPr>
                      <w:rFonts w:ascii="Times New Roman" w:hAnsi="Times New Roman" w:cs="Times New Roman"/>
                      <w:sz w:val="20"/>
                      <w:szCs w:val="18"/>
                    </w:rPr>
                    <w:t>9</w:t>
                  </w:r>
                </w:p>
              </w:tc>
            </w:tr>
          </w:tbl>
          <w:p w:rsidR="00214B52" w:rsidRPr="00214B52" w:rsidRDefault="00214B52" w:rsidP="004636D5">
            <w:pPr>
              <w:pStyle w:val="a3"/>
              <w:ind w:firstLine="0"/>
              <w:rPr>
                <w:lang w:val="en-US"/>
              </w:rPr>
            </w:pPr>
          </w:p>
        </w:tc>
      </w:tr>
    </w:tbl>
    <w:p w:rsidR="00315C8F" w:rsidRDefault="00315C8F" w:rsidP="00BC5170">
      <w:pPr>
        <w:pStyle w:val="2"/>
        <w:spacing w:before="240"/>
        <w:ind w:left="0"/>
        <w:jc w:val="both"/>
        <w:rPr>
          <w:rFonts w:ascii="Times New Roman" w:eastAsia="宋体" w:hAnsi="Times New Roman" w:cs="Times New Roman"/>
          <w:szCs w:val="20"/>
          <w:lang w:val="x-none" w:eastAsia="zh-CN"/>
        </w:rPr>
      </w:pPr>
      <w:r>
        <w:rPr>
          <w:rFonts w:ascii="Times New Roman" w:eastAsia="宋体" w:hAnsi="Times New Roman" w:cs="Times New Roman"/>
          <w:szCs w:val="20"/>
          <w:lang w:val="x-none" w:eastAsia="zh-CN"/>
        </w:rPr>
        <w:lastRenderedPageBreak/>
        <w:t>We believe that, compared to</w:t>
      </w:r>
      <w:r>
        <w:rPr>
          <w:rFonts w:ascii="Times New Roman" w:eastAsia="宋体" w:hAnsi="Times New Roman" w:cs="Times New Roman" w:hint="eastAsia"/>
          <w:szCs w:val="20"/>
          <w:lang w:val="x-none" w:eastAsia="zh-CN"/>
        </w:rPr>
        <w:t xml:space="preserve"> </w:t>
      </w:r>
      <w:r w:rsidRPr="00315C8F">
        <w:rPr>
          <w:rFonts w:ascii="Times New Roman" w:eastAsia="宋体" w:hAnsi="Times New Roman" w:cs="Times New Roman"/>
          <w:szCs w:val="20"/>
          <w:lang w:val="x-none" w:eastAsia="zh-CN"/>
        </w:rPr>
        <w:t xml:space="preserve">normal UE, </w:t>
      </w:r>
      <w:r>
        <w:rPr>
          <w:rFonts w:ascii="Times New Roman" w:eastAsia="宋体" w:hAnsi="Times New Roman" w:cs="Times New Roman"/>
          <w:szCs w:val="20"/>
          <w:lang w:val="x-none" w:eastAsia="zh-CN"/>
        </w:rPr>
        <w:t>the</w:t>
      </w:r>
      <w:r>
        <w:rPr>
          <w:rFonts w:ascii="Times New Roman" w:eastAsia="宋体" w:hAnsi="Times New Roman" w:cs="Times New Roman" w:hint="eastAsia"/>
          <w:szCs w:val="20"/>
          <w:lang w:val="x-none" w:eastAsia="zh-CN"/>
        </w:rPr>
        <w:t xml:space="preserve"> </w:t>
      </w:r>
      <w:r>
        <w:rPr>
          <w:rFonts w:ascii="Times New Roman" w:eastAsia="宋体" w:hAnsi="Times New Roman" w:cs="Times New Roman"/>
          <w:szCs w:val="20"/>
          <w:lang w:val="x-none" w:eastAsia="zh-CN"/>
        </w:rPr>
        <w:t>BWP switching</w:t>
      </w:r>
      <w:r w:rsidRPr="00315C8F">
        <w:rPr>
          <w:rFonts w:ascii="Times New Roman" w:eastAsia="宋体" w:hAnsi="Times New Roman" w:cs="Times New Roman"/>
          <w:szCs w:val="20"/>
          <w:lang w:val="x-none" w:eastAsia="zh-CN"/>
        </w:rPr>
        <w:t xml:space="preserve"> between non-initial DL BWP </w:t>
      </w:r>
      <w:r>
        <w:rPr>
          <w:rFonts w:ascii="Times New Roman" w:eastAsia="宋体" w:hAnsi="Times New Roman" w:cs="Times New Roman"/>
          <w:szCs w:val="20"/>
          <w:lang w:val="x-none" w:eastAsia="zh-CN"/>
        </w:rPr>
        <w:t>and initial BWP</w:t>
      </w:r>
      <w:r w:rsidRPr="00315C8F">
        <w:rPr>
          <w:rFonts w:ascii="Times New Roman" w:eastAsia="宋体" w:hAnsi="Times New Roman" w:cs="Times New Roman"/>
          <w:szCs w:val="20"/>
          <w:lang w:val="x-none" w:eastAsia="zh-CN"/>
        </w:rPr>
        <w:t xml:space="preserve"> involving only changing of the center-frequency of the BWP</w:t>
      </w:r>
      <w:r>
        <w:rPr>
          <w:rFonts w:ascii="Times New Roman" w:eastAsia="宋体" w:hAnsi="Times New Roman" w:cs="Times New Roman" w:hint="eastAsia"/>
          <w:szCs w:val="20"/>
          <w:lang w:val="x-none" w:eastAsia="zh-CN"/>
        </w:rPr>
        <w:t xml:space="preserve"> </w:t>
      </w:r>
      <w:r w:rsidRPr="00315C8F">
        <w:rPr>
          <w:rFonts w:ascii="Times New Roman" w:eastAsia="宋体" w:hAnsi="Times New Roman" w:cs="Times New Roman"/>
          <w:szCs w:val="20"/>
          <w:lang w:val="x-none" w:eastAsia="zh-CN"/>
        </w:rPr>
        <w:t>may be a common scenario for Redcap UE, namely: initial BWP and non-initial BWP may usually use the same parameters such as BW, SCS, etc.</w:t>
      </w:r>
    </w:p>
    <w:p w:rsidR="00F21761" w:rsidRPr="00275694" w:rsidRDefault="00275694" w:rsidP="00275694">
      <w:pPr>
        <w:pStyle w:val="a3"/>
        <w:spacing w:before="240" w:after="240"/>
        <w:ind w:firstLine="0"/>
        <w:rPr>
          <w:b/>
          <w:lang w:eastAsia="zh-CN"/>
        </w:rPr>
      </w:pPr>
      <w:r>
        <w:rPr>
          <w:rFonts w:hint="eastAsia"/>
          <w:b/>
          <w:iCs/>
          <w:szCs w:val="21"/>
          <w:lang w:eastAsia="zh-CN"/>
        </w:rPr>
        <w:t>Observation 1</w:t>
      </w:r>
      <w:r>
        <w:rPr>
          <w:rFonts w:hint="eastAsia"/>
          <w:b/>
          <w:iCs/>
          <w:szCs w:val="21"/>
          <w:lang w:eastAsia="zh-CN"/>
        </w:rPr>
        <w:t>：</w:t>
      </w:r>
      <w:r w:rsidRPr="00275694">
        <w:rPr>
          <w:rFonts w:hint="eastAsia"/>
          <w:b/>
          <w:iCs/>
          <w:szCs w:val="21"/>
          <w:lang w:eastAsia="zh-CN"/>
        </w:rPr>
        <w:t>For</w:t>
      </w:r>
      <w:r>
        <w:rPr>
          <w:rFonts w:hint="eastAsia"/>
          <w:b/>
          <w:iCs/>
          <w:szCs w:val="21"/>
          <w:lang w:eastAsia="zh-CN"/>
        </w:rPr>
        <w:t xml:space="preserve"> </w:t>
      </w:r>
      <w:r w:rsidRPr="00275694">
        <w:rPr>
          <w:b/>
        </w:rPr>
        <w:t>Redcap UE</w:t>
      </w:r>
      <w:r>
        <w:rPr>
          <w:rFonts w:hint="eastAsia"/>
          <w:b/>
          <w:lang w:eastAsia="zh-CN"/>
        </w:rPr>
        <w:t xml:space="preserve">s, </w:t>
      </w:r>
      <w:r w:rsidRPr="00275694">
        <w:rPr>
          <w:b/>
          <w:lang w:eastAsia="zh-CN"/>
        </w:rPr>
        <w:t>the BWP switching between non-initial DL BWP and initial BWP involving only changing of the center-frequency of th</w:t>
      </w:r>
      <w:r>
        <w:rPr>
          <w:b/>
          <w:lang w:eastAsia="zh-CN"/>
        </w:rPr>
        <w:t>e BWP may be a common scenario</w:t>
      </w:r>
      <w:r>
        <w:rPr>
          <w:rFonts w:hint="eastAsia"/>
          <w:b/>
          <w:lang w:eastAsia="zh-CN"/>
        </w:rPr>
        <w:t>.</w:t>
      </w:r>
    </w:p>
    <w:p w:rsidR="00BC5170" w:rsidRDefault="00B60FA1" w:rsidP="00CA3A10">
      <w:pPr>
        <w:pStyle w:val="2"/>
        <w:spacing w:after="240"/>
        <w:ind w:left="0"/>
        <w:jc w:val="both"/>
        <w:rPr>
          <w:rFonts w:ascii="Times New Roman" w:eastAsia="宋体" w:hAnsi="Times New Roman" w:cs="Times New Roman"/>
          <w:szCs w:val="20"/>
          <w:lang w:val="x-none" w:eastAsia="zh-CN"/>
        </w:rPr>
      </w:pPr>
      <w:r>
        <w:rPr>
          <w:rFonts w:ascii="Times New Roman" w:eastAsia="宋体" w:hAnsi="Times New Roman" w:cs="Times New Roman" w:hint="eastAsia"/>
          <w:szCs w:val="20"/>
          <w:lang w:val="x-none"/>
        </w:rPr>
        <w:t xml:space="preserve">For </w:t>
      </w:r>
      <w:r w:rsidRPr="001B513A">
        <w:rPr>
          <w:rFonts w:ascii="Times New Roman" w:eastAsia="宋体" w:hAnsi="Times New Roman" w:cs="Times New Roman" w:hint="eastAsia"/>
          <w:szCs w:val="20"/>
          <w:lang w:val="x-none" w:eastAsia="x-none"/>
        </w:rPr>
        <w:t xml:space="preserve">whether </w:t>
      </w:r>
      <w:r w:rsidRPr="001B513A">
        <w:rPr>
          <w:rFonts w:ascii="Times New Roman" w:eastAsia="宋体" w:hAnsi="Times New Roman" w:cs="Times New Roman"/>
          <w:szCs w:val="20"/>
          <w:lang w:val="x-none" w:eastAsia="x-none"/>
        </w:rPr>
        <w:t>to define BWP switching delay when only center-frequency is changed in Rel-17</w:t>
      </w:r>
      <w:r>
        <w:rPr>
          <w:rFonts w:ascii="Times New Roman" w:eastAsia="宋体" w:hAnsi="Times New Roman" w:cs="Times New Roman" w:hint="eastAsia"/>
          <w:szCs w:val="20"/>
          <w:lang w:val="x-none"/>
        </w:rPr>
        <w:t xml:space="preserve">, </w:t>
      </w:r>
      <w:r w:rsidR="00275694">
        <w:rPr>
          <w:rFonts w:ascii="Times New Roman" w:eastAsia="宋体" w:hAnsi="Times New Roman" w:cs="Times New Roman" w:hint="eastAsia"/>
          <w:szCs w:val="20"/>
          <w:lang w:val="x-none" w:eastAsia="zh-CN"/>
        </w:rPr>
        <w:t>it is suggested to</w:t>
      </w:r>
      <w:r w:rsidRPr="00B60FA1">
        <w:rPr>
          <w:rFonts w:ascii="Times New Roman" w:eastAsia="宋体" w:hAnsi="Times New Roman" w:cs="Times New Roman"/>
          <w:szCs w:val="20"/>
          <w:lang w:val="x-none" w:eastAsia="x-none"/>
        </w:rPr>
        <w:t xml:space="preserve"> focus on the need to define for this </w:t>
      </w:r>
      <w:r>
        <w:rPr>
          <w:rFonts w:ascii="Times New Roman" w:eastAsia="宋体" w:hAnsi="Times New Roman" w:cs="Times New Roman"/>
          <w:szCs w:val="20"/>
          <w:lang w:val="x-none" w:eastAsia="x-none"/>
        </w:rPr>
        <w:t>s</w:t>
      </w:r>
      <w:r w:rsidRPr="00592C40">
        <w:rPr>
          <w:rFonts w:ascii="Times New Roman" w:eastAsia="宋体" w:hAnsi="Times New Roman" w:cs="Times New Roman"/>
          <w:szCs w:val="20"/>
          <w:lang w:val="x-none" w:eastAsia="x-none"/>
        </w:rPr>
        <w:t>cenario</w:t>
      </w:r>
      <w:r>
        <w:rPr>
          <w:rFonts w:ascii="Times New Roman" w:eastAsia="宋体" w:hAnsi="Times New Roman" w:cs="Times New Roman" w:hint="eastAsia"/>
          <w:szCs w:val="20"/>
          <w:lang w:val="x-none" w:eastAsia="zh-CN"/>
        </w:rPr>
        <w:t xml:space="preserve">. </w:t>
      </w:r>
    </w:p>
    <w:p w:rsidR="00275694" w:rsidRPr="004C0F02" w:rsidRDefault="00275694" w:rsidP="00CA3A10">
      <w:pPr>
        <w:pStyle w:val="2"/>
        <w:spacing w:after="240"/>
        <w:ind w:left="0"/>
        <w:jc w:val="both"/>
        <w:rPr>
          <w:rFonts w:ascii="Times New Roman" w:eastAsia="宋体" w:hAnsi="Times New Roman" w:cs="Times New Roman"/>
          <w:szCs w:val="20"/>
          <w:lang w:val="x-none" w:eastAsia="zh-CN"/>
        </w:rPr>
      </w:pPr>
      <w:r w:rsidRPr="00275694">
        <w:rPr>
          <w:rFonts w:ascii="Times New Roman" w:eastAsia="宋体" w:hAnsi="Times New Roman" w:cs="Times New Roman"/>
          <w:szCs w:val="20"/>
          <w:lang w:val="x-none" w:eastAsia="zh-CN"/>
        </w:rPr>
        <w:t xml:space="preserve">In the discussion of the previous meeting, companies supporting the idea of defining a smaller BWP switching delay mentioned that if the BWP switching delay can be reduced, the </w:t>
      </w:r>
      <w:proofErr w:type="spellStart"/>
      <w:r>
        <w:rPr>
          <w:rFonts w:ascii="Times New Roman" w:eastAsia="宋体" w:hAnsi="Times New Roman" w:cs="Times New Roman" w:hint="eastAsia"/>
          <w:szCs w:val="20"/>
          <w:lang w:val="x-none" w:eastAsia="zh-CN"/>
        </w:rPr>
        <w:t>RedCap</w:t>
      </w:r>
      <w:proofErr w:type="spellEnd"/>
      <w:r>
        <w:rPr>
          <w:rFonts w:ascii="Times New Roman" w:eastAsia="宋体" w:hAnsi="Times New Roman" w:cs="Times New Roman" w:hint="eastAsia"/>
          <w:szCs w:val="20"/>
          <w:lang w:val="x-none" w:eastAsia="zh-CN"/>
        </w:rPr>
        <w:t xml:space="preserve"> </w:t>
      </w:r>
      <w:r w:rsidRPr="00275694">
        <w:rPr>
          <w:rFonts w:ascii="Times New Roman" w:eastAsia="宋体" w:hAnsi="Times New Roman" w:cs="Times New Roman"/>
          <w:szCs w:val="20"/>
          <w:lang w:val="x-none" w:eastAsia="zh-CN"/>
        </w:rPr>
        <w:t>UE</w:t>
      </w:r>
      <w:r>
        <w:rPr>
          <w:rFonts w:ascii="Times New Roman" w:eastAsia="宋体" w:hAnsi="Times New Roman" w:cs="Times New Roman" w:hint="eastAsia"/>
          <w:szCs w:val="20"/>
          <w:lang w:val="x-none" w:eastAsia="zh-CN"/>
        </w:rPr>
        <w:t>s</w:t>
      </w:r>
      <w:r w:rsidRPr="00275694">
        <w:rPr>
          <w:rFonts w:ascii="Times New Roman" w:eastAsia="宋体" w:hAnsi="Times New Roman" w:cs="Times New Roman"/>
          <w:szCs w:val="20"/>
          <w:lang w:val="x-none" w:eastAsia="zh-CN"/>
        </w:rPr>
        <w:t xml:space="preserve"> configur</w:t>
      </w:r>
      <w:r>
        <w:rPr>
          <w:rFonts w:ascii="Times New Roman" w:eastAsia="宋体" w:hAnsi="Times New Roman" w:cs="Times New Roman"/>
          <w:szCs w:val="20"/>
          <w:lang w:val="x-none" w:eastAsia="zh-CN"/>
        </w:rPr>
        <w:t>ed in the BWP without SSB c</w:t>
      </w:r>
      <w:r>
        <w:rPr>
          <w:rFonts w:ascii="Times New Roman" w:eastAsia="宋体" w:hAnsi="Times New Roman" w:cs="Times New Roman" w:hint="eastAsia"/>
          <w:szCs w:val="20"/>
          <w:lang w:val="x-none" w:eastAsia="zh-CN"/>
        </w:rPr>
        <w:t>ould</w:t>
      </w:r>
      <w:r>
        <w:rPr>
          <w:rFonts w:ascii="Times New Roman" w:eastAsia="宋体" w:hAnsi="Times New Roman" w:cs="Times New Roman"/>
          <w:szCs w:val="20"/>
          <w:lang w:val="x-none" w:eastAsia="zh-CN"/>
        </w:rPr>
        <w:t xml:space="preserve"> quickly switch</w:t>
      </w:r>
      <w:r w:rsidRPr="00275694">
        <w:rPr>
          <w:rFonts w:ascii="Times New Roman" w:eastAsia="宋体" w:hAnsi="Times New Roman" w:cs="Times New Roman"/>
          <w:szCs w:val="20"/>
          <w:lang w:val="x-none" w:eastAsia="zh-CN"/>
        </w:rPr>
        <w:t xml:space="preserve"> from the </w:t>
      </w:r>
      <w:r w:rsidR="009619FD" w:rsidRPr="009619FD">
        <w:rPr>
          <w:rFonts w:ascii="Times New Roman" w:eastAsia="宋体" w:hAnsi="Times New Roman" w:cs="Times New Roman"/>
          <w:szCs w:val="20"/>
          <w:lang w:val="x-none" w:eastAsia="zh-CN"/>
        </w:rPr>
        <w:t>initial</w:t>
      </w:r>
      <w:r w:rsidRPr="00275694">
        <w:rPr>
          <w:rFonts w:ascii="Times New Roman" w:eastAsia="宋体" w:hAnsi="Times New Roman" w:cs="Times New Roman"/>
          <w:szCs w:val="20"/>
          <w:lang w:val="x-none" w:eastAsia="zh-CN"/>
        </w:rPr>
        <w:t xml:space="preserve"> BWP </w:t>
      </w:r>
      <w:r>
        <w:rPr>
          <w:rFonts w:ascii="Times New Roman" w:eastAsia="宋体" w:hAnsi="Times New Roman" w:cs="Times New Roman" w:hint="eastAsia"/>
          <w:szCs w:val="20"/>
          <w:lang w:val="x-none" w:eastAsia="zh-CN"/>
        </w:rPr>
        <w:t>to</w:t>
      </w:r>
      <w:r w:rsidRPr="00275694">
        <w:rPr>
          <w:rFonts w:ascii="Times New Roman" w:eastAsia="宋体" w:hAnsi="Times New Roman" w:cs="Times New Roman"/>
          <w:szCs w:val="20"/>
          <w:lang w:val="x-none" w:eastAsia="zh-CN"/>
        </w:rPr>
        <w:t xml:space="preserve"> achieve fast RA, in which case the UE still needs to retune to the initial BWP to perform measurements before sending the RACH. </w:t>
      </w:r>
      <w:r w:rsidR="003C4BC1" w:rsidRPr="003C4BC1">
        <w:rPr>
          <w:rFonts w:ascii="Times New Roman" w:eastAsia="宋体" w:hAnsi="Times New Roman" w:cs="Times New Roman"/>
          <w:szCs w:val="20"/>
          <w:lang w:val="x-none" w:eastAsia="zh-CN"/>
        </w:rPr>
        <w:t>We believe that if the network does not command the UE to switch BWP, the UE should not be able to switch autonomously, which will affect normal communication unless it is defin</w:t>
      </w:r>
      <w:r w:rsidR="003C4BC1">
        <w:rPr>
          <w:rFonts w:ascii="Times New Roman" w:eastAsia="宋体" w:hAnsi="Times New Roman" w:cs="Times New Roman"/>
          <w:szCs w:val="20"/>
          <w:lang w:val="x-none" w:eastAsia="zh-CN"/>
        </w:rPr>
        <w:t xml:space="preserve">ed to allow </w:t>
      </w:r>
      <w:proofErr w:type="spellStart"/>
      <w:r w:rsidR="003C4BC1">
        <w:rPr>
          <w:rFonts w:ascii="Times New Roman" w:eastAsia="宋体" w:hAnsi="Times New Roman" w:cs="Times New Roman"/>
          <w:szCs w:val="20"/>
          <w:lang w:val="x-none" w:eastAsia="zh-CN"/>
        </w:rPr>
        <w:t>RedCap</w:t>
      </w:r>
      <w:proofErr w:type="spellEnd"/>
      <w:r w:rsidR="003C4BC1">
        <w:rPr>
          <w:rFonts w:ascii="Times New Roman" w:eastAsia="宋体" w:hAnsi="Times New Roman" w:cs="Times New Roman"/>
          <w:szCs w:val="20"/>
          <w:lang w:val="x-none" w:eastAsia="zh-CN"/>
        </w:rPr>
        <w:t xml:space="preserve"> UEs to do so</w:t>
      </w:r>
      <w:r w:rsidRPr="00275694">
        <w:rPr>
          <w:rFonts w:ascii="Times New Roman" w:eastAsia="宋体" w:hAnsi="Times New Roman" w:cs="Times New Roman"/>
          <w:szCs w:val="20"/>
          <w:lang w:val="x-none" w:eastAsia="zh-CN"/>
        </w:rPr>
        <w:t xml:space="preserve">. However, it has not yet been determined that this BWP switching is allowed, </w:t>
      </w:r>
      <w:r w:rsidR="00CA3A10">
        <w:rPr>
          <w:rFonts w:ascii="Times New Roman" w:eastAsia="宋体" w:hAnsi="Times New Roman" w:cs="Times New Roman"/>
          <w:szCs w:val="20"/>
          <w:lang w:val="x-none" w:eastAsia="zh-CN"/>
        </w:rPr>
        <w:t>and</w:t>
      </w:r>
      <w:r w:rsidR="00CA3A10">
        <w:rPr>
          <w:rFonts w:ascii="Times New Roman" w:eastAsia="宋体" w:hAnsi="Times New Roman" w:cs="Times New Roman" w:hint="eastAsia"/>
          <w:szCs w:val="20"/>
          <w:lang w:val="x-none" w:eastAsia="zh-CN"/>
        </w:rPr>
        <w:t xml:space="preserve"> t</w:t>
      </w:r>
      <w:r w:rsidR="00CA3A10" w:rsidRPr="00CA3A10">
        <w:rPr>
          <w:rFonts w:ascii="Times New Roman" w:eastAsia="宋体" w:hAnsi="Times New Roman" w:cs="Times New Roman"/>
          <w:szCs w:val="20"/>
          <w:lang w:val="x-none" w:eastAsia="zh-CN"/>
        </w:rPr>
        <w:t>he relevant handover scenarios are also involved in the LS [3] sent by RAN4 to RAN2 in the last meeting, as shown in scenarios b):</w:t>
      </w:r>
    </w:p>
    <w:tbl>
      <w:tblPr>
        <w:tblStyle w:val="a4"/>
        <w:tblW w:w="0" w:type="auto"/>
        <w:tblLook w:val="04A0" w:firstRow="1" w:lastRow="0" w:firstColumn="1" w:lastColumn="0" w:noHBand="0" w:noVBand="1"/>
      </w:tblPr>
      <w:tblGrid>
        <w:gridCol w:w="8522"/>
      </w:tblGrid>
      <w:tr w:rsidR="001B513A" w:rsidTr="00BC5170">
        <w:trPr>
          <w:trHeight w:val="416"/>
        </w:trPr>
        <w:tc>
          <w:tcPr>
            <w:tcW w:w="8522" w:type="dxa"/>
          </w:tcPr>
          <w:p w:rsidR="001B513A" w:rsidRPr="001B513A" w:rsidRDefault="001B513A" w:rsidP="001B513A">
            <w:pPr>
              <w:spacing w:after="120"/>
              <w:rPr>
                <w:rFonts w:ascii="Times New Roman" w:eastAsia="宋体" w:hAnsi="Times New Roman" w:cs="Times New Roman"/>
                <w:sz w:val="22"/>
                <w:szCs w:val="20"/>
                <w:lang w:val="x-none" w:eastAsia="x-none"/>
              </w:rPr>
            </w:pPr>
            <w:bookmarkStart w:id="6" w:name="OLE_LINK53"/>
            <w:bookmarkStart w:id="7" w:name="OLE_LINK54"/>
            <w:r w:rsidRPr="001B513A">
              <w:rPr>
                <w:rFonts w:ascii="Times New Roman" w:eastAsia="宋体" w:hAnsi="Times New Roman" w:cs="Times New Roman"/>
                <w:sz w:val="22"/>
                <w:szCs w:val="20"/>
                <w:lang w:val="x-none" w:eastAsia="x-none"/>
              </w:rPr>
              <w:t>Handover related:</w:t>
            </w:r>
          </w:p>
          <w:p w:rsidR="001B513A" w:rsidRPr="003C4BC1" w:rsidRDefault="001B513A" w:rsidP="004C0F02">
            <w:pPr>
              <w:pStyle w:val="a5"/>
              <w:widowControl/>
              <w:numPr>
                <w:ilvl w:val="0"/>
                <w:numId w:val="15"/>
              </w:numPr>
              <w:spacing w:after="120"/>
              <w:ind w:firstLineChars="0"/>
              <w:contextualSpacing/>
              <w:rPr>
                <w:rFonts w:ascii="Arial" w:hAnsi="Arial" w:cs="Arial"/>
              </w:rPr>
            </w:pPr>
            <w:r w:rsidRPr="003C4BC1">
              <w:rPr>
                <w:rFonts w:ascii="Times New Roman" w:eastAsia="宋体" w:hAnsi="Times New Roman" w:cs="Times New Roman"/>
                <w:sz w:val="22"/>
                <w:szCs w:val="20"/>
                <w:lang w:val="x-none" w:eastAsia="x-none"/>
              </w:rPr>
              <w:t>Are the following Handover scenarios valid from RAN2’s perspective?</w:t>
            </w:r>
          </w:p>
          <w:p w:rsidR="001B513A" w:rsidRPr="003C4BC1" w:rsidRDefault="001B513A" w:rsidP="001B513A">
            <w:pPr>
              <w:pStyle w:val="a5"/>
              <w:widowControl/>
              <w:numPr>
                <w:ilvl w:val="1"/>
                <w:numId w:val="16"/>
              </w:numPr>
              <w:overflowPunct w:val="0"/>
              <w:autoSpaceDE w:val="0"/>
              <w:autoSpaceDN w:val="0"/>
              <w:adjustRightInd w:val="0"/>
              <w:spacing w:after="180" w:line="259" w:lineRule="auto"/>
              <w:ind w:firstLineChars="0"/>
              <w:contextualSpacing/>
              <w:jc w:val="left"/>
              <w:textAlignment w:val="baseline"/>
              <w:rPr>
                <w:rFonts w:ascii="Times New Roman" w:hAnsi="Times New Roman" w:cs="Times New Roman"/>
              </w:rPr>
            </w:pPr>
            <w:r w:rsidRPr="003C4BC1">
              <w:rPr>
                <w:rFonts w:ascii="Times New Roman" w:hAnsi="Times New Roman" w:cs="Times New Roman"/>
              </w:rPr>
              <w:t xml:space="preserve">Handover to a target cell’s specific Redcap BWP associated with NCD-SSB directly other than to the initial BWP associated with CD-SSB </w:t>
            </w:r>
          </w:p>
          <w:p w:rsidR="001B513A" w:rsidRPr="003C4BC1" w:rsidRDefault="001B513A" w:rsidP="001B513A">
            <w:pPr>
              <w:pStyle w:val="a5"/>
              <w:widowControl/>
              <w:numPr>
                <w:ilvl w:val="1"/>
                <w:numId w:val="16"/>
              </w:numPr>
              <w:overflowPunct w:val="0"/>
              <w:autoSpaceDE w:val="0"/>
              <w:autoSpaceDN w:val="0"/>
              <w:adjustRightInd w:val="0"/>
              <w:spacing w:after="180" w:line="259" w:lineRule="auto"/>
              <w:ind w:firstLineChars="0"/>
              <w:contextualSpacing/>
              <w:jc w:val="left"/>
              <w:textAlignment w:val="baseline"/>
              <w:rPr>
                <w:rFonts w:ascii="Times New Roman" w:hAnsi="Times New Roman" w:cs="Times New Roman"/>
              </w:rPr>
            </w:pPr>
            <w:r w:rsidRPr="003C4BC1">
              <w:rPr>
                <w:rFonts w:ascii="Times New Roman" w:hAnsi="Times New Roman" w:cs="Times New Roman"/>
              </w:rPr>
              <w:t>Handover to a target cell’s initial BWP and further switch to the specific Redcap BWP to send the RACH</w:t>
            </w:r>
          </w:p>
          <w:p w:rsidR="001B513A" w:rsidRPr="003C4BC1" w:rsidRDefault="001B513A" w:rsidP="001B513A">
            <w:pPr>
              <w:pStyle w:val="a5"/>
              <w:widowControl/>
              <w:numPr>
                <w:ilvl w:val="2"/>
                <w:numId w:val="16"/>
              </w:numPr>
              <w:overflowPunct w:val="0"/>
              <w:autoSpaceDE w:val="0"/>
              <w:autoSpaceDN w:val="0"/>
              <w:adjustRightInd w:val="0"/>
              <w:spacing w:after="180" w:line="259" w:lineRule="auto"/>
              <w:ind w:firstLineChars="0"/>
              <w:contextualSpacing/>
              <w:jc w:val="left"/>
              <w:textAlignment w:val="baseline"/>
              <w:rPr>
                <w:rFonts w:ascii="Times New Roman" w:hAnsi="Times New Roman" w:cs="Times New Roman"/>
              </w:rPr>
            </w:pPr>
            <w:r w:rsidRPr="003C4BC1">
              <w:rPr>
                <w:rFonts w:ascii="Times New Roman" w:hAnsi="Times New Roman" w:cs="Times New Roman"/>
              </w:rPr>
              <w:t>the specific Redcap BWP associated with NCD-SSB</w:t>
            </w:r>
          </w:p>
          <w:p w:rsidR="001B513A" w:rsidRPr="004C0F02" w:rsidRDefault="001B513A" w:rsidP="004C0F02">
            <w:pPr>
              <w:pStyle w:val="a5"/>
              <w:widowControl/>
              <w:numPr>
                <w:ilvl w:val="2"/>
                <w:numId w:val="16"/>
              </w:numPr>
              <w:overflowPunct w:val="0"/>
              <w:autoSpaceDE w:val="0"/>
              <w:autoSpaceDN w:val="0"/>
              <w:adjustRightInd w:val="0"/>
              <w:spacing w:line="259" w:lineRule="auto"/>
              <w:ind w:firstLineChars="0"/>
              <w:contextualSpacing/>
              <w:jc w:val="left"/>
              <w:textAlignment w:val="baseline"/>
              <w:rPr>
                <w:rFonts w:ascii="Times New Roman" w:hAnsi="Times New Roman" w:cs="Times New Roman"/>
              </w:rPr>
            </w:pPr>
            <w:r w:rsidRPr="003C4BC1">
              <w:rPr>
                <w:rFonts w:ascii="Times New Roman" w:hAnsi="Times New Roman" w:cs="Times New Roman"/>
              </w:rPr>
              <w:t>the specific Redcap BWP without presence of NCD-SSB</w:t>
            </w:r>
            <w:bookmarkEnd w:id="6"/>
            <w:bookmarkEnd w:id="7"/>
          </w:p>
        </w:tc>
      </w:tr>
    </w:tbl>
    <w:p w:rsidR="00C178DF" w:rsidRPr="008061AF" w:rsidRDefault="00C178DF" w:rsidP="00661C91">
      <w:pPr>
        <w:spacing w:before="240"/>
        <w:rPr>
          <w:rFonts w:ascii="Times New Roman" w:eastAsia="宋体" w:hAnsi="Times New Roman" w:cs="Times New Roman"/>
          <w:szCs w:val="20"/>
          <w:lang w:val="x-none"/>
        </w:rPr>
      </w:pPr>
      <w:r w:rsidRPr="00C178DF">
        <w:rPr>
          <w:rFonts w:ascii="Times New Roman" w:eastAsia="宋体" w:hAnsi="Times New Roman" w:cs="Times New Roman"/>
          <w:szCs w:val="20"/>
          <w:lang w:val="x-none"/>
        </w:rPr>
        <w:lastRenderedPageBreak/>
        <w:t xml:space="preserve">We think whether the handover scenario is valid or not should wait for the reply from RAN2. Even if this scenario were valid, the benefits of defining new requirements for the fast switching in this scenario appear to be of little benefit, with the downside of increased testing and implementation complexity. In addition, we do not think that it is very necessary to switch </w:t>
      </w:r>
      <w:r>
        <w:rPr>
          <w:rFonts w:ascii="Times New Roman" w:eastAsia="宋体" w:hAnsi="Times New Roman" w:cs="Times New Roman" w:hint="eastAsia"/>
          <w:szCs w:val="20"/>
          <w:lang w:val="x-none"/>
        </w:rPr>
        <w:t>to send</w:t>
      </w:r>
      <w:r>
        <w:rPr>
          <w:rFonts w:ascii="Times New Roman" w:eastAsia="宋体" w:hAnsi="Times New Roman" w:cs="Times New Roman"/>
          <w:szCs w:val="20"/>
          <w:lang w:val="x-none"/>
        </w:rPr>
        <w:t xml:space="preserve"> RACH</w:t>
      </w:r>
      <w:r w:rsidRPr="00C178DF">
        <w:rPr>
          <w:rFonts w:ascii="Times New Roman" w:eastAsia="宋体" w:hAnsi="Times New Roman" w:cs="Times New Roman"/>
          <w:szCs w:val="20"/>
          <w:lang w:val="x-none"/>
        </w:rPr>
        <w:t xml:space="preserve"> so quickly, and </w:t>
      </w:r>
      <w:r>
        <w:rPr>
          <w:rFonts w:ascii="Times New Roman" w:eastAsia="宋体" w:hAnsi="Times New Roman" w:cs="Times New Roman"/>
          <w:szCs w:val="20"/>
          <w:lang w:val="x-none"/>
        </w:rPr>
        <w:t>it</w:t>
      </w:r>
      <w:r>
        <w:rPr>
          <w:rFonts w:ascii="Times New Roman" w:eastAsia="宋体" w:hAnsi="Times New Roman" w:cs="Times New Roman" w:hint="eastAsia"/>
          <w:szCs w:val="20"/>
          <w:lang w:val="x-none"/>
        </w:rPr>
        <w:t xml:space="preserve"> is</w:t>
      </w:r>
      <w:r w:rsidRPr="00C178DF">
        <w:rPr>
          <w:rFonts w:ascii="Times New Roman" w:eastAsia="宋体" w:hAnsi="Times New Roman" w:cs="Times New Roman"/>
          <w:szCs w:val="20"/>
          <w:lang w:val="x-none"/>
        </w:rPr>
        <w:t xml:space="preserve"> not necessarily only have frequency changes</w:t>
      </w:r>
      <w:r>
        <w:rPr>
          <w:rFonts w:ascii="Times New Roman" w:eastAsia="宋体" w:hAnsi="Times New Roman" w:cs="Times New Roman" w:hint="eastAsia"/>
          <w:szCs w:val="20"/>
          <w:lang w:val="x-none"/>
        </w:rPr>
        <w:t xml:space="preserve"> in</w:t>
      </w:r>
      <w:r w:rsidRPr="00C178DF">
        <w:rPr>
          <w:rFonts w:ascii="Times New Roman" w:eastAsia="宋体" w:hAnsi="Times New Roman" w:cs="Times New Roman"/>
          <w:szCs w:val="20"/>
          <w:lang w:val="x-none"/>
        </w:rPr>
        <w:t xml:space="preserve"> this scenario, and other parameters may also change. If RAN2 considers the scenario invalid, then there is less need to define a new BWP switching delay.</w:t>
      </w:r>
    </w:p>
    <w:p w:rsidR="00D3544C" w:rsidRPr="00B60FA1" w:rsidRDefault="00152648" w:rsidP="00661C91">
      <w:pPr>
        <w:spacing w:before="240" w:afterLines="50" w:after="156"/>
        <w:rPr>
          <w:rFonts w:ascii="Times New Roman" w:eastAsia="宋体" w:hAnsi="Times New Roman" w:cs="Times New Roman"/>
          <w:b/>
          <w:szCs w:val="20"/>
          <w:lang w:val="x-none"/>
        </w:rPr>
      </w:pPr>
      <w:r w:rsidRPr="00B60FA1">
        <w:rPr>
          <w:rFonts w:ascii="Times New Roman" w:eastAsia="宋体" w:hAnsi="Times New Roman" w:cs="Times New Roman"/>
          <w:b/>
          <w:szCs w:val="20"/>
          <w:lang w:val="x-none" w:eastAsia="x-none"/>
        </w:rPr>
        <w:t xml:space="preserve">Proposal </w:t>
      </w:r>
      <w:r w:rsidRPr="00B60FA1">
        <w:rPr>
          <w:rFonts w:ascii="Times New Roman" w:eastAsia="宋体" w:hAnsi="Times New Roman" w:cs="Times New Roman" w:hint="eastAsia"/>
          <w:b/>
          <w:szCs w:val="20"/>
          <w:lang w:val="x-none"/>
        </w:rPr>
        <w:t>1</w:t>
      </w:r>
      <w:r w:rsidRPr="00B60FA1">
        <w:rPr>
          <w:rFonts w:ascii="Times New Roman" w:eastAsia="宋体" w:hAnsi="Times New Roman" w:cs="Times New Roman" w:hint="eastAsia"/>
          <w:b/>
          <w:szCs w:val="20"/>
          <w:lang w:val="x-none"/>
        </w:rPr>
        <w:t>：</w:t>
      </w:r>
      <w:r w:rsidR="00B60FA1" w:rsidRPr="00B60FA1">
        <w:rPr>
          <w:rFonts w:ascii="Times New Roman" w:eastAsia="宋体" w:hAnsi="Times New Roman" w:cs="Times New Roman" w:hint="eastAsia"/>
          <w:b/>
          <w:szCs w:val="20"/>
          <w:lang w:val="x-none"/>
        </w:rPr>
        <w:t xml:space="preserve">For </w:t>
      </w:r>
      <w:r w:rsidR="00D3544C" w:rsidRPr="00B60FA1">
        <w:rPr>
          <w:rFonts w:ascii="Times New Roman" w:eastAsia="宋体" w:hAnsi="Times New Roman" w:cs="Times New Roman" w:hint="eastAsia"/>
          <w:b/>
          <w:szCs w:val="20"/>
          <w:lang w:val="x-none" w:eastAsia="x-none"/>
        </w:rPr>
        <w:t xml:space="preserve">whether </w:t>
      </w:r>
      <w:r w:rsidR="00D3544C" w:rsidRPr="00B60FA1">
        <w:rPr>
          <w:rFonts w:ascii="Times New Roman" w:eastAsia="宋体" w:hAnsi="Times New Roman" w:cs="Times New Roman"/>
          <w:b/>
          <w:szCs w:val="20"/>
          <w:lang w:val="x-none" w:eastAsia="x-none"/>
        </w:rPr>
        <w:t>to define BWP switching delay when only center-frequency is changed in Rel-17</w:t>
      </w:r>
      <w:r w:rsidR="00B60FA1" w:rsidRPr="00B60FA1">
        <w:rPr>
          <w:rFonts w:ascii="Times New Roman" w:eastAsia="宋体" w:hAnsi="Times New Roman" w:cs="Times New Roman" w:hint="eastAsia"/>
          <w:b/>
          <w:szCs w:val="20"/>
          <w:lang w:val="x-none"/>
        </w:rPr>
        <w:t xml:space="preserve">, </w:t>
      </w:r>
      <w:r w:rsidR="00C178DF" w:rsidRPr="00C178DF">
        <w:rPr>
          <w:rFonts w:ascii="Times New Roman" w:eastAsia="宋体" w:hAnsi="Times New Roman" w:cs="Times New Roman"/>
          <w:b/>
          <w:szCs w:val="20"/>
          <w:lang w:val="x-none" w:eastAsia="x-none"/>
        </w:rPr>
        <w:t>it is suggested to</w:t>
      </w:r>
      <w:r w:rsidR="00B60FA1" w:rsidRPr="00B60FA1">
        <w:rPr>
          <w:rFonts w:ascii="Times New Roman" w:eastAsia="宋体" w:hAnsi="Times New Roman" w:cs="Times New Roman"/>
          <w:b/>
          <w:szCs w:val="20"/>
          <w:lang w:val="x-none" w:eastAsia="x-none"/>
        </w:rPr>
        <w:t xml:space="preserve"> focus on the need to define for this scenario</w:t>
      </w:r>
      <w:r w:rsidR="00B60FA1" w:rsidRPr="00B60FA1">
        <w:rPr>
          <w:rFonts w:ascii="Times New Roman" w:eastAsia="宋体" w:hAnsi="Times New Roman" w:cs="Times New Roman" w:hint="eastAsia"/>
          <w:b/>
          <w:szCs w:val="20"/>
          <w:lang w:val="x-none"/>
        </w:rPr>
        <w:t>.</w:t>
      </w:r>
    </w:p>
    <w:p w:rsidR="009619FD" w:rsidRPr="00322EBE" w:rsidRDefault="009619FD" w:rsidP="00322EBE">
      <w:pPr>
        <w:pStyle w:val="a3"/>
        <w:spacing w:before="240"/>
        <w:ind w:firstLine="0"/>
        <w:rPr>
          <w:b/>
          <w:iCs/>
          <w:szCs w:val="21"/>
        </w:rPr>
      </w:pPr>
      <w:r w:rsidRPr="00322EBE">
        <w:rPr>
          <w:b/>
          <w:iCs/>
          <w:szCs w:val="21"/>
        </w:rPr>
        <w:t xml:space="preserve">Proposal </w:t>
      </w:r>
      <w:r w:rsidRPr="00322EBE">
        <w:rPr>
          <w:rFonts w:hint="eastAsia"/>
          <w:b/>
          <w:iCs/>
          <w:szCs w:val="21"/>
        </w:rPr>
        <w:t>2</w:t>
      </w:r>
      <w:r w:rsidRPr="00322EBE">
        <w:rPr>
          <w:rFonts w:hint="eastAsia"/>
          <w:b/>
          <w:iCs/>
          <w:szCs w:val="21"/>
        </w:rPr>
        <w:t>：</w:t>
      </w:r>
      <w:r w:rsidRPr="00322EBE">
        <w:rPr>
          <w:b/>
          <w:iCs/>
          <w:szCs w:val="21"/>
        </w:rPr>
        <w:t xml:space="preserve">For the </w:t>
      </w:r>
      <w:proofErr w:type="spellStart"/>
      <w:r w:rsidRPr="00322EBE">
        <w:rPr>
          <w:b/>
          <w:iCs/>
          <w:szCs w:val="21"/>
        </w:rPr>
        <w:t>RedCap</w:t>
      </w:r>
      <w:proofErr w:type="spellEnd"/>
      <w:r w:rsidRPr="00322EBE">
        <w:rPr>
          <w:b/>
          <w:iCs/>
          <w:szCs w:val="21"/>
        </w:rPr>
        <w:t xml:space="preserve"> UE</w:t>
      </w:r>
      <w:r w:rsidRPr="00322EBE">
        <w:rPr>
          <w:rFonts w:hint="eastAsia"/>
          <w:b/>
          <w:iCs/>
          <w:szCs w:val="21"/>
        </w:rPr>
        <w:t>s</w:t>
      </w:r>
      <w:r w:rsidRPr="00322EBE">
        <w:rPr>
          <w:b/>
          <w:iCs/>
          <w:szCs w:val="21"/>
        </w:rPr>
        <w:t xml:space="preserve"> configured in the BWP without SSB, whether it is necessary to quickly switch from the initial BWP to achieve the fast RA also needs to wait for the reply from the RAN2 to the LS.</w:t>
      </w:r>
    </w:p>
    <w:p w:rsidR="00005CE6" w:rsidRPr="00BC5170" w:rsidRDefault="009619FD" w:rsidP="00EC26A2">
      <w:pPr>
        <w:pStyle w:val="a5"/>
        <w:numPr>
          <w:ilvl w:val="0"/>
          <w:numId w:val="18"/>
        </w:numPr>
        <w:spacing w:afterLines="50" w:after="156"/>
        <w:ind w:firstLineChars="0"/>
        <w:rPr>
          <w:rFonts w:ascii="Times New Roman" w:eastAsia="宋体" w:hAnsi="Times New Roman" w:cs="Times New Roman"/>
          <w:b/>
          <w:szCs w:val="20"/>
          <w:lang w:val="x-none"/>
        </w:rPr>
      </w:pPr>
      <w:r>
        <w:rPr>
          <w:rFonts w:ascii="Times New Roman" w:eastAsia="宋体" w:hAnsi="Times New Roman" w:cs="Times New Roman" w:hint="eastAsia"/>
          <w:b/>
          <w:szCs w:val="20"/>
          <w:lang w:val="x-none"/>
        </w:rPr>
        <w:t xml:space="preserve">Option 1: </w:t>
      </w:r>
      <w:r w:rsidRPr="009619FD">
        <w:rPr>
          <w:rFonts w:ascii="Times New Roman" w:eastAsia="宋体" w:hAnsi="Times New Roman" w:cs="Times New Roman" w:hint="eastAsia"/>
          <w:b/>
          <w:szCs w:val="20"/>
          <w:lang w:val="x-none"/>
        </w:rPr>
        <w:t>I</w:t>
      </w:r>
      <w:r w:rsidR="00111A6B" w:rsidRPr="009619FD">
        <w:rPr>
          <w:rFonts w:ascii="Times New Roman" w:eastAsia="宋体" w:hAnsi="Times New Roman" w:cs="Times New Roman"/>
          <w:b/>
          <w:szCs w:val="20"/>
          <w:lang w:val="x-none" w:eastAsia="x-none"/>
        </w:rPr>
        <w:t xml:space="preserve">t is less necessary to quickly switch from the </w:t>
      </w:r>
      <w:r w:rsidRPr="009619FD">
        <w:rPr>
          <w:rFonts w:ascii="Times New Roman" w:eastAsia="宋体" w:hAnsi="Times New Roman" w:cs="Times New Roman"/>
          <w:b/>
          <w:szCs w:val="20"/>
          <w:lang w:val="x-none" w:eastAsia="x-none"/>
        </w:rPr>
        <w:t>initial</w:t>
      </w:r>
      <w:r w:rsidR="00111A6B" w:rsidRPr="009619FD">
        <w:rPr>
          <w:rFonts w:ascii="Times New Roman" w:eastAsia="宋体" w:hAnsi="Times New Roman" w:cs="Times New Roman"/>
          <w:b/>
          <w:szCs w:val="20"/>
          <w:lang w:val="x-none" w:eastAsia="x-none"/>
        </w:rPr>
        <w:t xml:space="preserve"> BWP to achieve fast RA</w:t>
      </w:r>
      <w:r>
        <w:rPr>
          <w:rFonts w:ascii="Times New Roman" w:eastAsia="宋体" w:hAnsi="Times New Roman" w:cs="Times New Roman" w:hint="eastAsia"/>
          <w:b/>
          <w:szCs w:val="20"/>
          <w:lang w:val="x-none"/>
        </w:rPr>
        <w:t>.</w:t>
      </w:r>
    </w:p>
    <w:p w:rsidR="009619FD" w:rsidRPr="00EC26A2" w:rsidRDefault="00005CE6" w:rsidP="00EC26A2">
      <w:pPr>
        <w:rPr>
          <w:rFonts w:ascii="Times New Roman" w:eastAsia="宋体" w:hAnsi="Times New Roman" w:cs="Times New Roman"/>
          <w:szCs w:val="20"/>
          <w:lang w:val="x-none"/>
        </w:rPr>
      </w:pPr>
      <w:r>
        <w:rPr>
          <w:rFonts w:ascii="Times New Roman" w:eastAsia="宋体" w:hAnsi="Times New Roman" w:cs="Times New Roman" w:hint="eastAsia"/>
          <w:szCs w:val="20"/>
        </w:rPr>
        <w:t>I</w:t>
      </w:r>
      <w:proofErr w:type="spellStart"/>
      <w:r w:rsidRPr="00152648">
        <w:rPr>
          <w:rFonts w:ascii="Times New Roman" w:eastAsia="宋体" w:hAnsi="Times New Roman" w:cs="Times New Roman"/>
          <w:szCs w:val="20"/>
          <w:lang w:val="x-none" w:eastAsia="x-none"/>
        </w:rPr>
        <w:t>n</w:t>
      </w:r>
      <w:proofErr w:type="spellEnd"/>
      <w:r w:rsidRPr="00152648">
        <w:rPr>
          <w:rFonts w:ascii="Times New Roman" w:eastAsia="宋体" w:hAnsi="Times New Roman" w:cs="Times New Roman"/>
          <w:szCs w:val="20"/>
          <w:lang w:val="x-none" w:eastAsia="x-none"/>
        </w:rPr>
        <w:t xml:space="preserve"> addition</w:t>
      </w:r>
      <w:r>
        <w:rPr>
          <w:rFonts w:ascii="Times New Roman" w:eastAsia="宋体" w:hAnsi="Times New Roman" w:cs="Times New Roman" w:hint="eastAsia"/>
          <w:szCs w:val="20"/>
          <w:lang w:val="x-none"/>
        </w:rPr>
        <w:t xml:space="preserve">, </w:t>
      </w:r>
      <w:r w:rsidRPr="00592C40">
        <w:rPr>
          <w:rFonts w:ascii="Times New Roman" w:eastAsia="宋体" w:hAnsi="Times New Roman" w:cs="Times New Roman"/>
          <w:szCs w:val="20"/>
          <w:lang w:val="x-none" w:eastAsia="x-none"/>
        </w:rPr>
        <w:t xml:space="preserve">if new BWP switching delay when only center-frequency is changed is introduced, </w:t>
      </w:r>
      <w:r>
        <w:rPr>
          <w:rFonts w:ascii="Times New Roman" w:eastAsia="宋体" w:hAnsi="Times New Roman" w:cs="Times New Roman"/>
          <w:szCs w:val="20"/>
          <w:lang w:val="x-none" w:eastAsia="x-none"/>
        </w:rPr>
        <w:t>w</w:t>
      </w:r>
      <w:r w:rsidRPr="00152648">
        <w:rPr>
          <w:rFonts w:ascii="Times New Roman" w:eastAsia="宋体" w:hAnsi="Times New Roman" w:cs="Times New Roman"/>
          <w:szCs w:val="20"/>
          <w:lang w:val="x-none" w:eastAsia="x-none"/>
        </w:rPr>
        <w:t>e also have</w:t>
      </w:r>
      <w:r>
        <w:rPr>
          <w:rFonts w:ascii="Times New Roman" w:eastAsia="宋体" w:hAnsi="Times New Roman" w:cs="Times New Roman"/>
          <w:szCs w:val="20"/>
          <w:lang w:val="x-none" w:eastAsia="x-none"/>
        </w:rPr>
        <w:t xml:space="preserve"> confusion about the Tables in </w:t>
      </w:r>
      <w:r>
        <w:rPr>
          <w:rFonts w:ascii="Times New Roman" w:eastAsia="宋体" w:hAnsi="Times New Roman" w:cs="Times New Roman" w:hint="eastAsia"/>
          <w:szCs w:val="20"/>
          <w:lang w:val="x-none"/>
        </w:rPr>
        <w:t>p</w:t>
      </w:r>
      <w:r w:rsidRPr="00152648">
        <w:rPr>
          <w:rFonts w:ascii="Times New Roman" w:eastAsia="宋体" w:hAnsi="Times New Roman" w:cs="Times New Roman"/>
          <w:szCs w:val="20"/>
          <w:lang w:val="x-none" w:eastAsia="x-none"/>
        </w:rPr>
        <w:t>r</w:t>
      </w:r>
      <w:r>
        <w:rPr>
          <w:rFonts w:ascii="Times New Roman" w:eastAsia="宋体" w:hAnsi="Times New Roman" w:cs="Times New Roman"/>
          <w:szCs w:val="20"/>
          <w:lang w:val="x-none" w:eastAsia="x-none"/>
        </w:rPr>
        <w:t>oposals on how to express those</w:t>
      </w:r>
      <w:r>
        <w:rPr>
          <w:rFonts w:ascii="Times New Roman" w:eastAsia="宋体" w:hAnsi="Times New Roman" w:cs="Times New Roman" w:hint="eastAsia"/>
          <w:szCs w:val="20"/>
          <w:lang w:val="x-none"/>
        </w:rPr>
        <w:t xml:space="preserve">. </w:t>
      </w:r>
      <w:r w:rsidR="009619FD" w:rsidRPr="009619FD">
        <w:rPr>
          <w:rFonts w:ascii="Times New Roman" w:eastAsia="宋体" w:hAnsi="Times New Roman" w:cs="Times New Roman"/>
          <w:szCs w:val="20"/>
          <w:lang w:val="x-none"/>
        </w:rPr>
        <w:t xml:space="preserve">The definition of BWP switching delay actually includes three parts: the time to </w:t>
      </w:r>
      <w:r w:rsidRPr="00005CE6">
        <w:rPr>
          <w:rFonts w:ascii="Times New Roman" w:eastAsia="宋体" w:hAnsi="Times New Roman" w:cs="Times New Roman"/>
          <w:szCs w:val="20"/>
          <w:lang w:val="x-none"/>
        </w:rPr>
        <w:t>decode</w:t>
      </w:r>
      <w:r w:rsidR="009619FD" w:rsidRPr="009619FD">
        <w:rPr>
          <w:rFonts w:ascii="Times New Roman" w:eastAsia="宋体" w:hAnsi="Times New Roman" w:cs="Times New Roman"/>
          <w:szCs w:val="20"/>
          <w:lang w:val="x-none"/>
        </w:rPr>
        <w:t xml:space="preserve"> the DCI/RRC command, the time of internal parameter configuration and the execution time. The BWP switching delay of 200us is not very reasonable, it seems that only the execution time is considered.</w:t>
      </w:r>
    </w:p>
    <w:p w:rsidR="003C4BC1" w:rsidRDefault="003C4BC1" w:rsidP="00BC5170">
      <w:pPr>
        <w:spacing w:before="240" w:after="240"/>
        <w:rPr>
          <w:rFonts w:ascii="Times New Roman" w:eastAsia="宋体" w:hAnsi="Times New Roman" w:cs="Times New Roman"/>
          <w:szCs w:val="20"/>
          <w:lang w:val="x-none"/>
        </w:rPr>
      </w:pPr>
      <w:r w:rsidRPr="003C4BC1">
        <w:rPr>
          <w:rFonts w:ascii="Times New Roman" w:eastAsia="宋体" w:hAnsi="Times New Roman" w:cs="Times New Roman"/>
          <w:szCs w:val="20"/>
          <w:lang w:val="x-none"/>
        </w:rPr>
        <w:t xml:space="preserve">The BWP switching delay parameters for the following four scenarios are defined in R4-1803283 </w:t>
      </w:r>
      <w:r w:rsidRPr="00661C91">
        <w:rPr>
          <w:rFonts w:ascii="Times New Roman" w:eastAsia="宋体" w:hAnsi="Times New Roman" w:cs="Times New Roman"/>
          <w:szCs w:val="20"/>
          <w:lang w:val="x-none"/>
        </w:rPr>
        <w:t>[4]</w:t>
      </w:r>
      <w:r w:rsidRPr="003C4BC1">
        <w:rPr>
          <w:rFonts w:ascii="Times New Roman" w:eastAsia="宋体" w:hAnsi="Times New Roman" w:cs="Times New Roman"/>
          <w:szCs w:val="20"/>
          <w:lang w:val="x-none"/>
        </w:rPr>
        <w:t>:</w:t>
      </w:r>
    </w:p>
    <w:tbl>
      <w:tblPr>
        <w:tblStyle w:val="a4"/>
        <w:tblW w:w="0" w:type="auto"/>
        <w:tblLook w:val="04A0" w:firstRow="1" w:lastRow="0" w:firstColumn="1" w:lastColumn="0" w:noHBand="0" w:noVBand="1"/>
      </w:tblPr>
      <w:tblGrid>
        <w:gridCol w:w="8522"/>
      </w:tblGrid>
      <w:tr w:rsidR="00592C40" w:rsidTr="007A50D6">
        <w:trPr>
          <w:trHeight w:val="5114"/>
        </w:trPr>
        <w:tc>
          <w:tcPr>
            <w:tcW w:w="8522" w:type="dxa"/>
          </w:tcPr>
          <w:p w:rsidR="00592C40" w:rsidRPr="00592C40" w:rsidRDefault="007A50D6" w:rsidP="00592C40">
            <w:pPr>
              <w:rPr>
                <w:rFonts w:ascii="Times New Roman" w:eastAsia="宋体" w:hAnsi="Times New Roman" w:cs="Times New Roman"/>
                <w:szCs w:val="20"/>
                <w:lang w:val="x-none" w:eastAsia="x-none"/>
              </w:rPr>
            </w:pPr>
            <w:r w:rsidRPr="00592C40">
              <w:rPr>
                <w:rFonts w:ascii="Times New Roman" w:eastAsia="宋体" w:hAnsi="Times New Roman" w:cs="Times New Roman"/>
                <w:szCs w:val="20"/>
                <w:lang w:val="x-none" w:eastAsia="x-none"/>
              </w:rPr>
              <w:t xml:space="preserve">Scenario </w:t>
            </w:r>
            <w:r w:rsidR="00592C40" w:rsidRPr="00592C40">
              <w:rPr>
                <w:rFonts w:ascii="Times New Roman" w:eastAsia="宋体" w:hAnsi="Times New Roman" w:cs="Times New Roman"/>
                <w:szCs w:val="20"/>
                <w:lang w:val="x-none" w:eastAsia="x-none"/>
              </w:rPr>
              <w:t>1: The reconfiguration involves changing the center frequency of the BWP without changing its BW. The reconfiguration may or may not involve changing the SCS.</w:t>
            </w:r>
          </w:p>
          <w:p w:rsidR="00592C40" w:rsidRPr="00592C40" w:rsidRDefault="00592C40" w:rsidP="00592C40">
            <w:pPr>
              <w:rPr>
                <w:rFonts w:ascii="Times New Roman" w:eastAsia="宋体" w:hAnsi="Times New Roman" w:cs="Times New Roman"/>
                <w:szCs w:val="20"/>
                <w:lang w:val="x-none" w:eastAsia="x-none"/>
              </w:rPr>
            </w:pPr>
            <w:r w:rsidRPr="00592C40">
              <w:rPr>
                <w:rFonts w:ascii="Times New Roman" w:eastAsia="宋体" w:hAnsi="Times New Roman" w:cs="Times New Roman"/>
                <w:szCs w:val="20"/>
                <w:lang w:val="x-none" w:eastAsia="x-none"/>
              </w:rPr>
              <w:t>Scenario 2: The reconfiguration involves changing the BW of the BWP without changing its center frequency. The reconfiguration may or may not involve changing the SCS.</w:t>
            </w:r>
          </w:p>
          <w:p w:rsidR="00592C40" w:rsidRPr="00592C40" w:rsidRDefault="00592C40" w:rsidP="00592C40">
            <w:pPr>
              <w:rPr>
                <w:rFonts w:ascii="Times New Roman" w:eastAsia="宋体" w:hAnsi="Times New Roman" w:cs="Times New Roman"/>
                <w:szCs w:val="20"/>
                <w:lang w:val="x-none" w:eastAsia="x-none"/>
              </w:rPr>
            </w:pPr>
            <w:r w:rsidRPr="00592C40">
              <w:rPr>
                <w:rFonts w:ascii="Times New Roman" w:eastAsia="宋体" w:hAnsi="Times New Roman" w:cs="Times New Roman"/>
                <w:szCs w:val="20"/>
                <w:lang w:val="x-none" w:eastAsia="x-none"/>
              </w:rPr>
              <w:t>Scenario 3: The reconfiguration involves changing both the BW and the center frequency of the BWP. The reconfiguration may or may not involve changing the SCS.</w:t>
            </w:r>
          </w:p>
          <w:p w:rsidR="00592C40" w:rsidRPr="00592C40" w:rsidRDefault="00592C40" w:rsidP="00592C40">
            <w:pPr>
              <w:rPr>
                <w:rFonts w:ascii="Times New Roman" w:eastAsia="宋体" w:hAnsi="Times New Roman" w:cs="Times New Roman"/>
                <w:szCs w:val="20"/>
                <w:lang w:val="x-none" w:eastAsia="x-none"/>
              </w:rPr>
            </w:pPr>
            <w:r w:rsidRPr="00592C40">
              <w:rPr>
                <w:rFonts w:ascii="Times New Roman" w:eastAsia="宋体" w:hAnsi="Times New Roman" w:cs="Times New Roman"/>
                <w:szCs w:val="20"/>
                <w:lang w:val="x-none" w:eastAsia="x-none"/>
              </w:rPr>
              <w:t>Scenario 4: The reconfiguration involves changing only the SCS, where the center frequency and BW of the BWP remain unchanged.</w:t>
            </w:r>
          </w:p>
          <w:p w:rsidR="00592C40" w:rsidRPr="007A50D6" w:rsidRDefault="00592C40" w:rsidP="00592C40">
            <w:pPr>
              <w:pStyle w:val="a8"/>
              <w:keepNext/>
              <w:jc w:val="center"/>
            </w:pPr>
            <w:r w:rsidRPr="007A50D6">
              <w:t xml:space="preserve">Table </w:t>
            </w:r>
            <w:r w:rsidRPr="007A50D6">
              <w:fldChar w:fldCharType="begin"/>
            </w:r>
            <w:r w:rsidRPr="007A50D6">
              <w:instrText xml:space="preserve"> SEQ Table \* ARABIC </w:instrText>
            </w:r>
            <w:r w:rsidRPr="007A50D6">
              <w:fldChar w:fldCharType="separate"/>
            </w:r>
            <w:r w:rsidRPr="007A50D6">
              <w:t>1</w:t>
            </w:r>
            <w:r w:rsidRPr="007A50D6">
              <w:fldChar w:fldCharType="end"/>
            </w:r>
            <w:r w:rsidRPr="007A50D6">
              <w:t>: BWP switching delay parameters</w:t>
            </w:r>
          </w:p>
          <w:tbl>
            <w:tblPr>
              <w:tblW w:w="5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1135"/>
              <w:gridCol w:w="1080"/>
              <w:gridCol w:w="1172"/>
            </w:tblGrid>
            <w:tr w:rsidR="00592C40" w:rsidRPr="007A50D6" w:rsidTr="007C4BE0">
              <w:trPr>
                <w:trHeight w:val="424"/>
                <w:jc w:val="center"/>
              </w:trPr>
              <w:tc>
                <w:tcPr>
                  <w:tcW w:w="1827" w:type="dxa"/>
                  <w:shd w:val="clear" w:color="000000" w:fill="D9D9D9"/>
                  <w:vAlign w:val="center"/>
                </w:tcPr>
                <w:p w:rsidR="00592C40" w:rsidRPr="007A50D6" w:rsidRDefault="00592C40" w:rsidP="007C4BE0">
                  <w:pPr>
                    <w:rPr>
                      <w:rFonts w:ascii="Times New Roman" w:hAnsi="Times New Roman" w:cs="Times New Roman"/>
                      <w:b/>
                      <w:bCs/>
                      <w:sz w:val="18"/>
                      <w:szCs w:val="18"/>
                    </w:rPr>
                  </w:pPr>
                  <w:r w:rsidRPr="007A50D6">
                    <w:rPr>
                      <w:rFonts w:ascii="Times New Roman" w:hAnsi="Times New Roman" w:cs="Times New Roman"/>
                      <w:b/>
                      <w:bCs/>
                      <w:sz w:val="18"/>
                      <w:szCs w:val="18"/>
                    </w:rPr>
                    <w:t>Frequency Range</w:t>
                  </w:r>
                </w:p>
              </w:tc>
              <w:tc>
                <w:tcPr>
                  <w:tcW w:w="1135" w:type="dxa"/>
                  <w:shd w:val="clear" w:color="000000" w:fill="D9D9D9"/>
                  <w:vAlign w:val="center"/>
                </w:tcPr>
                <w:p w:rsidR="00592C40" w:rsidRPr="007A50D6" w:rsidRDefault="00592C40" w:rsidP="007C4BE0">
                  <w:pPr>
                    <w:rPr>
                      <w:rFonts w:ascii="Times New Roman" w:hAnsi="Times New Roman" w:cs="Times New Roman"/>
                      <w:b/>
                      <w:bCs/>
                      <w:sz w:val="18"/>
                      <w:szCs w:val="18"/>
                    </w:rPr>
                  </w:pPr>
                  <w:r w:rsidRPr="007A50D6">
                    <w:rPr>
                      <w:rFonts w:ascii="Times New Roman" w:hAnsi="Times New Roman" w:cs="Times New Roman"/>
                      <w:b/>
                      <w:bCs/>
                      <w:sz w:val="18"/>
                      <w:szCs w:val="18"/>
                    </w:rPr>
                    <w:t>Scenario</w:t>
                  </w:r>
                </w:p>
              </w:tc>
              <w:tc>
                <w:tcPr>
                  <w:tcW w:w="1080" w:type="dxa"/>
                  <w:shd w:val="clear" w:color="000000" w:fill="D9D9D9"/>
                  <w:vAlign w:val="center"/>
                </w:tcPr>
                <w:p w:rsidR="00592C40" w:rsidRPr="007A50D6" w:rsidRDefault="00592C40" w:rsidP="007C4BE0">
                  <w:pPr>
                    <w:jc w:val="center"/>
                    <w:rPr>
                      <w:rFonts w:ascii="Times New Roman" w:hAnsi="Times New Roman" w:cs="Times New Roman"/>
                      <w:b/>
                      <w:bCs/>
                      <w:sz w:val="18"/>
                      <w:szCs w:val="18"/>
                    </w:rPr>
                  </w:pPr>
                  <w:r w:rsidRPr="007A50D6">
                    <w:rPr>
                      <w:rFonts w:ascii="Times New Roman" w:hAnsi="Times New Roman" w:cs="Times New Roman"/>
                      <w:b/>
                      <w:bCs/>
                      <w:sz w:val="18"/>
                      <w:szCs w:val="18"/>
                    </w:rPr>
                    <w:t>Type 1</w:t>
                  </w:r>
                </w:p>
                <w:p w:rsidR="00592C40" w:rsidRPr="007A50D6" w:rsidRDefault="00592C40" w:rsidP="007C4BE0">
                  <w:pPr>
                    <w:jc w:val="center"/>
                    <w:rPr>
                      <w:rFonts w:ascii="Times New Roman" w:hAnsi="Times New Roman" w:cs="Times New Roman"/>
                      <w:b/>
                      <w:bCs/>
                      <w:sz w:val="18"/>
                      <w:szCs w:val="18"/>
                    </w:rPr>
                  </w:pPr>
                  <w:r w:rsidRPr="007A50D6">
                    <w:rPr>
                      <w:rFonts w:ascii="Times New Roman" w:hAnsi="Times New Roman" w:cs="Times New Roman"/>
                      <w:b/>
                      <w:bCs/>
                      <w:sz w:val="18"/>
                      <w:szCs w:val="18"/>
                    </w:rPr>
                    <w:t>Delay (us)</w:t>
                  </w:r>
                </w:p>
              </w:tc>
              <w:tc>
                <w:tcPr>
                  <w:tcW w:w="1172" w:type="dxa"/>
                  <w:shd w:val="clear" w:color="000000" w:fill="D9D9D9"/>
                </w:tcPr>
                <w:p w:rsidR="00592C40" w:rsidRPr="007A50D6" w:rsidRDefault="00592C40" w:rsidP="007C4BE0">
                  <w:pPr>
                    <w:jc w:val="center"/>
                    <w:rPr>
                      <w:rFonts w:ascii="Times New Roman" w:hAnsi="Times New Roman" w:cs="Times New Roman"/>
                      <w:b/>
                      <w:bCs/>
                      <w:sz w:val="18"/>
                      <w:szCs w:val="18"/>
                    </w:rPr>
                  </w:pPr>
                  <w:r w:rsidRPr="007A50D6">
                    <w:rPr>
                      <w:rFonts w:ascii="Times New Roman" w:hAnsi="Times New Roman" w:cs="Times New Roman"/>
                      <w:b/>
                      <w:bCs/>
                      <w:sz w:val="18"/>
                      <w:szCs w:val="18"/>
                    </w:rPr>
                    <w:t>Type 2</w:t>
                  </w:r>
                </w:p>
                <w:p w:rsidR="00592C40" w:rsidRPr="007A50D6" w:rsidRDefault="00592C40" w:rsidP="007C4BE0">
                  <w:pPr>
                    <w:jc w:val="center"/>
                    <w:rPr>
                      <w:rFonts w:ascii="Times New Roman" w:hAnsi="Times New Roman" w:cs="Times New Roman"/>
                      <w:b/>
                      <w:bCs/>
                      <w:sz w:val="18"/>
                      <w:szCs w:val="18"/>
                    </w:rPr>
                  </w:pPr>
                  <w:r w:rsidRPr="007A50D6">
                    <w:rPr>
                      <w:rFonts w:ascii="Times New Roman" w:hAnsi="Times New Roman" w:cs="Times New Roman"/>
                      <w:b/>
                      <w:bCs/>
                      <w:sz w:val="18"/>
                      <w:szCs w:val="18"/>
                    </w:rPr>
                    <w:t>Delay (us)</w:t>
                  </w:r>
                </w:p>
              </w:tc>
            </w:tr>
            <w:tr w:rsidR="00592C40" w:rsidRPr="007A50D6" w:rsidTr="007C4BE0">
              <w:trPr>
                <w:trHeight w:val="20"/>
                <w:jc w:val="center"/>
              </w:trPr>
              <w:tc>
                <w:tcPr>
                  <w:tcW w:w="1827" w:type="dxa"/>
                  <w:vMerge w:val="restart"/>
                  <w:shd w:val="clear" w:color="auto" w:fill="auto"/>
                  <w:vAlign w:val="center"/>
                </w:tcPr>
                <w:p w:rsidR="00592C40" w:rsidRPr="007A50D6" w:rsidRDefault="00592C40" w:rsidP="007A50D6">
                  <w:pPr>
                    <w:jc w:val="center"/>
                    <w:rPr>
                      <w:rFonts w:ascii="Times New Roman" w:hAnsi="Times New Roman" w:cs="Times New Roman"/>
                      <w:sz w:val="18"/>
                      <w:szCs w:val="18"/>
                    </w:rPr>
                  </w:pPr>
                  <w:r w:rsidRPr="007A50D6">
                    <w:rPr>
                      <w:rFonts w:ascii="Times New Roman" w:hAnsi="Times New Roman" w:cs="Times New Roman"/>
                      <w:sz w:val="18"/>
                      <w:szCs w:val="18"/>
                    </w:rPr>
                    <w:t>1</w:t>
                  </w:r>
                </w:p>
              </w:tc>
              <w:tc>
                <w:tcPr>
                  <w:tcW w:w="1135" w:type="dxa"/>
                  <w:shd w:val="clear" w:color="auto" w:fill="auto"/>
                  <w:vAlign w:val="center"/>
                </w:tcPr>
                <w:p w:rsidR="00592C40" w:rsidRPr="00EC26A2" w:rsidRDefault="00592C40" w:rsidP="007A50D6">
                  <w:pPr>
                    <w:jc w:val="center"/>
                    <w:rPr>
                      <w:rFonts w:ascii="Times New Roman" w:hAnsi="Times New Roman" w:cs="Times New Roman"/>
                      <w:b/>
                      <w:bCs/>
                      <w:sz w:val="18"/>
                      <w:szCs w:val="18"/>
                      <w:highlight w:val="yellow"/>
                    </w:rPr>
                  </w:pPr>
                  <w:r w:rsidRPr="00EC26A2">
                    <w:rPr>
                      <w:rFonts w:ascii="Times New Roman" w:hAnsi="Times New Roman" w:cs="Times New Roman"/>
                      <w:b/>
                      <w:bCs/>
                      <w:sz w:val="18"/>
                      <w:szCs w:val="18"/>
                      <w:highlight w:val="yellow"/>
                    </w:rPr>
                    <w:t>1</w:t>
                  </w:r>
                </w:p>
              </w:tc>
              <w:tc>
                <w:tcPr>
                  <w:tcW w:w="1080" w:type="dxa"/>
                  <w:shd w:val="clear" w:color="auto" w:fill="auto"/>
                  <w:vAlign w:val="center"/>
                </w:tcPr>
                <w:p w:rsidR="00592C40" w:rsidRPr="00EC26A2" w:rsidRDefault="00592C40" w:rsidP="007A50D6">
                  <w:pPr>
                    <w:jc w:val="center"/>
                    <w:rPr>
                      <w:rFonts w:ascii="Times New Roman" w:hAnsi="Times New Roman" w:cs="Times New Roman"/>
                      <w:b/>
                      <w:bCs/>
                      <w:sz w:val="18"/>
                      <w:szCs w:val="18"/>
                      <w:highlight w:val="yellow"/>
                    </w:rPr>
                  </w:pPr>
                  <w:r w:rsidRPr="00EC26A2">
                    <w:rPr>
                      <w:rFonts w:ascii="Times New Roman" w:hAnsi="Times New Roman" w:cs="Times New Roman"/>
                      <w:b/>
                      <w:bCs/>
                      <w:sz w:val="18"/>
                      <w:szCs w:val="18"/>
                      <w:highlight w:val="yellow"/>
                    </w:rPr>
                    <w:t>600</w:t>
                  </w:r>
                </w:p>
              </w:tc>
              <w:tc>
                <w:tcPr>
                  <w:tcW w:w="1172" w:type="dxa"/>
                </w:tcPr>
                <w:p w:rsidR="00592C40" w:rsidRPr="00EC26A2" w:rsidRDefault="00592C40" w:rsidP="007A50D6">
                  <w:pPr>
                    <w:jc w:val="center"/>
                    <w:rPr>
                      <w:rFonts w:ascii="Times New Roman" w:hAnsi="Times New Roman" w:cs="Times New Roman"/>
                      <w:b/>
                      <w:bCs/>
                      <w:sz w:val="18"/>
                      <w:szCs w:val="18"/>
                      <w:highlight w:val="yellow"/>
                    </w:rPr>
                  </w:pPr>
                  <w:r w:rsidRPr="00EC26A2">
                    <w:rPr>
                      <w:rFonts w:ascii="Times New Roman" w:hAnsi="Times New Roman" w:cs="Times New Roman"/>
                      <w:b/>
                      <w:bCs/>
                      <w:sz w:val="18"/>
                      <w:szCs w:val="18"/>
                      <w:highlight w:val="yellow"/>
                    </w:rPr>
                    <w:t>2000</w:t>
                  </w:r>
                </w:p>
              </w:tc>
            </w:tr>
            <w:tr w:rsidR="00592C40" w:rsidRPr="007A50D6" w:rsidTr="007C4BE0">
              <w:trPr>
                <w:trHeight w:val="20"/>
                <w:jc w:val="center"/>
              </w:trPr>
              <w:tc>
                <w:tcPr>
                  <w:tcW w:w="1827" w:type="dxa"/>
                  <w:vMerge/>
                  <w:vAlign w:val="center"/>
                </w:tcPr>
                <w:p w:rsidR="00592C40" w:rsidRPr="007A50D6" w:rsidRDefault="00592C40" w:rsidP="007A50D6">
                  <w:pPr>
                    <w:jc w:val="center"/>
                    <w:rPr>
                      <w:rFonts w:ascii="Times New Roman" w:hAnsi="Times New Roman" w:cs="Times New Roman"/>
                      <w:sz w:val="18"/>
                      <w:szCs w:val="18"/>
                    </w:rPr>
                  </w:pPr>
                </w:p>
              </w:tc>
              <w:tc>
                <w:tcPr>
                  <w:tcW w:w="1135" w:type="dxa"/>
                  <w:shd w:val="clear" w:color="auto" w:fill="auto"/>
                  <w:vAlign w:val="center"/>
                </w:tcPr>
                <w:p w:rsidR="00592C40" w:rsidRPr="007A50D6" w:rsidRDefault="00592C40" w:rsidP="007A50D6">
                  <w:pPr>
                    <w:jc w:val="center"/>
                    <w:rPr>
                      <w:rFonts w:ascii="Times New Roman" w:hAnsi="Times New Roman" w:cs="Times New Roman"/>
                      <w:sz w:val="18"/>
                      <w:szCs w:val="18"/>
                    </w:rPr>
                  </w:pPr>
                  <w:r w:rsidRPr="007A50D6">
                    <w:rPr>
                      <w:rFonts w:ascii="Times New Roman" w:hAnsi="Times New Roman" w:cs="Times New Roman"/>
                      <w:sz w:val="18"/>
                      <w:szCs w:val="18"/>
                    </w:rPr>
                    <w:t>2</w:t>
                  </w:r>
                </w:p>
              </w:tc>
              <w:tc>
                <w:tcPr>
                  <w:tcW w:w="1080" w:type="dxa"/>
                  <w:shd w:val="clear" w:color="auto" w:fill="auto"/>
                  <w:vAlign w:val="center"/>
                </w:tcPr>
                <w:p w:rsidR="00592C40" w:rsidRPr="007A50D6" w:rsidRDefault="00592C40" w:rsidP="007A50D6">
                  <w:pPr>
                    <w:jc w:val="center"/>
                    <w:rPr>
                      <w:rFonts w:ascii="Times New Roman" w:hAnsi="Times New Roman" w:cs="Times New Roman"/>
                      <w:sz w:val="18"/>
                      <w:szCs w:val="18"/>
                    </w:rPr>
                  </w:pPr>
                  <w:r w:rsidRPr="007A50D6">
                    <w:rPr>
                      <w:rFonts w:ascii="Times New Roman" w:hAnsi="Times New Roman" w:cs="Times New Roman"/>
                      <w:sz w:val="18"/>
                      <w:szCs w:val="18"/>
                    </w:rPr>
                    <w:t>600</w:t>
                  </w:r>
                </w:p>
              </w:tc>
              <w:tc>
                <w:tcPr>
                  <w:tcW w:w="1172" w:type="dxa"/>
                </w:tcPr>
                <w:p w:rsidR="00592C40" w:rsidRPr="007A50D6" w:rsidRDefault="00592C40" w:rsidP="007A50D6">
                  <w:pPr>
                    <w:jc w:val="center"/>
                    <w:rPr>
                      <w:rFonts w:ascii="Times New Roman" w:hAnsi="Times New Roman" w:cs="Times New Roman"/>
                      <w:sz w:val="18"/>
                      <w:szCs w:val="18"/>
                    </w:rPr>
                  </w:pPr>
                  <w:r w:rsidRPr="007A50D6">
                    <w:rPr>
                      <w:rFonts w:ascii="Times New Roman" w:hAnsi="Times New Roman" w:cs="Times New Roman"/>
                      <w:sz w:val="18"/>
                      <w:szCs w:val="18"/>
                    </w:rPr>
                    <w:t>2000</w:t>
                  </w:r>
                </w:p>
              </w:tc>
            </w:tr>
            <w:tr w:rsidR="00592C40" w:rsidRPr="007A50D6" w:rsidTr="007C4BE0">
              <w:trPr>
                <w:trHeight w:val="20"/>
                <w:jc w:val="center"/>
              </w:trPr>
              <w:tc>
                <w:tcPr>
                  <w:tcW w:w="1827" w:type="dxa"/>
                  <w:vMerge/>
                  <w:vAlign w:val="center"/>
                </w:tcPr>
                <w:p w:rsidR="00592C40" w:rsidRPr="007A50D6" w:rsidRDefault="00592C40" w:rsidP="007A50D6">
                  <w:pPr>
                    <w:jc w:val="center"/>
                    <w:rPr>
                      <w:rFonts w:ascii="Times New Roman" w:hAnsi="Times New Roman" w:cs="Times New Roman"/>
                      <w:sz w:val="18"/>
                      <w:szCs w:val="18"/>
                    </w:rPr>
                  </w:pPr>
                </w:p>
              </w:tc>
              <w:tc>
                <w:tcPr>
                  <w:tcW w:w="1135" w:type="dxa"/>
                  <w:shd w:val="clear" w:color="auto" w:fill="auto"/>
                  <w:vAlign w:val="center"/>
                </w:tcPr>
                <w:p w:rsidR="00592C40" w:rsidRPr="00EC26A2" w:rsidRDefault="00592C40" w:rsidP="007A50D6">
                  <w:pPr>
                    <w:jc w:val="center"/>
                    <w:rPr>
                      <w:rFonts w:ascii="Times New Roman" w:hAnsi="Times New Roman" w:cs="Times New Roman"/>
                      <w:b/>
                      <w:bCs/>
                      <w:sz w:val="18"/>
                      <w:szCs w:val="18"/>
                      <w:highlight w:val="yellow"/>
                    </w:rPr>
                  </w:pPr>
                  <w:r w:rsidRPr="00EC26A2">
                    <w:rPr>
                      <w:rFonts w:ascii="Times New Roman" w:hAnsi="Times New Roman" w:cs="Times New Roman"/>
                      <w:b/>
                      <w:bCs/>
                      <w:sz w:val="18"/>
                      <w:szCs w:val="18"/>
                      <w:highlight w:val="yellow"/>
                    </w:rPr>
                    <w:t>3</w:t>
                  </w:r>
                </w:p>
              </w:tc>
              <w:tc>
                <w:tcPr>
                  <w:tcW w:w="1080" w:type="dxa"/>
                  <w:shd w:val="clear" w:color="auto" w:fill="auto"/>
                  <w:vAlign w:val="center"/>
                </w:tcPr>
                <w:p w:rsidR="00592C40" w:rsidRPr="00EC26A2" w:rsidRDefault="00592C40" w:rsidP="007A50D6">
                  <w:pPr>
                    <w:jc w:val="center"/>
                    <w:rPr>
                      <w:rFonts w:ascii="Times New Roman" w:hAnsi="Times New Roman" w:cs="Times New Roman"/>
                      <w:b/>
                      <w:bCs/>
                      <w:sz w:val="18"/>
                      <w:szCs w:val="18"/>
                      <w:highlight w:val="yellow"/>
                    </w:rPr>
                  </w:pPr>
                  <w:r w:rsidRPr="00EC26A2">
                    <w:rPr>
                      <w:rFonts w:ascii="Times New Roman" w:hAnsi="Times New Roman" w:cs="Times New Roman"/>
                      <w:b/>
                      <w:bCs/>
                      <w:sz w:val="18"/>
                      <w:szCs w:val="18"/>
                      <w:highlight w:val="yellow"/>
                    </w:rPr>
                    <w:t>600</w:t>
                  </w:r>
                </w:p>
              </w:tc>
              <w:tc>
                <w:tcPr>
                  <w:tcW w:w="1172" w:type="dxa"/>
                </w:tcPr>
                <w:p w:rsidR="00592C40" w:rsidRPr="00EC26A2" w:rsidRDefault="00592C40" w:rsidP="007A50D6">
                  <w:pPr>
                    <w:jc w:val="center"/>
                    <w:rPr>
                      <w:rFonts w:ascii="Times New Roman" w:hAnsi="Times New Roman" w:cs="Times New Roman"/>
                      <w:b/>
                      <w:bCs/>
                      <w:sz w:val="18"/>
                      <w:szCs w:val="18"/>
                      <w:highlight w:val="yellow"/>
                    </w:rPr>
                  </w:pPr>
                  <w:r w:rsidRPr="00EC26A2">
                    <w:rPr>
                      <w:rFonts w:ascii="Times New Roman" w:hAnsi="Times New Roman" w:cs="Times New Roman"/>
                      <w:b/>
                      <w:bCs/>
                      <w:sz w:val="18"/>
                      <w:szCs w:val="18"/>
                      <w:highlight w:val="yellow"/>
                    </w:rPr>
                    <w:t>2000</w:t>
                  </w:r>
                </w:p>
              </w:tc>
            </w:tr>
            <w:tr w:rsidR="00592C40" w:rsidRPr="007A50D6" w:rsidTr="007C4BE0">
              <w:trPr>
                <w:trHeight w:val="20"/>
                <w:jc w:val="center"/>
              </w:trPr>
              <w:tc>
                <w:tcPr>
                  <w:tcW w:w="1827" w:type="dxa"/>
                  <w:vMerge/>
                  <w:vAlign w:val="center"/>
                </w:tcPr>
                <w:p w:rsidR="00592C40" w:rsidRPr="007A50D6" w:rsidRDefault="00592C40" w:rsidP="007A50D6">
                  <w:pPr>
                    <w:jc w:val="center"/>
                    <w:rPr>
                      <w:rFonts w:ascii="Times New Roman" w:hAnsi="Times New Roman" w:cs="Times New Roman"/>
                      <w:sz w:val="18"/>
                      <w:szCs w:val="18"/>
                    </w:rPr>
                  </w:pPr>
                </w:p>
              </w:tc>
              <w:tc>
                <w:tcPr>
                  <w:tcW w:w="1135" w:type="dxa"/>
                  <w:shd w:val="clear" w:color="auto" w:fill="auto"/>
                  <w:vAlign w:val="center"/>
                </w:tcPr>
                <w:p w:rsidR="00592C40" w:rsidRPr="007A50D6" w:rsidRDefault="00592C40" w:rsidP="007A50D6">
                  <w:pPr>
                    <w:jc w:val="center"/>
                    <w:rPr>
                      <w:rFonts w:ascii="Times New Roman" w:hAnsi="Times New Roman" w:cs="Times New Roman"/>
                      <w:sz w:val="18"/>
                      <w:szCs w:val="18"/>
                    </w:rPr>
                  </w:pPr>
                  <w:r w:rsidRPr="007A50D6">
                    <w:rPr>
                      <w:rFonts w:ascii="Times New Roman" w:hAnsi="Times New Roman" w:cs="Times New Roman"/>
                      <w:sz w:val="18"/>
                      <w:szCs w:val="18"/>
                    </w:rPr>
                    <w:t>4</w:t>
                  </w:r>
                </w:p>
              </w:tc>
              <w:tc>
                <w:tcPr>
                  <w:tcW w:w="1080" w:type="dxa"/>
                  <w:shd w:val="clear" w:color="auto" w:fill="auto"/>
                  <w:vAlign w:val="center"/>
                </w:tcPr>
                <w:p w:rsidR="00592C40" w:rsidRPr="007A50D6" w:rsidRDefault="00592C40" w:rsidP="007A50D6">
                  <w:pPr>
                    <w:jc w:val="center"/>
                    <w:rPr>
                      <w:rFonts w:ascii="Times New Roman" w:hAnsi="Times New Roman" w:cs="Times New Roman"/>
                      <w:sz w:val="18"/>
                      <w:szCs w:val="18"/>
                    </w:rPr>
                  </w:pPr>
                  <w:r w:rsidRPr="007A50D6">
                    <w:rPr>
                      <w:rFonts w:ascii="Times New Roman" w:hAnsi="Times New Roman" w:cs="Times New Roman"/>
                      <w:sz w:val="18"/>
                      <w:szCs w:val="18"/>
                    </w:rPr>
                    <w:t>400</w:t>
                  </w:r>
                </w:p>
              </w:tc>
              <w:tc>
                <w:tcPr>
                  <w:tcW w:w="1172" w:type="dxa"/>
                </w:tcPr>
                <w:p w:rsidR="00592C40" w:rsidRPr="007A50D6" w:rsidRDefault="00592C40" w:rsidP="007A50D6">
                  <w:pPr>
                    <w:jc w:val="center"/>
                    <w:rPr>
                      <w:rFonts w:ascii="Times New Roman" w:hAnsi="Times New Roman" w:cs="Times New Roman"/>
                      <w:sz w:val="18"/>
                      <w:szCs w:val="18"/>
                    </w:rPr>
                  </w:pPr>
                  <w:r w:rsidRPr="007A50D6">
                    <w:rPr>
                      <w:rFonts w:ascii="Times New Roman" w:hAnsi="Times New Roman" w:cs="Times New Roman"/>
                      <w:sz w:val="18"/>
                      <w:szCs w:val="18"/>
                    </w:rPr>
                    <w:t>950</w:t>
                  </w:r>
                </w:p>
              </w:tc>
            </w:tr>
          </w:tbl>
          <w:p w:rsidR="00592C40" w:rsidRDefault="00592C40" w:rsidP="00592C40">
            <w:pPr>
              <w:rPr>
                <w:rFonts w:ascii="Times New Roman" w:eastAsia="宋体" w:hAnsi="Times New Roman" w:cs="Times New Roman"/>
                <w:szCs w:val="20"/>
                <w:lang w:val="x-none"/>
              </w:rPr>
            </w:pPr>
          </w:p>
        </w:tc>
      </w:tr>
    </w:tbl>
    <w:p w:rsidR="003C4BC1" w:rsidRDefault="003C4BC1" w:rsidP="00661C91">
      <w:pPr>
        <w:spacing w:before="240"/>
        <w:rPr>
          <w:rFonts w:ascii="Times New Roman" w:eastAsia="宋体" w:hAnsi="Times New Roman" w:cs="Times New Roman"/>
          <w:szCs w:val="20"/>
          <w:lang w:val="x-none"/>
        </w:rPr>
      </w:pPr>
      <w:r>
        <w:rPr>
          <w:rFonts w:ascii="Times New Roman" w:eastAsia="宋体" w:hAnsi="Times New Roman" w:cs="Times New Roman" w:hint="eastAsia"/>
          <w:szCs w:val="20"/>
          <w:lang w:val="x-none"/>
        </w:rPr>
        <w:t xml:space="preserve">We can see that </w:t>
      </w:r>
      <w:r w:rsidRPr="003C4BC1">
        <w:rPr>
          <w:rFonts w:ascii="Times New Roman" w:eastAsia="宋体" w:hAnsi="Times New Roman" w:cs="Times New Roman"/>
          <w:szCs w:val="20"/>
          <w:lang w:val="x-none"/>
        </w:rPr>
        <w:t>Sce</w:t>
      </w:r>
      <w:r>
        <w:rPr>
          <w:rFonts w:ascii="Times New Roman" w:eastAsia="宋体" w:hAnsi="Times New Roman" w:cs="Times New Roman"/>
          <w:szCs w:val="20"/>
          <w:lang w:val="x-none"/>
        </w:rPr>
        <w:t>nario 1 only changes the center</w:t>
      </w:r>
      <w:r>
        <w:rPr>
          <w:rFonts w:ascii="Times New Roman" w:eastAsia="宋体" w:hAnsi="Times New Roman" w:cs="Times New Roman" w:hint="eastAsia"/>
          <w:szCs w:val="20"/>
          <w:lang w:val="x-none"/>
        </w:rPr>
        <w:t>-</w:t>
      </w:r>
      <w:r w:rsidRPr="003C4BC1">
        <w:rPr>
          <w:rFonts w:ascii="Times New Roman" w:eastAsia="宋体" w:hAnsi="Times New Roman" w:cs="Times New Roman"/>
          <w:szCs w:val="20"/>
          <w:lang w:val="x-none"/>
        </w:rPr>
        <w:t>frequency of the BWP, while Scenario 3 changes t</w:t>
      </w:r>
      <w:r>
        <w:rPr>
          <w:rFonts w:ascii="Times New Roman" w:eastAsia="宋体" w:hAnsi="Times New Roman" w:cs="Times New Roman"/>
          <w:szCs w:val="20"/>
          <w:lang w:val="x-none"/>
        </w:rPr>
        <w:t>he BW in addition to the center</w:t>
      </w:r>
      <w:r>
        <w:rPr>
          <w:rFonts w:ascii="Times New Roman" w:eastAsia="宋体" w:hAnsi="Times New Roman" w:cs="Times New Roman" w:hint="eastAsia"/>
          <w:szCs w:val="20"/>
          <w:lang w:val="x-none"/>
        </w:rPr>
        <w:t>-</w:t>
      </w:r>
      <w:r w:rsidRPr="003C4BC1">
        <w:rPr>
          <w:rFonts w:ascii="Times New Roman" w:eastAsia="宋体" w:hAnsi="Times New Roman" w:cs="Times New Roman"/>
          <w:szCs w:val="20"/>
          <w:lang w:val="x-none"/>
        </w:rPr>
        <w:t>frequency.</w:t>
      </w:r>
      <w:r>
        <w:rPr>
          <w:rFonts w:ascii="Times New Roman" w:eastAsia="宋体" w:hAnsi="Times New Roman" w:cs="Times New Roman" w:hint="eastAsia"/>
          <w:szCs w:val="20"/>
          <w:lang w:val="x-none"/>
        </w:rPr>
        <w:t xml:space="preserve"> However, by comparing the data of </w:t>
      </w:r>
      <w:r w:rsidRPr="003C4BC1">
        <w:rPr>
          <w:rFonts w:ascii="Times New Roman" w:eastAsia="宋体" w:hAnsi="Times New Roman" w:cs="Times New Roman"/>
          <w:szCs w:val="20"/>
          <w:lang w:val="x-none"/>
        </w:rPr>
        <w:t>Sce</w:t>
      </w:r>
      <w:r>
        <w:rPr>
          <w:rFonts w:ascii="Times New Roman" w:eastAsia="宋体" w:hAnsi="Times New Roman" w:cs="Times New Roman"/>
          <w:szCs w:val="20"/>
          <w:lang w:val="x-none"/>
        </w:rPr>
        <w:t>nario 1</w:t>
      </w:r>
      <w:r>
        <w:rPr>
          <w:rFonts w:ascii="Times New Roman" w:eastAsia="宋体" w:hAnsi="Times New Roman" w:cs="Times New Roman" w:hint="eastAsia"/>
          <w:szCs w:val="20"/>
          <w:lang w:val="x-none"/>
        </w:rPr>
        <w:t xml:space="preserve"> and </w:t>
      </w:r>
      <w:r w:rsidRPr="00592C40">
        <w:rPr>
          <w:rFonts w:ascii="Times New Roman" w:eastAsia="宋体" w:hAnsi="Times New Roman" w:cs="Times New Roman"/>
          <w:szCs w:val="20"/>
          <w:lang w:val="x-none" w:eastAsia="x-none"/>
        </w:rPr>
        <w:t xml:space="preserve">Scenario </w:t>
      </w:r>
      <w:r>
        <w:rPr>
          <w:rFonts w:ascii="Times New Roman" w:eastAsia="宋体" w:hAnsi="Times New Roman" w:cs="Times New Roman" w:hint="eastAsia"/>
          <w:szCs w:val="20"/>
          <w:lang w:val="x-none"/>
        </w:rPr>
        <w:t xml:space="preserve">3 in the Table, </w:t>
      </w:r>
      <w:r w:rsidRPr="003C4BC1">
        <w:rPr>
          <w:rFonts w:ascii="Times New Roman" w:eastAsia="宋体" w:hAnsi="Times New Roman" w:cs="Times New Roman"/>
          <w:szCs w:val="20"/>
          <w:lang w:val="x-none"/>
        </w:rPr>
        <w:t>it can be found that the BWP switching delay is equal in the two scenarios.</w:t>
      </w:r>
    </w:p>
    <w:p w:rsidR="00DF6119" w:rsidRDefault="00DF6119" w:rsidP="00661C91">
      <w:pPr>
        <w:spacing w:before="240" w:afterLines="50" w:after="156"/>
        <w:rPr>
          <w:rFonts w:ascii="Times New Roman" w:eastAsia="宋体" w:hAnsi="Times New Roman" w:cs="Times New Roman"/>
          <w:szCs w:val="20"/>
          <w:lang w:val="x-none"/>
        </w:rPr>
      </w:pPr>
      <w:r>
        <w:rPr>
          <w:rFonts w:ascii="Times New Roman" w:eastAsia="宋体" w:hAnsi="Times New Roman" w:cs="Times New Roman"/>
          <w:szCs w:val="20"/>
          <w:lang w:val="x-none"/>
        </w:rPr>
        <w:lastRenderedPageBreak/>
        <w:t xml:space="preserve">Therefore, we </w:t>
      </w:r>
      <w:r>
        <w:rPr>
          <w:rFonts w:ascii="Times New Roman" w:eastAsia="宋体" w:hAnsi="Times New Roman" w:cs="Times New Roman" w:hint="eastAsia"/>
          <w:szCs w:val="20"/>
          <w:lang w:val="x-none"/>
        </w:rPr>
        <w:t>prefer</w:t>
      </w:r>
      <w:r>
        <w:rPr>
          <w:rFonts w:ascii="Times New Roman" w:eastAsia="宋体" w:hAnsi="Times New Roman" w:cs="Times New Roman"/>
          <w:szCs w:val="20"/>
          <w:lang w:val="x-none"/>
        </w:rPr>
        <w:t xml:space="preserve"> to r</w:t>
      </w:r>
      <w:r w:rsidRPr="00DF6119">
        <w:rPr>
          <w:rFonts w:ascii="Times New Roman" w:eastAsia="宋体" w:hAnsi="Times New Roman" w:cs="Times New Roman"/>
          <w:szCs w:val="20"/>
          <w:lang w:val="x-none"/>
        </w:rPr>
        <w:t xml:space="preserve">euse the legacy BWP switching delay when only center frequency is changed in </w:t>
      </w:r>
      <w:r w:rsidR="00661C91">
        <w:rPr>
          <w:rFonts w:ascii="Times New Roman" w:eastAsia="宋体" w:hAnsi="Times New Roman" w:cs="Times New Roman" w:hint="eastAsia"/>
          <w:szCs w:val="20"/>
          <w:lang w:val="x-none"/>
        </w:rPr>
        <w:t>Rel-</w:t>
      </w:r>
      <w:r w:rsidRPr="00DF6119">
        <w:rPr>
          <w:rFonts w:ascii="Times New Roman" w:eastAsia="宋体" w:hAnsi="Times New Roman" w:cs="Times New Roman"/>
          <w:szCs w:val="20"/>
          <w:lang w:val="x-none"/>
        </w:rPr>
        <w:t xml:space="preserve">17, especially for </w:t>
      </w:r>
      <w:proofErr w:type="spellStart"/>
      <w:r w:rsidRPr="00DF6119">
        <w:rPr>
          <w:rFonts w:ascii="Times New Roman" w:eastAsia="宋体" w:hAnsi="Times New Roman" w:cs="Times New Roman"/>
          <w:szCs w:val="20"/>
          <w:lang w:val="x-none"/>
        </w:rPr>
        <w:t>RedCap</w:t>
      </w:r>
      <w:proofErr w:type="spellEnd"/>
      <w:r w:rsidRPr="00DF6119">
        <w:rPr>
          <w:rFonts w:ascii="Times New Roman" w:eastAsia="宋体" w:hAnsi="Times New Roman" w:cs="Times New Roman"/>
          <w:szCs w:val="20"/>
          <w:lang w:val="x-none"/>
        </w:rPr>
        <w:t xml:space="preserve"> UEs, there is little point in tightening this requirement.</w:t>
      </w:r>
    </w:p>
    <w:p w:rsidR="00DF6119" w:rsidRPr="00661C91" w:rsidRDefault="00DF6119" w:rsidP="00322EBE">
      <w:pPr>
        <w:pStyle w:val="a3"/>
        <w:spacing w:before="240"/>
        <w:ind w:firstLine="0"/>
        <w:rPr>
          <w:b/>
          <w:iCs/>
          <w:szCs w:val="21"/>
          <w:lang w:val="fi-FI" w:eastAsia="zh-CN"/>
        </w:rPr>
      </w:pPr>
      <w:r w:rsidRPr="00EF0054">
        <w:rPr>
          <w:rFonts w:hint="eastAsia"/>
          <w:b/>
          <w:iCs/>
          <w:szCs w:val="21"/>
        </w:rPr>
        <w:t xml:space="preserve">Proposal </w:t>
      </w:r>
      <w:r w:rsidRPr="00EF0054">
        <w:rPr>
          <w:rFonts w:hint="eastAsia"/>
          <w:b/>
          <w:iCs/>
          <w:szCs w:val="21"/>
          <w:lang w:eastAsia="zh-CN"/>
        </w:rPr>
        <w:t>3</w:t>
      </w:r>
      <w:r w:rsidRPr="00EF0054">
        <w:rPr>
          <w:rFonts w:hint="eastAsia"/>
          <w:b/>
          <w:iCs/>
          <w:szCs w:val="21"/>
        </w:rPr>
        <w:t>:</w:t>
      </w:r>
      <w:r w:rsidRPr="00EF0054">
        <w:rPr>
          <w:b/>
          <w:iCs/>
          <w:szCs w:val="21"/>
          <w:lang w:val="fi-FI"/>
        </w:rPr>
        <w:t xml:space="preserve"> </w:t>
      </w:r>
      <w:r w:rsidRPr="00EF0054">
        <w:rPr>
          <w:rFonts w:hint="eastAsia"/>
          <w:b/>
          <w:iCs/>
          <w:szCs w:val="21"/>
          <w:lang w:val="fi-FI" w:eastAsia="zh-CN"/>
        </w:rPr>
        <w:t>It is</w:t>
      </w:r>
      <w:r w:rsidRPr="00EF0054">
        <w:rPr>
          <w:b/>
          <w:iCs/>
          <w:szCs w:val="21"/>
          <w:lang w:val="fi-FI"/>
        </w:rPr>
        <w:t xml:space="preserve"> support</w:t>
      </w:r>
      <w:r w:rsidRPr="00EF0054">
        <w:rPr>
          <w:rFonts w:hint="eastAsia"/>
          <w:b/>
          <w:iCs/>
          <w:szCs w:val="21"/>
          <w:lang w:val="fi-FI" w:eastAsia="zh-CN"/>
        </w:rPr>
        <w:t>ed</w:t>
      </w:r>
      <w:r w:rsidRPr="00EF0054">
        <w:rPr>
          <w:b/>
          <w:iCs/>
          <w:szCs w:val="21"/>
          <w:lang w:val="fi-FI"/>
        </w:rPr>
        <w:t xml:space="preserve"> </w:t>
      </w:r>
      <w:r>
        <w:rPr>
          <w:b/>
          <w:iCs/>
          <w:szCs w:val="21"/>
          <w:lang w:val="fi-FI"/>
        </w:rPr>
        <w:t>to</w:t>
      </w:r>
      <w:r w:rsidRPr="00DF6119">
        <w:t xml:space="preserve"> </w:t>
      </w:r>
      <w:r>
        <w:rPr>
          <w:b/>
          <w:iCs/>
          <w:szCs w:val="21"/>
          <w:lang w:val="fi-FI"/>
        </w:rPr>
        <w:t>r</w:t>
      </w:r>
      <w:r w:rsidRPr="00DF6119">
        <w:rPr>
          <w:b/>
          <w:iCs/>
          <w:szCs w:val="21"/>
          <w:lang w:val="fi-FI"/>
        </w:rPr>
        <w:t xml:space="preserve">euse the legacy BWP switching delay when only center frequency is changed in </w:t>
      </w:r>
      <w:r w:rsidR="00661C91" w:rsidRPr="00661C91">
        <w:rPr>
          <w:rFonts w:hint="eastAsia"/>
          <w:b/>
        </w:rPr>
        <w:t>Rel-</w:t>
      </w:r>
      <w:r w:rsidR="00661C91" w:rsidRPr="00661C91">
        <w:rPr>
          <w:b/>
        </w:rPr>
        <w:t>17</w:t>
      </w:r>
      <w:r w:rsidRPr="00661C91">
        <w:rPr>
          <w:rFonts w:hint="eastAsia"/>
          <w:b/>
          <w:iCs/>
          <w:szCs w:val="21"/>
          <w:lang w:val="fi-FI" w:eastAsia="zh-CN"/>
        </w:rPr>
        <w:t>.</w:t>
      </w:r>
    </w:p>
    <w:bookmarkEnd w:id="4"/>
    <w:bookmarkEnd w:id="5"/>
    <w:p w:rsidR="00321E0D" w:rsidRPr="00896200" w:rsidRDefault="00321E0D" w:rsidP="00321E0D">
      <w:pPr>
        <w:keepNext/>
        <w:keepLines/>
        <w:widowControl/>
        <w:numPr>
          <w:ilvl w:val="0"/>
          <w:numId w:val="3"/>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Summary</w:t>
      </w:r>
    </w:p>
    <w:p w:rsidR="00321E0D" w:rsidRDefault="00321E0D" w:rsidP="00321E0D">
      <w:pPr>
        <w:spacing w:before="240"/>
        <w:rPr>
          <w:rFonts w:ascii="Times New Roman" w:eastAsia="等线" w:hAnsi="Times New Roman" w:cs="Times New Roman"/>
        </w:rPr>
      </w:pPr>
      <w:bookmarkStart w:id="8" w:name="OLE_LINK51"/>
      <w:r w:rsidRPr="00CF0AF8">
        <w:rPr>
          <w:rFonts w:ascii="Times New Roman" w:eastAsia="等线" w:hAnsi="Times New Roman" w:cs="Times New Roman"/>
        </w:rPr>
        <w:t xml:space="preserve">In this </w:t>
      </w:r>
      <w:r w:rsidRPr="00CF0AF8">
        <w:rPr>
          <w:rFonts w:ascii="Times New Roman" w:eastAsia="等线" w:hAnsi="Times New Roman" w:cs="Times New Roman" w:hint="eastAsia"/>
        </w:rPr>
        <w:t>paper,</w:t>
      </w:r>
      <w:r w:rsidRPr="00CF0AF8">
        <w:rPr>
          <w:rFonts w:ascii="Times New Roman" w:eastAsia="等线" w:hAnsi="Times New Roman" w:cs="Times New Roman"/>
        </w:rPr>
        <w:t xml:space="preserve"> we provide our views on </w:t>
      </w:r>
      <w:r w:rsidR="00DF6119" w:rsidRPr="00C160D8">
        <w:rPr>
          <w:rFonts w:ascii="Times New Roman" w:eastAsia="宋体" w:hAnsi="Times New Roman" w:cs="Times New Roman"/>
          <w:iCs/>
          <w:lang w:val="x-none"/>
        </w:rPr>
        <w:t xml:space="preserve">BWP switching for </w:t>
      </w:r>
      <w:proofErr w:type="spellStart"/>
      <w:r w:rsidR="00DF6119" w:rsidRPr="00C160D8">
        <w:rPr>
          <w:rFonts w:ascii="Times New Roman" w:eastAsia="宋体" w:hAnsi="Times New Roman" w:cs="Times New Roman"/>
          <w:iCs/>
          <w:lang w:val="x-none"/>
        </w:rPr>
        <w:t>RedCap</w:t>
      </w:r>
      <w:proofErr w:type="spellEnd"/>
      <w:r w:rsidR="00DF6119" w:rsidRPr="00C160D8">
        <w:rPr>
          <w:rFonts w:ascii="Times New Roman" w:eastAsia="宋体" w:hAnsi="Times New Roman" w:cs="Times New Roman"/>
          <w:iCs/>
          <w:lang w:val="x-none"/>
        </w:rPr>
        <w:t xml:space="preserve"> devices</w:t>
      </w:r>
      <w:r w:rsidRPr="00CF0AF8">
        <w:rPr>
          <w:rFonts w:ascii="Times New Roman" w:eastAsia="等线" w:hAnsi="Times New Roman" w:cs="Times New Roman"/>
        </w:rPr>
        <w:t xml:space="preserve">. From this discussion we have derived the following </w:t>
      </w:r>
      <w:r w:rsidR="005C35C7">
        <w:rPr>
          <w:rFonts w:ascii="Times New Roman" w:eastAsia="等线" w:hAnsi="Times New Roman" w:cs="Times New Roman" w:hint="eastAsia"/>
        </w:rPr>
        <w:t>o</w:t>
      </w:r>
      <w:r w:rsidR="005C35C7" w:rsidRPr="005C35C7">
        <w:rPr>
          <w:rFonts w:ascii="Times New Roman" w:eastAsia="等线" w:hAnsi="Times New Roman" w:cs="Times New Roman"/>
        </w:rPr>
        <w:t xml:space="preserve">bservation </w:t>
      </w:r>
      <w:r w:rsidR="005C35C7">
        <w:rPr>
          <w:rFonts w:ascii="Times New Roman" w:eastAsia="等线" w:hAnsi="Times New Roman" w:cs="Times New Roman" w:hint="eastAsia"/>
        </w:rPr>
        <w:t xml:space="preserve">and </w:t>
      </w:r>
      <w:r w:rsidRPr="00CF0AF8">
        <w:rPr>
          <w:rFonts w:ascii="Times New Roman" w:eastAsia="等线" w:hAnsi="Times New Roman" w:cs="Times New Roman"/>
        </w:rPr>
        <w:t xml:space="preserve">proposals: </w:t>
      </w:r>
    </w:p>
    <w:p w:rsidR="00A40074" w:rsidRPr="00275694" w:rsidRDefault="00A40074" w:rsidP="00A40074">
      <w:pPr>
        <w:pStyle w:val="a3"/>
        <w:spacing w:before="240" w:after="240"/>
        <w:ind w:firstLine="0"/>
        <w:rPr>
          <w:b/>
          <w:lang w:eastAsia="zh-CN"/>
        </w:rPr>
      </w:pPr>
      <w:r>
        <w:rPr>
          <w:rFonts w:hint="eastAsia"/>
          <w:b/>
          <w:iCs/>
          <w:szCs w:val="21"/>
          <w:lang w:eastAsia="zh-CN"/>
        </w:rPr>
        <w:t>Observation 1</w:t>
      </w:r>
      <w:r>
        <w:rPr>
          <w:rFonts w:hint="eastAsia"/>
          <w:b/>
          <w:iCs/>
          <w:szCs w:val="21"/>
          <w:lang w:eastAsia="zh-CN"/>
        </w:rPr>
        <w:t>：</w:t>
      </w:r>
      <w:r w:rsidRPr="00275694">
        <w:rPr>
          <w:rFonts w:hint="eastAsia"/>
          <w:b/>
          <w:iCs/>
          <w:szCs w:val="21"/>
          <w:lang w:eastAsia="zh-CN"/>
        </w:rPr>
        <w:t>For</w:t>
      </w:r>
      <w:r>
        <w:rPr>
          <w:rFonts w:hint="eastAsia"/>
          <w:b/>
          <w:iCs/>
          <w:szCs w:val="21"/>
          <w:lang w:eastAsia="zh-CN"/>
        </w:rPr>
        <w:t xml:space="preserve"> </w:t>
      </w:r>
      <w:r w:rsidRPr="00275694">
        <w:rPr>
          <w:b/>
        </w:rPr>
        <w:t>Redcap UE</w:t>
      </w:r>
      <w:r>
        <w:rPr>
          <w:rFonts w:hint="eastAsia"/>
          <w:b/>
          <w:lang w:eastAsia="zh-CN"/>
        </w:rPr>
        <w:t xml:space="preserve">s, </w:t>
      </w:r>
      <w:r w:rsidRPr="00275694">
        <w:rPr>
          <w:b/>
          <w:lang w:eastAsia="zh-CN"/>
        </w:rPr>
        <w:t>the BWP switching between non-initial DL BWP and initial BWP involving only changing of the center-frequency of th</w:t>
      </w:r>
      <w:r>
        <w:rPr>
          <w:b/>
          <w:lang w:eastAsia="zh-CN"/>
        </w:rPr>
        <w:t>e BWP may be a common scenario</w:t>
      </w:r>
      <w:r>
        <w:rPr>
          <w:rFonts w:hint="eastAsia"/>
          <w:b/>
          <w:lang w:eastAsia="zh-CN"/>
        </w:rPr>
        <w:t>.</w:t>
      </w:r>
    </w:p>
    <w:p w:rsidR="00A40074" w:rsidRPr="00B60FA1" w:rsidRDefault="00A40074" w:rsidP="00A40074">
      <w:pPr>
        <w:spacing w:afterLines="50" w:after="156"/>
        <w:rPr>
          <w:rFonts w:ascii="Times New Roman" w:eastAsia="宋体" w:hAnsi="Times New Roman" w:cs="Times New Roman"/>
          <w:b/>
          <w:szCs w:val="20"/>
          <w:lang w:val="x-none"/>
        </w:rPr>
      </w:pPr>
      <w:r w:rsidRPr="00B60FA1">
        <w:rPr>
          <w:rFonts w:ascii="Times New Roman" w:eastAsia="宋体" w:hAnsi="Times New Roman" w:cs="Times New Roman"/>
          <w:b/>
          <w:szCs w:val="20"/>
          <w:lang w:val="x-none" w:eastAsia="x-none"/>
        </w:rPr>
        <w:t xml:space="preserve">Proposal </w:t>
      </w:r>
      <w:r w:rsidRPr="00B60FA1">
        <w:rPr>
          <w:rFonts w:ascii="Times New Roman" w:eastAsia="宋体" w:hAnsi="Times New Roman" w:cs="Times New Roman" w:hint="eastAsia"/>
          <w:b/>
          <w:szCs w:val="20"/>
          <w:lang w:val="x-none"/>
        </w:rPr>
        <w:t>1</w:t>
      </w:r>
      <w:r w:rsidRPr="00B60FA1">
        <w:rPr>
          <w:rFonts w:ascii="Times New Roman" w:eastAsia="宋体" w:hAnsi="Times New Roman" w:cs="Times New Roman" w:hint="eastAsia"/>
          <w:b/>
          <w:szCs w:val="20"/>
          <w:lang w:val="x-none"/>
        </w:rPr>
        <w:t>：</w:t>
      </w:r>
      <w:r w:rsidRPr="00B60FA1">
        <w:rPr>
          <w:rFonts w:ascii="Times New Roman" w:eastAsia="宋体" w:hAnsi="Times New Roman" w:cs="Times New Roman" w:hint="eastAsia"/>
          <w:b/>
          <w:szCs w:val="20"/>
          <w:lang w:val="x-none"/>
        </w:rPr>
        <w:t xml:space="preserve">For </w:t>
      </w:r>
      <w:r w:rsidRPr="00B60FA1">
        <w:rPr>
          <w:rFonts w:ascii="Times New Roman" w:eastAsia="宋体" w:hAnsi="Times New Roman" w:cs="Times New Roman" w:hint="eastAsia"/>
          <w:b/>
          <w:szCs w:val="20"/>
          <w:lang w:val="x-none" w:eastAsia="x-none"/>
        </w:rPr>
        <w:t xml:space="preserve">whether </w:t>
      </w:r>
      <w:r w:rsidRPr="00B60FA1">
        <w:rPr>
          <w:rFonts w:ascii="Times New Roman" w:eastAsia="宋体" w:hAnsi="Times New Roman" w:cs="Times New Roman"/>
          <w:b/>
          <w:szCs w:val="20"/>
          <w:lang w:val="x-none" w:eastAsia="x-none"/>
        </w:rPr>
        <w:t>to define BWP switching delay when only center-frequency is changed in Rel-17</w:t>
      </w:r>
      <w:r w:rsidRPr="00B60FA1">
        <w:rPr>
          <w:rFonts w:ascii="Times New Roman" w:eastAsia="宋体" w:hAnsi="Times New Roman" w:cs="Times New Roman" w:hint="eastAsia"/>
          <w:b/>
          <w:szCs w:val="20"/>
          <w:lang w:val="x-none"/>
        </w:rPr>
        <w:t xml:space="preserve">, </w:t>
      </w:r>
      <w:r w:rsidRPr="00C178DF">
        <w:rPr>
          <w:rFonts w:ascii="Times New Roman" w:eastAsia="宋体" w:hAnsi="Times New Roman" w:cs="Times New Roman"/>
          <w:b/>
          <w:szCs w:val="20"/>
          <w:lang w:val="x-none" w:eastAsia="x-none"/>
        </w:rPr>
        <w:t>it is suggested to</w:t>
      </w:r>
      <w:r w:rsidRPr="00B60FA1">
        <w:rPr>
          <w:rFonts w:ascii="Times New Roman" w:eastAsia="宋体" w:hAnsi="Times New Roman" w:cs="Times New Roman"/>
          <w:b/>
          <w:szCs w:val="20"/>
          <w:lang w:val="x-none" w:eastAsia="x-none"/>
        </w:rPr>
        <w:t xml:space="preserve"> focus on the need to define for this scenario</w:t>
      </w:r>
      <w:r w:rsidRPr="00B60FA1">
        <w:rPr>
          <w:rFonts w:ascii="Times New Roman" w:eastAsia="宋体" w:hAnsi="Times New Roman" w:cs="Times New Roman" w:hint="eastAsia"/>
          <w:b/>
          <w:szCs w:val="20"/>
          <w:lang w:val="x-none"/>
        </w:rPr>
        <w:t>.</w:t>
      </w:r>
    </w:p>
    <w:p w:rsidR="00A40074" w:rsidRPr="00594872" w:rsidRDefault="00A40074" w:rsidP="00594872">
      <w:pPr>
        <w:pStyle w:val="a3"/>
        <w:spacing w:before="240"/>
        <w:ind w:firstLine="0"/>
        <w:rPr>
          <w:b/>
          <w:iCs/>
          <w:szCs w:val="21"/>
        </w:rPr>
      </w:pPr>
      <w:r w:rsidRPr="00594872">
        <w:rPr>
          <w:b/>
          <w:iCs/>
          <w:szCs w:val="21"/>
        </w:rPr>
        <w:t xml:space="preserve">Proposal </w:t>
      </w:r>
      <w:r w:rsidRPr="00594872">
        <w:rPr>
          <w:rFonts w:hint="eastAsia"/>
          <w:b/>
          <w:iCs/>
          <w:szCs w:val="21"/>
        </w:rPr>
        <w:t>2</w:t>
      </w:r>
      <w:r w:rsidRPr="00594872">
        <w:rPr>
          <w:rFonts w:hint="eastAsia"/>
          <w:b/>
          <w:iCs/>
          <w:szCs w:val="21"/>
        </w:rPr>
        <w:t>：</w:t>
      </w:r>
      <w:r w:rsidRPr="00594872">
        <w:rPr>
          <w:b/>
          <w:iCs/>
          <w:szCs w:val="21"/>
        </w:rPr>
        <w:t xml:space="preserve">For the </w:t>
      </w:r>
      <w:proofErr w:type="spellStart"/>
      <w:r w:rsidRPr="00594872">
        <w:rPr>
          <w:b/>
          <w:iCs/>
          <w:szCs w:val="21"/>
        </w:rPr>
        <w:t>RedCap</w:t>
      </w:r>
      <w:proofErr w:type="spellEnd"/>
      <w:r w:rsidRPr="00594872">
        <w:rPr>
          <w:b/>
          <w:iCs/>
          <w:szCs w:val="21"/>
        </w:rPr>
        <w:t xml:space="preserve"> UE</w:t>
      </w:r>
      <w:r w:rsidRPr="00594872">
        <w:rPr>
          <w:rFonts w:hint="eastAsia"/>
          <w:b/>
          <w:iCs/>
          <w:szCs w:val="21"/>
        </w:rPr>
        <w:t>s</w:t>
      </w:r>
      <w:r w:rsidRPr="00594872">
        <w:rPr>
          <w:b/>
          <w:iCs/>
          <w:szCs w:val="21"/>
        </w:rPr>
        <w:t xml:space="preserve"> configured in the BWP without SSB, whether it is necessary to quickly switch from the initial BWP to achieve the fast RA also needs to wait for the reply from the RAN2 to the LS.</w:t>
      </w:r>
    </w:p>
    <w:p w:rsidR="00A40074" w:rsidRPr="00A40074" w:rsidRDefault="00A40074" w:rsidP="00A40074">
      <w:pPr>
        <w:pStyle w:val="a5"/>
        <w:numPr>
          <w:ilvl w:val="0"/>
          <w:numId w:val="18"/>
        </w:numPr>
        <w:spacing w:afterLines="50" w:after="156"/>
        <w:ind w:firstLineChars="0"/>
        <w:rPr>
          <w:rFonts w:ascii="Times New Roman" w:eastAsia="宋体" w:hAnsi="Times New Roman" w:cs="Times New Roman"/>
          <w:b/>
          <w:szCs w:val="20"/>
          <w:lang w:val="x-none"/>
        </w:rPr>
      </w:pPr>
      <w:r>
        <w:rPr>
          <w:rFonts w:ascii="Times New Roman" w:eastAsia="宋体" w:hAnsi="Times New Roman" w:cs="Times New Roman" w:hint="eastAsia"/>
          <w:b/>
          <w:szCs w:val="20"/>
          <w:lang w:val="x-none"/>
        </w:rPr>
        <w:t xml:space="preserve">Option 1: </w:t>
      </w:r>
      <w:r w:rsidRPr="009619FD">
        <w:rPr>
          <w:rFonts w:ascii="Times New Roman" w:eastAsia="宋体" w:hAnsi="Times New Roman" w:cs="Times New Roman" w:hint="eastAsia"/>
          <w:b/>
          <w:szCs w:val="20"/>
          <w:lang w:val="x-none"/>
        </w:rPr>
        <w:t>I</w:t>
      </w:r>
      <w:r w:rsidRPr="009619FD">
        <w:rPr>
          <w:rFonts w:ascii="Times New Roman" w:eastAsia="宋体" w:hAnsi="Times New Roman" w:cs="Times New Roman"/>
          <w:b/>
          <w:szCs w:val="20"/>
          <w:lang w:val="x-none" w:eastAsia="x-none"/>
        </w:rPr>
        <w:t>t is less necessary to quickly switch from the initial BWP to achieve fast RA</w:t>
      </w:r>
      <w:r>
        <w:rPr>
          <w:rFonts w:ascii="Times New Roman" w:eastAsia="宋体" w:hAnsi="Times New Roman" w:cs="Times New Roman" w:hint="eastAsia"/>
          <w:b/>
          <w:szCs w:val="20"/>
          <w:lang w:val="x-none"/>
        </w:rPr>
        <w:t>.</w:t>
      </w:r>
    </w:p>
    <w:p w:rsidR="00ED732B" w:rsidRPr="00A40074" w:rsidRDefault="00A40074" w:rsidP="00322EBE">
      <w:pPr>
        <w:pStyle w:val="a3"/>
        <w:spacing w:before="240"/>
        <w:ind w:firstLine="0"/>
        <w:rPr>
          <w:b/>
          <w:iCs/>
          <w:szCs w:val="21"/>
          <w:lang w:val="fi-FI" w:eastAsia="zh-CN"/>
        </w:rPr>
      </w:pPr>
      <w:r w:rsidRPr="00EF0054">
        <w:rPr>
          <w:rFonts w:hint="eastAsia"/>
          <w:b/>
          <w:iCs/>
          <w:szCs w:val="21"/>
        </w:rPr>
        <w:t xml:space="preserve">Proposal </w:t>
      </w:r>
      <w:r w:rsidRPr="00EF0054">
        <w:rPr>
          <w:rFonts w:hint="eastAsia"/>
          <w:b/>
          <w:iCs/>
          <w:szCs w:val="21"/>
          <w:lang w:eastAsia="zh-CN"/>
        </w:rPr>
        <w:t>3</w:t>
      </w:r>
      <w:r w:rsidRPr="00EF0054">
        <w:rPr>
          <w:rFonts w:hint="eastAsia"/>
          <w:b/>
          <w:iCs/>
          <w:szCs w:val="21"/>
        </w:rPr>
        <w:t>:</w:t>
      </w:r>
      <w:r w:rsidRPr="00EF0054">
        <w:rPr>
          <w:b/>
          <w:iCs/>
          <w:szCs w:val="21"/>
          <w:lang w:val="fi-FI"/>
        </w:rPr>
        <w:t xml:space="preserve"> </w:t>
      </w:r>
      <w:r w:rsidRPr="00EF0054">
        <w:rPr>
          <w:rFonts w:hint="eastAsia"/>
          <w:b/>
          <w:iCs/>
          <w:szCs w:val="21"/>
          <w:lang w:val="fi-FI" w:eastAsia="zh-CN"/>
        </w:rPr>
        <w:t>It is</w:t>
      </w:r>
      <w:r w:rsidRPr="00EF0054">
        <w:rPr>
          <w:b/>
          <w:iCs/>
          <w:szCs w:val="21"/>
          <w:lang w:val="fi-FI"/>
        </w:rPr>
        <w:t xml:space="preserve"> support</w:t>
      </w:r>
      <w:r w:rsidRPr="00EF0054">
        <w:rPr>
          <w:rFonts w:hint="eastAsia"/>
          <w:b/>
          <w:iCs/>
          <w:szCs w:val="21"/>
          <w:lang w:val="fi-FI" w:eastAsia="zh-CN"/>
        </w:rPr>
        <w:t>ed</w:t>
      </w:r>
      <w:r w:rsidRPr="00EF0054">
        <w:rPr>
          <w:b/>
          <w:iCs/>
          <w:szCs w:val="21"/>
          <w:lang w:val="fi-FI"/>
        </w:rPr>
        <w:t xml:space="preserve"> </w:t>
      </w:r>
      <w:r>
        <w:rPr>
          <w:b/>
          <w:iCs/>
          <w:szCs w:val="21"/>
          <w:lang w:val="fi-FI"/>
        </w:rPr>
        <w:t>to</w:t>
      </w:r>
      <w:r w:rsidRPr="00DF6119">
        <w:t xml:space="preserve"> </w:t>
      </w:r>
      <w:r>
        <w:rPr>
          <w:b/>
          <w:iCs/>
          <w:szCs w:val="21"/>
          <w:lang w:val="fi-FI"/>
        </w:rPr>
        <w:t>r</w:t>
      </w:r>
      <w:r w:rsidRPr="00DF6119">
        <w:rPr>
          <w:b/>
          <w:iCs/>
          <w:szCs w:val="21"/>
          <w:lang w:val="fi-FI"/>
        </w:rPr>
        <w:t xml:space="preserve">euse the legacy BWP switching delay when only center frequency is changed in </w:t>
      </w:r>
      <w:r w:rsidR="00661C91" w:rsidRPr="00661C91">
        <w:rPr>
          <w:b/>
          <w:iCs/>
          <w:szCs w:val="21"/>
          <w:lang w:val="fi-FI"/>
        </w:rPr>
        <w:t>Rel-17</w:t>
      </w:r>
      <w:r w:rsidRPr="00EF0054">
        <w:rPr>
          <w:rFonts w:hint="eastAsia"/>
          <w:b/>
          <w:iCs/>
          <w:szCs w:val="21"/>
          <w:lang w:val="fi-FI" w:eastAsia="zh-CN"/>
        </w:rPr>
        <w:t>.</w:t>
      </w:r>
    </w:p>
    <w:bookmarkEnd w:id="8"/>
    <w:p w:rsidR="00321E0D" w:rsidRPr="00896200" w:rsidRDefault="00321E0D" w:rsidP="00321E0D">
      <w:pPr>
        <w:keepNext/>
        <w:keepLines/>
        <w:widowControl/>
        <w:numPr>
          <w:ilvl w:val="0"/>
          <w:numId w:val="3"/>
        </w:numPr>
        <w:pBdr>
          <w:top w:val="single" w:sz="12" w:space="3" w:color="auto"/>
        </w:pBdr>
        <w:spacing w:before="360"/>
        <w:ind w:left="357" w:hanging="357"/>
        <w:jc w:val="left"/>
        <w:outlineLvl w:val="0"/>
        <w:rPr>
          <w:rFonts w:ascii="Arial" w:eastAsia="等线" w:hAnsi="Arial" w:cs="Times New Roman"/>
          <w:sz w:val="36"/>
          <w:szCs w:val="36"/>
        </w:rPr>
      </w:pPr>
      <w:r w:rsidRPr="00896200">
        <w:rPr>
          <w:rFonts w:ascii="Arial" w:eastAsia="等线" w:hAnsi="Arial" w:cs="Times New Roman"/>
          <w:sz w:val="36"/>
          <w:szCs w:val="20"/>
        </w:rPr>
        <w:t>References</w:t>
      </w:r>
    </w:p>
    <w:p w:rsidR="00321E0D" w:rsidRDefault="00C66395" w:rsidP="00C66395">
      <w:pPr>
        <w:widowControl/>
        <w:numPr>
          <w:ilvl w:val="0"/>
          <w:numId w:val="2"/>
        </w:numPr>
        <w:spacing w:before="240"/>
        <w:jc w:val="left"/>
        <w:rPr>
          <w:rFonts w:ascii="Times New Roman" w:eastAsia="等线" w:hAnsi="Times New Roman" w:cs="Times New Roman"/>
          <w:sz w:val="20"/>
          <w:szCs w:val="20"/>
        </w:rPr>
      </w:pPr>
      <w:r w:rsidRPr="00C66395">
        <w:rPr>
          <w:rFonts w:ascii="Times New Roman" w:eastAsia="等线" w:hAnsi="Times New Roman" w:cs="Times New Roman"/>
          <w:sz w:val="20"/>
          <w:szCs w:val="20"/>
        </w:rPr>
        <w:t>R4-2206950</w:t>
      </w:r>
      <w:r>
        <w:rPr>
          <w:rFonts w:ascii="Times New Roman" w:eastAsia="等线" w:hAnsi="Times New Roman" w:cs="Times New Roman" w:hint="eastAsia"/>
          <w:sz w:val="20"/>
          <w:szCs w:val="20"/>
        </w:rPr>
        <w:t xml:space="preserve"> </w:t>
      </w:r>
      <w:r w:rsidRPr="00C66395">
        <w:rPr>
          <w:rFonts w:ascii="Times New Roman" w:eastAsia="等线" w:hAnsi="Times New Roman" w:cs="Times New Roman"/>
          <w:sz w:val="20"/>
          <w:szCs w:val="20"/>
        </w:rPr>
        <w:t xml:space="preserve">WF on </w:t>
      </w:r>
      <w:proofErr w:type="spellStart"/>
      <w:r w:rsidRPr="00C66395">
        <w:rPr>
          <w:rFonts w:ascii="Times New Roman" w:eastAsia="等线" w:hAnsi="Times New Roman" w:cs="Times New Roman"/>
          <w:sz w:val="20"/>
          <w:szCs w:val="20"/>
        </w:rPr>
        <w:t>RedCap</w:t>
      </w:r>
      <w:proofErr w:type="spellEnd"/>
      <w:r w:rsidRPr="00C66395">
        <w:rPr>
          <w:rFonts w:ascii="Times New Roman" w:eastAsia="等线" w:hAnsi="Times New Roman" w:cs="Times New Roman"/>
          <w:sz w:val="20"/>
          <w:szCs w:val="20"/>
        </w:rPr>
        <w:t xml:space="preserve"> RRM requirements</w:t>
      </w:r>
      <w:r w:rsidR="00321E0D" w:rsidRPr="0056367A">
        <w:rPr>
          <w:rFonts w:ascii="Times New Roman" w:eastAsia="等线" w:hAnsi="Times New Roman" w:cs="Times New Roman" w:hint="eastAsia"/>
          <w:sz w:val="20"/>
          <w:szCs w:val="20"/>
        </w:rPr>
        <w:t xml:space="preserve">, </w:t>
      </w:r>
      <w:r w:rsidRPr="00C66395">
        <w:rPr>
          <w:rFonts w:ascii="Times New Roman" w:eastAsia="等线" w:hAnsi="Times New Roman" w:cs="Times New Roman"/>
          <w:sz w:val="20"/>
          <w:szCs w:val="20"/>
        </w:rPr>
        <w:t>Ericsson</w:t>
      </w:r>
    </w:p>
    <w:p w:rsidR="00610EC9" w:rsidRDefault="00610EC9" w:rsidP="00610EC9">
      <w:pPr>
        <w:widowControl/>
        <w:numPr>
          <w:ilvl w:val="0"/>
          <w:numId w:val="2"/>
        </w:numPr>
        <w:spacing w:before="240"/>
        <w:jc w:val="left"/>
        <w:rPr>
          <w:rFonts w:ascii="Times New Roman" w:eastAsia="等线" w:hAnsi="Times New Roman" w:cs="Times New Roman"/>
          <w:sz w:val="20"/>
          <w:szCs w:val="20"/>
        </w:rPr>
      </w:pPr>
      <w:bookmarkStart w:id="9" w:name="OLE_LINK22"/>
      <w:bookmarkStart w:id="10" w:name="OLE_LINK23"/>
      <w:r w:rsidRPr="00610EC9">
        <w:rPr>
          <w:rFonts w:ascii="Times New Roman" w:eastAsia="等线" w:hAnsi="Times New Roman" w:cs="Times New Roman"/>
          <w:sz w:val="20"/>
          <w:szCs w:val="20"/>
        </w:rPr>
        <w:t>R4-2207069</w:t>
      </w:r>
      <w:r w:rsidR="00173B70" w:rsidRPr="00610EC9">
        <w:rPr>
          <w:rFonts w:ascii="Times New Roman" w:eastAsia="等线" w:hAnsi="Times New Roman" w:cs="Times New Roman" w:hint="eastAsia"/>
          <w:sz w:val="20"/>
          <w:szCs w:val="20"/>
        </w:rPr>
        <w:t xml:space="preserve"> </w:t>
      </w:r>
      <w:r w:rsidRPr="00610EC9">
        <w:rPr>
          <w:rFonts w:ascii="Times New Roman" w:eastAsia="等线" w:hAnsi="Times New Roman" w:cs="Times New Roman"/>
          <w:sz w:val="20"/>
          <w:szCs w:val="20"/>
        </w:rPr>
        <w:t>Email discussion summary for [102-e][228] NR_redcap_RRM_1</w:t>
      </w:r>
      <w:r w:rsidR="00173B70" w:rsidRPr="00610EC9">
        <w:rPr>
          <w:rFonts w:ascii="Times New Roman" w:eastAsia="等线" w:hAnsi="Times New Roman" w:cs="Times New Roman" w:hint="eastAsia"/>
          <w:sz w:val="20"/>
          <w:szCs w:val="20"/>
        </w:rPr>
        <w:t xml:space="preserve">, </w:t>
      </w:r>
      <w:r>
        <w:rPr>
          <w:rFonts w:ascii="Times New Roman" w:eastAsia="等线" w:hAnsi="Times New Roman" w:cs="Times New Roman"/>
          <w:sz w:val="20"/>
          <w:szCs w:val="20"/>
        </w:rPr>
        <w:t>Ericsson</w:t>
      </w:r>
    </w:p>
    <w:bookmarkEnd w:id="9"/>
    <w:bookmarkEnd w:id="10"/>
    <w:p w:rsidR="00872EE9" w:rsidRPr="00610EC9" w:rsidRDefault="00610EC9" w:rsidP="00610EC9">
      <w:pPr>
        <w:widowControl/>
        <w:numPr>
          <w:ilvl w:val="0"/>
          <w:numId w:val="2"/>
        </w:numPr>
        <w:spacing w:before="240"/>
        <w:jc w:val="left"/>
        <w:rPr>
          <w:rFonts w:ascii="Times New Roman" w:eastAsia="等线" w:hAnsi="Times New Roman" w:cs="Times New Roman"/>
          <w:sz w:val="20"/>
          <w:szCs w:val="20"/>
        </w:rPr>
      </w:pPr>
      <w:r w:rsidRPr="00610EC9">
        <w:rPr>
          <w:rFonts w:ascii="Times New Roman" w:eastAsia="等线" w:hAnsi="Times New Roman" w:cs="Times New Roman"/>
          <w:sz w:val="20"/>
          <w:szCs w:val="20"/>
        </w:rPr>
        <w:t>R4-2207104</w:t>
      </w:r>
      <w:r w:rsidR="00B00D3B" w:rsidRPr="00610EC9">
        <w:rPr>
          <w:rFonts w:ascii="Times New Roman" w:eastAsia="等线" w:hAnsi="Times New Roman" w:cs="Times New Roman" w:hint="eastAsia"/>
          <w:sz w:val="20"/>
          <w:szCs w:val="20"/>
        </w:rPr>
        <w:t xml:space="preserve"> </w:t>
      </w:r>
      <w:r w:rsidRPr="00610EC9">
        <w:rPr>
          <w:rFonts w:ascii="Times New Roman" w:eastAsia="等线" w:hAnsi="Times New Roman" w:cs="Times New Roman"/>
          <w:sz w:val="20"/>
          <w:szCs w:val="20"/>
        </w:rPr>
        <w:t xml:space="preserve">LS on NCD-SSB issues for </w:t>
      </w:r>
      <w:proofErr w:type="spellStart"/>
      <w:r w:rsidRPr="00610EC9">
        <w:rPr>
          <w:rFonts w:ascii="Times New Roman" w:eastAsia="等线" w:hAnsi="Times New Roman" w:cs="Times New Roman"/>
          <w:sz w:val="20"/>
          <w:szCs w:val="20"/>
        </w:rPr>
        <w:t>RedCap</w:t>
      </w:r>
      <w:proofErr w:type="spellEnd"/>
      <w:r w:rsidRPr="00610EC9">
        <w:rPr>
          <w:rFonts w:ascii="Times New Roman" w:eastAsia="等线" w:hAnsi="Times New Roman" w:cs="Times New Roman"/>
          <w:sz w:val="20"/>
          <w:szCs w:val="20"/>
        </w:rPr>
        <w:t xml:space="preserve"> UE</w:t>
      </w:r>
      <w:r w:rsidRPr="00610EC9">
        <w:rPr>
          <w:rFonts w:ascii="Times New Roman" w:eastAsia="等线" w:hAnsi="Times New Roman" w:cs="Times New Roman" w:hint="eastAsia"/>
          <w:sz w:val="20"/>
          <w:szCs w:val="20"/>
        </w:rPr>
        <w:t xml:space="preserve">, </w:t>
      </w:r>
      <w:r w:rsidRPr="00610EC9">
        <w:rPr>
          <w:rFonts w:ascii="Times New Roman" w:eastAsia="宋体" w:hAnsi="Times New Roman" w:cs="Times New Roman"/>
          <w:szCs w:val="20"/>
          <w:lang w:val="x-none"/>
        </w:rPr>
        <w:t>3GPP RAN4</w:t>
      </w:r>
    </w:p>
    <w:p w:rsidR="00610EC9" w:rsidRPr="00173B70" w:rsidRDefault="00610EC9" w:rsidP="00610EC9">
      <w:pPr>
        <w:widowControl/>
        <w:numPr>
          <w:ilvl w:val="0"/>
          <w:numId w:val="2"/>
        </w:numPr>
        <w:spacing w:before="240"/>
        <w:jc w:val="left"/>
        <w:rPr>
          <w:rFonts w:ascii="Times New Roman" w:eastAsia="等线" w:hAnsi="Times New Roman" w:cs="Times New Roman"/>
          <w:sz w:val="20"/>
          <w:szCs w:val="20"/>
        </w:rPr>
      </w:pPr>
      <w:r w:rsidRPr="00592C40">
        <w:rPr>
          <w:rFonts w:ascii="Times New Roman" w:eastAsia="宋体" w:hAnsi="Times New Roman" w:cs="Times New Roman"/>
          <w:szCs w:val="20"/>
          <w:lang w:val="x-none" w:eastAsia="x-none"/>
        </w:rPr>
        <w:t>R4-1803283</w:t>
      </w:r>
      <w:r>
        <w:rPr>
          <w:rFonts w:ascii="Times New Roman" w:eastAsia="宋体" w:hAnsi="Times New Roman" w:cs="Times New Roman" w:hint="eastAsia"/>
          <w:szCs w:val="20"/>
          <w:lang w:val="x-none"/>
        </w:rPr>
        <w:t xml:space="preserve"> </w:t>
      </w:r>
      <w:r w:rsidRPr="00610EC9">
        <w:rPr>
          <w:rFonts w:ascii="Times New Roman" w:eastAsia="宋体" w:hAnsi="Times New Roman" w:cs="Times New Roman"/>
          <w:szCs w:val="20"/>
          <w:lang w:val="x-none"/>
        </w:rPr>
        <w:t>LS on BWP switching delay</w:t>
      </w:r>
      <w:r>
        <w:rPr>
          <w:rFonts w:ascii="Times New Roman" w:eastAsia="宋体" w:hAnsi="Times New Roman" w:cs="Times New Roman" w:hint="eastAsia"/>
          <w:szCs w:val="20"/>
          <w:lang w:val="x-none"/>
        </w:rPr>
        <w:t xml:space="preserve">, </w:t>
      </w:r>
      <w:r w:rsidRPr="00610EC9">
        <w:rPr>
          <w:rFonts w:ascii="Times New Roman" w:eastAsia="宋体" w:hAnsi="Times New Roman" w:cs="Times New Roman"/>
          <w:szCs w:val="20"/>
          <w:lang w:val="x-none"/>
        </w:rPr>
        <w:t>3GPP RAN4</w:t>
      </w:r>
    </w:p>
    <w:sectPr w:rsidR="00610EC9" w:rsidRPr="00173B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7A6" w:rsidRDefault="001837A6" w:rsidP="00300ED8">
      <w:r>
        <w:separator/>
      </w:r>
    </w:p>
  </w:endnote>
  <w:endnote w:type="continuationSeparator" w:id="0">
    <w:p w:rsidR="001837A6" w:rsidRDefault="001837A6" w:rsidP="00300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7A6" w:rsidRDefault="001837A6" w:rsidP="00300ED8">
      <w:r>
        <w:separator/>
      </w:r>
    </w:p>
  </w:footnote>
  <w:footnote w:type="continuationSeparator" w:id="0">
    <w:p w:rsidR="001837A6" w:rsidRDefault="001837A6" w:rsidP="00300E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B0D9F"/>
    <w:multiLevelType w:val="hybridMultilevel"/>
    <w:tmpl w:val="FE663A1A"/>
    <w:lvl w:ilvl="0" w:tplc="794A83F6">
      <w:start w:val="1"/>
      <w:numFmt w:val="decimal"/>
      <w:lvlText w:val="%1)"/>
      <w:lvlJc w:val="left"/>
      <w:pPr>
        <w:ind w:left="420" w:hanging="420"/>
      </w:pPr>
      <w:rPr>
        <w:color w:val="00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nsid w:val="09F3632F"/>
    <w:multiLevelType w:val="hybridMultilevel"/>
    <w:tmpl w:val="8E1C5BB8"/>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500EAC"/>
    <w:multiLevelType w:val="multilevel"/>
    <w:tmpl w:val="17500EAC"/>
    <w:lvl w:ilvl="0">
      <w:start w:val="1"/>
      <w:numFmt w:val="bullet"/>
      <w:lvlText w:val=""/>
      <w:lvlJc w:val="left"/>
      <w:pPr>
        <w:ind w:left="846"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ABA0D15"/>
    <w:multiLevelType w:val="hybridMultilevel"/>
    <w:tmpl w:val="04F4834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E84E77"/>
    <w:multiLevelType w:val="hybridMultilevel"/>
    <w:tmpl w:val="FCFA9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F267FC"/>
    <w:multiLevelType w:val="hybridMultilevel"/>
    <w:tmpl w:val="15408FE4"/>
    <w:lvl w:ilvl="0" w:tplc="04090003">
      <w:start w:val="1"/>
      <w:numFmt w:val="bullet"/>
      <w:lvlText w:val="o"/>
      <w:lvlJc w:val="left"/>
      <w:pPr>
        <w:ind w:left="922" w:hanging="420"/>
      </w:pPr>
      <w:rPr>
        <w:rFonts w:ascii="Courier New" w:hAnsi="Courier New" w:cs="Times New Roman" w:hint="default"/>
      </w:rPr>
    </w:lvl>
    <w:lvl w:ilvl="1" w:tplc="04090003" w:tentative="1">
      <w:start w:val="1"/>
      <w:numFmt w:val="bullet"/>
      <w:lvlText w:val=""/>
      <w:lvlJc w:val="left"/>
      <w:pPr>
        <w:ind w:left="1342" w:hanging="420"/>
      </w:pPr>
      <w:rPr>
        <w:rFonts w:ascii="Wingdings" w:hAnsi="Wingdings" w:hint="default"/>
      </w:rPr>
    </w:lvl>
    <w:lvl w:ilvl="2" w:tplc="04090005" w:tentative="1">
      <w:start w:val="1"/>
      <w:numFmt w:val="bullet"/>
      <w:lvlText w:val=""/>
      <w:lvlJc w:val="left"/>
      <w:pPr>
        <w:ind w:left="1762" w:hanging="420"/>
      </w:pPr>
      <w:rPr>
        <w:rFonts w:ascii="Wingdings" w:hAnsi="Wingdings" w:hint="default"/>
      </w:rPr>
    </w:lvl>
    <w:lvl w:ilvl="3" w:tplc="04090001" w:tentative="1">
      <w:start w:val="1"/>
      <w:numFmt w:val="bullet"/>
      <w:lvlText w:val=""/>
      <w:lvlJc w:val="left"/>
      <w:pPr>
        <w:ind w:left="2182" w:hanging="420"/>
      </w:pPr>
      <w:rPr>
        <w:rFonts w:ascii="Wingdings" w:hAnsi="Wingdings" w:hint="default"/>
      </w:rPr>
    </w:lvl>
    <w:lvl w:ilvl="4" w:tplc="04090003" w:tentative="1">
      <w:start w:val="1"/>
      <w:numFmt w:val="bullet"/>
      <w:lvlText w:val=""/>
      <w:lvlJc w:val="left"/>
      <w:pPr>
        <w:ind w:left="2602" w:hanging="420"/>
      </w:pPr>
      <w:rPr>
        <w:rFonts w:ascii="Wingdings" w:hAnsi="Wingdings" w:hint="default"/>
      </w:rPr>
    </w:lvl>
    <w:lvl w:ilvl="5" w:tplc="04090005" w:tentative="1">
      <w:start w:val="1"/>
      <w:numFmt w:val="bullet"/>
      <w:lvlText w:val=""/>
      <w:lvlJc w:val="left"/>
      <w:pPr>
        <w:ind w:left="3022" w:hanging="420"/>
      </w:pPr>
      <w:rPr>
        <w:rFonts w:ascii="Wingdings" w:hAnsi="Wingdings" w:hint="default"/>
      </w:rPr>
    </w:lvl>
    <w:lvl w:ilvl="6" w:tplc="04090001" w:tentative="1">
      <w:start w:val="1"/>
      <w:numFmt w:val="bullet"/>
      <w:lvlText w:val=""/>
      <w:lvlJc w:val="left"/>
      <w:pPr>
        <w:ind w:left="3442" w:hanging="420"/>
      </w:pPr>
      <w:rPr>
        <w:rFonts w:ascii="Wingdings" w:hAnsi="Wingdings" w:hint="default"/>
      </w:rPr>
    </w:lvl>
    <w:lvl w:ilvl="7" w:tplc="04090003" w:tentative="1">
      <w:start w:val="1"/>
      <w:numFmt w:val="bullet"/>
      <w:lvlText w:val=""/>
      <w:lvlJc w:val="left"/>
      <w:pPr>
        <w:ind w:left="3862" w:hanging="420"/>
      </w:pPr>
      <w:rPr>
        <w:rFonts w:ascii="Wingdings" w:hAnsi="Wingdings" w:hint="default"/>
      </w:rPr>
    </w:lvl>
    <w:lvl w:ilvl="8" w:tplc="04090005" w:tentative="1">
      <w:start w:val="1"/>
      <w:numFmt w:val="bullet"/>
      <w:lvlText w:val=""/>
      <w:lvlJc w:val="left"/>
      <w:pPr>
        <w:ind w:left="4282" w:hanging="420"/>
      </w:pPr>
      <w:rPr>
        <w:rFonts w:ascii="Wingdings" w:hAnsi="Wingdings" w:hint="default"/>
      </w:rPr>
    </w:lvl>
  </w:abstractNum>
  <w:abstractNum w:abstractNumId="7">
    <w:nsid w:val="36B90DD3"/>
    <w:multiLevelType w:val="hybridMultilevel"/>
    <w:tmpl w:val="DE166D08"/>
    <w:lvl w:ilvl="0" w:tplc="A6E29A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3A905E4C"/>
    <w:multiLevelType w:val="hybridMultilevel"/>
    <w:tmpl w:val="CE4C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204437"/>
    <w:multiLevelType w:val="hybridMultilevel"/>
    <w:tmpl w:val="5A38B062"/>
    <w:lvl w:ilvl="0" w:tplc="741CE92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47F5DA9"/>
    <w:multiLevelType w:val="hybridMultilevel"/>
    <w:tmpl w:val="095A10E2"/>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nsid w:val="5C962922"/>
    <w:multiLevelType w:val="hybridMultilevel"/>
    <w:tmpl w:val="555C333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6118258D"/>
    <w:multiLevelType w:val="hybridMultilevel"/>
    <w:tmpl w:val="19E8205E"/>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06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strike w:val="0"/>
        <w:dstrike w:val="0"/>
        <w:u w:val="none"/>
        <w:effect w:val="none"/>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B717605"/>
    <w:multiLevelType w:val="hybridMultilevel"/>
    <w:tmpl w:val="EC421FB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5"/>
  </w:num>
  <w:num w:numId="4">
    <w:abstractNumId w:val="10"/>
  </w:num>
  <w:num w:numId="5">
    <w:abstractNumId w:val="9"/>
  </w:num>
  <w:num w:numId="6">
    <w:abstractNumId w:val="2"/>
  </w:num>
  <w:num w:numId="7">
    <w:abstractNumId w:val="12"/>
  </w:num>
  <w:num w:numId="8">
    <w:abstractNumId w:val="14"/>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0"/>
  </w:num>
  <w:num w:numId="14">
    <w:abstractNumId w:val="6"/>
  </w:num>
  <w:num w:numId="15">
    <w:abstractNumId w:val="5"/>
  </w:num>
  <w:num w:numId="16">
    <w:abstractNumId w:val="17"/>
  </w:num>
  <w:num w:numId="17">
    <w:abstractNumId w:val="8"/>
  </w:num>
  <w:num w:numId="18">
    <w:abstractNumId w:val="1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E0D"/>
    <w:rsid w:val="00004503"/>
    <w:rsid w:val="00005CE6"/>
    <w:rsid w:val="000270A6"/>
    <w:rsid w:val="00096949"/>
    <w:rsid w:val="000C251F"/>
    <w:rsid w:val="000E4E2C"/>
    <w:rsid w:val="00111A6B"/>
    <w:rsid w:val="00114786"/>
    <w:rsid w:val="00152648"/>
    <w:rsid w:val="00164D74"/>
    <w:rsid w:val="0016559E"/>
    <w:rsid w:val="0016625A"/>
    <w:rsid w:val="00173B70"/>
    <w:rsid w:val="001837A6"/>
    <w:rsid w:val="00196A67"/>
    <w:rsid w:val="001B513A"/>
    <w:rsid w:val="00214B52"/>
    <w:rsid w:val="00216A87"/>
    <w:rsid w:val="00247237"/>
    <w:rsid w:val="00260274"/>
    <w:rsid w:val="00275694"/>
    <w:rsid w:val="0028014E"/>
    <w:rsid w:val="00284C01"/>
    <w:rsid w:val="00293625"/>
    <w:rsid w:val="002F01CB"/>
    <w:rsid w:val="002F5345"/>
    <w:rsid w:val="00300ED8"/>
    <w:rsid w:val="00315C8F"/>
    <w:rsid w:val="00321E0D"/>
    <w:rsid w:val="00322EBE"/>
    <w:rsid w:val="0038037D"/>
    <w:rsid w:val="003941AC"/>
    <w:rsid w:val="003A0712"/>
    <w:rsid w:val="003C4BC1"/>
    <w:rsid w:val="003C5EFB"/>
    <w:rsid w:val="0040297D"/>
    <w:rsid w:val="00412ED5"/>
    <w:rsid w:val="004636D5"/>
    <w:rsid w:val="00463BA6"/>
    <w:rsid w:val="00471470"/>
    <w:rsid w:val="004B1487"/>
    <w:rsid w:val="004C0F02"/>
    <w:rsid w:val="004C6AE1"/>
    <w:rsid w:val="00580FEE"/>
    <w:rsid w:val="00584875"/>
    <w:rsid w:val="00592C40"/>
    <w:rsid w:val="00594872"/>
    <w:rsid w:val="005C35C7"/>
    <w:rsid w:val="005F6BE0"/>
    <w:rsid w:val="00610EC9"/>
    <w:rsid w:val="0063638B"/>
    <w:rsid w:val="0064163E"/>
    <w:rsid w:val="00661C91"/>
    <w:rsid w:val="00687DFB"/>
    <w:rsid w:val="006C58FE"/>
    <w:rsid w:val="006D4139"/>
    <w:rsid w:val="007A0791"/>
    <w:rsid w:val="007A0847"/>
    <w:rsid w:val="007A50D6"/>
    <w:rsid w:val="007F1694"/>
    <w:rsid w:val="008061AF"/>
    <w:rsid w:val="00815AB9"/>
    <w:rsid w:val="00820545"/>
    <w:rsid w:val="00847926"/>
    <w:rsid w:val="00872EE9"/>
    <w:rsid w:val="008C77B9"/>
    <w:rsid w:val="009619FD"/>
    <w:rsid w:val="009B59FE"/>
    <w:rsid w:val="009F49E3"/>
    <w:rsid w:val="00A40074"/>
    <w:rsid w:val="00A47845"/>
    <w:rsid w:val="00A60176"/>
    <w:rsid w:val="00AA3AD3"/>
    <w:rsid w:val="00AB4D3E"/>
    <w:rsid w:val="00AE310B"/>
    <w:rsid w:val="00AF1507"/>
    <w:rsid w:val="00B00D3B"/>
    <w:rsid w:val="00B02AC4"/>
    <w:rsid w:val="00B21D27"/>
    <w:rsid w:val="00B44459"/>
    <w:rsid w:val="00B60FA1"/>
    <w:rsid w:val="00B73EAF"/>
    <w:rsid w:val="00BC5170"/>
    <w:rsid w:val="00BF1043"/>
    <w:rsid w:val="00BF5455"/>
    <w:rsid w:val="00C012A6"/>
    <w:rsid w:val="00C160D8"/>
    <w:rsid w:val="00C178DF"/>
    <w:rsid w:val="00C5586B"/>
    <w:rsid w:val="00C66395"/>
    <w:rsid w:val="00C7092E"/>
    <w:rsid w:val="00C86ECC"/>
    <w:rsid w:val="00CA3A10"/>
    <w:rsid w:val="00D15DD6"/>
    <w:rsid w:val="00D3544C"/>
    <w:rsid w:val="00D94CA0"/>
    <w:rsid w:val="00DF1962"/>
    <w:rsid w:val="00DF6119"/>
    <w:rsid w:val="00E557EA"/>
    <w:rsid w:val="00E76D04"/>
    <w:rsid w:val="00E93493"/>
    <w:rsid w:val="00EB084F"/>
    <w:rsid w:val="00EB194B"/>
    <w:rsid w:val="00EC26A2"/>
    <w:rsid w:val="00ED732B"/>
    <w:rsid w:val="00EE7024"/>
    <w:rsid w:val="00EF0054"/>
    <w:rsid w:val="00F10068"/>
    <w:rsid w:val="00F21761"/>
    <w:rsid w:val="00F248F5"/>
    <w:rsid w:val="00F44DBC"/>
    <w:rsid w:val="00FE0D4C"/>
    <w:rsid w:val="00FF3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uiPriority="0" w:qFormat="1"/>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E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qFormat/>
    <w:rsid w:val="00321E0D"/>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321E0D"/>
    <w:rPr>
      <w:rFonts w:ascii="Times New Roman" w:eastAsia="宋体" w:hAnsi="Times New Roman" w:cs="Times New Roman"/>
      <w:szCs w:val="20"/>
      <w:lang w:val="x-none" w:eastAsia="x-none"/>
    </w:rPr>
  </w:style>
  <w:style w:type="table" w:styleId="a4">
    <w:name w:val="Table Grid"/>
    <w:basedOn w:val="a1"/>
    <w:uiPriority w:val="59"/>
    <w:qFormat/>
    <w:rsid w:val="00321E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
    <w:uiPriority w:val="34"/>
    <w:qFormat/>
    <w:rsid w:val="00321E0D"/>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5"/>
    <w:uiPriority w:val="34"/>
    <w:qFormat/>
    <w:locked/>
    <w:rsid w:val="00321E0D"/>
  </w:style>
  <w:style w:type="paragraph" w:styleId="a6">
    <w:name w:val="header"/>
    <w:basedOn w:val="a"/>
    <w:link w:val="Char0"/>
    <w:unhideWhenUsed/>
    <w:qFormat/>
    <w:rsid w:val="00300ED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qFormat/>
    <w:rsid w:val="00300ED8"/>
    <w:rPr>
      <w:sz w:val="18"/>
      <w:szCs w:val="18"/>
    </w:rPr>
  </w:style>
  <w:style w:type="paragraph" w:styleId="a7">
    <w:name w:val="footer"/>
    <w:basedOn w:val="a"/>
    <w:link w:val="Char2"/>
    <w:uiPriority w:val="99"/>
    <w:unhideWhenUsed/>
    <w:rsid w:val="00300ED8"/>
    <w:pPr>
      <w:tabs>
        <w:tab w:val="center" w:pos="4153"/>
        <w:tab w:val="right" w:pos="8306"/>
      </w:tabs>
      <w:snapToGrid w:val="0"/>
      <w:jc w:val="left"/>
    </w:pPr>
    <w:rPr>
      <w:sz w:val="18"/>
      <w:szCs w:val="18"/>
    </w:rPr>
  </w:style>
  <w:style w:type="character" w:customStyle="1" w:styleId="Char2">
    <w:name w:val="页脚 Char"/>
    <w:basedOn w:val="a0"/>
    <w:link w:val="a7"/>
    <w:uiPriority w:val="99"/>
    <w:rsid w:val="00300ED8"/>
    <w:rPr>
      <w:sz w:val="18"/>
      <w:szCs w:val="18"/>
    </w:rPr>
  </w:style>
  <w:style w:type="paragraph" w:styleId="a8">
    <w:name w:val="caption"/>
    <w:basedOn w:val="a"/>
    <w:next w:val="a"/>
    <w:link w:val="Char3"/>
    <w:uiPriority w:val="99"/>
    <w:qFormat/>
    <w:rsid w:val="00214B52"/>
    <w:pPr>
      <w:widowControl/>
      <w:spacing w:before="120" w:after="120" w:line="259" w:lineRule="auto"/>
      <w:jc w:val="left"/>
    </w:pPr>
    <w:rPr>
      <w:rFonts w:ascii="Times New Roman" w:hAnsi="Times New Roman" w:cs="Times New Roman"/>
      <w:b/>
      <w:kern w:val="0"/>
      <w:sz w:val="20"/>
      <w:szCs w:val="20"/>
      <w:lang w:val="en-GB" w:eastAsia="en-US"/>
    </w:rPr>
  </w:style>
  <w:style w:type="character" w:customStyle="1" w:styleId="Char3">
    <w:name w:val="题注 Char"/>
    <w:link w:val="a8"/>
    <w:uiPriority w:val="99"/>
    <w:qFormat/>
    <w:rsid w:val="00214B52"/>
    <w:rPr>
      <w:rFonts w:ascii="Times New Roman" w:hAnsi="Times New Roman" w:cs="Times New Roman"/>
      <w:b/>
      <w:kern w:val="0"/>
      <w:sz w:val="20"/>
      <w:szCs w:val="20"/>
      <w:lang w:val="en-GB" w:eastAsia="en-US"/>
    </w:rPr>
  </w:style>
  <w:style w:type="paragraph" w:customStyle="1" w:styleId="2">
    <w:name w:val="列出段落2"/>
    <w:basedOn w:val="a"/>
    <w:uiPriority w:val="34"/>
    <w:rsid w:val="00471470"/>
    <w:pPr>
      <w:widowControl/>
      <w:ind w:left="720"/>
      <w:jc w:val="left"/>
    </w:pPr>
    <w:rPr>
      <w:rFonts w:ascii="Calibri" w:hAnsi="Calibri"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uiPriority="0" w:qFormat="1"/>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E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qFormat/>
    <w:rsid w:val="00321E0D"/>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321E0D"/>
    <w:rPr>
      <w:rFonts w:ascii="Times New Roman" w:eastAsia="宋体" w:hAnsi="Times New Roman" w:cs="Times New Roman"/>
      <w:szCs w:val="20"/>
      <w:lang w:val="x-none" w:eastAsia="x-none"/>
    </w:rPr>
  </w:style>
  <w:style w:type="table" w:styleId="a4">
    <w:name w:val="Table Grid"/>
    <w:basedOn w:val="a1"/>
    <w:uiPriority w:val="59"/>
    <w:qFormat/>
    <w:rsid w:val="00321E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
    <w:uiPriority w:val="34"/>
    <w:qFormat/>
    <w:rsid w:val="00321E0D"/>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5"/>
    <w:uiPriority w:val="34"/>
    <w:qFormat/>
    <w:locked/>
    <w:rsid w:val="00321E0D"/>
  </w:style>
  <w:style w:type="paragraph" w:styleId="a6">
    <w:name w:val="header"/>
    <w:basedOn w:val="a"/>
    <w:link w:val="Char0"/>
    <w:unhideWhenUsed/>
    <w:qFormat/>
    <w:rsid w:val="00300ED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qFormat/>
    <w:rsid w:val="00300ED8"/>
    <w:rPr>
      <w:sz w:val="18"/>
      <w:szCs w:val="18"/>
    </w:rPr>
  </w:style>
  <w:style w:type="paragraph" w:styleId="a7">
    <w:name w:val="footer"/>
    <w:basedOn w:val="a"/>
    <w:link w:val="Char2"/>
    <w:uiPriority w:val="99"/>
    <w:unhideWhenUsed/>
    <w:rsid w:val="00300ED8"/>
    <w:pPr>
      <w:tabs>
        <w:tab w:val="center" w:pos="4153"/>
        <w:tab w:val="right" w:pos="8306"/>
      </w:tabs>
      <w:snapToGrid w:val="0"/>
      <w:jc w:val="left"/>
    </w:pPr>
    <w:rPr>
      <w:sz w:val="18"/>
      <w:szCs w:val="18"/>
    </w:rPr>
  </w:style>
  <w:style w:type="character" w:customStyle="1" w:styleId="Char2">
    <w:name w:val="页脚 Char"/>
    <w:basedOn w:val="a0"/>
    <w:link w:val="a7"/>
    <w:uiPriority w:val="99"/>
    <w:rsid w:val="00300ED8"/>
    <w:rPr>
      <w:sz w:val="18"/>
      <w:szCs w:val="18"/>
    </w:rPr>
  </w:style>
  <w:style w:type="paragraph" w:styleId="a8">
    <w:name w:val="caption"/>
    <w:basedOn w:val="a"/>
    <w:next w:val="a"/>
    <w:link w:val="Char3"/>
    <w:uiPriority w:val="99"/>
    <w:qFormat/>
    <w:rsid w:val="00214B52"/>
    <w:pPr>
      <w:widowControl/>
      <w:spacing w:before="120" w:after="120" w:line="259" w:lineRule="auto"/>
      <w:jc w:val="left"/>
    </w:pPr>
    <w:rPr>
      <w:rFonts w:ascii="Times New Roman" w:hAnsi="Times New Roman" w:cs="Times New Roman"/>
      <w:b/>
      <w:kern w:val="0"/>
      <w:sz w:val="20"/>
      <w:szCs w:val="20"/>
      <w:lang w:val="en-GB" w:eastAsia="en-US"/>
    </w:rPr>
  </w:style>
  <w:style w:type="character" w:customStyle="1" w:styleId="Char3">
    <w:name w:val="题注 Char"/>
    <w:link w:val="a8"/>
    <w:uiPriority w:val="99"/>
    <w:qFormat/>
    <w:rsid w:val="00214B52"/>
    <w:rPr>
      <w:rFonts w:ascii="Times New Roman" w:hAnsi="Times New Roman" w:cs="Times New Roman"/>
      <w:b/>
      <w:kern w:val="0"/>
      <w:sz w:val="20"/>
      <w:szCs w:val="20"/>
      <w:lang w:val="en-GB" w:eastAsia="en-US"/>
    </w:rPr>
  </w:style>
  <w:style w:type="paragraph" w:customStyle="1" w:styleId="2">
    <w:name w:val="列出段落2"/>
    <w:basedOn w:val="a"/>
    <w:uiPriority w:val="34"/>
    <w:rsid w:val="00471470"/>
    <w:pPr>
      <w:widowControl/>
      <w:ind w:left="720"/>
      <w:jc w:val="left"/>
    </w:pPr>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3479">
      <w:bodyDiv w:val="1"/>
      <w:marLeft w:val="0"/>
      <w:marRight w:val="0"/>
      <w:marTop w:val="0"/>
      <w:marBottom w:val="0"/>
      <w:divBdr>
        <w:top w:val="none" w:sz="0" w:space="0" w:color="auto"/>
        <w:left w:val="none" w:sz="0" w:space="0" w:color="auto"/>
        <w:bottom w:val="none" w:sz="0" w:space="0" w:color="auto"/>
        <w:right w:val="none" w:sz="0" w:space="0" w:color="auto"/>
      </w:divBdr>
    </w:div>
    <w:div w:id="905916141">
      <w:bodyDiv w:val="1"/>
      <w:marLeft w:val="0"/>
      <w:marRight w:val="0"/>
      <w:marTop w:val="0"/>
      <w:marBottom w:val="0"/>
      <w:divBdr>
        <w:top w:val="none" w:sz="0" w:space="0" w:color="auto"/>
        <w:left w:val="none" w:sz="0" w:space="0" w:color="auto"/>
        <w:bottom w:val="none" w:sz="0" w:space="0" w:color="auto"/>
        <w:right w:val="none" w:sz="0" w:space="0" w:color="auto"/>
      </w:divBdr>
    </w:div>
    <w:div w:id="958678768">
      <w:bodyDiv w:val="1"/>
      <w:marLeft w:val="0"/>
      <w:marRight w:val="0"/>
      <w:marTop w:val="0"/>
      <w:marBottom w:val="0"/>
      <w:divBdr>
        <w:top w:val="none" w:sz="0" w:space="0" w:color="auto"/>
        <w:left w:val="none" w:sz="0" w:space="0" w:color="auto"/>
        <w:bottom w:val="none" w:sz="0" w:space="0" w:color="auto"/>
        <w:right w:val="none" w:sz="0" w:space="0" w:color="auto"/>
      </w:divBdr>
    </w:div>
    <w:div w:id="1453665631">
      <w:bodyDiv w:val="1"/>
      <w:marLeft w:val="0"/>
      <w:marRight w:val="0"/>
      <w:marTop w:val="0"/>
      <w:marBottom w:val="0"/>
      <w:divBdr>
        <w:top w:val="none" w:sz="0" w:space="0" w:color="auto"/>
        <w:left w:val="none" w:sz="0" w:space="0" w:color="auto"/>
        <w:bottom w:val="none" w:sz="0" w:space="0" w:color="auto"/>
        <w:right w:val="none" w:sz="0" w:space="0" w:color="auto"/>
      </w:divBdr>
    </w:div>
    <w:div w:id="1836414188">
      <w:bodyDiv w:val="1"/>
      <w:marLeft w:val="0"/>
      <w:marRight w:val="0"/>
      <w:marTop w:val="0"/>
      <w:marBottom w:val="0"/>
      <w:divBdr>
        <w:top w:val="none" w:sz="0" w:space="0" w:color="auto"/>
        <w:left w:val="none" w:sz="0" w:space="0" w:color="auto"/>
        <w:bottom w:val="none" w:sz="0" w:space="0" w:color="auto"/>
        <w:right w:val="none" w:sz="0" w:space="0" w:color="auto"/>
      </w:divBdr>
    </w:div>
    <w:div w:id="209265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608</TotalTime>
  <Pages>4</Pages>
  <Words>1218</Words>
  <Characters>6947</Characters>
  <Application>Microsoft Office Word</Application>
  <DocSecurity>0</DocSecurity>
  <Lines>57</Lines>
  <Paragraphs>16</Paragraphs>
  <ScaleCrop>false</ScaleCrop>
  <Company/>
  <LinksUpToDate>false</LinksUpToDate>
  <CharactersWithSpaces>8149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高凌宇</dc:creator>
  <cp:lastModifiedBy>高凌宇</cp:lastModifiedBy>
  <cp:revision>74</cp:revision>
  <dcterms:created xsi:type="dcterms:W3CDTF">2022-02-10T05:44:00Z</dcterms:created>
  <dcterms:modified xsi:type="dcterms:W3CDTF">2022-04-25T12:55:00Z</dcterms:modified>
</cp:coreProperties>
</file>