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43130819" w:rsidR="00841BCD" w:rsidRPr="005F679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5F6791">
        <w:rPr>
          <w:rFonts w:ascii="Arial" w:eastAsia="SimSun" w:hAnsi="Arial" w:cs="Times New Roman"/>
          <w:b/>
          <w:bCs/>
          <w:sz w:val="24"/>
          <w:szCs w:val="20"/>
        </w:rPr>
        <w:t>3GPP T</w:t>
      </w:r>
      <w:bookmarkStart w:id="2" w:name="_Ref452454252"/>
      <w:bookmarkEnd w:id="2"/>
      <w:r w:rsidRPr="005F6791">
        <w:rPr>
          <w:rFonts w:ascii="Arial" w:eastAsia="SimSun" w:hAnsi="Arial" w:cs="Times New Roman"/>
          <w:b/>
          <w:bCs/>
          <w:sz w:val="24"/>
          <w:szCs w:val="20"/>
        </w:rPr>
        <w:t xml:space="preserve">SG-RAN </w:t>
      </w:r>
      <w:r w:rsidR="00ED7600" w:rsidRPr="005F6791">
        <w:rPr>
          <w:rFonts w:ascii="Arial" w:eastAsia="SimSun" w:hAnsi="Arial" w:cs="Times New Roman"/>
          <w:b/>
          <w:sz w:val="24"/>
          <w:szCs w:val="20"/>
        </w:rPr>
        <w:t>WG4 Meeting #</w:t>
      </w:r>
      <w:r w:rsidR="001868EE" w:rsidRPr="005F6791">
        <w:rPr>
          <w:rFonts w:ascii="Arial" w:eastAsia="SimSun" w:hAnsi="Arial" w:cs="Times New Roman"/>
          <w:b/>
          <w:sz w:val="24"/>
          <w:szCs w:val="20"/>
        </w:rPr>
        <w:t>10</w:t>
      </w:r>
      <w:r w:rsidR="005B3F90" w:rsidRPr="005F6791">
        <w:rPr>
          <w:rFonts w:ascii="Arial" w:eastAsia="SimSun" w:hAnsi="Arial" w:cs="Times New Roman"/>
          <w:b/>
          <w:sz w:val="24"/>
          <w:szCs w:val="20"/>
        </w:rPr>
        <w:t>3</w:t>
      </w:r>
      <w:r w:rsidR="001868EE" w:rsidRPr="005F6791">
        <w:rPr>
          <w:rFonts w:ascii="Arial" w:eastAsia="SimSun" w:hAnsi="Arial" w:cs="Times New Roman"/>
          <w:b/>
          <w:sz w:val="24"/>
          <w:szCs w:val="20"/>
        </w:rPr>
        <w:t>-e</w:t>
      </w:r>
      <w:r w:rsidRPr="005F6791">
        <w:rPr>
          <w:rFonts w:ascii="Arial" w:eastAsia="SimSun" w:hAnsi="Arial" w:cs="Times New Roman"/>
          <w:b/>
          <w:bCs/>
          <w:sz w:val="24"/>
          <w:szCs w:val="20"/>
        </w:rPr>
        <w:tab/>
      </w:r>
      <w:r w:rsidR="00A25B38" w:rsidRPr="00A25B38">
        <w:rPr>
          <w:rFonts w:ascii="Arial" w:eastAsia="SimSun" w:hAnsi="Arial" w:cs="Times New Roman"/>
          <w:b/>
          <w:bCs/>
          <w:sz w:val="24"/>
          <w:szCs w:val="20"/>
          <w:lang w:eastAsia="ja-JP"/>
        </w:rPr>
        <w:t>R4-2207891</w:t>
      </w:r>
    </w:p>
    <w:p w14:paraId="457FCC4F" w14:textId="71C5FF71" w:rsidR="00841BCD" w:rsidRPr="005F6791"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5F6791">
        <w:rPr>
          <w:rFonts w:ascii="Arial" w:eastAsia="SimSun" w:hAnsi="Arial" w:cs="Times New Roman"/>
          <w:b/>
          <w:sz w:val="24"/>
          <w:szCs w:val="20"/>
        </w:rPr>
        <w:t>Electronic Meeting</w:t>
      </w:r>
      <w:r w:rsidR="005C23A4" w:rsidRPr="005F6791">
        <w:rPr>
          <w:rFonts w:ascii="Arial" w:eastAsia="SimSun" w:hAnsi="Arial" w:cs="Times New Roman"/>
          <w:b/>
          <w:sz w:val="24"/>
          <w:szCs w:val="20"/>
        </w:rPr>
        <w:t xml:space="preserve">, </w:t>
      </w:r>
      <w:r w:rsidR="005B3F90" w:rsidRPr="005F6791">
        <w:rPr>
          <w:rFonts w:ascii="Arial" w:eastAsia="SimSun" w:hAnsi="Arial" w:cs="Times New Roman"/>
          <w:b/>
          <w:sz w:val="24"/>
          <w:szCs w:val="20"/>
        </w:rPr>
        <w:t>May</w:t>
      </w:r>
      <w:r w:rsidR="00A04992" w:rsidRPr="005F6791">
        <w:rPr>
          <w:rFonts w:ascii="Arial" w:eastAsia="SimSun" w:hAnsi="Arial" w:cs="Times New Roman"/>
          <w:b/>
          <w:sz w:val="24"/>
          <w:szCs w:val="20"/>
        </w:rPr>
        <w:t xml:space="preserve"> </w:t>
      </w:r>
      <w:r w:rsidR="005B3F90" w:rsidRPr="005F6791">
        <w:rPr>
          <w:rFonts w:ascii="Arial" w:eastAsia="SimSun" w:hAnsi="Arial" w:cs="Times New Roman"/>
          <w:b/>
          <w:sz w:val="24"/>
          <w:szCs w:val="20"/>
        </w:rPr>
        <w:t>9</w:t>
      </w:r>
      <w:r w:rsidR="00A04992" w:rsidRPr="005F6791">
        <w:rPr>
          <w:rFonts w:ascii="Arial" w:eastAsia="SimSun" w:hAnsi="Arial" w:cs="Times New Roman"/>
          <w:b/>
          <w:sz w:val="24"/>
          <w:szCs w:val="20"/>
        </w:rPr>
        <w:t xml:space="preserve"> – </w:t>
      </w:r>
      <w:r w:rsidR="005B3F90" w:rsidRPr="005F6791">
        <w:rPr>
          <w:rFonts w:ascii="Arial" w:eastAsia="SimSun" w:hAnsi="Arial" w:cs="Times New Roman"/>
          <w:b/>
          <w:sz w:val="24"/>
          <w:szCs w:val="20"/>
        </w:rPr>
        <w:t>20</w:t>
      </w:r>
      <w:r w:rsidR="00A04992" w:rsidRPr="005F6791">
        <w:rPr>
          <w:rFonts w:ascii="Arial" w:eastAsia="SimSun" w:hAnsi="Arial" w:cs="Times New Roman"/>
          <w:b/>
          <w:sz w:val="24"/>
          <w:szCs w:val="20"/>
        </w:rPr>
        <w:t>, 2022</w:t>
      </w:r>
    </w:p>
    <w:bookmarkEnd w:id="0"/>
    <w:bookmarkEnd w:id="1"/>
    <w:p w14:paraId="52CDCD23" w14:textId="77777777" w:rsidR="00841BCD" w:rsidRPr="005F679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77777777" w:rsidR="00841BCD" w:rsidRPr="005F6791" w:rsidRDefault="00841BCD" w:rsidP="00841BCD">
      <w:pPr>
        <w:tabs>
          <w:tab w:val="left" w:pos="1985"/>
        </w:tabs>
        <w:ind w:left="1985" w:hanging="1985"/>
        <w:rPr>
          <w:rFonts w:ascii="Arial" w:eastAsia="Calibri" w:hAnsi="Arial" w:cs="Arial"/>
          <w:b/>
          <w:bCs/>
          <w:sz w:val="24"/>
        </w:rPr>
      </w:pPr>
      <w:r w:rsidRPr="005F6791">
        <w:rPr>
          <w:rFonts w:ascii="Arial" w:eastAsia="Calibri" w:hAnsi="Arial" w:cs="Arial"/>
          <w:b/>
          <w:bCs/>
          <w:sz w:val="24"/>
        </w:rPr>
        <w:t>Source:</w:t>
      </w:r>
      <w:r w:rsidRPr="005F6791">
        <w:rPr>
          <w:rFonts w:ascii="Arial" w:eastAsia="Calibri" w:hAnsi="Arial" w:cs="Arial"/>
          <w:b/>
          <w:bCs/>
          <w:sz w:val="24"/>
        </w:rPr>
        <w:tab/>
        <w:t xml:space="preserve">Nokia, </w:t>
      </w:r>
      <w:r w:rsidR="0043750A" w:rsidRPr="005F6791">
        <w:rPr>
          <w:rFonts w:ascii="Arial" w:eastAsia="Calibri" w:hAnsi="Arial" w:cs="Arial"/>
          <w:b/>
          <w:bCs/>
          <w:sz w:val="24"/>
        </w:rPr>
        <w:t>Nokia</w:t>
      </w:r>
      <w:r w:rsidRPr="005F6791">
        <w:rPr>
          <w:rFonts w:ascii="Arial" w:eastAsia="Calibri" w:hAnsi="Arial" w:cs="Arial"/>
          <w:b/>
          <w:bCs/>
          <w:sz w:val="24"/>
        </w:rPr>
        <w:t xml:space="preserve"> Shanghai Bell</w:t>
      </w:r>
      <w:r w:rsidRPr="005F6791" w:rsidDel="00636277">
        <w:rPr>
          <w:rFonts w:ascii="Arial" w:eastAsia="Calibri" w:hAnsi="Arial" w:cs="Arial"/>
          <w:b/>
          <w:bCs/>
          <w:sz w:val="24"/>
        </w:rPr>
        <w:t xml:space="preserve"> </w:t>
      </w:r>
    </w:p>
    <w:p w14:paraId="0895565B" w14:textId="10BE94D2" w:rsidR="00841BCD" w:rsidRPr="005F6791" w:rsidRDefault="00841BCD" w:rsidP="00841BCD">
      <w:pPr>
        <w:ind w:left="1985" w:hanging="1985"/>
        <w:rPr>
          <w:rFonts w:ascii="Arial" w:eastAsia="Calibri" w:hAnsi="Arial" w:cs="Arial"/>
          <w:b/>
          <w:bCs/>
          <w:sz w:val="24"/>
        </w:rPr>
      </w:pPr>
      <w:r w:rsidRPr="005F6791">
        <w:rPr>
          <w:rFonts w:ascii="Arial" w:eastAsia="Calibri" w:hAnsi="Arial" w:cs="Arial"/>
          <w:b/>
          <w:bCs/>
          <w:sz w:val="24"/>
        </w:rPr>
        <w:t>Title:</w:t>
      </w:r>
      <w:r w:rsidRPr="005F6791">
        <w:rPr>
          <w:rFonts w:ascii="Arial" w:eastAsia="Calibri" w:hAnsi="Arial" w:cs="Arial"/>
          <w:b/>
          <w:bCs/>
          <w:sz w:val="24"/>
        </w:rPr>
        <w:tab/>
      </w:r>
      <w:r w:rsidR="00C25ECB" w:rsidRPr="005F6791">
        <w:rPr>
          <w:rFonts w:ascii="Arial" w:eastAsia="Calibri" w:hAnsi="Arial" w:cs="Arial"/>
          <w:b/>
          <w:bCs/>
          <w:sz w:val="24"/>
        </w:rPr>
        <w:t>On HST FR2 UL Timing Adjustment</w:t>
      </w:r>
    </w:p>
    <w:p w14:paraId="641E8BEA" w14:textId="09365BDA" w:rsidR="00841BCD" w:rsidRPr="005F6791" w:rsidRDefault="00841BCD" w:rsidP="00841BCD">
      <w:pPr>
        <w:tabs>
          <w:tab w:val="left" w:pos="1985"/>
        </w:tabs>
        <w:spacing w:after="120" w:line="240" w:lineRule="auto"/>
        <w:rPr>
          <w:rFonts w:ascii="Arial" w:eastAsia="MS Mincho" w:hAnsi="Arial" w:cs="Arial"/>
          <w:b/>
          <w:bCs/>
          <w:sz w:val="24"/>
          <w:szCs w:val="20"/>
        </w:rPr>
      </w:pPr>
      <w:r w:rsidRPr="005F6791">
        <w:rPr>
          <w:rFonts w:ascii="Arial" w:eastAsia="MS Mincho" w:hAnsi="Arial" w:cs="Arial"/>
          <w:b/>
          <w:bCs/>
          <w:sz w:val="24"/>
          <w:szCs w:val="20"/>
        </w:rPr>
        <w:t>Agenda item:</w:t>
      </w:r>
      <w:r w:rsidRPr="005F6791">
        <w:rPr>
          <w:rFonts w:ascii="Arial" w:eastAsia="MS Mincho" w:hAnsi="Arial" w:cs="Arial"/>
          <w:b/>
          <w:bCs/>
          <w:sz w:val="24"/>
          <w:szCs w:val="20"/>
        </w:rPr>
        <w:tab/>
      </w:r>
      <w:r w:rsidR="00ED320B" w:rsidRPr="00ED320B">
        <w:rPr>
          <w:rFonts w:ascii="Arial" w:eastAsia="MS Mincho" w:hAnsi="Arial" w:cs="Arial"/>
          <w:b/>
          <w:bCs/>
          <w:sz w:val="24"/>
          <w:szCs w:val="20"/>
        </w:rPr>
        <w:t>9.8.2.3 Timing requirements</w:t>
      </w:r>
    </w:p>
    <w:p w14:paraId="02EA8C51" w14:textId="3184195C" w:rsidR="00841BCD" w:rsidRPr="005F6791" w:rsidRDefault="00841BCD" w:rsidP="00841BCD">
      <w:pPr>
        <w:tabs>
          <w:tab w:val="left" w:pos="1985"/>
        </w:tabs>
        <w:rPr>
          <w:rFonts w:ascii="Arial" w:eastAsia="Calibri" w:hAnsi="Arial" w:cs="Arial"/>
          <w:b/>
          <w:bCs/>
          <w:sz w:val="24"/>
        </w:rPr>
      </w:pPr>
      <w:r w:rsidRPr="005F6791">
        <w:rPr>
          <w:rFonts w:ascii="Arial" w:eastAsia="Calibri" w:hAnsi="Arial" w:cs="Arial"/>
          <w:b/>
          <w:bCs/>
          <w:sz w:val="24"/>
        </w:rPr>
        <w:t>Document for:</w:t>
      </w:r>
      <w:r w:rsidRPr="005F6791">
        <w:rPr>
          <w:rFonts w:ascii="Arial" w:eastAsia="Calibri" w:hAnsi="Arial" w:cs="Arial"/>
          <w:b/>
          <w:bCs/>
          <w:sz w:val="24"/>
        </w:rPr>
        <w:tab/>
      </w:r>
      <w:r w:rsidR="00C25ECB" w:rsidRPr="005F6791">
        <w:rPr>
          <w:rFonts w:ascii="Arial" w:eastAsia="Calibri" w:hAnsi="Arial" w:cs="Arial"/>
          <w:b/>
          <w:bCs/>
          <w:sz w:val="24"/>
        </w:rPr>
        <w:t>Discussion</w:t>
      </w:r>
    </w:p>
    <w:p w14:paraId="07144160" w14:textId="77777777" w:rsidR="00D66188" w:rsidRPr="005F6791" w:rsidRDefault="00D66188" w:rsidP="00841BCD">
      <w:pPr>
        <w:tabs>
          <w:tab w:val="left" w:pos="1985"/>
        </w:tabs>
        <w:rPr>
          <w:rFonts w:ascii="Arial" w:eastAsia="Calibri" w:hAnsi="Arial" w:cs="Arial"/>
          <w:b/>
          <w:bCs/>
          <w:sz w:val="24"/>
        </w:rPr>
      </w:pPr>
    </w:p>
    <w:p w14:paraId="7B15C003" w14:textId="77777777" w:rsidR="00841BCD" w:rsidRPr="005F6791" w:rsidRDefault="00841BCD" w:rsidP="00A37002">
      <w:pPr>
        <w:pStyle w:val="RAN4H1"/>
        <w:rPr>
          <w:lang w:val="en-US"/>
        </w:rPr>
      </w:pPr>
      <w:r w:rsidRPr="005F6791">
        <w:rPr>
          <w:lang w:val="en-US"/>
        </w:rPr>
        <w:t>Intro</w:t>
      </w:r>
      <w:r w:rsidRPr="005F6791">
        <w:rPr>
          <w:rStyle w:val="RAN4H1Char"/>
          <w:lang w:val="en-US"/>
        </w:rPr>
        <w:t>ductio</w:t>
      </w:r>
      <w:r w:rsidRPr="005F6791">
        <w:rPr>
          <w:lang w:val="en-US"/>
        </w:rPr>
        <w:t>n</w:t>
      </w:r>
    </w:p>
    <w:p w14:paraId="0C7422F7" w14:textId="26F88531" w:rsidR="005C23A4" w:rsidRPr="005F6791" w:rsidRDefault="00521915" w:rsidP="005C23A4">
      <w:r w:rsidRPr="005F6791">
        <w:t>At</w:t>
      </w:r>
      <w:r w:rsidR="00C31095" w:rsidRPr="005F6791">
        <w:t xml:space="preserve"> </w:t>
      </w:r>
      <w:r w:rsidRPr="005F6791">
        <w:t>RAN4#102-e meeting</w:t>
      </w:r>
      <w:r w:rsidR="00C31095" w:rsidRPr="005F6791">
        <w:t>,</w:t>
      </w:r>
      <w:r w:rsidRPr="005F6791">
        <w:t xml:space="preserve"> </w:t>
      </w:r>
      <w:r w:rsidR="0024123A" w:rsidRPr="005F6791">
        <w:t>the RR</w:t>
      </w:r>
      <w:r w:rsidR="00C31095" w:rsidRPr="005F6791">
        <w:t>M</w:t>
      </w:r>
      <w:r w:rsidR="0024123A" w:rsidRPr="005F6791">
        <w:t xml:space="preserve"> Core part </w:t>
      </w:r>
      <w:r w:rsidR="00440BBF" w:rsidRPr="005F6791">
        <w:t>of HST FR2 Relaese-17 was formally completed. However,</w:t>
      </w:r>
      <w:r w:rsidR="00212096" w:rsidRPr="005F6791">
        <w:t xml:space="preserve"> some of the issues </w:t>
      </w:r>
      <w:r w:rsidR="007D0717" w:rsidRPr="005F6791">
        <w:t xml:space="preserve">especially in relation </w:t>
      </w:r>
      <w:r w:rsidR="00662F19" w:rsidRPr="005F6791">
        <w:t>to</w:t>
      </w:r>
      <w:r w:rsidR="007D0717" w:rsidRPr="005F6791">
        <w:t xml:space="preserve"> </w:t>
      </w:r>
      <w:r w:rsidR="00FA03EA" w:rsidRPr="005F6791">
        <w:t>UL timing requirements in HST FR2 scenario left open.</w:t>
      </w:r>
    </w:p>
    <w:p w14:paraId="6EF2B3E9" w14:textId="2690FE85" w:rsidR="00A352B7" w:rsidRPr="005F6791" w:rsidRDefault="00A30E59" w:rsidP="005C23A4">
      <w:r w:rsidRPr="005F6791">
        <w:t xml:space="preserve">The </w:t>
      </w:r>
      <w:r w:rsidR="00904174" w:rsidRPr="005F6791">
        <w:t>latest</w:t>
      </w:r>
      <w:r w:rsidR="00FE7D29" w:rsidRPr="005F6791">
        <w:t xml:space="preserve"> </w:t>
      </w:r>
      <w:r w:rsidR="00E440E8" w:rsidRPr="005F6791">
        <w:t>form</w:t>
      </w:r>
      <w:r w:rsidR="00FE7D29" w:rsidRPr="005F6791">
        <w:t xml:space="preserve"> of </w:t>
      </w:r>
      <w:r w:rsidR="0033439D" w:rsidRPr="005F6791">
        <w:t>UL timing adjustment</w:t>
      </w:r>
      <w:r w:rsidR="00E440E8" w:rsidRPr="005F6791">
        <w:t xml:space="preserve"> requirements</w:t>
      </w:r>
      <w:r w:rsidR="0033439D" w:rsidRPr="005F6791">
        <w:t xml:space="preserve"> after RAN4#102-e </w:t>
      </w:r>
      <w:r w:rsidR="00025D4E" w:rsidRPr="005F6791">
        <w:t xml:space="preserve">is </w:t>
      </w:r>
      <w:r w:rsidR="000908C8" w:rsidRPr="005F6791">
        <w:t>defined</w:t>
      </w:r>
      <w:r w:rsidR="00D613AA" w:rsidRPr="005F6791">
        <w:t xml:space="preserve"> in</w:t>
      </w:r>
      <w:r w:rsidR="00733159" w:rsidRPr="005F6791">
        <w:t xml:space="preserve"> the endorsed</w:t>
      </w:r>
      <w:r w:rsidR="00D613AA" w:rsidRPr="005F6791">
        <w:t xml:space="preserve"> </w:t>
      </w:r>
      <w:proofErr w:type="spellStart"/>
      <w:r w:rsidR="00D613AA" w:rsidRPr="005F6791">
        <w:t>draftCR</w:t>
      </w:r>
      <w:proofErr w:type="spellEnd"/>
      <w:r w:rsidR="00025D4E" w:rsidRPr="005F6791">
        <w:t xml:space="preserve"> </w:t>
      </w:r>
      <w:r w:rsidR="00733159" w:rsidRPr="005F6791">
        <w:fldChar w:fldCharType="begin"/>
      </w:r>
      <w:r w:rsidR="00733159" w:rsidRPr="005F6791">
        <w:instrText xml:space="preserve"> REF _Ref98776275 \r \h </w:instrText>
      </w:r>
      <w:r w:rsidR="00733159" w:rsidRPr="005F6791">
        <w:fldChar w:fldCharType="separate"/>
      </w:r>
      <w:r w:rsidR="00D73A09">
        <w:t>[1]</w:t>
      </w:r>
      <w:r w:rsidR="00733159" w:rsidRPr="005F6791">
        <w:fldChar w:fldCharType="end"/>
      </w:r>
      <w:r w:rsidR="00321ACA" w:rsidRPr="005F6791">
        <w:t>.</w:t>
      </w:r>
    </w:p>
    <w:p w14:paraId="4B7FFF4E" w14:textId="24D2F6B4" w:rsidR="000E5D05" w:rsidRPr="005F6791" w:rsidRDefault="007E62FC" w:rsidP="000E5D05">
      <w:pPr>
        <w:spacing w:after="0" w:line="240" w:lineRule="auto"/>
        <w:jc w:val="both"/>
        <w:textAlignment w:val="bottom"/>
      </w:pPr>
      <w:r w:rsidRPr="005F6791">
        <w:t>However, t</w:t>
      </w:r>
      <w:r w:rsidR="000E5D05" w:rsidRPr="005F6791">
        <w:t>he</w:t>
      </w:r>
      <w:r w:rsidR="00234D53" w:rsidRPr="005F6791">
        <w:t xml:space="preserve"> need for the following clarifications </w:t>
      </w:r>
      <w:r w:rsidR="000E5D05" w:rsidRPr="005F6791">
        <w:t>on one shot large UL timing adjustment</w:t>
      </w:r>
      <w:r w:rsidR="00234D53" w:rsidRPr="005F6791">
        <w:t xml:space="preserve"> were</w:t>
      </w:r>
      <w:r w:rsidR="000E5D05" w:rsidRPr="005F6791">
        <w:t xml:space="preserve"> captured in the RAN4#102-e Chairman Notes</w:t>
      </w:r>
      <w:r w:rsidR="00876AD5">
        <w:t xml:space="preserve"> </w:t>
      </w:r>
      <w:r w:rsidR="00876AD5">
        <w:fldChar w:fldCharType="begin"/>
      </w:r>
      <w:r w:rsidR="00876AD5">
        <w:instrText xml:space="preserve"> REF _Ref101539383 \r \h </w:instrText>
      </w:r>
      <w:r w:rsidR="00876AD5">
        <w:fldChar w:fldCharType="separate"/>
      </w:r>
      <w:r w:rsidR="00D73A09">
        <w:t>[2]</w:t>
      </w:r>
      <w:r w:rsidR="00876AD5">
        <w:fldChar w:fldCharType="end"/>
      </w:r>
      <w:r w:rsidR="000E5D05" w:rsidRPr="005F6791">
        <w:t>:</w:t>
      </w:r>
    </w:p>
    <w:tbl>
      <w:tblPr>
        <w:tblW w:w="8848" w:type="dxa"/>
        <w:jc w:val="center"/>
        <w:tblCellMar>
          <w:left w:w="0" w:type="dxa"/>
          <w:right w:w="0" w:type="dxa"/>
        </w:tblCellMar>
        <w:tblLook w:val="04A0" w:firstRow="1" w:lastRow="0" w:firstColumn="1" w:lastColumn="0" w:noHBand="0" w:noVBand="1"/>
      </w:tblPr>
      <w:tblGrid>
        <w:gridCol w:w="8848"/>
      </w:tblGrid>
      <w:tr w:rsidR="000E5D05" w:rsidRPr="005F6791" w14:paraId="30B1EF9E" w14:textId="77777777" w:rsidTr="0037757E">
        <w:trPr>
          <w:jc w:val="center"/>
        </w:trPr>
        <w:tc>
          <w:tcPr>
            <w:tcW w:w="8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7230ED" w14:textId="77777777" w:rsidR="000E5D05" w:rsidRPr="005F6791" w:rsidRDefault="000E5D05" w:rsidP="0037757E">
            <w:pPr>
              <w:rPr>
                <w:rFonts w:cs="Times New Roman"/>
                <w:szCs w:val="20"/>
                <w:highlight w:val="green"/>
              </w:rPr>
            </w:pPr>
            <w:r w:rsidRPr="005F6791">
              <w:rPr>
                <w:highlight w:val="green"/>
              </w:rPr>
              <w:t>Agreement:</w:t>
            </w:r>
          </w:p>
          <w:p w14:paraId="1FCBA28E" w14:textId="77777777" w:rsidR="000E5D05" w:rsidRPr="005F6791" w:rsidRDefault="000E5D05" w:rsidP="000E5D05">
            <w:pPr>
              <w:pStyle w:val="ListParagraph"/>
              <w:numPr>
                <w:ilvl w:val="0"/>
                <w:numId w:val="22"/>
              </w:numPr>
              <w:overflowPunct w:val="0"/>
              <w:autoSpaceDE w:val="0"/>
              <w:autoSpaceDN w:val="0"/>
              <w:spacing w:after="120" w:line="240" w:lineRule="auto"/>
              <w:contextualSpacing w:val="0"/>
              <w:rPr>
                <w:rFonts w:cs="Times New Roman"/>
                <w:color w:val="000000"/>
                <w:szCs w:val="20"/>
                <w:highlight w:val="green"/>
              </w:rPr>
            </w:pPr>
            <w:r w:rsidRPr="005F6791">
              <w:rPr>
                <w:color w:val="000000"/>
                <w:highlight w:val="green"/>
              </w:rPr>
              <w:t>The conditions when one shot large UL timing adjustment requirements apply are FFS</w:t>
            </w:r>
          </w:p>
          <w:p w14:paraId="6227ECBD" w14:textId="77777777" w:rsidR="000E5D05" w:rsidRPr="005F6791" w:rsidRDefault="000E5D05" w:rsidP="000E5D05">
            <w:pPr>
              <w:pStyle w:val="ListParagraph"/>
              <w:numPr>
                <w:ilvl w:val="0"/>
                <w:numId w:val="22"/>
              </w:numPr>
              <w:overflowPunct w:val="0"/>
              <w:autoSpaceDE w:val="0"/>
              <w:autoSpaceDN w:val="0"/>
              <w:spacing w:after="120" w:line="240" w:lineRule="auto"/>
              <w:contextualSpacing w:val="0"/>
              <w:rPr>
                <w:rFonts w:ascii="Century" w:hAnsi="Century" w:cs="Calibri"/>
                <w:sz w:val="21"/>
                <w:szCs w:val="21"/>
                <w:highlight w:val="green"/>
              </w:rPr>
            </w:pPr>
            <w:r w:rsidRPr="005F6791">
              <w:rPr>
                <w:color w:val="000000"/>
                <w:highlight w:val="green"/>
              </w:rPr>
              <w:t xml:space="preserve">Requirements for the case when </w:t>
            </w:r>
            <w:r w:rsidRPr="005F6791">
              <w:rPr>
                <w:highlight w:val="green"/>
              </w:rPr>
              <w:t>[</w:t>
            </w:r>
            <w:r w:rsidRPr="005F6791">
              <w:rPr>
                <w:i/>
                <w:iCs/>
                <w:color w:val="000000"/>
                <w:highlight w:val="green"/>
              </w:rPr>
              <w:t>largeOneStepUL-timingFR2-r17</w:t>
            </w:r>
            <w:r w:rsidRPr="005F6791">
              <w:rPr>
                <w:highlight w:val="green"/>
              </w:rPr>
              <w:t>] is not enabled need to be defined and are FFS. It is not precluded to reuse legacy requirements.</w:t>
            </w:r>
          </w:p>
        </w:tc>
      </w:tr>
    </w:tbl>
    <w:p w14:paraId="2318DDC5" w14:textId="77777777" w:rsidR="0062289E" w:rsidRPr="005F6791" w:rsidRDefault="0062289E" w:rsidP="000E5D05"/>
    <w:p w14:paraId="35425BE3" w14:textId="10F04659" w:rsidR="000E5D05" w:rsidRPr="005F6791" w:rsidRDefault="00CF2DC1" w:rsidP="000E5D05">
      <w:r w:rsidRPr="005F6791">
        <w:t xml:space="preserve">In particular, </w:t>
      </w:r>
      <w:r w:rsidR="000E093B" w:rsidRPr="005F6791">
        <w:t xml:space="preserve">at RAN4#101-bis-e </w:t>
      </w:r>
      <w:r w:rsidR="009E419F">
        <w:fldChar w:fldCharType="begin"/>
      </w:r>
      <w:r w:rsidR="009E419F">
        <w:instrText xml:space="preserve"> REF _Ref95485882 \r \h </w:instrText>
      </w:r>
      <w:r w:rsidR="009E419F">
        <w:fldChar w:fldCharType="separate"/>
      </w:r>
      <w:r w:rsidR="00D73A09">
        <w:t>[3]</w:t>
      </w:r>
      <w:r w:rsidR="009E419F">
        <w:fldChar w:fldCharType="end"/>
      </w:r>
      <w:r w:rsidR="009E419F">
        <w:t>,</w:t>
      </w:r>
      <w:r w:rsidR="000E093B" w:rsidRPr="005F6791">
        <w:t xml:space="preserve"> the introduction of DL timing difference threshold as a condition for the UL timing adjustment was discussed</w:t>
      </w:r>
      <w:r w:rsidR="0035499C" w:rsidRPr="005F6791">
        <w:t>:</w:t>
      </w:r>
    </w:p>
    <w:tbl>
      <w:tblPr>
        <w:tblW w:w="8848" w:type="dxa"/>
        <w:jc w:val="center"/>
        <w:tblCellMar>
          <w:left w:w="0" w:type="dxa"/>
          <w:right w:w="0" w:type="dxa"/>
        </w:tblCellMar>
        <w:tblLook w:val="04A0" w:firstRow="1" w:lastRow="0" w:firstColumn="1" w:lastColumn="0" w:noHBand="0" w:noVBand="1"/>
      </w:tblPr>
      <w:tblGrid>
        <w:gridCol w:w="8848"/>
      </w:tblGrid>
      <w:tr w:rsidR="0035499C" w:rsidRPr="005F6791" w14:paraId="26E1E82A" w14:textId="77777777" w:rsidTr="0037757E">
        <w:trPr>
          <w:jc w:val="center"/>
        </w:trPr>
        <w:tc>
          <w:tcPr>
            <w:tcW w:w="8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81DF62" w14:textId="77777777" w:rsidR="00416B62" w:rsidRPr="005F6791" w:rsidRDefault="00416B62" w:rsidP="00416B62">
            <w:pPr>
              <w:pStyle w:val="ListParagraph"/>
              <w:numPr>
                <w:ilvl w:val="0"/>
                <w:numId w:val="22"/>
              </w:numPr>
              <w:spacing w:after="120"/>
              <w:contextualSpacing w:val="0"/>
              <w:rPr>
                <w:rFonts w:cs="Times New Roman"/>
                <w:highlight w:val="green"/>
              </w:rPr>
            </w:pPr>
            <w:r w:rsidRPr="005F6791">
              <w:rPr>
                <w:rFonts w:cs="Times New Roman"/>
                <w:highlight w:val="green"/>
              </w:rPr>
              <w:t>Agreement achieved in GTW on 25</w:t>
            </w:r>
            <w:r w:rsidRPr="005F6791">
              <w:rPr>
                <w:rFonts w:cs="Times New Roman"/>
                <w:highlight w:val="green"/>
                <w:vertAlign w:val="superscript"/>
              </w:rPr>
              <w:t>th</w:t>
            </w:r>
            <w:r w:rsidRPr="005F6791">
              <w:rPr>
                <w:rFonts w:cs="Times New Roman"/>
                <w:highlight w:val="green"/>
              </w:rPr>
              <w:t xml:space="preserve"> Jan: </w:t>
            </w:r>
          </w:p>
          <w:p w14:paraId="5F6385D8" w14:textId="77777777" w:rsidR="00416B62" w:rsidRPr="005F6791" w:rsidRDefault="00416B62" w:rsidP="00416B62">
            <w:pPr>
              <w:pStyle w:val="ListParagraph"/>
              <w:numPr>
                <w:ilvl w:val="1"/>
                <w:numId w:val="22"/>
              </w:numPr>
              <w:tabs>
                <w:tab w:val="left" w:pos="1440"/>
              </w:tabs>
              <w:spacing w:after="120"/>
              <w:contextualSpacing w:val="0"/>
              <w:rPr>
                <w:rFonts w:cs="Times New Roman"/>
                <w:highlight w:val="green"/>
              </w:rPr>
            </w:pPr>
            <w:r w:rsidRPr="005F6791">
              <w:rPr>
                <w:rFonts w:cs="Times New Roman"/>
                <w:highlight w:val="green"/>
              </w:rPr>
              <w:t>With network signaling to enable one shot large timing adjustment UE shall apply one shot large timing adjustment on TCI switching occasion if UE measurement on DL timing difference is larger than a timing difference threshold.</w:t>
            </w:r>
          </w:p>
          <w:p w14:paraId="0812A81B" w14:textId="77777777" w:rsidR="00416B62" w:rsidRPr="005F6791" w:rsidRDefault="00416B62" w:rsidP="00416B62">
            <w:pPr>
              <w:pStyle w:val="ListParagraph"/>
              <w:numPr>
                <w:ilvl w:val="2"/>
                <w:numId w:val="22"/>
              </w:numPr>
              <w:tabs>
                <w:tab w:val="left" w:pos="1440"/>
              </w:tabs>
              <w:spacing w:after="120"/>
              <w:contextualSpacing w:val="0"/>
              <w:rPr>
                <w:rFonts w:cs="Times New Roman"/>
                <w:highlight w:val="green"/>
              </w:rPr>
            </w:pPr>
            <w:r w:rsidRPr="005F6791">
              <w:rPr>
                <w:rFonts w:cs="Times New Roman"/>
                <w:highlight w:val="green"/>
              </w:rPr>
              <w:t>Option 1: 9*64*Tc = CP/2</w:t>
            </w:r>
          </w:p>
          <w:p w14:paraId="4EC7D838" w14:textId="77777777" w:rsidR="00416B62" w:rsidRPr="005F6791" w:rsidRDefault="00416B62" w:rsidP="00416B62">
            <w:pPr>
              <w:pStyle w:val="ListParagraph"/>
              <w:numPr>
                <w:ilvl w:val="2"/>
                <w:numId w:val="22"/>
              </w:numPr>
              <w:tabs>
                <w:tab w:val="left" w:pos="1440"/>
              </w:tabs>
              <w:spacing w:after="120"/>
              <w:contextualSpacing w:val="0"/>
              <w:rPr>
                <w:rFonts w:cs="Times New Roman"/>
                <w:highlight w:val="green"/>
              </w:rPr>
            </w:pPr>
            <w:r w:rsidRPr="005F6791">
              <w:rPr>
                <w:rFonts w:cs="Times New Roman"/>
                <w:highlight w:val="green"/>
              </w:rPr>
              <w:t xml:space="preserve">Option 2: </w:t>
            </w:r>
            <w:proofErr w:type="spellStart"/>
            <w:r w:rsidRPr="005F6791">
              <w:rPr>
                <w:rFonts w:cs="Times New Roman"/>
                <w:highlight w:val="green"/>
              </w:rPr>
              <w:t>Tq</w:t>
            </w:r>
            <w:proofErr w:type="spellEnd"/>
            <w:r w:rsidRPr="005F6791">
              <w:rPr>
                <w:rFonts w:cs="Times New Roman"/>
                <w:highlight w:val="green"/>
              </w:rPr>
              <w:t xml:space="preserve"> = 4.5*64*TC = CP/4</w:t>
            </w:r>
          </w:p>
          <w:p w14:paraId="63BEAFF6" w14:textId="77777777" w:rsidR="00416B62" w:rsidRPr="005F6791" w:rsidRDefault="00416B62" w:rsidP="00416B62">
            <w:pPr>
              <w:pStyle w:val="ListParagraph"/>
              <w:numPr>
                <w:ilvl w:val="2"/>
                <w:numId w:val="22"/>
              </w:numPr>
              <w:tabs>
                <w:tab w:val="left" w:pos="1440"/>
              </w:tabs>
              <w:spacing w:after="120"/>
              <w:contextualSpacing w:val="0"/>
              <w:rPr>
                <w:rFonts w:cs="Times New Roman"/>
                <w:highlight w:val="green"/>
              </w:rPr>
            </w:pPr>
            <w:r w:rsidRPr="005F6791">
              <w:rPr>
                <w:rFonts w:cs="Times New Roman"/>
                <w:highlight w:val="green"/>
              </w:rPr>
              <w:t>Option 3: Select a threshold from above options or new options, and the performance degradation due to timing error on both DL and UL to UE and network after TCI state switch is expected if network assistant signaling to inform UE on cross RRH TCI state switch is not introduced</w:t>
            </w:r>
          </w:p>
          <w:p w14:paraId="602C8472" w14:textId="603D05F5" w:rsidR="0035499C" w:rsidRPr="005F6791" w:rsidRDefault="00416B62" w:rsidP="00416B62">
            <w:pPr>
              <w:pStyle w:val="ListParagraph"/>
              <w:numPr>
                <w:ilvl w:val="2"/>
                <w:numId w:val="22"/>
              </w:numPr>
              <w:tabs>
                <w:tab w:val="left" w:pos="1440"/>
              </w:tabs>
              <w:spacing w:after="120"/>
              <w:contextualSpacing w:val="0"/>
              <w:rPr>
                <w:rFonts w:cs="Times New Roman"/>
                <w:highlight w:val="green"/>
              </w:rPr>
            </w:pPr>
            <w:r w:rsidRPr="005F6791">
              <w:rPr>
                <w:rFonts w:cs="Times New Roman"/>
                <w:highlight w:val="green"/>
              </w:rPr>
              <w:t>Other options are not precluded</w:t>
            </w:r>
          </w:p>
        </w:tc>
      </w:tr>
    </w:tbl>
    <w:p w14:paraId="75E31F0E" w14:textId="77777777" w:rsidR="00CF2DC1" w:rsidRPr="005F6791" w:rsidRDefault="00CF2DC1" w:rsidP="007E62FC"/>
    <w:p w14:paraId="03A62BA4" w14:textId="04B02E0B" w:rsidR="007E62FC" w:rsidRPr="005F6791" w:rsidRDefault="007E62FC" w:rsidP="007E62FC">
      <w:r w:rsidRPr="005F6791">
        <w:t xml:space="preserve">Additionally, it was agreed at RAN4#102-e </w:t>
      </w:r>
      <w:proofErr w:type="spellStart"/>
      <w:r w:rsidRPr="005F6791">
        <w:t>GtW</w:t>
      </w:r>
      <w:proofErr w:type="spellEnd"/>
      <w:r w:rsidRPr="005F6791">
        <w:t xml:space="preserve"> session to introduce </w:t>
      </w:r>
      <w:r w:rsidR="006F1D09" w:rsidRPr="005F6791">
        <w:t xml:space="preserve">a new </w:t>
      </w:r>
      <w:r w:rsidRPr="005F6791">
        <w:t>TCI state switching delay for the UEs that support only one active TCI state switch:</w:t>
      </w:r>
    </w:p>
    <w:tbl>
      <w:tblPr>
        <w:tblStyle w:val="TableGrid"/>
        <w:tblW w:w="0" w:type="auto"/>
        <w:tblInd w:w="445" w:type="dxa"/>
        <w:tblLook w:val="04A0" w:firstRow="1" w:lastRow="0" w:firstColumn="1" w:lastColumn="0" w:noHBand="0" w:noVBand="1"/>
      </w:tblPr>
      <w:tblGrid>
        <w:gridCol w:w="8730"/>
      </w:tblGrid>
      <w:tr w:rsidR="007E62FC" w:rsidRPr="005F6791" w14:paraId="4C3ADC5B" w14:textId="77777777" w:rsidTr="0037757E">
        <w:tc>
          <w:tcPr>
            <w:tcW w:w="8730" w:type="dxa"/>
            <w:tcBorders>
              <w:top w:val="single" w:sz="4" w:space="0" w:color="auto"/>
              <w:left w:val="single" w:sz="4" w:space="0" w:color="auto"/>
              <w:bottom w:val="single" w:sz="4" w:space="0" w:color="auto"/>
              <w:right w:val="single" w:sz="4" w:space="0" w:color="auto"/>
            </w:tcBorders>
            <w:hideMark/>
          </w:tcPr>
          <w:p w14:paraId="18E4D546" w14:textId="77777777" w:rsidR="007E62FC" w:rsidRPr="005F6791" w:rsidRDefault="007E62FC" w:rsidP="007E62FC">
            <w:pPr>
              <w:pStyle w:val="ListParagraph"/>
              <w:numPr>
                <w:ilvl w:val="0"/>
                <w:numId w:val="29"/>
              </w:numPr>
              <w:overflowPunct w:val="0"/>
              <w:autoSpaceDE w:val="0"/>
              <w:autoSpaceDN w:val="0"/>
              <w:adjustRightInd w:val="0"/>
              <w:spacing w:after="180" w:line="256" w:lineRule="auto"/>
              <w:contextualSpacing w:val="0"/>
              <w:rPr>
                <w:rFonts w:eastAsiaTheme="minorEastAsia"/>
                <w:highlight w:val="green"/>
              </w:rPr>
            </w:pPr>
            <w:r w:rsidRPr="005F6791">
              <w:rPr>
                <w:rFonts w:eastAsiaTheme="minorEastAsia"/>
                <w:highlight w:val="green"/>
              </w:rPr>
              <w:t>Agreement</w:t>
            </w:r>
          </w:p>
          <w:p w14:paraId="1DD695BB" w14:textId="77777777" w:rsidR="007E62FC" w:rsidRPr="005F6791" w:rsidRDefault="007E62FC" w:rsidP="007E62FC">
            <w:pPr>
              <w:pStyle w:val="ListParagraph"/>
              <w:numPr>
                <w:ilvl w:val="1"/>
                <w:numId w:val="29"/>
              </w:numPr>
              <w:overflowPunct w:val="0"/>
              <w:autoSpaceDE w:val="0"/>
              <w:autoSpaceDN w:val="0"/>
              <w:adjustRightInd w:val="0"/>
              <w:spacing w:after="180" w:line="256" w:lineRule="auto"/>
              <w:contextualSpacing w:val="0"/>
              <w:rPr>
                <w:rFonts w:eastAsiaTheme="minorEastAsia"/>
                <w:highlight w:val="green"/>
              </w:rPr>
            </w:pPr>
            <w:r w:rsidRPr="005F6791">
              <w:rPr>
                <w:rFonts w:eastAsiaTheme="minorEastAsia"/>
                <w:highlight w:val="green"/>
              </w:rPr>
              <w:t>Introduce additional TCI switching delay for UE to perform fine downlink timing tracking</w:t>
            </w:r>
          </w:p>
        </w:tc>
      </w:tr>
    </w:tbl>
    <w:p w14:paraId="09247C75" w14:textId="3B9F6E1F" w:rsidR="007E62FC" w:rsidRPr="005F6791" w:rsidRDefault="007E62FC" w:rsidP="007E62FC">
      <w:r w:rsidRPr="005F6791">
        <w:t xml:space="preserve">The corresponding specification changes can be found </w:t>
      </w:r>
      <w:proofErr w:type="spellStart"/>
      <w:r w:rsidRPr="005F6791">
        <w:t>draftCR</w:t>
      </w:r>
      <w:proofErr w:type="spellEnd"/>
      <w:r w:rsidRPr="005F6791">
        <w:t xml:space="preserve"> </w:t>
      </w:r>
      <w:r w:rsidRPr="005F6791">
        <w:fldChar w:fldCharType="begin"/>
      </w:r>
      <w:r w:rsidRPr="005F6791">
        <w:instrText xml:space="preserve"> REF _Ref100739425 \r \h </w:instrText>
      </w:r>
      <w:r w:rsidRPr="005F6791">
        <w:fldChar w:fldCharType="separate"/>
      </w:r>
      <w:r w:rsidR="00D73A09">
        <w:t>[4]</w:t>
      </w:r>
      <w:r w:rsidRPr="005F6791">
        <w:fldChar w:fldCharType="end"/>
      </w:r>
      <w:r w:rsidRPr="005F6791">
        <w:t xml:space="preserve"> endorsed at RAN4#102-e.</w:t>
      </w:r>
    </w:p>
    <w:p w14:paraId="6C794703" w14:textId="77777777" w:rsidR="007E62FC" w:rsidRPr="005F6791" w:rsidRDefault="007E62FC" w:rsidP="005C23A4"/>
    <w:p w14:paraId="1A094033" w14:textId="1EF14065" w:rsidR="00B911E0" w:rsidRPr="005F6791" w:rsidRDefault="007E1CD0" w:rsidP="005C23A4">
      <w:r w:rsidRPr="005F6791">
        <w:lastRenderedPageBreak/>
        <w:t xml:space="preserve">At the </w:t>
      </w:r>
      <w:r w:rsidR="006619E4" w:rsidRPr="005F6791">
        <w:t>previous</w:t>
      </w:r>
      <w:r w:rsidRPr="005F6791">
        <w:t xml:space="preserve"> RAN4 meetings,</w:t>
      </w:r>
      <w:r w:rsidR="00475907" w:rsidRPr="005F6791">
        <w:t xml:space="preserve"> it</w:t>
      </w:r>
      <w:r w:rsidR="00310892" w:rsidRPr="005F6791">
        <w:t xml:space="preserve"> was</w:t>
      </w:r>
      <w:r w:rsidRPr="005F6791">
        <w:t xml:space="preserve"> also</w:t>
      </w:r>
      <w:r w:rsidR="00310892" w:rsidRPr="005F6791">
        <w:t xml:space="preserve"> agreed that </w:t>
      </w:r>
      <w:r w:rsidR="00AE6905" w:rsidRPr="005F6791">
        <w:t>when large one-step UL timing is disabled th</w:t>
      </w:r>
      <w:r w:rsidR="00C56118" w:rsidRPr="005F6791">
        <w:t xml:space="preserve">e </w:t>
      </w:r>
      <w:r w:rsidR="006A33DB" w:rsidRPr="005F6791">
        <w:t>NW-based</w:t>
      </w:r>
      <w:r w:rsidR="0047234F" w:rsidRPr="005F6791">
        <w:t>, e.g., RA-based,</w:t>
      </w:r>
      <w:r w:rsidR="006A33DB" w:rsidRPr="005F6791">
        <w:t xml:space="preserve"> </w:t>
      </w:r>
      <w:r w:rsidR="00215ED4" w:rsidRPr="005F6791">
        <w:t>mechanism</w:t>
      </w:r>
      <w:r w:rsidR="006A33DB" w:rsidRPr="005F6791">
        <w:t xml:space="preserve"> shall be used</w:t>
      </w:r>
      <w:r w:rsidR="00215ED4" w:rsidRPr="005F6791">
        <w:t xml:space="preserve"> when needed</w:t>
      </w:r>
      <w:r w:rsidR="00905A8F" w:rsidRPr="005F6791">
        <w:t xml:space="preserve"> </w:t>
      </w:r>
      <w:r w:rsidR="00905A8F" w:rsidRPr="005F6791">
        <w:fldChar w:fldCharType="begin"/>
      </w:r>
      <w:r w:rsidR="00905A8F" w:rsidRPr="005F6791">
        <w:instrText xml:space="preserve"> REF _Ref89161179 \r \h </w:instrText>
      </w:r>
      <w:r w:rsidR="00905A8F" w:rsidRPr="005F6791">
        <w:fldChar w:fldCharType="separate"/>
      </w:r>
      <w:r w:rsidR="00D73A09">
        <w:t>[5]</w:t>
      </w:r>
      <w:r w:rsidR="00905A8F" w:rsidRPr="005F6791">
        <w:fldChar w:fldCharType="end"/>
      </w:r>
      <w:r w:rsidR="006A33DB" w:rsidRPr="005F6791">
        <w:t>:</w:t>
      </w:r>
    </w:p>
    <w:tbl>
      <w:tblPr>
        <w:tblW w:w="8848" w:type="dxa"/>
        <w:jc w:val="center"/>
        <w:tblCellMar>
          <w:left w:w="0" w:type="dxa"/>
          <w:right w:w="0" w:type="dxa"/>
        </w:tblCellMar>
        <w:tblLook w:val="04A0" w:firstRow="1" w:lastRow="0" w:firstColumn="1" w:lastColumn="0" w:noHBand="0" w:noVBand="1"/>
      </w:tblPr>
      <w:tblGrid>
        <w:gridCol w:w="8848"/>
      </w:tblGrid>
      <w:tr w:rsidR="006A33DB" w:rsidRPr="005F6791" w14:paraId="7FC337B2" w14:textId="77777777" w:rsidTr="0037757E">
        <w:trPr>
          <w:jc w:val="center"/>
        </w:trPr>
        <w:tc>
          <w:tcPr>
            <w:tcW w:w="8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EA08A" w14:textId="77777777" w:rsidR="008F4EE4" w:rsidRPr="005F6791" w:rsidRDefault="008F4EE4" w:rsidP="008F4EE4">
            <w:pPr>
              <w:pStyle w:val="ListParagraph"/>
              <w:numPr>
                <w:ilvl w:val="0"/>
                <w:numId w:val="25"/>
              </w:numPr>
              <w:spacing w:after="0" w:line="240" w:lineRule="auto"/>
              <w:rPr>
                <w:highlight w:val="green"/>
              </w:rPr>
            </w:pPr>
            <w:r w:rsidRPr="005F6791">
              <w:rPr>
                <w:highlight w:val="green"/>
              </w:rPr>
              <w:t>It is up to network configuration to enable one shot large uplink timing adjustment mechanism</w:t>
            </w:r>
          </w:p>
          <w:p w14:paraId="1BB19970" w14:textId="77777777" w:rsidR="008F4EE4" w:rsidRPr="005F6791" w:rsidRDefault="008F4EE4" w:rsidP="008F4EE4">
            <w:pPr>
              <w:pStyle w:val="ListParagraph"/>
              <w:numPr>
                <w:ilvl w:val="1"/>
                <w:numId w:val="25"/>
              </w:numPr>
              <w:spacing w:after="0" w:line="240" w:lineRule="auto"/>
            </w:pPr>
            <w:r w:rsidRPr="005F6791">
              <w:t xml:space="preserve">RAN4 will further study if additional flag, e.g., unidirectional flag on top of general FR2 HST scenario flag is needed to enable one shot large uplink timing adjustment </w:t>
            </w:r>
          </w:p>
          <w:p w14:paraId="07582639" w14:textId="77777777" w:rsidR="008F4EE4" w:rsidRPr="005F6791" w:rsidRDefault="008F4EE4" w:rsidP="008F4EE4">
            <w:pPr>
              <w:pStyle w:val="ListParagraph"/>
              <w:numPr>
                <w:ilvl w:val="1"/>
                <w:numId w:val="25"/>
              </w:numPr>
              <w:spacing w:after="0" w:line="240" w:lineRule="auto"/>
            </w:pPr>
            <w:r w:rsidRPr="005F6791">
              <w:t xml:space="preserve">RAN4 will further study the network configuration means to disable one shot large uplink timing adjustment. </w:t>
            </w:r>
          </w:p>
          <w:p w14:paraId="79E27584" w14:textId="3C51258E" w:rsidR="006A33DB" w:rsidRPr="005F6791" w:rsidRDefault="008F4EE4" w:rsidP="005251A2">
            <w:pPr>
              <w:pStyle w:val="ListParagraph"/>
              <w:numPr>
                <w:ilvl w:val="1"/>
                <w:numId w:val="25"/>
              </w:numPr>
              <w:spacing w:after="0" w:line="240" w:lineRule="auto"/>
            </w:pPr>
            <w:r w:rsidRPr="005F6791">
              <w:rPr>
                <w:highlight w:val="green"/>
              </w:rPr>
              <w:t>If one shot large uplink timing adjustment is disabled, existing uplink timing adjustment, i.e., RA based mechanism, and related existing RAN4 requirements will be applied when needed</w:t>
            </w:r>
          </w:p>
        </w:tc>
      </w:tr>
    </w:tbl>
    <w:p w14:paraId="344106B4" w14:textId="76EFDD44" w:rsidR="006A33DB" w:rsidRPr="005F6791" w:rsidRDefault="00806D89" w:rsidP="005C23A4">
      <w:r w:rsidRPr="005F6791">
        <w:t>However,</w:t>
      </w:r>
      <w:r w:rsidR="006766E5" w:rsidRPr="005F6791">
        <w:t xml:space="preserve"> so far,</w:t>
      </w:r>
      <w:r w:rsidRPr="005F6791">
        <w:t xml:space="preserve"> the companies didn’t have enough time to </w:t>
      </w:r>
      <w:r w:rsidR="0047234F" w:rsidRPr="005F6791">
        <w:t xml:space="preserve">discuss the details of such NW-based </w:t>
      </w:r>
      <w:r w:rsidR="005537F8" w:rsidRPr="005F6791">
        <w:t>mechanism.</w:t>
      </w:r>
    </w:p>
    <w:p w14:paraId="3B368365" w14:textId="545735B9" w:rsidR="00A30E59" w:rsidRPr="005F6791" w:rsidRDefault="005355FB" w:rsidP="005C23A4">
      <w:r w:rsidRPr="005F6791">
        <w:t>I</w:t>
      </w:r>
      <w:r w:rsidR="00921A9E" w:rsidRPr="005F6791">
        <w:t>n this contribution</w:t>
      </w:r>
      <w:r w:rsidR="006766E5" w:rsidRPr="005F6791">
        <w:t xml:space="preserve"> we</w:t>
      </w:r>
      <w:r w:rsidR="00921A9E" w:rsidRPr="005F6791">
        <w:t xml:space="preserve"> </w:t>
      </w:r>
      <w:r w:rsidR="00A71794" w:rsidRPr="005F6791">
        <w:t>provide our clarifications</w:t>
      </w:r>
      <w:r w:rsidR="00921A9E" w:rsidRPr="005F6791">
        <w:t xml:space="preserve"> on the following topics:</w:t>
      </w:r>
    </w:p>
    <w:p w14:paraId="163D0600" w14:textId="71271B47" w:rsidR="00141603" w:rsidRPr="005F6791" w:rsidRDefault="00141603" w:rsidP="00141603">
      <w:pPr>
        <w:pStyle w:val="ListParagraph"/>
        <w:numPr>
          <w:ilvl w:val="0"/>
          <w:numId w:val="23"/>
        </w:numPr>
      </w:pPr>
      <w:r w:rsidRPr="005F6791">
        <w:t xml:space="preserve">NW-based mechanism and requirements for the case when </w:t>
      </w:r>
      <w:r w:rsidR="00382B8A" w:rsidRPr="005F6791">
        <w:rPr>
          <w:i/>
          <w:iCs/>
        </w:rPr>
        <w:t>highSpeedLargeOneStepUL-TimingFR2-r17</w:t>
      </w:r>
      <w:r w:rsidRPr="005F6791">
        <w:t xml:space="preserve"> is not enabled</w:t>
      </w:r>
    </w:p>
    <w:p w14:paraId="5D61F501" w14:textId="28856A8D" w:rsidR="00921A9E" w:rsidRPr="005F6791" w:rsidRDefault="00921A9E" w:rsidP="00921A9E">
      <w:pPr>
        <w:pStyle w:val="ListParagraph"/>
        <w:numPr>
          <w:ilvl w:val="0"/>
          <w:numId w:val="23"/>
        </w:numPr>
      </w:pPr>
      <w:r w:rsidRPr="005F6791">
        <w:t>Conditions for large one-</w:t>
      </w:r>
      <w:r w:rsidR="00CA6126" w:rsidRPr="005F6791">
        <w:t>step</w:t>
      </w:r>
      <w:r w:rsidRPr="005F6791">
        <w:t xml:space="preserve"> UL timing adjustment</w:t>
      </w:r>
    </w:p>
    <w:p w14:paraId="513589EB" w14:textId="77777777" w:rsidR="00811048" w:rsidRPr="005F6791" w:rsidRDefault="00811048" w:rsidP="00811048">
      <w:pPr>
        <w:pStyle w:val="ListParagraph"/>
        <w:numPr>
          <w:ilvl w:val="0"/>
          <w:numId w:val="23"/>
        </w:numPr>
      </w:pPr>
      <w:r w:rsidRPr="005F6791">
        <w:t>UL timing accuracy after TCI state switch</w:t>
      </w:r>
    </w:p>
    <w:p w14:paraId="2864F1EC" w14:textId="77777777" w:rsidR="00007BC0" w:rsidRPr="005F6791" w:rsidRDefault="00007BC0" w:rsidP="005C23A4"/>
    <w:p w14:paraId="6A3E049F" w14:textId="05DE6139" w:rsidR="008D6995" w:rsidRPr="005F6791" w:rsidRDefault="00CA6126" w:rsidP="005C23A4">
      <w:r w:rsidRPr="005F6791">
        <w:t>The proposals re</w:t>
      </w:r>
      <w:r w:rsidR="008939B9" w:rsidRPr="005F6791">
        <w:t xml:space="preserve"> reflected in our accompanying CR</w:t>
      </w:r>
      <w:r w:rsidR="00DD0397" w:rsidRPr="005F6791">
        <w:t xml:space="preserve"> on UL Timing requirements</w:t>
      </w:r>
      <w:r w:rsidR="006E57F9" w:rsidRPr="005F6791">
        <w:t xml:space="preserve"> to TS 38.133</w:t>
      </w:r>
      <w:r w:rsidR="00D73A09">
        <w:t xml:space="preserve"> </w:t>
      </w:r>
      <w:r w:rsidR="00D73A09">
        <w:fldChar w:fldCharType="begin"/>
      </w:r>
      <w:r w:rsidR="00D73A09">
        <w:instrText xml:space="preserve"> REF _Ref101539534 \r \h </w:instrText>
      </w:r>
      <w:r w:rsidR="00D73A09">
        <w:fldChar w:fldCharType="separate"/>
      </w:r>
      <w:r w:rsidR="00D73A09">
        <w:t>[6]</w:t>
      </w:r>
      <w:r w:rsidR="00D73A09">
        <w:fldChar w:fldCharType="end"/>
      </w:r>
      <w:r w:rsidR="007E2186" w:rsidRPr="005F6791">
        <w:t xml:space="preserve"> and </w:t>
      </w:r>
      <w:r w:rsidR="00552D0B" w:rsidRPr="005F6791">
        <w:t>in CR</w:t>
      </w:r>
      <w:r w:rsidR="007E2186" w:rsidRPr="005F6791">
        <w:t xml:space="preserve"> to TR</w:t>
      </w:r>
      <w:r w:rsidR="006E57F9" w:rsidRPr="005F6791">
        <w:t xml:space="preserve"> 38.</w:t>
      </w:r>
      <w:r w:rsidR="00C15D88" w:rsidRPr="005F6791">
        <w:t>854</w:t>
      </w:r>
      <w:r w:rsidR="007E2186" w:rsidRPr="005F6791">
        <w:t xml:space="preserve"> on NW</w:t>
      </w:r>
      <w:r w:rsidR="006E57F9" w:rsidRPr="005F6791">
        <w:t>/RA</w:t>
      </w:r>
      <w:r w:rsidR="007E2186" w:rsidRPr="005F6791">
        <w:t>-</w:t>
      </w:r>
      <w:r w:rsidR="006E57F9" w:rsidRPr="005F6791">
        <w:t>based UL timing adjustment mechanism</w:t>
      </w:r>
      <w:r w:rsidR="00D73A09">
        <w:t xml:space="preserve"> </w:t>
      </w:r>
      <w:r w:rsidR="006944DA">
        <w:fldChar w:fldCharType="begin"/>
      </w:r>
      <w:r w:rsidR="006944DA">
        <w:instrText xml:space="preserve"> REF _Ref101539575 \r \h </w:instrText>
      </w:r>
      <w:r w:rsidR="006944DA">
        <w:fldChar w:fldCharType="separate"/>
      </w:r>
      <w:r w:rsidR="006944DA">
        <w:t>[7]</w:t>
      </w:r>
      <w:r w:rsidR="006944DA">
        <w:fldChar w:fldCharType="end"/>
      </w:r>
      <w:r w:rsidR="008D6995" w:rsidRPr="005F6791">
        <w:t>.</w:t>
      </w:r>
    </w:p>
    <w:p w14:paraId="6E107657" w14:textId="77777777" w:rsidR="00CA6126" w:rsidRPr="005F6791" w:rsidRDefault="00CA6126" w:rsidP="005C23A4"/>
    <w:p w14:paraId="1E5BA279" w14:textId="77777777" w:rsidR="008D6995" w:rsidRPr="005F6791" w:rsidRDefault="008D6995" w:rsidP="005C23A4"/>
    <w:p w14:paraId="5E6E091D" w14:textId="77777777" w:rsidR="003B659E" w:rsidRPr="005F6791" w:rsidRDefault="003B659E" w:rsidP="00AE56B1">
      <w:pPr>
        <w:pStyle w:val="RAN4H1"/>
        <w:rPr>
          <w:lang w:val="en-US"/>
        </w:rPr>
      </w:pPr>
      <w:r w:rsidRPr="005F6791">
        <w:rPr>
          <w:lang w:val="en-US"/>
        </w:rPr>
        <w:t>Discussion</w:t>
      </w:r>
    </w:p>
    <w:p w14:paraId="081EA6A8" w14:textId="53C2E2C2" w:rsidR="00987308" w:rsidRPr="005F6791" w:rsidRDefault="00D43CEF" w:rsidP="00987308">
      <w:pPr>
        <w:pStyle w:val="RAN4H2"/>
      </w:pPr>
      <w:r w:rsidRPr="005F6791">
        <w:t xml:space="preserve">Package </w:t>
      </w:r>
      <w:r w:rsidR="005D5CD2" w:rsidRPr="005F6791">
        <w:t>s</w:t>
      </w:r>
      <w:r w:rsidRPr="005F6791">
        <w:t>olution</w:t>
      </w:r>
      <w:r w:rsidR="005D5CD2" w:rsidRPr="005F6791">
        <w:t xml:space="preserve"> for UL timing adjustment</w:t>
      </w:r>
    </w:p>
    <w:p w14:paraId="1E082804" w14:textId="25FB1086" w:rsidR="00574602" w:rsidRPr="005F6791" w:rsidRDefault="00670330" w:rsidP="00574602">
      <w:r w:rsidRPr="005F6791">
        <w:t xml:space="preserve">In general, we see it </w:t>
      </w:r>
      <w:r w:rsidR="00B0070E" w:rsidRPr="005F6791">
        <w:t>important to</w:t>
      </w:r>
      <w:r w:rsidR="008F2B56" w:rsidRPr="005F6791">
        <w:t xml:space="preserve"> consider</w:t>
      </w:r>
      <w:r w:rsidR="001978C9" w:rsidRPr="005F6791">
        <w:t xml:space="preserve"> </w:t>
      </w:r>
      <w:r w:rsidR="00282BFA" w:rsidRPr="005F6791">
        <w:t>a package solution</w:t>
      </w:r>
      <w:r w:rsidR="00F424F2" w:rsidRPr="005F6791">
        <w:t xml:space="preserve"> for</w:t>
      </w:r>
      <w:r w:rsidR="00282BFA" w:rsidRPr="005F6791">
        <w:t xml:space="preserve"> the problem of</w:t>
      </w:r>
      <w:r w:rsidR="001978C9" w:rsidRPr="005F6791">
        <w:t xml:space="preserve"> UL timing adjustment at TCI state switch in HST FR2 scenarios</w:t>
      </w:r>
      <w:r w:rsidR="008B151B" w:rsidRPr="005F6791">
        <w:t xml:space="preserve">. It is necessary to ensure system </w:t>
      </w:r>
      <w:r w:rsidR="0096178B" w:rsidRPr="005F6791">
        <w:t xml:space="preserve">integrity </w:t>
      </w:r>
      <w:r w:rsidR="00B00948" w:rsidRPr="005F6791">
        <w:t xml:space="preserve">such that </w:t>
      </w:r>
      <w:r w:rsidR="00D605EC" w:rsidRPr="005F6791">
        <w:t xml:space="preserve">it is clear what </w:t>
      </w:r>
      <w:r w:rsidR="00AD1341" w:rsidRPr="005F6791">
        <w:t>are</w:t>
      </w:r>
      <w:r w:rsidR="00D61E87" w:rsidRPr="005F6791">
        <w:t xml:space="preserve"> </w:t>
      </w:r>
      <w:r w:rsidR="00D605EC" w:rsidRPr="005F6791">
        <w:t xml:space="preserve">the </w:t>
      </w:r>
      <w:r w:rsidR="00D61E87" w:rsidRPr="005F6791">
        <w:t>expected</w:t>
      </w:r>
      <w:r w:rsidR="00D605EC" w:rsidRPr="005F6791">
        <w:t xml:space="preserve"> UE requirements</w:t>
      </w:r>
      <w:r w:rsidR="00D23B78" w:rsidRPr="005F6791">
        <w:t xml:space="preserve"> and </w:t>
      </w:r>
      <w:r w:rsidR="00246437" w:rsidRPr="005F6791">
        <w:t>behavior</w:t>
      </w:r>
      <w:r w:rsidR="00D605EC" w:rsidRPr="005F6791">
        <w:t xml:space="preserve"> </w:t>
      </w:r>
      <w:r w:rsidR="00A37EBE" w:rsidRPr="005F6791">
        <w:t xml:space="preserve">such that network can account this </w:t>
      </w:r>
      <w:r w:rsidR="003B3E44" w:rsidRPr="005F6791">
        <w:t>depending on the different scenarios.</w:t>
      </w:r>
      <w:r w:rsidR="00282BFA" w:rsidRPr="005F6791">
        <w:t xml:space="preserve"> </w:t>
      </w:r>
      <w:r w:rsidR="00B24836" w:rsidRPr="005F6791">
        <w:t>Current scenarios</w:t>
      </w:r>
      <w:r w:rsidR="00035FED" w:rsidRPr="005F6791">
        <w:t xml:space="preserve"> include two alternative </w:t>
      </w:r>
      <w:r w:rsidR="007230EA" w:rsidRPr="005F6791">
        <w:t>mechanisms:</w:t>
      </w:r>
    </w:p>
    <w:p w14:paraId="49ADC7C3" w14:textId="328B5C78" w:rsidR="007230EA" w:rsidRPr="005F6791" w:rsidRDefault="007230EA" w:rsidP="007230EA">
      <w:pPr>
        <w:pStyle w:val="ListParagraph"/>
        <w:numPr>
          <w:ilvl w:val="0"/>
          <w:numId w:val="26"/>
        </w:numPr>
      </w:pPr>
      <w:r w:rsidRPr="005F6791">
        <w:t>NW-based mechanism,</w:t>
      </w:r>
      <w:r w:rsidR="005C18DE" w:rsidRPr="005F6791">
        <w:t xml:space="preserve"> used when highSpeedLargeOneStepUL-TimingFR2-r17 flag</w:t>
      </w:r>
      <w:r w:rsidR="00F53BFA" w:rsidRPr="005F6791">
        <w:t xml:space="preserve"> </w:t>
      </w:r>
      <w:r w:rsidR="00F53BFA" w:rsidRPr="005F6791">
        <w:fldChar w:fldCharType="begin"/>
      </w:r>
      <w:r w:rsidR="00F53BFA" w:rsidRPr="005F6791">
        <w:instrText xml:space="preserve"> REF _Ref100674696 \r \h </w:instrText>
      </w:r>
      <w:r w:rsidR="00F53BFA" w:rsidRPr="005F6791">
        <w:fldChar w:fldCharType="separate"/>
      </w:r>
      <w:r w:rsidR="00D73A09">
        <w:t>[8]</w:t>
      </w:r>
      <w:r w:rsidR="00F53BFA" w:rsidRPr="005F6791">
        <w:fldChar w:fldCharType="end"/>
      </w:r>
      <w:r w:rsidR="005C18DE" w:rsidRPr="005F6791">
        <w:t xml:space="preserve"> </w:t>
      </w:r>
      <w:r w:rsidR="00EC3F65" w:rsidRPr="005F6791">
        <w:t>is False;</w:t>
      </w:r>
    </w:p>
    <w:p w14:paraId="40BE1CAC" w14:textId="181FC613" w:rsidR="00EC3F65" w:rsidRPr="005F6791" w:rsidRDefault="00EC3F65" w:rsidP="007230EA">
      <w:pPr>
        <w:pStyle w:val="ListParagraph"/>
        <w:numPr>
          <w:ilvl w:val="0"/>
          <w:numId w:val="26"/>
        </w:numPr>
      </w:pPr>
      <w:r w:rsidRPr="005F6791">
        <w:t>UE-based mechanisms used when highSpeedLargeOneStepUL-TimingFR2-r17 is True.</w:t>
      </w:r>
    </w:p>
    <w:p w14:paraId="5DB1D84D" w14:textId="4B1AF3F4" w:rsidR="00574602" w:rsidRPr="005F6791" w:rsidRDefault="00EC3F65" w:rsidP="00574602">
      <w:r w:rsidRPr="005F6791">
        <w:t>The diagram</w:t>
      </w:r>
      <w:r w:rsidR="00930451" w:rsidRPr="005F6791">
        <w:t xml:space="preserve"> of such package solution</w:t>
      </w:r>
      <w:r w:rsidRPr="005F6791">
        <w:t xml:space="preserve"> is </w:t>
      </w:r>
      <w:r w:rsidR="009D45F9" w:rsidRPr="005F6791">
        <w:t>shown</w:t>
      </w:r>
      <w:r w:rsidRPr="005F6791">
        <w:t xml:space="preserve"> in </w:t>
      </w:r>
      <w:r w:rsidR="009D45F9" w:rsidRPr="005F6791">
        <w:fldChar w:fldCharType="begin"/>
      </w:r>
      <w:r w:rsidR="009D45F9" w:rsidRPr="005F6791">
        <w:instrText xml:space="preserve"> REF _Ref100679787 \h </w:instrText>
      </w:r>
      <w:r w:rsidR="009D45F9" w:rsidRPr="005F6791">
        <w:fldChar w:fldCharType="separate"/>
      </w:r>
      <w:r w:rsidR="00D73A09" w:rsidRPr="005F6791">
        <w:t xml:space="preserve">Figure </w:t>
      </w:r>
      <w:r w:rsidR="00D73A09">
        <w:rPr>
          <w:noProof/>
        </w:rPr>
        <w:t>1</w:t>
      </w:r>
      <w:r w:rsidR="009D45F9" w:rsidRPr="005F6791">
        <w:fldChar w:fldCharType="end"/>
      </w:r>
      <w:r w:rsidR="009D45F9" w:rsidRPr="005F6791">
        <w:t xml:space="preserve"> </w:t>
      </w:r>
      <w:r w:rsidRPr="005F6791">
        <w:t>below</w:t>
      </w:r>
      <w:r w:rsidR="009D45F9" w:rsidRPr="005F6791">
        <w:t>.</w:t>
      </w:r>
    </w:p>
    <w:p w14:paraId="6EB15677" w14:textId="7C6CECB5" w:rsidR="000845A8" w:rsidRPr="005F6791" w:rsidRDefault="000845A8" w:rsidP="00574602">
      <w:r w:rsidRPr="005F6791">
        <w:t>It</w:t>
      </w:r>
      <w:r w:rsidR="002045BE" w:rsidRPr="005F6791">
        <w:t xml:space="preserve"> was agreed at RAN4#102-e not to introduce </w:t>
      </w:r>
      <w:r w:rsidR="00403DF9" w:rsidRPr="005F6791">
        <w:t xml:space="preserve">dedicated signaling to distinguish inter- and intra-RRH TCI state switch, </w:t>
      </w:r>
      <w:r w:rsidR="00F80EE0" w:rsidRPr="005F6791">
        <w:t>in Rel-17</w:t>
      </w:r>
      <w:r w:rsidR="000E677A" w:rsidRPr="005F6791">
        <w:t xml:space="preserve"> </w:t>
      </w:r>
      <w:r w:rsidR="000E677A" w:rsidRPr="005F6791">
        <w:rPr>
          <w:highlight w:val="yellow"/>
        </w:rPr>
        <w:fldChar w:fldCharType="begin"/>
      </w:r>
      <w:r w:rsidR="000E677A" w:rsidRPr="005F6791">
        <w:instrText xml:space="preserve"> REF _Ref101448553 \r \h </w:instrText>
      </w:r>
      <w:r w:rsidR="000E677A" w:rsidRPr="005F6791">
        <w:rPr>
          <w:highlight w:val="yellow"/>
        </w:rPr>
      </w:r>
      <w:r w:rsidR="000E677A" w:rsidRPr="005F6791">
        <w:rPr>
          <w:highlight w:val="yellow"/>
        </w:rPr>
        <w:fldChar w:fldCharType="separate"/>
      </w:r>
      <w:r w:rsidR="00D73A09">
        <w:t>[1]</w:t>
      </w:r>
      <w:r w:rsidR="000E677A" w:rsidRPr="005F6791">
        <w:rPr>
          <w:highlight w:val="yellow"/>
        </w:rPr>
        <w:fldChar w:fldCharType="end"/>
      </w:r>
      <w:r w:rsidRPr="005F6791">
        <w:t>:</w:t>
      </w:r>
    </w:p>
    <w:tbl>
      <w:tblPr>
        <w:tblW w:w="8848" w:type="dxa"/>
        <w:jc w:val="center"/>
        <w:tblCellMar>
          <w:left w:w="0" w:type="dxa"/>
          <w:right w:w="0" w:type="dxa"/>
        </w:tblCellMar>
        <w:tblLook w:val="04A0" w:firstRow="1" w:lastRow="0" w:firstColumn="1" w:lastColumn="0" w:noHBand="0" w:noVBand="1"/>
      </w:tblPr>
      <w:tblGrid>
        <w:gridCol w:w="8848"/>
      </w:tblGrid>
      <w:tr w:rsidR="000845A8" w:rsidRPr="005F6791" w14:paraId="34CB2B7D" w14:textId="77777777" w:rsidTr="0037757E">
        <w:trPr>
          <w:jc w:val="center"/>
        </w:trPr>
        <w:tc>
          <w:tcPr>
            <w:tcW w:w="8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9A2580" w14:textId="77777777" w:rsidR="004A58CE" w:rsidRPr="005F6791" w:rsidRDefault="004A58CE" w:rsidP="004A58CE">
            <w:pPr>
              <w:pStyle w:val="ListParagraph"/>
              <w:numPr>
                <w:ilvl w:val="0"/>
                <w:numId w:val="29"/>
              </w:numPr>
              <w:overflowPunct w:val="0"/>
              <w:autoSpaceDE w:val="0"/>
              <w:autoSpaceDN w:val="0"/>
              <w:adjustRightInd w:val="0"/>
              <w:spacing w:after="120" w:line="252" w:lineRule="auto"/>
              <w:ind w:left="644"/>
              <w:contextualSpacing w:val="0"/>
              <w:rPr>
                <w:highlight w:val="green"/>
                <w:lang w:eastAsia="ja-JP"/>
              </w:rPr>
            </w:pPr>
            <w:r w:rsidRPr="005F6791">
              <w:rPr>
                <w:highlight w:val="green"/>
                <w:lang w:eastAsia="ja-JP"/>
              </w:rPr>
              <w:t>Agreements</w:t>
            </w:r>
          </w:p>
          <w:p w14:paraId="7D9D7A9C" w14:textId="77777777" w:rsidR="004A58CE" w:rsidRPr="005F6791" w:rsidRDefault="004A58CE" w:rsidP="004A58CE">
            <w:pPr>
              <w:pStyle w:val="ListParagraph"/>
              <w:numPr>
                <w:ilvl w:val="1"/>
                <w:numId w:val="29"/>
              </w:numPr>
              <w:overflowPunct w:val="0"/>
              <w:autoSpaceDE w:val="0"/>
              <w:autoSpaceDN w:val="0"/>
              <w:adjustRightInd w:val="0"/>
              <w:spacing w:after="120" w:line="240" w:lineRule="auto"/>
              <w:contextualSpacing w:val="0"/>
              <w:rPr>
                <w:highlight w:val="green"/>
              </w:rPr>
            </w:pPr>
            <w:r w:rsidRPr="005F6791">
              <w:rPr>
                <w:highlight w:val="green"/>
              </w:rPr>
              <w:t>Inter-RRH indication</w:t>
            </w:r>
          </w:p>
          <w:p w14:paraId="1D75AE15" w14:textId="77777777" w:rsidR="004A58CE" w:rsidRPr="005F6791" w:rsidRDefault="004A58CE" w:rsidP="004A58CE">
            <w:pPr>
              <w:pStyle w:val="ListParagraph"/>
              <w:numPr>
                <w:ilvl w:val="2"/>
                <w:numId w:val="29"/>
              </w:numPr>
              <w:overflowPunct w:val="0"/>
              <w:autoSpaceDE w:val="0"/>
              <w:autoSpaceDN w:val="0"/>
              <w:adjustRightInd w:val="0"/>
              <w:spacing w:after="120" w:line="240" w:lineRule="auto"/>
              <w:contextualSpacing w:val="0"/>
              <w:rPr>
                <w:highlight w:val="green"/>
              </w:rPr>
            </w:pPr>
            <w:r w:rsidRPr="005F6791">
              <w:rPr>
                <w:highlight w:val="green"/>
              </w:rPr>
              <w:t xml:space="preserve">Do not introduce explicit inter-RRH indication </w:t>
            </w:r>
            <w:proofErr w:type="spellStart"/>
            <w:r w:rsidRPr="005F6791">
              <w:rPr>
                <w:highlight w:val="green"/>
              </w:rPr>
              <w:t>signalling</w:t>
            </w:r>
            <w:proofErr w:type="spellEnd"/>
            <w:r w:rsidRPr="005F6791">
              <w:rPr>
                <w:highlight w:val="green"/>
              </w:rPr>
              <w:t xml:space="preserve"> for NR FR2 HST in Rel-17</w:t>
            </w:r>
          </w:p>
          <w:p w14:paraId="7528AEEA" w14:textId="4EFDE094" w:rsidR="000845A8" w:rsidRPr="005F6791" w:rsidRDefault="004A58CE" w:rsidP="004A58CE">
            <w:pPr>
              <w:pStyle w:val="ListParagraph"/>
              <w:numPr>
                <w:ilvl w:val="2"/>
                <w:numId w:val="29"/>
              </w:numPr>
              <w:overflowPunct w:val="0"/>
              <w:autoSpaceDE w:val="0"/>
              <w:autoSpaceDN w:val="0"/>
              <w:adjustRightInd w:val="0"/>
              <w:spacing w:after="120" w:line="240" w:lineRule="auto"/>
              <w:contextualSpacing w:val="0"/>
              <w:rPr>
                <w:highlight w:val="green"/>
              </w:rPr>
            </w:pPr>
            <w:r w:rsidRPr="005F6791">
              <w:rPr>
                <w:highlight w:val="green"/>
              </w:rPr>
              <w:t xml:space="preserve">FR2 HST Inter-RRH indication </w:t>
            </w:r>
            <w:proofErr w:type="spellStart"/>
            <w:r w:rsidRPr="005F6791">
              <w:rPr>
                <w:highlight w:val="green"/>
              </w:rPr>
              <w:t>signalling</w:t>
            </w:r>
            <w:proofErr w:type="spellEnd"/>
            <w:r w:rsidRPr="005F6791">
              <w:rPr>
                <w:highlight w:val="green"/>
              </w:rPr>
              <w:t xml:space="preserve"> </w:t>
            </w:r>
            <w:proofErr w:type="spellStart"/>
            <w:r w:rsidRPr="005F6791">
              <w:rPr>
                <w:highlight w:val="green"/>
              </w:rPr>
              <w:t>enancements</w:t>
            </w:r>
            <w:proofErr w:type="spellEnd"/>
            <w:r w:rsidRPr="005F6791">
              <w:rPr>
                <w:highlight w:val="green"/>
              </w:rPr>
              <w:t xml:space="preserve"> can be considered in Rel-18 subject to RAN plenary decision</w:t>
            </w:r>
          </w:p>
        </w:tc>
      </w:tr>
    </w:tbl>
    <w:p w14:paraId="402F54ED" w14:textId="77777777" w:rsidR="000845A8" w:rsidRPr="005F6791" w:rsidRDefault="000845A8" w:rsidP="00574602"/>
    <w:p w14:paraId="20ED283A" w14:textId="7C4195A1" w:rsidR="009D45F9" w:rsidRPr="005F6791" w:rsidRDefault="000845A8" w:rsidP="00574602">
      <w:r w:rsidRPr="005F6791">
        <w:t>Therefore, the</w:t>
      </w:r>
      <w:r w:rsidR="00B620B5" w:rsidRPr="005F6791">
        <w:t xml:space="preserve"> UE does not </w:t>
      </w:r>
      <w:r w:rsidR="0025276D" w:rsidRPr="005F6791">
        <w:t>get</w:t>
      </w:r>
      <w:r w:rsidR="00B620B5" w:rsidRPr="005F6791">
        <w:t xml:space="preserve"> direct network </w:t>
      </w:r>
      <w:r w:rsidR="00F80EE0" w:rsidRPr="005F6791">
        <w:t xml:space="preserve">indication that could </w:t>
      </w:r>
      <w:r w:rsidR="007A5F9C" w:rsidRPr="005F6791">
        <w:t xml:space="preserve">be used to </w:t>
      </w:r>
      <w:r w:rsidR="00991EF5" w:rsidRPr="005F6791">
        <w:t>infer</w:t>
      </w:r>
      <w:r w:rsidR="005172FC" w:rsidRPr="005F6791">
        <w:t xml:space="preserve"> whether a</w:t>
      </w:r>
      <w:r w:rsidR="001F1BCC" w:rsidRPr="005F6791">
        <w:t xml:space="preserve"> large</w:t>
      </w:r>
      <w:r w:rsidR="005172FC" w:rsidRPr="005F6791">
        <w:t xml:space="preserve"> jump in propagation delay is expected</w:t>
      </w:r>
      <w:r w:rsidR="001F1BCC" w:rsidRPr="005F6791">
        <w:t>. Th</w:t>
      </w:r>
      <w:r w:rsidR="00423567" w:rsidRPr="005F6791">
        <w:t>is</w:t>
      </w:r>
      <w:r w:rsidR="001F1BCC" w:rsidRPr="005F6791">
        <w:t xml:space="preserve"> information </w:t>
      </w:r>
      <w:r w:rsidR="007269DA" w:rsidRPr="005F6791">
        <w:t>can</w:t>
      </w:r>
      <w:r w:rsidR="00797E45" w:rsidRPr="005F6791">
        <w:t xml:space="preserve"> be</w:t>
      </w:r>
      <w:r w:rsidR="007269DA" w:rsidRPr="005F6791">
        <w:t xml:space="preserve"> </w:t>
      </w:r>
      <w:r w:rsidR="001F1BCC" w:rsidRPr="005F6791">
        <w:t xml:space="preserve">available </w:t>
      </w:r>
      <w:r w:rsidR="00797E45" w:rsidRPr="005F6791">
        <w:t>at</w:t>
      </w:r>
      <w:r w:rsidR="001F1BCC" w:rsidRPr="005F6791">
        <w:t xml:space="preserve"> the UE </w:t>
      </w:r>
      <w:r w:rsidR="00ED133C" w:rsidRPr="005F6791">
        <w:t>if it track</w:t>
      </w:r>
      <w:r w:rsidR="00933A92" w:rsidRPr="005F6791">
        <w:t>s</w:t>
      </w:r>
      <w:r w:rsidR="00ED133C" w:rsidRPr="005F6791">
        <w:t xml:space="preserve"> multiple active TCI state</w:t>
      </w:r>
      <w:r w:rsidR="00511DBC" w:rsidRPr="005F6791">
        <w:t>s</w:t>
      </w:r>
      <w:r w:rsidR="00ED133C" w:rsidRPr="005F6791">
        <w:t xml:space="preserve"> </w:t>
      </w:r>
      <w:r w:rsidR="00263A2B" w:rsidRPr="005F6791">
        <w:t>(hence, support</w:t>
      </w:r>
      <w:r w:rsidR="00CA65B7" w:rsidRPr="005F6791">
        <w:t>s</w:t>
      </w:r>
      <w:r w:rsidR="00263A2B" w:rsidRPr="005F6791">
        <w:t xml:space="preserve"> </w:t>
      </w:r>
      <w:proofErr w:type="spellStart"/>
      <w:r w:rsidR="00CA65B7" w:rsidRPr="000D0D50">
        <w:rPr>
          <w:i/>
          <w:iCs/>
        </w:rPr>
        <w:t>maxNumberActiveTCI-PerBWP</w:t>
      </w:r>
      <w:proofErr w:type="spellEnd"/>
      <w:r w:rsidR="00CA65B7" w:rsidRPr="005F6791" w:rsidDel="00CA65B7">
        <w:t xml:space="preserve"> </w:t>
      </w:r>
      <w:r w:rsidR="00012ED9" w:rsidRPr="005F6791">
        <w:t xml:space="preserve">larger than 1) </w:t>
      </w:r>
      <w:r w:rsidR="00976464" w:rsidRPr="005F6791">
        <w:t xml:space="preserve">and the active TCI state list </w:t>
      </w:r>
      <w:r w:rsidR="00ED133C" w:rsidRPr="005F6791">
        <w:t>includ</w:t>
      </w:r>
      <w:r w:rsidR="00976464" w:rsidRPr="005F6791">
        <w:t>es</w:t>
      </w:r>
      <w:r w:rsidR="00ED133C" w:rsidRPr="005F6791">
        <w:t xml:space="preserve"> the target </w:t>
      </w:r>
      <w:r w:rsidR="00ED38C6" w:rsidRPr="005F6791">
        <w:t>TCI state.</w:t>
      </w:r>
      <w:r w:rsidR="004B200E" w:rsidRPr="005F6791">
        <w:t xml:space="preserve"> Otherwise,</w:t>
      </w:r>
      <w:r w:rsidR="009753E5" w:rsidRPr="005F6791">
        <w:t xml:space="preserve"> it was agreed</w:t>
      </w:r>
      <w:r w:rsidR="005C656F" w:rsidRPr="005F6791">
        <w:t xml:space="preserve"> that</w:t>
      </w:r>
      <w:r w:rsidR="004B200E" w:rsidRPr="005F6791">
        <w:t xml:space="preserve"> additional </w:t>
      </w:r>
      <w:r w:rsidR="009753E5" w:rsidRPr="005F6791">
        <w:t>time</w:t>
      </w:r>
      <w:r w:rsidR="004B200E" w:rsidRPr="005F6791">
        <w:t xml:space="preserve"> </w:t>
      </w:r>
      <w:r w:rsidR="009753E5" w:rsidRPr="005F6791">
        <w:t>is</w:t>
      </w:r>
      <w:r w:rsidR="006E6E5D" w:rsidRPr="005F6791">
        <w:t xml:space="preserve"> n</w:t>
      </w:r>
      <w:r w:rsidR="00D704E4" w:rsidRPr="005F6791">
        <w:t>eeded</w:t>
      </w:r>
      <w:r w:rsidR="00ED38C6" w:rsidRPr="005F6791">
        <w:t xml:space="preserve"> </w:t>
      </w:r>
      <w:r w:rsidR="007D5F40" w:rsidRPr="005F6791">
        <w:t>for the UE to</w:t>
      </w:r>
      <w:r w:rsidR="00ED133C" w:rsidRPr="005F6791">
        <w:t xml:space="preserve"> get in</w:t>
      </w:r>
      <w:r w:rsidR="005C47BC" w:rsidRPr="005F6791">
        <w:t xml:space="preserve"> synch with the target TCI state.</w:t>
      </w:r>
    </w:p>
    <w:p w14:paraId="10CAC5D1" w14:textId="3F9FF6A4" w:rsidR="00C203E4" w:rsidRPr="005F6791" w:rsidRDefault="004821BD" w:rsidP="00574602">
      <w:r w:rsidRPr="005F6791">
        <w:lastRenderedPageBreak/>
        <w:t xml:space="preserve">In a particular case of </w:t>
      </w:r>
      <w:proofErr w:type="spellStart"/>
      <w:r w:rsidRPr="005F6791">
        <w:t>uni</w:t>
      </w:r>
      <w:proofErr w:type="spellEnd"/>
      <w:r w:rsidRPr="005F6791">
        <w:t xml:space="preserve">-directional </w:t>
      </w:r>
      <w:r w:rsidR="00B44B22" w:rsidRPr="005F6791">
        <w:t>Scenario</w:t>
      </w:r>
      <w:r w:rsidRPr="005F6791">
        <w:t>-A where only one TX beam per RRH is expec</w:t>
      </w:r>
      <w:r w:rsidR="00B44B22" w:rsidRPr="005F6791">
        <w:t>ted, every TCI state switch will</w:t>
      </w:r>
      <w:r w:rsidR="00746C17" w:rsidRPr="005F6791">
        <w:t xml:space="preserve"> be</w:t>
      </w:r>
      <w:r w:rsidR="009272B8" w:rsidRPr="005F6791">
        <w:t xml:space="preserve"> inter-RRH, i.e.,</w:t>
      </w:r>
      <w:r w:rsidR="00746C17" w:rsidRPr="005F6791">
        <w:t xml:space="preserve"> </w:t>
      </w:r>
      <w:r w:rsidR="00903667" w:rsidRPr="005F6791">
        <w:t>a large jump in propagation delay</w:t>
      </w:r>
      <w:r w:rsidR="009272B8" w:rsidRPr="005F6791">
        <w:t xml:space="preserve"> will follow</w:t>
      </w:r>
      <w:r w:rsidR="009E26AD" w:rsidRPr="005F6791">
        <w:t xml:space="preserve"> each TCI state change</w:t>
      </w:r>
      <w:r w:rsidR="00903667" w:rsidRPr="005F6791">
        <w:t xml:space="preserve">. </w:t>
      </w:r>
      <w:r w:rsidR="00BA3C5E" w:rsidRPr="005F6791">
        <w:t xml:space="preserve">Therefore, </w:t>
      </w:r>
      <w:r w:rsidR="00C207F7" w:rsidRPr="005F6791">
        <w:t>for this scenario,</w:t>
      </w:r>
      <w:r w:rsidR="000F1FA9" w:rsidRPr="005F6791">
        <w:t xml:space="preserve"> </w:t>
      </w:r>
      <w:r w:rsidR="00406DE1" w:rsidRPr="005F6791">
        <w:t>the UE</w:t>
      </w:r>
      <w:r w:rsidR="000D2562" w:rsidRPr="005F6791">
        <w:t xml:space="preserve"> </w:t>
      </w:r>
      <w:r w:rsidR="00490897" w:rsidRPr="005F6791">
        <w:t>will always</w:t>
      </w:r>
      <w:r w:rsidR="0074591B" w:rsidRPr="005F6791">
        <w:t xml:space="preserve"> need to perform UL </w:t>
      </w:r>
      <w:r w:rsidR="00D7717D" w:rsidRPr="005F6791">
        <w:t xml:space="preserve">large </w:t>
      </w:r>
      <w:r w:rsidR="0074591B" w:rsidRPr="005F6791">
        <w:t xml:space="preserve">timing adjustment either </w:t>
      </w:r>
      <w:r w:rsidR="00915BB0" w:rsidRPr="005F6791">
        <w:t xml:space="preserve">using RA-based procedure or with large one-step adjustment </w:t>
      </w:r>
      <w:r w:rsidR="00BE0C4C" w:rsidRPr="005F6791">
        <w:t>at the UE.</w:t>
      </w:r>
    </w:p>
    <w:p w14:paraId="7FBFB60B" w14:textId="22C328D3" w:rsidR="004821BD" w:rsidRPr="005F6791" w:rsidRDefault="00903667" w:rsidP="00574602">
      <w:r w:rsidRPr="005F6791">
        <w:t xml:space="preserve">However, it was agreed in RAN4 to consider a generic solution for </w:t>
      </w:r>
      <w:r w:rsidR="00C203E4" w:rsidRPr="005F6791">
        <w:t>the UL timing adjustment problem</w:t>
      </w:r>
      <w:r w:rsidR="00BE0C4C" w:rsidRPr="005F6791">
        <w:t xml:space="preserve"> </w:t>
      </w:r>
      <w:r w:rsidR="008F0BD8">
        <w:fldChar w:fldCharType="begin"/>
      </w:r>
      <w:r w:rsidR="008F0BD8">
        <w:instrText xml:space="preserve"> REF _Ref95485882 \r \h </w:instrText>
      </w:r>
      <w:r w:rsidR="008F0BD8">
        <w:fldChar w:fldCharType="separate"/>
      </w:r>
      <w:r w:rsidR="008F0BD8">
        <w:t>[3]</w:t>
      </w:r>
      <w:r w:rsidR="008F0BD8">
        <w:fldChar w:fldCharType="end"/>
      </w:r>
      <w:r w:rsidR="00BE0C4C" w:rsidRPr="005F6791">
        <w:t>:</w:t>
      </w:r>
    </w:p>
    <w:tbl>
      <w:tblPr>
        <w:tblW w:w="8848" w:type="dxa"/>
        <w:jc w:val="center"/>
        <w:tblCellMar>
          <w:left w:w="0" w:type="dxa"/>
          <w:right w:w="0" w:type="dxa"/>
        </w:tblCellMar>
        <w:tblLook w:val="04A0" w:firstRow="1" w:lastRow="0" w:firstColumn="1" w:lastColumn="0" w:noHBand="0" w:noVBand="1"/>
      </w:tblPr>
      <w:tblGrid>
        <w:gridCol w:w="8848"/>
      </w:tblGrid>
      <w:tr w:rsidR="004A58CE" w:rsidRPr="005F6791" w14:paraId="38636CA1" w14:textId="77777777" w:rsidTr="0037757E">
        <w:trPr>
          <w:jc w:val="center"/>
        </w:trPr>
        <w:tc>
          <w:tcPr>
            <w:tcW w:w="8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CBC2AE" w14:textId="77777777" w:rsidR="00F5712C" w:rsidRPr="005F6791" w:rsidRDefault="00F5712C" w:rsidP="00F5712C">
            <w:pPr>
              <w:pStyle w:val="ListParagraph"/>
              <w:numPr>
                <w:ilvl w:val="0"/>
                <w:numId w:val="29"/>
              </w:numPr>
              <w:spacing w:after="120" w:line="252" w:lineRule="auto"/>
              <w:contextualSpacing w:val="0"/>
              <w:rPr>
                <w:rFonts w:cs="Times New Roman"/>
                <w:highlight w:val="green"/>
                <w:lang w:eastAsia="ja-JP"/>
              </w:rPr>
            </w:pPr>
            <w:r w:rsidRPr="005F6791">
              <w:rPr>
                <w:rFonts w:cs="Times New Roman"/>
                <w:highlight w:val="green"/>
                <w:lang w:eastAsia="ja-JP"/>
              </w:rPr>
              <w:t>Agreement</w:t>
            </w:r>
          </w:p>
          <w:p w14:paraId="18B8A77E" w14:textId="77777777" w:rsidR="00F5712C" w:rsidRPr="005F6791" w:rsidRDefault="00F5712C" w:rsidP="00F5712C">
            <w:pPr>
              <w:pStyle w:val="ListParagraph"/>
              <w:numPr>
                <w:ilvl w:val="1"/>
                <w:numId w:val="29"/>
              </w:numPr>
              <w:spacing w:after="120" w:line="252" w:lineRule="auto"/>
              <w:contextualSpacing w:val="0"/>
              <w:rPr>
                <w:rFonts w:cs="Times New Roman"/>
                <w:bCs/>
                <w:highlight w:val="green"/>
              </w:rPr>
            </w:pPr>
            <w:r w:rsidRPr="005F6791">
              <w:rPr>
                <w:rFonts w:cs="Times New Roman"/>
                <w:bCs/>
                <w:highlight w:val="green"/>
              </w:rPr>
              <w:t xml:space="preserve">Dedicated new RRC based network </w:t>
            </w:r>
            <w:proofErr w:type="spellStart"/>
            <w:r w:rsidRPr="005F6791">
              <w:rPr>
                <w:rFonts w:cs="Times New Roman"/>
                <w:bCs/>
                <w:highlight w:val="green"/>
              </w:rPr>
              <w:t>signalling</w:t>
            </w:r>
            <w:proofErr w:type="spellEnd"/>
            <w:r w:rsidRPr="005F6791">
              <w:rPr>
                <w:rFonts w:cs="Times New Roman"/>
                <w:bCs/>
                <w:highlight w:val="green"/>
              </w:rPr>
              <w:t xml:space="preserve"> flag will be specified to enable/disable one shot large UL timing adjustment</w:t>
            </w:r>
          </w:p>
          <w:p w14:paraId="3191908E" w14:textId="2C74D268" w:rsidR="004A58CE" w:rsidRPr="005F6791" w:rsidRDefault="00F5712C" w:rsidP="00F5712C">
            <w:pPr>
              <w:pStyle w:val="ListParagraph"/>
              <w:numPr>
                <w:ilvl w:val="2"/>
                <w:numId w:val="29"/>
              </w:numPr>
              <w:spacing w:after="120" w:line="252" w:lineRule="auto"/>
              <w:contextualSpacing w:val="0"/>
              <w:rPr>
                <w:rFonts w:cs="Times New Roman"/>
                <w:bCs/>
                <w:highlight w:val="green"/>
              </w:rPr>
            </w:pPr>
            <w:r w:rsidRPr="005F6791">
              <w:rPr>
                <w:rFonts w:cs="Times New Roman"/>
                <w:bCs/>
                <w:highlight w:val="green"/>
              </w:rPr>
              <w:t xml:space="preserve">Such above RRC based network </w:t>
            </w:r>
            <w:proofErr w:type="spellStart"/>
            <w:r w:rsidRPr="005F6791">
              <w:rPr>
                <w:rFonts w:cs="Times New Roman"/>
                <w:bCs/>
                <w:highlight w:val="green"/>
              </w:rPr>
              <w:t>signalling</w:t>
            </w:r>
            <w:proofErr w:type="spellEnd"/>
            <w:r w:rsidRPr="005F6791">
              <w:rPr>
                <w:rFonts w:cs="Times New Roman"/>
                <w:bCs/>
                <w:highlight w:val="green"/>
              </w:rPr>
              <w:t xml:space="preserve"> is not limited to a particular FR2 HST deployment and/or scenarios, i.e., bi-directional scenario or </w:t>
            </w:r>
            <w:proofErr w:type="spellStart"/>
            <w:r w:rsidRPr="005F6791">
              <w:rPr>
                <w:rFonts w:cs="Times New Roman"/>
                <w:bCs/>
                <w:highlight w:val="green"/>
              </w:rPr>
              <w:t>uni</w:t>
            </w:r>
            <w:proofErr w:type="spellEnd"/>
            <w:r w:rsidRPr="005F6791">
              <w:rPr>
                <w:rFonts w:cs="Times New Roman"/>
                <w:bCs/>
                <w:highlight w:val="green"/>
              </w:rPr>
              <w:t>-directional scenario</w:t>
            </w:r>
          </w:p>
        </w:tc>
      </w:tr>
    </w:tbl>
    <w:p w14:paraId="1C834934" w14:textId="77777777" w:rsidR="005408D8" w:rsidRPr="005F6791" w:rsidRDefault="005408D8" w:rsidP="00574602"/>
    <w:p w14:paraId="5A0AF5E3" w14:textId="4131110D" w:rsidR="00BE0C4C" w:rsidRPr="005F6791" w:rsidRDefault="00E90C14" w:rsidP="00574602">
      <w:r w:rsidRPr="005F6791">
        <w:t>I</w:t>
      </w:r>
      <w:r w:rsidR="00651EAD" w:rsidRPr="005F6791">
        <w:t>f</w:t>
      </w:r>
      <w:r w:rsidR="00ED524F" w:rsidRPr="005F6791">
        <w:t xml:space="preserve"> there are more than one </w:t>
      </w:r>
      <w:r w:rsidRPr="005F6791">
        <w:t>DL</w:t>
      </w:r>
      <w:r w:rsidR="00ED524F" w:rsidRPr="005F6791">
        <w:t xml:space="preserve"> TX beam</w:t>
      </w:r>
      <w:r w:rsidR="00DE1550" w:rsidRPr="005F6791">
        <w:t>s</w:t>
      </w:r>
      <w:r w:rsidR="00ED524F" w:rsidRPr="005F6791">
        <w:t xml:space="preserve"> per RRH</w:t>
      </w:r>
      <w:r w:rsidR="00EC0233" w:rsidRPr="005F6791">
        <w:t xml:space="preserve"> or in bi-directional scenarios</w:t>
      </w:r>
      <w:r w:rsidR="00ED524F" w:rsidRPr="005F6791">
        <w:t xml:space="preserve">, </w:t>
      </w:r>
      <w:r w:rsidR="00F6176A" w:rsidRPr="005F6791">
        <w:t xml:space="preserve">the UE needs to </w:t>
      </w:r>
      <w:r w:rsidR="007D4443" w:rsidRPr="005F6791">
        <w:t xml:space="preserve">infer whether </w:t>
      </w:r>
      <w:r w:rsidR="00FB36FF" w:rsidRPr="005F6791">
        <w:t xml:space="preserve">a significant change in propagation delay </w:t>
      </w:r>
      <w:r w:rsidR="00C26265" w:rsidRPr="005F6791">
        <w:t xml:space="preserve">will </w:t>
      </w:r>
      <w:r w:rsidR="00FB36FF" w:rsidRPr="005F6791">
        <w:t>happen</w:t>
      </w:r>
      <w:r w:rsidR="00C26265" w:rsidRPr="005F6791">
        <w:t xml:space="preserve"> at each TCI switch</w:t>
      </w:r>
      <w:r w:rsidR="00FB36FF" w:rsidRPr="005F6791">
        <w:t xml:space="preserve"> (</w:t>
      </w:r>
      <w:r w:rsidR="00292211" w:rsidRPr="005F6791">
        <w:t xml:space="preserve">e.g., </w:t>
      </w:r>
      <w:r w:rsidR="00FB36FF" w:rsidRPr="005F6791">
        <w:t>inter-RRH TCI state switch)</w:t>
      </w:r>
      <w:r w:rsidR="0005173D" w:rsidRPr="005F6791">
        <w:t xml:space="preserve">, i.e., </w:t>
      </w:r>
      <w:r w:rsidR="00BF2AB8" w:rsidRPr="005F6791">
        <w:t xml:space="preserve">whether </w:t>
      </w:r>
      <w:r w:rsidR="0005173D" w:rsidRPr="005F6791">
        <w:t>a significant adjustment in UL timing is needed, or not (</w:t>
      </w:r>
      <w:r w:rsidR="00292211" w:rsidRPr="005F6791">
        <w:t xml:space="preserve">e.g., </w:t>
      </w:r>
      <w:r w:rsidR="0005173D" w:rsidRPr="005F6791">
        <w:t>intra-RRH TCI state switch).</w:t>
      </w:r>
      <w:r w:rsidR="006637D2" w:rsidRPr="005F6791">
        <w:t xml:space="preserve"> One</w:t>
      </w:r>
      <w:r w:rsidR="00DE2FA2" w:rsidRPr="005F6791">
        <w:t xml:space="preserve"> direct</w:t>
      </w:r>
      <w:r w:rsidR="007C1F54" w:rsidRPr="005F6791">
        <w:t xml:space="preserve"> </w:t>
      </w:r>
      <w:r w:rsidR="0061416F" w:rsidRPr="005F6791">
        <w:t xml:space="preserve">condition </w:t>
      </w:r>
      <w:r w:rsidR="007C1F54" w:rsidRPr="005F6791">
        <w:t xml:space="preserve">for </w:t>
      </w:r>
      <w:r w:rsidR="00DE2FA2" w:rsidRPr="005F6791">
        <w:t xml:space="preserve">triggering large UL timing adjustments </w:t>
      </w:r>
      <w:r w:rsidR="00DE4F92" w:rsidRPr="005F6791">
        <w:t>can</w:t>
      </w:r>
      <w:r w:rsidR="00D507E1" w:rsidRPr="005F6791">
        <w:t xml:space="preserve"> </w:t>
      </w:r>
      <w:r w:rsidR="00DE2FA2" w:rsidRPr="005F6791">
        <w:t>based on the</w:t>
      </w:r>
      <w:r w:rsidR="00D507E1" w:rsidRPr="005F6791">
        <w:t xml:space="preserve"> </w:t>
      </w:r>
      <w:r w:rsidR="001F1BAF" w:rsidRPr="005F6791">
        <w:t xml:space="preserve">UE </w:t>
      </w:r>
      <w:r w:rsidR="00D507E1" w:rsidRPr="005F6791">
        <w:t>evaluat</w:t>
      </w:r>
      <w:r w:rsidR="001F1BAF" w:rsidRPr="005F6791">
        <w:t>ion of</w:t>
      </w:r>
      <w:r w:rsidR="00D507E1" w:rsidRPr="005F6791">
        <w:t xml:space="preserve"> </w:t>
      </w:r>
      <w:r w:rsidR="00FB70C4" w:rsidRPr="005F6791">
        <w:t xml:space="preserve">DL </w:t>
      </w:r>
      <w:r w:rsidR="00D507E1" w:rsidRPr="005F6791">
        <w:t>propagation</w:t>
      </w:r>
      <w:r w:rsidR="002C351B" w:rsidRPr="005F6791">
        <w:t xml:space="preserve"> delay</w:t>
      </w:r>
      <w:r w:rsidR="00D507E1" w:rsidRPr="005F6791">
        <w:t xml:space="preserve"> time differenc</w:t>
      </w:r>
      <w:r w:rsidR="00FB70C4" w:rsidRPr="005F6791">
        <w:t>e between the source and target TCI state</w:t>
      </w:r>
      <w:r w:rsidR="001F1BAF" w:rsidRPr="005F6791">
        <w:t>s</w:t>
      </w:r>
      <w:r w:rsidR="007E058B" w:rsidRPr="005F6791">
        <w:t xml:space="preserve">. In this case </w:t>
      </w:r>
      <w:r w:rsidR="000D3CC6" w:rsidRPr="005F6791">
        <w:t>three</w:t>
      </w:r>
      <w:r w:rsidR="007E058B" w:rsidRPr="005F6791">
        <w:t xml:space="preserve"> options are possible, that are reflected in the diagram</w:t>
      </w:r>
      <w:r w:rsidR="00DA4279" w:rsidRPr="005F6791">
        <w:t xml:space="preserve"> in</w:t>
      </w:r>
      <w:r w:rsidR="00E83600" w:rsidRPr="005F6791">
        <w:t xml:space="preserve"> </w:t>
      </w:r>
      <w:r w:rsidR="00E83600" w:rsidRPr="005F6791">
        <w:fldChar w:fldCharType="begin"/>
      </w:r>
      <w:r w:rsidR="00E83600" w:rsidRPr="005F6791">
        <w:instrText xml:space="preserve"> REF _Ref100679787 \h </w:instrText>
      </w:r>
      <w:r w:rsidR="00E83600" w:rsidRPr="005F6791">
        <w:fldChar w:fldCharType="separate"/>
      </w:r>
      <w:r w:rsidR="00D73A09" w:rsidRPr="005F6791">
        <w:t xml:space="preserve">Figure </w:t>
      </w:r>
      <w:r w:rsidR="00D73A09">
        <w:rPr>
          <w:noProof/>
        </w:rPr>
        <w:t>1</w:t>
      </w:r>
      <w:r w:rsidR="00E83600" w:rsidRPr="005F6791">
        <w:fldChar w:fldCharType="end"/>
      </w:r>
      <w:r w:rsidR="007E058B" w:rsidRPr="005F6791">
        <w:t>:</w:t>
      </w:r>
    </w:p>
    <w:p w14:paraId="72026E51" w14:textId="496871F8" w:rsidR="007E058B" w:rsidRPr="005F6791" w:rsidRDefault="002C50F5" w:rsidP="00E83600">
      <w:pPr>
        <w:ind w:left="360"/>
      </w:pPr>
      <w:r w:rsidRPr="005F6791">
        <w:t xml:space="preserve">No </w:t>
      </w:r>
      <w:r w:rsidR="00906E7F" w:rsidRPr="005F6791">
        <w:t>large</w:t>
      </w:r>
      <w:r w:rsidR="005B6767" w:rsidRPr="005F6791">
        <w:t xml:space="preserve"> jump in</w:t>
      </w:r>
      <w:r w:rsidRPr="005F6791">
        <w:t xml:space="preserve"> DL</w:t>
      </w:r>
      <w:r w:rsidR="005B6767" w:rsidRPr="005F6791">
        <w:t xml:space="preserve"> propagation delay (e.g., </w:t>
      </w:r>
      <w:r w:rsidR="007E058B" w:rsidRPr="005F6791">
        <w:t>Intra-RRH TCI state switch</w:t>
      </w:r>
      <w:r w:rsidR="00110DB0" w:rsidRPr="005F6791">
        <w:t xml:space="preserve"> or switch in the middle between RRHs</w:t>
      </w:r>
      <w:r w:rsidR="005B6767" w:rsidRPr="005F6791">
        <w:t>)</w:t>
      </w:r>
      <w:r w:rsidR="007E058B" w:rsidRPr="005F6791">
        <w:t>:</w:t>
      </w:r>
    </w:p>
    <w:p w14:paraId="57CDFD39" w14:textId="20346512" w:rsidR="007E058B" w:rsidRPr="005F6791" w:rsidRDefault="00F94A3B" w:rsidP="00E83600">
      <w:pPr>
        <w:pStyle w:val="ListParagraph"/>
        <w:numPr>
          <w:ilvl w:val="0"/>
          <w:numId w:val="30"/>
        </w:numPr>
        <w:ind w:left="1080"/>
      </w:pPr>
      <w:r w:rsidRPr="005F6791">
        <w:t xml:space="preserve">The UE </w:t>
      </w:r>
      <w:r w:rsidR="00E51B6E" w:rsidRPr="005F6791">
        <w:t xml:space="preserve">must </w:t>
      </w:r>
      <w:r w:rsidRPr="005F6791">
        <w:t>follow</w:t>
      </w:r>
      <w:r w:rsidR="00931AB6" w:rsidRPr="005F6791">
        <w:t xml:space="preserve"> legacy gradual timing adjustment requirements defined in TS 38.133, 7.1.2.1</w:t>
      </w:r>
    </w:p>
    <w:p w14:paraId="3246D44F" w14:textId="552DBF79" w:rsidR="00663086" w:rsidRPr="005F6791" w:rsidRDefault="002C50F5" w:rsidP="00E83600">
      <w:pPr>
        <w:ind w:left="360"/>
      </w:pPr>
      <w:r w:rsidRPr="005F6791">
        <w:t xml:space="preserve">Large jump in DL propagation delay (e.g., </w:t>
      </w:r>
      <w:r w:rsidR="00663086" w:rsidRPr="005F6791">
        <w:t>Inter-RRH TCI state switch</w:t>
      </w:r>
      <w:r w:rsidRPr="005F6791">
        <w:t>)</w:t>
      </w:r>
      <w:r w:rsidR="00663086" w:rsidRPr="005F6791">
        <w:t>:</w:t>
      </w:r>
    </w:p>
    <w:p w14:paraId="52CEA450" w14:textId="5A46F4CB" w:rsidR="00931AB6" w:rsidRPr="005F6791" w:rsidRDefault="009E6272" w:rsidP="00E83600">
      <w:pPr>
        <w:pStyle w:val="ListParagraph"/>
        <w:numPr>
          <w:ilvl w:val="0"/>
          <w:numId w:val="30"/>
        </w:numPr>
        <w:ind w:left="1080"/>
      </w:pPr>
      <w:r w:rsidRPr="005F6791">
        <w:t xml:space="preserve">UE must follow </w:t>
      </w:r>
      <w:r w:rsidR="00E7260E" w:rsidRPr="005F6791">
        <w:t>RACH-based procedure when Large One-step adjustment in disabled</w:t>
      </w:r>
    </w:p>
    <w:p w14:paraId="440724A3" w14:textId="39231D02" w:rsidR="004A58CE" w:rsidRPr="005F6791" w:rsidRDefault="00934285" w:rsidP="00E83600">
      <w:pPr>
        <w:pStyle w:val="ListParagraph"/>
        <w:numPr>
          <w:ilvl w:val="0"/>
          <w:numId w:val="30"/>
        </w:numPr>
        <w:ind w:left="1080"/>
      </w:pPr>
      <w:r w:rsidRPr="005F6791">
        <w:t xml:space="preserve">UE must follow </w:t>
      </w:r>
      <w:r w:rsidR="00E7260E" w:rsidRPr="005F6791">
        <w:t xml:space="preserve">UE-based </w:t>
      </w:r>
      <w:r w:rsidR="003A5DAA" w:rsidRPr="005F6791">
        <w:t>Large One-step adjustment.</w:t>
      </w:r>
    </w:p>
    <w:p w14:paraId="4DC90B33" w14:textId="77777777" w:rsidR="0084061B" w:rsidRPr="005F6791" w:rsidRDefault="0084061B" w:rsidP="0084061B"/>
    <w:p w14:paraId="2D97C2AB" w14:textId="0BD9C1FD" w:rsidR="0084061B" w:rsidRPr="005F6791" w:rsidRDefault="0084061B" w:rsidP="0084061B">
      <w:r w:rsidRPr="005F6791">
        <w:t>The DL propagation delay</w:t>
      </w:r>
      <w:r w:rsidR="005F21AB" w:rsidRPr="005F6791">
        <w:t xml:space="preserve"> time</w:t>
      </w:r>
      <w:r w:rsidRPr="005F6791">
        <w:t xml:space="preserve"> difference </w:t>
      </w:r>
      <w:r w:rsidR="00C232DA" w:rsidRPr="005F6791">
        <w:t>condition</w:t>
      </w:r>
      <w:r w:rsidRPr="005F6791">
        <w:t xml:space="preserve"> </w:t>
      </w:r>
      <w:r w:rsidR="00404F9C" w:rsidRPr="005F6791">
        <w:t>should</w:t>
      </w:r>
      <w:r w:rsidRPr="005F6791">
        <w:t xml:space="preserve"> be common </w:t>
      </w:r>
      <w:r w:rsidR="00BF16F0" w:rsidRPr="005F6791">
        <w:t xml:space="preserve">and </w:t>
      </w:r>
      <w:r w:rsidR="00084B80" w:rsidRPr="005F6791">
        <w:t xml:space="preserve">independent </w:t>
      </w:r>
      <w:r w:rsidR="000960F5" w:rsidRPr="005F6791">
        <w:t xml:space="preserve">from whether </w:t>
      </w:r>
      <w:r w:rsidRPr="005F6791">
        <w:t xml:space="preserve">the </w:t>
      </w:r>
      <w:r w:rsidR="00230C61" w:rsidRPr="005F6791">
        <w:t xml:space="preserve">UE-based </w:t>
      </w:r>
      <w:r w:rsidR="000960F5" w:rsidRPr="005F6791">
        <w:t>or</w:t>
      </w:r>
      <w:r w:rsidR="00230C61" w:rsidRPr="005F6791">
        <w:t xml:space="preserve"> NW-based UL timing adjustment </w:t>
      </w:r>
      <w:r w:rsidR="00853160" w:rsidRPr="005F6791">
        <w:t>mechanisms</w:t>
      </w:r>
      <w:r w:rsidR="0084543D" w:rsidRPr="005F6791">
        <w:t xml:space="preserve"> is in use</w:t>
      </w:r>
      <w:r w:rsidR="00230C61" w:rsidRPr="005F6791">
        <w:t>.</w:t>
      </w:r>
      <w:r w:rsidR="00C201B2" w:rsidRPr="005F6791">
        <w:t xml:space="preserve"> In particular, </w:t>
      </w:r>
      <w:r w:rsidR="000B1010" w:rsidRPr="005F6791">
        <w:t xml:space="preserve">there is no need in </w:t>
      </w:r>
      <w:r w:rsidR="006B0C09" w:rsidRPr="005F6791">
        <w:t>RA</w:t>
      </w:r>
      <w:r w:rsidR="00F81D8E" w:rsidRPr="005F6791">
        <w:t xml:space="preserve"> preamble </w:t>
      </w:r>
      <w:r w:rsidR="000F041E" w:rsidRPr="005F6791">
        <w:t>transmission</w:t>
      </w:r>
      <w:r w:rsidR="007219B7" w:rsidRPr="005F6791">
        <w:t xml:space="preserve"> after TCI state switch</w:t>
      </w:r>
      <w:r w:rsidR="00F81D8E" w:rsidRPr="005F6791">
        <w:t xml:space="preserve"> if DL propagation </w:t>
      </w:r>
      <w:r w:rsidR="007219B7" w:rsidRPr="005F6791">
        <w:t xml:space="preserve">time difference is not significant and </w:t>
      </w:r>
      <w:r w:rsidR="00DB3655" w:rsidRPr="005F6791">
        <w:t xml:space="preserve">gradual </w:t>
      </w:r>
      <w:r w:rsidR="00B5640E" w:rsidRPr="005F6791">
        <w:t xml:space="preserve">timing adjustment within </w:t>
      </w:r>
      <w:proofErr w:type="spellStart"/>
      <w:r w:rsidR="00B5640E" w:rsidRPr="005F6791">
        <w:t>T</w:t>
      </w:r>
      <w:r w:rsidR="00B5640E" w:rsidRPr="005F6791">
        <w:rPr>
          <w:vertAlign w:val="subscript"/>
        </w:rPr>
        <w:t>q</w:t>
      </w:r>
      <w:proofErr w:type="spellEnd"/>
      <w:r w:rsidR="00B5640E" w:rsidRPr="005F6791">
        <w:t xml:space="preserve"> can be used.</w:t>
      </w:r>
    </w:p>
    <w:p w14:paraId="7BC9FA9B" w14:textId="77777777" w:rsidR="000B1010" w:rsidRPr="005F6791" w:rsidRDefault="000B1010" w:rsidP="0084061B"/>
    <w:p w14:paraId="033103D3" w14:textId="75B55356" w:rsidR="00F234BA" w:rsidRPr="005F6791" w:rsidRDefault="0099229E" w:rsidP="00F234BA">
      <w:pPr>
        <w:keepNext/>
      </w:pPr>
      <w:r w:rsidRPr="005F6791">
        <w:object w:dxaOrig="11244" w:dyaOrig="12948" w14:anchorId="0BAEB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54.2pt" o:ole="">
            <v:imagedata r:id="rId13" o:title=""/>
          </v:shape>
          <o:OLEObject Type="Embed" ProgID="Visio.Drawing.15" ShapeID="_x0000_i1025" DrawAspect="Content" ObjectID="_1712156706" r:id="rId14"/>
        </w:object>
      </w:r>
    </w:p>
    <w:p w14:paraId="3BF36A5F" w14:textId="15B92DCB" w:rsidR="00EC3F65" w:rsidRPr="005F6791" w:rsidRDefault="00F234BA" w:rsidP="00F234BA">
      <w:pPr>
        <w:pStyle w:val="Caption"/>
      </w:pPr>
      <w:bookmarkStart w:id="3" w:name="_Ref100679787"/>
      <w:r w:rsidRPr="005F6791">
        <w:t xml:space="preserve">Figure </w:t>
      </w:r>
      <w:r w:rsidRPr="005F6791">
        <w:fldChar w:fldCharType="begin"/>
      </w:r>
      <w:r w:rsidRPr="005F6791">
        <w:instrText xml:space="preserve"> SEQ Figure \* ARABIC </w:instrText>
      </w:r>
      <w:r w:rsidRPr="005F6791">
        <w:fldChar w:fldCharType="separate"/>
      </w:r>
      <w:r w:rsidR="00D73A09">
        <w:rPr>
          <w:noProof/>
        </w:rPr>
        <w:t>1</w:t>
      </w:r>
      <w:r w:rsidRPr="005F6791">
        <w:fldChar w:fldCharType="end"/>
      </w:r>
      <w:bookmarkEnd w:id="3"/>
      <w:r w:rsidRPr="005F6791">
        <w:t>:</w:t>
      </w:r>
      <w:r w:rsidR="00032BD6" w:rsidRPr="005F6791">
        <w:t xml:space="preserve"> The diagram of UL </w:t>
      </w:r>
      <w:r w:rsidR="009D45F9" w:rsidRPr="005F6791">
        <w:t>timing adjustment package solution in HST FR2 scenarios.</w:t>
      </w:r>
    </w:p>
    <w:p w14:paraId="1644D2B4" w14:textId="77777777" w:rsidR="00574602" w:rsidRPr="005F6791" w:rsidRDefault="00574602" w:rsidP="00574602"/>
    <w:p w14:paraId="725E9793" w14:textId="34719A36" w:rsidR="005363A4" w:rsidRPr="005F6791" w:rsidRDefault="00230C61" w:rsidP="00756A50">
      <w:pPr>
        <w:pStyle w:val="RAN4observation0"/>
        <w:rPr>
          <w:lang w:val="en-US"/>
        </w:rPr>
      </w:pPr>
      <w:r w:rsidRPr="005F6791">
        <w:rPr>
          <w:lang w:val="en-US"/>
        </w:rPr>
        <w:t xml:space="preserve"> Since it was agreed not to introduce explicit inter-RRH indication </w:t>
      </w:r>
      <w:r w:rsidR="00C23535" w:rsidRPr="005F6791">
        <w:rPr>
          <w:lang w:val="en-US"/>
        </w:rPr>
        <w:t>signaling</w:t>
      </w:r>
      <w:r w:rsidRPr="005F6791">
        <w:rPr>
          <w:lang w:val="en-US"/>
        </w:rPr>
        <w:t xml:space="preserve"> for NR FR2 HST in Rel-17, </w:t>
      </w:r>
      <w:r w:rsidR="00B83229" w:rsidRPr="005F6791">
        <w:rPr>
          <w:lang w:val="en-US"/>
        </w:rPr>
        <w:t xml:space="preserve">the UE </w:t>
      </w:r>
      <w:r w:rsidR="000B65FE" w:rsidRPr="005F6791">
        <w:rPr>
          <w:lang w:val="en-US"/>
        </w:rPr>
        <w:t>should</w:t>
      </w:r>
      <w:r w:rsidR="00D657DF" w:rsidRPr="005F6791">
        <w:rPr>
          <w:lang w:val="en-US"/>
        </w:rPr>
        <w:t xml:space="preserve"> be able to</w:t>
      </w:r>
      <w:r w:rsidR="00B83229" w:rsidRPr="005F6791">
        <w:rPr>
          <w:lang w:val="en-US"/>
        </w:rPr>
        <w:t xml:space="preserve"> evaluate whether</w:t>
      </w:r>
      <w:r w:rsidR="00A33D27" w:rsidRPr="005F6791">
        <w:rPr>
          <w:lang w:val="en-US"/>
        </w:rPr>
        <w:t xml:space="preserve"> a large jump in propagation delay is </w:t>
      </w:r>
      <w:r w:rsidR="00D657DF" w:rsidRPr="005F6791">
        <w:rPr>
          <w:lang w:val="en-US"/>
        </w:rPr>
        <w:t>expected at</w:t>
      </w:r>
      <w:r w:rsidR="00A33D27" w:rsidRPr="005F6791">
        <w:rPr>
          <w:lang w:val="en-US"/>
        </w:rPr>
        <w:t xml:space="preserve"> the TCI state switch or not.</w:t>
      </w:r>
      <w:r w:rsidR="00756A50" w:rsidRPr="005F6791">
        <w:rPr>
          <w:lang w:val="en-US"/>
        </w:rPr>
        <w:t xml:space="preserve"> There is no need in RA preamble transmission after TCI state switch if DL propagation time difference is not significant and gradual timing adjustment</w:t>
      </w:r>
      <w:r w:rsidR="006E1D1F" w:rsidRPr="005F6791">
        <w:rPr>
          <w:lang w:val="en-US"/>
        </w:rPr>
        <w:t xml:space="preserve"> can be used.</w:t>
      </w:r>
    </w:p>
    <w:p w14:paraId="61222CF8" w14:textId="3B717E36" w:rsidR="0097181F" w:rsidRPr="005F6791" w:rsidRDefault="00A06824" w:rsidP="0097181F">
      <w:pPr>
        <w:pStyle w:val="RAN4proposal"/>
      </w:pPr>
      <w:r w:rsidRPr="005F6791">
        <w:t xml:space="preserve">If </w:t>
      </w:r>
      <w:r w:rsidR="0097181F" w:rsidRPr="005F6791">
        <w:t>RAN4</w:t>
      </w:r>
      <w:r w:rsidRPr="005F6791">
        <w:t xml:space="preserve"> agrees</w:t>
      </w:r>
      <w:r w:rsidR="0097181F" w:rsidRPr="005F6791">
        <w:t xml:space="preserve"> to introduce</w:t>
      </w:r>
      <w:r w:rsidR="000B288A">
        <w:t xml:space="preserve"> </w:t>
      </w:r>
      <w:r w:rsidR="002619F0" w:rsidRPr="005F6791">
        <w:t>DL</w:t>
      </w:r>
      <w:r w:rsidR="000B288A">
        <w:t xml:space="preserve"> propagation delay time</w:t>
      </w:r>
      <w:r w:rsidR="002619F0" w:rsidRPr="005F6791">
        <w:t xml:space="preserve"> difference</w:t>
      </w:r>
      <w:r w:rsidR="00C23535">
        <w:t xml:space="preserve"> threshold as a condition </w:t>
      </w:r>
      <w:r w:rsidR="007B2D0C">
        <w:t>for UL</w:t>
      </w:r>
      <w:r w:rsidR="000B2E55">
        <w:t xml:space="preserve"> timing adjustment at TCI state switch</w:t>
      </w:r>
      <w:r w:rsidR="007043EC" w:rsidRPr="005F6791">
        <w:t>, it</w:t>
      </w:r>
      <w:r w:rsidR="00336F47" w:rsidRPr="005F6791">
        <w:t xml:space="preserve"> </w:t>
      </w:r>
      <w:r w:rsidR="007043EC" w:rsidRPr="005F6791">
        <w:t xml:space="preserve">shall </w:t>
      </w:r>
      <w:r w:rsidR="00881C73">
        <w:t>apply</w:t>
      </w:r>
      <w:r w:rsidR="00532586" w:rsidRPr="005F6791">
        <w:t xml:space="preserve"> </w:t>
      </w:r>
      <w:r w:rsidR="00532586" w:rsidRPr="00881C73">
        <w:t>both</w:t>
      </w:r>
      <w:r w:rsidR="000B2E55">
        <w:t xml:space="preserve"> to</w:t>
      </w:r>
      <w:r w:rsidR="00532586" w:rsidRPr="005F6791">
        <w:t xml:space="preserve"> </w:t>
      </w:r>
      <w:r w:rsidR="00DC12FA" w:rsidRPr="005F6791">
        <w:t>NW/RA-based an</w:t>
      </w:r>
      <w:r w:rsidR="00F9135F" w:rsidRPr="005F6791">
        <w:t xml:space="preserve">d UE-based large one-step </w:t>
      </w:r>
      <w:r w:rsidR="00E535A0" w:rsidRPr="005F6791">
        <w:t>mechanisms</w:t>
      </w:r>
      <w:r w:rsidR="00F9135F" w:rsidRPr="005F6791">
        <w:t>.</w:t>
      </w:r>
    </w:p>
    <w:p w14:paraId="4B9791AE" w14:textId="77777777" w:rsidR="00942754" w:rsidRPr="005F6791" w:rsidRDefault="00942754" w:rsidP="00574602"/>
    <w:p w14:paraId="3674C8E1" w14:textId="28C21905" w:rsidR="00016E8A" w:rsidRPr="005F6791" w:rsidRDefault="00016E8A" w:rsidP="00574602">
      <w:r w:rsidRPr="005F6791">
        <w:t>The</w:t>
      </w:r>
      <w:r w:rsidR="004F5ACB" w:rsidRPr="005F6791">
        <w:t xml:space="preserve"> exact value of</w:t>
      </w:r>
      <w:r w:rsidR="00F9135F" w:rsidRPr="005F6791">
        <w:t xml:space="preserve"> the threshold and further</w:t>
      </w:r>
      <w:r w:rsidRPr="005F6791">
        <w:t xml:space="preserve"> details of the</w:t>
      </w:r>
      <w:r w:rsidR="004B6553" w:rsidRPr="005F6791">
        <w:t xml:space="preserve"> timing </w:t>
      </w:r>
      <w:r w:rsidR="005238D7" w:rsidRPr="005F6791">
        <w:t>adjustment</w:t>
      </w:r>
      <w:r w:rsidRPr="005F6791">
        <w:t xml:space="preserve"> </w:t>
      </w:r>
      <w:r w:rsidR="00942754" w:rsidRPr="005F6791">
        <w:t>mechanisms are discussed in the</w:t>
      </w:r>
      <w:r w:rsidR="00AE4539" w:rsidRPr="005F6791">
        <w:t xml:space="preserve"> following</w:t>
      </w:r>
      <w:r w:rsidR="00942754" w:rsidRPr="005F6791">
        <w:t xml:space="preserve"> sections below.</w:t>
      </w:r>
    </w:p>
    <w:p w14:paraId="35EE594A" w14:textId="77777777" w:rsidR="00746982" w:rsidRPr="005F6791" w:rsidRDefault="00746982" w:rsidP="00574602"/>
    <w:p w14:paraId="63ADA27C" w14:textId="148CDF8A" w:rsidR="005238D7" w:rsidRPr="005F6791" w:rsidRDefault="00673D9E" w:rsidP="00A5346F">
      <w:pPr>
        <w:pStyle w:val="RAN4H2"/>
      </w:pPr>
      <w:r w:rsidRPr="005F6791">
        <w:t xml:space="preserve">Accuracy of </w:t>
      </w:r>
      <w:r w:rsidR="00584D79" w:rsidRPr="005F6791">
        <w:t xml:space="preserve">DL propagation time difference </w:t>
      </w:r>
      <w:r w:rsidRPr="005F6791">
        <w:t>evaluation</w:t>
      </w:r>
    </w:p>
    <w:p w14:paraId="3667E0DD" w14:textId="3E016B66" w:rsidR="005A5D00" w:rsidRPr="005F6791" w:rsidRDefault="005A5D00" w:rsidP="005A5D00">
      <w:r w:rsidRPr="005F6791">
        <w:t>The DL timing difference depends on whether the TCI switch is within</w:t>
      </w:r>
      <w:r w:rsidR="000302E0" w:rsidRPr="005F6791">
        <w:t xml:space="preserve"> the</w:t>
      </w:r>
      <w:r w:rsidRPr="005F6791">
        <w:t xml:space="preserve"> same RRH or between non-collocated RRH’s. </w:t>
      </w:r>
      <w:r w:rsidR="003E3B77" w:rsidRPr="005F6791">
        <w:t>C</w:t>
      </w:r>
      <w:r w:rsidRPr="005F6791">
        <w:t xml:space="preserve">apability of tracking the accurate DL timing of RS in different TCI states is a UE capability and hence, some UEs can only track accurate timing of 1 TCI state while other UEs can track accurate timing of more than 1 TCI state. </w:t>
      </w:r>
    </w:p>
    <w:p w14:paraId="4A2A5ECB" w14:textId="10B057EE" w:rsidR="005A5D00" w:rsidRPr="005F6791" w:rsidRDefault="005A5D00" w:rsidP="005A5D00">
      <w:r w:rsidRPr="005F6791">
        <w:t>The UE error</w:t>
      </w:r>
      <w:r w:rsidR="004639CC" w:rsidRPr="005F6791">
        <w:t xml:space="preserve"> in DL timing difference </w:t>
      </w:r>
      <w:r w:rsidR="005B2A61" w:rsidRPr="005F6791">
        <w:t>evaluation</w:t>
      </w:r>
      <w:r w:rsidRPr="005F6791">
        <w:t xml:space="preserve"> will depend on the UE capability to track TCI states</w:t>
      </w:r>
      <w:r w:rsidR="00DA1E2A" w:rsidRPr="005F6791">
        <w:t>,</w:t>
      </w:r>
      <w:r w:rsidRPr="005F6791">
        <w:t xml:space="preserve"> </w:t>
      </w:r>
      <w:r w:rsidR="00DA1E2A" w:rsidRPr="005F6791">
        <w:t>h</w:t>
      </w:r>
      <w:r w:rsidRPr="005F6791">
        <w:t>ence, whether UE can track timing RS of both target and source beams and on the accuracy of DL timing itself.</w:t>
      </w:r>
    </w:p>
    <w:p w14:paraId="53ECFD6D" w14:textId="7AB94B47" w:rsidR="00F66B03" w:rsidRPr="005F6791" w:rsidRDefault="00DE78DF" w:rsidP="005A5D00">
      <w:r w:rsidRPr="005F6791">
        <w:t>The accuracy of DL timing can be evaluated based on the RS bandwidth and UE clock drift during</w:t>
      </w:r>
      <w:r w:rsidR="00261E1C" w:rsidRPr="005F6791">
        <w:t xml:space="preserve"> inter-RS interval</w:t>
      </w:r>
      <w:r w:rsidR="00BD37B6" w:rsidRPr="005F6791">
        <w:t>:</w:t>
      </w:r>
    </w:p>
    <w:p w14:paraId="12FE3524" w14:textId="6FB7EFE6" w:rsidR="00BD37B6" w:rsidRPr="005F6791" w:rsidRDefault="00564909" w:rsidP="00BD37B6">
      <w:pPr>
        <w:pStyle w:val="ListParagraph"/>
        <w:numPr>
          <w:ilvl w:val="0"/>
          <w:numId w:val="29"/>
        </w:numPr>
        <w:ind w:left="1080"/>
      </w:pPr>
      <w:r w:rsidRPr="005F6791">
        <w:t>For a given R</w:t>
      </w:r>
      <w:r w:rsidR="00BE65B6" w:rsidRPr="005F6791">
        <w:t>S</w:t>
      </w:r>
      <w:r w:rsidRPr="005F6791">
        <w:t xml:space="preserve"> BW </w:t>
      </w:r>
      <w:r w:rsidR="00BE65B6" w:rsidRPr="005F6791">
        <w:t xml:space="preserve">the timing accuracy can be valuated as </w:t>
      </w:r>
      <w:r w:rsidR="005E21DB" w:rsidRPr="005F6791">
        <w:t>1/(2*BW)</w:t>
      </w:r>
    </w:p>
    <w:p w14:paraId="309E5C22" w14:textId="3DEAC09C" w:rsidR="00BD37B6" w:rsidRPr="005F6791" w:rsidRDefault="00FA1331" w:rsidP="00BD37B6">
      <w:pPr>
        <w:pStyle w:val="ListParagraph"/>
        <w:numPr>
          <w:ilvl w:val="0"/>
          <w:numId w:val="29"/>
        </w:numPr>
        <w:ind w:left="1080"/>
      </w:pPr>
      <w:r w:rsidRPr="005F6791">
        <w:t xml:space="preserve">The UE clock drift </w:t>
      </w:r>
      <w:r w:rsidR="00A24AD1" w:rsidRPr="005F6791">
        <w:t xml:space="preserve">defined in x ppm results in timing error of </w:t>
      </w:r>
      <w:r w:rsidR="00C14074" w:rsidRPr="005F6791">
        <w:t>x/</w:t>
      </w:r>
      <w:r w:rsidR="000B3039" w:rsidRPr="005F6791">
        <w:t>10e6*(SSB interval in s)</w:t>
      </w:r>
    </w:p>
    <w:p w14:paraId="04CB2735" w14:textId="77777777" w:rsidR="000B3039" w:rsidRPr="005F6791" w:rsidRDefault="000B3039" w:rsidP="005A5D00">
      <w:pPr>
        <w:pStyle w:val="ListParagraph"/>
        <w:ind w:left="0"/>
      </w:pPr>
    </w:p>
    <w:p w14:paraId="568369C9" w14:textId="6EE17EC8" w:rsidR="005A5D00" w:rsidRPr="005F6791" w:rsidRDefault="005A5D00" w:rsidP="005A5D00">
      <w:pPr>
        <w:pStyle w:val="ListParagraph"/>
        <w:ind w:left="0"/>
      </w:pPr>
      <w:r w:rsidRPr="005F6791">
        <w:t xml:space="preserve">As we have discussed in our previous contribution </w:t>
      </w:r>
      <w:r w:rsidRPr="005F6791">
        <w:fldChar w:fldCharType="begin"/>
      </w:r>
      <w:r w:rsidRPr="005F6791">
        <w:instrText xml:space="preserve"> REF _Ref100687637 \r \h </w:instrText>
      </w:r>
      <w:r w:rsidRPr="005F6791">
        <w:fldChar w:fldCharType="separate"/>
      </w:r>
      <w:r w:rsidR="00D73A09">
        <w:t>[9]</w:t>
      </w:r>
      <w:r w:rsidRPr="005F6791">
        <w:fldChar w:fldCharType="end"/>
      </w:r>
      <w:r w:rsidRPr="005F6791">
        <w:t xml:space="preserve">, assuming 120KHz SCS, 28.8MHz SSB BW, 74.88MHz TRS BW, 20 </w:t>
      </w:r>
      <w:proofErr w:type="spellStart"/>
      <w:r w:rsidRPr="005F6791">
        <w:t>ms</w:t>
      </w:r>
      <w:proofErr w:type="spellEnd"/>
      <w:r w:rsidRPr="005F6791">
        <w:t xml:space="preserve"> RS</w:t>
      </w:r>
      <w:r w:rsidR="00216453" w:rsidRPr="005F6791">
        <w:t xml:space="preserve"> (SSB or TRS)</w:t>
      </w:r>
      <w:r w:rsidRPr="005F6791">
        <w:t xml:space="preserve"> periodicity, and 0.1ppm UE clock drift, the possible error in DL timing (</w:t>
      </w:r>
      <m:oMath>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oMath>
      <w:r w:rsidRPr="005F6791">
        <w:t>) is</w:t>
      </w:r>
    </w:p>
    <w:p w14:paraId="0A7E2E45" w14:textId="20C5DC4C" w:rsidR="005A5D00" w:rsidRPr="005F6791" w:rsidRDefault="00E8638F" w:rsidP="005A5D00">
      <w:pPr>
        <w:pStyle w:val="ListParagraph"/>
        <w:ind w:left="360"/>
      </w:pPr>
      <m:oMath>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oMath>
      <w:r w:rsidR="00D002BD" w:rsidRPr="005F6791">
        <w:rPr>
          <w:rFonts w:eastAsiaTheme="minorEastAsia"/>
        </w:rPr>
        <w:t xml:space="preserve"> =</w:t>
      </w:r>
      <w:r w:rsidR="00B109C4" w:rsidRPr="005F6791">
        <w:rPr>
          <w:rFonts w:eastAsiaTheme="minorEastAsia"/>
        </w:rPr>
        <w:t xml:space="preserve"> 1/</w:t>
      </w:r>
      <w:r w:rsidR="00B00E7B" w:rsidRPr="005F6791">
        <w:rPr>
          <w:rFonts w:eastAsiaTheme="minorEastAsia"/>
        </w:rPr>
        <w:t>(2*</w:t>
      </w:r>
      <w:r w:rsidR="00B109C4" w:rsidRPr="005F6791">
        <w:rPr>
          <w:rFonts w:eastAsiaTheme="minorEastAsia"/>
        </w:rPr>
        <w:t>28.8MHz) + 0</w:t>
      </w:r>
      <w:r w:rsidR="005352BE" w:rsidRPr="005F6791">
        <w:rPr>
          <w:rFonts w:eastAsiaTheme="minorEastAsia"/>
        </w:rPr>
        <w:t>.1/10e6*20*10e-3</w:t>
      </w:r>
      <w:r w:rsidR="00852A4A" w:rsidRPr="005F6791">
        <w:rPr>
          <w:rFonts w:eastAsiaTheme="minorEastAsia"/>
        </w:rPr>
        <w:t xml:space="preserve"> =</w:t>
      </w:r>
      <w:r w:rsidR="00D002BD" w:rsidRPr="005F6791">
        <w:rPr>
          <w:rFonts w:eastAsiaTheme="minorEastAsia"/>
        </w:rPr>
        <w:t xml:space="preserve"> </w:t>
      </w:r>
      <w:r w:rsidR="005A5D00" w:rsidRPr="005F6791">
        <w:t>17.4</w:t>
      </w:r>
      <w:r w:rsidR="00145AF7" w:rsidRPr="005F6791">
        <w:t xml:space="preserve"> ns</w:t>
      </w:r>
      <w:r w:rsidR="005A5D00" w:rsidRPr="005F6791">
        <w:t xml:space="preserve"> + 2</w:t>
      </w:r>
      <w:r w:rsidR="00145AF7" w:rsidRPr="005F6791">
        <w:t xml:space="preserve"> ns </w:t>
      </w:r>
      <w:r w:rsidR="005A5D00" w:rsidRPr="005F6791">
        <w:t xml:space="preserve">= </w:t>
      </w:r>
      <w:r w:rsidR="0003114A" w:rsidRPr="005F6791">
        <w:rPr>
          <w:rFonts w:eastAsia="Times New Roman" w:cs="Times New Roman"/>
          <w:szCs w:val="20"/>
        </w:rPr>
        <w:t>±</w:t>
      </w:r>
      <w:r w:rsidR="005A5D00" w:rsidRPr="005F6791">
        <w:t>19.4 ns for SSB, and</w:t>
      </w:r>
    </w:p>
    <w:p w14:paraId="25C1D646" w14:textId="6D396B8D" w:rsidR="005A5D00" w:rsidRPr="005F6791" w:rsidRDefault="00E8638F" w:rsidP="005A5D00">
      <w:pPr>
        <w:pStyle w:val="ListParagraph"/>
        <w:ind w:left="360"/>
      </w:pPr>
      <m:oMath>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oMath>
      <w:r w:rsidR="00D002BD" w:rsidRPr="005F6791">
        <w:rPr>
          <w:rFonts w:eastAsiaTheme="minorEastAsia"/>
        </w:rPr>
        <w:t xml:space="preserve"> =</w:t>
      </w:r>
      <w:r w:rsidR="00145AF7" w:rsidRPr="005F6791">
        <w:rPr>
          <w:rFonts w:eastAsiaTheme="minorEastAsia"/>
        </w:rPr>
        <w:t xml:space="preserve"> 1/</w:t>
      </w:r>
      <w:r w:rsidR="00B00E7B" w:rsidRPr="005F6791">
        <w:rPr>
          <w:rFonts w:eastAsiaTheme="minorEastAsia"/>
        </w:rPr>
        <w:t>(2*74.88</w:t>
      </w:r>
      <w:r w:rsidR="00145AF7" w:rsidRPr="005F6791">
        <w:rPr>
          <w:rFonts w:eastAsiaTheme="minorEastAsia"/>
        </w:rPr>
        <w:t>MHz) + 0.1/10e6*20*10e-3 =</w:t>
      </w:r>
      <w:r w:rsidR="00D002BD" w:rsidRPr="005F6791">
        <w:rPr>
          <w:rFonts w:eastAsiaTheme="minorEastAsia"/>
        </w:rPr>
        <w:t xml:space="preserve"> </w:t>
      </w:r>
      <w:r w:rsidR="005A5D00" w:rsidRPr="005F6791">
        <w:t>6.7</w:t>
      </w:r>
      <w:r w:rsidR="00B00E7B" w:rsidRPr="005F6791">
        <w:t xml:space="preserve"> ns </w:t>
      </w:r>
      <w:r w:rsidR="005A5D00" w:rsidRPr="005F6791">
        <w:t>+</w:t>
      </w:r>
      <w:r w:rsidR="00B00E7B" w:rsidRPr="005F6791">
        <w:t xml:space="preserve"> </w:t>
      </w:r>
      <w:r w:rsidR="005A5D00" w:rsidRPr="005F6791">
        <w:t>2</w:t>
      </w:r>
      <w:r w:rsidR="00B00E7B" w:rsidRPr="005F6791">
        <w:t xml:space="preserve"> ns </w:t>
      </w:r>
      <w:r w:rsidR="005A5D00" w:rsidRPr="005F6791">
        <w:t>=</w:t>
      </w:r>
      <w:r w:rsidR="005A5D00" w:rsidRPr="005F6791">
        <w:rPr>
          <w:rFonts w:cs="Times New Roman"/>
        </w:rPr>
        <w:t xml:space="preserve"> </w:t>
      </w:r>
      <w:r w:rsidR="0003114A" w:rsidRPr="005F6791">
        <w:rPr>
          <w:rFonts w:eastAsia="Times New Roman" w:cs="Times New Roman"/>
          <w:szCs w:val="20"/>
        </w:rPr>
        <w:t>±</w:t>
      </w:r>
      <w:r w:rsidR="005A5D00" w:rsidRPr="005F6791">
        <w:t>8.7 ns for TRS.</w:t>
      </w:r>
    </w:p>
    <w:p w14:paraId="184600AB" w14:textId="77777777" w:rsidR="005A5D00" w:rsidRPr="005F6791" w:rsidRDefault="005A5D00" w:rsidP="005A5D00">
      <w:pPr>
        <w:pStyle w:val="ListParagraph"/>
        <w:ind w:left="0"/>
      </w:pPr>
    </w:p>
    <w:p w14:paraId="50944D4D" w14:textId="4EDFF902" w:rsidR="005A5D00" w:rsidRPr="005F6791" w:rsidRDefault="005A5D00" w:rsidP="005A5D00">
      <w:pPr>
        <w:pStyle w:val="ListParagraph"/>
        <w:ind w:left="0"/>
      </w:pPr>
      <w:r w:rsidRPr="005F6791">
        <w:t>Thus, if UE can track</w:t>
      </w:r>
      <w:r w:rsidR="00E313C4" w:rsidRPr="005F6791">
        <w:t xml:space="preserve"> accurately</w:t>
      </w:r>
      <w:r w:rsidRPr="005F6791">
        <w:t xml:space="preserve"> both target and source beams</w:t>
      </w:r>
      <w:r w:rsidR="00E313C4" w:rsidRPr="005F6791">
        <w:t xml:space="preserve"> simultaneously</w:t>
      </w:r>
      <w:r w:rsidRPr="005F6791">
        <w:t xml:space="preserve"> the error in the DL timing difference evaluation is</w:t>
      </w:r>
    </w:p>
    <w:p w14:paraId="6466711E" w14:textId="204870A7" w:rsidR="005A5D00" w:rsidRPr="005F6791" w:rsidRDefault="00E8638F" w:rsidP="005A5D00">
      <w:pPr>
        <w:pStyle w:val="ListParagraph"/>
        <w:ind w:left="360"/>
        <w:rPr>
          <w:rFonts w:eastAsiaTheme="minorEastAsia"/>
        </w:rPr>
      </w:pPr>
      <m:oMath>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err_source</m:t>
            </m:r>
          </m:sub>
        </m:sSub>
        <m:r>
          <w:rPr>
            <w:rFonts w:ascii="Cambria Math" w:hAnsi="Cambria Math" w:cs="v4.2.0"/>
          </w:rPr>
          <m:t xml:space="preserve">+ </m:t>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err_target</m:t>
            </m:r>
          </m:sub>
        </m:sSub>
        <m:r>
          <w:rPr>
            <w:rFonts w:ascii="Cambria Math" w:hAnsi="Cambria Math" w:cs="v4.2.0"/>
          </w:rPr>
          <m:t xml:space="preserve"> </m:t>
        </m:r>
      </m:oMath>
      <w:r w:rsidR="0003114A" w:rsidRPr="005F6791">
        <w:rPr>
          <w:rFonts w:eastAsiaTheme="minorEastAsia"/>
        </w:rPr>
        <w:t xml:space="preserve"> =</w:t>
      </w:r>
      <w:r w:rsidR="00EB73F5" w:rsidRPr="005F6791">
        <w:rPr>
          <w:rFonts w:eastAsiaTheme="minorEastAsia"/>
        </w:rPr>
        <w:t xml:space="preserve"> </w:t>
      </w:r>
      <w:r w:rsidR="00EB73F5" w:rsidRPr="005F6791">
        <w:rPr>
          <w:rFonts w:eastAsia="Times New Roman" w:cs="Times New Roman"/>
          <w:szCs w:val="20"/>
        </w:rPr>
        <w:t xml:space="preserve">± </w:t>
      </w:r>
      <w:r w:rsidR="00EB73F5" w:rsidRPr="005F6791">
        <w:t xml:space="preserve">19.4 * 2 = </w:t>
      </w:r>
      <w:r w:rsidR="00EB73F5" w:rsidRPr="005F6791">
        <w:rPr>
          <w:rFonts w:eastAsia="Times New Roman" w:cs="Times New Roman"/>
          <w:szCs w:val="20"/>
        </w:rPr>
        <w:t>±</w:t>
      </w:r>
      <w:r w:rsidR="005A5D00" w:rsidRPr="005F6791">
        <w:t>38.8 ns based on SSB, and</w:t>
      </w:r>
    </w:p>
    <w:p w14:paraId="490E6630" w14:textId="79A1892E" w:rsidR="005A5D00" w:rsidRPr="005F6791" w:rsidRDefault="00E8638F" w:rsidP="005A5D00">
      <w:pPr>
        <w:pStyle w:val="ListParagraph"/>
        <w:ind w:left="360"/>
        <w:rPr>
          <w:i/>
          <w:iCs/>
        </w:rPr>
      </w:pPr>
      <m:oMath>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err_source</m:t>
            </m:r>
          </m:sub>
        </m:sSub>
        <m:r>
          <w:rPr>
            <w:rFonts w:ascii="Cambria Math" w:hAnsi="Cambria Math" w:cs="v4.2.0"/>
          </w:rPr>
          <m:t xml:space="preserve">+ </m:t>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err_target</m:t>
            </m:r>
          </m:sub>
        </m:sSub>
        <m:r>
          <w:rPr>
            <w:rFonts w:ascii="Cambria Math" w:hAnsi="Cambria Math" w:cs="v4.2.0"/>
          </w:rPr>
          <m:t xml:space="preserve"> </m:t>
        </m:r>
      </m:oMath>
      <w:r w:rsidR="00EB73F5" w:rsidRPr="005F6791">
        <w:rPr>
          <w:rFonts w:eastAsiaTheme="minorEastAsia"/>
        </w:rPr>
        <w:t xml:space="preserve"> = </w:t>
      </w:r>
      <w:r w:rsidR="00EB73F5" w:rsidRPr="005F6791">
        <w:rPr>
          <w:rFonts w:eastAsia="Times New Roman" w:cs="Times New Roman"/>
          <w:szCs w:val="20"/>
        </w:rPr>
        <w:t xml:space="preserve">± </w:t>
      </w:r>
      <w:r w:rsidR="00EB73F5" w:rsidRPr="005F6791">
        <w:t>8.7 * 2 =</w:t>
      </w:r>
      <w:r w:rsidR="00016650" w:rsidRPr="005F6791">
        <w:t xml:space="preserve"> </w:t>
      </w:r>
      <w:r w:rsidR="00016650" w:rsidRPr="005F6791">
        <w:rPr>
          <w:rFonts w:eastAsia="Times New Roman" w:cs="Times New Roman"/>
          <w:szCs w:val="20"/>
        </w:rPr>
        <w:t>±</w:t>
      </w:r>
      <w:r w:rsidR="005A5D00" w:rsidRPr="005F6791">
        <w:t>17.4 ns based on TRS.</w:t>
      </w:r>
    </w:p>
    <w:p w14:paraId="5659D31A" w14:textId="77777777" w:rsidR="00BE3173" w:rsidRPr="005F6791" w:rsidRDefault="00BE3173" w:rsidP="005A5D00"/>
    <w:p w14:paraId="74E3EC06" w14:textId="663B8933" w:rsidR="00796A76" w:rsidRPr="005F6791" w:rsidRDefault="005A5D00" w:rsidP="005A5D00">
      <w:r w:rsidRPr="005F6791">
        <w:t xml:space="preserve">However, if UE is only capable of tracking </w:t>
      </w:r>
      <w:r w:rsidR="003E2FC9" w:rsidRPr="005F6791">
        <w:t>1</w:t>
      </w:r>
      <w:r w:rsidRPr="005F6791">
        <w:t xml:space="preserve"> TCI state, there will be an additional TCI state switching delay needed to allow for fine time tracking in the target beam.</w:t>
      </w:r>
      <w:r w:rsidR="00C06F30" w:rsidRPr="005F6791">
        <w:t xml:space="preserve"> This delay is defined in the endorsed </w:t>
      </w:r>
      <w:proofErr w:type="spellStart"/>
      <w:r w:rsidR="00C06F30" w:rsidRPr="005F6791">
        <w:t>draftCR</w:t>
      </w:r>
      <w:proofErr w:type="spellEnd"/>
      <w:r w:rsidR="00C06F30" w:rsidRPr="005F6791">
        <w:t xml:space="preserve"> </w:t>
      </w:r>
      <w:r w:rsidR="00E01977" w:rsidRPr="005F6791">
        <w:fldChar w:fldCharType="begin"/>
      </w:r>
      <w:r w:rsidR="00E01977" w:rsidRPr="005F6791">
        <w:instrText xml:space="preserve"> REF _Ref100739425 \r \h </w:instrText>
      </w:r>
      <w:r w:rsidR="00E01977" w:rsidRPr="005F6791">
        <w:fldChar w:fldCharType="separate"/>
      </w:r>
      <w:r w:rsidR="00D73A09">
        <w:t>[4]</w:t>
      </w:r>
      <w:r w:rsidR="00E01977" w:rsidRPr="005F6791">
        <w:fldChar w:fldCharType="end"/>
      </w:r>
      <w:r w:rsidR="00F709E3" w:rsidRPr="005F6791">
        <w:t xml:space="preserve">, and </w:t>
      </w:r>
      <w:r w:rsidR="005D1127" w:rsidRPr="005F6791">
        <w:t>consists of</w:t>
      </w:r>
      <w:r w:rsidR="00796A76" w:rsidRPr="005F6791">
        <w:t>:</w:t>
      </w:r>
    </w:p>
    <w:p w14:paraId="1DAD903F" w14:textId="2153EC94" w:rsidR="00796A76" w:rsidRPr="005F6791" w:rsidRDefault="00796A76" w:rsidP="00796A76">
      <w:pPr>
        <w:pStyle w:val="ListParagraph"/>
        <w:numPr>
          <w:ilvl w:val="0"/>
          <w:numId w:val="34"/>
        </w:numPr>
      </w:pPr>
      <w:r w:rsidRPr="005F6791">
        <w:t>time to first SSB transmission after MAC CE command</w:t>
      </w:r>
    </w:p>
    <w:p w14:paraId="5ACEE818" w14:textId="7FCEB911" w:rsidR="00796A76" w:rsidRPr="005F6791" w:rsidRDefault="00950AAD" w:rsidP="00796A76">
      <w:pPr>
        <w:pStyle w:val="ListParagraph"/>
        <w:numPr>
          <w:ilvl w:val="0"/>
          <w:numId w:val="34"/>
        </w:numPr>
      </w:pPr>
      <w:r w:rsidRPr="005F6791">
        <w:t>time to the first TRS or SSB transmission after the SSB transmission</w:t>
      </w:r>
    </w:p>
    <w:p w14:paraId="0D0350F3" w14:textId="595FDCCF" w:rsidR="000A2FC3" w:rsidRPr="005F6791" w:rsidRDefault="000A2FC3" w:rsidP="00796A76">
      <w:pPr>
        <w:pStyle w:val="ListParagraph"/>
        <w:numPr>
          <w:ilvl w:val="0"/>
          <w:numId w:val="34"/>
        </w:numPr>
      </w:pPr>
      <w:r w:rsidRPr="005F6791">
        <w:t>T</w:t>
      </w:r>
      <w:r w:rsidRPr="005F6791">
        <w:rPr>
          <w:vertAlign w:val="subscript"/>
        </w:rPr>
        <w:t xml:space="preserve">SSB-proc </w:t>
      </w:r>
      <w:r w:rsidRPr="005F6791">
        <w:t>= 2 </w:t>
      </w:r>
      <w:proofErr w:type="spellStart"/>
      <w:r w:rsidRPr="005F6791">
        <w:t>ms</w:t>
      </w:r>
      <w:proofErr w:type="spellEnd"/>
    </w:p>
    <w:p w14:paraId="12B3A487" w14:textId="427EE282" w:rsidR="00D50D50" w:rsidRPr="005F6791" w:rsidRDefault="00D50D50" w:rsidP="00796A76">
      <w:pPr>
        <w:pStyle w:val="ListParagraph"/>
        <w:numPr>
          <w:ilvl w:val="0"/>
          <w:numId w:val="34"/>
        </w:numPr>
      </w:pPr>
      <w:r w:rsidRPr="005F6791">
        <w:rPr>
          <w:lang w:eastAsia="zh-CN"/>
        </w:rPr>
        <w:t>T</w:t>
      </w:r>
      <w:r w:rsidRPr="005F6791">
        <w:rPr>
          <w:vertAlign w:val="subscript"/>
          <w:lang w:eastAsia="zh-CN"/>
        </w:rPr>
        <w:t>HARQ</w:t>
      </w:r>
      <w:r w:rsidRPr="005F6791">
        <w:rPr>
          <w:lang w:eastAsia="zh-CN"/>
        </w:rPr>
        <w:t xml:space="preserve"> - the timing between DL data transmission and acknowledgement</w:t>
      </w:r>
    </w:p>
    <w:p w14:paraId="01E8729E" w14:textId="43E9B0DC" w:rsidR="005A5D00" w:rsidRPr="005F6791" w:rsidRDefault="00D50D50" w:rsidP="005A5D00">
      <w:r w:rsidRPr="005F6791">
        <w:t xml:space="preserve">Since </w:t>
      </w:r>
      <w:r w:rsidR="00C42DFE" w:rsidRPr="005F6791">
        <w:t xml:space="preserve">TCI state switching MAC CE can be </w:t>
      </w:r>
      <w:r w:rsidR="00AA7773" w:rsidRPr="005F6791">
        <w:t>received at UE</w:t>
      </w:r>
      <w:r w:rsidR="00C42DFE" w:rsidRPr="005F6791">
        <w:t xml:space="preserve"> </w:t>
      </w:r>
      <w:r w:rsidR="00AA7773" w:rsidRPr="005F6791">
        <w:t>in</w:t>
      </w:r>
      <w:r w:rsidR="00C42DFE" w:rsidRPr="005F6791">
        <w:t xml:space="preserve"> the end of </w:t>
      </w:r>
      <w:r w:rsidR="001C4A89" w:rsidRPr="005F6791">
        <w:t xml:space="preserve">SSB period, we </w:t>
      </w:r>
      <w:r w:rsidR="00560E10" w:rsidRPr="005F6791">
        <w:t>can</w:t>
      </w:r>
      <w:r w:rsidR="001C4A89" w:rsidRPr="005F6791">
        <w:t xml:space="preserve"> assume </w:t>
      </w:r>
      <w:r w:rsidR="00AE0C38" w:rsidRPr="005F6791">
        <w:t>3 SSB periods as time</w:t>
      </w:r>
      <w:r w:rsidR="008F59FD" w:rsidRPr="005F6791">
        <w:t xml:space="preserve"> </w:t>
      </w:r>
      <w:r w:rsidR="00560E10" w:rsidRPr="005F6791">
        <w:t>interval</w:t>
      </w:r>
      <w:r w:rsidR="00AE0C38" w:rsidRPr="005F6791">
        <w:t xml:space="preserve"> in between the last </w:t>
      </w:r>
      <w:r w:rsidR="00BB17C2" w:rsidRPr="005F6791">
        <w:t xml:space="preserve">DL synchronization in the source beam and </w:t>
      </w:r>
      <w:r w:rsidR="008F7908" w:rsidRPr="005F6791">
        <w:t>the DL synchronization in the new target beam.</w:t>
      </w:r>
      <w:r w:rsidR="008F7908" w:rsidRPr="005F6791">
        <w:br/>
      </w:r>
      <w:r w:rsidR="005A5D00" w:rsidRPr="005F6791">
        <w:t>During this time the UE will continue its movement at 350 km/h speed, and the evaluation of the propagation delay in the source beam will get outdated.</w:t>
      </w:r>
      <w:r w:rsidR="00DF6E57" w:rsidRPr="005F6791">
        <w:br/>
      </w:r>
      <w:r w:rsidR="0045606A" w:rsidRPr="005F6791">
        <w:t xml:space="preserve">With maximum speed </w:t>
      </w:r>
      <w:r w:rsidR="00EC245D" w:rsidRPr="005F6791">
        <w:t xml:space="preserve">of 97.2 m/s </w:t>
      </w:r>
      <w:r w:rsidR="0045606A" w:rsidRPr="005F6791">
        <w:t>(350km/h) the train travels</w:t>
      </w:r>
      <w:r w:rsidR="00EC245D" w:rsidRPr="005F6791">
        <w:t xml:space="preserve"> in 3*20 = 80 </w:t>
      </w:r>
      <w:proofErr w:type="spellStart"/>
      <w:r w:rsidR="00EC245D" w:rsidRPr="005F6791">
        <w:t>ms</w:t>
      </w:r>
      <w:proofErr w:type="spellEnd"/>
      <w:r w:rsidR="0045606A" w:rsidRPr="005F6791">
        <w:t xml:space="preserve"> around</w:t>
      </w:r>
      <w:r w:rsidR="007A19EC" w:rsidRPr="005F6791">
        <w:t xml:space="preserve"> </w:t>
      </w:r>
      <w:r w:rsidR="000929E6" w:rsidRPr="005F6791">
        <w:t>97.2*</w:t>
      </w:r>
      <w:r w:rsidR="008D19A3" w:rsidRPr="005F6791">
        <w:t xml:space="preserve">80*10e-3 = </w:t>
      </w:r>
      <w:r w:rsidR="00D92811" w:rsidRPr="005F6791">
        <w:t>7</w:t>
      </w:r>
      <w:r w:rsidR="0045606A" w:rsidRPr="005F6791">
        <w:t>.</w:t>
      </w:r>
      <w:r w:rsidR="00D92811" w:rsidRPr="005F6791">
        <w:t>8</w:t>
      </w:r>
      <w:r w:rsidR="0045606A" w:rsidRPr="005F6791">
        <w:t xml:space="preserve"> m, resulting in</w:t>
      </w:r>
      <w:r w:rsidR="005B7C96" w:rsidRPr="005F6791">
        <w:t xml:space="preserve"> additional</w:t>
      </w:r>
      <w:r w:rsidR="00025358" w:rsidRPr="005F6791">
        <w:t xml:space="preserve"> </w:t>
      </w:r>
      <w:r w:rsidR="008D19A3" w:rsidRPr="005F6791">
        <w:t>7.8</w:t>
      </w:r>
      <w:r w:rsidR="00522EB6" w:rsidRPr="005F6791">
        <w:t xml:space="preserve">/3*10e8 = </w:t>
      </w:r>
      <w:r w:rsidR="00025358" w:rsidRPr="005F6791">
        <w:t>26</w:t>
      </w:r>
      <w:r w:rsidR="0045606A" w:rsidRPr="005F6791">
        <w:t xml:space="preserve"> ns</w:t>
      </w:r>
      <w:r w:rsidR="00D35FFA" w:rsidRPr="005F6791">
        <w:t xml:space="preserve"> propagation delay</w:t>
      </w:r>
      <w:r w:rsidR="0045606A" w:rsidRPr="005F6791">
        <w:t>.</w:t>
      </w:r>
      <w:r w:rsidR="005A5D00" w:rsidRPr="005F6791">
        <w:t xml:space="preserve"> This will introduce an additional 2</w:t>
      </w:r>
      <w:r w:rsidR="00B044EE" w:rsidRPr="005F6791">
        <w:t>6</w:t>
      </w:r>
      <w:r w:rsidR="005A5D00" w:rsidRPr="005F6791">
        <w:t xml:space="preserve"> ns error in the DL timing difference evaluation, resulting in the total error</w:t>
      </w:r>
      <w:r w:rsidR="00571126" w:rsidRPr="005F6791">
        <w:t xml:space="preserve"> DL propagation delay difference evaluation error of</w:t>
      </w:r>
    </w:p>
    <w:p w14:paraId="4D81C182" w14:textId="6FE94934" w:rsidR="005A5D00" w:rsidRPr="005F6791" w:rsidRDefault="00B044EE" w:rsidP="005A5D00">
      <w:pPr>
        <w:pStyle w:val="ListParagraph"/>
        <w:ind w:left="360"/>
        <w:rPr>
          <w:rFonts w:eastAsiaTheme="minorEastAsia"/>
        </w:rPr>
      </w:pPr>
      <w:r w:rsidRPr="005F6791">
        <w:t xml:space="preserve">38.8 + </w:t>
      </w:r>
      <w:r w:rsidR="00FA75A4" w:rsidRPr="005F6791">
        <w:t>26 =</w:t>
      </w:r>
      <w:r w:rsidR="00016650" w:rsidRPr="005F6791">
        <w:t xml:space="preserve"> </w:t>
      </w:r>
      <w:r w:rsidR="00016650" w:rsidRPr="005F6791">
        <w:rPr>
          <w:rFonts w:eastAsia="Times New Roman" w:cs="Times New Roman"/>
          <w:szCs w:val="20"/>
        </w:rPr>
        <w:t>±</w:t>
      </w:r>
      <w:r w:rsidR="00FA75A4" w:rsidRPr="005F6791">
        <w:t>64</w:t>
      </w:r>
      <w:r w:rsidR="005A5D00" w:rsidRPr="005F6791">
        <w:t>.8 ns based on SSB</w:t>
      </w:r>
      <w:r w:rsidR="00016650" w:rsidRPr="005F6791">
        <w:t>;</w:t>
      </w:r>
    </w:p>
    <w:p w14:paraId="05E97538" w14:textId="63AA509E" w:rsidR="005A5D00" w:rsidRPr="005F6791" w:rsidRDefault="00FA75A4" w:rsidP="005A5D00">
      <w:pPr>
        <w:pStyle w:val="ListParagraph"/>
        <w:ind w:left="360"/>
        <w:rPr>
          <w:i/>
          <w:iCs/>
        </w:rPr>
      </w:pPr>
      <w:r w:rsidRPr="005F6791">
        <w:t xml:space="preserve">17.4 + 26 = </w:t>
      </w:r>
      <w:r w:rsidR="00016650" w:rsidRPr="005F6791">
        <w:rPr>
          <w:rFonts w:eastAsia="Times New Roman" w:cs="Times New Roman"/>
          <w:szCs w:val="20"/>
        </w:rPr>
        <w:t>±</w:t>
      </w:r>
      <w:r w:rsidR="00C703F3" w:rsidRPr="005F6791">
        <w:t>43</w:t>
      </w:r>
      <w:r w:rsidR="005A5D00" w:rsidRPr="005F6791">
        <w:t>.4 ns based on TRS</w:t>
      </w:r>
      <w:r w:rsidR="00016650" w:rsidRPr="005F6791">
        <w:t>.</w:t>
      </w:r>
    </w:p>
    <w:p w14:paraId="6DD2E2E1" w14:textId="77777777" w:rsidR="005A5D00" w:rsidRPr="005F6791" w:rsidRDefault="005A5D00" w:rsidP="005A5D00"/>
    <w:p w14:paraId="4F73A77B" w14:textId="6B8907DB" w:rsidR="00CB50AF" w:rsidRPr="005F6791" w:rsidRDefault="00BE0974" w:rsidP="005A5D00">
      <w:r w:rsidRPr="005F6791">
        <w:t xml:space="preserve">In addition to that, </w:t>
      </w:r>
      <w:r w:rsidR="006A3E69" w:rsidRPr="005F6791">
        <w:t xml:space="preserve">the RRHs of the same cell may not be </w:t>
      </w:r>
      <w:r w:rsidR="00071C92" w:rsidRPr="005F6791">
        <w:t>synchronized ideally</w:t>
      </w:r>
      <w:r w:rsidR="0053704C" w:rsidRPr="005F6791">
        <w:t xml:space="preserve">. This is due to the component difference, </w:t>
      </w:r>
      <w:r w:rsidR="00EC6F8F" w:rsidRPr="005F6791">
        <w:t>total link delay measurement</w:t>
      </w:r>
      <w:r w:rsidR="003E7EC1" w:rsidRPr="005F6791">
        <w:t>/calibration</w:t>
      </w:r>
      <w:r w:rsidR="00EC6F8F" w:rsidRPr="005F6791">
        <w:t xml:space="preserve"> </w:t>
      </w:r>
      <w:r w:rsidR="00306795" w:rsidRPr="005F6791">
        <w:t xml:space="preserve">accuracy, temperature-dependent </w:t>
      </w:r>
      <w:r w:rsidR="00F74DA7" w:rsidRPr="005F6791">
        <w:t>fiber</w:t>
      </w:r>
      <w:r w:rsidR="00306795" w:rsidRPr="005F6791">
        <w:t xml:space="preserve"> delay variation</w:t>
      </w:r>
      <w:r w:rsidR="00B777EC" w:rsidRPr="005F6791">
        <w:t xml:space="preserve">, etc. </w:t>
      </w:r>
      <w:r w:rsidR="000327B8" w:rsidRPr="005F6791">
        <w:t xml:space="preserve">Inter-RRH non-synchronicity can achieve </w:t>
      </w:r>
      <w:r w:rsidR="00D662BD" w:rsidRPr="005F6791">
        <w:t xml:space="preserve">a few tens or even </w:t>
      </w:r>
      <w:r w:rsidR="00010D5D" w:rsidRPr="005F6791">
        <w:t xml:space="preserve">a </w:t>
      </w:r>
      <w:r w:rsidR="00D662BD" w:rsidRPr="005F6791">
        <w:t>hundred of nanoseconds</w:t>
      </w:r>
      <w:r w:rsidR="00D1708C" w:rsidRPr="005F6791">
        <w:t xml:space="preserve"> depending on the </w:t>
      </w:r>
      <w:r w:rsidR="00596801" w:rsidRPr="005F6791">
        <w:t>implementation</w:t>
      </w:r>
      <w:r w:rsidR="00D662BD" w:rsidRPr="005F6791">
        <w:t>.</w:t>
      </w:r>
    </w:p>
    <w:p w14:paraId="545C7EAF" w14:textId="7C7DF308" w:rsidR="006013F0" w:rsidRPr="005F6791" w:rsidRDefault="006013F0" w:rsidP="005A5D00">
      <w:r w:rsidRPr="005F6791">
        <w:t xml:space="preserve">All sources </w:t>
      </w:r>
      <w:r w:rsidR="00B777EC" w:rsidRPr="005F6791">
        <w:t xml:space="preserve">of errors in the </w:t>
      </w:r>
      <w:r w:rsidR="00D94B2E" w:rsidRPr="005F6791">
        <w:t>DL timing difference</w:t>
      </w:r>
      <w:r w:rsidR="00CF5E99" w:rsidRPr="005F6791">
        <w:t xml:space="preserve"> evaluation</w:t>
      </w:r>
      <w:r w:rsidR="00D94B2E" w:rsidRPr="005F6791">
        <w:t xml:space="preserve"> are demonstrated in </w:t>
      </w:r>
      <w:r w:rsidR="00512D2F" w:rsidRPr="005F6791">
        <w:fldChar w:fldCharType="begin"/>
      </w:r>
      <w:r w:rsidR="00512D2F" w:rsidRPr="005F6791">
        <w:instrText xml:space="preserve"> REF _Ref100848649 \h </w:instrText>
      </w:r>
      <w:r w:rsidR="00512D2F" w:rsidRPr="005F6791">
        <w:fldChar w:fldCharType="separate"/>
      </w:r>
      <w:r w:rsidR="00D73A09" w:rsidRPr="005F6791">
        <w:t xml:space="preserve">Figure </w:t>
      </w:r>
      <w:r w:rsidR="00D73A09">
        <w:rPr>
          <w:noProof/>
        </w:rPr>
        <w:t>2</w:t>
      </w:r>
      <w:r w:rsidR="00512D2F" w:rsidRPr="005F6791">
        <w:fldChar w:fldCharType="end"/>
      </w:r>
      <w:r w:rsidR="00512D2F" w:rsidRPr="005F6791">
        <w:t xml:space="preserve"> </w:t>
      </w:r>
      <w:r w:rsidR="00CF5E99" w:rsidRPr="005F6791">
        <w:t>below</w:t>
      </w:r>
      <w:r w:rsidR="00D94B2E" w:rsidRPr="005F6791">
        <w:t>.</w:t>
      </w:r>
    </w:p>
    <w:p w14:paraId="3B1C2F4F" w14:textId="77777777" w:rsidR="00B777EC" w:rsidRPr="005F6791" w:rsidRDefault="00B777EC" w:rsidP="005A5D00"/>
    <w:p w14:paraId="636DFB2D" w14:textId="71B1A5E5" w:rsidR="006013F0" w:rsidRPr="005F6791" w:rsidRDefault="0082416D" w:rsidP="00046256">
      <w:pPr>
        <w:pStyle w:val="RAN4observation0"/>
        <w:rPr>
          <w:lang w:val="en-US"/>
        </w:rPr>
      </w:pPr>
      <w:r w:rsidRPr="005F6791">
        <w:rPr>
          <w:lang w:val="en-US"/>
        </w:rPr>
        <w:lastRenderedPageBreak/>
        <w:t xml:space="preserve">The sources of error in the DL </w:t>
      </w:r>
      <w:r w:rsidR="00481996" w:rsidRPr="005F6791">
        <w:rPr>
          <w:lang w:val="en-US"/>
        </w:rPr>
        <w:t>propagation delay time</w:t>
      </w:r>
      <w:r w:rsidRPr="005F6791">
        <w:rPr>
          <w:lang w:val="en-US"/>
        </w:rPr>
        <w:t xml:space="preserve"> difference </w:t>
      </w:r>
      <w:r w:rsidR="007F3FDB" w:rsidRPr="005F6791">
        <w:rPr>
          <w:lang w:val="en-US"/>
        </w:rPr>
        <w:t xml:space="preserve">include </w:t>
      </w:r>
      <w:r w:rsidR="00286923" w:rsidRPr="005F6791">
        <w:rPr>
          <w:lang w:val="en-US"/>
        </w:rPr>
        <w:t>inaccuracy</w:t>
      </w:r>
      <w:r w:rsidR="002E4775" w:rsidRPr="005F6791">
        <w:rPr>
          <w:lang w:val="en-US"/>
        </w:rPr>
        <w:t xml:space="preserve"> in evaluation</w:t>
      </w:r>
      <w:r w:rsidR="00E81A23" w:rsidRPr="005F6791">
        <w:rPr>
          <w:lang w:val="en-US"/>
        </w:rPr>
        <w:t xml:space="preserve"> and </w:t>
      </w:r>
      <w:r w:rsidR="00046256" w:rsidRPr="005F6791">
        <w:rPr>
          <w:lang w:val="en-US"/>
        </w:rPr>
        <w:t xml:space="preserve">obsoletion of DL </w:t>
      </w:r>
      <w:r w:rsidR="003E0CD1" w:rsidRPr="005F6791">
        <w:rPr>
          <w:lang w:val="en-US"/>
        </w:rPr>
        <w:t>timing</w:t>
      </w:r>
      <w:r w:rsidR="00286923" w:rsidRPr="005F6791">
        <w:rPr>
          <w:lang w:val="en-US"/>
        </w:rPr>
        <w:t>,</w:t>
      </w:r>
      <w:r w:rsidR="003E0CD1" w:rsidRPr="005F6791">
        <w:rPr>
          <w:lang w:val="en-US"/>
        </w:rPr>
        <w:t xml:space="preserve"> and </w:t>
      </w:r>
      <w:r w:rsidR="00126ED6" w:rsidRPr="005F6791">
        <w:rPr>
          <w:lang w:val="en-US"/>
        </w:rPr>
        <w:t>inter-RRH synchronization</w:t>
      </w:r>
      <w:r w:rsidR="00FD20DB" w:rsidRPr="005F6791">
        <w:rPr>
          <w:lang w:val="en-US"/>
        </w:rPr>
        <w:t xml:space="preserve"> errors</w:t>
      </w:r>
      <w:r w:rsidR="00126ED6" w:rsidRPr="005F6791">
        <w:rPr>
          <w:lang w:val="en-US"/>
        </w:rPr>
        <w:t xml:space="preserve">. </w:t>
      </w:r>
      <w:r w:rsidR="006013F0" w:rsidRPr="005F6791">
        <w:rPr>
          <w:lang w:val="en-US"/>
        </w:rPr>
        <w:t xml:space="preserve">UE capable of tracking </w:t>
      </w:r>
      <w:r w:rsidR="00CA6F06" w:rsidRPr="005F6791">
        <w:rPr>
          <w:lang w:val="en-US"/>
        </w:rPr>
        <w:t xml:space="preserve">only </w:t>
      </w:r>
      <w:r w:rsidR="006013F0" w:rsidRPr="005F6791">
        <w:rPr>
          <w:lang w:val="en-US"/>
        </w:rPr>
        <w:t>one TCI state</w:t>
      </w:r>
      <w:r w:rsidR="00FD20DB" w:rsidRPr="005F6791">
        <w:rPr>
          <w:lang w:val="en-US"/>
        </w:rPr>
        <w:t xml:space="preserve"> </w:t>
      </w:r>
      <w:r w:rsidR="006013F0" w:rsidRPr="005F6791">
        <w:rPr>
          <w:lang w:val="en-US"/>
        </w:rPr>
        <w:t>is subject to a higher error in DL timing difference evaluation.</w:t>
      </w:r>
    </w:p>
    <w:p w14:paraId="7A5DA9C9" w14:textId="77777777" w:rsidR="00CB50AF" w:rsidRPr="005F6791" w:rsidRDefault="00CB50AF" w:rsidP="005A5D00"/>
    <w:p w14:paraId="1EB40342" w14:textId="5493348D" w:rsidR="00EB5501" w:rsidRPr="005F6791" w:rsidRDefault="007261F9" w:rsidP="00D66875">
      <w:pPr>
        <w:keepNext/>
        <w:jc w:val="center"/>
      </w:pPr>
      <w:r w:rsidRPr="005F6791">
        <w:object w:dxaOrig="9600" w:dyaOrig="11532" w14:anchorId="79CAC017">
          <v:shape id="_x0000_i1026" type="#_x0000_t75" style="width:480pt;height:576.55pt" o:ole="">
            <v:imagedata r:id="rId15" o:title=""/>
          </v:shape>
          <o:OLEObject Type="Embed" ProgID="Visio.Drawing.15" ShapeID="_x0000_i1026" DrawAspect="Content" ObjectID="_1712156707" r:id="rId16"/>
        </w:object>
      </w:r>
    </w:p>
    <w:p w14:paraId="6B8B68D0" w14:textId="3F6D1F85" w:rsidR="001B74AC" w:rsidRPr="005F6791" w:rsidRDefault="00EB5501" w:rsidP="00EB5501">
      <w:pPr>
        <w:pStyle w:val="Caption"/>
      </w:pPr>
      <w:bookmarkStart w:id="4" w:name="_Ref100848649"/>
      <w:r w:rsidRPr="005F6791">
        <w:t xml:space="preserve">Figure </w:t>
      </w:r>
      <w:r w:rsidRPr="005F6791">
        <w:fldChar w:fldCharType="begin"/>
      </w:r>
      <w:r w:rsidRPr="005F6791">
        <w:instrText xml:space="preserve"> SEQ Figure \* ARABIC </w:instrText>
      </w:r>
      <w:r w:rsidRPr="005F6791">
        <w:fldChar w:fldCharType="separate"/>
      </w:r>
      <w:r w:rsidR="00D73A09">
        <w:rPr>
          <w:noProof/>
        </w:rPr>
        <w:t>2</w:t>
      </w:r>
      <w:r w:rsidRPr="005F6791">
        <w:fldChar w:fldCharType="end"/>
      </w:r>
      <w:bookmarkEnd w:id="4"/>
      <w:r w:rsidRPr="005F6791">
        <w:t xml:space="preserve">: Sources of </w:t>
      </w:r>
      <w:r w:rsidR="00127DE8" w:rsidRPr="005F6791">
        <w:t>errors in DL propagation delay</w:t>
      </w:r>
      <w:r w:rsidR="002C4B96" w:rsidRPr="005F6791">
        <w:t xml:space="preserve"> time</w:t>
      </w:r>
      <w:r w:rsidR="00127DE8" w:rsidRPr="005F6791">
        <w:t xml:space="preserve"> difference evaluation.</w:t>
      </w:r>
    </w:p>
    <w:p w14:paraId="78EF04BF" w14:textId="77777777" w:rsidR="001B74AC" w:rsidRPr="005F6791" w:rsidRDefault="001B74AC" w:rsidP="005A5D00"/>
    <w:p w14:paraId="771BDA5C" w14:textId="4902F57F" w:rsidR="00475149" w:rsidRPr="005F6791" w:rsidRDefault="00E65839" w:rsidP="00475149">
      <w:pPr>
        <w:pStyle w:val="RAN4H2"/>
      </w:pPr>
      <w:r w:rsidRPr="005F6791">
        <w:lastRenderedPageBreak/>
        <w:t>On t</w:t>
      </w:r>
      <w:r w:rsidR="00C4259F" w:rsidRPr="005F6791">
        <w:t>he value of the DL timi</w:t>
      </w:r>
      <w:r w:rsidR="002E2986" w:rsidRPr="005F6791">
        <w:t>ng difference threshold</w:t>
      </w:r>
    </w:p>
    <w:p w14:paraId="25D54000" w14:textId="129E7D1D" w:rsidR="007801AD" w:rsidRPr="005F6791" w:rsidRDefault="007801AD" w:rsidP="007801AD">
      <w:r w:rsidRPr="005F6791">
        <w:t xml:space="preserve">At RAN4#101-bis-e </w:t>
      </w:r>
      <w:r w:rsidRPr="005F6791">
        <w:fldChar w:fldCharType="begin"/>
      </w:r>
      <w:r w:rsidRPr="005F6791">
        <w:instrText xml:space="preserve"> REF _Ref95485882 \r \h </w:instrText>
      </w:r>
      <w:r w:rsidRPr="005F6791">
        <w:fldChar w:fldCharType="separate"/>
      </w:r>
      <w:r w:rsidR="00D73A09">
        <w:t>[3]</w:t>
      </w:r>
      <w:r w:rsidRPr="005F6791">
        <w:fldChar w:fldCharType="end"/>
      </w:r>
      <w:r w:rsidRPr="005F6791">
        <w:t xml:space="preserve"> the introduction of DL timing difference threshold as a condition for the </w:t>
      </w:r>
      <w:r w:rsidR="00B356DC" w:rsidRPr="005F6791">
        <w:t xml:space="preserve">UL timing </w:t>
      </w:r>
      <w:r w:rsidR="00D90882" w:rsidRPr="005F6791">
        <w:t>adjustment was discussed with</w:t>
      </w:r>
      <w:r w:rsidR="00935A5D" w:rsidRPr="005F6791">
        <w:t xml:space="preserve"> the</w:t>
      </w:r>
      <w:r w:rsidRPr="005F6791">
        <w:t xml:space="preserve"> following options</w:t>
      </w:r>
      <w:r w:rsidR="00D90882" w:rsidRPr="005F6791">
        <w:t xml:space="preserve"> for </w:t>
      </w:r>
      <w:r w:rsidR="00D90882" w:rsidRPr="005F6791">
        <w:t>the</w:t>
      </w:r>
      <w:r w:rsidR="00935A5D" w:rsidRPr="005F6791">
        <w:t xml:space="preserve"> value of the</w:t>
      </w:r>
      <w:r w:rsidRPr="005F6791">
        <w:t xml:space="preserve"> threshold</w:t>
      </w:r>
      <w:r w:rsidR="00D90882" w:rsidRPr="005F6791">
        <w:t xml:space="preserve"> (</w:t>
      </w:r>
      <w:r w:rsidR="00D90882" w:rsidRPr="005F6791">
        <w:rPr>
          <w:rFonts w:cs="Times New Roman"/>
        </w:rPr>
        <w:t>Δ</w:t>
      </w:r>
      <w:r w:rsidR="00D90882" w:rsidRPr="005F6791">
        <w:t>T)</w:t>
      </w:r>
      <w:r w:rsidRPr="005F6791">
        <w:t>:</w:t>
      </w:r>
    </w:p>
    <w:p w14:paraId="010510B4" w14:textId="77777777" w:rsidR="007801AD" w:rsidRPr="005F6791" w:rsidRDefault="007801AD" w:rsidP="007801AD">
      <w:pPr>
        <w:pStyle w:val="ListParagraph"/>
        <w:numPr>
          <w:ilvl w:val="0"/>
          <w:numId w:val="31"/>
        </w:numPr>
        <w:tabs>
          <w:tab w:val="left" w:pos="1440"/>
        </w:tabs>
        <w:spacing w:after="120" w:line="256" w:lineRule="auto"/>
        <w:contextualSpacing w:val="0"/>
        <w:rPr>
          <w:rFonts w:cs="Times New Roman"/>
        </w:rPr>
      </w:pPr>
      <w:r w:rsidRPr="005F6791">
        <w:rPr>
          <w:rFonts w:cs="Times New Roman"/>
        </w:rPr>
        <w:t>Option 1: 9*64*T</w:t>
      </w:r>
      <w:r w:rsidRPr="005F6791">
        <w:rPr>
          <w:rFonts w:cs="Times New Roman"/>
          <w:vertAlign w:val="subscript"/>
        </w:rPr>
        <w:t>c</w:t>
      </w:r>
      <w:r w:rsidRPr="005F6791">
        <w:rPr>
          <w:rFonts w:cs="Times New Roman"/>
        </w:rPr>
        <w:t xml:space="preserve"> = CP/2 = 294 ns</w:t>
      </w:r>
    </w:p>
    <w:p w14:paraId="3A5E6E8E" w14:textId="77777777" w:rsidR="007801AD" w:rsidRPr="005F6791" w:rsidRDefault="007801AD" w:rsidP="007801AD">
      <w:pPr>
        <w:pStyle w:val="ListParagraph"/>
        <w:numPr>
          <w:ilvl w:val="0"/>
          <w:numId w:val="31"/>
        </w:numPr>
        <w:tabs>
          <w:tab w:val="left" w:pos="1440"/>
        </w:tabs>
        <w:spacing w:after="120" w:line="256" w:lineRule="auto"/>
        <w:contextualSpacing w:val="0"/>
        <w:rPr>
          <w:rFonts w:cs="Times New Roman"/>
        </w:rPr>
      </w:pPr>
      <w:r w:rsidRPr="005F6791">
        <w:rPr>
          <w:rFonts w:cs="Times New Roman"/>
        </w:rPr>
        <w:t xml:space="preserve">Option 2: </w:t>
      </w:r>
      <w:proofErr w:type="spellStart"/>
      <w:r w:rsidRPr="005F6791">
        <w:rPr>
          <w:rFonts w:cs="Times New Roman"/>
        </w:rPr>
        <w:t>T</w:t>
      </w:r>
      <w:r w:rsidRPr="005F6791">
        <w:rPr>
          <w:rFonts w:cs="Times New Roman"/>
          <w:vertAlign w:val="subscript"/>
        </w:rPr>
        <w:t>q</w:t>
      </w:r>
      <w:proofErr w:type="spellEnd"/>
      <w:r w:rsidRPr="005F6791">
        <w:rPr>
          <w:rFonts w:cs="Times New Roman"/>
        </w:rPr>
        <w:t xml:space="preserve"> = 4.5*64*T</w:t>
      </w:r>
      <w:r w:rsidRPr="005F6791">
        <w:rPr>
          <w:rFonts w:cs="Times New Roman"/>
          <w:vertAlign w:val="subscript"/>
        </w:rPr>
        <w:t>c</w:t>
      </w:r>
      <w:r w:rsidRPr="005F6791">
        <w:rPr>
          <w:rFonts w:cs="Times New Roman"/>
        </w:rPr>
        <w:t xml:space="preserve"> = CP/4 = 147 ns</w:t>
      </w:r>
    </w:p>
    <w:p w14:paraId="16263C69" w14:textId="77777777" w:rsidR="00D62F11" w:rsidRPr="005F6791" w:rsidRDefault="00D62F11" w:rsidP="005A5D00"/>
    <w:p w14:paraId="4A0FAE37" w14:textId="5746A857" w:rsidR="00512D2F" w:rsidRPr="005F6791" w:rsidRDefault="007E3C78" w:rsidP="005A5D00">
      <w:r w:rsidRPr="005F6791">
        <w:t xml:space="preserve">UL </w:t>
      </w:r>
      <w:r w:rsidR="0095720C" w:rsidRPr="005F6791">
        <w:t xml:space="preserve">transmit </w:t>
      </w:r>
      <w:r w:rsidRPr="005F6791">
        <w:t xml:space="preserve">timing </w:t>
      </w:r>
      <w:r w:rsidR="00A8230A" w:rsidRPr="005F6791">
        <w:t>is based on DL receive timing as a reference</w:t>
      </w:r>
      <w:r w:rsidR="0095720C" w:rsidRPr="005F6791">
        <w:t xml:space="preserve">, i.e., </w:t>
      </w:r>
      <w:r w:rsidR="00D95925" w:rsidRPr="005F6791">
        <w:t xml:space="preserve">it </w:t>
      </w:r>
      <w:r w:rsidR="003C0FA9" w:rsidRPr="005F6791">
        <w:t>accounts for the</w:t>
      </w:r>
      <w:r w:rsidR="00D95925" w:rsidRPr="005F6791">
        <w:t xml:space="preserve"> roundtrip time from</w:t>
      </w:r>
      <w:r w:rsidR="002C4B96" w:rsidRPr="005F6791">
        <w:t>/to</w:t>
      </w:r>
      <w:r w:rsidR="00D95925" w:rsidRPr="005F6791">
        <w:t xml:space="preserve"> the RRH</w:t>
      </w:r>
      <w:r w:rsidR="00026E48" w:rsidRPr="005F6791">
        <w:t>. H</w:t>
      </w:r>
      <w:r w:rsidR="00CF38EC" w:rsidRPr="005F6791">
        <w:t>e</w:t>
      </w:r>
      <w:r w:rsidR="00026E48" w:rsidRPr="005F6791">
        <w:t>nce,</w:t>
      </w:r>
      <w:r w:rsidR="0051294A" w:rsidRPr="005F6791">
        <w:t xml:space="preserve"> the UL timing adjustment </w:t>
      </w:r>
      <w:r w:rsidR="002C4B96" w:rsidRPr="005F6791">
        <w:t xml:space="preserve">is twice the DL propagation </w:t>
      </w:r>
      <w:r w:rsidR="007261F9" w:rsidRPr="005F6791">
        <w:t>delay time difference</w:t>
      </w:r>
      <w:r w:rsidR="000E24CA" w:rsidRPr="005F6791">
        <w:t xml:space="preserve">. </w:t>
      </w:r>
      <w:r w:rsidR="00DB2EF8" w:rsidRPr="005F6791">
        <w:t>Consequently</w:t>
      </w:r>
      <w:r w:rsidR="007D37DD" w:rsidRPr="005F6791">
        <w:t>, the errors in the evaluation of the</w:t>
      </w:r>
      <w:r w:rsidR="00DB2EF8" w:rsidRPr="005F6791">
        <w:t xml:space="preserve"> DL timing</w:t>
      </w:r>
      <w:r w:rsidR="007D37DD" w:rsidRPr="005F6791">
        <w:t xml:space="preserve"> difference are doubled as well.</w:t>
      </w:r>
      <w:r w:rsidR="00501A20" w:rsidRPr="005F6791">
        <w:t xml:space="preserve"> </w:t>
      </w:r>
      <w:r w:rsidR="00662F93" w:rsidRPr="005F6791">
        <w:t>UL</w:t>
      </w:r>
      <w:r w:rsidR="0040563F" w:rsidRPr="005F6791">
        <w:t xml:space="preserve"> </w:t>
      </w:r>
      <w:r w:rsidR="00E37487" w:rsidRPr="005F6791">
        <w:t>timing adjustment</w:t>
      </w:r>
      <w:r w:rsidR="00662F93" w:rsidRPr="005F6791">
        <w:t xml:space="preserve"> based on propagation delay timing difference</w:t>
      </w:r>
      <w:r w:rsidR="00E37487" w:rsidRPr="005F6791">
        <w:t xml:space="preserve"> with</w:t>
      </w:r>
      <w:r w:rsidR="006D6734" w:rsidRPr="005F6791">
        <w:t xml:space="preserve"> errors induced by</w:t>
      </w:r>
      <w:r w:rsidR="00E37487" w:rsidRPr="005F6791">
        <w:t xml:space="preserve"> </w:t>
      </w:r>
      <w:r w:rsidR="00CA470F" w:rsidRPr="005F6791">
        <w:t xml:space="preserve">DL timing evaluation errors from </w:t>
      </w:r>
      <w:r w:rsidR="000D7011" w:rsidRPr="005F6791">
        <w:fldChar w:fldCharType="begin"/>
      </w:r>
      <w:r w:rsidR="000D7011" w:rsidRPr="005F6791">
        <w:instrText xml:space="preserve"> REF _Ref100848649 \h </w:instrText>
      </w:r>
      <w:r w:rsidR="000D7011" w:rsidRPr="005F6791">
        <w:fldChar w:fldCharType="separate"/>
      </w:r>
      <w:r w:rsidR="00D73A09" w:rsidRPr="005F6791">
        <w:t xml:space="preserve">Figure </w:t>
      </w:r>
      <w:r w:rsidR="00D73A09">
        <w:rPr>
          <w:noProof/>
        </w:rPr>
        <w:t>2</w:t>
      </w:r>
      <w:r w:rsidR="000D7011" w:rsidRPr="005F6791">
        <w:fldChar w:fldCharType="end"/>
      </w:r>
      <w:r w:rsidR="000D7011" w:rsidRPr="005F6791">
        <w:t xml:space="preserve"> </w:t>
      </w:r>
      <w:r w:rsidR="00CA470F" w:rsidRPr="005F6791">
        <w:t xml:space="preserve">are shown in </w:t>
      </w:r>
      <w:r w:rsidR="003E7474" w:rsidRPr="005F6791">
        <w:fldChar w:fldCharType="begin"/>
      </w:r>
      <w:r w:rsidR="003E7474" w:rsidRPr="005F6791">
        <w:instrText xml:space="preserve"> REF _Ref100852364 \h </w:instrText>
      </w:r>
      <w:r w:rsidR="003E7474" w:rsidRPr="005F6791">
        <w:fldChar w:fldCharType="separate"/>
      </w:r>
      <w:r w:rsidR="00D73A09" w:rsidRPr="005F6791">
        <w:t xml:space="preserve">Figure </w:t>
      </w:r>
      <w:r w:rsidR="00D73A09">
        <w:rPr>
          <w:noProof/>
        </w:rPr>
        <w:t>3</w:t>
      </w:r>
      <w:r w:rsidR="003E7474" w:rsidRPr="005F6791">
        <w:fldChar w:fldCharType="end"/>
      </w:r>
      <w:r w:rsidR="003E7474" w:rsidRPr="005F6791">
        <w:t>.</w:t>
      </w:r>
    </w:p>
    <w:p w14:paraId="21174D5D" w14:textId="77777777" w:rsidR="00CA470F" w:rsidRPr="005F6791" w:rsidRDefault="00CA470F" w:rsidP="005A5D00"/>
    <w:p w14:paraId="5363A9B9" w14:textId="4D038E96" w:rsidR="00123C35" w:rsidRPr="005F6791" w:rsidRDefault="009429CF" w:rsidP="00FA2D55">
      <w:pPr>
        <w:keepNext/>
        <w:jc w:val="center"/>
      </w:pPr>
      <w:r w:rsidRPr="005F6791">
        <w:object w:dxaOrig="11040" w:dyaOrig="4980" w14:anchorId="21C6BEFA">
          <v:shape id="_x0000_i1027" type="#_x0000_t75" style="width:481.1pt;height:217.1pt" o:ole="">
            <v:imagedata r:id="rId17" o:title=""/>
          </v:shape>
          <o:OLEObject Type="Embed" ProgID="Visio.Drawing.15" ShapeID="_x0000_i1027" DrawAspect="Content" ObjectID="_1712156708" r:id="rId18"/>
        </w:object>
      </w:r>
    </w:p>
    <w:p w14:paraId="0A4E45B0" w14:textId="4E55FFA1" w:rsidR="00CA470F" w:rsidRPr="005F6791" w:rsidRDefault="00123C35" w:rsidP="00123C35">
      <w:pPr>
        <w:pStyle w:val="Caption"/>
      </w:pPr>
      <w:bookmarkStart w:id="5" w:name="_Ref100852364"/>
      <w:r w:rsidRPr="005F6791">
        <w:t xml:space="preserve">Figure </w:t>
      </w:r>
      <w:r w:rsidRPr="005F6791">
        <w:fldChar w:fldCharType="begin"/>
      </w:r>
      <w:r w:rsidRPr="005F6791">
        <w:instrText xml:space="preserve"> SEQ Figure \* ARABIC </w:instrText>
      </w:r>
      <w:r w:rsidRPr="005F6791">
        <w:fldChar w:fldCharType="separate"/>
      </w:r>
      <w:r w:rsidR="00D73A09">
        <w:rPr>
          <w:noProof/>
        </w:rPr>
        <w:t>3</w:t>
      </w:r>
      <w:r w:rsidRPr="005F6791">
        <w:fldChar w:fldCharType="end"/>
      </w:r>
      <w:bookmarkEnd w:id="5"/>
      <w:r w:rsidRPr="005F6791">
        <w:t xml:space="preserve">: </w:t>
      </w:r>
      <w:r w:rsidR="00902F5E" w:rsidRPr="005F6791">
        <w:t>An illustration of e</w:t>
      </w:r>
      <w:r w:rsidR="00C943A3" w:rsidRPr="005F6791">
        <w:t>rror in</w:t>
      </w:r>
      <w:r w:rsidR="00902F5E" w:rsidRPr="005F6791">
        <w:t xml:space="preserve"> UL timing adjustment</w:t>
      </w:r>
      <w:r w:rsidR="00773C90" w:rsidRPr="005F6791">
        <w:t xml:space="preserve"> evaluation by UE</w:t>
      </w:r>
      <w:r w:rsidR="00902F5E" w:rsidRPr="005F6791">
        <w:t>.</w:t>
      </w:r>
    </w:p>
    <w:p w14:paraId="57E120AB" w14:textId="77777777" w:rsidR="006C3824" w:rsidRPr="005F6791" w:rsidRDefault="006C3824" w:rsidP="006C3824"/>
    <w:p w14:paraId="72AF3767" w14:textId="7D562A9A" w:rsidR="006C3824" w:rsidRPr="005F6791" w:rsidRDefault="004179DC" w:rsidP="006C3824">
      <w:r w:rsidRPr="005F6791">
        <w:t>We can take</w:t>
      </w:r>
      <w:r w:rsidR="006C3824" w:rsidRPr="005F6791">
        <w:t xml:space="preserve"> Option 2 </w:t>
      </w:r>
      <w:r w:rsidRPr="005F6791">
        <w:t xml:space="preserve">(147 ns) </w:t>
      </w:r>
      <w:r w:rsidR="006C3824" w:rsidRPr="005F6791">
        <w:t xml:space="preserve">as a </w:t>
      </w:r>
      <w:r w:rsidRPr="005F6791">
        <w:t xml:space="preserve">threshold </w:t>
      </w:r>
      <w:r w:rsidR="006C3824" w:rsidRPr="005F6791">
        <w:t>reference and analyze all possible UL timing adjustment scenarios:</w:t>
      </w:r>
    </w:p>
    <w:p w14:paraId="46ED7137" w14:textId="77777777" w:rsidR="006C3824" w:rsidRPr="005F6791" w:rsidRDefault="006C3824" w:rsidP="006C3824">
      <w:pPr>
        <w:pStyle w:val="ListParagraph"/>
        <w:numPr>
          <w:ilvl w:val="0"/>
          <w:numId w:val="32"/>
        </w:numPr>
        <w:rPr>
          <w:i/>
          <w:iCs/>
        </w:rPr>
      </w:pPr>
      <w:r w:rsidRPr="005F6791">
        <w:rPr>
          <w:i/>
          <w:iCs/>
        </w:rPr>
        <w:t>The TCI state switch is intra-RRH:</w:t>
      </w:r>
    </w:p>
    <w:p w14:paraId="1E1D1C21" w14:textId="2DA9634F" w:rsidR="006C3824" w:rsidRPr="005F6791" w:rsidRDefault="006C3824" w:rsidP="00696FB7">
      <w:pPr>
        <w:pStyle w:val="ListParagraph"/>
        <w:ind w:left="1440"/>
      </w:pPr>
      <w:r w:rsidRPr="005F6791">
        <w:t>This means that the</w:t>
      </w:r>
      <w:r w:rsidR="00BB0ACB" w:rsidRPr="005F6791">
        <w:t xml:space="preserve"> actual/perfect</w:t>
      </w:r>
      <w:r w:rsidRPr="005F6791">
        <w:t xml:space="preserve"> DL propagation delay</w:t>
      </w:r>
      <w:r w:rsidR="00C01091" w:rsidRPr="005F6791">
        <w:t xml:space="preserve"> time</w:t>
      </w:r>
      <w:r w:rsidRPr="005F6791">
        <w:t xml:space="preserve"> difference</w:t>
      </w:r>
      <w:r w:rsidR="00BB0ACB" w:rsidRPr="005F6791">
        <w:t xml:space="preserve"> </w:t>
      </w:r>
      <w:r w:rsidR="00BB0ACB" w:rsidRPr="005F6791">
        <w:rPr>
          <w:rFonts w:cs="Times New Roman"/>
        </w:rPr>
        <w:t>Δ</w:t>
      </w:r>
      <w:r w:rsidR="00BB0ACB" w:rsidRPr="005F6791">
        <w:t>T</w:t>
      </w:r>
      <w:r w:rsidRPr="005F6791">
        <w:t xml:space="preserve"> is around 0, but due to the error the UE can evaluate it in the worst case as</w:t>
      </w:r>
      <w:r w:rsidR="00C01091" w:rsidRPr="005F6791">
        <w:t xml:space="preserve"> </w:t>
      </w:r>
      <w:r w:rsidR="00C01091" w:rsidRPr="005F6791">
        <w:rPr>
          <w:rFonts w:eastAsia="Times New Roman" w:cs="Times New Roman"/>
          <w:szCs w:val="20"/>
        </w:rPr>
        <w:t>±</w:t>
      </w:r>
      <w:r w:rsidR="00C01091" w:rsidRPr="005F6791">
        <w:t xml:space="preserve">64.8 ns (see previous </w:t>
      </w:r>
      <w:r w:rsidR="003A33E2" w:rsidRPr="005F6791">
        <w:t>section</w:t>
      </w:r>
      <w:r w:rsidR="00C01091" w:rsidRPr="005F6791">
        <w:t>)</w:t>
      </w:r>
      <w:r w:rsidRPr="005F6791">
        <w:t>. Since this value is far below the threshold,</w:t>
      </w:r>
      <w:r w:rsidR="0044617C" w:rsidRPr="005F6791">
        <w:t xml:space="preserve"> large one-shot UL timing adjustment will </w:t>
      </w:r>
      <w:r w:rsidR="0044617C" w:rsidRPr="005F6791">
        <w:rPr>
          <w:u w:val="single"/>
        </w:rPr>
        <w:t>not</w:t>
      </w:r>
      <w:r w:rsidR="0044617C" w:rsidRPr="005F6791">
        <w:t xml:space="preserve"> be </w:t>
      </w:r>
      <w:r w:rsidR="005C6159" w:rsidRPr="005F6791">
        <w:t>applied, and</w:t>
      </w:r>
      <w:r w:rsidRPr="005F6791">
        <w:t xml:space="preserve"> legacy gradual timing adjustment procedure</w:t>
      </w:r>
      <w:r w:rsidR="00D95407" w:rsidRPr="005F6791">
        <w:t xml:space="preserve"> (TS 38.133</w:t>
      </w:r>
      <w:r w:rsidR="0029719C" w:rsidRPr="005F6791">
        <w:t xml:space="preserve">, </w:t>
      </w:r>
      <w:r w:rsidR="005638E0" w:rsidRPr="005F6791">
        <w:t>7.1.2.1</w:t>
      </w:r>
      <w:r w:rsidR="00D95407" w:rsidRPr="005F6791">
        <w:t>)</w:t>
      </w:r>
      <w:r w:rsidRPr="005F6791">
        <w:t xml:space="preserve"> will be used.</w:t>
      </w:r>
      <w:r w:rsidR="005C6159" w:rsidRPr="005F6791">
        <w:t xml:space="preserve"> </w:t>
      </w:r>
      <w:r w:rsidR="000A353D" w:rsidRPr="005F6791">
        <w:t>It will be</w:t>
      </w:r>
      <w:r w:rsidR="00841320" w:rsidRPr="005F6791">
        <w:t xml:space="preserve"> </w:t>
      </w:r>
      <w:r w:rsidR="003A6353" w:rsidRPr="005F6791">
        <w:t>ensure</w:t>
      </w:r>
      <w:r w:rsidR="000A353D" w:rsidRPr="005F6791">
        <w:t>d</w:t>
      </w:r>
      <w:r w:rsidR="003A6353" w:rsidRPr="005F6791">
        <w:t xml:space="preserve"> that</w:t>
      </w:r>
      <w:r w:rsidR="005C6AD9" w:rsidRPr="005F6791">
        <w:t xml:space="preserve"> </w:t>
      </w:r>
      <w:r w:rsidR="00841320" w:rsidRPr="005F6791">
        <w:t>transmission timing error between the UE and the reference</w:t>
      </w:r>
      <w:r w:rsidR="003A6353" w:rsidRPr="005F6791">
        <w:t xml:space="preserve"> DL</w:t>
      </w:r>
      <w:r w:rsidR="00841320" w:rsidRPr="005F6791">
        <w:t xml:space="preserve"> timing </w:t>
      </w:r>
      <w:r w:rsidR="003A6353" w:rsidRPr="005F6791">
        <w:t xml:space="preserve">in the target beam is </w:t>
      </w:r>
      <w:r w:rsidR="000A353D" w:rsidRPr="005F6791">
        <w:t xml:space="preserve">within </w:t>
      </w:r>
      <w:proofErr w:type="spellStart"/>
      <w:r w:rsidR="000A353D" w:rsidRPr="005F6791">
        <w:t>Te</w:t>
      </w:r>
      <w:proofErr w:type="spellEnd"/>
      <w:r w:rsidR="000A353D" w:rsidRPr="005F6791">
        <w:t>.</w:t>
      </w:r>
    </w:p>
    <w:p w14:paraId="5DCCECF6" w14:textId="77777777" w:rsidR="006C3824" w:rsidRPr="005F6791" w:rsidRDefault="006C3824" w:rsidP="006C3824">
      <w:pPr>
        <w:pStyle w:val="ListParagraph"/>
        <w:numPr>
          <w:ilvl w:val="0"/>
          <w:numId w:val="32"/>
        </w:numPr>
        <w:rPr>
          <w:i/>
          <w:iCs/>
        </w:rPr>
      </w:pPr>
      <w:r w:rsidRPr="005F6791">
        <w:rPr>
          <w:i/>
          <w:iCs/>
        </w:rPr>
        <w:t>The TCI state switch is inter-RRH and with large propagation delay difference:</w:t>
      </w:r>
    </w:p>
    <w:p w14:paraId="5FC5DA1A" w14:textId="287BC5AA" w:rsidR="00FB34BE" w:rsidRPr="005F6791" w:rsidRDefault="00FB34BE" w:rsidP="00FB34BE">
      <w:pPr>
        <w:pStyle w:val="ListParagraph"/>
        <w:ind w:left="1440"/>
      </w:pPr>
      <w:r w:rsidRPr="005F6791">
        <w:t xml:space="preserve">The reference value of DL propagation delay time difference for 700 inter-RRH distance is on the level of 2.4 </w:t>
      </w:r>
      <w:proofErr w:type="spellStart"/>
      <w:r w:rsidRPr="005F6791">
        <w:t>ms</w:t>
      </w:r>
      <w:proofErr w:type="spellEnd"/>
      <w:r w:rsidRPr="005F6791">
        <w:t>, what is</w:t>
      </w:r>
      <w:r w:rsidR="00F67E3A" w:rsidRPr="005F6791">
        <w:t xml:space="preserve"> considerable above the threshold.</w:t>
      </w:r>
    </w:p>
    <w:p w14:paraId="19AB8471" w14:textId="05ADFE6F" w:rsidR="006C3824" w:rsidRPr="005F6791" w:rsidRDefault="00F67E3A" w:rsidP="00696FB7">
      <w:pPr>
        <w:pStyle w:val="ListParagraph"/>
        <w:ind w:left="1440"/>
      </w:pPr>
      <w:r w:rsidRPr="005F6791">
        <w:t>Hence, e</w:t>
      </w:r>
      <w:r w:rsidR="006C3824" w:rsidRPr="005F6791">
        <w:t>ither NW-based or UE-based mechanisms for large UL timing adjustment will be triggered with associated accuracy.</w:t>
      </w:r>
    </w:p>
    <w:p w14:paraId="2536B56F" w14:textId="77777777" w:rsidR="0033076D" w:rsidRPr="005F6791" w:rsidRDefault="006C3824" w:rsidP="006C3824">
      <w:pPr>
        <w:pStyle w:val="ListParagraph"/>
        <w:numPr>
          <w:ilvl w:val="0"/>
          <w:numId w:val="32"/>
        </w:numPr>
        <w:rPr>
          <w:i/>
          <w:iCs/>
        </w:rPr>
      </w:pPr>
      <w:r w:rsidRPr="005F6791">
        <w:rPr>
          <w:i/>
          <w:iCs/>
        </w:rPr>
        <w:t>The TCI state switch is inter-RRH and with small propagation delay difference</w:t>
      </w:r>
    </w:p>
    <w:p w14:paraId="6404AC2E" w14:textId="42DCAC11" w:rsidR="006C3824" w:rsidRPr="005F6791" w:rsidRDefault="00376D1E" w:rsidP="0033076D">
      <w:pPr>
        <w:pStyle w:val="ListParagraph"/>
        <w:ind w:left="1080"/>
      </w:pPr>
      <w:r w:rsidRPr="005F6791">
        <w:t xml:space="preserve">This, for example, can happen </w:t>
      </w:r>
      <w:r w:rsidR="00AB21D2" w:rsidRPr="005F6791">
        <w:t>in bi-directional deployment</w:t>
      </w:r>
      <w:r w:rsidRPr="005F6791">
        <w:t xml:space="preserve">s, </w:t>
      </w:r>
      <w:r w:rsidR="00EF746E" w:rsidRPr="005F6791">
        <w:t>when the TCI state switch take</w:t>
      </w:r>
      <w:r w:rsidR="0033076D" w:rsidRPr="005F6791">
        <w:t>s</w:t>
      </w:r>
      <w:r w:rsidR="00EF746E" w:rsidRPr="005F6791">
        <w:t xml:space="preserve"> place around the middle between the RRHs. The TCI state switch </w:t>
      </w:r>
      <w:r w:rsidR="006D7FD3" w:rsidRPr="005F6791">
        <w:t>is based on signal strength (RSRP) report</w:t>
      </w:r>
      <w:r w:rsidR="0033076D" w:rsidRPr="005F6791">
        <w:t xml:space="preserve"> and cannot take propagation delays to the source and target RRHs into account.</w:t>
      </w:r>
    </w:p>
    <w:p w14:paraId="224E4557" w14:textId="56539DF2" w:rsidR="006C3824" w:rsidRPr="005F6791" w:rsidRDefault="006C3824" w:rsidP="006C3824">
      <w:pPr>
        <w:pStyle w:val="ListParagraph"/>
        <w:numPr>
          <w:ilvl w:val="1"/>
          <w:numId w:val="32"/>
        </w:numPr>
      </w:pPr>
      <w:r w:rsidRPr="005F6791">
        <w:rPr>
          <w:b/>
          <w:bCs/>
        </w:rPr>
        <w:t>The actual</w:t>
      </w:r>
      <w:r w:rsidR="00815495" w:rsidRPr="005F6791">
        <w:rPr>
          <w:b/>
          <w:bCs/>
        </w:rPr>
        <w:t>/perfect</w:t>
      </w:r>
      <w:r w:rsidRPr="005F6791">
        <w:rPr>
          <w:b/>
          <w:bCs/>
        </w:rPr>
        <w:t xml:space="preserve"> </w:t>
      </w:r>
      <w:r w:rsidR="00815495" w:rsidRPr="005F6791">
        <w:rPr>
          <w:rFonts w:cs="Times New Roman"/>
          <w:b/>
          <w:bCs/>
        </w:rPr>
        <w:t>Δ</w:t>
      </w:r>
      <w:r w:rsidR="00815495" w:rsidRPr="005F6791">
        <w:rPr>
          <w:b/>
          <w:bCs/>
        </w:rPr>
        <w:t xml:space="preserve">T </w:t>
      </w:r>
      <w:r w:rsidRPr="005F6791">
        <w:rPr>
          <w:b/>
          <w:bCs/>
        </w:rPr>
        <w:t>is above the threshold but due to error it is evaluated to be below it</w:t>
      </w:r>
      <w:r w:rsidR="00701750" w:rsidRPr="005F6791">
        <w:br/>
        <w:t>For example</w:t>
      </w:r>
      <w:r w:rsidRPr="005F6791">
        <w:t>, the</w:t>
      </w:r>
      <w:r w:rsidR="00900B37" w:rsidRPr="005F6791">
        <w:t xml:space="preserve"> true</w:t>
      </w:r>
      <w:r w:rsidRPr="005F6791">
        <w:t xml:space="preserve"> </w:t>
      </w:r>
      <w:r w:rsidR="0027558F" w:rsidRPr="005F6791">
        <w:rPr>
          <w:rFonts w:cs="Times New Roman"/>
        </w:rPr>
        <w:t>Δ</w:t>
      </w:r>
      <w:r w:rsidR="0027558F" w:rsidRPr="005F6791">
        <w:t>T</w:t>
      </w:r>
      <w:r w:rsidRPr="005F6791">
        <w:t xml:space="preserve"> </w:t>
      </w:r>
      <w:r w:rsidR="00900B37" w:rsidRPr="005F6791">
        <w:t>can be</w:t>
      </w:r>
      <w:r w:rsidRPr="005F6791">
        <w:t xml:space="preserve"> </w:t>
      </w:r>
      <w:r w:rsidR="009F48B4" w:rsidRPr="005F6791">
        <w:t>204 ns</w:t>
      </w:r>
      <w:r w:rsidRPr="005F6791">
        <w:t xml:space="preserve"> but </w:t>
      </w:r>
      <w:r w:rsidR="005B1E4C" w:rsidRPr="005F6791">
        <w:t xml:space="preserve">the </w:t>
      </w:r>
      <w:r w:rsidRPr="005F6791">
        <w:t>UE evaluated</w:t>
      </w:r>
      <w:r w:rsidR="005B1E4C" w:rsidRPr="005F6791">
        <w:t xml:space="preserve"> </w:t>
      </w:r>
      <w:r w:rsidR="009F48B4" w:rsidRPr="005F6791">
        <w:t xml:space="preserve">it </w:t>
      </w:r>
      <w:r w:rsidR="005B1E4C" w:rsidRPr="005F6791">
        <w:t>with error</w:t>
      </w:r>
      <w:r w:rsidRPr="005F6791">
        <w:t xml:space="preserve"> as </w:t>
      </w:r>
      <w:r w:rsidR="00900B37" w:rsidRPr="005F6791">
        <w:t xml:space="preserve">204 - 64 = </w:t>
      </w:r>
      <w:r w:rsidRPr="005F6791">
        <w:t>14</w:t>
      </w:r>
      <w:r w:rsidR="009F48B4" w:rsidRPr="005F6791">
        <w:t>0</w:t>
      </w:r>
      <w:r w:rsidRPr="005F6791">
        <w:t xml:space="preserve"> ns</w:t>
      </w:r>
      <w:r w:rsidR="00701750" w:rsidRPr="005F6791">
        <w:t>.</w:t>
      </w:r>
    </w:p>
    <w:p w14:paraId="2FC6F246" w14:textId="35114AD9" w:rsidR="006C3824" w:rsidRPr="005F6791" w:rsidRDefault="006C3824" w:rsidP="006C3824">
      <w:pPr>
        <w:pStyle w:val="ListParagraph"/>
        <w:ind w:left="1440"/>
      </w:pPr>
      <w:r w:rsidRPr="005F6791">
        <w:lastRenderedPageBreak/>
        <w:t>The legacy gradual UL timing adjustment procedure will be used. After the TCI state switch, in the UL, UE will need to adjust for 2</w:t>
      </w:r>
      <w:r w:rsidR="005F55E0" w:rsidRPr="005F6791">
        <w:t>*204</w:t>
      </w:r>
      <w:r w:rsidRPr="005F6791">
        <w:t xml:space="preserve"> = 4</w:t>
      </w:r>
      <w:r w:rsidR="005F55E0" w:rsidRPr="005F6791">
        <w:t>08</w:t>
      </w:r>
      <w:r w:rsidRPr="005F6791">
        <w:t xml:space="preserve"> ns, whereases</w:t>
      </w:r>
      <w:r w:rsidR="00500A76" w:rsidRPr="005F6791">
        <w:t xml:space="preserve"> the maximum gradual </w:t>
      </w:r>
      <w:r w:rsidR="006042AB" w:rsidRPr="005F6791">
        <w:t>adjustment</w:t>
      </w:r>
      <w:r w:rsidRPr="005F6791">
        <w:t xml:space="preserve"> </w:t>
      </w:r>
      <w:proofErr w:type="spellStart"/>
      <w:r w:rsidRPr="005F6791">
        <w:t>T</w:t>
      </w:r>
      <w:r w:rsidRPr="005F6791">
        <w:rPr>
          <w:vertAlign w:val="subscript"/>
        </w:rPr>
        <w:t>q</w:t>
      </w:r>
      <w:proofErr w:type="spellEnd"/>
      <w:r w:rsidRPr="005F6791">
        <w:t xml:space="preserve"> is only </w:t>
      </w:r>
      <w:r w:rsidRPr="005F6791">
        <w:rPr>
          <w:rFonts w:cs="Times New Roman"/>
        </w:rPr>
        <w:t>4.5*64*T</w:t>
      </w:r>
      <w:r w:rsidRPr="005F6791">
        <w:rPr>
          <w:rFonts w:cs="Times New Roman"/>
          <w:vertAlign w:val="subscript"/>
        </w:rPr>
        <w:t>c</w:t>
      </w:r>
      <w:r w:rsidRPr="005F6791">
        <w:rPr>
          <w:rFonts w:cs="Times New Roman"/>
        </w:rPr>
        <w:t xml:space="preserve"> = 147 ns. Thus, the resulting error in UL timing will be </w:t>
      </w:r>
      <w:r w:rsidR="00500A76" w:rsidRPr="005F6791">
        <w:rPr>
          <w:rFonts w:cs="Times New Roman"/>
        </w:rPr>
        <w:t>408</w:t>
      </w:r>
      <w:r w:rsidRPr="005F6791">
        <w:rPr>
          <w:rFonts w:cs="Times New Roman"/>
        </w:rPr>
        <w:t xml:space="preserve"> – 147 = </w:t>
      </w:r>
      <w:r w:rsidR="00B97285" w:rsidRPr="005F6791">
        <w:rPr>
          <w:rFonts w:cs="Times New Roman"/>
        </w:rPr>
        <w:t>261</w:t>
      </w:r>
      <w:r w:rsidRPr="005F6791">
        <w:rPr>
          <w:rFonts w:cs="Times New Roman"/>
        </w:rPr>
        <w:t xml:space="preserve"> ns. This is </w:t>
      </w:r>
      <w:r w:rsidR="00FC497B" w:rsidRPr="005F6791">
        <w:rPr>
          <w:rFonts w:cs="Times New Roman"/>
        </w:rPr>
        <w:t>14</w:t>
      </w:r>
      <w:r w:rsidR="008B2BEC" w:rsidRPr="005F6791">
        <w:rPr>
          <w:rFonts w:cs="Times New Roman"/>
        </w:rPr>
        <w:t>6</w:t>
      </w:r>
      <w:r w:rsidR="00FC497B" w:rsidRPr="005F6791">
        <w:rPr>
          <w:rFonts w:cs="Times New Roman"/>
        </w:rPr>
        <w:t xml:space="preserve"> ns</w:t>
      </w:r>
      <w:r w:rsidRPr="005F6791">
        <w:rPr>
          <w:rFonts w:cs="Times New Roman"/>
        </w:rPr>
        <w:t xml:space="preserve"> over </w:t>
      </w:r>
      <w:proofErr w:type="spellStart"/>
      <w:r w:rsidRPr="005F6791">
        <w:rPr>
          <w:rFonts w:cs="Times New Roman"/>
        </w:rPr>
        <w:t>T</w:t>
      </w:r>
      <w:r w:rsidRPr="005F6791">
        <w:rPr>
          <w:rFonts w:cs="Times New Roman"/>
          <w:vertAlign w:val="subscript"/>
        </w:rPr>
        <w:t>e</w:t>
      </w:r>
      <w:proofErr w:type="spellEnd"/>
      <w:r w:rsidRPr="005F6791">
        <w:rPr>
          <w:rFonts w:cs="Times New Roman"/>
        </w:rPr>
        <w:t xml:space="preserve"> = 3.5*64*T</w:t>
      </w:r>
      <w:r w:rsidRPr="005F6791">
        <w:rPr>
          <w:rFonts w:cs="Times New Roman"/>
          <w:vertAlign w:val="subscript"/>
        </w:rPr>
        <w:t>c</w:t>
      </w:r>
      <w:r w:rsidRPr="005F6791">
        <w:rPr>
          <w:rFonts w:cs="Times New Roman"/>
        </w:rPr>
        <w:t xml:space="preserve"> = 115 ns.</w:t>
      </w:r>
      <w:r w:rsidRPr="005F6791">
        <w:rPr>
          <w:rFonts w:cs="Times New Roman"/>
        </w:rPr>
        <w:br/>
        <w:t>Such scenario is illustrated in</w:t>
      </w:r>
      <w:r w:rsidR="00B97285" w:rsidRPr="005F6791">
        <w:rPr>
          <w:rFonts w:cs="Times New Roman"/>
        </w:rPr>
        <w:t xml:space="preserve"> </w:t>
      </w:r>
      <w:r w:rsidR="00B97285" w:rsidRPr="005F6791">
        <w:rPr>
          <w:rFonts w:cs="Times New Roman"/>
        </w:rPr>
        <w:fldChar w:fldCharType="begin"/>
      </w:r>
      <w:r w:rsidR="00B97285" w:rsidRPr="005F6791">
        <w:rPr>
          <w:rFonts w:cs="Times New Roman"/>
        </w:rPr>
        <w:instrText xml:space="preserve"> REF _Ref100852364 \h </w:instrText>
      </w:r>
      <w:r w:rsidR="00B97285" w:rsidRPr="005F6791">
        <w:rPr>
          <w:rFonts w:cs="Times New Roman"/>
        </w:rPr>
      </w:r>
      <w:r w:rsidR="00B97285" w:rsidRPr="005F6791">
        <w:rPr>
          <w:rFonts w:cs="Times New Roman"/>
        </w:rPr>
        <w:fldChar w:fldCharType="separate"/>
      </w:r>
      <w:r w:rsidR="00D73A09" w:rsidRPr="005F6791">
        <w:t xml:space="preserve">Figure </w:t>
      </w:r>
      <w:r w:rsidR="00D73A09">
        <w:rPr>
          <w:noProof/>
        </w:rPr>
        <w:t>3</w:t>
      </w:r>
      <w:r w:rsidR="00B97285" w:rsidRPr="005F6791">
        <w:rPr>
          <w:rFonts w:cs="Times New Roman"/>
        </w:rPr>
        <w:fldChar w:fldCharType="end"/>
      </w:r>
      <w:r w:rsidRPr="005F6791">
        <w:rPr>
          <w:rFonts w:cs="Times New Roman"/>
        </w:rPr>
        <w:t>.</w:t>
      </w:r>
    </w:p>
    <w:p w14:paraId="7E492ED5" w14:textId="3DB2ADB6" w:rsidR="006C3824" w:rsidRPr="005F6791" w:rsidRDefault="006C3824" w:rsidP="006C3824">
      <w:pPr>
        <w:pStyle w:val="ListParagraph"/>
        <w:numPr>
          <w:ilvl w:val="1"/>
          <w:numId w:val="32"/>
        </w:numPr>
      </w:pPr>
      <w:r w:rsidRPr="005F6791">
        <w:t xml:space="preserve">The actual difference is below the threshold but due to error it </w:t>
      </w:r>
      <w:r w:rsidR="00EA455A" w:rsidRPr="005F6791">
        <w:t>was evaluated by the UE above it.</w:t>
      </w:r>
    </w:p>
    <w:p w14:paraId="5896A58D" w14:textId="77777777" w:rsidR="006C3824" w:rsidRPr="005F6791" w:rsidRDefault="006C3824" w:rsidP="006C3824">
      <w:pPr>
        <w:pStyle w:val="ListParagraph"/>
        <w:ind w:left="1440"/>
      </w:pPr>
      <w:r w:rsidRPr="005F6791">
        <w:t>Either NW-based or UE-based mechanisms for large UL timing adjustment will be triggered with associated accuracy.</w:t>
      </w:r>
    </w:p>
    <w:p w14:paraId="374A3E99" w14:textId="77777777" w:rsidR="00E318F9" w:rsidRPr="005F6791" w:rsidRDefault="00E318F9" w:rsidP="000C7CBE">
      <w:pPr>
        <w:pStyle w:val="ListParagraph"/>
        <w:ind w:left="0"/>
      </w:pPr>
    </w:p>
    <w:p w14:paraId="1675B20B" w14:textId="3D245E81" w:rsidR="000C7CBE" w:rsidRPr="005F6791" w:rsidRDefault="001E3922" w:rsidP="000C7CBE">
      <w:pPr>
        <w:pStyle w:val="ListParagraph"/>
        <w:ind w:left="0"/>
      </w:pPr>
      <w:r w:rsidRPr="005F6791">
        <w:t xml:space="preserve">Above, it is explained that the </w:t>
      </w:r>
      <w:r w:rsidR="00515E79" w:rsidRPr="005F6791">
        <w:t>situation</w:t>
      </w:r>
      <w:r w:rsidRPr="005F6791">
        <w:t xml:space="preserve"> </w:t>
      </w:r>
      <w:r w:rsidR="00515E79" w:rsidRPr="005F6791">
        <w:t>(</w:t>
      </w:r>
      <w:r w:rsidRPr="005F6791">
        <w:t>3.a</w:t>
      </w:r>
      <w:r w:rsidR="00515E79" w:rsidRPr="005F6791">
        <w:t>)</w:t>
      </w:r>
      <w:r w:rsidRPr="005F6791">
        <w:t xml:space="preserve"> can results in</w:t>
      </w:r>
      <w:r w:rsidR="00515E79" w:rsidRPr="005F6791">
        <w:t xml:space="preserve"> significant UL transmit timing errors. One way to mitigate this problem is to use much smaller threshold on DL propagation delay time difference.</w:t>
      </w:r>
    </w:p>
    <w:p w14:paraId="6DC4BD35" w14:textId="60470679" w:rsidR="0027558F" w:rsidRPr="005F6791" w:rsidRDefault="007A2937" w:rsidP="000C7CBE">
      <w:pPr>
        <w:pStyle w:val="ListParagraph"/>
        <w:ind w:left="0"/>
      </w:pPr>
      <w:r w:rsidRPr="005F6791">
        <w:t>For example, if</w:t>
      </w:r>
      <w:r w:rsidR="00515E79" w:rsidRPr="005F6791">
        <w:t xml:space="preserve"> </w:t>
      </w:r>
      <w:r w:rsidR="00D03F8A" w:rsidRPr="005F6791">
        <w:t>the threshold equal</w:t>
      </w:r>
      <w:r w:rsidRPr="005F6791">
        <w:t>s</w:t>
      </w:r>
      <w:r w:rsidR="00D03F8A" w:rsidRPr="005F6791">
        <w:t xml:space="preserve"> to </w:t>
      </w:r>
      <w:r w:rsidR="0047623D" w:rsidRPr="005F6791">
        <w:t>2</w:t>
      </w:r>
      <w:r w:rsidR="00D03F8A" w:rsidRPr="005F6791">
        <w:t>*64*Tc</w:t>
      </w:r>
      <w:r w:rsidR="0047623D" w:rsidRPr="005F6791">
        <w:t xml:space="preserve"> = 65 ns instead of 4.5*64*Tc = </w:t>
      </w:r>
      <w:r w:rsidR="0027558F" w:rsidRPr="005F6791">
        <w:t>147 ns</w:t>
      </w:r>
      <w:r w:rsidR="004F2A1E" w:rsidRPr="005F6791">
        <w:t>,</w:t>
      </w:r>
      <w:r w:rsidR="001A3298" w:rsidRPr="005F6791">
        <w:t xml:space="preserve"> </w:t>
      </w:r>
      <w:r w:rsidR="00DD3B44" w:rsidRPr="005F6791">
        <w:t xml:space="preserve">the </w:t>
      </w:r>
      <w:r w:rsidR="001A3298" w:rsidRPr="005F6791">
        <w:t>maximum</w:t>
      </w:r>
      <w:r w:rsidR="00DD3B44" w:rsidRPr="005F6791">
        <w:t xml:space="preserve"> DL time difference (</w:t>
      </w:r>
      <w:r w:rsidR="00DD3B44" w:rsidRPr="005F6791">
        <w:rPr>
          <w:rFonts w:cs="Times New Roman"/>
        </w:rPr>
        <w:t>Δ</w:t>
      </w:r>
      <w:r w:rsidR="00DD3B44" w:rsidRPr="005F6791">
        <w:t>T)</w:t>
      </w:r>
      <w:r w:rsidR="001A3298" w:rsidRPr="005F6791">
        <w:t xml:space="preserve"> </w:t>
      </w:r>
      <w:r w:rsidR="006E1A54" w:rsidRPr="005F6791">
        <w:t xml:space="preserve">64 + 64.8 = 129 ns </w:t>
      </w:r>
      <w:r w:rsidR="002F6D5E" w:rsidRPr="005F6791">
        <w:t xml:space="preserve">can be evaluated </w:t>
      </w:r>
      <w:r w:rsidR="001F57ED" w:rsidRPr="005F6791">
        <w:t>with error by</w:t>
      </w:r>
      <w:r w:rsidR="005B4638" w:rsidRPr="005F6791">
        <w:t xml:space="preserve"> the</w:t>
      </w:r>
      <w:r w:rsidR="001F57ED" w:rsidRPr="005F6791">
        <w:t xml:space="preserve"> UE as 64 ns. </w:t>
      </w:r>
      <w:r w:rsidR="00DF1E01" w:rsidRPr="005F6791">
        <w:t xml:space="preserve">Then, </w:t>
      </w:r>
      <w:r w:rsidR="005B4638" w:rsidRPr="005F6791">
        <w:t xml:space="preserve">the </w:t>
      </w:r>
      <w:r w:rsidR="00DF1E01" w:rsidRPr="005F6791">
        <w:t xml:space="preserve">UE will need to make UL timing adjustment of 129*2 = </w:t>
      </w:r>
      <w:r w:rsidR="00F07C3D" w:rsidRPr="005F6791">
        <w:t>257 ns. With the</w:t>
      </w:r>
      <w:r w:rsidR="005B4638" w:rsidRPr="005F6791">
        <w:t xml:space="preserve"> maximum possible UL</w:t>
      </w:r>
      <w:r w:rsidR="00F07C3D" w:rsidRPr="005F6791">
        <w:t xml:space="preserve"> adjustment equal to </w:t>
      </w:r>
      <w:proofErr w:type="spellStart"/>
      <w:r w:rsidR="00F07C3D" w:rsidRPr="005F6791">
        <w:t>T</w:t>
      </w:r>
      <w:r w:rsidR="00F07C3D" w:rsidRPr="005F6791">
        <w:rPr>
          <w:vertAlign w:val="subscript"/>
        </w:rPr>
        <w:t>q</w:t>
      </w:r>
      <w:proofErr w:type="spellEnd"/>
      <w:r w:rsidR="00F07C3D" w:rsidRPr="005F6791">
        <w:t xml:space="preserve"> = 147 ns UL transmit </w:t>
      </w:r>
      <w:r w:rsidR="006829C0" w:rsidRPr="005F6791">
        <w:t xml:space="preserve">timing </w:t>
      </w:r>
      <w:r w:rsidR="00F07C3D" w:rsidRPr="005F6791">
        <w:t xml:space="preserve">error will be </w:t>
      </w:r>
      <w:r w:rsidR="00E83C5D" w:rsidRPr="005F6791">
        <w:t xml:space="preserve">110.6 ns that is </w:t>
      </w:r>
      <w:r w:rsidR="006829C0" w:rsidRPr="005F6791">
        <w:t>within</w:t>
      </w:r>
      <w:r w:rsidR="00E83C5D" w:rsidRPr="005F6791">
        <w:t xml:space="preserve"> </w:t>
      </w:r>
      <w:proofErr w:type="spellStart"/>
      <w:r w:rsidR="00E83C5D" w:rsidRPr="005F6791">
        <w:t>T</w:t>
      </w:r>
      <w:r w:rsidR="00E83C5D" w:rsidRPr="005F6791">
        <w:rPr>
          <w:vertAlign w:val="subscript"/>
        </w:rPr>
        <w:t>e</w:t>
      </w:r>
      <w:proofErr w:type="spellEnd"/>
      <w:r w:rsidR="00E83C5D" w:rsidRPr="005F6791">
        <w:t xml:space="preserve"> = 115 ns.</w:t>
      </w:r>
    </w:p>
    <w:p w14:paraId="4D2F7B07" w14:textId="77777777" w:rsidR="000C7CBE" w:rsidRPr="005F6791" w:rsidRDefault="000C7CBE" w:rsidP="000C7CBE">
      <w:pPr>
        <w:pStyle w:val="ListParagraph"/>
        <w:ind w:left="0"/>
      </w:pPr>
    </w:p>
    <w:p w14:paraId="62BDC2E6" w14:textId="5117BC61" w:rsidR="006C3824" w:rsidRPr="005F6791" w:rsidRDefault="006C3824" w:rsidP="006C3824">
      <w:pPr>
        <w:pStyle w:val="RAN4observation0"/>
        <w:rPr>
          <w:lang w:val="en-US"/>
        </w:rPr>
      </w:pPr>
      <w:r w:rsidRPr="005F6791">
        <w:rPr>
          <w:lang w:val="en-US"/>
        </w:rPr>
        <w:t xml:space="preserve">When the TCI state switch </w:t>
      </w:r>
      <w:r w:rsidR="00CF0AE6" w:rsidRPr="005F6791">
        <w:rPr>
          <w:lang w:val="en-US"/>
        </w:rPr>
        <w:t>is associated</w:t>
      </w:r>
      <w:r w:rsidRPr="005F6791">
        <w:rPr>
          <w:lang w:val="en-US"/>
        </w:rPr>
        <w:t xml:space="preserve"> </w:t>
      </w:r>
      <w:r w:rsidR="001C5B76" w:rsidRPr="005F6791">
        <w:rPr>
          <w:lang w:val="en-US"/>
        </w:rPr>
        <w:t>with</w:t>
      </w:r>
      <w:r w:rsidR="00FE1481" w:rsidRPr="005F6791">
        <w:rPr>
          <w:lang w:val="en-US"/>
        </w:rPr>
        <w:t xml:space="preserve"> a</w:t>
      </w:r>
      <w:r w:rsidR="001C5B76" w:rsidRPr="005F6791">
        <w:rPr>
          <w:lang w:val="en-US"/>
        </w:rPr>
        <w:t xml:space="preserve"> small</w:t>
      </w:r>
      <w:r w:rsidR="003F22B3" w:rsidRPr="005F6791">
        <w:rPr>
          <w:lang w:val="en-US"/>
        </w:rPr>
        <w:t xml:space="preserve"> non-ze</w:t>
      </w:r>
      <w:r w:rsidR="005F6791" w:rsidRPr="005F6791">
        <w:rPr>
          <w:lang w:val="en-US"/>
        </w:rPr>
        <w:t>ro</w:t>
      </w:r>
      <w:r w:rsidR="001C5B76" w:rsidRPr="005F6791">
        <w:rPr>
          <w:lang w:val="en-US"/>
        </w:rPr>
        <w:t xml:space="preserve"> jump in propagation delay</w:t>
      </w:r>
      <w:r w:rsidRPr="005F6791">
        <w:rPr>
          <w:lang w:val="en-US"/>
        </w:rPr>
        <w:t xml:space="preserve"> </w:t>
      </w:r>
      <w:r w:rsidR="0025238C" w:rsidRPr="005F6791">
        <w:rPr>
          <w:lang w:val="en-US"/>
        </w:rPr>
        <w:t>it is possible</w:t>
      </w:r>
      <w:r w:rsidRPr="005F6791">
        <w:rPr>
          <w:lang w:val="en-US"/>
        </w:rPr>
        <w:t xml:space="preserve"> that the actual DL </w:t>
      </w:r>
      <w:r w:rsidR="007F7410" w:rsidRPr="005F6791">
        <w:rPr>
          <w:lang w:val="en-US"/>
        </w:rPr>
        <w:t xml:space="preserve">propagation delay </w:t>
      </w:r>
      <w:r w:rsidRPr="005F6791">
        <w:rPr>
          <w:lang w:val="en-US"/>
        </w:rPr>
        <w:t>tim</w:t>
      </w:r>
      <w:r w:rsidR="007F7410" w:rsidRPr="005F6791">
        <w:rPr>
          <w:lang w:val="en-US"/>
        </w:rPr>
        <w:t>e</w:t>
      </w:r>
      <w:r w:rsidRPr="005F6791">
        <w:rPr>
          <w:lang w:val="en-US"/>
        </w:rPr>
        <w:t xml:space="preserve"> difference between source and target</w:t>
      </w:r>
      <w:r w:rsidR="005F21AB" w:rsidRPr="005F6791">
        <w:rPr>
          <w:lang w:val="en-US"/>
        </w:rPr>
        <w:t xml:space="preserve"> TCI states</w:t>
      </w:r>
      <w:r w:rsidRPr="005F6791">
        <w:rPr>
          <w:lang w:val="en-US"/>
        </w:rPr>
        <w:t xml:space="preserve"> </w:t>
      </w:r>
      <w:r w:rsidR="005F21AB" w:rsidRPr="005F6791">
        <w:rPr>
          <w:lang w:val="en-US"/>
        </w:rPr>
        <w:t>is above</w:t>
      </w:r>
      <w:r w:rsidR="005C68A2" w:rsidRPr="005F6791">
        <w:rPr>
          <w:lang w:val="en-US"/>
        </w:rPr>
        <w:t xml:space="preserve"> the</w:t>
      </w:r>
      <w:r w:rsidR="005F21AB" w:rsidRPr="005F6791">
        <w:rPr>
          <w:lang w:val="en-US"/>
        </w:rPr>
        <w:t xml:space="preserve"> </w:t>
      </w:r>
      <w:r w:rsidRPr="005F6791">
        <w:rPr>
          <w:lang w:val="en-US"/>
        </w:rPr>
        <w:t>threshold but due to</w:t>
      </w:r>
      <w:r w:rsidR="00306714" w:rsidRPr="005F6791">
        <w:rPr>
          <w:lang w:val="en-US"/>
        </w:rPr>
        <w:t xml:space="preserve"> DL</w:t>
      </w:r>
      <w:r w:rsidRPr="005F6791">
        <w:rPr>
          <w:lang w:val="en-US"/>
        </w:rPr>
        <w:t xml:space="preserve"> time tracking </w:t>
      </w:r>
      <w:r w:rsidR="00306714" w:rsidRPr="005F6791">
        <w:rPr>
          <w:lang w:val="en-US"/>
        </w:rPr>
        <w:t>errors</w:t>
      </w:r>
      <w:r w:rsidRPr="005F6791">
        <w:rPr>
          <w:lang w:val="en-US"/>
        </w:rPr>
        <w:t xml:space="preserve"> </w:t>
      </w:r>
      <w:r w:rsidR="002A3B27" w:rsidRPr="005F6791">
        <w:rPr>
          <w:lang w:val="en-US"/>
        </w:rPr>
        <w:t>it is evaluated to be below it</w:t>
      </w:r>
      <w:r w:rsidR="005F6791">
        <w:rPr>
          <w:lang w:val="en-US"/>
        </w:rPr>
        <w:t>.</w:t>
      </w:r>
      <w:r w:rsidR="00EF2757">
        <w:rPr>
          <w:lang w:val="en-US"/>
        </w:rPr>
        <w:t xml:space="preserve"> In this case,</w:t>
      </w:r>
      <w:r w:rsidRPr="005F6791">
        <w:rPr>
          <w:lang w:val="en-US"/>
        </w:rPr>
        <w:t xml:space="preserve"> </w:t>
      </w:r>
      <w:r w:rsidR="002A3B27" w:rsidRPr="005F6791">
        <w:rPr>
          <w:lang w:val="en-US"/>
        </w:rPr>
        <w:t>an</w:t>
      </w:r>
      <w:r w:rsidRPr="005F6791">
        <w:rPr>
          <w:lang w:val="en-US"/>
        </w:rPr>
        <w:t xml:space="preserve"> error in UL</w:t>
      </w:r>
      <w:r w:rsidR="001518B1" w:rsidRPr="005F6791">
        <w:rPr>
          <w:lang w:val="en-US"/>
        </w:rPr>
        <w:t xml:space="preserve"> transmit</w:t>
      </w:r>
      <w:r w:rsidRPr="005F6791">
        <w:rPr>
          <w:lang w:val="en-US"/>
        </w:rPr>
        <w:t xml:space="preserve"> timing </w:t>
      </w:r>
      <w:r w:rsidR="001518B1" w:rsidRPr="005F6791">
        <w:rPr>
          <w:lang w:val="en-US"/>
        </w:rPr>
        <w:t>can</w:t>
      </w:r>
      <w:r w:rsidRPr="005F6791">
        <w:rPr>
          <w:lang w:val="en-US"/>
        </w:rPr>
        <w:t xml:space="preserve"> significantly exceed </w:t>
      </w:r>
      <w:proofErr w:type="spellStart"/>
      <w:r w:rsidRPr="005F6791">
        <w:rPr>
          <w:lang w:val="en-US"/>
        </w:rPr>
        <w:t>T</w:t>
      </w:r>
      <w:r w:rsidR="001518B1" w:rsidRPr="005F6791">
        <w:rPr>
          <w:vertAlign w:val="subscript"/>
          <w:lang w:val="en-US"/>
        </w:rPr>
        <w:t>e</w:t>
      </w:r>
      <w:proofErr w:type="spellEnd"/>
      <w:r w:rsidRPr="005F6791">
        <w:rPr>
          <w:lang w:val="en-US"/>
        </w:rPr>
        <w:t xml:space="preserve">. </w:t>
      </w:r>
      <w:r w:rsidR="00EF2757">
        <w:rPr>
          <w:lang w:val="en-US"/>
        </w:rPr>
        <w:t>For example, s</w:t>
      </w:r>
      <w:r w:rsidRPr="005F6791">
        <w:rPr>
          <w:lang w:val="en-US"/>
        </w:rPr>
        <w:t>uch a situation may happen in bi-directional deployment</w:t>
      </w:r>
      <w:r w:rsidR="0062762C" w:rsidRPr="005F6791">
        <w:rPr>
          <w:lang w:val="en-US"/>
        </w:rPr>
        <w:t>s</w:t>
      </w:r>
      <w:r w:rsidRPr="005F6791">
        <w:rPr>
          <w:lang w:val="en-US"/>
        </w:rPr>
        <w:t xml:space="preserve"> when the </w:t>
      </w:r>
      <w:r w:rsidR="00EF2757">
        <w:rPr>
          <w:lang w:val="en-US"/>
        </w:rPr>
        <w:t>TCI state</w:t>
      </w:r>
      <w:r w:rsidRPr="005F6791">
        <w:rPr>
          <w:lang w:val="en-US"/>
        </w:rPr>
        <w:t xml:space="preserve"> is switched </w:t>
      </w:r>
      <w:r w:rsidR="0062762C" w:rsidRPr="005F6791">
        <w:rPr>
          <w:lang w:val="en-US"/>
        </w:rPr>
        <w:t>around the middle</w:t>
      </w:r>
      <w:r w:rsidR="00AC50A0">
        <w:rPr>
          <w:lang w:val="en-US"/>
        </w:rPr>
        <w:t xml:space="preserve"> in</w:t>
      </w:r>
      <w:r w:rsidRPr="005F6791">
        <w:rPr>
          <w:lang w:val="en-US"/>
        </w:rPr>
        <w:t xml:space="preserve"> between the RRHs</w:t>
      </w:r>
      <w:r w:rsidR="008816A7" w:rsidRPr="005F6791">
        <w:rPr>
          <w:lang w:val="en-US"/>
        </w:rPr>
        <w:t xml:space="preserve">. </w:t>
      </w:r>
      <w:r w:rsidR="00AC50A0">
        <w:rPr>
          <w:lang w:val="en-US"/>
        </w:rPr>
        <w:t>Such an error</w:t>
      </w:r>
      <w:r w:rsidRPr="005F6791">
        <w:rPr>
          <w:lang w:val="en-US"/>
        </w:rPr>
        <w:t xml:space="preserve"> will </w:t>
      </w:r>
      <w:r w:rsidR="009E0246" w:rsidRPr="005F6791">
        <w:rPr>
          <w:lang w:val="en-US"/>
        </w:rPr>
        <w:t>impact</w:t>
      </w:r>
      <w:r w:rsidRPr="005F6791">
        <w:rPr>
          <w:lang w:val="en-US"/>
        </w:rPr>
        <w:t xml:space="preserve"> </w:t>
      </w:r>
      <w:proofErr w:type="spellStart"/>
      <w:r w:rsidRPr="005F6791">
        <w:rPr>
          <w:lang w:val="en-US"/>
        </w:rPr>
        <w:t>gNB</w:t>
      </w:r>
      <w:proofErr w:type="spellEnd"/>
      <w:r w:rsidRPr="005F6791">
        <w:rPr>
          <w:lang w:val="en-US"/>
        </w:rPr>
        <w:t xml:space="preserve"> performance</w:t>
      </w:r>
      <w:r w:rsidR="009E0246" w:rsidRPr="005F6791">
        <w:rPr>
          <w:lang w:val="en-US"/>
        </w:rPr>
        <w:t>, i.e., result in UL signal quality degradation.</w:t>
      </w:r>
    </w:p>
    <w:p w14:paraId="1806132A" w14:textId="77777777" w:rsidR="00A27754" w:rsidRPr="005F6791" w:rsidRDefault="00A27754" w:rsidP="00A27754"/>
    <w:p w14:paraId="24EAD1FD" w14:textId="649EA05B" w:rsidR="006C3824" w:rsidRPr="005F6791" w:rsidRDefault="006C3824" w:rsidP="006C3824">
      <w:pPr>
        <w:pStyle w:val="RAN4observation0"/>
        <w:rPr>
          <w:lang w:val="en-US"/>
        </w:rPr>
      </w:pPr>
      <w:r w:rsidRPr="005F6791">
        <w:rPr>
          <w:lang w:val="en-US"/>
        </w:rPr>
        <w:t>The high error in UL</w:t>
      </w:r>
      <w:r w:rsidR="009B1B23">
        <w:rPr>
          <w:lang w:val="en-US"/>
        </w:rPr>
        <w:t xml:space="preserve"> transmit</w:t>
      </w:r>
      <w:r w:rsidRPr="005F6791">
        <w:rPr>
          <w:lang w:val="en-US"/>
        </w:rPr>
        <w:t xml:space="preserve"> timing can be </w:t>
      </w:r>
      <w:r w:rsidR="00824FE5" w:rsidRPr="005F6791">
        <w:rPr>
          <w:lang w:val="en-US"/>
        </w:rPr>
        <w:t>mitigated</w:t>
      </w:r>
      <w:r w:rsidRPr="005F6791">
        <w:rPr>
          <w:lang w:val="en-US"/>
        </w:rPr>
        <w:t xml:space="preserve"> either by selecting the threshold considerably below 4.5*64*T</w:t>
      </w:r>
      <w:r w:rsidRPr="005F6791">
        <w:rPr>
          <w:vertAlign w:val="subscript"/>
          <w:lang w:val="en-US"/>
        </w:rPr>
        <w:t>c</w:t>
      </w:r>
      <w:r w:rsidRPr="005F6791">
        <w:rPr>
          <w:lang w:val="en-US"/>
        </w:rPr>
        <w:t xml:space="preserve"> = CP/4, or</w:t>
      </w:r>
      <w:r w:rsidR="00D8447F" w:rsidRPr="005F6791">
        <w:rPr>
          <w:lang w:val="en-US"/>
        </w:rPr>
        <w:t xml:space="preserve"> by using </w:t>
      </w:r>
      <w:r w:rsidR="00350AB1" w:rsidRPr="005F6791">
        <w:rPr>
          <w:lang w:val="en-US"/>
        </w:rPr>
        <w:t>DL propagation delay tim</w:t>
      </w:r>
      <w:r w:rsidR="00231EEE">
        <w:rPr>
          <w:lang w:val="en-US"/>
        </w:rPr>
        <w:t>e</w:t>
      </w:r>
      <w:r w:rsidR="00350AB1" w:rsidRPr="005F6791">
        <w:rPr>
          <w:lang w:val="en-US"/>
        </w:rPr>
        <w:t xml:space="preserve"> difference threshold as a condition for large timing adjustment only </w:t>
      </w:r>
      <w:r w:rsidR="00663D1F" w:rsidRPr="005F6791">
        <w:rPr>
          <w:lang w:val="en-US"/>
        </w:rPr>
        <w:t xml:space="preserve">in </w:t>
      </w:r>
      <w:proofErr w:type="spellStart"/>
      <w:r w:rsidR="00663D1F" w:rsidRPr="005F6791">
        <w:rPr>
          <w:lang w:val="en-US"/>
        </w:rPr>
        <w:t>uni</w:t>
      </w:r>
      <w:proofErr w:type="spellEnd"/>
      <w:r w:rsidR="00663D1F" w:rsidRPr="005F6791">
        <w:rPr>
          <w:lang w:val="en-US"/>
        </w:rPr>
        <w:t>-directional deployments</w:t>
      </w:r>
      <w:r w:rsidR="00350AB1" w:rsidRPr="005F6791">
        <w:rPr>
          <w:lang w:val="en-US"/>
        </w:rPr>
        <w:t>.</w:t>
      </w:r>
    </w:p>
    <w:p w14:paraId="5F86A7FB" w14:textId="77777777" w:rsidR="006C3824" w:rsidRPr="005F6791" w:rsidRDefault="006C3824" w:rsidP="006C3824">
      <w:pPr>
        <w:rPr>
          <w:highlight w:val="yellow"/>
        </w:rPr>
      </w:pPr>
    </w:p>
    <w:p w14:paraId="4BE7368D" w14:textId="2988E62F" w:rsidR="006C3824" w:rsidRDefault="006C3824" w:rsidP="006C3824">
      <w:pPr>
        <w:pStyle w:val="RAN4proposal"/>
      </w:pPr>
      <w:r w:rsidRPr="005F6791">
        <w:t>The</w:t>
      </w:r>
      <w:r w:rsidR="00080033" w:rsidRPr="005F6791">
        <w:t xml:space="preserve"> threshold on</w:t>
      </w:r>
      <w:r w:rsidRPr="005F6791">
        <w:t xml:space="preserve"> DL</w:t>
      </w:r>
      <w:r w:rsidR="00080033" w:rsidRPr="005F6791">
        <w:t xml:space="preserve"> propagation delay</w:t>
      </w:r>
      <w:r w:rsidRPr="005F6791">
        <w:t xml:space="preserve"> tim</w:t>
      </w:r>
      <w:r w:rsidR="00380346">
        <w:t>e</w:t>
      </w:r>
      <w:r w:rsidRPr="005F6791">
        <w:t xml:space="preserve"> difference </w:t>
      </w:r>
      <w:r w:rsidR="00862B61" w:rsidRPr="005F6791">
        <w:t>used as</w:t>
      </w:r>
      <w:r w:rsidR="00F177FD">
        <w:t xml:space="preserve"> a</w:t>
      </w:r>
      <w:r w:rsidR="00862B61" w:rsidRPr="005F6791">
        <w:t xml:space="preserve"> condition for </w:t>
      </w:r>
      <w:r w:rsidR="00271CCF" w:rsidRPr="005F6791">
        <w:t xml:space="preserve">large UL timing adjustment (either NW- or UE-based) </w:t>
      </w:r>
      <w:r w:rsidRPr="005F6791">
        <w:t>shall not exceed 2*64*T</w:t>
      </w:r>
      <w:r w:rsidRPr="005F6791">
        <w:rPr>
          <w:vertAlign w:val="subscript"/>
        </w:rPr>
        <w:t>c</w:t>
      </w:r>
      <w:r w:rsidR="00271CCF" w:rsidRPr="005F6791">
        <w:t xml:space="preserve"> =</w:t>
      </w:r>
      <w:r w:rsidR="00302AF6" w:rsidRPr="005F6791">
        <w:t xml:space="preserve"> </w:t>
      </w:r>
      <w:r w:rsidR="00F329D3" w:rsidRPr="005F6791">
        <w:t>CP/9</w:t>
      </w:r>
      <w:r w:rsidR="00302AF6" w:rsidRPr="005F6791">
        <w:t xml:space="preserve"> =</w:t>
      </w:r>
      <w:r w:rsidR="00271CCF" w:rsidRPr="005F6791">
        <w:t xml:space="preserve"> </w:t>
      </w:r>
      <w:r w:rsidR="00302AF6" w:rsidRPr="005F6791">
        <w:t>65 ns</w:t>
      </w:r>
      <w:r w:rsidR="00D90729" w:rsidRPr="005F6791">
        <w:t xml:space="preserve"> for 120kHz SCS</w:t>
      </w:r>
      <w:r w:rsidR="0055486A" w:rsidRPr="005F6791">
        <w:t>.</w:t>
      </w:r>
    </w:p>
    <w:p w14:paraId="4090E002" w14:textId="77777777" w:rsidR="00356440" w:rsidRPr="00356440" w:rsidRDefault="00356440" w:rsidP="00356440"/>
    <w:p w14:paraId="0024AE6C" w14:textId="2FD6221B" w:rsidR="006C3824" w:rsidRPr="005F6791" w:rsidRDefault="0055486A" w:rsidP="006C3824">
      <w:pPr>
        <w:pStyle w:val="RAN4proposal"/>
      </w:pPr>
      <w:r w:rsidRPr="005F6791">
        <w:t xml:space="preserve">If </w:t>
      </w:r>
      <w:r w:rsidR="006C3824" w:rsidRPr="005F6791">
        <w:t>RAN4</w:t>
      </w:r>
      <w:r w:rsidRPr="005F6791">
        <w:t xml:space="preserve"> cannot agree on </w:t>
      </w:r>
      <w:r w:rsidR="00587E0D" w:rsidRPr="005F6791">
        <w:t xml:space="preserve">the value of DL propagation delay timing difference threshold </w:t>
      </w:r>
      <w:r w:rsidR="005D2B31">
        <w:t>below</w:t>
      </w:r>
      <w:r w:rsidR="00721077" w:rsidRPr="005F6791">
        <w:t xml:space="preserve"> CP/9</w:t>
      </w:r>
      <w:r w:rsidR="00587E0D" w:rsidRPr="005F6791">
        <w:t xml:space="preserve"> </w:t>
      </w:r>
      <w:r w:rsidR="00721077" w:rsidRPr="005F6791">
        <w:t xml:space="preserve">then </w:t>
      </w:r>
      <w:r w:rsidR="004368F2" w:rsidRPr="005F6791">
        <w:t>the threshold shall be used</w:t>
      </w:r>
      <w:r w:rsidR="00396612" w:rsidRPr="005F6791">
        <w:t xml:space="preserve"> only</w:t>
      </w:r>
      <w:r w:rsidR="004368F2" w:rsidRPr="005F6791">
        <w:t xml:space="preserve"> in </w:t>
      </w:r>
      <w:proofErr w:type="spellStart"/>
      <w:r w:rsidR="006C3824" w:rsidRPr="005F6791">
        <w:t>uni</w:t>
      </w:r>
      <w:proofErr w:type="spellEnd"/>
      <w:r w:rsidR="006C3824" w:rsidRPr="005F6791">
        <w:t>-directional deployments</w:t>
      </w:r>
      <w:r w:rsidR="008D6FA5">
        <w:t xml:space="preserve">, </w:t>
      </w:r>
      <w:r w:rsidR="004368F2" w:rsidRPr="005F6791">
        <w:t xml:space="preserve">i.e., when </w:t>
      </w:r>
      <w:r w:rsidR="00E6303A">
        <w:t xml:space="preserve">the flag </w:t>
      </w:r>
      <w:r w:rsidR="00640CF9" w:rsidRPr="00E6303A">
        <w:rPr>
          <w:i/>
          <w:iCs w:val="0"/>
        </w:rPr>
        <w:t>highSpeedDeploymentTypeFR2-r17</w:t>
      </w:r>
      <w:r w:rsidR="00640CF9" w:rsidRPr="005F6791">
        <w:t xml:space="preserve"> is </w:t>
      </w:r>
      <w:r w:rsidR="00467863" w:rsidRPr="005F6791">
        <w:t>unidirectional</w:t>
      </w:r>
      <w:r w:rsidR="006C3824" w:rsidRPr="005F6791">
        <w:t>.</w:t>
      </w:r>
    </w:p>
    <w:p w14:paraId="46C2319D" w14:textId="77777777" w:rsidR="00F7667D" w:rsidRPr="005F6791" w:rsidRDefault="00F7667D" w:rsidP="005A5D00"/>
    <w:p w14:paraId="34EFA294" w14:textId="39737A71" w:rsidR="0009055E" w:rsidRPr="005F6791" w:rsidRDefault="0009055E" w:rsidP="005A5D00">
      <w:r w:rsidRPr="005F6791">
        <w:t>Following Proposal 3, the lo</w:t>
      </w:r>
      <w:r w:rsidR="00397372" w:rsidRPr="005F6791">
        <w:t>w</w:t>
      </w:r>
      <w:r w:rsidRPr="005F6791">
        <w:t xml:space="preserve">er part of diagram in Figure </w:t>
      </w:r>
      <w:r w:rsidR="005A588B" w:rsidRPr="005F6791">
        <w:t>3 can be modified as</w:t>
      </w:r>
      <w:r w:rsidR="001000D6" w:rsidRPr="005F6791">
        <w:t xml:space="preserve"> </w:t>
      </w:r>
      <w:r w:rsidR="009622AE" w:rsidRPr="005F6791">
        <w:t xml:space="preserve">it is shown in </w:t>
      </w:r>
      <w:r w:rsidR="00397372" w:rsidRPr="005F6791">
        <w:fldChar w:fldCharType="begin"/>
      </w:r>
      <w:r w:rsidR="00397372" w:rsidRPr="005F6791">
        <w:instrText xml:space="preserve"> REF _Ref101256049 \h </w:instrText>
      </w:r>
      <w:r w:rsidR="00397372" w:rsidRPr="005F6791">
        <w:fldChar w:fldCharType="separate"/>
      </w:r>
      <w:r w:rsidR="00D73A09" w:rsidRPr="005F6791">
        <w:t xml:space="preserve">Figure </w:t>
      </w:r>
      <w:r w:rsidR="00D73A09">
        <w:rPr>
          <w:noProof/>
        </w:rPr>
        <w:t>4</w:t>
      </w:r>
      <w:r w:rsidR="00397372" w:rsidRPr="005F6791">
        <w:fldChar w:fldCharType="end"/>
      </w:r>
      <w:r w:rsidR="00397372" w:rsidRPr="005F6791">
        <w:t xml:space="preserve"> below.</w:t>
      </w:r>
    </w:p>
    <w:p w14:paraId="4BCB18A4" w14:textId="77777777" w:rsidR="009622AE" w:rsidRPr="005F6791" w:rsidRDefault="001000D6" w:rsidP="009622AE">
      <w:pPr>
        <w:keepNext/>
        <w:jc w:val="center"/>
      </w:pPr>
      <w:r w:rsidRPr="005F6791">
        <w:object w:dxaOrig="11244" w:dyaOrig="9732" w14:anchorId="728D5F24">
          <v:shape id="_x0000_i1028" type="#_x0000_t75" style="width:440.2pt;height:381.25pt" o:ole="">
            <v:imagedata r:id="rId19" o:title=""/>
          </v:shape>
          <o:OLEObject Type="Embed" ProgID="Visio.Drawing.15" ShapeID="_x0000_i1028" DrawAspect="Content" ObjectID="_1712156709" r:id="rId20"/>
        </w:object>
      </w:r>
    </w:p>
    <w:p w14:paraId="6D808946" w14:textId="04BDEFBD" w:rsidR="005A588B" w:rsidRPr="005F6791" w:rsidRDefault="009622AE" w:rsidP="009622AE">
      <w:pPr>
        <w:pStyle w:val="Caption"/>
      </w:pPr>
      <w:bookmarkStart w:id="6" w:name="_Ref101256049"/>
      <w:r w:rsidRPr="005F6791">
        <w:t xml:space="preserve">Figure </w:t>
      </w:r>
      <w:r w:rsidRPr="005F6791">
        <w:fldChar w:fldCharType="begin"/>
      </w:r>
      <w:r w:rsidRPr="005F6791">
        <w:instrText xml:space="preserve"> SEQ Figure \* ARABIC </w:instrText>
      </w:r>
      <w:r w:rsidRPr="005F6791">
        <w:fldChar w:fldCharType="separate"/>
      </w:r>
      <w:r w:rsidR="00D73A09">
        <w:rPr>
          <w:noProof/>
        </w:rPr>
        <w:t>4</w:t>
      </w:r>
      <w:r w:rsidRPr="005F6791">
        <w:fldChar w:fldCharType="end"/>
      </w:r>
      <w:bookmarkEnd w:id="6"/>
      <w:r w:rsidRPr="005F6791">
        <w:t xml:space="preserve">: </w:t>
      </w:r>
      <w:r w:rsidR="002C13BA" w:rsidRPr="005F6791">
        <w:t xml:space="preserve">HST FR2 UL timing adjustment package solution </w:t>
      </w:r>
      <w:r w:rsidR="00DA1328" w:rsidRPr="005F6791">
        <w:t xml:space="preserve">with the DL propagation delay </w:t>
      </w:r>
      <w:r w:rsidR="002F2685" w:rsidRPr="005F6791">
        <w:t xml:space="preserve">difference </w:t>
      </w:r>
      <w:r w:rsidR="006620EA" w:rsidRPr="005F6791">
        <w:t xml:space="preserve">threshold used only in </w:t>
      </w:r>
      <w:proofErr w:type="spellStart"/>
      <w:r w:rsidR="006620EA" w:rsidRPr="005F6791">
        <w:t>uni</w:t>
      </w:r>
      <w:proofErr w:type="spellEnd"/>
      <w:r w:rsidR="006620EA" w:rsidRPr="005F6791">
        <w:t>-directional deployments.</w:t>
      </w:r>
    </w:p>
    <w:p w14:paraId="4A2C425E" w14:textId="77777777" w:rsidR="001000D6" w:rsidRPr="005F6791" w:rsidRDefault="001000D6" w:rsidP="001000D6">
      <w:pPr>
        <w:jc w:val="center"/>
      </w:pPr>
    </w:p>
    <w:p w14:paraId="61C71092" w14:textId="77777777" w:rsidR="003E7474" w:rsidRPr="005F6791" w:rsidRDefault="003E7474" w:rsidP="005A5D00"/>
    <w:p w14:paraId="61A2C2DE" w14:textId="148D8BF7" w:rsidR="002421C8" w:rsidRPr="005F6791" w:rsidRDefault="002421C8" w:rsidP="002421C8">
      <w:pPr>
        <w:pStyle w:val="RAN4H2"/>
      </w:pPr>
      <w:r w:rsidRPr="005F6791">
        <w:t>Large one-step UL timing adjustment and its accuracy</w:t>
      </w:r>
    </w:p>
    <w:p w14:paraId="7C03CF85" w14:textId="362E87F2" w:rsidR="006A295D" w:rsidRPr="005F6791" w:rsidRDefault="006A295D" w:rsidP="006A295D">
      <w:r w:rsidRPr="005F6791">
        <w:t>The latest form of UL timing adjustment requirements</w:t>
      </w:r>
      <w:r w:rsidR="00034050" w:rsidRPr="005F6791">
        <w:t xml:space="preserve"> </w:t>
      </w:r>
      <w:r w:rsidR="00A166C5" w:rsidRPr="005F6791">
        <w:t>in</w:t>
      </w:r>
      <w:r w:rsidR="00034050" w:rsidRPr="005F6791">
        <w:t xml:space="preserve"> TS 38.133 Clause </w:t>
      </w:r>
      <w:r w:rsidR="00B05C24" w:rsidRPr="005F6791">
        <w:t>7.1.2.3</w:t>
      </w:r>
      <w:r w:rsidRPr="005F6791">
        <w:t xml:space="preserve"> after RAN4#102-e is </w:t>
      </w:r>
      <w:r w:rsidR="00A166C5" w:rsidRPr="005F6791">
        <w:t>implemented following</w:t>
      </w:r>
      <w:r w:rsidRPr="005F6791">
        <w:t xml:space="preserve"> the endorsed </w:t>
      </w:r>
      <w:proofErr w:type="spellStart"/>
      <w:r w:rsidRPr="005F6791">
        <w:t>draftCR</w:t>
      </w:r>
      <w:proofErr w:type="spellEnd"/>
      <w:r w:rsidRPr="005F6791">
        <w:t xml:space="preserve"> [2]:</w:t>
      </w:r>
    </w:p>
    <w:tbl>
      <w:tblPr>
        <w:tblW w:w="8768" w:type="dxa"/>
        <w:jc w:val="center"/>
        <w:tblCellMar>
          <w:left w:w="0" w:type="dxa"/>
          <w:right w:w="0" w:type="dxa"/>
        </w:tblCellMar>
        <w:tblLook w:val="04A0" w:firstRow="1" w:lastRow="0" w:firstColumn="1" w:lastColumn="0" w:noHBand="0" w:noVBand="1"/>
      </w:tblPr>
      <w:tblGrid>
        <w:gridCol w:w="8768"/>
      </w:tblGrid>
      <w:tr w:rsidR="006A295D" w:rsidRPr="005F6791" w14:paraId="30A49AE6" w14:textId="77777777" w:rsidTr="0037757E">
        <w:trPr>
          <w:jc w:val="center"/>
        </w:trPr>
        <w:tc>
          <w:tcPr>
            <w:tcW w:w="8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0105E1" w14:textId="639CD5BD" w:rsidR="00307010" w:rsidRDefault="00307010" w:rsidP="0037757E">
            <w:pPr>
              <w:spacing w:after="180" w:line="240" w:lineRule="auto"/>
              <w:rPr>
                <w:rFonts w:eastAsia="PMingLiU" w:cs="Times New Roman"/>
                <w:color w:val="000000"/>
                <w:szCs w:val="20"/>
              </w:rPr>
            </w:pPr>
            <w:r w:rsidRPr="00307010">
              <w:rPr>
                <w:rFonts w:eastAsia="PMingLiU" w:cs="Times New Roman"/>
                <w:color w:val="000000"/>
                <w:szCs w:val="20"/>
              </w:rPr>
              <w:t>7.1.2.3</w:t>
            </w:r>
            <w:r w:rsidRPr="00307010">
              <w:rPr>
                <w:rFonts w:eastAsia="PMingLiU" w:cs="Times New Roman"/>
                <w:color w:val="000000"/>
                <w:szCs w:val="20"/>
              </w:rPr>
              <w:tab/>
              <w:t>One shot large UL timing adjustment for FR2 Power Class 6 UE</w:t>
            </w:r>
          </w:p>
          <w:p w14:paraId="76F15771" w14:textId="2F64403C" w:rsidR="006A295D" w:rsidRPr="005F6791" w:rsidRDefault="006A295D" w:rsidP="0037757E">
            <w:pPr>
              <w:spacing w:after="180" w:line="240" w:lineRule="auto"/>
              <w:rPr>
                <w:rFonts w:eastAsia="PMingLiU" w:cs="Times New Roman"/>
                <w:color w:val="000000"/>
                <w:szCs w:val="20"/>
              </w:rPr>
            </w:pPr>
            <w:r w:rsidRPr="005F6791">
              <w:rPr>
                <w:rFonts w:eastAsia="PMingLiU" w:cs="Times New Roman"/>
                <w:color w:val="000000"/>
                <w:szCs w:val="20"/>
              </w:rPr>
              <w:t>When [</w:t>
            </w:r>
            <w:r w:rsidRPr="005F6791">
              <w:rPr>
                <w:rFonts w:eastAsia="PMingLiU" w:cs="Times New Roman"/>
                <w:i/>
                <w:color w:val="000000"/>
                <w:szCs w:val="20"/>
              </w:rPr>
              <w:t>largeOneStepUL-timingFR2-r17</w:t>
            </w:r>
            <w:r w:rsidRPr="005F6791">
              <w:rPr>
                <w:rFonts w:eastAsia="PMingLiU" w:cs="Times New Roman"/>
                <w:color w:val="000000"/>
                <w:szCs w:val="20"/>
              </w:rPr>
              <w:t>] is enabled for UE supporting FR2 power class 6,</w:t>
            </w:r>
          </w:p>
          <w:p w14:paraId="23B48D7A" w14:textId="77777777" w:rsidR="006A295D" w:rsidRPr="005F6791" w:rsidRDefault="006A295D" w:rsidP="0037757E">
            <w:pPr>
              <w:spacing w:after="180" w:line="240" w:lineRule="auto"/>
              <w:ind w:left="284"/>
              <w:rPr>
                <w:rFonts w:eastAsia="Times New Roman" w:cs="Times New Roman"/>
                <w:strike/>
                <w:szCs w:val="20"/>
              </w:rPr>
            </w:pPr>
            <w:r w:rsidRPr="005F6791">
              <w:rPr>
                <w:rFonts w:eastAsia="PMingLiU" w:cs="Times New Roman"/>
                <w:color w:val="000000"/>
                <w:szCs w:val="20"/>
              </w:rPr>
              <w:t>The requirement in clause 7.1.2.1 doesn’t apply to the first UL transmission after a TCI state switch</w:t>
            </w:r>
          </w:p>
          <w:p w14:paraId="60A44BDF" w14:textId="77777777" w:rsidR="006A295D" w:rsidRPr="005F6791" w:rsidRDefault="006A295D" w:rsidP="0037757E">
            <w:pPr>
              <w:spacing w:after="180" w:line="240" w:lineRule="auto"/>
              <w:ind w:left="284"/>
              <w:rPr>
                <w:rFonts w:eastAsia="Times New Roman" w:cs="Times New Roman"/>
                <w:strike/>
                <w:szCs w:val="20"/>
              </w:rPr>
            </w:pPr>
            <w:r w:rsidRPr="005F6791">
              <w:rPr>
                <w:rFonts w:eastAsia="Times New Roman" w:cs="v4.2.0"/>
                <w:szCs w:val="20"/>
              </w:rPr>
              <w:t xml:space="preserve">The UE transmit timing immediately after TCI state switch shall be </w:t>
            </w:r>
            <m:oMath>
              <m:sSub>
                <m:sSubPr>
                  <m:ctrlPr>
                    <w:rPr>
                      <w:rFonts w:ascii="Cambria Math" w:eastAsia="Times New Roman" w:hAnsi="Cambria Math" w:cs="v4.2.0"/>
                      <w:i/>
                      <w:szCs w:val="20"/>
                    </w:rPr>
                  </m:ctrlPr>
                </m:sSubPr>
                <m:e>
                  <m:sSub>
                    <m:sSubPr>
                      <m:ctrlPr>
                        <w:rPr>
                          <w:rFonts w:ascii="Cambria Math" w:eastAsia="Times New Roman" w:hAnsi="Cambria Math" w:cs="v4.2.0"/>
                          <w:i/>
                          <w:szCs w:val="20"/>
                        </w:rPr>
                      </m:ctrlPr>
                    </m:sSubPr>
                    <m:e>
                      <m:r>
                        <w:rPr>
                          <w:rFonts w:ascii="Cambria Math" w:eastAsia="Times New Roman" w:hAnsi="Cambria Math" w:cs="v4.2.0"/>
                          <w:szCs w:val="20"/>
                        </w:rPr>
                        <m:t>T</m:t>
                      </m:r>
                    </m:e>
                    <m:sub>
                      <m:r>
                        <w:rPr>
                          <w:rFonts w:ascii="Cambria Math" w:eastAsia="Times New Roman" w:hAnsi="Cambria Math" w:cs="v4.2.0"/>
                          <w:szCs w:val="20"/>
                        </w:rPr>
                        <m:t>new</m:t>
                      </m:r>
                    </m:sub>
                  </m:sSub>
                  <m:r>
                    <w:rPr>
                      <w:rFonts w:ascii="Cambria Math" w:eastAsia="Times New Roman" w:hAnsi="Cambria Math" w:cs="v4.2.0"/>
                      <w:szCs w:val="20"/>
                    </w:rPr>
                    <m:t>-(N</m:t>
                  </m:r>
                </m:e>
                <m:sub>
                  <m:r>
                    <w:rPr>
                      <w:rFonts w:ascii="Cambria Math" w:eastAsia="Times New Roman" w:hAnsi="Cambria Math" w:cs="v4.2.0"/>
                      <w:szCs w:val="20"/>
                    </w:rPr>
                    <m:t>TA</m:t>
                  </m:r>
                </m:sub>
              </m:sSub>
              <m:r>
                <w:rPr>
                  <w:rFonts w:ascii="Cambria Math" w:eastAsia="Times New Roman" w:hAnsi="Cambria Math" w:cs="v4.2.0"/>
                  <w:szCs w:val="20"/>
                </w:rPr>
                <m:t>+</m:t>
              </m:r>
              <m:sSub>
                <m:sSubPr>
                  <m:ctrlPr>
                    <w:rPr>
                      <w:rFonts w:ascii="Cambria Math" w:eastAsia="Times New Roman" w:hAnsi="Cambria Math" w:cs="v4.2.0"/>
                      <w:i/>
                      <w:szCs w:val="20"/>
                    </w:rPr>
                  </m:ctrlPr>
                </m:sSubPr>
                <m:e>
                  <m:r>
                    <w:rPr>
                      <w:rFonts w:ascii="Cambria Math" w:eastAsia="Times New Roman" w:hAnsi="Cambria Math" w:cs="v4.2.0"/>
                      <w:szCs w:val="20"/>
                    </w:rPr>
                    <m:t>N</m:t>
                  </m:r>
                </m:e>
                <m:sub>
                  <m:r>
                    <w:rPr>
                      <w:rFonts w:ascii="Cambria Math" w:eastAsia="Times New Roman" w:hAnsi="Cambria Math" w:cs="v4.2.0"/>
                      <w:szCs w:val="20"/>
                    </w:rPr>
                    <m:t>TA offset</m:t>
                  </m:r>
                </m:sub>
              </m:sSub>
              <m:r>
                <w:rPr>
                  <w:rFonts w:ascii="Cambria Math" w:eastAsia="Times New Roman" w:hAnsi="Cambria Math" w:cs="v4.2.0"/>
                  <w:szCs w:val="20"/>
                </w:rPr>
                <m:t>)+2</m:t>
              </m:r>
              <m:r>
                <w:rPr>
                  <w:rFonts w:ascii="Cambria Math" w:eastAsia="Times New Roman" w:hAnsi="Cambria Math" w:cs="v4.2.0"/>
                  <w:i/>
                  <w:szCs w:val="20"/>
                </w:rPr>
                <w:sym w:font="Symbol" w:char="F0B4"/>
              </m:r>
              <m:r>
                <w:rPr>
                  <w:rFonts w:ascii="Cambria Math" w:eastAsia="Times New Roman" w:hAnsi="Cambria Math" w:cs="v4.2.0"/>
                  <w:szCs w:val="20"/>
                </w:rPr>
                <m:t xml:space="preserve"> (</m:t>
              </m:r>
              <m:sSub>
                <m:sSubPr>
                  <m:ctrlPr>
                    <w:rPr>
                      <w:rFonts w:ascii="Cambria Math" w:eastAsia="Times New Roman" w:hAnsi="Cambria Math" w:cs="v4.2.0"/>
                      <w:i/>
                      <w:szCs w:val="20"/>
                    </w:rPr>
                  </m:ctrlPr>
                </m:sSubPr>
                <m:e>
                  <m:r>
                    <w:rPr>
                      <w:rFonts w:ascii="Cambria Math" w:eastAsia="Times New Roman" w:hAnsi="Cambria Math" w:cs="v4.2.0"/>
                      <w:szCs w:val="20"/>
                    </w:rPr>
                    <m:t>T</m:t>
                  </m:r>
                </m:e>
                <m:sub>
                  <m:r>
                    <w:rPr>
                      <w:rFonts w:ascii="Cambria Math" w:eastAsia="Times New Roman" w:hAnsi="Cambria Math" w:cs="v4.2.0"/>
                      <w:szCs w:val="20"/>
                    </w:rPr>
                    <m:t>old</m:t>
                  </m:r>
                </m:sub>
              </m:sSub>
              <m:r>
                <w:rPr>
                  <w:rFonts w:ascii="Cambria Math" w:eastAsia="Times New Roman" w:hAnsi="Cambria Math" w:cs="v4.2.0"/>
                  <w:szCs w:val="20"/>
                </w:rPr>
                <m:t>-</m:t>
              </m:r>
              <m:sSub>
                <m:sSubPr>
                  <m:ctrlPr>
                    <w:rPr>
                      <w:rFonts w:ascii="Cambria Math" w:eastAsia="Times New Roman" w:hAnsi="Cambria Math" w:cs="v4.2.0"/>
                      <w:i/>
                      <w:szCs w:val="20"/>
                    </w:rPr>
                  </m:ctrlPr>
                </m:sSubPr>
                <m:e>
                  <m:r>
                    <w:rPr>
                      <w:rFonts w:ascii="Cambria Math" w:eastAsia="Times New Roman" w:hAnsi="Cambria Math" w:cs="v4.2.0"/>
                      <w:szCs w:val="20"/>
                    </w:rPr>
                    <m:t>T</m:t>
                  </m:r>
                </m:e>
                <m:sub>
                  <m:r>
                    <w:rPr>
                      <w:rFonts w:ascii="Cambria Math" w:eastAsia="Times New Roman" w:hAnsi="Cambria Math" w:cs="v4.2.0"/>
                      <w:szCs w:val="20"/>
                    </w:rPr>
                    <m:t>new</m:t>
                  </m:r>
                </m:sub>
              </m:sSub>
              <m:r>
                <w:rPr>
                  <w:rFonts w:ascii="Cambria Math" w:eastAsia="Times New Roman" w:hAnsi="Cambria Math" w:cs="v4.2.0"/>
                  <w:szCs w:val="20"/>
                </w:rPr>
                <m:t>)</m:t>
              </m:r>
            </m:oMath>
            <w:r w:rsidRPr="005F6791">
              <w:rPr>
                <w:rFonts w:eastAsia="Times New Roman" w:cs="v4.2.0"/>
                <w:szCs w:val="20"/>
              </w:rPr>
              <w:t>, where</w:t>
            </w:r>
          </w:p>
          <w:p w14:paraId="19FF9FF4" w14:textId="77777777" w:rsidR="006A295D" w:rsidRPr="005F6791" w:rsidRDefault="006A295D" w:rsidP="0037757E">
            <w:pPr>
              <w:spacing w:after="180" w:line="240" w:lineRule="auto"/>
              <w:ind w:left="852" w:hanging="284"/>
              <w:rPr>
                <w:rFonts w:eastAsia="Calibri" w:cs="Times New Roman"/>
                <w:sz w:val="22"/>
                <w:lang w:eastAsia="zh-CN"/>
              </w:rPr>
            </w:pPr>
            <w:r w:rsidRPr="005F6791">
              <w:rPr>
                <w:rFonts w:eastAsia="Calibri" w:cs="Times New Roman"/>
                <w:sz w:val="22"/>
                <w:lang w:eastAsia="zh-CN"/>
              </w:rPr>
              <w:t>-</w:t>
            </w:r>
            <w:r w:rsidRPr="005F6791">
              <w:rPr>
                <w:rFonts w:eastAsia="Calibri" w:cs="Times New Roman"/>
                <w:sz w:val="22"/>
                <w:lang w:eastAsia="zh-CN"/>
              </w:rPr>
              <w:tab/>
            </w:r>
            <m:oMath>
              <m:sSub>
                <m:sSubPr>
                  <m:ctrlPr>
                    <w:rPr>
                      <w:rFonts w:ascii="Cambria Math" w:eastAsia="Calibri" w:hAnsi="Cambria Math" w:cs="Times New Roman"/>
                      <w:sz w:val="22"/>
                      <w:lang w:eastAsia="zh-CN"/>
                    </w:rPr>
                  </m:ctrlPr>
                </m:sSubPr>
                <m:e>
                  <m:r>
                    <w:rPr>
                      <w:rFonts w:ascii="Cambria Math" w:eastAsia="Calibri" w:hAnsi="Cambria Math" w:cs="Times New Roman"/>
                      <w:sz w:val="22"/>
                      <w:lang w:eastAsia="zh-CN"/>
                    </w:rPr>
                    <m:t>T</m:t>
                  </m:r>
                </m:e>
                <m:sub>
                  <m:r>
                    <w:rPr>
                      <w:rFonts w:ascii="Cambria Math" w:eastAsia="Calibri" w:hAnsi="Cambria Math" w:cs="Times New Roman"/>
                      <w:sz w:val="22"/>
                      <w:lang w:eastAsia="zh-CN"/>
                    </w:rPr>
                    <m:t>new</m:t>
                  </m:r>
                </m:sub>
              </m:sSub>
            </m:oMath>
            <w:r w:rsidRPr="005F6791">
              <w:rPr>
                <w:rFonts w:eastAsia="Calibri" w:cs="Times New Roman"/>
                <w:sz w:val="22"/>
                <w:lang w:eastAsia="zh-CN"/>
              </w:rPr>
              <w:t xml:space="preserve"> (in </w:t>
            </w:r>
            <m:oMath>
              <m:sSub>
                <m:sSubPr>
                  <m:ctrlPr>
                    <w:rPr>
                      <w:rFonts w:ascii="Cambria Math" w:eastAsia="Calibri" w:hAnsi="Cambria Math" w:cs="Times New Roman"/>
                      <w:sz w:val="22"/>
                      <w:lang w:eastAsia="zh-CN"/>
                    </w:rPr>
                  </m:ctrlPr>
                </m:sSubPr>
                <m:e>
                  <m:r>
                    <w:rPr>
                      <w:rFonts w:ascii="Cambria Math" w:eastAsia="Calibri" w:hAnsi="Cambria Math" w:cs="Times New Roman"/>
                      <w:sz w:val="22"/>
                      <w:lang w:eastAsia="zh-CN"/>
                    </w:rPr>
                    <m:t>T</m:t>
                  </m:r>
                </m:e>
                <m:sub>
                  <m:r>
                    <w:rPr>
                      <w:rFonts w:ascii="Cambria Math" w:eastAsia="Calibri" w:hAnsi="Cambria Math" w:cs="Times New Roman"/>
                      <w:sz w:val="22"/>
                      <w:lang w:eastAsia="zh-CN"/>
                    </w:rPr>
                    <m:t>c</m:t>
                  </m:r>
                </m:sub>
              </m:sSub>
            </m:oMath>
            <w:r w:rsidRPr="005F6791">
              <w:rPr>
                <w:rFonts w:eastAsia="Calibri" w:cs="Times New Roman"/>
                <w:sz w:val="22"/>
                <w:lang w:eastAsia="zh-CN"/>
              </w:rPr>
              <w:t xml:space="preserve"> units) is the DL timing defined as the time when UE receives downlink frame with new target TCI state.</w:t>
            </w:r>
          </w:p>
          <w:p w14:paraId="7EA8035E" w14:textId="77777777" w:rsidR="006A295D" w:rsidRPr="005F6791" w:rsidRDefault="006A295D" w:rsidP="0037757E">
            <w:pPr>
              <w:spacing w:after="180" w:line="240" w:lineRule="auto"/>
              <w:ind w:left="852" w:hanging="284"/>
              <w:rPr>
                <w:rFonts w:eastAsia="Calibri" w:cs="Times New Roman"/>
                <w:sz w:val="22"/>
                <w:lang w:eastAsia="zh-CN"/>
              </w:rPr>
            </w:pPr>
            <w:r w:rsidRPr="005F6791">
              <w:rPr>
                <w:rFonts w:eastAsia="Calibri" w:cs="Times New Roman"/>
                <w:sz w:val="22"/>
                <w:lang w:eastAsia="zh-CN"/>
              </w:rPr>
              <w:t>-</w:t>
            </w:r>
            <w:r w:rsidRPr="005F6791">
              <w:rPr>
                <w:rFonts w:eastAsia="Calibri" w:cs="Times New Roman"/>
                <w:sz w:val="22"/>
                <w:lang w:eastAsia="zh-CN"/>
              </w:rPr>
              <w:tab/>
            </w:r>
            <m:oMath>
              <m:sSub>
                <m:sSubPr>
                  <m:ctrlPr>
                    <w:rPr>
                      <w:rFonts w:ascii="Cambria Math" w:eastAsia="Calibri" w:hAnsi="Cambria Math" w:cs="Times New Roman"/>
                      <w:sz w:val="22"/>
                      <w:lang w:eastAsia="zh-CN"/>
                    </w:rPr>
                  </m:ctrlPr>
                </m:sSubPr>
                <m:e>
                  <m:r>
                    <w:rPr>
                      <w:rFonts w:ascii="Cambria Math" w:eastAsia="Calibri" w:hAnsi="Cambria Math" w:cs="Times New Roman"/>
                      <w:sz w:val="22"/>
                      <w:lang w:eastAsia="zh-CN"/>
                    </w:rPr>
                    <m:t>T</m:t>
                  </m:r>
                </m:e>
                <m:sub>
                  <m:r>
                    <w:rPr>
                      <w:rFonts w:ascii="Cambria Math" w:eastAsia="Calibri" w:hAnsi="Cambria Math" w:cs="Times New Roman"/>
                      <w:sz w:val="22"/>
                      <w:lang w:eastAsia="zh-CN"/>
                    </w:rPr>
                    <m:t>old</m:t>
                  </m:r>
                </m:sub>
              </m:sSub>
              <m:r>
                <m:rPr>
                  <m:sty m:val="p"/>
                </m:rPr>
                <w:rPr>
                  <w:rFonts w:ascii="Cambria Math" w:eastAsia="Calibri" w:hAnsi="Cambria Math" w:cs="Times New Roman"/>
                  <w:sz w:val="22"/>
                  <w:lang w:eastAsia="zh-CN"/>
                </w:rPr>
                <m:t xml:space="preserve"> </m:t>
              </m:r>
            </m:oMath>
            <w:r w:rsidRPr="005F6791">
              <w:rPr>
                <w:rFonts w:eastAsia="Calibri" w:cs="Times New Roman"/>
                <w:sz w:val="22"/>
                <w:lang w:eastAsia="zh-CN"/>
              </w:rPr>
              <w:t xml:space="preserve"> (in </w:t>
            </w:r>
            <m:oMath>
              <m:sSub>
                <m:sSubPr>
                  <m:ctrlPr>
                    <w:rPr>
                      <w:rFonts w:ascii="Cambria Math" w:eastAsia="Calibri" w:hAnsi="Cambria Math" w:cs="Times New Roman"/>
                      <w:sz w:val="22"/>
                      <w:lang w:eastAsia="zh-CN"/>
                    </w:rPr>
                  </m:ctrlPr>
                </m:sSubPr>
                <m:e>
                  <m:r>
                    <w:rPr>
                      <w:rFonts w:ascii="Cambria Math" w:eastAsia="Calibri" w:hAnsi="Cambria Math" w:cs="Times New Roman"/>
                      <w:sz w:val="22"/>
                      <w:lang w:eastAsia="zh-CN"/>
                    </w:rPr>
                    <m:t>T</m:t>
                  </m:r>
                </m:e>
                <m:sub>
                  <m:r>
                    <w:rPr>
                      <w:rFonts w:ascii="Cambria Math" w:eastAsia="Calibri" w:hAnsi="Cambria Math" w:cs="Times New Roman"/>
                      <w:sz w:val="22"/>
                      <w:lang w:eastAsia="zh-CN"/>
                    </w:rPr>
                    <m:t>c</m:t>
                  </m:r>
                </m:sub>
              </m:sSub>
            </m:oMath>
            <w:r w:rsidRPr="005F6791">
              <w:rPr>
                <w:rFonts w:eastAsia="Calibri" w:cs="Times New Roman"/>
                <w:sz w:val="22"/>
                <w:lang w:eastAsia="zh-CN"/>
              </w:rPr>
              <w:t xml:space="preserve"> units) is the DL timing defined as the time when UE receives downlink frame with old source TCI state.</w:t>
            </w:r>
          </w:p>
          <w:p w14:paraId="0E96220A" w14:textId="77777777" w:rsidR="006A295D" w:rsidRPr="005F6791" w:rsidRDefault="006A295D" w:rsidP="0037757E">
            <w:pPr>
              <w:spacing w:after="180" w:line="240" w:lineRule="auto"/>
              <w:ind w:left="284"/>
              <w:rPr>
                <w:rFonts w:eastAsia="Times New Roman" w:cs="v4.2.0"/>
                <w:szCs w:val="20"/>
              </w:rPr>
            </w:pPr>
            <w:r w:rsidRPr="005F6791">
              <w:rPr>
                <w:rFonts w:eastAsia="Times New Roman" w:cs="v4.2.0"/>
                <w:szCs w:val="20"/>
              </w:rPr>
              <w:lastRenderedPageBreak/>
              <w:t xml:space="preserve">The UE UL transmission timing error after the TCI state switching procedure shall be less than or equal to </w:t>
            </w:r>
            <w:r w:rsidRPr="005F6791">
              <w:rPr>
                <w:rFonts w:eastAsia="Times New Roman" w:cs="Times New Roman"/>
                <w:szCs w:val="20"/>
              </w:rPr>
              <w:t>±[</w:t>
            </w:r>
            <w:r w:rsidRPr="005F6791">
              <w:rPr>
                <w:rFonts w:eastAsia="Times New Roman" w:cs="v4.2.0"/>
                <w:szCs w:val="20"/>
              </w:rPr>
              <w:t>9]</w:t>
            </w:r>
            <w:r w:rsidRPr="005F6791">
              <w:rPr>
                <w:rFonts w:eastAsia="Times New Roman" w:cs="Times New Roman"/>
                <w:szCs w:val="20"/>
              </w:rPr>
              <w:t>*64*T</w:t>
            </w:r>
            <w:r w:rsidRPr="005F6791">
              <w:rPr>
                <w:rFonts w:eastAsia="Times New Roman" w:cs="Times New Roman"/>
                <w:szCs w:val="20"/>
                <w:vertAlign w:val="subscript"/>
              </w:rPr>
              <w:t>c</w:t>
            </w:r>
            <w:r w:rsidRPr="005F6791">
              <w:rPr>
                <w:rFonts w:eastAsia="Times New Roman" w:cs="v4.2.0"/>
                <w:szCs w:val="20"/>
              </w:rPr>
              <w:t xml:space="preserve">, and the reference point shall be the downlink timing of the new cell minus </w:t>
            </w:r>
            <m:oMath>
              <m:sSub>
                <m:sSubPr>
                  <m:ctrlPr>
                    <w:rPr>
                      <w:rFonts w:ascii="Cambria Math" w:eastAsia="Times New Roman" w:hAnsi="Cambria Math" w:cs="v4.2.0"/>
                      <w:i/>
                      <w:szCs w:val="20"/>
                    </w:rPr>
                  </m:ctrlPr>
                </m:sSubPr>
                <m:e>
                  <m:r>
                    <w:rPr>
                      <w:rFonts w:ascii="Cambria Math" w:eastAsia="Times New Roman" w:hAnsi="Cambria Math" w:cs="v4.2.0"/>
                      <w:szCs w:val="20"/>
                    </w:rPr>
                    <m:t>(N</m:t>
                  </m:r>
                </m:e>
                <m:sub>
                  <m:r>
                    <w:rPr>
                      <w:rFonts w:ascii="Cambria Math" w:eastAsia="Times New Roman" w:hAnsi="Cambria Math" w:cs="v4.2.0"/>
                      <w:szCs w:val="20"/>
                    </w:rPr>
                    <m:t>TA</m:t>
                  </m:r>
                </m:sub>
              </m:sSub>
              <m:r>
                <w:rPr>
                  <w:rFonts w:ascii="Cambria Math" w:eastAsia="Times New Roman" w:hAnsi="Cambria Math" w:cs="v4.2.0"/>
                  <w:szCs w:val="20"/>
                </w:rPr>
                <m:t>+</m:t>
              </m:r>
              <m:sSub>
                <m:sSubPr>
                  <m:ctrlPr>
                    <w:rPr>
                      <w:rFonts w:ascii="Cambria Math" w:eastAsia="Times New Roman" w:hAnsi="Cambria Math" w:cs="v4.2.0"/>
                      <w:i/>
                      <w:szCs w:val="20"/>
                    </w:rPr>
                  </m:ctrlPr>
                </m:sSubPr>
                <m:e>
                  <m:r>
                    <w:rPr>
                      <w:rFonts w:ascii="Cambria Math" w:eastAsia="Times New Roman" w:hAnsi="Cambria Math" w:cs="v4.2.0"/>
                      <w:szCs w:val="20"/>
                    </w:rPr>
                    <m:t>N</m:t>
                  </m:r>
                </m:e>
                <m:sub>
                  <m:r>
                    <w:rPr>
                      <w:rFonts w:ascii="Cambria Math" w:eastAsia="Times New Roman" w:hAnsi="Cambria Math" w:cs="v4.2.0"/>
                      <w:szCs w:val="20"/>
                    </w:rPr>
                    <m:t>TA offset</m:t>
                  </m:r>
                </m:sub>
              </m:sSub>
              <m:r>
                <w:rPr>
                  <w:rFonts w:ascii="Cambria Math" w:eastAsia="Times New Roman" w:hAnsi="Cambria Math" w:cs="v4.2.0"/>
                  <w:szCs w:val="20"/>
                </w:rPr>
                <m:t>)-2</m:t>
              </m:r>
              <m:r>
                <w:rPr>
                  <w:rFonts w:ascii="Cambria Math" w:eastAsia="Times New Roman" w:hAnsi="Cambria Math" w:cs="v4.2.0"/>
                  <w:i/>
                  <w:szCs w:val="20"/>
                </w:rPr>
                <w:sym w:font="Symbol" w:char="F0B4"/>
              </m:r>
              <m:r>
                <w:rPr>
                  <w:rFonts w:ascii="Cambria Math" w:eastAsia="Times New Roman" w:hAnsi="Cambria Math" w:cs="v4.2.0"/>
                  <w:szCs w:val="20"/>
                </w:rPr>
                <m:t xml:space="preserve"> (</m:t>
              </m:r>
              <m:sSub>
                <m:sSubPr>
                  <m:ctrlPr>
                    <w:rPr>
                      <w:rFonts w:ascii="Cambria Math" w:eastAsia="Times New Roman" w:hAnsi="Cambria Math" w:cs="v4.2.0"/>
                      <w:i/>
                      <w:szCs w:val="20"/>
                    </w:rPr>
                  </m:ctrlPr>
                </m:sSubPr>
                <m:e>
                  <m:r>
                    <w:rPr>
                      <w:rFonts w:ascii="Cambria Math" w:eastAsia="Times New Roman" w:hAnsi="Cambria Math" w:cs="v4.2.0"/>
                      <w:szCs w:val="20"/>
                    </w:rPr>
                    <m:t>T</m:t>
                  </m:r>
                </m:e>
                <m:sub>
                  <m:r>
                    <w:rPr>
                      <w:rFonts w:ascii="Cambria Math" w:eastAsia="Times New Roman" w:hAnsi="Cambria Math" w:cs="v4.2.0"/>
                      <w:szCs w:val="20"/>
                    </w:rPr>
                    <m:t>old</m:t>
                  </m:r>
                </m:sub>
              </m:sSub>
              <m:r>
                <w:rPr>
                  <w:rFonts w:ascii="Cambria Math" w:eastAsia="Times New Roman" w:hAnsi="Cambria Math" w:cs="v4.2.0"/>
                  <w:szCs w:val="20"/>
                </w:rPr>
                <m:t>-</m:t>
              </m:r>
              <m:sSub>
                <m:sSubPr>
                  <m:ctrlPr>
                    <w:rPr>
                      <w:rFonts w:ascii="Cambria Math" w:eastAsia="Times New Roman" w:hAnsi="Cambria Math" w:cs="v4.2.0"/>
                      <w:i/>
                      <w:szCs w:val="20"/>
                    </w:rPr>
                  </m:ctrlPr>
                </m:sSubPr>
                <m:e>
                  <m:r>
                    <w:rPr>
                      <w:rFonts w:ascii="Cambria Math" w:eastAsia="Times New Roman" w:hAnsi="Cambria Math" w:cs="v4.2.0"/>
                      <w:szCs w:val="20"/>
                    </w:rPr>
                    <m:t>T</m:t>
                  </m:r>
                </m:e>
                <m:sub>
                  <m:r>
                    <w:rPr>
                      <w:rFonts w:ascii="Cambria Math" w:eastAsia="Times New Roman" w:hAnsi="Cambria Math" w:cs="v4.2.0"/>
                      <w:szCs w:val="20"/>
                    </w:rPr>
                    <m:t>new</m:t>
                  </m:r>
                </m:sub>
              </m:sSub>
              <m:r>
                <w:rPr>
                  <w:rFonts w:ascii="Cambria Math" w:eastAsia="Times New Roman" w:hAnsi="Cambria Math" w:cs="v4.2.0"/>
                  <w:szCs w:val="20"/>
                </w:rPr>
                <m:t>)</m:t>
              </m:r>
            </m:oMath>
            <w:r w:rsidRPr="005F6791">
              <w:rPr>
                <w:rFonts w:eastAsia="Times New Roman" w:cs="v4.2.0"/>
                <w:szCs w:val="20"/>
              </w:rPr>
              <w:t>.</w:t>
            </w:r>
          </w:p>
        </w:tc>
      </w:tr>
    </w:tbl>
    <w:p w14:paraId="35D7250C" w14:textId="77777777" w:rsidR="006A295D" w:rsidRPr="005F6791" w:rsidRDefault="006A295D" w:rsidP="006A295D"/>
    <w:p w14:paraId="19B51FBE" w14:textId="26B940BA" w:rsidR="006A295D" w:rsidRPr="005F6791" w:rsidRDefault="006A295D" w:rsidP="006A295D">
      <w:r w:rsidRPr="005F6791">
        <w:t xml:space="preserve">Firstly, we would like to note that </w:t>
      </w:r>
      <w:r w:rsidR="007F50F1">
        <w:t xml:space="preserve">there are </w:t>
      </w:r>
      <w:r w:rsidRPr="005F6791">
        <w:t>some</w:t>
      </w:r>
      <w:r w:rsidR="007F50F1">
        <w:t xml:space="preserve"> inconsistencies</w:t>
      </w:r>
      <w:r w:rsidRPr="005F6791">
        <w:t xml:space="preserve"> </w:t>
      </w:r>
      <w:r w:rsidR="007F50F1">
        <w:t>in</w:t>
      </w:r>
      <w:r w:rsidRPr="005F6791">
        <w:t xml:space="preserve"> requirement</w:t>
      </w:r>
      <w:r w:rsidR="00F73F10">
        <w:t xml:space="preserve"> text</w:t>
      </w:r>
      <w:r w:rsidR="007F50F1">
        <w:t>.</w:t>
      </w:r>
      <w:r w:rsidR="005A1BD9" w:rsidRPr="005F6791">
        <w:t xml:space="preserve"> </w:t>
      </w:r>
      <w:r w:rsidR="007F50F1">
        <w:t>H</w:t>
      </w:r>
      <w:r w:rsidR="00BC736D" w:rsidRPr="005F6791">
        <w:t>e</w:t>
      </w:r>
      <w:r w:rsidR="005A1BD9" w:rsidRPr="005F6791">
        <w:t>nce,</w:t>
      </w:r>
      <w:r w:rsidR="00FE25E5" w:rsidRPr="005F6791">
        <w:t xml:space="preserve"> the more accurate </w:t>
      </w:r>
      <w:r w:rsidR="007025B2" w:rsidRPr="005F6791">
        <w:t>formulations should be used</w:t>
      </w:r>
      <w:r w:rsidR="005A1BD9" w:rsidRPr="005F6791">
        <w:t>,</w:t>
      </w:r>
      <w:r w:rsidR="005D7516" w:rsidRPr="005F6791">
        <w:t xml:space="preserve"> </w:t>
      </w:r>
      <w:r w:rsidR="00F31CBB" w:rsidRPr="005F6791">
        <w:t>at leas</w:t>
      </w:r>
      <w:r w:rsidR="00F73F10">
        <w:t>t for</w:t>
      </w:r>
      <w:r w:rsidR="00F31CBB" w:rsidRPr="005F6791">
        <w:t xml:space="preserve"> the following </w:t>
      </w:r>
      <w:r w:rsidR="00757B7D">
        <w:t>statements</w:t>
      </w:r>
      <w:r w:rsidR="005D7516" w:rsidRPr="005F6791">
        <w:t>:</w:t>
      </w:r>
    </w:p>
    <w:p w14:paraId="548F8275" w14:textId="68CF7AC1" w:rsidR="006A295D" w:rsidRPr="005F6791" w:rsidRDefault="008243AE" w:rsidP="006A295D">
      <w:pPr>
        <w:pStyle w:val="ListParagraph"/>
        <w:numPr>
          <w:ilvl w:val="0"/>
          <w:numId w:val="29"/>
        </w:numPr>
      </w:pPr>
      <w:r w:rsidRPr="005F6791">
        <w:t>“</w:t>
      </w:r>
      <w:r w:rsidR="006A295D" w:rsidRPr="005F6791">
        <w:t>immediately after TCI state switch</w:t>
      </w:r>
      <w:r w:rsidRPr="005F6791">
        <w:t>”</w:t>
      </w:r>
    </w:p>
    <w:p w14:paraId="208C9274" w14:textId="51219863" w:rsidR="006A295D" w:rsidRPr="005F6791" w:rsidRDefault="008243AE" w:rsidP="006A295D">
      <w:pPr>
        <w:pStyle w:val="ListParagraph"/>
        <w:numPr>
          <w:ilvl w:val="0"/>
          <w:numId w:val="29"/>
        </w:numPr>
      </w:pPr>
      <w:r w:rsidRPr="005F6791">
        <w:t>“</w:t>
      </w:r>
      <w:r w:rsidR="006A295D" w:rsidRPr="005F6791">
        <w:t>after the TCI state switching procedure</w:t>
      </w:r>
      <w:r w:rsidRPr="005F6791">
        <w:t>”</w:t>
      </w:r>
    </w:p>
    <w:p w14:paraId="2C87EB96" w14:textId="2C586BB1" w:rsidR="00FC0DDA" w:rsidRPr="005F6791" w:rsidRDefault="009E4B6C" w:rsidP="00FC0DDA">
      <w:pPr>
        <w:pStyle w:val="ListParagraph"/>
        <w:numPr>
          <w:ilvl w:val="0"/>
          <w:numId w:val="29"/>
        </w:numPr>
      </w:pPr>
      <w:r w:rsidRPr="005F6791">
        <w:t>“</w:t>
      </w:r>
      <w:r w:rsidR="002F2EF3" w:rsidRPr="005F6791">
        <w:rPr>
          <w:rFonts w:eastAsia="Times New Roman" w:cs="v4.2.0"/>
          <w:szCs w:val="20"/>
        </w:rPr>
        <w:t>timing of the new cell</w:t>
      </w:r>
      <w:r w:rsidRPr="005F6791">
        <w:t>”</w:t>
      </w:r>
    </w:p>
    <w:p w14:paraId="12F9F9EB" w14:textId="4EB1DD64" w:rsidR="007E6ECD" w:rsidRDefault="006A295D" w:rsidP="00B05B59">
      <w:r w:rsidRPr="005F6791">
        <w:t>Since the TCI state switching</w:t>
      </w:r>
      <w:r w:rsidR="006625CD">
        <w:t xml:space="preserve"> delay</w:t>
      </w:r>
      <w:r w:rsidRPr="005F6791">
        <w:t xml:space="preserve"> was defined in</w:t>
      </w:r>
      <w:r w:rsidR="00353F6F" w:rsidRPr="005F6791">
        <w:t xml:space="preserve"> </w:t>
      </w:r>
      <w:r w:rsidR="00353F6F" w:rsidRPr="005F6791">
        <w:fldChar w:fldCharType="begin"/>
      </w:r>
      <w:r w:rsidR="00353F6F" w:rsidRPr="005F6791">
        <w:instrText xml:space="preserve"> REF _Ref100739425 \r \h </w:instrText>
      </w:r>
      <w:r w:rsidR="00353F6F" w:rsidRPr="005F6791">
        <w:fldChar w:fldCharType="separate"/>
      </w:r>
      <w:r w:rsidR="00D73A09">
        <w:t>[4]</w:t>
      </w:r>
      <w:r w:rsidR="00353F6F" w:rsidRPr="005F6791">
        <w:fldChar w:fldCharType="end"/>
      </w:r>
      <w:r w:rsidR="00353F6F" w:rsidRPr="005F6791">
        <w:t>, and correspondin</w:t>
      </w:r>
      <w:r w:rsidR="00446331">
        <w:t>g requirements is introduced</w:t>
      </w:r>
      <w:r w:rsidR="00353F6F" w:rsidRPr="005F6791">
        <w:t xml:space="preserve"> in</w:t>
      </w:r>
      <w:r w:rsidRPr="005F6791">
        <w:t xml:space="preserve"> TS 38.133</w:t>
      </w:r>
      <w:r w:rsidR="002D5922" w:rsidRPr="005F6791">
        <w:t xml:space="preserve"> Clause 8.10.3</w:t>
      </w:r>
      <w:r w:rsidR="000119DC" w:rsidRPr="005F6791">
        <w:t>A</w:t>
      </w:r>
      <w:r w:rsidR="008A26DB">
        <w:t xml:space="preserve"> “</w:t>
      </w:r>
      <w:r w:rsidR="008A26DB" w:rsidRPr="009940C6">
        <w:rPr>
          <w:rFonts w:eastAsia="Malgun Gothic"/>
        </w:rPr>
        <w:t xml:space="preserve">MAC-CE based TCI state switch delay </w:t>
      </w:r>
      <w:r w:rsidR="008A26DB">
        <w:rPr>
          <w:rFonts w:eastAsia="Malgun Gothic"/>
        </w:rPr>
        <w:t>in HST FR2 scenarios</w:t>
      </w:r>
      <w:r w:rsidR="008A26DB">
        <w:t>”</w:t>
      </w:r>
      <w:r w:rsidR="00220D28" w:rsidRPr="005F6791">
        <w:t xml:space="preserve">, </w:t>
      </w:r>
      <w:r w:rsidR="00C26EDD" w:rsidRPr="005F6791">
        <w:t xml:space="preserve">there is clear time reference </w:t>
      </w:r>
      <w:r w:rsidR="005D5EAE" w:rsidRPr="005F6791">
        <w:t>when</w:t>
      </w:r>
      <w:r w:rsidR="003D44E4" w:rsidRPr="005F6791">
        <w:t xml:space="preserve"> the TCI state switch is over</w:t>
      </w:r>
      <w:r w:rsidR="00420764" w:rsidRPr="005F6791">
        <w:t>.</w:t>
      </w:r>
    </w:p>
    <w:p w14:paraId="4BA262C8" w14:textId="59416F82" w:rsidR="00FC0DDA" w:rsidRDefault="00FC0DDA" w:rsidP="00B05B59">
      <w:r>
        <w:t>Additionall</w:t>
      </w:r>
      <w:r w:rsidR="008F00BC">
        <w:t>y, the TCI state switch happens to the new target TCI state and not to the new cell.</w:t>
      </w:r>
    </w:p>
    <w:p w14:paraId="770FE239" w14:textId="0637DACF" w:rsidR="008F00BC" w:rsidRDefault="00C379A8" w:rsidP="00B05B59">
      <w:r>
        <w:t>The corresponding corrections are reflection in our accompanying CR</w:t>
      </w:r>
      <w:r w:rsidR="00F25CFA">
        <w:t xml:space="preserve"> </w:t>
      </w:r>
      <w:r w:rsidR="00F25CFA">
        <w:fldChar w:fldCharType="begin"/>
      </w:r>
      <w:r w:rsidR="00F25CFA">
        <w:instrText xml:space="preserve"> REF _Ref101539534 \r \h </w:instrText>
      </w:r>
      <w:r w:rsidR="00F25CFA">
        <w:fldChar w:fldCharType="separate"/>
      </w:r>
      <w:r w:rsidR="00F25CFA">
        <w:t>[6]</w:t>
      </w:r>
      <w:r w:rsidR="00F25CFA">
        <w:fldChar w:fldCharType="end"/>
      </w:r>
      <w:r>
        <w:t>.</w:t>
      </w:r>
    </w:p>
    <w:p w14:paraId="4E3B0960" w14:textId="59CADF5D" w:rsidR="00CE1E01" w:rsidRPr="005F6791" w:rsidRDefault="00B5754F" w:rsidP="002B164F">
      <w:pPr>
        <w:pStyle w:val="RAN4observation0"/>
      </w:pPr>
      <w:r>
        <w:t xml:space="preserve">The current UL timing adjustment requirement </w:t>
      </w:r>
      <w:r w:rsidR="002B164F">
        <w:t xml:space="preserve">defined in </w:t>
      </w:r>
      <w:r w:rsidR="002B164F" w:rsidRPr="002B164F">
        <w:t>TS 38.133 Clause 8.10.3A</w:t>
      </w:r>
      <w:r w:rsidR="000763D9">
        <w:t xml:space="preserve"> contain some inconsistencies, such as different formulations for </w:t>
      </w:r>
      <w:r w:rsidR="003A0F77">
        <w:t>TCI state switch and wrong reference to DL timing</w:t>
      </w:r>
      <w:r w:rsidR="00933D2D">
        <w:t xml:space="preserve"> that shall be corrected.</w:t>
      </w:r>
    </w:p>
    <w:p w14:paraId="11BB4819" w14:textId="77777777" w:rsidR="00B5754F" w:rsidRDefault="00B5754F" w:rsidP="00B05B59"/>
    <w:p w14:paraId="74FB0144" w14:textId="1169D3ED" w:rsidR="00B05B59" w:rsidRPr="005F6791" w:rsidRDefault="00B5754F" w:rsidP="00B05B59">
      <w:r>
        <w:t>Next, e</w:t>
      </w:r>
      <w:r w:rsidR="00B05B59" w:rsidRPr="005F6791">
        <w:t>xisting UL timing requirements are formulated in TS 38.133:</w:t>
      </w:r>
    </w:p>
    <w:tbl>
      <w:tblPr>
        <w:tblW w:w="8768" w:type="dxa"/>
        <w:jc w:val="center"/>
        <w:tblCellMar>
          <w:left w:w="0" w:type="dxa"/>
          <w:right w:w="0" w:type="dxa"/>
        </w:tblCellMar>
        <w:tblLook w:val="04A0" w:firstRow="1" w:lastRow="0" w:firstColumn="1" w:lastColumn="0" w:noHBand="0" w:noVBand="1"/>
      </w:tblPr>
      <w:tblGrid>
        <w:gridCol w:w="8768"/>
      </w:tblGrid>
      <w:tr w:rsidR="00B05B59" w:rsidRPr="005F6791" w14:paraId="2BC913FD" w14:textId="77777777" w:rsidTr="0037757E">
        <w:trPr>
          <w:jc w:val="center"/>
        </w:trPr>
        <w:tc>
          <w:tcPr>
            <w:tcW w:w="8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D1D54" w14:textId="623BA6BF" w:rsidR="00FC1139" w:rsidRDefault="00FC1139" w:rsidP="0037757E">
            <w:pPr>
              <w:spacing w:after="180" w:line="240" w:lineRule="auto"/>
              <w:rPr>
                <w:rFonts w:eastAsia="SimSun" w:cs="v4.2.0"/>
                <w:szCs w:val="20"/>
              </w:rPr>
            </w:pPr>
            <w:r w:rsidRPr="00FC1139">
              <w:rPr>
                <w:rFonts w:eastAsia="SimSun" w:cs="v4.2.0"/>
                <w:szCs w:val="20"/>
              </w:rPr>
              <w:t>7.1.2</w:t>
            </w:r>
            <w:r w:rsidRPr="00FC1139">
              <w:rPr>
                <w:rFonts w:eastAsia="SimSun" w:cs="v4.2.0"/>
                <w:szCs w:val="20"/>
              </w:rPr>
              <w:tab/>
              <w:t>Requirements</w:t>
            </w:r>
          </w:p>
          <w:p w14:paraId="4BD4ABB8" w14:textId="1EB36E59" w:rsidR="00B05B59" w:rsidRPr="005F6791" w:rsidRDefault="00B05B59" w:rsidP="0037757E">
            <w:pPr>
              <w:spacing w:after="180" w:line="240" w:lineRule="auto"/>
              <w:rPr>
                <w:rFonts w:eastAsia="SimSun" w:cs="v4.2.0"/>
                <w:szCs w:val="20"/>
              </w:rPr>
            </w:pPr>
            <w:r w:rsidRPr="005F6791">
              <w:rPr>
                <w:rFonts w:eastAsia="SimSun" w:cs="v4.2.0"/>
                <w:szCs w:val="20"/>
              </w:rPr>
              <w:t xml:space="preserve">The UE initial transmission </w:t>
            </w:r>
            <w:r w:rsidRPr="00933D2D">
              <w:rPr>
                <w:rFonts w:eastAsia="SimSun" w:cs="v4.2.0"/>
                <w:szCs w:val="20"/>
              </w:rPr>
              <w:t xml:space="preserve">timing error shall be less than or equal to </w:t>
            </w:r>
            <w:r w:rsidRPr="00933D2D">
              <w:rPr>
                <w:rFonts w:eastAsia="SimSun" w:cs="v4.2.0"/>
                <w:szCs w:val="20"/>
              </w:rPr>
              <w:sym w:font="Symbol" w:char="F0B1"/>
            </w:r>
            <w:proofErr w:type="spellStart"/>
            <w:r w:rsidRPr="00933D2D">
              <w:rPr>
                <w:rFonts w:eastAsia="SimSun" w:cs="v4.2.0"/>
                <w:szCs w:val="20"/>
              </w:rPr>
              <w:t>T</w:t>
            </w:r>
            <w:r w:rsidRPr="00933D2D">
              <w:rPr>
                <w:rFonts w:eastAsia="SimSun" w:cs="v4.2.0"/>
                <w:szCs w:val="20"/>
                <w:vertAlign w:val="subscript"/>
              </w:rPr>
              <w:t>e</w:t>
            </w:r>
            <w:proofErr w:type="spellEnd"/>
            <w:r w:rsidRPr="005F6791">
              <w:rPr>
                <w:rFonts w:eastAsia="SimSun" w:cs="Times New Roman"/>
                <w:szCs w:val="20"/>
              </w:rPr>
              <w:t xml:space="preserve"> where the timing error limit value </w:t>
            </w:r>
            <w:proofErr w:type="spellStart"/>
            <w:r w:rsidRPr="005F6791">
              <w:rPr>
                <w:rFonts w:eastAsia="SimSun" w:cs="v4.2.0"/>
                <w:szCs w:val="20"/>
              </w:rPr>
              <w:t>T</w:t>
            </w:r>
            <w:r w:rsidRPr="005F6791">
              <w:rPr>
                <w:rFonts w:eastAsia="SimSun" w:cs="v4.2.0"/>
                <w:szCs w:val="20"/>
                <w:vertAlign w:val="subscript"/>
              </w:rPr>
              <w:t>e</w:t>
            </w:r>
            <w:proofErr w:type="spellEnd"/>
            <w:r w:rsidRPr="005F6791">
              <w:rPr>
                <w:rFonts w:eastAsia="SimSun" w:cs="Times New Roman"/>
                <w:szCs w:val="20"/>
              </w:rPr>
              <w:t xml:space="preserve"> is specified in Table 7.1.2-1</w:t>
            </w:r>
            <w:r w:rsidRPr="005F6791">
              <w:rPr>
                <w:rFonts w:eastAsia="SimSun" w:cs="v4.2.0"/>
                <w:szCs w:val="20"/>
              </w:rPr>
              <w:t>. This requirement applies:</w:t>
            </w:r>
          </w:p>
          <w:p w14:paraId="38CC974C" w14:textId="77777777" w:rsidR="00B05B59" w:rsidRPr="005F6791" w:rsidRDefault="00B05B59" w:rsidP="0037757E">
            <w:pPr>
              <w:spacing w:after="180" w:line="240" w:lineRule="auto"/>
              <w:ind w:left="568" w:hanging="284"/>
              <w:rPr>
                <w:rFonts w:ascii="Calibri" w:eastAsia="Calibri" w:hAnsi="Calibri" w:cs="Times New Roman"/>
                <w:sz w:val="22"/>
              </w:rPr>
            </w:pPr>
            <w:r w:rsidRPr="005F6791">
              <w:rPr>
                <w:rFonts w:ascii="Calibri" w:eastAsia="Calibri" w:hAnsi="Calibri" w:cs="Times New Roman"/>
                <w:sz w:val="22"/>
                <w:lang w:eastAsia="ko-KR"/>
              </w:rPr>
              <w:t>-</w:t>
            </w:r>
            <w:r w:rsidRPr="005F6791">
              <w:rPr>
                <w:rFonts w:ascii="Calibri" w:eastAsia="Calibri" w:hAnsi="Calibri" w:cs="Times New Roman"/>
                <w:sz w:val="22"/>
                <w:lang w:eastAsia="ko-KR"/>
              </w:rPr>
              <w:tab/>
            </w:r>
            <w:r w:rsidRPr="005F6791">
              <w:rPr>
                <w:rFonts w:ascii="Calibri" w:eastAsia="Calibri" w:hAnsi="Calibri" w:cs="Times New Roman"/>
                <w:sz w:val="22"/>
              </w:rPr>
              <w:t xml:space="preserve">when it is the first transmission in a DRX cycle for PUCCH, PUSCH and SRS, or it is the PRACH transmission, or it is the </w:t>
            </w:r>
            <w:proofErr w:type="spellStart"/>
            <w:r w:rsidRPr="005F6791">
              <w:rPr>
                <w:rFonts w:ascii="Calibri" w:eastAsia="Calibri" w:hAnsi="Calibri" w:cs="Times New Roman"/>
                <w:sz w:val="22"/>
              </w:rPr>
              <w:t>msgA</w:t>
            </w:r>
            <w:proofErr w:type="spellEnd"/>
            <w:r w:rsidRPr="005F6791">
              <w:rPr>
                <w:rFonts w:ascii="Calibri" w:eastAsia="Calibri" w:hAnsi="Calibri" w:cs="Times New Roman"/>
                <w:sz w:val="22"/>
              </w:rPr>
              <w:t xml:space="preserve"> transmission.</w:t>
            </w:r>
          </w:p>
          <w:p w14:paraId="1BD51634" w14:textId="77777777" w:rsidR="00B05B59" w:rsidRPr="005F6791" w:rsidRDefault="00B05B59" w:rsidP="0037757E">
            <w:pPr>
              <w:keepNext/>
              <w:keepLines/>
              <w:spacing w:before="120" w:after="180" w:line="240" w:lineRule="auto"/>
              <w:outlineLvl w:val="3"/>
              <w:rPr>
                <w:rFonts w:eastAsia="SimSun" w:cs="v4.2.0"/>
                <w:szCs w:val="20"/>
              </w:rPr>
            </w:pPr>
            <w:r w:rsidRPr="005F6791">
              <w:rPr>
                <w:rFonts w:eastAsia="SimSun" w:cs="v4.2.0"/>
                <w:szCs w:val="20"/>
              </w:rPr>
              <w:t xml:space="preserve">The UE shall meet the </w:t>
            </w:r>
            <w:proofErr w:type="spellStart"/>
            <w:r w:rsidRPr="005F6791">
              <w:rPr>
                <w:rFonts w:eastAsia="SimSun" w:cs="v4.2.0"/>
                <w:szCs w:val="20"/>
              </w:rPr>
              <w:t>Te</w:t>
            </w:r>
            <w:proofErr w:type="spellEnd"/>
            <w:r w:rsidRPr="005F6791">
              <w:rPr>
                <w:rFonts w:eastAsia="SimSun" w:cs="v4.2.0"/>
                <w:szCs w:val="20"/>
              </w:rPr>
              <w:t xml:space="preserve"> requirement for an initial transmission provided that at least one SSB is available at the UE during the last 160 </w:t>
            </w:r>
            <w:proofErr w:type="spellStart"/>
            <w:r w:rsidRPr="005F6791">
              <w:rPr>
                <w:rFonts w:eastAsia="SimSun" w:cs="v4.2.0"/>
                <w:szCs w:val="20"/>
              </w:rPr>
              <w:t>ms.</w:t>
            </w:r>
            <w:proofErr w:type="spellEnd"/>
          </w:p>
          <w:p w14:paraId="58C18954" w14:textId="77777777" w:rsidR="00B05B59" w:rsidRPr="005F6791" w:rsidRDefault="00B05B59" w:rsidP="0037757E">
            <w:pPr>
              <w:keepNext/>
              <w:keepLines/>
              <w:spacing w:before="120" w:after="180" w:line="240" w:lineRule="auto"/>
              <w:outlineLvl w:val="3"/>
              <w:rPr>
                <w:rFonts w:eastAsia="Times New Roman" w:cs="v4.2.0"/>
                <w:szCs w:val="20"/>
              </w:rPr>
            </w:pPr>
          </w:p>
          <w:p w14:paraId="13BE3D73" w14:textId="3D2E3DA6" w:rsidR="00B05B59" w:rsidRPr="005F6791" w:rsidRDefault="00356440" w:rsidP="0037757E">
            <w:pPr>
              <w:pStyle w:val="TH"/>
            </w:pPr>
            <w:r w:rsidRPr="005F6791">
              <w:t xml:space="preserve">Table 7.1.2-1: </w:t>
            </w:r>
            <w:proofErr w:type="spellStart"/>
            <w:r w:rsidRPr="005F6791">
              <w:t>T</w:t>
            </w:r>
            <w:r w:rsidRPr="005F6791">
              <w:rPr>
                <w:vertAlign w:val="subscript"/>
              </w:rPr>
              <w:t>e</w:t>
            </w:r>
            <w:proofErr w:type="spellEnd"/>
            <w:r w:rsidRPr="005F6791">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350"/>
              <w:gridCol w:w="1352"/>
              <w:gridCol w:w="1605"/>
            </w:tblGrid>
            <w:tr w:rsidR="00B05B59" w:rsidRPr="005F6791" w14:paraId="3DA06839" w14:textId="77777777" w:rsidTr="0037757E">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044827C4" w14:textId="77777777" w:rsidR="00B05B59" w:rsidRPr="005F6791" w:rsidRDefault="00B05B59" w:rsidP="0037757E">
                  <w:pPr>
                    <w:pStyle w:val="TAH"/>
                    <w:rPr>
                      <w:lang w:eastAsia="ko-KR"/>
                    </w:rPr>
                  </w:pPr>
                  <w:r w:rsidRPr="005F6791">
                    <w:rPr>
                      <w:lang w:eastAsia="ko-KR"/>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5F2A4C83" w14:textId="77777777" w:rsidR="00B05B59" w:rsidRPr="005F6791" w:rsidRDefault="00B05B59" w:rsidP="0037757E">
                  <w:pPr>
                    <w:pStyle w:val="TAH"/>
                    <w:rPr>
                      <w:lang w:eastAsia="ko-KR"/>
                    </w:rPr>
                  </w:pPr>
                  <w:r w:rsidRPr="005F6791">
                    <w:rPr>
                      <w:lang w:eastAsia="ko-KR"/>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4C63446" w14:textId="77777777" w:rsidR="00B05B59" w:rsidRPr="005F6791" w:rsidRDefault="00B05B59" w:rsidP="0037757E">
                  <w:pPr>
                    <w:pStyle w:val="TAH"/>
                    <w:rPr>
                      <w:lang w:eastAsia="ko-KR"/>
                    </w:rPr>
                  </w:pPr>
                  <w:r w:rsidRPr="005F6791">
                    <w:rPr>
                      <w:lang w:eastAsia="ko-KR"/>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2D056D7" w14:textId="77777777" w:rsidR="00B05B59" w:rsidRPr="005F6791" w:rsidRDefault="00B05B59" w:rsidP="0037757E">
                  <w:pPr>
                    <w:pStyle w:val="TAH"/>
                    <w:rPr>
                      <w:lang w:eastAsia="ko-KR"/>
                    </w:rPr>
                  </w:pPr>
                  <w:proofErr w:type="spellStart"/>
                  <w:r w:rsidRPr="005F6791">
                    <w:rPr>
                      <w:lang w:eastAsia="ko-KR"/>
                    </w:rPr>
                    <w:t>T</w:t>
                  </w:r>
                  <w:r w:rsidRPr="005F6791">
                    <w:rPr>
                      <w:vertAlign w:val="subscript"/>
                      <w:lang w:eastAsia="ko-KR"/>
                    </w:rPr>
                    <w:t>e</w:t>
                  </w:r>
                  <w:proofErr w:type="spellEnd"/>
                </w:p>
              </w:tc>
            </w:tr>
            <w:tr w:rsidR="00B05B59" w:rsidRPr="005F6791" w14:paraId="1605351A" w14:textId="77777777" w:rsidTr="0037757E">
              <w:trPr>
                <w:cantSplit/>
                <w:jc w:val="center"/>
              </w:trPr>
              <w:tc>
                <w:tcPr>
                  <w:tcW w:w="1033" w:type="pct"/>
                  <w:tcBorders>
                    <w:top w:val="single" w:sz="4" w:space="0" w:color="auto"/>
                    <w:left w:val="single" w:sz="4" w:space="0" w:color="auto"/>
                    <w:bottom w:val="nil"/>
                    <w:right w:val="single" w:sz="4" w:space="0" w:color="auto"/>
                  </w:tcBorders>
                  <w:vAlign w:val="center"/>
                  <w:hideMark/>
                </w:tcPr>
                <w:p w14:paraId="4DCB1EC2" w14:textId="77777777" w:rsidR="00B05B59" w:rsidRPr="005F6791" w:rsidRDefault="00B05B59" w:rsidP="0037757E">
                  <w:pPr>
                    <w:pStyle w:val="TAC"/>
                    <w:rPr>
                      <w:lang w:eastAsia="ko-KR"/>
                    </w:rPr>
                  </w:pPr>
                  <w:r w:rsidRPr="005F6791">
                    <w:rPr>
                      <w:lang w:eastAsia="ko-KR"/>
                    </w:rPr>
                    <w:t>1</w:t>
                  </w:r>
                </w:p>
              </w:tc>
              <w:tc>
                <w:tcPr>
                  <w:tcW w:w="1244" w:type="pct"/>
                  <w:tcBorders>
                    <w:top w:val="single" w:sz="4" w:space="0" w:color="auto"/>
                    <w:left w:val="single" w:sz="4" w:space="0" w:color="auto"/>
                    <w:bottom w:val="nil"/>
                    <w:right w:val="single" w:sz="4" w:space="0" w:color="auto"/>
                  </w:tcBorders>
                  <w:vAlign w:val="center"/>
                  <w:hideMark/>
                </w:tcPr>
                <w:p w14:paraId="0467E055" w14:textId="77777777" w:rsidR="00B05B59" w:rsidRPr="005F6791" w:rsidRDefault="00B05B59" w:rsidP="0037757E">
                  <w:pPr>
                    <w:pStyle w:val="TAC"/>
                    <w:rPr>
                      <w:lang w:eastAsia="ko-KR"/>
                    </w:rPr>
                  </w:pPr>
                  <w:r w:rsidRPr="005F6791">
                    <w:rPr>
                      <w:lang w:eastAsia="ko-KR"/>
                    </w:rPr>
                    <w:t>15</w:t>
                  </w:r>
                </w:p>
              </w:tc>
              <w:tc>
                <w:tcPr>
                  <w:tcW w:w="1245" w:type="pct"/>
                  <w:tcBorders>
                    <w:top w:val="single" w:sz="4" w:space="0" w:color="auto"/>
                    <w:left w:val="single" w:sz="4" w:space="0" w:color="auto"/>
                    <w:bottom w:val="single" w:sz="4" w:space="0" w:color="auto"/>
                    <w:right w:val="single" w:sz="4" w:space="0" w:color="auto"/>
                  </w:tcBorders>
                  <w:hideMark/>
                </w:tcPr>
                <w:p w14:paraId="2015C6EA" w14:textId="77777777" w:rsidR="00B05B59" w:rsidRPr="005F6791" w:rsidRDefault="00B05B59" w:rsidP="0037757E">
                  <w:pPr>
                    <w:pStyle w:val="TAC"/>
                    <w:rPr>
                      <w:lang w:eastAsia="ko-KR"/>
                    </w:rPr>
                  </w:pPr>
                  <w:r w:rsidRPr="005F6791">
                    <w:rPr>
                      <w:lang w:eastAsia="ko-KR"/>
                    </w:rPr>
                    <w:t>15</w:t>
                  </w:r>
                </w:p>
              </w:tc>
              <w:tc>
                <w:tcPr>
                  <w:tcW w:w="1478" w:type="pct"/>
                  <w:tcBorders>
                    <w:top w:val="single" w:sz="4" w:space="0" w:color="auto"/>
                    <w:left w:val="single" w:sz="4" w:space="0" w:color="auto"/>
                    <w:bottom w:val="single" w:sz="4" w:space="0" w:color="auto"/>
                    <w:right w:val="single" w:sz="4" w:space="0" w:color="auto"/>
                  </w:tcBorders>
                  <w:hideMark/>
                </w:tcPr>
                <w:p w14:paraId="7E7CD506" w14:textId="77777777" w:rsidR="00B05B59" w:rsidRPr="005F6791" w:rsidRDefault="00B05B59" w:rsidP="0037757E">
                  <w:pPr>
                    <w:pStyle w:val="TAC"/>
                    <w:rPr>
                      <w:lang w:eastAsia="ko-KR"/>
                    </w:rPr>
                  </w:pPr>
                  <w:r w:rsidRPr="005F6791">
                    <w:rPr>
                      <w:lang w:eastAsia="ko-KR"/>
                    </w:rPr>
                    <w:t>12*64*T</w:t>
                  </w:r>
                  <w:r w:rsidRPr="005F6791">
                    <w:rPr>
                      <w:vertAlign w:val="subscript"/>
                      <w:lang w:eastAsia="ko-KR"/>
                    </w:rPr>
                    <w:t>c</w:t>
                  </w:r>
                </w:p>
              </w:tc>
            </w:tr>
            <w:tr w:rsidR="00B05B59" w:rsidRPr="005F6791" w14:paraId="0C7014EF" w14:textId="77777777" w:rsidTr="0037757E">
              <w:trPr>
                <w:cantSplit/>
                <w:jc w:val="center"/>
              </w:trPr>
              <w:tc>
                <w:tcPr>
                  <w:tcW w:w="1033" w:type="pct"/>
                  <w:tcBorders>
                    <w:top w:val="nil"/>
                    <w:left w:val="single" w:sz="4" w:space="0" w:color="auto"/>
                    <w:bottom w:val="nil"/>
                    <w:right w:val="single" w:sz="4" w:space="0" w:color="auto"/>
                  </w:tcBorders>
                  <w:vAlign w:val="center"/>
                </w:tcPr>
                <w:p w14:paraId="60D2EBE7" w14:textId="77777777" w:rsidR="00B05B59" w:rsidRPr="005F6791" w:rsidRDefault="00B05B59" w:rsidP="0037757E">
                  <w:pPr>
                    <w:pStyle w:val="TAC"/>
                    <w:rPr>
                      <w:lang w:eastAsia="ko-KR"/>
                    </w:rPr>
                  </w:pPr>
                </w:p>
              </w:tc>
              <w:tc>
                <w:tcPr>
                  <w:tcW w:w="1244" w:type="pct"/>
                  <w:tcBorders>
                    <w:top w:val="nil"/>
                    <w:left w:val="single" w:sz="4" w:space="0" w:color="auto"/>
                    <w:bottom w:val="nil"/>
                    <w:right w:val="single" w:sz="4" w:space="0" w:color="auto"/>
                  </w:tcBorders>
                  <w:vAlign w:val="center"/>
                </w:tcPr>
                <w:p w14:paraId="16B0E55F" w14:textId="77777777" w:rsidR="00B05B59" w:rsidRPr="005F6791" w:rsidRDefault="00B05B59" w:rsidP="0037757E">
                  <w:pPr>
                    <w:pStyle w:val="TAC"/>
                    <w:rPr>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1B5C28EF" w14:textId="77777777" w:rsidR="00B05B59" w:rsidRPr="005F6791" w:rsidRDefault="00B05B59" w:rsidP="0037757E">
                  <w:pPr>
                    <w:pStyle w:val="TAC"/>
                    <w:rPr>
                      <w:lang w:eastAsia="ko-KR"/>
                    </w:rPr>
                  </w:pPr>
                  <w:r w:rsidRPr="005F6791">
                    <w:rPr>
                      <w:lang w:eastAsia="ko-KR"/>
                    </w:rPr>
                    <w:t>30</w:t>
                  </w:r>
                </w:p>
              </w:tc>
              <w:tc>
                <w:tcPr>
                  <w:tcW w:w="1478" w:type="pct"/>
                  <w:tcBorders>
                    <w:top w:val="single" w:sz="4" w:space="0" w:color="auto"/>
                    <w:left w:val="single" w:sz="4" w:space="0" w:color="auto"/>
                    <w:bottom w:val="single" w:sz="4" w:space="0" w:color="auto"/>
                    <w:right w:val="single" w:sz="4" w:space="0" w:color="auto"/>
                  </w:tcBorders>
                  <w:hideMark/>
                </w:tcPr>
                <w:p w14:paraId="399B0DE0" w14:textId="77777777" w:rsidR="00B05B59" w:rsidRPr="005F6791" w:rsidRDefault="00B05B59" w:rsidP="0037757E">
                  <w:pPr>
                    <w:pStyle w:val="TAC"/>
                    <w:rPr>
                      <w:lang w:eastAsia="ko-KR"/>
                    </w:rPr>
                  </w:pPr>
                  <w:r w:rsidRPr="005F6791">
                    <w:rPr>
                      <w:lang w:eastAsia="ko-KR"/>
                    </w:rPr>
                    <w:t>10*64*T</w:t>
                  </w:r>
                  <w:r w:rsidRPr="005F6791">
                    <w:rPr>
                      <w:vertAlign w:val="subscript"/>
                      <w:lang w:eastAsia="ko-KR"/>
                    </w:rPr>
                    <w:t>c</w:t>
                  </w:r>
                </w:p>
              </w:tc>
            </w:tr>
            <w:tr w:rsidR="00B05B59" w:rsidRPr="005F6791" w14:paraId="1EAA8F16" w14:textId="77777777" w:rsidTr="0037757E">
              <w:trPr>
                <w:cantSplit/>
                <w:jc w:val="center"/>
              </w:trPr>
              <w:tc>
                <w:tcPr>
                  <w:tcW w:w="1033" w:type="pct"/>
                  <w:tcBorders>
                    <w:top w:val="nil"/>
                    <w:left w:val="single" w:sz="4" w:space="0" w:color="auto"/>
                    <w:bottom w:val="nil"/>
                    <w:right w:val="single" w:sz="4" w:space="0" w:color="auto"/>
                  </w:tcBorders>
                  <w:vAlign w:val="center"/>
                </w:tcPr>
                <w:p w14:paraId="42DFBE09" w14:textId="77777777" w:rsidR="00B05B59" w:rsidRPr="005F6791" w:rsidRDefault="00B05B59" w:rsidP="0037757E">
                  <w:pPr>
                    <w:pStyle w:val="TAC"/>
                    <w:rPr>
                      <w:lang w:eastAsia="ko-KR"/>
                    </w:rPr>
                  </w:pPr>
                </w:p>
              </w:tc>
              <w:tc>
                <w:tcPr>
                  <w:tcW w:w="1244" w:type="pct"/>
                  <w:tcBorders>
                    <w:top w:val="nil"/>
                    <w:left w:val="single" w:sz="4" w:space="0" w:color="auto"/>
                    <w:bottom w:val="single" w:sz="4" w:space="0" w:color="auto"/>
                    <w:right w:val="single" w:sz="4" w:space="0" w:color="auto"/>
                  </w:tcBorders>
                  <w:vAlign w:val="center"/>
                </w:tcPr>
                <w:p w14:paraId="1C8A355D" w14:textId="77777777" w:rsidR="00B05B59" w:rsidRPr="005F6791" w:rsidRDefault="00B05B59" w:rsidP="0037757E">
                  <w:pPr>
                    <w:pStyle w:val="TAC"/>
                    <w:rPr>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7D2DFF4E" w14:textId="77777777" w:rsidR="00B05B59" w:rsidRPr="005F6791" w:rsidRDefault="00B05B59" w:rsidP="0037757E">
                  <w:pPr>
                    <w:pStyle w:val="TAC"/>
                    <w:rPr>
                      <w:lang w:eastAsia="ko-KR"/>
                    </w:rPr>
                  </w:pPr>
                  <w:r w:rsidRPr="005F6791">
                    <w:rPr>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14:paraId="68A86153" w14:textId="77777777" w:rsidR="00B05B59" w:rsidRPr="005F6791" w:rsidRDefault="00B05B59" w:rsidP="0037757E">
                  <w:pPr>
                    <w:pStyle w:val="TAC"/>
                    <w:rPr>
                      <w:lang w:eastAsia="ko-KR"/>
                    </w:rPr>
                  </w:pPr>
                  <w:r w:rsidRPr="005F6791">
                    <w:rPr>
                      <w:lang w:eastAsia="ko-KR"/>
                    </w:rPr>
                    <w:t>10*64*T</w:t>
                  </w:r>
                  <w:r w:rsidRPr="005F6791">
                    <w:rPr>
                      <w:vertAlign w:val="subscript"/>
                      <w:lang w:eastAsia="ko-KR"/>
                    </w:rPr>
                    <w:t>c</w:t>
                  </w:r>
                </w:p>
              </w:tc>
            </w:tr>
            <w:tr w:rsidR="00B05B59" w:rsidRPr="005F6791" w14:paraId="4625C70D" w14:textId="77777777" w:rsidTr="0037757E">
              <w:trPr>
                <w:cantSplit/>
                <w:jc w:val="center"/>
              </w:trPr>
              <w:tc>
                <w:tcPr>
                  <w:tcW w:w="1033" w:type="pct"/>
                  <w:tcBorders>
                    <w:top w:val="nil"/>
                    <w:left w:val="single" w:sz="4" w:space="0" w:color="auto"/>
                    <w:bottom w:val="nil"/>
                    <w:right w:val="single" w:sz="4" w:space="0" w:color="auto"/>
                  </w:tcBorders>
                  <w:vAlign w:val="center"/>
                </w:tcPr>
                <w:p w14:paraId="104001FB" w14:textId="77777777" w:rsidR="00B05B59" w:rsidRPr="005F6791" w:rsidRDefault="00B05B59" w:rsidP="0037757E">
                  <w:pPr>
                    <w:pStyle w:val="TAC"/>
                    <w:rPr>
                      <w:lang w:eastAsia="ko-KR"/>
                    </w:rPr>
                  </w:pPr>
                </w:p>
              </w:tc>
              <w:tc>
                <w:tcPr>
                  <w:tcW w:w="1244" w:type="pct"/>
                  <w:tcBorders>
                    <w:top w:val="single" w:sz="4" w:space="0" w:color="auto"/>
                    <w:left w:val="single" w:sz="4" w:space="0" w:color="auto"/>
                    <w:bottom w:val="nil"/>
                    <w:right w:val="single" w:sz="4" w:space="0" w:color="auto"/>
                  </w:tcBorders>
                  <w:vAlign w:val="center"/>
                  <w:hideMark/>
                </w:tcPr>
                <w:p w14:paraId="0298BC80" w14:textId="77777777" w:rsidR="00B05B59" w:rsidRPr="005F6791" w:rsidRDefault="00B05B59" w:rsidP="0037757E">
                  <w:pPr>
                    <w:pStyle w:val="TAC"/>
                    <w:rPr>
                      <w:lang w:eastAsia="ko-KR"/>
                    </w:rPr>
                  </w:pPr>
                  <w:r w:rsidRPr="005F6791">
                    <w:rPr>
                      <w:lang w:eastAsia="ko-KR"/>
                    </w:rPr>
                    <w:t>30</w:t>
                  </w:r>
                </w:p>
              </w:tc>
              <w:tc>
                <w:tcPr>
                  <w:tcW w:w="1245" w:type="pct"/>
                  <w:tcBorders>
                    <w:top w:val="single" w:sz="4" w:space="0" w:color="auto"/>
                    <w:left w:val="single" w:sz="4" w:space="0" w:color="auto"/>
                    <w:bottom w:val="single" w:sz="4" w:space="0" w:color="auto"/>
                    <w:right w:val="single" w:sz="4" w:space="0" w:color="auto"/>
                  </w:tcBorders>
                  <w:hideMark/>
                </w:tcPr>
                <w:p w14:paraId="38842476" w14:textId="77777777" w:rsidR="00B05B59" w:rsidRPr="005F6791" w:rsidRDefault="00B05B59" w:rsidP="0037757E">
                  <w:pPr>
                    <w:pStyle w:val="TAC"/>
                    <w:rPr>
                      <w:lang w:eastAsia="ko-KR"/>
                    </w:rPr>
                  </w:pPr>
                  <w:r w:rsidRPr="005F6791">
                    <w:rPr>
                      <w:lang w:eastAsia="ko-KR"/>
                    </w:rPr>
                    <w:t>15</w:t>
                  </w:r>
                </w:p>
              </w:tc>
              <w:tc>
                <w:tcPr>
                  <w:tcW w:w="1478" w:type="pct"/>
                  <w:tcBorders>
                    <w:top w:val="single" w:sz="4" w:space="0" w:color="auto"/>
                    <w:left w:val="single" w:sz="4" w:space="0" w:color="auto"/>
                    <w:bottom w:val="single" w:sz="4" w:space="0" w:color="auto"/>
                    <w:right w:val="single" w:sz="4" w:space="0" w:color="auto"/>
                  </w:tcBorders>
                  <w:hideMark/>
                </w:tcPr>
                <w:p w14:paraId="407791EB" w14:textId="77777777" w:rsidR="00B05B59" w:rsidRPr="005F6791" w:rsidRDefault="00B05B59" w:rsidP="0037757E">
                  <w:pPr>
                    <w:pStyle w:val="TAC"/>
                    <w:rPr>
                      <w:lang w:eastAsia="ko-KR"/>
                    </w:rPr>
                  </w:pPr>
                  <w:r w:rsidRPr="005F6791">
                    <w:rPr>
                      <w:lang w:eastAsia="ko-KR"/>
                    </w:rPr>
                    <w:t>8*64*T</w:t>
                  </w:r>
                  <w:r w:rsidRPr="005F6791">
                    <w:rPr>
                      <w:vertAlign w:val="subscript"/>
                      <w:lang w:eastAsia="ko-KR"/>
                    </w:rPr>
                    <w:t>c</w:t>
                  </w:r>
                </w:p>
              </w:tc>
            </w:tr>
            <w:tr w:rsidR="00B05B59" w:rsidRPr="005F6791" w14:paraId="63D38BF4" w14:textId="77777777" w:rsidTr="0037757E">
              <w:trPr>
                <w:cantSplit/>
                <w:jc w:val="center"/>
              </w:trPr>
              <w:tc>
                <w:tcPr>
                  <w:tcW w:w="1033" w:type="pct"/>
                  <w:tcBorders>
                    <w:top w:val="nil"/>
                    <w:left w:val="single" w:sz="4" w:space="0" w:color="auto"/>
                    <w:bottom w:val="nil"/>
                    <w:right w:val="single" w:sz="4" w:space="0" w:color="auto"/>
                  </w:tcBorders>
                  <w:vAlign w:val="center"/>
                </w:tcPr>
                <w:p w14:paraId="32522008" w14:textId="77777777" w:rsidR="00B05B59" w:rsidRPr="005F6791" w:rsidRDefault="00B05B59" w:rsidP="0037757E">
                  <w:pPr>
                    <w:pStyle w:val="TAC"/>
                    <w:rPr>
                      <w:lang w:eastAsia="ko-KR"/>
                    </w:rPr>
                  </w:pPr>
                </w:p>
              </w:tc>
              <w:tc>
                <w:tcPr>
                  <w:tcW w:w="1244" w:type="pct"/>
                  <w:tcBorders>
                    <w:top w:val="nil"/>
                    <w:left w:val="single" w:sz="4" w:space="0" w:color="auto"/>
                    <w:bottom w:val="nil"/>
                    <w:right w:val="single" w:sz="4" w:space="0" w:color="auto"/>
                  </w:tcBorders>
                  <w:vAlign w:val="center"/>
                </w:tcPr>
                <w:p w14:paraId="13A39260" w14:textId="77777777" w:rsidR="00B05B59" w:rsidRPr="005F6791" w:rsidRDefault="00B05B59" w:rsidP="0037757E">
                  <w:pPr>
                    <w:pStyle w:val="TAC"/>
                    <w:rPr>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05331A96" w14:textId="77777777" w:rsidR="00B05B59" w:rsidRPr="005F6791" w:rsidRDefault="00B05B59" w:rsidP="0037757E">
                  <w:pPr>
                    <w:pStyle w:val="TAC"/>
                    <w:rPr>
                      <w:lang w:eastAsia="ko-KR"/>
                    </w:rPr>
                  </w:pPr>
                  <w:r w:rsidRPr="005F6791">
                    <w:rPr>
                      <w:lang w:eastAsia="ko-KR"/>
                    </w:rPr>
                    <w:t>30</w:t>
                  </w:r>
                </w:p>
              </w:tc>
              <w:tc>
                <w:tcPr>
                  <w:tcW w:w="1478" w:type="pct"/>
                  <w:tcBorders>
                    <w:top w:val="single" w:sz="4" w:space="0" w:color="auto"/>
                    <w:left w:val="single" w:sz="4" w:space="0" w:color="auto"/>
                    <w:bottom w:val="single" w:sz="4" w:space="0" w:color="auto"/>
                    <w:right w:val="single" w:sz="4" w:space="0" w:color="auto"/>
                  </w:tcBorders>
                  <w:hideMark/>
                </w:tcPr>
                <w:p w14:paraId="148F9854" w14:textId="77777777" w:rsidR="00B05B59" w:rsidRPr="005F6791" w:rsidRDefault="00B05B59" w:rsidP="0037757E">
                  <w:pPr>
                    <w:pStyle w:val="TAC"/>
                    <w:rPr>
                      <w:lang w:eastAsia="ko-KR"/>
                    </w:rPr>
                  </w:pPr>
                  <w:r w:rsidRPr="005F6791">
                    <w:rPr>
                      <w:lang w:eastAsia="ko-KR"/>
                    </w:rPr>
                    <w:t>8*64*T</w:t>
                  </w:r>
                  <w:r w:rsidRPr="005F6791">
                    <w:rPr>
                      <w:vertAlign w:val="subscript"/>
                      <w:lang w:eastAsia="ko-KR"/>
                    </w:rPr>
                    <w:t>c</w:t>
                  </w:r>
                </w:p>
              </w:tc>
            </w:tr>
            <w:tr w:rsidR="00B05B59" w:rsidRPr="005F6791" w14:paraId="116697B6" w14:textId="77777777" w:rsidTr="0037757E">
              <w:trPr>
                <w:cantSplit/>
                <w:jc w:val="center"/>
              </w:trPr>
              <w:tc>
                <w:tcPr>
                  <w:tcW w:w="1033" w:type="pct"/>
                  <w:tcBorders>
                    <w:top w:val="nil"/>
                    <w:left w:val="single" w:sz="4" w:space="0" w:color="auto"/>
                    <w:bottom w:val="single" w:sz="4" w:space="0" w:color="auto"/>
                    <w:right w:val="single" w:sz="4" w:space="0" w:color="auto"/>
                  </w:tcBorders>
                  <w:vAlign w:val="center"/>
                </w:tcPr>
                <w:p w14:paraId="45AD0DBF" w14:textId="77777777" w:rsidR="00B05B59" w:rsidRPr="005F6791" w:rsidRDefault="00B05B59" w:rsidP="0037757E">
                  <w:pPr>
                    <w:pStyle w:val="TAC"/>
                    <w:rPr>
                      <w:lang w:eastAsia="ko-KR"/>
                    </w:rPr>
                  </w:pPr>
                </w:p>
              </w:tc>
              <w:tc>
                <w:tcPr>
                  <w:tcW w:w="1244" w:type="pct"/>
                  <w:tcBorders>
                    <w:top w:val="nil"/>
                    <w:left w:val="single" w:sz="4" w:space="0" w:color="auto"/>
                    <w:bottom w:val="single" w:sz="4" w:space="0" w:color="auto"/>
                    <w:right w:val="single" w:sz="4" w:space="0" w:color="auto"/>
                  </w:tcBorders>
                  <w:vAlign w:val="center"/>
                </w:tcPr>
                <w:p w14:paraId="1AF526C4" w14:textId="77777777" w:rsidR="00B05B59" w:rsidRPr="005F6791" w:rsidRDefault="00B05B59" w:rsidP="0037757E">
                  <w:pPr>
                    <w:pStyle w:val="TAC"/>
                    <w:rPr>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49DCE087" w14:textId="77777777" w:rsidR="00B05B59" w:rsidRPr="005F6791" w:rsidRDefault="00B05B59" w:rsidP="0037757E">
                  <w:pPr>
                    <w:pStyle w:val="TAC"/>
                    <w:rPr>
                      <w:lang w:eastAsia="ko-KR"/>
                    </w:rPr>
                  </w:pPr>
                  <w:r w:rsidRPr="005F6791">
                    <w:rPr>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14:paraId="399E8524" w14:textId="77777777" w:rsidR="00B05B59" w:rsidRPr="005F6791" w:rsidRDefault="00B05B59" w:rsidP="0037757E">
                  <w:pPr>
                    <w:pStyle w:val="TAC"/>
                    <w:rPr>
                      <w:lang w:eastAsia="ko-KR"/>
                    </w:rPr>
                  </w:pPr>
                  <w:r w:rsidRPr="005F6791">
                    <w:rPr>
                      <w:lang w:eastAsia="ko-KR"/>
                    </w:rPr>
                    <w:t>7*64*T</w:t>
                  </w:r>
                  <w:r w:rsidRPr="005F6791">
                    <w:rPr>
                      <w:vertAlign w:val="subscript"/>
                      <w:lang w:eastAsia="ko-KR"/>
                    </w:rPr>
                    <w:t>c</w:t>
                  </w:r>
                </w:p>
              </w:tc>
            </w:tr>
            <w:tr w:rsidR="00B05B59" w:rsidRPr="005F6791" w14:paraId="3144F3D6" w14:textId="77777777" w:rsidTr="0037757E">
              <w:trPr>
                <w:cantSplit/>
                <w:jc w:val="center"/>
              </w:trPr>
              <w:tc>
                <w:tcPr>
                  <w:tcW w:w="1033" w:type="pct"/>
                  <w:tcBorders>
                    <w:top w:val="single" w:sz="4" w:space="0" w:color="auto"/>
                    <w:left w:val="single" w:sz="4" w:space="0" w:color="auto"/>
                    <w:bottom w:val="nil"/>
                    <w:right w:val="single" w:sz="4" w:space="0" w:color="auto"/>
                  </w:tcBorders>
                  <w:vAlign w:val="center"/>
                  <w:hideMark/>
                </w:tcPr>
                <w:p w14:paraId="27D6EE98" w14:textId="77777777" w:rsidR="00B05B59" w:rsidRPr="005F6791" w:rsidRDefault="00B05B59" w:rsidP="0037757E">
                  <w:pPr>
                    <w:pStyle w:val="TAC"/>
                    <w:rPr>
                      <w:lang w:eastAsia="ko-KR"/>
                    </w:rPr>
                  </w:pPr>
                  <w:r w:rsidRPr="005F6791">
                    <w:rPr>
                      <w:lang w:eastAsia="ko-KR"/>
                    </w:rPr>
                    <w:t>2</w:t>
                  </w:r>
                </w:p>
              </w:tc>
              <w:tc>
                <w:tcPr>
                  <w:tcW w:w="1244" w:type="pct"/>
                  <w:tcBorders>
                    <w:top w:val="single" w:sz="4" w:space="0" w:color="auto"/>
                    <w:left w:val="single" w:sz="4" w:space="0" w:color="auto"/>
                    <w:bottom w:val="nil"/>
                    <w:right w:val="single" w:sz="4" w:space="0" w:color="auto"/>
                  </w:tcBorders>
                  <w:vAlign w:val="center"/>
                  <w:hideMark/>
                </w:tcPr>
                <w:p w14:paraId="7B8C1003" w14:textId="77777777" w:rsidR="00B05B59" w:rsidRPr="005F6791" w:rsidRDefault="00B05B59" w:rsidP="0037757E">
                  <w:pPr>
                    <w:pStyle w:val="TAC"/>
                    <w:rPr>
                      <w:lang w:eastAsia="ko-KR"/>
                    </w:rPr>
                  </w:pPr>
                  <w:r w:rsidRPr="005F6791">
                    <w:rPr>
                      <w:lang w:eastAsia="ko-KR"/>
                    </w:rPr>
                    <w:t>120</w:t>
                  </w:r>
                </w:p>
              </w:tc>
              <w:tc>
                <w:tcPr>
                  <w:tcW w:w="1245" w:type="pct"/>
                  <w:tcBorders>
                    <w:top w:val="single" w:sz="4" w:space="0" w:color="auto"/>
                    <w:left w:val="single" w:sz="4" w:space="0" w:color="auto"/>
                    <w:bottom w:val="single" w:sz="4" w:space="0" w:color="auto"/>
                    <w:right w:val="single" w:sz="4" w:space="0" w:color="auto"/>
                  </w:tcBorders>
                  <w:hideMark/>
                </w:tcPr>
                <w:p w14:paraId="474F3847" w14:textId="77777777" w:rsidR="00B05B59" w:rsidRPr="005F6791" w:rsidRDefault="00B05B59" w:rsidP="0037757E">
                  <w:pPr>
                    <w:pStyle w:val="TAC"/>
                    <w:rPr>
                      <w:lang w:eastAsia="ko-KR"/>
                    </w:rPr>
                  </w:pPr>
                  <w:r w:rsidRPr="005F6791">
                    <w:rPr>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14:paraId="452ED8EE" w14:textId="77777777" w:rsidR="00B05B59" w:rsidRPr="005F6791" w:rsidRDefault="00B05B59" w:rsidP="0037757E">
                  <w:pPr>
                    <w:pStyle w:val="TAC"/>
                    <w:rPr>
                      <w:lang w:eastAsia="ko-KR"/>
                    </w:rPr>
                  </w:pPr>
                  <w:r w:rsidRPr="005F6791">
                    <w:rPr>
                      <w:lang w:eastAsia="ko-KR"/>
                    </w:rPr>
                    <w:t>3.5*64*T</w:t>
                  </w:r>
                  <w:r w:rsidRPr="005F6791">
                    <w:rPr>
                      <w:vertAlign w:val="subscript"/>
                      <w:lang w:eastAsia="ko-KR"/>
                    </w:rPr>
                    <w:t>c</w:t>
                  </w:r>
                </w:p>
              </w:tc>
            </w:tr>
            <w:tr w:rsidR="00B05B59" w:rsidRPr="005F6791" w14:paraId="37B48BDD" w14:textId="77777777" w:rsidTr="0037757E">
              <w:trPr>
                <w:cantSplit/>
                <w:jc w:val="center"/>
              </w:trPr>
              <w:tc>
                <w:tcPr>
                  <w:tcW w:w="1033" w:type="pct"/>
                  <w:tcBorders>
                    <w:top w:val="nil"/>
                    <w:left w:val="single" w:sz="4" w:space="0" w:color="auto"/>
                    <w:bottom w:val="nil"/>
                    <w:right w:val="single" w:sz="4" w:space="0" w:color="auto"/>
                  </w:tcBorders>
                  <w:vAlign w:val="center"/>
                </w:tcPr>
                <w:p w14:paraId="3D4B1642" w14:textId="77777777" w:rsidR="00B05B59" w:rsidRPr="005F6791" w:rsidRDefault="00B05B59" w:rsidP="0037757E">
                  <w:pPr>
                    <w:pStyle w:val="TAC"/>
                    <w:rPr>
                      <w:lang w:eastAsia="ko-KR"/>
                    </w:rPr>
                  </w:pPr>
                </w:p>
              </w:tc>
              <w:tc>
                <w:tcPr>
                  <w:tcW w:w="1244" w:type="pct"/>
                  <w:tcBorders>
                    <w:top w:val="nil"/>
                    <w:left w:val="single" w:sz="4" w:space="0" w:color="auto"/>
                    <w:bottom w:val="single" w:sz="4" w:space="0" w:color="auto"/>
                    <w:right w:val="single" w:sz="4" w:space="0" w:color="auto"/>
                  </w:tcBorders>
                  <w:vAlign w:val="center"/>
                </w:tcPr>
                <w:p w14:paraId="04A1C0B1" w14:textId="77777777" w:rsidR="00B05B59" w:rsidRPr="005F6791" w:rsidRDefault="00B05B59" w:rsidP="0037757E">
                  <w:pPr>
                    <w:pStyle w:val="TAC"/>
                    <w:rPr>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4C69EA31" w14:textId="77777777" w:rsidR="00B05B59" w:rsidRPr="005F6791" w:rsidRDefault="00B05B59" w:rsidP="0037757E">
                  <w:pPr>
                    <w:pStyle w:val="TAC"/>
                    <w:rPr>
                      <w:lang w:eastAsia="ko-KR"/>
                    </w:rPr>
                  </w:pPr>
                  <w:r w:rsidRPr="005F6791">
                    <w:rPr>
                      <w:lang w:eastAsia="ko-KR"/>
                    </w:rPr>
                    <w:t>120</w:t>
                  </w:r>
                </w:p>
              </w:tc>
              <w:tc>
                <w:tcPr>
                  <w:tcW w:w="1478" w:type="pct"/>
                  <w:tcBorders>
                    <w:top w:val="single" w:sz="4" w:space="0" w:color="auto"/>
                    <w:left w:val="single" w:sz="4" w:space="0" w:color="auto"/>
                    <w:bottom w:val="single" w:sz="4" w:space="0" w:color="auto"/>
                    <w:right w:val="single" w:sz="4" w:space="0" w:color="auto"/>
                  </w:tcBorders>
                  <w:hideMark/>
                </w:tcPr>
                <w:p w14:paraId="164A33DE" w14:textId="77777777" w:rsidR="00B05B59" w:rsidRPr="005F6791" w:rsidRDefault="00B05B59" w:rsidP="0037757E">
                  <w:pPr>
                    <w:pStyle w:val="TAC"/>
                    <w:rPr>
                      <w:lang w:eastAsia="ko-KR"/>
                    </w:rPr>
                  </w:pPr>
                  <w:r w:rsidRPr="005F6791">
                    <w:rPr>
                      <w:lang w:eastAsia="ko-KR"/>
                    </w:rPr>
                    <w:t>3.5*64*T</w:t>
                  </w:r>
                  <w:r w:rsidRPr="005F6791">
                    <w:rPr>
                      <w:vertAlign w:val="subscript"/>
                      <w:lang w:eastAsia="ko-KR"/>
                    </w:rPr>
                    <w:t>c</w:t>
                  </w:r>
                </w:p>
              </w:tc>
            </w:tr>
            <w:tr w:rsidR="00B05B59" w:rsidRPr="005F6791" w14:paraId="187993BA" w14:textId="77777777" w:rsidTr="0037757E">
              <w:trPr>
                <w:cantSplit/>
                <w:jc w:val="center"/>
              </w:trPr>
              <w:tc>
                <w:tcPr>
                  <w:tcW w:w="1033" w:type="pct"/>
                  <w:tcBorders>
                    <w:top w:val="nil"/>
                    <w:left w:val="single" w:sz="4" w:space="0" w:color="auto"/>
                    <w:bottom w:val="nil"/>
                    <w:right w:val="single" w:sz="4" w:space="0" w:color="auto"/>
                  </w:tcBorders>
                  <w:vAlign w:val="center"/>
                </w:tcPr>
                <w:p w14:paraId="24666A50" w14:textId="77777777" w:rsidR="00B05B59" w:rsidRPr="005F6791" w:rsidRDefault="00B05B59" w:rsidP="0037757E">
                  <w:pPr>
                    <w:pStyle w:val="TAC"/>
                    <w:rPr>
                      <w:lang w:eastAsia="ko-KR"/>
                    </w:rPr>
                  </w:pPr>
                </w:p>
              </w:tc>
              <w:tc>
                <w:tcPr>
                  <w:tcW w:w="1244" w:type="pct"/>
                  <w:tcBorders>
                    <w:top w:val="single" w:sz="4" w:space="0" w:color="auto"/>
                    <w:left w:val="single" w:sz="4" w:space="0" w:color="auto"/>
                    <w:bottom w:val="nil"/>
                    <w:right w:val="single" w:sz="4" w:space="0" w:color="auto"/>
                  </w:tcBorders>
                  <w:vAlign w:val="center"/>
                  <w:hideMark/>
                </w:tcPr>
                <w:p w14:paraId="08094E6A" w14:textId="77777777" w:rsidR="00B05B59" w:rsidRPr="005F6791" w:rsidRDefault="00B05B59" w:rsidP="0037757E">
                  <w:pPr>
                    <w:pStyle w:val="TAC"/>
                    <w:rPr>
                      <w:lang w:eastAsia="ko-KR"/>
                    </w:rPr>
                  </w:pPr>
                  <w:r w:rsidRPr="005F6791">
                    <w:rPr>
                      <w:lang w:eastAsia="ko-KR"/>
                    </w:rPr>
                    <w:t>240</w:t>
                  </w:r>
                </w:p>
              </w:tc>
              <w:tc>
                <w:tcPr>
                  <w:tcW w:w="1245" w:type="pct"/>
                  <w:tcBorders>
                    <w:top w:val="single" w:sz="4" w:space="0" w:color="auto"/>
                    <w:left w:val="single" w:sz="4" w:space="0" w:color="auto"/>
                    <w:bottom w:val="single" w:sz="4" w:space="0" w:color="auto"/>
                    <w:right w:val="single" w:sz="4" w:space="0" w:color="auto"/>
                  </w:tcBorders>
                  <w:hideMark/>
                </w:tcPr>
                <w:p w14:paraId="6811F9B1" w14:textId="77777777" w:rsidR="00B05B59" w:rsidRPr="005F6791" w:rsidRDefault="00B05B59" w:rsidP="0037757E">
                  <w:pPr>
                    <w:pStyle w:val="TAC"/>
                    <w:rPr>
                      <w:lang w:eastAsia="ko-KR"/>
                    </w:rPr>
                  </w:pPr>
                  <w:r w:rsidRPr="005F6791">
                    <w:rPr>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14:paraId="14A4FC8E" w14:textId="77777777" w:rsidR="00B05B59" w:rsidRPr="005F6791" w:rsidRDefault="00B05B59" w:rsidP="0037757E">
                  <w:pPr>
                    <w:pStyle w:val="TAC"/>
                    <w:rPr>
                      <w:lang w:eastAsia="ko-KR"/>
                    </w:rPr>
                  </w:pPr>
                  <w:r w:rsidRPr="005F6791">
                    <w:rPr>
                      <w:lang w:eastAsia="ko-KR"/>
                    </w:rPr>
                    <w:t>3*64*T</w:t>
                  </w:r>
                  <w:r w:rsidRPr="005F6791">
                    <w:rPr>
                      <w:vertAlign w:val="subscript"/>
                      <w:lang w:eastAsia="ko-KR"/>
                    </w:rPr>
                    <w:t>c</w:t>
                  </w:r>
                </w:p>
              </w:tc>
            </w:tr>
            <w:tr w:rsidR="00B05B59" w:rsidRPr="005F6791" w14:paraId="6D6FEA01" w14:textId="77777777" w:rsidTr="0037757E">
              <w:trPr>
                <w:cantSplit/>
                <w:jc w:val="center"/>
              </w:trPr>
              <w:tc>
                <w:tcPr>
                  <w:tcW w:w="1033" w:type="pct"/>
                  <w:tcBorders>
                    <w:top w:val="nil"/>
                    <w:left w:val="single" w:sz="4" w:space="0" w:color="auto"/>
                    <w:bottom w:val="single" w:sz="4" w:space="0" w:color="auto"/>
                    <w:right w:val="single" w:sz="4" w:space="0" w:color="auto"/>
                  </w:tcBorders>
                </w:tcPr>
                <w:p w14:paraId="0B250CA2" w14:textId="77777777" w:rsidR="00B05B59" w:rsidRPr="005F6791" w:rsidRDefault="00B05B59" w:rsidP="0037757E">
                  <w:pPr>
                    <w:pStyle w:val="TAC"/>
                    <w:rPr>
                      <w:lang w:eastAsia="ko-KR"/>
                    </w:rPr>
                  </w:pPr>
                </w:p>
              </w:tc>
              <w:tc>
                <w:tcPr>
                  <w:tcW w:w="1244" w:type="pct"/>
                  <w:tcBorders>
                    <w:top w:val="nil"/>
                    <w:left w:val="single" w:sz="4" w:space="0" w:color="auto"/>
                    <w:bottom w:val="single" w:sz="4" w:space="0" w:color="auto"/>
                    <w:right w:val="single" w:sz="4" w:space="0" w:color="auto"/>
                  </w:tcBorders>
                </w:tcPr>
                <w:p w14:paraId="27624FF6" w14:textId="77777777" w:rsidR="00B05B59" w:rsidRPr="005F6791" w:rsidRDefault="00B05B59" w:rsidP="0037757E">
                  <w:pPr>
                    <w:pStyle w:val="TAC"/>
                    <w:rPr>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01A2512F" w14:textId="77777777" w:rsidR="00B05B59" w:rsidRPr="005F6791" w:rsidRDefault="00B05B59" w:rsidP="0037757E">
                  <w:pPr>
                    <w:pStyle w:val="TAC"/>
                    <w:rPr>
                      <w:lang w:eastAsia="ko-KR"/>
                    </w:rPr>
                  </w:pPr>
                  <w:r w:rsidRPr="005F6791">
                    <w:rPr>
                      <w:lang w:eastAsia="ko-KR"/>
                    </w:rPr>
                    <w:t>120</w:t>
                  </w:r>
                </w:p>
              </w:tc>
              <w:tc>
                <w:tcPr>
                  <w:tcW w:w="1478" w:type="pct"/>
                  <w:tcBorders>
                    <w:top w:val="single" w:sz="4" w:space="0" w:color="auto"/>
                    <w:left w:val="single" w:sz="4" w:space="0" w:color="auto"/>
                    <w:bottom w:val="single" w:sz="4" w:space="0" w:color="auto"/>
                    <w:right w:val="single" w:sz="4" w:space="0" w:color="auto"/>
                  </w:tcBorders>
                  <w:hideMark/>
                </w:tcPr>
                <w:p w14:paraId="4B11301F" w14:textId="77777777" w:rsidR="00B05B59" w:rsidRPr="005F6791" w:rsidRDefault="00B05B59" w:rsidP="0037757E">
                  <w:pPr>
                    <w:pStyle w:val="TAC"/>
                    <w:rPr>
                      <w:lang w:eastAsia="ko-KR"/>
                    </w:rPr>
                  </w:pPr>
                  <w:r w:rsidRPr="005F6791">
                    <w:rPr>
                      <w:lang w:eastAsia="ko-KR"/>
                    </w:rPr>
                    <w:t>3*64*T</w:t>
                  </w:r>
                  <w:r w:rsidRPr="005F6791">
                    <w:rPr>
                      <w:vertAlign w:val="subscript"/>
                      <w:lang w:eastAsia="ko-KR"/>
                    </w:rPr>
                    <w:t>c</w:t>
                  </w:r>
                </w:p>
              </w:tc>
            </w:tr>
            <w:tr w:rsidR="00B05B59" w:rsidRPr="005F6791" w14:paraId="03A72604" w14:textId="77777777" w:rsidTr="0037757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9711E5F" w14:textId="77777777" w:rsidR="00B05B59" w:rsidRPr="005F6791" w:rsidRDefault="00B05B59" w:rsidP="0037757E">
                  <w:pPr>
                    <w:pStyle w:val="TAN"/>
                    <w:rPr>
                      <w:lang w:eastAsia="ko-KR"/>
                    </w:rPr>
                  </w:pPr>
                  <w:r w:rsidRPr="005F6791">
                    <w:rPr>
                      <w:lang w:eastAsia="ko-KR"/>
                    </w:rPr>
                    <w:t>Note 1:</w:t>
                  </w:r>
                  <w:r w:rsidRPr="005F6791">
                    <w:rPr>
                      <w:lang w:eastAsia="ko-KR"/>
                    </w:rPr>
                    <w:tab/>
                    <w:t>T</w:t>
                  </w:r>
                  <w:r w:rsidRPr="005F6791">
                    <w:rPr>
                      <w:vertAlign w:val="subscript"/>
                      <w:lang w:eastAsia="ko-KR"/>
                    </w:rPr>
                    <w:t>c</w:t>
                  </w:r>
                  <w:r w:rsidRPr="005F6791">
                    <w:rPr>
                      <w:lang w:eastAsia="ko-KR"/>
                    </w:rPr>
                    <w:t xml:space="preserve"> is the basic timing unit defined in TS 38.211 [6]</w:t>
                  </w:r>
                </w:p>
              </w:tc>
            </w:tr>
          </w:tbl>
          <w:p w14:paraId="3E6A128A" w14:textId="77777777" w:rsidR="00B05B59" w:rsidRPr="005F6791" w:rsidRDefault="00B05B59" w:rsidP="0037757E">
            <w:pPr>
              <w:keepNext/>
              <w:keepLines/>
              <w:spacing w:before="120" w:after="180" w:line="240" w:lineRule="auto"/>
              <w:outlineLvl w:val="3"/>
              <w:rPr>
                <w:rFonts w:eastAsia="Times New Roman" w:cs="v4.2.0"/>
                <w:szCs w:val="20"/>
              </w:rPr>
            </w:pPr>
          </w:p>
          <w:p w14:paraId="0655FC9F" w14:textId="77777777" w:rsidR="00B05B59" w:rsidRPr="005F6791" w:rsidRDefault="00B05B59" w:rsidP="0037757E">
            <w:pPr>
              <w:rPr>
                <w:rFonts w:eastAsia="Times New Roman" w:cs="v4.2.0"/>
                <w:szCs w:val="20"/>
              </w:rPr>
            </w:pPr>
            <w:r w:rsidRPr="005F6791">
              <w:rPr>
                <w:lang w:eastAsia="ko-KR"/>
              </w:rPr>
              <w:t xml:space="preserve">When it is not the first transmission in a DRX </w:t>
            </w:r>
            <w:r w:rsidRPr="005F6791">
              <w:rPr>
                <w:lang w:eastAsia="zh-CN"/>
              </w:rPr>
              <w:t xml:space="preserve">cycle </w:t>
            </w:r>
            <w:r w:rsidRPr="005F6791">
              <w:rPr>
                <w:lang w:eastAsia="ko-KR"/>
              </w:rPr>
              <w:t>or there is no DRX</w:t>
            </w:r>
            <w:r w:rsidRPr="005F6791">
              <w:rPr>
                <w:lang w:eastAsia="zh-CN"/>
              </w:rPr>
              <w:t xml:space="preserve"> cycle</w:t>
            </w:r>
            <w:r w:rsidRPr="005F6791">
              <w:rPr>
                <w:lang w:eastAsia="ko-KR"/>
              </w:rPr>
              <w:t xml:space="preserve">, and when it is the transmission for PUCCH, PUSCH and SRS transmission, </w:t>
            </w:r>
            <w:r w:rsidRPr="005F6791">
              <w:rPr>
                <w:rFonts w:cs="v4.2.0"/>
              </w:rPr>
              <w:t xml:space="preserve">the </w:t>
            </w:r>
            <w:r w:rsidRPr="005F6791">
              <w:rPr>
                <w:rFonts w:cs="v4.2.0"/>
                <w:b/>
                <w:bCs/>
              </w:rPr>
              <w:t xml:space="preserve">UE shall be capable of changing the </w:t>
            </w:r>
            <w:r w:rsidRPr="005F6791">
              <w:rPr>
                <w:rFonts w:cs="v4.2.0"/>
                <w:b/>
                <w:bCs/>
              </w:rPr>
              <w:lastRenderedPageBreak/>
              <w:t>transmission timing according to the received downlink frame of the reference cell</w:t>
            </w:r>
            <w:r w:rsidRPr="005F6791">
              <w:t xml:space="preserve"> </w:t>
            </w:r>
            <w:r w:rsidRPr="005F6791">
              <w:rPr>
                <w:lang w:eastAsia="ko-KR"/>
              </w:rPr>
              <w:t>except when the timing advance in clause 7.3 is applied.</w:t>
            </w:r>
          </w:p>
        </w:tc>
      </w:tr>
    </w:tbl>
    <w:p w14:paraId="5C109B8A" w14:textId="77777777" w:rsidR="00B05B59" w:rsidRPr="005F6791" w:rsidRDefault="00B05B59" w:rsidP="00B05B59"/>
    <w:tbl>
      <w:tblPr>
        <w:tblW w:w="8768" w:type="dxa"/>
        <w:jc w:val="center"/>
        <w:tblCellMar>
          <w:left w:w="0" w:type="dxa"/>
          <w:right w:w="0" w:type="dxa"/>
        </w:tblCellMar>
        <w:tblLook w:val="04A0" w:firstRow="1" w:lastRow="0" w:firstColumn="1" w:lastColumn="0" w:noHBand="0" w:noVBand="1"/>
      </w:tblPr>
      <w:tblGrid>
        <w:gridCol w:w="8768"/>
      </w:tblGrid>
      <w:tr w:rsidR="00B05B59" w:rsidRPr="005F6791" w14:paraId="3B97FABF" w14:textId="77777777" w:rsidTr="0037757E">
        <w:trPr>
          <w:jc w:val="center"/>
        </w:trPr>
        <w:tc>
          <w:tcPr>
            <w:tcW w:w="8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811CE" w14:textId="33CC83E6" w:rsidR="00FC1139" w:rsidRDefault="00FC1139" w:rsidP="0037757E">
            <w:pPr>
              <w:spacing w:after="180" w:line="240" w:lineRule="auto"/>
              <w:rPr>
                <w:rFonts w:eastAsia="SimSun" w:cs="v4.2.0"/>
                <w:szCs w:val="20"/>
              </w:rPr>
            </w:pPr>
            <w:r w:rsidRPr="00FC1139">
              <w:rPr>
                <w:rFonts w:eastAsia="SimSun" w:cs="v4.2.0"/>
                <w:szCs w:val="20"/>
              </w:rPr>
              <w:t>7.1.2.1</w:t>
            </w:r>
            <w:r w:rsidRPr="00FC1139">
              <w:rPr>
                <w:rFonts w:eastAsia="SimSun" w:cs="v4.2.0"/>
                <w:szCs w:val="20"/>
              </w:rPr>
              <w:tab/>
              <w:t>Gradual timing adjustment</w:t>
            </w:r>
          </w:p>
          <w:p w14:paraId="206465D2" w14:textId="3BCC716C" w:rsidR="00B05B59" w:rsidRPr="005F6791" w:rsidRDefault="00B05B59" w:rsidP="0037757E">
            <w:pPr>
              <w:spacing w:after="180" w:line="240" w:lineRule="auto"/>
              <w:rPr>
                <w:rFonts w:eastAsia="SimSun" w:cs="v4.2.0"/>
                <w:szCs w:val="20"/>
              </w:rPr>
            </w:pPr>
            <w:r w:rsidRPr="005F6791">
              <w:rPr>
                <w:rFonts w:eastAsia="SimSun" w:cs="v4.2.0"/>
                <w:szCs w:val="20"/>
              </w:rPr>
              <w:t xml:space="preserve">Requirements in this section shall apply regardless of whether the reference cell is on a carrier frequency subject to CCA or not. </w:t>
            </w:r>
          </w:p>
          <w:p w14:paraId="75182D8A" w14:textId="097A0473" w:rsidR="00B05B59" w:rsidRPr="005F6791" w:rsidRDefault="00B05B59" w:rsidP="0037757E">
            <w:pPr>
              <w:spacing w:after="180" w:line="240" w:lineRule="auto"/>
              <w:rPr>
                <w:rFonts w:eastAsia="SimSun" w:cs="v4.2.0"/>
                <w:szCs w:val="20"/>
              </w:rPr>
            </w:pPr>
            <w:r w:rsidRPr="005F6791">
              <w:rPr>
                <w:rFonts w:eastAsia="SimSun" w:cs="v4.2.0"/>
                <w:b/>
                <w:bCs/>
                <w:szCs w:val="20"/>
              </w:rPr>
              <w:t xml:space="preserve">When the transmission timing error between the UE and the reference </w:t>
            </w:r>
            <w:r w:rsidRPr="005F6791">
              <w:rPr>
                <w:rFonts w:eastAsia="SimSun" w:cs="v4.2.0"/>
                <w:b/>
                <w:bCs/>
                <w:szCs w:val="20"/>
                <w:lang w:eastAsia="ja-JP"/>
              </w:rPr>
              <w:t>timing</w:t>
            </w:r>
            <w:r w:rsidRPr="005F6791">
              <w:rPr>
                <w:rFonts w:eastAsia="SimSun" w:cs="v4.2.0"/>
                <w:b/>
                <w:bCs/>
                <w:szCs w:val="20"/>
              </w:rPr>
              <w:t xml:space="preserve"> exceeds </w:t>
            </w:r>
            <w:r w:rsidRPr="005F6791">
              <w:rPr>
                <w:rFonts w:eastAsia="SimSun" w:cs="v4.2.0"/>
                <w:b/>
                <w:bCs/>
                <w:szCs w:val="20"/>
              </w:rPr>
              <w:sym w:font="Symbol" w:char="F0B1"/>
            </w:r>
            <w:proofErr w:type="spellStart"/>
            <w:r w:rsidRPr="005F6791">
              <w:rPr>
                <w:rFonts w:eastAsia="SimSun" w:cs="v4.2.0"/>
                <w:b/>
                <w:bCs/>
                <w:szCs w:val="20"/>
              </w:rPr>
              <w:t>T</w:t>
            </w:r>
            <w:r w:rsidRPr="005F6791">
              <w:rPr>
                <w:rFonts w:eastAsia="SimSun" w:cs="v4.2.0"/>
                <w:b/>
                <w:bCs/>
                <w:szCs w:val="20"/>
                <w:vertAlign w:val="subscript"/>
              </w:rPr>
              <w:t>e</w:t>
            </w:r>
            <w:proofErr w:type="spellEnd"/>
            <w:r w:rsidRPr="005F6791">
              <w:rPr>
                <w:rFonts w:eastAsia="SimSun" w:cs="v4.2.0"/>
                <w:b/>
                <w:bCs/>
                <w:szCs w:val="20"/>
              </w:rPr>
              <w:t xml:space="preserve"> then the UE is required to adjust its timing to within </w:t>
            </w:r>
            <w:r w:rsidRPr="005F6791">
              <w:rPr>
                <w:rFonts w:eastAsia="SimSun" w:cs="v4.2.0"/>
                <w:b/>
                <w:bCs/>
                <w:szCs w:val="20"/>
              </w:rPr>
              <w:sym w:font="Symbol" w:char="F0B1"/>
            </w:r>
            <w:proofErr w:type="spellStart"/>
            <w:r w:rsidRPr="005F6791">
              <w:rPr>
                <w:rFonts w:eastAsia="SimSun" w:cs="v4.2.0"/>
                <w:b/>
                <w:bCs/>
                <w:szCs w:val="20"/>
              </w:rPr>
              <w:t>T</w:t>
            </w:r>
            <w:r w:rsidRPr="005F6791">
              <w:rPr>
                <w:rFonts w:eastAsia="SimSun" w:cs="v4.2.0"/>
                <w:b/>
                <w:bCs/>
                <w:szCs w:val="20"/>
                <w:vertAlign w:val="subscript"/>
              </w:rPr>
              <w:t>e</w:t>
            </w:r>
            <w:proofErr w:type="spellEnd"/>
            <w:r w:rsidRPr="005F6791">
              <w:rPr>
                <w:rFonts w:eastAsia="SimSun" w:cs="Times New Roman"/>
                <w:b/>
                <w:bCs/>
                <w:szCs w:val="20"/>
              </w:rPr>
              <w:t>.</w:t>
            </w:r>
            <w:r w:rsidRPr="005F6791">
              <w:rPr>
                <w:rFonts w:eastAsia="SimSun" w:cs="Times New Roman"/>
                <w:szCs w:val="20"/>
                <w:lang w:eastAsia="ja-JP"/>
              </w:rPr>
              <w:t xml:space="preserve"> </w:t>
            </w:r>
            <w:r w:rsidRPr="005F6791">
              <w:rPr>
                <w:rFonts w:eastAsia="SimSun" w:cs="v4.2.0"/>
                <w:szCs w:val="20"/>
              </w:rPr>
              <w:t xml:space="preserve">The reference </w:t>
            </w:r>
            <w:r w:rsidRPr="005F6791">
              <w:rPr>
                <w:rFonts w:eastAsia="SimSun" w:cs="v4.2.0"/>
                <w:szCs w:val="20"/>
                <w:lang w:eastAsia="ja-JP"/>
              </w:rPr>
              <w:t>timing</w:t>
            </w:r>
            <w:r w:rsidRPr="005F6791">
              <w:rPr>
                <w:rFonts w:eastAsia="SimSun" w:cs="v4.2.0"/>
                <w:szCs w:val="20"/>
              </w:rPr>
              <w:t xml:space="preserve"> shall be </w:t>
            </w:r>
            <w:r w:rsidRPr="005F6791">
              <w:rPr>
                <w:rFonts w:eastAsia="SimSun" w:cs="Times New Roman"/>
                <w:position w:val="-10"/>
                <w:szCs w:val="20"/>
                <w:lang w:eastAsia="zh-CN"/>
              </w:rPr>
              <w:drawing>
                <wp:inline distT="0" distB="0" distL="0" distR="0" wp14:anchorId="1DFD6361" wp14:editId="1CDA525D">
                  <wp:extent cx="1143000" cy="1905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5F6791">
              <w:rPr>
                <w:rFonts w:eastAsia="SimSun" w:cs="v4.2.0"/>
                <w:szCs w:val="20"/>
                <w:lang w:eastAsia="ja-JP"/>
              </w:rPr>
              <w:t xml:space="preserve"> before </w:t>
            </w:r>
            <w:r w:rsidRPr="005F6791">
              <w:rPr>
                <w:rFonts w:eastAsia="SimSun" w:cs="v4.2.0"/>
                <w:szCs w:val="20"/>
              </w:rPr>
              <w:t>the d</w:t>
            </w:r>
            <w:r w:rsidRPr="005F6791">
              <w:rPr>
                <w:rFonts w:eastAsia="SimSun" w:cs="v4.2.0"/>
                <w:szCs w:val="20"/>
                <w:lang w:eastAsia="ja-JP"/>
              </w:rPr>
              <w:t xml:space="preserve">ownlink timing of the reference cell. </w:t>
            </w:r>
            <w:r w:rsidRPr="005F6791">
              <w:rPr>
                <w:rFonts w:eastAsia="SimSun" w:cs="v4.2.0"/>
                <w:szCs w:val="20"/>
              </w:rPr>
              <w:t>All adjustments made to the UE uplink timing shall follow these rules:</w:t>
            </w:r>
          </w:p>
        </w:tc>
      </w:tr>
    </w:tbl>
    <w:p w14:paraId="507B55B7" w14:textId="77777777" w:rsidR="00B05B59" w:rsidRPr="005F6791" w:rsidRDefault="00B05B59" w:rsidP="00B05B59"/>
    <w:p w14:paraId="26942FA3" w14:textId="77777777" w:rsidR="00B05B59" w:rsidRPr="005F6791" w:rsidRDefault="00B05B59" w:rsidP="00B05B59">
      <w:r w:rsidRPr="005F6791">
        <w:t>Additionally, the following RRM performance tests are defined in the Appendix of TS 38.133 corresponding to the requirement of Section 7.1.2, that the UE shall be capable of changing the transmission timing according to the received downlink frame of the reference cell:</w:t>
      </w:r>
    </w:p>
    <w:tbl>
      <w:tblPr>
        <w:tblW w:w="8768" w:type="dxa"/>
        <w:jc w:val="center"/>
        <w:tblCellMar>
          <w:left w:w="0" w:type="dxa"/>
          <w:right w:w="0" w:type="dxa"/>
        </w:tblCellMar>
        <w:tblLook w:val="04A0" w:firstRow="1" w:lastRow="0" w:firstColumn="1" w:lastColumn="0" w:noHBand="0" w:noVBand="1"/>
      </w:tblPr>
      <w:tblGrid>
        <w:gridCol w:w="8768"/>
      </w:tblGrid>
      <w:tr w:rsidR="00B05B59" w:rsidRPr="005F6791" w14:paraId="6AE6D626" w14:textId="77777777" w:rsidTr="0037757E">
        <w:trPr>
          <w:jc w:val="center"/>
        </w:trPr>
        <w:tc>
          <w:tcPr>
            <w:tcW w:w="87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BFC2C8" w14:textId="77777777" w:rsidR="00FC1139" w:rsidRPr="00FC1139" w:rsidRDefault="00FC1139" w:rsidP="00FC1139">
            <w:pPr>
              <w:overflowPunct w:val="0"/>
              <w:autoSpaceDE w:val="0"/>
              <w:autoSpaceDN w:val="0"/>
              <w:adjustRightInd w:val="0"/>
              <w:spacing w:after="180" w:line="240" w:lineRule="auto"/>
              <w:rPr>
                <w:rFonts w:eastAsia="Times New Roman" w:cs="Times New Roman"/>
                <w:szCs w:val="20"/>
                <w:lang w:eastAsia="en-GB"/>
              </w:rPr>
            </w:pPr>
            <w:r w:rsidRPr="00FC1139">
              <w:rPr>
                <w:rFonts w:eastAsia="Times New Roman" w:cs="Times New Roman"/>
                <w:szCs w:val="20"/>
                <w:lang w:eastAsia="en-GB"/>
              </w:rPr>
              <w:t>A.7.4</w:t>
            </w:r>
            <w:r w:rsidRPr="00FC1139">
              <w:rPr>
                <w:rFonts w:eastAsia="Times New Roman" w:cs="Times New Roman"/>
                <w:szCs w:val="20"/>
                <w:lang w:eastAsia="en-GB"/>
              </w:rPr>
              <w:tab/>
              <w:t>Timing</w:t>
            </w:r>
          </w:p>
          <w:p w14:paraId="70A06D16" w14:textId="77777777" w:rsidR="00FC1139" w:rsidRPr="00FC1139" w:rsidRDefault="00FC1139" w:rsidP="00FC1139">
            <w:pPr>
              <w:overflowPunct w:val="0"/>
              <w:autoSpaceDE w:val="0"/>
              <w:autoSpaceDN w:val="0"/>
              <w:adjustRightInd w:val="0"/>
              <w:spacing w:after="180" w:line="240" w:lineRule="auto"/>
              <w:rPr>
                <w:rFonts w:eastAsia="Times New Roman" w:cs="Times New Roman"/>
                <w:szCs w:val="20"/>
                <w:lang w:eastAsia="en-GB"/>
              </w:rPr>
            </w:pPr>
            <w:r w:rsidRPr="00FC1139">
              <w:rPr>
                <w:rFonts w:eastAsia="Times New Roman" w:cs="Times New Roman"/>
                <w:szCs w:val="20"/>
                <w:lang w:eastAsia="en-GB"/>
              </w:rPr>
              <w:t>A.7.4.1</w:t>
            </w:r>
            <w:r w:rsidRPr="00FC1139">
              <w:rPr>
                <w:rFonts w:eastAsia="Times New Roman" w:cs="Times New Roman"/>
                <w:szCs w:val="20"/>
                <w:lang w:eastAsia="en-GB"/>
              </w:rPr>
              <w:tab/>
              <w:t>UE transmit timing</w:t>
            </w:r>
          </w:p>
          <w:p w14:paraId="5585DDB3" w14:textId="77777777" w:rsidR="00FC1139" w:rsidRPr="00FC1139" w:rsidRDefault="00FC1139" w:rsidP="00FC1139">
            <w:pPr>
              <w:overflowPunct w:val="0"/>
              <w:autoSpaceDE w:val="0"/>
              <w:autoSpaceDN w:val="0"/>
              <w:adjustRightInd w:val="0"/>
              <w:spacing w:after="180" w:line="240" w:lineRule="auto"/>
              <w:rPr>
                <w:rFonts w:eastAsia="Times New Roman" w:cs="Times New Roman"/>
                <w:szCs w:val="20"/>
                <w:lang w:eastAsia="en-GB"/>
              </w:rPr>
            </w:pPr>
            <w:r w:rsidRPr="00FC1139">
              <w:rPr>
                <w:rFonts w:eastAsia="Times New Roman" w:cs="Times New Roman"/>
                <w:szCs w:val="20"/>
                <w:lang w:eastAsia="en-GB"/>
              </w:rPr>
              <w:t>A.7.4.1.1</w:t>
            </w:r>
            <w:r w:rsidRPr="00FC1139">
              <w:rPr>
                <w:rFonts w:eastAsia="Times New Roman" w:cs="Times New Roman"/>
                <w:szCs w:val="20"/>
                <w:lang w:eastAsia="en-GB"/>
              </w:rPr>
              <w:tab/>
              <w:t>NR UE Transmit Timing Test for FR2</w:t>
            </w:r>
          </w:p>
          <w:p w14:paraId="7D474A9F" w14:textId="0B970DD9" w:rsidR="00FC1139" w:rsidRDefault="00FC1139" w:rsidP="00FC1139">
            <w:pPr>
              <w:overflowPunct w:val="0"/>
              <w:autoSpaceDE w:val="0"/>
              <w:autoSpaceDN w:val="0"/>
              <w:adjustRightInd w:val="0"/>
              <w:spacing w:after="180" w:line="240" w:lineRule="auto"/>
              <w:rPr>
                <w:rFonts w:eastAsia="Times New Roman" w:cs="Times New Roman"/>
                <w:szCs w:val="20"/>
                <w:lang w:eastAsia="en-GB"/>
              </w:rPr>
            </w:pPr>
            <w:r w:rsidRPr="00FC1139">
              <w:rPr>
                <w:rFonts w:eastAsia="Times New Roman" w:cs="Times New Roman"/>
                <w:szCs w:val="20"/>
                <w:lang w:eastAsia="en-GB"/>
              </w:rPr>
              <w:t>A.7.4.1.1.1</w:t>
            </w:r>
            <w:r w:rsidRPr="00FC1139">
              <w:rPr>
                <w:rFonts w:eastAsia="Times New Roman" w:cs="Times New Roman"/>
                <w:szCs w:val="20"/>
                <w:lang w:eastAsia="en-GB"/>
              </w:rPr>
              <w:tab/>
              <w:t>Test Purpose and environment</w:t>
            </w:r>
          </w:p>
          <w:p w14:paraId="51779688" w14:textId="74EE83E8" w:rsidR="00B05B59" w:rsidRPr="005F6791" w:rsidRDefault="00B05B59" w:rsidP="0037757E">
            <w:pPr>
              <w:overflowPunct w:val="0"/>
              <w:autoSpaceDE w:val="0"/>
              <w:autoSpaceDN w:val="0"/>
              <w:adjustRightInd w:val="0"/>
              <w:spacing w:after="180" w:line="240" w:lineRule="auto"/>
              <w:rPr>
                <w:rFonts w:eastAsia="Times New Roman" w:cs="Times New Roman"/>
                <w:szCs w:val="20"/>
                <w:lang w:eastAsia="en-GB"/>
              </w:rPr>
            </w:pPr>
            <w:r w:rsidRPr="005F6791">
              <w:rPr>
                <w:rFonts w:eastAsia="Times New Roman" w:cs="Times New Roman"/>
                <w:szCs w:val="20"/>
                <w:lang w:eastAsia="en-GB"/>
              </w:rPr>
              <w:t xml:space="preserve">The purpose of this test is to verify </w:t>
            </w:r>
            <w:r w:rsidRPr="005F6791">
              <w:rPr>
                <w:rFonts w:eastAsia="Times New Roman" w:cs="Times New Roman"/>
                <w:b/>
                <w:bCs/>
                <w:szCs w:val="20"/>
                <w:lang w:eastAsia="en-GB"/>
              </w:rPr>
              <w:t>that the UE can follow frame timing change of the connected</w:t>
            </w:r>
            <w:r w:rsidRPr="005F6791">
              <w:rPr>
                <w:rFonts w:eastAsia="Times New Roman" w:cs="Times New Roman"/>
                <w:b/>
                <w:bCs/>
                <w:szCs w:val="20"/>
                <w:lang w:eastAsia="zh-CN"/>
              </w:rPr>
              <w:t xml:space="preserve"> </w:t>
            </w:r>
            <w:proofErr w:type="spellStart"/>
            <w:r w:rsidRPr="005F6791">
              <w:rPr>
                <w:rFonts w:eastAsia="Times New Roman" w:cs="Times New Roman"/>
                <w:b/>
                <w:bCs/>
                <w:szCs w:val="20"/>
                <w:lang w:eastAsia="en-GB"/>
              </w:rPr>
              <w:t>gNodeb</w:t>
            </w:r>
            <w:proofErr w:type="spellEnd"/>
            <w:r w:rsidRPr="005F6791">
              <w:rPr>
                <w:rFonts w:eastAsia="Times New Roman" w:cs="Times New Roman"/>
                <w:szCs w:val="20"/>
                <w:lang w:eastAsia="en-GB"/>
              </w:rPr>
              <w:t xml:space="preserve"> and that the UE initial transmit timing accuracy, maximum amount of timing change in one adjustment,</w:t>
            </w:r>
            <w:r w:rsidRPr="005F6791">
              <w:rPr>
                <w:rFonts w:eastAsia="Times New Roman" w:cs="Times New Roman"/>
                <w:szCs w:val="20"/>
                <w:lang w:eastAsia="zh-CN"/>
              </w:rPr>
              <w:t xml:space="preserve"> </w:t>
            </w:r>
            <w:r w:rsidRPr="005F6791">
              <w:rPr>
                <w:rFonts w:eastAsia="Times New Roman" w:cs="Times New Roman"/>
                <w:szCs w:val="20"/>
                <w:lang w:eastAsia="en-GB"/>
              </w:rPr>
              <w:t>minimum and maximum adjustment rate are within the specified limits. This test will verify the requirements in</w:t>
            </w:r>
            <w:r w:rsidRPr="005F6791">
              <w:rPr>
                <w:rFonts w:eastAsia="Times New Roman" w:cs="Times New Roman"/>
                <w:szCs w:val="20"/>
                <w:lang w:eastAsia="zh-CN"/>
              </w:rPr>
              <w:t xml:space="preserve"> </w:t>
            </w:r>
            <w:r w:rsidRPr="005F6791">
              <w:rPr>
                <w:rFonts w:eastAsia="Times New Roman" w:cs="Times New Roman"/>
                <w:szCs w:val="20"/>
                <w:lang w:eastAsia="en-GB"/>
              </w:rPr>
              <w:t>clause 7.1.2.</w:t>
            </w:r>
          </w:p>
          <w:p w14:paraId="73D6D065" w14:textId="77777777" w:rsidR="00B05B59" w:rsidRDefault="00B05B59" w:rsidP="0037757E">
            <w:pPr>
              <w:rPr>
                <w:rFonts w:eastAsia="Times New Roman" w:cs="v4.2.0"/>
                <w:szCs w:val="20"/>
              </w:rPr>
            </w:pPr>
          </w:p>
          <w:p w14:paraId="48AE66ED" w14:textId="266702B6" w:rsidR="00FC1139" w:rsidRPr="005F6791" w:rsidRDefault="00FC1139" w:rsidP="0037757E">
            <w:pPr>
              <w:rPr>
                <w:rFonts w:eastAsia="Times New Roman" w:cs="v4.2.0"/>
                <w:szCs w:val="20"/>
              </w:rPr>
            </w:pPr>
            <w:r w:rsidRPr="00FC1139">
              <w:rPr>
                <w:rFonts w:eastAsia="Times New Roman" w:cs="v4.2.0"/>
                <w:szCs w:val="20"/>
              </w:rPr>
              <w:t>A.7.4.1.1.2</w:t>
            </w:r>
            <w:r w:rsidRPr="00FC1139">
              <w:rPr>
                <w:rFonts w:eastAsia="Times New Roman" w:cs="v4.2.0"/>
                <w:szCs w:val="20"/>
              </w:rPr>
              <w:tab/>
              <w:t>Test requirements</w:t>
            </w:r>
          </w:p>
          <w:p w14:paraId="5C2E52A1" w14:textId="77777777" w:rsidR="00B05B59" w:rsidRPr="005F6791" w:rsidRDefault="00B05B59" w:rsidP="0037757E">
            <w:pPr>
              <w:overflowPunct w:val="0"/>
              <w:autoSpaceDE w:val="0"/>
              <w:autoSpaceDN w:val="0"/>
              <w:adjustRightInd w:val="0"/>
              <w:spacing w:after="180" w:line="240" w:lineRule="auto"/>
              <w:rPr>
                <w:rFonts w:eastAsia="Times New Roman" w:cs="Times New Roman"/>
                <w:szCs w:val="20"/>
                <w:lang w:eastAsia="en-GB"/>
              </w:rPr>
            </w:pPr>
            <w:r w:rsidRPr="005F6791">
              <w:rPr>
                <w:rFonts w:eastAsia="Times New Roman" w:cs="Times New Roman"/>
                <w:szCs w:val="20"/>
                <w:lang w:eastAsia="en-GB"/>
              </w:rPr>
              <w:t>The test sequence shall be carried out in RRC_CONNECTED for every test case.</w:t>
            </w:r>
          </w:p>
          <w:p w14:paraId="7824C05A" w14:textId="77777777" w:rsidR="00B05B59" w:rsidRPr="005F6791" w:rsidRDefault="00B05B59" w:rsidP="0037757E">
            <w:pPr>
              <w:overflowPunct w:val="0"/>
              <w:autoSpaceDE w:val="0"/>
              <w:autoSpaceDN w:val="0"/>
              <w:adjustRightInd w:val="0"/>
              <w:spacing w:after="180" w:line="240" w:lineRule="auto"/>
              <w:rPr>
                <w:rFonts w:eastAsia="Times New Roman" w:cs="Times New Roman"/>
                <w:szCs w:val="20"/>
                <w:lang w:eastAsia="zh-CN"/>
              </w:rPr>
            </w:pPr>
            <w:r w:rsidRPr="005F6791">
              <w:rPr>
                <w:rFonts w:eastAsia="Times New Roman" w:cs="Times New Roman"/>
                <w:szCs w:val="20"/>
                <w:lang w:eastAsia="en-GB"/>
              </w:rPr>
              <w:t>Following will be the test sequence for this test</w:t>
            </w:r>
            <w:r w:rsidRPr="005F6791">
              <w:rPr>
                <w:rFonts w:eastAsia="Times New Roman" w:cs="Times New Roman"/>
                <w:szCs w:val="20"/>
                <w:lang w:eastAsia="zh-CN"/>
              </w:rPr>
              <w:t>:</w:t>
            </w:r>
          </w:p>
          <w:p w14:paraId="34F4430B" w14:textId="77777777" w:rsidR="00B05B59" w:rsidRPr="005F6791" w:rsidRDefault="00B05B59" w:rsidP="0037757E">
            <w:pPr>
              <w:overflowPunct w:val="0"/>
              <w:autoSpaceDE w:val="0"/>
              <w:autoSpaceDN w:val="0"/>
              <w:adjustRightInd w:val="0"/>
              <w:spacing w:after="180" w:line="240" w:lineRule="auto"/>
              <w:ind w:left="568" w:hanging="284"/>
              <w:rPr>
                <w:rFonts w:eastAsia="Times New Roman" w:cs="Times New Roman"/>
                <w:szCs w:val="20"/>
                <w:lang w:eastAsia="en-GB"/>
              </w:rPr>
            </w:pPr>
            <w:r w:rsidRPr="005F6791">
              <w:rPr>
                <w:rFonts w:eastAsia="Times New Roman" w:cs="Times New Roman"/>
                <w:szCs w:val="20"/>
                <w:lang w:eastAsia="en-GB"/>
              </w:rPr>
              <w:t>1)</w:t>
            </w:r>
            <w:r w:rsidRPr="005F6791">
              <w:rPr>
                <w:rFonts w:eastAsia="Times New Roman" w:cs="Times New Roman"/>
                <w:szCs w:val="20"/>
                <w:lang w:eastAsia="en-GB"/>
              </w:rPr>
              <w:tab/>
              <w:t xml:space="preserve">Setup NR </w:t>
            </w:r>
            <w:proofErr w:type="spellStart"/>
            <w:r w:rsidRPr="005F6791">
              <w:rPr>
                <w:rFonts w:eastAsia="Times New Roman" w:cs="Times New Roman"/>
                <w:szCs w:val="20"/>
                <w:lang w:eastAsia="en-GB"/>
              </w:rPr>
              <w:t>PCell</w:t>
            </w:r>
            <w:proofErr w:type="spellEnd"/>
            <w:r w:rsidRPr="005F6791">
              <w:rPr>
                <w:rFonts w:eastAsia="Times New Roman" w:cs="Times New Roman"/>
                <w:szCs w:val="20"/>
                <w:lang w:eastAsia="en-GB"/>
              </w:rPr>
              <w:t xml:space="preserve"> according to parameters given in Table A.7.4.1.1.1-1.</w:t>
            </w:r>
          </w:p>
          <w:p w14:paraId="19BCCAB3" w14:textId="77777777" w:rsidR="00B05B59" w:rsidRPr="005F6791" w:rsidRDefault="00B05B59" w:rsidP="0037757E">
            <w:pPr>
              <w:overflowPunct w:val="0"/>
              <w:autoSpaceDE w:val="0"/>
              <w:autoSpaceDN w:val="0"/>
              <w:adjustRightInd w:val="0"/>
              <w:spacing w:after="180" w:line="240" w:lineRule="auto"/>
              <w:ind w:left="568" w:hanging="284"/>
              <w:rPr>
                <w:rFonts w:eastAsia="Times New Roman" w:cs="Times New Roman"/>
                <w:b/>
                <w:bCs/>
                <w:szCs w:val="20"/>
                <w:lang w:eastAsia="en-GB"/>
              </w:rPr>
            </w:pPr>
            <w:r w:rsidRPr="005F6791">
              <w:rPr>
                <w:rFonts w:eastAsia="Times New Roman" w:cs="Times New Roman"/>
                <w:szCs w:val="20"/>
                <w:lang w:eastAsia="en-GB"/>
              </w:rPr>
              <w:t>2)</w:t>
            </w:r>
            <w:r w:rsidRPr="005F6791">
              <w:rPr>
                <w:rFonts w:eastAsia="Times New Roman" w:cs="Times New Roman"/>
                <w:szCs w:val="20"/>
                <w:lang w:eastAsia="en-GB"/>
              </w:rPr>
              <w:tab/>
            </w:r>
            <w:r w:rsidRPr="005F6791">
              <w:rPr>
                <w:rFonts w:eastAsia="Times New Roman" w:cs="Times New Roman"/>
                <w:b/>
                <w:bCs/>
                <w:szCs w:val="20"/>
                <w:lang w:eastAsia="en-GB"/>
              </w:rPr>
              <w:t>After connection set up with the cell, the test equipment will verify that the timing of the NR cell is within (N</w:t>
            </w:r>
            <w:r w:rsidRPr="005F6791">
              <w:rPr>
                <w:rFonts w:eastAsia="Times New Roman" w:cs="Times New Roman"/>
                <w:b/>
                <w:bCs/>
                <w:szCs w:val="20"/>
                <w:vertAlign w:val="subscript"/>
                <w:lang w:eastAsia="en-GB"/>
              </w:rPr>
              <w:t>TA</w:t>
            </w:r>
            <w:r w:rsidRPr="005F6791">
              <w:rPr>
                <w:rFonts w:eastAsia="Times New Roman" w:cs="Times New Roman"/>
                <w:b/>
                <w:bCs/>
                <w:szCs w:val="20"/>
                <w:lang w:eastAsia="en-GB"/>
              </w:rPr>
              <w:t xml:space="preserve"> + </w:t>
            </w:r>
            <w:proofErr w:type="spellStart"/>
            <w:r w:rsidRPr="005F6791">
              <w:rPr>
                <w:rFonts w:eastAsia="Times New Roman" w:cs="Times New Roman"/>
                <w:b/>
                <w:bCs/>
                <w:szCs w:val="20"/>
                <w:lang w:eastAsia="en-GB"/>
              </w:rPr>
              <w:t>N</w:t>
            </w:r>
            <w:r w:rsidRPr="005F6791">
              <w:rPr>
                <w:rFonts w:eastAsia="Times New Roman" w:cs="Times New Roman"/>
                <w:b/>
                <w:bCs/>
                <w:szCs w:val="20"/>
                <w:vertAlign w:val="subscript"/>
                <w:lang w:eastAsia="en-GB"/>
              </w:rPr>
              <w:t>TA_offset</w:t>
            </w:r>
            <w:proofErr w:type="spellEnd"/>
            <w:r w:rsidRPr="005F6791">
              <w:rPr>
                <w:rFonts w:eastAsia="Times New Roman" w:cs="Times New Roman"/>
                <w:b/>
                <w:bCs/>
                <w:szCs w:val="20"/>
                <w:lang w:eastAsia="en-GB"/>
              </w:rPr>
              <w:t>) ×</w:t>
            </w:r>
            <w:r w:rsidRPr="005F6791">
              <w:rPr>
                <w:rFonts w:eastAsia="Times New Roman" w:cs="Times New Roman"/>
                <w:b/>
                <w:bCs/>
                <w:szCs w:val="20"/>
                <w:lang w:eastAsia="zh-CN"/>
              </w:rPr>
              <w:t>T</w:t>
            </w:r>
            <w:r w:rsidRPr="005F6791">
              <w:rPr>
                <w:rFonts w:eastAsia="Times New Roman" w:cs="Times New Roman"/>
                <w:b/>
                <w:bCs/>
                <w:szCs w:val="20"/>
                <w:vertAlign w:val="subscript"/>
                <w:lang w:eastAsia="zh-CN"/>
              </w:rPr>
              <w:t>c</w:t>
            </w:r>
            <w:r w:rsidRPr="005F6791">
              <w:rPr>
                <w:rFonts w:eastAsia="Times New Roman" w:cs="Times New Roman"/>
                <w:b/>
                <w:bCs/>
                <w:szCs w:val="20"/>
                <w:lang w:eastAsia="en-GB"/>
              </w:rPr>
              <w:t xml:space="preserve"> ± </w:t>
            </w:r>
            <w:proofErr w:type="spellStart"/>
            <w:r w:rsidRPr="005F6791">
              <w:rPr>
                <w:rFonts w:eastAsia="Times New Roman" w:cs="Times New Roman"/>
                <w:b/>
                <w:bCs/>
                <w:szCs w:val="20"/>
                <w:lang w:eastAsia="en-GB"/>
              </w:rPr>
              <w:t>T</w:t>
            </w:r>
            <w:r w:rsidRPr="005F6791">
              <w:rPr>
                <w:rFonts w:eastAsia="Times New Roman" w:cs="Times New Roman"/>
                <w:b/>
                <w:bCs/>
                <w:szCs w:val="20"/>
                <w:vertAlign w:val="subscript"/>
                <w:lang w:eastAsia="en-GB"/>
              </w:rPr>
              <w:t>e</w:t>
            </w:r>
            <w:proofErr w:type="spellEnd"/>
            <w:r w:rsidRPr="005F6791">
              <w:rPr>
                <w:rFonts w:eastAsia="Times New Roman" w:cs="Times New Roman"/>
                <w:b/>
                <w:bCs/>
                <w:szCs w:val="20"/>
                <w:lang w:eastAsia="en-GB"/>
              </w:rPr>
              <w:t xml:space="preserve"> of the first detected path of DL SSB.</w:t>
            </w:r>
          </w:p>
          <w:p w14:paraId="7AB8F65D" w14:textId="77777777" w:rsidR="00B05B59" w:rsidRPr="005F6791" w:rsidRDefault="00B05B59" w:rsidP="0037757E">
            <w:pPr>
              <w:overflowPunct w:val="0"/>
              <w:autoSpaceDE w:val="0"/>
              <w:autoSpaceDN w:val="0"/>
              <w:adjustRightInd w:val="0"/>
              <w:spacing w:after="180" w:line="240" w:lineRule="auto"/>
              <w:ind w:left="851" w:hanging="284"/>
              <w:rPr>
                <w:rFonts w:eastAsia="Times New Roman" w:cs="Times New Roman"/>
                <w:szCs w:val="20"/>
                <w:lang w:eastAsia="en-GB"/>
              </w:rPr>
            </w:pPr>
            <w:r w:rsidRPr="005F6791">
              <w:rPr>
                <w:rFonts w:eastAsia="Times New Roman" w:cs="Times New Roman"/>
                <w:szCs w:val="20"/>
                <w:lang w:eastAsia="en-GB"/>
              </w:rPr>
              <w:t>a.</w:t>
            </w:r>
            <w:r w:rsidRPr="005F6791">
              <w:rPr>
                <w:rFonts w:eastAsia="Times New Roman" w:cs="Times New Roman"/>
                <w:szCs w:val="20"/>
                <w:lang w:eastAsia="en-GB"/>
              </w:rPr>
              <w:tab/>
              <w:t>The N</w:t>
            </w:r>
            <w:r w:rsidRPr="005F6791">
              <w:rPr>
                <w:rFonts w:eastAsia="Times New Roman" w:cs="Times New Roman"/>
                <w:szCs w:val="20"/>
                <w:vertAlign w:val="subscript"/>
                <w:lang w:eastAsia="en-GB"/>
              </w:rPr>
              <w:t>TA</w:t>
            </w:r>
            <w:r w:rsidRPr="005F6791">
              <w:rPr>
                <w:rFonts w:eastAsia="Times New Roman" w:cs="Times New Roman"/>
                <w:szCs w:val="20"/>
                <w:lang w:eastAsia="en-GB"/>
              </w:rPr>
              <w:t xml:space="preserve"> offset value (in T</w:t>
            </w:r>
            <w:r w:rsidRPr="005F6791">
              <w:rPr>
                <w:rFonts w:eastAsia="Times New Roman" w:cs="Times New Roman"/>
                <w:szCs w:val="20"/>
                <w:vertAlign w:val="subscript"/>
                <w:lang w:eastAsia="en-GB"/>
              </w:rPr>
              <w:t>c</w:t>
            </w:r>
            <w:r w:rsidRPr="005F6791">
              <w:rPr>
                <w:rFonts w:eastAsia="Times New Roman" w:cs="Times New Roman"/>
                <w:szCs w:val="20"/>
                <w:lang w:eastAsia="en-GB"/>
              </w:rPr>
              <w:t xml:space="preserve"> units) is 13792</w:t>
            </w:r>
          </w:p>
          <w:p w14:paraId="24D0369D" w14:textId="77777777" w:rsidR="00B05B59" w:rsidRPr="005F6791" w:rsidRDefault="00B05B59" w:rsidP="0037757E">
            <w:pPr>
              <w:overflowPunct w:val="0"/>
              <w:autoSpaceDE w:val="0"/>
              <w:autoSpaceDN w:val="0"/>
              <w:adjustRightInd w:val="0"/>
              <w:spacing w:after="180" w:line="240" w:lineRule="auto"/>
              <w:ind w:left="851" w:hanging="284"/>
              <w:rPr>
                <w:rFonts w:eastAsia="Times New Roman" w:cs="Times New Roman"/>
                <w:szCs w:val="20"/>
                <w:lang w:eastAsia="en-GB"/>
              </w:rPr>
            </w:pPr>
            <w:r w:rsidRPr="005F6791">
              <w:rPr>
                <w:rFonts w:eastAsia="Times New Roman" w:cs="Times New Roman"/>
                <w:szCs w:val="20"/>
                <w:lang w:eastAsia="en-GB"/>
              </w:rPr>
              <w:t>b.</w:t>
            </w:r>
            <w:r w:rsidRPr="005F6791">
              <w:rPr>
                <w:rFonts w:eastAsia="Times New Roman" w:cs="Times New Roman"/>
                <w:szCs w:val="20"/>
                <w:lang w:eastAsia="en-GB"/>
              </w:rPr>
              <w:tab/>
              <w:t xml:space="preserve">The </w:t>
            </w:r>
            <w:proofErr w:type="spellStart"/>
            <w:r w:rsidRPr="005F6791">
              <w:rPr>
                <w:rFonts w:eastAsia="Times New Roman" w:cs="Times New Roman"/>
                <w:szCs w:val="20"/>
                <w:lang w:eastAsia="en-GB"/>
              </w:rPr>
              <w:t>T</w:t>
            </w:r>
            <w:r w:rsidRPr="005F6791">
              <w:rPr>
                <w:rFonts w:eastAsia="Times New Roman" w:cs="Times New Roman"/>
                <w:szCs w:val="20"/>
                <w:vertAlign w:val="subscript"/>
                <w:lang w:eastAsia="en-GB"/>
              </w:rPr>
              <w:t>e</w:t>
            </w:r>
            <w:proofErr w:type="spellEnd"/>
            <w:r w:rsidRPr="005F6791">
              <w:rPr>
                <w:rFonts w:eastAsia="Times New Roman" w:cs="Times New Roman"/>
                <w:szCs w:val="20"/>
                <w:lang w:eastAsia="en-GB"/>
              </w:rPr>
              <w:t xml:space="preserve"> values depend on the DL and UL SCS for which the test is being run and are given in Table 7.1.2-1</w:t>
            </w:r>
          </w:p>
          <w:p w14:paraId="62CBDD01" w14:textId="77777777" w:rsidR="00B05B59" w:rsidRPr="005F6791" w:rsidRDefault="00B05B59" w:rsidP="0037757E">
            <w:pPr>
              <w:overflowPunct w:val="0"/>
              <w:autoSpaceDE w:val="0"/>
              <w:autoSpaceDN w:val="0"/>
              <w:adjustRightInd w:val="0"/>
              <w:spacing w:after="180" w:line="240" w:lineRule="auto"/>
              <w:ind w:left="568" w:hanging="284"/>
              <w:rPr>
                <w:rFonts w:eastAsia="Times New Roman" w:cs="Times New Roman"/>
                <w:szCs w:val="20"/>
                <w:lang w:eastAsia="en-GB"/>
              </w:rPr>
            </w:pPr>
            <w:r w:rsidRPr="005F6791">
              <w:rPr>
                <w:rFonts w:eastAsia="Times New Roman" w:cs="Times New Roman"/>
                <w:szCs w:val="20"/>
                <w:lang w:eastAsia="en-GB"/>
              </w:rPr>
              <w:t>3)</w:t>
            </w:r>
            <w:r w:rsidRPr="005F6791">
              <w:rPr>
                <w:rFonts w:eastAsia="Times New Roman" w:cs="Times New Roman"/>
                <w:szCs w:val="20"/>
                <w:lang w:eastAsia="en-GB"/>
              </w:rPr>
              <w:tab/>
              <w:t>The test system shall adjust the timing of the DL path by values given in Table A.7.4.1.1.2-1</w:t>
            </w:r>
          </w:p>
          <w:p w14:paraId="41EA6381" w14:textId="77777777" w:rsidR="00B05B59" w:rsidRPr="005F6791" w:rsidRDefault="00B05B59" w:rsidP="0037757E">
            <w:pPr>
              <w:keepNext/>
              <w:keepLines/>
              <w:overflowPunct w:val="0"/>
              <w:autoSpaceDE w:val="0"/>
              <w:autoSpaceDN w:val="0"/>
              <w:adjustRightInd w:val="0"/>
              <w:spacing w:before="60" w:after="180" w:line="240" w:lineRule="auto"/>
              <w:jc w:val="center"/>
              <w:rPr>
                <w:rFonts w:ascii="Arial" w:eastAsia="Times New Roman" w:hAnsi="Arial" w:cs="Times New Roman"/>
                <w:b/>
                <w:szCs w:val="20"/>
                <w:lang w:eastAsia="en-GB"/>
              </w:rPr>
            </w:pPr>
            <w:r w:rsidRPr="005F6791">
              <w:rPr>
                <w:rFonts w:ascii="Arial" w:eastAsia="Times New Roman" w:hAnsi="Arial" w:cs="Times New Roman"/>
                <w:b/>
                <w:szCs w:val="20"/>
                <w:lang w:eastAsia="en-GB"/>
              </w:rPr>
              <w:t>Table A.7.4.1.1.2-1 Adjustment Value for DL Timing</w:t>
            </w:r>
          </w:p>
          <w:tbl>
            <w:tblPr>
              <w:tblW w:w="0" w:type="auto"/>
              <w:tblInd w:w="720" w:type="dxa"/>
              <w:tblLook w:val="04A0" w:firstRow="1" w:lastRow="0" w:firstColumn="1" w:lastColumn="0" w:noHBand="0" w:noVBand="1"/>
            </w:tblPr>
            <w:tblGrid>
              <w:gridCol w:w="3758"/>
              <w:gridCol w:w="2032"/>
              <w:gridCol w:w="2032"/>
            </w:tblGrid>
            <w:tr w:rsidR="00B05B59" w:rsidRPr="005F6791" w14:paraId="746F40C9" w14:textId="77777777" w:rsidTr="0037757E">
              <w:tc>
                <w:tcPr>
                  <w:tcW w:w="4293" w:type="dxa"/>
                  <w:tcBorders>
                    <w:top w:val="single" w:sz="4" w:space="0" w:color="auto"/>
                    <w:left w:val="single" w:sz="4" w:space="0" w:color="auto"/>
                    <w:bottom w:val="single" w:sz="4" w:space="0" w:color="auto"/>
                    <w:right w:val="single" w:sz="4" w:space="0" w:color="auto"/>
                  </w:tcBorders>
                  <w:hideMark/>
                </w:tcPr>
                <w:p w14:paraId="57F8142B" w14:textId="77777777" w:rsidR="00B05B59" w:rsidRPr="005F6791" w:rsidRDefault="00B05B59" w:rsidP="00B05B59">
                  <w:pPr>
                    <w:keepNext/>
                    <w:keepLines/>
                    <w:numPr>
                      <w:ilvl w:val="0"/>
                      <w:numId w:val="17"/>
                    </w:numPr>
                    <w:overflowPunct w:val="0"/>
                    <w:autoSpaceDE w:val="0"/>
                    <w:autoSpaceDN w:val="0"/>
                    <w:adjustRightInd w:val="0"/>
                    <w:spacing w:after="0" w:line="240" w:lineRule="auto"/>
                    <w:ind w:left="0" w:firstLine="0"/>
                    <w:jc w:val="center"/>
                    <w:rPr>
                      <w:rFonts w:ascii="Arial" w:eastAsia="Times New Roman" w:hAnsi="Arial" w:cs="Times New Roman"/>
                      <w:b/>
                      <w:sz w:val="18"/>
                      <w:szCs w:val="20"/>
                      <w:lang w:eastAsia="en-GB"/>
                    </w:rPr>
                  </w:pPr>
                  <w:r w:rsidRPr="005F6791">
                    <w:rPr>
                      <w:rFonts w:ascii="Arial" w:eastAsia="Times New Roman" w:hAnsi="Arial" w:cs="Times New Roman"/>
                      <w:b/>
                      <w:sz w:val="18"/>
                      <w:szCs w:val="20"/>
                      <w:lang w:eastAsia="en-GB"/>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32A9A53" w14:textId="77777777" w:rsidR="00B05B59" w:rsidRPr="005F6791" w:rsidRDefault="00B05B59" w:rsidP="00B05B59">
                  <w:pPr>
                    <w:keepNext/>
                    <w:keepLines/>
                    <w:numPr>
                      <w:ilvl w:val="0"/>
                      <w:numId w:val="17"/>
                    </w:numPr>
                    <w:overflowPunct w:val="0"/>
                    <w:autoSpaceDE w:val="0"/>
                    <w:autoSpaceDN w:val="0"/>
                    <w:adjustRightInd w:val="0"/>
                    <w:spacing w:after="0" w:line="240" w:lineRule="auto"/>
                    <w:ind w:left="0" w:firstLine="0"/>
                    <w:jc w:val="center"/>
                    <w:rPr>
                      <w:rFonts w:ascii="Arial" w:eastAsia="Times New Roman" w:hAnsi="Arial" w:cs="Times New Roman"/>
                      <w:b/>
                      <w:sz w:val="18"/>
                      <w:szCs w:val="20"/>
                      <w:lang w:eastAsia="en-GB"/>
                    </w:rPr>
                  </w:pPr>
                  <w:r w:rsidRPr="005F6791">
                    <w:rPr>
                      <w:rFonts w:ascii="Arial" w:eastAsia="Times New Roman" w:hAnsi="Arial" w:cs="Times New Roman"/>
                      <w:b/>
                      <w:sz w:val="18"/>
                      <w:szCs w:val="20"/>
                      <w:lang w:eastAsia="en-GB"/>
                    </w:rPr>
                    <w:t>Adjustment Value</w:t>
                  </w:r>
                </w:p>
              </w:tc>
            </w:tr>
            <w:tr w:rsidR="00B05B59" w:rsidRPr="005F6791" w14:paraId="43CD0655" w14:textId="77777777" w:rsidTr="0037757E">
              <w:tc>
                <w:tcPr>
                  <w:tcW w:w="4293" w:type="dxa"/>
                  <w:tcBorders>
                    <w:top w:val="single" w:sz="4" w:space="0" w:color="auto"/>
                    <w:left w:val="single" w:sz="4" w:space="0" w:color="auto"/>
                    <w:bottom w:val="single" w:sz="4" w:space="0" w:color="auto"/>
                    <w:right w:val="single" w:sz="4" w:space="0" w:color="auto"/>
                  </w:tcBorders>
                </w:tcPr>
                <w:p w14:paraId="6B1548AB" w14:textId="77777777" w:rsidR="00B05B59" w:rsidRPr="005F6791" w:rsidRDefault="00B05B59" w:rsidP="00B05B59">
                  <w:pPr>
                    <w:keepNext/>
                    <w:keepLines/>
                    <w:numPr>
                      <w:ilvl w:val="0"/>
                      <w:numId w:val="17"/>
                    </w:numPr>
                    <w:overflowPunct w:val="0"/>
                    <w:autoSpaceDE w:val="0"/>
                    <w:autoSpaceDN w:val="0"/>
                    <w:adjustRightInd w:val="0"/>
                    <w:spacing w:after="0" w:line="240" w:lineRule="auto"/>
                    <w:ind w:left="0" w:firstLine="0"/>
                    <w:jc w:val="center"/>
                    <w:rPr>
                      <w:rFonts w:ascii="Arial" w:eastAsia="Times New Roman" w:hAnsi="Arial" w:cs="Times New Roman"/>
                      <w:b/>
                      <w:sz w:val="18"/>
                      <w:szCs w:val="20"/>
                      <w:lang w:eastAsia="en-GB"/>
                    </w:rPr>
                  </w:pPr>
                </w:p>
              </w:tc>
              <w:tc>
                <w:tcPr>
                  <w:tcW w:w="2168" w:type="dxa"/>
                  <w:tcBorders>
                    <w:top w:val="single" w:sz="4" w:space="0" w:color="auto"/>
                    <w:left w:val="single" w:sz="4" w:space="0" w:color="auto"/>
                    <w:bottom w:val="single" w:sz="4" w:space="0" w:color="auto"/>
                    <w:right w:val="single" w:sz="4" w:space="0" w:color="auto"/>
                  </w:tcBorders>
                  <w:hideMark/>
                </w:tcPr>
                <w:p w14:paraId="2A91A675" w14:textId="77777777" w:rsidR="00B05B59" w:rsidRPr="005F6791" w:rsidRDefault="00B05B59" w:rsidP="00B05B59">
                  <w:pPr>
                    <w:keepNext/>
                    <w:keepLines/>
                    <w:numPr>
                      <w:ilvl w:val="0"/>
                      <w:numId w:val="17"/>
                    </w:numPr>
                    <w:overflowPunct w:val="0"/>
                    <w:autoSpaceDE w:val="0"/>
                    <w:autoSpaceDN w:val="0"/>
                    <w:adjustRightInd w:val="0"/>
                    <w:spacing w:after="0" w:line="240" w:lineRule="auto"/>
                    <w:ind w:left="0" w:firstLine="0"/>
                    <w:jc w:val="center"/>
                    <w:rPr>
                      <w:rFonts w:ascii="Arial" w:eastAsia="Times New Roman" w:hAnsi="Arial" w:cs="Times New Roman"/>
                      <w:b/>
                      <w:sz w:val="18"/>
                      <w:szCs w:val="20"/>
                      <w:lang w:eastAsia="en-GB"/>
                    </w:rPr>
                  </w:pPr>
                  <w:r w:rsidRPr="005F6791">
                    <w:rPr>
                      <w:rFonts w:ascii="Arial" w:eastAsia="Times New Roman" w:hAnsi="Arial" w:cs="Times New Roman"/>
                      <w:b/>
                      <w:sz w:val="18"/>
                      <w:szCs w:val="20"/>
                      <w:lang w:eastAsia="en-GB"/>
                    </w:rPr>
                    <w:t>Test1</w:t>
                  </w:r>
                </w:p>
              </w:tc>
              <w:tc>
                <w:tcPr>
                  <w:tcW w:w="2169" w:type="dxa"/>
                  <w:tcBorders>
                    <w:top w:val="single" w:sz="4" w:space="0" w:color="auto"/>
                    <w:left w:val="single" w:sz="4" w:space="0" w:color="auto"/>
                    <w:bottom w:val="single" w:sz="4" w:space="0" w:color="auto"/>
                    <w:right w:val="single" w:sz="4" w:space="0" w:color="auto"/>
                  </w:tcBorders>
                  <w:hideMark/>
                </w:tcPr>
                <w:p w14:paraId="30ABA45B" w14:textId="77777777" w:rsidR="00B05B59" w:rsidRPr="005F6791" w:rsidRDefault="00B05B59" w:rsidP="00B05B59">
                  <w:pPr>
                    <w:keepNext/>
                    <w:keepLines/>
                    <w:numPr>
                      <w:ilvl w:val="0"/>
                      <w:numId w:val="17"/>
                    </w:numPr>
                    <w:overflowPunct w:val="0"/>
                    <w:autoSpaceDE w:val="0"/>
                    <w:autoSpaceDN w:val="0"/>
                    <w:adjustRightInd w:val="0"/>
                    <w:spacing w:after="0" w:line="240" w:lineRule="auto"/>
                    <w:ind w:left="0" w:firstLine="0"/>
                    <w:jc w:val="center"/>
                    <w:rPr>
                      <w:rFonts w:ascii="Arial" w:eastAsia="Times New Roman" w:hAnsi="Arial" w:cs="Times New Roman"/>
                      <w:b/>
                      <w:sz w:val="18"/>
                      <w:szCs w:val="20"/>
                      <w:lang w:eastAsia="en-GB"/>
                    </w:rPr>
                  </w:pPr>
                  <w:r w:rsidRPr="005F6791">
                    <w:rPr>
                      <w:rFonts w:ascii="Arial" w:eastAsia="Times New Roman" w:hAnsi="Arial" w:cs="Times New Roman"/>
                      <w:b/>
                      <w:sz w:val="18"/>
                      <w:szCs w:val="20"/>
                      <w:lang w:eastAsia="en-GB"/>
                    </w:rPr>
                    <w:t>Test2</w:t>
                  </w:r>
                </w:p>
              </w:tc>
            </w:tr>
            <w:tr w:rsidR="00B05B59" w:rsidRPr="005F6791" w14:paraId="75B50571" w14:textId="77777777" w:rsidTr="0037757E">
              <w:tc>
                <w:tcPr>
                  <w:tcW w:w="4293" w:type="dxa"/>
                  <w:tcBorders>
                    <w:top w:val="single" w:sz="4" w:space="0" w:color="auto"/>
                    <w:left w:val="single" w:sz="4" w:space="0" w:color="auto"/>
                    <w:bottom w:val="single" w:sz="4" w:space="0" w:color="auto"/>
                    <w:right w:val="single" w:sz="4" w:space="0" w:color="auto"/>
                  </w:tcBorders>
                  <w:hideMark/>
                </w:tcPr>
                <w:p w14:paraId="2B78CB77" w14:textId="77777777" w:rsidR="00B05B59" w:rsidRPr="005F6791" w:rsidRDefault="00B05B59" w:rsidP="0037757E">
                  <w:pPr>
                    <w:keepNext/>
                    <w:keepLines/>
                    <w:overflowPunct w:val="0"/>
                    <w:autoSpaceDE w:val="0"/>
                    <w:autoSpaceDN w:val="0"/>
                    <w:adjustRightInd w:val="0"/>
                    <w:spacing w:after="0" w:line="240" w:lineRule="auto"/>
                    <w:rPr>
                      <w:rFonts w:ascii="Arial" w:eastAsia="Times New Roman" w:hAnsi="Arial" w:cs="Times New Roman"/>
                      <w:sz w:val="18"/>
                      <w:szCs w:val="20"/>
                      <w:lang w:eastAsia="en-GB"/>
                    </w:rPr>
                  </w:pPr>
                  <w:r w:rsidRPr="005F6791">
                    <w:rPr>
                      <w:rFonts w:ascii="Arial" w:eastAsia="Times New Roman" w:hAnsi="Arial" w:cs="Times New Roman"/>
                      <w:sz w:val="18"/>
                      <w:szCs w:val="20"/>
                      <w:lang w:eastAsia="en-GB"/>
                    </w:rPr>
                    <w:t>240</w:t>
                  </w:r>
                </w:p>
              </w:tc>
              <w:tc>
                <w:tcPr>
                  <w:tcW w:w="2168" w:type="dxa"/>
                  <w:tcBorders>
                    <w:top w:val="single" w:sz="4" w:space="0" w:color="auto"/>
                    <w:left w:val="single" w:sz="4" w:space="0" w:color="auto"/>
                    <w:bottom w:val="single" w:sz="4" w:space="0" w:color="auto"/>
                    <w:right w:val="single" w:sz="4" w:space="0" w:color="auto"/>
                  </w:tcBorders>
                  <w:hideMark/>
                </w:tcPr>
                <w:p w14:paraId="54224CE0" w14:textId="77777777" w:rsidR="00B05B59" w:rsidRPr="005F6791" w:rsidRDefault="00B05B59" w:rsidP="0037757E">
                  <w:pPr>
                    <w:keepNext/>
                    <w:keepLines/>
                    <w:overflowPunct w:val="0"/>
                    <w:autoSpaceDE w:val="0"/>
                    <w:autoSpaceDN w:val="0"/>
                    <w:adjustRightInd w:val="0"/>
                    <w:spacing w:after="0" w:line="240" w:lineRule="auto"/>
                    <w:rPr>
                      <w:rFonts w:ascii="Arial" w:eastAsia="Times New Roman" w:hAnsi="Arial" w:cs="Times New Roman"/>
                      <w:sz w:val="18"/>
                      <w:szCs w:val="20"/>
                      <w:lang w:eastAsia="en-GB"/>
                    </w:rPr>
                  </w:pPr>
                  <w:r w:rsidRPr="005F6791">
                    <w:rPr>
                      <w:rFonts w:ascii="Arial" w:eastAsia="Times New Roman" w:hAnsi="Arial" w:cs="Times New Roman"/>
                      <w:sz w:val="18"/>
                      <w:szCs w:val="20"/>
                      <w:lang w:eastAsia="en-GB"/>
                    </w:rPr>
                    <w:t>+8*64T</w:t>
                  </w:r>
                  <w:r w:rsidRPr="005F6791">
                    <w:rPr>
                      <w:rFonts w:ascii="Arial" w:eastAsia="Times New Roman" w:hAnsi="Arial" w:cs="Times New Roman"/>
                      <w:sz w:val="18"/>
                      <w:szCs w:val="20"/>
                      <w:vertAlign w:val="subscript"/>
                      <w:lang w:eastAsia="en-GB"/>
                    </w:rPr>
                    <w:t>c</w:t>
                  </w:r>
                </w:p>
              </w:tc>
              <w:tc>
                <w:tcPr>
                  <w:tcW w:w="2169" w:type="dxa"/>
                  <w:tcBorders>
                    <w:top w:val="single" w:sz="4" w:space="0" w:color="auto"/>
                    <w:left w:val="single" w:sz="4" w:space="0" w:color="auto"/>
                    <w:bottom w:val="single" w:sz="4" w:space="0" w:color="auto"/>
                    <w:right w:val="single" w:sz="4" w:space="0" w:color="auto"/>
                  </w:tcBorders>
                  <w:hideMark/>
                </w:tcPr>
                <w:p w14:paraId="42EC1381" w14:textId="77777777" w:rsidR="00B05B59" w:rsidRPr="005F6791" w:rsidRDefault="00B05B59" w:rsidP="0037757E">
                  <w:pPr>
                    <w:keepNext/>
                    <w:keepLines/>
                    <w:overflowPunct w:val="0"/>
                    <w:autoSpaceDE w:val="0"/>
                    <w:autoSpaceDN w:val="0"/>
                    <w:adjustRightInd w:val="0"/>
                    <w:spacing w:after="0" w:line="240" w:lineRule="auto"/>
                    <w:rPr>
                      <w:rFonts w:ascii="Arial" w:eastAsia="Times New Roman" w:hAnsi="Arial" w:cs="Times New Roman"/>
                      <w:sz w:val="18"/>
                      <w:szCs w:val="20"/>
                      <w:lang w:eastAsia="en-GB"/>
                    </w:rPr>
                  </w:pPr>
                  <w:r w:rsidRPr="005F6791">
                    <w:rPr>
                      <w:rFonts w:ascii="Arial" w:eastAsia="Times New Roman" w:hAnsi="Arial" w:cs="Times New Roman"/>
                      <w:sz w:val="18"/>
                      <w:szCs w:val="20"/>
                      <w:lang w:eastAsia="en-GB"/>
                    </w:rPr>
                    <w:t>+4*64T</w:t>
                  </w:r>
                  <w:r w:rsidRPr="005F6791">
                    <w:rPr>
                      <w:rFonts w:ascii="Arial" w:eastAsia="Times New Roman" w:hAnsi="Arial" w:cs="Times New Roman"/>
                      <w:sz w:val="18"/>
                      <w:szCs w:val="20"/>
                      <w:vertAlign w:val="subscript"/>
                      <w:lang w:eastAsia="en-GB"/>
                    </w:rPr>
                    <w:t>c</w:t>
                  </w:r>
                </w:p>
              </w:tc>
            </w:tr>
          </w:tbl>
          <w:p w14:paraId="3C9EA820" w14:textId="77777777" w:rsidR="00B05B59" w:rsidRPr="005F6791" w:rsidRDefault="00B05B59" w:rsidP="0037757E">
            <w:pPr>
              <w:overflowPunct w:val="0"/>
              <w:autoSpaceDE w:val="0"/>
              <w:autoSpaceDN w:val="0"/>
              <w:adjustRightInd w:val="0"/>
              <w:spacing w:after="180" w:line="240" w:lineRule="auto"/>
              <w:rPr>
                <w:rFonts w:eastAsia="Times New Roman" w:cs="Times New Roman"/>
                <w:szCs w:val="20"/>
                <w:lang w:eastAsia="zh-CN"/>
              </w:rPr>
            </w:pPr>
          </w:p>
          <w:p w14:paraId="2DA4B901" w14:textId="77777777" w:rsidR="00B05B59" w:rsidRPr="005F6791" w:rsidRDefault="00B05B59" w:rsidP="0037757E">
            <w:pPr>
              <w:overflowPunct w:val="0"/>
              <w:autoSpaceDE w:val="0"/>
              <w:autoSpaceDN w:val="0"/>
              <w:adjustRightInd w:val="0"/>
              <w:spacing w:after="180" w:line="240" w:lineRule="auto"/>
              <w:ind w:left="568" w:hanging="284"/>
              <w:rPr>
                <w:rFonts w:eastAsia="Times New Roman" w:cs="Times New Roman"/>
                <w:szCs w:val="20"/>
                <w:lang w:eastAsia="en-GB"/>
              </w:rPr>
            </w:pPr>
            <w:r w:rsidRPr="005F6791">
              <w:rPr>
                <w:rFonts w:eastAsia="Times New Roman" w:cs="Times New Roman"/>
                <w:szCs w:val="20"/>
                <w:lang w:eastAsia="en-GB"/>
              </w:rPr>
              <w:t>4)</w:t>
            </w:r>
            <w:r w:rsidRPr="005F6791">
              <w:rPr>
                <w:rFonts w:eastAsia="Times New Roman" w:cs="Times New Roman"/>
                <w:szCs w:val="20"/>
                <w:lang w:eastAsia="en-GB"/>
              </w:rPr>
              <w:tab/>
            </w:r>
            <w:r w:rsidRPr="005F6791">
              <w:rPr>
                <w:rFonts w:eastAsia="Times New Roman" w:cs="Times New Roman"/>
                <w:b/>
                <w:bCs/>
                <w:szCs w:val="20"/>
                <w:lang w:eastAsia="en-GB"/>
              </w:rPr>
              <w:t>The test system shall verify that the adjustment step size and the adjustment rate shall be according to requirements specified in clause 7.1.2 Table 7.1.2.1-1</w:t>
            </w:r>
            <w:r w:rsidRPr="005F6791">
              <w:rPr>
                <w:rFonts w:eastAsia="Times New Roman" w:cs="Times New Roman"/>
                <w:b/>
                <w:bCs/>
                <w:szCs w:val="20"/>
                <w:lang w:eastAsia="zh-CN"/>
              </w:rPr>
              <w:t xml:space="preserve"> until the UE transmit timing offset is within </w:t>
            </w:r>
            <w:r w:rsidRPr="005F6791">
              <w:rPr>
                <w:rFonts w:eastAsia="Times New Roman" w:cs="Times New Roman"/>
                <w:b/>
                <w:bCs/>
                <w:szCs w:val="20"/>
                <w:lang w:eastAsia="en-GB"/>
              </w:rPr>
              <w:t>(N</w:t>
            </w:r>
            <w:r w:rsidRPr="005F6791">
              <w:rPr>
                <w:rFonts w:eastAsia="Times New Roman" w:cs="Times New Roman"/>
                <w:b/>
                <w:bCs/>
                <w:szCs w:val="20"/>
                <w:vertAlign w:val="subscript"/>
                <w:lang w:eastAsia="en-GB"/>
              </w:rPr>
              <w:t>TA</w:t>
            </w:r>
            <w:r w:rsidRPr="005F6791">
              <w:rPr>
                <w:rFonts w:eastAsia="Times New Roman" w:cs="Times New Roman"/>
                <w:b/>
                <w:bCs/>
                <w:szCs w:val="20"/>
                <w:lang w:eastAsia="en-GB"/>
              </w:rPr>
              <w:t xml:space="preserve"> + </w:t>
            </w:r>
            <w:proofErr w:type="spellStart"/>
            <w:r w:rsidRPr="005F6791">
              <w:rPr>
                <w:rFonts w:eastAsia="Times New Roman" w:cs="Times New Roman"/>
                <w:b/>
                <w:bCs/>
                <w:szCs w:val="20"/>
                <w:lang w:eastAsia="en-GB"/>
              </w:rPr>
              <w:t>N</w:t>
            </w:r>
            <w:r w:rsidRPr="005F6791">
              <w:rPr>
                <w:rFonts w:eastAsia="Times New Roman" w:cs="Times New Roman"/>
                <w:b/>
                <w:bCs/>
                <w:szCs w:val="20"/>
                <w:vertAlign w:val="subscript"/>
                <w:lang w:eastAsia="en-GB"/>
              </w:rPr>
              <w:t>TA_offset</w:t>
            </w:r>
            <w:proofErr w:type="spellEnd"/>
            <w:r w:rsidRPr="005F6791">
              <w:rPr>
                <w:rFonts w:eastAsia="Times New Roman" w:cs="Times New Roman"/>
                <w:b/>
                <w:bCs/>
                <w:szCs w:val="20"/>
                <w:lang w:eastAsia="en-GB"/>
              </w:rPr>
              <w:t>) ×</w:t>
            </w:r>
            <w:r w:rsidRPr="005F6791">
              <w:rPr>
                <w:rFonts w:eastAsia="Times New Roman" w:cs="Times New Roman"/>
                <w:b/>
                <w:bCs/>
                <w:szCs w:val="20"/>
                <w:lang w:eastAsia="zh-CN"/>
              </w:rPr>
              <w:t>T</w:t>
            </w:r>
            <w:r w:rsidRPr="005F6791">
              <w:rPr>
                <w:rFonts w:eastAsia="Times New Roman" w:cs="Times New Roman"/>
                <w:b/>
                <w:bCs/>
                <w:szCs w:val="20"/>
                <w:vertAlign w:val="subscript"/>
                <w:lang w:eastAsia="zh-CN"/>
              </w:rPr>
              <w:t>c</w:t>
            </w:r>
            <w:r w:rsidRPr="005F6791">
              <w:rPr>
                <w:rFonts w:eastAsia="Times New Roman" w:cs="Times New Roman"/>
                <w:b/>
                <w:bCs/>
                <w:szCs w:val="20"/>
                <w:lang w:eastAsia="en-GB"/>
              </w:rPr>
              <w:t xml:space="preserve"> </w:t>
            </w:r>
            <w:bookmarkStart w:id="7" w:name="_Hlk101454462"/>
            <w:r w:rsidRPr="005F6791">
              <w:rPr>
                <w:rFonts w:eastAsia="Times New Roman" w:cs="Times New Roman"/>
                <w:b/>
                <w:bCs/>
                <w:szCs w:val="20"/>
                <w:lang w:eastAsia="en-GB"/>
              </w:rPr>
              <w:t xml:space="preserve">± </w:t>
            </w:r>
            <w:proofErr w:type="spellStart"/>
            <w:r w:rsidRPr="005F6791">
              <w:rPr>
                <w:rFonts w:eastAsia="Times New Roman" w:cs="Times New Roman"/>
                <w:b/>
                <w:bCs/>
                <w:szCs w:val="20"/>
                <w:lang w:eastAsia="en-GB"/>
              </w:rPr>
              <w:t>T</w:t>
            </w:r>
            <w:r w:rsidRPr="005F6791">
              <w:rPr>
                <w:rFonts w:eastAsia="Times New Roman" w:cs="Times New Roman"/>
                <w:b/>
                <w:bCs/>
                <w:szCs w:val="20"/>
                <w:vertAlign w:val="subscript"/>
                <w:lang w:eastAsia="en-GB"/>
              </w:rPr>
              <w:t>e</w:t>
            </w:r>
            <w:proofErr w:type="spellEnd"/>
            <w:r w:rsidRPr="005F6791">
              <w:rPr>
                <w:rFonts w:eastAsia="Times New Roman" w:cs="Times New Roman"/>
                <w:b/>
                <w:bCs/>
                <w:szCs w:val="20"/>
                <w:lang w:eastAsia="zh-CN"/>
              </w:rPr>
              <w:t xml:space="preserve"> </w:t>
            </w:r>
            <w:bookmarkEnd w:id="7"/>
            <w:r w:rsidRPr="005F6791">
              <w:rPr>
                <w:rFonts w:eastAsia="Times New Roman" w:cs="Times New Roman"/>
                <w:b/>
                <w:bCs/>
                <w:szCs w:val="20"/>
                <w:lang w:eastAsia="zh-CN"/>
              </w:rPr>
              <w:t>respective to the first detected path (in time) of DL SSB</w:t>
            </w:r>
            <w:r w:rsidRPr="005F6791">
              <w:rPr>
                <w:rFonts w:eastAsia="Times New Roman" w:cs="Times New Roman"/>
                <w:b/>
                <w:bCs/>
                <w:szCs w:val="20"/>
                <w:lang w:eastAsia="en-GB"/>
              </w:rPr>
              <w:t>.</w:t>
            </w:r>
            <w:r w:rsidRPr="005F6791">
              <w:rPr>
                <w:rFonts w:eastAsia="Times New Roman" w:cs="Times New Roman"/>
                <w:szCs w:val="20"/>
                <w:lang w:eastAsia="en-GB"/>
              </w:rPr>
              <w:t xml:space="preserve">  Skip this step for test 2</w:t>
            </w:r>
            <w:r w:rsidRPr="005F6791">
              <w:rPr>
                <w:rFonts w:eastAsia="Times New Roman" w:cs="Times New Roman"/>
                <w:szCs w:val="20"/>
                <w:lang w:eastAsia="zh-CN"/>
              </w:rPr>
              <w:t xml:space="preserve"> with DRX </w:t>
            </w:r>
            <w:proofErr w:type="spellStart"/>
            <w:r w:rsidRPr="005F6791">
              <w:rPr>
                <w:rFonts w:eastAsia="Times New Roman" w:cs="Times New Roman"/>
                <w:szCs w:val="20"/>
                <w:lang w:eastAsia="zh-CN"/>
              </w:rPr>
              <w:t>confiured</w:t>
            </w:r>
            <w:proofErr w:type="spellEnd"/>
            <w:r w:rsidRPr="005F6791">
              <w:rPr>
                <w:rFonts w:eastAsia="Times New Roman" w:cs="Times New Roman"/>
                <w:szCs w:val="20"/>
                <w:lang w:eastAsia="en-GB"/>
              </w:rPr>
              <w:t>.</w:t>
            </w:r>
          </w:p>
          <w:p w14:paraId="235A2BFD" w14:textId="77777777" w:rsidR="00B05B59" w:rsidRPr="005F6791" w:rsidRDefault="00B05B59" w:rsidP="0037757E">
            <w:pPr>
              <w:overflowPunct w:val="0"/>
              <w:autoSpaceDE w:val="0"/>
              <w:autoSpaceDN w:val="0"/>
              <w:adjustRightInd w:val="0"/>
              <w:spacing w:after="180" w:line="240" w:lineRule="auto"/>
              <w:ind w:left="568" w:hanging="284"/>
              <w:rPr>
                <w:rFonts w:eastAsia="Times New Roman" w:cs="Times New Roman"/>
                <w:szCs w:val="20"/>
                <w:lang w:eastAsia="en-GB"/>
              </w:rPr>
            </w:pPr>
            <w:r w:rsidRPr="005F6791">
              <w:rPr>
                <w:rFonts w:eastAsia="Times New Roman" w:cs="Times New Roman"/>
                <w:szCs w:val="20"/>
                <w:lang w:eastAsia="en-GB"/>
              </w:rPr>
              <w:lastRenderedPageBreak/>
              <w:t>5)</w:t>
            </w:r>
            <w:r w:rsidRPr="005F6791">
              <w:rPr>
                <w:rFonts w:eastAsia="Times New Roman" w:cs="Times New Roman"/>
                <w:szCs w:val="20"/>
                <w:lang w:eastAsia="en-GB"/>
              </w:rPr>
              <w:tab/>
              <w:t>The test system shall verify that the UE transmit timing offset stays within (N</w:t>
            </w:r>
            <w:r w:rsidRPr="005F6791">
              <w:rPr>
                <w:rFonts w:eastAsia="Times New Roman" w:cs="Times New Roman"/>
                <w:szCs w:val="20"/>
                <w:vertAlign w:val="subscript"/>
                <w:lang w:eastAsia="en-GB"/>
              </w:rPr>
              <w:t>TA</w:t>
            </w:r>
            <w:r w:rsidRPr="005F6791">
              <w:rPr>
                <w:rFonts w:eastAsia="Times New Roman" w:cs="Times New Roman"/>
                <w:szCs w:val="20"/>
                <w:lang w:eastAsia="en-GB"/>
              </w:rPr>
              <w:t xml:space="preserve"> + </w:t>
            </w:r>
            <w:proofErr w:type="spellStart"/>
            <w:r w:rsidRPr="005F6791">
              <w:rPr>
                <w:rFonts w:eastAsia="Times New Roman" w:cs="Times New Roman"/>
                <w:szCs w:val="20"/>
                <w:lang w:eastAsia="en-GB"/>
              </w:rPr>
              <w:t>N</w:t>
            </w:r>
            <w:r w:rsidRPr="005F6791">
              <w:rPr>
                <w:rFonts w:eastAsia="Times New Roman" w:cs="Times New Roman"/>
                <w:szCs w:val="20"/>
                <w:vertAlign w:val="subscript"/>
                <w:lang w:eastAsia="en-GB"/>
              </w:rPr>
              <w:t>TA_offset</w:t>
            </w:r>
            <w:proofErr w:type="spellEnd"/>
            <w:r w:rsidRPr="005F6791">
              <w:rPr>
                <w:rFonts w:eastAsia="Times New Roman" w:cs="Times New Roman"/>
                <w:szCs w:val="20"/>
                <w:lang w:eastAsia="en-GB"/>
              </w:rPr>
              <w:t>) ×</w:t>
            </w:r>
            <w:r w:rsidRPr="005F6791">
              <w:rPr>
                <w:rFonts w:eastAsia="Times New Roman" w:cs="Times New Roman"/>
                <w:szCs w:val="20"/>
                <w:lang w:eastAsia="zh-CN"/>
              </w:rPr>
              <w:t>T</w:t>
            </w:r>
            <w:r w:rsidRPr="005F6791">
              <w:rPr>
                <w:rFonts w:eastAsia="Times New Roman" w:cs="Times New Roman"/>
                <w:szCs w:val="20"/>
                <w:vertAlign w:val="subscript"/>
                <w:lang w:eastAsia="zh-CN"/>
              </w:rPr>
              <w:t>c</w:t>
            </w:r>
            <w:r w:rsidRPr="005F6791">
              <w:rPr>
                <w:rFonts w:eastAsia="Times New Roman" w:cs="Times New Roman"/>
                <w:szCs w:val="20"/>
                <w:lang w:eastAsia="en-GB"/>
              </w:rPr>
              <w:t xml:space="preserve"> ± </w:t>
            </w:r>
            <w:proofErr w:type="spellStart"/>
            <w:r w:rsidRPr="005F6791">
              <w:rPr>
                <w:rFonts w:eastAsia="Times New Roman" w:cs="Times New Roman"/>
                <w:szCs w:val="20"/>
                <w:lang w:eastAsia="en-GB"/>
              </w:rPr>
              <w:t>T</w:t>
            </w:r>
            <w:r w:rsidRPr="005F6791">
              <w:rPr>
                <w:rFonts w:eastAsia="Times New Roman" w:cs="Times New Roman"/>
                <w:szCs w:val="20"/>
                <w:vertAlign w:val="subscript"/>
                <w:lang w:eastAsia="en-GB"/>
              </w:rPr>
              <w:t>e</w:t>
            </w:r>
            <w:proofErr w:type="spellEnd"/>
            <w:r w:rsidRPr="005F6791">
              <w:rPr>
                <w:rFonts w:eastAsia="Times New Roman" w:cs="Times New Roman"/>
                <w:szCs w:val="20"/>
                <w:lang w:eastAsia="en-GB"/>
              </w:rPr>
              <w:t xml:space="preserve"> of the first detected path of DL SSB. For Test 2 the UE transmit timing offset shall be verified for the first transmission in the DRX cycle immediately after DL timing adjustment.</w:t>
            </w:r>
          </w:p>
          <w:p w14:paraId="55564D78" w14:textId="77777777" w:rsidR="00B05B59" w:rsidRPr="005F6791" w:rsidRDefault="00B05B59" w:rsidP="0037757E">
            <w:pPr>
              <w:rPr>
                <w:rFonts w:eastAsia="Times New Roman" w:cs="v4.2.0"/>
                <w:szCs w:val="20"/>
              </w:rPr>
            </w:pPr>
          </w:p>
        </w:tc>
      </w:tr>
    </w:tbl>
    <w:p w14:paraId="34B25CAD" w14:textId="77777777" w:rsidR="00B05B59" w:rsidRDefault="00B05B59" w:rsidP="00B05B59"/>
    <w:p w14:paraId="399A2FD7" w14:textId="7CC6BFF6" w:rsidR="00B05B59" w:rsidRDefault="00B05B59" w:rsidP="00B05B59">
      <w:pPr>
        <w:pStyle w:val="RAN4observation0"/>
        <w:rPr>
          <w:lang w:val="en-US"/>
        </w:rPr>
      </w:pPr>
      <w:r w:rsidRPr="005F6791">
        <w:rPr>
          <w:lang w:val="en-US"/>
        </w:rPr>
        <w:t xml:space="preserve">All existing FR2 RRM UL timing requirements and test are define </w:t>
      </w:r>
      <w:r w:rsidR="00560B67" w:rsidRPr="005F6791">
        <w:rPr>
          <w:lang w:val="en-US"/>
        </w:rPr>
        <w:t xml:space="preserve">in the </w:t>
      </w:r>
      <w:r w:rsidR="006A3AA4" w:rsidRPr="005F6791">
        <w:rPr>
          <w:lang w:val="en-US"/>
        </w:rPr>
        <w:t>assumption</w:t>
      </w:r>
      <w:r w:rsidRPr="005F6791">
        <w:rPr>
          <w:lang w:val="en-US"/>
        </w:rPr>
        <w:t xml:space="preserve"> that UL transmit timing error should stay within ± </w:t>
      </w:r>
      <w:proofErr w:type="spellStart"/>
      <w:r w:rsidRPr="005F6791">
        <w:rPr>
          <w:lang w:val="en-US"/>
        </w:rPr>
        <w:t>T</w:t>
      </w:r>
      <w:r w:rsidRPr="005F6791">
        <w:rPr>
          <w:vertAlign w:val="subscript"/>
          <w:lang w:val="en-US"/>
        </w:rPr>
        <w:t>e</w:t>
      </w:r>
      <w:proofErr w:type="spellEnd"/>
      <w:r w:rsidRPr="005F6791">
        <w:rPr>
          <w:lang w:val="en-US"/>
        </w:rPr>
        <w:t xml:space="preserve"> = </w:t>
      </w:r>
      <w:r w:rsidRPr="005F6791">
        <w:rPr>
          <w:lang w:val="en-US" w:eastAsia="ko-KR"/>
        </w:rPr>
        <w:t>3.5*64*T</w:t>
      </w:r>
      <w:r w:rsidRPr="005F6791">
        <w:rPr>
          <w:vertAlign w:val="subscript"/>
          <w:lang w:val="en-US" w:eastAsia="ko-KR"/>
        </w:rPr>
        <w:t>c</w:t>
      </w:r>
      <w:r w:rsidRPr="005F6791">
        <w:rPr>
          <w:lang w:val="en-US"/>
        </w:rPr>
        <w:t xml:space="preserve"> </w:t>
      </w:r>
      <w:r w:rsidR="009D2765">
        <w:rPr>
          <w:lang w:val="en-US"/>
        </w:rPr>
        <w:t xml:space="preserve">= </w:t>
      </w:r>
      <w:r w:rsidR="006129F9">
        <w:rPr>
          <w:lang w:val="en-US"/>
        </w:rPr>
        <w:t>115 ns</w:t>
      </w:r>
      <w:r w:rsidR="00DE4051">
        <w:rPr>
          <w:lang w:val="en-US"/>
        </w:rPr>
        <w:t xml:space="preserve"> ≈</w:t>
      </w:r>
      <w:r w:rsidR="000728CF">
        <w:rPr>
          <w:lang w:val="en-US"/>
        </w:rPr>
        <w:t xml:space="preserve"> </w:t>
      </w:r>
      <w:r w:rsidR="00DE4051">
        <w:rPr>
          <w:lang w:val="en-US"/>
        </w:rPr>
        <w:t>CP/5</w:t>
      </w:r>
      <w:r w:rsidR="006129F9">
        <w:rPr>
          <w:lang w:val="en-US"/>
        </w:rPr>
        <w:t xml:space="preserve"> </w:t>
      </w:r>
      <w:r w:rsidRPr="005F6791">
        <w:rPr>
          <w:lang w:val="en-US"/>
        </w:rPr>
        <w:t>respective to the reference</w:t>
      </w:r>
      <w:r w:rsidR="006A3AA4" w:rsidRPr="005F6791">
        <w:rPr>
          <w:lang w:val="en-US"/>
        </w:rPr>
        <w:t xml:space="preserve"> DL</w:t>
      </w:r>
      <w:r w:rsidRPr="005F6791">
        <w:rPr>
          <w:lang w:val="en-US"/>
        </w:rPr>
        <w:t xml:space="preserve"> timing. If the error is </w:t>
      </w:r>
      <w:r w:rsidR="006A3AA4" w:rsidRPr="005F6791">
        <w:rPr>
          <w:lang w:val="en-US"/>
        </w:rPr>
        <w:t>considerabl</w:t>
      </w:r>
      <w:r w:rsidR="006129F9">
        <w:rPr>
          <w:lang w:val="en-US"/>
        </w:rPr>
        <w:t>y</w:t>
      </w:r>
      <w:r w:rsidR="006A3AA4" w:rsidRPr="005F6791">
        <w:rPr>
          <w:lang w:val="en-US"/>
        </w:rPr>
        <w:t xml:space="preserve"> larger</w:t>
      </w:r>
      <w:r w:rsidRPr="005F6791">
        <w:rPr>
          <w:lang w:val="en-US"/>
        </w:rPr>
        <w:t xml:space="preserve"> than </w:t>
      </w:r>
      <w:proofErr w:type="spellStart"/>
      <w:r w:rsidRPr="005F6791">
        <w:rPr>
          <w:lang w:val="en-US"/>
        </w:rPr>
        <w:t>T</w:t>
      </w:r>
      <w:r w:rsidRPr="005F6791">
        <w:rPr>
          <w:vertAlign w:val="subscript"/>
          <w:lang w:val="en-US"/>
        </w:rPr>
        <w:t>e</w:t>
      </w:r>
      <w:proofErr w:type="spellEnd"/>
      <w:r w:rsidRPr="005F6791">
        <w:rPr>
          <w:lang w:val="en-US"/>
        </w:rPr>
        <w:t xml:space="preserve"> (i.e. ±[9]*64*T</w:t>
      </w:r>
      <w:r w:rsidRPr="00405CEF">
        <w:rPr>
          <w:vertAlign w:val="subscript"/>
          <w:lang w:val="en-US"/>
        </w:rPr>
        <w:t>c</w:t>
      </w:r>
      <w:r w:rsidR="006129F9">
        <w:rPr>
          <w:lang w:val="en-US"/>
        </w:rPr>
        <w:t xml:space="preserve"> = </w:t>
      </w:r>
      <w:r w:rsidR="001037B2">
        <w:rPr>
          <w:lang w:val="en-US"/>
        </w:rPr>
        <w:t>293</w:t>
      </w:r>
      <w:r w:rsidR="00DE4051">
        <w:rPr>
          <w:lang w:val="en-US"/>
        </w:rPr>
        <w:t xml:space="preserve"> ns</w:t>
      </w:r>
      <w:r w:rsidR="000728CF" w:rsidRPr="000728CF">
        <w:rPr>
          <w:lang w:val="en-US"/>
        </w:rPr>
        <w:t xml:space="preserve"> </w:t>
      </w:r>
      <w:r w:rsidR="000728CF">
        <w:rPr>
          <w:lang w:val="en-US"/>
        </w:rPr>
        <w:t>≈ CP/</w:t>
      </w:r>
      <w:r w:rsidR="000728CF">
        <w:rPr>
          <w:lang w:val="en-US"/>
        </w:rPr>
        <w:t>2</w:t>
      </w:r>
      <w:r w:rsidRPr="005F6791">
        <w:rPr>
          <w:lang w:val="en-US"/>
        </w:rPr>
        <w:t xml:space="preserve">) then the UL transmission will get out of expected </w:t>
      </w:r>
      <w:proofErr w:type="spellStart"/>
      <w:r w:rsidRPr="005F6791">
        <w:rPr>
          <w:lang w:val="en-US"/>
        </w:rPr>
        <w:t>gNB</w:t>
      </w:r>
      <w:proofErr w:type="spellEnd"/>
      <w:r w:rsidRPr="005F6791">
        <w:rPr>
          <w:lang w:val="en-US"/>
        </w:rPr>
        <w:t xml:space="preserve"> synchronization window, and degradation of the signal quality cannot be avoided.</w:t>
      </w:r>
    </w:p>
    <w:p w14:paraId="2CD954FB" w14:textId="7D1D22DA" w:rsidR="00990D71" w:rsidRDefault="00F667C3" w:rsidP="00B05B59">
      <w:pPr>
        <w:pStyle w:val="RAN4proposal"/>
      </w:pPr>
      <w:r>
        <w:t xml:space="preserve">RAN4 </w:t>
      </w:r>
      <w:r w:rsidR="00DB3AB3">
        <w:t xml:space="preserve">should keep </w:t>
      </w:r>
      <w:r w:rsidR="00B65CA5">
        <w:t>UE UL transmit timing error</w:t>
      </w:r>
      <w:r w:rsidR="00596E57">
        <w:t xml:space="preserve"> requirement</w:t>
      </w:r>
      <w:r w:rsidR="00B65CA5">
        <w:t xml:space="preserve"> within </w:t>
      </w:r>
      <w:r w:rsidR="00B65CA5" w:rsidRPr="00B65CA5">
        <w:t xml:space="preserve">± </w:t>
      </w:r>
      <w:proofErr w:type="spellStart"/>
      <w:r w:rsidR="00B65CA5" w:rsidRPr="00B65CA5">
        <w:t>T</w:t>
      </w:r>
      <w:r w:rsidR="00B65CA5" w:rsidRPr="00B46444">
        <w:rPr>
          <w:vertAlign w:val="subscript"/>
        </w:rPr>
        <w:t>e</w:t>
      </w:r>
      <w:proofErr w:type="spellEnd"/>
      <w:r w:rsidR="00B46444">
        <w:t xml:space="preserve"> </w:t>
      </w:r>
      <w:r w:rsidR="00842C4E">
        <w:t>≈ CP/5</w:t>
      </w:r>
      <w:r w:rsidR="00842C4E">
        <w:t xml:space="preserve"> in order to avoid </w:t>
      </w:r>
      <w:r w:rsidR="00080DCA">
        <w:t>UL signal quality degradation.</w:t>
      </w:r>
    </w:p>
    <w:p w14:paraId="09FCADB7" w14:textId="77777777" w:rsidR="00FC1139" w:rsidRPr="00FC1139" w:rsidRDefault="00FC1139" w:rsidP="00FC1139"/>
    <w:p w14:paraId="1BBE1D34" w14:textId="2026689F" w:rsidR="008E4502" w:rsidRPr="005F6791" w:rsidRDefault="008E4502" w:rsidP="00A12DE8">
      <w:pPr>
        <w:pStyle w:val="RAN4observation0"/>
      </w:pPr>
      <w:r>
        <w:t xml:space="preserve">Based on existing UL timing requirements and tests, </w:t>
      </w:r>
      <w:r w:rsidRPr="00094CC5">
        <w:t>UE shall be capable of changing the transmission timing according to the received downlink frame of the reference cell</w:t>
      </w:r>
      <w:r>
        <w:t xml:space="preserve">. After </w:t>
      </w:r>
      <w:r w:rsidR="00A33B17">
        <w:t>re-defined</w:t>
      </w:r>
      <w:r>
        <w:t xml:space="preserve"> TCI state switch</w:t>
      </w:r>
      <w:r w:rsidR="00A33B17">
        <w:t>ing delay</w:t>
      </w:r>
      <w:r>
        <w:t>, the UE shall be accurately synchronized with the new target TCI state</w:t>
      </w:r>
      <w:r w:rsidR="00F65D4F">
        <w:t xml:space="preserve"> in DL</w:t>
      </w:r>
      <w:r w:rsidR="00D218E4">
        <w:t xml:space="preserve">. Thus, </w:t>
      </w:r>
      <w:r w:rsidR="00A12DE8">
        <w:t>exiting</w:t>
      </w:r>
      <w:r w:rsidR="00A12DE8" w:rsidRPr="00A12DE8">
        <w:t xml:space="preserve"> gradual timing adjustment requirement (TS 38.133, 7.1.2.1)</w:t>
      </w:r>
      <w:r w:rsidR="00A12DE8">
        <w:t xml:space="preserve"> shall be followed again.</w:t>
      </w:r>
    </w:p>
    <w:p w14:paraId="6A3568AB" w14:textId="022AF340" w:rsidR="00B05B59" w:rsidRPr="005F6791" w:rsidRDefault="007B1616" w:rsidP="007B1616">
      <w:pPr>
        <w:pStyle w:val="RAN4proposal"/>
      </w:pPr>
      <w:r>
        <w:t>If</w:t>
      </w:r>
      <w:r w:rsidR="00F65D4F">
        <w:t xml:space="preserve"> </w:t>
      </w:r>
      <w:r w:rsidR="00F65D4F" w:rsidRPr="00D03A9C">
        <w:t xml:space="preserve">± </w:t>
      </w:r>
      <w:proofErr w:type="spellStart"/>
      <w:r w:rsidR="00F65D4F" w:rsidRPr="00D03A9C">
        <w:t>T</w:t>
      </w:r>
      <w:r w:rsidR="00F65D4F" w:rsidRPr="00B46444">
        <w:rPr>
          <w:vertAlign w:val="subscript"/>
        </w:rPr>
        <w:t>e</w:t>
      </w:r>
      <w:proofErr w:type="spellEnd"/>
      <w:r>
        <w:t xml:space="preserve"> </w:t>
      </w:r>
      <w:r w:rsidR="00D03A9C" w:rsidRPr="00D03A9C">
        <w:t xml:space="preserve">UL transmit timing error </w:t>
      </w:r>
      <w:r w:rsidR="00B46444">
        <w:t>cannot be followed immediately after the TCI state switch, then</w:t>
      </w:r>
      <w:r w:rsidR="009A1577">
        <w:t xml:space="preserve"> additional delay shall be defined </w:t>
      </w:r>
      <w:r w:rsidR="009B24ED">
        <w:t>after which the</w:t>
      </w:r>
      <w:r w:rsidR="00B47819">
        <w:t xml:space="preserve"> UE is able to follow</w:t>
      </w:r>
      <w:r w:rsidR="00B72D07">
        <w:t xml:space="preserve"> again</w:t>
      </w:r>
      <w:r w:rsidR="00667643">
        <w:t xml:space="preserve"> g</w:t>
      </w:r>
      <w:r w:rsidR="00667643" w:rsidRPr="00667643">
        <w:t>radual timing adjustment</w:t>
      </w:r>
      <w:r w:rsidR="009B24ED">
        <w:t xml:space="preserve"> requirement </w:t>
      </w:r>
      <w:r w:rsidR="001C0C99">
        <w:t xml:space="preserve">from </w:t>
      </w:r>
      <w:r w:rsidR="00B47819">
        <w:t>TS 38.133</w:t>
      </w:r>
      <w:r w:rsidR="00667643">
        <w:t>,</w:t>
      </w:r>
      <w:r w:rsidR="001C0C99">
        <w:t xml:space="preserve"> Clause</w:t>
      </w:r>
      <w:r w:rsidR="00667643">
        <w:t xml:space="preserve"> </w:t>
      </w:r>
      <w:r w:rsidR="00667643" w:rsidRPr="00667643">
        <w:t>7.1.2.1</w:t>
      </w:r>
      <w:r w:rsidR="009B24ED">
        <w:t>.</w:t>
      </w:r>
    </w:p>
    <w:p w14:paraId="7462C8D6" w14:textId="77777777" w:rsidR="00356440" w:rsidRDefault="00356440" w:rsidP="00356440"/>
    <w:p w14:paraId="0E39C914" w14:textId="720ABBCD" w:rsidR="00CE4EF0" w:rsidRPr="005F6791" w:rsidRDefault="007379AF" w:rsidP="007379AF">
      <w:pPr>
        <w:pStyle w:val="RAN4H2"/>
        <w:numPr>
          <w:ilvl w:val="0"/>
          <w:numId w:val="0"/>
        </w:numPr>
        <w:ind w:left="360"/>
      </w:pPr>
      <w:r>
        <w:t>2.5</w:t>
      </w:r>
      <w:r>
        <w:tab/>
      </w:r>
      <w:r w:rsidR="0053080B" w:rsidRPr="005F6791">
        <w:t>Requirement when large one-shot UL timing adjustment is Off</w:t>
      </w:r>
    </w:p>
    <w:p w14:paraId="322A5D5A" w14:textId="49E1819D" w:rsidR="006D609A" w:rsidRPr="005F6791" w:rsidRDefault="006D609A" w:rsidP="005C23A4">
      <w:r>
        <w:t xml:space="preserve">Below, in </w:t>
      </w:r>
      <w:r w:rsidR="008A1C08">
        <w:fldChar w:fldCharType="begin"/>
      </w:r>
      <w:r w:rsidR="008A1C08">
        <w:instrText xml:space="preserve"> REF _Ref101455664 \h </w:instrText>
      </w:r>
      <w:r w:rsidR="008A1C08">
        <w:fldChar w:fldCharType="separate"/>
      </w:r>
      <w:r w:rsidR="00D73A09">
        <w:t xml:space="preserve">Figure </w:t>
      </w:r>
      <w:r w:rsidR="00D73A09">
        <w:rPr>
          <w:noProof/>
        </w:rPr>
        <w:t>5</w:t>
      </w:r>
      <w:r w:rsidR="008A1C08">
        <w:fldChar w:fldCharType="end"/>
      </w:r>
      <w:r w:rsidR="008A1C08">
        <w:t xml:space="preserve">, </w:t>
      </w:r>
      <w:r w:rsidR="00DF3AD2">
        <w:t xml:space="preserve">a NW/RA-based </w:t>
      </w:r>
      <w:r w:rsidR="001F44F0">
        <w:t xml:space="preserve">UL timing adjustment </w:t>
      </w:r>
      <w:r w:rsidR="002C72A2">
        <w:t>mechanism</w:t>
      </w:r>
      <w:r w:rsidR="00030F20">
        <w:t xml:space="preserve"> at TCI sate switch in HST FR2 scenario is </w:t>
      </w:r>
      <w:r w:rsidR="00A821E7">
        <w:t>presented.</w:t>
      </w:r>
      <w:r w:rsidR="000358C3" w:rsidRPr="000358C3">
        <w:t xml:space="preserve"> </w:t>
      </w:r>
      <w:r w:rsidR="00F44D03">
        <w:t>T</w:t>
      </w:r>
      <w:r w:rsidR="000358C3" w:rsidRPr="000358C3">
        <w:t>he upper box includes the beam management related operations that are repeated periodically, such as transmission of reference signals in the UL, network-initiated and small-scale autonomous UL timing adjustments, beam/SSB measurements, detection, and reporting, etc. The core of the network-controlled UL timing adjustment mechanism is contained in the lower box that is executed when the NW triggers TCI state switch.</w:t>
      </w:r>
    </w:p>
    <w:p w14:paraId="7BDB7DFC" w14:textId="77777777" w:rsidR="00090E18" w:rsidRPr="005F6791" w:rsidRDefault="00090E18" w:rsidP="005C23A4"/>
    <w:p w14:paraId="23E6A14E" w14:textId="00DD3999" w:rsidR="00377B15" w:rsidRDefault="00E66481" w:rsidP="00377B15">
      <w:pPr>
        <w:keepNext/>
        <w:jc w:val="center"/>
      </w:pPr>
      <w:r w:rsidRPr="005F6791">
        <w:object w:dxaOrig="9528" w:dyaOrig="10200" w14:anchorId="66C09880">
          <v:shape id="_x0000_i1056" type="#_x0000_t75" style="width:438.55pt;height:468pt" o:ole="">
            <v:imagedata r:id="rId22" o:title=""/>
          </v:shape>
          <o:OLEObject Type="Embed" ProgID="Mscgen.Chart" ShapeID="_x0000_i1056" DrawAspect="Content" ObjectID="_1712156710" r:id="rId23"/>
        </w:object>
      </w:r>
    </w:p>
    <w:p w14:paraId="5B70D958" w14:textId="3ABF8D43" w:rsidR="00355EB0" w:rsidRPr="005F6791" w:rsidRDefault="00377B15" w:rsidP="00377B15">
      <w:pPr>
        <w:pStyle w:val="Caption"/>
      </w:pPr>
      <w:bookmarkStart w:id="8" w:name="_Ref101455664"/>
      <w:r>
        <w:t xml:space="preserve">Figure </w:t>
      </w:r>
      <w:r>
        <w:fldChar w:fldCharType="begin"/>
      </w:r>
      <w:r>
        <w:instrText xml:space="preserve"> SEQ Figure \* ARABIC </w:instrText>
      </w:r>
      <w:r>
        <w:fldChar w:fldCharType="separate"/>
      </w:r>
      <w:r w:rsidR="00D73A09">
        <w:rPr>
          <w:noProof/>
        </w:rPr>
        <w:t>5</w:t>
      </w:r>
      <w:r>
        <w:fldChar w:fldCharType="end"/>
      </w:r>
      <w:bookmarkEnd w:id="8"/>
      <w:r>
        <w:t xml:space="preserve">: </w:t>
      </w:r>
      <w:r w:rsidR="00E34D70">
        <w:t xml:space="preserve">NW-based </w:t>
      </w:r>
      <w:r w:rsidR="00C16BE8">
        <w:t xml:space="preserve">UL timing adjustment </w:t>
      </w:r>
      <w:r w:rsidR="00E34D70">
        <w:t>at TCI state switch.</w:t>
      </w:r>
    </w:p>
    <w:p w14:paraId="4D337952" w14:textId="77777777" w:rsidR="009771F7" w:rsidRDefault="009771F7" w:rsidP="007A3529"/>
    <w:p w14:paraId="5424D667" w14:textId="77777777" w:rsidR="00994704" w:rsidRDefault="007A3529" w:rsidP="007A3529">
      <w:r>
        <w:t xml:space="preserve">In this </w:t>
      </w:r>
      <w:r w:rsidR="009771F7">
        <w:t>mechanism</w:t>
      </w:r>
      <w:r>
        <w:t>,</w:t>
      </w:r>
      <w:r w:rsidRPr="005F6791">
        <w:t xml:space="preserve"> existing preamble</w:t>
      </w:r>
      <w:r w:rsidR="009771F7">
        <w:t xml:space="preserve"> transmission</w:t>
      </w:r>
      <w:r w:rsidRPr="005F6791">
        <w:t xml:space="preserve"> and </w:t>
      </w:r>
      <w:r>
        <w:t>timing advance</w:t>
      </w:r>
      <w:r w:rsidRPr="005F6791">
        <w:t xml:space="preserve"> assignment</w:t>
      </w:r>
      <w:r>
        <w:t xml:space="preserve"> procedures are used</w:t>
      </w:r>
      <w:r w:rsidRPr="005F6791">
        <w:t>.</w:t>
      </w:r>
    </w:p>
    <w:p w14:paraId="79F0D77E" w14:textId="063B0650" w:rsidR="00F17E91" w:rsidRDefault="00F17E91" w:rsidP="007A3529">
      <w:r>
        <w:t xml:space="preserve">The </w:t>
      </w:r>
      <w:r w:rsidR="004E67E2">
        <w:t xml:space="preserve">UL timing advance </w:t>
      </w:r>
      <w:r w:rsidRPr="00F17E91">
        <w:t xml:space="preserve">is initiated from </w:t>
      </w:r>
      <w:proofErr w:type="spellStart"/>
      <w:r w:rsidRPr="00F17E91">
        <w:t>gNB</w:t>
      </w:r>
      <w:proofErr w:type="spellEnd"/>
      <w:r w:rsidRPr="00F17E91">
        <w:t xml:space="preserve"> to UE with </w:t>
      </w:r>
      <w:r w:rsidR="00C92D7B" w:rsidRPr="00C92D7B">
        <w:t>a Timing Advance Command MAC CE</w:t>
      </w:r>
      <w:r w:rsidR="00E41080">
        <w:t xml:space="preserve"> </w:t>
      </w:r>
      <w:r w:rsidRPr="00F17E91">
        <w:t>message.</w:t>
      </w:r>
      <w:r w:rsidR="00E41080">
        <w:t xml:space="preserve"> Therefore, </w:t>
      </w:r>
      <w:r w:rsidR="00256DF9">
        <w:t xml:space="preserve">timing advance requirements from TS 38.133, </w:t>
      </w:r>
      <w:r w:rsidR="00B60452">
        <w:t>Clause</w:t>
      </w:r>
      <w:r w:rsidR="00256DF9">
        <w:t xml:space="preserve"> </w:t>
      </w:r>
      <w:r w:rsidR="00B60452">
        <w:t>7.3 are applicable and there is no need to define any new timing advance adjustment accuracy requirements.</w:t>
      </w:r>
    </w:p>
    <w:p w14:paraId="08147AF3" w14:textId="03F4B153" w:rsidR="007A3529" w:rsidRDefault="00C654E6" w:rsidP="00A821E7">
      <w:pPr>
        <w:pStyle w:val="RAN4observation0"/>
      </w:pPr>
      <w:r>
        <w:t xml:space="preserve">RA-based UL timing adjust </w:t>
      </w:r>
      <w:r w:rsidR="001771D6">
        <w:t>mechanism</w:t>
      </w:r>
      <w:r w:rsidR="00EE78A2">
        <w:t xml:space="preserve"> is </w:t>
      </w:r>
      <w:r w:rsidR="009C3FBA">
        <w:t>a</w:t>
      </w:r>
      <w:r w:rsidR="007A3529" w:rsidRPr="005F6791">
        <w:t xml:space="preserve"> straightforward </w:t>
      </w:r>
      <w:r w:rsidR="009C3FBA">
        <w:t>approach</w:t>
      </w:r>
      <w:r w:rsidR="007A3529" w:rsidRPr="005F6791">
        <w:t xml:space="preserve"> that</w:t>
      </w:r>
      <w:r w:rsidR="001771D6">
        <w:t xml:space="preserve"> is based on existing procedure</w:t>
      </w:r>
      <w:r w:rsidR="00CD787C">
        <w:t>s</w:t>
      </w:r>
      <w:r w:rsidR="001771D6">
        <w:t xml:space="preserve"> and </w:t>
      </w:r>
      <w:r w:rsidR="00EB7988">
        <w:t>requirements and</w:t>
      </w:r>
      <w:r w:rsidR="007A3529" w:rsidRPr="005F6791">
        <w:t xml:space="preserve"> can be used already in Rel-17</w:t>
      </w:r>
      <w:r w:rsidR="009C3FBA">
        <w:t>.</w:t>
      </w:r>
      <w:r w:rsidR="00CD787C">
        <w:t xml:space="preserve"> </w:t>
      </w:r>
      <w:r w:rsidR="002C1721">
        <w:t xml:space="preserve">For example, </w:t>
      </w:r>
      <w:r w:rsidR="002C1721" w:rsidRPr="002C1721">
        <w:t>timing advance requirements from TS 38.133, Clause 7.3</w:t>
      </w:r>
      <w:r w:rsidR="002C1721">
        <w:t xml:space="preserve"> </w:t>
      </w:r>
      <w:r w:rsidR="00E70493">
        <w:t>are applicable.</w:t>
      </w:r>
    </w:p>
    <w:p w14:paraId="7E19B934" w14:textId="6FAA2795" w:rsidR="00DA5A23" w:rsidRDefault="00DA5A23" w:rsidP="00A821E7">
      <w:r>
        <w:t xml:space="preserve">The only aspect that requires </w:t>
      </w:r>
      <w:r w:rsidR="00463C13">
        <w:t xml:space="preserve">attention </w:t>
      </w:r>
      <w:r w:rsidR="00376AE4">
        <w:t>i</w:t>
      </w:r>
      <w:r w:rsidR="00463C13">
        <w:t>s a possibility for the UE to transmit in UL</w:t>
      </w:r>
      <w:r w:rsidR="007B05CB">
        <w:t xml:space="preserve"> </w:t>
      </w:r>
      <w:r w:rsidR="00C04675">
        <w:t xml:space="preserve">even </w:t>
      </w:r>
      <w:r w:rsidR="007B05CB">
        <w:t>without explicit NW scheduling</w:t>
      </w:r>
      <w:r w:rsidR="00463C13">
        <w:t xml:space="preserve"> (e.g.</w:t>
      </w:r>
      <w:r w:rsidR="007B05CB">
        <w:t>,</w:t>
      </w:r>
      <w:r w:rsidR="00463C13">
        <w:t xml:space="preserve"> periodic SRS or </w:t>
      </w:r>
      <w:r w:rsidR="007B05CB">
        <w:t>buffered HARQs</w:t>
      </w:r>
      <w:r w:rsidR="00463C13">
        <w:t>)</w:t>
      </w:r>
      <w:r w:rsidR="007B05CB">
        <w:t xml:space="preserve"> after </w:t>
      </w:r>
      <w:r w:rsidR="003024FC">
        <w:t>TCI state switch (step 12</w:t>
      </w:r>
      <w:r w:rsidR="00417045">
        <w:t xml:space="preserve"> in </w:t>
      </w:r>
      <w:r w:rsidR="00417045">
        <w:fldChar w:fldCharType="begin"/>
      </w:r>
      <w:r w:rsidR="00417045">
        <w:instrText xml:space="preserve"> REF _Ref101455664 \h </w:instrText>
      </w:r>
      <w:r w:rsidR="00417045">
        <w:fldChar w:fldCharType="separate"/>
      </w:r>
      <w:r w:rsidR="00D73A09">
        <w:t xml:space="preserve">Figure </w:t>
      </w:r>
      <w:r w:rsidR="00D73A09">
        <w:rPr>
          <w:noProof/>
        </w:rPr>
        <w:t>5</w:t>
      </w:r>
      <w:r w:rsidR="00417045">
        <w:fldChar w:fldCharType="end"/>
      </w:r>
      <w:r w:rsidR="003024FC">
        <w:t xml:space="preserve">) and before </w:t>
      </w:r>
      <w:r w:rsidR="00540B45">
        <w:t xml:space="preserve">the appropriate </w:t>
      </w:r>
      <w:r w:rsidR="00AC3409">
        <w:t>UL timing is applied at the UE</w:t>
      </w:r>
      <w:r w:rsidR="00C04675">
        <w:t>.</w:t>
      </w:r>
      <w:r w:rsidR="00EC0A07">
        <w:t xml:space="preserve"> </w:t>
      </w:r>
      <w:r w:rsidR="00FE7711">
        <w:t>UL transmission with considerably wrong timing can cause interference</w:t>
      </w:r>
      <w:r w:rsidR="00E21AC7">
        <w:t>.</w:t>
      </w:r>
    </w:p>
    <w:p w14:paraId="192B391E" w14:textId="1F69F3D0" w:rsidR="00E02B4D" w:rsidRDefault="00E21AC7" w:rsidP="00E21AC7">
      <w:pPr>
        <w:pStyle w:val="RAN4observation0"/>
      </w:pPr>
      <w:r>
        <w:t>T</w:t>
      </w:r>
      <w:r w:rsidRPr="00E21AC7">
        <w:t>he</w:t>
      </w:r>
      <w:r>
        <w:t xml:space="preserve"> </w:t>
      </w:r>
      <w:r w:rsidRPr="00E21AC7">
        <w:t xml:space="preserve">UE </w:t>
      </w:r>
      <w:r>
        <w:t>might</w:t>
      </w:r>
      <w:r w:rsidRPr="00E21AC7">
        <w:t xml:space="preserve"> transmit in UL even without explicit NW scheduling (e.g., periodic SRS or buffered HARQs) after TCI state switc</w:t>
      </w:r>
      <w:r>
        <w:t>h</w:t>
      </w:r>
      <w:r w:rsidR="00A82FA4">
        <w:t xml:space="preserve"> casing interference</w:t>
      </w:r>
      <w:r>
        <w:t>.</w:t>
      </w:r>
    </w:p>
    <w:p w14:paraId="1AB4E376" w14:textId="77777777" w:rsidR="0026083A" w:rsidRPr="005F6791" w:rsidRDefault="0026083A" w:rsidP="00A821E7"/>
    <w:p w14:paraId="55D1A555" w14:textId="3ABFECB4" w:rsidR="00355EB0" w:rsidRPr="005F6791" w:rsidRDefault="002478EC" w:rsidP="001012DC">
      <w:pPr>
        <w:pStyle w:val="RAN4proposal"/>
      </w:pPr>
      <w:r>
        <w:rPr>
          <w:rFonts w:cs="v4.2.0"/>
        </w:rPr>
        <w:t>T</w:t>
      </w:r>
      <w:r w:rsidRPr="002478EC">
        <w:rPr>
          <w:rFonts w:cs="v4.2.0"/>
        </w:rPr>
        <w:t>he UE shall not transmit in the new target TCI state after the TCI state switch before the new timing advance is acquired and applied in the target TCI state according to the requirements in clause 7.3</w:t>
      </w:r>
      <w:r w:rsidR="00E02B4D">
        <w:rPr>
          <w:rFonts w:cs="v4.2.0"/>
        </w:rPr>
        <w:t xml:space="preserve"> for TS 38.133.</w:t>
      </w:r>
    </w:p>
    <w:p w14:paraId="451A8EF9" w14:textId="77777777" w:rsidR="008368AA" w:rsidRPr="005F6791" w:rsidRDefault="008368AA" w:rsidP="005C23A4"/>
    <w:p w14:paraId="1150A208" w14:textId="77777777" w:rsidR="00091DF0" w:rsidRPr="005F6791" w:rsidRDefault="00091DF0" w:rsidP="005C23A4"/>
    <w:p w14:paraId="16CA844C" w14:textId="2B51D0DE" w:rsidR="00CD7492" w:rsidRPr="005F6791" w:rsidRDefault="007379AF" w:rsidP="007379AF">
      <w:pPr>
        <w:pStyle w:val="RAN4H1"/>
        <w:numPr>
          <w:ilvl w:val="0"/>
          <w:numId w:val="0"/>
        </w:numPr>
      </w:pPr>
      <w:r>
        <w:t>3</w:t>
      </w:r>
      <w:r>
        <w:tab/>
      </w:r>
      <w:r w:rsidR="00CD7492" w:rsidRPr="005F6791">
        <w:t>Conclusion</w:t>
      </w:r>
    </w:p>
    <w:p w14:paraId="724223BC" w14:textId="30D18836" w:rsidR="005C23A4" w:rsidRDefault="00994704" w:rsidP="005C23A4">
      <w:r>
        <w:t xml:space="preserve">In this </w:t>
      </w:r>
      <w:r w:rsidR="008C31B5">
        <w:t>contribution</w:t>
      </w:r>
      <w:r>
        <w:t xml:space="preserve"> we focused on the most challenging aspect of </w:t>
      </w:r>
      <w:r w:rsidR="008C31B5">
        <w:t>UL timing adjustment at TCI state switch in HST FR2 scenarios that were left for the maintenance phase of</w:t>
      </w:r>
      <w:r w:rsidR="00657BC5">
        <w:t xml:space="preserve"> the WI.</w:t>
      </w:r>
    </w:p>
    <w:p w14:paraId="0ADBF5A5" w14:textId="116E6C1E" w:rsidR="00657BC5" w:rsidRDefault="00657BC5" w:rsidP="005C23A4">
      <w:r>
        <w:t>The following observations and proposal were made:</w:t>
      </w:r>
    </w:p>
    <w:p w14:paraId="134BCCCC" w14:textId="23355C00" w:rsidR="00154EFB" w:rsidRPr="00154EFB" w:rsidRDefault="00154EFB" w:rsidP="005C23A4">
      <w:pPr>
        <w:rPr>
          <w:b/>
          <w:bCs/>
          <w:u w:val="single"/>
        </w:rPr>
      </w:pPr>
      <w:r w:rsidRPr="00154EFB">
        <w:rPr>
          <w:b/>
          <w:bCs/>
          <w:u w:val="single"/>
        </w:rPr>
        <w:t>On package solution for UL timing adjustment:</w:t>
      </w:r>
    </w:p>
    <w:p w14:paraId="423834C9" w14:textId="77777777" w:rsidR="002350C6" w:rsidRPr="002350C6" w:rsidRDefault="002350C6" w:rsidP="002350C6">
      <w:pPr>
        <w:pStyle w:val="RAN4Observation"/>
        <w:numPr>
          <w:ilvl w:val="0"/>
          <w:numId w:val="36"/>
        </w:numPr>
        <w:rPr>
          <w:lang w:val="en-US"/>
        </w:rPr>
      </w:pPr>
      <w:r w:rsidRPr="002350C6">
        <w:rPr>
          <w:lang w:val="en-US"/>
        </w:rPr>
        <w:t>Since it was agreed not to introduce explicit inter-RRH indication signaling for NR FR2 HST in Rel-17, the UE should be able to evaluate whether a large jump in propagation delay is expected at the TCI state switch or not. There is no need in RA preamble transmission after TCI state switch if DL propagation time difference is not significant and gradual timing adjustment can be used.</w:t>
      </w:r>
    </w:p>
    <w:p w14:paraId="014DCE7A" w14:textId="77777777" w:rsidR="002350C6" w:rsidRDefault="002350C6" w:rsidP="002350C6">
      <w:pPr>
        <w:pStyle w:val="RAN4proposal"/>
        <w:numPr>
          <w:ilvl w:val="0"/>
          <w:numId w:val="37"/>
        </w:numPr>
      </w:pPr>
      <w:r w:rsidRPr="005F6791">
        <w:t>If RAN4 agrees to introduce</w:t>
      </w:r>
      <w:r>
        <w:t xml:space="preserve"> </w:t>
      </w:r>
      <w:r w:rsidRPr="005F6791">
        <w:t>DL</w:t>
      </w:r>
      <w:r>
        <w:t xml:space="preserve"> propagation delay time</w:t>
      </w:r>
      <w:r w:rsidRPr="005F6791">
        <w:t xml:space="preserve"> difference</w:t>
      </w:r>
      <w:r>
        <w:t xml:space="preserve"> threshold as a condition for UL timing adjustment at TCI state switch</w:t>
      </w:r>
      <w:r w:rsidRPr="005F6791">
        <w:t xml:space="preserve">, it shall </w:t>
      </w:r>
      <w:r>
        <w:t>apply</w:t>
      </w:r>
      <w:r w:rsidRPr="005F6791">
        <w:t xml:space="preserve"> </w:t>
      </w:r>
      <w:r w:rsidRPr="00881C73">
        <w:t>both</w:t>
      </w:r>
      <w:r>
        <w:t xml:space="preserve"> to</w:t>
      </w:r>
      <w:r w:rsidRPr="005F6791">
        <w:t xml:space="preserve"> NW/RA-based and UE-based large one-step mechanisms.</w:t>
      </w:r>
    </w:p>
    <w:p w14:paraId="418E309A" w14:textId="77777777" w:rsidR="00E21AA0" w:rsidRDefault="00E21AA0" w:rsidP="00154EFB">
      <w:pPr>
        <w:rPr>
          <w:b/>
          <w:bCs/>
          <w:u w:val="single"/>
        </w:rPr>
      </w:pPr>
    </w:p>
    <w:p w14:paraId="7F9257D1" w14:textId="56194830" w:rsidR="00154EFB" w:rsidRPr="00E21AA0" w:rsidRDefault="00E21AA0" w:rsidP="00154EFB">
      <w:pPr>
        <w:rPr>
          <w:b/>
          <w:bCs/>
          <w:u w:val="single"/>
        </w:rPr>
      </w:pPr>
      <w:r w:rsidRPr="00E21AA0">
        <w:rPr>
          <w:b/>
          <w:bCs/>
          <w:u w:val="single"/>
        </w:rPr>
        <w:t>On DL propagation delay time difference evaluation</w:t>
      </w:r>
      <w:r w:rsidR="00D25DD3">
        <w:rPr>
          <w:b/>
          <w:bCs/>
          <w:u w:val="single"/>
        </w:rPr>
        <w:t xml:space="preserve"> accuracy and </w:t>
      </w:r>
      <w:proofErr w:type="spellStart"/>
      <w:r w:rsidR="0042386D">
        <w:rPr>
          <w:b/>
          <w:bCs/>
          <w:u w:val="single"/>
        </w:rPr>
        <w:t>threschold</w:t>
      </w:r>
      <w:proofErr w:type="spellEnd"/>
      <w:r w:rsidR="00D25DD3">
        <w:rPr>
          <w:b/>
          <w:bCs/>
          <w:u w:val="single"/>
        </w:rPr>
        <w:t xml:space="preserve"> value</w:t>
      </w:r>
      <w:r w:rsidRPr="00E21AA0">
        <w:rPr>
          <w:b/>
          <w:bCs/>
          <w:u w:val="single"/>
        </w:rPr>
        <w:t>:</w:t>
      </w:r>
    </w:p>
    <w:p w14:paraId="3F2B6400" w14:textId="77777777" w:rsidR="00793CD7" w:rsidRDefault="00793CD7" w:rsidP="00793CD7">
      <w:pPr>
        <w:pStyle w:val="RAN4observation0"/>
        <w:rPr>
          <w:lang w:val="en-US"/>
        </w:rPr>
      </w:pPr>
      <w:r w:rsidRPr="005F6791">
        <w:rPr>
          <w:lang w:val="en-US"/>
        </w:rPr>
        <w:t>The sources of error in the DL propagation delay time difference include inaccuracy in evaluation and obsoletion of DL timing, and inter-RRH synchronization errors. UE capable of tracking only one TCI state is subject to a higher error in DL timing difference evaluation.</w:t>
      </w:r>
    </w:p>
    <w:p w14:paraId="256CC5D7" w14:textId="77777777" w:rsidR="0042386D" w:rsidRPr="0042386D" w:rsidRDefault="0042386D" w:rsidP="0042386D"/>
    <w:p w14:paraId="4D249374" w14:textId="4B51C03A" w:rsidR="00793CD7" w:rsidRPr="0042386D" w:rsidRDefault="00793CD7" w:rsidP="00793CD7">
      <w:pPr>
        <w:pStyle w:val="RAN4observation0"/>
        <w:rPr>
          <w:lang w:val="en-US"/>
        </w:rPr>
      </w:pPr>
      <w:r w:rsidRPr="005F6791">
        <w:rPr>
          <w:lang w:val="en-US"/>
        </w:rPr>
        <w:t>When the TCI state switch is associated with a small non-zero jump in propagation delay it is possible that the actual DL propagation delay time difference between source and target TCI states is above the threshold but due to DL time tracking errors it is evaluated to be below it</w:t>
      </w:r>
      <w:r>
        <w:rPr>
          <w:lang w:val="en-US"/>
        </w:rPr>
        <w:t>. In this case,</w:t>
      </w:r>
      <w:r w:rsidRPr="005F6791">
        <w:rPr>
          <w:lang w:val="en-US"/>
        </w:rPr>
        <w:t xml:space="preserve"> an error in UL transmit timing can significantly exceed </w:t>
      </w:r>
      <w:proofErr w:type="spellStart"/>
      <w:r w:rsidRPr="005F6791">
        <w:rPr>
          <w:lang w:val="en-US"/>
        </w:rPr>
        <w:t>T</w:t>
      </w:r>
      <w:r w:rsidRPr="005F6791">
        <w:rPr>
          <w:vertAlign w:val="subscript"/>
          <w:lang w:val="en-US"/>
        </w:rPr>
        <w:t>e</w:t>
      </w:r>
      <w:proofErr w:type="spellEnd"/>
      <w:r w:rsidRPr="005F6791">
        <w:rPr>
          <w:lang w:val="en-US"/>
        </w:rPr>
        <w:t xml:space="preserve">. </w:t>
      </w:r>
      <w:r>
        <w:rPr>
          <w:lang w:val="en-US"/>
        </w:rPr>
        <w:t>For example, s</w:t>
      </w:r>
      <w:r w:rsidRPr="005F6791">
        <w:rPr>
          <w:lang w:val="en-US"/>
        </w:rPr>
        <w:t xml:space="preserve">uch a situation may happen in bi-directional deployments when the </w:t>
      </w:r>
      <w:r>
        <w:rPr>
          <w:lang w:val="en-US"/>
        </w:rPr>
        <w:t>TCI state</w:t>
      </w:r>
      <w:r w:rsidRPr="005F6791">
        <w:rPr>
          <w:lang w:val="en-US"/>
        </w:rPr>
        <w:t xml:space="preserve"> is switched around the middle</w:t>
      </w:r>
      <w:r>
        <w:rPr>
          <w:lang w:val="en-US"/>
        </w:rPr>
        <w:t xml:space="preserve"> in</w:t>
      </w:r>
      <w:r w:rsidRPr="005F6791">
        <w:rPr>
          <w:lang w:val="en-US"/>
        </w:rPr>
        <w:t xml:space="preserve"> between the RRHs. </w:t>
      </w:r>
      <w:r>
        <w:rPr>
          <w:lang w:val="en-US"/>
        </w:rPr>
        <w:t>Such an error</w:t>
      </w:r>
      <w:r w:rsidRPr="005F6791">
        <w:rPr>
          <w:lang w:val="en-US"/>
        </w:rPr>
        <w:t xml:space="preserve"> will impact </w:t>
      </w:r>
      <w:proofErr w:type="spellStart"/>
      <w:r w:rsidRPr="005F6791">
        <w:rPr>
          <w:lang w:val="en-US"/>
        </w:rPr>
        <w:t>gNB</w:t>
      </w:r>
      <w:proofErr w:type="spellEnd"/>
      <w:r w:rsidRPr="005F6791">
        <w:rPr>
          <w:lang w:val="en-US"/>
        </w:rPr>
        <w:t xml:space="preserve"> performance, i.e., result in UL signal quality degradation.</w:t>
      </w:r>
    </w:p>
    <w:p w14:paraId="33114A22" w14:textId="1032F0E8" w:rsidR="00793CD7" w:rsidRPr="0042386D" w:rsidRDefault="00793CD7" w:rsidP="00793CD7">
      <w:pPr>
        <w:pStyle w:val="RAN4observation0"/>
        <w:rPr>
          <w:lang w:val="en-US"/>
        </w:rPr>
      </w:pPr>
      <w:r w:rsidRPr="005F6791">
        <w:rPr>
          <w:lang w:val="en-US"/>
        </w:rPr>
        <w:t>The high error in UL</w:t>
      </w:r>
      <w:r>
        <w:rPr>
          <w:lang w:val="en-US"/>
        </w:rPr>
        <w:t xml:space="preserve"> transmit</w:t>
      </w:r>
      <w:r w:rsidRPr="005F6791">
        <w:rPr>
          <w:lang w:val="en-US"/>
        </w:rPr>
        <w:t xml:space="preserve"> timing can be mitigated either by selecting the threshold considerably below 4.5*64*T</w:t>
      </w:r>
      <w:r w:rsidRPr="005F6791">
        <w:rPr>
          <w:vertAlign w:val="subscript"/>
          <w:lang w:val="en-US"/>
        </w:rPr>
        <w:t>c</w:t>
      </w:r>
      <w:r w:rsidRPr="005F6791">
        <w:rPr>
          <w:lang w:val="en-US"/>
        </w:rPr>
        <w:t xml:space="preserve"> = CP/4, or by using DL propagation delay tim</w:t>
      </w:r>
      <w:r>
        <w:rPr>
          <w:lang w:val="en-US"/>
        </w:rPr>
        <w:t>e</w:t>
      </w:r>
      <w:r w:rsidRPr="005F6791">
        <w:rPr>
          <w:lang w:val="en-US"/>
        </w:rPr>
        <w:t xml:space="preserve"> difference threshold as a condition for large timing adjustment only in </w:t>
      </w:r>
      <w:proofErr w:type="spellStart"/>
      <w:r w:rsidRPr="005F6791">
        <w:rPr>
          <w:lang w:val="en-US"/>
        </w:rPr>
        <w:t>uni</w:t>
      </w:r>
      <w:proofErr w:type="spellEnd"/>
      <w:r w:rsidRPr="005F6791">
        <w:rPr>
          <w:lang w:val="en-US"/>
        </w:rPr>
        <w:t>-directional deployments.</w:t>
      </w:r>
    </w:p>
    <w:p w14:paraId="2B082101" w14:textId="1A86ED17" w:rsidR="00793CD7" w:rsidRPr="00356440" w:rsidRDefault="00793CD7" w:rsidP="00793CD7">
      <w:pPr>
        <w:pStyle w:val="RAN4proposal"/>
      </w:pPr>
      <w:r w:rsidRPr="005F6791">
        <w:t>The threshold on DL propagation delay tim</w:t>
      </w:r>
      <w:r>
        <w:t>e</w:t>
      </w:r>
      <w:r w:rsidRPr="005F6791">
        <w:t xml:space="preserve"> difference used as</w:t>
      </w:r>
      <w:r>
        <w:t xml:space="preserve"> a</w:t>
      </w:r>
      <w:r w:rsidRPr="005F6791">
        <w:t xml:space="preserve"> condition for large UL timing adjustment (either NW- or UE-based) shall not exceed 2*64*T</w:t>
      </w:r>
      <w:r w:rsidRPr="005F6791">
        <w:rPr>
          <w:vertAlign w:val="subscript"/>
        </w:rPr>
        <w:t>c</w:t>
      </w:r>
      <w:r w:rsidRPr="005F6791">
        <w:t xml:space="preserve"> = CP/9 = 65 ns for 120kHz SCS.</w:t>
      </w:r>
    </w:p>
    <w:p w14:paraId="71E6DEDB" w14:textId="77777777" w:rsidR="00793CD7" w:rsidRPr="005F6791" w:rsidRDefault="00793CD7" w:rsidP="00793CD7">
      <w:pPr>
        <w:pStyle w:val="RAN4proposal"/>
      </w:pPr>
      <w:r w:rsidRPr="005F6791">
        <w:t xml:space="preserve">If RAN4 cannot agree on the value of DL propagation delay timing difference threshold </w:t>
      </w:r>
      <w:r>
        <w:t>below</w:t>
      </w:r>
      <w:r w:rsidRPr="005F6791">
        <w:t xml:space="preserve"> CP/9 then the threshold shall be used only in </w:t>
      </w:r>
      <w:proofErr w:type="spellStart"/>
      <w:r w:rsidRPr="005F6791">
        <w:t>uni</w:t>
      </w:r>
      <w:proofErr w:type="spellEnd"/>
      <w:r w:rsidRPr="005F6791">
        <w:t>-directional deployments</w:t>
      </w:r>
      <w:r>
        <w:t xml:space="preserve">, </w:t>
      </w:r>
      <w:r w:rsidRPr="005F6791">
        <w:t xml:space="preserve">i.e., when </w:t>
      </w:r>
      <w:r>
        <w:t xml:space="preserve">the flag </w:t>
      </w:r>
      <w:r w:rsidRPr="00E6303A">
        <w:rPr>
          <w:i/>
          <w:iCs w:val="0"/>
        </w:rPr>
        <w:t>highSpeedDeploymentTypeFR2-r17</w:t>
      </w:r>
      <w:r w:rsidRPr="005F6791">
        <w:t xml:space="preserve"> is unidirectional.</w:t>
      </w:r>
    </w:p>
    <w:p w14:paraId="6B5F52C8" w14:textId="77777777" w:rsidR="00793CD7" w:rsidRDefault="00793CD7" w:rsidP="005C23A4"/>
    <w:p w14:paraId="7F4344A6" w14:textId="350E383E" w:rsidR="00230495" w:rsidRDefault="00230495" w:rsidP="005C23A4">
      <w:pPr>
        <w:rPr>
          <w:b/>
          <w:bCs/>
          <w:u w:val="single"/>
        </w:rPr>
      </w:pPr>
      <w:r w:rsidRPr="00F25CFA">
        <w:rPr>
          <w:b/>
          <w:bCs/>
          <w:u w:val="single"/>
        </w:rPr>
        <w:t>On l</w:t>
      </w:r>
      <w:r w:rsidRPr="00F25CFA">
        <w:rPr>
          <w:b/>
          <w:bCs/>
          <w:u w:val="single"/>
        </w:rPr>
        <w:t>arge one-step UL timing adjustment and its accuracy</w:t>
      </w:r>
      <w:r w:rsidR="00F25CFA">
        <w:rPr>
          <w:b/>
          <w:bCs/>
          <w:u w:val="single"/>
        </w:rPr>
        <w:t>:</w:t>
      </w:r>
    </w:p>
    <w:p w14:paraId="3C29D99E" w14:textId="77777777" w:rsidR="00F25CFA" w:rsidRPr="005F6791" w:rsidRDefault="00F25CFA" w:rsidP="00F25CFA">
      <w:pPr>
        <w:pStyle w:val="RAN4observation0"/>
      </w:pPr>
      <w:r>
        <w:t xml:space="preserve">The current UL timing adjustment requirement defined in </w:t>
      </w:r>
      <w:r w:rsidRPr="002B164F">
        <w:t>TS 38.133 Clause 8.10.3A</w:t>
      </w:r>
      <w:r>
        <w:t xml:space="preserve"> contain some inconsistencies, such as different formulations for TCI state switch and wrong reference to DL timing that shall be corrected.</w:t>
      </w:r>
    </w:p>
    <w:p w14:paraId="3B9E91B3" w14:textId="77777777" w:rsidR="00F25CFA" w:rsidRDefault="00F25CFA" w:rsidP="00F25CFA">
      <w:pPr>
        <w:pStyle w:val="RAN4observation0"/>
        <w:rPr>
          <w:lang w:val="en-US"/>
        </w:rPr>
      </w:pPr>
      <w:r w:rsidRPr="005F6791">
        <w:rPr>
          <w:lang w:val="en-US"/>
        </w:rPr>
        <w:lastRenderedPageBreak/>
        <w:t xml:space="preserve">All existing FR2 RRM UL timing requirements and test are define in the assumption that UL transmit timing error should stay within ± </w:t>
      </w:r>
      <w:proofErr w:type="spellStart"/>
      <w:r w:rsidRPr="005F6791">
        <w:rPr>
          <w:lang w:val="en-US"/>
        </w:rPr>
        <w:t>T</w:t>
      </w:r>
      <w:r w:rsidRPr="005F6791">
        <w:rPr>
          <w:vertAlign w:val="subscript"/>
          <w:lang w:val="en-US"/>
        </w:rPr>
        <w:t>e</w:t>
      </w:r>
      <w:proofErr w:type="spellEnd"/>
      <w:r w:rsidRPr="005F6791">
        <w:rPr>
          <w:lang w:val="en-US"/>
        </w:rPr>
        <w:t xml:space="preserve"> = </w:t>
      </w:r>
      <w:r w:rsidRPr="005F6791">
        <w:rPr>
          <w:lang w:val="en-US" w:eastAsia="ko-KR"/>
        </w:rPr>
        <w:t>3.5*64*T</w:t>
      </w:r>
      <w:r w:rsidRPr="005F6791">
        <w:rPr>
          <w:vertAlign w:val="subscript"/>
          <w:lang w:val="en-US" w:eastAsia="ko-KR"/>
        </w:rPr>
        <w:t>c</w:t>
      </w:r>
      <w:r w:rsidRPr="005F6791">
        <w:rPr>
          <w:lang w:val="en-US"/>
        </w:rPr>
        <w:t xml:space="preserve"> </w:t>
      </w:r>
      <w:r>
        <w:rPr>
          <w:lang w:val="en-US"/>
        </w:rPr>
        <w:t xml:space="preserve">= 115 ns ≈ CP/5 </w:t>
      </w:r>
      <w:r w:rsidRPr="005F6791">
        <w:rPr>
          <w:lang w:val="en-US"/>
        </w:rPr>
        <w:t>respective to the reference DL timing. If the error is considerabl</w:t>
      </w:r>
      <w:r>
        <w:rPr>
          <w:lang w:val="en-US"/>
        </w:rPr>
        <w:t>y</w:t>
      </w:r>
      <w:r w:rsidRPr="005F6791">
        <w:rPr>
          <w:lang w:val="en-US"/>
        </w:rPr>
        <w:t xml:space="preserve"> larger than </w:t>
      </w:r>
      <w:proofErr w:type="spellStart"/>
      <w:r w:rsidRPr="005F6791">
        <w:rPr>
          <w:lang w:val="en-US"/>
        </w:rPr>
        <w:t>T</w:t>
      </w:r>
      <w:r w:rsidRPr="005F6791">
        <w:rPr>
          <w:vertAlign w:val="subscript"/>
          <w:lang w:val="en-US"/>
        </w:rPr>
        <w:t>e</w:t>
      </w:r>
      <w:proofErr w:type="spellEnd"/>
      <w:r w:rsidRPr="005F6791">
        <w:rPr>
          <w:lang w:val="en-US"/>
        </w:rPr>
        <w:t xml:space="preserve"> (i.e. ±[9]*64*T</w:t>
      </w:r>
      <w:r w:rsidRPr="00405CEF">
        <w:rPr>
          <w:vertAlign w:val="subscript"/>
          <w:lang w:val="en-US"/>
        </w:rPr>
        <w:t>c</w:t>
      </w:r>
      <w:r>
        <w:rPr>
          <w:lang w:val="en-US"/>
        </w:rPr>
        <w:t xml:space="preserve"> = 293 ns</w:t>
      </w:r>
      <w:r w:rsidRPr="000728CF">
        <w:rPr>
          <w:lang w:val="en-US"/>
        </w:rPr>
        <w:t xml:space="preserve"> </w:t>
      </w:r>
      <w:r>
        <w:rPr>
          <w:lang w:val="en-US"/>
        </w:rPr>
        <w:t>≈ CP/2</w:t>
      </w:r>
      <w:r w:rsidRPr="005F6791">
        <w:rPr>
          <w:lang w:val="en-US"/>
        </w:rPr>
        <w:t xml:space="preserve">) then the UL transmission will get out of expected </w:t>
      </w:r>
      <w:proofErr w:type="spellStart"/>
      <w:r w:rsidRPr="005F6791">
        <w:rPr>
          <w:lang w:val="en-US"/>
        </w:rPr>
        <w:t>gNB</w:t>
      </w:r>
      <w:proofErr w:type="spellEnd"/>
      <w:r w:rsidRPr="005F6791">
        <w:rPr>
          <w:lang w:val="en-US"/>
        </w:rPr>
        <w:t xml:space="preserve"> synchronization window, and degradation of the signal quality cannot be avoided.</w:t>
      </w:r>
    </w:p>
    <w:p w14:paraId="4D4843E9" w14:textId="77777777" w:rsidR="00F25CFA" w:rsidRDefault="00F25CFA" w:rsidP="00F25CFA">
      <w:pPr>
        <w:pStyle w:val="RAN4proposal"/>
      </w:pPr>
      <w:r>
        <w:t xml:space="preserve">RAN4 should keep UE UL transmit timing error requirement within </w:t>
      </w:r>
      <w:r w:rsidRPr="00B65CA5">
        <w:t xml:space="preserve">± </w:t>
      </w:r>
      <w:proofErr w:type="spellStart"/>
      <w:r w:rsidRPr="00B65CA5">
        <w:t>T</w:t>
      </w:r>
      <w:r w:rsidRPr="00B46444">
        <w:rPr>
          <w:vertAlign w:val="subscript"/>
        </w:rPr>
        <w:t>e</w:t>
      </w:r>
      <w:proofErr w:type="spellEnd"/>
      <w:r>
        <w:t xml:space="preserve"> ≈ CP/5 in order to avoid UL signal quality degradation.</w:t>
      </w:r>
    </w:p>
    <w:p w14:paraId="68623136" w14:textId="77777777" w:rsidR="00F25CFA" w:rsidRPr="00FC1139" w:rsidRDefault="00F25CFA" w:rsidP="00F25CFA"/>
    <w:p w14:paraId="1A06D038" w14:textId="77777777" w:rsidR="00F25CFA" w:rsidRPr="005F6791" w:rsidRDefault="00F25CFA" w:rsidP="00F25CFA">
      <w:pPr>
        <w:pStyle w:val="RAN4observation0"/>
      </w:pPr>
      <w:r>
        <w:t xml:space="preserve">Based on existing UL timing requirements and tests, </w:t>
      </w:r>
      <w:r w:rsidRPr="00094CC5">
        <w:t>UE shall be capable of changing the transmission timing according to the received downlink frame of the reference cell</w:t>
      </w:r>
      <w:r>
        <w:t>. After re-defined TCI state switching delay, the UE shall be accurately synchronized with the new target TCI state in DL. Thus, exiting</w:t>
      </w:r>
      <w:r w:rsidRPr="00A12DE8">
        <w:t xml:space="preserve"> gradual timing adjustment requirement (TS 38.133, 7.1.2.1)</w:t>
      </w:r>
      <w:r>
        <w:t xml:space="preserve"> shall be followed again.</w:t>
      </w:r>
    </w:p>
    <w:p w14:paraId="126EA187" w14:textId="77777777" w:rsidR="00F25CFA" w:rsidRPr="005F6791" w:rsidRDefault="00F25CFA" w:rsidP="00F25CFA">
      <w:pPr>
        <w:pStyle w:val="RAN4proposal"/>
      </w:pPr>
      <w:r>
        <w:t xml:space="preserve">If </w:t>
      </w:r>
      <w:r w:rsidRPr="00D03A9C">
        <w:t xml:space="preserve">± </w:t>
      </w:r>
      <w:proofErr w:type="spellStart"/>
      <w:r w:rsidRPr="00D03A9C">
        <w:t>T</w:t>
      </w:r>
      <w:r w:rsidRPr="00B46444">
        <w:rPr>
          <w:vertAlign w:val="subscript"/>
        </w:rPr>
        <w:t>e</w:t>
      </w:r>
      <w:proofErr w:type="spellEnd"/>
      <w:r>
        <w:t xml:space="preserve"> </w:t>
      </w:r>
      <w:r w:rsidRPr="00D03A9C">
        <w:t xml:space="preserve">UL transmit timing error </w:t>
      </w:r>
      <w:r>
        <w:t>cannot be followed immediately after the TCI state switch, then additional delay shall be defined after which the UE is able to follow again g</w:t>
      </w:r>
      <w:r w:rsidRPr="00667643">
        <w:t>radual timing adjustment</w:t>
      </w:r>
      <w:r>
        <w:t xml:space="preserve"> requirement from TS 38.133, Clause </w:t>
      </w:r>
      <w:r w:rsidRPr="00667643">
        <w:t>7.1.2.1</w:t>
      </w:r>
      <w:r>
        <w:t>.</w:t>
      </w:r>
    </w:p>
    <w:p w14:paraId="2A815326" w14:textId="77777777" w:rsidR="00F25CFA" w:rsidRDefault="00F25CFA" w:rsidP="005C23A4">
      <w:pPr>
        <w:rPr>
          <w:b/>
          <w:bCs/>
          <w:u w:val="single"/>
        </w:rPr>
      </w:pPr>
    </w:p>
    <w:p w14:paraId="1969B3CD" w14:textId="704C41CF" w:rsidR="00E8638F" w:rsidRDefault="00E8638F" w:rsidP="005C23A4">
      <w:pPr>
        <w:rPr>
          <w:b/>
          <w:bCs/>
          <w:u w:val="single"/>
        </w:rPr>
      </w:pPr>
      <w:r>
        <w:rPr>
          <w:b/>
          <w:bCs/>
          <w:u w:val="single"/>
        </w:rPr>
        <w:t>On r</w:t>
      </w:r>
      <w:r w:rsidRPr="00E8638F">
        <w:rPr>
          <w:b/>
          <w:bCs/>
          <w:u w:val="single"/>
        </w:rPr>
        <w:t>equirement when large one-shot UL timing adjustment is Off</w:t>
      </w:r>
      <w:r>
        <w:rPr>
          <w:b/>
          <w:bCs/>
          <w:u w:val="single"/>
        </w:rPr>
        <w:t>:</w:t>
      </w:r>
    </w:p>
    <w:p w14:paraId="2A4312AB" w14:textId="77777777" w:rsidR="00E8638F" w:rsidRDefault="00E8638F" w:rsidP="00E8638F">
      <w:pPr>
        <w:pStyle w:val="RAN4observation0"/>
      </w:pPr>
      <w:r>
        <w:t>RA-based UL timing adjust mechanism is a</w:t>
      </w:r>
      <w:r w:rsidRPr="005F6791">
        <w:t xml:space="preserve"> straightforward </w:t>
      </w:r>
      <w:r>
        <w:t>approach</w:t>
      </w:r>
      <w:r w:rsidRPr="005F6791">
        <w:t xml:space="preserve"> that</w:t>
      </w:r>
      <w:r>
        <w:t xml:space="preserve"> is based on existing procedures and requirements and</w:t>
      </w:r>
      <w:r w:rsidRPr="005F6791">
        <w:t xml:space="preserve"> can be used already in Rel-17</w:t>
      </w:r>
      <w:r>
        <w:t xml:space="preserve">. For example, </w:t>
      </w:r>
      <w:r w:rsidRPr="002C1721">
        <w:t>timing advance requirements from TS 38.133, Clause 7.3</w:t>
      </w:r>
      <w:r>
        <w:t xml:space="preserve"> are applicable.</w:t>
      </w:r>
    </w:p>
    <w:p w14:paraId="6CCAF0BC" w14:textId="6CDA9B2F" w:rsidR="00E8638F" w:rsidRPr="005F6791" w:rsidRDefault="00E8638F" w:rsidP="00E8638F">
      <w:pPr>
        <w:pStyle w:val="RAN4observation0"/>
      </w:pPr>
      <w:r>
        <w:t>T</w:t>
      </w:r>
      <w:r w:rsidRPr="00E21AC7">
        <w:t>he</w:t>
      </w:r>
      <w:r>
        <w:t xml:space="preserve"> </w:t>
      </w:r>
      <w:r w:rsidRPr="00E21AC7">
        <w:t xml:space="preserve">UE </w:t>
      </w:r>
      <w:r>
        <w:t>might</w:t>
      </w:r>
      <w:r w:rsidRPr="00E21AC7">
        <w:t xml:space="preserve"> transmit in UL even without explicit NW scheduling (e.g., periodic SRS or buffered HARQs) after TCI state switc</w:t>
      </w:r>
      <w:r>
        <w:t>h casing interference.</w:t>
      </w:r>
    </w:p>
    <w:p w14:paraId="4082590E" w14:textId="77777777" w:rsidR="00E8638F" w:rsidRPr="005F6791" w:rsidRDefault="00E8638F" w:rsidP="00E8638F">
      <w:pPr>
        <w:pStyle w:val="RAN4proposal"/>
      </w:pPr>
      <w:r>
        <w:rPr>
          <w:rFonts w:cs="v4.2.0"/>
        </w:rPr>
        <w:t>T</w:t>
      </w:r>
      <w:r w:rsidRPr="002478EC">
        <w:rPr>
          <w:rFonts w:cs="v4.2.0"/>
        </w:rPr>
        <w:t>he UE shall not transmit in the new target TCI state after the TCI state switch before the new timing advance is acquired and applied in the target TCI state according to the requirements in clause 7.3</w:t>
      </w:r>
      <w:r>
        <w:rPr>
          <w:rFonts w:cs="v4.2.0"/>
        </w:rPr>
        <w:t xml:space="preserve"> for TS 38.133.</w:t>
      </w:r>
    </w:p>
    <w:p w14:paraId="301C731F" w14:textId="77777777" w:rsidR="00E8638F" w:rsidRDefault="00E8638F" w:rsidP="005C23A4">
      <w:pPr>
        <w:rPr>
          <w:b/>
          <w:bCs/>
          <w:u w:val="single"/>
        </w:rPr>
      </w:pPr>
    </w:p>
    <w:p w14:paraId="1A4A2A3C" w14:textId="77777777" w:rsidR="00E8638F" w:rsidRPr="00F25CFA" w:rsidRDefault="00E8638F" w:rsidP="005C23A4">
      <w:pPr>
        <w:rPr>
          <w:b/>
          <w:bCs/>
          <w:u w:val="single"/>
        </w:rPr>
      </w:pPr>
    </w:p>
    <w:p w14:paraId="6E61D21D" w14:textId="77777777" w:rsidR="003B659E" w:rsidRPr="005F6791" w:rsidRDefault="003B659E" w:rsidP="005C23A4">
      <w:pPr>
        <w:pStyle w:val="RAN4H1"/>
        <w:numPr>
          <w:ilvl w:val="0"/>
          <w:numId w:val="0"/>
        </w:numPr>
        <w:ind w:left="360" w:hanging="360"/>
        <w:rPr>
          <w:lang w:val="en-US"/>
        </w:rPr>
      </w:pPr>
      <w:r w:rsidRPr="005F6791">
        <w:rPr>
          <w:lang w:val="en-US"/>
        </w:rPr>
        <w:t>References</w:t>
      </w:r>
    </w:p>
    <w:p w14:paraId="3C21552C" w14:textId="1A4D9070" w:rsidR="00E8761F" w:rsidRDefault="00E8761F" w:rsidP="00E8761F">
      <w:pPr>
        <w:pStyle w:val="ListParagraph"/>
        <w:numPr>
          <w:ilvl w:val="0"/>
          <w:numId w:val="21"/>
        </w:numPr>
        <w:ind w:right="-22"/>
      </w:pPr>
      <w:bookmarkStart w:id="9" w:name="_Ref98775797"/>
      <w:bookmarkStart w:id="10" w:name="_Ref101448553"/>
      <w:bookmarkStart w:id="11" w:name="_Ref98776275"/>
      <w:r w:rsidRPr="005F6791">
        <w:t xml:space="preserve">R4-2207107, CR to TS 38.133: Enhancements for </w:t>
      </w:r>
      <w:proofErr w:type="spellStart"/>
      <w:r w:rsidRPr="005F6791">
        <w:t>Tq</w:t>
      </w:r>
      <w:proofErr w:type="spellEnd"/>
      <w:r w:rsidRPr="005F6791">
        <w:t xml:space="preserve"> timing adjustment and one shot large UL timing adjustment requirements for FR2 NR HST, Nokia, RAN4#102-e.</w:t>
      </w:r>
      <w:bookmarkEnd w:id="11"/>
    </w:p>
    <w:p w14:paraId="39C69540" w14:textId="60BFE0D6" w:rsidR="00687FA0" w:rsidRDefault="002C45A3" w:rsidP="00D66188">
      <w:pPr>
        <w:pStyle w:val="ListParagraph"/>
        <w:numPr>
          <w:ilvl w:val="0"/>
          <w:numId w:val="21"/>
        </w:numPr>
        <w:ind w:right="-22"/>
      </w:pPr>
      <w:bookmarkStart w:id="12" w:name="_Ref101539383"/>
      <w:r w:rsidRPr="005F6791">
        <w:t>RP-220925,</w:t>
      </w:r>
      <w:bookmarkEnd w:id="9"/>
      <w:r w:rsidRPr="005F6791">
        <w:t xml:space="preserve"> </w:t>
      </w:r>
      <w:r w:rsidR="0096001C" w:rsidRPr="005F6791">
        <w:t>Status Report for WI NR support for high speed train scenario in frequency range 2 (FR2); rapporteur: Samsung</w:t>
      </w:r>
      <w:r w:rsidR="006736AD" w:rsidRPr="005F6791">
        <w:t>, RAN#95-e.</w:t>
      </w:r>
      <w:bookmarkEnd w:id="10"/>
      <w:bookmarkEnd w:id="12"/>
    </w:p>
    <w:p w14:paraId="5287F465" w14:textId="4C693B45" w:rsidR="00876AD5" w:rsidRPr="005F6791" w:rsidRDefault="00876AD5" w:rsidP="00876AD5">
      <w:pPr>
        <w:pStyle w:val="ListParagraph"/>
        <w:numPr>
          <w:ilvl w:val="0"/>
          <w:numId w:val="21"/>
        </w:numPr>
        <w:ind w:right="-22"/>
      </w:pPr>
      <w:bookmarkStart w:id="13" w:name="_Ref95485882"/>
      <w:r w:rsidRPr="005F6791">
        <w:t>R4-2202767, WF on uplink timing for FR2 HST, RAN4#101-bis-e, Samsung.</w:t>
      </w:r>
      <w:bookmarkEnd w:id="13"/>
    </w:p>
    <w:p w14:paraId="0AF23ADA" w14:textId="4A8420DA" w:rsidR="00AD504E" w:rsidRPr="005F6791" w:rsidRDefault="001F47CF" w:rsidP="00D66188">
      <w:pPr>
        <w:pStyle w:val="ListParagraph"/>
        <w:numPr>
          <w:ilvl w:val="0"/>
          <w:numId w:val="21"/>
        </w:numPr>
        <w:ind w:right="-22"/>
      </w:pPr>
      <w:bookmarkStart w:id="14" w:name="_Ref100739425"/>
      <w:r w:rsidRPr="005F6791">
        <w:t xml:space="preserve">R4-2206856, </w:t>
      </w:r>
      <w:r w:rsidR="006342DB" w:rsidRPr="005F6791">
        <w:t>Draft CR to introduce active TCI state switching delay requirement for FR2 HST UE, Samsung, RAN4#102-e.</w:t>
      </w:r>
      <w:bookmarkEnd w:id="14"/>
    </w:p>
    <w:p w14:paraId="736654C7" w14:textId="0FBEA0EB" w:rsidR="00EC45B8" w:rsidRPr="005F6791" w:rsidRDefault="00EC45B8" w:rsidP="00EC45B8">
      <w:pPr>
        <w:pStyle w:val="ListParagraph"/>
        <w:numPr>
          <w:ilvl w:val="0"/>
          <w:numId w:val="21"/>
        </w:numPr>
        <w:ind w:right="-22"/>
      </w:pPr>
      <w:bookmarkStart w:id="15" w:name="_Ref89161179"/>
      <w:r w:rsidRPr="005F6791">
        <w:t>R4-2120416, WF on FR2 HST RRM requirements (part 2), Samsung, RAN4#101-e.</w:t>
      </w:r>
      <w:bookmarkEnd w:id="15"/>
    </w:p>
    <w:p w14:paraId="68EE56CA" w14:textId="309F5642" w:rsidR="00EE0ACC" w:rsidRDefault="00C976FE" w:rsidP="00D66188">
      <w:pPr>
        <w:pStyle w:val="ListParagraph"/>
        <w:numPr>
          <w:ilvl w:val="0"/>
          <w:numId w:val="21"/>
        </w:numPr>
        <w:ind w:right="-22"/>
      </w:pPr>
      <w:bookmarkStart w:id="16" w:name="_Ref100674435"/>
      <w:bookmarkStart w:id="17" w:name="_Ref101539534"/>
      <w:r w:rsidRPr="00C976FE">
        <w:t>R4-2207890</w:t>
      </w:r>
      <w:r>
        <w:t xml:space="preserve">, </w:t>
      </w:r>
      <w:r w:rsidR="00986DCE" w:rsidRPr="00986DCE">
        <w:t>CR to TS 38.133 on UL Timing Adjustment</w:t>
      </w:r>
      <w:r w:rsidRPr="00986DCE">
        <w:t>, Nokia</w:t>
      </w:r>
      <w:r>
        <w:t>, RAN4#103-e.</w:t>
      </w:r>
      <w:bookmarkEnd w:id="17"/>
    </w:p>
    <w:p w14:paraId="7ED3F983" w14:textId="52ECFE8D" w:rsidR="00DD67AE" w:rsidRDefault="00DD67AE" w:rsidP="00D66188">
      <w:pPr>
        <w:pStyle w:val="ListParagraph"/>
        <w:numPr>
          <w:ilvl w:val="0"/>
          <w:numId w:val="21"/>
        </w:numPr>
        <w:ind w:right="-22"/>
      </w:pPr>
      <w:bookmarkStart w:id="18" w:name="_Ref101539575"/>
      <w:r w:rsidRPr="00DD67AE">
        <w:t>R4-2207882</w:t>
      </w:r>
      <w:r>
        <w:t xml:space="preserve">, </w:t>
      </w:r>
      <w:r w:rsidR="00EA1AAE" w:rsidRPr="00EA1AAE">
        <w:t>CR to TR 38.854 on HST FR2 RA-Based Timing Adjustment</w:t>
      </w:r>
      <w:r w:rsidR="00EA1AAE">
        <w:t>, Nokia, RAN4#103-e.</w:t>
      </w:r>
      <w:bookmarkEnd w:id="18"/>
    </w:p>
    <w:p w14:paraId="74281EE5" w14:textId="0764214E" w:rsidR="00637F70" w:rsidRPr="005F6791" w:rsidRDefault="00F53BFA" w:rsidP="00D66188">
      <w:pPr>
        <w:pStyle w:val="ListParagraph"/>
        <w:numPr>
          <w:ilvl w:val="0"/>
          <w:numId w:val="21"/>
        </w:numPr>
        <w:ind w:right="-22"/>
      </w:pPr>
      <w:bookmarkStart w:id="19" w:name="_Ref100674696"/>
      <w:bookmarkEnd w:id="16"/>
      <w:r w:rsidRPr="005F6791">
        <w:t>R2-2203812, CR on HST on FR2 for TS 38.331, Nokia, Nokia Shanghai Bell, RAN2#117-e.</w:t>
      </w:r>
      <w:bookmarkEnd w:id="19"/>
    </w:p>
    <w:p w14:paraId="61940389" w14:textId="41BF0376" w:rsidR="00975EBF" w:rsidRPr="005F6791" w:rsidRDefault="005315A2" w:rsidP="00D66188">
      <w:pPr>
        <w:pStyle w:val="ListParagraph"/>
        <w:numPr>
          <w:ilvl w:val="0"/>
          <w:numId w:val="21"/>
        </w:numPr>
        <w:ind w:right="-22"/>
      </w:pPr>
      <w:bookmarkStart w:id="20" w:name="_Ref100687637"/>
      <w:r w:rsidRPr="005F6791">
        <w:t xml:space="preserve">R4-2205959, </w:t>
      </w:r>
      <w:r w:rsidR="00FB3A84" w:rsidRPr="005F6791">
        <w:t xml:space="preserve">On Uplink Timing in HST FR2 Deployments, </w:t>
      </w:r>
      <w:r w:rsidR="00A45190" w:rsidRPr="005F6791">
        <w:t>Nokia, Nokia Shanghai Bell, RAN4#101-bis-e.</w:t>
      </w:r>
      <w:bookmarkEnd w:id="20"/>
    </w:p>
    <w:sectPr w:rsidR="00975EBF" w:rsidRPr="005F679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FE48F" w14:textId="77777777" w:rsidR="0071319F" w:rsidRDefault="0071319F" w:rsidP="00001C9B">
      <w:pPr>
        <w:spacing w:after="0" w:line="240" w:lineRule="auto"/>
      </w:pPr>
      <w:r>
        <w:separator/>
      </w:r>
    </w:p>
  </w:endnote>
  <w:endnote w:type="continuationSeparator" w:id="0">
    <w:p w14:paraId="38B1329E" w14:textId="77777777" w:rsidR="0071319F" w:rsidRDefault="0071319F" w:rsidP="00001C9B">
      <w:pPr>
        <w:spacing w:after="0" w:line="240" w:lineRule="auto"/>
      </w:pPr>
      <w:r>
        <w:continuationSeparator/>
      </w:r>
    </w:p>
  </w:endnote>
  <w:endnote w:type="continuationNotice" w:id="1">
    <w:p w14:paraId="04081E83" w14:textId="77777777" w:rsidR="0071319F" w:rsidRDefault="007131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3830" w14:textId="77777777" w:rsidR="0071319F" w:rsidRDefault="0071319F" w:rsidP="00001C9B">
      <w:pPr>
        <w:spacing w:after="0" w:line="240" w:lineRule="auto"/>
      </w:pPr>
      <w:r>
        <w:separator/>
      </w:r>
    </w:p>
  </w:footnote>
  <w:footnote w:type="continuationSeparator" w:id="0">
    <w:p w14:paraId="57F82811" w14:textId="77777777" w:rsidR="0071319F" w:rsidRDefault="0071319F" w:rsidP="00001C9B">
      <w:pPr>
        <w:spacing w:after="0" w:line="240" w:lineRule="auto"/>
      </w:pPr>
      <w:r>
        <w:continuationSeparator/>
      </w:r>
    </w:p>
  </w:footnote>
  <w:footnote w:type="continuationNotice" w:id="1">
    <w:p w14:paraId="5A174AE1" w14:textId="77777777" w:rsidR="0071319F" w:rsidRDefault="007131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1C5932"/>
    <w:multiLevelType w:val="hybridMultilevel"/>
    <w:tmpl w:val="3A8C7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E90334"/>
    <w:multiLevelType w:val="hybridMultilevel"/>
    <w:tmpl w:val="0F302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D45471"/>
    <w:multiLevelType w:val="hybridMultilevel"/>
    <w:tmpl w:val="7DA6D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155595"/>
    <w:multiLevelType w:val="hybridMultilevel"/>
    <w:tmpl w:val="3C7EFE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89376E"/>
    <w:multiLevelType w:val="hybridMultilevel"/>
    <w:tmpl w:val="D01C39C8"/>
    <w:lvl w:ilvl="0" w:tplc="8542CB32">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3E6C62"/>
    <w:multiLevelType w:val="hybridMultilevel"/>
    <w:tmpl w:val="51405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numFmt w:val="bullet"/>
      <w:lvlText w:val="-"/>
      <w:lvlJc w:val="left"/>
      <w:pPr>
        <w:ind w:left="3740" w:hanging="360"/>
      </w:pPr>
      <w:rPr>
        <w:rFonts w:ascii="Times New Roman" w:eastAsiaTheme="minorEastAsia" w:hAnsi="Times New Roman" w:cs="Times New Roman" w:hint="default"/>
      </w:rPr>
    </w:lvl>
    <w:lvl w:ilvl="5">
      <w:numFmt w:val="bullet"/>
      <w:lvlText w:val=""/>
      <w:lvlJc w:val="left"/>
      <w:pPr>
        <w:ind w:left="4460" w:hanging="360"/>
      </w:pPr>
      <w:rPr>
        <w:rFonts w:ascii="Wingdings" w:eastAsiaTheme="minorEastAsia" w:hAnsi="Wingdings" w:cs="Times New Roman"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hybridMultilevel"/>
    <w:tmpl w:val="10F61E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24E6304"/>
    <w:multiLevelType w:val="hybridMultilevel"/>
    <w:tmpl w:val="4396404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3B1CD7"/>
    <w:multiLevelType w:val="hybridMultilevel"/>
    <w:tmpl w:val="103E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4"/>
  </w:num>
  <w:num w:numId="4">
    <w:abstractNumId w:val="5"/>
  </w:num>
  <w:num w:numId="5">
    <w:abstractNumId w:val="20"/>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22"/>
  </w:num>
  <w:num w:numId="16">
    <w:abstractNumId w:val="3"/>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7"/>
  </w:num>
  <w:num w:numId="22">
    <w:abstractNumId w:val="15"/>
  </w:num>
  <w:num w:numId="23">
    <w:abstractNumId w:val="23"/>
  </w:num>
  <w:num w:numId="24">
    <w:abstractNumId w:val="2"/>
  </w:num>
  <w:num w:numId="25">
    <w:abstractNumId w:val="21"/>
  </w:num>
  <w:num w:numId="26">
    <w:abstractNumId w:val="7"/>
  </w:num>
  <w:num w:numId="27">
    <w:abstractNumId w:val="19"/>
  </w:num>
  <w:num w:numId="28">
    <w:abstractNumId w:val="4"/>
  </w:num>
  <w:num w:numId="29">
    <w:abstractNumId w:val="19"/>
  </w:num>
  <w:num w:numId="30">
    <w:abstractNumId w:val="1"/>
  </w:num>
  <w:num w:numId="31">
    <w:abstractNumId w:val="16"/>
  </w:num>
  <w:num w:numId="32">
    <w:abstractNumId w:val="8"/>
  </w:num>
  <w:num w:numId="33">
    <w:abstractNumId w:val="9"/>
  </w:num>
  <w:num w:numId="34">
    <w:abstractNumId w:val="10"/>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num>
  <w:num w:numId="37">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C9B"/>
    <w:rsid w:val="00007BC0"/>
    <w:rsid w:val="00010D5D"/>
    <w:rsid w:val="000119DC"/>
    <w:rsid w:val="00012ED9"/>
    <w:rsid w:val="00013916"/>
    <w:rsid w:val="00014A71"/>
    <w:rsid w:val="00014B4D"/>
    <w:rsid w:val="00016650"/>
    <w:rsid w:val="00016E8A"/>
    <w:rsid w:val="00016E9D"/>
    <w:rsid w:val="0001762E"/>
    <w:rsid w:val="00020BAF"/>
    <w:rsid w:val="00021DC8"/>
    <w:rsid w:val="00024000"/>
    <w:rsid w:val="00024E84"/>
    <w:rsid w:val="00025358"/>
    <w:rsid w:val="00025D4E"/>
    <w:rsid w:val="00026E48"/>
    <w:rsid w:val="00027CCA"/>
    <w:rsid w:val="000302E0"/>
    <w:rsid w:val="00030F20"/>
    <w:rsid w:val="0003114A"/>
    <w:rsid w:val="000327B8"/>
    <w:rsid w:val="00032BD6"/>
    <w:rsid w:val="00034050"/>
    <w:rsid w:val="000358C3"/>
    <w:rsid w:val="00035FED"/>
    <w:rsid w:val="000373C2"/>
    <w:rsid w:val="00037C30"/>
    <w:rsid w:val="0004115A"/>
    <w:rsid w:val="00046256"/>
    <w:rsid w:val="00046859"/>
    <w:rsid w:val="0005085F"/>
    <w:rsid w:val="0005173D"/>
    <w:rsid w:val="00052DA6"/>
    <w:rsid w:val="0005465A"/>
    <w:rsid w:val="00064FC0"/>
    <w:rsid w:val="00071032"/>
    <w:rsid w:val="000714F6"/>
    <w:rsid w:val="00071C8F"/>
    <w:rsid w:val="00071C92"/>
    <w:rsid w:val="000728CF"/>
    <w:rsid w:val="00072B35"/>
    <w:rsid w:val="00074B31"/>
    <w:rsid w:val="00074F8B"/>
    <w:rsid w:val="00075AAD"/>
    <w:rsid w:val="000763D9"/>
    <w:rsid w:val="0007656E"/>
    <w:rsid w:val="00077A34"/>
    <w:rsid w:val="00080033"/>
    <w:rsid w:val="00080B46"/>
    <w:rsid w:val="00080DCA"/>
    <w:rsid w:val="00081E94"/>
    <w:rsid w:val="000845A8"/>
    <w:rsid w:val="00084B80"/>
    <w:rsid w:val="0008612A"/>
    <w:rsid w:val="0009055E"/>
    <w:rsid w:val="000908C8"/>
    <w:rsid w:val="00090E18"/>
    <w:rsid w:val="00091DF0"/>
    <w:rsid w:val="000929E6"/>
    <w:rsid w:val="00092CAC"/>
    <w:rsid w:val="00094B5D"/>
    <w:rsid w:val="00094CC5"/>
    <w:rsid w:val="00095C33"/>
    <w:rsid w:val="000960F5"/>
    <w:rsid w:val="000A0F66"/>
    <w:rsid w:val="000A1417"/>
    <w:rsid w:val="000A151E"/>
    <w:rsid w:val="000A2FC3"/>
    <w:rsid w:val="000A353D"/>
    <w:rsid w:val="000B0056"/>
    <w:rsid w:val="000B074C"/>
    <w:rsid w:val="000B1010"/>
    <w:rsid w:val="000B288A"/>
    <w:rsid w:val="000B289C"/>
    <w:rsid w:val="000B2DC2"/>
    <w:rsid w:val="000B2E55"/>
    <w:rsid w:val="000B3039"/>
    <w:rsid w:val="000B44E6"/>
    <w:rsid w:val="000B46B0"/>
    <w:rsid w:val="000B4C4B"/>
    <w:rsid w:val="000B65FE"/>
    <w:rsid w:val="000B6752"/>
    <w:rsid w:val="000B7478"/>
    <w:rsid w:val="000C52CD"/>
    <w:rsid w:val="000C6C8B"/>
    <w:rsid w:val="000C75AE"/>
    <w:rsid w:val="000C7CBE"/>
    <w:rsid w:val="000D0D50"/>
    <w:rsid w:val="000D2562"/>
    <w:rsid w:val="000D3CC6"/>
    <w:rsid w:val="000D7011"/>
    <w:rsid w:val="000E093B"/>
    <w:rsid w:val="000E24CA"/>
    <w:rsid w:val="000E42F7"/>
    <w:rsid w:val="000E5336"/>
    <w:rsid w:val="000E5D05"/>
    <w:rsid w:val="000E677A"/>
    <w:rsid w:val="000F041E"/>
    <w:rsid w:val="000F1FA9"/>
    <w:rsid w:val="000F3635"/>
    <w:rsid w:val="000F65DF"/>
    <w:rsid w:val="001000D6"/>
    <w:rsid w:val="001012DC"/>
    <w:rsid w:val="001037B2"/>
    <w:rsid w:val="001038C4"/>
    <w:rsid w:val="0010419D"/>
    <w:rsid w:val="00105048"/>
    <w:rsid w:val="001071D8"/>
    <w:rsid w:val="00110DB0"/>
    <w:rsid w:val="001148DE"/>
    <w:rsid w:val="001200BD"/>
    <w:rsid w:val="001231EB"/>
    <w:rsid w:val="00123C35"/>
    <w:rsid w:val="001243CC"/>
    <w:rsid w:val="00126DF1"/>
    <w:rsid w:val="00126ED6"/>
    <w:rsid w:val="00127DE8"/>
    <w:rsid w:val="00130BF7"/>
    <w:rsid w:val="00133B87"/>
    <w:rsid w:val="00133D4A"/>
    <w:rsid w:val="0013727B"/>
    <w:rsid w:val="00140221"/>
    <w:rsid w:val="001407F3"/>
    <w:rsid w:val="00140C7C"/>
    <w:rsid w:val="00141603"/>
    <w:rsid w:val="00141660"/>
    <w:rsid w:val="00144C49"/>
    <w:rsid w:val="00145AF7"/>
    <w:rsid w:val="00145F40"/>
    <w:rsid w:val="00151374"/>
    <w:rsid w:val="001516FC"/>
    <w:rsid w:val="001518B1"/>
    <w:rsid w:val="001528C9"/>
    <w:rsid w:val="00153C36"/>
    <w:rsid w:val="00154416"/>
    <w:rsid w:val="00154EFB"/>
    <w:rsid w:val="00156798"/>
    <w:rsid w:val="00161A96"/>
    <w:rsid w:val="00162819"/>
    <w:rsid w:val="00163578"/>
    <w:rsid w:val="001745F8"/>
    <w:rsid w:val="00175489"/>
    <w:rsid w:val="00175688"/>
    <w:rsid w:val="001771D6"/>
    <w:rsid w:val="00177846"/>
    <w:rsid w:val="001822AA"/>
    <w:rsid w:val="001838CF"/>
    <w:rsid w:val="00184B7C"/>
    <w:rsid w:val="001865E1"/>
    <w:rsid w:val="001868EE"/>
    <w:rsid w:val="00187CE5"/>
    <w:rsid w:val="00194E05"/>
    <w:rsid w:val="00195669"/>
    <w:rsid w:val="00196F7F"/>
    <w:rsid w:val="001978C9"/>
    <w:rsid w:val="00197A32"/>
    <w:rsid w:val="001A01DA"/>
    <w:rsid w:val="001A1168"/>
    <w:rsid w:val="001A24DC"/>
    <w:rsid w:val="001A3298"/>
    <w:rsid w:val="001A3BA4"/>
    <w:rsid w:val="001A6269"/>
    <w:rsid w:val="001A6285"/>
    <w:rsid w:val="001A686D"/>
    <w:rsid w:val="001A6CAF"/>
    <w:rsid w:val="001B30DE"/>
    <w:rsid w:val="001B3889"/>
    <w:rsid w:val="001B5300"/>
    <w:rsid w:val="001B74AC"/>
    <w:rsid w:val="001C01EC"/>
    <w:rsid w:val="001C0C99"/>
    <w:rsid w:val="001C23BB"/>
    <w:rsid w:val="001C4A89"/>
    <w:rsid w:val="001C5AF0"/>
    <w:rsid w:val="001C5B76"/>
    <w:rsid w:val="001C6ECE"/>
    <w:rsid w:val="001C7F35"/>
    <w:rsid w:val="001D1103"/>
    <w:rsid w:val="001D6E42"/>
    <w:rsid w:val="001D7E55"/>
    <w:rsid w:val="001E010A"/>
    <w:rsid w:val="001E0D01"/>
    <w:rsid w:val="001E0FC5"/>
    <w:rsid w:val="001E183C"/>
    <w:rsid w:val="001E30F6"/>
    <w:rsid w:val="001E3922"/>
    <w:rsid w:val="001E3DDF"/>
    <w:rsid w:val="001E5324"/>
    <w:rsid w:val="001E66D0"/>
    <w:rsid w:val="001E6E1A"/>
    <w:rsid w:val="001E712B"/>
    <w:rsid w:val="001E7776"/>
    <w:rsid w:val="001F1BAF"/>
    <w:rsid w:val="001F1BCC"/>
    <w:rsid w:val="001F238D"/>
    <w:rsid w:val="001F2DD8"/>
    <w:rsid w:val="001F44F0"/>
    <w:rsid w:val="001F47CF"/>
    <w:rsid w:val="001F57ED"/>
    <w:rsid w:val="001F7F39"/>
    <w:rsid w:val="00200C2C"/>
    <w:rsid w:val="0020201F"/>
    <w:rsid w:val="00202597"/>
    <w:rsid w:val="00202F60"/>
    <w:rsid w:val="002045BE"/>
    <w:rsid w:val="00212096"/>
    <w:rsid w:val="00213525"/>
    <w:rsid w:val="00213F2D"/>
    <w:rsid w:val="002147A3"/>
    <w:rsid w:val="00214D1B"/>
    <w:rsid w:val="00215ED4"/>
    <w:rsid w:val="00216453"/>
    <w:rsid w:val="00216980"/>
    <w:rsid w:val="00217DE7"/>
    <w:rsid w:val="00220D28"/>
    <w:rsid w:val="002215B2"/>
    <w:rsid w:val="00221C04"/>
    <w:rsid w:val="00221D2B"/>
    <w:rsid w:val="002263D0"/>
    <w:rsid w:val="00226DE7"/>
    <w:rsid w:val="0022774A"/>
    <w:rsid w:val="00230495"/>
    <w:rsid w:val="00230C61"/>
    <w:rsid w:val="00231EEE"/>
    <w:rsid w:val="002320F1"/>
    <w:rsid w:val="00233658"/>
    <w:rsid w:val="0023399A"/>
    <w:rsid w:val="00233BDE"/>
    <w:rsid w:val="00234D53"/>
    <w:rsid w:val="002350C6"/>
    <w:rsid w:val="00235F5C"/>
    <w:rsid w:val="00236FAD"/>
    <w:rsid w:val="0024123A"/>
    <w:rsid w:val="002421C8"/>
    <w:rsid w:val="00242C3C"/>
    <w:rsid w:val="002462C3"/>
    <w:rsid w:val="00246437"/>
    <w:rsid w:val="002478EC"/>
    <w:rsid w:val="00251D4F"/>
    <w:rsid w:val="0025238C"/>
    <w:rsid w:val="0025276D"/>
    <w:rsid w:val="00253150"/>
    <w:rsid w:val="00253594"/>
    <w:rsid w:val="00256DF9"/>
    <w:rsid w:val="002570F0"/>
    <w:rsid w:val="00257D77"/>
    <w:rsid w:val="0026083A"/>
    <w:rsid w:val="00260CC1"/>
    <w:rsid w:val="002619F0"/>
    <w:rsid w:val="00261E1C"/>
    <w:rsid w:val="00263A2B"/>
    <w:rsid w:val="00266550"/>
    <w:rsid w:val="00271CCF"/>
    <w:rsid w:val="0027269A"/>
    <w:rsid w:val="00273418"/>
    <w:rsid w:val="0027558F"/>
    <w:rsid w:val="00276A30"/>
    <w:rsid w:val="0028058B"/>
    <w:rsid w:val="00282BFA"/>
    <w:rsid w:val="002856D9"/>
    <w:rsid w:val="00286923"/>
    <w:rsid w:val="00292211"/>
    <w:rsid w:val="00292FC1"/>
    <w:rsid w:val="002967B7"/>
    <w:rsid w:val="0029719C"/>
    <w:rsid w:val="0029768A"/>
    <w:rsid w:val="002A176A"/>
    <w:rsid w:val="002A3B27"/>
    <w:rsid w:val="002A60C0"/>
    <w:rsid w:val="002B164F"/>
    <w:rsid w:val="002B2D8B"/>
    <w:rsid w:val="002B4922"/>
    <w:rsid w:val="002B511F"/>
    <w:rsid w:val="002B631C"/>
    <w:rsid w:val="002B7A2E"/>
    <w:rsid w:val="002C13BA"/>
    <w:rsid w:val="002C1721"/>
    <w:rsid w:val="002C2A7B"/>
    <w:rsid w:val="002C2D19"/>
    <w:rsid w:val="002C2EC2"/>
    <w:rsid w:val="002C351B"/>
    <w:rsid w:val="002C45A3"/>
    <w:rsid w:val="002C4B2B"/>
    <w:rsid w:val="002C4B96"/>
    <w:rsid w:val="002C50F5"/>
    <w:rsid w:val="002C72A2"/>
    <w:rsid w:val="002D10FA"/>
    <w:rsid w:val="002D307A"/>
    <w:rsid w:val="002D3269"/>
    <w:rsid w:val="002D47DD"/>
    <w:rsid w:val="002D4C55"/>
    <w:rsid w:val="002D5922"/>
    <w:rsid w:val="002D600E"/>
    <w:rsid w:val="002D6356"/>
    <w:rsid w:val="002D77F5"/>
    <w:rsid w:val="002E02D5"/>
    <w:rsid w:val="002E0D5B"/>
    <w:rsid w:val="002E2986"/>
    <w:rsid w:val="002E3D82"/>
    <w:rsid w:val="002E4775"/>
    <w:rsid w:val="002E6CD0"/>
    <w:rsid w:val="002F0522"/>
    <w:rsid w:val="002F182D"/>
    <w:rsid w:val="002F2479"/>
    <w:rsid w:val="002F2685"/>
    <w:rsid w:val="002F2CA7"/>
    <w:rsid w:val="002F2EF3"/>
    <w:rsid w:val="002F67C9"/>
    <w:rsid w:val="002F6D5E"/>
    <w:rsid w:val="002F77EE"/>
    <w:rsid w:val="00300E93"/>
    <w:rsid w:val="00301BF6"/>
    <w:rsid w:val="003024FC"/>
    <w:rsid w:val="00302552"/>
    <w:rsid w:val="00302AF6"/>
    <w:rsid w:val="00306542"/>
    <w:rsid w:val="00306714"/>
    <w:rsid w:val="00306795"/>
    <w:rsid w:val="00307010"/>
    <w:rsid w:val="00310892"/>
    <w:rsid w:val="00314B8A"/>
    <w:rsid w:val="003159DB"/>
    <w:rsid w:val="00316F90"/>
    <w:rsid w:val="003210E1"/>
    <w:rsid w:val="00321ACA"/>
    <w:rsid w:val="003221E8"/>
    <w:rsid w:val="00323E5B"/>
    <w:rsid w:val="003252C8"/>
    <w:rsid w:val="00326A48"/>
    <w:rsid w:val="0033076D"/>
    <w:rsid w:val="0033439D"/>
    <w:rsid w:val="00334D95"/>
    <w:rsid w:val="00336260"/>
    <w:rsid w:val="00336F1C"/>
    <w:rsid w:val="00336F47"/>
    <w:rsid w:val="00342CAE"/>
    <w:rsid w:val="00342D25"/>
    <w:rsid w:val="0034365D"/>
    <w:rsid w:val="0034612A"/>
    <w:rsid w:val="0034771E"/>
    <w:rsid w:val="00347888"/>
    <w:rsid w:val="00350881"/>
    <w:rsid w:val="00350AB1"/>
    <w:rsid w:val="0035142C"/>
    <w:rsid w:val="00351CBD"/>
    <w:rsid w:val="00353CE5"/>
    <w:rsid w:val="00353F6F"/>
    <w:rsid w:val="0035499C"/>
    <w:rsid w:val="00354CE0"/>
    <w:rsid w:val="00355EB0"/>
    <w:rsid w:val="00356440"/>
    <w:rsid w:val="00357E52"/>
    <w:rsid w:val="00362BDC"/>
    <w:rsid w:val="00364157"/>
    <w:rsid w:val="0036708E"/>
    <w:rsid w:val="00371B4E"/>
    <w:rsid w:val="00371D48"/>
    <w:rsid w:val="00376AE4"/>
    <w:rsid w:val="00376D1E"/>
    <w:rsid w:val="00377B15"/>
    <w:rsid w:val="00380346"/>
    <w:rsid w:val="00382B8A"/>
    <w:rsid w:val="00382E58"/>
    <w:rsid w:val="0038317A"/>
    <w:rsid w:val="003859FE"/>
    <w:rsid w:val="0038605A"/>
    <w:rsid w:val="00386382"/>
    <w:rsid w:val="00387713"/>
    <w:rsid w:val="00391FDF"/>
    <w:rsid w:val="003934EB"/>
    <w:rsid w:val="003944EE"/>
    <w:rsid w:val="00396612"/>
    <w:rsid w:val="00397372"/>
    <w:rsid w:val="0039799A"/>
    <w:rsid w:val="003A090C"/>
    <w:rsid w:val="003A0F77"/>
    <w:rsid w:val="003A2D29"/>
    <w:rsid w:val="003A33E2"/>
    <w:rsid w:val="003A5DAA"/>
    <w:rsid w:val="003A5E08"/>
    <w:rsid w:val="003A6353"/>
    <w:rsid w:val="003A6787"/>
    <w:rsid w:val="003A6E8A"/>
    <w:rsid w:val="003B3E44"/>
    <w:rsid w:val="003B659E"/>
    <w:rsid w:val="003C0FA9"/>
    <w:rsid w:val="003D0DF5"/>
    <w:rsid w:val="003D23A2"/>
    <w:rsid w:val="003D26AC"/>
    <w:rsid w:val="003D44E4"/>
    <w:rsid w:val="003D5D9A"/>
    <w:rsid w:val="003D5DA3"/>
    <w:rsid w:val="003D7CAF"/>
    <w:rsid w:val="003D7DE3"/>
    <w:rsid w:val="003E0CD1"/>
    <w:rsid w:val="003E0D79"/>
    <w:rsid w:val="003E2FC9"/>
    <w:rsid w:val="003E3B77"/>
    <w:rsid w:val="003E3CFF"/>
    <w:rsid w:val="003E6064"/>
    <w:rsid w:val="003E7474"/>
    <w:rsid w:val="003E7715"/>
    <w:rsid w:val="003E7EC1"/>
    <w:rsid w:val="003F22B3"/>
    <w:rsid w:val="003F69AA"/>
    <w:rsid w:val="004002EF"/>
    <w:rsid w:val="00403B10"/>
    <w:rsid w:val="00403DF9"/>
    <w:rsid w:val="00404F9C"/>
    <w:rsid w:val="0040563F"/>
    <w:rsid w:val="00405CEF"/>
    <w:rsid w:val="00406DE1"/>
    <w:rsid w:val="004124F9"/>
    <w:rsid w:val="00415DFF"/>
    <w:rsid w:val="00416281"/>
    <w:rsid w:val="00416B62"/>
    <w:rsid w:val="00417045"/>
    <w:rsid w:val="004179DC"/>
    <w:rsid w:val="004200EF"/>
    <w:rsid w:val="00420764"/>
    <w:rsid w:val="00421B90"/>
    <w:rsid w:val="00422BC5"/>
    <w:rsid w:val="00423567"/>
    <w:rsid w:val="0042386D"/>
    <w:rsid w:val="00426530"/>
    <w:rsid w:val="004275BC"/>
    <w:rsid w:val="00430D70"/>
    <w:rsid w:val="00431BAD"/>
    <w:rsid w:val="004334D9"/>
    <w:rsid w:val="00433701"/>
    <w:rsid w:val="004340B1"/>
    <w:rsid w:val="004368F2"/>
    <w:rsid w:val="0043750A"/>
    <w:rsid w:val="00440251"/>
    <w:rsid w:val="004402A7"/>
    <w:rsid w:val="00440BBF"/>
    <w:rsid w:val="00443E18"/>
    <w:rsid w:val="004441B5"/>
    <w:rsid w:val="004458E1"/>
    <w:rsid w:val="0044617C"/>
    <w:rsid w:val="00446331"/>
    <w:rsid w:val="004468F3"/>
    <w:rsid w:val="00446B9F"/>
    <w:rsid w:val="00447D0B"/>
    <w:rsid w:val="00450360"/>
    <w:rsid w:val="0045538F"/>
    <w:rsid w:val="0045606A"/>
    <w:rsid w:val="004568F6"/>
    <w:rsid w:val="00457D64"/>
    <w:rsid w:val="00460489"/>
    <w:rsid w:val="00462866"/>
    <w:rsid w:val="004639CC"/>
    <w:rsid w:val="00463C13"/>
    <w:rsid w:val="0046400A"/>
    <w:rsid w:val="004640CC"/>
    <w:rsid w:val="00464D9B"/>
    <w:rsid w:val="00467863"/>
    <w:rsid w:val="00471C8D"/>
    <w:rsid w:val="0047234F"/>
    <w:rsid w:val="00475149"/>
    <w:rsid w:val="0047520B"/>
    <w:rsid w:val="00475907"/>
    <w:rsid w:val="0047623D"/>
    <w:rsid w:val="00481282"/>
    <w:rsid w:val="00481394"/>
    <w:rsid w:val="00481996"/>
    <w:rsid w:val="004821BD"/>
    <w:rsid w:val="00484BC8"/>
    <w:rsid w:val="004854BB"/>
    <w:rsid w:val="00485584"/>
    <w:rsid w:val="00490897"/>
    <w:rsid w:val="00490F5C"/>
    <w:rsid w:val="00491CC4"/>
    <w:rsid w:val="00493A0C"/>
    <w:rsid w:val="00493DBC"/>
    <w:rsid w:val="0049576F"/>
    <w:rsid w:val="00496DC1"/>
    <w:rsid w:val="004A2AB1"/>
    <w:rsid w:val="004A537C"/>
    <w:rsid w:val="004A5836"/>
    <w:rsid w:val="004A58CE"/>
    <w:rsid w:val="004A7F59"/>
    <w:rsid w:val="004B12AF"/>
    <w:rsid w:val="004B200E"/>
    <w:rsid w:val="004B26F6"/>
    <w:rsid w:val="004B38BB"/>
    <w:rsid w:val="004B6553"/>
    <w:rsid w:val="004C205B"/>
    <w:rsid w:val="004C3150"/>
    <w:rsid w:val="004C6155"/>
    <w:rsid w:val="004C7A47"/>
    <w:rsid w:val="004C7C17"/>
    <w:rsid w:val="004C7E9D"/>
    <w:rsid w:val="004D11EF"/>
    <w:rsid w:val="004D4A15"/>
    <w:rsid w:val="004E0D0F"/>
    <w:rsid w:val="004E3798"/>
    <w:rsid w:val="004E53EA"/>
    <w:rsid w:val="004E5E66"/>
    <w:rsid w:val="004E67E2"/>
    <w:rsid w:val="004F1152"/>
    <w:rsid w:val="004F2A1E"/>
    <w:rsid w:val="004F5ACB"/>
    <w:rsid w:val="00500A76"/>
    <w:rsid w:val="005017D2"/>
    <w:rsid w:val="00501A20"/>
    <w:rsid w:val="00503371"/>
    <w:rsid w:val="00503B4D"/>
    <w:rsid w:val="00504EE9"/>
    <w:rsid w:val="00505F88"/>
    <w:rsid w:val="00506639"/>
    <w:rsid w:val="005071B8"/>
    <w:rsid w:val="00511DBC"/>
    <w:rsid w:val="0051294A"/>
    <w:rsid w:val="00512D2F"/>
    <w:rsid w:val="00513CF7"/>
    <w:rsid w:val="00513F71"/>
    <w:rsid w:val="00515A6E"/>
    <w:rsid w:val="00515C12"/>
    <w:rsid w:val="00515C64"/>
    <w:rsid w:val="00515E79"/>
    <w:rsid w:val="00516837"/>
    <w:rsid w:val="005172FC"/>
    <w:rsid w:val="00521915"/>
    <w:rsid w:val="00522EB6"/>
    <w:rsid w:val="005238D7"/>
    <w:rsid w:val="005251A2"/>
    <w:rsid w:val="00530513"/>
    <w:rsid w:val="0053080B"/>
    <w:rsid w:val="00530B9C"/>
    <w:rsid w:val="005315A2"/>
    <w:rsid w:val="00531F14"/>
    <w:rsid w:val="00532586"/>
    <w:rsid w:val="00532ADA"/>
    <w:rsid w:val="00533E9B"/>
    <w:rsid w:val="00534563"/>
    <w:rsid w:val="005352BE"/>
    <w:rsid w:val="005355FB"/>
    <w:rsid w:val="005363A4"/>
    <w:rsid w:val="0053704C"/>
    <w:rsid w:val="00537B86"/>
    <w:rsid w:val="005408D8"/>
    <w:rsid w:val="00540B45"/>
    <w:rsid w:val="0054442C"/>
    <w:rsid w:val="00546135"/>
    <w:rsid w:val="00547AA9"/>
    <w:rsid w:val="00550285"/>
    <w:rsid w:val="00550CA1"/>
    <w:rsid w:val="00552852"/>
    <w:rsid w:val="00552D0B"/>
    <w:rsid w:val="005537F8"/>
    <w:rsid w:val="00553C1D"/>
    <w:rsid w:val="0055486A"/>
    <w:rsid w:val="005608CB"/>
    <w:rsid w:val="00560B67"/>
    <w:rsid w:val="00560E10"/>
    <w:rsid w:val="005638E0"/>
    <w:rsid w:val="00564909"/>
    <w:rsid w:val="005653F8"/>
    <w:rsid w:val="00565AF9"/>
    <w:rsid w:val="00571126"/>
    <w:rsid w:val="005716B7"/>
    <w:rsid w:val="00572A20"/>
    <w:rsid w:val="00573554"/>
    <w:rsid w:val="00574602"/>
    <w:rsid w:val="0057617D"/>
    <w:rsid w:val="00581317"/>
    <w:rsid w:val="00581407"/>
    <w:rsid w:val="0058227E"/>
    <w:rsid w:val="005836F8"/>
    <w:rsid w:val="00584282"/>
    <w:rsid w:val="00584D79"/>
    <w:rsid w:val="0058585B"/>
    <w:rsid w:val="00587E0D"/>
    <w:rsid w:val="005918FA"/>
    <w:rsid w:val="0059294C"/>
    <w:rsid w:val="00592CB0"/>
    <w:rsid w:val="0059301A"/>
    <w:rsid w:val="00596801"/>
    <w:rsid w:val="00596E57"/>
    <w:rsid w:val="005A01CA"/>
    <w:rsid w:val="005A04FC"/>
    <w:rsid w:val="005A0670"/>
    <w:rsid w:val="005A1BD9"/>
    <w:rsid w:val="005A25C3"/>
    <w:rsid w:val="005A263B"/>
    <w:rsid w:val="005A3E60"/>
    <w:rsid w:val="005A588B"/>
    <w:rsid w:val="005A5D00"/>
    <w:rsid w:val="005A6029"/>
    <w:rsid w:val="005B1E4C"/>
    <w:rsid w:val="005B2A61"/>
    <w:rsid w:val="005B3F90"/>
    <w:rsid w:val="005B4638"/>
    <w:rsid w:val="005B5D1B"/>
    <w:rsid w:val="005B625E"/>
    <w:rsid w:val="005B6767"/>
    <w:rsid w:val="005B7C96"/>
    <w:rsid w:val="005C18DE"/>
    <w:rsid w:val="005C23A4"/>
    <w:rsid w:val="005C47BC"/>
    <w:rsid w:val="005C6159"/>
    <w:rsid w:val="005C656F"/>
    <w:rsid w:val="005C68A2"/>
    <w:rsid w:val="005C6AD9"/>
    <w:rsid w:val="005D1127"/>
    <w:rsid w:val="005D1CDF"/>
    <w:rsid w:val="005D24B5"/>
    <w:rsid w:val="005D2B31"/>
    <w:rsid w:val="005D3D0F"/>
    <w:rsid w:val="005D3D9B"/>
    <w:rsid w:val="005D424A"/>
    <w:rsid w:val="005D5CD2"/>
    <w:rsid w:val="005D5EAE"/>
    <w:rsid w:val="005D5F60"/>
    <w:rsid w:val="005D65A4"/>
    <w:rsid w:val="005D7516"/>
    <w:rsid w:val="005E21DB"/>
    <w:rsid w:val="005E2ADA"/>
    <w:rsid w:val="005E61A8"/>
    <w:rsid w:val="005E71AA"/>
    <w:rsid w:val="005E7FF2"/>
    <w:rsid w:val="005F21AB"/>
    <w:rsid w:val="005F55E0"/>
    <w:rsid w:val="005F6419"/>
    <w:rsid w:val="005F6791"/>
    <w:rsid w:val="005F6D2D"/>
    <w:rsid w:val="006013F0"/>
    <w:rsid w:val="00601916"/>
    <w:rsid w:val="00602101"/>
    <w:rsid w:val="00603E77"/>
    <w:rsid w:val="006042AB"/>
    <w:rsid w:val="00604FF8"/>
    <w:rsid w:val="006058FF"/>
    <w:rsid w:val="006060F3"/>
    <w:rsid w:val="00606A6F"/>
    <w:rsid w:val="006129F9"/>
    <w:rsid w:val="0061416F"/>
    <w:rsid w:val="00614EC7"/>
    <w:rsid w:val="0061611B"/>
    <w:rsid w:val="00617400"/>
    <w:rsid w:val="00617C07"/>
    <w:rsid w:val="0062210E"/>
    <w:rsid w:val="0062289E"/>
    <w:rsid w:val="0062762C"/>
    <w:rsid w:val="006278EA"/>
    <w:rsid w:val="006319AF"/>
    <w:rsid w:val="0063334F"/>
    <w:rsid w:val="006342DB"/>
    <w:rsid w:val="00634772"/>
    <w:rsid w:val="006362DA"/>
    <w:rsid w:val="006368A3"/>
    <w:rsid w:val="00637F70"/>
    <w:rsid w:val="00640535"/>
    <w:rsid w:val="00640CF9"/>
    <w:rsid w:val="0064463E"/>
    <w:rsid w:val="00645A88"/>
    <w:rsid w:val="00646D9E"/>
    <w:rsid w:val="00651C64"/>
    <w:rsid w:val="00651EAD"/>
    <w:rsid w:val="00653846"/>
    <w:rsid w:val="006547FE"/>
    <w:rsid w:val="00654AD0"/>
    <w:rsid w:val="00654B97"/>
    <w:rsid w:val="00657BC5"/>
    <w:rsid w:val="00661558"/>
    <w:rsid w:val="00661978"/>
    <w:rsid w:val="006619E4"/>
    <w:rsid w:val="006620EA"/>
    <w:rsid w:val="006625CD"/>
    <w:rsid w:val="00662E88"/>
    <w:rsid w:val="00662F19"/>
    <w:rsid w:val="00662F93"/>
    <w:rsid w:val="00663086"/>
    <w:rsid w:val="00663620"/>
    <w:rsid w:val="006637D2"/>
    <w:rsid w:val="00663D1F"/>
    <w:rsid w:val="00664950"/>
    <w:rsid w:val="00665CC2"/>
    <w:rsid w:val="00666578"/>
    <w:rsid w:val="00666731"/>
    <w:rsid w:val="00667643"/>
    <w:rsid w:val="00670330"/>
    <w:rsid w:val="006736AD"/>
    <w:rsid w:val="00673C41"/>
    <w:rsid w:val="00673D9E"/>
    <w:rsid w:val="00674A26"/>
    <w:rsid w:val="006766E5"/>
    <w:rsid w:val="006768C0"/>
    <w:rsid w:val="00681C50"/>
    <w:rsid w:val="006829C0"/>
    <w:rsid w:val="00683220"/>
    <w:rsid w:val="00684B1A"/>
    <w:rsid w:val="00685BD8"/>
    <w:rsid w:val="00686113"/>
    <w:rsid w:val="00687FA0"/>
    <w:rsid w:val="006944DA"/>
    <w:rsid w:val="00694F5D"/>
    <w:rsid w:val="006952B4"/>
    <w:rsid w:val="00696FB7"/>
    <w:rsid w:val="00697A6F"/>
    <w:rsid w:val="006A0CF1"/>
    <w:rsid w:val="006A1E56"/>
    <w:rsid w:val="006A1F0E"/>
    <w:rsid w:val="006A295D"/>
    <w:rsid w:val="006A33DB"/>
    <w:rsid w:val="006A34C2"/>
    <w:rsid w:val="006A3AA4"/>
    <w:rsid w:val="006A3DD8"/>
    <w:rsid w:val="006A3E69"/>
    <w:rsid w:val="006A7575"/>
    <w:rsid w:val="006B038E"/>
    <w:rsid w:val="006B0C09"/>
    <w:rsid w:val="006B4F75"/>
    <w:rsid w:val="006B55AD"/>
    <w:rsid w:val="006B7010"/>
    <w:rsid w:val="006B7F75"/>
    <w:rsid w:val="006C3824"/>
    <w:rsid w:val="006C5113"/>
    <w:rsid w:val="006D11F5"/>
    <w:rsid w:val="006D1D36"/>
    <w:rsid w:val="006D2C78"/>
    <w:rsid w:val="006D4465"/>
    <w:rsid w:val="006D463F"/>
    <w:rsid w:val="006D609A"/>
    <w:rsid w:val="006D6734"/>
    <w:rsid w:val="006D7FD3"/>
    <w:rsid w:val="006E0C2A"/>
    <w:rsid w:val="006E1676"/>
    <w:rsid w:val="006E1A54"/>
    <w:rsid w:val="006E1D1F"/>
    <w:rsid w:val="006E4A62"/>
    <w:rsid w:val="006E57F9"/>
    <w:rsid w:val="006E6311"/>
    <w:rsid w:val="006E6E5D"/>
    <w:rsid w:val="006E7BC1"/>
    <w:rsid w:val="006F0E00"/>
    <w:rsid w:val="006F1D09"/>
    <w:rsid w:val="006F6170"/>
    <w:rsid w:val="00701750"/>
    <w:rsid w:val="007025B2"/>
    <w:rsid w:val="00703201"/>
    <w:rsid w:val="007043EC"/>
    <w:rsid w:val="0071319F"/>
    <w:rsid w:val="007145FF"/>
    <w:rsid w:val="00715942"/>
    <w:rsid w:val="00721077"/>
    <w:rsid w:val="00721681"/>
    <w:rsid w:val="007216BD"/>
    <w:rsid w:val="007219B7"/>
    <w:rsid w:val="00721E1E"/>
    <w:rsid w:val="007230EA"/>
    <w:rsid w:val="00723B9E"/>
    <w:rsid w:val="00724BB1"/>
    <w:rsid w:val="00725B20"/>
    <w:rsid w:val="007261F9"/>
    <w:rsid w:val="007262A6"/>
    <w:rsid w:val="007269DA"/>
    <w:rsid w:val="00726C80"/>
    <w:rsid w:val="0073000C"/>
    <w:rsid w:val="00732FD5"/>
    <w:rsid w:val="00733159"/>
    <w:rsid w:val="00734316"/>
    <w:rsid w:val="007379AF"/>
    <w:rsid w:val="007431E8"/>
    <w:rsid w:val="00744D11"/>
    <w:rsid w:val="0074591B"/>
    <w:rsid w:val="0074689D"/>
    <w:rsid w:val="00746982"/>
    <w:rsid w:val="00746A83"/>
    <w:rsid w:val="00746C17"/>
    <w:rsid w:val="00747A3A"/>
    <w:rsid w:val="007511D3"/>
    <w:rsid w:val="00751515"/>
    <w:rsid w:val="007535D1"/>
    <w:rsid w:val="00753BBA"/>
    <w:rsid w:val="0075623D"/>
    <w:rsid w:val="00756427"/>
    <w:rsid w:val="00756A50"/>
    <w:rsid w:val="00756BCC"/>
    <w:rsid w:val="00757B7D"/>
    <w:rsid w:val="007609A8"/>
    <w:rsid w:val="0076365F"/>
    <w:rsid w:val="00764641"/>
    <w:rsid w:val="00766512"/>
    <w:rsid w:val="007673AC"/>
    <w:rsid w:val="00773080"/>
    <w:rsid w:val="007733B3"/>
    <w:rsid w:val="007733C2"/>
    <w:rsid w:val="00773C90"/>
    <w:rsid w:val="007801AD"/>
    <w:rsid w:val="007807B2"/>
    <w:rsid w:val="00781959"/>
    <w:rsid w:val="00784DF6"/>
    <w:rsid w:val="00785232"/>
    <w:rsid w:val="00786807"/>
    <w:rsid w:val="007905E5"/>
    <w:rsid w:val="0079102B"/>
    <w:rsid w:val="00792F47"/>
    <w:rsid w:val="00793CD7"/>
    <w:rsid w:val="00796A76"/>
    <w:rsid w:val="00797E45"/>
    <w:rsid w:val="007A0378"/>
    <w:rsid w:val="007A1633"/>
    <w:rsid w:val="007A19EC"/>
    <w:rsid w:val="007A2706"/>
    <w:rsid w:val="007A2937"/>
    <w:rsid w:val="007A3529"/>
    <w:rsid w:val="007A38E1"/>
    <w:rsid w:val="007A5460"/>
    <w:rsid w:val="007A5F9C"/>
    <w:rsid w:val="007B05CB"/>
    <w:rsid w:val="007B1616"/>
    <w:rsid w:val="007B2D0C"/>
    <w:rsid w:val="007B5580"/>
    <w:rsid w:val="007C0E4A"/>
    <w:rsid w:val="007C1F54"/>
    <w:rsid w:val="007C2FA5"/>
    <w:rsid w:val="007C3821"/>
    <w:rsid w:val="007C3ED0"/>
    <w:rsid w:val="007C4178"/>
    <w:rsid w:val="007C5E71"/>
    <w:rsid w:val="007C690F"/>
    <w:rsid w:val="007D0717"/>
    <w:rsid w:val="007D1666"/>
    <w:rsid w:val="007D37DD"/>
    <w:rsid w:val="007D4443"/>
    <w:rsid w:val="007D5F40"/>
    <w:rsid w:val="007E058B"/>
    <w:rsid w:val="007E1CD0"/>
    <w:rsid w:val="007E2186"/>
    <w:rsid w:val="007E3C78"/>
    <w:rsid w:val="007E62FC"/>
    <w:rsid w:val="007E6B4D"/>
    <w:rsid w:val="007E6ECD"/>
    <w:rsid w:val="007F0609"/>
    <w:rsid w:val="007F3FDB"/>
    <w:rsid w:val="007F50F1"/>
    <w:rsid w:val="007F7128"/>
    <w:rsid w:val="007F7410"/>
    <w:rsid w:val="00800266"/>
    <w:rsid w:val="00800D39"/>
    <w:rsid w:val="008011E5"/>
    <w:rsid w:val="00803D0E"/>
    <w:rsid w:val="00806910"/>
    <w:rsid w:val="00806A76"/>
    <w:rsid w:val="00806D89"/>
    <w:rsid w:val="00807B64"/>
    <w:rsid w:val="00811048"/>
    <w:rsid w:val="00811C9D"/>
    <w:rsid w:val="00813AD2"/>
    <w:rsid w:val="00815495"/>
    <w:rsid w:val="00816C80"/>
    <w:rsid w:val="00817CCA"/>
    <w:rsid w:val="00822B5A"/>
    <w:rsid w:val="0082324B"/>
    <w:rsid w:val="0082416D"/>
    <w:rsid w:val="008243AE"/>
    <w:rsid w:val="00824FE5"/>
    <w:rsid w:val="00825821"/>
    <w:rsid w:val="00830BB8"/>
    <w:rsid w:val="00832A78"/>
    <w:rsid w:val="00833BCC"/>
    <w:rsid w:val="00834063"/>
    <w:rsid w:val="00834187"/>
    <w:rsid w:val="008357FE"/>
    <w:rsid w:val="008368AA"/>
    <w:rsid w:val="0084061B"/>
    <w:rsid w:val="00840E44"/>
    <w:rsid w:val="00841320"/>
    <w:rsid w:val="00841BCD"/>
    <w:rsid w:val="00842C4E"/>
    <w:rsid w:val="0084543D"/>
    <w:rsid w:val="00851A8E"/>
    <w:rsid w:val="00851E9E"/>
    <w:rsid w:val="00852A4A"/>
    <w:rsid w:val="008530FA"/>
    <w:rsid w:val="00853160"/>
    <w:rsid w:val="00853CD1"/>
    <w:rsid w:val="00854A1E"/>
    <w:rsid w:val="00856D56"/>
    <w:rsid w:val="00862B61"/>
    <w:rsid w:val="0086330F"/>
    <w:rsid w:val="00864C89"/>
    <w:rsid w:val="00865AC5"/>
    <w:rsid w:val="00873101"/>
    <w:rsid w:val="00876AD5"/>
    <w:rsid w:val="008772F2"/>
    <w:rsid w:val="008816A7"/>
    <w:rsid w:val="00881C73"/>
    <w:rsid w:val="008826C1"/>
    <w:rsid w:val="008827BD"/>
    <w:rsid w:val="00886F63"/>
    <w:rsid w:val="00887CD5"/>
    <w:rsid w:val="0089037F"/>
    <w:rsid w:val="0089187E"/>
    <w:rsid w:val="008939B9"/>
    <w:rsid w:val="00894E38"/>
    <w:rsid w:val="00894E41"/>
    <w:rsid w:val="008A1C08"/>
    <w:rsid w:val="008A26DB"/>
    <w:rsid w:val="008A745D"/>
    <w:rsid w:val="008B0F4D"/>
    <w:rsid w:val="008B151B"/>
    <w:rsid w:val="008B2920"/>
    <w:rsid w:val="008B2BEC"/>
    <w:rsid w:val="008C2020"/>
    <w:rsid w:val="008C2FE6"/>
    <w:rsid w:val="008C31B5"/>
    <w:rsid w:val="008C74C2"/>
    <w:rsid w:val="008D1733"/>
    <w:rsid w:val="008D19A3"/>
    <w:rsid w:val="008D419E"/>
    <w:rsid w:val="008D5723"/>
    <w:rsid w:val="008D5F6D"/>
    <w:rsid w:val="008D6995"/>
    <w:rsid w:val="008D6FA5"/>
    <w:rsid w:val="008D7BF6"/>
    <w:rsid w:val="008E12F5"/>
    <w:rsid w:val="008E4502"/>
    <w:rsid w:val="008E4AD4"/>
    <w:rsid w:val="008E6FDD"/>
    <w:rsid w:val="008E7784"/>
    <w:rsid w:val="008F00BC"/>
    <w:rsid w:val="008F035B"/>
    <w:rsid w:val="008F0BD8"/>
    <w:rsid w:val="008F14B2"/>
    <w:rsid w:val="008F2B56"/>
    <w:rsid w:val="008F4EE4"/>
    <w:rsid w:val="008F5516"/>
    <w:rsid w:val="008F59FD"/>
    <w:rsid w:val="008F7908"/>
    <w:rsid w:val="008F792F"/>
    <w:rsid w:val="0090091A"/>
    <w:rsid w:val="00900B37"/>
    <w:rsid w:val="00902F5E"/>
    <w:rsid w:val="00903667"/>
    <w:rsid w:val="00904174"/>
    <w:rsid w:val="009042BD"/>
    <w:rsid w:val="00905A8F"/>
    <w:rsid w:val="00906E7F"/>
    <w:rsid w:val="009128BE"/>
    <w:rsid w:val="00915BB0"/>
    <w:rsid w:val="009177A0"/>
    <w:rsid w:val="00921A9E"/>
    <w:rsid w:val="009223D7"/>
    <w:rsid w:val="00924D98"/>
    <w:rsid w:val="00925091"/>
    <w:rsid w:val="009272B8"/>
    <w:rsid w:val="00930451"/>
    <w:rsid w:val="00931AB6"/>
    <w:rsid w:val="00933232"/>
    <w:rsid w:val="00933A92"/>
    <w:rsid w:val="00933D2D"/>
    <w:rsid w:val="00934285"/>
    <w:rsid w:val="00934718"/>
    <w:rsid w:val="00935467"/>
    <w:rsid w:val="00935A5D"/>
    <w:rsid w:val="00935F8D"/>
    <w:rsid w:val="0094099F"/>
    <w:rsid w:val="00941639"/>
    <w:rsid w:val="00942754"/>
    <w:rsid w:val="009429CF"/>
    <w:rsid w:val="00946143"/>
    <w:rsid w:val="00946F88"/>
    <w:rsid w:val="0095058E"/>
    <w:rsid w:val="00950AAD"/>
    <w:rsid w:val="00950ADE"/>
    <w:rsid w:val="0095720C"/>
    <w:rsid w:val="00957CC6"/>
    <w:rsid w:val="0096001C"/>
    <w:rsid w:val="00961596"/>
    <w:rsid w:val="0096178B"/>
    <w:rsid w:val="009622AE"/>
    <w:rsid w:val="00964946"/>
    <w:rsid w:val="0097128F"/>
    <w:rsid w:val="0097181F"/>
    <w:rsid w:val="00972591"/>
    <w:rsid w:val="009725AC"/>
    <w:rsid w:val="009737DD"/>
    <w:rsid w:val="00974BD1"/>
    <w:rsid w:val="009752A4"/>
    <w:rsid w:val="009753E5"/>
    <w:rsid w:val="00975EBF"/>
    <w:rsid w:val="009763B7"/>
    <w:rsid w:val="00976464"/>
    <w:rsid w:val="009771F7"/>
    <w:rsid w:val="00977E1D"/>
    <w:rsid w:val="00981E3F"/>
    <w:rsid w:val="009834EF"/>
    <w:rsid w:val="00984E36"/>
    <w:rsid w:val="00986DCE"/>
    <w:rsid w:val="00987308"/>
    <w:rsid w:val="00990D71"/>
    <w:rsid w:val="00991636"/>
    <w:rsid w:val="00991A87"/>
    <w:rsid w:val="00991EF5"/>
    <w:rsid w:val="0099229E"/>
    <w:rsid w:val="009927E3"/>
    <w:rsid w:val="00992AF5"/>
    <w:rsid w:val="009934CB"/>
    <w:rsid w:val="0099365A"/>
    <w:rsid w:val="00993FFD"/>
    <w:rsid w:val="00994704"/>
    <w:rsid w:val="00996E59"/>
    <w:rsid w:val="009A03AF"/>
    <w:rsid w:val="009A0685"/>
    <w:rsid w:val="009A1577"/>
    <w:rsid w:val="009A26CF"/>
    <w:rsid w:val="009A3B15"/>
    <w:rsid w:val="009A54FF"/>
    <w:rsid w:val="009B1226"/>
    <w:rsid w:val="009B1B23"/>
    <w:rsid w:val="009B24ED"/>
    <w:rsid w:val="009B272E"/>
    <w:rsid w:val="009B3691"/>
    <w:rsid w:val="009B4E5A"/>
    <w:rsid w:val="009C1FD7"/>
    <w:rsid w:val="009C20F4"/>
    <w:rsid w:val="009C27F1"/>
    <w:rsid w:val="009C3FBA"/>
    <w:rsid w:val="009C6179"/>
    <w:rsid w:val="009D2765"/>
    <w:rsid w:val="009D45F9"/>
    <w:rsid w:val="009D7496"/>
    <w:rsid w:val="009E0246"/>
    <w:rsid w:val="009E0CFE"/>
    <w:rsid w:val="009E26AD"/>
    <w:rsid w:val="009E3EC0"/>
    <w:rsid w:val="009E415E"/>
    <w:rsid w:val="009E419F"/>
    <w:rsid w:val="009E4B6C"/>
    <w:rsid w:val="009E6272"/>
    <w:rsid w:val="009F07BF"/>
    <w:rsid w:val="009F1DA3"/>
    <w:rsid w:val="009F48B4"/>
    <w:rsid w:val="009F70F7"/>
    <w:rsid w:val="009F759F"/>
    <w:rsid w:val="00A02B58"/>
    <w:rsid w:val="00A03AEB"/>
    <w:rsid w:val="00A04751"/>
    <w:rsid w:val="00A04992"/>
    <w:rsid w:val="00A05904"/>
    <w:rsid w:val="00A06824"/>
    <w:rsid w:val="00A11D17"/>
    <w:rsid w:val="00A12DE8"/>
    <w:rsid w:val="00A1569C"/>
    <w:rsid w:val="00A15729"/>
    <w:rsid w:val="00A166C5"/>
    <w:rsid w:val="00A1682F"/>
    <w:rsid w:val="00A16E3F"/>
    <w:rsid w:val="00A2066B"/>
    <w:rsid w:val="00A21D71"/>
    <w:rsid w:val="00A22B78"/>
    <w:rsid w:val="00A24AD1"/>
    <w:rsid w:val="00A24B3A"/>
    <w:rsid w:val="00A25AE5"/>
    <w:rsid w:val="00A25B38"/>
    <w:rsid w:val="00A26A9A"/>
    <w:rsid w:val="00A27519"/>
    <w:rsid w:val="00A27754"/>
    <w:rsid w:val="00A27E13"/>
    <w:rsid w:val="00A27F7F"/>
    <w:rsid w:val="00A30E59"/>
    <w:rsid w:val="00A31189"/>
    <w:rsid w:val="00A337BB"/>
    <w:rsid w:val="00A33B17"/>
    <w:rsid w:val="00A33D27"/>
    <w:rsid w:val="00A352B7"/>
    <w:rsid w:val="00A3554B"/>
    <w:rsid w:val="00A37002"/>
    <w:rsid w:val="00A37EBE"/>
    <w:rsid w:val="00A404DA"/>
    <w:rsid w:val="00A42813"/>
    <w:rsid w:val="00A42BB6"/>
    <w:rsid w:val="00A44316"/>
    <w:rsid w:val="00A44995"/>
    <w:rsid w:val="00A45190"/>
    <w:rsid w:val="00A451C8"/>
    <w:rsid w:val="00A4664B"/>
    <w:rsid w:val="00A50F9E"/>
    <w:rsid w:val="00A5346F"/>
    <w:rsid w:val="00A54A2B"/>
    <w:rsid w:val="00A557A2"/>
    <w:rsid w:val="00A61C06"/>
    <w:rsid w:val="00A6781E"/>
    <w:rsid w:val="00A704E1"/>
    <w:rsid w:val="00A71794"/>
    <w:rsid w:val="00A71948"/>
    <w:rsid w:val="00A71B31"/>
    <w:rsid w:val="00A71C2F"/>
    <w:rsid w:val="00A775D4"/>
    <w:rsid w:val="00A8165B"/>
    <w:rsid w:val="00A821E7"/>
    <w:rsid w:val="00A8230A"/>
    <w:rsid w:val="00A82CE1"/>
    <w:rsid w:val="00A82FA4"/>
    <w:rsid w:val="00A87030"/>
    <w:rsid w:val="00A87860"/>
    <w:rsid w:val="00A9113F"/>
    <w:rsid w:val="00A91CCA"/>
    <w:rsid w:val="00AA1B0E"/>
    <w:rsid w:val="00AA5CFA"/>
    <w:rsid w:val="00AA7773"/>
    <w:rsid w:val="00AB0715"/>
    <w:rsid w:val="00AB13F6"/>
    <w:rsid w:val="00AB21D2"/>
    <w:rsid w:val="00AB4B4A"/>
    <w:rsid w:val="00AB5109"/>
    <w:rsid w:val="00AB7E81"/>
    <w:rsid w:val="00AB7F24"/>
    <w:rsid w:val="00AC07F5"/>
    <w:rsid w:val="00AC3409"/>
    <w:rsid w:val="00AC4314"/>
    <w:rsid w:val="00AC4498"/>
    <w:rsid w:val="00AC50A0"/>
    <w:rsid w:val="00AC5CA7"/>
    <w:rsid w:val="00AC6998"/>
    <w:rsid w:val="00AC7514"/>
    <w:rsid w:val="00AD1341"/>
    <w:rsid w:val="00AD3F52"/>
    <w:rsid w:val="00AD504E"/>
    <w:rsid w:val="00AD55B2"/>
    <w:rsid w:val="00AD7948"/>
    <w:rsid w:val="00AE0201"/>
    <w:rsid w:val="00AE0C38"/>
    <w:rsid w:val="00AE2BA5"/>
    <w:rsid w:val="00AE4539"/>
    <w:rsid w:val="00AE50EF"/>
    <w:rsid w:val="00AE56B1"/>
    <w:rsid w:val="00AE5E88"/>
    <w:rsid w:val="00AE6905"/>
    <w:rsid w:val="00AE6F68"/>
    <w:rsid w:val="00AF2652"/>
    <w:rsid w:val="00AF2EC0"/>
    <w:rsid w:val="00AF4381"/>
    <w:rsid w:val="00AF4C53"/>
    <w:rsid w:val="00AF71A1"/>
    <w:rsid w:val="00B0070E"/>
    <w:rsid w:val="00B00948"/>
    <w:rsid w:val="00B00E7B"/>
    <w:rsid w:val="00B02CC4"/>
    <w:rsid w:val="00B044EE"/>
    <w:rsid w:val="00B0473B"/>
    <w:rsid w:val="00B05076"/>
    <w:rsid w:val="00B05B59"/>
    <w:rsid w:val="00B05C24"/>
    <w:rsid w:val="00B063C3"/>
    <w:rsid w:val="00B07B42"/>
    <w:rsid w:val="00B109C4"/>
    <w:rsid w:val="00B11740"/>
    <w:rsid w:val="00B13FB6"/>
    <w:rsid w:val="00B155E5"/>
    <w:rsid w:val="00B17D89"/>
    <w:rsid w:val="00B22AB6"/>
    <w:rsid w:val="00B24836"/>
    <w:rsid w:val="00B304D2"/>
    <w:rsid w:val="00B30FCA"/>
    <w:rsid w:val="00B333C8"/>
    <w:rsid w:val="00B335B0"/>
    <w:rsid w:val="00B34F9D"/>
    <w:rsid w:val="00B356DC"/>
    <w:rsid w:val="00B36CA9"/>
    <w:rsid w:val="00B432AF"/>
    <w:rsid w:val="00B43A21"/>
    <w:rsid w:val="00B44B22"/>
    <w:rsid w:val="00B4597A"/>
    <w:rsid w:val="00B46444"/>
    <w:rsid w:val="00B47819"/>
    <w:rsid w:val="00B47F74"/>
    <w:rsid w:val="00B549F1"/>
    <w:rsid w:val="00B5640E"/>
    <w:rsid w:val="00B56423"/>
    <w:rsid w:val="00B5754F"/>
    <w:rsid w:val="00B60452"/>
    <w:rsid w:val="00B620B5"/>
    <w:rsid w:val="00B65CA5"/>
    <w:rsid w:val="00B67B68"/>
    <w:rsid w:val="00B70CF3"/>
    <w:rsid w:val="00B7198C"/>
    <w:rsid w:val="00B72D07"/>
    <w:rsid w:val="00B73862"/>
    <w:rsid w:val="00B7457E"/>
    <w:rsid w:val="00B761DB"/>
    <w:rsid w:val="00B76E0B"/>
    <w:rsid w:val="00B777EC"/>
    <w:rsid w:val="00B81C4F"/>
    <w:rsid w:val="00B83229"/>
    <w:rsid w:val="00B83AEE"/>
    <w:rsid w:val="00B846DF"/>
    <w:rsid w:val="00B849D6"/>
    <w:rsid w:val="00B84A51"/>
    <w:rsid w:val="00B85707"/>
    <w:rsid w:val="00B858D6"/>
    <w:rsid w:val="00B866AB"/>
    <w:rsid w:val="00B911E0"/>
    <w:rsid w:val="00B921CA"/>
    <w:rsid w:val="00B93434"/>
    <w:rsid w:val="00B95EF6"/>
    <w:rsid w:val="00B97285"/>
    <w:rsid w:val="00BA1217"/>
    <w:rsid w:val="00BA2FF5"/>
    <w:rsid w:val="00BA3003"/>
    <w:rsid w:val="00BA3C5E"/>
    <w:rsid w:val="00BA4F3B"/>
    <w:rsid w:val="00BA4F80"/>
    <w:rsid w:val="00BA5BD3"/>
    <w:rsid w:val="00BA6822"/>
    <w:rsid w:val="00BA6E48"/>
    <w:rsid w:val="00BA6FE0"/>
    <w:rsid w:val="00BB0ACB"/>
    <w:rsid w:val="00BB0FD6"/>
    <w:rsid w:val="00BB17C2"/>
    <w:rsid w:val="00BB30F1"/>
    <w:rsid w:val="00BB49BF"/>
    <w:rsid w:val="00BB4BF3"/>
    <w:rsid w:val="00BB693C"/>
    <w:rsid w:val="00BB7A11"/>
    <w:rsid w:val="00BC26FD"/>
    <w:rsid w:val="00BC3BB2"/>
    <w:rsid w:val="00BC4638"/>
    <w:rsid w:val="00BC6D19"/>
    <w:rsid w:val="00BC7278"/>
    <w:rsid w:val="00BC736D"/>
    <w:rsid w:val="00BC7C4C"/>
    <w:rsid w:val="00BD018C"/>
    <w:rsid w:val="00BD3260"/>
    <w:rsid w:val="00BD37B6"/>
    <w:rsid w:val="00BD48C5"/>
    <w:rsid w:val="00BD62E5"/>
    <w:rsid w:val="00BD6DD1"/>
    <w:rsid w:val="00BD7413"/>
    <w:rsid w:val="00BE065E"/>
    <w:rsid w:val="00BE0974"/>
    <w:rsid w:val="00BE0ADF"/>
    <w:rsid w:val="00BE0C4C"/>
    <w:rsid w:val="00BE2F5F"/>
    <w:rsid w:val="00BE3173"/>
    <w:rsid w:val="00BE3483"/>
    <w:rsid w:val="00BE5F1F"/>
    <w:rsid w:val="00BE65B6"/>
    <w:rsid w:val="00BF1603"/>
    <w:rsid w:val="00BF16F0"/>
    <w:rsid w:val="00BF2218"/>
    <w:rsid w:val="00BF230C"/>
    <w:rsid w:val="00BF2AB8"/>
    <w:rsid w:val="00BF3D89"/>
    <w:rsid w:val="00BF586F"/>
    <w:rsid w:val="00C00747"/>
    <w:rsid w:val="00C01091"/>
    <w:rsid w:val="00C02069"/>
    <w:rsid w:val="00C02A74"/>
    <w:rsid w:val="00C04126"/>
    <w:rsid w:val="00C04675"/>
    <w:rsid w:val="00C0537A"/>
    <w:rsid w:val="00C06AC3"/>
    <w:rsid w:val="00C06F30"/>
    <w:rsid w:val="00C07D43"/>
    <w:rsid w:val="00C1110A"/>
    <w:rsid w:val="00C13361"/>
    <w:rsid w:val="00C14074"/>
    <w:rsid w:val="00C15D88"/>
    <w:rsid w:val="00C163DD"/>
    <w:rsid w:val="00C16BE8"/>
    <w:rsid w:val="00C201B2"/>
    <w:rsid w:val="00C203E4"/>
    <w:rsid w:val="00C207F7"/>
    <w:rsid w:val="00C20E0A"/>
    <w:rsid w:val="00C22DA5"/>
    <w:rsid w:val="00C232DA"/>
    <w:rsid w:val="00C23535"/>
    <w:rsid w:val="00C239F2"/>
    <w:rsid w:val="00C2539B"/>
    <w:rsid w:val="00C25ECB"/>
    <w:rsid w:val="00C26265"/>
    <w:rsid w:val="00C26EDD"/>
    <w:rsid w:val="00C27484"/>
    <w:rsid w:val="00C31095"/>
    <w:rsid w:val="00C31F60"/>
    <w:rsid w:val="00C34DC5"/>
    <w:rsid w:val="00C35538"/>
    <w:rsid w:val="00C379A8"/>
    <w:rsid w:val="00C4080F"/>
    <w:rsid w:val="00C41760"/>
    <w:rsid w:val="00C4259F"/>
    <w:rsid w:val="00C42DFE"/>
    <w:rsid w:val="00C4714B"/>
    <w:rsid w:val="00C5234B"/>
    <w:rsid w:val="00C540AC"/>
    <w:rsid w:val="00C55F03"/>
    <w:rsid w:val="00C56118"/>
    <w:rsid w:val="00C56887"/>
    <w:rsid w:val="00C6208E"/>
    <w:rsid w:val="00C6399E"/>
    <w:rsid w:val="00C64636"/>
    <w:rsid w:val="00C64D28"/>
    <w:rsid w:val="00C64E26"/>
    <w:rsid w:val="00C654E6"/>
    <w:rsid w:val="00C65871"/>
    <w:rsid w:val="00C703F3"/>
    <w:rsid w:val="00C71ECB"/>
    <w:rsid w:val="00C76CC5"/>
    <w:rsid w:val="00C76DBE"/>
    <w:rsid w:val="00C811FA"/>
    <w:rsid w:val="00C82755"/>
    <w:rsid w:val="00C82BFD"/>
    <w:rsid w:val="00C83F16"/>
    <w:rsid w:val="00C86C65"/>
    <w:rsid w:val="00C86DD6"/>
    <w:rsid w:val="00C92016"/>
    <w:rsid w:val="00C92D7B"/>
    <w:rsid w:val="00C943A3"/>
    <w:rsid w:val="00C96A97"/>
    <w:rsid w:val="00C96B32"/>
    <w:rsid w:val="00C976FE"/>
    <w:rsid w:val="00CA2566"/>
    <w:rsid w:val="00CA29A5"/>
    <w:rsid w:val="00CA3BEF"/>
    <w:rsid w:val="00CA470F"/>
    <w:rsid w:val="00CA5E25"/>
    <w:rsid w:val="00CA6126"/>
    <w:rsid w:val="00CA65B7"/>
    <w:rsid w:val="00CA6F06"/>
    <w:rsid w:val="00CA6F2D"/>
    <w:rsid w:val="00CA7C1A"/>
    <w:rsid w:val="00CB50AF"/>
    <w:rsid w:val="00CB547A"/>
    <w:rsid w:val="00CC435A"/>
    <w:rsid w:val="00CC5362"/>
    <w:rsid w:val="00CC585B"/>
    <w:rsid w:val="00CC6096"/>
    <w:rsid w:val="00CC6D17"/>
    <w:rsid w:val="00CD1BEB"/>
    <w:rsid w:val="00CD3E9B"/>
    <w:rsid w:val="00CD7492"/>
    <w:rsid w:val="00CD787C"/>
    <w:rsid w:val="00CE1095"/>
    <w:rsid w:val="00CE1E01"/>
    <w:rsid w:val="00CE3A6B"/>
    <w:rsid w:val="00CE3C9D"/>
    <w:rsid w:val="00CE4EF0"/>
    <w:rsid w:val="00CE79E1"/>
    <w:rsid w:val="00CF0AE6"/>
    <w:rsid w:val="00CF104A"/>
    <w:rsid w:val="00CF2DC1"/>
    <w:rsid w:val="00CF30B6"/>
    <w:rsid w:val="00CF38EC"/>
    <w:rsid w:val="00CF416B"/>
    <w:rsid w:val="00CF5E99"/>
    <w:rsid w:val="00CF7431"/>
    <w:rsid w:val="00D00211"/>
    <w:rsid w:val="00D002BD"/>
    <w:rsid w:val="00D009DD"/>
    <w:rsid w:val="00D02552"/>
    <w:rsid w:val="00D02702"/>
    <w:rsid w:val="00D03A9C"/>
    <w:rsid w:val="00D03F8A"/>
    <w:rsid w:val="00D06309"/>
    <w:rsid w:val="00D064EC"/>
    <w:rsid w:val="00D069CA"/>
    <w:rsid w:val="00D125A0"/>
    <w:rsid w:val="00D14775"/>
    <w:rsid w:val="00D1708C"/>
    <w:rsid w:val="00D2136D"/>
    <w:rsid w:val="00D214A3"/>
    <w:rsid w:val="00D218E4"/>
    <w:rsid w:val="00D23B78"/>
    <w:rsid w:val="00D25082"/>
    <w:rsid w:val="00D25DD3"/>
    <w:rsid w:val="00D2723B"/>
    <w:rsid w:val="00D272FC"/>
    <w:rsid w:val="00D33FCE"/>
    <w:rsid w:val="00D351EA"/>
    <w:rsid w:val="00D35736"/>
    <w:rsid w:val="00D35FFA"/>
    <w:rsid w:val="00D36347"/>
    <w:rsid w:val="00D41AAE"/>
    <w:rsid w:val="00D42594"/>
    <w:rsid w:val="00D43403"/>
    <w:rsid w:val="00D43780"/>
    <w:rsid w:val="00D43CEF"/>
    <w:rsid w:val="00D46A26"/>
    <w:rsid w:val="00D50522"/>
    <w:rsid w:val="00D507E1"/>
    <w:rsid w:val="00D50828"/>
    <w:rsid w:val="00D50D50"/>
    <w:rsid w:val="00D51F54"/>
    <w:rsid w:val="00D54E36"/>
    <w:rsid w:val="00D55D60"/>
    <w:rsid w:val="00D605EC"/>
    <w:rsid w:val="00D613AA"/>
    <w:rsid w:val="00D61E87"/>
    <w:rsid w:val="00D62E71"/>
    <w:rsid w:val="00D62F11"/>
    <w:rsid w:val="00D65473"/>
    <w:rsid w:val="00D654C4"/>
    <w:rsid w:val="00D657DF"/>
    <w:rsid w:val="00D66023"/>
    <w:rsid w:val="00D66188"/>
    <w:rsid w:val="00D662BD"/>
    <w:rsid w:val="00D66875"/>
    <w:rsid w:val="00D704E4"/>
    <w:rsid w:val="00D73433"/>
    <w:rsid w:val="00D73A09"/>
    <w:rsid w:val="00D740CA"/>
    <w:rsid w:val="00D75239"/>
    <w:rsid w:val="00D75DD7"/>
    <w:rsid w:val="00D76A66"/>
    <w:rsid w:val="00D7717D"/>
    <w:rsid w:val="00D80A55"/>
    <w:rsid w:val="00D80EA1"/>
    <w:rsid w:val="00D82779"/>
    <w:rsid w:val="00D8447F"/>
    <w:rsid w:val="00D84BCA"/>
    <w:rsid w:val="00D85728"/>
    <w:rsid w:val="00D90729"/>
    <w:rsid w:val="00D90882"/>
    <w:rsid w:val="00D91C2C"/>
    <w:rsid w:val="00D91F46"/>
    <w:rsid w:val="00D92811"/>
    <w:rsid w:val="00D937BC"/>
    <w:rsid w:val="00D94B2E"/>
    <w:rsid w:val="00D94DD3"/>
    <w:rsid w:val="00D9516F"/>
    <w:rsid w:val="00D95407"/>
    <w:rsid w:val="00D95925"/>
    <w:rsid w:val="00D9630A"/>
    <w:rsid w:val="00D96354"/>
    <w:rsid w:val="00D97A74"/>
    <w:rsid w:val="00DA1328"/>
    <w:rsid w:val="00DA17CD"/>
    <w:rsid w:val="00DA1CF1"/>
    <w:rsid w:val="00DA1E2A"/>
    <w:rsid w:val="00DA250A"/>
    <w:rsid w:val="00DA2D24"/>
    <w:rsid w:val="00DA415A"/>
    <w:rsid w:val="00DA4279"/>
    <w:rsid w:val="00DA5A23"/>
    <w:rsid w:val="00DA6D15"/>
    <w:rsid w:val="00DB0FFA"/>
    <w:rsid w:val="00DB2EF8"/>
    <w:rsid w:val="00DB3655"/>
    <w:rsid w:val="00DB3AB3"/>
    <w:rsid w:val="00DB3CAA"/>
    <w:rsid w:val="00DB428C"/>
    <w:rsid w:val="00DC12FA"/>
    <w:rsid w:val="00DC332B"/>
    <w:rsid w:val="00DC6B48"/>
    <w:rsid w:val="00DD0397"/>
    <w:rsid w:val="00DD04E6"/>
    <w:rsid w:val="00DD0B80"/>
    <w:rsid w:val="00DD13D8"/>
    <w:rsid w:val="00DD2A7D"/>
    <w:rsid w:val="00DD3B44"/>
    <w:rsid w:val="00DD5FA0"/>
    <w:rsid w:val="00DD67AE"/>
    <w:rsid w:val="00DD6B6A"/>
    <w:rsid w:val="00DD6C1D"/>
    <w:rsid w:val="00DE04BF"/>
    <w:rsid w:val="00DE1550"/>
    <w:rsid w:val="00DE226C"/>
    <w:rsid w:val="00DE2FA2"/>
    <w:rsid w:val="00DE4051"/>
    <w:rsid w:val="00DE4F92"/>
    <w:rsid w:val="00DE78DF"/>
    <w:rsid w:val="00DE7DDA"/>
    <w:rsid w:val="00DF0F43"/>
    <w:rsid w:val="00DF1E01"/>
    <w:rsid w:val="00DF2997"/>
    <w:rsid w:val="00DF2C2A"/>
    <w:rsid w:val="00DF3AD2"/>
    <w:rsid w:val="00DF6E57"/>
    <w:rsid w:val="00DF747E"/>
    <w:rsid w:val="00E0196F"/>
    <w:rsid w:val="00E01977"/>
    <w:rsid w:val="00E026EF"/>
    <w:rsid w:val="00E02B4D"/>
    <w:rsid w:val="00E05825"/>
    <w:rsid w:val="00E05CEC"/>
    <w:rsid w:val="00E06E15"/>
    <w:rsid w:val="00E117E3"/>
    <w:rsid w:val="00E173BC"/>
    <w:rsid w:val="00E21437"/>
    <w:rsid w:val="00E21AA0"/>
    <w:rsid w:val="00E21AC7"/>
    <w:rsid w:val="00E22692"/>
    <w:rsid w:val="00E2278A"/>
    <w:rsid w:val="00E25A71"/>
    <w:rsid w:val="00E313C4"/>
    <w:rsid w:val="00E318F9"/>
    <w:rsid w:val="00E32C77"/>
    <w:rsid w:val="00E342F0"/>
    <w:rsid w:val="00E34D70"/>
    <w:rsid w:val="00E37487"/>
    <w:rsid w:val="00E41080"/>
    <w:rsid w:val="00E41A85"/>
    <w:rsid w:val="00E440E8"/>
    <w:rsid w:val="00E44268"/>
    <w:rsid w:val="00E44815"/>
    <w:rsid w:val="00E4534A"/>
    <w:rsid w:val="00E47908"/>
    <w:rsid w:val="00E5188A"/>
    <w:rsid w:val="00E51B6E"/>
    <w:rsid w:val="00E535A0"/>
    <w:rsid w:val="00E62399"/>
    <w:rsid w:val="00E6249F"/>
    <w:rsid w:val="00E6303A"/>
    <w:rsid w:val="00E6357F"/>
    <w:rsid w:val="00E65412"/>
    <w:rsid w:val="00E65839"/>
    <w:rsid w:val="00E66481"/>
    <w:rsid w:val="00E664F9"/>
    <w:rsid w:val="00E66F72"/>
    <w:rsid w:val="00E70211"/>
    <w:rsid w:val="00E70493"/>
    <w:rsid w:val="00E71B53"/>
    <w:rsid w:val="00E7260E"/>
    <w:rsid w:val="00E7576A"/>
    <w:rsid w:val="00E81468"/>
    <w:rsid w:val="00E81A23"/>
    <w:rsid w:val="00E83600"/>
    <w:rsid w:val="00E83C5D"/>
    <w:rsid w:val="00E8638F"/>
    <w:rsid w:val="00E8761F"/>
    <w:rsid w:val="00E90463"/>
    <w:rsid w:val="00E90C14"/>
    <w:rsid w:val="00E9284F"/>
    <w:rsid w:val="00EA0476"/>
    <w:rsid w:val="00EA1AAE"/>
    <w:rsid w:val="00EA2E7B"/>
    <w:rsid w:val="00EA455A"/>
    <w:rsid w:val="00EA4CE3"/>
    <w:rsid w:val="00EA6A13"/>
    <w:rsid w:val="00EB4000"/>
    <w:rsid w:val="00EB5501"/>
    <w:rsid w:val="00EB5AF0"/>
    <w:rsid w:val="00EB73F5"/>
    <w:rsid w:val="00EB7988"/>
    <w:rsid w:val="00EC0233"/>
    <w:rsid w:val="00EC0A07"/>
    <w:rsid w:val="00EC245D"/>
    <w:rsid w:val="00EC3F65"/>
    <w:rsid w:val="00EC45B8"/>
    <w:rsid w:val="00EC50E2"/>
    <w:rsid w:val="00EC6F8F"/>
    <w:rsid w:val="00EC71F3"/>
    <w:rsid w:val="00EC7BC3"/>
    <w:rsid w:val="00ED133C"/>
    <w:rsid w:val="00ED15D3"/>
    <w:rsid w:val="00ED2525"/>
    <w:rsid w:val="00ED2E8B"/>
    <w:rsid w:val="00ED320B"/>
    <w:rsid w:val="00ED38C6"/>
    <w:rsid w:val="00ED524F"/>
    <w:rsid w:val="00ED7600"/>
    <w:rsid w:val="00EE0ACC"/>
    <w:rsid w:val="00EE38FD"/>
    <w:rsid w:val="00EE78A2"/>
    <w:rsid w:val="00EF049C"/>
    <w:rsid w:val="00EF17CC"/>
    <w:rsid w:val="00EF2757"/>
    <w:rsid w:val="00EF2FA3"/>
    <w:rsid w:val="00EF3C7C"/>
    <w:rsid w:val="00EF6274"/>
    <w:rsid w:val="00EF698B"/>
    <w:rsid w:val="00EF746E"/>
    <w:rsid w:val="00F0305D"/>
    <w:rsid w:val="00F06E0C"/>
    <w:rsid w:val="00F07C3D"/>
    <w:rsid w:val="00F11B72"/>
    <w:rsid w:val="00F11D2D"/>
    <w:rsid w:val="00F11ECC"/>
    <w:rsid w:val="00F1362C"/>
    <w:rsid w:val="00F167F8"/>
    <w:rsid w:val="00F177FD"/>
    <w:rsid w:val="00F17E91"/>
    <w:rsid w:val="00F234BA"/>
    <w:rsid w:val="00F25CFA"/>
    <w:rsid w:val="00F262F6"/>
    <w:rsid w:val="00F31CBB"/>
    <w:rsid w:val="00F329D3"/>
    <w:rsid w:val="00F37AEA"/>
    <w:rsid w:val="00F400EB"/>
    <w:rsid w:val="00F4028E"/>
    <w:rsid w:val="00F417CF"/>
    <w:rsid w:val="00F419E7"/>
    <w:rsid w:val="00F424F2"/>
    <w:rsid w:val="00F43F3C"/>
    <w:rsid w:val="00F44D03"/>
    <w:rsid w:val="00F508B8"/>
    <w:rsid w:val="00F5398B"/>
    <w:rsid w:val="00F53BFA"/>
    <w:rsid w:val="00F5475A"/>
    <w:rsid w:val="00F555A2"/>
    <w:rsid w:val="00F5712C"/>
    <w:rsid w:val="00F60C8D"/>
    <w:rsid w:val="00F6176A"/>
    <w:rsid w:val="00F62461"/>
    <w:rsid w:val="00F63D9E"/>
    <w:rsid w:val="00F65D4F"/>
    <w:rsid w:val="00F667C3"/>
    <w:rsid w:val="00F66B03"/>
    <w:rsid w:val="00F67AC8"/>
    <w:rsid w:val="00F67E3A"/>
    <w:rsid w:val="00F700AF"/>
    <w:rsid w:val="00F709E3"/>
    <w:rsid w:val="00F73F10"/>
    <w:rsid w:val="00F74394"/>
    <w:rsid w:val="00F74DA7"/>
    <w:rsid w:val="00F75E1F"/>
    <w:rsid w:val="00F760B5"/>
    <w:rsid w:val="00F7667D"/>
    <w:rsid w:val="00F80CF7"/>
    <w:rsid w:val="00F80EE0"/>
    <w:rsid w:val="00F81354"/>
    <w:rsid w:val="00F81D8E"/>
    <w:rsid w:val="00F824F5"/>
    <w:rsid w:val="00F8282A"/>
    <w:rsid w:val="00F901B2"/>
    <w:rsid w:val="00F90BC5"/>
    <w:rsid w:val="00F9135F"/>
    <w:rsid w:val="00F920C8"/>
    <w:rsid w:val="00F94A3B"/>
    <w:rsid w:val="00F96E72"/>
    <w:rsid w:val="00F97E7E"/>
    <w:rsid w:val="00FA03EA"/>
    <w:rsid w:val="00FA1331"/>
    <w:rsid w:val="00FA25AB"/>
    <w:rsid w:val="00FA2D55"/>
    <w:rsid w:val="00FA4B44"/>
    <w:rsid w:val="00FA5F2A"/>
    <w:rsid w:val="00FA75A4"/>
    <w:rsid w:val="00FB0DE3"/>
    <w:rsid w:val="00FB2399"/>
    <w:rsid w:val="00FB34BE"/>
    <w:rsid w:val="00FB36FF"/>
    <w:rsid w:val="00FB3A84"/>
    <w:rsid w:val="00FB3DFF"/>
    <w:rsid w:val="00FB70C4"/>
    <w:rsid w:val="00FC0DDA"/>
    <w:rsid w:val="00FC1139"/>
    <w:rsid w:val="00FC29B9"/>
    <w:rsid w:val="00FC30F0"/>
    <w:rsid w:val="00FC431D"/>
    <w:rsid w:val="00FC497B"/>
    <w:rsid w:val="00FC5AC7"/>
    <w:rsid w:val="00FC6FD3"/>
    <w:rsid w:val="00FC7222"/>
    <w:rsid w:val="00FD20DB"/>
    <w:rsid w:val="00FD446F"/>
    <w:rsid w:val="00FD5CE9"/>
    <w:rsid w:val="00FD5FF2"/>
    <w:rsid w:val="00FD6C58"/>
    <w:rsid w:val="00FE1481"/>
    <w:rsid w:val="00FE25E5"/>
    <w:rsid w:val="00FE3E2D"/>
    <w:rsid w:val="00FE6EC9"/>
    <w:rsid w:val="00FE756B"/>
    <w:rsid w:val="00FE7596"/>
    <w:rsid w:val="00FE7711"/>
    <w:rsid w:val="00FE7D29"/>
    <w:rsid w:val="00FF0301"/>
    <w:rsid w:val="00FF15B1"/>
    <w:rsid w:val="00FF1647"/>
    <w:rsid w:val="00FF1F34"/>
    <w:rsid w:val="00FF4BAF"/>
    <w:rsid w:val="00FF5A5A"/>
    <w:rsid w:val="00FF7523"/>
    <w:rsid w:val="00FF7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38F"/>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533E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775D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46A2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4Char">
    <w:name w:val="Heading 4 Char"/>
    <w:basedOn w:val="DefaultParagraphFont"/>
    <w:link w:val="Heading4"/>
    <w:uiPriority w:val="9"/>
    <w:semiHidden/>
    <w:rsid w:val="00A775D4"/>
    <w:rPr>
      <w:rFonts w:asciiTheme="majorHAnsi" w:eastAsiaTheme="majorEastAsia" w:hAnsiTheme="majorHAnsi" w:cstheme="majorBidi"/>
      <w:i/>
      <w:iCs/>
      <w:color w:val="2F5496" w:themeColor="accent1" w:themeShade="BF"/>
      <w:sz w:val="20"/>
    </w:rPr>
  </w:style>
  <w:style w:type="character" w:customStyle="1" w:styleId="Heading3Char">
    <w:name w:val="Heading 3 Char"/>
    <w:basedOn w:val="DefaultParagraphFont"/>
    <w:link w:val="Heading3"/>
    <w:uiPriority w:val="9"/>
    <w:semiHidden/>
    <w:rsid w:val="00533E9B"/>
    <w:rPr>
      <w:rFonts w:asciiTheme="majorHAnsi" w:eastAsiaTheme="majorEastAsia" w:hAnsiTheme="majorHAnsi" w:cstheme="majorBidi"/>
      <w:color w:val="1F3763" w:themeColor="accent1" w:themeShade="7F"/>
      <w:sz w:val="24"/>
      <w:szCs w:val="24"/>
    </w:rPr>
  </w:style>
  <w:style w:type="character" w:customStyle="1" w:styleId="TACChar">
    <w:name w:val="TAC Char"/>
    <w:link w:val="TAC"/>
    <w:qFormat/>
    <w:locked/>
    <w:rsid w:val="00FB0DE3"/>
    <w:rPr>
      <w:rFonts w:ascii="Arial" w:hAnsi="Arial" w:cs="Arial"/>
      <w:sz w:val="18"/>
    </w:rPr>
  </w:style>
  <w:style w:type="paragraph" w:customStyle="1" w:styleId="TAC">
    <w:name w:val="TAC"/>
    <w:basedOn w:val="Normal"/>
    <w:link w:val="TACChar"/>
    <w:qFormat/>
    <w:rsid w:val="00FB0DE3"/>
    <w:pPr>
      <w:keepNext/>
      <w:keepLines/>
      <w:spacing w:after="0" w:line="240" w:lineRule="auto"/>
      <w:jc w:val="center"/>
    </w:pPr>
    <w:rPr>
      <w:rFonts w:ascii="Arial" w:hAnsi="Arial" w:cs="Arial"/>
      <w:sz w:val="18"/>
    </w:rPr>
  </w:style>
  <w:style w:type="character" w:customStyle="1" w:styleId="THChar">
    <w:name w:val="TH Char"/>
    <w:link w:val="TH"/>
    <w:qFormat/>
    <w:locked/>
    <w:rsid w:val="00FB0DE3"/>
    <w:rPr>
      <w:rFonts w:ascii="Arial" w:hAnsi="Arial" w:cs="Arial"/>
      <w:b/>
    </w:rPr>
  </w:style>
  <w:style w:type="paragraph" w:customStyle="1" w:styleId="TH">
    <w:name w:val="TH"/>
    <w:basedOn w:val="Normal"/>
    <w:link w:val="THChar"/>
    <w:qFormat/>
    <w:rsid w:val="00FB0DE3"/>
    <w:pPr>
      <w:keepNext/>
      <w:keepLines/>
      <w:spacing w:before="60" w:after="180" w:line="240" w:lineRule="auto"/>
      <w:jc w:val="center"/>
    </w:pPr>
    <w:rPr>
      <w:rFonts w:ascii="Arial" w:hAnsi="Arial" w:cs="Arial"/>
      <w:b/>
      <w:sz w:val="22"/>
    </w:rPr>
  </w:style>
  <w:style w:type="character" w:customStyle="1" w:styleId="TANChar">
    <w:name w:val="TAN Char"/>
    <w:link w:val="TAN"/>
    <w:qFormat/>
    <w:locked/>
    <w:rsid w:val="00FB0DE3"/>
    <w:rPr>
      <w:rFonts w:ascii="Arial" w:hAnsi="Arial" w:cs="Arial"/>
      <w:sz w:val="18"/>
    </w:rPr>
  </w:style>
  <w:style w:type="paragraph" w:customStyle="1" w:styleId="TAN">
    <w:name w:val="TAN"/>
    <w:basedOn w:val="Normal"/>
    <w:link w:val="TANChar"/>
    <w:qFormat/>
    <w:rsid w:val="00FB0DE3"/>
    <w:pPr>
      <w:keepNext/>
      <w:keepLines/>
      <w:spacing w:after="0" w:line="240" w:lineRule="auto"/>
      <w:ind w:left="851" w:hanging="851"/>
    </w:pPr>
    <w:rPr>
      <w:rFonts w:ascii="Arial" w:hAnsi="Arial" w:cs="Arial"/>
      <w:sz w:val="18"/>
    </w:rPr>
  </w:style>
  <w:style w:type="paragraph" w:customStyle="1" w:styleId="TAH">
    <w:name w:val="TAH"/>
    <w:basedOn w:val="TAC"/>
    <w:link w:val="TAHCar"/>
    <w:qFormat/>
    <w:rsid w:val="00FB0DE3"/>
    <w:rPr>
      <w:b/>
    </w:rPr>
  </w:style>
  <w:style w:type="character" w:customStyle="1" w:styleId="TAHCar">
    <w:name w:val="TAH Car"/>
    <w:link w:val="TAH"/>
    <w:qFormat/>
    <w:locked/>
    <w:rsid w:val="00FB0DE3"/>
    <w:rPr>
      <w:rFonts w:ascii="Arial" w:hAnsi="Arial" w:cs="Arial"/>
      <w:b/>
      <w:sz w:val="18"/>
    </w:rPr>
  </w:style>
  <w:style w:type="character" w:customStyle="1" w:styleId="Heading5Char">
    <w:name w:val="Heading 5 Char"/>
    <w:basedOn w:val="DefaultParagraphFont"/>
    <w:link w:val="Heading5"/>
    <w:uiPriority w:val="9"/>
    <w:semiHidden/>
    <w:rsid w:val="00D46A26"/>
    <w:rPr>
      <w:rFonts w:asciiTheme="majorHAnsi" w:eastAsiaTheme="majorEastAsia" w:hAnsiTheme="majorHAnsi" w:cstheme="majorBidi"/>
      <w:color w:val="2F5496" w:themeColor="accent1" w:themeShade="BF"/>
      <w:sz w:val="20"/>
    </w:rPr>
  </w:style>
  <w:style w:type="character" w:styleId="CommentReference">
    <w:name w:val="annotation reference"/>
    <w:basedOn w:val="DefaultParagraphFont"/>
    <w:uiPriority w:val="99"/>
    <w:semiHidden/>
    <w:unhideWhenUsed/>
    <w:rsid w:val="006768C0"/>
    <w:rPr>
      <w:sz w:val="16"/>
      <w:szCs w:val="16"/>
    </w:rPr>
  </w:style>
  <w:style w:type="paragraph" w:styleId="CommentText">
    <w:name w:val="annotation text"/>
    <w:basedOn w:val="Normal"/>
    <w:link w:val="CommentTextChar"/>
    <w:uiPriority w:val="99"/>
    <w:semiHidden/>
    <w:unhideWhenUsed/>
    <w:rsid w:val="006768C0"/>
    <w:pPr>
      <w:spacing w:line="240" w:lineRule="auto"/>
    </w:pPr>
    <w:rPr>
      <w:szCs w:val="20"/>
    </w:rPr>
  </w:style>
  <w:style w:type="character" w:customStyle="1" w:styleId="CommentTextChar">
    <w:name w:val="Comment Text Char"/>
    <w:basedOn w:val="DefaultParagraphFont"/>
    <w:link w:val="CommentText"/>
    <w:uiPriority w:val="99"/>
    <w:semiHidden/>
    <w:rsid w:val="006768C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768C0"/>
    <w:rPr>
      <w:b/>
      <w:bCs/>
    </w:rPr>
  </w:style>
  <w:style w:type="character" w:customStyle="1" w:styleId="CommentSubjectChar">
    <w:name w:val="Comment Subject Char"/>
    <w:basedOn w:val="CommentTextChar"/>
    <w:link w:val="CommentSubject"/>
    <w:uiPriority w:val="99"/>
    <w:semiHidden/>
    <w:rsid w:val="006768C0"/>
    <w:rPr>
      <w:rFonts w:ascii="Times New Roman" w:hAnsi="Times New Roman"/>
      <w:b/>
      <w:bCs/>
      <w:sz w:val="20"/>
      <w:szCs w:val="20"/>
    </w:rPr>
  </w:style>
  <w:style w:type="paragraph" w:styleId="Header">
    <w:name w:val="header"/>
    <w:basedOn w:val="Normal"/>
    <w:link w:val="HeaderChar"/>
    <w:uiPriority w:val="99"/>
    <w:semiHidden/>
    <w:unhideWhenUsed/>
    <w:rsid w:val="00B56423"/>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0E5336"/>
    <w:rPr>
      <w:rFonts w:ascii="Times New Roman" w:hAnsi="Times New Roman"/>
      <w:sz w:val="20"/>
    </w:rPr>
  </w:style>
  <w:style w:type="paragraph" w:styleId="Footer">
    <w:name w:val="footer"/>
    <w:basedOn w:val="Normal"/>
    <w:link w:val="FooterChar"/>
    <w:uiPriority w:val="99"/>
    <w:semiHidden/>
    <w:unhideWhenUsed/>
    <w:rsid w:val="00B5642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E5336"/>
    <w:rPr>
      <w:rFonts w:ascii="Times New Roman" w:hAnsi="Times New Roman"/>
      <w:sz w:val="20"/>
    </w:rPr>
  </w:style>
  <w:style w:type="character" w:styleId="PlaceholderText">
    <w:name w:val="Placeholder Text"/>
    <w:basedOn w:val="DefaultParagraphFont"/>
    <w:uiPriority w:val="99"/>
    <w:semiHidden/>
    <w:rsid w:val="000253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15223">
      <w:bodyDiv w:val="1"/>
      <w:marLeft w:val="0"/>
      <w:marRight w:val="0"/>
      <w:marTop w:val="0"/>
      <w:marBottom w:val="0"/>
      <w:divBdr>
        <w:top w:val="none" w:sz="0" w:space="0" w:color="auto"/>
        <w:left w:val="none" w:sz="0" w:space="0" w:color="auto"/>
        <w:bottom w:val="none" w:sz="0" w:space="0" w:color="auto"/>
        <w:right w:val="none" w:sz="0" w:space="0" w:color="auto"/>
      </w:divBdr>
    </w:div>
    <w:div w:id="327709419">
      <w:bodyDiv w:val="1"/>
      <w:marLeft w:val="0"/>
      <w:marRight w:val="0"/>
      <w:marTop w:val="0"/>
      <w:marBottom w:val="0"/>
      <w:divBdr>
        <w:top w:val="none" w:sz="0" w:space="0" w:color="auto"/>
        <w:left w:val="none" w:sz="0" w:space="0" w:color="auto"/>
        <w:bottom w:val="none" w:sz="0" w:space="0" w:color="auto"/>
        <w:right w:val="none" w:sz="0" w:space="0" w:color="auto"/>
      </w:divBdr>
    </w:div>
    <w:div w:id="460540815">
      <w:bodyDiv w:val="1"/>
      <w:marLeft w:val="0"/>
      <w:marRight w:val="0"/>
      <w:marTop w:val="0"/>
      <w:marBottom w:val="0"/>
      <w:divBdr>
        <w:top w:val="none" w:sz="0" w:space="0" w:color="auto"/>
        <w:left w:val="none" w:sz="0" w:space="0" w:color="auto"/>
        <w:bottom w:val="none" w:sz="0" w:space="0" w:color="auto"/>
        <w:right w:val="none" w:sz="0" w:space="0" w:color="auto"/>
      </w:divBdr>
    </w:div>
    <w:div w:id="522524439">
      <w:bodyDiv w:val="1"/>
      <w:marLeft w:val="0"/>
      <w:marRight w:val="0"/>
      <w:marTop w:val="0"/>
      <w:marBottom w:val="0"/>
      <w:divBdr>
        <w:top w:val="none" w:sz="0" w:space="0" w:color="auto"/>
        <w:left w:val="none" w:sz="0" w:space="0" w:color="auto"/>
        <w:bottom w:val="none" w:sz="0" w:space="0" w:color="auto"/>
        <w:right w:val="none" w:sz="0" w:space="0" w:color="auto"/>
      </w:divBdr>
    </w:div>
    <w:div w:id="546184769">
      <w:bodyDiv w:val="1"/>
      <w:marLeft w:val="0"/>
      <w:marRight w:val="0"/>
      <w:marTop w:val="0"/>
      <w:marBottom w:val="0"/>
      <w:divBdr>
        <w:top w:val="none" w:sz="0" w:space="0" w:color="auto"/>
        <w:left w:val="none" w:sz="0" w:space="0" w:color="auto"/>
        <w:bottom w:val="none" w:sz="0" w:space="0" w:color="auto"/>
        <w:right w:val="none" w:sz="0" w:space="0" w:color="auto"/>
      </w:divBdr>
    </w:div>
    <w:div w:id="625694077">
      <w:bodyDiv w:val="1"/>
      <w:marLeft w:val="0"/>
      <w:marRight w:val="0"/>
      <w:marTop w:val="0"/>
      <w:marBottom w:val="0"/>
      <w:divBdr>
        <w:top w:val="none" w:sz="0" w:space="0" w:color="auto"/>
        <w:left w:val="none" w:sz="0" w:space="0" w:color="auto"/>
        <w:bottom w:val="none" w:sz="0" w:space="0" w:color="auto"/>
        <w:right w:val="none" w:sz="0" w:space="0" w:color="auto"/>
      </w:divBdr>
    </w:div>
    <w:div w:id="637802070">
      <w:bodyDiv w:val="1"/>
      <w:marLeft w:val="0"/>
      <w:marRight w:val="0"/>
      <w:marTop w:val="0"/>
      <w:marBottom w:val="0"/>
      <w:divBdr>
        <w:top w:val="none" w:sz="0" w:space="0" w:color="auto"/>
        <w:left w:val="none" w:sz="0" w:space="0" w:color="auto"/>
        <w:bottom w:val="none" w:sz="0" w:space="0" w:color="auto"/>
        <w:right w:val="none" w:sz="0" w:space="0" w:color="auto"/>
      </w:divBdr>
    </w:div>
    <w:div w:id="777336155">
      <w:bodyDiv w:val="1"/>
      <w:marLeft w:val="0"/>
      <w:marRight w:val="0"/>
      <w:marTop w:val="0"/>
      <w:marBottom w:val="0"/>
      <w:divBdr>
        <w:top w:val="none" w:sz="0" w:space="0" w:color="auto"/>
        <w:left w:val="none" w:sz="0" w:space="0" w:color="auto"/>
        <w:bottom w:val="none" w:sz="0" w:space="0" w:color="auto"/>
        <w:right w:val="none" w:sz="0" w:space="0" w:color="auto"/>
      </w:divBdr>
    </w:div>
    <w:div w:id="1013535424">
      <w:bodyDiv w:val="1"/>
      <w:marLeft w:val="0"/>
      <w:marRight w:val="0"/>
      <w:marTop w:val="0"/>
      <w:marBottom w:val="0"/>
      <w:divBdr>
        <w:top w:val="none" w:sz="0" w:space="0" w:color="auto"/>
        <w:left w:val="none" w:sz="0" w:space="0" w:color="auto"/>
        <w:bottom w:val="none" w:sz="0" w:space="0" w:color="auto"/>
        <w:right w:val="none" w:sz="0" w:space="0" w:color="auto"/>
      </w:divBdr>
    </w:div>
    <w:div w:id="1050149684">
      <w:bodyDiv w:val="1"/>
      <w:marLeft w:val="0"/>
      <w:marRight w:val="0"/>
      <w:marTop w:val="0"/>
      <w:marBottom w:val="0"/>
      <w:divBdr>
        <w:top w:val="none" w:sz="0" w:space="0" w:color="auto"/>
        <w:left w:val="none" w:sz="0" w:space="0" w:color="auto"/>
        <w:bottom w:val="none" w:sz="0" w:space="0" w:color="auto"/>
        <w:right w:val="none" w:sz="0" w:space="0" w:color="auto"/>
      </w:divBdr>
    </w:div>
    <w:div w:id="1162160434">
      <w:bodyDiv w:val="1"/>
      <w:marLeft w:val="0"/>
      <w:marRight w:val="0"/>
      <w:marTop w:val="0"/>
      <w:marBottom w:val="0"/>
      <w:divBdr>
        <w:top w:val="none" w:sz="0" w:space="0" w:color="auto"/>
        <w:left w:val="none" w:sz="0" w:space="0" w:color="auto"/>
        <w:bottom w:val="none" w:sz="0" w:space="0" w:color="auto"/>
        <w:right w:val="none" w:sz="0" w:space="0" w:color="auto"/>
      </w:divBdr>
    </w:div>
    <w:div w:id="1210803001">
      <w:bodyDiv w:val="1"/>
      <w:marLeft w:val="0"/>
      <w:marRight w:val="0"/>
      <w:marTop w:val="0"/>
      <w:marBottom w:val="0"/>
      <w:divBdr>
        <w:top w:val="none" w:sz="0" w:space="0" w:color="auto"/>
        <w:left w:val="none" w:sz="0" w:space="0" w:color="auto"/>
        <w:bottom w:val="none" w:sz="0" w:space="0" w:color="auto"/>
        <w:right w:val="none" w:sz="0" w:space="0" w:color="auto"/>
      </w:divBdr>
    </w:div>
    <w:div w:id="1288589315">
      <w:bodyDiv w:val="1"/>
      <w:marLeft w:val="0"/>
      <w:marRight w:val="0"/>
      <w:marTop w:val="0"/>
      <w:marBottom w:val="0"/>
      <w:divBdr>
        <w:top w:val="none" w:sz="0" w:space="0" w:color="auto"/>
        <w:left w:val="none" w:sz="0" w:space="0" w:color="auto"/>
        <w:bottom w:val="none" w:sz="0" w:space="0" w:color="auto"/>
        <w:right w:val="none" w:sz="0" w:space="0" w:color="auto"/>
      </w:divBdr>
    </w:div>
    <w:div w:id="1464041448">
      <w:bodyDiv w:val="1"/>
      <w:marLeft w:val="0"/>
      <w:marRight w:val="0"/>
      <w:marTop w:val="0"/>
      <w:marBottom w:val="0"/>
      <w:divBdr>
        <w:top w:val="none" w:sz="0" w:space="0" w:color="auto"/>
        <w:left w:val="none" w:sz="0" w:space="0" w:color="auto"/>
        <w:bottom w:val="none" w:sz="0" w:space="0" w:color="auto"/>
        <w:right w:val="none" w:sz="0" w:space="0" w:color="auto"/>
      </w:divBdr>
    </w:div>
    <w:div w:id="2007896779">
      <w:bodyDiv w:val="1"/>
      <w:marLeft w:val="0"/>
      <w:marRight w:val="0"/>
      <w:marTop w:val="0"/>
      <w:marBottom w:val="0"/>
      <w:divBdr>
        <w:top w:val="none" w:sz="0" w:space="0" w:color="auto"/>
        <w:left w:val="none" w:sz="0" w:space="0" w:color="auto"/>
        <w:bottom w:val="none" w:sz="0" w:space="0" w:color="auto"/>
        <w:right w:val="none" w:sz="0" w:space="0" w:color="auto"/>
      </w:divBdr>
    </w:div>
    <w:div w:id="206348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5AIRPNAIUNRU-1328258698-11392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https://nokia.sharepoint.com/sites/c5g/5gradio/_layouts/15/DocIdRedir.aspx?ID=5AIRPNAIUNRU-1328258698-11392</Url>
      <Description>5AIRPNAIUNRU-1328258698-11392</Description>
    </_dlc_DocIdUrl>
  </documentManagement>
</p:properties>
</file>

<file path=customXml/itemProps1.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1280</TotalTime>
  <Pages>15</Pages>
  <Words>4855</Words>
  <Characters>27189</Characters>
  <Application>Microsoft Office Word</Application>
  <DocSecurity>0</DocSecurity>
  <Lines>2471</Lines>
  <Paragraphs>1232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(Dmitry)</cp:lastModifiedBy>
  <cp:revision>250</cp:revision>
  <dcterms:created xsi:type="dcterms:W3CDTF">2022-04-20T14:25:00Z</dcterms:created>
  <dcterms:modified xsi:type="dcterms:W3CDTF">2022-04-22T14:15:00Z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2f01b881-8266-4482-95eb-5d9ed5fa8c6f</vt:lpwstr>
  </property>
</Properties>
</file>