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3962F32A"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32C93">
        <w:rPr>
          <w:rFonts w:ascii="Arial" w:hAnsi="Arial" w:cs="Arial"/>
          <w:b/>
          <w:sz w:val="24"/>
          <w:szCs w:val="24"/>
        </w:rPr>
        <w:t>10</w:t>
      </w:r>
      <w:r w:rsidR="00970536">
        <w:rPr>
          <w:rFonts w:ascii="Arial" w:hAnsi="Arial" w:cs="Arial"/>
          <w:b/>
          <w:sz w:val="24"/>
          <w:szCs w:val="24"/>
        </w:rPr>
        <w:t>3</w:t>
      </w:r>
      <w:r w:rsidR="00C94AC7">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006A67F7" w:rsidRPr="006A67F7">
        <w:rPr>
          <w:rFonts w:ascii="Arial" w:hAnsi="Arial" w:cs="Arial"/>
          <w:b/>
          <w:sz w:val="24"/>
          <w:szCs w:val="24"/>
        </w:rPr>
        <w:t>R4-220780</w:t>
      </w:r>
      <w:r w:rsidR="001A787A">
        <w:rPr>
          <w:rFonts w:ascii="Arial" w:hAnsi="Arial" w:cs="Arial"/>
          <w:b/>
          <w:sz w:val="24"/>
          <w:szCs w:val="24"/>
        </w:rPr>
        <w:t>7</w:t>
      </w:r>
    </w:p>
    <w:p w14:paraId="2C67BE8C" w14:textId="6560C634"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970536">
        <w:rPr>
          <w:rFonts w:ascii="Arial" w:eastAsia="SimSun" w:hAnsi="Arial"/>
          <w:b/>
          <w:sz w:val="24"/>
          <w:szCs w:val="24"/>
          <w:lang w:eastAsia="zh-CN"/>
        </w:rPr>
        <w:t xml:space="preserve">May 09 - </w:t>
      </w:r>
      <w:r w:rsidR="00932C93">
        <w:rPr>
          <w:rFonts w:ascii="Arial" w:eastAsia="SimSun" w:hAnsi="Arial"/>
          <w:b/>
          <w:sz w:val="24"/>
          <w:szCs w:val="24"/>
          <w:lang w:eastAsia="zh-CN"/>
        </w:rPr>
        <w:t>Ma</w:t>
      </w:r>
      <w:r w:rsidR="00970536">
        <w:rPr>
          <w:rFonts w:ascii="Arial" w:eastAsia="SimSun" w:hAnsi="Arial"/>
          <w:b/>
          <w:sz w:val="24"/>
          <w:szCs w:val="24"/>
          <w:lang w:eastAsia="zh-CN"/>
        </w:rPr>
        <w:t>y</w:t>
      </w:r>
      <w:r w:rsidR="00932C93">
        <w:rPr>
          <w:rFonts w:ascii="Arial" w:eastAsia="SimSun" w:hAnsi="Arial"/>
          <w:b/>
          <w:sz w:val="24"/>
          <w:szCs w:val="24"/>
          <w:lang w:eastAsia="zh-CN"/>
        </w:rPr>
        <w:t xml:space="preserve"> </w:t>
      </w:r>
      <w:r w:rsidR="00970536">
        <w:rPr>
          <w:rFonts w:ascii="Arial" w:eastAsia="SimSun" w:hAnsi="Arial"/>
          <w:b/>
          <w:sz w:val="24"/>
          <w:szCs w:val="24"/>
          <w:lang w:eastAsia="zh-CN"/>
        </w:rPr>
        <w:t>20</w:t>
      </w:r>
      <w:r w:rsidRPr="00CD5A36">
        <w:rPr>
          <w:rFonts w:ascii="Arial" w:eastAsia="SimSun" w:hAnsi="Arial"/>
          <w:b/>
          <w:sz w:val="24"/>
          <w:szCs w:val="24"/>
          <w:lang w:eastAsia="zh-CN"/>
        </w:rPr>
        <w:t>, 202</w:t>
      </w:r>
      <w:r w:rsidR="00C94AC7">
        <w:rPr>
          <w:rFonts w:ascii="Arial" w:eastAsia="SimSun" w:hAnsi="Arial"/>
          <w:b/>
          <w:sz w:val="24"/>
          <w:szCs w:val="24"/>
          <w:lang w:eastAsia="zh-CN"/>
        </w:rPr>
        <w:t>2</w:t>
      </w:r>
    </w:p>
    <w:p w14:paraId="2305CEA3" w14:textId="2B1C9F2D" w:rsidR="009F52D7" w:rsidRPr="00303915" w:rsidRDefault="009F52D7" w:rsidP="009F52D7">
      <w:pPr>
        <w:pStyle w:val="CH"/>
        <w:rPr>
          <w:sz w:val="24"/>
          <w:szCs w:val="24"/>
        </w:rPr>
      </w:pPr>
      <w:r w:rsidRPr="00303915">
        <w:rPr>
          <w:sz w:val="24"/>
          <w:szCs w:val="24"/>
        </w:rPr>
        <w:t>Agenda item:</w:t>
      </w:r>
      <w:r w:rsidRPr="00303915">
        <w:rPr>
          <w:sz w:val="24"/>
          <w:szCs w:val="24"/>
        </w:rPr>
        <w:tab/>
      </w:r>
      <w:r w:rsidR="003955A2" w:rsidRPr="003955A2">
        <w:rPr>
          <w:sz w:val="24"/>
          <w:szCs w:val="24"/>
        </w:rPr>
        <w:t>9.18.2.2</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18D95F32"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3610C2" w:rsidRPr="003610C2">
        <w:rPr>
          <w:sz w:val="24"/>
          <w:szCs w:val="24"/>
        </w:rPr>
        <w:t>Discussion on RRM requirements for</w:t>
      </w:r>
      <w:r w:rsidR="00665623">
        <w:rPr>
          <w:sz w:val="24"/>
          <w:szCs w:val="24"/>
        </w:rPr>
        <w:t xml:space="preserve"> </w:t>
      </w:r>
      <w:r w:rsidR="003610C2" w:rsidRPr="003610C2">
        <w:rPr>
          <w:sz w:val="24"/>
          <w:szCs w:val="24"/>
        </w:rPr>
        <w:t>inter-cell beam management</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762DEDB0" w:rsidR="00C94AC7" w:rsidRPr="00316E46" w:rsidRDefault="000A6ED6" w:rsidP="00C94AC7">
      <w:pPr>
        <w:spacing w:after="120"/>
        <w:rPr>
          <w:sz w:val="20"/>
          <w:szCs w:val="20"/>
        </w:rPr>
      </w:pPr>
      <w:r w:rsidRPr="005B3E77">
        <w:rPr>
          <w:sz w:val="20"/>
          <w:szCs w:val="20"/>
        </w:rPr>
        <w:t>In RAN4#10</w:t>
      </w:r>
      <w:r>
        <w:rPr>
          <w:sz w:val="20"/>
          <w:szCs w:val="20"/>
        </w:rPr>
        <w:t>2</w:t>
      </w:r>
      <w:r w:rsidRPr="005B3E77">
        <w:rPr>
          <w:sz w:val="20"/>
          <w:szCs w:val="20"/>
        </w:rPr>
        <w:t xml:space="preserve">-e requirements for intercell beam management were discussed and way forward [1] was </w:t>
      </w:r>
      <w:r w:rsidRPr="000A6ED6">
        <w:rPr>
          <w:sz w:val="20"/>
          <w:szCs w:val="20"/>
        </w:rPr>
        <w:t xml:space="preserve">agreed. </w:t>
      </w:r>
      <w:r w:rsidR="00C94AC7" w:rsidRPr="000A6ED6">
        <w:rPr>
          <w:sz w:val="20"/>
          <w:szCs w:val="20"/>
        </w:rPr>
        <w:t xml:space="preserve"> </w:t>
      </w:r>
      <w:r w:rsidRPr="000A6ED6">
        <w:rPr>
          <w:sz w:val="20"/>
          <w:szCs w:val="20"/>
        </w:rPr>
        <w:t>In this</w:t>
      </w:r>
      <w:r w:rsidRPr="005B3E77">
        <w:rPr>
          <w:sz w:val="20"/>
          <w:szCs w:val="20"/>
        </w:rPr>
        <w:t xml:space="preserve"> contribution we present our views on requirements for intercell beam management</w:t>
      </w:r>
      <w:r>
        <w:rPr>
          <w:sz w:val="20"/>
          <w:szCs w:val="20"/>
        </w:rPr>
        <w:t xml:space="preserve">. </w:t>
      </w:r>
      <w:r w:rsidR="00C94AC7" w:rsidRPr="00316E46">
        <w:rPr>
          <w:sz w:val="20"/>
          <w:szCs w:val="20"/>
        </w:rPr>
        <w:t xml:space="preserve">  </w:t>
      </w:r>
    </w:p>
    <w:p w14:paraId="4EAFA8EB" w14:textId="77777777" w:rsidR="009F52D7" w:rsidRDefault="009F52D7" w:rsidP="009F52D7">
      <w:pPr>
        <w:pStyle w:val="Heading1"/>
      </w:pPr>
      <w:r>
        <w:t>2. Discussion</w:t>
      </w:r>
    </w:p>
    <w:p w14:paraId="43F01072" w14:textId="43853061" w:rsidR="009F52D7" w:rsidRPr="00B749F7" w:rsidRDefault="003006DF" w:rsidP="009F52D7">
      <w:pPr>
        <w:pStyle w:val="Heading2"/>
      </w:pPr>
      <w:r w:rsidRPr="00B749F7">
        <w:t xml:space="preserve">Measurement Period </w:t>
      </w:r>
    </w:p>
    <w:p w14:paraId="6BB3AD6B" w14:textId="23E830D9" w:rsidR="009F52D7" w:rsidRDefault="00B749F7" w:rsidP="005B410D">
      <w:pPr>
        <w:spacing w:after="120"/>
        <w:rPr>
          <w:rFonts w:eastAsia="SimSun"/>
          <w:sz w:val="20"/>
          <w:szCs w:val="20"/>
          <w:lang w:val="en-GB" w:eastAsia="en-GB"/>
        </w:rPr>
      </w:pPr>
      <w:r>
        <w:rPr>
          <w:rFonts w:eastAsia="SimSun"/>
          <w:sz w:val="20"/>
          <w:szCs w:val="20"/>
          <w:lang w:val="en-GB" w:eastAsia="en-GB"/>
        </w:rPr>
        <w:t>In RAN4#102-e, we agreed on the measurement period for inter-cell L1-RSRP measurements. In FR2, we agreed on sharing factors as</w:t>
      </w:r>
    </w:p>
    <w:p w14:paraId="70FE5F7F" w14:textId="77777777" w:rsidR="00B749F7" w:rsidRPr="00B749F7" w:rsidRDefault="00B749F7" w:rsidP="00B749F7">
      <w:pPr>
        <w:numPr>
          <w:ilvl w:val="1"/>
          <w:numId w:val="3"/>
        </w:numPr>
        <w:spacing w:after="120"/>
        <w:rPr>
          <w:rFonts w:eastAsia="SimSun"/>
          <w:sz w:val="20"/>
          <w:szCs w:val="20"/>
          <w:lang w:val="en-GB" w:eastAsia="en-GB"/>
        </w:rPr>
      </w:pPr>
      <w:r w:rsidRPr="00B749F7">
        <w:rPr>
          <w:rFonts w:eastAsia="SimSun"/>
          <w:sz w:val="20"/>
          <w:szCs w:val="20"/>
          <w:lang w:val="en-GB" w:eastAsia="en-GB"/>
        </w:rPr>
        <w:t xml:space="preserve">For FR2, introduce sharing factor for serving cell </w:t>
      </w:r>
      <w:r w:rsidRPr="00B749F7">
        <w:rPr>
          <w:rFonts w:eastAsia="SimSun"/>
          <w:b/>
          <w:sz w:val="20"/>
          <w:szCs w:val="20"/>
          <w:lang w:val="en-GB" w:eastAsia="en-GB"/>
        </w:rPr>
        <w:t>P</w:t>
      </w:r>
      <w:r w:rsidRPr="00B749F7">
        <w:rPr>
          <w:rFonts w:eastAsia="SimSun"/>
          <w:b/>
          <w:sz w:val="20"/>
          <w:szCs w:val="20"/>
          <w:vertAlign w:val="subscript"/>
          <w:lang w:val="en-GB" w:eastAsia="en-GB"/>
        </w:rPr>
        <w:t>SC</w:t>
      </w:r>
      <w:r w:rsidRPr="00B749F7">
        <w:rPr>
          <w:rFonts w:eastAsia="SimSun"/>
          <w:sz w:val="20"/>
          <w:szCs w:val="20"/>
          <w:lang w:val="en-GB" w:eastAsia="en-GB"/>
        </w:rPr>
        <w:t xml:space="preserve"> and cell with different PCI </w:t>
      </w:r>
      <w:r w:rsidRPr="00B749F7">
        <w:rPr>
          <w:rFonts w:eastAsia="SimSun"/>
          <w:b/>
          <w:sz w:val="20"/>
          <w:szCs w:val="20"/>
          <w:lang w:val="en-GB" w:eastAsia="en-GB"/>
        </w:rPr>
        <w:t>P</w:t>
      </w:r>
      <w:r w:rsidRPr="00B749F7">
        <w:rPr>
          <w:rFonts w:eastAsia="SimSun"/>
          <w:b/>
          <w:sz w:val="20"/>
          <w:szCs w:val="20"/>
          <w:vertAlign w:val="subscript"/>
          <w:lang w:val="en-GB" w:eastAsia="en-GB"/>
        </w:rPr>
        <w:t>CDP</w:t>
      </w:r>
    </w:p>
    <w:tbl>
      <w:tblPr>
        <w:tblStyle w:val="TableGrid"/>
        <w:tblW w:w="0" w:type="auto"/>
        <w:jc w:val="center"/>
        <w:tblLook w:val="04A0" w:firstRow="1" w:lastRow="0" w:firstColumn="1" w:lastColumn="0" w:noHBand="0" w:noVBand="1"/>
      </w:tblPr>
      <w:tblGrid>
        <w:gridCol w:w="646"/>
        <w:gridCol w:w="2978"/>
        <w:gridCol w:w="1992"/>
        <w:gridCol w:w="1993"/>
      </w:tblGrid>
      <w:tr w:rsidR="00B749F7" w:rsidRPr="00B749F7" w14:paraId="10776240" w14:textId="77777777" w:rsidTr="00047E36">
        <w:trPr>
          <w:trHeight w:val="209"/>
          <w:jc w:val="center"/>
        </w:trPr>
        <w:tc>
          <w:tcPr>
            <w:tcW w:w="646" w:type="dxa"/>
            <w:tcBorders>
              <w:top w:val="single" w:sz="4" w:space="0" w:color="auto"/>
              <w:left w:val="single" w:sz="4" w:space="0" w:color="auto"/>
              <w:bottom w:val="single" w:sz="4" w:space="0" w:color="auto"/>
              <w:right w:val="single" w:sz="4" w:space="0" w:color="auto"/>
            </w:tcBorders>
            <w:vAlign w:val="center"/>
          </w:tcPr>
          <w:p w14:paraId="69A27D07" w14:textId="77777777" w:rsidR="00B749F7" w:rsidRPr="00B749F7" w:rsidRDefault="00B749F7" w:rsidP="00B749F7">
            <w:pPr>
              <w:spacing w:after="120"/>
              <w:rPr>
                <w:rFonts w:eastAsia="SimSun"/>
                <w:b/>
                <w:sz w:val="20"/>
                <w:szCs w:val="20"/>
                <w:lang w:eastAsia="en-GB"/>
              </w:rPr>
            </w:pPr>
            <w:r w:rsidRPr="00B749F7">
              <w:rPr>
                <w:rFonts w:eastAsia="SimSun"/>
                <w:b/>
                <w:sz w:val="20"/>
                <w:szCs w:val="20"/>
                <w:lang w:eastAsia="en-GB"/>
              </w:rPr>
              <w:t>#</w:t>
            </w:r>
          </w:p>
        </w:tc>
        <w:tc>
          <w:tcPr>
            <w:tcW w:w="2978" w:type="dxa"/>
            <w:tcBorders>
              <w:top w:val="single" w:sz="4" w:space="0" w:color="auto"/>
              <w:left w:val="single" w:sz="4" w:space="0" w:color="auto"/>
              <w:bottom w:val="single" w:sz="4" w:space="0" w:color="auto"/>
              <w:right w:val="single" w:sz="4" w:space="0" w:color="auto"/>
            </w:tcBorders>
          </w:tcPr>
          <w:p w14:paraId="19A352FB" w14:textId="77777777" w:rsidR="00B749F7" w:rsidRPr="00B749F7" w:rsidRDefault="00B749F7" w:rsidP="00B749F7">
            <w:pPr>
              <w:spacing w:after="120"/>
              <w:rPr>
                <w:rFonts w:eastAsia="SimSun"/>
                <w:b/>
                <w:sz w:val="20"/>
                <w:szCs w:val="20"/>
                <w:lang w:eastAsia="en-GB"/>
              </w:rPr>
            </w:pPr>
            <w:r w:rsidRPr="00B749F7">
              <w:rPr>
                <w:rFonts w:eastAsia="SimSun"/>
                <w:b/>
                <w:sz w:val="20"/>
                <w:szCs w:val="20"/>
                <w:lang w:eastAsia="en-GB"/>
              </w:rPr>
              <w:t>Scenario</w:t>
            </w:r>
          </w:p>
        </w:tc>
        <w:tc>
          <w:tcPr>
            <w:tcW w:w="1992" w:type="dxa"/>
            <w:tcBorders>
              <w:top w:val="single" w:sz="4" w:space="0" w:color="auto"/>
              <w:left w:val="single" w:sz="4" w:space="0" w:color="auto"/>
              <w:bottom w:val="single" w:sz="4" w:space="0" w:color="auto"/>
              <w:right w:val="single" w:sz="4" w:space="0" w:color="auto"/>
            </w:tcBorders>
          </w:tcPr>
          <w:p w14:paraId="29B32E11" w14:textId="77777777" w:rsidR="00B749F7" w:rsidRPr="00B749F7" w:rsidRDefault="00B749F7" w:rsidP="00B749F7">
            <w:pPr>
              <w:spacing w:after="120"/>
              <w:rPr>
                <w:rFonts w:eastAsia="SimSun"/>
                <w:b/>
                <w:sz w:val="20"/>
                <w:szCs w:val="20"/>
                <w:lang w:eastAsia="en-GB"/>
              </w:rPr>
            </w:pPr>
            <w:r w:rsidRPr="00B749F7">
              <w:rPr>
                <w:rFonts w:eastAsia="SimSun"/>
                <w:b/>
                <w:sz w:val="20"/>
                <w:szCs w:val="20"/>
                <w:lang w:val="en-GB" w:eastAsia="en-GB"/>
              </w:rPr>
              <w:t>P</w:t>
            </w:r>
            <w:r w:rsidRPr="00B749F7">
              <w:rPr>
                <w:rFonts w:eastAsia="SimSun"/>
                <w:b/>
                <w:sz w:val="20"/>
                <w:szCs w:val="20"/>
                <w:vertAlign w:val="subscript"/>
                <w:lang w:val="en-GB" w:eastAsia="en-GB"/>
              </w:rPr>
              <w:t>SC</w:t>
            </w:r>
          </w:p>
        </w:tc>
        <w:tc>
          <w:tcPr>
            <w:tcW w:w="1993" w:type="dxa"/>
            <w:tcBorders>
              <w:top w:val="single" w:sz="4" w:space="0" w:color="auto"/>
              <w:left w:val="single" w:sz="4" w:space="0" w:color="auto"/>
              <w:bottom w:val="single" w:sz="4" w:space="0" w:color="auto"/>
              <w:right w:val="single" w:sz="4" w:space="0" w:color="auto"/>
            </w:tcBorders>
          </w:tcPr>
          <w:p w14:paraId="59FB1592" w14:textId="77777777" w:rsidR="00B749F7" w:rsidRPr="00B749F7" w:rsidRDefault="00B749F7" w:rsidP="00B749F7">
            <w:pPr>
              <w:spacing w:after="120"/>
              <w:rPr>
                <w:rFonts w:eastAsia="SimSun"/>
                <w:b/>
                <w:sz w:val="20"/>
                <w:szCs w:val="20"/>
                <w:lang w:eastAsia="en-GB"/>
              </w:rPr>
            </w:pPr>
            <w:r w:rsidRPr="00B749F7">
              <w:rPr>
                <w:rFonts w:eastAsia="SimSun"/>
                <w:b/>
                <w:sz w:val="20"/>
                <w:szCs w:val="20"/>
                <w:lang w:val="en-GB" w:eastAsia="en-GB"/>
              </w:rPr>
              <w:t>P</w:t>
            </w:r>
            <w:r w:rsidRPr="00B749F7">
              <w:rPr>
                <w:rFonts w:eastAsia="SimSun"/>
                <w:b/>
                <w:sz w:val="20"/>
                <w:szCs w:val="20"/>
                <w:vertAlign w:val="subscript"/>
                <w:lang w:val="en-GB" w:eastAsia="en-GB"/>
              </w:rPr>
              <w:t>CDP</w:t>
            </w:r>
          </w:p>
        </w:tc>
      </w:tr>
      <w:tr w:rsidR="00B749F7" w:rsidRPr="00B749F7" w14:paraId="613A5739" w14:textId="77777777" w:rsidTr="00047E36">
        <w:trPr>
          <w:trHeight w:val="209"/>
          <w:jc w:val="center"/>
        </w:trPr>
        <w:tc>
          <w:tcPr>
            <w:tcW w:w="646" w:type="dxa"/>
            <w:tcBorders>
              <w:top w:val="single" w:sz="4" w:space="0" w:color="auto"/>
              <w:left w:val="single" w:sz="4" w:space="0" w:color="auto"/>
              <w:bottom w:val="single" w:sz="4" w:space="0" w:color="auto"/>
              <w:right w:val="single" w:sz="4" w:space="0" w:color="auto"/>
            </w:tcBorders>
            <w:vAlign w:val="center"/>
          </w:tcPr>
          <w:p w14:paraId="4F00ED6B" w14:textId="77777777" w:rsidR="00B749F7" w:rsidRPr="00B749F7" w:rsidRDefault="00B749F7" w:rsidP="00B749F7">
            <w:pPr>
              <w:spacing w:after="120"/>
              <w:rPr>
                <w:rFonts w:eastAsia="SimSun"/>
                <w:sz w:val="20"/>
                <w:szCs w:val="20"/>
                <w:lang w:eastAsia="en-GB"/>
              </w:rPr>
            </w:pPr>
            <w:r w:rsidRPr="00B749F7">
              <w:rPr>
                <w:rFonts w:eastAsia="SimSun"/>
                <w:sz w:val="20"/>
                <w:szCs w:val="20"/>
                <w:lang w:eastAsia="en-GB"/>
              </w:rPr>
              <w:t>1</w:t>
            </w:r>
          </w:p>
        </w:tc>
        <w:tc>
          <w:tcPr>
            <w:tcW w:w="2978" w:type="dxa"/>
            <w:tcBorders>
              <w:top w:val="single" w:sz="4" w:space="0" w:color="auto"/>
              <w:left w:val="single" w:sz="4" w:space="0" w:color="auto"/>
              <w:bottom w:val="single" w:sz="4" w:space="0" w:color="auto"/>
              <w:right w:val="single" w:sz="4" w:space="0" w:color="auto"/>
            </w:tcBorders>
            <w:vAlign w:val="center"/>
          </w:tcPr>
          <w:p w14:paraId="71A0F63D" w14:textId="77777777" w:rsidR="00B749F7" w:rsidRPr="00B749F7" w:rsidRDefault="00B749F7" w:rsidP="00B749F7">
            <w:pPr>
              <w:spacing w:after="120"/>
              <w:rPr>
                <w:rFonts w:eastAsia="SimSun"/>
                <w:sz w:val="20"/>
                <w:szCs w:val="20"/>
                <w:lang w:eastAsia="en-GB"/>
              </w:rPr>
            </w:pPr>
            <w:proofErr w:type="gramStart"/>
            <w:r w:rsidRPr="00B749F7">
              <w:rPr>
                <w:rFonts w:eastAsia="SimSun"/>
                <w:sz w:val="20"/>
                <w:szCs w:val="20"/>
                <w:lang w:eastAsia="en-GB"/>
              </w:rPr>
              <w:t>T</w:t>
            </w:r>
            <w:r w:rsidRPr="00B749F7">
              <w:rPr>
                <w:rFonts w:eastAsia="SimSun"/>
                <w:sz w:val="20"/>
                <w:szCs w:val="20"/>
                <w:vertAlign w:val="subscript"/>
                <w:lang w:eastAsia="en-GB"/>
              </w:rPr>
              <w:t>SSB,SC</w:t>
            </w:r>
            <w:proofErr w:type="gramEnd"/>
            <w:r w:rsidRPr="00B749F7">
              <w:rPr>
                <w:rFonts w:eastAsia="SimSun"/>
                <w:sz w:val="20"/>
                <w:szCs w:val="20"/>
                <w:lang w:eastAsia="en-GB"/>
              </w:rPr>
              <w:t xml:space="preserve"> = T</w:t>
            </w:r>
            <w:r w:rsidRPr="00B749F7">
              <w:rPr>
                <w:rFonts w:eastAsia="SimSun"/>
                <w:sz w:val="20"/>
                <w:szCs w:val="20"/>
                <w:vertAlign w:val="subscript"/>
                <w:lang w:eastAsia="en-GB"/>
              </w:rPr>
              <w:t>SSB,NSC</w:t>
            </w:r>
            <w:r w:rsidRPr="00B749F7">
              <w:rPr>
                <w:rFonts w:eastAsia="SimSun"/>
                <w:sz w:val="20"/>
                <w:szCs w:val="20"/>
                <w:lang w:eastAsia="en-GB"/>
              </w:rPr>
              <w:t xml:space="preserve"> &lt; T</w:t>
            </w:r>
            <w:r w:rsidRPr="00B749F7">
              <w:rPr>
                <w:rFonts w:eastAsia="SimSun"/>
                <w:sz w:val="20"/>
                <w:szCs w:val="20"/>
                <w:vertAlign w:val="subscript"/>
                <w:lang w:eastAsia="en-GB"/>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4713703B" w14:textId="77777777" w:rsidR="00B749F7" w:rsidRPr="00B749F7" w:rsidRDefault="00B749F7" w:rsidP="00B749F7">
            <w:pPr>
              <w:spacing w:after="120"/>
              <w:rPr>
                <w:rFonts w:eastAsia="SimSun"/>
                <w:sz w:val="20"/>
                <w:szCs w:val="20"/>
                <w:lang w:eastAsia="en-GB"/>
              </w:rPr>
            </w:pPr>
            <w:r w:rsidRPr="00B749F7">
              <w:rPr>
                <w:rFonts w:eastAsia="SimSun"/>
                <w:sz w:val="20"/>
                <w:szCs w:val="20"/>
                <w:lang w:eastAsia="en-GB"/>
              </w:rPr>
              <w:t>[2]</w:t>
            </w:r>
          </w:p>
        </w:tc>
        <w:tc>
          <w:tcPr>
            <w:tcW w:w="1993" w:type="dxa"/>
            <w:tcBorders>
              <w:top w:val="single" w:sz="4" w:space="0" w:color="auto"/>
              <w:left w:val="single" w:sz="4" w:space="0" w:color="auto"/>
              <w:bottom w:val="single" w:sz="4" w:space="0" w:color="auto"/>
              <w:right w:val="single" w:sz="4" w:space="0" w:color="auto"/>
            </w:tcBorders>
            <w:vAlign w:val="center"/>
          </w:tcPr>
          <w:p w14:paraId="4FC55AD4" w14:textId="77777777" w:rsidR="00B749F7" w:rsidRPr="00B749F7" w:rsidRDefault="00B749F7" w:rsidP="00B749F7">
            <w:pPr>
              <w:spacing w:after="120"/>
              <w:rPr>
                <w:rFonts w:eastAsia="SimSun"/>
                <w:sz w:val="20"/>
                <w:szCs w:val="20"/>
                <w:lang w:eastAsia="en-GB"/>
              </w:rPr>
            </w:pPr>
            <w:r w:rsidRPr="00B749F7">
              <w:rPr>
                <w:rFonts w:eastAsia="SimSun"/>
                <w:sz w:val="20"/>
                <w:szCs w:val="20"/>
                <w:lang w:eastAsia="en-GB"/>
              </w:rPr>
              <w:t>[2]</w:t>
            </w:r>
          </w:p>
        </w:tc>
      </w:tr>
      <w:tr w:rsidR="00B749F7" w:rsidRPr="00B749F7" w14:paraId="4D8ABAAB" w14:textId="77777777" w:rsidTr="00047E36">
        <w:trPr>
          <w:trHeight w:val="408"/>
          <w:jc w:val="center"/>
        </w:trPr>
        <w:tc>
          <w:tcPr>
            <w:tcW w:w="646" w:type="dxa"/>
            <w:tcBorders>
              <w:top w:val="single" w:sz="4" w:space="0" w:color="auto"/>
              <w:left w:val="single" w:sz="4" w:space="0" w:color="auto"/>
              <w:bottom w:val="single" w:sz="4" w:space="0" w:color="auto"/>
              <w:right w:val="single" w:sz="4" w:space="0" w:color="auto"/>
            </w:tcBorders>
            <w:vAlign w:val="center"/>
          </w:tcPr>
          <w:p w14:paraId="1631083E" w14:textId="77777777" w:rsidR="00B749F7" w:rsidRPr="00B749F7" w:rsidRDefault="00B749F7" w:rsidP="00B749F7">
            <w:pPr>
              <w:spacing w:after="120"/>
              <w:rPr>
                <w:rFonts w:eastAsia="SimSun"/>
                <w:sz w:val="20"/>
                <w:szCs w:val="20"/>
                <w:lang w:eastAsia="en-GB"/>
              </w:rPr>
            </w:pPr>
            <w:r w:rsidRPr="00B749F7">
              <w:rPr>
                <w:rFonts w:eastAsia="SimSun"/>
                <w:sz w:val="20"/>
                <w:szCs w:val="20"/>
                <w:lang w:eastAsia="en-GB"/>
              </w:rPr>
              <w:t>2</w:t>
            </w:r>
          </w:p>
        </w:tc>
        <w:tc>
          <w:tcPr>
            <w:tcW w:w="2978" w:type="dxa"/>
            <w:tcBorders>
              <w:top w:val="single" w:sz="4" w:space="0" w:color="auto"/>
              <w:left w:val="single" w:sz="4" w:space="0" w:color="auto"/>
              <w:bottom w:val="single" w:sz="4" w:space="0" w:color="auto"/>
              <w:right w:val="single" w:sz="4" w:space="0" w:color="auto"/>
            </w:tcBorders>
            <w:vAlign w:val="center"/>
          </w:tcPr>
          <w:p w14:paraId="7215E087" w14:textId="77777777" w:rsidR="00B749F7" w:rsidRPr="00B749F7" w:rsidRDefault="00B749F7" w:rsidP="00B749F7">
            <w:pPr>
              <w:spacing w:after="120"/>
              <w:rPr>
                <w:rFonts w:eastAsia="SimSun"/>
                <w:sz w:val="20"/>
                <w:szCs w:val="20"/>
                <w:lang w:eastAsia="en-GB"/>
              </w:rPr>
            </w:pPr>
            <w:proofErr w:type="gramStart"/>
            <w:r w:rsidRPr="00B749F7">
              <w:rPr>
                <w:rFonts w:eastAsia="SimSun"/>
                <w:sz w:val="20"/>
                <w:szCs w:val="20"/>
                <w:lang w:eastAsia="en-GB"/>
              </w:rPr>
              <w:t>T</w:t>
            </w:r>
            <w:r w:rsidRPr="00B749F7">
              <w:rPr>
                <w:rFonts w:eastAsia="SimSun"/>
                <w:sz w:val="20"/>
                <w:szCs w:val="20"/>
                <w:vertAlign w:val="subscript"/>
                <w:lang w:eastAsia="en-GB"/>
              </w:rPr>
              <w:t>SSB,NSC</w:t>
            </w:r>
            <w:proofErr w:type="gramEnd"/>
            <w:r w:rsidRPr="00B749F7">
              <w:rPr>
                <w:rFonts w:eastAsia="SimSun"/>
                <w:sz w:val="20"/>
                <w:szCs w:val="20"/>
                <w:lang w:eastAsia="en-GB"/>
              </w:rPr>
              <w:t xml:space="preserve"> &lt; T</w:t>
            </w:r>
            <w:r w:rsidRPr="00B749F7">
              <w:rPr>
                <w:rFonts w:eastAsia="SimSun"/>
                <w:sz w:val="20"/>
                <w:szCs w:val="20"/>
                <w:vertAlign w:val="subscript"/>
                <w:lang w:eastAsia="en-GB"/>
              </w:rPr>
              <w:t>SSB,SC</w:t>
            </w:r>
            <w:r w:rsidRPr="00B749F7">
              <w:rPr>
                <w:rFonts w:eastAsia="SimSun"/>
                <w:sz w:val="20"/>
                <w:szCs w:val="20"/>
                <w:lang w:eastAsia="en-GB"/>
              </w:rPr>
              <w:t xml:space="preserve"> = T</w:t>
            </w:r>
            <w:r w:rsidRPr="00B749F7">
              <w:rPr>
                <w:rFonts w:eastAsia="SimSun"/>
                <w:sz w:val="20"/>
                <w:szCs w:val="20"/>
                <w:vertAlign w:val="subscript"/>
                <w:lang w:eastAsia="en-GB"/>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4C53891D" w14:textId="77777777" w:rsidR="00B749F7" w:rsidRPr="00B749F7" w:rsidRDefault="00B749F7" w:rsidP="00B749F7">
            <w:pPr>
              <w:spacing w:after="120"/>
              <w:rPr>
                <w:rFonts w:eastAsia="SimSun"/>
                <w:sz w:val="20"/>
                <w:szCs w:val="20"/>
                <w:lang w:eastAsia="en-GB"/>
              </w:rPr>
            </w:pPr>
            <w:r w:rsidRPr="00B749F7">
              <w:rPr>
                <w:rFonts w:eastAsia="SimSun"/>
                <w:sz w:val="20"/>
                <w:szCs w:val="20"/>
                <w:lang w:eastAsia="en-GB"/>
              </w:rPr>
              <w:t>1</w:t>
            </w:r>
          </w:p>
        </w:tc>
        <w:tc>
          <w:tcPr>
            <w:tcW w:w="1993" w:type="dxa"/>
            <w:tcBorders>
              <w:top w:val="single" w:sz="4" w:space="0" w:color="auto"/>
              <w:left w:val="single" w:sz="4" w:space="0" w:color="auto"/>
              <w:bottom w:val="single" w:sz="4" w:space="0" w:color="auto"/>
              <w:right w:val="single" w:sz="4" w:space="0" w:color="auto"/>
            </w:tcBorders>
            <w:vAlign w:val="center"/>
          </w:tcPr>
          <w:p w14:paraId="3BBFF0EE" w14:textId="77777777" w:rsidR="00B749F7" w:rsidRPr="00B749F7" w:rsidRDefault="00B749F7" w:rsidP="00B749F7">
            <w:pPr>
              <w:spacing w:after="120"/>
              <w:rPr>
                <w:rFonts w:eastAsia="SimSun"/>
                <w:sz w:val="20"/>
                <w:szCs w:val="20"/>
                <w:lang w:eastAsia="en-GB"/>
              </w:rPr>
            </w:pPr>
            <w:r w:rsidRPr="00B749F7">
              <w:rPr>
                <w:rFonts w:eastAsia="SimSun"/>
                <w:sz w:val="20"/>
                <w:szCs w:val="20"/>
                <w:lang w:eastAsia="en-GB"/>
              </w:rPr>
              <w:t>1</w:t>
            </w:r>
          </w:p>
        </w:tc>
      </w:tr>
      <w:tr w:rsidR="00B749F7" w:rsidRPr="00B749F7" w14:paraId="2677A357" w14:textId="77777777" w:rsidTr="00047E36">
        <w:trPr>
          <w:trHeight w:val="660"/>
          <w:jc w:val="center"/>
        </w:trPr>
        <w:tc>
          <w:tcPr>
            <w:tcW w:w="646" w:type="dxa"/>
            <w:tcBorders>
              <w:top w:val="single" w:sz="4" w:space="0" w:color="auto"/>
              <w:left w:val="single" w:sz="4" w:space="0" w:color="auto"/>
              <w:bottom w:val="single" w:sz="4" w:space="0" w:color="auto"/>
              <w:right w:val="single" w:sz="4" w:space="0" w:color="auto"/>
            </w:tcBorders>
            <w:vAlign w:val="center"/>
          </w:tcPr>
          <w:p w14:paraId="5E2814A6" w14:textId="77777777" w:rsidR="00B749F7" w:rsidRPr="00B749F7" w:rsidRDefault="00B749F7" w:rsidP="00B749F7">
            <w:pPr>
              <w:spacing w:after="120"/>
              <w:rPr>
                <w:rFonts w:eastAsia="SimSun"/>
                <w:sz w:val="20"/>
                <w:szCs w:val="20"/>
                <w:lang w:eastAsia="en-GB"/>
              </w:rPr>
            </w:pPr>
            <w:r w:rsidRPr="00B749F7">
              <w:rPr>
                <w:rFonts w:eastAsia="SimSun"/>
                <w:sz w:val="20"/>
                <w:szCs w:val="20"/>
                <w:lang w:eastAsia="en-GB"/>
              </w:rPr>
              <w:t>3</w:t>
            </w:r>
          </w:p>
        </w:tc>
        <w:tc>
          <w:tcPr>
            <w:tcW w:w="2978" w:type="dxa"/>
            <w:tcBorders>
              <w:top w:val="single" w:sz="4" w:space="0" w:color="auto"/>
              <w:left w:val="single" w:sz="4" w:space="0" w:color="auto"/>
              <w:bottom w:val="single" w:sz="4" w:space="0" w:color="auto"/>
              <w:right w:val="single" w:sz="4" w:space="0" w:color="auto"/>
            </w:tcBorders>
            <w:vAlign w:val="center"/>
          </w:tcPr>
          <w:p w14:paraId="42AD1F0A" w14:textId="77777777" w:rsidR="00B749F7" w:rsidRPr="00B749F7" w:rsidRDefault="00B749F7" w:rsidP="00B749F7">
            <w:pPr>
              <w:spacing w:after="120"/>
              <w:rPr>
                <w:rFonts w:eastAsia="SimSun"/>
                <w:sz w:val="20"/>
                <w:szCs w:val="20"/>
                <w:lang w:eastAsia="en-GB"/>
              </w:rPr>
            </w:pPr>
            <w:proofErr w:type="gramStart"/>
            <w:r w:rsidRPr="00B749F7">
              <w:rPr>
                <w:rFonts w:eastAsia="SimSun"/>
                <w:sz w:val="20"/>
                <w:szCs w:val="20"/>
                <w:lang w:eastAsia="en-GB"/>
              </w:rPr>
              <w:t>T</w:t>
            </w:r>
            <w:r w:rsidRPr="00B749F7">
              <w:rPr>
                <w:rFonts w:eastAsia="SimSun"/>
                <w:sz w:val="20"/>
                <w:szCs w:val="20"/>
                <w:vertAlign w:val="subscript"/>
                <w:lang w:eastAsia="en-GB"/>
              </w:rPr>
              <w:t>SSB,SC</w:t>
            </w:r>
            <w:proofErr w:type="gramEnd"/>
            <w:r w:rsidRPr="00B749F7">
              <w:rPr>
                <w:rFonts w:eastAsia="SimSun"/>
                <w:sz w:val="20"/>
                <w:szCs w:val="20"/>
                <w:lang w:eastAsia="en-GB"/>
              </w:rPr>
              <w:t xml:space="preserve"> &lt; T</w:t>
            </w:r>
            <w:r w:rsidRPr="00B749F7">
              <w:rPr>
                <w:rFonts w:eastAsia="SimSun"/>
                <w:sz w:val="20"/>
                <w:szCs w:val="20"/>
                <w:vertAlign w:val="subscript"/>
                <w:lang w:eastAsia="en-GB"/>
              </w:rPr>
              <w:t>SSB,NSC</w:t>
            </w:r>
            <w:r w:rsidRPr="00B749F7">
              <w:rPr>
                <w:rFonts w:eastAsia="SimSun"/>
                <w:sz w:val="20"/>
                <w:szCs w:val="20"/>
                <w:lang w:eastAsia="en-GB"/>
              </w:rPr>
              <w:t xml:space="preserve"> &lt; T</w:t>
            </w:r>
            <w:r w:rsidRPr="00B749F7">
              <w:rPr>
                <w:rFonts w:eastAsia="SimSun"/>
                <w:sz w:val="20"/>
                <w:szCs w:val="20"/>
                <w:vertAlign w:val="subscript"/>
                <w:lang w:eastAsia="en-GB"/>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068C8A58" w14:textId="61C61C23" w:rsidR="00B749F7" w:rsidRPr="00B749F7" w:rsidRDefault="00D75BD6" w:rsidP="00B749F7">
            <w:pPr>
              <w:spacing w:after="120"/>
              <w:rPr>
                <w:rFonts w:eastAsia="SimSun"/>
                <w:sz w:val="20"/>
                <w:szCs w:val="20"/>
                <w:lang w:eastAsia="en-GB"/>
              </w:rPr>
            </w:pPr>
            <m:oMathPara>
              <m:oMath>
                <m:f>
                  <m:fPr>
                    <m:ctrlPr>
                      <w:rPr>
                        <w:rFonts w:ascii="Cambria Math" w:eastAsia="SimSun" w:hAnsi="Cambria Math"/>
                        <w:i/>
                        <w:sz w:val="20"/>
                        <w:szCs w:val="20"/>
                        <w:lang w:val="en-GB" w:eastAsia="en-GB"/>
                      </w:rPr>
                    </m:ctrlPr>
                  </m:fPr>
                  <m:num>
                    <m:r>
                      <w:rPr>
                        <w:rFonts w:ascii="Cambria Math" w:eastAsia="SimSun" w:hAnsi="Cambria Math"/>
                        <w:sz w:val="20"/>
                        <w:szCs w:val="20"/>
                        <w:lang w:val="en-GB" w:eastAsia="en-GB"/>
                      </w:rPr>
                      <m:t>1</m:t>
                    </m:r>
                  </m:num>
                  <m:den>
                    <m:r>
                      <w:rPr>
                        <w:rFonts w:ascii="Cambria Math" w:eastAsia="SimSun" w:hAnsi="Cambria Math"/>
                        <w:sz w:val="20"/>
                        <w:szCs w:val="20"/>
                        <w:lang w:val="en-GB" w:eastAsia="en-GB"/>
                      </w:rPr>
                      <m:t>1-</m:t>
                    </m:r>
                    <m:f>
                      <m:fPr>
                        <m:ctrlPr>
                          <w:rPr>
                            <w:rFonts w:ascii="Cambria Math" w:eastAsia="SimSun" w:hAnsi="Cambria Math"/>
                            <w:i/>
                            <w:sz w:val="20"/>
                            <w:szCs w:val="20"/>
                            <w:lang w:val="en-GB" w:eastAsia="en-GB"/>
                          </w:rPr>
                        </m:ctrlPr>
                      </m:fPr>
                      <m:num>
                        <m:sSub>
                          <m:sSubPr>
                            <m:ctrlPr>
                              <w:rPr>
                                <w:rFonts w:ascii="Cambria Math" w:eastAsia="SimSun" w:hAnsi="Cambria Math"/>
                                <w:sz w:val="20"/>
                                <w:szCs w:val="20"/>
                                <w:lang w:val="en-GB" w:eastAsia="en-GB"/>
                              </w:rPr>
                            </m:ctrlPr>
                          </m:sSubPr>
                          <m:e>
                            <m:r>
                              <m:rPr>
                                <m:sty m:val="p"/>
                              </m:rPr>
                              <w:rPr>
                                <w:rFonts w:ascii="Cambria Math" w:eastAsia="SimSun" w:hAnsi="Cambria Math"/>
                                <w:sz w:val="20"/>
                                <w:szCs w:val="20"/>
                                <w:lang w:val="en-GB" w:eastAsia="en-GB"/>
                              </w:rPr>
                              <m:t>T</m:t>
                            </m:r>
                          </m:e>
                          <m:sub>
                            <m:r>
                              <w:rPr>
                                <w:rFonts w:ascii="Cambria Math" w:eastAsia="SimSun" w:hAnsi="Cambria Math"/>
                                <w:sz w:val="20"/>
                                <w:szCs w:val="20"/>
                                <w:lang w:val="en-GB" w:eastAsia="en-GB"/>
                              </w:rPr>
                              <m:t>SSB,SC</m:t>
                            </m:r>
                          </m:sub>
                        </m:sSub>
                      </m:num>
                      <m:den>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SSB,NSC</m:t>
                            </m:r>
                          </m:sub>
                        </m:sSub>
                      </m:den>
                    </m:f>
                  </m:den>
                </m:f>
              </m:oMath>
            </m:oMathPara>
          </w:p>
        </w:tc>
        <w:tc>
          <w:tcPr>
            <w:tcW w:w="1993" w:type="dxa"/>
            <w:tcBorders>
              <w:top w:val="single" w:sz="4" w:space="0" w:color="auto"/>
              <w:left w:val="single" w:sz="4" w:space="0" w:color="auto"/>
              <w:bottom w:val="single" w:sz="4" w:space="0" w:color="auto"/>
              <w:right w:val="single" w:sz="4" w:space="0" w:color="auto"/>
            </w:tcBorders>
            <w:vAlign w:val="center"/>
          </w:tcPr>
          <w:p w14:paraId="58A3FEED" w14:textId="77777777" w:rsidR="00B749F7" w:rsidRPr="00B749F7" w:rsidRDefault="00B749F7" w:rsidP="00B749F7">
            <w:pPr>
              <w:spacing w:after="120"/>
              <w:rPr>
                <w:rFonts w:eastAsia="SimSun"/>
                <w:sz w:val="20"/>
                <w:szCs w:val="20"/>
                <w:lang w:eastAsia="en-GB"/>
              </w:rPr>
            </w:pPr>
            <w:r w:rsidRPr="00B749F7">
              <w:rPr>
                <w:rFonts w:eastAsia="SimSun"/>
                <w:sz w:val="20"/>
                <w:szCs w:val="20"/>
                <w:lang w:eastAsia="en-GB"/>
              </w:rPr>
              <w:t>1</w:t>
            </w:r>
          </w:p>
        </w:tc>
      </w:tr>
      <w:tr w:rsidR="00B749F7" w:rsidRPr="00B749F7" w14:paraId="7070E2F0" w14:textId="77777777" w:rsidTr="00047E36">
        <w:trPr>
          <w:trHeight w:val="649"/>
          <w:jc w:val="center"/>
        </w:trPr>
        <w:tc>
          <w:tcPr>
            <w:tcW w:w="646" w:type="dxa"/>
            <w:tcBorders>
              <w:top w:val="single" w:sz="4" w:space="0" w:color="auto"/>
              <w:left w:val="single" w:sz="4" w:space="0" w:color="auto"/>
              <w:bottom w:val="single" w:sz="4" w:space="0" w:color="auto"/>
              <w:right w:val="single" w:sz="4" w:space="0" w:color="auto"/>
            </w:tcBorders>
            <w:vAlign w:val="center"/>
          </w:tcPr>
          <w:p w14:paraId="56C200E5" w14:textId="77777777" w:rsidR="00B749F7" w:rsidRPr="00B749F7" w:rsidRDefault="00B749F7" w:rsidP="00B749F7">
            <w:pPr>
              <w:spacing w:after="120"/>
              <w:rPr>
                <w:rFonts w:eastAsia="SimSun"/>
                <w:sz w:val="20"/>
                <w:szCs w:val="20"/>
                <w:lang w:eastAsia="en-GB"/>
              </w:rPr>
            </w:pPr>
            <w:r w:rsidRPr="00B749F7">
              <w:rPr>
                <w:rFonts w:eastAsia="SimSun"/>
                <w:sz w:val="20"/>
                <w:szCs w:val="20"/>
                <w:lang w:eastAsia="en-GB"/>
              </w:rPr>
              <w:t>4</w:t>
            </w:r>
          </w:p>
        </w:tc>
        <w:tc>
          <w:tcPr>
            <w:tcW w:w="2978" w:type="dxa"/>
            <w:tcBorders>
              <w:top w:val="single" w:sz="4" w:space="0" w:color="auto"/>
              <w:left w:val="single" w:sz="4" w:space="0" w:color="auto"/>
              <w:bottom w:val="single" w:sz="4" w:space="0" w:color="auto"/>
              <w:right w:val="single" w:sz="4" w:space="0" w:color="auto"/>
            </w:tcBorders>
            <w:vAlign w:val="center"/>
          </w:tcPr>
          <w:p w14:paraId="6BA9252F" w14:textId="77777777" w:rsidR="00B749F7" w:rsidRPr="00B749F7" w:rsidRDefault="00B749F7" w:rsidP="00B749F7">
            <w:pPr>
              <w:spacing w:after="120"/>
              <w:rPr>
                <w:rFonts w:eastAsia="SimSun"/>
                <w:sz w:val="20"/>
                <w:szCs w:val="20"/>
                <w:lang w:eastAsia="en-GB"/>
              </w:rPr>
            </w:pPr>
            <w:proofErr w:type="gramStart"/>
            <w:r w:rsidRPr="00B749F7">
              <w:rPr>
                <w:rFonts w:eastAsia="SimSun"/>
                <w:sz w:val="20"/>
                <w:szCs w:val="20"/>
                <w:lang w:eastAsia="en-GB"/>
              </w:rPr>
              <w:t>T</w:t>
            </w:r>
            <w:r w:rsidRPr="00B749F7">
              <w:rPr>
                <w:rFonts w:eastAsia="SimSun"/>
                <w:sz w:val="20"/>
                <w:szCs w:val="20"/>
                <w:vertAlign w:val="subscript"/>
                <w:lang w:eastAsia="en-GB"/>
              </w:rPr>
              <w:t>SSB,NSC</w:t>
            </w:r>
            <w:proofErr w:type="gramEnd"/>
            <w:r w:rsidRPr="00B749F7">
              <w:rPr>
                <w:rFonts w:eastAsia="SimSun"/>
                <w:sz w:val="20"/>
                <w:szCs w:val="20"/>
                <w:lang w:eastAsia="en-GB"/>
              </w:rPr>
              <w:t xml:space="preserve"> &lt; T</w:t>
            </w:r>
            <w:r w:rsidRPr="00B749F7">
              <w:rPr>
                <w:rFonts w:eastAsia="SimSun"/>
                <w:sz w:val="20"/>
                <w:szCs w:val="20"/>
                <w:vertAlign w:val="subscript"/>
                <w:lang w:eastAsia="en-GB"/>
              </w:rPr>
              <w:t>SSB,SC</w:t>
            </w:r>
            <w:r w:rsidRPr="00B749F7">
              <w:rPr>
                <w:rFonts w:eastAsia="SimSun"/>
                <w:sz w:val="20"/>
                <w:szCs w:val="20"/>
                <w:lang w:eastAsia="en-GB"/>
              </w:rPr>
              <w:t xml:space="preserve"> &lt; T</w:t>
            </w:r>
            <w:r w:rsidRPr="00B749F7">
              <w:rPr>
                <w:rFonts w:eastAsia="SimSun"/>
                <w:sz w:val="20"/>
                <w:szCs w:val="20"/>
                <w:vertAlign w:val="subscript"/>
                <w:lang w:eastAsia="en-GB"/>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53046DAA" w14:textId="77777777" w:rsidR="00B749F7" w:rsidRPr="00B749F7" w:rsidRDefault="00B749F7" w:rsidP="00B749F7">
            <w:pPr>
              <w:spacing w:after="120"/>
              <w:rPr>
                <w:rFonts w:eastAsia="SimSun"/>
                <w:sz w:val="20"/>
                <w:szCs w:val="20"/>
                <w:lang w:eastAsia="en-GB"/>
              </w:rPr>
            </w:pPr>
            <w:r w:rsidRPr="00B749F7">
              <w:rPr>
                <w:rFonts w:eastAsia="SimSun"/>
                <w:sz w:val="20"/>
                <w:szCs w:val="20"/>
                <w:lang w:eastAsia="en-GB"/>
              </w:rPr>
              <w:t>1</w:t>
            </w:r>
          </w:p>
        </w:tc>
        <w:tc>
          <w:tcPr>
            <w:tcW w:w="1993" w:type="dxa"/>
            <w:tcBorders>
              <w:top w:val="single" w:sz="4" w:space="0" w:color="auto"/>
              <w:left w:val="single" w:sz="4" w:space="0" w:color="auto"/>
              <w:bottom w:val="single" w:sz="4" w:space="0" w:color="auto"/>
              <w:right w:val="single" w:sz="4" w:space="0" w:color="auto"/>
            </w:tcBorders>
            <w:vAlign w:val="center"/>
          </w:tcPr>
          <w:p w14:paraId="6BEFFAAE" w14:textId="7BA64A00" w:rsidR="00B749F7" w:rsidRPr="00B749F7" w:rsidRDefault="00D75BD6" w:rsidP="00B749F7">
            <w:pPr>
              <w:spacing w:after="120"/>
              <w:rPr>
                <w:rFonts w:eastAsia="SimSun"/>
                <w:sz w:val="20"/>
                <w:szCs w:val="20"/>
                <w:lang w:eastAsia="en-GB"/>
              </w:rPr>
            </w:pPr>
            <m:oMathPara>
              <m:oMath>
                <m:f>
                  <m:fPr>
                    <m:ctrlPr>
                      <w:rPr>
                        <w:rFonts w:ascii="Cambria Math" w:eastAsia="SimSun" w:hAnsi="Cambria Math"/>
                        <w:i/>
                        <w:sz w:val="20"/>
                        <w:szCs w:val="20"/>
                        <w:lang w:val="en-GB" w:eastAsia="en-GB"/>
                      </w:rPr>
                    </m:ctrlPr>
                  </m:fPr>
                  <m:num>
                    <m:r>
                      <w:rPr>
                        <w:rFonts w:ascii="Cambria Math" w:eastAsia="SimSun" w:hAnsi="Cambria Math"/>
                        <w:sz w:val="20"/>
                        <w:szCs w:val="20"/>
                        <w:lang w:val="en-GB" w:eastAsia="en-GB"/>
                      </w:rPr>
                      <m:t>1</m:t>
                    </m:r>
                  </m:num>
                  <m:den>
                    <m:r>
                      <w:rPr>
                        <w:rFonts w:ascii="Cambria Math" w:eastAsia="SimSun" w:hAnsi="Cambria Math"/>
                        <w:sz w:val="20"/>
                        <w:szCs w:val="20"/>
                        <w:lang w:val="en-GB" w:eastAsia="en-GB"/>
                      </w:rPr>
                      <m:t>1-</m:t>
                    </m:r>
                    <m:f>
                      <m:fPr>
                        <m:ctrlPr>
                          <w:rPr>
                            <w:rFonts w:ascii="Cambria Math" w:eastAsia="SimSun" w:hAnsi="Cambria Math"/>
                            <w:i/>
                            <w:sz w:val="20"/>
                            <w:szCs w:val="20"/>
                            <w:lang w:val="en-GB" w:eastAsia="en-GB"/>
                          </w:rPr>
                        </m:ctrlPr>
                      </m:fPr>
                      <m:num>
                        <m:sSub>
                          <m:sSubPr>
                            <m:ctrlPr>
                              <w:rPr>
                                <w:rFonts w:ascii="Cambria Math" w:eastAsia="SimSun" w:hAnsi="Cambria Math"/>
                                <w:sz w:val="20"/>
                                <w:szCs w:val="20"/>
                                <w:lang w:val="en-GB" w:eastAsia="en-GB"/>
                              </w:rPr>
                            </m:ctrlPr>
                          </m:sSubPr>
                          <m:e>
                            <m:r>
                              <m:rPr>
                                <m:sty m:val="p"/>
                              </m:rPr>
                              <w:rPr>
                                <w:rFonts w:ascii="Cambria Math" w:eastAsia="SimSun" w:hAnsi="Cambria Math"/>
                                <w:sz w:val="20"/>
                                <w:szCs w:val="20"/>
                                <w:lang w:val="en-GB" w:eastAsia="en-GB"/>
                              </w:rPr>
                              <m:t>T</m:t>
                            </m:r>
                          </m:e>
                          <m:sub>
                            <m:r>
                              <w:rPr>
                                <w:rFonts w:ascii="Cambria Math" w:eastAsia="SimSun" w:hAnsi="Cambria Math"/>
                                <w:sz w:val="20"/>
                                <w:szCs w:val="20"/>
                                <w:lang w:val="en-GB" w:eastAsia="en-GB"/>
                              </w:rPr>
                              <m:t>SSB,NSC</m:t>
                            </m:r>
                          </m:sub>
                        </m:sSub>
                      </m:num>
                      <m:den>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SSB,SC</m:t>
                            </m:r>
                          </m:sub>
                        </m:sSub>
                      </m:den>
                    </m:f>
                  </m:den>
                </m:f>
              </m:oMath>
            </m:oMathPara>
          </w:p>
        </w:tc>
      </w:tr>
      <w:tr w:rsidR="00B749F7" w:rsidRPr="00B749F7" w14:paraId="45308782" w14:textId="77777777" w:rsidTr="00047E36">
        <w:trPr>
          <w:trHeight w:val="649"/>
          <w:jc w:val="center"/>
        </w:trPr>
        <w:tc>
          <w:tcPr>
            <w:tcW w:w="646" w:type="dxa"/>
            <w:tcBorders>
              <w:top w:val="single" w:sz="4" w:space="0" w:color="auto"/>
              <w:left w:val="single" w:sz="4" w:space="0" w:color="auto"/>
              <w:bottom w:val="single" w:sz="4" w:space="0" w:color="auto"/>
              <w:right w:val="single" w:sz="4" w:space="0" w:color="auto"/>
            </w:tcBorders>
            <w:vAlign w:val="center"/>
          </w:tcPr>
          <w:p w14:paraId="35BF0999" w14:textId="77777777" w:rsidR="00B749F7" w:rsidRPr="00B749F7" w:rsidRDefault="00B749F7" w:rsidP="00B749F7">
            <w:pPr>
              <w:spacing w:after="120"/>
              <w:rPr>
                <w:rFonts w:eastAsia="SimSun"/>
                <w:sz w:val="20"/>
                <w:szCs w:val="20"/>
                <w:lang w:eastAsia="en-GB"/>
              </w:rPr>
            </w:pPr>
            <w:r w:rsidRPr="00B749F7">
              <w:rPr>
                <w:rFonts w:eastAsia="SimSun"/>
                <w:sz w:val="20"/>
                <w:szCs w:val="20"/>
                <w:lang w:eastAsia="en-GB"/>
              </w:rPr>
              <w:t>5</w:t>
            </w:r>
          </w:p>
        </w:tc>
        <w:tc>
          <w:tcPr>
            <w:tcW w:w="2978" w:type="dxa"/>
            <w:tcBorders>
              <w:top w:val="single" w:sz="4" w:space="0" w:color="auto"/>
              <w:left w:val="single" w:sz="4" w:space="0" w:color="auto"/>
              <w:bottom w:val="single" w:sz="4" w:space="0" w:color="auto"/>
              <w:right w:val="single" w:sz="4" w:space="0" w:color="auto"/>
            </w:tcBorders>
            <w:vAlign w:val="center"/>
          </w:tcPr>
          <w:p w14:paraId="7CE00885" w14:textId="77777777" w:rsidR="00B749F7" w:rsidRPr="00B749F7" w:rsidRDefault="00B749F7" w:rsidP="00B749F7">
            <w:pPr>
              <w:spacing w:after="120"/>
              <w:rPr>
                <w:rFonts w:eastAsia="SimSun"/>
                <w:sz w:val="20"/>
                <w:szCs w:val="20"/>
                <w:lang w:eastAsia="en-GB"/>
              </w:rPr>
            </w:pPr>
            <w:proofErr w:type="gramStart"/>
            <w:r w:rsidRPr="00B749F7">
              <w:rPr>
                <w:rFonts w:eastAsia="SimSun"/>
                <w:sz w:val="20"/>
                <w:szCs w:val="20"/>
                <w:lang w:eastAsia="en-GB"/>
              </w:rPr>
              <w:t>T</w:t>
            </w:r>
            <w:r w:rsidRPr="00B749F7">
              <w:rPr>
                <w:rFonts w:eastAsia="SimSun"/>
                <w:sz w:val="20"/>
                <w:szCs w:val="20"/>
                <w:vertAlign w:val="subscript"/>
                <w:lang w:eastAsia="en-GB"/>
              </w:rPr>
              <w:t>SSB,NSC</w:t>
            </w:r>
            <w:proofErr w:type="gramEnd"/>
            <w:r w:rsidRPr="00B749F7">
              <w:rPr>
                <w:rFonts w:eastAsia="SimSun"/>
                <w:sz w:val="20"/>
                <w:szCs w:val="20"/>
                <w:lang w:eastAsia="en-GB"/>
              </w:rPr>
              <w:t xml:space="preserve"> &gt;= T</w:t>
            </w:r>
            <w:r w:rsidRPr="00B749F7">
              <w:rPr>
                <w:rFonts w:eastAsia="SimSun"/>
                <w:sz w:val="20"/>
                <w:szCs w:val="20"/>
                <w:vertAlign w:val="subscript"/>
                <w:lang w:eastAsia="en-GB"/>
              </w:rPr>
              <w:t>SMTC</w:t>
            </w:r>
            <w:r w:rsidRPr="00B749F7">
              <w:rPr>
                <w:rFonts w:eastAsia="SimSun"/>
                <w:sz w:val="20"/>
                <w:szCs w:val="20"/>
                <w:lang w:eastAsia="en-GB"/>
              </w:rPr>
              <w:t>,</w:t>
            </w:r>
          </w:p>
        </w:tc>
        <w:tc>
          <w:tcPr>
            <w:tcW w:w="3985" w:type="dxa"/>
            <w:gridSpan w:val="2"/>
            <w:tcBorders>
              <w:top w:val="single" w:sz="4" w:space="0" w:color="auto"/>
              <w:left w:val="single" w:sz="4" w:space="0" w:color="auto"/>
              <w:bottom w:val="single" w:sz="4" w:space="0" w:color="auto"/>
              <w:right w:val="single" w:sz="4" w:space="0" w:color="auto"/>
            </w:tcBorders>
            <w:vAlign w:val="center"/>
          </w:tcPr>
          <w:p w14:paraId="39B3E3A2" w14:textId="77777777" w:rsidR="00B749F7" w:rsidRPr="00B749F7" w:rsidRDefault="00B749F7" w:rsidP="00B749F7">
            <w:pPr>
              <w:spacing w:after="120"/>
              <w:rPr>
                <w:rFonts w:eastAsia="SimSun"/>
                <w:sz w:val="20"/>
                <w:szCs w:val="20"/>
                <w:lang w:val="en-GB" w:eastAsia="en-GB"/>
              </w:rPr>
            </w:pPr>
            <w:r w:rsidRPr="00B749F7">
              <w:rPr>
                <w:rFonts w:eastAsia="SimSun"/>
                <w:sz w:val="20"/>
                <w:szCs w:val="20"/>
                <w:lang w:val="en-GB" w:eastAsia="en-GB"/>
              </w:rPr>
              <w:t>No L1-RSRP requirement applied.</w:t>
            </w:r>
          </w:p>
        </w:tc>
      </w:tr>
    </w:tbl>
    <w:p w14:paraId="1DA6BE44" w14:textId="3AA7EB4A" w:rsidR="00B749F7" w:rsidRDefault="00B749F7" w:rsidP="005B410D">
      <w:pPr>
        <w:spacing w:after="120"/>
        <w:rPr>
          <w:rFonts w:eastAsia="SimSun"/>
          <w:sz w:val="20"/>
          <w:szCs w:val="20"/>
          <w:lang w:val="en-GB" w:eastAsia="en-GB"/>
        </w:rPr>
      </w:pPr>
      <w:r>
        <w:rPr>
          <w:rFonts w:eastAsia="SimSun"/>
          <w:sz w:val="20"/>
          <w:szCs w:val="20"/>
          <w:lang w:val="en-GB" w:eastAsia="en-GB"/>
        </w:rPr>
        <w:t xml:space="preserve">The </w:t>
      </w:r>
      <w:r w:rsidR="00437C06">
        <w:rPr>
          <w:rFonts w:eastAsia="SimSun"/>
          <w:sz w:val="20"/>
          <w:szCs w:val="20"/>
          <w:lang w:val="en-GB" w:eastAsia="en-GB"/>
        </w:rPr>
        <w:t xml:space="preserve">above factors are applied over the </w:t>
      </w:r>
      <w:r w:rsidR="0003629C">
        <w:rPr>
          <w:rFonts w:eastAsia="SimSun"/>
          <w:sz w:val="20"/>
          <w:szCs w:val="20"/>
          <w:lang w:val="en-GB" w:eastAsia="en-GB"/>
        </w:rPr>
        <w:t xml:space="preserve">other sharing factors. </w:t>
      </w:r>
    </w:p>
    <w:p w14:paraId="0D5184AC" w14:textId="77777777" w:rsidR="0003629C" w:rsidRPr="009C5807" w:rsidRDefault="0003629C" w:rsidP="0003629C">
      <w:pPr>
        <w:pStyle w:val="B1"/>
      </w:pPr>
      <w:r w:rsidRPr="009C5807">
        <w:t>-</w:t>
      </w:r>
      <w:r w:rsidRPr="009C5807">
        <w:tab/>
        <w:t>P=</w:t>
      </w:r>
      <m:oMath>
        <m:f>
          <m:fPr>
            <m:ctrlPr>
              <w:rPr>
                <w:rFonts w:ascii="Cambria Math" w:hAnsi="Cambria Math"/>
                <w:i/>
              </w:rPr>
            </m:ctrlPr>
          </m:fPr>
          <m:num>
            <m:sSub>
              <m:sSubPr>
                <m:ctrlPr>
                  <w:rPr>
                    <w:rFonts w:ascii="Cambria Math" w:hAnsi="Cambria Math"/>
                    <w:i/>
                    <w:vertAlign w:val="subscript"/>
                    <w:lang w:eastAsia="zh-CN"/>
                  </w:rPr>
                </m:ctrlPr>
              </m:sSubPr>
              <m:e>
                <m:r>
                  <w:rPr>
                    <w:rFonts w:ascii="Cambria Math" w:hAnsi="Cambria Math"/>
                    <w:vertAlign w:val="subscript"/>
                    <w:lang w:eastAsia="zh-CN"/>
                  </w:rPr>
                  <m:t>P</m:t>
                </m:r>
              </m:e>
              <m:sub>
                <m:r>
                  <w:rPr>
                    <w:rFonts w:ascii="Cambria Math" w:hAnsi="Cambria Math"/>
                    <w:vertAlign w:val="subscript"/>
                    <w:lang w:eastAsia="zh-CN"/>
                  </w:rPr>
                  <m:t>CDP</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SSB is not overlapped with measurement gap and SSB is partially overlapped with SMTC occasion (T</w:t>
      </w:r>
      <w:r w:rsidRPr="009C5807">
        <w:rPr>
          <w:vertAlign w:val="subscript"/>
        </w:rPr>
        <w:t>SSB</w:t>
      </w:r>
      <w:r>
        <w:rPr>
          <w:vertAlign w:val="subscript"/>
        </w:rPr>
        <w:t>_CDP</w:t>
      </w:r>
      <w:r w:rsidRPr="009C5807">
        <w:t xml:space="preserve"> &lt; </w:t>
      </w:r>
      <w:proofErr w:type="spellStart"/>
      <w:r w:rsidRPr="009C5807">
        <w:t>T</w:t>
      </w:r>
      <w:r w:rsidRPr="009C5807">
        <w:rPr>
          <w:vertAlign w:val="subscript"/>
        </w:rPr>
        <w:t>SMTCperiod</w:t>
      </w:r>
      <w:proofErr w:type="spellEnd"/>
      <w:r w:rsidRPr="009C5807">
        <w:t>).</w:t>
      </w:r>
      <w:r>
        <w:t xml:space="preserve"> </w:t>
      </w:r>
    </w:p>
    <w:p w14:paraId="789B2AFC" w14:textId="77777777" w:rsidR="0003629C" w:rsidRDefault="0003629C" w:rsidP="0003629C">
      <w:pPr>
        <w:pStyle w:val="B1"/>
      </w:pPr>
      <w:r>
        <w:t>-</w:t>
      </w:r>
      <w:r>
        <w:tab/>
        <w:t>P=</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SC</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S SSB is partially overlapped with measurement gap (T</w:t>
      </w:r>
      <w:r>
        <w:rPr>
          <w:vertAlign w:val="subscript"/>
        </w:rPr>
        <w:t>SSB</w:t>
      </w:r>
      <w:r>
        <w:t xml:space="preserve"> &lt;MGRP) and SSB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14:paraId="56FA47EE" w14:textId="77777777" w:rsidR="0003629C" w:rsidRPr="00B749F7" w:rsidRDefault="0003629C" w:rsidP="005B410D">
      <w:pPr>
        <w:spacing w:after="120"/>
        <w:rPr>
          <w:rFonts w:eastAsia="SimSun"/>
          <w:sz w:val="20"/>
          <w:szCs w:val="20"/>
          <w:lang w:val="en-GB" w:eastAsia="en-GB"/>
        </w:rPr>
      </w:pPr>
    </w:p>
    <w:p w14:paraId="2EFEDC2D" w14:textId="5FD9805C" w:rsidR="00766F00" w:rsidRPr="008C02CB" w:rsidRDefault="008C02CB" w:rsidP="005B410D">
      <w:pPr>
        <w:spacing w:after="120"/>
        <w:rPr>
          <w:rFonts w:eastAsia="SimSun"/>
          <w:sz w:val="20"/>
          <w:szCs w:val="20"/>
          <w:lang w:val="en-GB" w:eastAsia="en-GB"/>
        </w:rPr>
      </w:pPr>
      <w:r>
        <w:rPr>
          <w:rFonts w:eastAsia="SimSun"/>
          <w:sz w:val="20"/>
          <w:szCs w:val="20"/>
          <w:lang w:val="en-GB" w:eastAsia="en-GB"/>
        </w:rPr>
        <w:lastRenderedPageBreak/>
        <w:t xml:space="preserve">If we take the example shown below where </w:t>
      </w:r>
      <w:proofErr w:type="gramStart"/>
      <w:r w:rsidRPr="00B749F7">
        <w:rPr>
          <w:rFonts w:eastAsia="SimSun"/>
          <w:sz w:val="20"/>
          <w:szCs w:val="20"/>
          <w:lang w:eastAsia="en-GB"/>
        </w:rPr>
        <w:t>T</w:t>
      </w:r>
      <w:r w:rsidRPr="00B749F7">
        <w:rPr>
          <w:rFonts w:eastAsia="SimSun"/>
          <w:sz w:val="20"/>
          <w:szCs w:val="20"/>
          <w:vertAlign w:val="subscript"/>
          <w:lang w:eastAsia="en-GB"/>
        </w:rPr>
        <w:t>SSB,SC</w:t>
      </w:r>
      <w:proofErr w:type="gramEnd"/>
      <w:r w:rsidRPr="00B749F7">
        <w:rPr>
          <w:rFonts w:eastAsia="SimSun"/>
          <w:sz w:val="20"/>
          <w:szCs w:val="20"/>
          <w:lang w:eastAsia="en-GB"/>
        </w:rPr>
        <w:t xml:space="preserve"> &lt; T</w:t>
      </w:r>
      <w:r w:rsidRPr="00B749F7">
        <w:rPr>
          <w:rFonts w:eastAsia="SimSun"/>
          <w:sz w:val="20"/>
          <w:szCs w:val="20"/>
          <w:vertAlign w:val="subscript"/>
          <w:lang w:eastAsia="en-GB"/>
        </w:rPr>
        <w:t>SSB,NSC</w:t>
      </w:r>
      <w:r w:rsidRPr="00B749F7">
        <w:rPr>
          <w:rFonts w:eastAsia="SimSun"/>
          <w:sz w:val="20"/>
          <w:szCs w:val="20"/>
          <w:lang w:eastAsia="en-GB"/>
        </w:rPr>
        <w:t xml:space="preserve"> &lt; T</w:t>
      </w:r>
      <w:r w:rsidRPr="00B749F7">
        <w:rPr>
          <w:rFonts w:eastAsia="SimSun"/>
          <w:sz w:val="20"/>
          <w:szCs w:val="20"/>
          <w:vertAlign w:val="subscript"/>
          <w:lang w:eastAsia="en-GB"/>
        </w:rPr>
        <w:t>SMTC</w:t>
      </w:r>
      <w:r>
        <w:rPr>
          <w:rFonts w:eastAsia="SimSun"/>
          <w:sz w:val="20"/>
          <w:szCs w:val="20"/>
          <w:vertAlign w:val="subscript"/>
          <w:lang w:eastAsia="en-GB"/>
        </w:rPr>
        <w:t xml:space="preserve">, </w:t>
      </w:r>
      <w:r>
        <w:rPr>
          <w:rFonts w:eastAsia="SimSun"/>
          <w:sz w:val="20"/>
          <w:szCs w:val="20"/>
          <w:lang w:val="en-GB" w:eastAsia="en-GB"/>
        </w:rPr>
        <w:t xml:space="preserve">based on illustration ‘P’ for serving cell is 2 and ‘P’ for non-serving cell is 2. </w:t>
      </w:r>
    </w:p>
    <w:p w14:paraId="3B1228B6" w14:textId="42B0A555" w:rsidR="008C02CB" w:rsidRDefault="008C02CB" w:rsidP="005B410D">
      <w:pPr>
        <w:spacing w:after="120"/>
        <w:rPr>
          <w:rFonts w:eastAsia="SimSun"/>
          <w:sz w:val="20"/>
          <w:szCs w:val="20"/>
          <w:lang w:val="en-GB" w:eastAsia="en-GB"/>
        </w:rPr>
      </w:pPr>
    </w:p>
    <w:p w14:paraId="0DC39835" w14:textId="0EA0809C" w:rsidR="008C02CB" w:rsidRDefault="008C02CB" w:rsidP="006A67F7">
      <w:pPr>
        <w:spacing w:after="120"/>
        <w:jc w:val="center"/>
        <w:rPr>
          <w:rFonts w:eastAsia="SimSun"/>
          <w:sz w:val="20"/>
          <w:szCs w:val="20"/>
          <w:lang w:val="en-GB" w:eastAsia="en-GB"/>
        </w:rPr>
      </w:pPr>
      <w:r w:rsidRPr="008C02CB">
        <w:rPr>
          <w:rFonts w:eastAsia="SimSun"/>
          <w:noProof/>
          <w:sz w:val="20"/>
          <w:szCs w:val="20"/>
          <w:lang w:val="en-GB" w:eastAsia="en-GB"/>
        </w:rPr>
        <w:drawing>
          <wp:inline distT="0" distB="0" distL="0" distR="0" wp14:anchorId="66F8921C" wp14:editId="13303C57">
            <wp:extent cx="4638101" cy="2047008"/>
            <wp:effectExtent l="0" t="0" r="0" b="0"/>
            <wp:docPr id="2" name="Picture 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10;&#10;Description automatically generated"/>
                    <pic:cNvPicPr/>
                  </pic:nvPicPr>
                  <pic:blipFill>
                    <a:blip r:embed="rId5"/>
                    <a:stretch>
                      <a:fillRect/>
                    </a:stretch>
                  </pic:blipFill>
                  <pic:spPr>
                    <a:xfrm>
                      <a:off x="0" y="0"/>
                      <a:ext cx="4656575" cy="2055162"/>
                    </a:xfrm>
                    <a:prstGeom prst="rect">
                      <a:avLst/>
                    </a:prstGeom>
                  </pic:spPr>
                </pic:pic>
              </a:graphicData>
            </a:graphic>
          </wp:inline>
        </w:drawing>
      </w:r>
    </w:p>
    <w:p w14:paraId="3E72A515" w14:textId="3EAF0604" w:rsidR="003D356B" w:rsidRDefault="003D356B" w:rsidP="005B410D">
      <w:pPr>
        <w:spacing w:after="120"/>
        <w:rPr>
          <w:rFonts w:eastAsia="SimSun"/>
          <w:sz w:val="20"/>
          <w:szCs w:val="20"/>
          <w:lang w:val="en-GB" w:eastAsia="en-GB"/>
        </w:rPr>
      </w:pPr>
      <w:r>
        <w:rPr>
          <w:rFonts w:eastAsia="SimSun"/>
          <w:sz w:val="20"/>
          <w:szCs w:val="20"/>
          <w:lang w:val="en-GB" w:eastAsia="en-GB"/>
        </w:rPr>
        <w:t xml:space="preserve">Based on the agreements in last meeting, </w:t>
      </w:r>
      <w:r w:rsidR="0011246B">
        <w:rPr>
          <w:rFonts w:eastAsia="SimSun"/>
          <w:sz w:val="20"/>
          <w:szCs w:val="20"/>
          <w:lang w:val="en-GB" w:eastAsia="en-GB"/>
        </w:rPr>
        <w:t>we have the following measurement period scaling, which is incorrect:</w:t>
      </w:r>
    </w:p>
    <w:tbl>
      <w:tblPr>
        <w:tblStyle w:val="TableGrid"/>
        <w:tblW w:w="0" w:type="auto"/>
        <w:jc w:val="center"/>
        <w:tblLook w:val="04A0" w:firstRow="1" w:lastRow="0" w:firstColumn="1" w:lastColumn="0" w:noHBand="0" w:noVBand="1"/>
      </w:tblPr>
      <w:tblGrid>
        <w:gridCol w:w="1292"/>
        <w:gridCol w:w="1313"/>
        <w:gridCol w:w="1890"/>
      </w:tblGrid>
      <w:tr w:rsidR="003D356B" w:rsidRPr="0011246B" w14:paraId="0A2885AF" w14:textId="77777777" w:rsidTr="0011246B">
        <w:trPr>
          <w:trHeight w:val="273"/>
          <w:jc w:val="center"/>
        </w:trPr>
        <w:tc>
          <w:tcPr>
            <w:tcW w:w="1292" w:type="dxa"/>
            <w:vAlign w:val="center"/>
          </w:tcPr>
          <w:p w14:paraId="4BE8B8D4" w14:textId="77777777" w:rsidR="003D356B" w:rsidRPr="0011246B" w:rsidRDefault="003D356B" w:rsidP="0011246B">
            <w:pPr>
              <w:spacing w:after="120"/>
              <w:jc w:val="center"/>
              <w:rPr>
                <w:rFonts w:eastAsia="SimSun"/>
                <w:b/>
                <w:bCs/>
                <w:sz w:val="20"/>
                <w:szCs w:val="20"/>
                <w:lang w:val="en-GB" w:eastAsia="en-GB"/>
              </w:rPr>
            </w:pPr>
          </w:p>
        </w:tc>
        <w:tc>
          <w:tcPr>
            <w:tcW w:w="1313" w:type="dxa"/>
            <w:vAlign w:val="center"/>
          </w:tcPr>
          <w:p w14:paraId="3A077595" w14:textId="1EF6AD86" w:rsidR="003D356B" w:rsidRPr="0011246B" w:rsidRDefault="003D356B" w:rsidP="0011246B">
            <w:pPr>
              <w:spacing w:after="120"/>
              <w:jc w:val="center"/>
              <w:rPr>
                <w:rFonts w:eastAsia="SimSun"/>
                <w:b/>
                <w:bCs/>
                <w:sz w:val="20"/>
                <w:szCs w:val="20"/>
                <w:lang w:val="en-GB" w:eastAsia="en-GB"/>
              </w:rPr>
            </w:pPr>
            <w:r w:rsidRPr="0011246B">
              <w:rPr>
                <w:rFonts w:eastAsia="SimSun"/>
                <w:b/>
                <w:bCs/>
                <w:sz w:val="20"/>
                <w:szCs w:val="20"/>
                <w:lang w:val="en-GB" w:eastAsia="en-GB"/>
              </w:rPr>
              <w:t>Serving cell</w:t>
            </w:r>
          </w:p>
        </w:tc>
        <w:tc>
          <w:tcPr>
            <w:tcW w:w="1890" w:type="dxa"/>
            <w:vAlign w:val="center"/>
          </w:tcPr>
          <w:p w14:paraId="4B36A36E" w14:textId="793E1A41" w:rsidR="003D356B" w:rsidRPr="0011246B" w:rsidRDefault="003D356B" w:rsidP="0011246B">
            <w:pPr>
              <w:spacing w:after="120"/>
              <w:jc w:val="center"/>
              <w:rPr>
                <w:rFonts w:eastAsia="SimSun"/>
                <w:b/>
                <w:bCs/>
                <w:sz w:val="20"/>
                <w:szCs w:val="20"/>
                <w:lang w:val="en-GB" w:eastAsia="en-GB"/>
              </w:rPr>
            </w:pPr>
            <w:r w:rsidRPr="0011246B">
              <w:rPr>
                <w:rFonts w:eastAsia="SimSun"/>
                <w:b/>
                <w:bCs/>
                <w:sz w:val="20"/>
                <w:szCs w:val="20"/>
                <w:lang w:val="en-GB" w:eastAsia="en-GB"/>
              </w:rPr>
              <w:t>Cell with Diff PCI</w:t>
            </w:r>
          </w:p>
        </w:tc>
      </w:tr>
      <w:tr w:rsidR="003D356B" w14:paraId="7E85D101" w14:textId="77777777" w:rsidTr="0011246B">
        <w:trPr>
          <w:trHeight w:val="283"/>
          <w:jc w:val="center"/>
        </w:trPr>
        <w:tc>
          <w:tcPr>
            <w:tcW w:w="1292" w:type="dxa"/>
            <w:vAlign w:val="center"/>
          </w:tcPr>
          <w:p w14:paraId="4F9D526E" w14:textId="657529C8" w:rsidR="003D356B" w:rsidRPr="0011246B" w:rsidRDefault="003D356B" w:rsidP="0011246B">
            <w:pPr>
              <w:spacing w:after="120"/>
              <w:jc w:val="center"/>
              <w:rPr>
                <w:rFonts w:eastAsia="SimSun"/>
                <w:b/>
                <w:bCs/>
                <w:sz w:val="20"/>
                <w:szCs w:val="20"/>
                <w:lang w:val="en-GB" w:eastAsia="en-GB"/>
              </w:rPr>
            </w:pPr>
            <w:r w:rsidRPr="0011246B">
              <w:rPr>
                <w:rFonts w:eastAsia="SimSun"/>
                <w:b/>
                <w:bCs/>
                <w:sz w:val="20"/>
                <w:szCs w:val="20"/>
                <w:lang w:val="en-GB" w:eastAsia="en-GB"/>
              </w:rPr>
              <w:t>P</w:t>
            </w:r>
            <w:r w:rsidRPr="0011246B">
              <w:rPr>
                <w:rFonts w:eastAsia="SimSun"/>
                <w:b/>
                <w:bCs/>
                <w:sz w:val="20"/>
                <w:szCs w:val="20"/>
                <w:vertAlign w:val="subscript"/>
                <w:lang w:val="en-GB" w:eastAsia="en-GB"/>
              </w:rPr>
              <w:t>SC</w:t>
            </w:r>
            <w:r w:rsidRPr="0011246B">
              <w:rPr>
                <w:rFonts w:eastAsia="SimSun"/>
                <w:b/>
                <w:bCs/>
                <w:sz w:val="20"/>
                <w:szCs w:val="20"/>
                <w:lang w:val="en-GB" w:eastAsia="en-GB"/>
              </w:rPr>
              <w:t xml:space="preserve"> or P</w:t>
            </w:r>
            <w:r w:rsidRPr="0011246B">
              <w:rPr>
                <w:rFonts w:eastAsia="SimSun"/>
                <w:b/>
                <w:bCs/>
                <w:sz w:val="20"/>
                <w:szCs w:val="20"/>
                <w:vertAlign w:val="subscript"/>
                <w:lang w:val="en-GB" w:eastAsia="en-GB"/>
              </w:rPr>
              <w:t>CDP</w:t>
            </w:r>
          </w:p>
        </w:tc>
        <w:tc>
          <w:tcPr>
            <w:tcW w:w="1313" w:type="dxa"/>
            <w:vAlign w:val="center"/>
          </w:tcPr>
          <w:p w14:paraId="61702737" w14:textId="19E26040" w:rsidR="003D356B" w:rsidRDefault="003D356B" w:rsidP="0011246B">
            <w:pPr>
              <w:spacing w:after="120"/>
              <w:jc w:val="center"/>
              <w:rPr>
                <w:rFonts w:eastAsia="SimSun"/>
                <w:sz w:val="20"/>
                <w:szCs w:val="20"/>
                <w:lang w:val="en-GB" w:eastAsia="en-GB"/>
              </w:rPr>
            </w:pPr>
            <w:r>
              <w:rPr>
                <w:rFonts w:eastAsia="SimSun"/>
                <w:sz w:val="20"/>
                <w:szCs w:val="20"/>
                <w:lang w:val="en-GB" w:eastAsia="en-GB"/>
              </w:rPr>
              <w:t>2</w:t>
            </w:r>
          </w:p>
        </w:tc>
        <w:tc>
          <w:tcPr>
            <w:tcW w:w="1890" w:type="dxa"/>
            <w:vAlign w:val="center"/>
          </w:tcPr>
          <w:p w14:paraId="269D6058" w14:textId="14C30D50" w:rsidR="003D356B" w:rsidRDefault="003D356B" w:rsidP="0011246B">
            <w:pPr>
              <w:spacing w:after="120"/>
              <w:jc w:val="center"/>
              <w:rPr>
                <w:rFonts w:eastAsia="SimSun"/>
                <w:sz w:val="20"/>
                <w:szCs w:val="20"/>
                <w:lang w:val="en-GB" w:eastAsia="en-GB"/>
              </w:rPr>
            </w:pPr>
            <w:r>
              <w:rPr>
                <w:rFonts w:eastAsia="SimSun"/>
                <w:sz w:val="20"/>
                <w:szCs w:val="20"/>
                <w:lang w:val="en-GB" w:eastAsia="en-GB"/>
              </w:rPr>
              <w:t>1</w:t>
            </w:r>
          </w:p>
        </w:tc>
      </w:tr>
      <w:tr w:rsidR="003D356B" w14:paraId="326D4C65" w14:textId="77777777" w:rsidTr="0011246B">
        <w:trPr>
          <w:trHeight w:val="273"/>
          <w:jc w:val="center"/>
        </w:trPr>
        <w:tc>
          <w:tcPr>
            <w:tcW w:w="1292" w:type="dxa"/>
            <w:vAlign w:val="center"/>
          </w:tcPr>
          <w:p w14:paraId="6EB006AD" w14:textId="5AD0BBD7" w:rsidR="003D356B" w:rsidRPr="0011246B" w:rsidRDefault="003D356B" w:rsidP="0011246B">
            <w:pPr>
              <w:spacing w:after="120"/>
              <w:jc w:val="center"/>
              <w:rPr>
                <w:rFonts w:eastAsia="SimSun"/>
                <w:b/>
                <w:bCs/>
                <w:sz w:val="20"/>
                <w:szCs w:val="20"/>
                <w:lang w:val="en-GB" w:eastAsia="en-GB"/>
              </w:rPr>
            </w:pPr>
            <w:r w:rsidRPr="0011246B">
              <w:rPr>
                <w:rFonts w:eastAsia="SimSun"/>
                <w:b/>
                <w:bCs/>
                <w:sz w:val="20"/>
                <w:szCs w:val="20"/>
                <w:lang w:val="en-GB" w:eastAsia="en-GB"/>
              </w:rPr>
              <w:t>P</w:t>
            </w:r>
          </w:p>
        </w:tc>
        <w:tc>
          <w:tcPr>
            <w:tcW w:w="1313" w:type="dxa"/>
            <w:vAlign w:val="center"/>
          </w:tcPr>
          <w:p w14:paraId="71FD09AA" w14:textId="520A402D" w:rsidR="003D356B" w:rsidRDefault="0011246B" w:rsidP="0011246B">
            <w:pPr>
              <w:spacing w:after="120"/>
              <w:jc w:val="center"/>
              <w:rPr>
                <w:rFonts w:eastAsia="SimSun"/>
                <w:sz w:val="20"/>
                <w:szCs w:val="20"/>
                <w:lang w:val="en-GB" w:eastAsia="en-GB"/>
              </w:rPr>
            </w:pPr>
            <w:r>
              <w:rPr>
                <w:rFonts w:eastAsia="SimSun"/>
                <w:sz w:val="20"/>
                <w:szCs w:val="20"/>
                <w:lang w:val="en-GB" w:eastAsia="en-GB"/>
              </w:rPr>
              <w:t>8/3</w:t>
            </w:r>
          </w:p>
        </w:tc>
        <w:tc>
          <w:tcPr>
            <w:tcW w:w="1890" w:type="dxa"/>
            <w:vAlign w:val="center"/>
          </w:tcPr>
          <w:p w14:paraId="1368B17A" w14:textId="6E4CECDD" w:rsidR="003D356B" w:rsidRDefault="0011246B" w:rsidP="0011246B">
            <w:pPr>
              <w:spacing w:after="120"/>
              <w:jc w:val="center"/>
              <w:rPr>
                <w:rFonts w:eastAsia="SimSun"/>
                <w:sz w:val="20"/>
                <w:szCs w:val="20"/>
                <w:lang w:val="en-GB" w:eastAsia="en-GB"/>
              </w:rPr>
            </w:pPr>
            <w:r>
              <w:rPr>
                <w:rFonts w:eastAsia="SimSun"/>
                <w:sz w:val="20"/>
                <w:szCs w:val="20"/>
                <w:lang w:val="en-GB" w:eastAsia="en-GB"/>
              </w:rPr>
              <w:t>2</w:t>
            </w:r>
          </w:p>
        </w:tc>
      </w:tr>
    </w:tbl>
    <w:p w14:paraId="26667C8D" w14:textId="77777777" w:rsidR="006E08D1" w:rsidRDefault="006E08D1" w:rsidP="005B410D">
      <w:pPr>
        <w:spacing w:after="120"/>
        <w:rPr>
          <w:rFonts w:eastAsia="SimSun"/>
          <w:b/>
          <w:bCs/>
          <w:i/>
          <w:iCs/>
          <w:sz w:val="20"/>
          <w:szCs w:val="20"/>
          <w:lang w:val="en-GB" w:eastAsia="en-GB"/>
        </w:rPr>
      </w:pPr>
    </w:p>
    <w:p w14:paraId="3568E95F" w14:textId="031DB99D" w:rsidR="003D356B" w:rsidRPr="0011246B" w:rsidRDefault="0011246B" w:rsidP="005B410D">
      <w:pPr>
        <w:spacing w:after="120"/>
        <w:rPr>
          <w:rFonts w:eastAsia="SimSun"/>
          <w:i/>
          <w:iCs/>
          <w:sz w:val="20"/>
          <w:szCs w:val="20"/>
          <w:lang w:val="en-GB" w:eastAsia="en-GB"/>
        </w:rPr>
      </w:pPr>
      <w:r>
        <w:rPr>
          <w:rFonts w:eastAsia="SimSun"/>
          <w:b/>
          <w:bCs/>
          <w:i/>
          <w:iCs/>
          <w:sz w:val="20"/>
          <w:szCs w:val="20"/>
          <w:lang w:val="en-GB" w:eastAsia="en-GB"/>
        </w:rPr>
        <w:t xml:space="preserve">Observation #1: </w:t>
      </w:r>
      <w:r>
        <w:rPr>
          <w:rFonts w:eastAsia="SimSun"/>
          <w:i/>
          <w:iCs/>
          <w:sz w:val="20"/>
          <w:szCs w:val="20"/>
          <w:lang w:val="en-GB" w:eastAsia="en-GB"/>
        </w:rPr>
        <w:t xml:space="preserve">The sharing factors agreed when </w:t>
      </w:r>
      <w:r w:rsidR="002106FF">
        <w:rPr>
          <w:rFonts w:eastAsia="SimSun"/>
          <w:i/>
          <w:iCs/>
          <w:sz w:val="20"/>
          <w:szCs w:val="20"/>
          <w:lang w:val="en-GB" w:eastAsia="en-GB"/>
        </w:rPr>
        <w:t xml:space="preserve">periodicity of serving cell SSB and SSB from cell with different PCI are different and less than SMTC are incorrect. </w:t>
      </w:r>
      <w:r>
        <w:rPr>
          <w:rFonts w:eastAsia="SimSun"/>
          <w:i/>
          <w:iCs/>
          <w:sz w:val="20"/>
          <w:szCs w:val="20"/>
          <w:lang w:val="en-GB" w:eastAsia="en-GB"/>
        </w:rPr>
        <w:t xml:space="preserve"> </w:t>
      </w:r>
    </w:p>
    <w:p w14:paraId="3F7662BB" w14:textId="610602A3" w:rsidR="00851F76" w:rsidRPr="0011246B" w:rsidRDefault="00851F76" w:rsidP="00851F76">
      <w:pPr>
        <w:spacing w:after="120"/>
        <w:rPr>
          <w:rFonts w:eastAsia="SimSun"/>
          <w:b/>
          <w:bCs/>
          <w:sz w:val="20"/>
          <w:szCs w:val="20"/>
          <w:lang w:val="en-GB" w:eastAsia="en-GB"/>
        </w:rPr>
      </w:pPr>
      <w:r>
        <w:rPr>
          <w:rFonts w:eastAsia="SimSun"/>
          <w:sz w:val="20"/>
          <w:szCs w:val="20"/>
          <w:lang w:val="en-GB" w:eastAsia="en-GB"/>
        </w:rPr>
        <w:t xml:space="preserve">The sharing factor for serving cell or cell with different PCI should also consider SMTC periodicity in </w:t>
      </w:r>
      <w:r w:rsidRPr="00851F76">
        <w:rPr>
          <w:rFonts w:eastAsia="SimSun"/>
          <w:sz w:val="20"/>
          <w:szCs w:val="20"/>
          <w:lang w:val="en-GB" w:eastAsia="en-GB"/>
        </w:rPr>
        <w:t>P</w:t>
      </w:r>
      <w:r w:rsidRPr="00851F76">
        <w:rPr>
          <w:rFonts w:eastAsia="SimSun"/>
          <w:sz w:val="20"/>
          <w:szCs w:val="20"/>
          <w:vertAlign w:val="subscript"/>
          <w:lang w:val="en-GB" w:eastAsia="en-GB"/>
        </w:rPr>
        <w:t>SC</w:t>
      </w:r>
      <w:r w:rsidRPr="00851F76">
        <w:rPr>
          <w:rFonts w:eastAsia="SimSun"/>
          <w:sz w:val="20"/>
          <w:szCs w:val="20"/>
          <w:lang w:val="en-GB" w:eastAsia="en-GB"/>
        </w:rPr>
        <w:t xml:space="preserve"> or P</w:t>
      </w:r>
      <w:r w:rsidRPr="00851F76">
        <w:rPr>
          <w:rFonts w:eastAsia="SimSun"/>
          <w:sz w:val="20"/>
          <w:szCs w:val="20"/>
          <w:vertAlign w:val="subscript"/>
          <w:lang w:val="en-GB" w:eastAsia="en-GB"/>
        </w:rPr>
        <w:t>CDP</w:t>
      </w:r>
    </w:p>
    <w:p w14:paraId="233F041C" w14:textId="3EA00CE5" w:rsidR="0011246B" w:rsidRDefault="00851F76" w:rsidP="005B410D">
      <w:pPr>
        <w:spacing w:after="120"/>
        <w:rPr>
          <w:rFonts w:eastAsia="SimSun"/>
          <w:sz w:val="20"/>
          <w:szCs w:val="20"/>
          <w:lang w:val="en-GB" w:eastAsia="en-GB"/>
        </w:rPr>
      </w:pPr>
      <w:r>
        <w:rPr>
          <w:rFonts w:eastAsia="SimSun"/>
          <w:sz w:val="20"/>
          <w:szCs w:val="20"/>
          <w:lang w:val="en-GB" w:eastAsia="en-GB"/>
        </w:rPr>
        <w:t xml:space="preserve">to result in the correct sharing factor for measurement period. </w:t>
      </w:r>
    </w:p>
    <w:p w14:paraId="1D1B7354" w14:textId="7FD3EF79" w:rsidR="00851F76" w:rsidRDefault="008758D9" w:rsidP="005B410D">
      <w:pPr>
        <w:spacing w:after="120"/>
        <w:rPr>
          <w:rFonts w:eastAsia="SimSun"/>
          <w:i/>
          <w:iCs/>
          <w:sz w:val="20"/>
          <w:szCs w:val="20"/>
          <w:lang w:val="en-GB" w:eastAsia="en-GB"/>
        </w:rPr>
      </w:pPr>
      <w:r>
        <w:rPr>
          <w:rFonts w:eastAsia="SimSun"/>
          <w:b/>
          <w:bCs/>
          <w:i/>
          <w:iCs/>
          <w:sz w:val="20"/>
          <w:szCs w:val="20"/>
          <w:lang w:val="en-GB" w:eastAsia="en-GB"/>
        </w:rPr>
        <w:t xml:space="preserve">Observation #2: </w:t>
      </w:r>
      <w:r>
        <w:rPr>
          <w:rFonts w:eastAsia="SimSun"/>
          <w:i/>
          <w:iCs/>
          <w:sz w:val="20"/>
          <w:szCs w:val="20"/>
          <w:lang w:val="en-GB" w:eastAsia="en-GB"/>
        </w:rPr>
        <w:t>The sharing factors for scenarios 3 and 4 above should also consider SMTC periodicity to have the correct final sharing factors.</w:t>
      </w:r>
    </w:p>
    <w:p w14:paraId="7969CDDB" w14:textId="70AB9FC8" w:rsidR="00FA353F" w:rsidRDefault="008758D9" w:rsidP="005B410D">
      <w:pPr>
        <w:spacing w:after="120"/>
        <w:rPr>
          <w:rFonts w:eastAsia="SimSun"/>
          <w:sz w:val="20"/>
          <w:szCs w:val="20"/>
          <w:lang w:val="en-GB" w:eastAsia="en-GB"/>
        </w:rPr>
      </w:pPr>
      <w:r>
        <w:rPr>
          <w:rFonts w:eastAsia="SimSun"/>
          <w:sz w:val="20"/>
          <w:szCs w:val="20"/>
          <w:lang w:val="en-GB" w:eastAsia="en-GB"/>
        </w:rPr>
        <w:t>We propose to update the sharing factors as below</w:t>
      </w:r>
      <w:r w:rsidR="006E08D1">
        <w:rPr>
          <w:rFonts w:eastAsia="SimSun"/>
          <w:sz w:val="20"/>
          <w:szCs w:val="20"/>
          <w:lang w:val="en-GB" w:eastAsia="en-GB"/>
        </w:rPr>
        <w:t>:</w:t>
      </w:r>
    </w:p>
    <w:tbl>
      <w:tblPr>
        <w:tblStyle w:val="TableGrid"/>
        <w:tblW w:w="0" w:type="auto"/>
        <w:jc w:val="center"/>
        <w:tblLook w:val="04A0" w:firstRow="1" w:lastRow="0" w:firstColumn="1" w:lastColumn="0" w:noHBand="0" w:noVBand="1"/>
      </w:tblPr>
      <w:tblGrid>
        <w:gridCol w:w="671"/>
        <w:gridCol w:w="3093"/>
        <w:gridCol w:w="2069"/>
        <w:gridCol w:w="2070"/>
      </w:tblGrid>
      <w:tr w:rsidR="008758D9" w:rsidRPr="00B749F7" w14:paraId="780C94F0" w14:textId="77777777" w:rsidTr="006A67F7">
        <w:trPr>
          <w:trHeight w:val="108"/>
          <w:jc w:val="center"/>
        </w:trPr>
        <w:tc>
          <w:tcPr>
            <w:tcW w:w="671" w:type="dxa"/>
            <w:tcBorders>
              <w:top w:val="single" w:sz="4" w:space="0" w:color="auto"/>
              <w:left w:val="single" w:sz="4" w:space="0" w:color="auto"/>
              <w:bottom w:val="single" w:sz="4" w:space="0" w:color="auto"/>
              <w:right w:val="single" w:sz="4" w:space="0" w:color="auto"/>
            </w:tcBorders>
            <w:vAlign w:val="center"/>
          </w:tcPr>
          <w:p w14:paraId="73FB4584" w14:textId="77777777" w:rsidR="008758D9" w:rsidRPr="00B749F7" w:rsidRDefault="008758D9" w:rsidP="00FA353F">
            <w:pPr>
              <w:spacing w:after="120"/>
              <w:jc w:val="center"/>
              <w:rPr>
                <w:rFonts w:eastAsia="SimSun"/>
                <w:b/>
                <w:sz w:val="20"/>
                <w:szCs w:val="20"/>
                <w:lang w:eastAsia="en-GB"/>
              </w:rPr>
            </w:pPr>
            <w:r w:rsidRPr="00B749F7">
              <w:rPr>
                <w:rFonts w:eastAsia="SimSun"/>
                <w:b/>
                <w:sz w:val="20"/>
                <w:szCs w:val="20"/>
                <w:lang w:eastAsia="en-GB"/>
              </w:rPr>
              <w:t>#</w:t>
            </w:r>
          </w:p>
        </w:tc>
        <w:tc>
          <w:tcPr>
            <w:tcW w:w="3093" w:type="dxa"/>
            <w:tcBorders>
              <w:top w:val="single" w:sz="4" w:space="0" w:color="auto"/>
              <w:left w:val="single" w:sz="4" w:space="0" w:color="auto"/>
              <w:bottom w:val="single" w:sz="4" w:space="0" w:color="auto"/>
              <w:right w:val="single" w:sz="4" w:space="0" w:color="auto"/>
            </w:tcBorders>
            <w:vAlign w:val="center"/>
          </w:tcPr>
          <w:p w14:paraId="09A6DD6E" w14:textId="77777777" w:rsidR="008758D9" w:rsidRPr="00B749F7" w:rsidRDefault="008758D9" w:rsidP="00FA353F">
            <w:pPr>
              <w:spacing w:after="120"/>
              <w:jc w:val="center"/>
              <w:rPr>
                <w:rFonts w:eastAsia="SimSun"/>
                <w:b/>
                <w:sz w:val="20"/>
                <w:szCs w:val="20"/>
                <w:lang w:eastAsia="en-GB"/>
              </w:rPr>
            </w:pPr>
            <w:r w:rsidRPr="00B749F7">
              <w:rPr>
                <w:rFonts w:eastAsia="SimSun"/>
                <w:b/>
                <w:sz w:val="20"/>
                <w:szCs w:val="20"/>
                <w:lang w:eastAsia="en-GB"/>
              </w:rPr>
              <w:t>Scenario</w:t>
            </w:r>
          </w:p>
        </w:tc>
        <w:tc>
          <w:tcPr>
            <w:tcW w:w="2069" w:type="dxa"/>
            <w:tcBorders>
              <w:top w:val="single" w:sz="4" w:space="0" w:color="auto"/>
              <w:left w:val="single" w:sz="4" w:space="0" w:color="auto"/>
              <w:bottom w:val="single" w:sz="4" w:space="0" w:color="auto"/>
              <w:right w:val="single" w:sz="4" w:space="0" w:color="auto"/>
            </w:tcBorders>
            <w:vAlign w:val="center"/>
          </w:tcPr>
          <w:p w14:paraId="61897DD4" w14:textId="77777777" w:rsidR="008758D9" w:rsidRPr="00B749F7" w:rsidRDefault="008758D9" w:rsidP="00FA353F">
            <w:pPr>
              <w:spacing w:after="120"/>
              <w:jc w:val="center"/>
              <w:rPr>
                <w:rFonts w:eastAsia="SimSun"/>
                <w:b/>
                <w:sz w:val="20"/>
                <w:szCs w:val="20"/>
                <w:lang w:eastAsia="en-GB"/>
              </w:rPr>
            </w:pPr>
            <w:r w:rsidRPr="00B749F7">
              <w:rPr>
                <w:rFonts w:eastAsia="SimSun"/>
                <w:b/>
                <w:sz w:val="20"/>
                <w:szCs w:val="20"/>
                <w:lang w:val="en-GB" w:eastAsia="en-GB"/>
              </w:rPr>
              <w:t>P</w:t>
            </w:r>
            <w:r w:rsidRPr="00B749F7">
              <w:rPr>
                <w:rFonts w:eastAsia="SimSun"/>
                <w:b/>
                <w:sz w:val="20"/>
                <w:szCs w:val="20"/>
                <w:vertAlign w:val="subscript"/>
                <w:lang w:val="en-GB" w:eastAsia="en-GB"/>
              </w:rPr>
              <w:t>SC</w:t>
            </w:r>
          </w:p>
        </w:tc>
        <w:tc>
          <w:tcPr>
            <w:tcW w:w="2070" w:type="dxa"/>
            <w:tcBorders>
              <w:top w:val="single" w:sz="4" w:space="0" w:color="auto"/>
              <w:left w:val="single" w:sz="4" w:space="0" w:color="auto"/>
              <w:bottom w:val="single" w:sz="4" w:space="0" w:color="auto"/>
              <w:right w:val="single" w:sz="4" w:space="0" w:color="auto"/>
            </w:tcBorders>
            <w:vAlign w:val="center"/>
          </w:tcPr>
          <w:p w14:paraId="72AD290C" w14:textId="77777777" w:rsidR="008758D9" w:rsidRPr="00B749F7" w:rsidRDefault="008758D9" w:rsidP="00FA353F">
            <w:pPr>
              <w:spacing w:after="120"/>
              <w:jc w:val="center"/>
              <w:rPr>
                <w:rFonts w:eastAsia="SimSun"/>
                <w:b/>
                <w:sz w:val="20"/>
                <w:szCs w:val="20"/>
                <w:lang w:eastAsia="en-GB"/>
              </w:rPr>
            </w:pPr>
            <w:r w:rsidRPr="00B749F7">
              <w:rPr>
                <w:rFonts w:eastAsia="SimSun"/>
                <w:b/>
                <w:sz w:val="20"/>
                <w:szCs w:val="20"/>
                <w:lang w:val="en-GB" w:eastAsia="en-GB"/>
              </w:rPr>
              <w:t>P</w:t>
            </w:r>
            <w:r w:rsidRPr="00B749F7">
              <w:rPr>
                <w:rFonts w:eastAsia="SimSun"/>
                <w:b/>
                <w:sz w:val="20"/>
                <w:szCs w:val="20"/>
                <w:vertAlign w:val="subscript"/>
                <w:lang w:val="en-GB" w:eastAsia="en-GB"/>
              </w:rPr>
              <w:t>CDP</w:t>
            </w:r>
          </w:p>
        </w:tc>
      </w:tr>
      <w:tr w:rsidR="008758D9" w:rsidRPr="00B749F7" w14:paraId="14B768A2" w14:textId="77777777" w:rsidTr="006A67F7">
        <w:trPr>
          <w:trHeight w:val="108"/>
          <w:jc w:val="center"/>
        </w:trPr>
        <w:tc>
          <w:tcPr>
            <w:tcW w:w="671" w:type="dxa"/>
            <w:tcBorders>
              <w:top w:val="single" w:sz="4" w:space="0" w:color="auto"/>
              <w:left w:val="single" w:sz="4" w:space="0" w:color="auto"/>
              <w:bottom w:val="single" w:sz="4" w:space="0" w:color="auto"/>
              <w:right w:val="single" w:sz="4" w:space="0" w:color="auto"/>
            </w:tcBorders>
            <w:vAlign w:val="center"/>
          </w:tcPr>
          <w:p w14:paraId="15BAA477" w14:textId="77777777" w:rsidR="008758D9" w:rsidRPr="00B749F7" w:rsidRDefault="008758D9" w:rsidP="00FA353F">
            <w:pPr>
              <w:spacing w:after="120"/>
              <w:jc w:val="center"/>
              <w:rPr>
                <w:rFonts w:eastAsia="SimSun"/>
                <w:sz w:val="20"/>
                <w:szCs w:val="20"/>
                <w:lang w:eastAsia="en-GB"/>
              </w:rPr>
            </w:pPr>
            <w:r w:rsidRPr="00B749F7">
              <w:rPr>
                <w:rFonts w:eastAsia="SimSun"/>
                <w:sz w:val="20"/>
                <w:szCs w:val="20"/>
                <w:lang w:eastAsia="en-GB"/>
              </w:rPr>
              <w:t>1</w:t>
            </w:r>
          </w:p>
        </w:tc>
        <w:tc>
          <w:tcPr>
            <w:tcW w:w="3093" w:type="dxa"/>
            <w:tcBorders>
              <w:top w:val="single" w:sz="4" w:space="0" w:color="auto"/>
              <w:left w:val="single" w:sz="4" w:space="0" w:color="auto"/>
              <w:bottom w:val="single" w:sz="4" w:space="0" w:color="auto"/>
              <w:right w:val="single" w:sz="4" w:space="0" w:color="auto"/>
            </w:tcBorders>
            <w:vAlign w:val="center"/>
          </w:tcPr>
          <w:p w14:paraId="344424A6" w14:textId="77777777" w:rsidR="008758D9" w:rsidRPr="00B749F7" w:rsidRDefault="008758D9" w:rsidP="00FA353F">
            <w:pPr>
              <w:spacing w:after="120"/>
              <w:jc w:val="center"/>
              <w:rPr>
                <w:rFonts w:eastAsia="SimSun"/>
                <w:sz w:val="20"/>
                <w:szCs w:val="20"/>
                <w:lang w:eastAsia="en-GB"/>
              </w:rPr>
            </w:pPr>
            <w:proofErr w:type="gramStart"/>
            <w:r w:rsidRPr="00B749F7">
              <w:rPr>
                <w:rFonts w:eastAsia="SimSun"/>
                <w:sz w:val="20"/>
                <w:szCs w:val="20"/>
                <w:lang w:eastAsia="en-GB"/>
              </w:rPr>
              <w:t>T</w:t>
            </w:r>
            <w:r w:rsidRPr="00B749F7">
              <w:rPr>
                <w:rFonts w:eastAsia="SimSun"/>
                <w:sz w:val="20"/>
                <w:szCs w:val="20"/>
                <w:vertAlign w:val="subscript"/>
                <w:lang w:eastAsia="en-GB"/>
              </w:rPr>
              <w:t>SSB,SC</w:t>
            </w:r>
            <w:proofErr w:type="gramEnd"/>
            <w:r w:rsidRPr="00B749F7">
              <w:rPr>
                <w:rFonts w:eastAsia="SimSun"/>
                <w:sz w:val="20"/>
                <w:szCs w:val="20"/>
                <w:lang w:eastAsia="en-GB"/>
              </w:rPr>
              <w:t xml:space="preserve"> = T</w:t>
            </w:r>
            <w:r w:rsidRPr="00B749F7">
              <w:rPr>
                <w:rFonts w:eastAsia="SimSun"/>
                <w:sz w:val="20"/>
                <w:szCs w:val="20"/>
                <w:vertAlign w:val="subscript"/>
                <w:lang w:eastAsia="en-GB"/>
              </w:rPr>
              <w:t>SSB,NSC</w:t>
            </w:r>
            <w:r w:rsidRPr="00B749F7">
              <w:rPr>
                <w:rFonts w:eastAsia="SimSun"/>
                <w:sz w:val="20"/>
                <w:szCs w:val="20"/>
                <w:lang w:eastAsia="en-GB"/>
              </w:rPr>
              <w:t xml:space="preserve"> &lt; T</w:t>
            </w:r>
            <w:r w:rsidRPr="00B749F7">
              <w:rPr>
                <w:rFonts w:eastAsia="SimSun"/>
                <w:sz w:val="20"/>
                <w:szCs w:val="20"/>
                <w:vertAlign w:val="subscript"/>
                <w:lang w:eastAsia="en-GB"/>
              </w:rPr>
              <w:t>SMTC</w:t>
            </w:r>
          </w:p>
        </w:tc>
        <w:tc>
          <w:tcPr>
            <w:tcW w:w="2069" w:type="dxa"/>
            <w:tcBorders>
              <w:top w:val="single" w:sz="4" w:space="0" w:color="auto"/>
              <w:left w:val="single" w:sz="4" w:space="0" w:color="auto"/>
              <w:bottom w:val="single" w:sz="4" w:space="0" w:color="auto"/>
              <w:right w:val="single" w:sz="4" w:space="0" w:color="auto"/>
            </w:tcBorders>
            <w:vAlign w:val="center"/>
          </w:tcPr>
          <w:p w14:paraId="353ECFB8" w14:textId="379EB65E" w:rsidR="008758D9" w:rsidRPr="00B749F7" w:rsidRDefault="008758D9" w:rsidP="00FA353F">
            <w:pPr>
              <w:spacing w:after="120"/>
              <w:jc w:val="center"/>
              <w:rPr>
                <w:rFonts w:eastAsia="SimSun"/>
                <w:sz w:val="20"/>
                <w:szCs w:val="20"/>
                <w:lang w:eastAsia="en-GB"/>
              </w:rPr>
            </w:pPr>
            <w:r w:rsidRPr="00B749F7">
              <w:rPr>
                <w:rFonts w:eastAsia="SimSun"/>
                <w:sz w:val="20"/>
                <w:szCs w:val="20"/>
                <w:lang w:eastAsia="en-GB"/>
              </w:rPr>
              <w:t>2</w:t>
            </w:r>
          </w:p>
        </w:tc>
        <w:tc>
          <w:tcPr>
            <w:tcW w:w="2070" w:type="dxa"/>
            <w:tcBorders>
              <w:top w:val="single" w:sz="4" w:space="0" w:color="auto"/>
              <w:left w:val="single" w:sz="4" w:space="0" w:color="auto"/>
              <w:bottom w:val="single" w:sz="4" w:space="0" w:color="auto"/>
              <w:right w:val="single" w:sz="4" w:space="0" w:color="auto"/>
            </w:tcBorders>
            <w:vAlign w:val="center"/>
          </w:tcPr>
          <w:p w14:paraId="45B39066" w14:textId="1459AC98" w:rsidR="008758D9" w:rsidRPr="00B749F7" w:rsidRDefault="008758D9" w:rsidP="00FA353F">
            <w:pPr>
              <w:spacing w:after="120"/>
              <w:jc w:val="center"/>
              <w:rPr>
                <w:rFonts w:eastAsia="SimSun"/>
                <w:sz w:val="20"/>
                <w:szCs w:val="20"/>
                <w:lang w:eastAsia="en-GB"/>
              </w:rPr>
            </w:pPr>
            <w:r w:rsidRPr="00B749F7">
              <w:rPr>
                <w:rFonts w:eastAsia="SimSun"/>
                <w:sz w:val="20"/>
                <w:szCs w:val="20"/>
                <w:lang w:eastAsia="en-GB"/>
              </w:rPr>
              <w:t>2</w:t>
            </w:r>
          </w:p>
        </w:tc>
      </w:tr>
      <w:tr w:rsidR="008758D9" w:rsidRPr="00B749F7" w14:paraId="417DB0D4" w14:textId="77777777" w:rsidTr="006A67F7">
        <w:trPr>
          <w:trHeight w:val="212"/>
          <w:jc w:val="center"/>
        </w:trPr>
        <w:tc>
          <w:tcPr>
            <w:tcW w:w="671" w:type="dxa"/>
            <w:tcBorders>
              <w:top w:val="single" w:sz="4" w:space="0" w:color="auto"/>
              <w:left w:val="single" w:sz="4" w:space="0" w:color="auto"/>
              <w:bottom w:val="single" w:sz="4" w:space="0" w:color="auto"/>
              <w:right w:val="single" w:sz="4" w:space="0" w:color="auto"/>
            </w:tcBorders>
            <w:vAlign w:val="center"/>
          </w:tcPr>
          <w:p w14:paraId="5B35BE94" w14:textId="77777777" w:rsidR="008758D9" w:rsidRPr="00B749F7" w:rsidRDefault="008758D9" w:rsidP="00FA353F">
            <w:pPr>
              <w:spacing w:after="120"/>
              <w:jc w:val="center"/>
              <w:rPr>
                <w:rFonts w:eastAsia="SimSun"/>
                <w:sz w:val="20"/>
                <w:szCs w:val="20"/>
                <w:lang w:eastAsia="en-GB"/>
              </w:rPr>
            </w:pPr>
            <w:r w:rsidRPr="00B749F7">
              <w:rPr>
                <w:rFonts w:eastAsia="SimSun"/>
                <w:sz w:val="20"/>
                <w:szCs w:val="20"/>
                <w:lang w:eastAsia="en-GB"/>
              </w:rPr>
              <w:t>2</w:t>
            </w:r>
          </w:p>
        </w:tc>
        <w:tc>
          <w:tcPr>
            <w:tcW w:w="3093" w:type="dxa"/>
            <w:tcBorders>
              <w:top w:val="single" w:sz="4" w:space="0" w:color="auto"/>
              <w:left w:val="single" w:sz="4" w:space="0" w:color="auto"/>
              <w:bottom w:val="single" w:sz="4" w:space="0" w:color="auto"/>
              <w:right w:val="single" w:sz="4" w:space="0" w:color="auto"/>
            </w:tcBorders>
            <w:vAlign w:val="center"/>
          </w:tcPr>
          <w:p w14:paraId="37DD28A8" w14:textId="77777777" w:rsidR="008758D9" w:rsidRPr="00B749F7" w:rsidRDefault="008758D9" w:rsidP="00FA353F">
            <w:pPr>
              <w:spacing w:after="120"/>
              <w:jc w:val="center"/>
              <w:rPr>
                <w:rFonts w:eastAsia="SimSun"/>
                <w:sz w:val="20"/>
                <w:szCs w:val="20"/>
                <w:lang w:eastAsia="en-GB"/>
              </w:rPr>
            </w:pPr>
            <w:proofErr w:type="gramStart"/>
            <w:r w:rsidRPr="00B749F7">
              <w:rPr>
                <w:rFonts w:eastAsia="SimSun"/>
                <w:sz w:val="20"/>
                <w:szCs w:val="20"/>
                <w:lang w:eastAsia="en-GB"/>
              </w:rPr>
              <w:t>T</w:t>
            </w:r>
            <w:r w:rsidRPr="00B749F7">
              <w:rPr>
                <w:rFonts w:eastAsia="SimSun"/>
                <w:sz w:val="20"/>
                <w:szCs w:val="20"/>
                <w:vertAlign w:val="subscript"/>
                <w:lang w:eastAsia="en-GB"/>
              </w:rPr>
              <w:t>SSB,NSC</w:t>
            </w:r>
            <w:proofErr w:type="gramEnd"/>
            <w:r w:rsidRPr="00B749F7">
              <w:rPr>
                <w:rFonts w:eastAsia="SimSun"/>
                <w:sz w:val="20"/>
                <w:szCs w:val="20"/>
                <w:lang w:eastAsia="en-GB"/>
              </w:rPr>
              <w:t xml:space="preserve"> &lt; T</w:t>
            </w:r>
            <w:r w:rsidRPr="00B749F7">
              <w:rPr>
                <w:rFonts w:eastAsia="SimSun"/>
                <w:sz w:val="20"/>
                <w:szCs w:val="20"/>
                <w:vertAlign w:val="subscript"/>
                <w:lang w:eastAsia="en-GB"/>
              </w:rPr>
              <w:t>SSB,SC</w:t>
            </w:r>
            <w:r w:rsidRPr="00B749F7">
              <w:rPr>
                <w:rFonts w:eastAsia="SimSun"/>
                <w:sz w:val="20"/>
                <w:szCs w:val="20"/>
                <w:lang w:eastAsia="en-GB"/>
              </w:rPr>
              <w:t xml:space="preserve"> = T</w:t>
            </w:r>
            <w:r w:rsidRPr="00B749F7">
              <w:rPr>
                <w:rFonts w:eastAsia="SimSun"/>
                <w:sz w:val="20"/>
                <w:szCs w:val="20"/>
                <w:vertAlign w:val="subscript"/>
                <w:lang w:eastAsia="en-GB"/>
              </w:rPr>
              <w:t>SMTC</w:t>
            </w:r>
          </w:p>
        </w:tc>
        <w:tc>
          <w:tcPr>
            <w:tcW w:w="2069" w:type="dxa"/>
            <w:tcBorders>
              <w:top w:val="single" w:sz="4" w:space="0" w:color="auto"/>
              <w:left w:val="single" w:sz="4" w:space="0" w:color="auto"/>
              <w:bottom w:val="single" w:sz="4" w:space="0" w:color="auto"/>
              <w:right w:val="single" w:sz="4" w:space="0" w:color="auto"/>
            </w:tcBorders>
            <w:vAlign w:val="center"/>
          </w:tcPr>
          <w:p w14:paraId="3A6D764B" w14:textId="77777777" w:rsidR="008758D9" w:rsidRPr="00B749F7" w:rsidRDefault="008758D9" w:rsidP="00FA353F">
            <w:pPr>
              <w:spacing w:after="120"/>
              <w:jc w:val="center"/>
              <w:rPr>
                <w:rFonts w:eastAsia="SimSun"/>
                <w:sz w:val="20"/>
                <w:szCs w:val="20"/>
                <w:lang w:eastAsia="en-GB"/>
              </w:rPr>
            </w:pPr>
            <w:r w:rsidRPr="00B749F7">
              <w:rPr>
                <w:rFonts w:eastAsia="SimSun"/>
                <w:sz w:val="20"/>
                <w:szCs w:val="20"/>
                <w:lang w:eastAsia="en-GB"/>
              </w:rPr>
              <w:t>1</w:t>
            </w:r>
          </w:p>
        </w:tc>
        <w:tc>
          <w:tcPr>
            <w:tcW w:w="2070" w:type="dxa"/>
            <w:tcBorders>
              <w:top w:val="single" w:sz="4" w:space="0" w:color="auto"/>
              <w:left w:val="single" w:sz="4" w:space="0" w:color="auto"/>
              <w:bottom w:val="single" w:sz="4" w:space="0" w:color="auto"/>
              <w:right w:val="single" w:sz="4" w:space="0" w:color="auto"/>
            </w:tcBorders>
            <w:vAlign w:val="center"/>
          </w:tcPr>
          <w:p w14:paraId="145FFD1B" w14:textId="77777777" w:rsidR="008758D9" w:rsidRPr="00B749F7" w:rsidRDefault="008758D9" w:rsidP="00FA353F">
            <w:pPr>
              <w:spacing w:after="120"/>
              <w:jc w:val="center"/>
              <w:rPr>
                <w:rFonts w:eastAsia="SimSun"/>
                <w:sz w:val="20"/>
                <w:szCs w:val="20"/>
                <w:lang w:eastAsia="en-GB"/>
              </w:rPr>
            </w:pPr>
            <w:r w:rsidRPr="00B749F7">
              <w:rPr>
                <w:rFonts w:eastAsia="SimSun"/>
                <w:sz w:val="20"/>
                <w:szCs w:val="20"/>
                <w:lang w:eastAsia="en-GB"/>
              </w:rPr>
              <w:t>1</w:t>
            </w:r>
          </w:p>
        </w:tc>
      </w:tr>
      <w:tr w:rsidR="008758D9" w:rsidRPr="00B749F7" w14:paraId="6E6E27EB" w14:textId="77777777" w:rsidTr="006A67F7">
        <w:trPr>
          <w:trHeight w:val="344"/>
          <w:jc w:val="center"/>
        </w:trPr>
        <w:tc>
          <w:tcPr>
            <w:tcW w:w="671" w:type="dxa"/>
            <w:tcBorders>
              <w:top w:val="single" w:sz="4" w:space="0" w:color="auto"/>
              <w:left w:val="single" w:sz="4" w:space="0" w:color="auto"/>
              <w:bottom w:val="single" w:sz="4" w:space="0" w:color="auto"/>
              <w:right w:val="single" w:sz="4" w:space="0" w:color="auto"/>
            </w:tcBorders>
            <w:vAlign w:val="center"/>
          </w:tcPr>
          <w:p w14:paraId="0DF57B74" w14:textId="77777777" w:rsidR="008758D9" w:rsidRPr="00B749F7" w:rsidRDefault="008758D9" w:rsidP="00FA353F">
            <w:pPr>
              <w:spacing w:after="120"/>
              <w:jc w:val="center"/>
              <w:rPr>
                <w:rFonts w:eastAsia="SimSun"/>
                <w:sz w:val="20"/>
                <w:szCs w:val="20"/>
                <w:lang w:eastAsia="en-GB"/>
              </w:rPr>
            </w:pPr>
            <w:r w:rsidRPr="00B749F7">
              <w:rPr>
                <w:rFonts w:eastAsia="SimSun"/>
                <w:sz w:val="20"/>
                <w:szCs w:val="20"/>
                <w:lang w:eastAsia="en-GB"/>
              </w:rPr>
              <w:t>3</w:t>
            </w:r>
          </w:p>
        </w:tc>
        <w:tc>
          <w:tcPr>
            <w:tcW w:w="3093" w:type="dxa"/>
            <w:tcBorders>
              <w:top w:val="single" w:sz="4" w:space="0" w:color="auto"/>
              <w:left w:val="single" w:sz="4" w:space="0" w:color="auto"/>
              <w:bottom w:val="single" w:sz="4" w:space="0" w:color="auto"/>
              <w:right w:val="single" w:sz="4" w:space="0" w:color="auto"/>
            </w:tcBorders>
            <w:vAlign w:val="center"/>
          </w:tcPr>
          <w:p w14:paraId="1D8DBABA" w14:textId="77777777" w:rsidR="008758D9" w:rsidRPr="00B749F7" w:rsidRDefault="008758D9" w:rsidP="00FA353F">
            <w:pPr>
              <w:spacing w:after="120"/>
              <w:jc w:val="center"/>
              <w:rPr>
                <w:rFonts w:eastAsia="SimSun"/>
                <w:sz w:val="20"/>
                <w:szCs w:val="20"/>
                <w:lang w:eastAsia="en-GB"/>
              </w:rPr>
            </w:pPr>
            <w:proofErr w:type="gramStart"/>
            <w:r w:rsidRPr="00B749F7">
              <w:rPr>
                <w:rFonts w:eastAsia="SimSun"/>
                <w:sz w:val="20"/>
                <w:szCs w:val="20"/>
                <w:lang w:eastAsia="en-GB"/>
              </w:rPr>
              <w:t>T</w:t>
            </w:r>
            <w:r w:rsidRPr="00B749F7">
              <w:rPr>
                <w:rFonts w:eastAsia="SimSun"/>
                <w:sz w:val="20"/>
                <w:szCs w:val="20"/>
                <w:vertAlign w:val="subscript"/>
                <w:lang w:eastAsia="en-GB"/>
              </w:rPr>
              <w:t>SSB,SC</w:t>
            </w:r>
            <w:proofErr w:type="gramEnd"/>
            <w:r w:rsidRPr="00B749F7">
              <w:rPr>
                <w:rFonts w:eastAsia="SimSun"/>
                <w:sz w:val="20"/>
                <w:szCs w:val="20"/>
                <w:lang w:eastAsia="en-GB"/>
              </w:rPr>
              <w:t xml:space="preserve"> &lt; T</w:t>
            </w:r>
            <w:r w:rsidRPr="00B749F7">
              <w:rPr>
                <w:rFonts w:eastAsia="SimSun"/>
                <w:sz w:val="20"/>
                <w:szCs w:val="20"/>
                <w:vertAlign w:val="subscript"/>
                <w:lang w:eastAsia="en-GB"/>
              </w:rPr>
              <w:t>SSB,NSC</w:t>
            </w:r>
            <w:r w:rsidRPr="00B749F7">
              <w:rPr>
                <w:rFonts w:eastAsia="SimSun"/>
                <w:sz w:val="20"/>
                <w:szCs w:val="20"/>
                <w:lang w:eastAsia="en-GB"/>
              </w:rPr>
              <w:t xml:space="preserve"> &lt; T</w:t>
            </w:r>
            <w:r w:rsidRPr="00B749F7">
              <w:rPr>
                <w:rFonts w:eastAsia="SimSun"/>
                <w:sz w:val="20"/>
                <w:szCs w:val="20"/>
                <w:vertAlign w:val="subscript"/>
                <w:lang w:eastAsia="en-GB"/>
              </w:rPr>
              <w:t>SMTC</w:t>
            </w:r>
          </w:p>
        </w:tc>
        <w:tc>
          <w:tcPr>
            <w:tcW w:w="2069" w:type="dxa"/>
            <w:tcBorders>
              <w:top w:val="single" w:sz="4" w:space="0" w:color="auto"/>
              <w:left w:val="single" w:sz="4" w:space="0" w:color="auto"/>
              <w:bottom w:val="single" w:sz="4" w:space="0" w:color="auto"/>
              <w:right w:val="single" w:sz="4" w:space="0" w:color="auto"/>
            </w:tcBorders>
            <w:vAlign w:val="center"/>
          </w:tcPr>
          <w:p w14:paraId="61414424" w14:textId="5B2BD364" w:rsidR="008758D9" w:rsidRPr="00B749F7" w:rsidRDefault="00D75BD6" w:rsidP="00FA353F">
            <w:pPr>
              <w:spacing w:after="120"/>
              <w:jc w:val="center"/>
              <w:rPr>
                <w:rFonts w:eastAsia="SimSun"/>
                <w:sz w:val="20"/>
                <w:szCs w:val="20"/>
                <w:lang w:eastAsia="en-GB"/>
              </w:rPr>
            </w:pPr>
            <m:oMathPara>
              <m:oMath>
                <m:f>
                  <m:fPr>
                    <m:ctrlPr>
                      <w:rPr>
                        <w:rFonts w:ascii="Cambria Math" w:eastAsia="SimSun" w:hAnsi="Cambria Math"/>
                        <w:i/>
                        <w:sz w:val="20"/>
                        <w:szCs w:val="20"/>
                        <w:lang w:val="en-GB" w:eastAsia="en-GB"/>
                      </w:rPr>
                    </m:ctrlPr>
                  </m:fPr>
                  <m:num>
                    <m:r>
                      <w:rPr>
                        <w:rFonts w:ascii="Cambria Math" w:eastAsia="SimSun" w:hAnsi="Cambria Math"/>
                        <w:sz w:val="20"/>
                        <w:szCs w:val="20"/>
                        <w:lang w:val="en-GB" w:eastAsia="en-GB"/>
                      </w:rPr>
                      <m:t>1-</m:t>
                    </m:r>
                    <m:f>
                      <m:fPr>
                        <m:ctrlPr>
                          <w:rPr>
                            <w:rFonts w:ascii="Cambria Math" w:eastAsia="SimSun" w:hAnsi="Cambria Math"/>
                            <w:i/>
                            <w:sz w:val="20"/>
                            <w:szCs w:val="20"/>
                            <w:lang w:val="en-GB" w:eastAsia="en-GB"/>
                          </w:rPr>
                        </m:ctrlPr>
                      </m:fPr>
                      <m:num>
                        <m:sSub>
                          <m:sSubPr>
                            <m:ctrlPr>
                              <w:rPr>
                                <w:rFonts w:ascii="Cambria Math" w:eastAsia="SimSun" w:hAnsi="Cambria Math"/>
                                <w:sz w:val="20"/>
                                <w:szCs w:val="20"/>
                                <w:lang w:val="en-GB" w:eastAsia="en-GB"/>
                              </w:rPr>
                            </m:ctrlPr>
                          </m:sSubPr>
                          <m:e>
                            <m:r>
                              <m:rPr>
                                <m:sty m:val="p"/>
                              </m:rPr>
                              <w:rPr>
                                <w:rFonts w:ascii="Cambria Math" w:eastAsia="SimSun" w:hAnsi="Cambria Math"/>
                                <w:sz w:val="20"/>
                                <w:szCs w:val="20"/>
                                <w:lang w:val="en-GB" w:eastAsia="en-GB"/>
                              </w:rPr>
                              <m:t>T</m:t>
                            </m:r>
                          </m:e>
                          <m:sub>
                            <m:r>
                              <w:rPr>
                                <w:rFonts w:ascii="Cambria Math" w:eastAsia="SimSun" w:hAnsi="Cambria Math"/>
                                <w:sz w:val="20"/>
                                <w:szCs w:val="20"/>
                                <w:lang w:val="en-GB" w:eastAsia="en-GB"/>
                              </w:rPr>
                              <m:t>SSB,SC</m:t>
                            </m:r>
                          </m:sub>
                        </m:sSub>
                      </m:num>
                      <m:den>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SMTC</m:t>
                            </m:r>
                          </m:sub>
                        </m:sSub>
                      </m:den>
                    </m:f>
                  </m:num>
                  <m:den>
                    <m:r>
                      <w:rPr>
                        <w:rFonts w:ascii="Cambria Math" w:eastAsia="SimSun" w:hAnsi="Cambria Math"/>
                        <w:sz w:val="20"/>
                        <w:szCs w:val="20"/>
                        <w:lang w:val="en-GB" w:eastAsia="en-GB"/>
                      </w:rPr>
                      <m:t>1-</m:t>
                    </m:r>
                    <m:f>
                      <m:fPr>
                        <m:ctrlPr>
                          <w:rPr>
                            <w:rFonts w:ascii="Cambria Math" w:eastAsia="SimSun" w:hAnsi="Cambria Math"/>
                            <w:i/>
                            <w:sz w:val="20"/>
                            <w:szCs w:val="20"/>
                            <w:lang w:val="en-GB" w:eastAsia="en-GB"/>
                          </w:rPr>
                        </m:ctrlPr>
                      </m:fPr>
                      <m:num>
                        <m:sSub>
                          <m:sSubPr>
                            <m:ctrlPr>
                              <w:rPr>
                                <w:rFonts w:ascii="Cambria Math" w:eastAsia="SimSun" w:hAnsi="Cambria Math"/>
                                <w:sz w:val="20"/>
                                <w:szCs w:val="20"/>
                                <w:lang w:val="en-GB" w:eastAsia="en-GB"/>
                              </w:rPr>
                            </m:ctrlPr>
                          </m:sSubPr>
                          <m:e>
                            <m:r>
                              <m:rPr>
                                <m:sty m:val="p"/>
                              </m:rPr>
                              <w:rPr>
                                <w:rFonts w:ascii="Cambria Math" w:eastAsia="SimSun" w:hAnsi="Cambria Math"/>
                                <w:sz w:val="20"/>
                                <w:szCs w:val="20"/>
                                <w:lang w:val="en-GB" w:eastAsia="en-GB"/>
                              </w:rPr>
                              <m:t>T</m:t>
                            </m:r>
                          </m:e>
                          <m:sub>
                            <m:r>
                              <w:rPr>
                                <w:rFonts w:ascii="Cambria Math" w:eastAsia="SimSun" w:hAnsi="Cambria Math"/>
                                <w:sz w:val="20"/>
                                <w:szCs w:val="20"/>
                                <w:lang w:val="en-GB" w:eastAsia="en-GB"/>
                              </w:rPr>
                              <m:t>SSB,SC</m:t>
                            </m:r>
                          </m:sub>
                        </m:sSub>
                      </m:num>
                      <m:den>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SSB,NSC</m:t>
                            </m:r>
                          </m:sub>
                        </m:sSub>
                      </m:den>
                    </m:f>
                  </m:den>
                </m:f>
              </m:oMath>
            </m:oMathPara>
          </w:p>
        </w:tc>
        <w:tc>
          <w:tcPr>
            <w:tcW w:w="2070" w:type="dxa"/>
            <w:tcBorders>
              <w:top w:val="single" w:sz="4" w:space="0" w:color="auto"/>
              <w:left w:val="single" w:sz="4" w:space="0" w:color="auto"/>
              <w:bottom w:val="single" w:sz="4" w:space="0" w:color="auto"/>
              <w:right w:val="single" w:sz="4" w:space="0" w:color="auto"/>
            </w:tcBorders>
            <w:vAlign w:val="center"/>
          </w:tcPr>
          <w:p w14:paraId="1FDFF95D" w14:textId="77777777" w:rsidR="008758D9" w:rsidRPr="00B749F7" w:rsidRDefault="008758D9" w:rsidP="00FA353F">
            <w:pPr>
              <w:spacing w:after="120"/>
              <w:jc w:val="center"/>
              <w:rPr>
                <w:rFonts w:eastAsia="SimSun"/>
                <w:sz w:val="20"/>
                <w:szCs w:val="20"/>
                <w:lang w:eastAsia="en-GB"/>
              </w:rPr>
            </w:pPr>
            <w:r w:rsidRPr="00B749F7">
              <w:rPr>
                <w:rFonts w:eastAsia="SimSun"/>
                <w:sz w:val="20"/>
                <w:szCs w:val="20"/>
                <w:lang w:eastAsia="en-GB"/>
              </w:rPr>
              <w:t>1</w:t>
            </w:r>
          </w:p>
        </w:tc>
      </w:tr>
      <w:tr w:rsidR="008758D9" w:rsidRPr="00B749F7" w14:paraId="126C8EAF" w14:textId="77777777" w:rsidTr="006A67F7">
        <w:trPr>
          <w:trHeight w:val="338"/>
          <w:jc w:val="center"/>
        </w:trPr>
        <w:tc>
          <w:tcPr>
            <w:tcW w:w="671" w:type="dxa"/>
            <w:tcBorders>
              <w:top w:val="single" w:sz="4" w:space="0" w:color="auto"/>
              <w:left w:val="single" w:sz="4" w:space="0" w:color="auto"/>
              <w:bottom w:val="single" w:sz="4" w:space="0" w:color="auto"/>
              <w:right w:val="single" w:sz="4" w:space="0" w:color="auto"/>
            </w:tcBorders>
            <w:vAlign w:val="center"/>
          </w:tcPr>
          <w:p w14:paraId="12FE58FC" w14:textId="77777777" w:rsidR="008758D9" w:rsidRPr="00B749F7" w:rsidRDefault="008758D9" w:rsidP="00FA353F">
            <w:pPr>
              <w:spacing w:after="120"/>
              <w:jc w:val="center"/>
              <w:rPr>
                <w:rFonts w:eastAsia="SimSun"/>
                <w:sz w:val="20"/>
                <w:szCs w:val="20"/>
                <w:lang w:eastAsia="en-GB"/>
              </w:rPr>
            </w:pPr>
            <w:r w:rsidRPr="00B749F7">
              <w:rPr>
                <w:rFonts w:eastAsia="SimSun"/>
                <w:sz w:val="20"/>
                <w:szCs w:val="20"/>
                <w:lang w:eastAsia="en-GB"/>
              </w:rPr>
              <w:t>4</w:t>
            </w:r>
          </w:p>
        </w:tc>
        <w:tc>
          <w:tcPr>
            <w:tcW w:w="3093" w:type="dxa"/>
            <w:tcBorders>
              <w:top w:val="single" w:sz="4" w:space="0" w:color="auto"/>
              <w:left w:val="single" w:sz="4" w:space="0" w:color="auto"/>
              <w:bottom w:val="single" w:sz="4" w:space="0" w:color="auto"/>
              <w:right w:val="single" w:sz="4" w:space="0" w:color="auto"/>
            </w:tcBorders>
            <w:vAlign w:val="center"/>
          </w:tcPr>
          <w:p w14:paraId="42A883B4" w14:textId="77777777" w:rsidR="008758D9" w:rsidRPr="00B749F7" w:rsidRDefault="008758D9" w:rsidP="00FA353F">
            <w:pPr>
              <w:spacing w:after="120"/>
              <w:jc w:val="center"/>
              <w:rPr>
                <w:rFonts w:eastAsia="SimSun"/>
                <w:sz w:val="20"/>
                <w:szCs w:val="20"/>
                <w:lang w:eastAsia="en-GB"/>
              </w:rPr>
            </w:pPr>
            <w:proofErr w:type="gramStart"/>
            <w:r w:rsidRPr="00B749F7">
              <w:rPr>
                <w:rFonts w:eastAsia="SimSun"/>
                <w:sz w:val="20"/>
                <w:szCs w:val="20"/>
                <w:lang w:eastAsia="en-GB"/>
              </w:rPr>
              <w:t>T</w:t>
            </w:r>
            <w:r w:rsidRPr="00B749F7">
              <w:rPr>
                <w:rFonts w:eastAsia="SimSun"/>
                <w:sz w:val="20"/>
                <w:szCs w:val="20"/>
                <w:vertAlign w:val="subscript"/>
                <w:lang w:eastAsia="en-GB"/>
              </w:rPr>
              <w:t>SSB,NSC</w:t>
            </w:r>
            <w:proofErr w:type="gramEnd"/>
            <w:r w:rsidRPr="00B749F7">
              <w:rPr>
                <w:rFonts w:eastAsia="SimSun"/>
                <w:sz w:val="20"/>
                <w:szCs w:val="20"/>
                <w:lang w:eastAsia="en-GB"/>
              </w:rPr>
              <w:t xml:space="preserve"> &lt; T</w:t>
            </w:r>
            <w:r w:rsidRPr="00B749F7">
              <w:rPr>
                <w:rFonts w:eastAsia="SimSun"/>
                <w:sz w:val="20"/>
                <w:szCs w:val="20"/>
                <w:vertAlign w:val="subscript"/>
                <w:lang w:eastAsia="en-GB"/>
              </w:rPr>
              <w:t>SSB,SC</w:t>
            </w:r>
            <w:r w:rsidRPr="00B749F7">
              <w:rPr>
                <w:rFonts w:eastAsia="SimSun"/>
                <w:sz w:val="20"/>
                <w:szCs w:val="20"/>
                <w:lang w:eastAsia="en-GB"/>
              </w:rPr>
              <w:t xml:space="preserve"> &lt; T</w:t>
            </w:r>
            <w:r w:rsidRPr="00B749F7">
              <w:rPr>
                <w:rFonts w:eastAsia="SimSun"/>
                <w:sz w:val="20"/>
                <w:szCs w:val="20"/>
                <w:vertAlign w:val="subscript"/>
                <w:lang w:eastAsia="en-GB"/>
              </w:rPr>
              <w:t>SMTC</w:t>
            </w:r>
          </w:p>
        </w:tc>
        <w:tc>
          <w:tcPr>
            <w:tcW w:w="2069" w:type="dxa"/>
            <w:tcBorders>
              <w:top w:val="single" w:sz="4" w:space="0" w:color="auto"/>
              <w:left w:val="single" w:sz="4" w:space="0" w:color="auto"/>
              <w:bottom w:val="single" w:sz="4" w:space="0" w:color="auto"/>
              <w:right w:val="single" w:sz="4" w:space="0" w:color="auto"/>
            </w:tcBorders>
            <w:vAlign w:val="center"/>
          </w:tcPr>
          <w:p w14:paraId="55D16728" w14:textId="77777777" w:rsidR="008758D9" w:rsidRPr="00B749F7" w:rsidRDefault="008758D9" w:rsidP="00FA353F">
            <w:pPr>
              <w:spacing w:after="120"/>
              <w:jc w:val="center"/>
              <w:rPr>
                <w:rFonts w:eastAsia="SimSun"/>
                <w:sz w:val="20"/>
                <w:szCs w:val="20"/>
                <w:lang w:eastAsia="en-GB"/>
              </w:rPr>
            </w:pPr>
            <w:r w:rsidRPr="00B749F7">
              <w:rPr>
                <w:rFonts w:eastAsia="SimSun"/>
                <w:sz w:val="20"/>
                <w:szCs w:val="20"/>
                <w:lang w:eastAsia="en-GB"/>
              </w:rPr>
              <w:t>1</w:t>
            </w:r>
          </w:p>
        </w:tc>
        <w:tc>
          <w:tcPr>
            <w:tcW w:w="2070" w:type="dxa"/>
            <w:tcBorders>
              <w:top w:val="single" w:sz="4" w:space="0" w:color="auto"/>
              <w:left w:val="single" w:sz="4" w:space="0" w:color="auto"/>
              <w:bottom w:val="single" w:sz="4" w:space="0" w:color="auto"/>
              <w:right w:val="single" w:sz="4" w:space="0" w:color="auto"/>
            </w:tcBorders>
            <w:vAlign w:val="center"/>
          </w:tcPr>
          <w:p w14:paraId="5D6F5068" w14:textId="33BAABD9" w:rsidR="008758D9" w:rsidRPr="00B749F7" w:rsidRDefault="00D75BD6" w:rsidP="00FA353F">
            <w:pPr>
              <w:spacing w:after="120"/>
              <w:jc w:val="center"/>
              <w:rPr>
                <w:rFonts w:eastAsia="SimSun"/>
                <w:sz w:val="20"/>
                <w:szCs w:val="20"/>
                <w:lang w:eastAsia="en-GB"/>
              </w:rPr>
            </w:pPr>
            <m:oMathPara>
              <m:oMath>
                <m:f>
                  <m:fPr>
                    <m:ctrlPr>
                      <w:rPr>
                        <w:rFonts w:ascii="Cambria Math" w:eastAsia="SimSun" w:hAnsi="Cambria Math"/>
                        <w:i/>
                        <w:sz w:val="20"/>
                        <w:szCs w:val="20"/>
                        <w:lang w:val="en-GB" w:eastAsia="en-GB"/>
                      </w:rPr>
                    </m:ctrlPr>
                  </m:fPr>
                  <m:num>
                    <m:r>
                      <w:rPr>
                        <w:rFonts w:ascii="Cambria Math" w:eastAsia="SimSun" w:hAnsi="Cambria Math"/>
                        <w:sz w:val="20"/>
                        <w:szCs w:val="20"/>
                        <w:lang w:val="en-GB" w:eastAsia="en-GB"/>
                      </w:rPr>
                      <m:t>1-</m:t>
                    </m:r>
                    <m:f>
                      <m:fPr>
                        <m:ctrlPr>
                          <w:rPr>
                            <w:rFonts w:ascii="Cambria Math" w:eastAsia="SimSun" w:hAnsi="Cambria Math"/>
                            <w:i/>
                            <w:sz w:val="20"/>
                            <w:szCs w:val="20"/>
                            <w:lang w:val="en-GB" w:eastAsia="en-GB"/>
                          </w:rPr>
                        </m:ctrlPr>
                      </m:fPr>
                      <m:num>
                        <m:sSub>
                          <m:sSubPr>
                            <m:ctrlPr>
                              <w:rPr>
                                <w:rFonts w:ascii="Cambria Math" w:eastAsia="SimSun" w:hAnsi="Cambria Math"/>
                                <w:sz w:val="20"/>
                                <w:szCs w:val="20"/>
                                <w:lang w:val="en-GB" w:eastAsia="en-GB"/>
                              </w:rPr>
                            </m:ctrlPr>
                          </m:sSubPr>
                          <m:e>
                            <m:r>
                              <m:rPr>
                                <m:sty m:val="p"/>
                              </m:rPr>
                              <w:rPr>
                                <w:rFonts w:ascii="Cambria Math" w:eastAsia="SimSun" w:hAnsi="Cambria Math"/>
                                <w:sz w:val="20"/>
                                <w:szCs w:val="20"/>
                                <w:lang w:val="en-GB" w:eastAsia="en-GB"/>
                              </w:rPr>
                              <m:t>T</m:t>
                            </m:r>
                          </m:e>
                          <m:sub>
                            <m:r>
                              <w:rPr>
                                <w:rFonts w:ascii="Cambria Math" w:eastAsia="SimSun" w:hAnsi="Cambria Math"/>
                                <w:sz w:val="20"/>
                                <w:szCs w:val="20"/>
                                <w:lang w:val="en-GB" w:eastAsia="en-GB"/>
                              </w:rPr>
                              <m:t>SSB,NSC</m:t>
                            </m:r>
                          </m:sub>
                        </m:sSub>
                      </m:num>
                      <m:den>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SMTC</m:t>
                            </m:r>
                          </m:sub>
                        </m:sSub>
                      </m:den>
                    </m:f>
                  </m:num>
                  <m:den>
                    <m:r>
                      <w:rPr>
                        <w:rFonts w:ascii="Cambria Math" w:eastAsia="SimSun" w:hAnsi="Cambria Math"/>
                        <w:sz w:val="20"/>
                        <w:szCs w:val="20"/>
                        <w:lang w:val="en-GB" w:eastAsia="en-GB"/>
                      </w:rPr>
                      <m:t>1-</m:t>
                    </m:r>
                    <m:f>
                      <m:fPr>
                        <m:ctrlPr>
                          <w:rPr>
                            <w:rFonts w:ascii="Cambria Math" w:eastAsia="SimSun" w:hAnsi="Cambria Math"/>
                            <w:i/>
                            <w:sz w:val="20"/>
                            <w:szCs w:val="20"/>
                            <w:lang w:val="en-GB" w:eastAsia="en-GB"/>
                          </w:rPr>
                        </m:ctrlPr>
                      </m:fPr>
                      <m:num>
                        <m:sSub>
                          <m:sSubPr>
                            <m:ctrlPr>
                              <w:rPr>
                                <w:rFonts w:ascii="Cambria Math" w:eastAsia="SimSun" w:hAnsi="Cambria Math"/>
                                <w:sz w:val="20"/>
                                <w:szCs w:val="20"/>
                                <w:lang w:val="en-GB" w:eastAsia="en-GB"/>
                              </w:rPr>
                            </m:ctrlPr>
                          </m:sSubPr>
                          <m:e>
                            <m:r>
                              <m:rPr>
                                <m:sty m:val="p"/>
                              </m:rPr>
                              <w:rPr>
                                <w:rFonts w:ascii="Cambria Math" w:eastAsia="SimSun" w:hAnsi="Cambria Math"/>
                                <w:sz w:val="20"/>
                                <w:szCs w:val="20"/>
                                <w:lang w:val="en-GB" w:eastAsia="en-GB"/>
                              </w:rPr>
                              <m:t>T</m:t>
                            </m:r>
                          </m:e>
                          <m:sub>
                            <m:r>
                              <w:rPr>
                                <w:rFonts w:ascii="Cambria Math" w:eastAsia="SimSun" w:hAnsi="Cambria Math"/>
                                <w:sz w:val="20"/>
                                <w:szCs w:val="20"/>
                                <w:lang w:val="en-GB" w:eastAsia="en-GB"/>
                              </w:rPr>
                              <m:t>SSB,NSC</m:t>
                            </m:r>
                          </m:sub>
                        </m:sSub>
                      </m:num>
                      <m:den>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SSB,SC</m:t>
                            </m:r>
                          </m:sub>
                        </m:sSub>
                      </m:den>
                    </m:f>
                  </m:den>
                </m:f>
              </m:oMath>
            </m:oMathPara>
          </w:p>
        </w:tc>
      </w:tr>
      <w:tr w:rsidR="008758D9" w:rsidRPr="00B749F7" w14:paraId="31EA91AD" w14:textId="77777777" w:rsidTr="006A67F7">
        <w:trPr>
          <w:trHeight w:val="338"/>
          <w:jc w:val="center"/>
        </w:trPr>
        <w:tc>
          <w:tcPr>
            <w:tcW w:w="671" w:type="dxa"/>
            <w:tcBorders>
              <w:top w:val="single" w:sz="4" w:space="0" w:color="auto"/>
              <w:left w:val="single" w:sz="4" w:space="0" w:color="auto"/>
              <w:bottom w:val="single" w:sz="4" w:space="0" w:color="auto"/>
              <w:right w:val="single" w:sz="4" w:space="0" w:color="auto"/>
            </w:tcBorders>
            <w:vAlign w:val="center"/>
          </w:tcPr>
          <w:p w14:paraId="69AA8E70" w14:textId="77777777" w:rsidR="008758D9" w:rsidRPr="00B749F7" w:rsidRDefault="008758D9" w:rsidP="00FA353F">
            <w:pPr>
              <w:spacing w:after="120"/>
              <w:jc w:val="center"/>
              <w:rPr>
                <w:rFonts w:eastAsia="SimSun"/>
                <w:sz w:val="20"/>
                <w:szCs w:val="20"/>
                <w:lang w:eastAsia="en-GB"/>
              </w:rPr>
            </w:pPr>
            <w:r w:rsidRPr="00B749F7">
              <w:rPr>
                <w:rFonts w:eastAsia="SimSun"/>
                <w:sz w:val="20"/>
                <w:szCs w:val="20"/>
                <w:lang w:eastAsia="en-GB"/>
              </w:rPr>
              <w:t>5</w:t>
            </w:r>
          </w:p>
        </w:tc>
        <w:tc>
          <w:tcPr>
            <w:tcW w:w="3093" w:type="dxa"/>
            <w:tcBorders>
              <w:top w:val="single" w:sz="4" w:space="0" w:color="auto"/>
              <w:left w:val="single" w:sz="4" w:space="0" w:color="auto"/>
              <w:bottom w:val="single" w:sz="4" w:space="0" w:color="auto"/>
              <w:right w:val="single" w:sz="4" w:space="0" w:color="auto"/>
            </w:tcBorders>
            <w:vAlign w:val="center"/>
          </w:tcPr>
          <w:p w14:paraId="4F2747BD" w14:textId="77777777" w:rsidR="008758D9" w:rsidRPr="00B749F7" w:rsidRDefault="008758D9" w:rsidP="00FA353F">
            <w:pPr>
              <w:spacing w:after="120"/>
              <w:jc w:val="center"/>
              <w:rPr>
                <w:rFonts w:eastAsia="SimSun"/>
                <w:sz w:val="20"/>
                <w:szCs w:val="20"/>
                <w:lang w:eastAsia="en-GB"/>
              </w:rPr>
            </w:pPr>
            <w:proofErr w:type="gramStart"/>
            <w:r w:rsidRPr="00B749F7">
              <w:rPr>
                <w:rFonts w:eastAsia="SimSun"/>
                <w:sz w:val="20"/>
                <w:szCs w:val="20"/>
                <w:lang w:eastAsia="en-GB"/>
              </w:rPr>
              <w:t>T</w:t>
            </w:r>
            <w:r w:rsidRPr="00B749F7">
              <w:rPr>
                <w:rFonts w:eastAsia="SimSun"/>
                <w:sz w:val="20"/>
                <w:szCs w:val="20"/>
                <w:vertAlign w:val="subscript"/>
                <w:lang w:eastAsia="en-GB"/>
              </w:rPr>
              <w:t>SSB,NSC</w:t>
            </w:r>
            <w:proofErr w:type="gramEnd"/>
            <w:r w:rsidRPr="00B749F7">
              <w:rPr>
                <w:rFonts w:eastAsia="SimSun"/>
                <w:sz w:val="20"/>
                <w:szCs w:val="20"/>
                <w:lang w:eastAsia="en-GB"/>
              </w:rPr>
              <w:t xml:space="preserve"> &gt;= T</w:t>
            </w:r>
            <w:r w:rsidRPr="00B749F7">
              <w:rPr>
                <w:rFonts w:eastAsia="SimSun"/>
                <w:sz w:val="20"/>
                <w:szCs w:val="20"/>
                <w:vertAlign w:val="subscript"/>
                <w:lang w:eastAsia="en-GB"/>
              </w:rPr>
              <w:t>SMTC</w:t>
            </w:r>
            <w:r w:rsidRPr="00B749F7">
              <w:rPr>
                <w:rFonts w:eastAsia="SimSun"/>
                <w:sz w:val="20"/>
                <w:szCs w:val="20"/>
                <w:lang w:eastAsia="en-GB"/>
              </w:rPr>
              <w:t>,</w:t>
            </w:r>
          </w:p>
        </w:tc>
        <w:tc>
          <w:tcPr>
            <w:tcW w:w="4139" w:type="dxa"/>
            <w:gridSpan w:val="2"/>
            <w:tcBorders>
              <w:top w:val="single" w:sz="4" w:space="0" w:color="auto"/>
              <w:left w:val="single" w:sz="4" w:space="0" w:color="auto"/>
              <w:bottom w:val="single" w:sz="4" w:space="0" w:color="auto"/>
              <w:right w:val="single" w:sz="4" w:space="0" w:color="auto"/>
            </w:tcBorders>
            <w:vAlign w:val="center"/>
          </w:tcPr>
          <w:p w14:paraId="30F7EA77" w14:textId="77777777" w:rsidR="008758D9" w:rsidRPr="00B749F7" w:rsidRDefault="008758D9" w:rsidP="00FA353F">
            <w:pPr>
              <w:spacing w:after="120"/>
              <w:jc w:val="center"/>
              <w:rPr>
                <w:rFonts w:eastAsia="SimSun"/>
                <w:sz w:val="20"/>
                <w:szCs w:val="20"/>
                <w:lang w:val="en-GB" w:eastAsia="en-GB"/>
              </w:rPr>
            </w:pPr>
            <w:r w:rsidRPr="00B749F7">
              <w:rPr>
                <w:rFonts w:eastAsia="SimSun"/>
                <w:sz w:val="20"/>
                <w:szCs w:val="20"/>
                <w:lang w:val="en-GB" w:eastAsia="en-GB"/>
              </w:rPr>
              <w:t>No L1-RSRP requirement applied.</w:t>
            </w:r>
          </w:p>
        </w:tc>
      </w:tr>
    </w:tbl>
    <w:p w14:paraId="4A427E7C" w14:textId="1B5F76DB" w:rsidR="008758D9" w:rsidRDefault="008758D9" w:rsidP="005B410D">
      <w:pPr>
        <w:spacing w:after="120"/>
        <w:rPr>
          <w:rFonts w:eastAsia="SimSun"/>
          <w:sz w:val="20"/>
          <w:szCs w:val="20"/>
          <w:lang w:val="en-GB" w:eastAsia="en-GB"/>
        </w:rPr>
      </w:pPr>
    </w:p>
    <w:p w14:paraId="385F6CED" w14:textId="655C7398" w:rsidR="00683E66" w:rsidRDefault="002F189E" w:rsidP="005B410D">
      <w:pPr>
        <w:spacing w:after="120"/>
        <w:rPr>
          <w:rFonts w:eastAsia="SimSun"/>
          <w:b/>
          <w:bCs/>
          <w:sz w:val="20"/>
          <w:szCs w:val="20"/>
          <w:lang w:val="en-GB" w:eastAsia="en-GB"/>
        </w:rPr>
      </w:pPr>
      <w:r>
        <w:rPr>
          <w:rFonts w:eastAsia="SimSun"/>
          <w:b/>
          <w:bCs/>
          <w:sz w:val="20"/>
          <w:szCs w:val="20"/>
          <w:lang w:val="en-GB" w:eastAsia="en-GB"/>
        </w:rPr>
        <w:t>Proposal #1: Update the sharing factors P</w:t>
      </w:r>
      <w:r w:rsidRPr="004C18BC">
        <w:rPr>
          <w:rFonts w:eastAsia="SimSun"/>
          <w:b/>
          <w:bCs/>
          <w:sz w:val="20"/>
          <w:szCs w:val="20"/>
          <w:vertAlign w:val="subscript"/>
          <w:lang w:val="en-GB" w:eastAsia="en-GB"/>
        </w:rPr>
        <w:t>SC</w:t>
      </w:r>
      <w:r>
        <w:rPr>
          <w:rFonts w:eastAsia="SimSun"/>
          <w:b/>
          <w:bCs/>
          <w:sz w:val="20"/>
          <w:szCs w:val="20"/>
          <w:lang w:val="en-GB" w:eastAsia="en-GB"/>
        </w:rPr>
        <w:t xml:space="preserve"> and P</w:t>
      </w:r>
      <w:r w:rsidRPr="004C18BC">
        <w:rPr>
          <w:rFonts w:eastAsia="SimSun"/>
          <w:b/>
          <w:bCs/>
          <w:sz w:val="20"/>
          <w:szCs w:val="20"/>
          <w:vertAlign w:val="subscript"/>
          <w:lang w:val="en-GB" w:eastAsia="en-GB"/>
        </w:rPr>
        <w:t>CDP</w:t>
      </w:r>
      <w:r>
        <w:rPr>
          <w:rFonts w:eastAsia="SimSun"/>
          <w:b/>
          <w:bCs/>
          <w:sz w:val="20"/>
          <w:szCs w:val="20"/>
          <w:lang w:val="en-GB" w:eastAsia="en-GB"/>
        </w:rPr>
        <w:t xml:space="preserve"> </w:t>
      </w:r>
      <w:r w:rsidRPr="002F189E">
        <w:rPr>
          <w:rFonts w:eastAsia="SimSun"/>
          <w:b/>
          <w:bCs/>
          <w:sz w:val="20"/>
          <w:szCs w:val="20"/>
          <w:lang w:val="en-GB" w:eastAsia="en-GB"/>
        </w:rPr>
        <w:t xml:space="preserve">for scenarios 3 and 4 </w:t>
      </w:r>
      <w:r>
        <w:rPr>
          <w:rFonts w:eastAsia="SimSun"/>
          <w:b/>
          <w:bCs/>
          <w:sz w:val="20"/>
          <w:szCs w:val="20"/>
          <w:lang w:val="en-GB" w:eastAsia="en-GB"/>
        </w:rPr>
        <w:t>to</w:t>
      </w:r>
      <w:r w:rsidRPr="002F189E">
        <w:rPr>
          <w:rFonts w:eastAsia="SimSun"/>
          <w:b/>
          <w:bCs/>
          <w:sz w:val="20"/>
          <w:szCs w:val="20"/>
          <w:lang w:val="en-GB" w:eastAsia="en-GB"/>
        </w:rPr>
        <w:t xml:space="preserve"> also consider SMTC periodicity</w:t>
      </w:r>
      <w:r>
        <w:rPr>
          <w:rFonts w:eastAsia="SimSun"/>
          <w:b/>
          <w:bCs/>
          <w:sz w:val="20"/>
          <w:szCs w:val="20"/>
          <w:lang w:val="en-GB" w:eastAsia="en-GB"/>
        </w:rPr>
        <w:t xml:space="preserve">. </w:t>
      </w:r>
    </w:p>
    <w:p w14:paraId="26CB6F2E" w14:textId="6574ECD5" w:rsidR="002F189E" w:rsidRDefault="002F189E" w:rsidP="005B410D">
      <w:pPr>
        <w:spacing w:after="120"/>
        <w:rPr>
          <w:rFonts w:eastAsia="SimSun"/>
          <w:b/>
          <w:bCs/>
          <w:sz w:val="20"/>
          <w:szCs w:val="20"/>
          <w:lang w:val="en-GB" w:eastAsia="en-GB"/>
        </w:rPr>
      </w:pPr>
    </w:p>
    <w:p w14:paraId="5451D76D" w14:textId="6A766C49" w:rsidR="00FA6352" w:rsidRDefault="007C7AE6" w:rsidP="005B410D">
      <w:pPr>
        <w:spacing w:after="120"/>
        <w:rPr>
          <w:rFonts w:eastAsia="SimSun"/>
          <w:sz w:val="20"/>
          <w:szCs w:val="20"/>
          <w:lang w:val="en-GB" w:eastAsia="en-GB"/>
        </w:rPr>
      </w:pPr>
      <w:r>
        <w:rPr>
          <w:rFonts w:eastAsia="SimSun"/>
          <w:sz w:val="20"/>
          <w:szCs w:val="20"/>
          <w:lang w:val="en-GB" w:eastAsia="en-GB"/>
        </w:rPr>
        <w:lastRenderedPageBreak/>
        <w:t xml:space="preserve">We define the sharing factors assuming that the SSBs are fully overlapped, i.e., have the same SSB index. In FR2 in both 120KHz SCS and 240KHz SCS the SSBs of consecutive index </w:t>
      </w:r>
      <w:r w:rsidR="006E08D1">
        <w:rPr>
          <w:rFonts w:eastAsia="SimSun"/>
          <w:sz w:val="20"/>
          <w:szCs w:val="20"/>
          <w:lang w:val="en-GB" w:eastAsia="en-GB"/>
        </w:rPr>
        <w:t>are</w:t>
      </w:r>
      <w:r>
        <w:rPr>
          <w:rFonts w:eastAsia="SimSun"/>
          <w:sz w:val="20"/>
          <w:szCs w:val="20"/>
          <w:lang w:val="en-GB" w:eastAsia="en-GB"/>
        </w:rPr>
        <w:t xml:space="preserve"> adjacent to each other</w:t>
      </w:r>
      <w:r w:rsidR="007612F3">
        <w:rPr>
          <w:rFonts w:eastAsia="SimSun"/>
          <w:sz w:val="20"/>
          <w:szCs w:val="20"/>
          <w:lang w:val="en-GB" w:eastAsia="en-GB"/>
        </w:rPr>
        <w:t xml:space="preserve">. </w:t>
      </w:r>
      <w:r w:rsidR="00FA6352">
        <w:rPr>
          <w:rFonts w:eastAsia="SimSun"/>
          <w:sz w:val="20"/>
          <w:szCs w:val="20"/>
          <w:lang w:val="en-GB" w:eastAsia="en-GB"/>
        </w:rPr>
        <w:t xml:space="preserve">For L1 measurements on serving cell and cell with different PCI the Rx beams might not be the same. To measure adjacent SSBs </w:t>
      </w:r>
      <w:r w:rsidR="00E94EC4">
        <w:rPr>
          <w:rFonts w:eastAsia="SimSun"/>
          <w:sz w:val="20"/>
          <w:szCs w:val="20"/>
          <w:lang w:val="en-GB" w:eastAsia="en-GB"/>
        </w:rPr>
        <w:t xml:space="preserve">from different cells </w:t>
      </w:r>
      <w:r w:rsidR="00FA6352">
        <w:rPr>
          <w:rFonts w:eastAsia="SimSun"/>
          <w:sz w:val="20"/>
          <w:szCs w:val="20"/>
          <w:lang w:val="en-GB" w:eastAsia="en-GB"/>
        </w:rPr>
        <w:t xml:space="preserve">the RX beam </w:t>
      </w:r>
      <w:r w:rsidR="004C18BC">
        <w:rPr>
          <w:rFonts w:eastAsia="SimSun"/>
          <w:sz w:val="20"/>
          <w:szCs w:val="20"/>
          <w:lang w:val="en-GB" w:eastAsia="en-GB"/>
        </w:rPr>
        <w:t>would likely</w:t>
      </w:r>
      <w:r w:rsidR="00FA6352">
        <w:rPr>
          <w:rFonts w:eastAsia="SimSun"/>
          <w:sz w:val="20"/>
          <w:szCs w:val="20"/>
          <w:lang w:val="en-GB" w:eastAsia="en-GB"/>
        </w:rPr>
        <w:t xml:space="preserve"> need to switch. </w:t>
      </w:r>
    </w:p>
    <w:p w14:paraId="7C4D4333" w14:textId="3453C96A" w:rsidR="004053CE" w:rsidRDefault="004053CE" w:rsidP="005B410D">
      <w:pPr>
        <w:spacing w:after="120"/>
        <w:rPr>
          <w:rFonts w:eastAsia="SimSun"/>
          <w:sz w:val="20"/>
          <w:szCs w:val="20"/>
          <w:lang w:val="en-GB" w:eastAsia="en-GB"/>
        </w:rPr>
      </w:pPr>
      <w:r w:rsidRPr="004C18BC">
        <w:rPr>
          <w:rFonts w:eastAsia="SimSun"/>
          <w:noProof/>
          <w:sz w:val="20"/>
          <w:szCs w:val="20"/>
          <w:lang w:val="en-GB" w:eastAsia="en-GB"/>
        </w:rPr>
        <w:drawing>
          <wp:inline distT="0" distB="0" distL="0" distR="0" wp14:anchorId="0D62B630" wp14:editId="46E62B06">
            <wp:extent cx="5943600" cy="459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459740"/>
                    </a:xfrm>
                    <a:prstGeom prst="rect">
                      <a:avLst/>
                    </a:prstGeom>
                  </pic:spPr>
                </pic:pic>
              </a:graphicData>
            </a:graphic>
          </wp:inline>
        </w:drawing>
      </w:r>
    </w:p>
    <w:p w14:paraId="2EB264BE" w14:textId="021A1D73" w:rsidR="004053CE" w:rsidRPr="004053CE" w:rsidRDefault="004053CE" w:rsidP="005B410D">
      <w:pPr>
        <w:spacing w:after="120"/>
        <w:rPr>
          <w:rFonts w:eastAsia="SimSun"/>
          <w:i/>
          <w:iCs/>
          <w:sz w:val="20"/>
          <w:szCs w:val="20"/>
          <w:lang w:val="en-GB" w:eastAsia="en-GB"/>
        </w:rPr>
      </w:pPr>
      <w:r>
        <w:rPr>
          <w:rFonts w:eastAsia="SimSun"/>
          <w:b/>
          <w:bCs/>
          <w:i/>
          <w:iCs/>
          <w:sz w:val="20"/>
          <w:szCs w:val="20"/>
          <w:lang w:val="en-GB" w:eastAsia="en-GB"/>
        </w:rPr>
        <w:t xml:space="preserve">Observation #3: </w:t>
      </w:r>
      <w:r>
        <w:rPr>
          <w:rFonts w:eastAsia="SimSun"/>
          <w:i/>
          <w:iCs/>
          <w:sz w:val="20"/>
          <w:szCs w:val="20"/>
          <w:lang w:val="en-GB" w:eastAsia="en-GB"/>
        </w:rPr>
        <w:t>The RX beams need to switch for measuring adjacent SSBs from different cells</w:t>
      </w:r>
    </w:p>
    <w:p w14:paraId="57485AAF" w14:textId="0127522C" w:rsidR="004053CE" w:rsidRDefault="00FA6352" w:rsidP="004053CE">
      <w:pPr>
        <w:spacing w:after="120"/>
        <w:rPr>
          <w:rFonts w:eastAsia="SimSun"/>
          <w:sz w:val="20"/>
          <w:szCs w:val="20"/>
          <w:lang w:val="en-GB" w:eastAsia="en-GB"/>
        </w:rPr>
      </w:pPr>
      <w:r>
        <w:rPr>
          <w:rFonts w:eastAsia="SimSun"/>
          <w:sz w:val="20"/>
          <w:szCs w:val="20"/>
          <w:lang w:val="en-GB" w:eastAsia="en-GB"/>
        </w:rPr>
        <w:t xml:space="preserve"> </w:t>
      </w:r>
      <w:r w:rsidR="004053CE">
        <w:rPr>
          <w:rFonts w:eastAsia="SimSun"/>
          <w:sz w:val="20"/>
          <w:szCs w:val="20"/>
          <w:lang w:val="en-GB" w:eastAsia="en-GB"/>
        </w:rPr>
        <w:t xml:space="preserve">We don’t have any measurement restriction for adjacent SSB measurement from different cells. </w:t>
      </w:r>
      <w:r w:rsidR="00A859D3">
        <w:rPr>
          <w:rFonts w:eastAsia="SimSun"/>
          <w:sz w:val="20"/>
          <w:szCs w:val="20"/>
          <w:lang w:val="en-GB" w:eastAsia="en-GB"/>
        </w:rPr>
        <w:t xml:space="preserve">Hence, we propose to extend the sharing factor to adjacent </w:t>
      </w:r>
      <w:r w:rsidR="00560126">
        <w:rPr>
          <w:rFonts w:eastAsia="SimSun"/>
          <w:sz w:val="20"/>
          <w:szCs w:val="20"/>
          <w:lang w:val="en-GB" w:eastAsia="en-GB"/>
        </w:rPr>
        <w:t xml:space="preserve">SSBs. In case of 240KHz SCS, 4 consecutive SSBs are adjacent. We propose to define a proximity rule to extend the sharing factors. The sharing factor would apply </w:t>
      </w:r>
      <w:r w:rsidR="007A4398">
        <w:rPr>
          <w:rFonts w:eastAsia="SimSun"/>
          <w:sz w:val="20"/>
          <w:szCs w:val="20"/>
          <w:lang w:val="en-GB" w:eastAsia="en-GB"/>
        </w:rPr>
        <w:t>if the SSB index are the same or within some indices for serving cell and cell with different PCI.</w:t>
      </w:r>
    </w:p>
    <w:p w14:paraId="5C8803A0" w14:textId="1BF13AB7" w:rsidR="007A4398" w:rsidRPr="007A4398" w:rsidRDefault="007A4398" w:rsidP="004053CE">
      <w:pPr>
        <w:spacing w:after="120"/>
        <w:rPr>
          <w:rFonts w:eastAsia="SimSun"/>
          <w:b/>
          <w:bCs/>
          <w:sz w:val="20"/>
          <w:szCs w:val="20"/>
          <w:lang w:val="en-GB" w:eastAsia="en-GB"/>
        </w:rPr>
      </w:pPr>
      <w:r>
        <w:rPr>
          <w:rFonts w:eastAsia="SimSun"/>
          <w:b/>
          <w:bCs/>
          <w:sz w:val="20"/>
          <w:szCs w:val="20"/>
          <w:lang w:val="en-GB" w:eastAsia="en-GB"/>
        </w:rPr>
        <w:t>Proposal #2: Extend sharing factor for SSBs from different cells when SSB indices are within a certain range</w:t>
      </w:r>
    </w:p>
    <w:p w14:paraId="5D23C69E" w14:textId="21497074" w:rsidR="00E94EC4" w:rsidRDefault="00882B75" w:rsidP="005B410D">
      <w:pPr>
        <w:spacing w:after="120"/>
        <w:rPr>
          <w:rFonts w:eastAsia="SimSun"/>
          <w:sz w:val="20"/>
          <w:szCs w:val="20"/>
          <w:lang w:val="en-GB" w:eastAsia="en-GB"/>
        </w:rPr>
      </w:pPr>
      <w:r>
        <w:rPr>
          <w:rFonts w:eastAsia="SimSun"/>
          <w:sz w:val="20"/>
          <w:szCs w:val="20"/>
          <w:lang w:val="en-GB" w:eastAsia="en-GB"/>
        </w:rPr>
        <w:t xml:space="preserve">The proximity rule can be introduced based on the absolute difference of SSB index of serving cell and cell with different PCI. </w:t>
      </w:r>
    </w:p>
    <w:p w14:paraId="77576DD8" w14:textId="6F35EB98" w:rsidR="00E94EC4" w:rsidRDefault="007A4398" w:rsidP="005B410D">
      <w:pPr>
        <w:spacing w:after="120"/>
        <w:rPr>
          <w:rFonts w:eastAsia="SimSun"/>
          <w:sz w:val="20"/>
          <w:szCs w:val="20"/>
          <w:lang w:val="en-GB" w:eastAsia="en-GB"/>
        </w:rPr>
      </w:pPr>
      <w:r>
        <w:rPr>
          <w:rFonts w:eastAsia="SimSun"/>
          <w:sz w:val="20"/>
          <w:szCs w:val="20"/>
          <w:lang w:val="en-GB" w:eastAsia="en-GB"/>
        </w:rPr>
        <w:t>For 120KHz SCS the sharing factor would apply if the SSB index difference is 0 or 1 if the higher of the 2 SSB indices is odd.</w:t>
      </w:r>
    </w:p>
    <w:p w14:paraId="029C28BF" w14:textId="42352EA9" w:rsidR="009A2B46" w:rsidRPr="009D2557" w:rsidRDefault="009D2557" w:rsidP="005B410D">
      <w:pPr>
        <w:spacing w:after="120"/>
        <w:rPr>
          <w:rFonts w:eastAsia="SimSun"/>
          <w:i/>
          <w:iCs/>
          <w:sz w:val="20"/>
          <w:szCs w:val="20"/>
          <w:lang w:val="en-GB" w:eastAsia="en-GB"/>
        </w:rPr>
      </w:pPr>
      <w:r w:rsidRPr="009D2557">
        <w:rPr>
          <w:rFonts w:eastAsia="SimSun"/>
          <w:b/>
          <w:bCs/>
          <w:i/>
          <w:iCs/>
          <w:sz w:val="20"/>
          <w:szCs w:val="20"/>
          <w:lang w:val="en-GB" w:eastAsia="en-GB"/>
        </w:rPr>
        <w:t>Observation</w:t>
      </w:r>
      <w:r w:rsidR="009A2B46" w:rsidRPr="009D2557">
        <w:rPr>
          <w:rFonts w:eastAsia="SimSun"/>
          <w:b/>
          <w:bCs/>
          <w:i/>
          <w:iCs/>
          <w:sz w:val="20"/>
          <w:szCs w:val="20"/>
          <w:lang w:val="en-GB" w:eastAsia="en-GB"/>
        </w:rPr>
        <w:t xml:space="preserve"> #</w:t>
      </w:r>
      <w:r w:rsidRPr="009D2557">
        <w:rPr>
          <w:rFonts w:eastAsia="SimSun"/>
          <w:b/>
          <w:bCs/>
          <w:i/>
          <w:iCs/>
          <w:sz w:val="20"/>
          <w:szCs w:val="20"/>
          <w:lang w:val="en-GB" w:eastAsia="en-GB"/>
        </w:rPr>
        <w:t>4</w:t>
      </w:r>
      <w:r w:rsidR="009A2B46" w:rsidRPr="009D2557">
        <w:rPr>
          <w:rFonts w:eastAsia="SimSun"/>
          <w:b/>
          <w:bCs/>
          <w:i/>
          <w:iCs/>
          <w:sz w:val="20"/>
          <w:szCs w:val="20"/>
          <w:lang w:val="en-GB" w:eastAsia="en-GB"/>
        </w:rPr>
        <w:t xml:space="preserve">: </w:t>
      </w:r>
      <w:r w:rsidR="009A2B46" w:rsidRPr="009D2557">
        <w:rPr>
          <w:rFonts w:eastAsia="SimSun"/>
          <w:i/>
          <w:iCs/>
          <w:sz w:val="20"/>
          <w:szCs w:val="20"/>
          <w:lang w:val="en-GB" w:eastAsia="en-GB"/>
        </w:rPr>
        <w:t>For 120KHz SCS the sharing factor is applicable when SSB index difference is 0 or 1 when higher of the 2 SSB indices is odd.</w:t>
      </w:r>
    </w:p>
    <w:p w14:paraId="494879F7" w14:textId="77777777" w:rsidR="009A2B46" w:rsidRDefault="007A4398" w:rsidP="005B410D">
      <w:pPr>
        <w:spacing w:after="120"/>
        <w:rPr>
          <w:rFonts w:eastAsia="SimSun"/>
          <w:sz w:val="20"/>
          <w:szCs w:val="20"/>
          <w:lang w:val="en-GB" w:eastAsia="en-GB"/>
        </w:rPr>
      </w:pPr>
      <w:r>
        <w:rPr>
          <w:rFonts w:eastAsia="SimSun"/>
          <w:sz w:val="20"/>
          <w:szCs w:val="20"/>
          <w:lang w:val="en-GB" w:eastAsia="en-GB"/>
        </w:rPr>
        <w:t xml:space="preserve">For 240KHz SCS </w:t>
      </w:r>
      <w:r w:rsidR="00882B75">
        <w:rPr>
          <w:rFonts w:eastAsia="SimSun"/>
          <w:sz w:val="20"/>
          <w:szCs w:val="20"/>
          <w:lang w:val="en-GB" w:eastAsia="en-GB"/>
        </w:rPr>
        <w:t xml:space="preserve">the proximity rule could be defined </w:t>
      </w:r>
      <w:r w:rsidR="009A2B46">
        <w:rPr>
          <w:rFonts w:eastAsia="SimSun"/>
          <w:sz w:val="20"/>
          <w:szCs w:val="20"/>
          <w:lang w:val="en-GB" w:eastAsia="en-GB"/>
        </w:rPr>
        <w:t>with one of the 2 options:</w:t>
      </w:r>
    </w:p>
    <w:p w14:paraId="1E6C211A" w14:textId="2F73B035" w:rsidR="009A2B46" w:rsidRDefault="009A2B46" w:rsidP="009A2B46">
      <w:pPr>
        <w:pStyle w:val="ListParagraph"/>
        <w:numPr>
          <w:ilvl w:val="0"/>
          <w:numId w:val="4"/>
        </w:numPr>
        <w:spacing w:after="120"/>
        <w:ind w:firstLineChars="0"/>
        <w:rPr>
          <w:rFonts w:ascii="Times New Roman" w:hAnsi="Times New Roman" w:cs="Times New Roman"/>
          <w:sz w:val="20"/>
          <w:szCs w:val="20"/>
          <w:lang w:val="en-GB" w:eastAsia="en-GB"/>
        </w:rPr>
      </w:pPr>
      <w:r w:rsidRPr="009A2B46">
        <w:rPr>
          <w:rFonts w:ascii="Times New Roman" w:hAnsi="Times New Roman" w:cs="Times New Roman"/>
          <w:sz w:val="20"/>
          <w:szCs w:val="20"/>
          <w:lang w:val="en-GB" w:eastAsia="en-GB"/>
        </w:rPr>
        <w:t>Option 1: F</w:t>
      </w:r>
      <w:r w:rsidR="00882B75" w:rsidRPr="009A2B46">
        <w:rPr>
          <w:rFonts w:ascii="Times New Roman" w:hAnsi="Times New Roman" w:cs="Times New Roman"/>
          <w:sz w:val="20"/>
          <w:szCs w:val="20"/>
          <w:lang w:val="en-GB" w:eastAsia="en-GB"/>
        </w:rPr>
        <w:t xml:space="preserve">or any 2 adjacent SSBs </w:t>
      </w:r>
      <w:r>
        <w:rPr>
          <w:rFonts w:ascii="Times New Roman" w:hAnsi="Times New Roman" w:cs="Times New Roman"/>
          <w:sz w:val="20"/>
          <w:szCs w:val="20"/>
          <w:lang w:val="en-GB" w:eastAsia="en-GB"/>
        </w:rPr>
        <w:t xml:space="preserve">– </w:t>
      </w:r>
      <w:r w:rsidR="00882B75" w:rsidRPr="009A2B46">
        <w:rPr>
          <w:rFonts w:ascii="Times New Roman" w:hAnsi="Times New Roman" w:cs="Times New Roman"/>
          <w:sz w:val="20"/>
          <w:szCs w:val="20"/>
          <w:lang w:val="en-GB" w:eastAsia="en-GB"/>
        </w:rPr>
        <w:t>example: SSB2, SSB3</w:t>
      </w:r>
    </w:p>
    <w:p w14:paraId="043BA49E" w14:textId="3A03C46B" w:rsidR="007D071E" w:rsidRPr="009A2B46" w:rsidRDefault="007D071E" w:rsidP="007D071E">
      <w:pPr>
        <w:pStyle w:val="ListParagraph"/>
        <w:numPr>
          <w:ilvl w:val="1"/>
          <w:numId w:val="4"/>
        </w:numPr>
        <w:spacing w:after="120"/>
        <w:ind w:firstLineChars="0"/>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SSB index are </w:t>
      </w:r>
      <w:r w:rsidRPr="007D071E">
        <w:rPr>
          <w:rFonts w:ascii="Times New Roman" w:hAnsi="Times New Roman" w:cs="Times New Roman"/>
          <w:sz w:val="20"/>
          <w:szCs w:val="20"/>
          <w:lang w:eastAsia="en-GB"/>
        </w:rPr>
        <w:t>4*</w:t>
      </w:r>
      <w:proofErr w:type="spellStart"/>
      <w:r w:rsidRPr="007D071E">
        <w:rPr>
          <w:rFonts w:ascii="Times New Roman" w:hAnsi="Times New Roman" w:cs="Times New Roman"/>
          <w:sz w:val="20"/>
          <w:szCs w:val="20"/>
          <w:lang w:eastAsia="en-GB"/>
        </w:rPr>
        <w:t>l+k</w:t>
      </w:r>
      <w:proofErr w:type="spellEnd"/>
      <w:r w:rsidRPr="007D071E">
        <w:rPr>
          <w:rFonts w:ascii="Times New Roman" w:hAnsi="Times New Roman" w:cs="Times New Roman"/>
          <w:sz w:val="20"/>
          <w:szCs w:val="20"/>
          <w:lang w:eastAsia="en-GB"/>
        </w:rPr>
        <w:t xml:space="preserve"> and 4*l+k+1; where l=</w:t>
      </w:r>
      <w:r w:rsidR="007256F1" w:rsidRPr="007D071E">
        <w:rPr>
          <w:rFonts w:ascii="Times New Roman" w:hAnsi="Times New Roman" w:cs="Times New Roman"/>
          <w:sz w:val="20"/>
          <w:szCs w:val="20"/>
          <w:lang w:eastAsia="en-GB"/>
        </w:rPr>
        <w:t xml:space="preserve">0, </w:t>
      </w:r>
      <w:r w:rsidR="008B54BF" w:rsidRPr="007D071E">
        <w:rPr>
          <w:rFonts w:ascii="Times New Roman" w:hAnsi="Times New Roman" w:cs="Times New Roman"/>
          <w:sz w:val="20"/>
          <w:szCs w:val="20"/>
          <w:lang w:eastAsia="en-GB"/>
        </w:rPr>
        <w:t>1…</w:t>
      </w:r>
      <w:r w:rsidRPr="007D071E">
        <w:rPr>
          <w:rFonts w:ascii="Times New Roman" w:hAnsi="Times New Roman" w:cs="Times New Roman"/>
          <w:sz w:val="20"/>
          <w:szCs w:val="20"/>
          <w:lang w:eastAsia="en-GB"/>
        </w:rPr>
        <w:t>15 and k=0,1,2</w:t>
      </w:r>
    </w:p>
    <w:p w14:paraId="055C75B9" w14:textId="11A79DB9" w:rsidR="007A4398" w:rsidRDefault="009A2B46" w:rsidP="009A2B46">
      <w:pPr>
        <w:pStyle w:val="ListParagraph"/>
        <w:numPr>
          <w:ilvl w:val="0"/>
          <w:numId w:val="4"/>
        </w:numPr>
        <w:spacing w:after="120"/>
        <w:ind w:firstLineChars="0"/>
        <w:rPr>
          <w:rFonts w:ascii="Times New Roman" w:hAnsi="Times New Roman" w:cs="Times New Roman"/>
          <w:sz w:val="20"/>
          <w:szCs w:val="20"/>
          <w:lang w:val="en-GB" w:eastAsia="en-GB"/>
        </w:rPr>
      </w:pPr>
      <w:r w:rsidRPr="009A2B46">
        <w:rPr>
          <w:rFonts w:ascii="Times New Roman" w:hAnsi="Times New Roman" w:cs="Times New Roman"/>
          <w:sz w:val="20"/>
          <w:szCs w:val="20"/>
          <w:lang w:val="en-GB" w:eastAsia="en-GB"/>
        </w:rPr>
        <w:t>Option 2: T</w:t>
      </w:r>
      <w:r w:rsidR="00882B75" w:rsidRPr="009A2B46">
        <w:rPr>
          <w:rFonts w:ascii="Times New Roman" w:hAnsi="Times New Roman" w:cs="Times New Roman"/>
          <w:sz w:val="20"/>
          <w:szCs w:val="20"/>
          <w:lang w:val="en-GB" w:eastAsia="en-GB"/>
        </w:rPr>
        <w:t>he set of SSBs that are adjacent – example SSB0, SSB1, SSB2, SSB3.</w:t>
      </w:r>
    </w:p>
    <w:p w14:paraId="2A6B1549" w14:textId="4BCD38F7" w:rsidR="007D071E" w:rsidRPr="007D071E" w:rsidRDefault="007D071E" w:rsidP="007D071E">
      <w:pPr>
        <w:pStyle w:val="ListParagraph"/>
        <w:numPr>
          <w:ilvl w:val="1"/>
          <w:numId w:val="4"/>
        </w:numPr>
        <w:ind w:firstLineChars="0"/>
        <w:rPr>
          <w:rFonts w:ascii="Times New Roman" w:hAnsi="Times New Roman" w:cs="Times New Roman"/>
          <w:sz w:val="20"/>
          <w:szCs w:val="20"/>
          <w:lang w:eastAsia="en-GB"/>
        </w:rPr>
      </w:pPr>
      <w:r w:rsidRPr="007D071E">
        <w:rPr>
          <w:rFonts w:ascii="Times New Roman" w:hAnsi="Times New Roman" w:cs="Times New Roman"/>
          <w:sz w:val="20"/>
          <w:szCs w:val="20"/>
          <w:lang w:val="en-GB" w:eastAsia="en-GB"/>
        </w:rPr>
        <w:t xml:space="preserve">SSB index are in set </w:t>
      </w:r>
      <w:r w:rsidRPr="007D071E">
        <w:rPr>
          <w:rFonts w:ascii="Times New Roman" w:hAnsi="Times New Roman" w:cs="Times New Roman"/>
          <w:sz w:val="20"/>
          <w:szCs w:val="20"/>
          <w:lang w:eastAsia="en-GB"/>
        </w:rPr>
        <w:t>{4*l</w:t>
      </w:r>
      <w:r w:rsidR="008B54BF">
        <w:rPr>
          <w:rFonts w:ascii="Times New Roman" w:hAnsi="Times New Roman" w:cs="Times New Roman"/>
          <w:sz w:val="20"/>
          <w:szCs w:val="20"/>
          <w:lang w:eastAsia="en-GB"/>
        </w:rPr>
        <w:t>,</w:t>
      </w:r>
      <w:r w:rsidRPr="007D071E">
        <w:rPr>
          <w:rFonts w:ascii="Times New Roman" w:hAnsi="Times New Roman" w:cs="Times New Roman"/>
          <w:sz w:val="20"/>
          <w:szCs w:val="20"/>
          <w:lang w:eastAsia="en-GB"/>
        </w:rPr>
        <w:t xml:space="preserve"> 4*l+1, 4*l+2, 4*l+3}, where l=</w:t>
      </w:r>
      <w:r w:rsidR="007256F1" w:rsidRPr="007D071E">
        <w:rPr>
          <w:rFonts w:ascii="Times New Roman" w:hAnsi="Times New Roman" w:cs="Times New Roman"/>
          <w:sz w:val="20"/>
          <w:szCs w:val="20"/>
          <w:lang w:eastAsia="en-GB"/>
        </w:rPr>
        <w:t xml:space="preserve">0, </w:t>
      </w:r>
      <w:proofErr w:type="gramStart"/>
      <w:r w:rsidR="007256F1" w:rsidRPr="007D071E">
        <w:rPr>
          <w:rFonts w:ascii="Times New Roman" w:hAnsi="Times New Roman" w:cs="Times New Roman"/>
          <w:sz w:val="20"/>
          <w:szCs w:val="20"/>
          <w:lang w:eastAsia="en-GB"/>
        </w:rPr>
        <w:t>1,…</w:t>
      </w:r>
      <w:proofErr w:type="gramEnd"/>
      <w:r w:rsidRPr="007D071E">
        <w:rPr>
          <w:rFonts w:ascii="Times New Roman" w:hAnsi="Times New Roman" w:cs="Times New Roman"/>
          <w:sz w:val="20"/>
          <w:szCs w:val="20"/>
          <w:lang w:eastAsia="en-GB"/>
        </w:rPr>
        <w:t>15</w:t>
      </w:r>
    </w:p>
    <w:p w14:paraId="665A81F8" w14:textId="545EACB4" w:rsidR="007D071E" w:rsidRPr="009A2B46" w:rsidRDefault="007D071E" w:rsidP="007D071E">
      <w:pPr>
        <w:pStyle w:val="ListParagraph"/>
        <w:spacing w:after="120"/>
        <w:ind w:left="1440" w:firstLineChars="0" w:firstLine="0"/>
        <w:rPr>
          <w:rFonts w:ascii="Times New Roman" w:hAnsi="Times New Roman" w:cs="Times New Roman"/>
          <w:sz w:val="20"/>
          <w:szCs w:val="20"/>
          <w:lang w:val="en-GB" w:eastAsia="en-GB"/>
        </w:rPr>
      </w:pPr>
    </w:p>
    <w:p w14:paraId="211F60DC" w14:textId="08BD2117" w:rsidR="00882B75" w:rsidRDefault="007D071E" w:rsidP="005B410D">
      <w:pPr>
        <w:spacing w:after="120"/>
        <w:rPr>
          <w:rFonts w:eastAsia="SimSun"/>
          <w:sz w:val="20"/>
          <w:szCs w:val="20"/>
          <w:lang w:val="en-GB" w:eastAsia="en-GB"/>
        </w:rPr>
      </w:pPr>
      <w:r>
        <w:rPr>
          <w:rFonts w:eastAsia="SimSun"/>
          <w:sz w:val="20"/>
          <w:szCs w:val="20"/>
          <w:lang w:val="en-GB" w:eastAsia="en-GB"/>
        </w:rPr>
        <w:t xml:space="preserve">The UE capability to switch beams within a short time in 240KHz may be dependent on UE capability. </w:t>
      </w:r>
      <w:r w:rsidR="002B0BC3">
        <w:rPr>
          <w:rFonts w:eastAsia="SimSun"/>
          <w:sz w:val="20"/>
          <w:szCs w:val="20"/>
          <w:lang w:val="en-GB" w:eastAsia="en-GB"/>
        </w:rPr>
        <w:t xml:space="preserve">But 1 SSB length should be sufficient time for UE to switch beams in our understanding. </w:t>
      </w:r>
      <w:proofErr w:type="gramStart"/>
      <w:r w:rsidR="002B0BC3">
        <w:rPr>
          <w:rFonts w:eastAsia="SimSun"/>
          <w:sz w:val="20"/>
          <w:szCs w:val="20"/>
          <w:lang w:val="en-GB" w:eastAsia="en-GB"/>
        </w:rPr>
        <w:t>So</w:t>
      </w:r>
      <w:proofErr w:type="gramEnd"/>
      <w:r w:rsidR="002B0BC3">
        <w:rPr>
          <w:rFonts w:eastAsia="SimSun"/>
          <w:sz w:val="20"/>
          <w:szCs w:val="20"/>
          <w:lang w:val="en-GB" w:eastAsia="en-GB"/>
        </w:rPr>
        <w:t xml:space="preserve"> for 240KHz the sharing factor would apply if the SSB index are same or </w:t>
      </w:r>
      <w:r w:rsidR="002B0BC3" w:rsidRPr="002B0BC3">
        <w:rPr>
          <w:rFonts w:eastAsia="SimSun"/>
          <w:sz w:val="20"/>
          <w:szCs w:val="20"/>
          <w:lang w:val="en-GB" w:eastAsia="en-GB"/>
        </w:rPr>
        <w:t>SSB index are 4*</w:t>
      </w:r>
      <w:proofErr w:type="spellStart"/>
      <w:r w:rsidR="002B0BC3" w:rsidRPr="002B0BC3">
        <w:rPr>
          <w:rFonts w:eastAsia="SimSun"/>
          <w:sz w:val="20"/>
          <w:szCs w:val="20"/>
          <w:lang w:val="en-GB" w:eastAsia="en-GB"/>
        </w:rPr>
        <w:t>l+k</w:t>
      </w:r>
      <w:proofErr w:type="spellEnd"/>
      <w:r w:rsidR="002B0BC3" w:rsidRPr="002B0BC3">
        <w:rPr>
          <w:rFonts w:eastAsia="SimSun"/>
          <w:sz w:val="20"/>
          <w:szCs w:val="20"/>
          <w:lang w:val="en-GB" w:eastAsia="en-GB"/>
        </w:rPr>
        <w:t xml:space="preserve"> and 4*l+k+1; where l=0, 1…15 and k=0,1,2</w:t>
      </w:r>
      <w:r>
        <w:rPr>
          <w:rFonts w:eastAsia="SimSun"/>
          <w:sz w:val="20"/>
          <w:szCs w:val="20"/>
          <w:lang w:val="en-GB" w:eastAsia="en-GB"/>
        </w:rPr>
        <w:t xml:space="preserve">. </w:t>
      </w:r>
    </w:p>
    <w:p w14:paraId="72447878" w14:textId="71FACAFA" w:rsidR="002B0BC3" w:rsidRDefault="002B0BC3" w:rsidP="005B410D">
      <w:pPr>
        <w:spacing w:after="120"/>
        <w:rPr>
          <w:rFonts w:eastAsia="SimSun"/>
          <w:i/>
          <w:iCs/>
          <w:sz w:val="20"/>
          <w:szCs w:val="20"/>
          <w:lang w:val="en-GB" w:eastAsia="en-GB"/>
        </w:rPr>
      </w:pPr>
      <w:r>
        <w:rPr>
          <w:rFonts w:eastAsia="SimSun"/>
          <w:b/>
          <w:bCs/>
          <w:i/>
          <w:iCs/>
          <w:sz w:val="20"/>
          <w:szCs w:val="20"/>
          <w:lang w:val="en-GB" w:eastAsia="en-GB"/>
        </w:rPr>
        <w:t xml:space="preserve">Observation #5: </w:t>
      </w:r>
      <w:r w:rsidRPr="009D2557">
        <w:rPr>
          <w:rFonts w:eastAsia="SimSun"/>
          <w:i/>
          <w:iCs/>
          <w:sz w:val="20"/>
          <w:szCs w:val="20"/>
          <w:lang w:val="en-GB" w:eastAsia="en-GB"/>
        </w:rPr>
        <w:t>For 120KHz SCS the sharing factor is applicable when SSB index difference is 0</w:t>
      </w:r>
      <w:r>
        <w:rPr>
          <w:rFonts w:eastAsia="SimSun"/>
          <w:i/>
          <w:iCs/>
          <w:sz w:val="20"/>
          <w:szCs w:val="20"/>
          <w:lang w:val="en-GB" w:eastAsia="en-GB"/>
        </w:rPr>
        <w:t xml:space="preserve"> or 1 when </w:t>
      </w:r>
      <w:r w:rsidRPr="002B0BC3">
        <w:rPr>
          <w:rFonts w:eastAsia="SimSun"/>
          <w:i/>
          <w:iCs/>
          <w:sz w:val="20"/>
          <w:szCs w:val="20"/>
          <w:lang w:val="en-GB" w:eastAsia="en-GB"/>
        </w:rPr>
        <w:t>SSB index are 4*</w:t>
      </w:r>
      <w:proofErr w:type="spellStart"/>
      <w:r w:rsidRPr="002B0BC3">
        <w:rPr>
          <w:rFonts w:eastAsia="SimSun"/>
          <w:i/>
          <w:iCs/>
          <w:sz w:val="20"/>
          <w:szCs w:val="20"/>
          <w:lang w:val="en-GB" w:eastAsia="en-GB"/>
        </w:rPr>
        <w:t>l+k</w:t>
      </w:r>
      <w:proofErr w:type="spellEnd"/>
      <w:r w:rsidRPr="002B0BC3">
        <w:rPr>
          <w:rFonts w:eastAsia="SimSun"/>
          <w:i/>
          <w:iCs/>
          <w:sz w:val="20"/>
          <w:szCs w:val="20"/>
          <w:lang w:val="en-GB" w:eastAsia="en-GB"/>
        </w:rPr>
        <w:t xml:space="preserve"> and 4*l+k+1; where l=0, 1…15 and k=0,1,2</w:t>
      </w:r>
      <w:r>
        <w:rPr>
          <w:rFonts w:eastAsia="SimSun"/>
          <w:i/>
          <w:iCs/>
          <w:sz w:val="20"/>
          <w:szCs w:val="20"/>
          <w:lang w:val="en-GB" w:eastAsia="en-GB"/>
        </w:rPr>
        <w:t>.</w:t>
      </w:r>
    </w:p>
    <w:p w14:paraId="3D49D08E" w14:textId="3DC24F43" w:rsidR="002B0BC3" w:rsidRPr="002B0BC3" w:rsidRDefault="002B0BC3" w:rsidP="005B410D">
      <w:pPr>
        <w:spacing w:after="120"/>
        <w:rPr>
          <w:rFonts w:eastAsia="SimSun"/>
          <w:sz w:val="20"/>
          <w:szCs w:val="20"/>
          <w:lang w:val="en-GB" w:eastAsia="en-GB"/>
        </w:rPr>
      </w:pPr>
      <w:r>
        <w:rPr>
          <w:rFonts w:eastAsia="SimSun"/>
          <w:sz w:val="20"/>
          <w:szCs w:val="20"/>
          <w:lang w:val="en-GB" w:eastAsia="en-GB"/>
        </w:rPr>
        <w:t xml:space="preserve">We can define the sharing factor to be applicable when SSB index are same or </w:t>
      </w:r>
      <w:r w:rsidR="00731FCA">
        <w:rPr>
          <w:rFonts w:eastAsia="SimSun"/>
          <w:sz w:val="20"/>
          <w:szCs w:val="20"/>
          <w:lang w:val="en-GB" w:eastAsia="en-GB"/>
        </w:rPr>
        <w:t>consecutive</w:t>
      </w:r>
      <w:r>
        <w:rPr>
          <w:rFonts w:eastAsia="SimSun"/>
          <w:sz w:val="20"/>
          <w:szCs w:val="20"/>
          <w:lang w:val="en-GB" w:eastAsia="en-GB"/>
        </w:rPr>
        <w:t xml:space="preserve"> with no symbol gap between 2 SSBs. </w:t>
      </w:r>
    </w:p>
    <w:p w14:paraId="32B7A601" w14:textId="3D303251" w:rsidR="008B54BF" w:rsidRPr="008B54BF" w:rsidRDefault="008B54BF" w:rsidP="005B410D">
      <w:pPr>
        <w:spacing w:after="120"/>
        <w:rPr>
          <w:rFonts w:eastAsia="SimSun"/>
          <w:b/>
          <w:bCs/>
          <w:sz w:val="20"/>
          <w:szCs w:val="20"/>
          <w:lang w:val="en-GB" w:eastAsia="en-GB"/>
        </w:rPr>
      </w:pPr>
      <w:r>
        <w:rPr>
          <w:rFonts w:eastAsia="SimSun"/>
          <w:b/>
          <w:bCs/>
          <w:sz w:val="20"/>
          <w:szCs w:val="20"/>
          <w:lang w:val="en-GB" w:eastAsia="en-GB"/>
        </w:rPr>
        <w:t>Proposal #</w:t>
      </w:r>
      <w:r w:rsidR="00731FCA">
        <w:rPr>
          <w:rFonts w:eastAsia="SimSun"/>
          <w:b/>
          <w:bCs/>
          <w:sz w:val="20"/>
          <w:szCs w:val="20"/>
          <w:lang w:val="en-GB" w:eastAsia="en-GB"/>
        </w:rPr>
        <w:t>3</w:t>
      </w:r>
      <w:r>
        <w:rPr>
          <w:rFonts w:eastAsia="SimSun"/>
          <w:b/>
          <w:bCs/>
          <w:sz w:val="20"/>
          <w:szCs w:val="20"/>
          <w:lang w:val="en-GB" w:eastAsia="en-GB"/>
        </w:rPr>
        <w:t xml:space="preserve">: </w:t>
      </w:r>
      <w:r w:rsidR="002B0BC3">
        <w:rPr>
          <w:rFonts w:eastAsia="SimSun"/>
          <w:b/>
          <w:bCs/>
          <w:sz w:val="20"/>
          <w:szCs w:val="20"/>
          <w:lang w:val="en-GB" w:eastAsia="en-GB"/>
        </w:rPr>
        <w:t xml:space="preserve">Define sharing factor </w:t>
      </w:r>
      <w:r w:rsidR="00731FCA">
        <w:rPr>
          <w:rFonts w:eastAsia="SimSun"/>
          <w:b/>
          <w:bCs/>
          <w:sz w:val="20"/>
          <w:szCs w:val="20"/>
          <w:lang w:val="en-GB" w:eastAsia="en-GB"/>
        </w:rPr>
        <w:t xml:space="preserve">between SSB of serving cell and cell with different PCI when SSB index are same or consecutive with no symbol gap between SSBs.  </w:t>
      </w:r>
    </w:p>
    <w:p w14:paraId="3B6C444E" w14:textId="6746FADD" w:rsidR="00766F00" w:rsidRPr="00B749F7" w:rsidRDefault="00766F00" w:rsidP="00766F00">
      <w:pPr>
        <w:pStyle w:val="Heading2"/>
      </w:pPr>
      <w:r w:rsidRPr="00B749F7">
        <w:t>Measurement Restriction</w:t>
      </w:r>
    </w:p>
    <w:p w14:paraId="093B1A4A" w14:textId="49C36E0A" w:rsidR="00766F00" w:rsidRDefault="004D2EA0" w:rsidP="005B410D">
      <w:pPr>
        <w:spacing w:after="120"/>
        <w:rPr>
          <w:rFonts w:eastAsia="SimSun"/>
          <w:sz w:val="20"/>
          <w:szCs w:val="20"/>
          <w:lang w:val="en-GB" w:eastAsia="en-GB"/>
        </w:rPr>
      </w:pPr>
      <w:r>
        <w:rPr>
          <w:rFonts w:eastAsia="SimSun"/>
          <w:sz w:val="20"/>
          <w:szCs w:val="20"/>
          <w:lang w:val="en-GB" w:eastAsia="en-GB"/>
        </w:rPr>
        <w:t>In RAN4#102-e, it was agreed to define UE behaviour for L1-RSRP measurements on cell with different PCI:</w:t>
      </w:r>
    </w:p>
    <w:tbl>
      <w:tblPr>
        <w:tblStyle w:val="TableGrid"/>
        <w:tblW w:w="0" w:type="auto"/>
        <w:tblLook w:val="04A0" w:firstRow="1" w:lastRow="0" w:firstColumn="1" w:lastColumn="0" w:noHBand="0" w:noVBand="1"/>
      </w:tblPr>
      <w:tblGrid>
        <w:gridCol w:w="9350"/>
      </w:tblGrid>
      <w:tr w:rsidR="004D2EA0" w14:paraId="4BDEE3A3" w14:textId="77777777" w:rsidTr="004D2EA0">
        <w:tc>
          <w:tcPr>
            <w:tcW w:w="9350" w:type="dxa"/>
          </w:tcPr>
          <w:p w14:paraId="5557CB61" w14:textId="77777777" w:rsidR="004D2EA0" w:rsidRPr="004D2EA0" w:rsidRDefault="004D2EA0" w:rsidP="004D2EA0">
            <w:pPr>
              <w:numPr>
                <w:ilvl w:val="0"/>
                <w:numId w:val="3"/>
              </w:numPr>
              <w:spacing w:after="120"/>
              <w:rPr>
                <w:rFonts w:eastAsia="SimSun"/>
                <w:sz w:val="20"/>
                <w:szCs w:val="20"/>
                <w:lang w:val="en-GB" w:eastAsia="en-GB"/>
              </w:rPr>
            </w:pPr>
            <w:r w:rsidRPr="004D2EA0">
              <w:rPr>
                <w:rFonts w:eastAsia="SimSun"/>
                <w:sz w:val="20"/>
                <w:szCs w:val="20"/>
                <w:lang w:val="en-GB" w:eastAsia="en-GB"/>
              </w:rPr>
              <w:t xml:space="preserve">UE behaviour </w:t>
            </w:r>
            <w:r w:rsidRPr="004D2EA0">
              <w:rPr>
                <w:rFonts w:eastAsia="SimSun" w:hint="eastAsia"/>
                <w:sz w:val="20"/>
                <w:szCs w:val="20"/>
                <w:lang w:val="en-GB" w:eastAsia="en-GB"/>
              </w:rPr>
              <w:t>assumed</w:t>
            </w:r>
            <w:r w:rsidRPr="004D2EA0">
              <w:rPr>
                <w:rFonts w:eastAsia="SimSun"/>
                <w:sz w:val="20"/>
                <w:szCs w:val="20"/>
                <w:lang w:val="en-GB" w:eastAsia="en-GB"/>
              </w:rPr>
              <w:t xml:space="preserve"> for defining L1-RSRP measurement on a cell with different PCI</w:t>
            </w:r>
          </w:p>
          <w:p w14:paraId="24223C14" w14:textId="77777777" w:rsidR="004D2EA0" w:rsidRPr="004D2EA0" w:rsidRDefault="004D2EA0" w:rsidP="004D2EA0">
            <w:pPr>
              <w:numPr>
                <w:ilvl w:val="1"/>
                <w:numId w:val="3"/>
              </w:numPr>
              <w:spacing w:after="120"/>
              <w:rPr>
                <w:rFonts w:eastAsia="SimSun"/>
                <w:sz w:val="20"/>
                <w:szCs w:val="20"/>
                <w:lang w:val="en-GB" w:eastAsia="en-GB"/>
              </w:rPr>
            </w:pPr>
            <w:r w:rsidRPr="004D2EA0">
              <w:rPr>
                <w:rFonts w:eastAsia="SimSun"/>
                <w:sz w:val="20"/>
                <w:szCs w:val="20"/>
                <w:lang w:val="en-GB" w:eastAsia="en-GB"/>
              </w:rPr>
              <w:t>For outside SMTC, UE scheduling availability for serving cell may be introduced.</w:t>
            </w:r>
          </w:p>
          <w:p w14:paraId="50679E10" w14:textId="77777777" w:rsidR="004D2EA0" w:rsidRPr="004D2EA0" w:rsidRDefault="004D2EA0" w:rsidP="004D2EA0">
            <w:pPr>
              <w:numPr>
                <w:ilvl w:val="1"/>
                <w:numId w:val="3"/>
              </w:numPr>
              <w:spacing w:after="120"/>
              <w:rPr>
                <w:rFonts w:eastAsia="SimSun"/>
                <w:sz w:val="20"/>
                <w:szCs w:val="20"/>
                <w:lang w:val="en-GB" w:eastAsia="en-GB"/>
              </w:rPr>
            </w:pPr>
            <w:r w:rsidRPr="004D2EA0">
              <w:rPr>
                <w:rFonts w:eastAsia="SimSun"/>
                <w:sz w:val="20"/>
                <w:szCs w:val="20"/>
                <w:lang w:val="en-GB" w:eastAsia="en-GB"/>
              </w:rPr>
              <w:t>For FR1, L1-RSRP for SC and cell with different PCI</w:t>
            </w:r>
            <w:r w:rsidRPr="004D2EA0" w:rsidDel="00474237">
              <w:rPr>
                <w:rFonts w:eastAsia="SimSun"/>
                <w:sz w:val="20"/>
                <w:szCs w:val="20"/>
                <w:lang w:val="en-GB" w:eastAsia="en-GB"/>
              </w:rPr>
              <w:t xml:space="preserve"> </w:t>
            </w:r>
            <w:r w:rsidRPr="004D2EA0">
              <w:rPr>
                <w:rFonts w:eastAsia="SimSun"/>
                <w:sz w:val="20"/>
                <w:szCs w:val="20"/>
                <w:lang w:val="en-GB" w:eastAsia="en-GB"/>
              </w:rPr>
              <w:t>can be both measured inside SMTC and can be performed simultaneously; and L1 and L3 measurement on cell with different PCI can be performed simultaneously.</w:t>
            </w:r>
          </w:p>
          <w:p w14:paraId="3C38032F" w14:textId="37778A31" w:rsidR="004D2EA0" w:rsidRPr="00D75BD6" w:rsidRDefault="004D2EA0" w:rsidP="005B410D">
            <w:pPr>
              <w:numPr>
                <w:ilvl w:val="1"/>
                <w:numId w:val="3"/>
              </w:numPr>
              <w:spacing w:after="120"/>
              <w:rPr>
                <w:rFonts w:eastAsia="SimSun"/>
                <w:sz w:val="20"/>
                <w:szCs w:val="20"/>
                <w:lang w:val="en-GB" w:eastAsia="en-GB"/>
              </w:rPr>
            </w:pPr>
            <w:r w:rsidRPr="004D2EA0">
              <w:rPr>
                <w:rFonts w:eastAsia="SimSun"/>
                <w:sz w:val="20"/>
                <w:szCs w:val="20"/>
                <w:lang w:val="en-GB" w:eastAsia="en-GB"/>
              </w:rPr>
              <w:t>For FR2, measurement on SC and cell with different PCI</w:t>
            </w:r>
            <w:r w:rsidRPr="004D2EA0" w:rsidDel="00474237">
              <w:rPr>
                <w:rFonts w:eastAsia="SimSun"/>
                <w:sz w:val="20"/>
                <w:szCs w:val="20"/>
                <w:lang w:val="en-GB" w:eastAsia="en-GB"/>
              </w:rPr>
              <w:t xml:space="preserve"> </w:t>
            </w:r>
            <w:r w:rsidRPr="004D2EA0">
              <w:rPr>
                <w:rFonts w:eastAsia="SimSun"/>
                <w:sz w:val="20"/>
                <w:szCs w:val="20"/>
                <w:lang w:val="en-GB" w:eastAsia="en-GB"/>
              </w:rPr>
              <w:t>CANNOT be performed by the same beam.</w:t>
            </w:r>
          </w:p>
        </w:tc>
      </w:tr>
    </w:tbl>
    <w:p w14:paraId="69615C48" w14:textId="5B571FAA" w:rsidR="004D2EA0" w:rsidRDefault="004D2EA0" w:rsidP="005B410D">
      <w:pPr>
        <w:spacing w:after="120"/>
        <w:rPr>
          <w:rFonts w:eastAsia="SimSun"/>
          <w:sz w:val="20"/>
          <w:szCs w:val="20"/>
          <w:lang w:val="en-GB" w:eastAsia="en-GB"/>
        </w:rPr>
      </w:pPr>
    </w:p>
    <w:p w14:paraId="3866A0DD" w14:textId="29022C19" w:rsidR="006A67F7" w:rsidRDefault="00467D49" w:rsidP="005B410D">
      <w:pPr>
        <w:spacing w:after="120"/>
        <w:rPr>
          <w:rFonts w:eastAsia="SimSun"/>
          <w:sz w:val="20"/>
          <w:szCs w:val="20"/>
          <w:lang w:val="en-GB" w:eastAsia="en-GB"/>
        </w:rPr>
      </w:pPr>
      <w:r>
        <w:rPr>
          <w:rFonts w:eastAsia="SimSun"/>
          <w:sz w:val="20"/>
          <w:szCs w:val="20"/>
          <w:lang w:val="en-GB" w:eastAsia="en-GB"/>
        </w:rPr>
        <w:t>When UE is configured for inter-cell L1-RSRP measurements and in TDD bands is configured with dynamic TDD, the UL slots for serving cells could overlap with SSB from cell with different PCI. RAN4 has not discussed this case yet.</w:t>
      </w:r>
    </w:p>
    <w:p w14:paraId="35755040" w14:textId="0C987BB8" w:rsidR="00467D49" w:rsidRDefault="00467D49" w:rsidP="005B410D">
      <w:pPr>
        <w:spacing w:after="120"/>
        <w:rPr>
          <w:rFonts w:eastAsia="SimSun"/>
          <w:i/>
          <w:iCs/>
          <w:sz w:val="20"/>
          <w:szCs w:val="20"/>
          <w:lang w:val="en-GB" w:eastAsia="en-GB"/>
        </w:rPr>
      </w:pPr>
      <w:r>
        <w:rPr>
          <w:rFonts w:eastAsia="SimSun"/>
          <w:b/>
          <w:bCs/>
          <w:i/>
          <w:iCs/>
          <w:sz w:val="20"/>
          <w:szCs w:val="20"/>
          <w:lang w:val="en-GB" w:eastAsia="en-GB"/>
        </w:rPr>
        <w:t>Observation #</w:t>
      </w:r>
      <w:r w:rsidR="00731FCA">
        <w:rPr>
          <w:rFonts w:eastAsia="SimSun"/>
          <w:b/>
          <w:bCs/>
          <w:i/>
          <w:iCs/>
          <w:sz w:val="20"/>
          <w:szCs w:val="20"/>
          <w:lang w:val="en-GB" w:eastAsia="en-GB"/>
        </w:rPr>
        <w:t>6</w:t>
      </w:r>
      <w:r>
        <w:rPr>
          <w:rFonts w:eastAsia="SimSun"/>
          <w:b/>
          <w:bCs/>
          <w:i/>
          <w:iCs/>
          <w:sz w:val="20"/>
          <w:szCs w:val="20"/>
          <w:lang w:val="en-GB" w:eastAsia="en-GB"/>
        </w:rPr>
        <w:t xml:space="preserve">: </w:t>
      </w:r>
      <w:r>
        <w:rPr>
          <w:rFonts w:eastAsia="SimSun"/>
          <w:i/>
          <w:iCs/>
          <w:sz w:val="20"/>
          <w:szCs w:val="20"/>
          <w:lang w:val="en-GB" w:eastAsia="en-GB"/>
        </w:rPr>
        <w:t xml:space="preserve">When the UE is configured with inter-cell L1-RSRP measurement in TDD bands, with dynamic TDD the </w:t>
      </w:r>
      <w:r w:rsidRPr="00467D49">
        <w:rPr>
          <w:rFonts w:eastAsia="SimSun"/>
          <w:i/>
          <w:iCs/>
          <w:sz w:val="20"/>
          <w:szCs w:val="20"/>
          <w:lang w:val="en-GB" w:eastAsia="en-GB"/>
        </w:rPr>
        <w:t>UL slots for serving cells could overlap with SSB from cell with different PCI</w:t>
      </w:r>
      <w:r>
        <w:rPr>
          <w:rFonts w:eastAsia="SimSun"/>
          <w:i/>
          <w:iCs/>
          <w:sz w:val="20"/>
          <w:szCs w:val="20"/>
          <w:lang w:val="en-GB" w:eastAsia="en-GB"/>
        </w:rPr>
        <w:t>.</w:t>
      </w:r>
    </w:p>
    <w:p w14:paraId="16377E41" w14:textId="529DF91F" w:rsidR="00467D49" w:rsidRDefault="006A3366" w:rsidP="005B410D">
      <w:pPr>
        <w:spacing w:after="120"/>
        <w:rPr>
          <w:rFonts w:eastAsia="SimSun"/>
          <w:sz w:val="20"/>
          <w:szCs w:val="20"/>
          <w:lang w:val="en-GB" w:eastAsia="en-GB"/>
        </w:rPr>
      </w:pPr>
      <w:r>
        <w:rPr>
          <w:rFonts w:eastAsia="SimSun"/>
          <w:sz w:val="20"/>
          <w:szCs w:val="20"/>
          <w:lang w:val="en-GB" w:eastAsia="en-GB"/>
        </w:rPr>
        <w:t>When UL slots from dynamic TDD overlap with SSB for inter-cell measurement, 2 cases of UE behaviour are possible:</w:t>
      </w:r>
    </w:p>
    <w:p w14:paraId="564FFCCF" w14:textId="7D24A32C" w:rsidR="006A3366" w:rsidRDefault="006A3366" w:rsidP="005B410D">
      <w:pPr>
        <w:spacing w:after="120"/>
        <w:rPr>
          <w:rFonts w:eastAsia="SimSun"/>
          <w:sz w:val="20"/>
          <w:szCs w:val="20"/>
          <w:lang w:val="en-GB" w:eastAsia="en-GB"/>
        </w:rPr>
      </w:pPr>
      <w:r>
        <w:rPr>
          <w:rFonts w:eastAsia="SimSun"/>
          <w:sz w:val="20"/>
          <w:szCs w:val="20"/>
          <w:lang w:val="en-GB" w:eastAsia="en-GB"/>
        </w:rPr>
        <w:t>Case 1: Prioritize UL transmission</w:t>
      </w:r>
    </w:p>
    <w:p w14:paraId="0194D75C" w14:textId="6E2CEC51" w:rsidR="006A3366" w:rsidRPr="00467D49" w:rsidRDefault="006A3366" w:rsidP="005B410D">
      <w:pPr>
        <w:spacing w:after="120"/>
        <w:rPr>
          <w:rFonts w:eastAsia="SimSun"/>
          <w:sz w:val="20"/>
          <w:szCs w:val="20"/>
          <w:lang w:val="en-GB" w:eastAsia="en-GB"/>
        </w:rPr>
      </w:pPr>
      <w:r>
        <w:rPr>
          <w:rFonts w:eastAsia="SimSun"/>
          <w:sz w:val="20"/>
          <w:szCs w:val="20"/>
          <w:lang w:val="en-GB" w:eastAsia="en-GB"/>
        </w:rPr>
        <w:t>Case 2: Prioritize inter-cell L1-RSRP measurement</w:t>
      </w:r>
    </w:p>
    <w:p w14:paraId="69AA26E5" w14:textId="2F04F832" w:rsidR="006A3366" w:rsidRPr="006A3366" w:rsidRDefault="006A3366" w:rsidP="006A3366">
      <w:pPr>
        <w:spacing w:after="120"/>
        <w:rPr>
          <w:rFonts w:eastAsia="SimSun"/>
          <w:b/>
          <w:bCs/>
          <w:i/>
          <w:iCs/>
          <w:sz w:val="20"/>
          <w:szCs w:val="20"/>
          <w:lang w:val="en-GB" w:eastAsia="en-GB"/>
        </w:rPr>
      </w:pPr>
      <w:r>
        <w:rPr>
          <w:rFonts w:eastAsia="SimSun"/>
          <w:b/>
          <w:bCs/>
          <w:i/>
          <w:iCs/>
          <w:sz w:val="20"/>
          <w:szCs w:val="20"/>
          <w:lang w:val="en-GB" w:eastAsia="en-GB"/>
        </w:rPr>
        <w:t>Observation #</w:t>
      </w:r>
      <w:r w:rsidR="00731FCA">
        <w:rPr>
          <w:rFonts w:eastAsia="SimSun"/>
          <w:b/>
          <w:bCs/>
          <w:i/>
          <w:iCs/>
          <w:sz w:val="20"/>
          <w:szCs w:val="20"/>
          <w:lang w:val="en-GB" w:eastAsia="en-GB"/>
        </w:rPr>
        <w:t>7</w:t>
      </w:r>
      <w:r>
        <w:rPr>
          <w:rFonts w:eastAsia="SimSun"/>
          <w:b/>
          <w:bCs/>
          <w:i/>
          <w:iCs/>
          <w:sz w:val="20"/>
          <w:szCs w:val="20"/>
          <w:lang w:val="en-GB" w:eastAsia="en-GB"/>
        </w:rPr>
        <w:t xml:space="preserve">: </w:t>
      </w:r>
      <w:r w:rsidRPr="006A3366">
        <w:rPr>
          <w:rFonts w:eastAsia="SimSun"/>
          <w:i/>
          <w:iCs/>
          <w:sz w:val="20"/>
          <w:szCs w:val="20"/>
          <w:lang w:val="en-GB" w:eastAsia="en-GB"/>
        </w:rPr>
        <w:t>When UL slots from dynamic TDD overlap with SSB for inter-cell measurement, 2 cases of UE behaviour are possible: Case 1: Prioritize UL transmission. Case 2: Prioritize inter-cell L1-RSRP measurement</w:t>
      </w:r>
    </w:p>
    <w:p w14:paraId="349C18D4" w14:textId="6D05CD31" w:rsidR="006A67F7" w:rsidRDefault="00467D49" w:rsidP="005B410D">
      <w:pPr>
        <w:spacing w:after="120"/>
        <w:rPr>
          <w:rFonts w:eastAsia="SimSun"/>
          <w:sz w:val="20"/>
          <w:szCs w:val="20"/>
          <w:lang w:val="en-GB" w:eastAsia="en-GB"/>
        </w:rPr>
      </w:pPr>
      <w:r>
        <w:rPr>
          <w:rFonts w:eastAsia="SimSun"/>
          <w:sz w:val="20"/>
          <w:szCs w:val="20"/>
          <w:lang w:val="en-GB" w:eastAsia="en-GB"/>
        </w:rPr>
        <w:t xml:space="preserve">For L3 measurements in dynamic TDD, we introduce scheduling </w:t>
      </w:r>
      <w:r w:rsidR="006A3366">
        <w:rPr>
          <w:rFonts w:eastAsia="SimSun"/>
          <w:sz w:val="20"/>
          <w:szCs w:val="20"/>
          <w:lang w:val="en-GB" w:eastAsia="en-GB"/>
        </w:rPr>
        <w:t xml:space="preserve">restriction to prioritize L3 measurements over UL transmission. We </w:t>
      </w:r>
      <w:proofErr w:type="gramStart"/>
      <w:r w:rsidR="006A3366">
        <w:rPr>
          <w:rFonts w:eastAsia="SimSun"/>
          <w:sz w:val="20"/>
          <w:szCs w:val="20"/>
          <w:lang w:val="en-GB" w:eastAsia="en-GB"/>
        </w:rPr>
        <w:t>can  follow</w:t>
      </w:r>
      <w:proofErr w:type="gramEnd"/>
      <w:r w:rsidR="006A3366">
        <w:rPr>
          <w:rFonts w:eastAsia="SimSun"/>
          <w:sz w:val="20"/>
          <w:szCs w:val="20"/>
          <w:lang w:val="en-GB" w:eastAsia="en-GB"/>
        </w:rPr>
        <w:t xml:space="preserve"> the same for inter-cell L1-RSRP measurements and introduce scheduling restriction to prioritize inter-cell L1-RSRP measurement over UL transmission. </w:t>
      </w:r>
    </w:p>
    <w:p w14:paraId="0B451E4B" w14:textId="75A7EAE0" w:rsidR="00F342CA" w:rsidRDefault="00F342CA" w:rsidP="005B410D">
      <w:pPr>
        <w:spacing w:after="120"/>
        <w:rPr>
          <w:rFonts w:eastAsia="SimSun"/>
          <w:sz w:val="20"/>
          <w:szCs w:val="20"/>
          <w:lang w:val="en-GB" w:eastAsia="en-GB"/>
        </w:rPr>
      </w:pPr>
    </w:p>
    <w:p w14:paraId="45EA8617" w14:textId="1A962E0F" w:rsidR="00F342CA" w:rsidRPr="00F342CA" w:rsidRDefault="00F342CA" w:rsidP="005B410D">
      <w:pPr>
        <w:spacing w:after="120"/>
        <w:rPr>
          <w:rFonts w:eastAsia="SimSun"/>
          <w:b/>
          <w:bCs/>
          <w:sz w:val="20"/>
          <w:szCs w:val="20"/>
          <w:lang w:val="en-GB" w:eastAsia="en-GB"/>
        </w:rPr>
      </w:pPr>
      <w:r>
        <w:rPr>
          <w:rFonts w:eastAsia="SimSun"/>
          <w:b/>
          <w:bCs/>
          <w:sz w:val="20"/>
          <w:szCs w:val="20"/>
          <w:lang w:val="en-GB" w:eastAsia="en-GB"/>
        </w:rPr>
        <w:t>Proposal #</w:t>
      </w:r>
      <w:r w:rsidR="00731FCA">
        <w:rPr>
          <w:rFonts w:eastAsia="SimSun"/>
          <w:b/>
          <w:bCs/>
          <w:sz w:val="20"/>
          <w:szCs w:val="20"/>
          <w:lang w:val="en-GB" w:eastAsia="en-GB"/>
        </w:rPr>
        <w:t>4</w:t>
      </w:r>
      <w:r>
        <w:rPr>
          <w:rFonts w:eastAsia="SimSun"/>
          <w:b/>
          <w:bCs/>
          <w:sz w:val="20"/>
          <w:szCs w:val="20"/>
          <w:lang w:val="en-GB" w:eastAsia="en-GB"/>
        </w:rPr>
        <w:t>: Introduce scheduling restriction for dynamic TDD when L1-RSRP measurement on cell with different PCI overlaps with serving cell UL slots</w:t>
      </w:r>
      <w:r w:rsidR="006A3366">
        <w:rPr>
          <w:rFonts w:eastAsia="SimSun"/>
          <w:b/>
          <w:bCs/>
          <w:sz w:val="20"/>
          <w:szCs w:val="20"/>
          <w:lang w:val="en-GB" w:eastAsia="en-GB"/>
        </w:rPr>
        <w:t>.</w:t>
      </w:r>
    </w:p>
    <w:p w14:paraId="0B3141EF" w14:textId="77777777" w:rsidR="009F52D7" w:rsidRPr="002F79EB" w:rsidRDefault="009F52D7" w:rsidP="009F52D7">
      <w:pPr>
        <w:pStyle w:val="Heading1"/>
        <w:rPr>
          <w:lang w:val="en-US"/>
        </w:rPr>
      </w:pPr>
      <w:r>
        <w:rPr>
          <w:lang w:val="en-US"/>
        </w:rPr>
        <w:t>3. Conclusion</w:t>
      </w:r>
    </w:p>
    <w:p w14:paraId="7BBB2F9C" w14:textId="308D1265" w:rsidR="009F52D7" w:rsidRPr="005B410D" w:rsidRDefault="009F52D7" w:rsidP="005B410D">
      <w:pPr>
        <w:spacing w:after="120"/>
        <w:rPr>
          <w:sz w:val="20"/>
          <w:szCs w:val="20"/>
        </w:rPr>
      </w:pPr>
      <w:r w:rsidRPr="006A3366">
        <w:rPr>
          <w:sz w:val="20"/>
          <w:szCs w:val="20"/>
        </w:rPr>
        <w:t xml:space="preserve">In this paper, we provide our </w:t>
      </w:r>
      <w:r w:rsidR="006A3366" w:rsidRPr="006A3366">
        <w:rPr>
          <w:sz w:val="20"/>
          <w:szCs w:val="20"/>
        </w:rPr>
        <w:t>views on requirements for intercell beam management</w:t>
      </w:r>
      <w:r w:rsidRPr="006A3366">
        <w:rPr>
          <w:sz w:val="20"/>
          <w:szCs w:val="20"/>
        </w:rPr>
        <w:t>. Our observations and proposals are captured below:</w:t>
      </w:r>
    </w:p>
    <w:p w14:paraId="2F849042" w14:textId="77777777" w:rsidR="006A3366" w:rsidRPr="0011246B" w:rsidRDefault="006A3366" w:rsidP="006A3366">
      <w:pPr>
        <w:spacing w:after="120"/>
        <w:rPr>
          <w:rFonts w:eastAsia="SimSun"/>
          <w:i/>
          <w:iCs/>
          <w:sz w:val="20"/>
          <w:szCs w:val="20"/>
          <w:lang w:val="en-GB" w:eastAsia="en-GB"/>
        </w:rPr>
      </w:pPr>
      <w:r>
        <w:rPr>
          <w:rFonts w:eastAsia="SimSun"/>
          <w:b/>
          <w:bCs/>
          <w:i/>
          <w:iCs/>
          <w:sz w:val="20"/>
          <w:szCs w:val="20"/>
          <w:lang w:val="en-GB" w:eastAsia="en-GB"/>
        </w:rPr>
        <w:t xml:space="preserve">Observation #1: </w:t>
      </w:r>
      <w:r>
        <w:rPr>
          <w:rFonts w:eastAsia="SimSun"/>
          <w:i/>
          <w:iCs/>
          <w:sz w:val="20"/>
          <w:szCs w:val="20"/>
          <w:lang w:val="en-GB" w:eastAsia="en-GB"/>
        </w:rPr>
        <w:t xml:space="preserve">The sharing factors agreed when periodicity of serving cell SSB and SSB from cell with different PCI are different and less than SMTC are incorrect.  </w:t>
      </w:r>
    </w:p>
    <w:p w14:paraId="0B9F0115" w14:textId="77777777" w:rsidR="006A3366" w:rsidRDefault="006A3366" w:rsidP="006A3366">
      <w:pPr>
        <w:spacing w:after="120"/>
        <w:rPr>
          <w:rFonts w:eastAsia="SimSun"/>
          <w:i/>
          <w:iCs/>
          <w:sz w:val="20"/>
          <w:szCs w:val="20"/>
          <w:lang w:val="en-GB" w:eastAsia="en-GB"/>
        </w:rPr>
      </w:pPr>
      <w:r>
        <w:rPr>
          <w:rFonts w:eastAsia="SimSun"/>
          <w:b/>
          <w:bCs/>
          <w:i/>
          <w:iCs/>
          <w:sz w:val="20"/>
          <w:szCs w:val="20"/>
          <w:lang w:val="en-GB" w:eastAsia="en-GB"/>
        </w:rPr>
        <w:t xml:space="preserve">Observation #2: </w:t>
      </w:r>
      <w:r>
        <w:rPr>
          <w:rFonts w:eastAsia="SimSun"/>
          <w:i/>
          <w:iCs/>
          <w:sz w:val="20"/>
          <w:szCs w:val="20"/>
          <w:lang w:val="en-GB" w:eastAsia="en-GB"/>
        </w:rPr>
        <w:t>The sharing factors for scenarios 3 and 4 above should also consider SMTC periodicity to have the correct final sharing factors.</w:t>
      </w:r>
    </w:p>
    <w:p w14:paraId="6DF93295" w14:textId="77777777" w:rsidR="006A3366" w:rsidRDefault="006A3366" w:rsidP="006A3366">
      <w:pPr>
        <w:spacing w:after="120"/>
        <w:rPr>
          <w:rFonts w:eastAsia="SimSun"/>
          <w:b/>
          <w:bCs/>
          <w:sz w:val="20"/>
          <w:szCs w:val="20"/>
          <w:lang w:val="en-GB" w:eastAsia="en-GB"/>
        </w:rPr>
      </w:pPr>
      <w:r>
        <w:rPr>
          <w:rFonts w:eastAsia="SimSun"/>
          <w:b/>
          <w:bCs/>
          <w:sz w:val="20"/>
          <w:szCs w:val="20"/>
          <w:lang w:val="en-GB" w:eastAsia="en-GB"/>
        </w:rPr>
        <w:t>Proposal #1: Update the sharing factors P</w:t>
      </w:r>
      <w:r w:rsidRPr="004C18BC">
        <w:rPr>
          <w:rFonts w:eastAsia="SimSun"/>
          <w:b/>
          <w:bCs/>
          <w:sz w:val="20"/>
          <w:szCs w:val="20"/>
          <w:vertAlign w:val="subscript"/>
          <w:lang w:val="en-GB" w:eastAsia="en-GB"/>
        </w:rPr>
        <w:t>SC</w:t>
      </w:r>
      <w:r>
        <w:rPr>
          <w:rFonts w:eastAsia="SimSun"/>
          <w:b/>
          <w:bCs/>
          <w:sz w:val="20"/>
          <w:szCs w:val="20"/>
          <w:lang w:val="en-GB" w:eastAsia="en-GB"/>
        </w:rPr>
        <w:t xml:space="preserve"> and P</w:t>
      </w:r>
      <w:r w:rsidRPr="004C18BC">
        <w:rPr>
          <w:rFonts w:eastAsia="SimSun"/>
          <w:b/>
          <w:bCs/>
          <w:sz w:val="20"/>
          <w:szCs w:val="20"/>
          <w:vertAlign w:val="subscript"/>
          <w:lang w:val="en-GB" w:eastAsia="en-GB"/>
        </w:rPr>
        <w:t>CDP</w:t>
      </w:r>
      <w:r>
        <w:rPr>
          <w:rFonts w:eastAsia="SimSun"/>
          <w:b/>
          <w:bCs/>
          <w:sz w:val="20"/>
          <w:szCs w:val="20"/>
          <w:lang w:val="en-GB" w:eastAsia="en-GB"/>
        </w:rPr>
        <w:t xml:space="preserve"> </w:t>
      </w:r>
      <w:r w:rsidRPr="002F189E">
        <w:rPr>
          <w:rFonts w:eastAsia="SimSun"/>
          <w:b/>
          <w:bCs/>
          <w:sz w:val="20"/>
          <w:szCs w:val="20"/>
          <w:lang w:val="en-GB" w:eastAsia="en-GB"/>
        </w:rPr>
        <w:t xml:space="preserve">for scenarios 3 and 4 </w:t>
      </w:r>
      <w:r>
        <w:rPr>
          <w:rFonts w:eastAsia="SimSun"/>
          <w:b/>
          <w:bCs/>
          <w:sz w:val="20"/>
          <w:szCs w:val="20"/>
          <w:lang w:val="en-GB" w:eastAsia="en-GB"/>
        </w:rPr>
        <w:t>to</w:t>
      </w:r>
      <w:r w:rsidRPr="002F189E">
        <w:rPr>
          <w:rFonts w:eastAsia="SimSun"/>
          <w:b/>
          <w:bCs/>
          <w:sz w:val="20"/>
          <w:szCs w:val="20"/>
          <w:lang w:val="en-GB" w:eastAsia="en-GB"/>
        </w:rPr>
        <w:t xml:space="preserve"> also consider SMTC periodicity</w:t>
      </w:r>
      <w:r>
        <w:rPr>
          <w:rFonts w:eastAsia="SimSun"/>
          <w:b/>
          <w:bCs/>
          <w:sz w:val="20"/>
          <w:szCs w:val="20"/>
          <w:lang w:val="en-GB" w:eastAsia="en-GB"/>
        </w:rPr>
        <w:t xml:space="preserve">. </w:t>
      </w:r>
    </w:p>
    <w:p w14:paraId="0C166190" w14:textId="77777777" w:rsidR="006A3366" w:rsidRPr="004053CE" w:rsidRDefault="006A3366" w:rsidP="006A3366">
      <w:pPr>
        <w:spacing w:after="120"/>
        <w:rPr>
          <w:rFonts w:eastAsia="SimSun"/>
          <w:i/>
          <w:iCs/>
          <w:sz w:val="20"/>
          <w:szCs w:val="20"/>
          <w:lang w:val="en-GB" w:eastAsia="en-GB"/>
        </w:rPr>
      </w:pPr>
      <w:r>
        <w:rPr>
          <w:rFonts w:eastAsia="SimSun"/>
          <w:b/>
          <w:bCs/>
          <w:i/>
          <w:iCs/>
          <w:sz w:val="20"/>
          <w:szCs w:val="20"/>
          <w:lang w:val="en-GB" w:eastAsia="en-GB"/>
        </w:rPr>
        <w:t xml:space="preserve">Observation #3: </w:t>
      </w:r>
      <w:r>
        <w:rPr>
          <w:rFonts w:eastAsia="SimSun"/>
          <w:i/>
          <w:iCs/>
          <w:sz w:val="20"/>
          <w:szCs w:val="20"/>
          <w:lang w:val="en-GB" w:eastAsia="en-GB"/>
        </w:rPr>
        <w:t>The RX beams need to switch for measuring adjacent SSBs from different cells</w:t>
      </w:r>
    </w:p>
    <w:p w14:paraId="51A98649" w14:textId="77777777" w:rsidR="006A3366" w:rsidRPr="007A4398" w:rsidRDefault="006A3366" w:rsidP="006A3366">
      <w:pPr>
        <w:spacing w:after="120"/>
        <w:rPr>
          <w:rFonts w:eastAsia="SimSun"/>
          <w:b/>
          <w:bCs/>
          <w:sz w:val="20"/>
          <w:szCs w:val="20"/>
          <w:lang w:val="en-GB" w:eastAsia="en-GB"/>
        </w:rPr>
      </w:pPr>
      <w:r>
        <w:rPr>
          <w:rFonts w:eastAsia="SimSun"/>
          <w:b/>
          <w:bCs/>
          <w:sz w:val="20"/>
          <w:szCs w:val="20"/>
          <w:lang w:val="en-GB" w:eastAsia="en-GB"/>
        </w:rPr>
        <w:t>Proposal #2: Extend sharing factor for SSBs from different cells when SSB indices are within a certain range</w:t>
      </w:r>
    </w:p>
    <w:p w14:paraId="4EE8CC3E" w14:textId="77777777" w:rsidR="00731FCA" w:rsidRPr="009D2557" w:rsidRDefault="00731FCA" w:rsidP="00731FCA">
      <w:pPr>
        <w:spacing w:after="120"/>
        <w:rPr>
          <w:rFonts w:eastAsia="SimSun"/>
          <w:i/>
          <w:iCs/>
          <w:sz w:val="20"/>
          <w:szCs w:val="20"/>
          <w:lang w:val="en-GB" w:eastAsia="en-GB"/>
        </w:rPr>
      </w:pPr>
      <w:r w:rsidRPr="009D2557">
        <w:rPr>
          <w:rFonts w:eastAsia="SimSun"/>
          <w:b/>
          <w:bCs/>
          <w:i/>
          <w:iCs/>
          <w:sz w:val="20"/>
          <w:szCs w:val="20"/>
          <w:lang w:val="en-GB" w:eastAsia="en-GB"/>
        </w:rPr>
        <w:t xml:space="preserve">Observation #4: </w:t>
      </w:r>
      <w:r w:rsidRPr="009D2557">
        <w:rPr>
          <w:rFonts w:eastAsia="SimSun"/>
          <w:i/>
          <w:iCs/>
          <w:sz w:val="20"/>
          <w:szCs w:val="20"/>
          <w:lang w:val="en-GB" w:eastAsia="en-GB"/>
        </w:rPr>
        <w:t>For 120KHz SCS the sharing factor is applicable when SSB index difference is 0 or 1 when higher of the 2 SSB indices is odd.</w:t>
      </w:r>
    </w:p>
    <w:p w14:paraId="53F035CC" w14:textId="77777777" w:rsidR="00731FCA" w:rsidRDefault="00731FCA" w:rsidP="00731FCA">
      <w:pPr>
        <w:spacing w:after="120"/>
        <w:rPr>
          <w:rFonts w:eastAsia="SimSun"/>
          <w:i/>
          <w:iCs/>
          <w:sz w:val="20"/>
          <w:szCs w:val="20"/>
          <w:lang w:val="en-GB" w:eastAsia="en-GB"/>
        </w:rPr>
      </w:pPr>
      <w:r>
        <w:rPr>
          <w:rFonts w:eastAsia="SimSun"/>
          <w:b/>
          <w:bCs/>
          <w:i/>
          <w:iCs/>
          <w:sz w:val="20"/>
          <w:szCs w:val="20"/>
          <w:lang w:val="en-GB" w:eastAsia="en-GB"/>
        </w:rPr>
        <w:t xml:space="preserve">Observation #5: </w:t>
      </w:r>
      <w:r w:rsidRPr="009D2557">
        <w:rPr>
          <w:rFonts w:eastAsia="SimSun"/>
          <w:i/>
          <w:iCs/>
          <w:sz w:val="20"/>
          <w:szCs w:val="20"/>
          <w:lang w:val="en-GB" w:eastAsia="en-GB"/>
        </w:rPr>
        <w:t>For 120KHz SCS the sharing factor is applicable when SSB index difference is 0</w:t>
      </w:r>
      <w:r>
        <w:rPr>
          <w:rFonts w:eastAsia="SimSun"/>
          <w:i/>
          <w:iCs/>
          <w:sz w:val="20"/>
          <w:szCs w:val="20"/>
          <w:lang w:val="en-GB" w:eastAsia="en-GB"/>
        </w:rPr>
        <w:t xml:space="preserve"> or 1 when </w:t>
      </w:r>
      <w:r w:rsidRPr="002B0BC3">
        <w:rPr>
          <w:rFonts w:eastAsia="SimSun"/>
          <w:i/>
          <w:iCs/>
          <w:sz w:val="20"/>
          <w:szCs w:val="20"/>
          <w:lang w:val="en-GB" w:eastAsia="en-GB"/>
        </w:rPr>
        <w:t>SSB index are 4*</w:t>
      </w:r>
      <w:proofErr w:type="spellStart"/>
      <w:r w:rsidRPr="002B0BC3">
        <w:rPr>
          <w:rFonts w:eastAsia="SimSun"/>
          <w:i/>
          <w:iCs/>
          <w:sz w:val="20"/>
          <w:szCs w:val="20"/>
          <w:lang w:val="en-GB" w:eastAsia="en-GB"/>
        </w:rPr>
        <w:t>l+k</w:t>
      </w:r>
      <w:proofErr w:type="spellEnd"/>
      <w:r w:rsidRPr="002B0BC3">
        <w:rPr>
          <w:rFonts w:eastAsia="SimSun"/>
          <w:i/>
          <w:iCs/>
          <w:sz w:val="20"/>
          <w:szCs w:val="20"/>
          <w:lang w:val="en-GB" w:eastAsia="en-GB"/>
        </w:rPr>
        <w:t xml:space="preserve"> and 4*l+k+1; where l=0, 1…15 and k=0,1,2</w:t>
      </w:r>
      <w:r>
        <w:rPr>
          <w:rFonts w:eastAsia="SimSun"/>
          <w:i/>
          <w:iCs/>
          <w:sz w:val="20"/>
          <w:szCs w:val="20"/>
          <w:lang w:val="en-GB" w:eastAsia="en-GB"/>
        </w:rPr>
        <w:t>.</w:t>
      </w:r>
    </w:p>
    <w:p w14:paraId="414CB3B1" w14:textId="4F545B0D" w:rsidR="00731FCA" w:rsidRPr="008B54BF" w:rsidRDefault="00731FCA" w:rsidP="00731FCA">
      <w:pPr>
        <w:spacing w:after="120"/>
        <w:rPr>
          <w:rFonts w:eastAsia="SimSun"/>
          <w:b/>
          <w:bCs/>
          <w:sz w:val="20"/>
          <w:szCs w:val="20"/>
          <w:lang w:val="en-GB" w:eastAsia="en-GB"/>
        </w:rPr>
      </w:pPr>
      <w:r>
        <w:rPr>
          <w:rFonts w:eastAsia="SimSun"/>
          <w:b/>
          <w:bCs/>
          <w:sz w:val="20"/>
          <w:szCs w:val="20"/>
          <w:lang w:val="en-GB" w:eastAsia="en-GB"/>
        </w:rPr>
        <w:t xml:space="preserve">Proposal #3: Define sharing factor between SSB of serving cell and cell with different PCI when SSB index are same or consecutive with no symbol gap between SSBs.  </w:t>
      </w:r>
    </w:p>
    <w:p w14:paraId="0AAEE7AE" w14:textId="43C5F8D4" w:rsidR="006A3366" w:rsidRDefault="006A3366" w:rsidP="006A3366">
      <w:pPr>
        <w:spacing w:after="120"/>
        <w:rPr>
          <w:rFonts w:eastAsia="SimSun"/>
          <w:i/>
          <w:iCs/>
          <w:sz w:val="20"/>
          <w:szCs w:val="20"/>
          <w:lang w:val="en-GB" w:eastAsia="en-GB"/>
        </w:rPr>
      </w:pPr>
      <w:r>
        <w:rPr>
          <w:rFonts w:eastAsia="SimSun"/>
          <w:b/>
          <w:bCs/>
          <w:i/>
          <w:iCs/>
          <w:sz w:val="20"/>
          <w:szCs w:val="20"/>
          <w:lang w:val="en-GB" w:eastAsia="en-GB"/>
        </w:rPr>
        <w:t>Observation #</w:t>
      </w:r>
      <w:r w:rsidR="00731FCA">
        <w:rPr>
          <w:rFonts w:eastAsia="SimSun"/>
          <w:b/>
          <w:bCs/>
          <w:i/>
          <w:iCs/>
          <w:sz w:val="20"/>
          <w:szCs w:val="20"/>
          <w:lang w:val="en-GB" w:eastAsia="en-GB"/>
        </w:rPr>
        <w:t>6</w:t>
      </w:r>
      <w:r>
        <w:rPr>
          <w:rFonts w:eastAsia="SimSun"/>
          <w:b/>
          <w:bCs/>
          <w:i/>
          <w:iCs/>
          <w:sz w:val="20"/>
          <w:szCs w:val="20"/>
          <w:lang w:val="en-GB" w:eastAsia="en-GB"/>
        </w:rPr>
        <w:t xml:space="preserve">: </w:t>
      </w:r>
      <w:r>
        <w:rPr>
          <w:rFonts w:eastAsia="SimSun"/>
          <w:i/>
          <w:iCs/>
          <w:sz w:val="20"/>
          <w:szCs w:val="20"/>
          <w:lang w:val="en-GB" w:eastAsia="en-GB"/>
        </w:rPr>
        <w:t xml:space="preserve">When the UE is configured with inter-cell L1-RSRP measurement in TDD bands, with dynamic TDD the </w:t>
      </w:r>
      <w:r w:rsidRPr="00467D49">
        <w:rPr>
          <w:rFonts w:eastAsia="SimSun"/>
          <w:i/>
          <w:iCs/>
          <w:sz w:val="20"/>
          <w:szCs w:val="20"/>
          <w:lang w:val="en-GB" w:eastAsia="en-GB"/>
        </w:rPr>
        <w:t>UL slots for serving cells could overlap with SSB from cell with different PCI</w:t>
      </w:r>
      <w:r>
        <w:rPr>
          <w:rFonts w:eastAsia="SimSun"/>
          <w:i/>
          <w:iCs/>
          <w:sz w:val="20"/>
          <w:szCs w:val="20"/>
          <w:lang w:val="en-GB" w:eastAsia="en-GB"/>
        </w:rPr>
        <w:t>.</w:t>
      </w:r>
    </w:p>
    <w:p w14:paraId="72FAB0DC" w14:textId="7DEEFD4A" w:rsidR="006A3366" w:rsidRPr="006A3366" w:rsidRDefault="006A3366" w:rsidP="006A3366">
      <w:pPr>
        <w:spacing w:after="120"/>
        <w:rPr>
          <w:rFonts w:eastAsia="SimSun"/>
          <w:b/>
          <w:bCs/>
          <w:i/>
          <w:iCs/>
          <w:sz w:val="20"/>
          <w:szCs w:val="20"/>
          <w:lang w:val="en-GB" w:eastAsia="en-GB"/>
        </w:rPr>
      </w:pPr>
      <w:r>
        <w:rPr>
          <w:rFonts w:eastAsia="SimSun"/>
          <w:b/>
          <w:bCs/>
          <w:i/>
          <w:iCs/>
          <w:sz w:val="20"/>
          <w:szCs w:val="20"/>
          <w:lang w:val="en-GB" w:eastAsia="en-GB"/>
        </w:rPr>
        <w:t>Observation #</w:t>
      </w:r>
      <w:r w:rsidR="00731FCA">
        <w:rPr>
          <w:rFonts w:eastAsia="SimSun"/>
          <w:b/>
          <w:bCs/>
          <w:i/>
          <w:iCs/>
          <w:sz w:val="20"/>
          <w:szCs w:val="20"/>
          <w:lang w:val="en-GB" w:eastAsia="en-GB"/>
        </w:rPr>
        <w:t>7</w:t>
      </w:r>
      <w:r>
        <w:rPr>
          <w:rFonts w:eastAsia="SimSun"/>
          <w:b/>
          <w:bCs/>
          <w:i/>
          <w:iCs/>
          <w:sz w:val="20"/>
          <w:szCs w:val="20"/>
          <w:lang w:val="en-GB" w:eastAsia="en-GB"/>
        </w:rPr>
        <w:t xml:space="preserve">: </w:t>
      </w:r>
      <w:r w:rsidRPr="006A3366">
        <w:rPr>
          <w:rFonts w:eastAsia="SimSun"/>
          <w:i/>
          <w:iCs/>
          <w:sz w:val="20"/>
          <w:szCs w:val="20"/>
          <w:lang w:val="en-GB" w:eastAsia="en-GB"/>
        </w:rPr>
        <w:t>When UL slots from dynamic TDD overlap with SSB for inter-cell measurement, 2 cases of UE behaviour are possible: Case 1: Prioritize UL transmission. Case 2: Prioritize inter-cell L1-RSRP measurement</w:t>
      </w:r>
    </w:p>
    <w:p w14:paraId="5FFD0A37" w14:textId="2075506F" w:rsidR="00DF1ED2" w:rsidRPr="00D75BD6" w:rsidRDefault="006A3366" w:rsidP="005B410D">
      <w:pPr>
        <w:spacing w:after="120"/>
        <w:rPr>
          <w:rFonts w:eastAsia="SimSun"/>
          <w:b/>
          <w:bCs/>
          <w:sz w:val="20"/>
          <w:szCs w:val="20"/>
          <w:lang w:val="en-GB" w:eastAsia="en-GB"/>
        </w:rPr>
      </w:pPr>
      <w:r>
        <w:rPr>
          <w:rFonts w:eastAsia="SimSun"/>
          <w:b/>
          <w:bCs/>
          <w:sz w:val="20"/>
          <w:szCs w:val="20"/>
          <w:lang w:val="en-GB" w:eastAsia="en-GB"/>
        </w:rPr>
        <w:t>Proposal #</w:t>
      </w:r>
      <w:r w:rsidR="00731FCA">
        <w:rPr>
          <w:rFonts w:eastAsia="SimSun"/>
          <w:b/>
          <w:bCs/>
          <w:sz w:val="20"/>
          <w:szCs w:val="20"/>
          <w:lang w:val="en-GB" w:eastAsia="en-GB"/>
        </w:rPr>
        <w:t>4</w:t>
      </w:r>
      <w:r>
        <w:rPr>
          <w:rFonts w:eastAsia="SimSun"/>
          <w:b/>
          <w:bCs/>
          <w:sz w:val="20"/>
          <w:szCs w:val="20"/>
          <w:lang w:val="en-GB" w:eastAsia="en-GB"/>
        </w:rPr>
        <w:t>: Introduce scheduling restriction for dynamic TDD when L1-RSRP measurement on cell with different PCI overlaps with serving cell UL slots.</w:t>
      </w:r>
    </w:p>
    <w:p w14:paraId="43538C86" w14:textId="77777777" w:rsidR="009F52D7" w:rsidRDefault="009F52D7" w:rsidP="009F52D7">
      <w:pPr>
        <w:pStyle w:val="Heading1"/>
        <w:ind w:left="432" w:hanging="432"/>
        <w:rPr>
          <w:lang w:val="en-US"/>
        </w:rPr>
      </w:pPr>
      <w:r>
        <w:rPr>
          <w:lang w:val="en-US"/>
        </w:rPr>
        <w:lastRenderedPageBreak/>
        <w:t>Reference</w:t>
      </w:r>
    </w:p>
    <w:p w14:paraId="509A2F1D" w14:textId="6D66AAC6" w:rsidR="00C94AC7" w:rsidRPr="00731FCA" w:rsidRDefault="000A6ED6" w:rsidP="00C94AC7">
      <w:pPr>
        <w:pStyle w:val="ListParagraph"/>
        <w:numPr>
          <w:ilvl w:val="0"/>
          <w:numId w:val="2"/>
        </w:numPr>
        <w:spacing w:after="120"/>
        <w:ind w:firstLineChars="0"/>
        <w:jc w:val="both"/>
        <w:rPr>
          <w:rFonts w:ascii="Times New Roman" w:hAnsi="Times New Roman" w:cs="Times New Roman"/>
          <w:sz w:val="20"/>
          <w:szCs w:val="20"/>
        </w:rPr>
      </w:pPr>
      <w:r w:rsidRPr="00731FCA">
        <w:rPr>
          <w:rFonts w:ascii="Times New Roman" w:hAnsi="Times New Roman" w:cs="Times New Roman"/>
          <w:sz w:val="20"/>
          <w:szCs w:val="20"/>
          <w:lang w:val="en-GB"/>
        </w:rPr>
        <w:t>R4-2207108</w:t>
      </w:r>
      <w:r w:rsidR="00C94AC7" w:rsidRPr="00731FCA">
        <w:rPr>
          <w:rFonts w:ascii="Times New Roman" w:hAnsi="Times New Roman" w:cs="Times New Roman"/>
          <w:sz w:val="20"/>
          <w:szCs w:val="20"/>
        </w:rPr>
        <w:t>, “</w:t>
      </w:r>
      <w:r w:rsidRPr="00731FCA">
        <w:rPr>
          <w:rFonts w:ascii="Times New Roman" w:hAnsi="Times New Roman" w:cs="Times New Roman"/>
          <w:sz w:val="20"/>
          <w:szCs w:val="20"/>
        </w:rPr>
        <w:t>WF on RRM requirements for inter-cell beam management</w:t>
      </w:r>
      <w:r w:rsidR="00C94AC7" w:rsidRPr="00731FCA">
        <w:rPr>
          <w:rFonts w:ascii="Times New Roman" w:hAnsi="Times New Roman" w:cs="Times New Roman"/>
          <w:sz w:val="20"/>
          <w:szCs w:val="20"/>
        </w:rPr>
        <w:t xml:space="preserve">”, </w:t>
      </w:r>
      <w:r w:rsidRPr="00731FCA">
        <w:rPr>
          <w:rFonts w:ascii="Times New Roman" w:hAnsi="Times New Roman" w:cs="Times New Roman"/>
          <w:sz w:val="20"/>
          <w:szCs w:val="20"/>
        </w:rPr>
        <w:t>Samsung</w:t>
      </w:r>
      <w:r w:rsidR="00C94AC7" w:rsidRPr="00731FCA">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44664E44"/>
    <w:multiLevelType w:val="hybridMultilevel"/>
    <w:tmpl w:val="77A45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num w:numId="1" w16cid:durableId="259338048">
    <w:abstractNumId w:val="1"/>
  </w:num>
  <w:num w:numId="2" w16cid:durableId="1198423226">
    <w:abstractNumId w:val="3"/>
  </w:num>
  <w:num w:numId="3" w16cid:durableId="1871456649">
    <w:abstractNumId w:val="4"/>
  </w:num>
  <w:num w:numId="4" w16cid:durableId="1158231064">
    <w:abstractNumId w:val="2"/>
  </w:num>
  <w:num w:numId="5" w16cid:durableId="17884992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3629C"/>
    <w:rsid w:val="000A6ED6"/>
    <w:rsid w:val="0011246B"/>
    <w:rsid w:val="00121828"/>
    <w:rsid w:val="00125580"/>
    <w:rsid w:val="00143857"/>
    <w:rsid w:val="00177147"/>
    <w:rsid w:val="001A787A"/>
    <w:rsid w:val="001B5D0A"/>
    <w:rsid w:val="001C663E"/>
    <w:rsid w:val="002106FF"/>
    <w:rsid w:val="002870EA"/>
    <w:rsid w:val="002B0BC3"/>
    <w:rsid w:val="002F189E"/>
    <w:rsid w:val="002F4FA3"/>
    <w:rsid w:val="003006DF"/>
    <w:rsid w:val="003610C2"/>
    <w:rsid w:val="003955A2"/>
    <w:rsid w:val="003D356B"/>
    <w:rsid w:val="004053CE"/>
    <w:rsid w:val="00437C06"/>
    <w:rsid w:val="00467D49"/>
    <w:rsid w:val="004C18BC"/>
    <w:rsid w:val="004D1584"/>
    <w:rsid w:val="004D2EA0"/>
    <w:rsid w:val="00560126"/>
    <w:rsid w:val="0057184D"/>
    <w:rsid w:val="005B410D"/>
    <w:rsid w:val="005D1B1F"/>
    <w:rsid w:val="00626BDE"/>
    <w:rsid w:val="00665623"/>
    <w:rsid w:val="00683E66"/>
    <w:rsid w:val="006A3366"/>
    <w:rsid w:val="006A67F7"/>
    <w:rsid w:val="006E08D1"/>
    <w:rsid w:val="007256F1"/>
    <w:rsid w:val="00731FCA"/>
    <w:rsid w:val="007612F3"/>
    <w:rsid w:val="00766F00"/>
    <w:rsid w:val="00775238"/>
    <w:rsid w:val="007A3BE1"/>
    <w:rsid w:val="007A4398"/>
    <w:rsid w:val="007C626C"/>
    <w:rsid w:val="007C7AE6"/>
    <w:rsid w:val="007D071E"/>
    <w:rsid w:val="00851F76"/>
    <w:rsid w:val="008758D9"/>
    <w:rsid w:val="00882B75"/>
    <w:rsid w:val="008B54BF"/>
    <w:rsid w:val="008C02CB"/>
    <w:rsid w:val="00924CB2"/>
    <w:rsid w:val="00932C93"/>
    <w:rsid w:val="00936FFD"/>
    <w:rsid w:val="00951300"/>
    <w:rsid w:val="00970536"/>
    <w:rsid w:val="009A2B46"/>
    <w:rsid w:val="009B34D4"/>
    <w:rsid w:val="009D2557"/>
    <w:rsid w:val="009D596C"/>
    <w:rsid w:val="009F52D7"/>
    <w:rsid w:val="00A211CC"/>
    <w:rsid w:val="00A859D3"/>
    <w:rsid w:val="00B749F7"/>
    <w:rsid w:val="00B8567C"/>
    <w:rsid w:val="00BA0B91"/>
    <w:rsid w:val="00C94AC7"/>
    <w:rsid w:val="00CD0F63"/>
    <w:rsid w:val="00D161C7"/>
    <w:rsid w:val="00D75BD6"/>
    <w:rsid w:val="00DB6943"/>
    <w:rsid w:val="00DC19E0"/>
    <w:rsid w:val="00DF1ED2"/>
    <w:rsid w:val="00E5586A"/>
    <w:rsid w:val="00E9138B"/>
    <w:rsid w:val="00E94EC4"/>
    <w:rsid w:val="00F303BC"/>
    <w:rsid w:val="00F342CA"/>
    <w:rsid w:val="00F441E8"/>
    <w:rsid w:val="00FA353F"/>
    <w:rsid w:val="00FA6352"/>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B74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03629C"/>
    <w:pPr>
      <w:spacing w:after="180"/>
      <w:ind w:left="568" w:hanging="284"/>
      <w:jc w:val="left"/>
    </w:pPr>
    <w:rPr>
      <w:rFonts w:eastAsia="SimSun"/>
      <w:sz w:val="20"/>
      <w:szCs w:val="20"/>
      <w:lang w:val="en-GB"/>
    </w:rPr>
  </w:style>
  <w:style w:type="character" w:customStyle="1" w:styleId="B1Char">
    <w:name w:val="B1 Char"/>
    <w:link w:val="B1"/>
    <w:qFormat/>
    <w:rsid w:val="0003629C"/>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83869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1386</Words>
  <Characters>7768</Characters>
  <Application>Microsoft Office Word</Application>
  <DocSecurity>0</DocSecurity>
  <Lines>971</Lines>
  <Paragraphs>457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5</cp:revision>
  <dcterms:created xsi:type="dcterms:W3CDTF">2022-04-24T00:35:00Z</dcterms:created>
  <dcterms:modified xsi:type="dcterms:W3CDTF">2022-04-25T22:10:00Z</dcterms:modified>
</cp:coreProperties>
</file>