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3808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C012FE">
        <w:rPr>
          <w:b/>
          <w:i/>
          <w:noProof/>
          <w:sz w:val="28"/>
        </w:rPr>
        <w:t>9423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801FC5" w:rsidR="001E41F3" w:rsidRDefault="000E2371">
            <w:pPr>
              <w:pStyle w:val="CRCoverPage"/>
              <w:spacing w:after="0"/>
              <w:jc w:val="center"/>
              <w:rPr>
                <w:noProof/>
              </w:rPr>
            </w:pPr>
            <w:r w:rsidRPr="000E2371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75D29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  <w:r w:rsidR="00B11FBE">
              <w:rPr>
                <w:b/>
                <w:bCs/>
                <w:noProof/>
                <w:sz w:val="28"/>
                <w:szCs w:val="28"/>
              </w:rPr>
              <w:t>6</w:t>
            </w:r>
            <w:r>
              <w:rPr>
                <w:b/>
                <w:bCs/>
                <w:noProof/>
                <w:sz w:val="28"/>
                <w:szCs w:val="28"/>
              </w:rPr>
              <w:t>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32AB2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46539D">
              <w:rPr>
                <w:b/>
                <w:bCs/>
                <w:noProof/>
                <w:sz w:val="28"/>
                <w:szCs w:val="28"/>
              </w:rPr>
              <w:t>6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060530">
              <w:rPr>
                <w:b/>
                <w:bCs/>
                <w:noProof/>
                <w:sz w:val="28"/>
                <w:szCs w:val="28"/>
              </w:rPr>
              <w:t>11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DE6EA" w:rsidR="0046539D" w:rsidRDefault="00060530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Out-of-band blocking for Band 46</w:t>
            </w:r>
            <w:r w:rsidR="0046539D">
              <w:t xml:space="preserve"> </w:t>
            </w:r>
          </w:p>
        </w:tc>
      </w:tr>
      <w:tr w:rsidR="00465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58215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6539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102E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6539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4E2F6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 w:rsidRPr="00385359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539D" w:rsidRDefault="0046539D" w:rsidP="004653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539D" w:rsidRDefault="0046539D" w:rsidP="004653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6860C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060530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A7F24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39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F70B21" w:rsidR="00151B1F" w:rsidRDefault="00060530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out-of-band blocking range 3 requirement for LAA is not aligned with the same requirement for NR-U.</w:t>
            </w:r>
          </w:p>
        </w:tc>
      </w:tr>
      <w:tr w:rsidR="00151B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34F06" w:rsidR="00151B1F" w:rsidRPr="00B82E25" w:rsidRDefault="00736A20" w:rsidP="00151B1F">
            <w:pPr>
              <w:pStyle w:val="CRCoverPage"/>
              <w:spacing w:after="0"/>
              <w:ind w:left="100"/>
              <w:rPr>
                <w:noProof/>
                <w:vanish/>
              </w:rPr>
            </w:pPr>
            <w:r>
              <w:rPr>
                <w:noProof/>
              </w:rPr>
              <w:t xml:space="preserve">Modify the </w:t>
            </w:r>
            <w:r w:rsidR="00B82E25">
              <w:rPr>
                <w:noProof/>
              </w:rPr>
              <w:t>starting offset</w:t>
            </w:r>
            <w:r>
              <w:rPr>
                <w:noProof/>
              </w:rPr>
              <w:t xml:space="preserve"> of range 3</w:t>
            </w:r>
            <w:r w:rsidR="00B82E25">
              <w:rPr>
                <w:noProof/>
              </w:rPr>
              <w:t xml:space="preserve"> from 85 MHz to 200 MHz</w:t>
            </w:r>
            <w:r w:rsidR="00B82E25">
              <w:rPr>
                <w:noProof/>
                <w:vanish/>
              </w:rPr>
              <w:t>HHz</w:t>
            </w:r>
          </w:p>
        </w:tc>
      </w:tr>
      <w:tr w:rsidR="00151B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F64B6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Overly stringent </w:t>
            </w:r>
            <w:r w:rsidR="00060530">
              <w:rPr>
                <w:noProof/>
              </w:rPr>
              <w:t>requirement for LAA</w:t>
            </w:r>
            <w:r w:rsidR="00736A20">
              <w:rPr>
                <w:noProof/>
              </w:rPr>
              <w:t>, inconsistent with NR-U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66526" w:rsidR="001E41F3" w:rsidRDefault="008E3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132AE8CE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757D72F5" w14:textId="77777777" w:rsidR="008E3A50" w:rsidRPr="001D386E" w:rsidRDefault="008E3A50" w:rsidP="008E3A50">
      <w:pPr>
        <w:pStyle w:val="Heading4"/>
      </w:pPr>
      <w:bookmarkStart w:id="16" w:name="_Toc3680263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D386E">
        <w:t>7.6.2.1A</w:t>
      </w:r>
      <w:r w:rsidRPr="001D386E">
        <w:tab/>
        <w:t>Minimum requirements for CA</w:t>
      </w:r>
      <w:bookmarkEnd w:id="16"/>
    </w:p>
    <w:p w14:paraId="68B00E8C" w14:textId="77777777" w:rsidR="008E3A50" w:rsidRPr="001D386E" w:rsidRDefault="008E3A50" w:rsidP="008E3A50">
      <w:r w:rsidRPr="001D386E">
        <w:t>For inter-band carrier aggregation with one component carrier per operating band and the uplink assigned to one E-UTRA band, the out-of-band blocking requirements are defined with the uplink active on the band(s) other than the band whose downlink is being tested</w:t>
      </w:r>
      <w:r w:rsidRPr="001D386E">
        <w:rPr>
          <w:rFonts w:eastAsia="SimSun"/>
        </w:rPr>
        <w:t xml:space="preserve">. </w:t>
      </w:r>
      <w:r w:rsidRPr="001D386E">
        <w:t xml:space="preserve">The throughput in the downlink measured shall be ≥ 95% of the maximum throughput of the reference measurement channels as specified in Annexes A.2.2, A.2.3 and A.3.2 (with one sided dynamic OCNG Pattern OP.1 FDD/TDD for the DL-signal as described in Annex A.5.1.1/A.5.2.1) with parameters specified in Tables 7.6.2.1-1 and 7.6.2.1A-0. For E-UTRA CA configurations including an operating band without uplink operation (as noted in Table 5.5-1), the requirements for all downlinks shall be met with the uplink active in the band(s) capable of UL operation. For the E-UTRA CA configurations  with band 46 or Band 49, the parameters specified in Table 7.6.2.1A-0 are replaced by those specified in Table 7.6.2.1A-0a. </w:t>
      </w:r>
      <w:r w:rsidRPr="001D386E">
        <w:rPr>
          <w:rFonts w:eastAsia="SimSun"/>
        </w:rPr>
        <w:t>The UE shall meet these requirements for each component carrier while all downlink carriers are active</w:t>
      </w:r>
      <w:r w:rsidRPr="001D386E">
        <w:t>.</w:t>
      </w:r>
    </w:p>
    <w:p w14:paraId="452B0047" w14:textId="77777777" w:rsidR="008E3A50" w:rsidRPr="001D386E" w:rsidRDefault="008E3A50" w:rsidP="008E3A50">
      <w:r w:rsidRPr="001D386E">
        <w:t xml:space="preserve">For inter-band carrier aggregation with one component carrier per operating band and the uplink active in two E-UTRA bands, the out-of-band blocking requirements specified above shall be met with the transmitter power for the uplink set to </w:t>
      </w:r>
      <w:r w:rsidRPr="001D386E">
        <w:rPr>
          <w:rFonts w:eastAsia="MS Mincho" w:cs="Arial"/>
        </w:rPr>
        <w:t xml:space="preserve">7 dB below </w:t>
      </w:r>
      <w:r w:rsidRPr="001D386E">
        <w:rPr>
          <w:rFonts w:cs="Arial"/>
        </w:rPr>
        <w:t>P</w:t>
      </w:r>
      <w:r w:rsidRPr="001D386E">
        <w:rPr>
          <w:rFonts w:cs="Arial"/>
          <w:sz w:val="12"/>
          <w:szCs w:val="12"/>
        </w:rPr>
        <w:t xml:space="preserve">CMAX_L,c </w:t>
      </w:r>
      <w:r w:rsidRPr="001D386E">
        <w:rPr>
          <w:rFonts w:eastAsia="MS Mincho" w:cs="Arial"/>
        </w:rPr>
        <w:t xml:space="preserve"> for each serving cell </w:t>
      </w:r>
      <w:r w:rsidRPr="001D386E">
        <w:rPr>
          <w:rFonts w:eastAsia="MS Mincho" w:cs="Arial"/>
          <w:i/>
        </w:rPr>
        <w:t>c</w:t>
      </w:r>
      <w:r w:rsidRPr="001D386E">
        <w:rPr>
          <w:rFonts w:eastAsia="MS Mincho" w:cs="Arial"/>
        </w:rPr>
        <w:t>.</w:t>
      </w:r>
    </w:p>
    <w:p w14:paraId="1DB68175" w14:textId="77777777" w:rsidR="008E3A50" w:rsidRPr="001D386E" w:rsidRDefault="008E3A50" w:rsidP="008E3A50">
      <w:r w:rsidRPr="001D386E">
        <w:t>For E-UTRA CA configurations including an operating band without uplink band or an operating band with an unpaired DL part (as noted in Table 5.5-1), the requirements for all downlinks shall be met with the single uplink carrier active in each band capable of UL operation. For E-UTRA CA configurations listed in Table 7.3.1A-0a under conditions for which reference sensitivity for the operating band being tested is N/A, the out-of-band blocking requirements of subclause 7.6.2.1A do not apply.</w:t>
      </w:r>
    </w:p>
    <w:p w14:paraId="7D911AED" w14:textId="77777777" w:rsidR="008E3A50" w:rsidRPr="001D386E" w:rsidRDefault="008E3A50" w:rsidP="008E3A50">
      <w:pPr>
        <w:pStyle w:val="TH"/>
        <w:rPr>
          <w:rFonts w:eastAsia="Osaka"/>
        </w:rPr>
      </w:pPr>
      <w:r w:rsidRPr="001D386E">
        <w:rPr>
          <w:rFonts w:eastAsia="Osaka"/>
        </w:rPr>
        <w:t>Table 7.6.2.1A-0: out-of-band blocking for inter-band carrier aggregation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628"/>
        <w:gridCol w:w="2410"/>
        <w:gridCol w:w="2126"/>
        <w:gridCol w:w="2127"/>
      </w:tblGrid>
      <w:tr w:rsidR="008E3A50" w:rsidRPr="001D386E" w14:paraId="51CCECC6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42C2E37E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Parameter</w:t>
            </w:r>
          </w:p>
        </w:tc>
        <w:tc>
          <w:tcPr>
            <w:tcW w:w="628" w:type="dxa"/>
            <w:shd w:val="clear" w:color="auto" w:fill="auto"/>
          </w:tcPr>
          <w:p w14:paraId="499E3A1B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Unit</w:t>
            </w:r>
          </w:p>
        </w:tc>
        <w:tc>
          <w:tcPr>
            <w:tcW w:w="2410" w:type="dxa"/>
            <w:shd w:val="clear" w:color="auto" w:fill="auto"/>
          </w:tcPr>
          <w:p w14:paraId="5627F5C6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Range 1</w:t>
            </w:r>
          </w:p>
        </w:tc>
        <w:tc>
          <w:tcPr>
            <w:tcW w:w="2126" w:type="dxa"/>
            <w:shd w:val="clear" w:color="auto" w:fill="auto"/>
          </w:tcPr>
          <w:p w14:paraId="560C9035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Range 2</w:t>
            </w:r>
          </w:p>
        </w:tc>
        <w:tc>
          <w:tcPr>
            <w:tcW w:w="2127" w:type="dxa"/>
            <w:shd w:val="clear" w:color="auto" w:fill="auto"/>
          </w:tcPr>
          <w:p w14:paraId="3B0534F2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cs="Arial"/>
              </w:rPr>
              <w:t>Range 3</w:t>
            </w:r>
          </w:p>
        </w:tc>
      </w:tr>
      <w:tr w:rsidR="008E3A50" w:rsidRPr="001D386E" w14:paraId="551BD4F2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3DA43EFF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w</w:t>
            </w:r>
          </w:p>
        </w:tc>
        <w:tc>
          <w:tcPr>
            <w:tcW w:w="628" w:type="dxa"/>
            <w:shd w:val="clear" w:color="auto" w:fill="auto"/>
          </w:tcPr>
          <w:p w14:paraId="61119906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6663" w:type="dxa"/>
            <w:gridSpan w:val="3"/>
            <w:shd w:val="clear" w:color="auto" w:fill="auto"/>
          </w:tcPr>
          <w:p w14:paraId="7B285397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Osaka" w:cs="Arial"/>
              </w:rPr>
              <w:t>Table 7.6.2.1-1 for all component carriers</w:t>
            </w:r>
          </w:p>
        </w:tc>
      </w:tr>
      <w:tr w:rsidR="008E3A50" w:rsidRPr="001D386E" w14:paraId="6C381F2E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27C522F4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628" w:type="dxa"/>
            <w:shd w:val="clear" w:color="auto" w:fill="auto"/>
          </w:tcPr>
          <w:p w14:paraId="50DAB8B7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2410" w:type="dxa"/>
            <w:shd w:val="clear" w:color="auto" w:fill="auto"/>
          </w:tcPr>
          <w:p w14:paraId="71ED28A8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 xml:space="preserve">-44 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</w:p>
        </w:tc>
        <w:tc>
          <w:tcPr>
            <w:tcW w:w="2126" w:type="dxa"/>
            <w:shd w:val="clear" w:color="auto" w:fill="auto"/>
          </w:tcPr>
          <w:p w14:paraId="323DAF9D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 xml:space="preserve">-30 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</w:p>
        </w:tc>
        <w:tc>
          <w:tcPr>
            <w:tcW w:w="2127" w:type="dxa"/>
            <w:shd w:val="clear" w:color="auto" w:fill="auto"/>
          </w:tcPr>
          <w:p w14:paraId="0386FA2C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 xml:space="preserve">-15 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</w:p>
        </w:tc>
      </w:tr>
      <w:tr w:rsidR="008E3A50" w:rsidRPr="001D386E" w14:paraId="20D8A578" w14:textId="77777777" w:rsidTr="005F00AC">
        <w:trPr>
          <w:jc w:val="center"/>
        </w:trPr>
        <w:tc>
          <w:tcPr>
            <w:tcW w:w="1214" w:type="dxa"/>
            <w:shd w:val="clear" w:color="auto" w:fill="auto"/>
          </w:tcPr>
          <w:p w14:paraId="40112691" w14:textId="77777777" w:rsidR="008E3A50" w:rsidRPr="001D386E" w:rsidRDefault="008E3A50" w:rsidP="005F00AC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  <w:p w14:paraId="6D015014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(CW)</w:t>
            </w:r>
          </w:p>
        </w:tc>
        <w:tc>
          <w:tcPr>
            <w:tcW w:w="628" w:type="dxa"/>
            <w:shd w:val="clear" w:color="auto" w:fill="auto"/>
          </w:tcPr>
          <w:p w14:paraId="666A1370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2410" w:type="dxa"/>
            <w:shd w:val="clear" w:color="auto" w:fill="auto"/>
          </w:tcPr>
          <w:p w14:paraId="0E78996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-60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&lt; -15</w:t>
            </w:r>
          </w:p>
          <w:p w14:paraId="43A2364C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4109E3B1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15 &lt; f – 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&lt; 60</w:t>
            </w:r>
          </w:p>
          <w:p w14:paraId="3370CE39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09A44125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-85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-60</w:t>
            </w:r>
          </w:p>
          <w:p w14:paraId="7D63D326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79A8472C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60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&lt; 85</w:t>
            </w:r>
          </w:p>
          <w:p w14:paraId="47BF5241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</w:p>
        </w:tc>
        <w:tc>
          <w:tcPr>
            <w:tcW w:w="2127" w:type="dxa"/>
            <w:shd w:val="clear" w:color="auto" w:fill="auto"/>
          </w:tcPr>
          <w:p w14:paraId="11C3576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1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DL_Low(1)</w:t>
            </w:r>
            <w:r w:rsidRPr="001D386E">
              <w:rPr>
                <w:rFonts w:cs="Arial"/>
              </w:rPr>
              <w:t xml:space="preserve"> – 85</w:t>
            </w:r>
          </w:p>
          <w:p w14:paraId="0DFD4225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47DF479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cs="Arial"/>
              </w:rPr>
              <w:t xml:space="preserve"> + 85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</w:p>
          <w:p w14:paraId="5BCAC7B2" w14:textId="77777777" w:rsidR="008E3A50" w:rsidRPr="001D386E" w:rsidRDefault="008E3A50" w:rsidP="005F00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+1)</w:t>
            </w:r>
            <w:r w:rsidRPr="001D386E">
              <w:rPr>
                <w:rFonts w:cs="Arial"/>
              </w:rPr>
              <w:t xml:space="preserve"> – 85</w:t>
            </w:r>
            <w:r w:rsidRPr="001D386E">
              <w:rPr>
                <w:rFonts w:ascii="Arial" w:hAnsi="Arial" w:cs="Arial"/>
                <w:sz w:val="18"/>
                <w:szCs w:val="18"/>
              </w:rPr>
              <w:t xml:space="preserve"> with</w:t>
            </w:r>
          </w:p>
          <w:p w14:paraId="0D5BCEF5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i/>
              </w:rPr>
              <w:t>j</w:t>
            </w:r>
            <w:r w:rsidRPr="001D386E">
              <w:rPr>
                <w:rFonts w:cs="Arial"/>
              </w:rPr>
              <w:t xml:space="preserve"> &lt; X</w:t>
            </w:r>
          </w:p>
          <w:p w14:paraId="161F57EF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or</w:t>
            </w:r>
          </w:p>
          <w:p w14:paraId="4B7D37E0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DL_High(X)</w:t>
            </w:r>
            <w:r w:rsidRPr="001D386E">
              <w:rPr>
                <w:rFonts w:cs="Arial"/>
              </w:rPr>
              <w:t xml:space="preserve"> + 85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</w:p>
          <w:p w14:paraId="1DD5743A" w14:textId="77777777" w:rsidR="008E3A50" w:rsidRPr="001D386E" w:rsidRDefault="008E3A50" w:rsidP="005F00AC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12750</w:t>
            </w:r>
          </w:p>
        </w:tc>
      </w:tr>
      <w:tr w:rsidR="008E3A50" w:rsidRPr="001D386E" w14:paraId="219C64A2" w14:textId="77777777" w:rsidTr="005F00AC">
        <w:trPr>
          <w:jc w:val="center"/>
        </w:trPr>
        <w:tc>
          <w:tcPr>
            <w:tcW w:w="8505" w:type="dxa"/>
            <w:gridSpan w:val="5"/>
            <w:shd w:val="clear" w:color="auto" w:fill="auto"/>
          </w:tcPr>
          <w:p w14:paraId="3250C29D" w14:textId="77777777" w:rsidR="008E3A50" w:rsidRPr="001D386E" w:rsidRDefault="008E3A50" w:rsidP="005F00AC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>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eastAsia="MS Mincho" w:cs="Arial"/>
              </w:rPr>
              <w:t xml:space="preserve">and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eastAsia="MS Mincho" w:cs="Arial"/>
              </w:rPr>
              <w:t xml:space="preserve">denote the respective lower and upper frequency limits of the operating band containing carrier </w:t>
            </w:r>
            <w:r w:rsidRPr="001D386E">
              <w:rPr>
                <w:rFonts w:eastAsia="MS Mincho" w:cs="Arial"/>
                <w:i/>
              </w:rPr>
              <w:t>j</w:t>
            </w:r>
            <w:r w:rsidRPr="001D386E">
              <w:rPr>
                <w:rFonts w:eastAsia="MS Mincho" w:cs="Arial"/>
              </w:rPr>
              <w:t xml:space="preserve">, </w:t>
            </w:r>
            <w:r w:rsidRPr="001D386E">
              <w:rPr>
                <w:rFonts w:eastAsia="MS Mincho" w:cs="Arial"/>
                <w:i/>
              </w:rPr>
              <w:t>j</w:t>
            </w:r>
            <w:r w:rsidRPr="001D386E">
              <w:rPr>
                <w:rFonts w:cs="Arial"/>
              </w:rPr>
              <w:t xml:space="preserve"> = 1,…,X, with carriers numbered in increasing order of carrier frequency and X the number of component carriers in the band combination</w:t>
            </w:r>
            <w:r w:rsidRPr="001D386E">
              <w:rPr>
                <w:rFonts w:eastAsia="MS Mincho" w:cs="Arial"/>
              </w:rPr>
              <w:t>.</w:t>
            </w:r>
          </w:p>
          <w:p w14:paraId="5F46C897" w14:textId="77777777" w:rsidR="008E3A50" w:rsidRPr="001D386E" w:rsidRDefault="008E3A50" w:rsidP="005F00AC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  <w:t>For 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+1)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–</w:t>
            </w:r>
            <w:r w:rsidRPr="001D386E">
              <w:rPr>
                <w:rFonts w:eastAsia="MS Mincho" w:cs="Arial"/>
              </w:rPr>
              <w:t xml:space="preserve">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eastAsia="MS Mincho" w:cs="Arial"/>
              </w:rPr>
              <w:t>&lt; 145 MHz and 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in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&lt; f &lt;</w:t>
            </w:r>
            <w:r w:rsidRPr="001D386E">
              <w:rPr>
                <w:rFonts w:eastAsia="MS Mincho" w:cs="Arial"/>
              </w:rPr>
              <w:t xml:space="preserve">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+1)</w:t>
            </w:r>
            <w:r w:rsidRPr="001D386E">
              <w:rPr>
                <w:rFonts w:cs="Arial"/>
              </w:rPr>
              <w:t xml:space="preserve"> with </w:t>
            </w:r>
            <w:r w:rsidRPr="001D386E">
              <w:rPr>
                <w:rFonts w:cs="Arial"/>
                <w:i/>
              </w:rPr>
              <w:t>j</w:t>
            </w:r>
            <w:r w:rsidRPr="001D386E">
              <w:rPr>
                <w:rFonts w:cs="Arial"/>
              </w:rPr>
              <w:t xml:space="preserve"> &lt; X</w:t>
            </w:r>
            <w:r w:rsidRPr="001D386E">
              <w:rPr>
                <w:rFonts w:eastAsia="MS Mincho" w:cs="Arial"/>
              </w:rPr>
              <w:t>, 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can be in both Range 1 and Range 2. Then the lower of the P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applies.</w:t>
            </w:r>
          </w:p>
          <w:p w14:paraId="398A349A" w14:textId="77777777" w:rsidR="008E3A50" w:rsidRPr="001D386E" w:rsidRDefault="008E3A50" w:rsidP="005F00AC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3:</w:t>
            </w:r>
            <w:r w:rsidRPr="001D386E">
              <w:rPr>
                <w:rFonts w:eastAsia="MS Mincho" w:cs="Arial"/>
              </w:rPr>
              <w:tab/>
              <w:t xml:space="preserve">For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DL_Low(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>)</w:t>
            </w:r>
            <w:r w:rsidRPr="001D386E">
              <w:rPr>
                <w:rFonts w:eastAsia="MS Mincho"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–</w:t>
            </w:r>
            <w:r w:rsidRPr="001D386E">
              <w:rPr>
                <w:rFonts w:eastAsia="MS Mincho" w:cs="Arial"/>
              </w:rPr>
              <w:t xml:space="preserve"> 15 MHz ≤ f ≤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DL_High(</w:t>
            </w:r>
            <w:r w:rsidRPr="001D386E">
              <w:rPr>
                <w:rFonts w:cs="Arial"/>
                <w:i/>
                <w:vertAlign w:val="subscript"/>
              </w:rPr>
              <w:t>j</w:t>
            </w:r>
            <w:r w:rsidRPr="001D386E">
              <w:rPr>
                <w:rFonts w:cs="Arial"/>
                <w:vertAlign w:val="subscript"/>
              </w:rPr>
              <w:t xml:space="preserve">) </w:t>
            </w:r>
            <w:r w:rsidRPr="001D386E">
              <w:rPr>
                <w:rFonts w:eastAsia="MS Mincho" w:cs="Arial"/>
              </w:rPr>
              <w:t xml:space="preserve">+ 15 MHz </w:t>
            </w:r>
            <w:r w:rsidRPr="001D386E">
              <w:rPr>
                <w:rFonts w:cs="Arial"/>
              </w:rPr>
              <w:t xml:space="preserve">the appropriate adjacent channel selectivity and in-band blocking requirments in the respective subclauses 7.5.1A and 7.6.1.1A shall be applied for carrier </w:t>
            </w:r>
            <w:r w:rsidRPr="001D386E">
              <w:rPr>
                <w:rFonts w:cs="Arial"/>
                <w:i/>
              </w:rPr>
              <w:t>j</w:t>
            </w:r>
            <w:r w:rsidRPr="001D386E">
              <w:rPr>
                <w:rFonts w:cs="Arial"/>
              </w:rPr>
              <w:t>.</w:t>
            </w:r>
          </w:p>
          <w:p w14:paraId="0610D96E" w14:textId="77777777" w:rsidR="008E3A50" w:rsidRPr="001D386E" w:rsidRDefault="008E3A50" w:rsidP="005F00AC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4:</w:t>
            </w:r>
            <w:r w:rsidRPr="001D386E">
              <w:rPr>
                <w:rFonts w:eastAsia="MS Mincho" w:cs="Arial"/>
              </w:rPr>
              <w:tab/>
            </w:r>
            <w:r w:rsidRPr="001D386E">
              <w:rPr>
                <w:rFonts w:ascii="Symbol" w:eastAsia="MS Mincho" w:hAnsi="Symbol" w:cs="Arial"/>
              </w:rPr>
              <w:t></w:t>
            </w:r>
            <w:r w:rsidRPr="001D386E">
              <w:rPr>
                <w:rFonts w:eastAsia="MS Mincho" w:cs="Arial"/>
              </w:rPr>
              <w:t>R</w:t>
            </w:r>
            <w:r w:rsidRPr="001D386E">
              <w:rPr>
                <w:rFonts w:eastAsia="MS Mincho" w:cs="Arial"/>
                <w:vertAlign w:val="subscript"/>
              </w:rPr>
              <w:t xml:space="preserve">IB,c </w:t>
            </w:r>
            <w:r w:rsidRPr="001D386E">
              <w:rPr>
                <w:rFonts w:eastAsia="MS Mincho" w:cs="Arial"/>
              </w:rPr>
              <w:t xml:space="preserve">according to Table 7.3.1-1A applies when serving cell </w:t>
            </w:r>
            <w:r w:rsidRPr="001D386E">
              <w:rPr>
                <w:rFonts w:eastAsia="MS Mincho" w:cs="Arial"/>
                <w:i/>
              </w:rPr>
              <w:t>c</w:t>
            </w:r>
            <w:r w:rsidRPr="001D386E">
              <w:rPr>
                <w:rFonts w:eastAsia="MS Mincho" w:cs="Arial"/>
              </w:rPr>
              <w:t xml:space="preserve"> is measured</w:t>
            </w:r>
            <w:r w:rsidRPr="001D386E">
              <w:rPr>
                <w:rFonts w:cs="Arial"/>
              </w:rPr>
              <w:t>.</w:t>
            </w:r>
          </w:p>
          <w:p w14:paraId="4F721080" w14:textId="77777777" w:rsidR="008E3A50" w:rsidRPr="001D386E" w:rsidRDefault="008E3A50" w:rsidP="005F00AC">
            <w:pPr>
              <w:pStyle w:val="TAN"/>
              <w:rPr>
                <w:rFonts w:eastAsia="MS Mincho" w:cs="Arial"/>
              </w:rPr>
            </w:pPr>
            <w:r w:rsidRPr="001D386E">
              <w:rPr>
                <w:rFonts w:cs="Arial"/>
              </w:rPr>
              <w:t>NOTE 5:</w:t>
            </w:r>
            <w:r w:rsidRPr="001D386E">
              <w:rPr>
                <w:rFonts w:cs="Arial"/>
              </w:rPr>
              <w:tab/>
              <w:t>For inter-band CA combinations containing Bands 42</w:t>
            </w:r>
            <w:r>
              <w:rPr>
                <w:rFonts w:cs="Arial"/>
              </w:rPr>
              <w:t>,</w:t>
            </w:r>
            <w:r w:rsidRPr="001D386E">
              <w:rPr>
                <w:rFonts w:cs="Arial"/>
              </w:rPr>
              <w:t xml:space="preserve"> 43,</w:t>
            </w:r>
            <w:r>
              <w:rPr>
                <w:rFonts w:cs="Arial"/>
              </w:rPr>
              <w:t>or 48,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eastAsia="MS Mincho" w:cs="Arial"/>
              </w:rPr>
              <w:t>the interferer with respect to Band 42</w:t>
            </w:r>
            <w:r>
              <w:rPr>
                <w:rFonts w:eastAsia="MS Mincho" w:cs="Arial"/>
              </w:rPr>
              <w:t>,</w:t>
            </w:r>
            <w:r w:rsidRPr="001D386E">
              <w:rPr>
                <w:rFonts w:eastAsia="MS Mincho" w:cs="Arial"/>
              </w:rPr>
              <w:t xml:space="preserve"> Band 43</w:t>
            </w:r>
            <w:r>
              <w:rPr>
                <w:rFonts w:eastAsia="MS Mincho" w:cs="Arial"/>
              </w:rPr>
              <w:t>, or Band 48</w:t>
            </w:r>
            <w:r w:rsidRPr="001D386E">
              <w:rPr>
                <w:rFonts w:eastAsia="MS Mincho" w:cs="Arial"/>
              </w:rPr>
              <w:t xml:space="preserve"> shall have power level (</w:t>
            </w: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) for Range 3 modified to -20 </w:t>
            </w:r>
            <w:r w:rsidRPr="001D386E">
              <w:rPr>
                <w:rFonts w:cs="Arial"/>
              </w:rPr>
              <w:t xml:space="preserve">+ </w:t>
            </w:r>
            <w:r w:rsidRPr="001D386E">
              <w:rPr>
                <w:rFonts w:ascii="Symbol" w:hAnsi="Symbol" w:cs="Arial"/>
              </w:rPr>
              <w:t></w:t>
            </w:r>
            <w:r w:rsidRPr="001D386E">
              <w:rPr>
                <w:rFonts w:cs="Arial"/>
              </w:rPr>
              <w:t>R</w:t>
            </w:r>
            <w:r w:rsidRPr="001D386E">
              <w:rPr>
                <w:rFonts w:cs="Arial"/>
                <w:vertAlign w:val="subscript"/>
              </w:rPr>
              <w:t>IB,c</w:t>
            </w:r>
            <w:r w:rsidRPr="001D386E">
              <w:rPr>
                <w:rFonts w:eastAsia="MS Mincho" w:cs="Arial"/>
              </w:rPr>
              <w:t xml:space="preserve"> dBm for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&gt; 2800 MHz and </w:t>
            </w: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cs="Arial"/>
              </w:rPr>
              <w:t xml:space="preserve"> &lt; 4400 MHz</w:t>
            </w:r>
            <w:r w:rsidRPr="001D386E">
              <w:rPr>
                <w:rFonts w:eastAsia="MS Mincho" w:cs="Arial"/>
              </w:rPr>
              <w:t>.</w:t>
            </w:r>
          </w:p>
          <w:p w14:paraId="65EFD989" w14:textId="77777777" w:rsidR="008E3A50" w:rsidRPr="001D386E" w:rsidRDefault="008E3A50" w:rsidP="005F00AC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6:</w:t>
            </w:r>
            <w:r w:rsidRPr="001D386E">
              <w:rPr>
                <w:rFonts w:cs="Arial"/>
              </w:rPr>
              <w:tab/>
              <w:t>For inter-band CA combinations containing Bands 7 and 38 simultaneously, for</w:t>
            </w:r>
            <w:r w:rsidRPr="001D386E">
              <w:rPr>
                <w:rFonts w:eastAsia="MS Mincho"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eastAsia="MS Mincho" w:cs="Arial"/>
              </w:rPr>
              <w:t xml:space="preserve"> </w:t>
            </w:r>
            <w:r w:rsidRPr="001D386E">
              <w:rPr>
                <w:rFonts w:cs="Arial"/>
              </w:rPr>
              <w:t xml:space="preserve"> Bands 7 and 38 are considered as one single band as follows: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 = 2570 MHz and F</w:t>
            </w:r>
            <w:r w:rsidRPr="001D386E">
              <w:rPr>
                <w:rFonts w:cs="Arial"/>
                <w:vertAlign w:val="subscript"/>
              </w:rPr>
              <w:t>DL_High</w:t>
            </w:r>
            <w:r w:rsidRPr="001D386E">
              <w:rPr>
                <w:rFonts w:cs="Arial"/>
              </w:rPr>
              <w:t xml:space="preserve"> = 2690 MHz. For Range 2, the following applies for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: -95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-60 or 60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– F</w:t>
            </w:r>
            <w:r w:rsidRPr="001D386E">
              <w:rPr>
                <w:rFonts w:cs="Arial"/>
                <w:vertAlign w:val="subscript"/>
              </w:rPr>
              <w:t>DL_High</w:t>
            </w:r>
            <w:r w:rsidRPr="001D386E">
              <w:rPr>
                <w:rFonts w:cs="Arial"/>
              </w:rPr>
              <w:t xml:space="preserve"> &lt; 85 . For Range 3 the following applies 1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</w:t>
            </w:r>
            <w:r w:rsidRPr="001D386E">
              <w:rPr>
                <w:rFonts w:cs="Arial"/>
                <w:vertAlign w:val="subscript"/>
              </w:rPr>
              <w:t>DL_Low</w:t>
            </w:r>
            <w:r w:rsidRPr="001D386E">
              <w:rPr>
                <w:rFonts w:cs="Arial"/>
              </w:rPr>
              <w:t xml:space="preserve">  -95 or F</w:t>
            </w:r>
            <w:r w:rsidRPr="001D386E">
              <w:rPr>
                <w:rFonts w:cs="Arial"/>
                <w:vertAlign w:val="subscript"/>
              </w:rPr>
              <w:t>DL_High</w:t>
            </w:r>
            <w:r w:rsidRPr="001D386E">
              <w:rPr>
                <w:rFonts w:cs="Arial"/>
              </w:rPr>
              <w:t xml:space="preserve"> + 85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cs="Arial"/>
              </w:rPr>
              <w:t xml:space="preserve"> 12750.</w:t>
            </w:r>
          </w:p>
          <w:p w14:paraId="3D795135" w14:textId="77777777" w:rsidR="008E3A50" w:rsidRDefault="008E3A50" w:rsidP="005F00AC">
            <w:pPr>
              <w:pStyle w:val="TAN"/>
            </w:pPr>
            <w:r w:rsidRPr="001D386E">
              <w:rPr>
                <w:rFonts w:cs="Arial"/>
              </w:rPr>
              <w:t>NOTE 7:</w:t>
            </w:r>
            <w:r w:rsidRPr="001D386E">
              <w:rPr>
                <w:rFonts w:cs="Arial"/>
              </w:rPr>
              <w:tab/>
              <w:t xml:space="preserve">For CA_20A-28A, </w:t>
            </w:r>
            <w:r w:rsidRPr="001D386E">
              <w:t>CA_1A-3A-7A-20A-28A</w:t>
            </w:r>
            <w:r w:rsidRPr="001D386E">
              <w:rPr>
                <w:rFonts w:cs="Arial"/>
              </w:rPr>
              <w:t xml:space="preserve">, </w:t>
            </w:r>
            <w:r w:rsidRPr="001D386E">
              <w:rPr>
                <w:rFonts w:eastAsia="SimSun"/>
              </w:rPr>
              <w:t>CA_1A-3A-20A-28A,</w:t>
            </w:r>
            <w:r w:rsidRPr="001D386E">
              <w:rPr>
                <w:lang w:eastAsia="ja-JP"/>
              </w:rPr>
              <w:t xml:space="preserve"> CA_1A-3A-3A-20A-28A, CA_1A-7A-</w:t>
            </w:r>
            <w:r w:rsidRPr="001D386E">
              <w:t>20</w:t>
            </w:r>
            <w:r w:rsidRPr="001D386E">
              <w:rPr>
                <w:lang w:eastAsia="ja-JP"/>
              </w:rPr>
              <w:t>A-28A</w:t>
            </w:r>
            <w:r w:rsidRPr="001D386E">
              <w:t xml:space="preserve">, CA_1A-20A-28A, </w:t>
            </w:r>
            <w:r w:rsidRPr="001D386E">
              <w:rPr>
                <w:lang w:eastAsia="ja-JP"/>
              </w:rPr>
              <w:t>CA_</w:t>
            </w:r>
            <w:r w:rsidRPr="001D386E">
              <w:t>3A-7A-20A-28A, CA_3A-20A-28A and CA_7A-20A-28A</w:t>
            </w:r>
            <w:r w:rsidRPr="001D386E">
              <w:rPr>
                <w:rFonts w:cs="Arial"/>
              </w:rPr>
              <w:t xml:space="preserve"> the F</w:t>
            </w:r>
            <w:r w:rsidRPr="001D386E">
              <w:rPr>
                <w:rFonts w:cs="Arial"/>
                <w:vertAlign w:val="subscript"/>
              </w:rPr>
              <w:t xml:space="preserve">DL_low(1)  </w:t>
            </w:r>
            <w:r w:rsidRPr="001D386E">
              <w:rPr>
                <w:rFonts w:cs="Arial"/>
              </w:rPr>
              <w:t>is given by the lower limit of the restricted operating frequency range in Band 28 and F</w:t>
            </w:r>
            <w:r w:rsidRPr="001D386E">
              <w:rPr>
                <w:rFonts w:cs="Arial"/>
                <w:vertAlign w:val="subscript"/>
              </w:rPr>
              <w:t xml:space="preserve">DL_high(2)  </w:t>
            </w:r>
            <w:r w:rsidRPr="001D386E">
              <w:rPr>
                <w:rFonts w:cs="Arial"/>
              </w:rPr>
              <w:t>by Band 20 (Table 5.5A-2).</w:t>
            </w:r>
          </w:p>
          <w:p w14:paraId="722D426E" w14:textId="77777777" w:rsidR="008E3A50" w:rsidRDefault="008E3A50" w:rsidP="005F00AC">
            <w:pPr>
              <w:pStyle w:val="TAN"/>
            </w:pPr>
            <w:r w:rsidRPr="001D386E">
              <w:t xml:space="preserve">NOTE </w:t>
            </w:r>
            <w:r>
              <w:t>8</w:t>
            </w:r>
            <w:r w:rsidRPr="001D386E">
              <w:t>:</w:t>
            </w:r>
            <w:r w:rsidRPr="001D386E">
              <w:tab/>
            </w:r>
            <w:r>
              <w:t>For inter-band CA combinations including DL in band 76, the</w:t>
            </w:r>
            <w:r w:rsidRPr="001D386E">
              <w:t xml:space="preserve"> F</w:t>
            </w:r>
            <w:r w:rsidRPr="001D386E">
              <w:rPr>
                <w:vertAlign w:val="subscript"/>
              </w:rPr>
              <w:t>DL_high</w:t>
            </w:r>
            <w:r>
              <w:t xml:space="preserve"> of</w:t>
            </w:r>
            <w:r w:rsidRPr="001D386E">
              <w:t xml:space="preserve"> </w:t>
            </w:r>
            <w:r>
              <w:t>band 75 is applied as</w:t>
            </w:r>
            <w:r w:rsidRPr="001D386E">
              <w:t xml:space="preserve"> F</w:t>
            </w:r>
            <w:r w:rsidRPr="001D386E">
              <w:rPr>
                <w:vertAlign w:val="subscript"/>
              </w:rPr>
              <w:t xml:space="preserve">DL_high </w:t>
            </w:r>
            <w:r>
              <w:t>for band 76.</w:t>
            </w:r>
          </w:p>
          <w:p w14:paraId="4D5A708B" w14:textId="77777777" w:rsidR="008E3A50" w:rsidRPr="001D386E" w:rsidRDefault="008E3A50" w:rsidP="005F00AC">
            <w:pPr>
              <w:pStyle w:val="TAN"/>
              <w:rPr>
                <w:rFonts w:cs="Arial"/>
                <w:lang w:eastAsia="ja-JP"/>
              </w:rPr>
            </w:pPr>
            <w:r w:rsidRPr="001D386E">
              <w:t xml:space="preserve">NOTE </w:t>
            </w:r>
            <w:r>
              <w:t>9</w:t>
            </w:r>
            <w:r w:rsidRPr="001D386E">
              <w:t>:</w:t>
            </w:r>
            <w:r w:rsidRPr="001D386E">
              <w:tab/>
            </w:r>
            <w:r w:rsidRPr="00F02EC2">
              <w:rPr>
                <w:rFonts w:eastAsia="Calibri" w:cs="Arial"/>
                <w:szCs w:val="18"/>
                <w:lang w:val="en-US"/>
              </w:rPr>
              <w:t xml:space="preserve">For CA band combinations including </w:t>
            </w:r>
            <w:r>
              <w:rPr>
                <w:rFonts w:eastAsia="Calibri" w:cs="Arial"/>
                <w:szCs w:val="18"/>
                <w:lang w:val="en-US"/>
              </w:rPr>
              <w:t xml:space="preserve">DL in </w:t>
            </w:r>
            <w:r w:rsidRPr="00F02EC2">
              <w:rPr>
                <w:rFonts w:eastAsia="Calibri" w:cs="Arial"/>
                <w:szCs w:val="18"/>
                <w:lang w:val="en-US"/>
              </w:rPr>
              <w:t>band 32,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DL_high </w:t>
            </w:r>
            <w:r w:rsidRPr="00F02EC2">
              <w:rPr>
                <w:rFonts w:eastAsia="Calibri" w:cs="Arial"/>
                <w:szCs w:val="18"/>
                <w:lang w:val="en-US"/>
              </w:rPr>
              <w:t>of band 75 is applied as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DL_high </w:t>
            </w:r>
            <w:r w:rsidRPr="00F02EC2">
              <w:rPr>
                <w:rFonts w:eastAsia="Calibri" w:cs="Arial"/>
                <w:szCs w:val="18"/>
                <w:lang w:val="en-US"/>
              </w:rPr>
              <w:t>for band 32, and 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DL_low </w:t>
            </w:r>
            <w:r w:rsidRPr="00F02EC2">
              <w:rPr>
                <w:rFonts w:eastAsia="Calibri" w:cs="Arial"/>
                <w:szCs w:val="18"/>
                <w:lang w:val="en-US"/>
              </w:rPr>
              <w:t>of band 76 is applied as F</w:t>
            </w:r>
            <w:r w:rsidRPr="00F02EC2">
              <w:rPr>
                <w:rFonts w:eastAsia="Calibri" w:cs="Arial"/>
                <w:szCs w:val="18"/>
                <w:vertAlign w:val="subscript"/>
                <w:lang w:val="en-US"/>
              </w:rPr>
              <w:t xml:space="preserve">DL_low </w:t>
            </w:r>
            <w:r w:rsidRPr="00F02EC2">
              <w:rPr>
                <w:rFonts w:eastAsia="Calibri" w:cs="Arial"/>
                <w:szCs w:val="18"/>
                <w:lang w:val="en-US"/>
              </w:rPr>
              <w:t>for band 32</w:t>
            </w:r>
            <w:r>
              <w:rPr>
                <w:rFonts w:eastAsia="Calibri" w:cs="Arial"/>
                <w:szCs w:val="18"/>
                <w:lang w:val="en-US"/>
              </w:rPr>
              <w:t>.</w:t>
            </w:r>
          </w:p>
        </w:tc>
      </w:tr>
    </w:tbl>
    <w:p w14:paraId="07CD500E" w14:textId="77777777" w:rsidR="008E3A50" w:rsidRPr="001D386E" w:rsidRDefault="008E3A50" w:rsidP="008E3A50">
      <w:pPr>
        <w:rPr>
          <w:rFonts w:eastAsia="Osaka"/>
        </w:rPr>
      </w:pPr>
    </w:p>
    <w:p w14:paraId="6A84DB36" w14:textId="77777777" w:rsidR="008E3A50" w:rsidRPr="001D386E" w:rsidRDefault="008E3A50" w:rsidP="008E3A50">
      <w:pPr>
        <w:pStyle w:val="TH"/>
        <w:rPr>
          <w:rFonts w:eastAsia="Osaka"/>
        </w:rPr>
      </w:pPr>
      <w:r w:rsidRPr="001D386E">
        <w:rPr>
          <w:rFonts w:eastAsia="Osaka"/>
        </w:rPr>
        <w:lastRenderedPageBreak/>
        <w:t>Table 7.6.2.1A-0a: out-of-band blocking for inter-band carrier aggregation with band 46 or Band 49 and with one active uplink</w:t>
      </w:r>
    </w:p>
    <w:tbl>
      <w:tblPr>
        <w:tblW w:w="8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624"/>
        <w:gridCol w:w="2280"/>
        <w:gridCol w:w="2020"/>
        <w:gridCol w:w="2031"/>
      </w:tblGrid>
      <w:tr w:rsidR="008E3A50" w:rsidRPr="001D386E" w14:paraId="355C0F87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05DA9451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Parameter</w:t>
            </w:r>
          </w:p>
        </w:tc>
        <w:tc>
          <w:tcPr>
            <w:tcW w:w="624" w:type="dxa"/>
            <w:shd w:val="clear" w:color="auto" w:fill="auto"/>
          </w:tcPr>
          <w:p w14:paraId="2D7897E8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Unit</w:t>
            </w:r>
          </w:p>
        </w:tc>
        <w:tc>
          <w:tcPr>
            <w:tcW w:w="2280" w:type="dxa"/>
            <w:shd w:val="clear" w:color="auto" w:fill="auto"/>
          </w:tcPr>
          <w:p w14:paraId="066866C4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Range 1</w:t>
            </w:r>
          </w:p>
        </w:tc>
        <w:tc>
          <w:tcPr>
            <w:tcW w:w="2020" w:type="dxa"/>
            <w:shd w:val="clear" w:color="auto" w:fill="auto"/>
          </w:tcPr>
          <w:p w14:paraId="6E3B2B9E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Range 2</w:t>
            </w:r>
          </w:p>
        </w:tc>
        <w:tc>
          <w:tcPr>
            <w:tcW w:w="2031" w:type="dxa"/>
            <w:shd w:val="clear" w:color="auto" w:fill="auto"/>
          </w:tcPr>
          <w:p w14:paraId="6F053200" w14:textId="77777777" w:rsidR="008E3A50" w:rsidRPr="001D386E" w:rsidRDefault="008E3A50" w:rsidP="005F00AC">
            <w:pPr>
              <w:pStyle w:val="TAH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Range 3</w:t>
            </w:r>
          </w:p>
        </w:tc>
      </w:tr>
      <w:tr w:rsidR="008E3A50" w:rsidRPr="001D386E" w14:paraId="51AE8011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27CC8CAE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wanted</w:t>
            </w:r>
          </w:p>
        </w:tc>
        <w:tc>
          <w:tcPr>
            <w:tcW w:w="624" w:type="dxa"/>
            <w:shd w:val="clear" w:color="auto" w:fill="auto"/>
          </w:tcPr>
          <w:p w14:paraId="6D3DB27E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dBm</w:t>
            </w:r>
          </w:p>
        </w:tc>
        <w:tc>
          <w:tcPr>
            <w:tcW w:w="6331" w:type="dxa"/>
            <w:gridSpan w:val="3"/>
            <w:shd w:val="clear" w:color="auto" w:fill="auto"/>
          </w:tcPr>
          <w:p w14:paraId="72F59052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Osaka" w:cs="Arial"/>
              </w:rPr>
              <w:t xml:space="preserve">Table 7.6.2.1-1 for component carriers in bands 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≤ K and Table 7.6.1.1A-0a for</w:t>
            </w:r>
            <w:r w:rsidRPr="001D386E">
              <w:rPr>
                <w:rFonts w:eastAsia="Osaka" w:cs="Arial"/>
              </w:rPr>
              <w:t xml:space="preserve"> component carriers in bands 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&gt; K</w:t>
            </w:r>
          </w:p>
        </w:tc>
      </w:tr>
      <w:tr w:rsidR="008E3A50" w:rsidRPr="001D386E" w14:paraId="23AD3A01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2E73E3C5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624" w:type="dxa"/>
            <w:shd w:val="clear" w:color="auto" w:fill="auto"/>
          </w:tcPr>
          <w:p w14:paraId="2EF5BD02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dBm</w:t>
            </w:r>
          </w:p>
        </w:tc>
        <w:tc>
          <w:tcPr>
            <w:tcW w:w="2280" w:type="dxa"/>
            <w:shd w:val="clear" w:color="auto" w:fill="auto"/>
          </w:tcPr>
          <w:p w14:paraId="2460B14C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 xml:space="preserve">-44 + </w:t>
            </w:r>
            <w:r w:rsidRPr="001D386E">
              <w:rPr>
                <w:rFonts w:ascii="Symbol" w:eastAsia="SimSun" w:hAnsi="Symbol" w:cs="Arial"/>
              </w:rPr>
              <w:t></w:t>
            </w:r>
            <w:r w:rsidRPr="001D386E">
              <w:rPr>
                <w:rFonts w:eastAsia="SimSun" w:cs="Arial"/>
              </w:rPr>
              <w:t>R</w:t>
            </w:r>
            <w:r w:rsidRPr="001D386E">
              <w:rPr>
                <w:rFonts w:eastAsia="SimSun" w:cs="Arial"/>
                <w:vertAlign w:val="subscript"/>
              </w:rPr>
              <w:t>IB,c</w:t>
            </w:r>
          </w:p>
        </w:tc>
        <w:tc>
          <w:tcPr>
            <w:tcW w:w="2020" w:type="dxa"/>
            <w:shd w:val="clear" w:color="auto" w:fill="auto"/>
          </w:tcPr>
          <w:p w14:paraId="2C7E7399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 xml:space="preserve">-30 + </w:t>
            </w:r>
            <w:r w:rsidRPr="001D386E">
              <w:rPr>
                <w:rFonts w:ascii="Symbol" w:eastAsia="SimSun" w:hAnsi="Symbol" w:cs="Arial"/>
              </w:rPr>
              <w:t></w:t>
            </w:r>
            <w:r w:rsidRPr="001D386E">
              <w:rPr>
                <w:rFonts w:eastAsia="SimSun" w:cs="Arial"/>
              </w:rPr>
              <w:t>R</w:t>
            </w:r>
            <w:r w:rsidRPr="001D386E">
              <w:rPr>
                <w:rFonts w:eastAsia="SimSun" w:cs="Arial"/>
                <w:vertAlign w:val="subscript"/>
              </w:rPr>
              <w:t>IB,c</w:t>
            </w:r>
          </w:p>
        </w:tc>
        <w:tc>
          <w:tcPr>
            <w:tcW w:w="2031" w:type="dxa"/>
            <w:shd w:val="clear" w:color="auto" w:fill="auto"/>
          </w:tcPr>
          <w:p w14:paraId="0A2576E6" w14:textId="77777777" w:rsidR="008E3A50" w:rsidRPr="001D386E" w:rsidRDefault="008E3A50" w:rsidP="005F00AC">
            <w:pPr>
              <w:pStyle w:val="TAC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</w:rPr>
              <w:t xml:space="preserve">-15 + </w:t>
            </w:r>
            <w:r w:rsidRPr="001D386E">
              <w:rPr>
                <w:rFonts w:ascii="Symbol" w:eastAsia="SimSun" w:hAnsi="Symbol" w:cs="Arial"/>
              </w:rPr>
              <w:t></w:t>
            </w:r>
            <w:r w:rsidRPr="001D386E">
              <w:rPr>
                <w:rFonts w:eastAsia="SimSun" w:cs="Arial"/>
              </w:rPr>
              <w:t>R</w:t>
            </w:r>
            <w:r w:rsidRPr="001D386E">
              <w:rPr>
                <w:rFonts w:eastAsia="SimSun" w:cs="Arial"/>
                <w:vertAlign w:val="subscript"/>
              </w:rPr>
              <w:t>IB,c</w:t>
            </w:r>
          </w:p>
          <w:p w14:paraId="5A4EFF83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  <w:lang w:eastAsia="ja-JP"/>
              </w:rPr>
              <w:t>(NOTE 5)</w:t>
            </w:r>
          </w:p>
        </w:tc>
      </w:tr>
      <w:tr w:rsidR="008E3A50" w:rsidRPr="001D386E" w14:paraId="6A11667D" w14:textId="77777777" w:rsidTr="005F00AC">
        <w:trPr>
          <w:jc w:val="center"/>
        </w:trPr>
        <w:tc>
          <w:tcPr>
            <w:tcW w:w="1204" w:type="dxa"/>
            <w:shd w:val="clear" w:color="auto" w:fill="auto"/>
          </w:tcPr>
          <w:p w14:paraId="4797040A" w14:textId="77777777" w:rsidR="008E3A50" w:rsidRPr="001D386E" w:rsidRDefault="008E3A50" w:rsidP="005F00AC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  <w:p w14:paraId="0782DF02" w14:textId="77777777" w:rsidR="008E3A50" w:rsidRPr="001D386E" w:rsidRDefault="008E3A50" w:rsidP="005F00AC">
            <w:pPr>
              <w:pStyle w:val="TAL"/>
              <w:rPr>
                <w:rFonts w:eastAsia="Osaka" w:cs="Arial"/>
              </w:rPr>
            </w:pPr>
            <w:r w:rsidRPr="001D386E">
              <w:rPr>
                <w:rFonts w:cs="Arial"/>
              </w:rPr>
              <w:t>(CW)</w:t>
            </w:r>
          </w:p>
        </w:tc>
        <w:tc>
          <w:tcPr>
            <w:tcW w:w="624" w:type="dxa"/>
            <w:shd w:val="clear" w:color="auto" w:fill="auto"/>
          </w:tcPr>
          <w:p w14:paraId="42B20E5E" w14:textId="77777777" w:rsidR="008E3A50" w:rsidRPr="001D386E" w:rsidRDefault="008E3A50" w:rsidP="005F00AC">
            <w:pPr>
              <w:pStyle w:val="TAC"/>
              <w:rPr>
                <w:rFonts w:eastAsia="Osaka" w:cs="Arial"/>
              </w:rPr>
            </w:pPr>
            <w:r w:rsidRPr="001D386E">
              <w:rPr>
                <w:rFonts w:eastAsia="SimSun" w:cs="Arial"/>
              </w:rPr>
              <w:t>MHz</w:t>
            </w:r>
          </w:p>
        </w:tc>
        <w:tc>
          <w:tcPr>
            <w:tcW w:w="2280" w:type="dxa"/>
            <w:shd w:val="clear" w:color="auto" w:fill="auto"/>
          </w:tcPr>
          <w:p w14:paraId="43DE004B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 xml:space="preserve">-60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eastAsia="SimSun" w:cs="Arial"/>
              </w:rPr>
              <w:t xml:space="preserve"> f – F</w:t>
            </w:r>
            <w:r w:rsidRPr="001D386E">
              <w:rPr>
                <w:rFonts w:eastAsia="SimSun" w:cs="Arial"/>
                <w:vertAlign w:val="subscript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&lt; -15</w:t>
            </w:r>
          </w:p>
          <w:p w14:paraId="36BE1669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 xml:space="preserve">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≤ K</w:t>
            </w:r>
          </w:p>
          <w:p w14:paraId="356E99D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or</w:t>
            </w:r>
          </w:p>
          <w:p w14:paraId="6F103221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15 &lt; f – F</w:t>
            </w:r>
            <w:r w:rsidRPr="001D386E">
              <w:rPr>
                <w:rFonts w:eastAsia="SimSun" w:cs="Arial"/>
                <w:vertAlign w:val="subscript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&lt; 60</w:t>
            </w:r>
          </w:p>
          <w:p w14:paraId="5B600D3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 xml:space="preserve">with </w:t>
            </w:r>
            <w:r w:rsidRPr="001D386E">
              <w:rPr>
                <w:rFonts w:eastAsia="SimSun" w:cs="Arial"/>
                <w:i/>
              </w:rPr>
              <w:t>j</w:t>
            </w:r>
            <w:r w:rsidRPr="001D386E">
              <w:rPr>
                <w:rFonts w:eastAsia="SimSun" w:cs="Arial"/>
              </w:rPr>
              <w:t xml:space="preserve"> ≤ K</w:t>
            </w:r>
          </w:p>
        </w:tc>
        <w:tc>
          <w:tcPr>
            <w:tcW w:w="2020" w:type="dxa"/>
            <w:shd w:val="clear" w:color="auto" w:fill="auto"/>
          </w:tcPr>
          <w:p w14:paraId="0EE76F6B" w14:textId="4C85E230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-85</w:t>
            </w:r>
            <w:ins w:id="17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  <w:r w:rsidRPr="001D386E">
              <w:rPr>
                <w:rFonts w:eastAsia="SimSun" w:cs="Arial"/>
              </w:rPr>
              <w:t xml:space="preserve"> </w:t>
            </w:r>
            <w:r w:rsidRPr="001D386E">
              <w:rPr>
                <w:rFonts w:eastAsia="MS Mincho" w:cs="Arial"/>
              </w:rPr>
              <w:t>&lt;</w:t>
            </w:r>
            <w:r w:rsidRPr="001D386E">
              <w:rPr>
                <w:rFonts w:eastAsia="SimSun" w:cs="Arial"/>
              </w:rPr>
              <w:t xml:space="preserve"> f – F</w:t>
            </w:r>
            <w:r w:rsidRPr="001D386E">
              <w:rPr>
                <w:rFonts w:eastAsia="SimSun" w:cs="Arial"/>
                <w:vertAlign w:val="subscript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-60</w:t>
            </w:r>
          </w:p>
          <w:p w14:paraId="5FAA0215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or</w:t>
            </w:r>
          </w:p>
          <w:p w14:paraId="181ED1E6" w14:textId="0E035F9A" w:rsidR="008E3A50" w:rsidRPr="003F4DAB" w:rsidRDefault="008E3A50" w:rsidP="005F00AC">
            <w:pPr>
              <w:pStyle w:val="TAC"/>
              <w:rPr>
                <w:rFonts w:eastAsia="SimSun" w:cs="Arial"/>
                <w:vertAlign w:val="superscript"/>
                <w:rPrChange w:id="18" w:author="Gene Fong" w:date="2021-10-13T14:23:00Z">
                  <w:rPr>
                    <w:rFonts w:eastAsia="SimSun" w:cs="Arial"/>
                  </w:rPr>
                </w:rPrChange>
              </w:rPr>
            </w:pPr>
            <w:r w:rsidRPr="001D386E">
              <w:rPr>
                <w:rFonts w:eastAsia="SimSun" w:cs="Arial"/>
              </w:rPr>
              <w:t xml:space="preserve">60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 – F</w:t>
            </w:r>
            <w:r w:rsidRPr="001D386E">
              <w:rPr>
                <w:rFonts w:eastAsia="SimSun" w:cs="Arial"/>
                <w:vertAlign w:val="subscript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&lt; 85</w:t>
            </w:r>
            <w:ins w:id="19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</w:p>
        </w:tc>
        <w:tc>
          <w:tcPr>
            <w:tcW w:w="2031" w:type="dxa"/>
            <w:shd w:val="clear" w:color="auto" w:fill="auto"/>
          </w:tcPr>
          <w:p w14:paraId="7167181A" w14:textId="3277512A" w:rsidR="008E3A50" w:rsidRPr="003F4DAB" w:rsidRDefault="008E3A50" w:rsidP="005F00AC">
            <w:pPr>
              <w:pStyle w:val="TAC"/>
              <w:rPr>
                <w:rFonts w:eastAsia="SimSun" w:cs="Arial"/>
                <w:vertAlign w:val="superscript"/>
                <w:rPrChange w:id="20" w:author="Gene Fong" w:date="2021-10-13T14:23:00Z">
                  <w:rPr>
                    <w:rFonts w:eastAsia="SimSun" w:cs="Arial"/>
                  </w:rPr>
                </w:rPrChange>
              </w:rPr>
            </w:pPr>
            <w:r w:rsidRPr="001D386E">
              <w:rPr>
                <w:rFonts w:eastAsia="SimSun" w:cs="Arial"/>
              </w:rPr>
              <w:t xml:space="preserve">1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</w:t>
            </w:r>
            <w:r w:rsidRPr="001D386E">
              <w:rPr>
                <w:rFonts w:eastAsia="SimSun" w:cs="Arial"/>
                <w:vertAlign w:val="subscript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– 85</w:t>
            </w:r>
            <w:ins w:id="21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</w:p>
          <w:p w14:paraId="1B149C7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or</w:t>
            </w:r>
          </w:p>
          <w:p w14:paraId="00C2BD20" w14:textId="26719745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SimSun" w:cs="Arial"/>
              </w:rPr>
              <w:t>F</w:t>
            </w:r>
            <w:r w:rsidRPr="001D386E">
              <w:rPr>
                <w:rFonts w:eastAsia="SimSun" w:cs="Arial"/>
                <w:vertAlign w:val="subscript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</w:rPr>
              <w:t>j</w:t>
            </w:r>
            <w:r w:rsidRPr="001D386E">
              <w:rPr>
                <w:rFonts w:eastAsia="SimSun" w:cs="Arial"/>
                <w:vertAlign w:val="subscript"/>
              </w:rPr>
              <w:t>)</w:t>
            </w:r>
            <w:r w:rsidRPr="001D386E">
              <w:rPr>
                <w:rFonts w:eastAsia="SimSun" w:cs="Arial"/>
              </w:rPr>
              <w:t xml:space="preserve"> + 85</w:t>
            </w:r>
            <w:ins w:id="22" w:author="Gene Fong" w:date="2021-10-13T14:23:00Z">
              <w:r w:rsidR="003F4DAB">
                <w:rPr>
                  <w:rFonts w:eastAsia="SimSun" w:cs="Arial"/>
                  <w:vertAlign w:val="superscript"/>
                </w:rPr>
                <w:t>6</w:t>
              </w:r>
            </w:ins>
            <w:r w:rsidRPr="001D386E">
              <w:rPr>
                <w:rFonts w:eastAsia="SimSun" w:cs="Arial"/>
              </w:rPr>
              <w:t xml:space="preserve"> </w:t>
            </w: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f</w:t>
            </w:r>
          </w:p>
          <w:p w14:paraId="49DE23D4" w14:textId="77777777" w:rsidR="008E3A50" w:rsidRPr="001D386E" w:rsidRDefault="008E3A50" w:rsidP="005F00AC">
            <w:pPr>
              <w:pStyle w:val="TAC"/>
              <w:rPr>
                <w:rFonts w:eastAsia="SimSun" w:cs="Arial"/>
              </w:rPr>
            </w:pPr>
            <w:r w:rsidRPr="001D386E">
              <w:rPr>
                <w:rFonts w:eastAsia="MS Mincho" w:cs="Arial"/>
              </w:rPr>
              <w:t>≤</w:t>
            </w:r>
            <w:r w:rsidRPr="001D386E">
              <w:rPr>
                <w:rFonts w:eastAsia="SimSun" w:cs="Arial"/>
              </w:rPr>
              <w:t xml:space="preserve"> 12750</w:t>
            </w:r>
          </w:p>
        </w:tc>
      </w:tr>
      <w:tr w:rsidR="008E3A50" w:rsidRPr="001D386E" w14:paraId="3D29F99C" w14:textId="77777777" w:rsidTr="005F00AC">
        <w:trPr>
          <w:jc w:val="center"/>
        </w:trPr>
        <w:tc>
          <w:tcPr>
            <w:tcW w:w="8159" w:type="dxa"/>
            <w:gridSpan w:val="5"/>
            <w:shd w:val="clear" w:color="auto" w:fill="auto"/>
          </w:tcPr>
          <w:p w14:paraId="3895B2FC" w14:textId="77777777" w:rsidR="008E3A50" w:rsidRPr="001D386E" w:rsidRDefault="008E3A50" w:rsidP="005F00AC">
            <w:pPr>
              <w:pStyle w:val="TAN"/>
              <w:rPr>
                <w:rFonts w:eastAsia="MS Mincho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1:</w:t>
            </w:r>
            <w:r w:rsidRPr="001D386E">
              <w:rPr>
                <w:rFonts w:eastAsia="SimSun" w:cs="Arial"/>
                <w:lang w:eastAsia="ja-JP"/>
              </w:rPr>
              <w:tab/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 </w:t>
            </w:r>
            <w:r w:rsidRPr="001D386E">
              <w:rPr>
                <w:rFonts w:eastAsia="MS Mincho" w:cs="Arial"/>
                <w:lang w:eastAsia="ja-JP"/>
              </w:rPr>
              <w:t xml:space="preserve">and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lang w:eastAsia="ja-JP"/>
              </w:rPr>
              <w:t xml:space="preserve">, </w:t>
            </w:r>
            <w:r w:rsidRPr="001D386E">
              <w:rPr>
                <w:rFonts w:eastAsia="MS Mincho" w:cs="Arial"/>
                <w:i/>
                <w:lang w:eastAsia="ja-JP"/>
              </w:rPr>
              <w:t>j</w:t>
            </w:r>
            <w:r w:rsidRPr="001D386E">
              <w:rPr>
                <w:rFonts w:eastAsia="SimSun" w:cs="Arial"/>
                <w:lang w:eastAsia="ja-JP"/>
              </w:rPr>
              <w:t xml:space="preserve"> = 1,…,K,…N</w:t>
            </w:r>
            <w:r w:rsidRPr="001D386E">
              <w:rPr>
                <w:rFonts w:eastAsia="MS Mincho" w:cs="Arial"/>
                <w:lang w:eastAsia="ja-JP"/>
              </w:rPr>
              <w:t>, denote the respective lower and upper frequency limits of the (non-overlapping) operating bands of the CA configuration</w:t>
            </w:r>
            <w:r w:rsidRPr="001D386E">
              <w:rPr>
                <w:rFonts w:eastAsia="SimSun" w:cs="Arial"/>
                <w:lang w:eastAsia="ja-JP"/>
              </w:rPr>
              <w:t xml:space="preserve"> numbered in increasing order of frequency, with N the number of bands in the band combination and K the number of bands with 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DL_High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lang w:eastAsia="ja-JP"/>
              </w:rPr>
              <w:t xml:space="preserve"> 3800 MHz for Band 46 and 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DL_High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lang w:eastAsia="ja-JP"/>
              </w:rPr>
              <w:t xml:space="preserve"> 2700 MHz</w:t>
            </w:r>
            <w:r w:rsidRPr="001D386E">
              <w:rPr>
                <w:rFonts w:eastAsia="MS Mincho" w:cs="Arial"/>
                <w:lang w:eastAsia="ja-JP"/>
              </w:rPr>
              <w:t xml:space="preserve"> for Band 49.</w:t>
            </w:r>
          </w:p>
          <w:p w14:paraId="620044C3" w14:textId="77777777" w:rsidR="008E3A50" w:rsidRPr="001D386E" w:rsidRDefault="008E3A50" w:rsidP="005F00AC">
            <w:pPr>
              <w:pStyle w:val="TAN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2:</w:t>
            </w:r>
            <w:r w:rsidRPr="001D386E">
              <w:rPr>
                <w:rFonts w:eastAsia="MS Mincho" w:cs="Arial"/>
                <w:lang w:eastAsia="ja-JP"/>
              </w:rPr>
              <w:tab/>
              <w:t xml:space="preserve">For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–</w:t>
            </w:r>
            <w:r w:rsidRPr="001D386E">
              <w:rPr>
                <w:rFonts w:eastAsia="MS Mincho" w:cs="Arial"/>
                <w:lang w:eastAsia="ja-JP"/>
              </w:rPr>
              <w:t xml:space="preserve"> 15 MHz ≤ f ≤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) </w:t>
            </w:r>
            <w:r w:rsidRPr="001D386E">
              <w:rPr>
                <w:rFonts w:eastAsia="MS Mincho" w:cs="Arial"/>
                <w:lang w:eastAsia="ja-JP"/>
              </w:rPr>
              <w:t xml:space="preserve">+ 15 MHz </w:t>
            </w:r>
            <w:r w:rsidRPr="001D386E">
              <w:rPr>
                <w:rFonts w:eastAsia="SimSun" w:cs="Arial"/>
                <w:lang w:eastAsia="ja-JP"/>
              </w:rPr>
              <w:t xml:space="preserve">the appropriate adjacent channel selectivity and in-band blocking requirements in the respective subclauses 7.5.1A and 7.6.1.1A shall be applied for carrier </w:t>
            </w:r>
            <w:r w:rsidRPr="001D386E">
              <w:rPr>
                <w:rFonts w:eastAsia="SimSun" w:cs="Arial"/>
                <w:i/>
                <w:lang w:eastAsia="ja-JP"/>
              </w:rPr>
              <w:t xml:space="preserve">j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K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.</w:t>
            </w:r>
          </w:p>
          <w:p w14:paraId="3F5AD72A" w14:textId="77777777" w:rsidR="008E3A50" w:rsidRPr="001D386E" w:rsidRDefault="008E3A50" w:rsidP="005F00AC">
            <w:pPr>
              <w:pStyle w:val="TAN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3:</w:t>
            </w:r>
            <w:r w:rsidRPr="001D386E">
              <w:rPr>
                <w:rFonts w:eastAsia="MS Mincho" w:cs="Arial"/>
                <w:lang w:eastAsia="ja-JP"/>
              </w:rPr>
              <w:tab/>
              <w:t xml:space="preserve">For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DL_Low(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)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–</w:t>
            </w:r>
            <w:r w:rsidRPr="001D386E">
              <w:rPr>
                <w:rFonts w:eastAsia="MS Mincho" w:cs="Arial"/>
                <w:lang w:eastAsia="ja-JP"/>
              </w:rPr>
              <w:t xml:space="preserve"> 60 MHz ≤ f ≤ </w:t>
            </w:r>
            <w:r w:rsidRPr="001D386E">
              <w:rPr>
                <w:rFonts w:eastAsia="SimSun" w:cs="Arial"/>
                <w:lang w:eastAsia="ja-JP"/>
              </w:rPr>
              <w:t>F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>DL_High(</w:t>
            </w:r>
            <w:r w:rsidRPr="001D386E">
              <w:rPr>
                <w:rFonts w:eastAsia="SimSun" w:cs="Arial"/>
                <w:i/>
                <w:vertAlign w:val="subscript"/>
                <w:lang w:eastAsia="ja-JP"/>
              </w:rPr>
              <w:t>j</w:t>
            </w:r>
            <w:r w:rsidRPr="001D386E">
              <w:rPr>
                <w:rFonts w:eastAsia="SimSun" w:cs="Arial"/>
                <w:vertAlign w:val="subscript"/>
                <w:lang w:eastAsia="ja-JP"/>
              </w:rPr>
              <w:t xml:space="preserve">) </w:t>
            </w:r>
            <w:r w:rsidRPr="001D386E">
              <w:rPr>
                <w:rFonts w:eastAsia="MS Mincho" w:cs="Arial"/>
                <w:lang w:eastAsia="ja-JP"/>
              </w:rPr>
              <w:t xml:space="preserve">+ 60 MHz </w:t>
            </w:r>
            <w:r w:rsidRPr="001D386E">
              <w:rPr>
                <w:rFonts w:eastAsia="SimSun" w:cs="Arial"/>
                <w:lang w:eastAsia="ja-JP"/>
              </w:rPr>
              <w:t>the appropriate adjacent channel selectivity and in-band blocking requirements in the respective subclauses 7.5.1A and 7.6.1.1A shall be applied for carrier K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MS Mincho" w:cs="Arial"/>
              </w:rPr>
              <w:t xml:space="preserve">&lt; </w:t>
            </w:r>
            <w:r w:rsidRPr="001D386E">
              <w:rPr>
                <w:rFonts w:eastAsia="SimSun" w:cs="Arial"/>
                <w:i/>
                <w:lang w:eastAsia="ja-JP"/>
              </w:rPr>
              <w:t xml:space="preserve">j </w:t>
            </w:r>
            <w:r w:rsidRPr="001D386E">
              <w:rPr>
                <w:rFonts w:eastAsia="MS Mincho" w:cs="Arial"/>
                <w:lang w:eastAsia="ja-JP"/>
              </w:rPr>
              <w:t>≤</w:t>
            </w:r>
            <w:r w:rsidRPr="001D386E">
              <w:rPr>
                <w:rFonts w:eastAsia="SimSun" w:cs="Arial"/>
                <w:i/>
                <w:lang w:eastAsia="ja-JP"/>
              </w:rPr>
              <w:t xml:space="preserve"> </w:t>
            </w:r>
            <w:r w:rsidRPr="001D386E">
              <w:rPr>
                <w:rFonts w:eastAsia="SimSun" w:cs="Arial"/>
                <w:lang w:eastAsia="ja-JP"/>
              </w:rPr>
              <w:t>N.</w:t>
            </w:r>
          </w:p>
          <w:p w14:paraId="1AFD366F" w14:textId="77777777" w:rsidR="008E3A50" w:rsidRPr="001D386E" w:rsidRDefault="008E3A50" w:rsidP="005F00AC">
            <w:pPr>
              <w:pStyle w:val="TAN"/>
              <w:rPr>
                <w:rFonts w:eastAsia="SimSun" w:cs="Arial"/>
                <w:lang w:eastAsia="ja-JP"/>
              </w:rPr>
            </w:pPr>
            <w:r w:rsidRPr="001D386E">
              <w:rPr>
                <w:rFonts w:eastAsia="SimSun" w:cs="Arial"/>
                <w:lang w:eastAsia="ja-JP"/>
              </w:rPr>
              <w:t>NOTE 4:</w:t>
            </w:r>
            <w:r w:rsidRPr="001D386E">
              <w:rPr>
                <w:rFonts w:eastAsia="MS Mincho" w:cs="Arial"/>
                <w:lang w:eastAsia="ja-JP"/>
              </w:rPr>
              <w:tab/>
            </w:r>
            <w:r w:rsidRPr="001D386E">
              <w:rPr>
                <w:rFonts w:ascii="Symbol" w:eastAsia="MS Mincho" w:hAnsi="Symbol" w:cs="Arial"/>
                <w:lang w:eastAsia="ja-JP"/>
              </w:rPr>
              <w:t></w:t>
            </w:r>
            <w:r w:rsidRPr="001D386E">
              <w:rPr>
                <w:rFonts w:eastAsia="MS Mincho" w:cs="Arial"/>
                <w:lang w:eastAsia="ja-JP"/>
              </w:rPr>
              <w:t>R</w:t>
            </w:r>
            <w:r w:rsidRPr="001D386E">
              <w:rPr>
                <w:rFonts w:eastAsia="MS Mincho" w:cs="Arial"/>
                <w:vertAlign w:val="subscript"/>
                <w:lang w:eastAsia="ja-JP"/>
              </w:rPr>
              <w:t xml:space="preserve">IB,c </w:t>
            </w:r>
            <w:r w:rsidRPr="001D386E">
              <w:rPr>
                <w:rFonts w:eastAsia="MS Mincho" w:cs="Arial"/>
                <w:lang w:eastAsia="ja-JP"/>
              </w:rPr>
              <w:t xml:space="preserve">according to Table 7.3.1-1A applies when serving cell </w:t>
            </w:r>
            <w:r w:rsidRPr="001D386E">
              <w:rPr>
                <w:rFonts w:eastAsia="MS Mincho" w:cs="Arial"/>
                <w:i/>
                <w:lang w:eastAsia="ja-JP"/>
              </w:rPr>
              <w:t>c</w:t>
            </w:r>
            <w:r w:rsidRPr="001D386E">
              <w:rPr>
                <w:rFonts w:eastAsia="MS Mincho" w:cs="Arial"/>
                <w:lang w:eastAsia="ja-JP"/>
              </w:rPr>
              <w:t xml:space="preserve"> is measured</w:t>
            </w:r>
            <w:r w:rsidRPr="001D386E">
              <w:rPr>
                <w:rFonts w:eastAsia="SimSun" w:cs="Arial"/>
                <w:lang w:eastAsia="ja-JP"/>
              </w:rPr>
              <w:t>.</w:t>
            </w:r>
          </w:p>
          <w:p w14:paraId="4121D52C" w14:textId="77777777" w:rsidR="008E3A50" w:rsidRDefault="008E3A50" w:rsidP="005F00AC">
            <w:pPr>
              <w:pStyle w:val="TAN"/>
              <w:rPr>
                <w:ins w:id="23" w:author="Gene Fong" w:date="2021-10-13T14:23:00Z"/>
                <w:rFonts w:eastAsia="MS Mincho"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NOTE 5:</w:t>
            </w:r>
            <w:r w:rsidRPr="001D386E">
              <w:rPr>
                <w:rFonts w:cs="Arial"/>
                <w:lang w:eastAsia="ja-JP"/>
              </w:rPr>
              <w:tab/>
              <w:t xml:space="preserve">The </w:t>
            </w:r>
            <w:r w:rsidRPr="001D386E">
              <w:rPr>
                <w:rFonts w:eastAsia="MS Mincho" w:cs="Arial"/>
                <w:lang w:eastAsia="ja-JP"/>
              </w:rPr>
              <w:t>power level (</w:t>
            </w:r>
            <w:r w:rsidRPr="001D386E">
              <w:rPr>
                <w:rFonts w:cs="Arial"/>
                <w:lang w:eastAsia="ja-JP"/>
              </w:rPr>
              <w:t>P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) for Range 3 is modified to -20 dBm for </w:t>
            </w:r>
            <w:r w:rsidRPr="001D386E">
              <w:rPr>
                <w:rFonts w:cs="Arial"/>
                <w:lang w:eastAsia="ja-JP"/>
              </w:rPr>
              <w:t>F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 &gt; 4400 MHz except for band combinations with Band 42 or Band 43 for which </w:t>
            </w:r>
            <w:r w:rsidRPr="001D386E">
              <w:rPr>
                <w:rFonts w:cs="Arial"/>
                <w:lang w:eastAsia="ja-JP"/>
              </w:rPr>
              <w:t>P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 for Range 3 is modified to -20 dBm for </w:t>
            </w:r>
            <w:r w:rsidRPr="001D386E">
              <w:rPr>
                <w:rFonts w:cs="Arial"/>
                <w:lang w:eastAsia="ja-JP"/>
              </w:rPr>
              <w:t>F</w:t>
            </w:r>
            <w:r w:rsidRPr="001D386E">
              <w:rPr>
                <w:rFonts w:cs="Arial"/>
                <w:vertAlign w:val="subscript"/>
                <w:lang w:eastAsia="ja-JP"/>
              </w:rPr>
              <w:t>Interferer</w:t>
            </w:r>
            <w:r w:rsidRPr="001D386E">
              <w:rPr>
                <w:rFonts w:eastAsia="MS Mincho" w:cs="Arial"/>
                <w:lang w:eastAsia="ja-JP"/>
              </w:rPr>
              <w:t xml:space="preserve"> &gt; 2800 MHz.</w:t>
            </w:r>
          </w:p>
          <w:p w14:paraId="7F1E016F" w14:textId="49FBDA51" w:rsidR="00903199" w:rsidRPr="001D386E" w:rsidRDefault="00903199" w:rsidP="005F00AC">
            <w:pPr>
              <w:pStyle w:val="TAN"/>
              <w:rPr>
                <w:rFonts w:eastAsia="SimSun" w:cs="Arial"/>
              </w:rPr>
            </w:pPr>
            <w:ins w:id="24" w:author="Gene Fong" w:date="2021-10-13T14:23:00Z">
              <w:r>
                <w:rPr>
                  <w:rFonts w:cs="Arial"/>
                  <w:lang w:eastAsia="ja-JP"/>
                </w:rPr>
                <w:t xml:space="preserve">NOTE 6:   The -85 MHz and 85 MHz offset from </w:t>
              </w:r>
              <w:r w:rsidRPr="001D386E">
                <w:rPr>
                  <w:rFonts w:eastAsia="SimSun" w:cs="Arial"/>
                  <w:lang w:eastAsia="ja-JP"/>
                </w:rPr>
                <w:t>F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DL_Low(</w:t>
              </w:r>
              <w:r w:rsidRPr="001D386E">
                <w:rPr>
                  <w:rFonts w:eastAsia="SimSun" w:cs="Arial"/>
                  <w:i/>
                  <w:vertAlign w:val="subscript"/>
                  <w:lang w:eastAsia="ja-JP"/>
                </w:rPr>
                <w:t>j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)</w:t>
              </w:r>
              <w:r w:rsidRPr="001D386E">
                <w:rPr>
                  <w:rFonts w:eastAsia="MS Mincho" w:cs="Arial"/>
                  <w:vertAlign w:val="subscript"/>
                  <w:lang w:eastAsia="ja-JP"/>
                </w:rPr>
                <w:t xml:space="preserve"> </w:t>
              </w:r>
              <w:r w:rsidRPr="001D386E">
                <w:rPr>
                  <w:rFonts w:eastAsia="MS Mincho" w:cs="Arial"/>
                  <w:lang w:eastAsia="ja-JP"/>
                </w:rPr>
                <w:t xml:space="preserve">and </w:t>
              </w:r>
              <w:r w:rsidRPr="001D386E">
                <w:rPr>
                  <w:rFonts w:eastAsia="SimSun" w:cs="Arial"/>
                  <w:lang w:eastAsia="ja-JP"/>
                </w:rPr>
                <w:t>F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DL_High(</w:t>
              </w:r>
              <w:r w:rsidRPr="001D386E">
                <w:rPr>
                  <w:rFonts w:eastAsia="SimSun" w:cs="Arial"/>
                  <w:i/>
                  <w:vertAlign w:val="subscript"/>
                  <w:lang w:eastAsia="ja-JP"/>
                </w:rPr>
                <w:t>j</w:t>
              </w:r>
              <w:r w:rsidRPr="001D386E">
                <w:rPr>
                  <w:rFonts w:eastAsia="SimSun" w:cs="Arial"/>
                  <w:vertAlign w:val="subscript"/>
                  <w:lang w:eastAsia="ja-JP"/>
                </w:rPr>
                <w:t>)</w:t>
              </w:r>
              <w:r>
                <w:rPr>
                  <w:rFonts w:eastAsia="SimSun" w:cs="Arial"/>
                  <w:lang w:eastAsia="ja-JP"/>
                </w:rPr>
                <w:t xml:space="preserve"> is modified to -200 MHz and 200 MHz for carrier </w:t>
              </w:r>
              <w:r w:rsidRPr="004A0D4E">
                <w:rPr>
                  <w:rFonts w:eastAsia="SimSun" w:cs="Arial"/>
                  <w:i/>
                  <w:iCs/>
                  <w:lang w:eastAsia="ja-JP"/>
                </w:rPr>
                <w:t>j</w:t>
              </w:r>
              <w:r>
                <w:rPr>
                  <w:rFonts w:eastAsia="SimSun" w:cs="Arial"/>
                  <w:lang w:eastAsia="ja-JP"/>
                </w:rPr>
                <w:t xml:space="preserve"> in Band 46.</w:t>
              </w:r>
            </w:ins>
          </w:p>
        </w:tc>
      </w:tr>
    </w:tbl>
    <w:p w14:paraId="0E5999EF" w14:textId="77777777" w:rsidR="008E3A50" w:rsidRPr="001D386E" w:rsidRDefault="008E3A50" w:rsidP="008E3A50">
      <w:pPr>
        <w:rPr>
          <w:rFonts w:eastAsia="Osaka"/>
        </w:rPr>
      </w:pPr>
    </w:p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FE6B" w14:textId="77777777" w:rsidR="00903D86" w:rsidRDefault="00903D86">
      <w:r>
        <w:separator/>
      </w:r>
    </w:p>
  </w:endnote>
  <w:endnote w:type="continuationSeparator" w:id="0">
    <w:p w14:paraId="1D3314DF" w14:textId="77777777" w:rsidR="00903D86" w:rsidRDefault="0090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FEB4" w14:textId="77777777" w:rsidR="00903D86" w:rsidRDefault="00903D86">
      <w:r>
        <w:separator/>
      </w:r>
    </w:p>
  </w:footnote>
  <w:footnote w:type="continuationSeparator" w:id="0">
    <w:p w14:paraId="5DB76301" w14:textId="77777777" w:rsidR="00903D86" w:rsidRDefault="00903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26"/>
    <w:rsid w:val="00022E4A"/>
    <w:rsid w:val="00045686"/>
    <w:rsid w:val="00060530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2371"/>
    <w:rsid w:val="000E5F1C"/>
    <w:rsid w:val="000F6462"/>
    <w:rsid w:val="0012240F"/>
    <w:rsid w:val="00134C03"/>
    <w:rsid w:val="00145D43"/>
    <w:rsid w:val="00151B1F"/>
    <w:rsid w:val="00157983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3F4DAB"/>
    <w:rsid w:val="00410371"/>
    <w:rsid w:val="004242F1"/>
    <w:rsid w:val="00436C06"/>
    <w:rsid w:val="0046539D"/>
    <w:rsid w:val="00472A71"/>
    <w:rsid w:val="0047376E"/>
    <w:rsid w:val="004A0C6D"/>
    <w:rsid w:val="004B5C23"/>
    <w:rsid w:val="004B75B7"/>
    <w:rsid w:val="004F6448"/>
    <w:rsid w:val="0051580D"/>
    <w:rsid w:val="0054508A"/>
    <w:rsid w:val="00547111"/>
    <w:rsid w:val="00592D74"/>
    <w:rsid w:val="005C3F1D"/>
    <w:rsid w:val="005E2C44"/>
    <w:rsid w:val="005F31F3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36A20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492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C0721"/>
    <w:rsid w:val="008E3A50"/>
    <w:rsid w:val="008F0EF0"/>
    <w:rsid w:val="008F3789"/>
    <w:rsid w:val="008F686C"/>
    <w:rsid w:val="00903199"/>
    <w:rsid w:val="00903D86"/>
    <w:rsid w:val="009148DE"/>
    <w:rsid w:val="009158CE"/>
    <w:rsid w:val="00936CB1"/>
    <w:rsid w:val="00941E30"/>
    <w:rsid w:val="009777D9"/>
    <w:rsid w:val="00991B88"/>
    <w:rsid w:val="009A5753"/>
    <w:rsid w:val="009A579D"/>
    <w:rsid w:val="009C573E"/>
    <w:rsid w:val="009E1FE4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7AFD"/>
    <w:rsid w:val="00B06703"/>
    <w:rsid w:val="00B11FBE"/>
    <w:rsid w:val="00B258BB"/>
    <w:rsid w:val="00B374E3"/>
    <w:rsid w:val="00B52D76"/>
    <w:rsid w:val="00B66E15"/>
    <w:rsid w:val="00B67B97"/>
    <w:rsid w:val="00B70E99"/>
    <w:rsid w:val="00B77CF6"/>
    <w:rsid w:val="00B82E25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2FE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2D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1214</Words>
  <Characters>6922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2021-10-22T21:23:00Z</dcterms:created>
  <dcterms:modified xsi:type="dcterms:W3CDTF">2021-10-22T21:23:00Z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