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70BB5" w14:textId="1540ED22" w:rsidR="00E90E49" w:rsidRPr="00F6302A" w:rsidRDefault="00E90E49" w:rsidP="00E35559">
      <w:pPr>
        <w:pStyle w:val="3GPPHeader"/>
        <w:spacing w:after="60"/>
        <w:rPr>
          <w:sz w:val="32"/>
          <w:szCs w:val="32"/>
          <w:highlight w:val="yellow"/>
        </w:rPr>
      </w:pPr>
      <w:r w:rsidRPr="005F1309">
        <w:rPr>
          <w:sz w:val="32"/>
          <w:szCs w:val="28"/>
        </w:rPr>
        <w:t>3GPP TSG-RAN WG</w:t>
      </w:r>
      <w:r w:rsidR="00D32962" w:rsidRPr="005F1309">
        <w:rPr>
          <w:sz w:val="32"/>
          <w:szCs w:val="28"/>
        </w:rPr>
        <w:t>4</w:t>
      </w:r>
      <w:r w:rsidRPr="005F1309">
        <w:rPr>
          <w:sz w:val="32"/>
          <w:szCs w:val="28"/>
        </w:rPr>
        <w:t xml:space="preserve"> #</w:t>
      </w:r>
      <w:r w:rsidR="00D236D7">
        <w:rPr>
          <w:sz w:val="32"/>
          <w:szCs w:val="28"/>
        </w:rPr>
        <w:t>10</w:t>
      </w:r>
      <w:r w:rsidR="00126A4B">
        <w:rPr>
          <w:sz w:val="32"/>
          <w:szCs w:val="28"/>
        </w:rPr>
        <w:t>1</w:t>
      </w:r>
      <w:r w:rsidR="00D32962" w:rsidRPr="005F1309">
        <w:rPr>
          <w:sz w:val="32"/>
          <w:szCs w:val="28"/>
        </w:rPr>
        <w:t>e</w:t>
      </w:r>
      <w:r w:rsidRPr="00F6302A">
        <w:tab/>
      </w:r>
      <w:r w:rsidR="00DE761A">
        <w:rPr>
          <w:sz w:val="32"/>
          <w:szCs w:val="32"/>
        </w:rPr>
        <w:t>R4</w:t>
      </w:r>
      <w:r w:rsidR="00091557" w:rsidRPr="00F6302A">
        <w:rPr>
          <w:sz w:val="32"/>
          <w:szCs w:val="32"/>
        </w:rPr>
        <w:t>-</w:t>
      </w:r>
      <w:r w:rsidR="002934EF" w:rsidRPr="00463F6B">
        <w:rPr>
          <w:sz w:val="32"/>
          <w:szCs w:val="32"/>
        </w:rPr>
        <w:t>2</w:t>
      </w:r>
      <w:r w:rsidR="00925CCC" w:rsidRPr="00463F6B">
        <w:rPr>
          <w:sz w:val="32"/>
          <w:szCs w:val="32"/>
        </w:rPr>
        <w:t>1</w:t>
      </w:r>
      <w:r w:rsidR="00463F6B" w:rsidRPr="00463F6B">
        <w:rPr>
          <w:sz w:val="32"/>
          <w:szCs w:val="32"/>
        </w:rPr>
        <w:t>19184</w:t>
      </w:r>
    </w:p>
    <w:p w14:paraId="3F98CA23" w14:textId="0C272FA6" w:rsidR="00E90E49" w:rsidRPr="00925CCC" w:rsidRDefault="00D32962" w:rsidP="00311702">
      <w:pPr>
        <w:pStyle w:val="3GPPHeader"/>
        <w:rPr>
          <w:sz w:val="32"/>
          <w:szCs w:val="28"/>
        </w:rPr>
      </w:pPr>
      <w:r w:rsidRPr="00925CCC">
        <w:rPr>
          <w:sz w:val="32"/>
          <w:szCs w:val="28"/>
        </w:rPr>
        <w:t>Electronic meeting</w:t>
      </w:r>
      <w:r w:rsidR="0027144F" w:rsidRPr="00925CCC">
        <w:rPr>
          <w:sz w:val="32"/>
          <w:szCs w:val="28"/>
        </w:rPr>
        <w:t xml:space="preserve">, </w:t>
      </w:r>
      <w:r w:rsidR="008A1D01" w:rsidRPr="00925CCC">
        <w:rPr>
          <w:sz w:val="32"/>
          <w:szCs w:val="28"/>
        </w:rPr>
        <w:t>1</w:t>
      </w:r>
      <w:r w:rsidR="00126A4B">
        <w:rPr>
          <w:sz w:val="32"/>
          <w:szCs w:val="28"/>
          <w:vertAlign w:val="superscript"/>
        </w:rPr>
        <w:t>st</w:t>
      </w:r>
      <w:r w:rsidR="00A70EE5">
        <w:rPr>
          <w:sz w:val="32"/>
          <w:szCs w:val="28"/>
          <w:vertAlign w:val="superscript"/>
        </w:rPr>
        <w:t xml:space="preserve"> </w:t>
      </w:r>
      <w:r w:rsidR="0027144F" w:rsidRPr="00925CCC">
        <w:rPr>
          <w:sz w:val="32"/>
          <w:szCs w:val="28"/>
        </w:rPr>
        <w:t xml:space="preserve">– </w:t>
      </w:r>
      <w:r w:rsidR="00126A4B">
        <w:rPr>
          <w:sz w:val="32"/>
          <w:szCs w:val="28"/>
        </w:rPr>
        <w:t>1</w:t>
      </w:r>
      <w:r w:rsidR="00E0710F">
        <w:rPr>
          <w:sz w:val="32"/>
          <w:szCs w:val="28"/>
        </w:rPr>
        <w:t>2</w:t>
      </w:r>
      <w:r w:rsidR="002934EF" w:rsidRPr="00925CCC">
        <w:rPr>
          <w:sz w:val="32"/>
          <w:szCs w:val="28"/>
          <w:vertAlign w:val="superscript"/>
        </w:rPr>
        <w:t>th</w:t>
      </w:r>
      <w:r w:rsidR="002934EF" w:rsidRPr="00925CCC">
        <w:rPr>
          <w:sz w:val="32"/>
          <w:szCs w:val="28"/>
        </w:rPr>
        <w:t xml:space="preserve"> </w:t>
      </w:r>
      <w:r w:rsidR="003A6DDE" w:rsidRPr="00925CCC">
        <w:rPr>
          <w:sz w:val="32"/>
          <w:szCs w:val="28"/>
        </w:rPr>
        <w:t xml:space="preserve">of </w:t>
      </w:r>
      <w:r w:rsidR="00567E1F">
        <w:rPr>
          <w:sz w:val="32"/>
          <w:szCs w:val="28"/>
        </w:rPr>
        <w:t>August</w:t>
      </w:r>
      <w:r w:rsidR="002934EF" w:rsidRPr="00925CCC">
        <w:rPr>
          <w:sz w:val="32"/>
          <w:szCs w:val="28"/>
        </w:rPr>
        <w:t xml:space="preserve"> 2021</w:t>
      </w:r>
    </w:p>
    <w:p w14:paraId="638F8112" w14:textId="77777777" w:rsidR="00E90E49" w:rsidRPr="00925CCC" w:rsidRDefault="00E90E49" w:rsidP="00357380">
      <w:pPr>
        <w:pStyle w:val="3GPPHeader"/>
      </w:pPr>
    </w:p>
    <w:p w14:paraId="13578002" w14:textId="31C0FE95" w:rsidR="00E90E49" w:rsidRPr="00925CCC" w:rsidRDefault="00E90E49" w:rsidP="00F64C2B">
      <w:pPr>
        <w:pStyle w:val="3GPPHeader"/>
        <w:rPr>
          <w:sz w:val="22"/>
        </w:rPr>
      </w:pPr>
      <w:r w:rsidRPr="00925CCC">
        <w:rPr>
          <w:sz w:val="22"/>
        </w:rPr>
        <w:t xml:space="preserve">Source: </w:t>
      </w:r>
      <w:r w:rsidRPr="00925CCC">
        <w:rPr>
          <w:sz w:val="22"/>
        </w:rPr>
        <w:tab/>
      </w:r>
      <w:r w:rsidR="00F64C2B" w:rsidRPr="00925CCC">
        <w:rPr>
          <w:sz w:val="22"/>
        </w:rPr>
        <w:t>Ericsson</w:t>
      </w:r>
      <w:r w:rsidR="00F64577" w:rsidRPr="00925CCC">
        <w:rPr>
          <w:sz w:val="22"/>
        </w:rPr>
        <w:t>, Sony</w:t>
      </w:r>
    </w:p>
    <w:p w14:paraId="1ED698DB" w14:textId="565BAD4C" w:rsidR="00E90E49" w:rsidRPr="00A70EE5" w:rsidRDefault="00E90E49" w:rsidP="00311702">
      <w:pPr>
        <w:pStyle w:val="3GPPHeader"/>
      </w:pPr>
      <w:r w:rsidRPr="00925CCC">
        <w:rPr>
          <w:sz w:val="22"/>
        </w:rPr>
        <w:t xml:space="preserve">Title:  </w:t>
      </w:r>
      <w:r w:rsidRPr="00925CCC">
        <w:rPr>
          <w:sz w:val="22"/>
        </w:rPr>
        <w:tab/>
      </w:r>
      <w:r w:rsidR="00A70EE5" w:rsidRPr="00E63D19">
        <w:t>UL calibration gaps</w:t>
      </w:r>
      <w:r w:rsidR="00D236D7" w:rsidRPr="00E63D19">
        <w:t xml:space="preserve"> for BPS</w:t>
      </w:r>
    </w:p>
    <w:p w14:paraId="29B2D204" w14:textId="30F8493C" w:rsidR="00DE761A" w:rsidRPr="00AB1346" w:rsidRDefault="00DE761A" w:rsidP="00DE761A">
      <w:pPr>
        <w:pStyle w:val="3GPPHeader"/>
        <w:rPr>
          <w:sz w:val="22"/>
        </w:rPr>
      </w:pPr>
      <w:r w:rsidRPr="00AB1346">
        <w:rPr>
          <w:sz w:val="22"/>
        </w:rPr>
        <w:t>Agenda Item:</w:t>
      </w:r>
      <w:r w:rsidRPr="00AB1346">
        <w:rPr>
          <w:sz w:val="22"/>
        </w:rPr>
        <w:tab/>
      </w:r>
      <w:r w:rsidR="00C71BBB" w:rsidRPr="00AB1346">
        <w:rPr>
          <w:sz w:val="22"/>
        </w:rPr>
        <w:t>8.4.3.1</w:t>
      </w:r>
    </w:p>
    <w:p w14:paraId="4C2FAFBB" w14:textId="77777777" w:rsidR="00E90E49" w:rsidRPr="00925CCC" w:rsidRDefault="00E90E49" w:rsidP="00D546FF">
      <w:pPr>
        <w:pStyle w:val="3GPPHeader"/>
        <w:rPr>
          <w:sz w:val="22"/>
        </w:rPr>
      </w:pPr>
      <w:r w:rsidRPr="00925CCC">
        <w:rPr>
          <w:sz w:val="22"/>
        </w:rPr>
        <w:t>Document for:</w:t>
      </w:r>
      <w:r w:rsidRPr="00925CCC">
        <w:rPr>
          <w:sz w:val="22"/>
        </w:rPr>
        <w:tab/>
        <w:t>Discussion, Decision</w:t>
      </w:r>
    </w:p>
    <w:p w14:paraId="5C756F53" w14:textId="77777777" w:rsidR="00E90E49" w:rsidRPr="00925CCC" w:rsidRDefault="00E90E49" w:rsidP="00E90E49"/>
    <w:p w14:paraId="203CAD8E" w14:textId="07ABA1EC" w:rsidR="00E90E49" w:rsidRPr="004C7BE8" w:rsidRDefault="004C7BE8" w:rsidP="00E90E49">
      <w:pPr>
        <w:pStyle w:val="Heading1"/>
        <w:rPr>
          <w:lang w:val="en-US"/>
        </w:rPr>
      </w:pPr>
      <w:r w:rsidRPr="004C7BE8">
        <w:rPr>
          <w:lang w:val="en-US"/>
        </w:rPr>
        <w:t>Background</w:t>
      </w:r>
    </w:p>
    <w:p w14:paraId="5E6F93AE" w14:textId="4AAFFC9F" w:rsidR="004C7BE8" w:rsidRPr="00925CCC" w:rsidRDefault="004C7BE8" w:rsidP="004C7BE8">
      <w:pPr>
        <w:pStyle w:val="BodyText"/>
      </w:pPr>
      <w:r w:rsidRPr="00925CCC">
        <w:t>At RAN#</w:t>
      </w:r>
      <w:r w:rsidR="00D92AD3" w:rsidRPr="00925CCC">
        <w:t>9</w:t>
      </w:r>
      <w:r w:rsidR="00567E1F">
        <w:t>2</w:t>
      </w:r>
      <w:r w:rsidR="00D92AD3" w:rsidRPr="00925CCC">
        <w:t>e</w:t>
      </w:r>
      <w:r w:rsidRPr="00925CCC">
        <w:t xml:space="preserve"> </w:t>
      </w:r>
      <w:r w:rsidR="00D92AD3" w:rsidRPr="00925CCC">
        <w:t xml:space="preserve">the WID for </w:t>
      </w:r>
      <w:r w:rsidRPr="00925CCC">
        <w:t xml:space="preserve">rel-17 RAN4 WI </w:t>
      </w:r>
      <w:r w:rsidR="00D92AD3" w:rsidRPr="00925CCC">
        <w:t xml:space="preserve">was revised as </w:t>
      </w:r>
      <w:r w:rsidRPr="00925CCC">
        <w:t>“</w:t>
      </w:r>
      <w:r w:rsidR="00567E1F" w:rsidRPr="00567E1F">
        <w:t>Revised WID Further enhancements of NR RF requirements for frequency range 2 (FR2)</w:t>
      </w:r>
      <w:r w:rsidRPr="00925CCC">
        <w:t xml:space="preserve">” </w:t>
      </w:r>
      <w:r w:rsidR="00925CCC">
        <w:t>[1</w:t>
      </w:r>
      <w:r w:rsidRPr="00925CCC">
        <w:t>] was approved. One part of the objective is to Study UL gaps for self-calibration and monitoring</w:t>
      </w:r>
      <w:r w:rsidR="00567E1F">
        <w:t xml:space="preserve"> and the use cases for this objective was limited/updated to</w:t>
      </w:r>
      <w:r w:rsidRPr="00925CCC">
        <w:t>:</w:t>
      </w:r>
    </w:p>
    <w:p w14:paraId="798155D8" w14:textId="77777777" w:rsidR="004C7BE8" w:rsidRPr="00925CCC" w:rsidRDefault="004C7BE8" w:rsidP="001C1FDD">
      <w:pPr>
        <w:numPr>
          <w:ilvl w:val="0"/>
          <w:numId w:val="9"/>
        </w:numPr>
        <w:spacing w:before="100" w:beforeAutospacing="1" w:after="100" w:afterAutospacing="1"/>
        <w:rPr>
          <w:rFonts w:eastAsia="Calibri"/>
        </w:rPr>
      </w:pPr>
      <w:r w:rsidRPr="00925CCC">
        <w:rPr>
          <w:rFonts w:eastAsia="Calibri"/>
        </w:rPr>
        <w:t>UL gaps for self-calibration and monitoring. [RAN4 RF/RRM, RAN2] Study and, if feasible, introduce UE specific and NW configured gap for general self-calibration and monitoring purposes including</w:t>
      </w:r>
    </w:p>
    <w:p w14:paraId="71C7454A" w14:textId="77777777" w:rsidR="004C7BE8" w:rsidRPr="00567E1F" w:rsidRDefault="004C7BE8" w:rsidP="001C1FDD">
      <w:pPr>
        <w:numPr>
          <w:ilvl w:val="2"/>
          <w:numId w:val="9"/>
        </w:numPr>
        <w:spacing w:before="100" w:beforeAutospacing="1" w:after="100" w:afterAutospacing="1"/>
        <w:rPr>
          <w:rFonts w:eastAsia="Calibri"/>
          <w:strike/>
        </w:rPr>
      </w:pPr>
      <w:r w:rsidRPr="00567E1F">
        <w:rPr>
          <w:rFonts w:eastAsia="Calibri"/>
          <w:strike/>
        </w:rPr>
        <w:t>PA efficiency and power consumption</w:t>
      </w:r>
    </w:p>
    <w:p w14:paraId="04BA119C" w14:textId="77777777" w:rsidR="004C7BE8" w:rsidRPr="00567E1F" w:rsidRDefault="004C7BE8" w:rsidP="001C1FDD">
      <w:pPr>
        <w:numPr>
          <w:ilvl w:val="2"/>
          <w:numId w:val="9"/>
        </w:numPr>
        <w:spacing w:before="100" w:beforeAutospacing="1" w:after="100" w:afterAutospacing="1"/>
        <w:rPr>
          <w:rFonts w:eastAsia="Calibri"/>
          <w:strike/>
        </w:rPr>
      </w:pPr>
      <w:r w:rsidRPr="00567E1F">
        <w:rPr>
          <w:rFonts w:eastAsia="Calibri"/>
          <w:strike/>
        </w:rPr>
        <w:t xml:space="preserve">Transceiver calibration due to temperature variation </w:t>
      </w:r>
    </w:p>
    <w:p w14:paraId="71424C89" w14:textId="77777777" w:rsidR="004C7BE8" w:rsidRPr="00AA7F6A" w:rsidRDefault="004C7BE8" w:rsidP="001C1FDD">
      <w:pPr>
        <w:numPr>
          <w:ilvl w:val="2"/>
          <w:numId w:val="9"/>
        </w:numPr>
        <w:spacing w:before="100" w:beforeAutospacing="1" w:after="100" w:afterAutospacing="1"/>
        <w:rPr>
          <w:rFonts w:eastAsia="Calibri"/>
        </w:rPr>
      </w:pPr>
      <w:r w:rsidRPr="00AA7F6A">
        <w:rPr>
          <w:rFonts w:eastAsia="Calibri"/>
        </w:rPr>
        <w:t>UE Tx power management</w:t>
      </w:r>
    </w:p>
    <w:p w14:paraId="177F0CD2" w14:textId="4E6ACF26" w:rsidR="004C7BE8" w:rsidRDefault="004C7BE8" w:rsidP="001C1FDD">
      <w:pPr>
        <w:numPr>
          <w:ilvl w:val="2"/>
          <w:numId w:val="9"/>
        </w:numPr>
        <w:contextualSpacing/>
        <w:rPr>
          <w:rFonts w:eastAsia="Calibri"/>
        </w:rPr>
      </w:pPr>
      <w:r w:rsidRPr="00925CCC">
        <w:rPr>
          <w:rFonts w:eastAsia="Calibri"/>
        </w:rPr>
        <w:t>Others self-calibration and monitoring are not precluded</w:t>
      </w:r>
    </w:p>
    <w:p w14:paraId="7299CC21" w14:textId="2709085B" w:rsidR="00567E1F" w:rsidRPr="00925CCC" w:rsidRDefault="00567E1F" w:rsidP="001C1FDD">
      <w:pPr>
        <w:numPr>
          <w:ilvl w:val="2"/>
          <w:numId w:val="9"/>
        </w:numPr>
        <w:spacing w:before="100" w:beforeAutospacing="1" w:after="100" w:afterAutospacing="1"/>
        <w:rPr>
          <w:rFonts w:eastAsia="Calibri"/>
        </w:rPr>
      </w:pPr>
      <w:r>
        <w:rPr>
          <w:rFonts w:eastAsia="Calibri"/>
        </w:rPr>
        <w:t>Coherent UL MIMO</w:t>
      </w:r>
    </w:p>
    <w:p w14:paraId="001BA13F" w14:textId="77777777" w:rsidR="004C7BE8" w:rsidRPr="00925CCC" w:rsidRDefault="004C7BE8" w:rsidP="001C1FDD">
      <w:pPr>
        <w:numPr>
          <w:ilvl w:val="1"/>
          <w:numId w:val="9"/>
        </w:numPr>
        <w:spacing w:before="100" w:beforeAutospacing="1" w:after="100" w:afterAutospacing="1"/>
        <w:rPr>
          <w:rFonts w:eastAsia="Calibri"/>
        </w:rPr>
      </w:pPr>
      <w:r w:rsidRPr="00925CCC">
        <w:rPr>
          <w:rFonts w:eastAsia="Calibri"/>
          <w:b/>
          <w:bCs/>
        </w:rPr>
        <w:t>Phase 1:</w:t>
      </w:r>
      <w:r w:rsidRPr="00925CCC">
        <w:rPr>
          <w:rFonts w:eastAsia="Calibri"/>
        </w:rPr>
        <w:t xml:space="preserve"> Study and clearly identify the performance gain over the current baseline (Rel.16 requirements) Study of RF performance evaluation/testability related to UE self-calibration and monitoring. Study network impact of UE emissions during UL gap, if any.</w:t>
      </w:r>
    </w:p>
    <w:p w14:paraId="3F058FE8" w14:textId="56EC15E0" w:rsidR="004C7BE8" w:rsidRDefault="004C7BE8" w:rsidP="001C1FDD">
      <w:pPr>
        <w:numPr>
          <w:ilvl w:val="1"/>
          <w:numId w:val="9"/>
        </w:numPr>
        <w:spacing w:before="100" w:beforeAutospacing="1" w:after="100" w:afterAutospacing="1"/>
        <w:rPr>
          <w:rFonts w:eastAsia="Calibri"/>
        </w:rPr>
      </w:pPr>
      <w:r w:rsidRPr="00925CCC">
        <w:rPr>
          <w:rFonts w:eastAsia="Calibri"/>
          <w:b/>
          <w:bCs/>
        </w:rPr>
        <w:t>Phase 2:</w:t>
      </w:r>
      <w:r w:rsidRPr="00925CCC">
        <w:rPr>
          <w:rFonts w:eastAsia="Calibri"/>
        </w:rPr>
        <w:t xml:space="preserve"> Specify the UL gap configuration(s), related UE capability and interruptions, if needed, based on the identified performance gain in Phase 1 and UE fall back behavior </w:t>
      </w:r>
      <w:proofErr w:type="gramStart"/>
      <w:r w:rsidRPr="00925CCC">
        <w:rPr>
          <w:rFonts w:eastAsia="Calibri"/>
        </w:rPr>
        <w:t>i.e.</w:t>
      </w:r>
      <w:proofErr w:type="gramEnd"/>
      <w:r w:rsidRPr="00925CCC">
        <w:rPr>
          <w:rFonts w:eastAsia="Calibri"/>
        </w:rPr>
        <w:t xml:space="preserve"> if gaps are not available for UE requesting gaps</w:t>
      </w:r>
      <w:r w:rsidR="00D92AD3" w:rsidRPr="00925CCC">
        <w:rPr>
          <w:rFonts w:eastAsia="Calibri"/>
        </w:rPr>
        <w:t xml:space="preserve">. </w:t>
      </w:r>
      <w:r w:rsidR="00D92AD3" w:rsidRPr="00D92AD3">
        <w:rPr>
          <w:rFonts w:eastAsia="Calibri"/>
        </w:rPr>
        <w:t>Discussion on release independence aspects.</w:t>
      </w:r>
    </w:p>
    <w:p w14:paraId="17DAF5B3" w14:textId="5384DE81" w:rsidR="00CB73A8" w:rsidRDefault="00CB73A8" w:rsidP="00CB73A8">
      <w:pPr>
        <w:pStyle w:val="Heading2"/>
      </w:pPr>
      <w:r>
        <w:t xml:space="preserve">WF </w:t>
      </w:r>
      <w:r w:rsidR="00443A34">
        <w:t xml:space="preserve">on gaps </w:t>
      </w:r>
      <w:r>
        <w:t>at RAN4#</w:t>
      </w:r>
      <w:r w:rsidR="000D7989">
        <w:t>100</w:t>
      </w:r>
      <w:r>
        <w:t>-e</w:t>
      </w:r>
    </w:p>
    <w:p w14:paraId="07E3A23C" w14:textId="59AEC203" w:rsidR="00530739" w:rsidRDefault="00443A34" w:rsidP="00443A34">
      <w:pPr>
        <w:rPr>
          <w:rFonts w:cstheme="minorHAnsi"/>
        </w:rPr>
      </w:pPr>
      <w:r w:rsidRPr="00925CCC">
        <w:rPr>
          <w:rFonts w:cstheme="minorHAnsi"/>
        </w:rPr>
        <w:t>At RAN4#9</w:t>
      </w:r>
      <w:r w:rsidR="007F42A1">
        <w:rPr>
          <w:rFonts w:cstheme="minorHAnsi"/>
        </w:rPr>
        <w:t>9</w:t>
      </w:r>
      <w:r w:rsidR="00A70EE5">
        <w:rPr>
          <w:rFonts w:cstheme="minorHAnsi"/>
        </w:rPr>
        <w:t>-</w:t>
      </w:r>
      <w:r w:rsidRPr="00925CCC">
        <w:rPr>
          <w:rFonts w:cstheme="minorHAnsi"/>
        </w:rPr>
        <w:t xml:space="preserve">e </w:t>
      </w:r>
      <w:r w:rsidR="00DF19AC" w:rsidRPr="00925CCC">
        <w:rPr>
          <w:rFonts w:cstheme="minorHAnsi"/>
        </w:rPr>
        <w:t xml:space="preserve">a WF was agreed in </w:t>
      </w:r>
      <w:r w:rsidR="00925CCC">
        <w:rPr>
          <w:rFonts w:cstheme="minorHAnsi"/>
        </w:rPr>
        <w:t>[</w:t>
      </w:r>
      <w:r w:rsidR="00A70EE5">
        <w:rPr>
          <w:rFonts w:cstheme="minorHAnsi"/>
        </w:rPr>
        <w:t>2</w:t>
      </w:r>
      <w:r w:rsidR="00DF19AC" w:rsidRPr="00925CCC">
        <w:rPr>
          <w:rFonts w:cstheme="minorHAnsi"/>
        </w:rPr>
        <w:t>]</w:t>
      </w:r>
      <w:r w:rsidR="00E91655" w:rsidRPr="00925CCC">
        <w:rPr>
          <w:rFonts w:cstheme="minorHAnsi"/>
        </w:rPr>
        <w:t xml:space="preserve"> </w:t>
      </w:r>
      <w:r w:rsidR="00504CE5">
        <w:rPr>
          <w:rFonts w:cstheme="minorHAnsi"/>
        </w:rPr>
        <w:t xml:space="preserve">and the parts covering Tx power management is </w:t>
      </w:r>
      <w:r w:rsidR="00E91655" w:rsidRPr="00925CCC">
        <w:rPr>
          <w:rFonts w:cstheme="minorHAnsi"/>
        </w:rPr>
        <w:t>copied below:</w:t>
      </w:r>
    </w:p>
    <w:p w14:paraId="2D70E25F" w14:textId="5EA92DA7" w:rsidR="007F42A1" w:rsidRDefault="007F42A1" w:rsidP="00443A34">
      <w:pPr>
        <w:rPr>
          <w:rFonts w:cstheme="minorHAnsi"/>
        </w:rPr>
      </w:pPr>
    </w:p>
    <w:p w14:paraId="1B494307" w14:textId="0B2FDA62" w:rsidR="007F42A1" w:rsidRPr="00A51890" w:rsidRDefault="00A51890" w:rsidP="00443A34">
      <w:pPr>
        <w:rPr>
          <w:rFonts w:cstheme="minorHAnsi"/>
          <w:b/>
          <w:bCs/>
          <w:sz w:val="32"/>
          <w:szCs w:val="32"/>
        </w:rPr>
      </w:pPr>
      <w:r w:rsidRPr="00A51890">
        <w:rPr>
          <w:rFonts w:cstheme="minorHAnsi"/>
          <w:b/>
          <w:bCs/>
          <w:sz w:val="32"/>
          <w:szCs w:val="32"/>
        </w:rPr>
        <w:lastRenderedPageBreak/>
        <w:t>Way forward – Tx power management: RF aspect</w:t>
      </w:r>
    </w:p>
    <w:p w14:paraId="40F4EF3A" w14:textId="77777777" w:rsidR="000D7989" w:rsidRPr="007F2B6F" w:rsidRDefault="000D7989" w:rsidP="000D7989">
      <w:pPr>
        <w:tabs>
          <w:tab w:val="num" w:pos="1800"/>
        </w:tabs>
        <w:rPr>
          <w:sz w:val="20"/>
          <w:szCs w:val="20"/>
          <w:highlight w:val="green"/>
        </w:rPr>
      </w:pPr>
      <w:r w:rsidRPr="007F2B6F">
        <w:rPr>
          <w:rFonts w:hint="eastAsia"/>
          <w:sz w:val="20"/>
          <w:szCs w:val="20"/>
          <w:highlight w:val="green"/>
        </w:rPr>
        <w:t>A</w:t>
      </w:r>
      <w:r w:rsidRPr="007F2B6F">
        <w:rPr>
          <w:sz w:val="20"/>
          <w:szCs w:val="20"/>
          <w:highlight w:val="green"/>
        </w:rPr>
        <w:t xml:space="preserve">greement: </w:t>
      </w:r>
    </w:p>
    <w:p w14:paraId="0F8A6DCC" w14:textId="77777777" w:rsidR="000D7989" w:rsidRPr="007F2B6F" w:rsidRDefault="000D7989" w:rsidP="001C1FDD">
      <w:pPr>
        <w:pStyle w:val="ListParagraph"/>
        <w:numPr>
          <w:ilvl w:val="0"/>
          <w:numId w:val="14"/>
        </w:numPr>
        <w:tabs>
          <w:tab w:val="num" w:pos="1800"/>
        </w:tabs>
        <w:spacing w:after="160"/>
        <w:rPr>
          <w:sz w:val="20"/>
          <w:szCs w:val="20"/>
          <w:highlight w:val="green"/>
        </w:rPr>
      </w:pPr>
      <w:r w:rsidRPr="007F2B6F">
        <w:rPr>
          <w:sz w:val="20"/>
          <w:szCs w:val="20"/>
          <w:highlight w:val="green"/>
        </w:rPr>
        <w:t>Baseline is to verify that UE correctly behave without phantom and ensure the feasible requirement gain in Rel-17 with different test methods.</w:t>
      </w:r>
    </w:p>
    <w:p w14:paraId="4CA2E9E6" w14:textId="77777777" w:rsidR="000D7989" w:rsidRDefault="000D7989" w:rsidP="000D7989">
      <w:pPr>
        <w:tabs>
          <w:tab w:val="num" w:pos="1800"/>
        </w:tabs>
        <w:rPr>
          <w:rFonts w:ascii="Times New Roman" w:hAnsi="Times New Roman" w:cs="Times New Roman"/>
          <w:sz w:val="20"/>
          <w:szCs w:val="20"/>
        </w:rPr>
      </w:pPr>
    </w:p>
    <w:p w14:paraId="20F3FEA3" w14:textId="77777777" w:rsidR="000D7989" w:rsidRDefault="000D7989" w:rsidP="000D7989">
      <w:pPr>
        <w:tabs>
          <w:tab w:val="num" w:pos="1800"/>
        </w:tabs>
        <w:rPr>
          <w:sz w:val="20"/>
          <w:szCs w:val="20"/>
        </w:rPr>
      </w:pPr>
      <w:r w:rsidRPr="0008477E">
        <w:rPr>
          <w:rFonts w:hint="eastAsia"/>
          <w:sz w:val="20"/>
          <w:szCs w:val="20"/>
          <w:highlight w:val="green"/>
        </w:rPr>
        <w:t>A</w:t>
      </w:r>
      <w:r w:rsidRPr="0008477E">
        <w:rPr>
          <w:sz w:val="20"/>
          <w:szCs w:val="20"/>
          <w:highlight w:val="green"/>
        </w:rPr>
        <w:t>greement:</w:t>
      </w:r>
      <w:r>
        <w:rPr>
          <w:sz w:val="20"/>
          <w:szCs w:val="20"/>
        </w:rPr>
        <w:t xml:space="preserve"> </w:t>
      </w:r>
    </w:p>
    <w:p w14:paraId="4B7C8423" w14:textId="77777777" w:rsidR="000D7989" w:rsidRPr="005E146A" w:rsidRDefault="000D7989" w:rsidP="001C1FDD">
      <w:pPr>
        <w:pStyle w:val="ListParagraph"/>
        <w:numPr>
          <w:ilvl w:val="2"/>
          <w:numId w:val="14"/>
        </w:numPr>
        <w:tabs>
          <w:tab w:val="num" w:pos="1080"/>
        </w:tabs>
        <w:spacing w:after="160"/>
        <w:ind w:left="540"/>
        <w:rPr>
          <w:sz w:val="20"/>
          <w:szCs w:val="20"/>
          <w:highlight w:val="green"/>
        </w:rPr>
      </w:pPr>
      <w:r w:rsidRPr="005E146A">
        <w:rPr>
          <w:iCs/>
          <w:sz w:val="20"/>
          <w:szCs w:val="20"/>
          <w:highlight w:val="green"/>
        </w:rPr>
        <w:t xml:space="preserve">“P-MPR </w:t>
      </w:r>
      <w:proofErr w:type="spellStart"/>
      <w:r w:rsidRPr="005E146A">
        <w:rPr>
          <w:iCs/>
          <w:sz w:val="20"/>
          <w:szCs w:val="20"/>
          <w:highlight w:val="green"/>
        </w:rPr>
        <w:t>report+peak</w:t>
      </w:r>
      <w:proofErr w:type="spellEnd"/>
      <w:r w:rsidRPr="005E146A">
        <w:rPr>
          <w:iCs/>
          <w:sz w:val="20"/>
          <w:szCs w:val="20"/>
          <w:highlight w:val="green"/>
        </w:rPr>
        <w:t xml:space="preserve"> EIRP without phantom”, X dB EIRP gain and</w:t>
      </w:r>
      <w:r>
        <w:rPr>
          <w:iCs/>
          <w:sz w:val="20"/>
          <w:szCs w:val="20"/>
          <w:highlight w:val="green"/>
        </w:rPr>
        <w:t xml:space="preserve"> P-MPR requirement of Y</w:t>
      </w:r>
      <w:r w:rsidRPr="005E146A">
        <w:rPr>
          <w:iCs/>
          <w:sz w:val="20"/>
          <w:szCs w:val="20"/>
          <w:highlight w:val="green"/>
        </w:rPr>
        <w:t xml:space="preserve"> when UL gap is activated should be achieved compared to the case where no gap is activated </w:t>
      </w:r>
    </w:p>
    <w:p w14:paraId="02E61327" w14:textId="77777777" w:rsidR="000D7989" w:rsidRPr="005E146A" w:rsidRDefault="000D7989" w:rsidP="001C1FDD">
      <w:pPr>
        <w:numPr>
          <w:ilvl w:val="2"/>
          <w:numId w:val="13"/>
        </w:numPr>
        <w:tabs>
          <w:tab w:val="clear" w:pos="2160"/>
          <w:tab w:val="num" w:pos="1440"/>
        </w:tabs>
        <w:ind w:left="1440"/>
        <w:rPr>
          <w:sz w:val="20"/>
          <w:szCs w:val="20"/>
          <w:highlight w:val="green"/>
        </w:rPr>
      </w:pPr>
      <w:r w:rsidRPr="005E146A">
        <w:rPr>
          <w:iCs/>
          <w:sz w:val="20"/>
          <w:szCs w:val="20"/>
          <w:highlight w:val="green"/>
        </w:rPr>
        <w:t>Decide range for X value in this meeting for making decision in future meeting</w:t>
      </w:r>
    </w:p>
    <w:p w14:paraId="4F7969E0" w14:textId="77777777" w:rsidR="000D7989" w:rsidRPr="00444149" w:rsidRDefault="000D7989" w:rsidP="001C1FDD">
      <w:pPr>
        <w:numPr>
          <w:ilvl w:val="3"/>
          <w:numId w:val="13"/>
        </w:numPr>
        <w:tabs>
          <w:tab w:val="clear" w:pos="2880"/>
          <w:tab w:val="num" w:pos="2160"/>
        </w:tabs>
        <w:ind w:left="2160"/>
        <w:rPr>
          <w:sz w:val="20"/>
          <w:szCs w:val="20"/>
          <w:highlight w:val="green"/>
        </w:rPr>
      </w:pPr>
      <w:r w:rsidRPr="00444149">
        <w:rPr>
          <w:sz w:val="20"/>
          <w:szCs w:val="20"/>
          <w:highlight w:val="green"/>
        </w:rPr>
        <w:t>Option 1: at least 6dB</w:t>
      </w:r>
    </w:p>
    <w:p w14:paraId="7FDFA4BE" w14:textId="77777777" w:rsidR="000D7989" w:rsidRPr="00444149" w:rsidRDefault="000D7989" w:rsidP="001C1FDD">
      <w:pPr>
        <w:numPr>
          <w:ilvl w:val="3"/>
          <w:numId w:val="13"/>
        </w:numPr>
        <w:tabs>
          <w:tab w:val="clear" w:pos="2880"/>
          <w:tab w:val="num" w:pos="2160"/>
        </w:tabs>
        <w:ind w:left="2160"/>
        <w:rPr>
          <w:sz w:val="20"/>
          <w:szCs w:val="20"/>
          <w:highlight w:val="green"/>
        </w:rPr>
      </w:pPr>
      <w:r w:rsidRPr="00444149">
        <w:rPr>
          <w:iCs/>
          <w:sz w:val="20"/>
          <w:szCs w:val="20"/>
          <w:highlight w:val="green"/>
        </w:rPr>
        <w:t>Option 2: A value between 6dB and 3dB, which is typical in the field</w:t>
      </w:r>
    </w:p>
    <w:p w14:paraId="41C01338" w14:textId="77777777" w:rsidR="000D7989" w:rsidRPr="00444149" w:rsidRDefault="000D7989" w:rsidP="001C1FDD">
      <w:pPr>
        <w:numPr>
          <w:ilvl w:val="2"/>
          <w:numId w:val="13"/>
        </w:numPr>
        <w:tabs>
          <w:tab w:val="clear" w:pos="2160"/>
          <w:tab w:val="num" w:pos="1440"/>
        </w:tabs>
        <w:ind w:left="1440"/>
        <w:rPr>
          <w:sz w:val="20"/>
          <w:szCs w:val="20"/>
          <w:highlight w:val="green"/>
        </w:rPr>
      </w:pPr>
      <w:r w:rsidRPr="00444149">
        <w:rPr>
          <w:iCs/>
          <w:sz w:val="20"/>
          <w:szCs w:val="20"/>
          <w:highlight w:val="green"/>
        </w:rPr>
        <w:t>Further discussion on the definition of Y in this meeting</w:t>
      </w:r>
    </w:p>
    <w:p w14:paraId="00AE317A" w14:textId="77777777" w:rsidR="000D7989" w:rsidRPr="00444149" w:rsidRDefault="000D7989" w:rsidP="001C1FDD">
      <w:pPr>
        <w:numPr>
          <w:ilvl w:val="3"/>
          <w:numId w:val="13"/>
        </w:numPr>
        <w:tabs>
          <w:tab w:val="clear" w:pos="2880"/>
          <w:tab w:val="num" w:pos="2160"/>
        </w:tabs>
        <w:ind w:left="2160"/>
        <w:rPr>
          <w:sz w:val="20"/>
          <w:szCs w:val="20"/>
          <w:highlight w:val="green"/>
        </w:rPr>
      </w:pPr>
      <w:r w:rsidRPr="00444149">
        <w:rPr>
          <w:iCs/>
          <w:sz w:val="20"/>
          <w:szCs w:val="20"/>
          <w:highlight w:val="green"/>
        </w:rPr>
        <w:t>Option 1: Y is absolute value</w:t>
      </w:r>
    </w:p>
    <w:p w14:paraId="35ACB88A" w14:textId="77777777" w:rsidR="000D7989" w:rsidRPr="00444149" w:rsidRDefault="000D7989" w:rsidP="001C1FDD">
      <w:pPr>
        <w:numPr>
          <w:ilvl w:val="3"/>
          <w:numId w:val="13"/>
        </w:numPr>
        <w:tabs>
          <w:tab w:val="clear" w:pos="2880"/>
          <w:tab w:val="num" w:pos="2160"/>
        </w:tabs>
        <w:ind w:left="2160"/>
        <w:rPr>
          <w:sz w:val="20"/>
          <w:szCs w:val="20"/>
          <w:highlight w:val="green"/>
        </w:rPr>
      </w:pPr>
      <w:r w:rsidRPr="00444149">
        <w:rPr>
          <w:iCs/>
          <w:sz w:val="20"/>
          <w:szCs w:val="20"/>
          <w:highlight w:val="green"/>
        </w:rPr>
        <w:t>Option 2: Y is the relative value of gain</w:t>
      </w:r>
    </w:p>
    <w:p w14:paraId="3E3047D9" w14:textId="77777777" w:rsidR="000D7989" w:rsidRPr="00444149" w:rsidRDefault="000D7989" w:rsidP="001C1FDD">
      <w:pPr>
        <w:numPr>
          <w:ilvl w:val="3"/>
          <w:numId w:val="13"/>
        </w:numPr>
        <w:tabs>
          <w:tab w:val="clear" w:pos="2880"/>
          <w:tab w:val="num" w:pos="2160"/>
        </w:tabs>
        <w:ind w:left="2160"/>
        <w:rPr>
          <w:sz w:val="20"/>
          <w:szCs w:val="20"/>
          <w:highlight w:val="green"/>
        </w:rPr>
      </w:pPr>
      <w:r>
        <w:rPr>
          <w:iCs/>
          <w:sz w:val="20"/>
          <w:szCs w:val="20"/>
          <w:highlight w:val="green"/>
        </w:rPr>
        <w:t>Option 3</w:t>
      </w:r>
      <w:r>
        <w:rPr>
          <w:rFonts w:hint="eastAsia"/>
          <w:iCs/>
          <w:sz w:val="20"/>
          <w:szCs w:val="20"/>
          <w:highlight w:val="green"/>
        </w:rPr>
        <w:t>:</w:t>
      </w:r>
      <w:r>
        <w:rPr>
          <w:iCs/>
          <w:sz w:val="20"/>
          <w:szCs w:val="20"/>
          <w:highlight w:val="green"/>
        </w:rPr>
        <w:t xml:space="preserve"> no P-MPR requirement of Y</w:t>
      </w:r>
    </w:p>
    <w:p w14:paraId="5D411A3C" w14:textId="77777777" w:rsidR="000D7989" w:rsidRPr="00444149" w:rsidRDefault="000D7989" w:rsidP="001C1FDD">
      <w:pPr>
        <w:numPr>
          <w:ilvl w:val="2"/>
          <w:numId w:val="13"/>
        </w:numPr>
        <w:tabs>
          <w:tab w:val="clear" w:pos="2160"/>
          <w:tab w:val="num" w:pos="1440"/>
        </w:tabs>
        <w:ind w:left="1440"/>
        <w:rPr>
          <w:sz w:val="20"/>
          <w:szCs w:val="20"/>
          <w:highlight w:val="green"/>
        </w:rPr>
      </w:pPr>
      <w:r w:rsidRPr="00444149">
        <w:rPr>
          <w:iCs/>
          <w:sz w:val="20"/>
          <w:szCs w:val="20"/>
          <w:highlight w:val="green"/>
        </w:rPr>
        <w:t>FFS on the implementation margin</w:t>
      </w:r>
    </w:p>
    <w:p w14:paraId="5D986162" w14:textId="1E2D0A68" w:rsidR="00A51890" w:rsidRPr="00A51890" w:rsidRDefault="00A51890" w:rsidP="001C1FDD">
      <w:pPr>
        <w:numPr>
          <w:ilvl w:val="1"/>
          <w:numId w:val="12"/>
        </w:numPr>
        <w:rPr>
          <w:rFonts w:cstheme="minorHAnsi"/>
        </w:rPr>
      </w:pPr>
      <w:r w:rsidRPr="00A51890">
        <w:rPr>
          <w:rFonts w:cstheme="minorHAnsi"/>
        </w:rPr>
        <w:t xml:space="preserve">  </w:t>
      </w:r>
    </w:p>
    <w:p w14:paraId="78B4360E" w14:textId="50D6A4B6" w:rsidR="007F42A1" w:rsidRPr="004D7120" w:rsidRDefault="004D7120" w:rsidP="00443A34">
      <w:pPr>
        <w:rPr>
          <w:rFonts w:cstheme="minorHAnsi"/>
          <w:b/>
          <w:bCs/>
          <w:sz w:val="32"/>
          <w:szCs w:val="32"/>
        </w:rPr>
      </w:pPr>
      <w:r w:rsidRPr="004D7120">
        <w:rPr>
          <w:rFonts w:cstheme="minorHAnsi"/>
          <w:b/>
          <w:bCs/>
          <w:sz w:val="32"/>
          <w:szCs w:val="32"/>
        </w:rPr>
        <w:t>Way forward – Tx power management: RRM aspect</w:t>
      </w:r>
    </w:p>
    <w:p w14:paraId="46C3D3B3" w14:textId="77777777" w:rsidR="000D7989" w:rsidRPr="00C539C7" w:rsidRDefault="000D7989" w:rsidP="000D7989">
      <w:pPr>
        <w:tabs>
          <w:tab w:val="num" w:pos="1800"/>
        </w:tabs>
        <w:rPr>
          <w:sz w:val="20"/>
          <w:szCs w:val="20"/>
          <w:highlight w:val="green"/>
        </w:rPr>
      </w:pPr>
      <w:r w:rsidRPr="00C539C7">
        <w:rPr>
          <w:sz w:val="20"/>
          <w:szCs w:val="20"/>
          <w:highlight w:val="green"/>
        </w:rPr>
        <w:t xml:space="preserve">Agreement: </w:t>
      </w:r>
    </w:p>
    <w:p w14:paraId="619D5523" w14:textId="77777777" w:rsidR="000D7989" w:rsidRPr="00C539C7" w:rsidRDefault="000D7989" w:rsidP="001C1FDD">
      <w:pPr>
        <w:numPr>
          <w:ilvl w:val="0"/>
          <w:numId w:val="16"/>
        </w:numPr>
        <w:tabs>
          <w:tab w:val="num" w:pos="1800"/>
        </w:tabs>
        <w:rPr>
          <w:sz w:val="20"/>
          <w:szCs w:val="20"/>
          <w:highlight w:val="green"/>
        </w:rPr>
      </w:pPr>
      <w:r w:rsidRPr="00C539C7">
        <w:rPr>
          <w:sz w:val="20"/>
          <w:szCs w:val="20"/>
          <w:highlight w:val="green"/>
        </w:rPr>
        <w:t xml:space="preserve">UL gap should be explicitly activated by NW via signaling </w:t>
      </w:r>
    </w:p>
    <w:p w14:paraId="6BD81B1F" w14:textId="77777777" w:rsidR="000D7989" w:rsidRPr="00C539C7" w:rsidRDefault="000D7989" w:rsidP="001C1FDD">
      <w:pPr>
        <w:numPr>
          <w:ilvl w:val="1"/>
          <w:numId w:val="16"/>
        </w:numPr>
        <w:rPr>
          <w:sz w:val="20"/>
          <w:szCs w:val="20"/>
          <w:highlight w:val="green"/>
        </w:rPr>
      </w:pPr>
      <w:r w:rsidRPr="00C539C7">
        <w:rPr>
          <w:sz w:val="20"/>
          <w:szCs w:val="20"/>
          <w:highlight w:val="green"/>
        </w:rPr>
        <w:t>How can UE indicate the NW UL gap activation is needed?</w:t>
      </w:r>
    </w:p>
    <w:p w14:paraId="5C955452" w14:textId="77777777" w:rsidR="000D7989" w:rsidRPr="00C539C7" w:rsidRDefault="000D7989" w:rsidP="001C1FDD">
      <w:pPr>
        <w:numPr>
          <w:ilvl w:val="2"/>
          <w:numId w:val="16"/>
        </w:numPr>
        <w:rPr>
          <w:sz w:val="20"/>
          <w:szCs w:val="20"/>
          <w:highlight w:val="green"/>
        </w:rPr>
      </w:pPr>
      <w:bookmarkStart w:id="0" w:name="_Hlk84928487"/>
      <w:r w:rsidRPr="00C539C7">
        <w:rPr>
          <w:sz w:val="20"/>
          <w:szCs w:val="20"/>
          <w:highlight w:val="green"/>
        </w:rPr>
        <w:t>Option 1: UE explicitly indicates to NW by signaling</w:t>
      </w:r>
    </w:p>
    <w:p w14:paraId="67D0A288" w14:textId="77777777" w:rsidR="000D7989" w:rsidRPr="00C539C7" w:rsidRDefault="000D7989" w:rsidP="001C1FDD">
      <w:pPr>
        <w:numPr>
          <w:ilvl w:val="2"/>
          <w:numId w:val="16"/>
        </w:numPr>
        <w:rPr>
          <w:sz w:val="20"/>
          <w:szCs w:val="20"/>
          <w:highlight w:val="green"/>
        </w:rPr>
      </w:pPr>
      <w:r w:rsidRPr="00C539C7">
        <w:rPr>
          <w:sz w:val="20"/>
          <w:szCs w:val="20"/>
          <w:highlight w:val="green"/>
        </w:rPr>
        <w:t>Option 2: UE implicitly indicate to NW by P-MPR reporting. The exact P-MPR value is FFS.</w:t>
      </w:r>
      <w:bookmarkEnd w:id="0"/>
      <w:r w:rsidRPr="00C539C7">
        <w:rPr>
          <w:sz w:val="20"/>
          <w:szCs w:val="20"/>
          <w:highlight w:val="green"/>
        </w:rPr>
        <w:t xml:space="preserve"> </w:t>
      </w:r>
    </w:p>
    <w:p w14:paraId="49F825F4" w14:textId="77777777" w:rsidR="000D7989" w:rsidRPr="00C539C7" w:rsidRDefault="000D7989" w:rsidP="001C1FDD">
      <w:pPr>
        <w:numPr>
          <w:ilvl w:val="1"/>
          <w:numId w:val="16"/>
        </w:numPr>
        <w:rPr>
          <w:sz w:val="20"/>
          <w:szCs w:val="20"/>
          <w:highlight w:val="green"/>
        </w:rPr>
      </w:pPr>
      <w:r w:rsidRPr="00C539C7">
        <w:rPr>
          <w:sz w:val="20"/>
          <w:szCs w:val="20"/>
          <w:highlight w:val="green"/>
        </w:rPr>
        <w:t>Network can activate UL gap without the indication from UE</w:t>
      </w:r>
    </w:p>
    <w:p w14:paraId="4FD4E6B8" w14:textId="77777777" w:rsidR="000D7989" w:rsidRPr="00C539C7" w:rsidRDefault="000D7989" w:rsidP="001C1FDD">
      <w:pPr>
        <w:numPr>
          <w:ilvl w:val="0"/>
          <w:numId w:val="16"/>
        </w:numPr>
        <w:tabs>
          <w:tab w:val="num" w:pos="1800"/>
        </w:tabs>
        <w:rPr>
          <w:sz w:val="20"/>
          <w:szCs w:val="20"/>
          <w:highlight w:val="green"/>
        </w:rPr>
      </w:pPr>
      <w:r w:rsidRPr="00C539C7">
        <w:rPr>
          <w:sz w:val="20"/>
          <w:szCs w:val="20"/>
          <w:highlight w:val="green"/>
        </w:rPr>
        <w:t>UL gap should be explicitly deactivated by NW via signaling</w:t>
      </w:r>
    </w:p>
    <w:p w14:paraId="35A3FBF5" w14:textId="77777777" w:rsidR="000D7989" w:rsidRPr="00C539C7" w:rsidRDefault="000D7989" w:rsidP="001C1FDD">
      <w:pPr>
        <w:numPr>
          <w:ilvl w:val="1"/>
          <w:numId w:val="16"/>
        </w:numPr>
        <w:tabs>
          <w:tab w:val="num" w:pos="2160"/>
        </w:tabs>
        <w:rPr>
          <w:sz w:val="20"/>
          <w:szCs w:val="20"/>
          <w:highlight w:val="green"/>
        </w:rPr>
      </w:pPr>
      <w:r w:rsidRPr="00C539C7">
        <w:rPr>
          <w:sz w:val="20"/>
          <w:szCs w:val="20"/>
          <w:highlight w:val="green"/>
        </w:rPr>
        <w:t>How can UE indicate the NW UL gap deactivation is needed?</w:t>
      </w:r>
    </w:p>
    <w:p w14:paraId="6F05BB0C" w14:textId="77777777" w:rsidR="000D7989" w:rsidRPr="00C539C7" w:rsidRDefault="000D7989" w:rsidP="001C1FDD">
      <w:pPr>
        <w:numPr>
          <w:ilvl w:val="2"/>
          <w:numId w:val="16"/>
        </w:numPr>
        <w:tabs>
          <w:tab w:val="num" w:pos="2880"/>
        </w:tabs>
        <w:rPr>
          <w:sz w:val="20"/>
          <w:szCs w:val="20"/>
          <w:highlight w:val="green"/>
        </w:rPr>
      </w:pPr>
      <w:r w:rsidRPr="00C539C7">
        <w:rPr>
          <w:sz w:val="20"/>
          <w:szCs w:val="20"/>
          <w:highlight w:val="green"/>
        </w:rPr>
        <w:t>Option 1: UE explicitly indicates to NW by signaling</w:t>
      </w:r>
    </w:p>
    <w:p w14:paraId="49E59B6B" w14:textId="77777777" w:rsidR="000D7989" w:rsidRPr="00C539C7" w:rsidRDefault="000D7989" w:rsidP="001C1FDD">
      <w:pPr>
        <w:numPr>
          <w:ilvl w:val="2"/>
          <w:numId w:val="16"/>
        </w:numPr>
        <w:tabs>
          <w:tab w:val="num" w:pos="2880"/>
        </w:tabs>
        <w:rPr>
          <w:sz w:val="20"/>
          <w:szCs w:val="20"/>
          <w:highlight w:val="green"/>
        </w:rPr>
      </w:pPr>
      <w:r w:rsidRPr="00C539C7">
        <w:rPr>
          <w:sz w:val="20"/>
          <w:szCs w:val="20"/>
          <w:highlight w:val="green"/>
        </w:rPr>
        <w:t xml:space="preserve">Option 2: UE implicitly indicate to NW by [TBD] reporting. </w:t>
      </w:r>
    </w:p>
    <w:p w14:paraId="08882C9E" w14:textId="77777777" w:rsidR="000D7989" w:rsidRPr="00C539C7" w:rsidRDefault="000D7989" w:rsidP="001C1FDD">
      <w:pPr>
        <w:numPr>
          <w:ilvl w:val="1"/>
          <w:numId w:val="16"/>
        </w:numPr>
        <w:tabs>
          <w:tab w:val="num" w:pos="2880"/>
        </w:tabs>
        <w:rPr>
          <w:sz w:val="20"/>
          <w:szCs w:val="20"/>
          <w:highlight w:val="green"/>
        </w:rPr>
      </w:pPr>
      <w:r w:rsidRPr="00C539C7">
        <w:rPr>
          <w:sz w:val="20"/>
          <w:szCs w:val="20"/>
          <w:highlight w:val="green"/>
        </w:rPr>
        <w:t>Network can deactivate UL gap without the indication from UE.</w:t>
      </w:r>
    </w:p>
    <w:p w14:paraId="6B246D95" w14:textId="77777777" w:rsidR="000D7989" w:rsidRDefault="000D7989" w:rsidP="000D7989">
      <w:pPr>
        <w:rPr>
          <w:rFonts w:ascii="Times New Roman" w:hAnsi="Times New Roman" w:cs="Times New Roman"/>
          <w:sz w:val="20"/>
          <w:szCs w:val="20"/>
        </w:rPr>
      </w:pPr>
    </w:p>
    <w:p w14:paraId="6F8CD234" w14:textId="77777777" w:rsidR="000D7989" w:rsidRPr="00542116" w:rsidRDefault="000D7989" w:rsidP="000D7989">
      <w:pPr>
        <w:tabs>
          <w:tab w:val="num" w:pos="1800"/>
        </w:tabs>
        <w:rPr>
          <w:sz w:val="20"/>
          <w:szCs w:val="20"/>
          <w:highlight w:val="green"/>
        </w:rPr>
      </w:pPr>
      <w:r w:rsidRPr="00542116">
        <w:rPr>
          <w:rFonts w:hint="eastAsia"/>
          <w:sz w:val="20"/>
          <w:szCs w:val="20"/>
          <w:highlight w:val="green"/>
        </w:rPr>
        <w:t>A</w:t>
      </w:r>
      <w:r w:rsidRPr="00542116">
        <w:rPr>
          <w:sz w:val="20"/>
          <w:szCs w:val="20"/>
          <w:highlight w:val="green"/>
        </w:rPr>
        <w:t>greement: Two approaches will be considered</w:t>
      </w:r>
    </w:p>
    <w:p w14:paraId="08691672" w14:textId="77777777" w:rsidR="000D7989" w:rsidRPr="00542116" w:rsidRDefault="000D7989" w:rsidP="001C1FDD">
      <w:pPr>
        <w:numPr>
          <w:ilvl w:val="0"/>
          <w:numId w:val="16"/>
        </w:numPr>
        <w:tabs>
          <w:tab w:val="num" w:pos="1800"/>
        </w:tabs>
        <w:rPr>
          <w:sz w:val="20"/>
          <w:szCs w:val="20"/>
          <w:highlight w:val="green"/>
        </w:rPr>
      </w:pPr>
      <w:bookmarkStart w:id="1" w:name="_Hlk84927601"/>
      <w:r w:rsidRPr="00542116">
        <w:rPr>
          <w:sz w:val="20"/>
          <w:szCs w:val="20"/>
          <w:highlight w:val="green"/>
        </w:rPr>
        <w:t xml:space="preserve">#1: UL gap should be explicitly configured and activated/deactivated directly by </w:t>
      </w:r>
      <w:r w:rsidRPr="00542116">
        <w:rPr>
          <w:rFonts w:hint="eastAsia"/>
          <w:sz w:val="20"/>
          <w:szCs w:val="20"/>
          <w:highlight w:val="green"/>
        </w:rPr>
        <w:t>RRC</w:t>
      </w:r>
      <w:r w:rsidRPr="00542116">
        <w:rPr>
          <w:sz w:val="20"/>
          <w:szCs w:val="20"/>
          <w:highlight w:val="green"/>
        </w:rPr>
        <w:t xml:space="preserve"> signaling</w:t>
      </w:r>
    </w:p>
    <w:p w14:paraId="428EC923" w14:textId="77777777" w:rsidR="000D7989" w:rsidRPr="00542116" w:rsidRDefault="000D7989" w:rsidP="001C1FDD">
      <w:pPr>
        <w:numPr>
          <w:ilvl w:val="0"/>
          <w:numId w:val="16"/>
        </w:numPr>
        <w:tabs>
          <w:tab w:val="num" w:pos="1800"/>
        </w:tabs>
        <w:rPr>
          <w:sz w:val="20"/>
          <w:szCs w:val="20"/>
          <w:highlight w:val="green"/>
        </w:rPr>
      </w:pPr>
      <w:r w:rsidRPr="00542116">
        <w:rPr>
          <w:sz w:val="20"/>
          <w:szCs w:val="20"/>
          <w:highlight w:val="green"/>
        </w:rPr>
        <w:t>#2: UL gap should be explicitly configured by RRC and activated and deactivated by MAC CE</w:t>
      </w:r>
    </w:p>
    <w:bookmarkEnd w:id="1"/>
    <w:p w14:paraId="7AC7269E" w14:textId="77777777" w:rsidR="000D7989" w:rsidRDefault="000D7989" w:rsidP="000D7989">
      <w:pPr>
        <w:rPr>
          <w:rFonts w:ascii="Times New Roman" w:hAnsi="Times New Roman" w:cs="Times New Roman"/>
          <w:sz w:val="20"/>
          <w:szCs w:val="20"/>
        </w:rPr>
      </w:pPr>
    </w:p>
    <w:p w14:paraId="4521729C" w14:textId="77777777" w:rsidR="000D7989" w:rsidRPr="00F16449" w:rsidRDefault="000D7989" w:rsidP="000D7989">
      <w:pPr>
        <w:rPr>
          <w:sz w:val="20"/>
          <w:szCs w:val="20"/>
          <w:highlight w:val="green"/>
        </w:rPr>
      </w:pPr>
      <w:r w:rsidRPr="00F16449">
        <w:rPr>
          <w:rFonts w:hint="eastAsia"/>
          <w:sz w:val="20"/>
          <w:szCs w:val="20"/>
          <w:highlight w:val="green"/>
        </w:rPr>
        <w:lastRenderedPageBreak/>
        <w:t>A</w:t>
      </w:r>
      <w:r w:rsidRPr="00F16449">
        <w:rPr>
          <w:sz w:val="20"/>
          <w:szCs w:val="20"/>
          <w:highlight w:val="green"/>
        </w:rPr>
        <w:t>greement:</w:t>
      </w:r>
    </w:p>
    <w:p w14:paraId="2F36A436" w14:textId="77777777" w:rsidR="000D7989" w:rsidRPr="00F16449" w:rsidRDefault="000D7989" w:rsidP="001C1FDD">
      <w:pPr>
        <w:pStyle w:val="ListParagraph"/>
        <w:numPr>
          <w:ilvl w:val="0"/>
          <w:numId w:val="17"/>
        </w:numPr>
        <w:spacing w:after="160"/>
        <w:rPr>
          <w:sz w:val="20"/>
          <w:szCs w:val="20"/>
          <w:highlight w:val="green"/>
        </w:rPr>
      </w:pPr>
      <w:r w:rsidRPr="00F16449">
        <w:rPr>
          <w:sz w:val="20"/>
          <w:szCs w:val="20"/>
          <w:highlight w:val="green"/>
        </w:rPr>
        <w:t>The switching time should be included in gap period.</w:t>
      </w:r>
    </w:p>
    <w:p w14:paraId="5E4687C7" w14:textId="77777777" w:rsidR="000D7989" w:rsidRDefault="000D7989" w:rsidP="000D7989">
      <w:pPr>
        <w:rPr>
          <w:rFonts w:ascii="Times New Roman" w:hAnsi="Times New Roman" w:cs="Times New Roman"/>
          <w:sz w:val="20"/>
          <w:szCs w:val="20"/>
        </w:rPr>
      </w:pPr>
    </w:p>
    <w:p w14:paraId="52D3C72A" w14:textId="77777777" w:rsidR="000D7989" w:rsidRDefault="000D7989" w:rsidP="000D7989">
      <w:pPr>
        <w:tabs>
          <w:tab w:val="num" w:pos="1800"/>
        </w:tabs>
        <w:rPr>
          <w:sz w:val="20"/>
          <w:szCs w:val="20"/>
        </w:rPr>
      </w:pPr>
      <w:r w:rsidRPr="001F05AD">
        <w:rPr>
          <w:sz w:val="20"/>
          <w:szCs w:val="20"/>
        </w:rPr>
        <w:t xml:space="preserve">Further discussion on down-selection of gap configurations. </w:t>
      </w:r>
    </w:p>
    <w:p w14:paraId="218C895A" w14:textId="77777777" w:rsidR="000D7989" w:rsidRPr="001F05AD" w:rsidRDefault="000D7989" w:rsidP="001C1FDD">
      <w:pPr>
        <w:pStyle w:val="ListParagraph"/>
        <w:numPr>
          <w:ilvl w:val="0"/>
          <w:numId w:val="15"/>
        </w:numPr>
        <w:spacing w:after="160"/>
        <w:rPr>
          <w:rFonts w:ascii="Times New Roman" w:hAnsi="Times New Roman" w:cs="Times New Roman"/>
          <w:sz w:val="20"/>
          <w:szCs w:val="20"/>
        </w:rPr>
      </w:pPr>
      <w:r w:rsidRPr="001F05AD">
        <w:rPr>
          <w:rFonts w:ascii="Times New Roman" w:hAnsi="Times New Roman" w:cs="Times New Roman"/>
          <w:sz w:val="20"/>
          <w:szCs w:val="20"/>
        </w:rPr>
        <w:t>Candidate gap configurations</w:t>
      </w:r>
      <w:r>
        <w:rPr>
          <w:rFonts w:ascii="Times New Roman" w:hAnsi="Times New Roman" w:cs="Times New Roman"/>
          <w:sz w:val="20"/>
          <w:szCs w:val="20"/>
        </w:rPr>
        <w:t>: UGL (UL gap length), UGRP (</w:t>
      </w:r>
      <w:r w:rsidRPr="001F05AD">
        <w:rPr>
          <w:rFonts w:ascii="Times New Roman" w:hAnsi="Times New Roman" w:cs="Times New Roman"/>
          <w:sz w:val="20"/>
          <w:szCs w:val="20"/>
        </w:rPr>
        <w:t>UL gap repetition periodicity</w:t>
      </w:r>
      <w:r>
        <w:rPr>
          <w:rFonts w:ascii="Times New Roman" w:hAnsi="Times New Roman" w:cs="Times New Roman"/>
          <w:sz w:val="20"/>
          <w:szCs w:val="20"/>
        </w:rPr>
        <w:t>)</w:t>
      </w:r>
    </w:p>
    <w:p w14:paraId="277DF52C" w14:textId="77777777" w:rsidR="000D7989" w:rsidRDefault="000D7989" w:rsidP="001C1FDD">
      <w:pPr>
        <w:pStyle w:val="ListParagraph"/>
        <w:numPr>
          <w:ilvl w:val="1"/>
          <w:numId w:val="15"/>
        </w:numPr>
        <w:spacing w:after="160"/>
        <w:rPr>
          <w:rFonts w:ascii="Times New Roman" w:hAnsi="Times New Roman" w:cs="Times New Roman"/>
          <w:sz w:val="20"/>
          <w:szCs w:val="20"/>
        </w:rPr>
      </w:pPr>
      <w:r w:rsidRPr="001F05AD">
        <w:rPr>
          <w:rFonts w:ascii="Times New Roman" w:hAnsi="Times New Roman" w:cs="Times New Roman"/>
          <w:sz w:val="20"/>
          <w:szCs w:val="20"/>
        </w:rPr>
        <w:t>U</w:t>
      </w:r>
      <w:r>
        <w:rPr>
          <w:rFonts w:ascii="Times New Roman" w:hAnsi="Times New Roman" w:cs="Times New Roman"/>
          <w:sz w:val="20"/>
          <w:szCs w:val="20"/>
        </w:rPr>
        <w:t>GL</w:t>
      </w:r>
      <w:r w:rsidRPr="001F05AD">
        <w:rPr>
          <w:rFonts w:ascii="Times New Roman" w:hAnsi="Times New Roman" w:cs="Times New Roman"/>
          <w:sz w:val="20"/>
          <w:szCs w:val="20"/>
        </w:rPr>
        <w:t>: 0.5ms, UGRP: 20ms (Huawei)</w:t>
      </w:r>
    </w:p>
    <w:p w14:paraId="26336AA8" w14:textId="77777777" w:rsidR="000D7989" w:rsidRPr="001F05AD" w:rsidRDefault="000D7989" w:rsidP="001C1FDD">
      <w:pPr>
        <w:pStyle w:val="ListParagraph"/>
        <w:numPr>
          <w:ilvl w:val="1"/>
          <w:numId w:val="15"/>
        </w:numPr>
        <w:spacing w:after="160"/>
        <w:rPr>
          <w:rFonts w:ascii="Times New Roman" w:hAnsi="Times New Roman" w:cs="Times New Roman"/>
          <w:sz w:val="20"/>
          <w:szCs w:val="20"/>
        </w:rPr>
      </w:pPr>
      <w:r w:rsidRPr="001F05AD">
        <w:rPr>
          <w:rFonts w:ascii="Times New Roman" w:hAnsi="Times New Roman" w:cs="Times New Roman"/>
          <w:sz w:val="20"/>
          <w:szCs w:val="20"/>
        </w:rPr>
        <w:t>UGL: 1ms, UGRP:20ms (Huawei, apple)</w:t>
      </w:r>
    </w:p>
    <w:p w14:paraId="1D8F886C" w14:textId="77777777" w:rsidR="000D7989" w:rsidRDefault="000D7989" w:rsidP="001C1FDD">
      <w:pPr>
        <w:pStyle w:val="ListParagraph"/>
        <w:numPr>
          <w:ilvl w:val="1"/>
          <w:numId w:val="15"/>
        </w:numPr>
        <w:spacing w:after="160"/>
        <w:rPr>
          <w:rFonts w:ascii="Times New Roman" w:hAnsi="Times New Roman" w:cs="Times New Roman"/>
          <w:sz w:val="20"/>
          <w:szCs w:val="20"/>
        </w:rPr>
      </w:pPr>
      <w:r w:rsidRPr="001F05AD">
        <w:rPr>
          <w:rFonts w:ascii="Times New Roman" w:hAnsi="Times New Roman" w:cs="Times New Roman"/>
          <w:sz w:val="20"/>
          <w:szCs w:val="20"/>
        </w:rPr>
        <w:t>UGL: 1.25ms, UGRP: 20ms (apple)</w:t>
      </w:r>
    </w:p>
    <w:p w14:paraId="26716576" w14:textId="77777777" w:rsidR="000D7989" w:rsidRPr="001F05AD" w:rsidRDefault="000D7989" w:rsidP="001C1FDD">
      <w:pPr>
        <w:pStyle w:val="ListParagraph"/>
        <w:numPr>
          <w:ilvl w:val="1"/>
          <w:numId w:val="15"/>
        </w:numPr>
        <w:spacing w:after="160"/>
        <w:rPr>
          <w:rFonts w:ascii="Times New Roman" w:hAnsi="Times New Roman" w:cs="Times New Roman"/>
          <w:sz w:val="20"/>
          <w:szCs w:val="20"/>
        </w:rPr>
      </w:pPr>
      <w:r w:rsidRPr="001F05AD">
        <w:rPr>
          <w:rFonts w:ascii="Times New Roman" w:hAnsi="Times New Roman" w:cs="Times New Roman"/>
          <w:sz w:val="20"/>
          <w:szCs w:val="20"/>
        </w:rPr>
        <w:t>UGL: 0.5ms, UGRP:40ms (Huawei)</w:t>
      </w:r>
    </w:p>
    <w:p w14:paraId="674E2B9E" w14:textId="77777777" w:rsidR="000D7989" w:rsidRPr="001F05AD" w:rsidRDefault="000D7989" w:rsidP="001C1FDD">
      <w:pPr>
        <w:pStyle w:val="ListParagraph"/>
        <w:numPr>
          <w:ilvl w:val="1"/>
          <w:numId w:val="15"/>
        </w:numPr>
        <w:spacing w:after="160"/>
        <w:rPr>
          <w:rFonts w:ascii="Times New Roman" w:hAnsi="Times New Roman" w:cs="Times New Roman"/>
          <w:sz w:val="20"/>
          <w:szCs w:val="20"/>
        </w:rPr>
      </w:pPr>
      <w:r w:rsidRPr="001F05AD">
        <w:rPr>
          <w:rFonts w:ascii="Times New Roman" w:hAnsi="Times New Roman" w:cs="Times New Roman"/>
          <w:sz w:val="20"/>
          <w:szCs w:val="20"/>
        </w:rPr>
        <w:t>UGL: 1ms, UGRP:40ms (Huawei)</w:t>
      </w:r>
    </w:p>
    <w:p w14:paraId="3CEC3EBD" w14:textId="77777777" w:rsidR="000D7989" w:rsidRPr="001F05AD" w:rsidRDefault="000D7989" w:rsidP="001C1FDD">
      <w:pPr>
        <w:pStyle w:val="ListParagraph"/>
        <w:numPr>
          <w:ilvl w:val="1"/>
          <w:numId w:val="15"/>
        </w:numPr>
        <w:spacing w:after="160"/>
        <w:rPr>
          <w:rFonts w:ascii="Times New Roman" w:hAnsi="Times New Roman" w:cs="Times New Roman"/>
          <w:sz w:val="20"/>
          <w:szCs w:val="20"/>
        </w:rPr>
      </w:pPr>
      <w:r w:rsidRPr="001F05AD">
        <w:rPr>
          <w:rFonts w:ascii="Times New Roman" w:hAnsi="Times New Roman" w:cs="Times New Roman"/>
          <w:sz w:val="20"/>
          <w:szCs w:val="20"/>
        </w:rPr>
        <w:t>UGL: 0.125ms, UGRP:5ms (Qualcomm)</w:t>
      </w:r>
    </w:p>
    <w:p w14:paraId="4E2FB98B" w14:textId="77777777" w:rsidR="000D7989" w:rsidRPr="001F05AD" w:rsidRDefault="000D7989" w:rsidP="001C1FDD">
      <w:pPr>
        <w:pStyle w:val="ListParagraph"/>
        <w:numPr>
          <w:ilvl w:val="1"/>
          <w:numId w:val="15"/>
        </w:numPr>
        <w:spacing w:after="160"/>
        <w:rPr>
          <w:rFonts w:ascii="Times New Roman" w:hAnsi="Times New Roman" w:cs="Times New Roman"/>
          <w:sz w:val="20"/>
          <w:szCs w:val="20"/>
        </w:rPr>
      </w:pPr>
      <w:r w:rsidRPr="001F05AD">
        <w:rPr>
          <w:rFonts w:ascii="Times New Roman" w:hAnsi="Times New Roman" w:cs="Times New Roman"/>
          <w:sz w:val="20"/>
          <w:szCs w:val="20"/>
        </w:rPr>
        <w:t>UGL: 0.125ms, UGRP:10ms (Qualcomm)</w:t>
      </w:r>
    </w:p>
    <w:p w14:paraId="17EDDE05" w14:textId="77777777" w:rsidR="000D7989" w:rsidRPr="001F05AD" w:rsidRDefault="000D7989" w:rsidP="001C1FDD">
      <w:pPr>
        <w:pStyle w:val="ListParagraph"/>
        <w:numPr>
          <w:ilvl w:val="1"/>
          <w:numId w:val="15"/>
        </w:numPr>
        <w:spacing w:after="160"/>
        <w:rPr>
          <w:rFonts w:ascii="Times New Roman" w:hAnsi="Times New Roman" w:cs="Times New Roman"/>
          <w:sz w:val="20"/>
          <w:szCs w:val="20"/>
        </w:rPr>
      </w:pPr>
      <w:r w:rsidRPr="001F05AD">
        <w:rPr>
          <w:rFonts w:ascii="Times New Roman" w:hAnsi="Times New Roman" w:cs="Times New Roman"/>
          <w:sz w:val="20"/>
          <w:szCs w:val="20"/>
        </w:rPr>
        <w:t>UGL: 0.125ms, UGRP:20ms (Qualcomm)</w:t>
      </w:r>
    </w:p>
    <w:p w14:paraId="1B6B1519" w14:textId="77777777" w:rsidR="000D7989" w:rsidRPr="001F05AD" w:rsidRDefault="000D7989" w:rsidP="001C1FDD">
      <w:pPr>
        <w:pStyle w:val="ListParagraph"/>
        <w:numPr>
          <w:ilvl w:val="1"/>
          <w:numId w:val="15"/>
        </w:numPr>
        <w:spacing w:after="160"/>
        <w:rPr>
          <w:rFonts w:ascii="Times New Roman" w:hAnsi="Times New Roman" w:cs="Times New Roman"/>
          <w:sz w:val="20"/>
          <w:szCs w:val="20"/>
        </w:rPr>
      </w:pPr>
      <w:r w:rsidRPr="001F05AD">
        <w:rPr>
          <w:rFonts w:ascii="Times New Roman" w:hAnsi="Times New Roman" w:cs="Times New Roman"/>
          <w:sz w:val="20"/>
          <w:szCs w:val="20"/>
        </w:rPr>
        <w:t>UGRP: 160ms (Sony, vivo, Ericsson, intel)</w:t>
      </w:r>
    </w:p>
    <w:p w14:paraId="76152B28" w14:textId="77777777" w:rsidR="000D7989" w:rsidRPr="001F05AD" w:rsidRDefault="000D7989" w:rsidP="001C1FDD">
      <w:pPr>
        <w:pStyle w:val="ListParagraph"/>
        <w:numPr>
          <w:ilvl w:val="1"/>
          <w:numId w:val="15"/>
        </w:numPr>
        <w:spacing w:after="160"/>
        <w:rPr>
          <w:rFonts w:ascii="Times New Roman" w:hAnsi="Times New Roman" w:cs="Times New Roman"/>
          <w:sz w:val="20"/>
          <w:szCs w:val="20"/>
        </w:rPr>
      </w:pPr>
      <w:r w:rsidRPr="001F05AD">
        <w:rPr>
          <w:rFonts w:ascii="Times New Roman" w:hAnsi="Times New Roman" w:cs="Times New Roman"/>
          <w:sz w:val="20"/>
          <w:szCs w:val="20"/>
        </w:rPr>
        <w:t>UGRP: 320ms (Sony, vivo, Ericsson, intel)</w:t>
      </w:r>
    </w:p>
    <w:p w14:paraId="25259DE3" w14:textId="77777777" w:rsidR="000D7989" w:rsidRDefault="000D7989" w:rsidP="000D7989">
      <w:pPr>
        <w:pStyle w:val="ListParagraph"/>
        <w:rPr>
          <w:rFonts w:ascii="Times New Roman" w:hAnsi="Times New Roman" w:cs="Times New Roman"/>
          <w:sz w:val="20"/>
          <w:szCs w:val="20"/>
        </w:rPr>
      </w:pPr>
    </w:p>
    <w:p w14:paraId="2F26C6C9" w14:textId="77777777" w:rsidR="000D7989" w:rsidRPr="006E6A79" w:rsidRDefault="000D7989" w:rsidP="000D7989">
      <w:pPr>
        <w:pStyle w:val="ListParagraph"/>
        <w:rPr>
          <w:rFonts w:ascii="Times New Roman" w:hAnsi="Times New Roman" w:cs="Times New Roman"/>
          <w:b/>
          <w:bCs/>
          <w:sz w:val="20"/>
          <w:szCs w:val="20"/>
        </w:rPr>
      </w:pPr>
      <w:r w:rsidRPr="006E6A79">
        <w:rPr>
          <w:rFonts w:ascii="Times New Roman" w:hAnsi="Times New Roman" w:cs="Times New Roman"/>
          <w:b/>
          <w:bCs/>
          <w:sz w:val="20"/>
          <w:szCs w:val="20"/>
        </w:rPr>
        <w:t xml:space="preserve">In addition, the following WF is </w:t>
      </w:r>
      <w:r>
        <w:rPr>
          <w:rFonts w:ascii="Times New Roman" w:hAnsi="Times New Roman" w:cs="Times New Roman"/>
          <w:b/>
          <w:bCs/>
          <w:sz w:val="20"/>
          <w:szCs w:val="20"/>
        </w:rPr>
        <w:t xml:space="preserve">agreed: </w:t>
      </w:r>
      <w:r w:rsidRPr="006E6A79">
        <w:rPr>
          <w:rFonts w:ascii="Times New Roman" w:hAnsi="Times New Roman" w:cs="Times New Roman"/>
          <w:b/>
          <w:bCs/>
          <w:sz w:val="20"/>
          <w:szCs w:val="20"/>
        </w:rPr>
        <w:t xml:space="preserve">  </w:t>
      </w:r>
    </w:p>
    <w:p w14:paraId="7DA4E522" w14:textId="77777777" w:rsidR="000D7989" w:rsidRPr="00E32ACD" w:rsidRDefault="000D7989" w:rsidP="000D7989">
      <w:pPr>
        <w:pStyle w:val="ListParagraph"/>
        <w:rPr>
          <w:rFonts w:ascii="Times New Roman" w:hAnsi="Times New Roman" w:cs="Times New Roman"/>
          <w:sz w:val="20"/>
          <w:szCs w:val="20"/>
        </w:rPr>
      </w:pPr>
    </w:p>
    <w:p w14:paraId="39F73A92" w14:textId="77777777" w:rsidR="000D7989" w:rsidRPr="006E6A79" w:rsidRDefault="000D7989" w:rsidP="000D7989">
      <w:pPr>
        <w:rPr>
          <w:rFonts w:ascii="Times New Roman" w:hAnsi="Times New Roman" w:cs="Times New Roman"/>
          <w:sz w:val="20"/>
          <w:szCs w:val="20"/>
        </w:rPr>
      </w:pPr>
      <w:r w:rsidRPr="006E6A79">
        <w:rPr>
          <w:rFonts w:ascii="Times New Roman" w:hAnsi="Times New Roman" w:cs="Times New Roman"/>
          <w:sz w:val="20"/>
          <w:szCs w:val="20"/>
        </w:rPr>
        <w:t xml:space="preserve">Further down-select candidates based on UL overhead, the ratio UGL and UGRP, of 5%, 2.5%, 1.25% and 0.625% and gain achieved in the RF requirements. </w:t>
      </w:r>
    </w:p>
    <w:p w14:paraId="5C8EB832" w14:textId="77777777" w:rsidR="000D7989" w:rsidRPr="006E6A79" w:rsidRDefault="000D7989" w:rsidP="001C1FDD">
      <w:pPr>
        <w:pStyle w:val="ListParagraph"/>
        <w:numPr>
          <w:ilvl w:val="0"/>
          <w:numId w:val="15"/>
        </w:numPr>
        <w:spacing w:after="160"/>
        <w:rPr>
          <w:rFonts w:ascii="Times New Roman" w:hAnsi="Times New Roman" w:cs="Times New Roman"/>
          <w:sz w:val="20"/>
          <w:szCs w:val="20"/>
        </w:rPr>
      </w:pPr>
      <w:r w:rsidRPr="006E6A79">
        <w:rPr>
          <w:rFonts w:ascii="Times New Roman" w:hAnsi="Times New Roman" w:cs="Times New Roman"/>
          <w:sz w:val="20"/>
          <w:szCs w:val="20"/>
        </w:rPr>
        <w:t>5% Example configuration: UGL: 1ms, UGRP:20ms</w:t>
      </w:r>
    </w:p>
    <w:p w14:paraId="6A3D491A" w14:textId="77777777" w:rsidR="000D7989" w:rsidRPr="006E6A79" w:rsidRDefault="000D7989" w:rsidP="001C1FDD">
      <w:pPr>
        <w:pStyle w:val="ListParagraph"/>
        <w:numPr>
          <w:ilvl w:val="0"/>
          <w:numId w:val="15"/>
        </w:numPr>
        <w:spacing w:after="160"/>
        <w:rPr>
          <w:rFonts w:ascii="Times New Roman" w:hAnsi="Times New Roman" w:cs="Times New Roman"/>
          <w:sz w:val="20"/>
          <w:szCs w:val="20"/>
        </w:rPr>
      </w:pPr>
      <w:r w:rsidRPr="006E6A79">
        <w:rPr>
          <w:rFonts w:ascii="Times New Roman" w:hAnsi="Times New Roman" w:cs="Times New Roman"/>
          <w:sz w:val="20"/>
          <w:szCs w:val="20"/>
        </w:rPr>
        <w:t xml:space="preserve">2.5% Example configuration: UGL: 0.5ms, UGRP:20ms or UGL: 0.125ms, UGRP: 5ms </w:t>
      </w:r>
    </w:p>
    <w:p w14:paraId="4C2A5CB6" w14:textId="77777777" w:rsidR="000D7989" w:rsidRPr="006E6A79" w:rsidRDefault="000D7989" w:rsidP="001C1FDD">
      <w:pPr>
        <w:pStyle w:val="ListParagraph"/>
        <w:numPr>
          <w:ilvl w:val="0"/>
          <w:numId w:val="15"/>
        </w:numPr>
        <w:spacing w:after="160"/>
        <w:rPr>
          <w:rFonts w:ascii="Times New Roman" w:hAnsi="Times New Roman" w:cs="Times New Roman"/>
          <w:sz w:val="20"/>
          <w:szCs w:val="20"/>
        </w:rPr>
      </w:pPr>
      <w:r w:rsidRPr="006E6A79">
        <w:rPr>
          <w:rFonts w:ascii="Times New Roman" w:hAnsi="Times New Roman" w:cs="Times New Roman"/>
          <w:sz w:val="20"/>
          <w:szCs w:val="20"/>
        </w:rPr>
        <w:t xml:space="preserve">1.25% Example configuration: UGL: 0.125ms, UGRP:10ms  </w:t>
      </w:r>
    </w:p>
    <w:p w14:paraId="10338C09" w14:textId="77777777" w:rsidR="000D7989" w:rsidRPr="006E6A79" w:rsidRDefault="000D7989" w:rsidP="001C1FDD">
      <w:pPr>
        <w:pStyle w:val="ListParagraph"/>
        <w:numPr>
          <w:ilvl w:val="0"/>
          <w:numId w:val="15"/>
        </w:numPr>
        <w:spacing w:after="160"/>
        <w:rPr>
          <w:rFonts w:ascii="Times New Roman" w:hAnsi="Times New Roman" w:cs="Times New Roman"/>
          <w:sz w:val="20"/>
          <w:szCs w:val="20"/>
        </w:rPr>
      </w:pPr>
      <w:r w:rsidRPr="006E6A79">
        <w:rPr>
          <w:rFonts w:ascii="Times New Roman" w:hAnsi="Times New Roman" w:cs="Times New Roman"/>
          <w:sz w:val="20"/>
          <w:szCs w:val="20"/>
        </w:rPr>
        <w:t xml:space="preserve">0.625% Example configuration: UGL: 0.125ms, UGRP:20ms or UGL: 1ms, UGRP: 160ms   </w:t>
      </w:r>
    </w:p>
    <w:p w14:paraId="248FE78C" w14:textId="77777777" w:rsidR="000D7989" w:rsidRPr="008743EF" w:rsidRDefault="000D7989" w:rsidP="000D7989">
      <w:pPr>
        <w:rPr>
          <w:rFonts w:ascii="Times New Roman" w:hAnsi="Times New Roman" w:cs="Times New Roman"/>
          <w:sz w:val="20"/>
          <w:szCs w:val="20"/>
        </w:rPr>
      </w:pPr>
      <w:r w:rsidRPr="008743EF">
        <w:rPr>
          <w:rFonts w:ascii="Times New Roman" w:hAnsi="Times New Roman" w:cs="Times New Roman"/>
          <w:sz w:val="20"/>
          <w:szCs w:val="20"/>
        </w:rPr>
        <w:t xml:space="preserve">  </w:t>
      </w:r>
    </w:p>
    <w:p w14:paraId="3FB2BB21" w14:textId="77777777" w:rsidR="000D7989" w:rsidRPr="00351C78" w:rsidRDefault="000D7989" w:rsidP="000D7989">
      <w:pPr>
        <w:rPr>
          <w:rFonts w:ascii="Times New Roman" w:hAnsi="Times New Roman" w:cs="Times New Roman"/>
          <w:sz w:val="20"/>
          <w:szCs w:val="20"/>
        </w:rPr>
      </w:pPr>
      <w:r w:rsidRPr="00351C78">
        <w:rPr>
          <w:rFonts w:ascii="Times New Roman" w:hAnsi="Times New Roman" w:cs="Times New Roman"/>
          <w:sz w:val="20"/>
          <w:szCs w:val="20"/>
        </w:rPr>
        <w:t xml:space="preserve">On how </w:t>
      </w:r>
      <w:proofErr w:type="gramStart"/>
      <w:r w:rsidRPr="00351C78">
        <w:rPr>
          <w:rFonts w:ascii="Times New Roman" w:hAnsi="Times New Roman" w:cs="Times New Roman"/>
          <w:sz w:val="20"/>
          <w:szCs w:val="20"/>
        </w:rPr>
        <w:t>can UE</w:t>
      </w:r>
      <w:proofErr w:type="gramEnd"/>
      <w:r w:rsidRPr="00351C78">
        <w:rPr>
          <w:rFonts w:ascii="Times New Roman" w:hAnsi="Times New Roman" w:cs="Times New Roman"/>
          <w:sz w:val="20"/>
          <w:szCs w:val="20"/>
        </w:rPr>
        <w:t xml:space="preserve"> indicate to the NW UL gap activation/de-activation is needed:   </w:t>
      </w:r>
    </w:p>
    <w:p w14:paraId="46C1AF97" w14:textId="77777777" w:rsidR="000D7989" w:rsidRPr="006E6A79" w:rsidRDefault="000D7989" w:rsidP="001C1FDD">
      <w:pPr>
        <w:pStyle w:val="ListParagraph"/>
        <w:numPr>
          <w:ilvl w:val="0"/>
          <w:numId w:val="15"/>
        </w:numPr>
        <w:spacing w:after="160"/>
        <w:rPr>
          <w:rFonts w:ascii="Times New Roman" w:hAnsi="Times New Roman" w:cs="Times New Roman"/>
          <w:sz w:val="20"/>
          <w:szCs w:val="20"/>
        </w:rPr>
      </w:pPr>
      <w:r w:rsidRPr="006E6A79">
        <w:rPr>
          <w:rFonts w:ascii="Times New Roman" w:hAnsi="Times New Roman" w:cs="Times New Roman"/>
          <w:sz w:val="20"/>
          <w:szCs w:val="20"/>
        </w:rPr>
        <w:t xml:space="preserve">UL gap should be explicitly activated by NW via signaling </w:t>
      </w:r>
    </w:p>
    <w:p w14:paraId="0F79FC17" w14:textId="77777777" w:rsidR="000D7989" w:rsidRPr="006E6A79" w:rsidRDefault="000D7989" w:rsidP="001C1FDD">
      <w:pPr>
        <w:pStyle w:val="ListParagraph"/>
        <w:numPr>
          <w:ilvl w:val="1"/>
          <w:numId w:val="15"/>
        </w:numPr>
        <w:spacing w:after="160"/>
        <w:rPr>
          <w:rFonts w:ascii="Times New Roman" w:hAnsi="Times New Roman" w:cs="Times New Roman"/>
          <w:sz w:val="20"/>
          <w:szCs w:val="20"/>
        </w:rPr>
      </w:pPr>
      <w:r w:rsidRPr="006E6A79">
        <w:rPr>
          <w:rFonts w:ascii="Times New Roman" w:hAnsi="Times New Roman" w:cs="Times New Roman"/>
          <w:sz w:val="20"/>
          <w:szCs w:val="20"/>
        </w:rPr>
        <w:t>How can UE indicate to the NW UL gap activation is needed?</w:t>
      </w:r>
    </w:p>
    <w:p w14:paraId="55C8B5BA" w14:textId="77777777" w:rsidR="000D7989" w:rsidRPr="006E6A79" w:rsidRDefault="000D7989" w:rsidP="001C1FDD">
      <w:pPr>
        <w:pStyle w:val="ListParagraph"/>
        <w:numPr>
          <w:ilvl w:val="2"/>
          <w:numId w:val="15"/>
        </w:numPr>
        <w:spacing w:after="160"/>
        <w:rPr>
          <w:rFonts w:ascii="Times New Roman" w:hAnsi="Times New Roman" w:cs="Times New Roman"/>
          <w:sz w:val="20"/>
          <w:szCs w:val="20"/>
        </w:rPr>
      </w:pPr>
      <w:r w:rsidRPr="006E6A79">
        <w:rPr>
          <w:rFonts w:ascii="Times New Roman" w:hAnsi="Times New Roman" w:cs="Times New Roman"/>
          <w:sz w:val="20"/>
          <w:szCs w:val="20"/>
        </w:rPr>
        <w:t>If needed, UE explicitly indicates to NW by signaling</w:t>
      </w:r>
    </w:p>
    <w:p w14:paraId="0FF08354" w14:textId="77777777" w:rsidR="000D7989" w:rsidRPr="006E6A79" w:rsidRDefault="000D7989" w:rsidP="001C1FDD">
      <w:pPr>
        <w:pStyle w:val="ListParagraph"/>
        <w:numPr>
          <w:ilvl w:val="0"/>
          <w:numId w:val="15"/>
        </w:numPr>
        <w:spacing w:after="160"/>
        <w:rPr>
          <w:rFonts w:ascii="Times New Roman" w:hAnsi="Times New Roman" w:cs="Times New Roman"/>
          <w:sz w:val="20"/>
          <w:szCs w:val="20"/>
        </w:rPr>
      </w:pPr>
      <w:r w:rsidRPr="006E6A79">
        <w:rPr>
          <w:rFonts w:ascii="Times New Roman" w:hAnsi="Times New Roman" w:cs="Times New Roman"/>
          <w:sz w:val="20"/>
          <w:szCs w:val="20"/>
        </w:rPr>
        <w:t>UL gap should be explicitly deactivated by NW via signaling</w:t>
      </w:r>
    </w:p>
    <w:p w14:paraId="18EAF06E" w14:textId="77777777" w:rsidR="000D7989" w:rsidRPr="006E6A79" w:rsidRDefault="000D7989" w:rsidP="001C1FDD">
      <w:pPr>
        <w:pStyle w:val="ListParagraph"/>
        <w:numPr>
          <w:ilvl w:val="1"/>
          <w:numId w:val="15"/>
        </w:numPr>
        <w:spacing w:after="160"/>
        <w:rPr>
          <w:rFonts w:ascii="Times New Roman" w:hAnsi="Times New Roman" w:cs="Times New Roman"/>
          <w:sz w:val="20"/>
          <w:szCs w:val="20"/>
        </w:rPr>
      </w:pPr>
      <w:r w:rsidRPr="006E6A79">
        <w:rPr>
          <w:rFonts w:ascii="Times New Roman" w:hAnsi="Times New Roman" w:cs="Times New Roman"/>
          <w:sz w:val="20"/>
          <w:szCs w:val="20"/>
        </w:rPr>
        <w:t>How can UE indicate to the NW UL gap deactivation is needed?</w:t>
      </w:r>
    </w:p>
    <w:p w14:paraId="5FB016D3" w14:textId="0816674F" w:rsidR="007F42A1" w:rsidRDefault="000D7989" w:rsidP="000D7989">
      <w:pPr>
        <w:rPr>
          <w:rFonts w:cstheme="minorHAnsi"/>
        </w:rPr>
      </w:pPr>
      <w:r w:rsidRPr="006E6A79">
        <w:rPr>
          <w:rFonts w:ascii="Times New Roman" w:hAnsi="Times New Roman" w:cs="Times New Roman"/>
          <w:sz w:val="20"/>
          <w:szCs w:val="20"/>
        </w:rPr>
        <w:t>If needed, UE explicitly indicates to NW by signaling</w:t>
      </w:r>
    </w:p>
    <w:p w14:paraId="5C592777" w14:textId="77777777" w:rsidR="001940D4" w:rsidRDefault="001940D4" w:rsidP="00443A34">
      <w:pPr>
        <w:rPr>
          <w:rFonts w:cstheme="minorHAnsi"/>
        </w:rPr>
      </w:pPr>
    </w:p>
    <w:p w14:paraId="05C08C24" w14:textId="69E59CEC" w:rsidR="007815C7" w:rsidRPr="00193AE0" w:rsidRDefault="007815C7" w:rsidP="00193AE0">
      <w:pPr>
        <w:rPr>
          <w:rFonts w:cstheme="minorHAnsi"/>
        </w:rPr>
      </w:pPr>
    </w:p>
    <w:p w14:paraId="2457B1B6" w14:textId="50663B6E" w:rsidR="00F64577" w:rsidRDefault="00F64577" w:rsidP="00F64577">
      <w:pPr>
        <w:pStyle w:val="Heading1"/>
        <w:rPr>
          <w:lang w:val="en-US"/>
        </w:rPr>
      </w:pPr>
      <w:r>
        <w:rPr>
          <w:lang w:val="en-US"/>
        </w:rPr>
        <w:t>Discussion</w:t>
      </w:r>
    </w:p>
    <w:p w14:paraId="7D02C9E4" w14:textId="42B7043B" w:rsidR="009A6529" w:rsidRPr="009A6529" w:rsidRDefault="009A6529" w:rsidP="009A6529">
      <w:pPr>
        <w:pStyle w:val="Heading2"/>
      </w:pPr>
      <w:r>
        <w:t>List of open issues</w:t>
      </w:r>
    </w:p>
    <w:p w14:paraId="2B09BA4E" w14:textId="0C805D38" w:rsidR="0065700E" w:rsidRDefault="000A1F72" w:rsidP="0065700E">
      <w:pPr>
        <w:rPr>
          <w:lang w:val="en-GB"/>
        </w:rPr>
      </w:pPr>
      <w:r>
        <w:rPr>
          <w:lang w:val="en-GB"/>
        </w:rPr>
        <w:t>S</w:t>
      </w:r>
      <w:r w:rsidR="00E02831">
        <w:rPr>
          <w:lang w:val="en-GB"/>
        </w:rPr>
        <w:t xml:space="preserve">ome </w:t>
      </w:r>
      <w:r>
        <w:rPr>
          <w:lang w:val="en-GB"/>
        </w:rPr>
        <w:t xml:space="preserve">open </w:t>
      </w:r>
      <w:r w:rsidR="00E02831">
        <w:rPr>
          <w:lang w:val="en-GB"/>
        </w:rPr>
        <w:t xml:space="preserve">issues that </w:t>
      </w:r>
      <w:r w:rsidR="008F41CD">
        <w:rPr>
          <w:lang w:val="en-GB"/>
        </w:rPr>
        <w:t>need</w:t>
      </w:r>
      <w:r w:rsidR="00E02831">
        <w:rPr>
          <w:lang w:val="en-GB"/>
        </w:rPr>
        <w:t xml:space="preserve"> to be </w:t>
      </w:r>
      <w:r w:rsidR="0061055B">
        <w:rPr>
          <w:lang w:val="en-GB"/>
        </w:rPr>
        <w:t xml:space="preserve">further </w:t>
      </w:r>
      <w:r w:rsidR="00E02831">
        <w:rPr>
          <w:lang w:val="en-GB"/>
        </w:rPr>
        <w:t>clarified and agreed upon</w:t>
      </w:r>
      <w:r w:rsidR="00BA5E0B">
        <w:rPr>
          <w:lang w:val="en-GB"/>
        </w:rPr>
        <w:t xml:space="preserve"> when it comes to the Tx power management use case:</w:t>
      </w:r>
    </w:p>
    <w:p w14:paraId="6DD94753" w14:textId="57D72AB7" w:rsidR="00E02831" w:rsidRPr="0059058C" w:rsidRDefault="00145DD6" w:rsidP="001C1FDD">
      <w:pPr>
        <w:pStyle w:val="ListParagraph"/>
        <w:numPr>
          <w:ilvl w:val="0"/>
          <w:numId w:val="10"/>
        </w:numPr>
        <w:ind w:left="567"/>
        <w:rPr>
          <w:rFonts w:asciiTheme="minorHAnsi" w:hAnsiTheme="minorHAnsi" w:cstheme="minorHAnsi"/>
        </w:rPr>
      </w:pPr>
      <w:r w:rsidRPr="0059058C">
        <w:rPr>
          <w:rFonts w:asciiTheme="minorHAnsi" w:hAnsiTheme="minorHAnsi" w:cstheme="minorHAnsi"/>
        </w:rPr>
        <w:t>Provide some more background on w</w:t>
      </w:r>
      <w:r w:rsidR="00E02831" w:rsidRPr="0059058C">
        <w:rPr>
          <w:rFonts w:asciiTheme="minorHAnsi" w:hAnsiTheme="minorHAnsi" w:cstheme="minorHAnsi"/>
        </w:rPr>
        <w:t>hy autonomous measurements</w:t>
      </w:r>
      <w:r w:rsidRPr="0059058C">
        <w:rPr>
          <w:rFonts w:asciiTheme="minorHAnsi" w:hAnsiTheme="minorHAnsi" w:cstheme="minorHAnsi"/>
        </w:rPr>
        <w:t xml:space="preserve"> or parallel proximity measurements can</w:t>
      </w:r>
      <w:r w:rsidR="00C02D23" w:rsidRPr="0059058C">
        <w:rPr>
          <w:rFonts w:asciiTheme="minorHAnsi" w:hAnsiTheme="minorHAnsi" w:cstheme="minorHAnsi"/>
        </w:rPr>
        <w:t>’t</w:t>
      </w:r>
      <w:r w:rsidRPr="0059058C">
        <w:rPr>
          <w:rFonts w:asciiTheme="minorHAnsi" w:hAnsiTheme="minorHAnsi" w:cstheme="minorHAnsi"/>
        </w:rPr>
        <w:t xml:space="preserve"> be done </w:t>
      </w:r>
      <w:r w:rsidR="00C02D23" w:rsidRPr="0059058C">
        <w:rPr>
          <w:rFonts w:asciiTheme="minorHAnsi" w:hAnsiTheme="minorHAnsi" w:cstheme="minorHAnsi"/>
        </w:rPr>
        <w:t>to</w:t>
      </w:r>
      <w:r w:rsidRPr="0059058C">
        <w:rPr>
          <w:rFonts w:asciiTheme="minorHAnsi" w:hAnsiTheme="minorHAnsi" w:cstheme="minorHAnsi"/>
        </w:rPr>
        <w:t xml:space="preserve"> reduce P-MPR</w:t>
      </w:r>
    </w:p>
    <w:p w14:paraId="58B1832E" w14:textId="36E9D331" w:rsidR="008D71CB" w:rsidRPr="0059058C" w:rsidRDefault="00940816" w:rsidP="001C1FDD">
      <w:pPr>
        <w:pStyle w:val="ListParagraph"/>
        <w:numPr>
          <w:ilvl w:val="1"/>
          <w:numId w:val="10"/>
        </w:numPr>
        <w:rPr>
          <w:rFonts w:asciiTheme="minorHAnsi" w:hAnsiTheme="minorHAnsi" w:cstheme="minorHAnsi"/>
        </w:rPr>
      </w:pPr>
      <w:r w:rsidRPr="0059058C">
        <w:rPr>
          <w:rFonts w:asciiTheme="minorHAnsi" w:hAnsiTheme="minorHAnsi" w:cstheme="minorHAnsi"/>
        </w:rPr>
        <w:lastRenderedPageBreak/>
        <w:t xml:space="preserve">Is there </w:t>
      </w:r>
      <w:r w:rsidR="002A34EB" w:rsidRPr="0059058C">
        <w:rPr>
          <w:rFonts w:asciiTheme="minorHAnsi" w:hAnsiTheme="minorHAnsi" w:cstheme="minorHAnsi"/>
        </w:rPr>
        <w:t>any</w:t>
      </w:r>
      <w:r w:rsidRPr="0059058C">
        <w:rPr>
          <w:rFonts w:asciiTheme="minorHAnsi" w:hAnsiTheme="minorHAnsi" w:cstheme="minorHAnsi"/>
        </w:rPr>
        <w:t xml:space="preserve"> possibility to implement Body Proximity Sensors (BPS) in devices that can detect </w:t>
      </w:r>
      <w:r w:rsidR="00432B35" w:rsidRPr="0059058C">
        <w:rPr>
          <w:rFonts w:asciiTheme="minorHAnsi" w:hAnsiTheme="minorHAnsi" w:cstheme="minorHAnsi"/>
        </w:rPr>
        <w:t xml:space="preserve">the </w:t>
      </w:r>
      <w:r w:rsidRPr="0059058C">
        <w:rPr>
          <w:rFonts w:asciiTheme="minorHAnsi" w:hAnsiTheme="minorHAnsi" w:cstheme="minorHAnsi"/>
        </w:rPr>
        <w:t>proximity of bodies in parallel to ordinary operation</w:t>
      </w:r>
      <w:r w:rsidR="00432B35" w:rsidRPr="0059058C">
        <w:rPr>
          <w:rFonts w:asciiTheme="minorHAnsi" w:hAnsiTheme="minorHAnsi" w:cstheme="minorHAnsi"/>
        </w:rPr>
        <w:t>s</w:t>
      </w:r>
      <w:r w:rsidR="002A34EB" w:rsidRPr="0059058C">
        <w:rPr>
          <w:rFonts w:asciiTheme="minorHAnsi" w:hAnsiTheme="minorHAnsi" w:cstheme="minorHAnsi"/>
        </w:rPr>
        <w:t>?</w:t>
      </w:r>
    </w:p>
    <w:p w14:paraId="210E26B7" w14:textId="1CC3F066" w:rsidR="00842B3E" w:rsidRPr="0059058C" w:rsidRDefault="00AA0B65" w:rsidP="001C1FDD">
      <w:pPr>
        <w:pStyle w:val="ListParagraph"/>
        <w:numPr>
          <w:ilvl w:val="1"/>
          <w:numId w:val="10"/>
        </w:numPr>
        <w:rPr>
          <w:rFonts w:asciiTheme="minorHAnsi" w:hAnsiTheme="minorHAnsi" w:cstheme="minorHAnsi"/>
        </w:rPr>
      </w:pPr>
      <w:r w:rsidRPr="0059058C">
        <w:rPr>
          <w:rFonts w:asciiTheme="minorHAnsi" w:hAnsiTheme="minorHAnsi" w:cstheme="minorHAnsi"/>
        </w:rPr>
        <w:t xml:space="preserve">Can </w:t>
      </w:r>
      <w:r w:rsidR="00432B35" w:rsidRPr="0059058C">
        <w:rPr>
          <w:rFonts w:asciiTheme="minorHAnsi" w:hAnsiTheme="minorHAnsi" w:cstheme="minorHAnsi"/>
        </w:rPr>
        <w:t xml:space="preserve">the </w:t>
      </w:r>
      <w:r w:rsidRPr="0059058C">
        <w:rPr>
          <w:rFonts w:asciiTheme="minorHAnsi" w:hAnsiTheme="minorHAnsi" w:cstheme="minorHAnsi"/>
        </w:rPr>
        <w:t xml:space="preserve">3GPP conformance test rely on a BPS sensor? </w:t>
      </w:r>
      <w:r w:rsidR="000602AC" w:rsidRPr="0059058C">
        <w:rPr>
          <w:rFonts w:asciiTheme="minorHAnsi" w:hAnsiTheme="minorHAnsi" w:cstheme="minorHAnsi"/>
        </w:rPr>
        <w:t>It is unclear we can define a</w:t>
      </w:r>
      <w:r w:rsidR="00432B35" w:rsidRPr="0059058C">
        <w:rPr>
          <w:rFonts w:asciiTheme="minorHAnsi" w:hAnsiTheme="minorHAnsi" w:cstheme="minorHAnsi"/>
        </w:rPr>
        <w:t>n</w:t>
      </w:r>
      <w:r w:rsidR="000602AC" w:rsidRPr="0059058C">
        <w:rPr>
          <w:rFonts w:asciiTheme="minorHAnsi" w:hAnsiTheme="minorHAnsi" w:cstheme="minorHAnsi"/>
        </w:rPr>
        <w:t xml:space="preserve"> RF/RRM requirement based on the BPS sensor operation. In addition,</w:t>
      </w:r>
      <w:r w:rsidR="0061055B" w:rsidRPr="0059058C">
        <w:rPr>
          <w:rFonts w:asciiTheme="minorHAnsi" w:hAnsiTheme="minorHAnsi" w:cstheme="minorHAnsi"/>
        </w:rPr>
        <w:t xml:space="preserve"> </w:t>
      </w:r>
      <w:r w:rsidR="000602AC" w:rsidRPr="0059058C">
        <w:rPr>
          <w:rFonts w:asciiTheme="minorHAnsi" w:hAnsiTheme="minorHAnsi" w:cstheme="minorHAnsi"/>
        </w:rPr>
        <w:t xml:space="preserve">the P-MPR is set to 0 dB in </w:t>
      </w:r>
      <w:r w:rsidR="00432B35" w:rsidRPr="0059058C">
        <w:rPr>
          <w:rFonts w:asciiTheme="minorHAnsi" w:hAnsiTheme="minorHAnsi" w:cstheme="minorHAnsi"/>
        </w:rPr>
        <w:t xml:space="preserve">the </w:t>
      </w:r>
      <w:r w:rsidR="000602AC" w:rsidRPr="0059058C">
        <w:rPr>
          <w:rFonts w:asciiTheme="minorHAnsi" w:hAnsiTheme="minorHAnsi" w:cstheme="minorHAnsi"/>
        </w:rPr>
        <w:t xml:space="preserve">conformance test and thus it is unclear how to measure the gain of such a method. </w:t>
      </w:r>
    </w:p>
    <w:p w14:paraId="0E627545" w14:textId="5450E718" w:rsidR="00142912" w:rsidRPr="0059058C" w:rsidRDefault="00315583" w:rsidP="005805D5">
      <w:pPr>
        <w:pStyle w:val="ListParagraph"/>
        <w:numPr>
          <w:ilvl w:val="0"/>
          <w:numId w:val="10"/>
        </w:numPr>
        <w:ind w:left="567"/>
        <w:rPr>
          <w:rFonts w:asciiTheme="minorHAnsi" w:hAnsiTheme="minorHAnsi" w:cstheme="minorHAnsi"/>
        </w:rPr>
      </w:pPr>
      <w:r w:rsidRPr="0059058C">
        <w:rPr>
          <w:rFonts w:asciiTheme="minorHAnsi" w:hAnsiTheme="minorHAnsi" w:cstheme="minorHAnsi"/>
        </w:rPr>
        <w:t>The operation mechanism of</w:t>
      </w:r>
      <w:r w:rsidR="00142912" w:rsidRPr="0059058C">
        <w:rPr>
          <w:rFonts w:asciiTheme="minorHAnsi" w:hAnsiTheme="minorHAnsi" w:cstheme="minorHAnsi"/>
        </w:rPr>
        <w:t xml:space="preserve"> the radar</w:t>
      </w:r>
      <w:r w:rsidR="00382711" w:rsidRPr="0059058C">
        <w:rPr>
          <w:rFonts w:asciiTheme="minorHAnsi" w:hAnsiTheme="minorHAnsi" w:cstheme="minorHAnsi"/>
        </w:rPr>
        <w:t xml:space="preserve">/BPS needs to be clarified. </w:t>
      </w:r>
      <w:r w:rsidR="00711C35" w:rsidRPr="0059058C">
        <w:rPr>
          <w:rFonts w:asciiTheme="minorHAnsi" w:hAnsiTheme="minorHAnsi" w:cstheme="minorHAnsi"/>
        </w:rPr>
        <w:t>For example, d</w:t>
      </w:r>
      <w:r w:rsidR="00382711" w:rsidRPr="0059058C">
        <w:rPr>
          <w:rFonts w:asciiTheme="minorHAnsi" w:hAnsiTheme="minorHAnsi" w:cstheme="minorHAnsi"/>
        </w:rPr>
        <w:t xml:space="preserve">oes it </w:t>
      </w:r>
      <w:r w:rsidR="00711C35" w:rsidRPr="0059058C">
        <w:rPr>
          <w:rFonts w:asciiTheme="minorHAnsi" w:hAnsiTheme="minorHAnsi" w:cstheme="minorHAnsi"/>
        </w:rPr>
        <w:t xml:space="preserve">need a long transmission over a single gap, or it needs to transmit over multiple short gaps? </w:t>
      </w:r>
    </w:p>
    <w:p w14:paraId="7BB0620B" w14:textId="4E6D3F1A" w:rsidR="00D81857" w:rsidRPr="00D81857" w:rsidRDefault="00D81857" w:rsidP="0018454D">
      <w:pPr>
        <w:ind w:left="567"/>
        <w:rPr>
          <w:rFonts w:cstheme="minorHAnsi"/>
        </w:rPr>
      </w:pPr>
      <w:r w:rsidRPr="0059058C">
        <w:rPr>
          <w:rFonts w:cstheme="minorHAnsi"/>
          <w:b/>
          <w:bCs/>
        </w:rPr>
        <w:t>Proposal 1:</w:t>
      </w:r>
      <w:r w:rsidRPr="0059058C">
        <w:rPr>
          <w:rFonts w:cstheme="minorHAnsi"/>
        </w:rPr>
        <w:t xml:space="preserve"> </w:t>
      </w:r>
      <w:r w:rsidR="0059058C">
        <w:rPr>
          <w:rFonts w:cstheme="minorHAnsi"/>
        </w:rPr>
        <w:t xml:space="preserve"> Provide information on the operation mechanisms of the radar/BPS, </w:t>
      </w:r>
      <w:proofErr w:type="gramStart"/>
      <w:r w:rsidR="0059058C">
        <w:rPr>
          <w:rFonts w:cstheme="minorHAnsi"/>
        </w:rPr>
        <w:t>e.g.</w:t>
      </w:r>
      <w:proofErr w:type="gramEnd"/>
      <w:r w:rsidR="0059058C">
        <w:rPr>
          <w:rFonts w:cstheme="minorHAnsi"/>
        </w:rPr>
        <w:t xml:space="preserve"> </w:t>
      </w:r>
      <w:r w:rsidR="0059058C" w:rsidRPr="0059058C">
        <w:rPr>
          <w:rFonts w:cstheme="minorHAnsi"/>
        </w:rPr>
        <w:t>does it need a long transmission over a single gap, or it needs to transmit over multiple short gaps</w:t>
      </w:r>
      <w:r w:rsidR="0059058C">
        <w:rPr>
          <w:rFonts w:cstheme="minorHAnsi"/>
        </w:rPr>
        <w:t>?</w:t>
      </w:r>
    </w:p>
    <w:p w14:paraId="4262C638" w14:textId="4D73237C" w:rsidR="000A3341" w:rsidRPr="0059058C" w:rsidRDefault="000A3341" w:rsidP="001C1FDD">
      <w:pPr>
        <w:pStyle w:val="ListParagraph"/>
        <w:numPr>
          <w:ilvl w:val="0"/>
          <w:numId w:val="10"/>
        </w:numPr>
        <w:ind w:left="567" w:hanging="567"/>
        <w:rPr>
          <w:rFonts w:asciiTheme="minorHAnsi" w:hAnsiTheme="minorHAnsi" w:cstheme="minorHAnsi"/>
        </w:rPr>
      </w:pPr>
      <w:r w:rsidRPr="0059058C">
        <w:rPr>
          <w:rFonts w:asciiTheme="minorHAnsi" w:hAnsiTheme="minorHAnsi" w:cstheme="minorHAnsi"/>
        </w:rPr>
        <w:t xml:space="preserve">In the agreement for configuration/activation </w:t>
      </w:r>
      <w:r w:rsidR="00041CCD" w:rsidRPr="0059058C">
        <w:rPr>
          <w:rFonts w:asciiTheme="minorHAnsi" w:hAnsiTheme="minorHAnsi" w:cstheme="minorHAnsi"/>
        </w:rPr>
        <w:t xml:space="preserve">of gaps </w:t>
      </w:r>
      <w:r w:rsidRPr="0059058C">
        <w:rPr>
          <w:rFonts w:asciiTheme="minorHAnsi" w:hAnsiTheme="minorHAnsi" w:cstheme="minorHAnsi"/>
        </w:rPr>
        <w:t>it’s stated</w:t>
      </w:r>
      <w:r w:rsidR="00041CCD" w:rsidRPr="0059058C">
        <w:rPr>
          <w:rFonts w:asciiTheme="minorHAnsi" w:hAnsiTheme="minorHAnsi" w:cstheme="minorHAnsi"/>
        </w:rPr>
        <w:t xml:space="preserve"> that the following two approaches will be considered</w:t>
      </w:r>
      <w:r w:rsidRPr="0059058C">
        <w:rPr>
          <w:rFonts w:asciiTheme="minorHAnsi" w:hAnsiTheme="minorHAnsi" w:cstheme="minorHAnsi"/>
        </w:rPr>
        <w:t>:</w:t>
      </w:r>
      <w:r w:rsidRPr="0059058C">
        <w:rPr>
          <w:rFonts w:asciiTheme="minorHAnsi" w:hAnsiTheme="minorHAnsi" w:cstheme="minorHAnsi"/>
        </w:rPr>
        <w:br/>
        <w:t>#1: UL gap should be explicitly configured and activated/deactivated directly by RRC signaling</w:t>
      </w:r>
    </w:p>
    <w:p w14:paraId="625B3732" w14:textId="5E27C612" w:rsidR="000A3341" w:rsidRPr="0059058C" w:rsidRDefault="000A3341" w:rsidP="00041CCD">
      <w:pPr>
        <w:pStyle w:val="ListParagraph"/>
        <w:ind w:left="567"/>
        <w:rPr>
          <w:rFonts w:asciiTheme="minorHAnsi" w:hAnsiTheme="minorHAnsi" w:cstheme="minorHAnsi"/>
        </w:rPr>
      </w:pPr>
      <w:r w:rsidRPr="0059058C">
        <w:rPr>
          <w:rFonts w:asciiTheme="minorHAnsi" w:hAnsiTheme="minorHAnsi" w:cstheme="minorHAnsi"/>
        </w:rPr>
        <w:t>#2: UL gap should be explicitly configured by RRC and activated and deactivated by MAC CE</w:t>
      </w:r>
      <w:r w:rsidRPr="0059058C">
        <w:rPr>
          <w:rFonts w:asciiTheme="minorHAnsi" w:hAnsiTheme="minorHAnsi" w:cstheme="minorHAnsi"/>
        </w:rPr>
        <w:br/>
      </w:r>
      <w:r w:rsidR="00041CCD" w:rsidRPr="0059058C">
        <w:rPr>
          <w:rFonts w:asciiTheme="minorHAnsi" w:hAnsiTheme="minorHAnsi" w:cstheme="minorHAnsi"/>
        </w:rPr>
        <w:br/>
        <w:t xml:space="preserve">We think both approaches should be possible </w:t>
      </w:r>
      <w:r w:rsidR="00B80994" w:rsidRPr="0059058C">
        <w:rPr>
          <w:rFonts w:asciiTheme="minorHAnsi" w:hAnsiTheme="minorHAnsi" w:cstheme="minorHAnsi"/>
        </w:rPr>
        <w:t xml:space="preserve">since </w:t>
      </w:r>
      <w:r w:rsidR="00041CCD" w:rsidRPr="0059058C">
        <w:rPr>
          <w:rFonts w:asciiTheme="minorHAnsi" w:hAnsiTheme="minorHAnsi" w:cstheme="minorHAnsi"/>
        </w:rPr>
        <w:t xml:space="preserve">they are not contradicting. Configuration of gaps over RRC is mentioned in both approaches and #1 </w:t>
      </w:r>
      <w:proofErr w:type="gramStart"/>
      <w:r w:rsidR="00041CCD" w:rsidRPr="0059058C">
        <w:rPr>
          <w:rFonts w:asciiTheme="minorHAnsi" w:hAnsiTheme="minorHAnsi" w:cstheme="minorHAnsi"/>
        </w:rPr>
        <w:t>opens up</w:t>
      </w:r>
      <w:proofErr w:type="gramEnd"/>
      <w:r w:rsidR="00041CCD" w:rsidRPr="0059058C">
        <w:rPr>
          <w:rFonts w:asciiTheme="minorHAnsi" w:hAnsiTheme="minorHAnsi" w:cstheme="minorHAnsi"/>
        </w:rPr>
        <w:t xml:space="preserve"> for the possibility for activation(/deactivation) of the gap at the same time that it is configured. If the gap is NOT activated at configuration over RRC</w:t>
      </w:r>
      <w:r w:rsidR="00B80994" w:rsidRPr="0059058C">
        <w:rPr>
          <w:rFonts w:asciiTheme="minorHAnsi" w:hAnsiTheme="minorHAnsi" w:cstheme="minorHAnsi"/>
        </w:rPr>
        <w:t>,</w:t>
      </w:r>
      <w:r w:rsidR="00041CCD" w:rsidRPr="0059058C">
        <w:rPr>
          <w:rFonts w:asciiTheme="minorHAnsi" w:hAnsiTheme="minorHAnsi" w:cstheme="minorHAnsi"/>
        </w:rPr>
        <w:t xml:space="preserve"> THEN #2 shall be used by activation over MAC-CE.</w:t>
      </w:r>
      <w:r w:rsidR="00041CCD" w:rsidRPr="0059058C">
        <w:rPr>
          <w:rFonts w:asciiTheme="minorHAnsi" w:hAnsiTheme="minorHAnsi" w:cstheme="minorHAnsi"/>
        </w:rPr>
        <w:br/>
      </w:r>
      <w:r w:rsidR="00041CCD" w:rsidRPr="0059058C">
        <w:rPr>
          <w:rFonts w:asciiTheme="minorHAnsi" w:hAnsiTheme="minorHAnsi" w:cstheme="minorHAnsi"/>
        </w:rPr>
        <w:br/>
      </w:r>
      <w:r w:rsidR="00041CCD" w:rsidRPr="0059058C">
        <w:rPr>
          <w:rFonts w:asciiTheme="minorHAnsi" w:hAnsiTheme="minorHAnsi" w:cstheme="minorHAnsi"/>
          <w:b/>
          <w:bCs/>
        </w:rPr>
        <w:t xml:space="preserve">Proposal </w:t>
      </w:r>
      <w:r w:rsidR="0018454D">
        <w:rPr>
          <w:rFonts w:asciiTheme="minorHAnsi" w:hAnsiTheme="minorHAnsi" w:cstheme="minorHAnsi"/>
          <w:b/>
          <w:bCs/>
        </w:rPr>
        <w:t>2</w:t>
      </w:r>
      <w:r w:rsidR="00041CCD" w:rsidRPr="0059058C">
        <w:rPr>
          <w:rFonts w:asciiTheme="minorHAnsi" w:hAnsiTheme="minorHAnsi" w:cstheme="minorHAnsi"/>
          <w:b/>
          <w:bCs/>
        </w:rPr>
        <w:t>:</w:t>
      </w:r>
      <w:r w:rsidR="00041CCD" w:rsidRPr="0059058C">
        <w:rPr>
          <w:rFonts w:asciiTheme="minorHAnsi" w:hAnsiTheme="minorHAnsi" w:cstheme="minorHAnsi"/>
        </w:rPr>
        <w:t xml:space="preserve"> Both approaches for configuration/activation shall be kept</w:t>
      </w:r>
      <w:r w:rsidR="001F1B6A" w:rsidRPr="0059058C">
        <w:rPr>
          <w:rFonts w:asciiTheme="minorHAnsi" w:hAnsiTheme="minorHAnsi" w:cstheme="minorHAnsi"/>
        </w:rPr>
        <w:t>,</w:t>
      </w:r>
      <w:r w:rsidR="00041CCD" w:rsidRPr="0059058C">
        <w:rPr>
          <w:rFonts w:asciiTheme="minorHAnsi" w:hAnsiTheme="minorHAnsi" w:cstheme="minorHAnsi"/>
        </w:rPr>
        <w:t xml:space="preserve"> and it would be up to RAN2 to define the details of RRC and MAC-CE signaling.</w:t>
      </w:r>
      <w:r w:rsidRPr="0059058C">
        <w:rPr>
          <w:rFonts w:asciiTheme="minorHAnsi" w:hAnsiTheme="minorHAnsi" w:cstheme="minorHAnsi"/>
        </w:rPr>
        <w:br/>
      </w:r>
    </w:p>
    <w:p w14:paraId="530A3B0A" w14:textId="77777777" w:rsidR="007E6754" w:rsidRPr="0059058C" w:rsidRDefault="007E6754" w:rsidP="001C1FDD">
      <w:pPr>
        <w:pStyle w:val="ListParagraph"/>
        <w:numPr>
          <w:ilvl w:val="0"/>
          <w:numId w:val="10"/>
        </w:numPr>
        <w:ind w:left="567" w:hanging="567"/>
        <w:rPr>
          <w:rFonts w:asciiTheme="minorHAnsi" w:hAnsiTheme="minorHAnsi" w:cstheme="minorHAnsi"/>
        </w:rPr>
      </w:pPr>
      <w:r w:rsidRPr="0059058C">
        <w:rPr>
          <w:rFonts w:asciiTheme="minorHAnsi" w:hAnsiTheme="minorHAnsi" w:cstheme="minorHAnsi"/>
        </w:rPr>
        <w:t>Regarding the UE indication of gap activation there are two options in the WF:</w:t>
      </w:r>
      <w:r w:rsidRPr="0059058C">
        <w:rPr>
          <w:rFonts w:asciiTheme="minorHAnsi" w:hAnsiTheme="minorHAnsi" w:cstheme="minorHAnsi"/>
        </w:rPr>
        <w:br/>
        <w:t>Option 1: UE explicitly indicates to NW by signaling</w:t>
      </w:r>
    </w:p>
    <w:p w14:paraId="3DDF4F4E" w14:textId="4D659F79" w:rsidR="00D367EC" w:rsidRPr="0059058C" w:rsidRDefault="007E6754" w:rsidP="007E6754">
      <w:pPr>
        <w:pStyle w:val="ListParagraph"/>
        <w:ind w:left="567"/>
        <w:rPr>
          <w:rFonts w:asciiTheme="minorHAnsi" w:hAnsiTheme="minorHAnsi" w:cstheme="minorHAnsi"/>
        </w:rPr>
      </w:pPr>
      <w:r w:rsidRPr="0059058C">
        <w:rPr>
          <w:rFonts w:asciiTheme="minorHAnsi" w:hAnsiTheme="minorHAnsi" w:cstheme="minorHAnsi"/>
        </w:rPr>
        <w:t>Option 2: UE implicitly indicate to NW by P-MPR reporting. The exact P-MPR value is FFS.</w:t>
      </w:r>
      <w:r w:rsidR="00796158" w:rsidRPr="0059058C">
        <w:rPr>
          <w:rFonts w:asciiTheme="minorHAnsi" w:hAnsiTheme="minorHAnsi" w:cstheme="minorHAnsi"/>
        </w:rPr>
        <w:br/>
      </w:r>
      <w:r w:rsidR="00796158" w:rsidRPr="0059058C">
        <w:rPr>
          <w:rFonts w:asciiTheme="minorHAnsi" w:hAnsiTheme="minorHAnsi" w:cstheme="minorHAnsi"/>
        </w:rPr>
        <w:br/>
        <w:t>We prefer option</w:t>
      </w:r>
      <w:r w:rsidR="007D55EE" w:rsidRPr="0059058C">
        <w:rPr>
          <w:rFonts w:asciiTheme="minorHAnsi" w:hAnsiTheme="minorHAnsi" w:cstheme="minorHAnsi"/>
        </w:rPr>
        <w:t xml:space="preserve"> 1</w:t>
      </w:r>
      <w:r w:rsidR="00796158" w:rsidRPr="0059058C">
        <w:rPr>
          <w:rFonts w:asciiTheme="minorHAnsi" w:hAnsiTheme="minorHAnsi" w:cstheme="minorHAnsi"/>
        </w:rPr>
        <w:t xml:space="preserve"> since it is more exact. RAN4 </w:t>
      </w:r>
      <w:r w:rsidR="001F1B6A" w:rsidRPr="0059058C">
        <w:rPr>
          <w:rFonts w:asciiTheme="minorHAnsi" w:hAnsiTheme="minorHAnsi" w:cstheme="minorHAnsi"/>
        </w:rPr>
        <w:t xml:space="preserve">has </w:t>
      </w:r>
      <w:r w:rsidR="00796158" w:rsidRPr="0059058C">
        <w:rPr>
          <w:rFonts w:asciiTheme="minorHAnsi" w:hAnsiTheme="minorHAnsi" w:cstheme="minorHAnsi"/>
        </w:rPr>
        <w:t>however not formally agreed on the actual signaling for option 1</w:t>
      </w:r>
      <w:r w:rsidR="001F1B6A" w:rsidRPr="0059058C">
        <w:rPr>
          <w:rFonts w:asciiTheme="minorHAnsi" w:hAnsiTheme="minorHAnsi" w:cstheme="minorHAnsi"/>
        </w:rPr>
        <w:t xml:space="preserve">. </w:t>
      </w:r>
      <w:r w:rsidR="007D55EE" w:rsidRPr="0059058C">
        <w:rPr>
          <w:rFonts w:asciiTheme="minorHAnsi" w:hAnsiTheme="minorHAnsi" w:cstheme="minorHAnsi"/>
        </w:rPr>
        <w:t>Hence,</w:t>
      </w:r>
      <w:r w:rsidR="00796158" w:rsidRPr="0059058C">
        <w:rPr>
          <w:rFonts w:asciiTheme="minorHAnsi" w:hAnsiTheme="minorHAnsi" w:cstheme="minorHAnsi"/>
        </w:rPr>
        <w:t xml:space="preserve"> we </w:t>
      </w:r>
      <w:r w:rsidR="007254FA" w:rsidRPr="0059058C">
        <w:rPr>
          <w:rFonts w:asciiTheme="minorHAnsi" w:hAnsiTheme="minorHAnsi" w:cstheme="minorHAnsi"/>
        </w:rPr>
        <w:t>suggest</w:t>
      </w:r>
      <w:r w:rsidR="00796158" w:rsidRPr="0059058C">
        <w:rPr>
          <w:rFonts w:asciiTheme="minorHAnsi" w:hAnsiTheme="minorHAnsi" w:cstheme="minorHAnsi"/>
        </w:rPr>
        <w:t xml:space="preserve"> MAC-CE be agreed since it is fast and aligned with the MAC-CE to be used for activation of the gap.</w:t>
      </w:r>
    </w:p>
    <w:p w14:paraId="795E41CF" w14:textId="77777777" w:rsidR="00D367EC" w:rsidRPr="0059058C" w:rsidRDefault="00D367EC" w:rsidP="007E6754">
      <w:pPr>
        <w:pStyle w:val="ListParagraph"/>
        <w:ind w:left="567"/>
        <w:rPr>
          <w:rFonts w:asciiTheme="minorHAnsi" w:hAnsiTheme="minorHAnsi" w:cstheme="minorHAnsi"/>
        </w:rPr>
      </w:pPr>
    </w:p>
    <w:p w14:paraId="4F7808AE" w14:textId="3F2DC302" w:rsidR="000A3341" w:rsidRPr="0059058C" w:rsidRDefault="00D367EC" w:rsidP="007E6754">
      <w:pPr>
        <w:pStyle w:val="ListParagraph"/>
        <w:ind w:left="567"/>
        <w:rPr>
          <w:rFonts w:asciiTheme="minorHAnsi" w:hAnsiTheme="minorHAnsi" w:cstheme="minorHAnsi"/>
        </w:rPr>
      </w:pPr>
      <w:r w:rsidRPr="0059058C">
        <w:rPr>
          <w:rFonts w:asciiTheme="minorHAnsi" w:hAnsiTheme="minorHAnsi" w:cstheme="minorHAnsi"/>
          <w:b/>
          <w:bCs/>
        </w:rPr>
        <w:t xml:space="preserve">Proposal </w:t>
      </w:r>
      <w:r w:rsidR="0018454D">
        <w:rPr>
          <w:rFonts w:asciiTheme="minorHAnsi" w:hAnsiTheme="minorHAnsi" w:cstheme="minorHAnsi"/>
          <w:b/>
          <w:bCs/>
        </w:rPr>
        <w:t>3</w:t>
      </w:r>
      <w:r w:rsidRPr="0059058C">
        <w:rPr>
          <w:rFonts w:asciiTheme="minorHAnsi" w:hAnsiTheme="minorHAnsi" w:cstheme="minorHAnsi"/>
          <w:b/>
          <w:bCs/>
        </w:rPr>
        <w:t>:</w:t>
      </w:r>
      <w:r w:rsidRPr="0059058C">
        <w:rPr>
          <w:rFonts w:asciiTheme="minorHAnsi" w:hAnsiTheme="minorHAnsi" w:cstheme="minorHAnsi"/>
        </w:rPr>
        <w:t xml:space="preserve"> For UE indication of gap activation</w:t>
      </w:r>
      <w:r w:rsidR="004928FF" w:rsidRPr="0059058C">
        <w:rPr>
          <w:rFonts w:asciiTheme="minorHAnsi" w:hAnsiTheme="minorHAnsi" w:cstheme="minorHAnsi"/>
        </w:rPr>
        <w:t>,</w:t>
      </w:r>
      <w:r w:rsidRPr="0059058C">
        <w:rPr>
          <w:rFonts w:asciiTheme="minorHAnsi" w:hAnsiTheme="minorHAnsi" w:cstheme="minorHAnsi"/>
        </w:rPr>
        <w:t xml:space="preserve"> agree </w:t>
      </w:r>
      <w:r w:rsidR="004928FF" w:rsidRPr="0059058C">
        <w:rPr>
          <w:rFonts w:asciiTheme="minorHAnsi" w:hAnsiTheme="minorHAnsi" w:cstheme="minorHAnsi"/>
        </w:rPr>
        <w:t xml:space="preserve">on </w:t>
      </w:r>
      <w:r w:rsidRPr="0059058C">
        <w:rPr>
          <w:rFonts w:asciiTheme="minorHAnsi" w:hAnsiTheme="minorHAnsi" w:cstheme="minorHAnsi"/>
        </w:rPr>
        <w:t>Option 1 “UE explicitly indicates to NW by signaling”. UE to use MAC-CE as signaling “method” for indication of gap activation.</w:t>
      </w:r>
      <w:r w:rsidR="00796158" w:rsidRPr="0059058C">
        <w:rPr>
          <w:rFonts w:asciiTheme="minorHAnsi" w:hAnsiTheme="minorHAnsi" w:cstheme="minorHAnsi"/>
        </w:rPr>
        <w:br/>
      </w:r>
    </w:p>
    <w:p w14:paraId="2D91C724" w14:textId="7C55AEF4" w:rsidR="00B06763" w:rsidRPr="0059058C" w:rsidRDefault="00F265D0" w:rsidP="001C1FDD">
      <w:pPr>
        <w:pStyle w:val="ListParagraph"/>
        <w:numPr>
          <w:ilvl w:val="0"/>
          <w:numId w:val="10"/>
        </w:numPr>
        <w:ind w:left="567" w:hanging="567"/>
        <w:rPr>
          <w:rFonts w:asciiTheme="minorHAnsi" w:hAnsiTheme="minorHAnsi" w:cstheme="minorHAnsi"/>
        </w:rPr>
      </w:pPr>
      <w:r w:rsidRPr="0059058C">
        <w:rPr>
          <w:rFonts w:asciiTheme="minorHAnsi" w:hAnsiTheme="minorHAnsi" w:cstheme="minorHAnsi"/>
        </w:rPr>
        <w:t xml:space="preserve">The </w:t>
      </w:r>
      <w:r w:rsidR="00FD114C" w:rsidRPr="0059058C">
        <w:rPr>
          <w:rFonts w:asciiTheme="minorHAnsi" w:hAnsiTheme="minorHAnsi" w:cstheme="minorHAnsi"/>
        </w:rPr>
        <w:t>h</w:t>
      </w:r>
      <w:r w:rsidRPr="0059058C">
        <w:rPr>
          <w:rFonts w:asciiTheme="minorHAnsi" w:hAnsiTheme="minorHAnsi" w:cstheme="minorHAnsi"/>
        </w:rPr>
        <w:t xml:space="preserve">uman exposure requirements (regulatory) </w:t>
      </w:r>
      <w:r w:rsidR="0026031E" w:rsidRPr="0059058C">
        <w:rPr>
          <w:rFonts w:asciiTheme="minorHAnsi" w:hAnsiTheme="minorHAnsi" w:cstheme="minorHAnsi"/>
        </w:rPr>
        <w:t xml:space="preserve">for FR1 </w:t>
      </w:r>
      <w:r w:rsidR="007D55EE" w:rsidRPr="0059058C">
        <w:rPr>
          <w:rFonts w:asciiTheme="minorHAnsi" w:hAnsiTheme="minorHAnsi" w:cstheme="minorHAnsi"/>
        </w:rPr>
        <w:t>are</w:t>
      </w:r>
      <w:r w:rsidR="0026031E" w:rsidRPr="0059058C">
        <w:rPr>
          <w:rFonts w:asciiTheme="minorHAnsi" w:hAnsiTheme="minorHAnsi" w:cstheme="minorHAnsi"/>
        </w:rPr>
        <w:t xml:space="preserve"> based on </w:t>
      </w:r>
      <w:r w:rsidRPr="0059058C">
        <w:rPr>
          <w:rFonts w:asciiTheme="minorHAnsi" w:hAnsiTheme="minorHAnsi" w:cstheme="minorHAnsi"/>
        </w:rPr>
        <w:t xml:space="preserve">measured </w:t>
      </w:r>
      <w:r w:rsidR="0026031E" w:rsidRPr="0059058C">
        <w:rPr>
          <w:rFonts w:asciiTheme="minorHAnsi" w:hAnsiTheme="minorHAnsi" w:cstheme="minorHAnsi"/>
        </w:rPr>
        <w:t>SAR levels</w:t>
      </w:r>
      <w:r w:rsidRPr="0059058C">
        <w:rPr>
          <w:rFonts w:asciiTheme="minorHAnsi" w:hAnsiTheme="minorHAnsi" w:cstheme="minorHAnsi"/>
        </w:rPr>
        <w:t xml:space="preserve"> in the phantom (or target body)</w:t>
      </w:r>
      <w:r w:rsidR="00F029EC" w:rsidRPr="0059058C">
        <w:rPr>
          <w:rFonts w:asciiTheme="minorHAnsi" w:hAnsiTheme="minorHAnsi" w:cstheme="minorHAnsi"/>
        </w:rPr>
        <w:t>.</w:t>
      </w:r>
      <w:r w:rsidRPr="0059058C">
        <w:rPr>
          <w:rFonts w:asciiTheme="minorHAnsi" w:hAnsiTheme="minorHAnsi" w:cstheme="minorHAnsi"/>
        </w:rPr>
        <w:t xml:space="preserve"> </w:t>
      </w:r>
      <w:r w:rsidR="00F029EC" w:rsidRPr="0059058C">
        <w:rPr>
          <w:rFonts w:asciiTheme="minorHAnsi" w:hAnsiTheme="minorHAnsi" w:cstheme="minorHAnsi"/>
        </w:rPr>
        <w:t xml:space="preserve">For </w:t>
      </w:r>
      <w:r w:rsidRPr="0059058C">
        <w:rPr>
          <w:rFonts w:asciiTheme="minorHAnsi" w:hAnsiTheme="minorHAnsi" w:cstheme="minorHAnsi"/>
        </w:rPr>
        <w:t>FR2</w:t>
      </w:r>
      <w:r w:rsidR="00F029EC" w:rsidRPr="0059058C">
        <w:rPr>
          <w:rFonts w:asciiTheme="minorHAnsi" w:hAnsiTheme="minorHAnsi" w:cstheme="minorHAnsi"/>
        </w:rPr>
        <w:t>, it</w:t>
      </w:r>
      <w:r w:rsidRPr="0059058C">
        <w:rPr>
          <w:rFonts w:asciiTheme="minorHAnsi" w:hAnsiTheme="minorHAnsi" w:cstheme="minorHAnsi"/>
        </w:rPr>
        <w:t xml:space="preserve"> </w:t>
      </w:r>
      <w:r w:rsidR="00402DF9" w:rsidRPr="0059058C">
        <w:rPr>
          <w:rFonts w:asciiTheme="minorHAnsi" w:hAnsiTheme="minorHAnsi" w:cstheme="minorHAnsi"/>
        </w:rPr>
        <w:t xml:space="preserve">is </w:t>
      </w:r>
      <w:r w:rsidRPr="0059058C">
        <w:rPr>
          <w:rFonts w:asciiTheme="minorHAnsi" w:hAnsiTheme="minorHAnsi" w:cstheme="minorHAnsi"/>
        </w:rPr>
        <w:t xml:space="preserve">on MPE </w:t>
      </w:r>
      <w:r w:rsidR="00F029EC" w:rsidRPr="0059058C">
        <w:rPr>
          <w:rFonts w:asciiTheme="minorHAnsi" w:hAnsiTheme="minorHAnsi" w:cstheme="minorHAnsi"/>
        </w:rPr>
        <w:t xml:space="preserve">which currently is </w:t>
      </w:r>
      <w:r w:rsidR="00402DF9" w:rsidRPr="0059058C">
        <w:rPr>
          <w:rFonts w:asciiTheme="minorHAnsi" w:hAnsiTheme="minorHAnsi" w:cstheme="minorHAnsi"/>
        </w:rPr>
        <w:t>based on incident power density</w:t>
      </w:r>
      <w:r w:rsidR="00F029EC" w:rsidRPr="0059058C">
        <w:rPr>
          <w:rFonts w:asciiTheme="minorHAnsi" w:hAnsiTheme="minorHAnsi" w:cstheme="minorHAnsi"/>
        </w:rPr>
        <w:t xml:space="preserve"> in free space</w:t>
      </w:r>
      <w:r w:rsidR="00FD114C" w:rsidRPr="0059058C">
        <w:rPr>
          <w:rFonts w:asciiTheme="minorHAnsi" w:hAnsiTheme="minorHAnsi" w:cstheme="minorHAnsi"/>
        </w:rPr>
        <w:t xml:space="preserve">. Any usage of </w:t>
      </w:r>
      <w:r w:rsidR="007D55EE" w:rsidRPr="0059058C">
        <w:rPr>
          <w:rFonts w:asciiTheme="minorHAnsi" w:hAnsiTheme="minorHAnsi" w:cstheme="minorHAnsi"/>
        </w:rPr>
        <w:t>B</w:t>
      </w:r>
      <w:r w:rsidR="00FD114C" w:rsidRPr="0059058C">
        <w:rPr>
          <w:rFonts w:asciiTheme="minorHAnsi" w:hAnsiTheme="minorHAnsi" w:cstheme="minorHAnsi"/>
        </w:rPr>
        <w:t>PS must fulfill regulatory requirements when it comes to human exposure requirements.</w:t>
      </w:r>
      <w:r w:rsidR="00FD114C" w:rsidRPr="0059058C">
        <w:rPr>
          <w:rFonts w:asciiTheme="minorHAnsi" w:hAnsiTheme="minorHAnsi" w:cstheme="minorHAnsi"/>
        </w:rPr>
        <w:br/>
      </w:r>
      <w:r w:rsidR="00FD114C" w:rsidRPr="0059058C">
        <w:rPr>
          <w:rFonts w:asciiTheme="minorHAnsi" w:hAnsiTheme="minorHAnsi" w:cstheme="minorHAnsi"/>
          <w:b/>
          <w:bCs/>
        </w:rPr>
        <w:t>Observation 1:</w:t>
      </w:r>
      <w:r w:rsidR="00FD114C" w:rsidRPr="0059058C">
        <w:rPr>
          <w:rFonts w:asciiTheme="minorHAnsi" w:hAnsiTheme="minorHAnsi" w:cstheme="minorHAnsi"/>
        </w:rPr>
        <w:t xml:space="preserve"> The usage of BPS by deployed UEs must fulfill regulatory based exposure requirements.</w:t>
      </w:r>
    </w:p>
    <w:p w14:paraId="7A8AF7FB" w14:textId="77777777" w:rsidR="0018454D" w:rsidRDefault="003449C8" w:rsidP="0018454D">
      <w:pPr>
        <w:pStyle w:val="ListParagraph"/>
        <w:numPr>
          <w:ilvl w:val="0"/>
          <w:numId w:val="10"/>
        </w:numPr>
        <w:ind w:left="567"/>
        <w:rPr>
          <w:rFonts w:asciiTheme="minorHAnsi" w:hAnsiTheme="minorHAnsi" w:cstheme="minorHAnsi"/>
        </w:rPr>
      </w:pPr>
      <w:r w:rsidRPr="0018454D">
        <w:rPr>
          <w:rFonts w:asciiTheme="minorHAnsi" w:hAnsiTheme="minorHAnsi" w:cstheme="minorHAnsi"/>
        </w:rPr>
        <w:t>In the WF</w:t>
      </w:r>
      <w:r w:rsidR="009A6529" w:rsidRPr="0018454D">
        <w:rPr>
          <w:rFonts w:asciiTheme="minorHAnsi" w:hAnsiTheme="minorHAnsi" w:cstheme="minorHAnsi"/>
        </w:rPr>
        <w:t xml:space="preserve"> from RAN4#98e</w:t>
      </w:r>
      <w:r w:rsidRPr="0018454D">
        <w:rPr>
          <w:rFonts w:asciiTheme="minorHAnsi" w:hAnsiTheme="minorHAnsi" w:cstheme="minorHAnsi"/>
        </w:rPr>
        <w:t xml:space="preserve"> it was agreed that “</w:t>
      </w:r>
      <w:r w:rsidR="001940D4" w:rsidRPr="0018454D">
        <w:rPr>
          <w:rFonts w:ascii="Calibri" w:eastAsia="+mn-ea" w:hAnsi="Calibri" w:cs="+mn-cs"/>
          <w:i/>
          <w:iCs/>
          <w:color w:val="000000"/>
          <w:kern w:val="24"/>
          <w:szCs w:val="26"/>
        </w:rPr>
        <w:t>Only type 1 gap is considered (all UE RF requirements will apply)</w:t>
      </w:r>
      <w:r w:rsidRPr="0018454D">
        <w:rPr>
          <w:rFonts w:asciiTheme="minorHAnsi" w:hAnsiTheme="minorHAnsi" w:cstheme="minorHAnsi"/>
        </w:rPr>
        <w:t xml:space="preserve">”. </w:t>
      </w:r>
      <w:r w:rsidR="006522CE" w:rsidRPr="0018454D">
        <w:rPr>
          <w:rFonts w:asciiTheme="minorHAnsi" w:hAnsiTheme="minorHAnsi" w:cstheme="minorHAnsi"/>
        </w:rPr>
        <w:t xml:space="preserve"> Companies raised a concern that existing RF requirement should not be broken, for example OFF power. It is our understanding that off power requirement should be applied to the type 1 gap since corresponding time/frequency resources will be assigned to other UEs. </w:t>
      </w:r>
      <w:r w:rsidR="00C14340" w:rsidRPr="0018454D">
        <w:rPr>
          <w:rFonts w:asciiTheme="minorHAnsi" w:hAnsiTheme="minorHAnsi" w:cstheme="minorHAnsi"/>
        </w:rPr>
        <w:t>For BP</w:t>
      </w:r>
      <w:r w:rsidR="009A6529" w:rsidRPr="0018454D">
        <w:rPr>
          <w:rFonts w:asciiTheme="minorHAnsi" w:hAnsiTheme="minorHAnsi" w:cstheme="minorHAnsi"/>
        </w:rPr>
        <w:t>S</w:t>
      </w:r>
      <w:r w:rsidR="00C14340" w:rsidRPr="0018454D">
        <w:rPr>
          <w:rFonts w:asciiTheme="minorHAnsi" w:hAnsiTheme="minorHAnsi" w:cstheme="minorHAnsi"/>
        </w:rPr>
        <w:t xml:space="preserve"> application, it is not obvious how the device can ensure the transmitted power level is below the </w:t>
      </w:r>
      <w:proofErr w:type="gramStart"/>
      <w:r w:rsidR="00C14340" w:rsidRPr="0018454D">
        <w:rPr>
          <w:rFonts w:asciiTheme="minorHAnsi" w:hAnsiTheme="minorHAnsi" w:cstheme="minorHAnsi"/>
        </w:rPr>
        <w:t>off power</w:t>
      </w:r>
      <w:proofErr w:type="gramEnd"/>
      <w:r w:rsidR="00C14340" w:rsidRPr="0018454D">
        <w:rPr>
          <w:rFonts w:asciiTheme="minorHAnsi" w:hAnsiTheme="minorHAnsi" w:cstheme="minorHAnsi"/>
        </w:rPr>
        <w:t xml:space="preserve"> level.  </w:t>
      </w:r>
      <w:r w:rsidR="006522CE" w:rsidRPr="0018454D">
        <w:rPr>
          <w:rFonts w:asciiTheme="minorHAnsi" w:hAnsiTheme="minorHAnsi" w:cstheme="minorHAnsi"/>
        </w:rPr>
        <w:t xml:space="preserve">Therefore, </w:t>
      </w:r>
      <w:proofErr w:type="gramStart"/>
      <w:r w:rsidR="006522CE" w:rsidRPr="0018454D">
        <w:rPr>
          <w:rFonts w:asciiTheme="minorHAnsi" w:hAnsiTheme="minorHAnsi" w:cstheme="minorHAnsi"/>
        </w:rPr>
        <w:t>Off</w:t>
      </w:r>
      <w:proofErr w:type="gramEnd"/>
      <w:r w:rsidR="006522CE" w:rsidRPr="0018454D">
        <w:rPr>
          <w:rFonts w:asciiTheme="minorHAnsi" w:hAnsiTheme="minorHAnsi" w:cstheme="minorHAnsi"/>
        </w:rPr>
        <w:t xml:space="preserve"> power</w:t>
      </w:r>
      <w:r w:rsidR="00C14340" w:rsidRPr="0018454D">
        <w:rPr>
          <w:rFonts w:asciiTheme="minorHAnsi" w:hAnsiTheme="minorHAnsi" w:cstheme="minorHAnsi"/>
        </w:rPr>
        <w:t xml:space="preserve"> </w:t>
      </w:r>
      <w:r w:rsidR="006522CE" w:rsidRPr="0018454D">
        <w:rPr>
          <w:rFonts w:asciiTheme="minorHAnsi" w:hAnsiTheme="minorHAnsi" w:cstheme="minorHAnsi"/>
        </w:rPr>
        <w:t>should be tested in the gap time window and other related tests also need to be carried out.</w:t>
      </w:r>
      <w:r w:rsidRPr="0018454D">
        <w:rPr>
          <w:rFonts w:cstheme="minorHAnsi"/>
        </w:rPr>
        <w:br/>
      </w:r>
      <w:r w:rsidRPr="0018454D">
        <w:rPr>
          <w:rFonts w:asciiTheme="minorHAnsi" w:hAnsiTheme="minorHAnsi" w:cstheme="minorHAnsi"/>
          <w:b/>
          <w:bCs/>
        </w:rPr>
        <w:lastRenderedPageBreak/>
        <w:t xml:space="preserve">Proposal </w:t>
      </w:r>
      <w:r w:rsidR="0018454D">
        <w:rPr>
          <w:rFonts w:asciiTheme="minorHAnsi" w:hAnsiTheme="minorHAnsi" w:cstheme="minorHAnsi"/>
          <w:b/>
          <w:bCs/>
        </w:rPr>
        <w:t>4</w:t>
      </w:r>
      <w:r w:rsidRPr="0018454D">
        <w:rPr>
          <w:rFonts w:asciiTheme="minorHAnsi" w:hAnsiTheme="minorHAnsi" w:cstheme="minorHAnsi"/>
          <w:b/>
          <w:bCs/>
        </w:rPr>
        <w:t>:</w:t>
      </w:r>
      <w:r w:rsidRPr="0018454D">
        <w:rPr>
          <w:rFonts w:asciiTheme="minorHAnsi" w:hAnsiTheme="minorHAnsi" w:cstheme="minorHAnsi"/>
        </w:rPr>
        <w:t xml:space="preserve"> Mandate test coverage for UEs configured with UL calibration gaps for Tx power management, i.e. test OFF power requirement in the gap time window (other tests might </w:t>
      </w:r>
      <w:r w:rsidR="00FB3571" w:rsidRPr="0018454D">
        <w:rPr>
          <w:rFonts w:asciiTheme="minorHAnsi" w:hAnsiTheme="minorHAnsi" w:cstheme="minorHAnsi"/>
        </w:rPr>
        <w:t xml:space="preserve">also </w:t>
      </w:r>
      <w:r w:rsidRPr="0018454D">
        <w:rPr>
          <w:rFonts w:asciiTheme="minorHAnsi" w:hAnsiTheme="minorHAnsi" w:cstheme="minorHAnsi"/>
        </w:rPr>
        <w:t>be considered)</w:t>
      </w:r>
    </w:p>
    <w:p w14:paraId="5EFCDC11" w14:textId="06D2B08A" w:rsidR="00AD5585" w:rsidRPr="0018454D" w:rsidRDefault="00FD114C" w:rsidP="00AD5585">
      <w:pPr>
        <w:pStyle w:val="ListParagraph"/>
        <w:numPr>
          <w:ilvl w:val="0"/>
          <w:numId w:val="10"/>
        </w:numPr>
        <w:ind w:left="567"/>
        <w:rPr>
          <w:rFonts w:asciiTheme="minorHAnsi" w:hAnsiTheme="minorHAnsi" w:cstheme="minorHAnsi"/>
        </w:rPr>
      </w:pPr>
      <w:r w:rsidRPr="0018454D">
        <w:rPr>
          <w:rFonts w:asciiTheme="minorHAnsi" w:hAnsiTheme="minorHAnsi" w:cstheme="minorHAnsi"/>
        </w:rPr>
        <w:t xml:space="preserve">For the GAP configurations there is a list in the WF on candidate configurations with gap length and periodicity. The aim is to discuss those and possibly down-select further. </w:t>
      </w:r>
      <w:proofErr w:type="gramStart"/>
      <w:r w:rsidRPr="0018454D">
        <w:rPr>
          <w:rFonts w:asciiTheme="minorHAnsi" w:hAnsiTheme="minorHAnsi" w:cstheme="minorHAnsi"/>
        </w:rPr>
        <w:t>However</w:t>
      </w:r>
      <w:proofErr w:type="gramEnd"/>
      <w:r w:rsidRPr="0018454D">
        <w:rPr>
          <w:rFonts w:asciiTheme="minorHAnsi" w:hAnsiTheme="minorHAnsi" w:cstheme="minorHAnsi"/>
        </w:rPr>
        <w:t xml:space="preserve"> in order to make such decisions its crucial to get more background information on the proximity (“radar”) functionality. </w:t>
      </w:r>
      <w:proofErr w:type="gramStart"/>
      <w:r w:rsidR="004F59CD" w:rsidRPr="0018454D">
        <w:rPr>
          <w:rFonts w:asciiTheme="minorHAnsi" w:hAnsiTheme="minorHAnsi" w:cstheme="minorHAnsi"/>
        </w:rPr>
        <w:t>E.g.</w:t>
      </w:r>
      <w:proofErr w:type="gramEnd"/>
      <w:r w:rsidR="004F59CD" w:rsidRPr="0018454D">
        <w:rPr>
          <w:rFonts w:asciiTheme="minorHAnsi" w:hAnsiTheme="minorHAnsi" w:cstheme="minorHAnsi"/>
        </w:rPr>
        <w:t xml:space="preserve"> number of pulses per gap, number of gaps needed to ensure a valid Proximity Sensing.</w:t>
      </w:r>
      <w:r w:rsidR="0018454D">
        <w:rPr>
          <w:rFonts w:asciiTheme="minorHAnsi" w:hAnsiTheme="minorHAnsi" w:cstheme="minorHAnsi"/>
        </w:rPr>
        <w:t xml:space="preserve"> (See </w:t>
      </w:r>
      <w:r w:rsidR="0018454D" w:rsidRPr="0018454D">
        <w:rPr>
          <w:rFonts w:asciiTheme="minorHAnsi" w:hAnsiTheme="minorHAnsi" w:cstheme="minorHAnsi"/>
          <w:b/>
          <w:bCs/>
        </w:rPr>
        <w:t>Proposal 1</w:t>
      </w:r>
      <w:r w:rsidR="0018454D">
        <w:rPr>
          <w:rFonts w:asciiTheme="minorHAnsi" w:hAnsiTheme="minorHAnsi" w:cstheme="minorHAnsi"/>
        </w:rPr>
        <w:t>)</w:t>
      </w:r>
    </w:p>
    <w:p w14:paraId="64D2FEDC" w14:textId="77777777" w:rsidR="00AD5585" w:rsidRPr="00AD5585" w:rsidRDefault="00AD5585" w:rsidP="00AD5585">
      <w:pPr>
        <w:rPr>
          <w:rFonts w:cstheme="minorHAnsi"/>
        </w:rPr>
      </w:pPr>
    </w:p>
    <w:p w14:paraId="2EB3622C" w14:textId="34BD7660" w:rsidR="003449C8" w:rsidRDefault="007F5BA3" w:rsidP="007F5BA3">
      <w:pPr>
        <w:pStyle w:val="Heading2"/>
      </w:pPr>
      <w:r>
        <w:t>P-MPR and MPE requirements</w:t>
      </w:r>
    </w:p>
    <w:p w14:paraId="23F73411" w14:textId="159CBE77" w:rsidR="007F5BA3" w:rsidRPr="008B2648" w:rsidRDefault="003E3EF8" w:rsidP="007F5BA3">
      <w:pPr>
        <w:rPr>
          <w:rFonts w:cstheme="minorHAnsi"/>
        </w:rPr>
      </w:pPr>
      <w:r w:rsidRPr="008B2648">
        <w:rPr>
          <w:lang w:val="en-GB"/>
        </w:rPr>
        <w:t>W</w:t>
      </w:r>
      <w:r w:rsidR="007F5BA3" w:rsidRPr="008B2648">
        <w:rPr>
          <w:lang w:val="en-GB"/>
        </w:rPr>
        <w:t xml:space="preserve">e would like to mention a previously provided paper in </w:t>
      </w:r>
      <w:r w:rsidR="007F5BA3" w:rsidRPr="008B2648">
        <w:rPr>
          <w:rFonts w:cstheme="minorHAnsi"/>
        </w:rPr>
        <w:t>R4-1903962 [</w:t>
      </w:r>
      <w:r w:rsidRPr="008B2648">
        <w:rPr>
          <w:rFonts w:cstheme="minorHAnsi"/>
        </w:rPr>
        <w:t>3</w:t>
      </w:r>
      <w:r w:rsidR="007F5BA3" w:rsidRPr="008B2648">
        <w:rPr>
          <w:rFonts w:cstheme="minorHAnsi"/>
        </w:rPr>
        <w:t>] titled “On the P-MPR needed for compliance with MPE requirements and relation to FR2 UL duty cycle”</w:t>
      </w:r>
    </w:p>
    <w:p w14:paraId="783E5B84" w14:textId="03234F35" w:rsidR="007F5BA3" w:rsidRPr="008B2648" w:rsidRDefault="007F5BA3" w:rsidP="007F5BA3">
      <w:pPr>
        <w:rPr>
          <w:lang w:val="en-GB"/>
        </w:rPr>
      </w:pPr>
      <w:r w:rsidRPr="008B2648">
        <w:rPr>
          <w:lang w:val="en-GB"/>
        </w:rPr>
        <w:t xml:space="preserve">There we show </w:t>
      </w:r>
      <w:r w:rsidR="003556E3" w:rsidRPr="008B2648">
        <w:rPr>
          <w:lang w:val="en-GB"/>
        </w:rPr>
        <w:t xml:space="preserve">via simulations on P-MPR </w:t>
      </w:r>
      <w:r w:rsidR="004D4CF4" w:rsidRPr="008B2648">
        <w:rPr>
          <w:lang w:val="en-GB"/>
        </w:rPr>
        <w:t xml:space="preserve">in relation to duty-cycle </w:t>
      </w:r>
    </w:p>
    <w:p w14:paraId="35BA3A60" w14:textId="3FB70EAC" w:rsidR="002B220F" w:rsidRPr="008B2648" w:rsidRDefault="004D4CF4" w:rsidP="007F5BA3">
      <w:pPr>
        <w:rPr>
          <w:lang w:val="en-GB"/>
        </w:rPr>
      </w:pPr>
      <w:r w:rsidRPr="008B2648">
        <w:rPr>
          <w:lang w:val="en-GB"/>
        </w:rPr>
        <w:t xml:space="preserve">The paper </w:t>
      </w:r>
      <w:r w:rsidR="002B220F" w:rsidRPr="008B2648">
        <w:rPr>
          <w:lang w:val="en-GB"/>
        </w:rPr>
        <w:t>states that:</w:t>
      </w:r>
    </w:p>
    <w:p w14:paraId="2C66E6B0" w14:textId="77777777" w:rsidR="002B220F" w:rsidRPr="008B2648" w:rsidRDefault="002B220F" w:rsidP="001C1FDD">
      <w:pPr>
        <w:pStyle w:val="BodyText"/>
        <w:numPr>
          <w:ilvl w:val="0"/>
          <w:numId w:val="11"/>
        </w:numPr>
        <w:spacing w:after="120" w:line="240" w:lineRule="auto"/>
        <w:rPr>
          <w:i/>
          <w:iCs/>
        </w:rPr>
      </w:pPr>
      <w:r w:rsidRPr="008B2648">
        <w:rPr>
          <w:i/>
          <w:iCs/>
        </w:rPr>
        <w:t>the 4 x 1 and 8 x 1 array configurations considered would imply a maximum P-MPR less than 3 dB, and hence a minimum duty cycle of 50% for compliance with the EMF limits without power reduction for Power Class 3.</w:t>
      </w:r>
    </w:p>
    <w:p w14:paraId="29289529" w14:textId="77777777" w:rsidR="002B220F" w:rsidRPr="008B2648" w:rsidRDefault="002B220F" w:rsidP="001C1FDD">
      <w:pPr>
        <w:pStyle w:val="BodyText"/>
        <w:numPr>
          <w:ilvl w:val="0"/>
          <w:numId w:val="11"/>
        </w:numPr>
        <w:rPr>
          <w:i/>
          <w:iCs/>
        </w:rPr>
      </w:pPr>
      <w:r w:rsidRPr="008B2648">
        <w:rPr>
          <w:i/>
          <w:iCs/>
        </w:rPr>
        <w:t>Altogether, the results presented herein indicate that a minimum 20-25% duty cycle would suffice for EMF compliance without P-MPR while complying with the maximum TRP requirement.</w:t>
      </w:r>
    </w:p>
    <w:p w14:paraId="0398537F" w14:textId="79DBC050" w:rsidR="004D4CF4" w:rsidRPr="008B2648" w:rsidRDefault="004C6942" w:rsidP="007F5BA3">
      <w:r w:rsidRPr="008B2648">
        <w:t xml:space="preserve">The results provided in the paper was calculated based on typical array size for FR2 in a smart phone form factor to meet the minimum EIRP requirement defined in 38.101-2. Considering the commercial phones usually transmit a few dBs above the minimum requirement, we therefore estimate that with 20% uplink duty cycle, 3-4 dB </w:t>
      </w:r>
      <w:proofErr w:type="gramStart"/>
      <w:r w:rsidRPr="008B2648">
        <w:t>can be seen as</w:t>
      </w:r>
      <w:proofErr w:type="gramEnd"/>
      <w:r w:rsidRPr="008B2648">
        <w:t xml:space="preserve"> a typical value of P-MPR.  </w:t>
      </w:r>
    </w:p>
    <w:p w14:paraId="020CA02C" w14:textId="3B909CF1" w:rsidR="004C6942" w:rsidRDefault="004C6942" w:rsidP="004C6942">
      <w:r w:rsidRPr="008B2648">
        <w:rPr>
          <w:b/>
          <w:bCs/>
        </w:rPr>
        <w:t>Observation</w:t>
      </w:r>
      <w:r w:rsidR="003556E3" w:rsidRPr="008B2648">
        <w:rPr>
          <w:b/>
          <w:bCs/>
        </w:rPr>
        <w:t xml:space="preserve"> 2</w:t>
      </w:r>
      <w:r w:rsidRPr="008B2648">
        <w:rPr>
          <w:b/>
          <w:bCs/>
        </w:rPr>
        <w:t>:</w:t>
      </w:r>
      <w:r w:rsidRPr="008B2648">
        <w:t xml:space="preserve"> 3-4 dB </w:t>
      </w:r>
      <w:proofErr w:type="gramStart"/>
      <w:r w:rsidRPr="008B2648">
        <w:t>can be seen as</w:t>
      </w:r>
      <w:proofErr w:type="gramEnd"/>
      <w:r w:rsidRPr="008B2648">
        <w:t xml:space="preserve"> a typical value of P-MPR (</w:t>
      </w:r>
      <w:r w:rsidR="0035638F" w:rsidRPr="008B2648">
        <w:t>assuming a</w:t>
      </w:r>
      <w:r w:rsidRPr="008B2648">
        <w:t xml:space="preserve"> 20% uplink duty cycle).</w:t>
      </w:r>
    </w:p>
    <w:p w14:paraId="35E19348" w14:textId="23519E28" w:rsidR="00C20D94" w:rsidRDefault="00C20D94" w:rsidP="004C6942">
      <w:r>
        <w:t>On the other hand, it is worth</w:t>
      </w:r>
      <w:r w:rsidR="00ED55CF">
        <w:t xml:space="preserve"> mentioning that 3GPP has no limitation on how much P-MPR</w:t>
      </w:r>
      <w:r>
        <w:t xml:space="preserve"> a UE can apply, and it is </w:t>
      </w:r>
      <w:r w:rsidR="00BC6D24">
        <w:t>entir</w:t>
      </w:r>
      <w:r>
        <w:t xml:space="preserve">ely up to UE choice. For example, as we explained above, 3-4 dB may be sufficient for a handheld device to meet MPE limitations, but this device can also implement a more conservative P-MPR (e.g., 6 dB) for the MPE purpose if it would like to. Therefore, if the </w:t>
      </w:r>
      <w:r w:rsidR="00ED55CF">
        <w:t>uplink gap test requirement would be specified</w:t>
      </w:r>
      <w:r>
        <w:t xml:space="preserve"> as a reduction of P-MPR value, no matter what the number of the reduction would be in the end, UE can always implement, even though this number can be extremally conservative. </w:t>
      </w:r>
    </w:p>
    <w:p w14:paraId="642D7A24" w14:textId="3AEAD85E" w:rsidR="00C20D94" w:rsidRDefault="00C20D94" w:rsidP="004C6942">
      <w:pPr>
        <w:rPr>
          <w:b/>
          <w:bCs/>
        </w:rPr>
      </w:pPr>
      <w:r w:rsidRPr="002D1A7F">
        <w:rPr>
          <w:b/>
          <w:bCs/>
        </w:rPr>
        <w:t xml:space="preserve">Observation 3: </w:t>
      </w:r>
      <w:r w:rsidR="00EF488E" w:rsidRPr="002D1A7F">
        <w:rPr>
          <w:b/>
          <w:bCs/>
        </w:rPr>
        <w:t xml:space="preserve">3GPP has no limitation on how much P-MPR that a UE can apply, and UE can always implement a very conservative value if it needs. </w:t>
      </w:r>
    </w:p>
    <w:p w14:paraId="5E7B55B4" w14:textId="2D0D7EF8" w:rsidR="00EF488E" w:rsidRPr="002D1A7F" w:rsidRDefault="00EF488E" w:rsidP="004C6942">
      <w:r w:rsidRPr="002D1A7F">
        <w:t xml:space="preserve">One more observation is that P-MPR reporting </w:t>
      </w:r>
      <w:r w:rsidR="0064548B">
        <w:t xml:space="preserve">in PHR </w:t>
      </w:r>
      <w:r w:rsidRPr="00C14605">
        <w:t xml:space="preserve">was introduced in Rel-16 so that </w:t>
      </w:r>
      <w:proofErr w:type="spellStart"/>
      <w:r w:rsidRPr="00C14605">
        <w:t>gNB</w:t>
      </w:r>
      <w:proofErr w:type="spellEnd"/>
      <w:r w:rsidRPr="00C14605">
        <w:t xml:space="preserve"> can trade</w:t>
      </w:r>
      <w:r w:rsidR="0064548B">
        <w:t>-</w:t>
      </w:r>
      <w:r w:rsidRPr="00C14605">
        <w:t xml:space="preserve">off between the UE UL power and UL duty cycle. However, though we are discussing testing the new feature of UE adaptive P-MPR based on BPS operation, the fundamental feature from Rel-16 where UE shall adaptive P-MPR value according to the changing of UL duty cycle is lack of verification. Considering </w:t>
      </w:r>
      <w:r w:rsidR="00BC6D24">
        <w:t xml:space="preserve">that </w:t>
      </w:r>
      <w:r w:rsidRPr="00C14605">
        <w:t xml:space="preserve">support BPS operation </w:t>
      </w:r>
      <w:r w:rsidR="0064548B">
        <w:t>requires</w:t>
      </w:r>
      <w:r w:rsidRPr="00C14605">
        <w:t xml:space="preserve"> dedicated hardware, we believe </w:t>
      </w:r>
      <w:r w:rsidR="00BC6D24">
        <w:t>most networks and UEs would still reply on the mechanism of adaptive P-MPR values according to the</w:t>
      </w:r>
      <w:r w:rsidRPr="002D1A7F">
        <w:t xml:space="preserve"> UL duty cycle. Therefore, RAN4 may also need to consider introducing such a test in the future. </w:t>
      </w:r>
    </w:p>
    <w:p w14:paraId="1750855A" w14:textId="2B23E54A" w:rsidR="00EF488E" w:rsidRDefault="00EF488E" w:rsidP="004C6942">
      <w:pPr>
        <w:rPr>
          <w:b/>
          <w:bCs/>
        </w:rPr>
      </w:pPr>
      <w:r>
        <w:rPr>
          <w:b/>
          <w:bCs/>
        </w:rPr>
        <w:t>Observation</w:t>
      </w:r>
      <w:r w:rsidR="00CC18C9">
        <w:rPr>
          <w:b/>
          <w:bCs/>
        </w:rPr>
        <w:t xml:space="preserve"> 4</w:t>
      </w:r>
      <w:r>
        <w:rPr>
          <w:b/>
          <w:bCs/>
        </w:rPr>
        <w:t xml:space="preserve">: There is </w:t>
      </w:r>
      <w:r w:rsidR="00BC6D24">
        <w:rPr>
          <w:b/>
          <w:bCs/>
        </w:rPr>
        <w:t xml:space="preserve">a </w:t>
      </w:r>
      <w:r>
        <w:rPr>
          <w:b/>
          <w:bCs/>
        </w:rPr>
        <w:t>lack of verification on how UE adoptive its P-MPR val</w:t>
      </w:r>
      <w:r w:rsidR="00BC6D24">
        <w:rPr>
          <w:b/>
          <w:bCs/>
        </w:rPr>
        <w:t>u</w:t>
      </w:r>
      <w:r>
        <w:rPr>
          <w:b/>
          <w:bCs/>
        </w:rPr>
        <w:t xml:space="preserve">e according to the UL duty cycle. </w:t>
      </w:r>
    </w:p>
    <w:p w14:paraId="0096E95B" w14:textId="2110BC65" w:rsidR="00EF488E" w:rsidRPr="002D1A7F" w:rsidRDefault="00EF488E" w:rsidP="004C6942">
      <w:pPr>
        <w:rPr>
          <w:b/>
          <w:bCs/>
        </w:rPr>
      </w:pPr>
      <w:r>
        <w:rPr>
          <w:b/>
          <w:bCs/>
        </w:rPr>
        <w:lastRenderedPageBreak/>
        <w:t>Proposal</w:t>
      </w:r>
      <w:r w:rsidR="00CC18C9">
        <w:rPr>
          <w:b/>
          <w:bCs/>
        </w:rPr>
        <w:t xml:space="preserve"> </w:t>
      </w:r>
      <w:r w:rsidR="00C14605" w:rsidRPr="00C26A21">
        <w:rPr>
          <w:b/>
          <w:bCs/>
        </w:rPr>
        <w:t>5</w:t>
      </w:r>
      <w:r>
        <w:rPr>
          <w:b/>
          <w:bCs/>
        </w:rPr>
        <w:t xml:space="preserve">: RAN4 should considering verify the UE P-MPR </w:t>
      </w:r>
      <w:proofErr w:type="spellStart"/>
      <w:r>
        <w:rPr>
          <w:b/>
          <w:bCs/>
        </w:rPr>
        <w:t>behaviour</w:t>
      </w:r>
      <w:proofErr w:type="spellEnd"/>
      <w:r>
        <w:rPr>
          <w:b/>
          <w:bCs/>
        </w:rPr>
        <w:t xml:space="preserve"> against UL duty cycle. </w:t>
      </w:r>
    </w:p>
    <w:p w14:paraId="5A6D805C" w14:textId="0EE31A4E" w:rsidR="00C01F33" w:rsidRPr="00F6302A" w:rsidRDefault="00AD4CE9" w:rsidP="00C01F33">
      <w:pPr>
        <w:pStyle w:val="Heading1"/>
        <w:rPr>
          <w:lang w:val="en-US"/>
        </w:rPr>
      </w:pPr>
      <w:r>
        <w:rPr>
          <w:lang w:val="en-US"/>
        </w:rPr>
        <w:t>Observations and Proposals</w:t>
      </w:r>
    </w:p>
    <w:p w14:paraId="34D13B1A" w14:textId="5F99C795" w:rsidR="00712693" w:rsidRPr="00C26A21" w:rsidRDefault="00436C4D" w:rsidP="00712693">
      <w:r w:rsidRPr="00C26A21">
        <w:t xml:space="preserve">Based on </w:t>
      </w:r>
      <w:r w:rsidR="00C26A21" w:rsidRPr="00C26A21">
        <w:t xml:space="preserve">the discussion in </w:t>
      </w:r>
      <w:r w:rsidRPr="00C26A21">
        <w:t xml:space="preserve">clause 2 we </w:t>
      </w:r>
      <w:r w:rsidR="0075300D" w:rsidRPr="00C26A21">
        <w:t xml:space="preserve">observe and </w:t>
      </w:r>
      <w:r w:rsidR="00712693" w:rsidRPr="00C26A21">
        <w:t xml:space="preserve">propose the following: </w:t>
      </w:r>
    </w:p>
    <w:p w14:paraId="180D0EE5" w14:textId="6A11220D" w:rsidR="0075300D" w:rsidRPr="003E3EF8" w:rsidRDefault="00C26A21" w:rsidP="0075300D">
      <w:pPr>
        <w:rPr>
          <w:rFonts w:cstheme="minorHAnsi"/>
          <w:highlight w:val="lightGray"/>
        </w:rPr>
      </w:pPr>
      <w:r w:rsidRPr="0059058C">
        <w:rPr>
          <w:rFonts w:cstheme="minorHAnsi"/>
          <w:b/>
          <w:bCs/>
        </w:rPr>
        <w:t>Observation 1:</w:t>
      </w:r>
      <w:r w:rsidRPr="0059058C">
        <w:rPr>
          <w:rFonts w:cstheme="minorHAnsi"/>
        </w:rPr>
        <w:t xml:space="preserve"> The usage of BPS by deployed UEs must fulfill regulatory based exposure requirements.</w:t>
      </w:r>
    </w:p>
    <w:p w14:paraId="2DCFFD39" w14:textId="5A677832" w:rsidR="0035638F" w:rsidRDefault="00C26A21" w:rsidP="0075300D">
      <w:r w:rsidRPr="008B2648">
        <w:rPr>
          <w:b/>
          <w:bCs/>
        </w:rPr>
        <w:t>Observation 2:</w:t>
      </w:r>
      <w:r w:rsidRPr="008B2648">
        <w:t xml:space="preserve"> 3-4 dB </w:t>
      </w:r>
      <w:proofErr w:type="gramStart"/>
      <w:r w:rsidRPr="008B2648">
        <w:t>can be seen as</w:t>
      </w:r>
      <w:proofErr w:type="gramEnd"/>
      <w:r w:rsidRPr="008B2648">
        <w:t xml:space="preserve"> a typical value of P-MPR (assuming a 20% uplink duty cycle).</w:t>
      </w:r>
    </w:p>
    <w:p w14:paraId="4344F217" w14:textId="77777777" w:rsidR="00C26A21" w:rsidRDefault="00C26A21" w:rsidP="00C26A21">
      <w:pPr>
        <w:rPr>
          <w:b/>
          <w:bCs/>
        </w:rPr>
      </w:pPr>
      <w:r w:rsidRPr="002D1A7F">
        <w:rPr>
          <w:b/>
          <w:bCs/>
        </w:rPr>
        <w:t xml:space="preserve">Observation 3: </w:t>
      </w:r>
      <w:r w:rsidRPr="00C26A21">
        <w:t>3GPP has no limitation on how much P-MPR that a UE can apply, and UE can always implement a very conservative value if it needs.</w:t>
      </w:r>
      <w:r w:rsidRPr="002D1A7F">
        <w:rPr>
          <w:b/>
          <w:bCs/>
        </w:rPr>
        <w:t xml:space="preserve"> </w:t>
      </w:r>
    </w:p>
    <w:p w14:paraId="21B21DBA" w14:textId="77777777" w:rsidR="00C26A21" w:rsidRPr="00C26A21" w:rsidRDefault="00C26A21" w:rsidP="00C26A21">
      <w:r>
        <w:rPr>
          <w:b/>
          <w:bCs/>
        </w:rPr>
        <w:t xml:space="preserve">Observation 4: </w:t>
      </w:r>
      <w:r w:rsidRPr="00C26A21">
        <w:t xml:space="preserve">There is a lack of verification on how UE adoptive its P-MPR value according to the UL duty cycle. </w:t>
      </w:r>
    </w:p>
    <w:p w14:paraId="30841FB2" w14:textId="77777777" w:rsidR="00C26A21" w:rsidRDefault="00C26A21" w:rsidP="00C965F9">
      <w:pPr>
        <w:rPr>
          <w:rFonts w:cstheme="minorHAnsi"/>
        </w:rPr>
      </w:pPr>
      <w:r w:rsidRPr="0059058C">
        <w:rPr>
          <w:rFonts w:cstheme="minorHAnsi"/>
          <w:b/>
          <w:bCs/>
        </w:rPr>
        <w:t>Proposal 1:</w:t>
      </w:r>
      <w:r w:rsidRPr="0059058C">
        <w:rPr>
          <w:rFonts w:cstheme="minorHAnsi"/>
        </w:rPr>
        <w:t xml:space="preserve"> </w:t>
      </w:r>
      <w:r>
        <w:rPr>
          <w:rFonts w:cstheme="minorHAnsi"/>
        </w:rPr>
        <w:t xml:space="preserve"> Provide information on the operation mechanisms of the radar/BPS, </w:t>
      </w:r>
      <w:proofErr w:type="gramStart"/>
      <w:r>
        <w:rPr>
          <w:rFonts w:cstheme="minorHAnsi"/>
        </w:rPr>
        <w:t>e.g.</w:t>
      </w:r>
      <w:proofErr w:type="gramEnd"/>
      <w:r>
        <w:rPr>
          <w:rFonts w:cstheme="minorHAnsi"/>
        </w:rPr>
        <w:t xml:space="preserve"> </w:t>
      </w:r>
      <w:r w:rsidRPr="0059058C">
        <w:rPr>
          <w:rFonts w:cstheme="minorHAnsi"/>
        </w:rPr>
        <w:t>does it need a long transmission over a single gap, or it needs to transmit over multiple short gaps</w:t>
      </w:r>
      <w:r>
        <w:rPr>
          <w:rFonts w:cstheme="minorHAnsi"/>
        </w:rPr>
        <w:t>?</w:t>
      </w:r>
    </w:p>
    <w:p w14:paraId="2D85050B" w14:textId="77777777" w:rsidR="00C26A21" w:rsidRDefault="00C26A21" w:rsidP="00712693">
      <w:pPr>
        <w:rPr>
          <w:rFonts w:cstheme="minorHAnsi"/>
        </w:rPr>
      </w:pPr>
      <w:r w:rsidRPr="0059058C">
        <w:rPr>
          <w:rFonts w:cstheme="minorHAnsi"/>
          <w:b/>
          <w:bCs/>
        </w:rPr>
        <w:t xml:space="preserve">Proposal </w:t>
      </w:r>
      <w:r>
        <w:rPr>
          <w:rFonts w:cstheme="minorHAnsi"/>
          <w:b/>
          <w:bCs/>
        </w:rPr>
        <w:t>2</w:t>
      </w:r>
      <w:r w:rsidRPr="0059058C">
        <w:rPr>
          <w:rFonts w:cstheme="minorHAnsi"/>
          <w:b/>
          <w:bCs/>
        </w:rPr>
        <w:t>:</w:t>
      </w:r>
      <w:r w:rsidRPr="0059058C">
        <w:rPr>
          <w:rFonts w:cstheme="minorHAnsi"/>
        </w:rPr>
        <w:t xml:space="preserve"> Both approaches for configuration/activation shall be kept, and it would be up to RAN2 to define the details of RRC and MAC-CE signaling.</w:t>
      </w:r>
    </w:p>
    <w:p w14:paraId="5A674C1B" w14:textId="77777777" w:rsidR="00C26A21" w:rsidRDefault="00C26A21" w:rsidP="00712693">
      <w:pPr>
        <w:rPr>
          <w:rFonts w:cstheme="minorHAnsi"/>
        </w:rPr>
      </w:pPr>
      <w:r w:rsidRPr="0059058C">
        <w:rPr>
          <w:rFonts w:cstheme="minorHAnsi"/>
          <w:b/>
          <w:bCs/>
        </w:rPr>
        <w:t xml:space="preserve">Proposal </w:t>
      </w:r>
      <w:r>
        <w:rPr>
          <w:rFonts w:cstheme="minorHAnsi"/>
          <w:b/>
          <w:bCs/>
        </w:rPr>
        <w:t>3</w:t>
      </w:r>
      <w:r w:rsidRPr="0059058C">
        <w:rPr>
          <w:rFonts w:cstheme="minorHAnsi"/>
          <w:b/>
          <w:bCs/>
        </w:rPr>
        <w:t>:</w:t>
      </w:r>
      <w:r w:rsidRPr="0059058C">
        <w:rPr>
          <w:rFonts w:cstheme="minorHAnsi"/>
        </w:rPr>
        <w:t xml:space="preserve"> For UE indication of gap activation, agree on Option 1 “UE explicitly indicates to NW by signaling”. UE to use MAC-CE as signaling “method” for indication of gap activation.</w:t>
      </w:r>
    </w:p>
    <w:p w14:paraId="39FC075B" w14:textId="54B3FFD8" w:rsidR="003556E3" w:rsidRPr="00C26A21" w:rsidRDefault="00C26A21" w:rsidP="00712693">
      <w:pPr>
        <w:rPr>
          <w:rFonts w:cstheme="minorHAnsi"/>
          <w:b/>
          <w:bCs/>
          <w:highlight w:val="lightGray"/>
        </w:rPr>
      </w:pPr>
      <w:r w:rsidRPr="0018454D">
        <w:rPr>
          <w:rFonts w:cstheme="minorHAnsi"/>
          <w:b/>
          <w:bCs/>
        </w:rPr>
        <w:t xml:space="preserve">Proposal </w:t>
      </w:r>
      <w:r>
        <w:rPr>
          <w:rFonts w:cstheme="minorHAnsi"/>
          <w:b/>
          <w:bCs/>
        </w:rPr>
        <w:t>4</w:t>
      </w:r>
      <w:r w:rsidRPr="0018454D">
        <w:rPr>
          <w:rFonts w:cstheme="minorHAnsi"/>
          <w:b/>
          <w:bCs/>
        </w:rPr>
        <w:t>:</w:t>
      </w:r>
      <w:r w:rsidRPr="0018454D">
        <w:rPr>
          <w:rFonts w:cstheme="minorHAnsi"/>
        </w:rPr>
        <w:t xml:space="preserve"> Mandate test coverage for UEs configured with UL calibration gaps for Tx power management, </w:t>
      </w:r>
      <w:proofErr w:type="gramStart"/>
      <w:r w:rsidRPr="0018454D">
        <w:rPr>
          <w:rFonts w:cstheme="minorHAnsi"/>
        </w:rPr>
        <w:t>i.e.</w:t>
      </w:r>
      <w:proofErr w:type="gramEnd"/>
      <w:r w:rsidRPr="0018454D">
        <w:rPr>
          <w:rFonts w:cstheme="minorHAnsi"/>
        </w:rPr>
        <w:t xml:space="preserve"> test OFF power requirement in the gap time window (other tests might also be considered)</w:t>
      </w:r>
    </w:p>
    <w:p w14:paraId="4EE51E06" w14:textId="2CB7626A" w:rsidR="00182475" w:rsidRPr="00C26A21" w:rsidRDefault="00C26A21" w:rsidP="00712693">
      <w:pPr>
        <w:rPr>
          <w:b/>
          <w:bCs/>
        </w:rPr>
      </w:pPr>
      <w:r>
        <w:rPr>
          <w:b/>
          <w:bCs/>
        </w:rPr>
        <w:t xml:space="preserve">Proposal </w:t>
      </w:r>
      <w:r w:rsidRPr="00C26A21">
        <w:rPr>
          <w:b/>
          <w:bCs/>
        </w:rPr>
        <w:t>5</w:t>
      </w:r>
      <w:r>
        <w:rPr>
          <w:b/>
          <w:bCs/>
        </w:rPr>
        <w:t xml:space="preserve">: </w:t>
      </w:r>
      <w:r w:rsidRPr="00C26A21">
        <w:t xml:space="preserve">RAN4 should considering verify the UE P-MPR </w:t>
      </w:r>
      <w:proofErr w:type="spellStart"/>
      <w:r w:rsidRPr="00C26A21">
        <w:t>behaviour</w:t>
      </w:r>
      <w:proofErr w:type="spellEnd"/>
      <w:r w:rsidRPr="00C26A21">
        <w:t xml:space="preserve"> against UL duty cycle.</w:t>
      </w:r>
    </w:p>
    <w:p w14:paraId="4063E805" w14:textId="77777777" w:rsidR="00F507D1" w:rsidRPr="00F6302A" w:rsidRDefault="00F507D1" w:rsidP="00F507D1">
      <w:pPr>
        <w:pStyle w:val="Heading1"/>
        <w:rPr>
          <w:lang w:val="en-US"/>
        </w:rPr>
      </w:pPr>
      <w:r w:rsidRPr="00F6302A">
        <w:rPr>
          <w:lang w:val="en-US"/>
        </w:rPr>
        <w:t>References</w:t>
      </w:r>
    </w:p>
    <w:p w14:paraId="53C8DC2F" w14:textId="050A3A8A" w:rsidR="004D36B1" w:rsidRPr="006A423A" w:rsidRDefault="00585A8F" w:rsidP="00311702">
      <w:pPr>
        <w:pStyle w:val="Reference"/>
      </w:pPr>
      <w:r w:rsidRPr="006A423A">
        <w:t>RP-2</w:t>
      </w:r>
      <w:r w:rsidR="009A3B12" w:rsidRPr="006A423A">
        <w:t>1</w:t>
      </w:r>
      <w:r w:rsidR="00567E1F" w:rsidRPr="006A423A">
        <w:t>1538</w:t>
      </w:r>
      <w:r w:rsidRPr="006A423A">
        <w:t>, “</w:t>
      </w:r>
      <w:r w:rsidR="00567E1F" w:rsidRPr="006A423A">
        <w:t>Revised WID Further enhancements of NR RF requirements for frequency range 2 (FR2)</w:t>
      </w:r>
      <w:r w:rsidRPr="006A423A">
        <w:t>”,</w:t>
      </w:r>
      <w:r w:rsidR="009A3B12" w:rsidRPr="006A423A">
        <w:t xml:space="preserve"> Nokia, Nokia Shanghai Bell</w:t>
      </w:r>
      <w:r w:rsidRPr="006A423A">
        <w:t xml:space="preserve"> </w:t>
      </w:r>
    </w:p>
    <w:p w14:paraId="2A8B0D4C" w14:textId="4265EE48" w:rsidR="00F9065B" w:rsidRPr="006A423A" w:rsidRDefault="00F9065B" w:rsidP="00311702">
      <w:pPr>
        <w:pStyle w:val="Reference"/>
      </w:pPr>
      <w:r w:rsidRPr="006A423A">
        <w:t>R4-2</w:t>
      </w:r>
      <w:r w:rsidR="00DF19AC" w:rsidRPr="006A423A">
        <w:t>1</w:t>
      </w:r>
      <w:r w:rsidR="00A57F4A">
        <w:t>14964</w:t>
      </w:r>
      <w:r w:rsidRPr="006A423A">
        <w:t xml:space="preserve">, </w:t>
      </w:r>
      <w:r w:rsidR="00DF19AC" w:rsidRPr="006A423A">
        <w:t>“WF on UL gap</w:t>
      </w:r>
      <w:r w:rsidR="00A57F4A">
        <w:t xml:space="preserve"> for BPS</w:t>
      </w:r>
      <w:r w:rsidR="00DF19AC" w:rsidRPr="006A423A">
        <w:t>”, Apple</w:t>
      </w:r>
    </w:p>
    <w:p w14:paraId="6754C87A" w14:textId="5B730B4F" w:rsidR="003F1153" w:rsidRPr="00A57F4A" w:rsidRDefault="007F5BA3" w:rsidP="00311702">
      <w:pPr>
        <w:pStyle w:val="Reference"/>
      </w:pPr>
      <w:r w:rsidRPr="007F5BA3">
        <w:rPr>
          <w:rFonts w:cstheme="minorHAnsi"/>
        </w:rPr>
        <w:t>R4-1903962</w:t>
      </w:r>
      <w:r>
        <w:rPr>
          <w:rFonts w:cstheme="minorHAnsi"/>
        </w:rPr>
        <w:t>, “</w:t>
      </w:r>
      <w:r w:rsidRPr="007F5BA3">
        <w:rPr>
          <w:rFonts w:cstheme="minorHAnsi"/>
        </w:rPr>
        <w:t>On the P-MPR needed for compliance with MPE requirements and relation to FR2 UL duty cycle</w:t>
      </w:r>
      <w:r>
        <w:rPr>
          <w:rFonts w:cstheme="minorHAnsi"/>
        </w:rPr>
        <w:t>”, Ericsson, Sony</w:t>
      </w:r>
    </w:p>
    <w:p w14:paraId="6785B6A8" w14:textId="77777777" w:rsidR="00A57F4A" w:rsidRPr="00925CCC" w:rsidRDefault="00A57F4A" w:rsidP="00311702">
      <w:pPr>
        <w:pStyle w:val="Reference"/>
      </w:pPr>
    </w:p>
    <w:p w14:paraId="57C73EED" w14:textId="77777777" w:rsidR="00291415" w:rsidRPr="00925CCC" w:rsidRDefault="00291415" w:rsidP="00291415">
      <w:pPr>
        <w:pStyle w:val="Reference"/>
        <w:numPr>
          <w:ilvl w:val="0"/>
          <w:numId w:val="0"/>
        </w:numPr>
      </w:pPr>
    </w:p>
    <w:p w14:paraId="5BB3E524" w14:textId="77777777" w:rsidR="003A7EF3" w:rsidRPr="00925CCC" w:rsidRDefault="003A7EF3" w:rsidP="00311702">
      <w:pPr>
        <w:pStyle w:val="BodyText"/>
      </w:pPr>
    </w:p>
    <w:sectPr w:rsidR="003A7EF3" w:rsidRPr="00925CC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24208F" w14:textId="77777777" w:rsidR="00C94118" w:rsidRDefault="00C94118">
      <w:r>
        <w:separator/>
      </w:r>
    </w:p>
  </w:endnote>
  <w:endnote w:type="continuationSeparator" w:id="0">
    <w:p w14:paraId="6202AA0E" w14:textId="77777777" w:rsidR="00C94118" w:rsidRDefault="00C94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6F20F"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AA0270" w14:textId="77777777" w:rsidR="00C94118" w:rsidRDefault="00C94118">
      <w:r>
        <w:separator/>
      </w:r>
    </w:p>
  </w:footnote>
  <w:footnote w:type="continuationSeparator" w:id="0">
    <w:p w14:paraId="6E071C5A" w14:textId="77777777" w:rsidR="00C94118" w:rsidRDefault="00C941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12F1EC"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701CE3"/>
    <w:multiLevelType w:val="hybridMultilevel"/>
    <w:tmpl w:val="6200F7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D904506"/>
    <w:multiLevelType w:val="hybridMultilevel"/>
    <w:tmpl w:val="77C40718"/>
    <w:lvl w:ilvl="0" w:tplc="827443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D14887"/>
    <w:multiLevelType w:val="hybridMultilevel"/>
    <w:tmpl w:val="568EE330"/>
    <w:lvl w:ilvl="0" w:tplc="527CD80E">
      <w:start w:val="1"/>
      <w:numFmt w:val="bullet"/>
      <w:lvlText w:val="•"/>
      <w:lvlJc w:val="left"/>
      <w:pPr>
        <w:tabs>
          <w:tab w:val="num" w:pos="720"/>
        </w:tabs>
        <w:ind w:left="720" w:hanging="360"/>
      </w:pPr>
      <w:rPr>
        <w:rFonts w:ascii="Arial" w:hAnsi="Arial" w:hint="default"/>
      </w:rPr>
    </w:lvl>
    <w:lvl w:ilvl="1" w:tplc="4C6C5CC2">
      <w:numFmt w:val="none"/>
      <w:lvlText w:val=""/>
      <w:lvlJc w:val="left"/>
      <w:pPr>
        <w:tabs>
          <w:tab w:val="num" w:pos="360"/>
        </w:tabs>
      </w:pPr>
    </w:lvl>
    <w:lvl w:ilvl="2" w:tplc="05B8CEE6">
      <w:start w:val="12032"/>
      <w:numFmt w:val="bullet"/>
      <w:lvlText w:val="•"/>
      <w:lvlJc w:val="left"/>
      <w:pPr>
        <w:tabs>
          <w:tab w:val="num" w:pos="2160"/>
        </w:tabs>
        <w:ind w:left="2160" w:hanging="360"/>
      </w:pPr>
      <w:rPr>
        <w:rFonts w:ascii="Arial" w:hAnsi="Arial" w:hint="default"/>
      </w:rPr>
    </w:lvl>
    <w:lvl w:ilvl="3" w:tplc="EBEC76DE" w:tentative="1">
      <w:start w:val="1"/>
      <w:numFmt w:val="bullet"/>
      <w:lvlText w:val="•"/>
      <w:lvlJc w:val="left"/>
      <w:pPr>
        <w:tabs>
          <w:tab w:val="num" w:pos="2880"/>
        </w:tabs>
        <w:ind w:left="2880" w:hanging="360"/>
      </w:pPr>
      <w:rPr>
        <w:rFonts w:ascii="Arial" w:hAnsi="Arial" w:hint="default"/>
      </w:rPr>
    </w:lvl>
    <w:lvl w:ilvl="4" w:tplc="7D1E7258" w:tentative="1">
      <w:start w:val="1"/>
      <w:numFmt w:val="bullet"/>
      <w:lvlText w:val="•"/>
      <w:lvlJc w:val="left"/>
      <w:pPr>
        <w:tabs>
          <w:tab w:val="num" w:pos="3600"/>
        </w:tabs>
        <w:ind w:left="3600" w:hanging="360"/>
      </w:pPr>
      <w:rPr>
        <w:rFonts w:ascii="Arial" w:hAnsi="Arial" w:hint="default"/>
      </w:rPr>
    </w:lvl>
    <w:lvl w:ilvl="5" w:tplc="06542E28" w:tentative="1">
      <w:start w:val="1"/>
      <w:numFmt w:val="bullet"/>
      <w:lvlText w:val="•"/>
      <w:lvlJc w:val="left"/>
      <w:pPr>
        <w:tabs>
          <w:tab w:val="num" w:pos="4320"/>
        </w:tabs>
        <w:ind w:left="4320" w:hanging="360"/>
      </w:pPr>
      <w:rPr>
        <w:rFonts w:ascii="Arial" w:hAnsi="Arial" w:hint="default"/>
      </w:rPr>
    </w:lvl>
    <w:lvl w:ilvl="6" w:tplc="1DB89AA2" w:tentative="1">
      <w:start w:val="1"/>
      <w:numFmt w:val="bullet"/>
      <w:lvlText w:val="•"/>
      <w:lvlJc w:val="left"/>
      <w:pPr>
        <w:tabs>
          <w:tab w:val="num" w:pos="5040"/>
        </w:tabs>
        <w:ind w:left="5040" w:hanging="360"/>
      </w:pPr>
      <w:rPr>
        <w:rFonts w:ascii="Arial" w:hAnsi="Arial" w:hint="default"/>
      </w:rPr>
    </w:lvl>
    <w:lvl w:ilvl="7" w:tplc="AB1CC86A" w:tentative="1">
      <w:start w:val="1"/>
      <w:numFmt w:val="bullet"/>
      <w:lvlText w:val="•"/>
      <w:lvlJc w:val="left"/>
      <w:pPr>
        <w:tabs>
          <w:tab w:val="num" w:pos="5760"/>
        </w:tabs>
        <w:ind w:left="5760" w:hanging="360"/>
      </w:pPr>
      <w:rPr>
        <w:rFonts w:ascii="Arial" w:hAnsi="Arial" w:hint="default"/>
      </w:rPr>
    </w:lvl>
    <w:lvl w:ilvl="8" w:tplc="027827B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4EE5422"/>
    <w:multiLevelType w:val="hybridMultilevel"/>
    <w:tmpl w:val="C2860570"/>
    <w:lvl w:ilvl="0" w:tplc="0116E248">
      <w:start w:val="1"/>
      <w:numFmt w:val="bullet"/>
      <w:lvlText w:val="•"/>
      <w:lvlJc w:val="left"/>
      <w:pPr>
        <w:tabs>
          <w:tab w:val="num" w:pos="720"/>
        </w:tabs>
        <w:ind w:left="720" w:hanging="360"/>
      </w:pPr>
      <w:rPr>
        <w:rFonts w:ascii="Arial" w:hAnsi="Arial" w:hint="default"/>
      </w:rPr>
    </w:lvl>
    <w:lvl w:ilvl="1" w:tplc="8E24A560">
      <w:start w:val="1"/>
      <w:numFmt w:val="bullet"/>
      <w:lvlText w:val="•"/>
      <w:lvlJc w:val="left"/>
      <w:pPr>
        <w:tabs>
          <w:tab w:val="num" w:pos="1440"/>
        </w:tabs>
        <w:ind w:left="1440" w:hanging="360"/>
      </w:pPr>
      <w:rPr>
        <w:rFonts w:ascii="Arial" w:hAnsi="Arial" w:hint="default"/>
      </w:rPr>
    </w:lvl>
    <w:lvl w:ilvl="2" w:tplc="FA10E9A6">
      <w:numFmt w:val="bullet"/>
      <w:lvlText w:val="•"/>
      <w:lvlJc w:val="left"/>
      <w:pPr>
        <w:tabs>
          <w:tab w:val="num" w:pos="2160"/>
        </w:tabs>
        <w:ind w:left="2160" w:hanging="360"/>
      </w:pPr>
      <w:rPr>
        <w:rFonts w:ascii="Arial" w:hAnsi="Arial" w:hint="default"/>
      </w:rPr>
    </w:lvl>
    <w:lvl w:ilvl="3" w:tplc="494A26F4">
      <w:numFmt w:val="bullet"/>
      <w:lvlText w:val="•"/>
      <w:lvlJc w:val="left"/>
      <w:pPr>
        <w:tabs>
          <w:tab w:val="num" w:pos="2880"/>
        </w:tabs>
        <w:ind w:left="2880" w:hanging="360"/>
      </w:pPr>
      <w:rPr>
        <w:rFonts w:ascii="Arial" w:hAnsi="Arial" w:hint="default"/>
      </w:rPr>
    </w:lvl>
    <w:lvl w:ilvl="4" w:tplc="B37C1E92" w:tentative="1">
      <w:start w:val="1"/>
      <w:numFmt w:val="bullet"/>
      <w:lvlText w:val="•"/>
      <w:lvlJc w:val="left"/>
      <w:pPr>
        <w:tabs>
          <w:tab w:val="num" w:pos="3600"/>
        </w:tabs>
        <w:ind w:left="3600" w:hanging="360"/>
      </w:pPr>
      <w:rPr>
        <w:rFonts w:ascii="Arial" w:hAnsi="Arial" w:hint="default"/>
      </w:rPr>
    </w:lvl>
    <w:lvl w:ilvl="5" w:tplc="34EC9832" w:tentative="1">
      <w:start w:val="1"/>
      <w:numFmt w:val="bullet"/>
      <w:lvlText w:val="•"/>
      <w:lvlJc w:val="left"/>
      <w:pPr>
        <w:tabs>
          <w:tab w:val="num" w:pos="4320"/>
        </w:tabs>
        <w:ind w:left="4320" w:hanging="360"/>
      </w:pPr>
      <w:rPr>
        <w:rFonts w:ascii="Arial" w:hAnsi="Arial" w:hint="default"/>
      </w:rPr>
    </w:lvl>
    <w:lvl w:ilvl="6" w:tplc="1E6211BA" w:tentative="1">
      <w:start w:val="1"/>
      <w:numFmt w:val="bullet"/>
      <w:lvlText w:val="•"/>
      <w:lvlJc w:val="left"/>
      <w:pPr>
        <w:tabs>
          <w:tab w:val="num" w:pos="5040"/>
        </w:tabs>
        <w:ind w:left="5040" w:hanging="360"/>
      </w:pPr>
      <w:rPr>
        <w:rFonts w:ascii="Arial" w:hAnsi="Arial" w:hint="default"/>
      </w:rPr>
    </w:lvl>
    <w:lvl w:ilvl="7" w:tplc="87EAAEDE" w:tentative="1">
      <w:start w:val="1"/>
      <w:numFmt w:val="bullet"/>
      <w:lvlText w:val="•"/>
      <w:lvlJc w:val="left"/>
      <w:pPr>
        <w:tabs>
          <w:tab w:val="num" w:pos="5760"/>
        </w:tabs>
        <w:ind w:left="5760" w:hanging="360"/>
      </w:pPr>
      <w:rPr>
        <w:rFonts w:ascii="Arial" w:hAnsi="Arial" w:hint="default"/>
      </w:rPr>
    </w:lvl>
    <w:lvl w:ilvl="8" w:tplc="F626AA5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8AB287D"/>
    <w:multiLevelType w:val="hybridMultilevel"/>
    <w:tmpl w:val="40F66B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246650"/>
    <w:multiLevelType w:val="hybridMultilevel"/>
    <w:tmpl w:val="B5FC01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9C48F1"/>
    <w:multiLevelType w:val="hybridMultilevel"/>
    <w:tmpl w:val="6F1AC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55720A"/>
    <w:multiLevelType w:val="hybridMultilevel"/>
    <w:tmpl w:val="6ED69E90"/>
    <w:lvl w:ilvl="0" w:tplc="A06E2062">
      <w:start w:val="1"/>
      <w:numFmt w:val="bullet"/>
      <w:lvlText w:val="•"/>
      <w:lvlJc w:val="left"/>
      <w:pPr>
        <w:tabs>
          <w:tab w:val="num" w:pos="720"/>
        </w:tabs>
        <w:ind w:left="720" w:hanging="360"/>
      </w:pPr>
      <w:rPr>
        <w:rFonts w:ascii="Arial" w:hAnsi="Arial" w:hint="default"/>
      </w:rPr>
    </w:lvl>
    <w:lvl w:ilvl="1" w:tplc="CB227C86">
      <w:start w:val="1"/>
      <w:numFmt w:val="bullet"/>
      <w:lvlText w:val="•"/>
      <w:lvlJc w:val="left"/>
      <w:pPr>
        <w:tabs>
          <w:tab w:val="num" w:pos="1440"/>
        </w:tabs>
        <w:ind w:left="1440" w:hanging="360"/>
      </w:pPr>
      <w:rPr>
        <w:rFonts w:ascii="Arial" w:hAnsi="Arial" w:hint="default"/>
      </w:rPr>
    </w:lvl>
    <w:lvl w:ilvl="2" w:tplc="BBF40B02">
      <w:numFmt w:val="bullet"/>
      <w:lvlText w:val="•"/>
      <w:lvlJc w:val="left"/>
      <w:pPr>
        <w:tabs>
          <w:tab w:val="num" w:pos="2160"/>
        </w:tabs>
        <w:ind w:left="2160" w:hanging="360"/>
      </w:pPr>
      <w:rPr>
        <w:rFonts w:ascii="Arial" w:hAnsi="Arial" w:hint="default"/>
      </w:rPr>
    </w:lvl>
    <w:lvl w:ilvl="3" w:tplc="C9322BEA">
      <w:numFmt w:val="bullet"/>
      <w:lvlText w:val="•"/>
      <w:lvlJc w:val="left"/>
      <w:pPr>
        <w:tabs>
          <w:tab w:val="num" w:pos="2880"/>
        </w:tabs>
        <w:ind w:left="2880" w:hanging="360"/>
      </w:pPr>
      <w:rPr>
        <w:rFonts w:ascii="Arial" w:hAnsi="Arial" w:hint="default"/>
      </w:rPr>
    </w:lvl>
    <w:lvl w:ilvl="4" w:tplc="1B2A5ECA" w:tentative="1">
      <w:start w:val="1"/>
      <w:numFmt w:val="bullet"/>
      <w:lvlText w:val="•"/>
      <w:lvlJc w:val="left"/>
      <w:pPr>
        <w:tabs>
          <w:tab w:val="num" w:pos="3600"/>
        </w:tabs>
        <w:ind w:left="3600" w:hanging="360"/>
      </w:pPr>
      <w:rPr>
        <w:rFonts w:ascii="Arial" w:hAnsi="Arial" w:hint="default"/>
      </w:rPr>
    </w:lvl>
    <w:lvl w:ilvl="5" w:tplc="C2641C60" w:tentative="1">
      <w:start w:val="1"/>
      <w:numFmt w:val="bullet"/>
      <w:lvlText w:val="•"/>
      <w:lvlJc w:val="left"/>
      <w:pPr>
        <w:tabs>
          <w:tab w:val="num" w:pos="4320"/>
        </w:tabs>
        <w:ind w:left="4320" w:hanging="360"/>
      </w:pPr>
      <w:rPr>
        <w:rFonts w:ascii="Arial" w:hAnsi="Arial" w:hint="default"/>
      </w:rPr>
    </w:lvl>
    <w:lvl w:ilvl="6" w:tplc="DE144F4C" w:tentative="1">
      <w:start w:val="1"/>
      <w:numFmt w:val="bullet"/>
      <w:lvlText w:val="•"/>
      <w:lvlJc w:val="left"/>
      <w:pPr>
        <w:tabs>
          <w:tab w:val="num" w:pos="5040"/>
        </w:tabs>
        <w:ind w:left="5040" w:hanging="360"/>
      </w:pPr>
      <w:rPr>
        <w:rFonts w:ascii="Arial" w:hAnsi="Arial" w:hint="default"/>
      </w:rPr>
    </w:lvl>
    <w:lvl w:ilvl="7" w:tplc="AD2292D0" w:tentative="1">
      <w:start w:val="1"/>
      <w:numFmt w:val="bullet"/>
      <w:lvlText w:val="•"/>
      <w:lvlJc w:val="left"/>
      <w:pPr>
        <w:tabs>
          <w:tab w:val="num" w:pos="5760"/>
        </w:tabs>
        <w:ind w:left="5760" w:hanging="360"/>
      </w:pPr>
      <w:rPr>
        <w:rFonts w:ascii="Arial" w:hAnsi="Arial" w:hint="default"/>
      </w:rPr>
    </w:lvl>
    <w:lvl w:ilvl="8" w:tplc="DBEEE92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8"/>
  </w:num>
  <w:num w:numId="3">
    <w:abstractNumId w:val="4"/>
  </w:num>
  <w:num w:numId="4">
    <w:abstractNumId w:val="5"/>
  </w:num>
  <w:num w:numId="5">
    <w:abstractNumId w:val="2"/>
  </w:num>
  <w:num w:numId="6">
    <w:abstractNumId w:val="7"/>
  </w:num>
  <w:num w:numId="7">
    <w:abstractNumId w:val="11"/>
  </w:num>
  <w:num w:numId="8">
    <w:abstractNumId w:val="3"/>
  </w:num>
  <w:num w:numId="9">
    <w:abstractNumId w:val="6"/>
  </w:num>
  <w:num w:numId="10">
    <w:abstractNumId w:val="9"/>
  </w:num>
  <w:num w:numId="11">
    <w:abstractNumId w:val="1"/>
  </w:num>
  <w:num w:numId="12">
    <w:abstractNumId w:val="10"/>
  </w:num>
  <w:num w:numId="13">
    <w:abstractNumId w:val="16"/>
  </w:num>
  <w:num w:numId="14">
    <w:abstractNumId w:val="13"/>
  </w:num>
  <w:num w:numId="15">
    <w:abstractNumId w:val="15"/>
  </w:num>
  <w:num w:numId="16">
    <w:abstractNumId w:val="12"/>
  </w:num>
  <w:num w:numId="1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zNTIwMjUxMjA2MzZV0lEKTi0uzszPAykwqQUApnELnSwAAAA="/>
  </w:docVars>
  <w:rsids>
    <w:rsidRoot w:val="009960EC"/>
    <w:rsid w:val="000006E1"/>
    <w:rsid w:val="00002A37"/>
    <w:rsid w:val="00006446"/>
    <w:rsid w:val="00006896"/>
    <w:rsid w:val="00007CDC"/>
    <w:rsid w:val="00011B28"/>
    <w:rsid w:val="00015D15"/>
    <w:rsid w:val="000167EC"/>
    <w:rsid w:val="0002564D"/>
    <w:rsid w:val="00025ECA"/>
    <w:rsid w:val="000325B8"/>
    <w:rsid w:val="00034C15"/>
    <w:rsid w:val="00035724"/>
    <w:rsid w:val="00036BA1"/>
    <w:rsid w:val="00041CCD"/>
    <w:rsid w:val="000422E2"/>
    <w:rsid w:val="00042F22"/>
    <w:rsid w:val="000444EF"/>
    <w:rsid w:val="00052A07"/>
    <w:rsid w:val="000534E3"/>
    <w:rsid w:val="0005606A"/>
    <w:rsid w:val="00057117"/>
    <w:rsid w:val="000602AC"/>
    <w:rsid w:val="000616E7"/>
    <w:rsid w:val="0006487E"/>
    <w:rsid w:val="00065D5B"/>
    <w:rsid w:val="00065E1A"/>
    <w:rsid w:val="000717F6"/>
    <w:rsid w:val="00077E5F"/>
    <w:rsid w:val="0008036A"/>
    <w:rsid w:val="00081AE6"/>
    <w:rsid w:val="00083947"/>
    <w:rsid w:val="000855EB"/>
    <w:rsid w:val="00085B52"/>
    <w:rsid w:val="000866F2"/>
    <w:rsid w:val="0009009F"/>
    <w:rsid w:val="00091557"/>
    <w:rsid w:val="000924C1"/>
    <w:rsid w:val="000924F0"/>
    <w:rsid w:val="00093474"/>
    <w:rsid w:val="0009510F"/>
    <w:rsid w:val="000A1B7B"/>
    <w:rsid w:val="000A1F72"/>
    <w:rsid w:val="000A3341"/>
    <w:rsid w:val="000A5487"/>
    <w:rsid w:val="000A56F2"/>
    <w:rsid w:val="000B26C1"/>
    <w:rsid w:val="000B2719"/>
    <w:rsid w:val="000B3A8F"/>
    <w:rsid w:val="000B4AB9"/>
    <w:rsid w:val="000B58C3"/>
    <w:rsid w:val="000B61E9"/>
    <w:rsid w:val="000C0BA2"/>
    <w:rsid w:val="000C165A"/>
    <w:rsid w:val="000C2E19"/>
    <w:rsid w:val="000C51F3"/>
    <w:rsid w:val="000D0D07"/>
    <w:rsid w:val="000D4797"/>
    <w:rsid w:val="000D7989"/>
    <w:rsid w:val="000E0527"/>
    <w:rsid w:val="000E1E92"/>
    <w:rsid w:val="000F06D6"/>
    <w:rsid w:val="000F0EB1"/>
    <w:rsid w:val="000F1106"/>
    <w:rsid w:val="000F3BE9"/>
    <w:rsid w:val="000F3F6C"/>
    <w:rsid w:val="000F6DF3"/>
    <w:rsid w:val="001005FF"/>
    <w:rsid w:val="001062FB"/>
    <w:rsid w:val="001063E6"/>
    <w:rsid w:val="00107BCF"/>
    <w:rsid w:val="00113CF4"/>
    <w:rsid w:val="001153EA"/>
    <w:rsid w:val="00115643"/>
    <w:rsid w:val="00116765"/>
    <w:rsid w:val="001219F5"/>
    <w:rsid w:val="00121A20"/>
    <w:rsid w:val="0012377F"/>
    <w:rsid w:val="00124314"/>
    <w:rsid w:val="00126A4B"/>
    <w:rsid w:val="00126B4A"/>
    <w:rsid w:val="00132FD0"/>
    <w:rsid w:val="001344C0"/>
    <w:rsid w:val="001346FA"/>
    <w:rsid w:val="00135252"/>
    <w:rsid w:val="00137AB5"/>
    <w:rsid w:val="00137F0B"/>
    <w:rsid w:val="00141761"/>
    <w:rsid w:val="00142912"/>
    <w:rsid w:val="00145DD6"/>
    <w:rsid w:val="00151E23"/>
    <w:rsid w:val="001526E0"/>
    <w:rsid w:val="001540C5"/>
    <w:rsid w:val="001551B5"/>
    <w:rsid w:val="001659C1"/>
    <w:rsid w:val="00173A8E"/>
    <w:rsid w:val="00177E70"/>
    <w:rsid w:val="0018143F"/>
    <w:rsid w:val="00182475"/>
    <w:rsid w:val="0018454D"/>
    <w:rsid w:val="00186AF8"/>
    <w:rsid w:val="00190AC1"/>
    <w:rsid w:val="0019341A"/>
    <w:rsid w:val="00193AE0"/>
    <w:rsid w:val="001940D4"/>
    <w:rsid w:val="00197DF9"/>
    <w:rsid w:val="001A1987"/>
    <w:rsid w:val="001A2564"/>
    <w:rsid w:val="001A6173"/>
    <w:rsid w:val="001A6CBA"/>
    <w:rsid w:val="001B0D97"/>
    <w:rsid w:val="001B5A5D"/>
    <w:rsid w:val="001B5CC2"/>
    <w:rsid w:val="001C1CE5"/>
    <w:rsid w:val="001C1FDD"/>
    <w:rsid w:val="001C2247"/>
    <w:rsid w:val="001C3D2A"/>
    <w:rsid w:val="001D51BA"/>
    <w:rsid w:val="001D6342"/>
    <w:rsid w:val="001D6D53"/>
    <w:rsid w:val="001E4478"/>
    <w:rsid w:val="001E58E2"/>
    <w:rsid w:val="001E7AED"/>
    <w:rsid w:val="001F1B6A"/>
    <w:rsid w:val="001F3916"/>
    <w:rsid w:val="001F54C5"/>
    <w:rsid w:val="001F63CF"/>
    <w:rsid w:val="001F662C"/>
    <w:rsid w:val="001F7074"/>
    <w:rsid w:val="00200490"/>
    <w:rsid w:val="00201F3A"/>
    <w:rsid w:val="00203F96"/>
    <w:rsid w:val="002069B2"/>
    <w:rsid w:val="00207FA3"/>
    <w:rsid w:val="002119C0"/>
    <w:rsid w:val="00213FAA"/>
    <w:rsid w:val="00214DA8"/>
    <w:rsid w:val="00215423"/>
    <w:rsid w:val="002158FA"/>
    <w:rsid w:val="00216A98"/>
    <w:rsid w:val="00220600"/>
    <w:rsid w:val="00221419"/>
    <w:rsid w:val="002224DB"/>
    <w:rsid w:val="00223FCB"/>
    <w:rsid w:val="002252C3"/>
    <w:rsid w:val="00225C54"/>
    <w:rsid w:val="00230765"/>
    <w:rsid w:val="002319E4"/>
    <w:rsid w:val="002331FD"/>
    <w:rsid w:val="00235632"/>
    <w:rsid w:val="00235872"/>
    <w:rsid w:val="00241559"/>
    <w:rsid w:val="002435B3"/>
    <w:rsid w:val="002458EB"/>
    <w:rsid w:val="002500C8"/>
    <w:rsid w:val="00257543"/>
    <w:rsid w:val="00260196"/>
    <w:rsid w:val="0026031E"/>
    <w:rsid w:val="0026060D"/>
    <w:rsid w:val="002617E7"/>
    <w:rsid w:val="00264228"/>
    <w:rsid w:val="00264334"/>
    <w:rsid w:val="0026473E"/>
    <w:rsid w:val="00266214"/>
    <w:rsid w:val="00267C83"/>
    <w:rsid w:val="0027144F"/>
    <w:rsid w:val="00271F3A"/>
    <w:rsid w:val="00273278"/>
    <w:rsid w:val="002737F4"/>
    <w:rsid w:val="002805F5"/>
    <w:rsid w:val="00280751"/>
    <w:rsid w:val="0028280A"/>
    <w:rsid w:val="00283419"/>
    <w:rsid w:val="00283984"/>
    <w:rsid w:val="00286ACD"/>
    <w:rsid w:val="00287838"/>
    <w:rsid w:val="002907B5"/>
    <w:rsid w:val="00291415"/>
    <w:rsid w:val="00292EB7"/>
    <w:rsid w:val="002934EF"/>
    <w:rsid w:val="00296227"/>
    <w:rsid w:val="00296F44"/>
    <w:rsid w:val="0029777D"/>
    <w:rsid w:val="00297CAA"/>
    <w:rsid w:val="002A055E"/>
    <w:rsid w:val="002A1D4E"/>
    <w:rsid w:val="002A2869"/>
    <w:rsid w:val="002A34EB"/>
    <w:rsid w:val="002B220F"/>
    <w:rsid w:val="002B24D6"/>
    <w:rsid w:val="002C189B"/>
    <w:rsid w:val="002C41E6"/>
    <w:rsid w:val="002C77C4"/>
    <w:rsid w:val="002D071A"/>
    <w:rsid w:val="002D1A7F"/>
    <w:rsid w:val="002D2827"/>
    <w:rsid w:val="002D34B2"/>
    <w:rsid w:val="002D3D3A"/>
    <w:rsid w:val="002D7637"/>
    <w:rsid w:val="002D7AFF"/>
    <w:rsid w:val="002E0D49"/>
    <w:rsid w:val="002E17F2"/>
    <w:rsid w:val="002E3139"/>
    <w:rsid w:val="002E7CAE"/>
    <w:rsid w:val="002F2771"/>
    <w:rsid w:val="002F37A9"/>
    <w:rsid w:val="002F4B2F"/>
    <w:rsid w:val="00301CE6"/>
    <w:rsid w:val="0030256B"/>
    <w:rsid w:val="0030501F"/>
    <w:rsid w:val="00306321"/>
    <w:rsid w:val="003077E2"/>
    <w:rsid w:val="00307BA1"/>
    <w:rsid w:val="00311702"/>
    <w:rsid w:val="00311D37"/>
    <w:rsid w:val="00311E82"/>
    <w:rsid w:val="00313FD6"/>
    <w:rsid w:val="003143BD"/>
    <w:rsid w:val="00315583"/>
    <w:rsid w:val="003203ED"/>
    <w:rsid w:val="00322C9F"/>
    <w:rsid w:val="00324D23"/>
    <w:rsid w:val="00331751"/>
    <w:rsid w:val="00334579"/>
    <w:rsid w:val="003357A2"/>
    <w:rsid w:val="00335858"/>
    <w:rsid w:val="00336BDA"/>
    <w:rsid w:val="00342BD7"/>
    <w:rsid w:val="003449C8"/>
    <w:rsid w:val="00344A0D"/>
    <w:rsid w:val="00346DB5"/>
    <w:rsid w:val="00346EB8"/>
    <w:rsid w:val="003477B1"/>
    <w:rsid w:val="003556E3"/>
    <w:rsid w:val="0035638F"/>
    <w:rsid w:val="00357380"/>
    <w:rsid w:val="003602D9"/>
    <w:rsid w:val="003604CE"/>
    <w:rsid w:val="00363A6B"/>
    <w:rsid w:val="00370E47"/>
    <w:rsid w:val="003742AC"/>
    <w:rsid w:val="00377CE1"/>
    <w:rsid w:val="00382711"/>
    <w:rsid w:val="00385BF0"/>
    <w:rsid w:val="003939FF"/>
    <w:rsid w:val="003A2223"/>
    <w:rsid w:val="003A2A0F"/>
    <w:rsid w:val="003A45A1"/>
    <w:rsid w:val="003A5B0A"/>
    <w:rsid w:val="003A6BAC"/>
    <w:rsid w:val="003A6DDE"/>
    <w:rsid w:val="003A7EF3"/>
    <w:rsid w:val="003B159C"/>
    <w:rsid w:val="003B369F"/>
    <w:rsid w:val="003B36A3"/>
    <w:rsid w:val="003B6436"/>
    <w:rsid w:val="003B7FE5"/>
    <w:rsid w:val="003C11C8"/>
    <w:rsid w:val="003C2702"/>
    <w:rsid w:val="003C7806"/>
    <w:rsid w:val="003D0E60"/>
    <w:rsid w:val="003D109F"/>
    <w:rsid w:val="003D2478"/>
    <w:rsid w:val="003D5B1F"/>
    <w:rsid w:val="003E0AF6"/>
    <w:rsid w:val="003E15FA"/>
    <w:rsid w:val="003E3EF8"/>
    <w:rsid w:val="003E55E4"/>
    <w:rsid w:val="003E74E3"/>
    <w:rsid w:val="003F05C7"/>
    <w:rsid w:val="003F1153"/>
    <w:rsid w:val="003F2CD4"/>
    <w:rsid w:val="003F6BBE"/>
    <w:rsid w:val="004000E8"/>
    <w:rsid w:val="00402DF9"/>
    <w:rsid w:val="00402E2B"/>
    <w:rsid w:val="0040512B"/>
    <w:rsid w:val="00405CA5"/>
    <w:rsid w:val="00407CD3"/>
    <w:rsid w:val="00410134"/>
    <w:rsid w:val="00410B72"/>
    <w:rsid w:val="00410F18"/>
    <w:rsid w:val="0041263E"/>
    <w:rsid w:val="00413AAC"/>
    <w:rsid w:val="00421105"/>
    <w:rsid w:val="004242F4"/>
    <w:rsid w:val="00425B5A"/>
    <w:rsid w:val="00427248"/>
    <w:rsid w:val="00432B35"/>
    <w:rsid w:val="00433DAE"/>
    <w:rsid w:val="00434447"/>
    <w:rsid w:val="00436C4D"/>
    <w:rsid w:val="00437447"/>
    <w:rsid w:val="0044007B"/>
    <w:rsid w:val="00441A92"/>
    <w:rsid w:val="00443A34"/>
    <w:rsid w:val="00444F56"/>
    <w:rsid w:val="00446488"/>
    <w:rsid w:val="004477F5"/>
    <w:rsid w:val="004517AA"/>
    <w:rsid w:val="00452CAC"/>
    <w:rsid w:val="00457565"/>
    <w:rsid w:val="00457B71"/>
    <w:rsid w:val="0046069F"/>
    <w:rsid w:val="00463F6B"/>
    <w:rsid w:val="00465DC4"/>
    <w:rsid w:val="004669E2"/>
    <w:rsid w:val="00470C31"/>
    <w:rsid w:val="004734D0"/>
    <w:rsid w:val="0047556B"/>
    <w:rsid w:val="00477768"/>
    <w:rsid w:val="004928FF"/>
    <w:rsid w:val="00492BC5"/>
    <w:rsid w:val="004964F1"/>
    <w:rsid w:val="004A16BC"/>
    <w:rsid w:val="004A2B94"/>
    <w:rsid w:val="004B7C0C"/>
    <w:rsid w:val="004C3898"/>
    <w:rsid w:val="004C6942"/>
    <w:rsid w:val="004C7BE8"/>
    <w:rsid w:val="004D36B1"/>
    <w:rsid w:val="004D4CF4"/>
    <w:rsid w:val="004D7120"/>
    <w:rsid w:val="004D7EBD"/>
    <w:rsid w:val="004E2680"/>
    <w:rsid w:val="004E28F9"/>
    <w:rsid w:val="004E31AE"/>
    <w:rsid w:val="004E462E"/>
    <w:rsid w:val="004E56DC"/>
    <w:rsid w:val="004E5F71"/>
    <w:rsid w:val="004E76F4"/>
    <w:rsid w:val="004F0B4E"/>
    <w:rsid w:val="004F0B6C"/>
    <w:rsid w:val="004F2078"/>
    <w:rsid w:val="004F4DA3"/>
    <w:rsid w:val="004F59CD"/>
    <w:rsid w:val="00504CE5"/>
    <w:rsid w:val="005062E5"/>
    <w:rsid w:val="00506557"/>
    <w:rsid w:val="0050677A"/>
    <w:rsid w:val="005067BB"/>
    <w:rsid w:val="005108D8"/>
    <w:rsid w:val="005116F9"/>
    <w:rsid w:val="005153A7"/>
    <w:rsid w:val="00516E2E"/>
    <w:rsid w:val="005219CF"/>
    <w:rsid w:val="00530739"/>
    <w:rsid w:val="00534B59"/>
    <w:rsid w:val="00536759"/>
    <w:rsid w:val="00537C62"/>
    <w:rsid w:val="00546970"/>
    <w:rsid w:val="00553DDE"/>
    <w:rsid w:val="00554E19"/>
    <w:rsid w:val="0056121F"/>
    <w:rsid w:val="00567E1F"/>
    <w:rsid w:val="00572505"/>
    <w:rsid w:val="005805D5"/>
    <w:rsid w:val="005811B1"/>
    <w:rsid w:val="00582809"/>
    <w:rsid w:val="00585A8F"/>
    <w:rsid w:val="0058798C"/>
    <w:rsid w:val="005900FA"/>
    <w:rsid w:val="0059058C"/>
    <w:rsid w:val="005935A4"/>
    <w:rsid w:val="005948C2"/>
    <w:rsid w:val="00595DCA"/>
    <w:rsid w:val="00595E09"/>
    <w:rsid w:val="0059779B"/>
    <w:rsid w:val="005A209A"/>
    <w:rsid w:val="005A662D"/>
    <w:rsid w:val="005B35D7"/>
    <w:rsid w:val="005B392A"/>
    <w:rsid w:val="005B3AA3"/>
    <w:rsid w:val="005B6F00"/>
    <w:rsid w:val="005B6F83"/>
    <w:rsid w:val="005C74FB"/>
    <w:rsid w:val="005D02B7"/>
    <w:rsid w:val="005D1602"/>
    <w:rsid w:val="005E385F"/>
    <w:rsid w:val="005E5B81"/>
    <w:rsid w:val="005F0947"/>
    <w:rsid w:val="005F1309"/>
    <w:rsid w:val="005F2CB1"/>
    <w:rsid w:val="005F618C"/>
    <w:rsid w:val="005F70BD"/>
    <w:rsid w:val="005F7386"/>
    <w:rsid w:val="0060283C"/>
    <w:rsid w:val="00604F14"/>
    <w:rsid w:val="0060685E"/>
    <w:rsid w:val="0061055B"/>
    <w:rsid w:val="00611B83"/>
    <w:rsid w:val="00613257"/>
    <w:rsid w:val="00614B14"/>
    <w:rsid w:val="006169EC"/>
    <w:rsid w:val="00620A71"/>
    <w:rsid w:val="00620D80"/>
    <w:rsid w:val="006217E9"/>
    <w:rsid w:val="006234A6"/>
    <w:rsid w:val="00630001"/>
    <w:rsid w:val="00630F45"/>
    <w:rsid w:val="006311B3"/>
    <w:rsid w:val="0063284C"/>
    <w:rsid w:val="0063392F"/>
    <w:rsid w:val="00636398"/>
    <w:rsid w:val="006368D3"/>
    <w:rsid w:val="006377EC"/>
    <w:rsid w:val="00640E0B"/>
    <w:rsid w:val="0064151F"/>
    <w:rsid w:val="00641533"/>
    <w:rsid w:val="0064208D"/>
    <w:rsid w:val="00643475"/>
    <w:rsid w:val="0064396A"/>
    <w:rsid w:val="0064548B"/>
    <w:rsid w:val="0064624E"/>
    <w:rsid w:val="00650AB9"/>
    <w:rsid w:val="006522CE"/>
    <w:rsid w:val="00655733"/>
    <w:rsid w:val="00655ACD"/>
    <w:rsid w:val="00656A92"/>
    <w:rsid w:val="00656DDE"/>
    <w:rsid w:val="0065700E"/>
    <w:rsid w:val="0066011D"/>
    <w:rsid w:val="006607C0"/>
    <w:rsid w:val="006613A6"/>
    <w:rsid w:val="006627A2"/>
    <w:rsid w:val="006634E6"/>
    <w:rsid w:val="006655EE"/>
    <w:rsid w:val="00667EE7"/>
    <w:rsid w:val="00670922"/>
    <w:rsid w:val="00670BE1"/>
    <w:rsid w:val="00671A67"/>
    <w:rsid w:val="0067218F"/>
    <w:rsid w:val="006741F2"/>
    <w:rsid w:val="00674CC3"/>
    <w:rsid w:val="00675C72"/>
    <w:rsid w:val="006771F9"/>
    <w:rsid w:val="006776D7"/>
    <w:rsid w:val="00681003"/>
    <w:rsid w:val="006817C9"/>
    <w:rsid w:val="00683ECE"/>
    <w:rsid w:val="00690D2A"/>
    <w:rsid w:val="00695FC2"/>
    <w:rsid w:val="00696949"/>
    <w:rsid w:val="00697052"/>
    <w:rsid w:val="006A423A"/>
    <w:rsid w:val="006A46FB"/>
    <w:rsid w:val="006A5E28"/>
    <w:rsid w:val="006A697B"/>
    <w:rsid w:val="006A7AFF"/>
    <w:rsid w:val="006B1816"/>
    <w:rsid w:val="006B2099"/>
    <w:rsid w:val="006B3375"/>
    <w:rsid w:val="006B50CF"/>
    <w:rsid w:val="006C03B8"/>
    <w:rsid w:val="006C5EC9"/>
    <w:rsid w:val="006C6059"/>
    <w:rsid w:val="006C7522"/>
    <w:rsid w:val="006D43AD"/>
    <w:rsid w:val="006D6F08"/>
    <w:rsid w:val="006D6FEB"/>
    <w:rsid w:val="006E062C"/>
    <w:rsid w:val="006E28B7"/>
    <w:rsid w:val="006E3310"/>
    <w:rsid w:val="006E3E80"/>
    <w:rsid w:val="006E4E39"/>
    <w:rsid w:val="006E565E"/>
    <w:rsid w:val="006E673D"/>
    <w:rsid w:val="006E7D3B"/>
    <w:rsid w:val="006F1B70"/>
    <w:rsid w:val="006F341D"/>
    <w:rsid w:val="006F3CDE"/>
    <w:rsid w:val="006F58D4"/>
    <w:rsid w:val="0070346E"/>
    <w:rsid w:val="00704EDB"/>
    <w:rsid w:val="00706101"/>
    <w:rsid w:val="00707072"/>
    <w:rsid w:val="00707D61"/>
    <w:rsid w:val="00711B9C"/>
    <w:rsid w:val="00711C35"/>
    <w:rsid w:val="00711E8F"/>
    <w:rsid w:val="00712287"/>
    <w:rsid w:val="00712693"/>
    <w:rsid w:val="00712772"/>
    <w:rsid w:val="007148D3"/>
    <w:rsid w:val="00715B9A"/>
    <w:rsid w:val="007254FA"/>
    <w:rsid w:val="00726EA6"/>
    <w:rsid w:val="00727208"/>
    <w:rsid w:val="00727680"/>
    <w:rsid w:val="007331DA"/>
    <w:rsid w:val="007348B1"/>
    <w:rsid w:val="007362A6"/>
    <w:rsid w:val="00736D7D"/>
    <w:rsid w:val="00740E58"/>
    <w:rsid w:val="007445A0"/>
    <w:rsid w:val="00744814"/>
    <w:rsid w:val="0074524B"/>
    <w:rsid w:val="00747D8B"/>
    <w:rsid w:val="00751228"/>
    <w:rsid w:val="007517DF"/>
    <w:rsid w:val="0075300D"/>
    <w:rsid w:val="007571E1"/>
    <w:rsid w:val="007604B2"/>
    <w:rsid w:val="00765281"/>
    <w:rsid w:val="00766BAD"/>
    <w:rsid w:val="007755F2"/>
    <w:rsid w:val="00776971"/>
    <w:rsid w:val="007815C7"/>
    <w:rsid w:val="0078177E"/>
    <w:rsid w:val="0078304C"/>
    <w:rsid w:val="00783673"/>
    <w:rsid w:val="00783C49"/>
    <w:rsid w:val="00785490"/>
    <w:rsid w:val="007919ED"/>
    <w:rsid w:val="007925EA"/>
    <w:rsid w:val="00793CD8"/>
    <w:rsid w:val="00795C92"/>
    <w:rsid w:val="00796158"/>
    <w:rsid w:val="00796231"/>
    <w:rsid w:val="00796A07"/>
    <w:rsid w:val="007A1CB3"/>
    <w:rsid w:val="007A306F"/>
    <w:rsid w:val="007A43A6"/>
    <w:rsid w:val="007A58A6"/>
    <w:rsid w:val="007B3D2D"/>
    <w:rsid w:val="007B4B6A"/>
    <w:rsid w:val="007B50AE"/>
    <w:rsid w:val="007B51DF"/>
    <w:rsid w:val="007C05DD"/>
    <w:rsid w:val="007C18C9"/>
    <w:rsid w:val="007C3D18"/>
    <w:rsid w:val="007C60BF"/>
    <w:rsid w:val="007C6A07"/>
    <w:rsid w:val="007C75A1"/>
    <w:rsid w:val="007C77A5"/>
    <w:rsid w:val="007D04E5"/>
    <w:rsid w:val="007D55EE"/>
    <w:rsid w:val="007D5901"/>
    <w:rsid w:val="007D7526"/>
    <w:rsid w:val="007E4610"/>
    <w:rsid w:val="007E4715"/>
    <w:rsid w:val="007E505B"/>
    <w:rsid w:val="007E6754"/>
    <w:rsid w:val="007E7091"/>
    <w:rsid w:val="007F2DB0"/>
    <w:rsid w:val="007F2E22"/>
    <w:rsid w:val="007F42A1"/>
    <w:rsid w:val="007F5BA3"/>
    <w:rsid w:val="007F776B"/>
    <w:rsid w:val="00803FAE"/>
    <w:rsid w:val="0080605F"/>
    <w:rsid w:val="00807786"/>
    <w:rsid w:val="00811FCB"/>
    <w:rsid w:val="008158D6"/>
    <w:rsid w:val="00817196"/>
    <w:rsid w:val="008235DB"/>
    <w:rsid w:val="00824AB4"/>
    <w:rsid w:val="00825C42"/>
    <w:rsid w:val="00825D25"/>
    <w:rsid w:val="00827D6F"/>
    <w:rsid w:val="008376AC"/>
    <w:rsid w:val="00842B3E"/>
    <w:rsid w:val="008437EF"/>
    <w:rsid w:val="008444E8"/>
    <w:rsid w:val="00844E80"/>
    <w:rsid w:val="00846FE7"/>
    <w:rsid w:val="00852A92"/>
    <w:rsid w:val="00856911"/>
    <w:rsid w:val="008677FD"/>
    <w:rsid w:val="008706D4"/>
    <w:rsid w:val="00870F8A"/>
    <w:rsid w:val="008719A4"/>
    <w:rsid w:val="00871D23"/>
    <w:rsid w:val="00874312"/>
    <w:rsid w:val="0087437C"/>
    <w:rsid w:val="00875CD7"/>
    <w:rsid w:val="00876B4D"/>
    <w:rsid w:val="00877F18"/>
    <w:rsid w:val="00891DD3"/>
    <w:rsid w:val="00894A88"/>
    <w:rsid w:val="00895386"/>
    <w:rsid w:val="008A1D01"/>
    <w:rsid w:val="008A21FF"/>
    <w:rsid w:val="008A2CE2"/>
    <w:rsid w:val="008A30AC"/>
    <w:rsid w:val="008A44B8"/>
    <w:rsid w:val="008A51A8"/>
    <w:rsid w:val="008A54C7"/>
    <w:rsid w:val="008A77D8"/>
    <w:rsid w:val="008B0483"/>
    <w:rsid w:val="008B120C"/>
    <w:rsid w:val="008B2648"/>
    <w:rsid w:val="008B3347"/>
    <w:rsid w:val="008B51A0"/>
    <w:rsid w:val="008B592A"/>
    <w:rsid w:val="008B7B5C"/>
    <w:rsid w:val="008C0C99"/>
    <w:rsid w:val="008C2017"/>
    <w:rsid w:val="008C4958"/>
    <w:rsid w:val="008C4BAA"/>
    <w:rsid w:val="008C6AE8"/>
    <w:rsid w:val="008C7573"/>
    <w:rsid w:val="008D1A74"/>
    <w:rsid w:val="008D34F1"/>
    <w:rsid w:val="008D39D8"/>
    <w:rsid w:val="008D5034"/>
    <w:rsid w:val="008D6D1A"/>
    <w:rsid w:val="008D71CB"/>
    <w:rsid w:val="008E0927"/>
    <w:rsid w:val="008E1909"/>
    <w:rsid w:val="008F1E54"/>
    <w:rsid w:val="008F1EAB"/>
    <w:rsid w:val="008F33DC"/>
    <w:rsid w:val="008F41CD"/>
    <w:rsid w:val="008F477F"/>
    <w:rsid w:val="008F75FA"/>
    <w:rsid w:val="008F7716"/>
    <w:rsid w:val="00902350"/>
    <w:rsid w:val="0090336B"/>
    <w:rsid w:val="009053AA"/>
    <w:rsid w:val="00906939"/>
    <w:rsid w:val="00910B7D"/>
    <w:rsid w:val="00911B55"/>
    <w:rsid w:val="00911DFB"/>
    <w:rsid w:val="00912266"/>
    <w:rsid w:val="009139D9"/>
    <w:rsid w:val="00914AD8"/>
    <w:rsid w:val="00916079"/>
    <w:rsid w:val="00917CE9"/>
    <w:rsid w:val="00920BF2"/>
    <w:rsid w:val="00922010"/>
    <w:rsid w:val="00925CCC"/>
    <w:rsid w:val="009261E8"/>
    <w:rsid w:val="00930872"/>
    <w:rsid w:val="00931BD9"/>
    <w:rsid w:val="009368F3"/>
    <w:rsid w:val="00940816"/>
    <w:rsid w:val="00941636"/>
    <w:rsid w:val="00943742"/>
    <w:rsid w:val="00945C05"/>
    <w:rsid w:val="00946945"/>
    <w:rsid w:val="00947713"/>
    <w:rsid w:val="00950DE7"/>
    <w:rsid w:val="00953920"/>
    <w:rsid w:val="00953D47"/>
    <w:rsid w:val="0095681E"/>
    <w:rsid w:val="009572D4"/>
    <w:rsid w:val="0096130E"/>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12"/>
    <w:rsid w:val="009A462D"/>
    <w:rsid w:val="009A5CBA"/>
    <w:rsid w:val="009A6529"/>
    <w:rsid w:val="009A746D"/>
    <w:rsid w:val="009B1F30"/>
    <w:rsid w:val="009B3341"/>
    <w:rsid w:val="009B3AC2"/>
    <w:rsid w:val="009B4136"/>
    <w:rsid w:val="009B4DF4"/>
    <w:rsid w:val="009B564E"/>
    <w:rsid w:val="009B7E87"/>
    <w:rsid w:val="009C403E"/>
    <w:rsid w:val="009D4FF0"/>
    <w:rsid w:val="009D55EC"/>
    <w:rsid w:val="009D703C"/>
    <w:rsid w:val="009D718F"/>
    <w:rsid w:val="009E0308"/>
    <w:rsid w:val="009E068F"/>
    <w:rsid w:val="009E14E0"/>
    <w:rsid w:val="009E35DB"/>
    <w:rsid w:val="009E47A3"/>
    <w:rsid w:val="009E515B"/>
    <w:rsid w:val="009E5DCE"/>
    <w:rsid w:val="009F08F3"/>
    <w:rsid w:val="009F344F"/>
    <w:rsid w:val="00A048A8"/>
    <w:rsid w:val="00A13E54"/>
    <w:rsid w:val="00A17F63"/>
    <w:rsid w:val="00A20747"/>
    <w:rsid w:val="00A2193B"/>
    <w:rsid w:val="00A2351A"/>
    <w:rsid w:val="00A264A9"/>
    <w:rsid w:val="00A27785"/>
    <w:rsid w:val="00A27FDB"/>
    <w:rsid w:val="00A30187"/>
    <w:rsid w:val="00A3448A"/>
    <w:rsid w:val="00A36297"/>
    <w:rsid w:val="00A36D0F"/>
    <w:rsid w:val="00A41E2B"/>
    <w:rsid w:val="00A43349"/>
    <w:rsid w:val="00A45B74"/>
    <w:rsid w:val="00A47EDE"/>
    <w:rsid w:val="00A51890"/>
    <w:rsid w:val="00A52E1D"/>
    <w:rsid w:val="00A54F8E"/>
    <w:rsid w:val="00A57F4A"/>
    <w:rsid w:val="00A61499"/>
    <w:rsid w:val="00A62A77"/>
    <w:rsid w:val="00A63483"/>
    <w:rsid w:val="00A63752"/>
    <w:rsid w:val="00A63BC8"/>
    <w:rsid w:val="00A64688"/>
    <w:rsid w:val="00A657D7"/>
    <w:rsid w:val="00A660AC"/>
    <w:rsid w:val="00A67E6C"/>
    <w:rsid w:val="00A70EE5"/>
    <w:rsid w:val="00A71B99"/>
    <w:rsid w:val="00A739D0"/>
    <w:rsid w:val="00A761D4"/>
    <w:rsid w:val="00A77EC4"/>
    <w:rsid w:val="00A91468"/>
    <w:rsid w:val="00A92879"/>
    <w:rsid w:val="00A9442A"/>
    <w:rsid w:val="00A97CD6"/>
    <w:rsid w:val="00AA016F"/>
    <w:rsid w:val="00AA0B65"/>
    <w:rsid w:val="00AA1ED6"/>
    <w:rsid w:val="00AA4180"/>
    <w:rsid w:val="00AA51D6"/>
    <w:rsid w:val="00AB0BC8"/>
    <w:rsid w:val="00AB11CA"/>
    <w:rsid w:val="00AB1346"/>
    <w:rsid w:val="00AB14D9"/>
    <w:rsid w:val="00AB4AB8"/>
    <w:rsid w:val="00AB655E"/>
    <w:rsid w:val="00AC007F"/>
    <w:rsid w:val="00AC2ECD"/>
    <w:rsid w:val="00AC3119"/>
    <w:rsid w:val="00AC49FB"/>
    <w:rsid w:val="00AC5A10"/>
    <w:rsid w:val="00AD0AA3"/>
    <w:rsid w:val="00AD1A5D"/>
    <w:rsid w:val="00AD3F94"/>
    <w:rsid w:val="00AD4A5A"/>
    <w:rsid w:val="00AD4CE9"/>
    <w:rsid w:val="00AD5585"/>
    <w:rsid w:val="00AE27AC"/>
    <w:rsid w:val="00AE40E0"/>
    <w:rsid w:val="00AE4DBA"/>
    <w:rsid w:val="00AE4F07"/>
    <w:rsid w:val="00AF1C5D"/>
    <w:rsid w:val="00AF42D7"/>
    <w:rsid w:val="00AF67A6"/>
    <w:rsid w:val="00B006FE"/>
    <w:rsid w:val="00B007CB"/>
    <w:rsid w:val="00B02AA9"/>
    <w:rsid w:val="00B02FA3"/>
    <w:rsid w:val="00B05084"/>
    <w:rsid w:val="00B06763"/>
    <w:rsid w:val="00B11636"/>
    <w:rsid w:val="00B13E8D"/>
    <w:rsid w:val="00B157F9"/>
    <w:rsid w:val="00B20256"/>
    <w:rsid w:val="00B20D09"/>
    <w:rsid w:val="00B2763F"/>
    <w:rsid w:val="00B27AAC"/>
    <w:rsid w:val="00B30929"/>
    <w:rsid w:val="00B372AA"/>
    <w:rsid w:val="00B40445"/>
    <w:rsid w:val="00B41888"/>
    <w:rsid w:val="00B45A52"/>
    <w:rsid w:val="00B46175"/>
    <w:rsid w:val="00B54C04"/>
    <w:rsid w:val="00B664C7"/>
    <w:rsid w:val="00B739F6"/>
    <w:rsid w:val="00B80994"/>
    <w:rsid w:val="00B81A6C"/>
    <w:rsid w:val="00B85DE5"/>
    <w:rsid w:val="00B90F73"/>
    <w:rsid w:val="00B93B59"/>
    <w:rsid w:val="00B9406A"/>
    <w:rsid w:val="00B97E44"/>
    <w:rsid w:val="00BA2280"/>
    <w:rsid w:val="00BA2A08"/>
    <w:rsid w:val="00BA56D2"/>
    <w:rsid w:val="00BA5E0B"/>
    <w:rsid w:val="00BA76E0"/>
    <w:rsid w:val="00BB2A25"/>
    <w:rsid w:val="00BB2E51"/>
    <w:rsid w:val="00BB4601"/>
    <w:rsid w:val="00BB51E9"/>
    <w:rsid w:val="00BC0FDC"/>
    <w:rsid w:val="00BC3053"/>
    <w:rsid w:val="00BC4D2E"/>
    <w:rsid w:val="00BC6D24"/>
    <w:rsid w:val="00BD48AC"/>
    <w:rsid w:val="00BD5F1A"/>
    <w:rsid w:val="00BD6CCC"/>
    <w:rsid w:val="00BE0815"/>
    <w:rsid w:val="00BE1234"/>
    <w:rsid w:val="00BE2FA6"/>
    <w:rsid w:val="00BE333F"/>
    <w:rsid w:val="00BE7406"/>
    <w:rsid w:val="00BE7603"/>
    <w:rsid w:val="00BF16DF"/>
    <w:rsid w:val="00BF3279"/>
    <w:rsid w:val="00BF74C7"/>
    <w:rsid w:val="00C015F1"/>
    <w:rsid w:val="00C01F33"/>
    <w:rsid w:val="00C02CC6"/>
    <w:rsid w:val="00C02D23"/>
    <w:rsid w:val="00C040F7"/>
    <w:rsid w:val="00C044AB"/>
    <w:rsid w:val="00C05706"/>
    <w:rsid w:val="00C07377"/>
    <w:rsid w:val="00C10478"/>
    <w:rsid w:val="00C12107"/>
    <w:rsid w:val="00C12A6F"/>
    <w:rsid w:val="00C14340"/>
    <w:rsid w:val="00C14605"/>
    <w:rsid w:val="00C14D4B"/>
    <w:rsid w:val="00C154BB"/>
    <w:rsid w:val="00C20D94"/>
    <w:rsid w:val="00C26A21"/>
    <w:rsid w:val="00C279B5"/>
    <w:rsid w:val="00C27C45"/>
    <w:rsid w:val="00C35EDA"/>
    <w:rsid w:val="00C3719D"/>
    <w:rsid w:val="00C46DF7"/>
    <w:rsid w:val="00C54995"/>
    <w:rsid w:val="00C54D41"/>
    <w:rsid w:val="00C54E43"/>
    <w:rsid w:val="00C60783"/>
    <w:rsid w:val="00C64672"/>
    <w:rsid w:val="00C70697"/>
    <w:rsid w:val="00C714D4"/>
    <w:rsid w:val="00C71BBB"/>
    <w:rsid w:val="00C72EF4"/>
    <w:rsid w:val="00C753F9"/>
    <w:rsid w:val="00C75D2F"/>
    <w:rsid w:val="00C767BE"/>
    <w:rsid w:val="00C76E3C"/>
    <w:rsid w:val="00C81568"/>
    <w:rsid w:val="00C83B84"/>
    <w:rsid w:val="00C9027A"/>
    <w:rsid w:val="00C9068E"/>
    <w:rsid w:val="00C93C4B"/>
    <w:rsid w:val="00C94118"/>
    <w:rsid w:val="00C944AB"/>
    <w:rsid w:val="00C95B40"/>
    <w:rsid w:val="00C965F9"/>
    <w:rsid w:val="00C96FD7"/>
    <w:rsid w:val="00CA1ED8"/>
    <w:rsid w:val="00CB1542"/>
    <w:rsid w:val="00CB1F63"/>
    <w:rsid w:val="00CB2EAF"/>
    <w:rsid w:val="00CB7170"/>
    <w:rsid w:val="00CB73A8"/>
    <w:rsid w:val="00CC040E"/>
    <w:rsid w:val="00CC111F"/>
    <w:rsid w:val="00CC18C9"/>
    <w:rsid w:val="00CC2011"/>
    <w:rsid w:val="00CC3155"/>
    <w:rsid w:val="00CC3EA0"/>
    <w:rsid w:val="00CC50E9"/>
    <w:rsid w:val="00CC7B45"/>
    <w:rsid w:val="00CD1188"/>
    <w:rsid w:val="00CD12A7"/>
    <w:rsid w:val="00CD2ED1"/>
    <w:rsid w:val="00CD337B"/>
    <w:rsid w:val="00CE1CA0"/>
    <w:rsid w:val="00CE3528"/>
    <w:rsid w:val="00CE7561"/>
    <w:rsid w:val="00CF1354"/>
    <w:rsid w:val="00CF20E4"/>
    <w:rsid w:val="00CF3B1F"/>
    <w:rsid w:val="00CF3BF6"/>
    <w:rsid w:val="00CF625B"/>
    <w:rsid w:val="00CF687E"/>
    <w:rsid w:val="00D011DA"/>
    <w:rsid w:val="00D0349B"/>
    <w:rsid w:val="00D10249"/>
    <w:rsid w:val="00D115C3"/>
    <w:rsid w:val="00D11897"/>
    <w:rsid w:val="00D13135"/>
    <w:rsid w:val="00D13E4E"/>
    <w:rsid w:val="00D236D7"/>
    <w:rsid w:val="00D239A7"/>
    <w:rsid w:val="00D23F47"/>
    <w:rsid w:val="00D25F0F"/>
    <w:rsid w:val="00D327BE"/>
    <w:rsid w:val="00D32962"/>
    <w:rsid w:val="00D367EC"/>
    <w:rsid w:val="00D36E71"/>
    <w:rsid w:val="00D37D87"/>
    <w:rsid w:val="00D40B33"/>
    <w:rsid w:val="00D4318F"/>
    <w:rsid w:val="00D438BF"/>
    <w:rsid w:val="00D440F8"/>
    <w:rsid w:val="00D546FF"/>
    <w:rsid w:val="00D55AD5"/>
    <w:rsid w:val="00D576CA"/>
    <w:rsid w:val="00D61AF5"/>
    <w:rsid w:val="00D652B5"/>
    <w:rsid w:val="00D66155"/>
    <w:rsid w:val="00D67A9B"/>
    <w:rsid w:val="00D708B0"/>
    <w:rsid w:val="00D77B1D"/>
    <w:rsid w:val="00D8021F"/>
    <w:rsid w:val="00D80383"/>
    <w:rsid w:val="00D81857"/>
    <w:rsid w:val="00D81A03"/>
    <w:rsid w:val="00D81DE6"/>
    <w:rsid w:val="00D823C6"/>
    <w:rsid w:val="00D86CA3"/>
    <w:rsid w:val="00D871CE"/>
    <w:rsid w:val="00D9196D"/>
    <w:rsid w:val="00D92982"/>
    <w:rsid w:val="00D92AD3"/>
    <w:rsid w:val="00D96F22"/>
    <w:rsid w:val="00DA305E"/>
    <w:rsid w:val="00DA5417"/>
    <w:rsid w:val="00DA56E8"/>
    <w:rsid w:val="00DB1233"/>
    <w:rsid w:val="00DB19B1"/>
    <w:rsid w:val="00DB2A11"/>
    <w:rsid w:val="00DB377D"/>
    <w:rsid w:val="00DC2D36"/>
    <w:rsid w:val="00DC53EF"/>
    <w:rsid w:val="00DD26B0"/>
    <w:rsid w:val="00DE463C"/>
    <w:rsid w:val="00DE4A62"/>
    <w:rsid w:val="00DE5608"/>
    <w:rsid w:val="00DE58D0"/>
    <w:rsid w:val="00DE654F"/>
    <w:rsid w:val="00DE761A"/>
    <w:rsid w:val="00DF075F"/>
    <w:rsid w:val="00DF0B6E"/>
    <w:rsid w:val="00DF15E0"/>
    <w:rsid w:val="00DF19AC"/>
    <w:rsid w:val="00DF37A0"/>
    <w:rsid w:val="00E02831"/>
    <w:rsid w:val="00E0710F"/>
    <w:rsid w:val="00E110E7"/>
    <w:rsid w:val="00E11B20"/>
    <w:rsid w:val="00E17FA2"/>
    <w:rsid w:val="00E22330"/>
    <w:rsid w:val="00E30B5A"/>
    <w:rsid w:val="00E3123D"/>
    <w:rsid w:val="00E31461"/>
    <w:rsid w:val="00E31D43"/>
    <w:rsid w:val="00E32608"/>
    <w:rsid w:val="00E34188"/>
    <w:rsid w:val="00E3489C"/>
    <w:rsid w:val="00E34B6E"/>
    <w:rsid w:val="00E35559"/>
    <w:rsid w:val="00E3723A"/>
    <w:rsid w:val="00E37860"/>
    <w:rsid w:val="00E4001E"/>
    <w:rsid w:val="00E446F1"/>
    <w:rsid w:val="00E46886"/>
    <w:rsid w:val="00E47AEF"/>
    <w:rsid w:val="00E53B75"/>
    <w:rsid w:val="00E54E3B"/>
    <w:rsid w:val="00E57565"/>
    <w:rsid w:val="00E579F3"/>
    <w:rsid w:val="00E63838"/>
    <w:rsid w:val="00E63D19"/>
    <w:rsid w:val="00E64434"/>
    <w:rsid w:val="00E67C51"/>
    <w:rsid w:val="00E72EFC"/>
    <w:rsid w:val="00E758EC"/>
    <w:rsid w:val="00E8234C"/>
    <w:rsid w:val="00E83AA9"/>
    <w:rsid w:val="00E85928"/>
    <w:rsid w:val="00E87822"/>
    <w:rsid w:val="00E90395"/>
    <w:rsid w:val="00E90E49"/>
    <w:rsid w:val="00E91655"/>
    <w:rsid w:val="00E917F9"/>
    <w:rsid w:val="00E9291C"/>
    <w:rsid w:val="00E93FFE"/>
    <w:rsid w:val="00E94F8A"/>
    <w:rsid w:val="00EA7A41"/>
    <w:rsid w:val="00EB077B"/>
    <w:rsid w:val="00EB4EA2"/>
    <w:rsid w:val="00EB4F74"/>
    <w:rsid w:val="00EC27C6"/>
    <w:rsid w:val="00EC4207"/>
    <w:rsid w:val="00EC5653"/>
    <w:rsid w:val="00EC5CC3"/>
    <w:rsid w:val="00EC71CE"/>
    <w:rsid w:val="00EC77F8"/>
    <w:rsid w:val="00ED1006"/>
    <w:rsid w:val="00ED55CF"/>
    <w:rsid w:val="00EE5824"/>
    <w:rsid w:val="00EF02DB"/>
    <w:rsid w:val="00EF18FE"/>
    <w:rsid w:val="00EF42A5"/>
    <w:rsid w:val="00EF488E"/>
    <w:rsid w:val="00EF5787"/>
    <w:rsid w:val="00EF60D0"/>
    <w:rsid w:val="00F029EC"/>
    <w:rsid w:val="00F0528D"/>
    <w:rsid w:val="00F06C67"/>
    <w:rsid w:val="00F06DFD"/>
    <w:rsid w:val="00F071D1"/>
    <w:rsid w:val="00F07533"/>
    <w:rsid w:val="00F10629"/>
    <w:rsid w:val="00F13B59"/>
    <w:rsid w:val="00F14CF4"/>
    <w:rsid w:val="00F15FA5"/>
    <w:rsid w:val="00F209B7"/>
    <w:rsid w:val="00F2376F"/>
    <w:rsid w:val="00F23FBE"/>
    <w:rsid w:val="00F243D8"/>
    <w:rsid w:val="00F265D0"/>
    <w:rsid w:val="00F30828"/>
    <w:rsid w:val="00F313D6"/>
    <w:rsid w:val="00F40F0C"/>
    <w:rsid w:val="00F42FD0"/>
    <w:rsid w:val="00F45657"/>
    <w:rsid w:val="00F4766C"/>
    <w:rsid w:val="00F507D1"/>
    <w:rsid w:val="00F519CE"/>
    <w:rsid w:val="00F51ADA"/>
    <w:rsid w:val="00F51B86"/>
    <w:rsid w:val="00F52266"/>
    <w:rsid w:val="00F607C5"/>
    <w:rsid w:val="00F60DEA"/>
    <w:rsid w:val="00F62A65"/>
    <w:rsid w:val="00F6302A"/>
    <w:rsid w:val="00F64577"/>
    <w:rsid w:val="00F64C2B"/>
    <w:rsid w:val="00F651BE"/>
    <w:rsid w:val="00F67995"/>
    <w:rsid w:val="00F67F53"/>
    <w:rsid w:val="00F703BE"/>
    <w:rsid w:val="00F71F69"/>
    <w:rsid w:val="00F72B72"/>
    <w:rsid w:val="00F74A45"/>
    <w:rsid w:val="00F74BB9"/>
    <w:rsid w:val="00F75582"/>
    <w:rsid w:val="00F76EFA"/>
    <w:rsid w:val="00F804BE"/>
    <w:rsid w:val="00F817CE"/>
    <w:rsid w:val="00F840D8"/>
    <w:rsid w:val="00F8456C"/>
    <w:rsid w:val="00F859D8"/>
    <w:rsid w:val="00F868F5"/>
    <w:rsid w:val="00F9056A"/>
    <w:rsid w:val="00F9065B"/>
    <w:rsid w:val="00F90F8D"/>
    <w:rsid w:val="00F92782"/>
    <w:rsid w:val="00F92ECC"/>
    <w:rsid w:val="00F93AA9"/>
    <w:rsid w:val="00F96985"/>
    <w:rsid w:val="00F97838"/>
    <w:rsid w:val="00FA2BB3"/>
    <w:rsid w:val="00FA6EA7"/>
    <w:rsid w:val="00FB09DB"/>
    <w:rsid w:val="00FB3571"/>
    <w:rsid w:val="00FB4C80"/>
    <w:rsid w:val="00FB6A6A"/>
    <w:rsid w:val="00FC6FAE"/>
    <w:rsid w:val="00FC7429"/>
    <w:rsid w:val="00FD07F6"/>
    <w:rsid w:val="00FD114C"/>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2425EE"/>
  <w15:chartTrackingRefBased/>
  <w15:docId w15:val="{3D79C24C-E14D-4B6E-8072-3F75DB58A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3F6B"/>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463F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3F6B"/>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Equation,cap1,cap2,cap11,Légende-figure,Légende-figure Char,Beschrifubg,Beschriftung Char,label,cap11 Char,cap11 Char Char Char,captions"/>
    <w:basedOn w:val="Normal"/>
    <w:next w:val="Normal"/>
    <w:link w:val="CaptionChar1"/>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link w:val="TAHCar"/>
    <w:qFormat/>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table" w:styleId="TableGrid">
    <w:name w:val="Table Grid"/>
    <w:basedOn w:val="TableNormal"/>
    <w:rsid w:val="002E0D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semiHidden/>
    <w:rsid w:val="00796231"/>
    <w:pPr>
      <w:ind w:left="1418" w:hanging="1418"/>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E0D49"/>
    <w:pPr>
      <w:spacing w:after="240"/>
      <w:contextualSpacing/>
    </w:pPr>
    <w:rPr>
      <w:rFonts w:ascii="Ericsson Hilda" w:eastAsia="Ericsson Hilda" w:hAnsi="Ericsson Hilda" w:cs="Verdana"/>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2E0D49"/>
    <w:rPr>
      <w:rFonts w:ascii="Ericsson Hilda" w:eastAsia="Ericsson Hilda" w:hAnsi="Ericsson Hilda" w:cs="Verdana"/>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条目 Char,Caption Equation Char,cap1 Char,cap2 Char,cap11 Char1,Légende-figure Char1,Légende-figure Char Char"/>
    <w:link w:val="Caption"/>
    <w:rsid w:val="002E0D49"/>
    <w:rPr>
      <w:rFonts w:ascii="Arial" w:hAnsi="Arial"/>
      <w:b/>
      <w:bCs/>
      <w:lang w:val="en-GB" w:eastAsia="zh-CN"/>
    </w:rPr>
  </w:style>
  <w:style w:type="character" w:customStyle="1" w:styleId="TAHCar">
    <w:name w:val="TAH Car"/>
    <w:link w:val="TAH"/>
    <w:qFormat/>
    <w:locked/>
    <w:rsid w:val="002E0D49"/>
    <w:rPr>
      <w:rFonts w:ascii="Arial" w:hAnsi="Arial"/>
      <w:b/>
      <w:sz w:val="18"/>
      <w:lang w:val="en-GB" w:eastAsia="en-US"/>
    </w:rPr>
  </w:style>
  <w:style w:type="paragraph" w:styleId="Revision">
    <w:name w:val="Revision"/>
    <w:hidden/>
    <w:uiPriority w:val="99"/>
    <w:semiHidden/>
    <w:rsid w:val="002D1A7F"/>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48782">
      <w:bodyDiv w:val="1"/>
      <w:marLeft w:val="0"/>
      <w:marRight w:val="0"/>
      <w:marTop w:val="0"/>
      <w:marBottom w:val="0"/>
      <w:divBdr>
        <w:top w:val="none" w:sz="0" w:space="0" w:color="auto"/>
        <w:left w:val="none" w:sz="0" w:space="0" w:color="auto"/>
        <w:bottom w:val="none" w:sz="0" w:space="0" w:color="auto"/>
        <w:right w:val="none" w:sz="0" w:space="0" w:color="auto"/>
      </w:divBdr>
      <w:divsChild>
        <w:div w:id="1753775500">
          <w:marLeft w:val="288"/>
          <w:marRight w:val="0"/>
          <w:marTop w:val="160"/>
          <w:marBottom w:val="0"/>
          <w:divBdr>
            <w:top w:val="none" w:sz="0" w:space="0" w:color="auto"/>
            <w:left w:val="none" w:sz="0" w:space="0" w:color="auto"/>
            <w:bottom w:val="none" w:sz="0" w:space="0" w:color="auto"/>
            <w:right w:val="none" w:sz="0" w:space="0" w:color="auto"/>
          </w:divBdr>
        </w:div>
        <w:div w:id="1419670045">
          <w:marLeft w:val="576"/>
          <w:marRight w:val="0"/>
          <w:marTop w:val="160"/>
          <w:marBottom w:val="0"/>
          <w:divBdr>
            <w:top w:val="none" w:sz="0" w:space="0" w:color="auto"/>
            <w:left w:val="none" w:sz="0" w:space="0" w:color="auto"/>
            <w:bottom w:val="none" w:sz="0" w:space="0" w:color="auto"/>
            <w:right w:val="none" w:sz="0" w:space="0" w:color="auto"/>
          </w:divBdr>
        </w:div>
        <w:div w:id="285550545">
          <w:marLeft w:val="576"/>
          <w:marRight w:val="0"/>
          <w:marTop w:val="160"/>
          <w:marBottom w:val="0"/>
          <w:divBdr>
            <w:top w:val="none" w:sz="0" w:space="0" w:color="auto"/>
            <w:left w:val="none" w:sz="0" w:space="0" w:color="auto"/>
            <w:bottom w:val="none" w:sz="0" w:space="0" w:color="auto"/>
            <w:right w:val="none" w:sz="0" w:space="0" w:color="auto"/>
          </w:divBdr>
        </w:div>
      </w:divsChild>
    </w:div>
    <w:div w:id="31543858">
      <w:bodyDiv w:val="1"/>
      <w:marLeft w:val="0"/>
      <w:marRight w:val="0"/>
      <w:marTop w:val="0"/>
      <w:marBottom w:val="0"/>
      <w:divBdr>
        <w:top w:val="none" w:sz="0" w:space="0" w:color="auto"/>
        <w:left w:val="none" w:sz="0" w:space="0" w:color="auto"/>
        <w:bottom w:val="none" w:sz="0" w:space="0" w:color="auto"/>
        <w:right w:val="none" w:sz="0" w:space="0" w:color="auto"/>
      </w:divBdr>
      <w:divsChild>
        <w:div w:id="1341543408">
          <w:marLeft w:val="360"/>
          <w:marRight w:val="0"/>
          <w:marTop w:val="200"/>
          <w:marBottom w:val="0"/>
          <w:divBdr>
            <w:top w:val="none" w:sz="0" w:space="0" w:color="auto"/>
            <w:left w:val="none" w:sz="0" w:space="0" w:color="auto"/>
            <w:bottom w:val="none" w:sz="0" w:space="0" w:color="auto"/>
            <w:right w:val="none" w:sz="0" w:space="0" w:color="auto"/>
          </w:divBdr>
        </w:div>
        <w:div w:id="741410844">
          <w:marLeft w:val="1080"/>
          <w:marRight w:val="0"/>
          <w:marTop w:val="100"/>
          <w:marBottom w:val="0"/>
          <w:divBdr>
            <w:top w:val="none" w:sz="0" w:space="0" w:color="auto"/>
            <w:left w:val="none" w:sz="0" w:space="0" w:color="auto"/>
            <w:bottom w:val="none" w:sz="0" w:space="0" w:color="auto"/>
            <w:right w:val="none" w:sz="0" w:space="0" w:color="auto"/>
          </w:divBdr>
        </w:div>
        <w:div w:id="1512574122">
          <w:marLeft w:val="1800"/>
          <w:marRight w:val="0"/>
          <w:marTop w:val="100"/>
          <w:marBottom w:val="0"/>
          <w:divBdr>
            <w:top w:val="none" w:sz="0" w:space="0" w:color="auto"/>
            <w:left w:val="none" w:sz="0" w:space="0" w:color="auto"/>
            <w:bottom w:val="none" w:sz="0" w:space="0" w:color="auto"/>
            <w:right w:val="none" w:sz="0" w:space="0" w:color="auto"/>
          </w:divBdr>
        </w:div>
        <w:div w:id="211189096">
          <w:marLeft w:val="1080"/>
          <w:marRight w:val="0"/>
          <w:marTop w:val="100"/>
          <w:marBottom w:val="0"/>
          <w:divBdr>
            <w:top w:val="none" w:sz="0" w:space="0" w:color="auto"/>
            <w:left w:val="none" w:sz="0" w:space="0" w:color="auto"/>
            <w:bottom w:val="none" w:sz="0" w:space="0" w:color="auto"/>
            <w:right w:val="none" w:sz="0" w:space="0" w:color="auto"/>
          </w:divBdr>
        </w:div>
        <w:div w:id="1603412633">
          <w:marLeft w:val="360"/>
          <w:marRight w:val="0"/>
          <w:marTop w:val="200"/>
          <w:marBottom w:val="0"/>
          <w:divBdr>
            <w:top w:val="none" w:sz="0" w:space="0" w:color="auto"/>
            <w:left w:val="none" w:sz="0" w:space="0" w:color="auto"/>
            <w:bottom w:val="none" w:sz="0" w:space="0" w:color="auto"/>
            <w:right w:val="none" w:sz="0" w:space="0" w:color="auto"/>
          </w:divBdr>
        </w:div>
        <w:div w:id="720204817">
          <w:marLeft w:val="1080"/>
          <w:marRight w:val="0"/>
          <w:marTop w:val="100"/>
          <w:marBottom w:val="0"/>
          <w:divBdr>
            <w:top w:val="none" w:sz="0" w:space="0" w:color="auto"/>
            <w:left w:val="none" w:sz="0" w:space="0" w:color="auto"/>
            <w:bottom w:val="none" w:sz="0" w:space="0" w:color="auto"/>
            <w:right w:val="none" w:sz="0" w:space="0" w:color="auto"/>
          </w:divBdr>
        </w:div>
        <w:div w:id="506557456">
          <w:marLeft w:val="1080"/>
          <w:marRight w:val="0"/>
          <w:marTop w:val="100"/>
          <w:marBottom w:val="0"/>
          <w:divBdr>
            <w:top w:val="none" w:sz="0" w:space="0" w:color="auto"/>
            <w:left w:val="none" w:sz="0" w:space="0" w:color="auto"/>
            <w:bottom w:val="none" w:sz="0" w:space="0" w:color="auto"/>
            <w:right w:val="none" w:sz="0" w:space="0" w:color="auto"/>
          </w:divBdr>
        </w:div>
        <w:div w:id="1549999530">
          <w:marLeft w:val="360"/>
          <w:marRight w:val="0"/>
          <w:marTop w:val="200"/>
          <w:marBottom w:val="0"/>
          <w:divBdr>
            <w:top w:val="none" w:sz="0" w:space="0" w:color="auto"/>
            <w:left w:val="none" w:sz="0" w:space="0" w:color="auto"/>
            <w:bottom w:val="none" w:sz="0" w:space="0" w:color="auto"/>
            <w:right w:val="none" w:sz="0" w:space="0" w:color="auto"/>
          </w:divBdr>
        </w:div>
      </w:divsChild>
    </w:div>
    <w:div w:id="93212519">
      <w:bodyDiv w:val="1"/>
      <w:marLeft w:val="0"/>
      <w:marRight w:val="0"/>
      <w:marTop w:val="0"/>
      <w:marBottom w:val="0"/>
      <w:divBdr>
        <w:top w:val="none" w:sz="0" w:space="0" w:color="auto"/>
        <w:left w:val="none" w:sz="0" w:space="0" w:color="auto"/>
        <w:bottom w:val="none" w:sz="0" w:space="0" w:color="auto"/>
        <w:right w:val="none" w:sz="0" w:space="0" w:color="auto"/>
      </w:divBdr>
    </w:div>
    <w:div w:id="110973564">
      <w:bodyDiv w:val="1"/>
      <w:marLeft w:val="0"/>
      <w:marRight w:val="0"/>
      <w:marTop w:val="0"/>
      <w:marBottom w:val="0"/>
      <w:divBdr>
        <w:top w:val="none" w:sz="0" w:space="0" w:color="auto"/>
        <w:left w:val="none" w:sz="0" w:space="0" w:color="auto"/>
        <w:bottom w:val="none" w:sz="0" w:space="0" w:color="auto"/>
        <w:right w:val="none" w:sz="0" w:space="0" w:color="auto"/>
      </w:divBdr>
    </w:div>
    <w:div w:id="115637861">
      <w:bodyDiv w:val="1"/>
      <w:marLeft w:val="0"/>
      <w:marRight w:val="0"/>
      <w:marTop w:val="0"/>
      <w:marBottom w:val="0"/>
      <w:divBdr>
        <w:top w:val="none" w:sz="0" w:space="0" w:color="auto"/>
        <w:left w:val="none" w:sz="0" w:space="0" w:color="auto"/>
        <w:bottom w:val="none" w:sz="0" w:space="0" w:color="auto"/>
        <w:right w:val="none" w:sz="0" w:space="0" w:color="auto"/>
      </w:divBdr>
      <w:divsChild>
        <w:div w:id="1354961710">
          <w:marLeft w:val="360"/>
          <w:marRight w:val="0"/>
          <w:marTop w:val="60"/>
          <w:marBottom w:val="0"/>
          <w:divBdr>
            <w:top w:val="none" w:sz="0" w:space="0" w:color="auto"/>
            <w:left w:val="none" w:sz="0" w:space="0" w:color="auto"/>
            <w:bottom w:val="none" w:sz="0" w:space="0" w:color="auto"/>
            <w:right w:val="none" w:sz="0" w:space="0" w:color="auto"/>
          </w:divBdr>
        </w:div>
        <w:div w:id="701630420">
          <w:marLeft w:val="1080"/>
          <w:marRight w:val="0"/>
          <w:marTop w:val="60"/>
          <w:marBottom w:val="0"/>
          <w:divBdr>
            <w:top w:val="none" w:sz="0" w:space="0" w:color="auto"/>
            <w:left w:val="none" w:sz="0" w:space="0" w:color="auto"/>
            <w:bottom w:val="none" w:sz="0" w:space="0" w:color="auto"/>
            <w:right w:val="none" w:sz="0" w:space="0" w:color="auto"/>
          </w:divBdr>
        </w:div>
        <w:div w:id="185365549">
          <w:marLeft w:val="1080"/>
          <w:marRight w:val="0"/>
          <w:marTop w:val="60"/>
          <w:marBottom w:val="0"/>
          <w:divBdr>
            <w:top w:val="none" w:sz="0" w:space="0" w:color="auto"/>
            <w:left w:val="none" w:sz="0" w:space="0" w:color="auto"/>
            <w:bottom w:val="none" w:sz="0" w:space="0" w:color="auto"/>
            <w:right w:val="none" w:sz="0" w:space="0" w:color="auto"/>
          </w:divBdr>
        </w:div>
        <w:div w:id="1196388553">
          <w:marLeft w:val="1080"/>
          <w:marRight w:val="0"/>
          <w:marTop w:val="60"/>
          <w:marBottom w:val="0"/>
          <w:divBdr>
            <w:top w:val="none" w:sz="0" w:space="0" w:color="auto"/>
            <w:left w:val="none" w:sz="0" w:space="0" w:color="auto"/>
            <w:bottom w:val="none" w:sz="0" w:space="0" w:color="auto"/>
            <w:right w:val="none" w:sz="0" w:space="0" w:color="auto"/>
          </w:divBdr>
        </w:div>
        <w:div w:id="87966500">
          <w:marLeft w:val="360"/>
          <w:marRight w:val="0"/>
          <w:marTop w:val="60"/>
          <w:marBottom w:val="0"/>
          <w:divBdr>
            <w:top w:val="none" w:sz="0" w:space="0" w:color="auto"/>
            <w:left w:val="none" w:sz="0" w:space="0" w:color="auto"/>
            <w:bottom w:val="none" w:sz="0" w:space="0" w:color="auto"/>
            <w:right w:val="none" w:sz="0" w:space="0" w:color="auto"/>
          </w:divBdr>
        </w:div>
        <w:div w:id="1390226573">
          <w:marLeft w:val="1080"/>
          <w:marRight w:val="0"/>
          <w:marTop w:val="60"/>
          <w:marBottom w:val="0"/>
          <w:divBdr>
            <w:top w:val="none" w:sz="0" w:space="0" w:color="auto"/>
            <w:left w:val="none" w:sz="0" w:space="0" w:color="auto"/>
            <w:bottom w:val="none" w:sz="0" w:space="0" w:color="auto"/>
            <w:right w:val="none" w:sz="0" w:space="0" w:color="auto"/>
          </w:divBdr>
        </w:div>
        <w:div w:id="905071515">
          <w:marLeft w:val="1080"/>
          <w:marRight w:val="0"/>
          <w:marTop w:val="60"/>
          <w:marBottom w:val="0"/>
          <w:divBdr>
            <w:top w:val="none" w:sz="0" w:space="0" w:color="auto"/>
            <w:left w:val="none" w:sz="0" w:space="0" w:color="auto"/>
            <w:bottom w:val="none" w:sz="0" w:space="0" w:color="auto"/>
            <w:right w:val="none" w:sz="0" w:space="0" w:color="auto"/>
          </w:divBdr>
        </w:div>
      </w:divsChild>
    </w:div>
    <w:div w:id="219026810">
      <w:bodyDiv w:val="1"/>
      <w:marLeft w:val="0"/>
      <w:marRight w:val="0"/>
      <w:marTop w:val="0"/>
      <w:marBottom w:val="0"/>
      <w:divBdr>
        <w:top w:val="none" w:sz="0" w:space="0" w:color="auto"/>
        <w:left w:val="none" w:sz="0" w:space="0" w:color="auto"/>
        <w:bottom w:val="none" w:sz="0" w:space="0" w:color="auto"/>
        <w:right w:val="none" w:sz="0" w:space="0" w:color="auto"/>
      </w:divBdr>
      <w:divsChild>
        <w:div w:id="919951040">
          <w:marLeft w:val="360"/>
          <w:marRight w:val="0"/>
          <w:marTop w:val="200"/>
          <w:marBottom w:val="0"/>
          <w:divBdr>
            <w:top w:val="none" w:sz="0" w:space="0" w:color="auto"/>
            <w:left w:val="none" w:sz="0" w:space="0" w:color="auto"/>
            <w:bottom w:val="none" w:sz="0" w:space="0" w:color="auto"/>
            <w:right w:val="none" w:sz="0" w:space="0" w:color="auto"/>
          </w:divBdr>
        </w:div>
        <w:div w:id="1852180231">
          <w:marLeft w:val="1080"/>
          <w:marRight w:val="0"/>
          <w:marTop w:val="100"/>
          <w:marBottom w:val="0"/>
          <w:divBdr>
            <w:top w:val="none" w:sz="0" w:space="0" w:color="auto"/>
            <w:left w:val="none" w:sz="0" w:space="0" w:color="auto"/>
            <w:bottom w:val="none" w:sz="0" w:space="0" w:color="auto"/>
            <w:right w:val="none" w:sz="0" w:space="0" w:color="auto"/>
          </w:divBdr>
        </w:div>
        <w:div w:id="236282882">
          <w:marLeft w:val="1800"/>
          <w:marRight w:val="0"/>
          <w:marTop w:val="100"/>
          <w:marBottom w:val="0"/>
          <w:divBdr>
            <w:top w:val="none" w:sz="0" w:space="0" w:color="auto"/>
            <w:left w:val="none" w:sz="0" w:space="0" w:color="auto"/>
            <w:bottom w:val="none" w:sz="0" w:space="0" w:color="auto"/>
            <w:right w:val="none" w:sz="0" w:space="0" w:color="auto"/>
          </w:divBdr>
        </w:div>
        <w:div w:id="1313412040">
          <w:marLeft w:val="1800"/>
          <w:marRight w:val="0"/>
          <w:marTop w:val="100"/>
          <w:marBottom w:val="0"/>
          <w:divBdr>
            <w:top w:val="none" w:sz="0" w:space="0" w:color="auto"/>
            <w:left w:val="none" w:sz="0" w:space="0" w:color="auto"/>
            <w:bottom w:val="none" w:sz="0" w:space="0" w:color="auto"/>
            <w:right w:val="none" w:sz="0" w:space="0" w:color="auto"/>
          </w:divBdr>
        </w:div>
        <w:div w:id="951059244">
          <w:marLeft w:val="2520"/>
          <w:marRight w:val="0"/>
          <w:marTop w:val="100"/>
          <w:marBottom w:val="0"/>
          <w:divBdr>
            <w:top w:val="none" w:sz="0" w:space="0" w:color="auto"/>
            <w:left w:val="none" w:sz="0" w:space="0" w:color="auto"/>
            <w:bottom w:val="none" w:sz="0" w:space="0" w:color="auto"/>
            <w:right w:val="none" w:sz="0" w:space="0" w:color="auto"/>
          </w:divBdr>
        </w:div>
        <w:div w:id="1815369788">
          <w:marLeft w:val="3240"/>
          <w:marRight w:val="0"/>
          <w:marTop w:val="100"/>
          <w:marBottom w:val="0"/>
          <w:divBdr>
            <w:top w:val="none" w:sz="0" w:space="0" w:color="auto"/>
            <w:left w:val="none" w:sz="0" w:space="0" w:color="auto"/>
            <w:bottom w:val="none" w:sz="0" w:space="0" w:color="auto"/>
            <w:right w:val="none" w:sz="0" w:space="0" w:color="auto"/>
          </w:divBdr>
        </w:div>
        <w:div w:id="1020929453">
          <w:marLeft w:val="3240"/>
          <w:marRight w:val="0"/>
          <w:marTop w:val="100"/>
          <w:marBottom w:val="0"/>
          <w:divBdr>
            <w:top w:val="none" w:sz="0" w:space="0" w:color="auto"/>
            <w:left w:val="none" w:sz="0" w:space="0" w:color="auto"/>
            <w:bottom w:val="none" w:sz="0" w:space="0" w:color="auto"/>
            <w:right w:val="none" w:sz="0" w:space="0" w:color="auto"/>
          </w:divBdr>
        </w:div>
        <w:div w:id="2056468070">
          <w:marLeft w:val="3240"/>
          <w:marRight w:val="0"/>
          <w:marTop w:val="100"/>
          <w:marBottom w:val="0"/>
          <w:divBdr>
            <w:top w:val="none" w:sz="0" w:space="0" w:color="auto"/>
            <w:left w:val="none" w:sz="0" w:space="0" w:color="auto"/>
            <w:bottom w:val="none" w:sz="0" w:space="0" w:color="auto"/>
            <w:right w:val="none" w:sz="0" w:space="0" w:color="auto"/>
          </w:divBdr>
        </w:div>
        <w:div w:id="2092388659">
          <w:marLeft w:val="1800"/>
          <w:marRight w:val="0"/>
          <w:marTop w:val="100"/>
          <w:marBottom w:val="0"/>
          <w:divBdr>
            <w:top w:val="none" w:sz="0" w:space="0" w:color="auto"/>
            <w:left w:val="none" w:sz="0" w:space="0" w:color="auto"/>
            <w:bottom w:val="none" w:sz="0" w:space="0" w:color="auto"/>
            <w:right w:val="none" w:sz="0" w:space="0" w:color="auto"/>
          </w:divBdr>
        </w:div>
        <w:div w:id="2122187893">
          <w:marLeft w:val="1080"/>
          <w:marRight w:val="0"/>
          <w:marTop w:val="100"/>
          <w:marBottom w:val="0"/>
          <w:divBdr>
            <w:top w:val="none" w:sz="0" w:space="0" w:color="auto"/>
            <w:left w:val="none" w:sz="0" w:space="0" w:color="auto"/>
            <w:bottom w:val="none" w:sz="0" w:space="0" w:color="auto"/>
            <w:right w:val="none" w:sz="0" w:space="0" w:color="auto"/>
          </w:divBdr>
        </w:div>
        <w:div w:id="2028215838">
          <w:marLeft w:val="1800"/>
          <w:marRight w:val="0"/>
          <w:marTop w:val="100"/>
          <w:marBottom w:val="0"/>
          <w:divBdr>
            <w:top w:val="none" w:sz="0" w:space="0" w:color="auto"/>
            <w:left w:val="none" w:sz="0" w:space="0" w:color="auto"/>
            <w:bottom w:val="none" w:sz="0" w:space="0" w:color="auto"/>
            <w:right w:val="none" w:sz="0" w:space="0" w:color="auto"/>
          </w:divBdr>
        </w:div>
        <w:div w:id="2039161371">
          <w:marLeft w:val="2520"/>
          <w:marRight w:val="0"/>
          <w:marTop w:val="100"/>
          <w:marBottom w:val="0"/>
          <w:divBdr>
            <w:top w:val="none" w:sz="0" w:space="0" w:color="auto"/>
            <w:left w:val="none" w:sz="0" w:space="0" w:color="auto"/>
            <w:bottom w:val="none" w:sz="0" w:space="0" w:color="auto"/>
            <w:right w:val="none" w:sz="0" w:space="0" w:color="auto"/>
          </w:divBdr>
        </w:div>
        <w:div w:id="2008315530">
          <w:marLeft w:val="3240"/>
          <w:marRight w:val="0"/>
          <w:marTop w:val="100"/>
          <w:marBottom w:val="0"/>
          <w:divBdr>
            <w:top w:val="none" w:sz="0" w:space="0" w:color="auto"/>
            <w:left w:val="none" w:sz="0" w:space="0" w:color="auto"/>
            <w:bottom w:val="none" w:sz="0" w:space="0" w:color="auto"/>
            <w:right w:val="none" w:sz="0" w:space="0" w:color="auto"/>
          </w:divBdr>
        </w:div>
        <w:div w:id="764761618">
          <w:marLeft w:val="3240"/>
          <w:marRight w:val="0"/>
          <w:marTop w:val="100"/>
          <w:marBottom w:val="0"/>
          <w:divBdr>
            <w:top w:val="none" w:sz="0" w:space="0" w:color="auto"/>
            <w:left w:val="none" w:sz="0" w:space="0" w:color="auto"/>
            <w:bottom w:val="none" w:sz="0" w:space="0" w:color="auto"/>
            <w:right w:val="none" w:sz="0" w:space="0" w:color="auto"/>
          </w:divBdr>
        </w:div>
        <w:div w:id="50229130">
          <w:marLeft w:val="3240"/>
          <w:marRight w:val="0"/>
          <w:marTop w:val="100"/>
          <w:marBottom w:val="0"/>
          <w:divBdr>
            <w:top w:val="none" w:sz="0" w:space="0" w:color="auto"/>
            <w:left w:val="none" w:sz="0" w:space="0" w:color="auto"/>
            <w:bottom w:val="none" w:sz="0" w:space="0" w:color="auto"/>
            <w:right w:val="none" w:sz="0" w:space="0" w:color="auto"/>
          </w:divBdr>
        </w:div>
        <w:div w:id="567157920">
          <w:marLeft w:val="2520"/>
          <w:marRight w:val="0"/>
          <w:marTop w:val="100"/>
          <w:marBottom w:val="0"/>
          <w:divBdr>
            <w:top w:val="none" w:sz="0" w:space="0" w:color="auto"/>
            <w:left w:val="none" w:sz="0" w:space="0" w:color="auto"/>
            <w:bottom w:val="none" w:sz="0" w:space="0" w:color="auto"/>
            <w:right w:val="none" w:sz="0" w:space="0" w:color="auto"/>
          </w:divBdr>
        </w:div>
        <w:div w:id="1238050590">
          <w:marLeft w:val="360"/>
          <w:marRight w:val="0"/>
          <w:marTop w:val="200"/>
          <w:marBottom w:val="0"/>
          <w:divBdr>
            <w:top w:val="none" w:sz="0" w:space="0" w:color="auto"/>
            <w:left w:val="none" w:sz="0" w:space="0" w:color="auto"/>
            <w:bottom w:val="none" w:sz="0" w:space="0" w:color="auto"/>
            <w:right w:val="none" w:sz="0" w:space="0" w:color="auto"/>
          </w:divBdr>
        </w:div>
        <w:div w:id="679739640">
          <w:marLeft w:val="1080"/>
          <w:marRight w:val="0"/>
          <w:marTop w:val="100"/>
          <w:marBottom w:val="0"/>
          <w:divBdr>
            <w:top w:val="none" w:sz="0" w:space="0" w:color="auto"/>
            <w:left w:val="none" w:sz="0" w:space="0" w:color="auto"/>
            <w:bottom w:val="none" w:sz="0" w:space="0" w:color="auto"/>
            <w:right w:val="none" w:sz="0" w:space="0" w:color="auto"/>
          </w:divBdr>
        </w:div>
        <w:div w:id="1703358709">
          <w:marLeft w:val="1080"/>
          <w:marRight w:val="0"/>
          <w:marTop w:val="100"/>
          <w:marBottom w:val="0"/>
          <w:divBdr>
            <w:top w:val="none" w:sz="0" w:space="0" w:color="auto"/>
            <w:left w:val="none" w:sz="0" w:space="0" w:color="auto"/>
            <w:bottom w:val="none" w:sz="0" w:space="0" w:color="auto"/>
            <w:right w:val="none" w:sz="0" w:space="0" w:color="auto"/>
          </w:divBdr>
        </w:div>
        <w:div w:id="761611933">
          <w:marLeft w:val="1800"/>
          <w:marRight w:val="0"/>
          <w:marTop w:val="100"/>
          <w:marBottom w:val="0"/>
          <w:divBdr>
            <w:top w:val="none" w:sz="0" w:space="0" w:color="auto"/>
            <w:left w:val="none" w:sz="0" w:space="0" w:color="auto"/>
            <w:bottom w:val="none" w:sz="0" w:space="0" w:color="auto"/>
            <w:right w:val="none" w:sz="0" w:space="0" w:color="auto"/>
          </w:divBdr>
        </w:div>
      </w:divsChild>
    </w:div>
    <w:div w:id="305934395">
      <w:bodyDiv w:val="1"/>
      <w:marLeft w:val="0"/>
      <w:marRight w:val="0"/>
      <w:marTop w:val="0"/>
      <w:marBottom w:val="0"/>
      <w:divBdr>
        <w:top w:val="none" w:sz="0" w:space="0" w:color="auto"/>
        <w:left w:val="none" w:sz="0" w:space="0" w:color="auto"/>
        <w:bottom w:val="none" w:sz="0" w:space="0" w:color="auto"/>
        <w:right w:val="none" w:sz="0" w:space="0" w:color="auto"/>
      </w:divBdr>
    </w:div>
    <w:div w:id="586691928">
      <w:bodyDiv w:val="1"/>
      <w:marLeft w:val="0"/>
      <w:marRight w:val="0"/>
      <w:marTop w:val="0"/>
      <w:marBottom w:val="0"/>
      <w:divBdr>
        <w:top w:val="none" w:sz="0" w:space="0" w:color="auto"/>
        <w:left w:val="none" w:sz="0" w:space="0" w:color="auto"/>
        <w:bottom w:val="none" w:sz="0" w:space="0" w:color="auto"/>
        <w:right w:val="none" w:sz="0" w:space="0" w:color="auto"/>
      </w:divBdr>
    </w:div>
    <w:div w:id="589772946">
      <w:bodyDiv w:val="1"/>
      <w:marLeft w:val="0"/>
      <w:marRight w:val="0"/>
      <w:marTop w:val="0"/>
      <w:marBottom w:val="0"/>
      <w:divBdr>
        <w:top w:val="none" w:sz="0" w:space="0" w:color="auto"/>
        <w:left w:val="none" w:sz="0" w:space="0" w:color="auto"/>
        <w:bottom w:val="none" w:sz="0" w:space="0" w:color="auto"/>
        <w:right w:val="none" w:sz="0" w:space="0" w:color="auto"/>
      </w:divBdr>
    </w:div>
    <w:div w:id="702556849">
      <w:bodyDiv w:val="1"/>
      <w:marLeft w:val="0"/>
      <w:marRight w:val="0"/>
      <w:marTop w:val="0"/>
      <w:marBottom w:val="0"/>
      <w:divBdr>
        <w:top w:val="none" w:sz="0" w:space="0" w:color="auto"/>
        <w:left w:val="none" w:sz="0" w:space="0" w:color="auto"/>
        <w:bottom w:val="none" w:sz="0" w:space="0" w:color="auto"/>
        <w:right w:val="none" w:sz="0" w:space="0" w:color="auto"/>
      </w:divBdr>
      <w:divsChild>
        <w:div w:id="712383618">
          <w:marLeft w:val="288"/>
          <w:marRight w:val="0"/>
          <w:marTop w:val="160"/>
          <w:marBottom w:val="0"/>
          <w:divBdr>
            <w:top w:val="none" w:sz="0" w:space="0" w:color="auto"/>
            <w:left w:val="none" w:sz="0" w:space="0" w:color="auto"/>
            <w:bottom w:val="none" w:sz="0" w:space="0" w:color="auto"/>
            <w:right w:val="none" w:sz="0" w:space="0" w:color="auto"/>
          </w:divBdr>
        </w:div>
      </w:divsChild>
    </w:div>
    <w:div w:id="726807813">
      <w:bodyDiv w:val="1"/>
      <w:marLeft w:val="0"/>
      <w:marRight w:val="0"/>
      <w:marTop w:val="0"/>
      <w:marBottom w:val="0"/>
      <w:divBdr>
        <w:top w:val="none" w:sz="0" w:space="0" w:color="auto"/>
        <w:left w:val="none" w:sz="0" w:space="0" w:color="auto"/>
        <w:bottom w:val="none" w:sz="0" w:space="0" w:color="auto"/>
        <w:right w:val="none" w:sz="0" w:space="0" w:color="auto"/>
      </w:divBdr>
    </w:div>
    <w:div w:id="877353245">
      <w:bodyDiv w:val="1"/>
      <w:marLeft w:val="0"/>
      <w:marRight w:val="0"/>
      <w:marTop w:val="0"/>
      <w:marBottom w:val="0"/>
      <w:divBdr>
        <w:top w:val="none" w:sz="0" w:space="0" w:color="auto"/>
        <w:left w:val="none" w:sz="0" w:space="0" w:color="auto"/>
        <w:bottom w:val="none" w:sz="0" w:space="0" w:color="auto"/>
        <w:right w:val="none" w:sz="0" w:space="0" w:color="auto"/>
      </w:divBdr>
      <w:divsChild>
        <w:div w:id="640694782">
          <w:marLeft w:val="360"/>
          <w:marRight w:val="0"/>
          <w:marTop w:val="200"/>
          <w:marBottom w:val="0"/>
          <w:divBdr>
            <w:top w:val="none" w:sz="0" w:space="0" w:color="auto"/>
            <w:left w:val="none" w:sz="0" w:space="0" w:color="auto"/>
            <w:bottom w:val="none" w:sz="0" w:space="0" w:color="auto"/>
            <w:right w:val="none" w:sz="0" w:space="0" w:color="auto"/>
          </w:divBdr>
        </w:div>
        <w:div w:id="253325561">
          <w:marLeft w:val="1080"/>
          <w:marRight w:val="0"/>
          <w:marTop w:val="100"/>
          <w:marBottom w:val="0"/>
          <w:divBdr>
            <w:top w:val="none" w:sz="0" w:space="0" w:color="auto"/>
            <w:left w:val="none" w:sz="0" w:space="0" w:color="auto"/>
            <w:bottom w:val="none" w:sz="0" w:space="0" w:color="auto"/>
            <w:right w:val="none" w:sz="0" w:space="0" w:color="auto"/>
          </w:divBdr>
        </w:div>
        <w:div w:id="1614167128">
          <w:marLeft w:val="1800"/>
          <w:marRight w:val="0"/>
          <w:marTop w:val="100"/>
          <w:marBottom w:val="0"/>
          <w:divBdr>
            <w:top w:val="none" w:sz="0" w:space="0" w:color="auto"/>
            <w:left w:val="none" w:sz="0" w:space="0" w:color="auto"/>
            <w:bottom w:val="none" w:sz="0" w:space="0" w:color="auto"/>
            <w:right w:val="none" w:sz="0" w:space="0" w:color="auto"/>
          </w:divBdr>
        </w:div>
        <w:div w:id="1264798085">
          <w:marLeft w:val="1800"/>
          <w:marRight w:val="0"/>
          <w:marTop w:val="100"/>
          <w:marBottom w:val="0"/>
          <w:divBdr>
            <w:top w:val="none" w:sz="0" w:space="0" w:color="auto"/>
            <w:left w:val="none" w:sz="0" w:space="0" w:color="auto"/>
            <w:bottom w:val="none" w:sz="0" w:space="0" w:color="auto"/>
            <w:right w:val="none" w:sz="0" w:space="0" w:color="auto"/>
          </w:divBdr>
        </w:div>
        <w:div w:id="608507136">
          <w:marLeft w:val="2520"/>
          <w:marRight w:val="0"/>
          <w:marTop w:val="100"/>
          <w:marBottom w:val="0"/>
          <w:divBdr>
            <w:top w:val="none" w:sz="0" w:space="0" w:color="auto"/>
            <w:left w:val="none" w:sz="0" w:space="0" w:color="auto"/>
            <w:bottom w:val="none" w:sz="0" w:space="0" w:color="auto"/>
            <w:right w:val="none" w:sz="0" w:space="0" w:color="auto"/>
          </w:divBdr>
        </w:div>
        <w:div w:id="889221055">
          <w:marLeft w:val="3240"/>
          <w:marRight w:val="0"/>
          <w:marTop w:val="100"/>
          <w:marBottom w:val="0"/>
          <w:divBdr>
            <w:top w:val="none" w:sz="0" w:space="0" w:color="auto"/>
            <w:left w:val="none" w:sz="0" w:space="0" w:color="auto"/>
            <w:bottom w:val="none" w:sz="0" w:space="0" w:color="auto"/>
            <w:right w:val="none" w:sz="0" w:space="0" w:color="auto"/>
          </w:divBdr>
        </w:div>
        <w:div w:id="1755588374">
          <w:marLeft w:val="3240"/>
          <w:marRight w:val="0"/>
          <w:marTop w:val="100"/>
          <w:marBottom w:val="0"/>
          <w:divBdr>
            <w:top w:val="none" w:sz="0" w:space="0" w:color="auto"/>
            <w:left w:val="none" w:sz="0" w:space="0" w:color="auto"/>
            <w:bottom w:val="none" w:sz="0" w:space="0" w:color="auto"/>
            <w:right w:val="none" w:sz="0" w:space="0" w:color="auto"/>
          </w:divBdr>
        </w:div>
        <w:div w:id="1036346565">
          <w:marLeft w:val="3240"/>
          <w:marRight w:val="0"/>
          <w:marTop w:val="100"/>
          <w:marBottom w:val="0"/>
          <w:divBdr>
            <w:top w:val="none" w:sz="0" w:space="0" w:color="auto"/>
            <w:left w:val="none" w:sz="0" w:space="0" w:color="auto"/>
            <w:bottom w:val="none" w:sz="0" w:space="0" w:color="auto"/>
            <w:right w:val="none" w:sz="0" w:space="0" w:color="auto"/>
          </w:divBdr>
        </w:div>
        <w:div w:id="790897950">
          <w:marLeft w:val="1800"/>
          <w:marRight w:val="0"/>
          <w:marTop w:val="100"/>
          <w:marBottom w:val="0"/>
          <w:divBdr>
            <w:top w:val="none" w:sz="0" w:space="0" w:color="auto"/>
            <w:left w:val="none" w:sz="0" w:space="0" w:color="auto"/>
            <w:bottom w:val="none" w:sz="0" w:space="0" w:color="auto"/>
            <w:right w:val="none" w:sz="0" w:space="0" w:color="auto"/>
          </w:divBdr>
        </w:div>
        <w:div w:id="1712025877">
          <w:marLeft w:val="1080"/>
          <w:marRight w:val="0"/>
          <w:marTop w:val="100"/>
          <w:marBottom w:val="0"/>
          <w:divBdr>
            <w:top w:val="none" w:sz="0" w:space="0" w:color="auto"/>
            <w:left w:val="none" w:sz="0" w:space="0" w:color="auto"/>
            <w:bottom w:val="none" w:sz="0" w:space="0" w:color="auto"/>
            <w:right w:val="none" w:sz="0" w:space="0" w:color="auto"/>
          </w:divBdr>
        </w:div>
        <w:div w:id="255793195">
          <w:marLeft w:val="1800"/>
          <w:marRight w:val="0"/>
          <w:marTop w:val="100"/>
          <w:marBottom w:val="0"/>
          <w:divBdr>
            <w:top w:val="none" w:sz="0" w:space="0" w:color="auto"/>
            <w:left w:val="none" w:sz="0" w:space="0" w:color="auto"/>
            <w:bottom w:val="none" w:sz="0" w:space="0" w:color="auto"/>
            <w:right w:val="none" w:sz="0" w:space="0" w:color="auto"/>
          </w:divBdr>
        </w:div>
        <w:div w:id="1987083304">
          <w:marLeft w:val="2520"/>
          <w:marRight w:val="0"/>
          <w:marTop w:val="100"/>
          <w:marBottom w:val="0"/>
          <w:divBdr>
            <w:top w:val="none" w:sz="0" w:space="0" w:color="auto"/>
            <w:left w:val="none" w:sz="0" w:space="0" w:color="auto"/>
            <w:bottom w:val="none" w:sz="0" w:space="0" w:color="auto"/>
            <w:right w:val="none" w:sz="0" w:space="0" w:color="auto"/>
          </w:divBdr>
        </w:div>
        <w:div w:id="1876385693">
          <w:marLeft w:val="3240"/>
          <w:marRight w:val="0"/>
          <w:marTop w:val="100"/>
          <w:marBottom w:val="0"/>
          <w:divBdr>
            <w:top w:val="none" w:sz="0" w:space="0" w:color="auto"/>
            <w:left w:val="none" w:sz="0" w:space="0" w:color="auto"/>
            <w:bottom w:val="none" w:sz="0" w:space="0" w:color="auto"/>
            <w:right w:val="none" w:sz="0" w:space="0" w:color="auto"/>
          </w:divBdr>
        </w:div>
        <w:div w:id="240411136">
          <w:marLeft w:val="3240"/>
          <w:marRight w:val="0"/>
          <w:marTop w:val="100"/>
          <w:marBottom w:val="0"/>
          <w:divBdr>
            <w:top w:val="none" w:sz="0" w:space="0" w:color="auto"/>
            <w:left w:val="none" w:sz="0" w:space="0" w:color="auto"/>
            <w:bottom w:val="none" w:sz="0" w:space="0" w:color="auto"/>
            <w:right w:val="none" w:sz="0" w:space="0" w:color="auto"/>
          </w:divBdr>
        </w:div>
        <w:div w:id="1689478591">
          <w:marLeft w:val="3240"/>
          <w:marRight w:val="0"/>
          <w:marTop w:val="100"/>
          <w:marBottom w:val="0"/>
          <w:divBdr>
            <w:top w:val="none" w:sz="0" w:space="0" w:color="auto"/>
            <w:left w:val="none" w:sz="0" w:space="0" w:color="auto"/>
            <w:bottom w:val="none" w:sz="0" w:space="0" w:color="auto"/>
            <w:right w:val="none" w:sz="0" w:space="0" w:color="auto"/>
          </w:divBdr>
        </w:div>
        <w:div w:id="2092002160">
          <w:marLeft w:val="2520"/>
          <w:marRight w:val="0"/>
          <w:marTop w:val="100"/>
          <w:marBottom w:val="0"/>
          <w:divBdr>
            <w:top w:val="none" w:sz="0" w:space="0" w:color="auto"/>
            <w:left w:val="none" w:sz="0" w:space="0" w:color="auto"/>
            <w:bottom w:val="none" w:sz="0" w:space="0" w:color="auto"/>
            <w:right w:val="none" w:sz="0" w:space="0" w:color="auto"/>
          </w:divBdr>
        </w:div>
        <w:div w:id="1231504934">
          <w:marLeft w:val="360"/>
          <w:marRight w:val="0"/>
          <w:marTop w:val="200"/>
          <w:marBottom w:val="0"/>
          <w:divBdr>
            <w:top w:val="none" w:sz="0" w:space="0" w:color="auto"/>
            <w:left w:val="none" w:sz="0" w:space="0" w:color="auto"/>
            <w:bottom w:val="none" w:sz="0" w:space="0" w:color="auto"/>
            <w:right w:val="none" w:sz="0" w:space="0" w:color="auto"/>
          </w:divBdr>
        </w:div>
        <w:div w:id="2097313421">
          <w:marLeft w:val="1080"/>
          <w:marRight w:val="0"/>
          <w:marTop w:val="100"/>
          <w:marBottom w:val="0"/>
          <w:divBdr>
            <w:top w:val="none" w:sz="0" w:space="0" w:color="auto"/>
            <w:left w:val="none" w:sz="0" w:space="0" w:color="auto"/>
            <w:bottom w:val="none" w:sz="0" w:space="0" w:color="auto"/>
            <w:right w:val="none" w:sz="0" w:space="0" w:color="auto"/>
          </w:divBdr>
        </w:div>
        <w:div w:id="1775436721">
          <w:marLeft w:val="1080"/>
          <w:marRight w:val="0"/>
          <w:marTop w:val="100"/>
          <w:marBottom w:val="0"/>
          <w:divBdr>
            <w:top w:val="none" w:sz="0" w:space="0" w:color="auto"/>
            <w:left w:val="none" w:sz="0" w:space="0" w:color="auto"/>
            <w:bottom w:val="none" w:sz="0" w:space="0" w:color="auto"/>
            <w:right w:val="none" w:sz="0" w:space="0" w:color="auto"/>
          </w:divBdr>
        </w:div>
        <w:div w:id="318460108">
          <w:marLeft w:val="1800"/>
          <w:marRight w:val="0"/>
          <w:marTop w:val="100"/>
          <w:marBottom w:val="0"/>
          <w:divBdr>
            <w:top w:val="none" w:sz="0" w:space="0" w:color="auto"/>
            <w:left w:val="none" w:sz="0" w:space="0" w:color="auto"/>
            <w:bottom w:val="none" w:sz="0" w:space="0" w:color="auto"/>
            <w:right w:val="none" w:sz="0" w:space="0" w:color="auto"/>
          </w:divBdr>
        </w:div>
      </w:divsChild>
    </w:div>
    <w:div w:id="885489466">
      <w:bodyDiv w:val="1"/>
      <w:marLeft w:val="0"/>
      <w:marRight w:val="0"/>
      <w:marTop w:val="0"/>
      <w:marBottom w:val="0"/>
      <w:divBdr>
        <w:top w:val="none" w:sz="0" w:space="0" w:color="auto"/>
        <w:left w:val="none" w:sz="0" w:space="0" w:color="auto"/>
        <w:bottom w:val="none" w:sz="0" w:space="0" w:color="auto"/>
        <w:right w:val="none" w:sz="0" w:space="0" w:color="auto"/>
      </w:divBdr>
      <w:divsChild>
        <w:div w:id="2146697647">
          <w:marLeft w:val="360"/>
          <w:marRight w:val="0"/>
          <w:marTop w:val="240"/>
          <w:marBottom w:val="0"/>
          <w:divBdr>
            <w:top w:val="none" w:sz="0" w:space="0" w:color="auto"/>
            <w:left w:val="none" w:sz="0" w:space="0" w:color="auto"/>
            <w:bottom w:val="none" w:sz="0" w:space="0" w:color="auto"/>
            <w:right w:val="none" w:sz="0" w:space="0" w:color="auto"/>
          </w:divBdr>
        </w:div>
        <w:div w:id="1827627534">
          <w:marLeft w:val="1080"/>
          <w:marRight w:val="0"/>
          <w:marTop w:val="100"/>
          <w:marBottom w:val="0"/>
          <w:divBdr>
            <w:top w:val="none" w:sz="0" w:space="0" w:color="auto"/>
            <w:left w:val="none" w:sz="0" w:space="0" w:color="auto"/>
            <w:bottom w:val="none" w:sz="0" w:space="0" w:color="auto"/>
            <w:right w:val="none" w:sz="0" w:space="0" w:color="auto"/>
          </w:divBdr>
        </w:div>
        <w:div w:id="876815926">
          <w:marLeft w:val="1080"/>
          <w:marRight w:val="0"/>
          <w:marTop w:val="100"/>
          <w:marBottom w:val="0"/>
          <w:divBdr>
            <w:top w:val="none" w:sz="0" w:space="0" w:color="auto"/>
            <w:left w:val="none" w:sz="0" w:space="0" w:color="auto"/>
            <w:bottom w:val="none" w:sz="0" w:space="0" w:color="auto"/>
            <w:right w:val="none" w:sz="0" w:space="0" w:color="auto"/>
          </w:divBdr>
        </w:div>
        <w:div w:id="1115170765">
          <w:marLeft w:val="1800"/>
          <w:marRight w:val="0"/>
          <w:marTop w:val="100"/>
          <w:marBottom w:val="0"/>
          <w:divBdr>
            <w:top w:val="none" w:sz="0" w:space="0" w:color="auto"/>
            <w:left w:val="none" w:sz="0" w:space="0" w:color="auto"/>
            <w:bottom w:val="none" w:sz="0" w:space="0" w:color="auto"/>
            <w:right w:val="none" w:sz="0" w:space="0" w:color="auto"/>
          </w:divBdr>
        </w:div>
        <w:div w:id="1108693973">
          <w:marLeft w:val="1800"/>
          <w:marRight w:val="0"/>
          <w:marTop w:val="100"/>
          <w:marBottom w:val="0"/>
          <w:divBdr>
            <w:top w:val="none" w:sz="0" w:space="0" w:color="auto"/>
            <w:left w:val="none" w:sz="0" w:space="0" w:color="auto"/>
            <w:bottom w:val="none" w:sz="0" w:space="0" w:color="auto"/>
            <w:right w:val="none" w:sz="0" w:space="0" w:color="auto"/>
          </w:divBdr>
        </w:div>
        <w:div w:id="1606881093">
          <w:marLeft w:val="1080"/>
          <w:marRight w:val="0"/>
          <w:marTop w:val="100"/>
          <w:marBottom w:val="0"/>
          <w:divBdr>
            <w:top w:val="none" w:sz="0" w:space="0" w:color="auto"/>
            <w:left w:val="none" w:sz="0" w:space="0" w:color="auto"/>
            <w:bottom w:val="none" w:sz="0" w:space="0" w:color="auto"/>
            <w:right w:val="none" w:sz="0" w:space="0" w:color="auto"/>
          </w:divBdr>
        </w:div>
        <w:div w:id="1838424684">
          <w:marLeft w:val="1800"/>
          <w:marRight w:val="0"/>
          <w:marTop w:val="100"/>
          <w:marBottom w:val="0"/>
          <w:divBdr>
            <w:top w:val="none" w:sz="0" w:space="0" w:color="auto"/>
            <w:left w:val="none" w:sz="0" w:space="0" w:color="auto"/>
            <w:bottom w:val="none" w:sz="0" w:space="0" w:color="auto"/>
            <w:right w:val="none" w:sz="0" w:space="0" w:color="auto"/>
          </w:divBdr>
        </w:div>
        <w:div w:id="92634199">
          <w:marLeft w:val="1800"/>
          <w:marRight w:val="0"/>
          <w:marTop w:val="100"/>
          <w:marBottom w:val="0"/>
          <w:divBdr>
            <w:top w:val="none" w:sz="0" w:space="0" w:color="auto"/>
            <w:left w:val="none" w:sz="0" w:space="0" w:color="auto"/>
            <w:bottom w:val="none" w:sz="0" w:space="0" w:color="auto"/>
            <w:right w:val="none" w:sz="0" w:space="0" w:color="auto"/>
          </w:divBdr>
        </w:div>
      </w:divsChild>
    </w:div>
    <w:div w:id="909316424">
      <w:bodyDiv w:val="1"/>
      <w:marLeft w:val="0"/>
      <w:marRight w:val="0"/>
      <w:marTop w:val="0"/>
      <w:marBottom w:val="0"/>
      <w:divBdr>
        <w:top w:val="none" w:sz="0" w:space="0" w:color="auto"/>
        <w:left w:val="none" w:sz="0" w:space="0" w:color="auto"/>
        <w:bottom w:val="none" w:sz="0" w:space="0" w:color="auto"/>
        <w:right w:val="none" w:sz="0" w:space="0" w:color="auto"/>
      </w:divBdr>
      <w:divsChild>
        <w:div w:id="469982716">
          <w:marLeft w:val="576"/>
          <w:marRight w:val="0"/>
          <w:marTop w:val="160"/>
          <w:marBottom w:val="0"/>
          <w:divBdr>
            <w:top w:val="none" w:sz="0" w:space="0" w:color="auto"/>
            <w:left w:val="none" w:sz="0" w:space="0" w:color="auto"/>
            <w:bottom w:val="none" w:sz="0" w:space="0" w:color="auto"/>
            <w:right w:val="none" w:sz="0" w:space="0" w:color="auto"/>
          </w:divBdr>
        </w:div>
      </w:divsChild>
    </w:div>
    <w:div w:id="928545432">
      <w:bodyDiv w:val="1"/>
      <w:marLeft w:val="0"/>
      <w:marRight w:val="0"/>
      <w:marTop w:val="0"/>
      <w:marBottom w:val="0"/>
      <w:divBdr>
        <w:top w:val="none" w:sz="0" w:space="0" w:color="auto"/>
        <w:left w:val="none" w:sz="0" w:space="0" w:color="auto"/>
        <w:bottom w:val="none" w:sz="0" w:space="0" w:color="auto"/>
        <w:right w:val="none" w:sz="0" w:space="0" w:color="auto"/>
      </w:divBdr>
    </w:div>
    <w:div w:id="951977156">
      <w:bodyDiv w:val="1"/>
      <w:marLeft w:val="0"/>
      <w:marRight w:val="0"/>
      <w:marTop w:val="0"/>
      <w:marBottom w:val="0"/>
      <w:divBdr>
        <w:top w:val="none" w:sz="0" w:space="0" w:color="auto"/>
        <w:left w:val="none" w:sz="0" w:space="0" w:color="auto"/>
        <w:bottom w:val="none" w:sz="0" w:space="0" w:color="auto"/>
        <w:right w:val="none" w:sz="0" w:space="0" w:color="auto"/>
      </w:divBdr>
      <w:divsChild>
        <w:div w:id="1034502152">
          <w:marLeft w:val="360"/>
          <w:marRight w:val="0"/>
          <w:marTop w:val="240"/>
          <w:marBottom w:val="0"/>
          <w:divBdr>
            <w:top w:val="none" w:sz="0" w:space="0" w:color="auto"/>
            <w:left w:val="none" w:sz="0" w:space="0" w:color="auto"/>
            <w:bottom w:val="none" w:sz="0" w:space="0" w:color="auto"/>
            <w:right w:val="none" w:sz="0" w:space="0" w:color="auto"/>
          </w:divBdr>
        </w:div>
        <w:div w:id="220403658">
          <w:marLeft w:val="1080"/>
          <w:marRight w:val="0"/>
          <w:marTop w:val="100"/>
          <w:marBottom w:val="0"/>
          <w:divBdr>
            <w:top w:val="none" w:sz="0" w:space="0" w:color="auto"/>
            <w:left w:val="none" w:sz="0" w:space="0" w:color="auto"/>
            <w:bottom w:val="none" w:sz="0" w:space="0" w:color="auto"/>
            <w:right w:val="none" w:sz="0" w:space="0" w:color="auto"/>
          </w:divBdr>
        </w:div>
        <w:div w:id="1462651650">
          <w:marLeft w:val="1800"/>
          <w:marRight w:val="0"/>
          <w:marTop w:val="100"/>
          <w:marBottom w:val="0"/>
          <w:divBdr>
            <w:top w:val="none" w:sz="0" w:space="0" w:color="auto"/>
            <w:left w:val="none" w:sz="0" w:space="0" w:color="auto"/>
            <w:bottom w:val="none" w:sz="0" w:space="0" w:color="auto"/>
            <w:right w:val="none" w:sz="0" w:space="0" w:color="auto"/>
          </w:divBdr>
        </w:div>
        <w:div w:id="274942155">
          <w:marLeft w:val="1080"/>
          <w:marRight w:val="0"/>
          <w:marTop w:val="100"/>
          <w:marBottom w:val="0"/>
          <w:divBdr>
            <w:top w:val="none" w:sz="0" w:space="0" w:color="auto"/>
            <w:left w:val="none" w:sz="0" w:space="0" w:color="auto"/>
            <w:bottom w:val="none" w:sz="0" w:space="0" w:color="auto"/>
            <w:right w:val="none" w:sz="0" w:space="0" w:color="auto"/>
          </w:divBdr>
        </w:div>
        <w:div w:id="259996349">
          <w:marLeft w:val="360"/>
          <w:marRight w:val="0"/>
          <w:marTop w:val="240"/>
          <w:marBottom w:val="0"/>
          <w:divBdr>
            <w:top w:val="none" w:sz="0" w:space="0" w:color="auto"/>
            <w:left w:val="none" w:sz="0" w:space="0" w:color="auto"/>
            <w:bottom w:val="none" w:sz="0" w:space="0" w:color="auto"/>
            <w:right w:val="none" w:sz="0" w:space="0" w:color="auto"/>
          </w:divBdr>
        </w:div>
        <w:div w:id="947468485">
          <w:marLeft w:val="1080"/>
          <w:marRight w:val="0"/>
          <w:marTop w:val="100"/>
          <w:marBottom w:val="0"/>
          <w:divBdr>
            <w:top w:val="none" w:sz="0" w:space="0" w:color="auto"/>
            <w:left w:val="none" w:sz="0" w:space="0" w:color="auto"/>
            <w:bottom w:val="none" w:sz="0" w:space="0" w:color="auto"/>
            <w:right w:val="none" w:sz="0" w:space="0" w:color="auto"/>
          </w:divBdr>
        </w:div>
        <w:div w:id="1999114392">
          <w:marLeft w:val="360"/>
          <w:marRight w:val="0"/>
          <w:marTop w:val="240"/>
          <w:marBottom w:val="0"/>
          <w:divBdr>
            <w:top w:val="none" w:sz="0" w:space="0" w:color="auto"/>
            <w:left w:val="none" w:sz="0" w:space="0" w:color="auto"/>
            <w:bottom w:val="none" w:sz="0" w:space="0" w:color="auto"/>
            <w:right w:val="none" w:sz="0" w:space="0" w:color="auto"/>
          </w:divBdr>
        </w:div>
        <w:div w:id="371006277">
          <w:marLeft w:val="1080"/>
          <w:marRight w:val="0"/>
          <w:marTop w:val="100"/>
          <w:marBottom w:val="0"/>
          <w:divBdr>
            <w:top w:val="none" w:sz="0" w:space="0" w:color="auto"/>
            <w:left w:val="none" w:sz="0" w:space="0" w:color="auto"/>
            <w:bottom w:val="none" w:sz="0" w:space="0" w:color="auto"/>
            <w:right w:val="none" w:sz="0" w:space="0" w:color="auto"/>
          </w:divBdr>
        </w:div>
      </w:divsChild>
    </w:div>
    <w:div w:id="995230037">
      <w:bodyDiv w:val="1"/>
      <w:marLeft w:val="0"/>
      <w:marRight w:val="0"/>
      <w:marTop w:val="0"/>
      <w:marBottom w:val="0"/>
      <w:divBdr>
        <w:top w:val="none" w:sz="0" w:space="0" w:color="auto"/>
        <w:left w:val="none" w:sz="0" w:space="0" w:color="auto"/>
        <w:bottom w:val="none" w:sz="0" w:space="0" w:color="auto"/>
        <w:right w:val="none" w:sz="0" w:space="0" w:color="auto"/>
      </w:divBdr>
      <w:divsChild>
        <w:div w:id="1691638135">
          <w:marLeft w:val="288"/>
          <w:marRight w:val="0"/>
          <w:marTop w:val="160"/>
          <w:marBottom w:val="0"/>
          <w:divBdr>
            <w:top w:val="none" w:sz="0" w:space="0" w:color="auto"/>
            <w:left w:val="none" w:sz="0" w:space="0" w:color="auto"/>
            <w:bottom w:val="none" w:sz="0" w:space="0" w:color="auto"/>
            <w:right w:val="none" w:sz="0" w:space="0" w:color="auto"/>
          </w:divBdr>
        </w:div>
        <w:div w:id="773328855">
          <w:marLeft w:val="576"/>
          <w:marRight w:val="0"/>
          <w:marTop w:val="160"/>
          <w:marBottom w:val="0"/>
          <w:divBdr>
            <w:top w:val="none" w:sz="0" w:space="0" w:color="auto"/>
            <w:left w:val="none" w:sz="0" w:space="0" w:color="auto"/>
            <w:bottom w:val="none" w:sz="0" w:space="0" w:color="auto"/>
            <w:right w:val="none" w:sz="0" w:space="0" w:color="auto"/>
          </w:divBdr>
        </w:div>
        <w:div w:id="760224965">
          <w:marLeft w:val="576"/>
          <w:marRight w:val="0"/>
          <w:marTop w:val="160"/>
          <w:marBottom w:val="0"/>
          <w:divBdr>
            <w:top w:val="none" w:sz="0" w:space="0" w:color="auto"/>
            <w:left w:val="none" w:sz="0" w:space="0" w:color="auto"/>
            <w:bottom w:val="none" w:sz="0" w:space="0" w:color="auto"/>
            <w:right w:val="none" w:sz="0" w:space="0" w:color="auto"/>
          </w:divBdr>
        </w:div>
        <w:div w:id="211817905">
          <w:marLeft w:val="576"/>
          <w:marRight w:val="0"/>
          <w:marTop w:val="160"/>
          <w:marBottom w:val="0"/>
          <w:divBdr>
            <w:top w:val="none" w:sz="0" w:space="0" w:color="auto"/>
            <w:left w:val="none" w:sz="0" w:space="0" w:color="auto"/>
            <w:bottom w:val="none" w:sz="0" w:space="0" w:color="auto"/>
            <w:right w:val="none" w:sz="0" w:space="0" w:color="auto"/>
          </w:divBdr>
        </w:div>
        <w:div w:id="296961524">
          <w:marLeft w:val="576"/>
          <w:marRight w:val="0"/>
          <w:marTop w:val="160"/>
          <w:marBottom w:val="0"/>
          <w:divBdr>
            <w:top w:val="none" w:sz="0" w:space="0" w:color="auto"/>
            <w:left w:val="none" w:sz="0" w:space="0" w:color="auto"/>
            <w:bottom w:val="none" w:sz="0" w:space="0" w:color="auto"/>
            <w:right w:val="none" w:sz="0" w:space="0" w:color="auto"/>
          </w:divBdr>
        </w:div>
        <w:div w:id="245193694">
          <w:marLeft w:val="850"/>
          <w:marRight w:val="0"/>
          <w:marTop w:val="160"/>
          <w:marBottom w:val="0"/>
          <w:divBdr>
            <w:top w:val="none" w:sz="0" w:space="0" w:color="auto"/>
            <w:left w:val="none" w:sz="0" w:space="0" w:color="auto"/>
            <w:bottom w:val="none" w:sz="0" w:space="0" w:color="auto"/>
            <w:right w:val="none" w:sz="0" w:space="0" w:color="auto"/>
          </w:divBdr>
        </w:div>
        <w:div w:id="1921409065">
          <w:marLeft w:val="850"/>
          <w:marRight w:val="0"/>
          <w:marTop w:val="160"/>
          <w:marBottom w:val="0"/>
          <w:divBdr>
            <w:top w:val="none" w:sz="0" w:space="0" w:color="auto"/>
            <w:left w:val="none" w:sz="0" w:space="0" w:color="auto"/>
            <w:bottom w:val="none" w:sz="0" w:space="0" w:color="auto"/>
            <w:right w:val="none" w:sz="0" w:space="0" w:color="auto"/>
          </w:divBdr>
        </w:div>
      </w:divsChild>
    </w:div>
    <w:div w:id="1019350196">
      <w:bodyDiv w:val="1"/>
      <w:marLeft w:val="0"/>
      <w:marRight w:val="0"/>
      <w:marTop w:val="0"/>
      <w:marBottom w:val="0"/>
      <w:divBdr>
        <w:top w:val="none" w:sz="0" w:space="0" w:color="auto"/>
        <w:left w:val="none" w:sz="0" w:space="0" w:color="auto"/>
        <w:bottom w:val="none" w:sz="0" w:space="0" w:color="auto"/>
        <w:right w:val="none" w:sz="0" w:space="0" w:color="auto"/>
      </w:divBdr>
      <w:divsChild>
        <w:div w:id="1618096109">
          <w:marLeft w:val="360"/>
          <w:marRight w:val="0"/>
          <w:marTop w:val="200"/>
          <w:marBottom w:val="0"/>
          <w:divBdr>
            <w:top w:val="none" w:sz="0" w:space="0" w:color="auto"/>
            <w:left w:val="none" w:sz="0" w:space="0" w:color="auto"/>
            <w:bottom w:val="none" w:sz="0" w:space="0" w:color="auto"/>
            <w:right w:val="none" w:sz="0" w:space="0" w:color="auto"/>
          </w:divBdr>
        </w:div>
        <w:div w:id="605700134">
          <w:marLeft w:val="1080"/>
          <w:marRight w:val="0"/>
          <w:marTop w:val="100"/>
          <w:marBottom w:val="0"/>
          <w:divBdr>
            <w:top w:val="none" w:sz="0" w:space="0" w:color="auto"/>
            <w:left w:val="none" w:sz="0" w:space="0" w:color="auto"/>
            <w:bottom w:val="none" w:sz="0" w:space="0" w:color="auto"/>
            <w:right w:val="none" w:sz="0" w:space="0" w:color="auto"/>
          </w:divBdr>
        </w:div>
        <w:div w:id="12415012">
          <w:marLeft w:val="1080"/>
          <w:marRight w:val="0"/>
          <w:marTop w:val="100"/>
          <w:marBottom w:val="0"/>
          <w:divBdr>
            <w:top w:val="none" w:sz="0" w:space="0" w:color="auto"/>
            <w:left w:val="none" w:sz="0" w:space="0" w:color="auto"/>
            <w:bottom w:val="none" w:sz="0" w:space="0" w:color="auto"/>
            <w:right w:val="none" w:sz="0" w:space="0" w:color="auto"/>
          </w:divBdr>
        </w:div>
        <w:div w:id="2103604773">
          <w:marLeft w:val="360"/>
          <w:marRight w:val="0"/>
          <w:marTop w:val="200"/>
          <w:marBottom w:val="0"/>
          <w:divBdr>
            <w:top w:val="none" w:sz="0" w:space="0" w:color="auto"/>
            <w:left w:val="none" w:sz="0" w:space="0" w:color="auto"/>
            <w:bottom w:val="none" w:sz="0" w:space="0" w:color="auto"/>
            <w:right w:val="none" w:sz="0" w:space="0" w:color="auto"/>
          </w:divBdr>
        </w:div>
        <w:div w:id="1842619645">
          <w:marLeft w:val="1080"/>
          <w:marRight w:val="0"/>
          <w:marTop w:val="100"/>
          <w:marBottom w:val="0"/>
          <w:divBdr>
            <w:top w:val="none" w:sz="0" w:space="0" w:color="auto"/>
            <w:left w:val="none" w:sz="0" w:space="0" w:color="auto"/>
            <w:bottom w:val="none" w:sz="0" w:space="0" w:color="auto"/>
            <w:right w:val="none" w:sz="0" w:space="0" w:color="auto"/>
          </w:divBdr>
        </w:div>
        <w:div w:id="459959713">
          <w:marLeft w:val="1080"/>
          <w:marRight w:val="0"/>
          <w:marTop w:val="100"/>
          <w:marBottom w:val="0"/>
          <w:divBdr>
            <w:top w:val="none" w:sz="0" w:space="0" w:color="auto"/>
            <w:left w:val="none" w:sz="0" w:space="0" w:color="auto"/>
            <w:bottom w:val="none" w:sz="0" w:space="0" w:color="auto"/>
            <w:right w:val="none" w:sz="0" w:space="0" w:color="auto"/>
          </w:divBdr>
        </w:div>
        <w:div w:id="886716965">
          <w:marLeft w:val="1080"/>
          <w:marRight w:val="0"/>
          <w:marTop w:val="100"/>
          <w:marBottom w:val="0"/>
          <w:divBdr>
            <w:top w:val="none" w:sz="0" w:space="0" w:color="auto"/>
            <w:left w:val="none" w:sz="0" w:space="0" w:color="auto"/>
            <w:bottom w:val="none" w:sz="0" w:space="0" w:color="auto"/>
            <w:right w:val="none" w:sz="0" w:space="0" w:color="auto"/>
          </w:divBdr>
        </w:div>
        <w:div w:id="1845432762">
          <w:marLeft w:val="360"/>
          <w:marRight w:val="0"/>
          <w:marTop w:val="200"/>
          <w:marBottom w:val="0"/>
          <w:divBdr>
            <w:top w:val="none" w:sz="0" w:space="0" w:color="auto"/>
            <w:left w:val="none" w:sz="0" w:space="0" w:color="auto"/>
            <w:bottom w:val="none" w:sz="0" w:space="0" w:color="auto"/>
            <w:right w:val="none" w:sz="0" w:space="0" w:color="auto"/>
          </w:divBdr>
        </w:div>
        <w:div w:id="1276402089">
          <w:marLeft w:val="1080"/>
          <w:marRight w:val="0"/>
          <w:marTop w:val="100"/>
          <w:marBottom w:val="0"/>
          <w:divBdr>
            <w:top w:val="none" w:sz="0" w:space="0" w:color="auto"/>
            <w:left w:val="none" w:sz="0" w:space="0" w:color="auto"/>
            <w:bottom w:val="none" w:sz="0" w:space="0" w:color="auto"/>
            <w:right w:val="none" w:sz="0" w:space="0" w:color="auto"/>
          </w:divBdr>
        </w:div>
        <w:div w:id="1757365383">
          <w:marLeft w:val="1080"/>
          <w:marRight w:val="0"/>
          <w:marTop w:val="100"/>
          <w:marBottom w:val="0"/>
          <w:divBdr>
            <w:top w:val="none" w:sz="0" w:space="0" w:color="auto"/>
            <w:left w:val="none" w:sz="0" w:space="0" w:color="auto"/>
            <w:bottom w:val="none" w:sz="0" w:space="0" w:color="auto"/>
            <w:right w:val="none" w:sz="0" w:space="0" w:color="auto"/>
          </w:divBdr>
        </w:div>
        <w:div w:id="2018458618">
          <w:marLeft w:val="1080"/>
          <w:marRight w:val="0"/>
          <w:marTop w:val="100"/>
          <w:marBottom w:val="0"/>
          <w:divBdr>
            <w:top w:val="none" w:sz="0" w:space="0" w:color="auto"/>
            <w:left w:val="none" w:sz="0" w:space="0" w:color="auto"/>
            <w:bottom w:val="none" w:sz="0" w:space="0" w:color="auto"/>
            <w:right w:val="none" w:sz="0" w:space="0" w:color="auto"/>
          </w:divBdr>
        </w:div>
        <w:div w:id="949895030">
          <w:marLeft w:val="360"/>
          <w:marRight w:val="0"/>
          <w:marTop w:val="200"/>
          <w:marBottom w:val="0"/>
          <w:divBdr>
            <w:top w:val="none" w:sz="0" w:space="0" w:color="auto"/>
            <w:left w:val="none" w:sz="0" w:space="0" w:color="auto"/>
            <w:bottom w:val="none" w:sz="0" w:space="0" w:color="auto"/>
            <w:right w:val="none" w:sz="0" w:space="0" w:color="auto"/>
          </w:divBdr>
        </w:div>
        <w:div w:id="952395163">
          <w:marLeft w:val="1080"/>
          <w:marRight w:val="0"/>
          <w:marTop w:val="100"/>
          <w:marBottom w:val="0"/>
          <w:divBdr>
            <w:top w:val="none" w:sz="0" w:space="0" w:color="auto"/>
            <w:left w:val="none" w:sz="0" w:space="0" w:color="auto"/>
            <w:bottom w:val="none" w:sz="0" w:space="0" w:color="auto"/>
            <w:right w:val="none" w:sz="0" w:space="0" w:color="auto"/>
          </w:divBdr>
        </w:div>
        <w:div w:id="252325042">
          <w:marLeft w:val="1800"/>
          <w:marRight w:val="0"/>
          <w:marTop w:val="100"/>
          <w:marBottom w:val="0"/>
          <w:divBdr>
            <w:top w:val="none" w:sz="0" w:space="0" w:color="auto"/>
            <w:left w:val="none" w:sz="0" w:space="0" w:color="auto"/>
            <w:bottom w:val="none" w:sz="0" w:space="0" w:color="auto"/>
            <w:right w:val="none" w:sz="0" w:space="0" w:color="auto"/>
          </w:divBdr>
        </w:div>
        <w:div w:id="972907915">
          <w:marLeft w:val="1800"/>
          <w:marRight w:val="0"/>
          <w:marTop w:val="100"/>
          <w:marBottom w:val="0"/>
          <w:divBdr>
            <w:top w:val="none" w:sz="0" w:space="0" w:color="auto"/>
            <w:left w:val="none" w:sz="0" w:space="0" w:color="auto"/>
            <w:bottom w:val="none" w:sz="0" w:space="0" w:color="auto"/>
            <w:right w:val="none" w:sz="0" w:space="0" w:color="auto"/>
          </w:divBdr>
        </w:div>
        <w:div w:id="2053111962">
          <w:marLeft w:val="360"/>
          <w:marRight w:val="0"/>
          <w:marTop w:val="200"/>
          <w:marBottom w:val="0"/>
          <w:divBdr>
            <w:top w:val="none" w:sz="0" w:space="0" w:color="auto"/>
            <w:left w:val="none" w:sz="0" w:space="0" w:color="auto"/>
            <w:bottom w:val="none" w:sz="0" w:space="0" w:color="auto"/>
            <w:right w:val="none" w:sz="0" w:space="0" w:color="auto"/>
          </w:divBdr>
        </w:div>
        <w:div w:id="1335257000">
          <w:marLeft w:val="1080"/>
          <w:marRight w:val="0"/>
          <w:marTop w:val="100"/>
          <w:marBottom w:val="0"/>
          <w:divBdr>
            <w:top w:val="none" w:sz="0" w:space="0" w:color="auto"/>
            <w:left w:val="none" w:sz="0" w:space="0" w:color="auto"/>
            <w:bottom w:val="none" w:sz="0" w:space="0" w:color="auto"/>
            <w:right w:val="none" w:sz="0" w:space="0" w:color="auto"/>
          </w:divBdr>
        </w:div>
      </w:divsChild>
    </w:div>
    <w:div w:id="1052652735">
      <w:bodyDiv w:val="1"/>
      <w:marLeft w:val="0"/>
      <w:marRight w:val="0"/>
      <w:marTop w:val="0"/>
      <w:marBottom w:val="0"/>
      <w:divBdr>
        <w:top w:val="none" w:sz="0" w:space="0" w:color="auto"/>
        <w:left w:val="none" w:sz="0" w:space="0" w:color="auto"/>
        <w:bottom w:val="none" w:sz="0" w:space="0" w:color="auto"/>
        <w:right w:val="none" w:sz="0" w:space="0" w:color="auto"/>
      </w:divBdr>
      <w:divsChild>
        <w:div w:id="1917322088">
          <w:marLeft w:val="360"/>
          <w:marRight w:val="0"/>
          <w:marTop w:val="200"/>
          <w:marBottom w:val="0"/>
          <w:divBdr>
            <w:top w:val="none" w:sz="0" w:space="0" w:color="auto"/>
            <w:left w:val="none" w:sz="0" w:space="0" w:color="auto"/>
            <w:bottom w:val="none" w:sz="0" w:space="0" w:color="auto"/>
            <w:right w:val="none" w:sz="0" w:space="0" w:color="auto"/>
          </w:divBdr>
        </w:div>
        <w:div w:id="1815641300">
          <w:marLeft w:val="1080"/>
          <w:marRight w:val="0"/>
          <w:marTop w:val="100"/>
          <w:marBottom w:val="0"/>
          <w:divBdr>
            <w:top w:val="none" w:sz="0" w:space="0" w:color="auto"/>
            <w:left w:val="none" w:sz="0" w:space="0" w:color="auto"/>
            <w:bottom w:val="none" w:sz="0" w:space="0" w:color="auto"/>
            <w:right w:val="none" w:sz="0" w:space="0" w:color="auto"/>
          </w:divBdr>
        </w:div>
        <w:div w:id="1820343100">
          <w:marLeft w:val="1800"/>
          <w:marRight w:val="0"/>
          <w:marTop w:val="100"/>
          <w:marBottom w:val="0"/>
          <w:divBdr>
            <w:top w:val="none" w:sz="0" w:space="0" w:color="auto"/>
            <w:left w:val="none" w:sz="0" w:space="0" w:color="auto"/>
            <w:bottom w:val="none" w:sz="0" w:space="0" w:color="auto"/>
            <w:right w:val="none" w:sz="0" w:space="0" w:color="auto"/>
          </w:divBdr>
        </w:div>
        <w:div w:id="980767867">
          <w:marLeft w:val="1800"/>
          <w:marRight w:val="0"/>
          <w:marTop w:val="100"/>
          <w:marBottom w:val="0"/>
          <w:divBdr>
            <w:top w:val="none" w:sz="0" w:space="0" w:color="auto"/>
            <w:left w:val="none" w:sz="0" w:space="0" w:color="auto"/>
            <w:bottom w:val="none" w:sz="0" w:space="0" w:color="auto"/>
            <w:right w:val="none" w:sz="0" w:space="0" w:color="auto"/>
          </w:divBdr>
        </w:div>
        <w:div w:id="33622433">
          <w:marLeft w:val="2520"/>
          <w:marRight w:val="0"/>
          <w:marTop w:val="100"/>
          <w:marBottom w:val="0"/>
          <w:divBdr>
            <w:top w:val="none" w:sz="0" w:space="0" w:color="auto"/>
            <w:left w:val="none" w:sz="0" w:space="0" w:color="auto"/>
            <w:bottom w:val="none" w:sz="0" w:space="0" w:color="auto"/>
            <w:right w:val="none" w:sz="0" w:space="0" w:color="auto"/>
          </w:divBdr>
        </w:div>
        <w:div w:id="1131554809">
          <w:marLeft w:val="3240"/>
          <w:marRight w:val="0"/>
          <w:marTop w:val="100"/>
          <w:marBottom w:val="0"/>
          <w:divBdr>
            <w:top w:val="none" w:sz="0" w:space="0" w:color="auto"/>
            <w:left w:val="none" w:sz="0" w:space="0" w:color="auto"/>
            <w:bottom w:val="none" w:sz="0" w:space="0" w:color="auto"/>
            <w:right w:val="none" w:sz="0" w:space="0" w:color="auto"/>
          </w:divBdr>
        </w:div>
        <w:div w:id="123742000">
          <w:marLeft w:val="3240"/>
          <w:marRight w:val="0"/>
          <w:marTop w:val="100"/>
          <w:marBottom w:val="0"/>
          <w:divBdr>
            <w:top w:val="none" w:sz="0" w:space="0" w:color="auto"/>
            <w:left w:val="none" w:sz="0" w:space="0" w:color="auto"/>
            <w:bottom w:val="none" w:sz="0" w:space="0" w:color="auto"/>
            <w:right w:val="none" w:sz="0" w:space="0" w:color="auto"/>
          </w:divBdr>
        </w:div>
        <w:div w:id="819689129">
          <w:marLeft w:val="3240"/>
          <w:marRight w:val="0"/>
          <w:marTop w:val="100"/>
          <w:marBottom w:val="0"/>
          <w:divBdr>
            <w:top w:val="none" w:sz="0" w:space="0" w:color="auto"/>
            <w:left w:val="none" w:sz="0" w:space="0" w:color="auto"/>
            <w:bottom w:val="none" w:sz="0" w:space="0" w:color="auto"/>
            <w:right w:val="none" w:sz="0" w:space="0" w:color="auto"/>
          </w:divBdr>
        </w:div>
        <w:div w:id="11610533">
          <w:marLeft w:val="1800"/>
          <w:marRight w:val="0"/>
          <w:marTop w:val="100"/>
          <w:marBottom w:val="0"/>
          <w:divBdr>
            <w:top w:val="none" w:sz="0" w:space="0" w:color="auto"/>
            <w:left w:val="none" w:sz="0" w:space="0" w:color="auto"/>
            <w:bottom w:val="none" w:sz="0" w:space="0" w:color="auto"/>
            <w:right w:val="none" w:sz="0" w:space="0" w:color="auto"/>
          </w:divBdr>
        </w:div>
        <w:div w:id="683019919">
          <w:marLeft w:val="1080"/>
          <w:marRight w:val="0"/>
          <w:marTop w:val="100"/>
          <w:marBottom w:val="0"/>
          <w:divBdr>
            <w:top w:val="none" w:sz="0" w:space="0" w:color="auto"/>
            <w:left w:val="none" w:sz="0" w:space="0" w:color="auto"/>
            <w:bottom w:val="none" w:sz="0" w:space="0" w:color="auto"/>
            <w:right w:val="none" w:sz="0" w:space="0" w:color="auto"/>
          </w:divBdr>
        </w:div>
        <w:div w:id="753284287">
          <w:marLeft w:val="1800"/>
          <w:marRight w:val="0"/>
          <w:marTop w:val="100"/>
          <w:marBottom w:val="0"/>
          <w:divBdr>
            <w:top w:val="none" w:sz="0" w:space="0" w:color="auto"/>
            <w:left w:val="none" w:sz="0" w:space="0" w:color="auto"/>
            <w:bottom w:val="none" w:sz="0" w:space="0" w:color="auto"/>
            <w:right w:val="none" w:sz="0" w:space="0" w:color="auto"/>
          </w:divBdr>
        </w:div>
        <w:div w:id="1775400902">
          <w:marLeft w:val="2520"/>
          <w:marRight w:val="0"/>
          <w:marTop w:val="100"/>
          <w:marBottom w:val="0"/>
          <w:divBdr>
            <w:top w:val="none" w:sz="0" w:space="0" w:color="auto"/>
            <w:left w:val="none" w:sz="0" w:space="0" w:color="auto"/>
            <w:bottom w:val="none" w:sz="0" w:space="0" w:color="auto"/>
            <w:right w:val="none" w:sz="0" w:space="0" w:color="auto"/>
          </w:divBdr>
        </w:div>
        <w:div w:id="1576671976">
          <w:marLeft w:val="3240"/>
          <w:marRight w:val="0"/>
          <w:marTop w:val="100"/>
          <w:marBottom w:val="0"/>
          <w:divBdr>
            <w:top w:val="none" w:sz="0" w:space="0" w:color="auto"/>
            <w:left w:val="none" w:sz="0" w:space="0" w:color="auto"/>
            <w:bottom w:val="none" w:sz="0" w:space="0" w:color="auto"/>
            <w:right w:val="none" w:sz="0" w:space="0" w:color="auto"/>
          </w:divBdr>
        </w:div>
        <w:div w:id="840042841">
          <w:marLeft w:val="3240"/>
          <w:marRight w:val="0"/>
          <w:marTop w:val="100"/>
          <w:marBottom w:val="0"/>
          <w:divBdr>
            <w:top w:val="none" w:sz="0" w:space="0" w:color="auto"/>
            <w:left w:val="none" w:sz="0" w:space="0" w:color="auto"/>
            <w:bottom w:val="none" w:sz="0" w:space="0" w:color="auto"/>
            <w:right w:val="none" w:sz="0" w:space="0" w:color="auto"/>
          </w:divBdr>
        </w:div>
        <w:div w:id="1648391592">
          <w:marLeft w:val="3240"/>
          <w:marRight w:val="0"/>
          <w:marTop w:val="100"/>
          <w:marBottom w:val="0"/>
          <w:divBdr>
            <w:top w:val="none" w:sz="0" w:space="0" w:color="auto"/>
            <w:left w:val="none" w:sz="0" w:space="0" w:color="auto"/>
            <w:bottom w:val="none" w:sz="0" w:space="0" w:color="auto"/>
            <w:right w:val="none" w:sz="0" w:space="0" w:color="auto"/>
          </w:divBdr>
        </w:div>
        <w:div w:id="1304891004">
          <w:marLeft w:val="2520"/>
          <w:marRight w:val="0"/>
          <w:marTop w:val="100"/>
          <w:marBottom w:val="0"/>
          <w:divBdr>
            <w:top w:val="none" w:sz="0" w:space="0" w:color="auto"/>
            <w:left w:val="none" w:sz="0" w:space="0" w:color="auto"/>
            <w:bottom w:val="none" w:sz="0" w:space="0" w:color="auto"/>
            <w:right w:val="none" w:sz="0" w:space="0" w:color="auto"/>
          </w:divBdr>
        </w:div>
        <w:div w:id="1704792511">
          <w:marLeft w:val="360"/>
          <w:marRight w:val="0"/>
          <w:marTop w:val="200"/>
          <w:marBottom w:val="0"/>
          <w:divBdr>
            <w:top w:val="none" w:sz="0" w:space="0" w:color="auto"/>
            <w:left w:val="none" w:sz="0" w:space="0" w:color="auto"/>
            <w:bottom w:val="none" w:sz="0" w:space="0" w:color="auto"/>
            <w:right w:val="none" w:sz="0" w:space="0" w:color="auto"/>
          </w:divBdr>
        </w:div>
        <w:div w:id="879634532">
          <w:marLeft w:val="1080"/>
          <w:marRight w:val="0"/>
          <w:marTop w:val="100"/>
          <w:marBottom w:val="0"/>
          <w:divBdr>
            <w:top w:val="none" w:sz="0" w:space="0" w:color="auto"/>
            <w:left w:val="none" w:sz="0" w:space="0" w:color="auto"/>
            <w:bottom w:val="none" w:sz="0" w:space="0" w:color="auto"/>
            <w:right w:val="none" w:sz="0" w:space="0" w:color="auto"/>
          </w:divBdr>
        </w:div>
        <w:div w:id="345786650">
          <w:marLeft w:val="1080"/>
          <w:marRight w:val="0"/>
          <w:marTop w:val="100"/>
          <w:marBottom w:val="0"/>
          <w:divBdr>
            <w:top w:val="none" w:sz="0" w:space="0" w:color="auto"/>
            <w:left w:val="none" w:sz="0" w:space="0" w:color="auto"/>
            <w:bottom w:val="none" w:sz="0" w:space="0" w:color="auto"/>
            <w:right w:val="none" w:sz="0" w:space="0" w:color="auto"/>
          </w:divBdr>
        </w:div>
        <w:div w:id="106893378">
          <w:marLeft w:val="1800"/>
          <w:marRight w:val="0"/>
          <w:marTop w:val="100"/>
          <w:marBottom w:val="0"/>
          <w:divBdr>
            <w:top w:val="none" w:sz="0" w:space="0" w:color="auto"/>
            <w:left w:val="none" w:sz="0" w:space="0" w:color="auto"/>
            <w:bottom w:val="none" w:sz="0" w:space="0" w:color="auto"/>
            <w:right w:val="none" w:sz="0" w:space="0" w:color="auto"/>
          </w:divBdr>
        </w:div>
      </w:divsChild>
    </w:div>
    <w:div w:id="1067070016">
      <w:bodyDiv w:val="1"/>
      <w:marLeft w:val="0"/>
      <w:marRight w:val="0"/>
      <w:marTop w:val="0"/>
      <w:marBottom w:val="0"/>
      <w:divBdr>
        <w:top w:val="none" w:sz="0" w:space="0" w:color="auto"/>
        <w:left w:val="none" w:sz="0" w:space="0" w:color="auto"/>
        <w:bottom w:val="none" w:sz="0" w:space="0" w:color="auto"/>
        <w:right w:val="none" w:sz="0" w:space="0" w:color="auto"/>
      </w:divBdr>
      <w:divsChild>
        <w:div w:id="1327631666">
          <w:marLeft w:val="0"/>
          <w:marRight w:val="0"/>
          <w:marTop w:val="0"/>
          <w:marBottom w:val="0"/>
          <w:divBdr>
            <w:top w:val="none" w:sz="0" w:space="0" w:color="auto"/>
            <w:left w:val="none" w:sz="0" w:space="0" w:color="auto"/>
            <w:bottom w:val="none" w:sz="0" w:space="0" w:color="auto"/>
            <w:right w:val="none" w:sz="0" w:space="0" w:color="auto"/>
          </w:divBdr>
        </w:div>
      </w:divsChild>
    </w:div>
    <w:div w:id="1091004250">
      <w:bodyDiv w:val="1"/>
      <w:marLeft w:val="0"/>
      <w:marRight w:val="0"/>
      <w:marTop w:val="0"/>
      <w:marBottom w:val="0"/>
      <w:divBdr>
        <w:top w:val="none" w:sz="0" w:space="0" w:color="auto"/>
        <w:left w:val="none" w:sz="0" w:space="0" w:color="auto"/>
        <w:bottom w:val="none" w:sz="0" w:space="0" w:color="auto"/>
        <w:right w:val="none" w:sz="0" w:space="0" w:color="auto"/>
      </w:divBdr>
    </w:div>
    <w:div w:id="1096942186">
      <w:bodyDiv w:val="1"/>
      <w:marLeft w:val="0"/>
      <w:marRight w:val="0"/>
      <w:marTop w:val="0"/>
      <w:marBottom w:val="0"/>
      <w:divBdr>
        <w:top w:val="none" w:sz="0" w:space="0" w:color="auto"/>
        <w:left w:val="none" w:sz="0" w:space="0" w:color="auto"/>
        <w:bottom w:val="none" w:sz="0" w:space="0" w:color="auto"/>
        <w:right w:val="none" w:sz="0" w:space="0" w:color="auto"/>
      </w:divBdr>
      <w:divsChild>
        <w:div w:id="739015114">
          <w:marLeft w:val="576"/>
          <w:marRight w:val="0"/>
          <w:marTop w:val="160"/>
          <w:marBottom w:val="0"/>
          <w:divBdr>
            <w:top w:val="none" w:sz="0" w:space="0" w:color="auto"/>
            <w:left w:val="none" w:sz="0" w:space="0" w:color="auto"/>
            <w:bottom w:val="none" w:sz="0" w:space="0" w:color="auto"/>
            <w:right w:val="none" w:sz="0" w:space="0" w:color="auto"/>
          </w:divBdr>
        </w:div>
        <w:div w:id="588544128">
          <w:marLeft w:val="850"/>
          <w:marRight w:val="0"/>
          <w:marTop w:val="160"/>
          <w:marBottom w:val="0"/>
          <w:divBdr>
            <w:top w:val="none" w:sz="0" w:space="0" w:color="auto"/>
            <w:left w:val="none" w:sz="0" w:space="0" w:color="auto"/>
            <w:bottom w:val="none" w:sz="0" w:space="0" w:color="auto"/>
            <w:right w:val="none" w:sz="0" w:space="0" w:color="auto"/>
          </w:divBdr>
        </w:div>
        <w:div w:id="1939823444">
          <w:marLeft w:val="850"/>
          <w:marRight w:val="0"/>
          <w:marTop w:val="160"/>
          <w:marBottom w:val="0"/>
          <w:divBdr>
            <w:top w:val="none" w:sz="0" w:space="0" w:color="auto"/>
            <w:left w:val="none" w:sz="0" w:space="0" w:color="auto"/>
            <w:bottom w:val="none" w:sz="0" w:space="0" w:color="auto"/>
            <w:right w:val="none" w:sz="0" w:space="0" w:color="auto"/>
          </w:divBdr>
        </w:div>
        <w:div w:id="1870482602">
          <w:marLeft w:val="576"/>
          <w:marRight w:val="0"/>
          <w:marTop w:val="160"/>
          <w:marBottom w:val="0"/>
          <w:divBdr>
            <w:top w:val="none" w:sz="0" w:space="0" w:color="auto"/>
            <w:left w:val="none" w:sz="0" w:space="0" w:color="auto"/>
            <w:bottom w:val="none" w:sz="0" w:space="0" w:color="auto"/>
            <w:right w:val="none" w:sz="0" w:space="0" w:color="auto"/>
          </w:divBdr>
        </w:div>
      </w:divsChild>
    </w:div>
    <w:div w:id="1117259844">
      <w:bodyDiv w:val="1"/>
      <w:marLeft w:val="0"/>
      <w:marRight w:val="0"/>
      <w:marTop w:val="0"/>
      <w:marBottom w:val="0"/>
      <w:divBdr>
        <w:top w:val="none" w:sz="0" w:space="0" w:color="auto"/>
        <w:left w:val="none" w:sz="0" w:space="0" w:color="auto"/>
        <w:bottom w:val="none" w:sz="0" w:space="0" w:color="auto"/>
        <w:right w:val="none" w:sz="0" w:space="0" w:color="auto"/>
      </w:divBdr>
      <w:divsChild>
        <w:div w:id="322397144">
          <w:marLeft w:val="360"/>
          <w:marRight w:val="0"/>
          <w:marTop w:val="200"/>
          <w:marBottom w:val="0"/>
          <w:divBdr>
            <w:top w:val="none" w:sz="0" w:space="0" w:color="auto"/>
            <w:left w:val="none" w:sz="0" w:space="0" w:color="auto"/>
            <w:bottom w:val="none" w:sz="0" w:space="0" w:color="auto"/>
            <w:right w:val="none" w:sz="0" w:space="0" w:color="auto"/>
          </w:divBdr>
        </w:div>
        <w:div w:id="1785072570">
          <w:marLeft w:val="1080"/>
          <w:marRight w:val="0"/>
          <w:marTop w:val="100"/>
          <w:marBottom w:val="0"/>
          <w:divBdr>
            <w:top w:val="none" w:sz="0" w:space="0" w:color="auto"/>
            <w:left w:val="none" w:sz="0" w:space="0" w:color="auto"/>
            <w:bottom w:val="none" w:sz="0" w:space="0" w:color="auto"/>
            <w:right w:val="none" w:sz="0" w:space="0" w:color="auto"/>
          </w:divBdr>
        </w:div>
        <w:div w:id="1490097881">
          <w:marLeft w:val="1080"/>
          <w:marRight w:val="0"/>
          <w:marTop w:val="100"/>
          <w:marBottom w:val="0"/>
          <w:divBdr>
            <w:top w:val="none" w:sz="0" w:space="0" w:color="auto"/>
            <w:left w:val="none" w:sz="0" w:space="0" w:color="auto"/>
            <w:bottom w:val="none" w:sz="0" w:space="0" w:color="auto"/>
            <w:right w:val="none" w:sz="0" w:space="0" w:color="auto"/>
          </w:divBdr>
        </w:div>
        <w:div w:id="208224163">
          <w:marLeft w:val="1800"/>
          <w:marRight w:val="0"/>
          <w:marTop w:val="100"/>
          <w:marBottom w:val="0"/>
          <w:divBdr>
            <w:top w:val="none" w:sz="0" w:space="0" w:color="auto"/>
            <w:left w:val="none" w:sz="0" w:space="0" w:color="auto"/>
            <w:bottom w:val="none" w:sz="0" w:space="0" w:color="auto"/>
            <w:right w:val="none" w:sz="0" w:space="0" w:color="auto"/>
          </w:divBdr>
        </w:div>
        <w:div w:id="459692408">
          <w:marLeft w:val="1800"/>
          <w:marRight w:val="0"/>
          <w:marTop w:val="100"/>
          <w:marBottom w:val="0"/>
          <w:divBdr>
            <w:top w:val="none" w:sz="0" w:space="0" w:color="auto"/>
            <w:left w:val="none" w:sz="0" w:space="0" w:color="auto"/>
            <w:bottom w:val="none" w:sz="0" w:space="0" w:color="auto"/>
            <w:right w:val="none" w:sz="0" w:space="0" w:color="auto"/>
          </w:divBdr>
        </w:div>
        <w:div w:id="1645239919">
          <w:marLeft w:val="1080"/>
          <w:marRight w:val="0"/>
          <w:marTop w:val="100"/>
          <w:marBottom w:val="0"/>
          <w:divBdr>
            <w:top w:val="none" w:sz="0" w:space="0" w:color="auto"/>
            <w:left w:val="none" w:sz="0" w:space="0" w:color="auto"/>
            <w:bottom w:val="none" w:sz="0" w:space="0" w:color="auto"/>
            <w:right w:val="none" w:sz="0" w:space="0" w:color="auto"/>
          </w:divBdr>
        </w:div>
        <w:div w:id="1094790803">
          <w:marLeft w:val="1800"/>
          <w:marRight w:val="0"/>
          <w:marTop w:val="100"/>
          <w:marBottom w:val="0"/>
          <w:divBdr>
            <w:top w:val="none" w:sz="0" w:space="0" w:color="auto"/>
            <w:left w:val="none" w:sz="0" w:space="0" w:color="auto"/>
            <w:bottom w:val="none" w:sz="0" w:space="0" w:color="auto"/>
            <w:right w:val="none" w:sz="0" w:space="0" w:color="auto"/>
          </w:divBdr>
        </w:div>
        <w:div w:id="2014992554">
          <w:marLeft w:val="1080"/>
          <w:marRight w:val="0"/>
          <w:marTop w:val="100"/>
          <w:marBottom w:val="0"/>
          <w:divBdr>
            <w:top w:val="none" w:sz="0" w:space="0" w:color="auto"/>
            <w:left w:val="none" w:sz="0" w:space="0" w:color="auto"/>
            <w:bottom w:val="none" w:sz="0" w:space="0" w:color="auto"/>
            <w:right w:val="none" w:sz="0" w:space="0" w:color="auto"/>
          </w:divBdr>
        </w:div>
        <w:div w:id="1782723118">
          <w:marLeft w:val="1800"/>
          <w:marRight w:val="0"/>
          <w:marTop w:val="100"/>
          <w:marBottom w:val="0"/>
          <w:divBdr>
            <w:top w:val="none" w:sz="0" w:space="0" w:color="auto"/>
            <w:left w:val="none" w:sz="0" w:space="0" w:color="auto"/>
            <w:bottom w:val="none" w:sz="0" w:space="0" w:color="auto"/>
            <w:right w:val="none" w:sz="0" w:space="0" w:color="auto"/>
          </w:divBdr>
        </w:div>
        <w:div w:id="362681264">
          <w:marLeft w:val="1800"/>
          <w:marRight w:val="0"/>
          <w:marTop w:val="100"/>
          <w:marBottom w:val="0"/>
          <w:divBdr>
            <w:top w:val="none" w:sz="0" w:space="0" w:color="auto"/>
            <w:left w:val="none" w:sz="0" w:space="0" w:color="auto"/>
            <w:bottom w:val="none" w:sz="0" w:space="0" w:color="auto"/>
            <w:right w:val="none" w:sz="0" w:space="0" w:color="auto"/>
          </w:divBdr>
        </w:div>
        <w:div w:id="152568598">
          <w:marLeft w:val="1080"/>
          <w:marRight w:val="0"/>
          <w:marTop w:val="100"/>
          <w:marBottom w:val="0"/>
          <w:divBdr>
            <w:top w:val="none" w:sz="0" w:space="0" w:color="auto"/>
            <w:left w:val="none" w:sz="0" w:space="0" w:color="auto"/>
            <w:bottom w:val="none" w:sz="0" w:space="0" w:color="auto"/>
            <w:right w:val="none" w:sz="0" w:space="0" w:color="auto"/>
          </w:divBdr>
        </w:div>
        <w:div w:id="99037536">
          <w:marLeft w:val="1080"/>
          <w:marRight w:val="0"/>
          <w:marTop w:val="100"/>
          <w:marBottom w:val="0"/>
          <w:divBdr>
            <w:top w:val="none" w:sz="0" w:space="0" w:color="auto"/>
            <w:left w:val="none" w:sz="0" w:space="0" w:color="auto"/>
            <w:bottom w:val="none" w:sz="0" w:space="0" w:color="auto"/>
            <w:right w:val="none" w:sz="0" w:space="0" w:color="auto"/>
          </w:divBdr>
        </w:div>
      </w:divsChild>
    </w:div>
    <w:div w:id="1119185057">
      <w:bodyDiv w:val="1"/>
      <w:marLeft w:val="0"/>
      <w:marRight w:val="0"/>
      <w:marTop w:val="0"/>
      <w:marBottom w:val="0"/>
      <w:divBdr>
        <w:top w:val="none" w:sz="0" w:space="0" w:color="auto"/>
        <w:left w:val="none" w:sz="0" w:space="0" w:color="auto"/>
        <w:bottom w:val="none" w:sz="0" w:space="0" w:color="auto"/>
        <w:right w:val="none" w:sz="0" w:space="0" w:color="auto"/>
      </w:divBdr>
      <w:divsChild>
        <w:div w:id="1791778919">
          <w:marLeft w:val="288"/>
          <w:marRight w:val="0"/>
          <w:marTop w:val="160"/>
          <w:marBottom w:val="0"/>
          <w:divBdr>
            <w:top w:val="none" w:sz="0" w:space="0" w:color="auto"/>
            <w:left w:val="none" w:sz="0" w:space="0" w:color="auto"/>
            <w:bottom w:val="none" w:sz="0" w:space="0" w:color="auto"/>
            <w:right w:val="none" w:sz="0" w:space="0" w:color="auto"/>
          </w:divBdr>
        </w:div>
        <w:div w:id="1835799011">
          <w:marLeft w:val="288"/>
          <w:marRight w:val="0"/>
          <w:marTop w:val="160"/>
          <w:marBottom w:val="0"/>
          <w:divBdr>
            <w:top w:val="none" w:sz="0" w:space="0" w:color="auto"/>
            <w:left w:val="none" w:sz="0" w:space="0" w:color="auto"/>
            <w:bottom w:val="none" w:sz="0" w:space="0" w:color="auto"/>
            <w:right w:val="none" w:sz="0" w:space="0" w:color="auto"/>
          </w:divBdr>
        </w:div>
        <w:div w:id="1864511338">
          <w:marLeft w:val="576"/>
          <w:marRight w:val="0"/>
          <w:marTop w:val="160"/>
          <w:marBottom w:val="0"/>
          <w:divBdr>
            <w:top w:val="none" w:sz="0" w:space="0" w:color="auto"/>
            <w:left w:val="none" w:sz="0" w:space="0" w:color="auto"/>
            <w:bottom w:val="none" w:sz="0" w:space="0" w:color="auto"/>
            <w:right w:val="none" w:sz="0" w:space="0" w:color="auto"/>
          </w:divBdr>
        </w:div>
        <w:div w:id="1505123221">
          <w:marLeft w:val="576"/>
          <w:marRight w:val="0"/>
          <w:marTop w:val="160"/>
          <w:marBottom w:val="0"/>
          <w:divBdr>
            <w:top w:val="none" w:sz="0" w:space="0" w:color="auto"/>
            <w:left w:val="none" w:sz="0" w:space="0" w:color="auto"/>
            <w:bottom w:val="none" w:sz="0" w:space="0" w:color="auto"/>
            <w:right w:val="none" w:sz="0" w:space="0" w:color="auto"/>
          </w:divBdr>
        </w:div>
        <w:div w:id="1187065983">
          <w:marLeft w:val="288"/>
          <w:marRight w:val="0"/>
          <w:marTop w:val="160"/>
          <w:marBottom w:val="0"/>
          <w:divBdr>
            <w:top w:val="none" w:sz="0" w:space="0" w:color="auto"/>
            <w:left w:val="none" w:sz="0" w:space="0" w:color="auto"/>
            <w:bottom w:val="none" w:sz="0" w:space="0" w:color="auto"/>
            <w:right w:val="none" w:sz="0" w:space="0" w:color="auto"/>
          </w:divBdr>
        </w:div>
        <w:div w:id="2050063404">
          <w:marLeft w:val="288"/>
          <w:marRight w:val="0"/>
          <w:marTop w:val="160"/>
          <w:marBottom w:val="0"/>
          <w:divBdr>
            <w:top w:val="none" w:sz="0" w:space="0" w:color="auto"/>
            <w:left w:val="none" w:sz="0" w:space="0" w:color="auto"/>
            <w:bottom w:val="none" w:sz="0" w:space="0" w:color="auto"/>
            <w:right w:val="none" w:sz="0" w:space="0" w:color="auto"/>
          </w:divBdr>
        </w:div>
        <w:div w:id="1187329146">
          <w:marLeft w:val="850"/>
          <w:marRight w:val="0"/>
          <w:marTop w:val="160"/>
          <w:marBottom w:val="0"/>
          <w:divBdr>
            <w:top w:val="none" w:sz="0" w:space="0" w:color="auto"/>
            <w:left w:val="none" w:sz="0" w:space="0" w:color="auto"/>
            <w:bottom w:val="none" w:sz="0" w:space="0" w:color="auto"/>
            <w:right w:val="none" w:sz="0" w:space="0" w:color="auto"/>
          </w:divBdr>
        </w:div>
      </w:divsChild>
    </w:div>
    <w:div w:id="1321542458">
      <w:bodyDiv w:val="1"/>
      <w:marLeft w:val="0"/>
      <w:marRight w:val="0"/>
      <w:marTop w:val="0"/>
      <w:marBottom w:val="0"/>
      <w:divBdr>
        <w:top w:val="none" w:sz="0" w:space="0" w:color="auto"/>
        <w:left w:val="none" w:sz="0" w:space="0" w:color="auto"/>
        <w:bottom w:val="none" w:sz="0" w:space="0" w:color="auto"/>
        <w:right w:val="none" w:sz="0" w:space="0" w:color="auto"/>
      </w:divBdr>
    </w:div>
    <w:div w:id="1396318235">
      <w:bodyDiv w:val="1"/>
      <w:marLeft w:val="0"/>
      <w:marRight w:val="0"/>
      <w:marTop w:val="0"/>
      <w:marBottom w:val="0"/>
      <w:divBdr>
        <w:top w:val="none" w:sz="0" w:space="0" w:color="auto"/>
        <w:left w:val="none" w:sz="0" w:space="0" w:color="auto"/>
        <w:bottom w:val="none" w:sz="0" w:space="0" w:color="auto"/>
        <w:right w:val="none" w:sz="0" w:space="0" w:color="auto"/>
      </w:divBdr>
      <w:divsChild>
        <w:div w:id="682517722">
          <w:marLeft w:val="288"/>
          <w:marRight w:val="0"/>
          <w:marTop w:val="160"/>
          <w:marBottom w:val="0"/>
          <w:divBdr>
            <w:top w:val="none" w:sz="0" w:space="0" w:color="auto"/>
            <w:left w:val="none" w:sz="0" w:space="0" w:color="auto"/>
            <w:bottom w:val="none" w:sz="0" w:space="0" w:color="auto"/>
            <w:right w:val="none" w:sz="0" w:space="0" w:color="auto"/>
          </w:divBdr>
        </w:div>
        <w:div w:id="1544712165">
          <w:marLeft w:val="288"/>
          <w:marRight w:val="0"/>
          <w:marTop w:val="160"/>
          <w:marBottom w:val="0"/>
          <w:divBdr>
            <w:top w:val="none" w:sz="0" w:space="0" w:color="auto"/>
            <w:left w:val="none" w:sz="0" w:space="0" w:color="auto"/>
            <w:bottom w:val="none" w:sz="0" w:space="0" w:color="auto"/>
            <w:right w:val="none" w:sz="0" w:space="0" w:color="auto"/>
          </w:divBdr>
        </w:div>
        <w:div w:id="896086860">
          <w:marLeft w:val="576"/>
          <w:marRight w:val="0"/>
          <w:marTop w:val="160"/>
          <w:marBottom w:val="0"/>
          <w:divBdr>
            <w:top w:val="none" w:sz="0" w:space="0" w:color="auto"/>
            <w:left w:val="none" w:sz="0" w:space="0" w:color="auto"/>
            <w:bottom w:val="none" w:sz="0" w:space="0" w:color="auto"/>
            <w:right w:val="none" w:sz="0" w:space="0" w:color="auto"/>
          </w:divBdr>
        </w:div>
        <w:div w:id="1743869291">
          <w:marLeft w:val="576"/>
          <w:marRight w:val="0"/>
          <w:marTop w:val="160"/>
          <w:marBottom w:val="0"/>
          <w:divBdr>
            <w:top w:val="none" w:sz="0" w:space="0" w:color="auto"/>
            <w:left w:val="none" w:sz="0" w:space="0" w:color="auto"/>
            <w:bottom w:val="none" w:sz="0" w:space="0" w:color="auto"/>
            <w:right w:val="none" w:sz="0" w:space="0" w:color="auto"/>
          </w:divBdr>
        </w:div>
        <w:div w:id="895966209">
          <w:marLeft w:val="288"/>
          <w:marRight w:val="0"/>
          <w:marTop w:val="160"/>
          <w:marBottom w:val="0"/>
          <w:divBdr>
            <w:top w:val="none" w:sz="0" w:space="0" w:color="auto"/>
            <w:left w:val="none" w:sz="0" w:space="0" w:color="auto"/>
            <w:bottom w:val="none" w:sz="0" w:space="0" w:color="auto"/>
            <w:right w:val="none" w:sz="0" w:space="0" w:color="auto"/>
          </w:divBdr>
        </w:div>
        <w:div w:id="1521971159">
          <w:marLeft w:val="288"/>
          <w:marRight w:val="0"/>
          <w:marTop w:val="160"/>
          <w:marBottom w:val="0"/>
          <w:divBdr>
            <w:top w:val="none" w:sz="0" w:space="0" w:color="auto"/>
            <w:left w:val="none" w:sz="0" w:space="0" w:color="auto"/>
            <w:bottom w:val="none" w:sz="0" w:space="0" w:color="auto"/>
            <w:right w:val="none" w:sz="0" w:space="0" w:color="auto"/>
          </w:divBdr>
        </w:div>
        <w:div w:id="121853797">
          <w:marLeft w:val="850"/>
          <w:marRight w:val="0"/>
          <w:marTop w:val="160"/>
          <w:marBottom w:val="0"/>
          <w:divBdr>
            <w:top w:val="none" w:sz="0" w:space="0" w:color="auto"/>
            <w:left w:val="none" w:sz="0" w:space="0" w:color="auto"/>
            <w:bottom w:val="none" w:sz="0" w:space="0" w:color="auto"/>
            <w:right w:val="none" w:sz="0" w:space="0" w:color="auto"/>
          </w:divBdr>
        </w:div>
      </w:divsChild>
    </w:div>
    <w:div w:id="1463110384">
      <w:bodyDiv w:val="1"/>
      <w:marLeft w:val="0"/>
      <w:marRight w:val="0"/>
      <w:marTop w:val="0"/>
      <w:marBottom w:val="0"/>
      <w:divBdr>
        <w:top w:val="none" w:sz="0" w:space="0" w:color="auto"/>
        <w:left w:val="none" w:sz="0" w:space="0" w:color="auto"/>
        <w:bottom w:val="none" w:sz="0" w:space="0" w:color="auto"/>
        <w:right w:val="none" w:sz="0" w:space="0" w:color="auto"/>
      </w:divBdr>
      <w:divsChild>
        <w:div w:id="2135446216">
          <w:marLeft w:val="0"/>
          <w:marRight w:val="0"/>
          <w:marTop w:val="0"/>
          <w:marBottom w:val="0"/>
          <w:divBdr>
            <w:top w:val="none" w:sz="0" w:space="0" w:color="auto"/>
            <w:left w:val="none" w:sz="0" w:space="0" w:color="auto"/>
            <w:bottom w:val="none" w:sz="0" w:space="0" w:color="auto"/>
            <w:right w:val="none" w:sz="0" w:space="0" w:color="auto"/>
          </w:divBdr>
        </w:div>
      </w:divsChild>
    </w:div>
    <w:div w:id="1603298930">
      <w:bodyDiv w:val="1"/>
      <w:marLeft w:val="0"/>
      <w:marRight w:val="0"/>
      <w:marTop w:val="0"/>
      <w:marBottom w:val="0"/>
      <w:divBdr>
        <w:top w:val="none" w:sz="0" w:space="0" w:color="auto"/>
        <w:left w:val="none" w:sz="0" w:space="0" w:color="auto"/>
        <w:bottom w:val="none" w:sz="0" w:space="0" w:color="auto"/>
        <w:right w:val="none" w:sz="0" w:space="0" w:color="auto"/>
      </w:divBdr>
      <w:divsChild>
        <w:div w:id="1853297599">
          <w:marLeft w:val="360"/>
          <w:marRight w:val="0"/>
          <w:marTop w:val="200"/>
          <w:marBottom w:val="0"/>
          <w:divBdr>
            <w:top w:val="none" w:sz="0" w:space="0" w:color="auto"/>
            <w:left w:val="none" w:sz="0" w:space="0" w:color="auto"/>
            <w:bottom w:val="none" w:sz="0" w:space="0" w:color="auto"/>
            <w:right w:val="none" w:sz="0" w:space="0" w:color="auto"/>
          </w:divBdr>
        </w:div>
        <w:div w:id="918901783">
          <w:marLeft w:val="1080"/>
          <w:marRight w:val="0"/>
          <w:marTop w:val="100"/>
          <w:marBottom w:val="0"/>
          <w:divBdr>
            <w:top w:val="none" w:sz="0" w:space="0" w:color="auto"/>
            <w:left w:val="none" w:sz="0" w:space="0" w:color="auto"/>
            <w:bottom w:val="none" w:sz="0" w:space="0" w:color="auto"/>
            <w:right w:val="none" w:sz="0" w:space="0" w:color="auto"/>
          </w:divBdr>
        </w:div>
        <w:div w:id="18357146">
          <w:marLeft w:val="1800"/>
          <w:marRight w:val="0"/>
          <w:marTop w:val="100"/>
          <w:marBottom w:val="0"/>
          <w:divBdr>
            <w:top w:val="none" w:sz="0" w:space="0" w:color="auto"/>
            <w:left w:val="none" w:sz="0" w:space="0" w:color="auto"/>
            <w:bottom w:val="none" w:sz="0" w:space="0" w:color="auto"/>
            <w:right w:val="none" w:sz="0" w:space="0" w:color="auto"/>
          </w:divBdr>
        </w:div>
        <w:div w:id="272904328">
          <w:marLeft w:val="1800"/>
          <w:marRight w:val="0"/>
          <w:marTop w:val="100"/>
          <w:marBottom w:val="0"/>
          <w:divBdr>
            <w:top w:val="none" w:sz="0" w:space="0" w:color="auto"/>
            <w:left w:val="none" w:sz="0" w:space="0" w:color="auto"/>
            <w:bottom w:val="none" w:sz="0" w:space="0" w:color="auto"/>
            <w:right w:val="none" w:sz="0" w:space="0" w:color="auto"/>
          </w:divBdr>
        </w:div>
        <w:div w:id="729772704">
          <w:marLeft w:val="1080"/>
          <w:marRight w:val="0"/>
          <w:marTop w:val="100"/>
          <w:marBottom w:val="0"/>
          <w:divBdr>
            <w:top w:val="none" w:sz="0" w:space="0" w:color="auto"/>
            <w:left w:val="none" w:sz="0" w:space="0" w:color="auto"/>
            <w:bottom w:val="none" w:sz="0" w:space="0" w:color="auto"/>
            <w:right w:val="none" w:sz="0" w:space="0" w:color="auto"/>
          </w:divBdr>
        </w:div>
        <w:div w:id="998965700">
          <w:marLeft w:val="1800"/>
          <w:marRight w:val="0"/>
          <w:marTop w:val="100"/>
          <w:marBottom w:val="0"/>
          <w:divBdr>
            <w:top w:val="none" w:sz="0" w:space="0" w:color="auto"/>
            <w:left w:val="none" w:sz="0" w:space="0" w:color="auto"/>
            <w:bottom w:val="none" w:sz="0" w:space="0" w:color="auto"/>
            <w:right w:val="none" w:sz="0" w:space="0" w:color="auto"/>
          </w:divBdr>
        </w:div>
        <w:div w:id="1814178719">
          <w:marLeft w:val="1800"/>
          <w:marRight w:val="0"/>
          <w:marTop w:val="100"/>
          <w:marBottom w:val="0"/>
          <w:divBdr>
            <w:top w:val="none" w:sz="0" w:space="0" w:color="auto"/>
            <w:left w:val="none" w:sz="0" w:space="0" w:color="auto"/>
            <w:bottom w:val="none" w:sz="0" w:space="0" w:color="auto"/>
            <w:right w:val="none" w:sz="0" w:space="0" w:color="auto"/>
          </w:divBdr>
        </w:div>
        <w:div w:id="904416994">
          <w:marLeft w:val="1080"/>
          <w:marRight w:val="0"/>
          <w:marTop w:val="100"/>
          <w:marBottom w:val="0"/>
          <w:divBdr>
            <w:top w:val="none" w:sz="0" w:space="0" w:color="auto"/>
            <w:left w:val="none" w:sz="0" w:space="0" w:color="auto"/>
            <w:bottom w:val="none" w:sz="0" w:space="0" w:color="auto"/>
            <w:right w:val="none" w:sz="0" w:space="0" w:color="auto"/>
          </w:divBdr>
        </w:div>
        <w:div w:id="681587677">
          <w:marLeft w:val="1800"/>
          <w:marRight w:val="0"/>
          <w:marTop w:val="100"/>
          <w:marBottom w:val="0"/>
          <w:divBdr>
            <w:top w:val="none" w:sz="0" w:space="0" w:color="auto"/>
            <w:left w:val="none" w:sz="0" w:space="0" w:color="auto"/>
            <w:bottom w:val="none" w:sz="0" w:space="0" w:color="auto"/>
            <w:right w:val="none" w:sz="0" w:space="0" w:color="auto"/>
          </w:divBdr>
        </w:div>
        <w:div w:id="112097990">
          <w:marLeft w:val="360"/>
          <w:marRight w:val="0"/>
          <w:marTop w:val="200"/>
          <w:marBottom w:val="0"/>
          <w:divBdr>
            <w:top w:val="none" w:sz="0" w:space="0" w:color="auto"/>
            <w:left w:val="none" w:sz="0" w:space="0" w:color="auto"/>
            <w:bottom w:val="none" w:sz="0" w:space="0" w:color="auto"/>
            <w:right w:val="none" w:sz="0" w:space="0" w:color="auto"/>
          </w:divBdr>
        </w:div>
        <w:div w:id="2124228531">
          <w:marLeft w:val="1080"/>
          <w:marRight w:val="0"/>
          <w:marTop w:val="100"/>
          <w:marBottom w:val="0"/>
          <w:divBdr>
            <w:top w:val="none" w:sz="0" w:space="0" w:color="auto"/>
            <w:left w:val="none" w:sz="0" w:space="0" w:color="auto"/>
            <w:bottom w:val="none" w:sz="0" w:space="0" w:color="auto"/>
            <w:right w:val="none" w:sz="0" w:space="0" w:color="auto"/>
          </w:divBdr>
        </w:div>
        <w:div w:id="2024013938">
          <w:marLeft w:val="1080"/>
          <w:marRight w:val="0"/>
          <w:marTop w:val="100"/>
          <w:marBottom w:val="0"/>
          <w:divBdr>
            <w:top w:val="none" w:sz="0" w:space="0" w:color="auto"/>
            <w:left w:val="none" w:sz="0" w:space="0" w:color="auto"/>
            <w:bottom w:val="none" w:sz="0" w:space="0" w:color="auto"/>
            <w:right w:val="none" w:sz="0" w:space="0" w:color="auto"/>
          </w:divBdr>
        </w:div>
        <w:div w:id="293416201">
          <w:marLeft w:val="360"/>
          <w:marRight w:val="0"/>
          <w:marTop w:val="200"/>
          <w:marBottom w:val="0"/>
          <w:divBdr>
            <w:top w:val="none" w:sz="0" w:space="0" w:color="auto"/>
            <w:left w:val="none" w:sz="0" w:space="0" w:color="auto"/>
            <w:bottom w:val="none" w:sz="0" w:space="0" w:color="auto"/>
            <w:right w:val="none" w:sz="0" w:space="0" w:color="auto"/>
          </w:divBdr>
        </w:div>
        <w:div w:id="1487627787">
          <w:marLeft w:val="1080"/>
          <w:marRight w:val="0"/>
          <w:marTop w:val="100"/>
          <w:marBottom w:val="0"/>
          <w:divBdr>
            <w:top w:val="none" w:sz="0" w:space="0" w:color="auto"/>
            <w:left w:val="none" w:sz="0" w:space="0" w:color="auto"/>
            <w:bottom w:val="none" w:sz="0" w:space="0" w:color="auto"/>
            <w:right w:val="none" w:sz="0" w:space="0" w:color="auto"/>
          </w:divBdr>
        </w:div>
      </w:divsChild>
    </w:div>
    <w:div w:id="1611160029">
      <w:bodyDiv w:val="1"/>
      <w:marLeft w:val="0"/>
      <w:marRight w:val="0"/>
      <w:marTop w:val="0"/>
      <w:marBottom w:val="0"/>
      <w:divBdr>
        <w:top w:val="none" w:sz="0" w:space="0" w:color="auto"/>
        <w:left w:val="none" w:sz="0" w:space="0" w:color="auto"/>
        <w:bottom w:val="none" w:sz="0" w:space="0" w:color="auto"/>
        <w:right w:val="none" w:sz="0" w:space="0" w:color="auto"/>
      </w:divBdr>
      <w:divsChild>
        <w:div w:id="1544518340">
          <w:marLeft w:val="288"/>
          <w:marRight w:val="0"/>
          <w:marTop w:val="160"/>
          <w:marBottom w:val="0"/>
          <w:divBdr>
            <w:top w:val="none" w:sz="0" w:space="0" w:color="auto"/>
            <w:left w:val="none" w:sz="0" w:space="0" w:color="auto"/>
            <w:bottom w:val="none" w:sz="0" w:space="0" w:color="auto"/>
            <w:right w:val="none" w:sz="0" w:space="0" w:color="auto"/>
          </w:divBdr>
        </w:div>
        <w:div w:id="1534079325">
          <w:marLeft w:val="576"/>
          <w:marRight w:val="0"/>
          <w:marTop w:val="160"/>
          <w:marBottom w:val="0"/>
          <w:divBdr>
            <w:top w:val="none" w:sz="0" w:space="0" w:color="auto"/>
            <w:left w:val="none" w:sz="0" w:space="0" w:color="auto"/>
            <w:bottom w:val="none" w:sz="0" w:space="0" w:color="auto"/>
            <w:right w:val="none" w:sz="0" w:space="0" w:color="auto"/>
          </w:divBdr>
        </w:div>
        <w:div w:id="2109232810">
          <w:marLeft w:val="576"/>
          <w:marRight w:val="0"/>
          <w:marTop w:val="160"/>
          <w:marBottom w:val="0"/>
          <w:divBdr>
            <w:top w:val="none" w:sz="0" w:space="0" w:color="auto"/>
            <w:left w:val="none" w:sz="0" w:space="0" w:color="auto"/>
            <w:bottom w:val="none" w:sz="0" w:space="0" w:color="auto"/>
            <w:right w:val="none" w:sz="0" w:space="0" w:color="auto"/>
          </w:divBdr>
        </w:div>
      </w:divsChild>
    </w:div>
    <w:div w:id="1636987689">
      <w:bodyDiv w:val="1"/>
      <w:marLeft w:val="0"/>
      <w:marRight w:val="0"/>
      <w:marTop w:val="0"/>
      <w:marBottom w:val="0"/>
      <w:divBdr>
        <w:top w:val="none" w:sz="0" w:space="0" w:color="auto"/>
        <w:left w:val="none" w:sz="0" w:space="0" w:color="auto"/>
        <w:bottom w:val="none" w:sz="0" w:space="0" w:color="auto"/>
        <w:right w:val="none" w:sz="0" w:space="0" w:color="auto"/>
      </w:divBdr>
      <w:divsChild>
        <w:div w:id="1221088595">
          <w:marLeft w:val="0"/>
          <w:marRight w:val="0"/>
          <w:marTop w:val="0"/>
          <w:marBottom w:val="0"/>
          <w:divBdr>
            <w:top w:val="none" w:sz="0" w:space="0" w:color="auto"/>
            <w:left w:val="none" w:sz="0" w:space="0" w:color="auto"/>
            <w:bottom w:val="none" w:sz="0" w:space="0" w:color="auto"/>
            <w:right w:val="none" w:sz="0" w:space="0" w:color="auto"/>
          </w:divBdr>
        </w:div>
      </w:divsChild>
    </w:div>
    <w:div w:id="1731491059">
      <w:bodyDiv w:val="1"/>
      <w:marLeft w:val="0"/>
      <w:marRight w:val="0"/>
      <w:marTop w:val="0"/>
      <w:marBottom w:val="0"/>
      <w:divBdr>
        <w:top w:val="none" w:sz="0" w:space="0" w:color="auto"/>
        <w:left w:val="none" w:sz="0" w:space="0" w:color="auto"/>
        <w:bottom w:val="none" w:sz="0" w:space="0" w:color="auto"/>
        <w:right w:val="none" w:sz="0" w:space="0" w:color="auto"/>
      </w:divBdr>
      <w:divsChild>
        <w:div w:id="1111390231">
          <w:marLeft w:val="360"/>
          <w:marRight w:val="0"/>
          <w:marTop w:val="200"/>
          <w:marBottom w:val="0"/>
          <w:divBdr>
            <w:top w:val="none" w:sz="0" w:space="0" w:color="auto"/>
            <w:left w:val="none" w:sz="0" w:space="0" w:color="auto"/>
            <w:bottom w:val="none" w:sz="0" w:space="0" w:color="auto"/>
            <w:right w:val="none" w:sz="0" w:space="0" w:color="auto"/>
          </w:divBdr>
        </w:div>
        <w:div w:id="769160815">
          <w:marLeft w:val="1080"/>
          <w:marRight w:val="0"/>
          <w:marTop w:val="100"/>
          <w:marBottom w:val="0"/>
          <w:divBdr>
            <w:top w:val="none" w:sz="0" w:space="0" w:color="auto"/>
            <w:left w:val="none" w:sz="0" w:space="0" w:color="auto"/>
            <w:bottom w:val="none" w:sz="0" w:space="0" w:color="auto"/>
            <w:right w:val="none" w:sz="0" w:space="0" w:color="auto"/>
          </w:divBdr>
        </w:div>
        <w:div w:id="1911965884">
          <w:marLeft w:val="1080"/>
          <w:marRight w:val="0"/>
          <w:marTop w:val="100"/>
          <w:marBottom w:val="0"/>
          <w:divBdr>
            <w:top w:val="none" w:sz="0" w:space="0" w:color="auto"/>
            <w:left w:val="none" w:sz="0" w:space="0" w:color="auto"/>
            <w:bottom w:val="none" w:sz="0" w:space="0" w:color="auto"/>
            <w:right w:val="none" w:sz="0" w:space="0" w:color="auto"/>
          </w:divBdr>
        </w:div>
        <w:div w:id="1634168706">
          <w:marLeft w:val="1800"/>
          <w:marRight w:val="0"/>
          <w:marTop w:val="100"/>
          <w:marBottom w:val="0"/>
          <w:divBdr>
            <w:top w:val="none" w:sz="0" w:space="0" w:color="auto"/>
            <w:left w:val="none" w:sz="0" w:space="0" w:color="auto"/>
            <w:bottom w:val="none" w:sz="0" w:space="0" w:color="auto"/>
            <w:right w:val="none" w:sz="0" w:space="0" w:color="auto"/>
          </w:divBdr>
        </w:div>
        <w:div w:id="1525559555">
          <w:marLeft w:val="1800"/>
          <w:marRight w:val="0"/>
          <w:marTop w:val="100"/>
          <w:marBottom w:val="0"/>
          <w:divBdr>
            <w:top w:val="none" w:sz="0" w:space="0" w:color="auto"/>
            <w:left w:val="none" w:sz="0" w:space="0" w:color="auto"/>
            <w:bottom w:val="none" w:sz="0" w:space="0" w:color="auto"/>
            <w:right w:val="none" w:sz="0" w:space="0" w:color="auto"/>
          </w:divBdr>
        </w:div>
        <w:div w:id="1154174999">
          <w:marLeft w:val="1080"/>
          <w:marRight w:val="0"/>
          <w:marTop w:val="100"/>
          <w:marBottom w:val="0"/>
          <w:divBdr>
            <w:top w:val="none" w:sz="0" w:space="0" w:color="auto"/>
            <w:left w:val="none" w:sz="0" w:space="0" w:color="auto"/>
            <w:bottom w:val="none" w:sz="0" w:space="0" w:color="auto"/>
            <w:right w:val="none" w:sz="0" w:space="0" w:color="auto"/>
          </w:divBdr>
        </w:div>
        <w:div w:id="812334035">
          <w:marLeft w:val="1800"/>
          <w:marRight w:val="0"/>
          <w:marTop w:val="100"/>
          <w:marBottom w:val="0"/>
          <w:divBdr>
            <w:top w:val="none" w:sz="0" w:space="0" w:color="auto"/>
            <w:left w:val="none" w:sz="0" w:space="0" w:color="auto"/>
            <w:bottom w:val="none" w:sz="0" w:space="0" w:color="auto"/>
            <w:right w:val="none" w:sz="0" w:space="0" w:color="auto"/>
          </w:divBdr>
        </w:div>
        <w:div w:id="377437098">
          <w:marLeft w:val="1080"/>
          <w:marRight w:val="0"/>
          <w:marTop w:val="100"/>
          <w:marBottom w:val="0"/>
          <w:divBdr>
            <w:top w:val="none" w:sz="0" w:space="0" w:color="auto"/>
            <w:left w:val="none" w:sz="0" w:space="0" w:color="auto"/>
            <w:bottom w:val="none" w:sz="0" w:space="0" w:color="auto"/>
            <w:right w:val="none" w:sz="0" w:space="0" w:color="auto"/>
          </w:divBdr>
        </w:div>
        <w:div w:id="1508859188">
          <w:marLeft w:val="1800"/>
          <w:marRight w:val="0"/>
          <w:marTop w:val="100"/>
          <w:marBottom w:val="0"/>
          <w:divBdr>
            <w:top w:val="none" w:sz="0" w:space="0" w:color="auto"/>
            <w:left w:val="none" w:sz="0" w:space="0" w:color="auto"/>
            <w:bottom w:val="none" w:sz="0" w:space="0" w:color="auto"/>
            <w:right w:val="none" w:sz="0" w:space="0" w:color="auto"/>
          </w:divBdr>
        </w:div>
        <w:div w:id="1970041235">
          <w:marLeft w:val="1800"/>
          <w:marRight w:val="0"/>
          <w:marTop w:val="100"/>
          <w:marBottom w:val="0"/>
          <w:divBdr>
            <w:top w:val="none" w:sz="0" w:space="0" w:color="auto"/>
            <w:left w:val="none" w:sz="0" w:space="0" w:color="auto"/>
            <w:bottom w:val="none" w:sz="0" w:space="0" w:color="auto"/>
            <w:right w:val="none" w:sz="0" w:space="0" w:color="auto"/>
          </w:divBdr>
        </w:div>
        <w:div w:id="146094362">
          <w:marLeft w:val="1080"/>
          <w:marRight w:val="0"/>
          <w:marTop w:val="100"/>
          <w:marBottom w:val="0"/>
          <w:divBdr>
            <w:top w:val="none" w:sz="0" w:space="0" w:color="auto"/>
            <w:left w:val="none" w:sz="0" w:space="0" w:color="auto"/>
            <w:bottom w:val="none" w:sz="0" w:space="0" w:color="auto"/>
            <w:right w:val="none" w:sz="0" w:space="0" w:color="auto"/>
          </w:divBdr>
        </w:div>
        <w:div w:id="1372801796">
          <w:marLeft w:val="1080"/>
          <w:marRight w:val="0"/>
          <w:marTop w:val="100"/>
          <w:marBottom w:val="0"/>
          <w:divBdr>
            <w:top w:val="none" w:sz="0" w:space="0" w:color="auto"/>
            <w:left w:val="none" w:sz="0" w:space="0" w:color="auto"/>
            <w:bottom w:val="none" w:sz="0" w:space="0" w:color="auto"/>
            <w:right w:val="none" w:sz="0" w:space="0" w:color="auto"/>
          </w:divBdr>
        </w:div>
      </w:divsChild>
    </w:div>
    <w:div w:id="1786853249">
      <w:bodyDiv w:val="1"/>
      <w:marLeft w:val="0"/>
      <w:marRight w:val="0"/>
      <w:marTop w:val="0"/>
      <w:marBottom w:val="0"/>
      <w:divBdr>
        <w:top w:val="none" w:sz="0" w:space="0" w:color="auto"/>
        <w:left w:val="none" w:sz="0" w:space="0" w:color="auto"/>
        <w:bottom w:val="none" w:sz="0" w:space="0" w:color="auto"/>
        <w:right w:val="none" w:sz="0" w:space="0" w:color="auto"/>
      </w:divBdr>
      <w:divsChild>
        <w:div w:id="197789282">
          <w:marLeft w:val="288"/>
          <w:marRight w:val="0"/>
          <w:marTop w:val="160"/>
          <w:marBottom w:val="0"/>
          <w:divBdr>
            <w:top w:val="none" w:sz="0" w:space="0" w:color="auto"/>
            <w:left w:val="none" w:sz="0" w:space="0" w:color="auto"/>
            <w:bottom w:val="none" w:sz="0" w:space="0" w:color="auto"/>
            <w:right w:val="none" w:sz="0" w:space="0" w:color="auto"/>
          </w:divBdr>
        </w:div>
        <w:div w:id="98112923">
          <w:marLeft w:val="576"/>
          <w:marRight w:val="0"/>
          <w:marTop w:val="160"/>
          <w:marBottom w:val="0"/>
          <w:divBdr>
            <w:top w:val="none" w:sz="0" w:space="0" w:color="auto"/>
            <w:left w:val="none" w:sz="0" w:space="0" w:color="auto"/>
            <w:bottom w:val="none" w:sz="0" w:space="0" w:color="auto"/>
            <w:right w:val="none" w:sz="0" w:space="0" w:color="auto"/>
          </w:divBdr>
        </w:div>
      </w:divsChild>
    </w:div>
    <w:div w:id="1915236905">
      <w:bodyDiv w:val="1"/>
      <w:marLeft w:val="0"/>
      <w:marRight w:val="0"/>
      <w:marTop w:val="0"/>
      <w:marBottom w:val="0"/>
      <w:divBdr>
        <w:top w:val="none" w:sz="0" w:space="0" w:color="auto"/>
        <w:left w:val="none" w:sz="0" w:space="0" w:color="auto"/>
        <w:bottom w:val="none" w:sz="0" w:space="0" w:color="auto"/>
        <w:right w:val="none" w:sz="0" w:space="0" w:color="auto"/>
      </w:divBdr>
      <w:divsChild>
        <w:div w:id="582449251">
          <w:marLeft w:val="576"/>
          <w:marRight w:val="0"/>
          <w:marTop w:val="160"/>
          <w:marBottom w:val="0"/>
          <w:divBdr>
            <w:top w:val="none" w:sz="0" w:space="0" w:color="auto"/>
            <w:left w:val="none" w:sz="0" w:space="0" w:color="auto"/>
            <w:bottom w:val="none" w:sz="0" w:space="0" w:color="auto"/>
            <w:right w:val="none" w:sz="0" w:space="0" w:color="auto"/>
          </w:divBdr>
        </w:div>
        <w:div w:id="1107699084">
          <w:marLeft w:val="850"/>
          <w:marRight w:val="0"/>
          <w:marTop w:val="160"/>
          <w:marBottom w:val="0"/>
          <w:divBdr>
            <w:top w:val="none" w:sz="0" w:space="0" w:color="auto"/>
            <w:left w:val="none" w:sz="0" w:space="0" w:color="auto"/>
            <w:bottom w:val="none" w:sz="0" w:space="0" w:color="auto"/>
            <w:right w:val="none" w:sz="0" w:space="0" w:color="auto"/>
          </w:divBdr>
        </w:div>
      </w:divsChild>
    </w:div>
    <w:div w:id="2021470134">
      <w:bodyDiv w:val="1"/>
      <w:marLeft w:val="0"/>
      <w:marRight w:val="0"/>
      <w:marTop w:val="0"/>
      <w:marBottom w:val="0"/>
      <w:divBdr>
        <w:top w:val="none" w:sz="0" w:space="0" w:color="auto"/>
        <w:left w:val="none" w:sz="0" w:space="0" w:color="auto"/>
        <w:bottom w:val="none" w:sz="0" w:space="0" w:color="auto"/>
        <w:right w:val="none" w:sz="0" w:space="0" w:color="auto"/>
      </w:divBdr>
      <w:divsChild>
        <w:div w:id="2053915853">
          <w:marLeft w:val="1080"/>
          <w:marRight w:val="0"/>
          <w:marTop w:val="100"/>
          <w:marBottom w:val="0"/>
          <w:divBdr>
            <w:top w:val="none" w:sz="0" w:space="0" w:color="auto"/>
            <w:left w:val="none" w:sz="0" w:space="0" w:color="auto"/>
            <w:bottom w:val="none" w:sz="0" w:space="0" w:color="auto"/>
            <w:right w:val="none" w:sz="0" w:space="0" w:color="auto"/>
          </w:divBdr>
        </w:div>
        <w:div w:id="892736343">
          <w:marLeft w:val="1080"/>
          <w:marRight w:val="0"/>
          <w:marTop w:val="100"/>
          <w:marBottom w:val="0"/>
          <w:divBdr>
            <w:top w:val="none" w:sz="0" w:space="0" w:color="auto"/>
            <w:left w:val="none" w:sz="0" w:space="0" w:color="auto"/>
            <w:bottom w:val="none" w:sz="0" w:space="0" w:color="auto"/>
            <w:right w:val="none" w:sz="0" w:space="0" w:color="auto"/>
          </w:divBdr>
        </w:div>
        <w:div w:id="1972713195">
          <w:marLeft w:val="1800"/>
          <w:marRight w:val="0"/>
          <w:marTop w:val="100"/>
          <w:marBottom w:val="0"/>
          <w:divBdr>
            <w:top w:val="none" w:sz="0" w:space="0" w:color="auto"/>
            <w:left w:val="none" w:sz="0" w:space="0" w:color="auto"/>
            <w:bottom w:val="none" w:sz="0" w:space="0" w:color="auto"/>
            <w:right w:val="none" w:sz="0" w:space="0" w:color="auto"/>
          </w:divBdr>
        </w:div>
      </w:divsChild>
    </w:div>
    <w:div w:id="2021539167">
      <w:bodyDiv w:val="1"/>
      <w:marLeft w:val="0"/>
      <w:marRight w:val="0"/>
      <w:marTop w:val="0"/>
      <w:marBottom w:val="0"/>
      <w:divBdr>
        <w:top w:val="none" w:sz="0" w:space="0" w:color="auto"/>
        <w:left w:val="none" w:sz="0" w:space="0" w:color="auto"/>
        <w:bottom w:val="none" w:sz="0" w:space="0" w:color="auto"/>
        <w:right w:val="none" w:sz="0" w:space="0" w:color="auto"/>
      </w:divBdr>
    </w:div>
    <w:div w:id="2037346866">
      <w:bodyDiv w:val="1"/>
      <w:marLeft w:val="0"/>
      <w:marRight w:val="0"/>
      <w:marTop w:val="0"/>
      <w:marBottom w:val="0"/>
      <w:divBdr>
        <w:top w:val="none" w:sz="0" w:space="0" w:color="auto"/>
        <w:left w:val="none" w:sz="0" w:space="0" w:color="auto"/>
        <w:bottom w:val="none" w:sz="0" w:space="0" w:color="auto"/>
        <w:right w:val="none" w:sz="0" w:space="0" w:color="auto"/>
      </w:divBdr>
      <w:divsChild>
        <w:div w:id="468472206">
          <w:marLeft w:val="576"/>
          <w:marRight w:val="0"/>
          <w:marTop w:val="160"/>
          <w:marBottom w:val="0"/>
          <w:divBdr>
            <w:top w:val="none" w:sz="0" w:space="0" w:color="auto"/>
            <w:left w:val="none" w:sz="0" w:space="0" w:color="auto"/>
            <w:bottom w:val="none" w:sz="0" w:space="0" w:color="auto"/>
            <w:right w:val="none" w:sz="0" w:space="0" w:color="auto"/>
          </w:divBdr>
        </w:div>
        <w:div w:id="870648050">
          <w:marLeft w:val="576"/>
          <w:marRight w:val="0"/>
          <w:marTop w:val="160"/>
          <w:marBottom w:val="0"/>
          <w:divBdr>
            <w:top w:val="none" w:sz="0" w:space="0" w:color="auto"/>
            <w:left w:val="none" w:sz="0" w:space="0" w:color="auto"/>
            <w:bottom w:val="none" w:sz="0" w:space="0" w:color="auto"/>
            <w:right w:val="none" w:sz="0" w:space="0" w:color="auto"/>
          </w:divBdr>
        </w:div>
        <w:div w:id="190725917">
          <w:marLeft w:val="288"/>
          <w:marRight w:val="0"/>
          <w:marTop w:val="160"/>
          <w:marBottom w:val="0"/>
          <w:divBdr>
            <w:top w:val="none" w:sz="0" w:space="0" w:color="auto"/>
            <w:left w:val="none" w:sz="0" w:space="0" w:color="auto"/>
            <w:bottom w:val="none" w:sz="0" w:space="0" w:color="auto"/>
            <w:right w:val="none" w:sz="0" w:space="0" w:color="auto"/>
          </w:divBdr>
        </w:div>
        <w:div w:id="1660766135">
          <w:marLeft w:val="576"/>
          <w:marRight w:val="0"/>
          <w:marTop w:val="160"/>
          <w:marBottom w:val="0"/>
          <w:divBdr>
            <w:top w:val="none" w:sz="0" w:space="0" w:color="auto"/>
            <w:left w:val="none" w:sz="0" w:space="0" w:color="auto"/>
            <w:bottom w:val="none" w:sz="0" w:space="0" w:color="auto"/>
            <w:right w:val="none" w:sz="0" w:space="0" w:color="auto"/>
          </w:divBdr>
        </w:div>
        <w:div w:id="660503801">
          <w:marLeft w:val="576"/>
          <w:marRight w:val="0"/>
          <w:marTop w:val="160"/>
          <w:marBottom w:val="0"/>
          <w:divBdr>
            <w:top w:val="none" w:sz="0" w:space="0" w:color="auto"/>
            <w:left w:val="none" w:sz="0" w:space="0" w:color="auto"/>
            <w:bottom w:val="none" w:sz="0" w:space="0" w:color="auto"/>
            <w:right w:val="none" w:sz="0" w:space="0" w:color="auto"/>
          </w:divBdr>
        </w:div>
        <w:div w:id="623538124">
          <w:marLeft w:val="850"/>
          <w:marRight w:val="0"/>
          <w:marTop w:val="160"/>
          <w:marBottom w:val="0"/>
          <w:divBdr>
            <w:top w:val="none" w:sz="0" w:space="0" w:color="auto"/>
            <w:left w:val="none" w:sz="0" w:space="0" w:color="auto"/>
            <w:bottom w:val="none" w:sz="0" w:space="0" w:color="auto"/>
            <w:right w:val="none" w:sz="0" w:space="0" w:color="auto"/>
          </w:divBdr>
        </w:div>
        <w:div w:id="1224947946">
          <w:marLeft w:val="576"/>
          <w:marRight w:val="0"/>
          <w:marTop w:val="160"/>
          <w:marBottom w:val="0"/>
          <w:divBdr>
            <w:top w:val="none" w:sz="0" w:space="0" w:color="auto"/>
            <w:left w:val="none" w:sz="0" w:space="0" w:color="auto"/>
            <w:bottom w:val="none" w:sz="0" w:space="0" w:color="auto"/>
            <w:right w:val="none" w:sz="0" w:space="0" w:color="auto"/>
          </w:divBdr>
        </w:div>
        <w:div w:id="1755933800">
          <w:marLeft w:val="288"/>
          <w:marRight w:val="0"/>
          <w:marTop w:val="160"/>
          <w:marBottom w:val="0"/>
          <w:divBdr>
            <w:top w:val="none" w:sz="0" w:space="0" w:color="auto"/>
            <w:left w:val="none" w:sz="0" w:space="0" w:color="auto"/>
            <w:bottom w:val="none" w:sz="0" w:space="0" w:color="auto"/>
            <w:right w:val="none" w:sz="0" w:space="0" w:color="auto"/>
          </w:divBdr>
        </w:div>
        <w:div w:id="936326517">
          <w:marLeft w:val="288"/>
          <w:marRight w:val="0"/>
          <w:marTop w:val="160"/>
          <w:marBottom w:val="0"/>
          <w:divBdr>
            <w:top w:val="none" w:sz="0" w:space="0" w:color="auto"/>
            <w:left w:val="none" w:sz="0" w:space="0" w:color="auto"/>
            <w:bottom w:val="none" w:sz="0" w:space="0" w:color="auto"/>
            <w:right w:val="none" w:sz="0" w:space="0" w:color="auto"/>
          </w:divBdr>
        </w:div>
        <w:div w:id="1666545729">
          <w:marLeft w:val="288"/>
          <w:marRight w:val="0"/>
          <w:marTop w:val="160"/>
          <w:marBottom w:val="0"/>
          <w:divBdr>
            <w:top w:val="none" w:sz="0" w:space="0" w:color="auto"/>
            <w:left w:val="none" w:sz="0" w:space="0" w:color="auto"/>
            <w:bottom w:val="none" w:sz="0" w:space="0" w:color="auto"/>
            <w:right w:val="none" w:sz="0" w:space="0" w:color="auto"/>
          </w:divBdr>
        </w:div>
      </w:divsChild>
    </w:div>
    <w:div w:id="2043091045">
      <w:bodyDiv w:val="1"/>
      <w:marLeft w:val="0"/>
      <w:marRight w:val="0"/>
      <w:marTop w:val="0"/>
      <w:marBottom w:val="0"/>
      <w:divBdr>
        <w:top w:val="none" w:sz="0" w:space="0" w:color="auto"/>
        <w:left w:val="none" w:sz="0" w:space="0" w:color="auto"/>
        <w:bottom w:val="none" w:sz="0" w:space="0" w:color="auto"/>
        <w:right w:val="none" w:sz="0" w:space="0" w:color="auto"/>
      </w:divBdr>
      <w:divsChild>
        <w:div w:id="1118329036">
          <w:marLeft w:val="360"/>
          <w:marRight w:val="0"/>
          <w:marTop w:val="120"/>
          <w:marBottom w:val="0"/>
          <w:divBdr>
            <w:top w:val="none" w:sz="0" w:space="0" w:color="auto"/>
            <w:left w:val="none" w:sz="0" w:space="0" w:color="auto"/>
            <w:bottom w:val="none" w:sz="0" w:space="0" w:color="auto"/>
            <w:right w:val="none" w:sz="0" w:space="0" w:color="auto"/>
          </w:divBdr>
        </w:div>
        <w:div w:id="904222177">
          <w:marLeft w:val="1080"/>
          <w:marRight w:val="0"/>
          <w:marTop w:val="120"/>
          <w:marBottom w:val="0"/>
          <w:divBdr>
            <w:top w:val="none" w:sz="0" w:space="0" w:color="auto"/>
            <w:left w:val="none" w:sz="0" w:space="0" w:color="auto"/>
            <w:bottom w:val="none" w:sz="0" w:space="0" w:color="auto"/>
            <w:right w:val="none" w:sz="0" w:space="0" w:color="auto"/>
          </w:divBdr>
        </w:div>
        <w:div w:id="617299764">
          <w:marLeft w:val="1080"/>
          <w:marRight w:val="0"/>
          <w:marTop w:val="120"/>
          <w:marBottom w:val="0"/>
          <w:divBdr>
            <w:top w:val="none" w:sz="0" w:space="0" w:color="auto"/>
            <w:left w:val="none" w:sz="0" w:space="0" w:color="auto"/>
            <w:bottom w:val="none" w:sz="0" w:space="0" w:color="auto"/>
            <w:right w:val="none" w:sz="0" w:space="0" w:color="auto"/>
          </w:divBdr>
        </w:div>
        <w:div w:id="562713612">
          <w:marLeft w:val="1080"/>
          <w:marRight w:val="0"/>
          <w:marTop w:val="120"/>
          <w:marBottom w:val="0"/>
          <w:divBdr>
            <w:top w:val="none" w:sz="0" w:space="0" w:color="auto"/>
            <w:left w:val="none" w:sz="0" w:space="0" w:color="auto"/>
            <w:bottom w:val="none" w:sz="0" w:space="0" w:color="auto"/>
            <w:right w:val="none" w:sz="0" w:space="0" w:color="auto"/>
          </w:divBdr>
        </w:div>
      </w:divsChild>
    </w:div>
    <w:div w:id="2074547576">
      <w:bodyDiv w:val="1"/>
      <w:marLeft w:val="0"/>
      <w:marRight w:val="0"/>
      <w:marTop w:val="0"/>
      <w:marBottom w:val="0"/>
      <w:divBdr>
        <w:top w:val="none" w:sz="0" w:space="0" w:color="auto"/>
        <w:left w:val="none" w:sz="0" w:space="0" w:color="auto"/>
        <w:bottom w:val="none" w:sz="0" w:space="0" w:color="auto"/>
        <w:right w:val="none" w:sz="0" w:space="0" w:color="auto"/>
      </w:divBdr>
      <w:divsChild>
        <w:div w:id="23796824">
          <w:marLeft w:val="1080"/>
          <w:marRight w:val="0"/>
          <w:marTop w:val="100"/>
          <w:marBottom w:val="0"/>
          <w:divBdr>
            <w:top w:val="none" w:sz="0" w:space="0" w:color="auto"/>
            <w:left w:val="none" w:sz="0" w:space="0" w:color="auto"/>
            <w:bottom w:val="none" w:sz="0" w:space="0" w:color="auto"/>
            <w:right w:val="none" w:sz="0" w:space="0" w:color="auto"/>
          </w:divBdr>
        </w:div>
      </w:divsChild>
    </w:div>
    <w:div w:id="2086759372">
      <w:bodyDiv w:val="1"/>
      <w:marLeft w:val="0"/>
      <w:marRight w:val="0"/>
      <w:marTop w:val="0"/>
      <w:marBottom w:val="0"/>
      <w:divBdr>
        <w:top w:val="none" w:sz="0" w:space="0" w:color="auto"/>
        <w:left w:val="none" w:sz="0" w:space="0" w:color="auto"/>
        <w:bottom w:val="none" w:sz="0" w:space="0" w:color="auto"/>
        <w:right w:val="none" w:sz="0" w:space="0" w:color="auto"/>
      </w:divBdr>
      <w:divsChild>
        <w:div w:id="576936842">
          <w:marLeft w:val="360"/>
          <w:marRight w:val="0"/>
          <w:marTop w:val="200"/>
          <w:marBottom w:val="0"/>
          <w:divBdr>
            <w:top w:val="none" w:sz="0" w:space="0" w:color="auto"/>
            <w:left w:val="none" w:sz="0" w:space="0" w:color="auto"/>
            <w:bottom w:val="none" w:sz="0" w:space="0" w:color="auto"/>
            <w:right w:val="none" w:sz="0" w:space="0" w:color="auto"/>
          </w:divBdr>
        </w:div>
        <w:div w:id="26368915">
          <w:marLeft w:val="1080"/>
          <w:marRight w:val="0"/>
          <w:marTop w:val="100"/>
          <w:marBottom w:val="0"/>
          <w:divBdr>
            <w:top w:val="none" w:sz="0" w:space="0" w:color="auto"/>
            <w:left w:val="none" w:sz="0" w:space="0" w:color="auto"/>
            <w:bottom w:val="none" w:sz="0" w:space="0" w:color="auto"/>
            <w:right w:val="none" w:sz="0" w:space="0" w:color="auto"/>
          </w:divBdr>
        </w:div>
        <w:div w:id="205314339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1978</Words>
  <Characters>11276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cp:revision>
  <cp:lastPrinted>2008-01-31T07:09:00Z</cp:lastPrinted>
  <dcterms:created xsi:type="dcterms:W3CDTF">2021-10-22T15:22:00Z</dcterms:created>
  <dcterms:modified xsi:type="dcterms:W3CDTF">2021-10-22T15:54:00Z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