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31D4AA7B" w:rsidR="006C4650" w:rsidRPr="008B292E"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D80178" w:rsidRPr="00D80178">
        <w:rPr>
          <w:rFonts w:cs="Arial"/>
          <w:color w:val="000000" w:themeColor="text1"/>
          <w:sz w:val="24"/>
          <w:szCs w:val="24"/>
        </w:rPr>
        <w:t>R4-2119132</w:t>
      </w:r>
    </w:p>
    <w:p w14:paraId="3F94F918" w14:textId="77777777" w:rsidR="006C4650" w:rsidRPr="008B292E"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1D704B"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1D704B">
        <w:rPr>
          <w:rFonts w:ascii="Arial" w:hAnsi="Arial" w:cs="Arial"/>
          <w:color w:val="000000" w:themeColor="text1"/>
          <w:sz w:val="22"/>
        </w:rPr>
        <w:t>Huawei</w:t>
      </w:r>
    </w:p>
    <w:p w14:paraId="6418A75D" w14:textId="44A633A7" w:rsidR="003841C2" w:rsidRPr="006348BD" w:rsidRDefault="00D64225" w:rsidP="00902558">
      <w:pPr>
        <w:ind w:left="1985" w:hanging="1985"/>
        <w:rPr>
          <w:rFonts w:ascii="Arial" w:hAnsi="Arial" w:cs="Arial"/>
          <w:color w:val="000000" w:themeColor="text1"/>
          <w:sz w:val="22"/>
        </w:rPr>
      </w:pPr>
      <w:r w:rsidRPr="001D704B">
        <w:rPr>
          <w:rFonts w:ascii="Arial" w:hAnsi="Arial" w:cs="Arial"/>
          <w:b/>
          <w:color w:val="000000" w:themeColor="text1"/>
          <w:sz w:val="22"/>
        </w:rPr>
        <w:t>Title:</w:t>
      </w:r>
      <w:r w:rsidRPr="001D704B">
        <w:rPr>
          <w:rFonts w:ascii="Arial" w:hAnsi="Arial" w:cs="Arial"/>
          <w:color w:val="000000" w:themeColor="text1"/>
          <w:sz w:val="22"/>
        </w:rPr>
        <w:t xml:space="preserve"> </w:t>
      </w:r>
      <w:r w:rsidRPr="001D704B">
        <w:rPr>
          <w:rFonts w:ascii="Arial" w:hAnsi="Arial" w:cs="Arial"/>
          <w:color w:val="000000" w:themeColor="text1"/>
          <w:sz w:val="22"/>
        </w:rPr>
        <w:tab/>
      </w:r>
      <w:r w:rsidR="002860E9" w:rsidRPr="002860E9">
        <w:rPr>
          <w:rFonts w:ascii="Arial" w:hAnsi="Arial" w:cs="Arial"/>
          <w:color w:val="000000" w:themeColor="text1"/>
          <w:sz w:val="22"/>
        </w:rPr>
        <w:t>Analysis of the updated IEC 61000-4-3 specification: upper frequency range for ra</w:t>
      </w:r>
      <w:r w:rsidR="002860E9" w:rsidRPr="006348BD">
        <w:rPr>
          <w:rFonts w:ascii="Arial" w:hAnsi="Arial" w:cs="Arial"/>
          <w:color w:val="000000" w:themeColor="text1"/>
          <w:sz w:val="22"/>
        </w:rPr>
        <w:t>diated immunity</w:t>
      </w:r>
    </w:p>
    <w:p w14:paraId="3ACA12DB" w14:textId="2A8D6454" w:rsidR="00D64225" w:rsidRPr="001D704B" w:rsidRDefault="00D64225" w:rsidP="00902558">
      <w:pPr>
        <w:ind w:left="1985" w:hanging="1985"/>
        <w:rPr>
          <w:rFonts w:ascii="Arial" w:eastAsia="SimSun" w:hAnsi="Arial" w:cs="Arial"/>
          <w:color w:val="000000" w:themeColor="text1"/>
          <w:sz w:val="22"/>
          <w:lang w:eastAsia="zh-CN"/>
        </w:rPr>
      </w:pPr>
      <w:r w:rsidRPr="006348BD">
        <w:rPr>
          <w:rFonts w:ascii="Arial" w:hAnsi="Arial" w:cs="Arial"/>
          <w:b/>
          <w:color w:val="000000" w:themeColor="text1"/>
          <w:sz w:val="22"/>
        </w:rPr>
        <w:t>Agen</w:t>
      </w:r>
      <w:r w:rsidRPr="006348BD">
        <w:rPr>
          <w:rFonts w:ascii="Arial" w:eastAsia="SimSun" w:hAnsi="Arial" w:cs="Arial" w:hint="eastAsia"/>
          <w:b/>
          <w:color w:val="000000" w:themeColor="text1"/>
          <w:sz w:val="22"/>
          <w:lang w:eastAsia="zh-CN"/>
        </w:rPr>
        <w:t>d</w:t>
      </w:r>
      <w:r w:rsidRPr="006348BD">
        <w:rPr>
          <w:rFonts w:ascii="Arial" w:hAnsi="Arial" w:cs="Arial"/>
          <w:b/>
          <w:color w:val="000000" w:themeColor="text1"/>
          <w:sz w:val="22"/>
        </w:rPr>
        <w:t>a Item:</w:t>
      </w:r>
      <w:r w:rsidRPr="006348BD">
        <w:rPr>
          <w:rFonts w:ascii="Arial" w:hAnsi="Arial" w:cs="Arial"/>
          <w:color w:val="000000" w:themeColor="text1"/>
          <w:sz w:val="22"/>
        </w:rPr>
        <w:tab/>
      </w:r>
      <w:r w:rsidR="006348BD" w:rsidRPr="006348BD">
        <w:rPr>
          <w:rFonts w:ascii="Arial" w:hAnsi="Arial" w:cs="Arial"/>
          <w:color w:val="000000" w:themeColor="text1"/>
          <w:sz w:val="22"/>
        </w:rPr>
        <w:tab/>
        <w:t>4.1.5</w:t>
      </w:r>
    </w:p>
    <w:p w14:paraId="754225A9" w14:textId="6BCF5947" w:rsidR="00D64225" w:rsidRPr="00716661" w:rsidRDefault="00D64225" w:rsidP="00D64225">
      <w:pPr>
        <w:tabs>
          <w:tab w:val="left" w:pos="1985"/>
        </w:tabs>
        <w:jc w:val="both"/>
        <w:rPr>
          <w:rFonts w:ascii="Arial" w:eastAsia="SimSun" w:hAnsi="Arial" w:cs="Arial"/>
          <w:color w:val="000000" w:themeColor="text1"/>
          <w:sz w:val="22"/>
          <w:lang w:eastAsia="zh-CN"/>
        </w:rPr>
      </w:pPr>
      <w:r w:rsidRPr="001D704B">
        <w:rPr>
          <w:rFonts w:ascii="Arial" w:hAnsi="Arial" w:cs="Arial"/>
          <w:b/>
          <w:color w:val="000000" w:themeColor="text1"/>
          <w:sz w:val="22"/>
        </w:rPr>
        <w:t>Document for:</w:t>
      </w:r>
      <w:r w:rsidRPr="001D704B">
        <w:rPr>
          <w:rFonts w:ascii="Arial" w:hAnsi="Arial" w:cs="Arial"/>
          <w:color w:val="000000" w:themeColor="text1"/>
          <w:sz w:val="22"/>
        </w:rPr>
        <w:tab/>
      </w:r>
      <w:r w:rsidR="00575C92" w:rsidRPr="001D704B">
        <w:rPr>
          <w:rFonts w:ascii="Arial" w:hAnsi="Arial" w:cs="Arial"/>
          <w:color w:val="000000" w:themeColor="text1"/>
          <w:sz w:val="22"/>
        </w:rPr>
        <w:t>Discussion</w:t>
      </w:r>
      <w:r w:rsidR="00575C92">
        <w:rPr>
          <w:rFonts w:ascii="Arial" w:hAnsi="Arial" w:cs="Arial"/>
          <w:color w:val="000000" w:themeColor="text1"/>
          <w:sz w:val="22"/>
        </w:rPr>
        <w:t xml:space="preserve"> </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EA52D9">
        <w:t>Introduction</w:t>
      </w:r>
    </w:p>
    <w:p w14:paraId="30ED3CA4" w14:textId="197860D8" w:rsidR="002860E9" w:rsidRPr="002860E9" w:rsidRDefault="002860E9" w:rsidP="002860E9">
      <w:pPr>
        <w:rPr>
          <w:lang w:val="en-US"/>
        </w:rPr>
      </w:pPr>
      <w:r>
        <w:t>IEC 61000-4-3 specification covers t</w:t>
      </w:r>
      <w:r w:rsidRPr="002860E9">
        <w:rPr>
          <w:lang w:val="en-US"/>
        </w:rPr>
        <w:t>est</w:t>
      </w:r>
      <w:r>
        <w:rPr>
          <w:lang w:val="en-US"/>
        </w:rPr>
        <w:t>ing and measurement techniques for the</w:t>
      </w:r>
      <w:r w:rsidRPr="002860E9">
        <w:rPr>
          <w:lang w:val="en-US"/>
        </w:rPr>
        <w:t xml:space="preserve"> electromagnetic field immunity test</w:t>
      </w:r>
      <w:r>
        <w:rPr>
          <w:lang w:val="en-US"/>
        </w:rPr>
        <w:t xml:space="preserve">ing. This specification is referred by all RAN4 EMC specifications. Recently, IEC 61000-4-3 has been updated in [1], with the following </w:t>
      </w:r>
      <w:r w:rsidRPr="002860E9">
        <w:rPr>
          <w:lang w:val="en-US"/>
        </w:rPr>
        <w:t>technical improvements [2]:</w:t>
      </w:r>
    </w:p>
    <w:p w14:paraId="130C8D5B" w14:textId="6EF81873" w:rsidR="002860E9" w:rsidRPr="002860E9" w:rsidRDefault="002860E9" w:rsidP="002860E9">
      <w:pPr>
        <w:pStyle w:val="ListParagraph"/>
        <w:numPr>
          <w:ilvl w:val="0"/>
          <w:numId w:val="40"/>
        </w:numPr>
        <w:rPr>
          <w:rFonts w:ascii="Times New Roman" w:hAnsi="Times New Roman" w:cs="Times New Roman"/>
          <w:sz w:val="20"/>
          <w:szCs w:val="20"/>
        </w:rPr>
      </w:pPr>
      <w:r w:rsidRPr="002860E9">
        <w:rPr>
          <w:rFonts w:ascii="Times New Roman" w:hAnsi="Times New Roman" w:cs="Times New Roman"/>
          <w:sz w:val="20"/>
          <w:szCs w:val="20"/>
        </w:rPr>
        <w:t>testing using multiple test signals has been described;</w:t>
      </w:r>
    </w:p>
    <w:p w14:paraId="6397A483" w14:textId="45C923A5" w:rsidR="002860E9" w:rsidRPr="002860E9" w:rsidRDefault="002860E9" w:rsidP="002860E9">
      <w:pPr>
        <w:pStyle w:val="ListParagraph"/>
        <w:numPr>
          <w:ilvl w:val="0"/>
          <w:numId w:val="40"/>
        </w:numPr>
        <w:rPr>
          <w:rFonts w:ascii="Times New Roman" w:hAnsi="Times New Roman" w:cs="Times New Roman"/>
          <w:sz w:val="20"/>
          <w:szCs w:val="20"/>
        </w:rPr>
      </w:pPr>
      <w:r w:rsidRPr="002860E9">
        <w:rPr>
          <w:rFonts w:ascii="Times New Roman" w:hAnsi="Times New Roman" w:cs="Times New Roman"/>
          <w:sz w:val="20"/>
          <w:szCs w:val="20"/>
        </w:rPr>
        <w:t>Additional information on EUT and cable layout has been added;</w:t>
      </w:r>
    </w:p>
    <w:p w14:paraId="4B8F283B" w14:textId="144DD5B4" w:rsidR="002860E9" w:rsidRPr="002860E9" w:rsidRDefault="002860E9" w:rsidP="002860E9">
      <w:pPr>
        <w:pStyle w:val="ListParagraph"/>
        <w:numPr>
          <w:ilvl w:val="0"/>
          <w:numId w:val="40"/>
        </w:numPr>
        <w:rPr>
          <w:rFonts w:ascii="Times New Roman" w:hAnsi="Times New Roman" w:cs="Times New Roman"/>
          <w:b/>
          <w:sz w:val="20"/>
          <w:szCs w:val="20"/>
        </w:rPr>
      </w:pPr>
      <w:r w:rsidRPr="002860E9">
        <w:rPr>
          <w:rFonts w:ascii="Times New Roman" w:hAnsi="Times New Roman" w:cs="Times New Roman"/>
          <w:b/>
          <w:sz w:val="20"/>
          <w:szCs w:val="20"/>
        </w:rPr>
        <w:t>The upper frequency limitation has been removed to take account of new services;</w:t>
      </w:r>
    </w:p>
    <w:p w14:paraId="5230E64B" w14:textId="02D47E5F" w:rsidR="002860E9" w:rsidRDefault="002860E9" w:rsidP="002860E9">
      <w:pPr>
        <w:pStyle w:val="ListParagraph"/>
        <w:numPr>
          <w:ilvl w:val="0"/>
          <w:numId w:val="40"/>
        </w:numPr>
        <w:rPr>
          <w:rFonts w:ascii="Times New Roman" w:hAnsi="Times New Roman" w:cs="Times New Roman"/>
          <w:sz w:val="20"/>
          <w:szCs w:val="20"/>
        </w:rPr>
      </w:pPr>
      <w:r w:rsidRPr="002860E9">
        <w:rPr>
          <w:rFonts w:ascii="Times New Roman" w:hAnsi="Times New Roman" w:cs="Times New Roman"/>
          <w:sz w:val="20"/>
          <w:szCs w:val="20"/>
        </w:rPr>
        <w:t>The characterization of the field as well as the checking of power amplifier linearity of the immunity chain are specified.</w:t>
      </w:r>
    </w:p>
    <w:p w14:paraId="4430471B" w14:textId="77777777" w:rsidR="002860E9" w:rsidRDefault="002860E9" w:rsidP="002860E9"/>
    <w:p w14:paraId="7DD27A8E" w14:textId="1028494D" w:rsidR="002860E9" w:rsidRDefault="002860E9" w:rsidP="002860E9">
      <w:r>
        <w:t xml:space="preserve">Modification in bullet #3 is of importance for RAN4 as it removes the 6 GHz upper frequency limit for the radiated immunity testing. </w:t>
      </w:r>
    </w:p>
    <w:p w14:paraId="3F1DD639" w14:textId="0B1F4439" w:rsidR="00F75830" w:rsidRPr="002860E9" w:rsidRDefault="00F75830" w:rsidP="002860E9">
      <w:r>
        <w:t xml:space="preserve">In this contribution we analyse the latest updates to the IEC 61000-4-3:2020 and related implications to the RAN4 EMC specifications. </w:t>
      </w:r>
    </w:p>
    <w:bookmarkEnd w:id="3"/>
    <w:bookmarkEnd w:id="4"/>
    <w:p w14:paraId="7D379BCD" w14:textId="77777777" w:rsidR="00AB3A63" w:rsidRDefault="008F0418" w:rsidP="002860E9">
      <w:pPr>
        <w:pStyle w:val="Heading1"/>
        <w:numPr>
          <w:ilvl w:val="0"/>
          <w:numId w:val="40"/>
        </w:numPr>
        <w:overflowPunct w:val="0"/>
        <w:autoSpaceDE w:val="0"/>
        <w:autoSpaceDN w:val="0"/>
        <w:adjustRightInd w:val="0"/>
        <w:textAlignment w:val="baseline"/>
      </w:pPr>
      <w:r>
        <w:t>Discussion</w:t>
      </w:r>
    </w:p>
    <w:p w14:paraId="6A23A8F1" w14:textId="072A96EB" w:rsidR="002860E9" w:rsidRDefault="002860E9" w:rsidP="002860E9">
      <w:pPr>
        <w:pStyle w:val="Heading1"/>
        <w:numPr>
          <w:ilvl w:val="1"/>
          <w:numId w:val="40"/>
        </w:numPr>
        <w:overflowPunct w:val="0"/>
        <w:autoSpaceDE w:val="0"/>
        <w:autoSpaceDN w:val="0"/>
        <w:adjustRightInd w:val="0"/>
        <w:textAlignment w:val="baseline"/>
      </w:pPr>
      <w:r>
        <w:t>Impacted specifications</w:t>
      </w:r>
    </w:p>
    <w:p w14:paraId="1ABB0DAC" w14:textId="5C34F691" w:rsidR="002860E9" w:rsidRPr="00701593" w:rsidRDefault="002860E9" w:rsidP="002860E9">
      <w:r>
        <w:t xml:space="preserve">Based </w:t>
      </w:r>
      <w:r w:rsidRPr="00701593">
        <w:t>on the analysis of RAN4 EMC specifications, the following specifications</w:t>
      </w:r>
      <w:r w:rsidR="004B204B" w:rsidRPr="00701593">
        <w:t xml:space="preserve"> (BS, UE, IAB, Repeater)</w:t>
      </w:r>
      <w:r w:rsidRPr="00701593">
        <w:t xml:space="preserve"> </w:t>
      </w:r>
      <w:r w:rsidR="00FC67DD">
        <w:t xml:space="preserve">refer to the IEC 61000-4-3 specification, and the 6000MHz upper limit for the RI test: </w:t>
      </w:r>
    </w:p>
    <w:p w14:paraId="07A1ED92" w14:textId="08C34370" w:rsidR="002860E9" w:rsidRPr="00701593" w:rsidRDefault="002860E9" w:rsidP="002860E9">
      <w:pPr>
        <w:pStyle w:val="ListParagraph"/>
        <w:numPr>
          <w:ilvl w:val="0"/>
          <w:numId w:val="41"/>
        </w:numPr>
        <w:rPr>
          <w:rFonts w:ascii="Times New Roman" w:hAnsi="Times New Roman" w:cs="Times New Roman"/>
          <w:sz w:val="20"/>
          <w:szCs w:val="20"/>
        </w:rPr>
      </w:pPr>
      <w:r w:rsidRPr="00701593">
        <w:rPr>
          <w:rFonts w:ascii="Times New Roman" w:hAnsi="Times New Roman" w:cs="Times New Roman"/>
          <w:sz w:val="20"/>
          <w:szCs w:val="20"/>
        </w:rPr>
        <w:t xml:space="preserve">TS </w:t>
      </w:r>
      <w:r w:rsidR="00C165EB" w:rsidRPr="00701593">
        <w:rPr>
          <w:rFonts w:ascii="Times New Roman" w:hAnsi="Times New Roman" w:cs="Times New Roman"/>
          <w:sz w:val="20"/>
          <w:szCs w:val="20"/>
        </w:rPr>
        <w:t>38.113</w:t>
      </w:r>
    </w:p>
    <w:p w14:paraId="2C8516AA" w14:textId="41E31A7D" w:rsidR="00C165EB" w:rsidRPr="00701593" w:rsidRDefault="00C165EB" w:rsidP="002860E9">
      <w:pPr>
        <w:pStyle w:val="ListParagraph"/>
        <w:numPr>
          <w:ilvl w:val="0"/>
          <w:numId w:val="41"/>
        </w:numPr>
        <w:rPr>
          <w:rFonts w:ascii="Times New Roman" w:hAnsi="Times New Roman" w:cs="Times New Roman"/>
          <w:sz w:val="20"/>
          <w:szCs w:val="20"/>
        </w:rPr>
      </w:pPr>
      <w:r w:rsidRPr="00701593">
        <w:rPr>
          <w:rFonts w:ascii="Times New Roman" w:hAnsi="Times New Roman" w:cs="Times New Roman"/>
          <w:sz w:val="20"/>
          <w:szCs w:val="20"/>
        </w:rPr>
        <w:t>TS 38.114</w:t>
      </w:r>
      <w:r w:rsidR="004B204B" w:rsidRPr="00701593">
        <w:rPr>
          <w:rFonts w:ascii="Times New Roman" w:hAnsi="Times New Roman" w:cs="Times New Roman"/>
          <w:sz w:val="20"/>
          <w:szCs w:val="20"/>
        </w:rPr>
        <w:t xml:space="preserve"> (under construction</w:t>
      </w:r>
      <w:r w:rsidR="00964302">
        <w:rPr>
          <w:rFonts w:ascii="Times New Roman" w:hAnsi="Times New Roman" w:cs="Times New Roman"/>
          <w:sz w:val="20"/>
          <w:szCs w:val="20"/>
        </w:rPr>
        <w:t xml:space="preserve">, but expected to reuse </w:t>
      </w:r>
      <w:r w:rsidR="003402AC">
        <w:rPr>
          <w:rFonts w:ascii="Times New Roman" w:hAnsi="Times New Roman" w:cs="Times New Roman"/>
          <w:sz w:val="20"/>
          <w:szCs w:val="20"/>
        </w:rPr>
        <w:t xml:space="preserve">TS </w:t>
      </w:r>
      <w:r w:rsidR="00964302">
        <w:rPr>
          <w:rFonts w:ascii="Times New Roman" w:hAnsi="Times New Roman" w:cs="Times New Roman"/>
          <w:sz w:val="20"/>
          <w:szCs w:val="20"/>
        </w:rPr>
        <w:t>38.113 approach</w:t>
      </w:r>
      <w:r w:rsidR="004B204B" w:rsidRPr="00701593">
        <w:rPr>
          <w:rFonts w:ascii="Times New Roman" w:hAnsi="Times New Roman" w:cs="Times New Roman"/>
          <w:sz w:val="20"/>
          <w:szCs w:val="20"/>
        </w:rPr>
        <w:t>)</w:t>
      </w:r>
    </w:p>
    <w:p w14:paraId="45FEE4B2" w14:textId="507F7ADE" w:rsidR="00C165EB" w:rsidRPr="00701593" w:rsidRDefault="00C165EB" w:rsidP="002860E9">
      <w:pPr>
        <w:pStyle w:val="ListParagraph"/>
        <w:numPr>
          <w:ilvl w:val="0"/>
          <w:numId w:val="41"/>
        </w:numPr>
        <w:rPr>
          <w:rFonts w:ascii="Times New Roman" w:hAnsi="Times New Roman" w:cs="Times New Roman"/>
          <w:sz w:val="20"/>
          <w:szCs w:val="20"/>
        </w:rPr>
      </w:pPr>
      <w:r w:rsidRPr="00701593">
        <w:rPr>
          <w:rFonts w:ascii="Times New Roman" w:hAnsi="Times New Roman" w:cs="Times New Roman"/>
          <w:sz w:val="20"/>
          <w:szCs w:val="20"/>
        </w:rPr>
        <w:t>TS 38.124</w:t>
      </w:r>
    </w:p>
    <w:p w14:paraId="17812545" w14:textId="2B5D72FF" w:rsidR="00C165EB" w:rsidRPr="00701593" w:rsidRDefault="00C165EB" w:rsidP="002860E9">
      <w:pPr>
        <w:pStyle w:val="ListParagraph"/>
        <w:numPr>
          <w:ilvl w:val="0"/>
          <w:numId w:val="41"/>
        </w:numPr>
        <w:rPr>
          <w:rFonts w:ascii="Times New Roman" w:hAnsi="Times New Roman" w:cs="Times New Roman"/>
          <w:sz w:val="20"/>
          <w:szCs w:val="20"/>
        </w:rPr>
      </w:pPr>
      <w:r w:rsidRPr="00701593">
        <w:rPr>
          <w:rFonts w:ascii="Times New Roman" w:hAnsi="Times New Roman" w:cs="Times New Roman"/>
          <w:sz w:val="20"/>
          <w:szCs w:val="20"/>
        </w:rPr>
        <w:t>TS 38.175</w:t>
      </w:r>
    </w:p>
    <w:p w14:paraId="45997655" w14:textId="265585DC" w:rsidR="00C165EB" w:rsidRPr="00EB76B3" w:rsidRDefault="00C165EB" w:rsidP="002860E9">
      <w:pPr>
        <w:pStyle w:val="ListParagraph"/>
        <w:numPr>
          <w:ilvl w:val="0"/>
          <w:numId w:val="41"/>
        </w:numPr>
        <w:rPr>
          <w:rFonts w:ascii="Times New Roman" w:hAnsi="Times New Roman" w:cs="Times New Roman"/>
          <w:sz w:val="20"/>
          <w:szCs w:val="20"/>
        </w:rPr>
      </w:pPr>
      <w:r w:rsidRPr="00701593">
        <w:rPr>
          <w:rFonts w:ascii="Times New Roman" w:hAnsi="Times New Roman" w:cs="Times New Roman"/>
          <w:sz w:val="20"/>
          <w:szCs w:val="20"/>
        </w:rPr>
        <w:t>TS 37</w:t>
      </w:r>
      <w:r w:rsidRPr="00EB76B3">
        <w:rPr>
          <w:rFonts w:ascii="Times New Roman" w:hAnsi="Times New Roman" w:cs="Times New Roman"/>
          <w:sz w:val="20"/>
          <w:szCs w:val="20"/>
        </w:rPr>
        <w:t>.113</w:t>
      </w:r>
    </w:p>
    <w:p w14:paraId="3B116B7E" w14:textId="39FD0E88" w:rsidR="00C165EB" w:rsidRPr="00EB76B3" w:rsidRDefault="00C165EB" w:rsidP="002860E9">
      <w:pPr>
        <w:pStyle w:val="ListParagraph"/>
        <w:numPr>
          <w:ilvl w:val="0"/>
          <w:numId w:val="41"/>
        </w:numPr>
        <w:rPr>
          <w:rFonts w:ascii="Times New Roman" w:hAnsi="Times New Roman" w:cs="Times New Roman"/>
          <w:sz w:val="20"/>
          <w:szCs w:val="20"/>
        </w:rPr>
      </w:pPr>
      <w:r w:rsidRPr="00EB76B3">
        <w:rPr>
          <w:rFonts w:ascii="Times New Roman" w:hAnsi="Times New Roman" w:cs="Times New Roman"/>
          <w:sz w:val="20"/>
          <w:szCs w:val="20"/>
        </w:rPr>
        <w:t>TS 37.114</w:t>
      </w:r>
    </w:p>
    <w:p w14:paraId="169852FB" w14:textId="549D94FF" w:rsidR="004B204B" w:rsidRPr="00EB76B3" w:rsidRDefault="004B204B" w:rsidP="002860E9">
      <w:pPr>
        <w:pStyle w:val="ListParagraph"/>
        <w:numPr>
          <w:ilvl w:val="0"/>
          <w:numId w:val="41"/>
        </w:numPr>
        <w:rPr>
          <w:rFonts w:ascii="Times New Roman" w:hAnsi="Times New Roman" w:cs="Times New Roman"/>
          <w:sz w:val="20"/>
          <w:szCs w:val="20"/>
        </w:rPr>
      </w:pPr>
      <w:r w:rsidRPr="00EB76B3">
        <w:rPr>
          <w:rFonts w:ascii="Times New Roman" w:hAnsi="Times New Roman" w:cs="Times New Roman"/>
          <w:sz w:val="20"/>
          <w:szCs w:val="20"/>
        </w:rPr>
        <w:t>TS 36.113</w:t>
      </w:r>
    </w:p>
    <w:p w14:paraId="58878E5E" w14:textId="5A414FA9" w:rsidR="004B204B" w:rsidRPr="00EB76B3" w:rsidRDefault="004B204B" w:rsidP="00120649">
      <w:pPr>
        <w:pStyle w:val="ListParagraph"/>
        <w:numPr>
          <w:ilvl w:val="0"/>
          <w:numId w:val="41"/>
        </w:numPr>
        <w:rPr>
          <w:rFonts w:ascii="Times New Roman" w:hAnsi="Times New Roman" w:cs="Times New Roman"/>
          <w:sz w:val="20"/>
          <w:szCs w:val="20"/>
        </w:rPr>
      </w:pPr>
      <w:r w:rsidRPr="00EB76B3">
        <w:rPr>
          <w:rFonts w:ascii="Times New Roman" w:hAnsi="Times New Roman" w:cs="Times New Roman"/>
          <w:sz w:val="20"/>
          <w:szCs w:val="20"/>
        </w:rPr>
        <w:t>TS 25.113</w:t>
      </w:r>
      <w:r w:rsidR="00664EC6" w:rsidRPr="00EB76B3">
        <w:rPr>
          <w:rFonts w:ascii="Times New Roman" w:hAnsi="Times New Roman" w:cs="Times New Roman"/>
          <w:sz w:val="20"/>
          <w:szCs w:val="20"/>
        </w:rPr>
        <w:t xml:space="preserve"> </w:t>
      </w:r>
    </w:p>
    <w:p w14:paraId="2C41580A" w14:textId="77777777" w:rsidR="005D68A3" w:rsidRDefault="005D68A3" w:rsidP="004B204B"/>
    <w:p w14:paraId="012332CC" w14:textId="0C9D536A" w:rsidR="00FC67DD" w:rsidRDefault="00FC67DD" w:rsidP="004B204B">
      <w:r w:rsidRPr="00EB76B3">
        <w:t xml:space="preserve">Please note that TS 36.124 specification applies the RI test only in “80 MHz - 1000 MHz and 1400 MHZ to 2700 MHz” frequency range. </w:t>
      </w:r>
      <w:r w:rsidR="00443334" w:rsidRPr="00EB76B3">
        <w:t>This is</w:t>
      </w:r>
      <w:r w:rsidR="00443334">
        <w:t xml:space="preserve"> considered to be an overlooked is</w:t>
      </w:r>
      <w:r w:rsidR="00443334" w:rsidRPr="005D68A3">
        <w:t xml:space="preserve">sue, which shall be corrected to reflect the IEC 61000-4-3, i.e. to cover the range from 80 MHz to 6000 MHz for the radiated immunity test. </w:t>
      </w:r>
    </w:p>
    <w:p w14:paraId="746B26BF" w14:textId="5E4A7715" w:rsidR="005D68A3" w:rsidRPr="005D68A3" w:rsidRDefault="005D68A3" w:rsidP="004B204B">
      <w:r w:rsidRPr="003517A9">
        <w:rPr>
          <w:b/>
        </w:rPr>
        <w:t xml:space="preserve">Proposal </w:t>
      </w:r>
      <w:r>
        <w:rPr>
          <w:b/>
        </w:rPr>
        <w:t>1</w:t>
      </w:r>
      <w:r w:rsidRPr="003517A9">
        <w:rPr>
          <w:b/>
        </w:rPr>
        <w:t>:</w:t>
      </w:r>
      <w:r>
        <w:t xml:space="preserve"> update TS 36.124 and apply the RI test in 80 – 6000 MHz frequency range</w:t>
      </w:r>
      <w:r w:rsidR="002F6892">
        <w:t>, as per IEC 61000-4-3</w:t>
      </w:r>
      <w:r>
        <w:t>.</w:t>
      </w:r>
      <w:r w:rsidR="00F3740C">
        <w:t xml:space="preserve"> Apply the correction from Rel-15 onwards, to align with the NR BS EMC spec TS 38.113. </w:t>
      </w:r>
    </w:p>
    <w:p w14:paraId="41ECD1B6" w14:textId="0346EAAE" w:rsidR="001F6EDA" w:rsidRDefault="001F6EDA" w:rsidP="001F6EDA">
      <w:r w:rsidRPr="005D68A3">
        <w:lastRenderedPageBreak/>
        <w:t>In order to determine which EMC specs require to be updarted</w:t>
      </w:r>
      <w:r w:rsidR="005D68A3" w:rsidRPr="005D68A3">
        <w:t xml:space="preserve"> (i.e. updates for the upper f. limit for the RI test)</w:t>
      </w:r>
      <w:r w:rsidRPr="005D68A3">
        <w:t xml:space="preserve"> to reflect the referred updates in IEC 61000-4-3:2020 in [1], we are checking the highest operating bands for the RATs, as per Rel-17:</w:t>
      </w:r>
    </w:p>
    <w:tbl>
      <w:tblPr>
        <w:tblStyle w:val="TableGrid"/>
        <w:tblW w:w="0" w:type="auto"/>
        <w:tblLook w:val="04A0" w:firstRow="1" w:lastRow="0" w:firstColumn="1" w:lastColumn="0" w:noHBand="0" w:noVBand="1"/>
      </w:tblPr>
      <w:tblGrid>
        <w:gridCol w:w="1922"/>
        <w:gridCol w:w="1692"/>
        <w:gridCol w:w="2231"/>
        <w:gridCol w:w="1890"/>
        <w:gridCol w:w="1896"/>
      </w:tblGrid>
      <w:tr w:rsidR="003573A0" w14:paraId="482DA661" w14:textId="45557640" w:rsidTr="00C576ED">
        <w:tc>
          <w:tcPr>
            <w:tcW w:w="0" w:type="auto"/>
          </w:tcPr>
          <w:p w14:paraId="666BABA2" w14:textId="246329FB" w:rsidR="003573A0" w:rsidRDefault="003573A0" w:rsidP="00DB7B02">
            <w:pPr>
              <w:pStyle w:val="TAH"/>
            </w:pPr>
            <w:r>
              <w:t>RAT</w:t>
            </w:r>
          </w:p>
        </w:tc>
        <w:tc>
          <w:tcPr>
            <w:tcW w:w="0" w:type="auto"/>
          </w:tcPr>
          <w:p w14:paraId="4BA4453C" w14:textId="0B4E453F" w:rsidR="003573A0" w:rsidRDefault="003573A0" w:rsidP="00DB7B02">
            <w:pPr>
              <w:pStyle w:val="TAH"/>
            </w:pPr>
            <w:r>
              <w:t>Applicable EMC spec</w:t>
            </w:r>
          </w:p>
        </w:tc>
        <w:tc>
          <w:tcPr>
            <w:tcW w:w="2231" w:type="dxa"/>
          </w:tcPr>
          <w:p w14:paraId="7800F166" w14:textId="1714196D" w:rsidR="003573A0" w:rsidRDefault="003573A0" w:rsidP="00DB7B02">
            <w:pPr>
              <w:pStyle w:val="TAH"/>
            </w:pPr>
            <w:r>
              <w:t>Highest operating band</w:t>
            </w:r>
          </w:p>
        </w:tc>
        <w:tc>
          <w:tcPr>
            <w:tcW w:w="1890" w:type="dxa"/>
          </w:tcPr>
          <w:p w14:paraId="5739D7C1" w14:textId="3D223ABA" w:rsidR="003573A0" w:rsidRDefault="003573A0" w:rsidP="00DB7B02">
            <w:pPr>
              <w:pStyle w:val="TAH"/>
            </w:pPr>
            <w:r>
              <w:t>Related frequency range (MHz)</w:t>
            </w:r>
          </w:p>
        </w:tc>
        <w:tc>
          <w:tcPr>
            <w:tcW w:w="1896" w:type="dxa"/>
          </w:tcPr>
          <w:p w14:paraId="7AA64592" w14:textId="2B4BDD3C" w:rsidR="003573A0" w:rsidRDefault="003573A0" w:rsidP="00DB7B02">
            <w:pPr>
              <w:pStyle w:val="TAH"/>
            </w:pPr>
            <w:r>
              <w:t>Update required due to IEC 61000-4-3?</w:t>
            </w:r>
          </w:p>
        </w:tc>
      </w:tr>
      <w:tr w:rsidR="006B4DF1" w14:paraId="4375D4E3" w14:textId="57C7E773" w:rsidTr="00C576ED">
        <w:tc>
          <w:tcPr>
            <w:tcW w:w="0" w:type="auto"/>
          </w:tcPr>
          <w:p w14:paraId="1A54A8D6" w14:textId="14E77193" w:rsidR="006B4DF1" w:rsidRPr="003F47F2" w:rsidRDefault="006B4DF1" w:rsidP="006B4DF1">
            <w:pPr>
              <w:pStyle w:val="TAC"/>
              <w:rPr>
                <w:rFonts w:cs="Arial"/>
                <w:szCs w:val="18"/>
              </w:rPr>
            </w:pPr>
            <w:r w:rsidRPr="003F47F2">
              <w:rPr>
                <w:rFonts w:cs="Arial"/>
                <w:szCs w:val="18"/>
              </w:rPr>
              <w:t>NR</w:t>
            </w:r>
          </w:p>
        </w:tc>
        <w:tc>
          <w:tcPr>
            <w:tcW w:w="0" w:type="auto"/>
          </w:tcPr>
          <w:p w14:paraId="347EC48F" w14:textId="57A49CC1" w:rsidR="006B4DF1" w:rsidRPr="003F47F2" w:rsidRDefault="006B4DF1" w:rsidP="006B4DF1">
            <w:pPr>
              <w:pStyle w:val="TAC"/>
              <w:rPr>
                <w:rFonts w:cs="Arial"/>
                <w:szCs w:val="18"/>
              </w:rPr>
            </w:pPr>
            <w:r w:rsidRPr="003F47F2">
              <w:rPr>
                <w:rFonts w:cs="Arial"/>
                <w:szCs w:val="18"/>
              </w:rPr>
              <w:t>TS 38.113</w:t>
            </w:r>
          </w:p>
          <w:p w14:paraId="7E4773B1" w14:textId="6FE16BD4" w:rsidR="006B4DF1" w:rsidRPr="003F47F2" w:rsidRDefault="006B4DF1" w:rsidP="006B4DF1">
            <w:pPr>
              <w:pStyle w:val="TAC"/>
              <w:rPr>
                <w:rFonts w:cs="Arial"/>
                <w:szCs w:val="18"/>
              </w:rPr>
            </w:pPr>
            <w:r w:rsidRPr="003F47F2">
              <w:rPr>
                <w:rFonts w:cs="Arial"/>
                <w:szCs w:val="18"/>
              </w:rPr>
              <w:t>TS 38.114</w:t>
            </w:r>
          </w:p>
          <w:p w14:paraId="162E5406" w14:textId="35F29FB9" w:rsidR="006B4DF1" w:rsidRPr="003F47F2" w:rsidRDefault="006B4DF1" w:rsidP="006B4DF1">
            <w:pPr>
              <w:pStyle w:val="TAC"/>
              <w:rPr>
                <w:rFonts w:cs="Arial"/>
                <w:szCs w:val="18"/>
              </w:rPr>
            </w:pPr>
            <w:r w:rsidRPr="003F47F2">
              <w:rPr>
                <w:rFonts w:cs="Arial"/>
                <w:szCs w:val="18"/>
              </w:rPr>
              <w:t>TS 38.124</w:t>
            </w:r>
          </w:p>
          <w:p w14:paraId="3CDDEC2A" w14:textId="37E651DA" w:rsidR="006B4DF1" w:rsidRPr="003F47F2" w:rsidRDefault="006B4DF1" w:rsidP="006B4DF1">
            <w:pPr>
              <w:pStyle w:val="TAC"/>
              <w:rPr>
                <w:rFonts w:cs="Arial"/>
                <w:szCs w:val="18"/>
              </w:rPr>
            </w:pPr>
            <w:r w:rsidRPr="003F47F2">
              <w:rPr>
                <w:rFonts w:cs="Arial"/>
                <w:szCs w:val="18"/>
              </w:rPr>
              <w:t>TS 38.175</w:t>
            </w:r>
          </w:p>
        </w:tc>
        <w:tc>
          <w:tcPr>
            <w:tcW w:w="2231" w:type="dxa"/>
          </w:tcPr>
          <w:p w14:paraId="54C5DFD0" w14:textId="4C73BD6B" w:rsidR="006B4DF1" w:rsidRDefault="006B4DF1" w:rsidP="006B4DF1">
            <w:pPr>
              <w:pStyle w:val="TAC"/>
              <w:rPr>
                <w:rFonts w:cs="Arial"/>
                <w:szCs w:val="18"/>
              </w:rPr>
            </w:pPr>
            <w:r>
              <w:rPr>
                <w:rFonts w:cs="Arial"/>
                <w:szCs w:val="18"/>
              </w:rPr>
              <w:t xml:space="preserve">FR1: </w:t>
            </w:r>
          </w:p>
          <w:p w14:paraId="28B9D99B" w14:textId="0F368DBD" w:rsidR="006B4DF1" w:rsidRPr="003F47F2" w:rsidRDefault="006B4DF1" w:rsidP="006B4DF1">
            <w:pPr>
              <w:pStyle w:val="TAC"/>
              <w:rPr>
                <w:rFonts w:cs="Arial"/>
                <w:szCs w:val="18"/>
              </w:rPr>
            </w:pPr>
            <w:r>
              <w:rPr>
                <w:rFonts w:cs="Arial"/>
                <w:szCs w:val="18"/>
              </w:rPr>
              <w:t>FR2: n262, TDD</w:t>
            </w:r>
          </w:p>
        </w:tc>
        <w:tc>
          <w:tcPr>
            <w:tcW w:w="1890" w:type="dxa"/>
          </w:tcPr>
          <w:p w14:paraId="7C7D810E" w14:textId="4749B141" w:rsidR="00B52F8A" w:rsidRDefault="00B52F8A" w:rsidP="006B4DF1">
            <w:pPr>
              <w:pStyle w:val="TAC"/>
              <w:rPr>
                <w:rFonts w:cs="Arial"/>
              </w:rPr>
            </w:pPr>
            <w:r>
              <w:rPr>
                <w:rFonts w:cs="Arial"/>
              </w:rPr>
              <w:t xml:space="preserve">FR1: </w:t>
            </w:r>
            <w:r>
              <w:rPr>
                <w:lang w:eastAsia="zh-CN"/>
              </w:rPr>
              <w:t>5925-</w:t>
            </w:r>
            <w:r>
              <w:t>7125</w:t>
            </w:r>
            <w:r>
              <w:rPr>
                <w:rFonts w:hint="eastAsia"/>
                <w:lang w:eastAsia="zh-CN"/>
              </w:rPr>
              <w:t xml:space="preserve"> </w:t>
            </w:r>
          </w:p>
          <w:p w14:paraId="7CDDDAAF" w14:textId="58DB2A7E" w:rsidR="006B4DF1" w:rsidRPr="003F47F2" w:rsidRDefault="00B52F8A" w:rsidP="00B52F8A">
            <w:pPr>
              <w:pStyle w:val="TAC"/>
              <w:rPr>
                <w:rFonts w:cs="Arial"/>
                <w:szCs w:val="18"/>
              </w:rPr>
            </w:pPr>
            <w:r>
              <w:rPr>
                <w:rFonts w:cs="Arial"/>
              </w:rPr>
              <w:t xml:space="preserve">FR2: </w:t>
            </w:r>
            <w:r w:rsidR="006B4DF1">
              <w:rPr>
                <w:rFonts w:cs="Arial"/>
              </w:rPr>
              <w:t>47200</w:t>
            </w:r>
            <w:r>
              <w:rPr>
                <w:rFonts w:cs="Arial"/>
              </w:rPr>
              <w:t>-</w:t>
            </w:r>
            <w:r w:rsidR="006B4DF1">
              <w:rPr>
                <w:rFonts w:cs="Arial"/>
              </w:rPr>
              <w:t xml:space="preserve">48200 </w:t>
            </w:r>
          </w:p>
        </w:tc>
        <w:tc>
          <w:tcPr>
            <w:tcW w:w="1896" w:type="dxa"/>
          </w:tcPr>
          <w:p w14:paraId="2B0718E5" w14:textId="2E4A1914" w:rsidR="006B4DF1" w:rsidRPr="003F47F2" w:rsidRDefault="00B52F8A" w:rsidP="006B4DF1">
            <w:pPr>
              <w:pStyle w:val="TAC"/>
              <w:rPr>
                <w:rFonts w:cs="Arial"/>
                <w:szCs w:val="18"/>
              </w:rPr>
            </w:pPr>
            <w:r>
              <w:rPr>
                <w:rFonts w:cs="Arial"/>
              </w:rPr>
              <w:t>Yes</w:t>
            </w:r>
          </w:p>
        </w:tc>
      </w:tr>
      <w:tr w:rsidR="006B4DF1" w14:paraId="5DA6932A" w14:textId="3C9B3062" w:rsidTr="00C576ED">
        <w:tc>
          <w:tcPr>
            <w:tcW w:w="0" w:type="auto"/>
          </w:tcPr>
          <w:p w14:paraId="76360151" w14:textId="77777777" w:rsidR="00B52F8A" w:rsidRDefault="006B4DF1" w:rsidP="006B4DF1">
            <w:pPr>
              <w:pStyle w:val="TAC"/>
              <w:rPr>
                <w:rFonts w:cs="Arial"/>
                <w:szCs w:val="18"/>
                <w:lang w:val="pl-PL"/>
              </w:rPr>
            </w:pPr>
            <w:r w:rsidRPr="003F47F2">
              <w:rPr>
                <w:rFonts w:cs="Arial"/>
                <w:szCs w:val="18"/>
                <w:lang w:val="pl-PL"/>
              </w:rPr>
              <w:t xml:space="preserve">MSR </w:t>
            </w:r>
          </w:p>
          <w:p w14:paraId="70AAAB4A" w14:textId="10DD6C1A" w:rsidR="006B4DF1" w:rsidRPr="003F47F2" w:rsidRDefault="006B4DF1" w:rsidP="006B4DF1">
            <w:pPr>
              <w:pStyle w:val="TAC"/>
              <w:rPr>
                <w:rFonts w:cs="Arial"/>
                <w:szCs w:val="18"/>
                <w:lang w:val="pl-PL"/>
              </w:rPr>
            </w:pPr>
            <w:r w:rsidRPr="003F47F2">
              <w:rPr>
                <w:rFonts w:cs="Arial"/>
                <w:szCs w:val="18"/>
                <w:lang w:val="pl-PL"/>
              </w:rPr>
              <w:t>(NR, E-UTRA, NB-IoT, UTRA)</w:t>
            </w:r>
          </w:p>
        </w:tc>
        <w:tc>
          <w:tcPr>
            <w:tcW w:w="0" w:type="auto"/>
          </w:tcPr>
          <w:p w14:paraId="6598513D" w14:textId="77777777" w:rsidR="006B4DF1" w:rsidRPr="003F47F2" w:rsidRDefault="006B4DF1" w:rsidP="006B4DF1">
            <w:pPr>
              <w:pStyle w:val="TAC"/>
              <w:rPr>
                <w:rFonts w:cs="Arial"/>
                <w:szCs w:val="18"/>
              </w:rPr>
            </w:pPr>
            <w:r w:rsidRPr="003F47F2">
              <w:rPr>
                <w:rFonts w:cs="Arial"/>
                <w:szCs w:val="18"/>
              </w:rPr>
              <w:t>TS 37.113</w:t>
            </w:r>
          </w:p>
          <w:p w14:paraId="5E7A1950" w14:textId="1F71738B" w:rsidR="006B4DF1" w:rsidRPr="003F47F2" w:rsidRDefault="006B4DF1" w:rsidP="006B4DF1">
            <w:pPr>
              <w:pStyle w:val="TAC"/>
              <w:rPr>
                <w:rFonts w:cs="Arial"/>
                <w:szCs w:val="18"/>
              </w:rPr>
            </w:pPr>
            <w:r w:rsidRPr="003F47F2">
              <w:rPr>
                <w:rFonts w:cs="Arial"/>
                <w:szCs w:val="18"/>
              </w:rPr>
              <w:t>TS 37.114</w:t>
            </w:r>
          </w:p>
        </w:tc>
        <w:tc>
          <w:tcPr>
            <w:tcW w:w="2231" w:type="dxa"/>
          </w:tcPr>
          <w:p w14:paraId="5D4B3B18" w14:textId="17BB6461" w:rsidR="006B4DF1" w:rsidRPr="003F47F2" w:rsidRDefault="006B4DF1" w:rsidP="006B4DF1">
            <w:pPr>
              <w:pStyle w:val="TAC"/>
              <w:rPr>
                <w:rFonts w:cs="Arial"/>
                <w:szCs w:val="18"/>
                <w:lang w:val="pl-PL"/>
              </w:rPr>
            </w:pPr>
            <w:r w:rsidRPr="003F47F2">
              <w:rPr>
                <w:rFonts w:cs="Arial"/>
                <w:szCs w:val="18"/>
                <w:lang w:val="pl-PL"/>
              </w:rPr>
              <w:t>NR: n77</w:t>
            </w:r>
          </w:p>
          <w:p w14:paraId="3590241B" w14:textId="1063D696" w:rsidR="006B4DF1" w:rsidRPr="003F47F2" w:rsidRDefault="006B4DF1" w:rsidP="006B4DF1">
            <w:pPr>
              <w:pStyle w:val="TAC"/>
              <w:rPr>
                <w:rFonts w:cs="Arial"/>
                <w:szCs w:val="18"/>
                <w:lang w:val="pl-PL"/>
              </w:rPr>
            </w:pPr>
            <w:r w:rsidRPr="003F47F2">
              <w:rPr>
                <w:rFonts w:cs="Arial"/>
                <w:szCs w:val="18"/>
                <w:lang w:val="pl-PL"/>
              </w:rPr>
              <w:t>E-UTRA, NB-IoT: 43</w:t>
            </w:r>
          </w:p>
          <w:p w14:paraId="0D29ED67" w14:textId="7FDC5182" w:rsidR="006B4DF1" w:rsidRPr="003F47F2" w:rsidRDefault="006B4DF1" w:rsidP="006B4DF1">
            <w:pPr>
              <w:pStyle w:val="TAC"/>
              <w:rPr>
                <w:rFonts w:cs="Arial"/>
                <w:szCs w:val="18"/>
              </w:rPr>
            </w:pPr>
            <w:r w:rsidRPr="003F47F2">
              <w:rPr>
                <w:rFonts w:cs="Arial"/>
                <w:szCs w:val="18"/>
              </w:rPr>
              <w:t>UTRA: d (MSR band 38)</w:t>
            </w:r>
          </w:p>
        </w:tc>
        <w:tc>
          <w:tcPr>
            <w:tcW w:w="1890" w:type="dxa"/>
          </w:tcPr>
          <w:p w14:paraId="0C34B51E" w14:textId="4481F87D" w:rsidR="006B4DF1" w:rsidRPr="003F47F2" w:rsidRDefault="006B4DF1" w:rsidP="006B4DF1">
            <w:pPr>
              <w:pStyle w:val="TAC"/>
              <w:rPr>
                <w:rFonts w:cs="Arial"/>
                <w:szCs w:val="18"/>
                <w:lang w:val="pl-PL"/>
              </w:rPr>
            </w:pPr>
            <w:r w:rsidRPr="003F47F2">
              <w:rPr>
                <w:rFonts w:cs="Arial"/>
                <w:szCs w:val="18"/>
                <w:lang w:val="pl-PL"/>
              </w:rPr>
              <w:t>NR: 3300-4200</w:t>
            </w:r>
          </w:p>
          <w:p w14:paraId="0AF9D6D2" w14:textId="36A35E67" w:rsidR="006B4DF1" w:rsidRPr="003F47F2" w:rsidRDefault="006B4DF1" w:rsidP="006B4DF1">
            <w:pPr>
              <w:pStyle w:val="TAC"/>
              <w:rPr>
                <w:rFonts w:cs="Arial"/>
                <w:szCs w:val="18"/>
                <w:lang w:val="pl-PL"/>
              </w:rPr>
            </w:pPr>
            <w:r w:rsidRPr="003F47F2">
              <w:rPr>
                <w:rFonts w:cs="Arial"/>
                <w:szCs w:val="18"/>
                <w:lang w:val="pl-PL"/>
              </w:rPr>
              <w:t xml:space="preserve">E-UTRA: </w:t>
            </w:r>
            <w:r w:rsidRPr="003F47F2">
              <w:rPr>
                <w:rFonts w:cs="Arial"/>
                <w:szCs w:val="18"/>
              </w:rPr>
              <w:t>3600-3800</w:t>
            </w:r>
            <w:r w:rsidRPr="003F47F2">
              <w:rPr>
                <w:rFonts w:cs="Arial"/>
                <w:szCs w:val="18"/>
                <w:lang w:val="pl-PL"/>
              </w:rPr>
              <w:t xml:space="preserve">  </w:t>
            </w:r>
          </w:p>
          <w:p w14:paraId="1C854C01" w14:textId="049BE66F" w:rsidR="006B4DF1" w:rsidRPr="003F47F2" w:rsidRDefault="006B4DF1" w:rsidP="006B4DF1">
            <w:pPr>
              <w:pStyle w:val="TAC"/>
              <w:rPr>
                <w:rFonts w:cs="Arial"/>
                <w:szCs w:val="18"/>
              </w:rPr>
            </w:pPr>
            <w:r w:rsidRPr="003F47F2">
              <w:rPr>
                <w:rFonts w:cs="Arial"/>
                <w:szCs w:val="18"/>
              </w:rPr>
              <w:t>UTRA: 2570-2620</w:t>
            </w:r>
          </w:p>
        </w:tc>
        <w:tc>
          <w:tcPr>
            <w:tcW w:w="1896" w:type="dxa"/>
          </w:tcPr>
          <w:p w14:paraId="289BF53F" w14:textId="753BDF03" w:rsidR="006B4DF1" w:rsidRPr="003F47F2" w:rsidRDefault="006B4DF1" w:rsidP="006B4DF1">
            <w:pPr>
              <w:pStyle w:val="TAC"/>
              <w:rPr>
                <w:rFonts w:cs="Arial"/>
                <w:szCs w:val="18"/>
                <w:lang w:val="pl-PL"/>
              </w:rPr>
            </w:pPr>
            <w:r w:rsidRPr="003F47F2">
              <w:rPr>
                <w:rFonts w:cs="Arial"/>
                <w:szCs w:val="18"/>
                <w:lang w:val="pl-PL"/>
              </w:rPr>
              <w:t>No</w:t>
            </w:r>
          </w:p>
        </w:tc>
      </w:tr>
      <w:tr w:rsidR="006B4DF1" w14:paraId="3A470FDE" w14:textId="021C3CF8" w:rsidTr="00C576ED">
        <w:tc>
          <w:tcPr>
            <w:tcW w:w="0" w:type="auto"/>
          </w:tcPr>
          <w:p w14:paraId="5A68AAAB" w14:textId="75C5FB5E" w:rsidR="006B4DF1" w:rsidRPr="003F47F2" w:rsidRDefault="006B4DF1" w:rsidP="006B4DF1">
            <w:pPr>
              <w:pStyle w:val="TAC"/>
              <w:rPr>
                <w:rFonts w:cs="Arial"/>
                <w:szCs w:val="18"/>
              </w:rPr>
            </w:pPr>
            <w:r w:rsidRPr="003F47F2">
              <w:rPr>
                <w:rFonts w:cs="Arial"/>
                <w:szCs w:val="18"/>
              </w:rPr>
              <w:t>E-UTRA</w:t>
            </w:r>
          </w:p>
        </w:tc>
        <w:tc>
          <w:tcPr>
            <w:tcW w:w="0" w:type="auto"/>
          </w:tcPr>
          <w:p w14:paraId="7C6837FC" w14:textId="7F275E8C" w:rsidR="006B4DF1" w:rsidRPr="003F47F2" w:rsidRDefault="006B4DF1" w:rsidP="006B4DF1">
            <w:pPr>
              <w:pStyle w:val="TAC"/>
              <w:rPr>
                <w:rFonts w:cs="Arial"/>
                <w:szCs w:val="18"/>
              </w:rPr>
            </w:pPr>
            <w:r w:rsidRPr="003F47F2">
              <w:rPr>
                <w:rFonts w:cs="Arial"/>
                <w:szCs w:val="18"/>
              </w:rPr>
              <w:t>TS 36.113</w:t>
            </w:r>
          </w:p>
        </w:tc>
        <w:tc>
          <w:tcPr>
            <w:tcW w:w="2231" w:type="dxa"/>
          </w:tcPr>
          <w:p w14:paraId="4538C4E5" w14:textId="24DB34A1" w:rsidR="006B4DF1" w:rsidRPr="003F47F2" w:rsidRDefault="006B4DF1" w:rsidP="006B4DF1">
            <w:pPr>
              <w:pStyle w:val="TAC"/>
              <w:rPr>
                <w:rFonts w:cs="Arial"/>
                <w:szCs w:val="18"/>
              </w:rPr>
            </w:pPr>
            <w:r w:rsidRPr="003F47F2">
              <w:rPr>
                <w:rFonts w:cs="Arial"/>
                <w:szCs w:val="18"/>
              </w:rPr>
              <w:t>band 46, TDD</w:t>
            </w:r>
          </w:p>
        </w:tc>
        <w:tc>
          <w:tcPr>
            <w:tcW w:w="1890" w:type="dxa"/>
          </w:tcPr>
          <w:p w14:paraId="2DE652E5" w14:textId="238B1F85" w:rsidR="006B4DF1" w:rsidRPr="003F47F2" w:rsidRDefault="006B4DF1" w:rsidP="006B4DF1">
            <w:pPr>
              <w:pStyle w:val="TAC"/>
              <w:rPr>
                <w:rFonts w:cs="Arial"/>
                <w:szCs w:val="18"/>
              </w:rPr>
            </w:pPr>
            <w:r w:rsidRPr="003F47F2">
              <w:rPr>
                <w:rFonts w:cs="Arial"/>
                <w:szCs w:val="18"/>
              </w:rPr>
              <w:t>5150</w:t>
            </w:r>
            <w:r w:rsidR="00B52F8A">
              <w:rPr>
                <w:rFonts w:cs="Arial"/>
                <w:szCs w:val="18"/>
              </w:rPr>
              <w:t>-</w:t>
            </w:r>
            <w:r w:rsidRPr="003F47F2">
              <w:rPr>
                <w:rFonts w:cs="Arial"/>
                <w:szCs w:val="18"/>
              </w:rPr>
              <w:t>5925</w:t>
            </w:r>
          </w:p>
        </w:tc>
        <w:tc>
          <w:tcPr>
            <w:tcW w:w="1896" w:type="dxa"/>
          </w:tcPr>
          <w:p w14:paraId="105BA9B9" w14:textId="3D8F43E9" w:rsidR="006B4DF1" w:rsidRPr="003F47F2" w:rsidRDefault="006B4DF1" w:rsidP="006B4DF1">
            <w:pPr>
              <w:pStyle w:val="TAC"/>
              <w:rPr>
                <w:rFonts w:cs="Arial"/>
                <w:szCs w:val="18"/>
              </w:rPr>
            </w:pPr>
            <w:r w:rsidRPr="003F47F2">
              <w:rPr>
                <w:rFonts w:cs="Arial"/>
                <w:szCs w:val="18"/>
                <w:lang w:val="pl-PL"/>
              </w:rPr>
              <w:t>No</w:t>
            </w:r>
          </w:p>
        </w:tc>
      </w:tr>
      <w:tr w:rsidR="006B4DF1" w:rsidRPr="00134BEA" w14:paraId="0B80201E" w14:textId="278AD775" w:rsidTr="00C576ED">
        <w:tc>
          <w:tcPr>
            <w:tcW w:w="0" w:type="auto"/>
          </w:tcPr>
          <w:p w14:paraId="533895FB" w14:textId="3A2F7717" w:rsidR="006B4DF1" w:rsidRPr="003F47F2" w:rsidRDefault="006B4DF1" w:rsidP="006B4DF1">
            <w:pPr>
              <w:pStyle w:val="TAC"/>
              <w:rPr>
                <w:rFonts w:cs="Arial"/>
                <w:szCs w:val="18"/>
              </w:rPr>
            </w:pPr>
            <w:r w:rsidRPr="003F47F2">
              <w:rPr>
                <w:rFonts w:cs="Arial"/>
                <w:szCs w:val="18"/>
              </w:rPr>
              <w:t>UTRA</w:t>
            </w:r>
          </w:p>
        </w:tc>
        <w:tc>
          <w:tcPr>
            <w:tcW w:w="0" w:type="auto"/>
          </w:tcPr>
          <w:p w14:paraId="3CDEB253" w14:textId="49F888FE" w:rsidR="006B4DF1" w:rsidRPr="003F47F2" w:rsidRDefault="006B4DF1" w:rsidP="006B4DF1">
            <w:pPr>
              <w:pStyle w:val="TAC"/>
              <w:rPr>
                <w:rFonts w:cs="Arial"/>
                <w:szCs w:val="18"/>
              </w:rPr>
            </w:pPr>
            <w:r w:rsidRPr="003F47F2">
              <w:rPr>
                <w:rFonts w:cs="Arial"/>
                <w:szCs w:val="18"/>
              </w:rPr>
              <w:t>TS 25.113</w:t>
            </w:r>
          </w:p>
        </w:tc>
        <w:tc>
          <w:tcPr>
            <w:tcW w:w="2231" w:type="dxa"/>
          </w:tcPr>
          <w:p w14:paraId="3B8B52EF" w14:textId="212A9EF9" w:rsidR="006B4DF1" w:rsidRPr="003F47F2" w:rsidRDefault="006B4DF1" w:rsidP="006B4DF1">
            <w:pPr>
              <w:pStyle w:val="TAC"/>
              <w:rPr>
                <w:rFonts w:cs="Arial"/>
                <w:szCs w:val="18"/>
              </w:rPr>
            </w:pPr>
            <w:r w:rsidRPr="003F47F2">
              <w:rPr>
                <w:rFonts w:cs="Arial"/>
                <w:szCs w:val="18"/>
              </w:rPr>
              <w:t>band XXII, FDD</w:t>
            </w:r>
          </w:p>
          <w:p w14:paraId="466BE275" w14:textId="77777777" w:rsidR="006B4DF1" w:rsidRPr="003F47F2" w:rsidRDefault="006B4DF1" w:rsidP="006B4DF1">
            <w:pPr>
              <w:pStyle w:val="TAC"/>
              <w:rPr>
                <w:rFonts w:cs="Arial"/>
                <w:szCs w:val="18"/>
                <w:lang w:val="en-US"/>
              </w:rPr>
            </w:pPr>
          </w:p>
        </w:tc>
        <w:tc>
          <w:tcPr>
            <w:tcW w:w="1890" w:type="dxa"/>
          </w:tcPr>
          <w:p w14:paraId="0C324DCC" w14:textId="11542005" w:rsidR="006B4DF1" w:rsidRPr="003F47F2" w:rsidRDefault="006B4DF1" w:rsidP="006B4DF1">
            <w:pPr>
              <w:pStyle w:val="TAC"/>
              <w:rPr>
                <w:rFonts w:cs="Arial"/>
                <w:szCs w:val="18"/>
                <w:lang w:val="pl-PL"/>
              </w:rPr>
            </w:pPr>
            <w:r w:rsidRPr="003F47F2">
              <w:rPr>
                <w:rFonts w:cs="Arial"/>
                <w:szCs w:val="18"/>
                <w:lang w:val="pl-PL"/>
              </w:rPr>
              <w:t>UL: 3410</w:t>
            </w:r>
            <w:r w:rsidR="00B52F8A">
              <w:rPr>
                <w:rFonts w:cs="Arial"/>
                <w:szCs w:val="18"/>
                <w:lang w:val="pl-PL"/>
              </w:rPr>
              <w:t>-</w:t>
            </w:r>
            <w:r w:rsidRPr="003F47F2">
              <w:rPr>
                <w:rFonts w:cs="Arial"/>
                <w:szCs w:val="18"/>
                <w:lang w:val="pl-PL"/>
              </w:rPr>
              <w:t>3490</w:t>
            </w:r>
          </w:p>
          <w:p w14:paraId="33DB8735" w14:textId="0474F907" w:rsidR="006B4DF1" w:rsidRPr="003F47F2" w:rsidRDefault="006B4DF1" w:rsidP="006B4DF1">
            <w:pPr>
              <w:pStyle w:val="TAC"/>
              <w:rPr>
                <w:rFonts w:cs="Arial"/>
                <w:szCs w:val="18"/>
                <w:lang w:val="pl-PL"/>
              </w:rPr>
            </w:pPr>
            <w:r w:rsidRPr="003F47F2">
              <w:rPr>
                <w:rFonts w:cs="Arial"/>
                <w:szCs w:val="18"/>
                <w:lang w:val="pl-PL"/>
              </w:rPr>
              <w:t>DL: 3510</w:t>
            </w:r>
            <w:r w:rsidR="00B52F8A">
              <w:rPr>
                <w:rFonts w:cs="Arial"/>
                <w:szCs w:val="18"/>
                <w:lang w:val="pl-PL"/>
              </w:rPr>
              <w:t>-</w:t>
            </w:r>
            <w:r w:rsidRPr="003F47F2">
              <w:rPr>
                <w:rFonts w:cs="Arial"/>
                <w:szCs w:val="18"/>
                <w:lang w:val="pl-PL"/>
              </w:rPr>
              <w:t>3590</w:t>
            </w:r>
          </w:p>
        </w:tc>
        <w:tc>
          <w:tcPr>
            <w:tcW w:w="1896" w:type="dxa"/>
          </w:tcPr>
          <w:p w14:paraId="1478654B" w14:textId="2EFDD982" w:rsidR="006B4DF1" w:rsidRPr="003F47F2" w:rsidRDefault="006B4DF1" w:rsidP="006B4DF1">
            <w:pPr>
              <w:pStyle w:val="TAC"/>
              <w:rPr>
                <w:rFonts w:cs="Arial"/>
                <w:szCs w:val="18"/>
                <w:lang w:val="pl-PL"/>
              </w:rPr>
            </w:pPr>
            <w:r w:rsidRPr="003F47F2">
              <w:rPr>
                <w:rFonts w:cs="Arial"/>
                <w:szCs w:val="18"/>
                <w:lang w:val="pl-PL"/>
              </w:rPr>
              <w:t>No</w:t>
            </w:r>
          </w:p>
        </w:tc>
      </w:tr>
    </w:tbl>
    <w:p w14:paraId="7D36A925" w14:textId="00DF4D33" w:rsidR="00134BEA" w:rsidRDefault="00134BEA" w:rsidP="001F6EDA">
      <w:pPr>
        <w:rPr>
          <w:lang w:val="pl-PL"/>
        </w:rPr>
      </w:pPr>
    </w:p>
    <w:p w14:paraId="06F37217" w14:textId="6308D1EB" w:rsidR="008E0D3D" w:rsidRDefault="005D68A3" w:rsidP="00FC67DD">
      <w:pPr>
        <w:rPr>
          <w:b/>
        </w:rPr>
      </w:pPr>
      <w:r w:rsidRPr="005D68A3">
        <w:rPr>
          <w:lang w:val="en-US"/>
        </w:rPr>
        <w:t xml:space="preserve">Based on the above analysis, it can be concluded, that only 38-series NR-related EMC specifications would require </w:t>
      </w:r>
      <w:r>
        <w:rPr>
          <w:lang w:val="en-US"/>
        </w:rPr>
        <w:t>updates due to IEC 61000-4-3:2020 revision.</w:t>
      </w:r>
    </w:p>
    <w:p w14:paraId="25222E6C" w14:textId="77777777" w:rsidR="005D68A3" w:rsidRDefault="005D68A3" w:rsidP="005D68A3">
      <w:pPr>
        <w:rPr>
          <w:lang w:val="en-US"/>
        </w:rPr>
      </w:pPr>
      <w:r w:rsidRPr="003517A9">
        <w:rPr>
          <w:b/>
        </w:rPr>
        <w:t xml:space="preserve">Proposal </w:t>
      </w:r>
      <w:r>
        <w:rPr>
          <w:b/>
        </w:rPr>
        <w:t>2</w:t>
      </w:r>
      <w:r w:rsidRPr="003517A9">
        <w:rPr>
          <w:b/>
        </w:rPr>
        <w:t>:</w:t>
      </w:r>
      <w:r>
        <w:t xml:space="preserve"> the following 38-series </w:t>
      </w:r>
      <w:r w:rsidRPr="005D68A3">
        <w:rPr>
          <w:lang w:val="en-US"/>
        </w:rPr>
        <w:t xml:space="preserve">NR-related EMC specifications require </w:t>
      </w:r>
      <w:r>
        <w:rPr>
          <w:lang w:val="en-US"/>
        </w:rPr>
        <w:t xml:space="preserve">updates due to IEC 61000-4-3:2020 revision: </w:t>
      </w:r>
    </w:p>
    <w:p w14:paraId="61A6F449" w14:textId="2B5BB99B" w:rsidR="005D68A3" w:rsidRPr="005D68A3" w:rsidRDefault="005D68A3" w:rsidP="005D68A3">
      <w:pPr>
        <w:pStyle w:val="ListParagraph"/>
        <w:numPr>
          <w:ilvl w:val="0"/>
          <w:numId w:val="43"/>
        </w:numPr>
        <w:rPr>
          <w:rFonts w:ascii="Times New Roman" w:hAnsi="Times New Roman" w:cs="Times New Roman"/>
          <w:sz w:val="20"/>
          <w:szCs w:val="20"/>
        </w:rPr>
      </w:pPr>
      <w:r w:rsidRPr="005D68A3">
        <w:rPr>
          <w:rFonts w:ascii="Times New Roman" w:hAnsi="Times New Roman" w:cs="Times New Roman"/>
          <w:sz w:val="20"/>
          <w:szCs w:val="20"/>
        </w:rPr>
        <w:t>TS 38.113</w:t>
      </w:r>
    </w:p>
    <w:p w14:paraId="5CF67267" w14:textId="67225590" w:rsidR="005D68A3" w:rsidRPr="00663A4D" w:rsidRDefault="005D68A3" w:rsidP="005D68A3">
      <w:pPr>
        <w:pStyle w:val="ListParagraph"/>
        <w:numPr>
          <w:ilvl w:val="0"/>
          <w:numId w:val="43"/>
        </w:numPr>
        <w:rPr>
          <w:rFonts w:ascii="Times New Roman" w:hAnsi="Times New Roman" w:cs="Times New Roman"/>
          <w:sz w:val="20"/>
          <w:szCs w:val="20"/>
        </w:rPr>
      </w:pPr>
      <w:r w:rsidRPr="00663A4D">
        <w:rPr>
          <w:rFonts w:ascii="Times New Roman" w:hAnsi="Times New Roman" w:cs="Times New Roman"/>
          <w:sz w:val="20"/>
          <w:szCs w:val="20"/>
        </w:rPr>
        <w:t>TS 38.114</w:t>
      </w:r>
      <w:r w:rsidR="006E10EC" w:rsidRPr="00663A4D">
        <w:rPr>
          <w:rFonts w:ascii="Times New Roman" w:hAnsi="Times New Roman" w:cs="Times New Roman"/>
          <w:sz w:val="20"/>
          <w:szCs w:val="20"/>
        </w:rPr>
        <w:t xml:space="preserve"> (under construction)</w:t>
      </w:r>
    </w:p>
    <w:p w14:paraId="758FCA1B" w14:textId="77777777" w:rsidR="005D68A3" w:rsidRPr="00663A4D" w:rsidRDefault="005D68A3" w:rsidP="005D68A3">
      <w:pPr>
        <w:pStyle w:val="ListParagraph"/>
        <w:numPr>
          <w:ilvl w:val="0"/>
          <w:numId w:val="43"/>
        </w:numPr>
        <w:rPr>
          <w:rFonts w:ascii="Times New Roman" w:hAnsi="Times New Roman" w:cs="Times New Roman"/>
          <w:sz w:val="20"/>
          <w:szCs w:val="20"/>
        </w:rPr>
      </w:pPr>
      <w:r w:rsidRPr="00663A4D">
        <w:rPr>
          <w:rFonts w:ascii="Times New Roman" w:hAnsi="Times New Roman" w:cs="Times New Roman"/>
          <w:sz w:val="20"/>
          <w:szCs w:val="20"/>
        </w:rPr>
        <w:t>TS 38.124</w:t>
      </w:r>
    </w:p>
    <w:p w14:paraId="070260F6" w14:textId="28497535" w:rsidR="005D68A3" w:rsidRPr="00663A4D" w:rsidRDefault="005D68A3" w:rsidP="005D68A3">
      <w:pPr>
        <w:pStyle w:val="ListParagraph"/>
        <w:numPr>
          <w:ilvl w:val="0"/>
          <w:numId w:val="43"/>
        </w:numPr>
        <w:rPr>
          <w:b/>
        </w:rPr>
      </w:pPr>
      <w:r w:rsidRPr="00663A4D">
        <w:rPr>
          <w:rFonts w:ascii="Times New Roman" w:hAnsi="Times New Roman" w:cs="Times New Roman"/>
          <w:sz w:val="20"/>
          <w:szCs w:val="20"/>
        </w:rPr>
        <w:t>TS 38.175</w:t>
      </w:r>
    </w:p>
    <w:p w14:paraId="111EACC6" w14:textId="77777777" w:rsidR="00D818A7" w:rsidRPr="00663A4D" w:rsidRDefault="00D818A7" w:rsidP="00FC67DD">
      <w:pPr>
        <w:rPr>
          <w:b/>
        </w:rPr>
      </w:pPr>
    </w:p>
    <w:p w14:paraId="6E9C03F8" w14:textId="0C90FA56" w:rsidR="00634A77" w:rsidRPr="00663A4D" w:rsidRDefault="00D818A7" w:rsidP="00FC67DD">
      <w:r w:rsidRPr="00663A4D">
        <w:rPr>
          <w:b/>
        </w:rPr>
        <w:t xml:space="preserve">Proposal 3: </w:t>
      </w:r>
      <w:r w:rsidRPr="00663A4D">
        <w:t xml:space="preserve">before proceeding to formal CRs to all the affected specs, it is proposed to first agree on the draft CR </w:t>
      </w:r>
      <w:r w:rsidR="00663A4D" w:rsidRPr="00663A4D">
        <w:t xml:space="preserve">content </w:t>
      </w:r>
      <w:r w:rsidRPr="00663A4D">
        <w:t xml:space="preserve">to </w:t>
      </w:r>
      <w:r w:rsidR="00663A4D" w:rsidRPr="00663A4D">
        <w:t xml:space="preserve">e.g. </w:t>
      </w:r>
      <w:r w:rsidRPr="00663A4D">
        <w:t xml:space="preserve">TS 38.113. Once </w:t>
      </w:r>
      <w:r w:rsidR="00663A4D" w:rsidRPr="00663A4D">
        <w:t>it is stable</w:t>
      </w:r>
      <w:r w:rsidRPr="00663A4D">
        <w:t>, its content is to be replicated to other affected EMC specs (38.114, 38.124, 38.175).</w:t>
      </w:r>
    </w:p>
    <w:p w14:paraId="0EF088DF" w14:textId="590A9FD1" w:rsidR="002860E9" w:rsidRPr="00663A4D" w:rsidRDefault="002860E9" w:rsidP="002860E9">
      <w:pPr>
        <w:pStyle w:val="Heading1"/>
        <w:numPr>
          <w:ilvl w:val="1"/>
          <w:numId w:val="40"/>
        </w:numPr>
        <w:overflowPunct w:val="0"/>
        <w:autoSpaceDE w:val="0"/>
        <w:autoSpaceDN w:val="0"/>
        <w:adjustRightInd w:val="0"/>
        <w:textAlignment w:val="baseline"/>
      </w:pPr>
      <w:r w:rsidRPr="00663A4D">
        <w:t>Timeline</w:t>
      </w:r>
    </w:p>
    <w:p w14:paraId="34836964" w14:textId="2B3959F1" w:rsidR="00073A65" w:rsidRPr="00663A4D" w:rsidRDefault="002860E9" w:rsidP="002860E9">
      <w:r w:rsidRPr="00663A4D">
        <w:t>One issue to decide is whether implement related modifications from Rel-16</w:t>
      </w:r>
      <w:r w:rsidR="006E10EC" w:rsidRPr="00663A4D">
        <w:t xml:space="preserve"> onwards</w:t>
      </w:r>
      <w:r w:rsidRPr="00663A4D">
        <w:t xml:space="preserve">, or from Rle-17 versions of the RAN4 specifications. The referred IEC 61000-4-3 update has been released September 2020. At that time Rel-16 work was still </w:t>
      </w:r>
      <w:r w:rsidR="005B449E" w:rsidRPr="00663A4D">
        <w:t>ongoing</w:t>
      </w:r>
      <w:r w:rsidRPr="00663A4D">
        <w:t xml:space="preserve">, </w:t>
      </w:r>
      <w:r w:rsidR="00073A65" w:rsidRPr="00663A4D">
        <w:t xml:space="preserve">for both Core and Performance part (see e.g. agenda of RAN4#97-e in R4-2014000). </w:t>
      </w:r>
    </w:p>
    <w:p w14:paraId="24843575" w14:textId="757697FE" w:rsidR="002860E9" w:rsidRPr="00663A4D" w:rsidRDefault="002860E9" w:rsidP="002860E9">
      <w:r w:rsidRPr="00663A4D">
        <w:t xml:space="preserve">As modification of the frequency range applicable to the Radiated Immunity testing is considered to be a Core requirement modification, it is seen more suitable not to modify legacy releases, and to </w:t>
      </w:r>
      <w:r w:rsidR="00073A65" w:rsidRPr="00663A4D">
        <w:t>apply such modifications to Rel-</w:t>
      </w:r>
      <w:r w:rsidRPr="00663A4D">
        <w:t xml:space="preserve">17 version of the RAN4 EMC specifications.  </w:t>
      </w:r>
    </w:p>
    <w:p w14:paraId="7E529987" w14:textId="0B6EC4E5" w:rsidR="006F0160" w:rsidRPr="00663A4D" w:rsidRDefault="005E3ADA" w:rsidP="00CF4670">
      <w:r w:rsidRPr="00663A4D">
        <w:t xml:space="preserve"> </w:t>
      </w:r>
      <w:r w:rsidR="002860E9" w:rsidRPr="00663A4D">
        <w:rPr>
          <w:b/>
        </w:rPr>
        <w:t xml:space="preserve">Proposal </w:t>
      </w:r>
      <w:r w:rsidR="00663A4D" w:rsidRPr="00663A4D">
        <w:rPr>
          <w:b/>
        </w:rPr>
        <w:t>4</w:t>
      </w:r>
      <w:r w:rsidR="002860E9" w:rsidRPr="00663A4D">
        <w:t xml:space="preserve">: RAN4 EMC modifications related to the </w:t>
      </w:r>
      <w:r w:rsidR="00535FC6" w:rsidRPr="00663A4D">
        <w:t xml:space="preserve">IEC 61000-4-3 updates are to be applied from Rel-17 onwards. </w:t>
      </w:r>
    </w:p>
    <w:p w14:paraId="6DCA01B1" w14:textId="427A1E04" w:rsidR="00B5171B" w:rsidRPr="00663A4D" w:rsidRDefault="00B37597" w:rsidP="002860E9">
      <w:pPr>
        <w:pStyle w:val="Heading1"/>
        <w:numPr>
          <w:ilvl w:val="0"/>
          <w:numId w:val="40"/>
        </w:numPr>
        <w:overflowPunct w:val="0"/>
        <w:autoSpaceDE w:val="0"/>
        <w:autoSpaceDN w:val="0"/>
        <w:adjustRightInd w:val="0"/>
        <w:textAlignment w:val="baseline"/>
      </w:pPr>
      <w:r w:rsidRPr="00663A4D">
        <w:rPr>
          <w:color w:val="000000" w:themeColor="text1"/>
        </w:rPr>
        <w:tab/>
      </w:r>
      <w:r w:rsidR="00B5171B" w:rsidRPr="00663A4D">
        <w:t xml:space="preserve">Conclusion </w:t>
      </w:r>
    </w:p>
    <w:p w14:paraId="3A6C43C2" w14:textId="5DA9E795" w:rsidR="002F6892" w:rsidRPr="00663A4D" w:rsidRDefault="002F6892" w:rsidP="002F6892">
      <w:r w:rsidRPr="00663A4D">
        <w:t xml:space="preserve">Based on the discussion above, the following proposals are formulated: </w:t>
      </w:r>
    </w:p>
    <w:p w14:paraId="4C4B62F9" w14:textId="0320B9E3" w:rsidR="002F6892" w:rsidRPr="00663A4D" w:rsidRDefault="002F6892" w:rsidP="002F6892">
      <w:r w:rsidRPr="00663A4D">
        <w:rPr>
          <w:b/>
        </w:rPr>
        <w:t>Proposal 1:</w:t>
      </w:r>
      <w:r w:rsidRPr="00663A4D">
        <w:t xml:space="preserve"> update TS 36.124 and apply the RI test in 80 – 6000 MHz frequency range, as per IEC 61000-4-3.</w:t>
      </w:r>
    </w:p>
    <w:p w14:paraId="1E692BAB" w14:textId="77777777" w:rsidR="002F6892" w:rsidRPr="00663A4D" w:rsidRDefault="002F6892" w:rsidP="002F6892">
      <w:pPr>
        <w:rPr>
          <w:lang w:val="en-US"/>
        </w:rPr>
      </w:pPr>
      <w:r w:rsidRPr="00663A4D">
        <w:rPr>
          <w:b/>
        </w:rPr>
        <w:t>Proposal 2:</w:t>
      </w:r>
      <w:r w:rsidRPr="00663A4D">
        <w:t xml:space="preserve"> the following 38-series </w:t>
      </w:r>
      <w:r w:rsidRPr="00663A4D">
        <w:rPr>
          <w:lang w:val="en-US"/>
        </w:rPr>
        <w:t xml:space="preserve">NR-related EMC specifications require updates due to IEC 61000-4-3:2020 revision: </w:t>
      </w:r>
    </w:p>
    <w:p w14:paraId="43BCF884" w14:textId="77777777" w:rsidR="002F6892" w:rsidRPr="00663A4D" w:rsidRDefault="002F6892" w:rsidP="002F6892">
      <w:pPr>
        <w:pStyle w:val="ListParagraph"/>
        <w:numPr>
          <w:ilvl w:val="0"/>
          <w:numId w:val="43"/>
        </w:numPr>
        <w:rPr>
          <w:rFonts w:ascii="Times New Roman" w:hAnsi="Times New Roman" w:cs="Times New Roman"/>
          <w:sz w:val="20"/>
          <w:szCs w:val="20"/>
        </w:rPr>
      </w:pPr>
      <w:r w:rsidRPr="00663A4D">
        <w:rPr>
          <w:rFonts w:ascii="Times New Roman" w:hAnsi="Times New Roman" w:cs="Times New Roman"/>
          <w:sz w:val="20"/>
          <w:szCs w:val="20"/>
        </w:rPr>
        <w:t>TS 38.113</w:t>
      </w:r>
    </w:p>
    <w:p w14:paraId="4396BF0A" w14:textId="77777777" w:rsidR="002F6892" w:rsidRPr="00663A4D" w:rsidRDefault="002F6892" w:rsidP="002F6892">
      <w:pPr>
        <w:pStyle w:val="ListParagraph"/>
        <w:numPr>
          <w:ilvl w:val="0"/>
          <w:numId w:val="43"/>
        </w:numPr>
        <w:rPr>
          <w:rFonts w:ascii="Times New Roman" w:hAnsi="Times New Roman" w:cs="Times New Roman"/>
          <w:sz w:val="20"/>
          <w:szCs w:val="20"/>
        </w:rPr>
      </w:pPr>
      <w:r w:rsidRPr="00663A4D">
        <w:rPr>
          <w:rFonts w:ascii="Times New Roman" w:hAnsi="Times New Roman" w:cs="Times New Roman"/>
          <w:sz w:val="20"/>
          <w:szCs w:val="20"/>
        </w:rPr>
        <w:t>TS 38.114 (under construction)</w:t>
      </w:r>
    </w:p>
    <w:p w14:paraId="092BA95E" w14:textId="77777777" w:rsidR="002F6892" w:rsidRPr="00663A4D" w:rsidRDefault="002F6892" w:rsidP="002F6892">
      <w:pPr>
        <w:pStyle w:val="ListParagraph"/>
        <w:numPr>
          <w:ilvl w:val="0"/>
          <w:numId w:val="43"/>
        </w:numPr>
        <w:rPr>
          <w:rFonts w:ascii="Times New Roman" w:hAnsi="Times New Roman" w:cs="Times New Roman"/>
          <w:sz w:val="20"/>
          <w:szCs w:val="20"/>
        </w:rPr>
      </w:pPr>
      <w:r w:rsidRPr="00663A4D">
        <w:rPr>
          <w:rFonts w:ascii="Times New Roman" w:hAnsi="Times New Roman" w:cs="Times New Roman"/>
          <w:sz w:val="20"/>
          <w:szCs w:val="20"/>
        </w:rPr>
        <w:t>TS 38.124</w:t>
      </w:r>
    </w:p>
    <w:p w14:paraId="6B0D409B" w14:textId="77777777" w:rsidR="002F6892" w:rsidRPr="00663A4D" w:rsidRDefault="002F6892" w:rsidP="002F6892">
      <w:pPr>
        <w:pStyle w:val="ListParagraph"/>
        <w:numPr>
          <w:ilvl w:val="0"/>
          <w:numId w:val="43"/>
        </w:numPr>
        <w:rPr>
          <w:b/>
        </w:rPr>
      </w:pPr>
      <w:r w:rsidRPr="00663A4D">
        <w:rPr>
          <w:rFonts w:ascii="Times New Roman" w:hAnsi="Times New Roman" w:cs="Times New Roman"/>
          <w:sz w:val="20"/>
          <w:szCs w:val="20"/>
        </w:rPr>
        <w:t>TS 38.175</w:t>
      </w:r>
    </w:p>
    <w:p w14:paraId="33843107" w14:textId="77777777" w:rsidR="00663A4D" w:rsidRPr="00663A4D" w:rsidRDefault="00663A4D" w:rsidP="002F6892">
      <w:pPr>
        <w:rPr>
          <w:b/>
        </w:rPr>
      </w:pPr>
    </w:p>
    <w:p w14:paraId="382789A5" w14:textId="77777777" w:rsidR="00663A4D" w:rsidRPr="00663A4D" w:rsidRDefault="00663A4D" w:rsidP="00663A4D">
      <w:r w:rsidRPr="00663A4D">
        <w:rPr>
          <w:b/>
        </w:rPr>
        <w:lastRenderedPageBreak/>
        <w:t xml:space="preserve">Proposal 3: </w:t>
      </w:r>
      <w:r w:rsidRPr="00663A4D">
        <w:t>before proceeding to formal CRs to all the affected specs, it is proposed to first agree on the draft CR content to e.g. TS 38.113. Once it is stable, its content is to be replicated to other affected EMC specs (38.114, 38.124, 38.175).</w:t>
      </w:r>
    </w:p>
    <w:p w14:paraId="0A0785EF" w14:textId="567B748A" w:rsidR="002F6892" w:rsidRPr="002F6892" w:rsidRDefault="002F6892" w:rsidP="002F6892">
      <w:r w:rsidRPr="00663A4D">
        <w:rPr>
          <w:b/>
        </w:rPr>
        <w:t xml:space="preserve">Proposal </w:t>
      </w:r>
      <w:r w:rsidR="00663A4D" w:rsidRPr="00663A4D">
        <w:rPr>
          <w:b/>
        </w:rPr>
        <w:t>4</w:t>
      </w:r>
      <w:r w:rsidRPr="00663A4D">
        <w:t>: RAN4 EMC modifications related to the IEC 61000-4-3 updates are to be applied from Rel-17 onwards.</w:t>
      </w:r>
    </w:p>
    <w:p w14:paraId="76426FDA" w14:textId="1AF296E7" w:rsidR="00B5171B" w:rsidRPr="00904CB7" w:rsidRDefault="00B5171B" w:rsidP="002860E9">
      <w:pPr>
        <w:pStyle w:val="Heading1"/>
        <w:numPr>
          <w:ilvl w:val="0"/>
          <w:numId w:val="40"/>
        </w:numPr>
        <w:overflowPunct w:val="0"/>
        <w:autoSpaceDE w:val="0"/>
        <w:autoSpaceDN w:val="0"/>
        <w:adjustRightInd w:val="0"/>
        <w:textAlignment w:val="baseline"/>
      </w:pPr>
      <w:r w:rsidRPr="00904CB7">
        <w:t>References</w:t>
      </w:r>
    </w:p>
    <w:p w14:paraId="02641F81" w14:textId="662970F8" w:rsidR="00CF4670" w:rsidRDefault="002860E9" w:rsidP="002860E9">
      <w:pPr>
        <w:ind w:left="533" w:hanging="533"/>
        <w:rPr>
          <w:lang w:val="en-US"/>
        </w:rPr>
      </w:pPr>
      <w:r w:rsidRPr="002860E9">
        <w:rPr>
          <w:lang w:val="en-US"/>
        </w:rPr>
        <w:t>[1]</w:t>
      </w:r>
      <w:r w:rsidRPr="002860E9">
        <w:rPr>
          <w:lang w:val="en-US"/>
        </w:rPr>
        <w:tab/>
        <w:t>IEC 61000-4-3:2020</w:t>
      </w:r>
      <w:r w:rsidRPr="002860E9">
        <w:rPr>
          <w:lang w:val="en-US"/>
        </w:rPr>
        <w:tab/>
        <w:t>Electromagnetic compatibility (EMC) - Part 4-3: Testing and measurement techniques - Radiated, radio-frequency, electromagnetic field immunity test</w:t>
      </w:r>
      <w:r>
        <w:rPr>
          <w:lang w:val="en-US"/>
        </w:rPr>
        <w:t>, IEC</w:t>
      </w:r>
    </w:p>
    <w:p w14:paraId="30E5CECF" w14:textId="61200F36" w:rsidR="00CF4670" w:rsidRPr="002860E9" w:rsidRDefault="002860E9" w:rsidP="00C0732B">
      <w:pPr>
        <w:ind w:left="533" w:hanging="533"/>
        <w:rPr>
          <w:lang w:val="en-US"/>
        </w:rPr>
      </w:pPr>
      <w:r>
        <w:rPr>
          <w:lang w:val="en-US"/>
        </w:rPr>
        <w:t>[2]</w:t>
      </w:r>
      <w:r>
        <w:rPr>
          <w:lang w:val="en-US"/>
        </w:rPr>
        <w:tab/>
      </w:r>
      <w:hyperlink r:id="rId9" w:history="1">
        <w:r w:rsidRPr="00B441F2">
          <w:rPr>
            <w:rStyle w:val="Hyperlink"/>
            <w:lang w:val="en-US"/>
          </w:rPr>
          <w:t>https://webstore.iec.ch/publication/59849</w:t>
        </w:r>
      </w:hyperlink>
      <w:bookmarkStart w:id="5" w:name="_GoBack"/>
      <w:bookmarkEnd w:id="5"/>
    </w:p>
    <w:sectPr w:rsidR="00CF4670" w:rsidRPr="002860E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E1FFE" w14:textId="77777777" w:rsidR="00E15F69" w:rsidRDefault="00E15F69">
      <w:r>
        <w:separator/>
      </w:r>
    </w:p>
  </w:endnote>
  <w:endnote w:type="continuationSeparator" w:id="0">
    <w:p w14:paraId="3A538BB1" w14:textId="77777777" w:rsidR="00E15F69" w:rsidRDefault="00E1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52CB7" w14:textId="77777777" w:rsidR="00E15F69" w:rsidRDefault="00E15F69">
      <w:r>
        <w:separator/>
      </w:r>
    </w:p>
  </w:footnote>
  <w:footnote w:type="continuationSeparator" w:id="0">
    <w:p w14:paraId="5352F749" w14:textId="77777777" w:rsidR="00E15F69" w:rsidRDefault="00E15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5"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27A6891"/>
    <w:multiLevelType w:val="hybridMultilevel"/>
    <w:tmpl w:val="92F08ACC"/>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CE2147"/>
    <w:multiLevelType w:val="hybridMultilevel"/>
    <w:tmpl w:val="DA6AB508"/>
    <w:lvl w:ilvl="0" w:tplc="CCE2A76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AF61D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1"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415FB"/>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8" w15:restartNumberingAfterBreak="0">
    <w:nsid w:val="6D6762D7"/>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2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23"/>
  </w:num>
  <w:num w:numId="9">
    <w:abstractNumId w:val="7"/>
  </w:num>
  <w:num w:numId="10">
    <w:abstractNumId w:val="4"/>
  </w:num>
  <w:num w:numId="11">
    <w:abstractNumId w:val="5"/>
  </w:num>
  <w:num w:numId="12">
    <w:abstractNumId w:val="22"/>
  </w:num>
  <w:num w:numId="13">
    <w:abstractNumId w:val="10"/>
  </w:num>
  <w:num w:numId="14">
    <w:abstractNumId w:val="21"/>
  </w:num>
  <w:num w:numId="15">
    <w:abstractNumId w:val="27"/>
  </w:num>
  <w:num w:numId="16">
    <w:abstractNumId w:val="9"/>
  </w:num>
  <w:num w:numId="17">
    <w:abstractNumId w:val="18"/>
  </w:num>
  <w:num w:numId="18">
    <w:abstractNumId w:val="0"/>
  </w:num>
  <w:num w:numId="19">
    <w:abstractNumId w:val="37"/>
  </w:num>
  <w:num w:numId="20">
    <w:abstractNumId w:val="6"/>
  </w:num>
  <w:num w:numId="21">
    <w:abstractNumId w:val="16"/>
  </w:num>
  <w:num w:numId="22">
    <w:abstractNumId w:val="15"/>
  </w:num>
  <w:num w:numId="23">
    <w:abstractNumId w:val="14"/>
  </w:num>
  <w:num w:numId="24">
    <w:abstractNumId w:val="41"/>
  </w:num>
  <w:num w:numId="25">
    <w:abstractNumId w:val="11"/>
  </w:num>
  <w:num w:numId="26">
    <w:abstractNumId w:val="17"/>
  </w:num>
  <w:num w:numId="27">
    <w:abstractNumId w:val="34"/>
  </w:num>
  <w:num w:numId="28">
    <w:abstractNumId w:val="1"/>
  </w:num>
  <w:num w:numId="29">
    <w:abstractNumId w:val="19"/>
  </w:num>
  <w:num w:numId="30">
    <w:abstractNumId w:val="35"/>
  </w:num>
  <w:num w:numId="31">
    <w:abstractNumId w:val="29"/>
  </w:num>
  <w:num w:numId="32">
    <w:abstractNumId w:val="40"/>
  </w:num>
  <w:num w:numId="33">
    <w:abstractNumId w:val="3"/>
  </w:num>
  <w:num w:numId="34">
    <w:abstractNumId w:val="24"/>
  </w:num>
  <w:num w:numId="35">
    <w:abstractNumId w:val="39"/>
  </w:num>
  <w:num w:numId="36">
    <w:abstractNumId w:val="2"/>
  </w:num>
  <w:num w:numId="37">
    <w:abstractNumId w:val="33"/>
  </w:num>
  <w:num w:numId="38">
    <w:abstractNumId w:val="31"/>
  </w:num>
  <w:num w:numId="39">
    <w:abstractNumId w:val="25"/>
  </w:num>
  <w:num w:numId="40">
    <w:abstractNumId w:val="30"/>
  </w:num>
  <w:num w:numId="41">
    <w:abstractNumId w:val="32"/>
  </w:num>
  <w:num w:numId="42">
    <w:abstractNumId w:val="38"/>
  </w:num>
  <w:num w:numId="43">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063D"/>
    <w:rsid w:val="0002191D"/>
    <w:rsid w:val="00021A48"/>
    <w:rsid w:val="000266A0"/>
    <w:rsid w:val="00031881"/>
    <w:rsid w:val="00031C1D"/>
    <w:rsid w:val="000322CD"/>
    <w:rsid w:val="00034CE8"/>
    <w:rsid w:val="00036F4C"/>
    <w:rsid w:val="00041A76"/>
    <w:rsid w:val="00041F71"/>
    <w:rsid w:val="000425D2"/>
    <w:rsid w:val="0005554A"/>
    <w:rsid w:val="00056887"/>
    <w:rsid w:val="000610D1"/>
    <w:rsid w:val="00062595"/>
    <w:rsid w:val="0006715B"/>
    <w:rsid w:val="000671EE"/>
    <w:rsid w:val="00072C56"/>
    <w:rsid w:val="00073A65"/>
    <w:rsid w:val="00073ED1"/>
    <w:rsid w:val="0007612B"/>
    <w:rsid w:val="000814FC"/>
    <w:rsid w:val="00085221"/>
    <w:rsid w:val="00090437"/>
    <w:rsid w:val="00091216"/>
    <w:rsid w:val="00093E7E"/>
    <w:rsid w:val="00094CDD"/>
    <w:rsid w:val="000960FB"/>
    <w:rsid w:val="000A036B"/>
    <w:rsid w:val="000A2715"/>
    <w:rsid w:val="000A7DD0"/>
    <w:rsid w:val="000B131D"/>
    <w:rsid w:val="000B1AAF"/>
    <w:rsid w:val="000B58A9"/>
    <w:rsid w:val="000B5956"/>
    <w:rsid w:val="000C2FE3"/>
    <w:rsid w:val="000C34F6"/>
    <w:rsid w:val="000C3A9E"/>
    <w:rsid w:val="000C3F3C"/>
    <w:rsid w:val="000C6E1F"/>
    <w:rsid w:val="000D435B"/>
    <w:rsid w:val="000D5B15"/>
    <w:rsid w:val="000D6CFC"/>
    <w:rsid w:val="000D7234"/>
    <w:rsid w:val="000D7CB9"/>
    <w:rsid w:val="000E0032"/>
    <w:rsid w:val="000E3591"/>
    <w:rsid w:val="000E51ED"/>
    <w:rsid w:val="000F03AE"/>
    <w:rsid w:val="000F5829"/>
    <w:rsid w:val="000F6DB2"/>
    <w:rsid w:val="00101B3D"/>
    <w:rsid w:val="00103185"/>
    <w:rsid w:val="001044A2"/>
    <w:rsid w:val="001047B7"/>
    <w:rsid w:val="00105A80"/>
    <w:rsid w:val="001066DE"/>
    <w:rsid w:val="0010729F"/>
    <w:rsid w:val="0011188F"/>
    <w:rsid w:val="001208C3"/>
    <w:rsid w:val="00124030"/>
    <w:rsid w:val="001269BC"/>
    <w:rsid w:val="00132940"/>
    <w:rsid w:val="001335D7"/>
    <w:rsid w:val="00133E73"/>
    <w:rsid w:val="00134BEA"/>
    <w:rsid w:val="00135854"/>
    <w:rsid w:val="00136F5C"/>
    <w:rsid w:val="001403F5"/>
    <w:rsid w:val="00144609"/>
    <w:rsid w:val="001500C9"/>
    <w:rsid w:val="00151659"/>
    <w:rsid w:val="001528E3"/>
    <w:rsid w:val="00153528"/>
    <w:rsid w:val="001568A9"/>
    <w:rsid w:val="001604CD"/>
    <w:rsid w:val="00164947"/>
    <w:rsid w:val="0017037D"/>
    <w:rsid w:val="00171DF3"/>
    <w:rsid w:val="00172076"/>
    <w:rsid w:val="0017459D"/>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B7EF8"/>
    <w:rsid w:val="001C0B57"/>
    <w:rsid w:val="001C14EC"/>
    <w:rsid w:val="001C1603"/>
    <w:rsid w:val="001C3A35"/>
    <w:rsid w:val="001C53E5"/>
    <w:rsid w:val="001C5C71"/>
    <w:rsid w:val="001D0252"/>
    <w:rsid w:val="001D1877"/>
    <w:rsid w:val="001D5E31"/>
    <w:rsid w:val="001D635C"/>
    <w:rsid w:val="001D704B"/>
    <w:rsid w:val="001E135B"/>
    <w:rsid w:val="001F1A36"/>
    <w:rsid w:val="001F5C65"/>
    <w:rsid w:val="001F6EDA"/>
    <w:rsid w:val="00200966"/>
    <w:rsid w:val="00204974"/>
    <w:rsid w:val="00206E9E"/>
    <w:rsid w:val="00212373"/>
    <w:rsid w:val="002138EA"/>
    <w:rsid w:val="00213EE1"/>
    <w:rsid w:val="00214FBD"/>
    <w:rsid w:val="002218A1"/>
    <w:rsid w:val="00222056"/>
    <w:rsid w:val="00222897"/>
    <w:rsid w:val="002238DA"/>
    <w:rsid w:val="00231222"/>
    <w:rsid w:val="00233269"/>
    <w:rsid w:val="00235394"/>
    <w:rsid w:val="0023738A"/>
    <w:rsid w:val="00253510"/>
    <w:rsid w:val="00253DE8"/>
    <w:rsid w:val="0025557B"/>
    <w:rsid w:val="00257598"/>
    <w:rsid w:val="00257D7D"/>
    <w:rsid w:val="002613BF"/>
    <w:rsid w:val="0026179F"/>
    <w:rsid w:val="002642F3"/>
    <w:rsid w:val="0026490C"/>
    <w:rsid w:val="00266383"/>
    <w:rsid w:val="00274E1A"/>
    <w:rsid w:val="00275C58"/>
    <w:rsid w:val="0027731D"/>
    <w:rsid w:val="00277A5A"/>
    <w:rsid w:val="002806BB"/>
    <w:rsid w:val="00282213"/>
    <w:rsid w:val="00285262"/>
    <w:rsid w:val="002860E9"/>
    <w:rsid w:val="002867EC"/>
    <w:rsid w:val="00287385"/>
    <w:rsid w:val="0028752F"/>
    <w:rsid w:val="00287E62"/>
    <w:rsid w:val="0029016E"/>
    <w:rsid w:val="00294CB9"/>
    <w:rsid w:val="00295FB6"/>
    <w:rsid w:val="00296077"/>
    <w:rsid w:val="002B59B7"/>
    <w:rsid w:val="002B5B77"/>
    <w:rsid w:val="002C1ACE"/>
    <w:rsid w:val="002C6647"/>
    <w:rsid w:val="002C66F7"/>
    <w:rsid w:val="002D0235"/>
    <w:rsid w:val="002D64B4"/>
    <w:rsid w:val="002E7C37"/>
    <w:rsid w:val="002F4093"/>
    <w:rsid w:val="002F4BAA"/>
    <w:rsid w:val="002F6239"/>
    <w:rsid w:val="002F6892"/>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2D0D"/>
    <w:rsid w:val="0033563F"/>
    <w:rsid w:val="00337528"/>
    <w:rsid w:val="0034003D"/>
    <w:rsid w:val="003402AC"/>
    <w:rsid w:val="00340E55"/>
    <w:rsid w:val="003421EE"/>
    <w:rsid w:val="00342E32"/>
    <w:rsid w:val="003450C4"/>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DD2"/>
    <w:rsid w:val="003B5729"/>
    <w:rsid w:val="003C127C"/>
    <w:rsid w:val="003C1CF6"/>
    <w:rsid w:val="003C2236"/>
    <w:rsid w:val="003C32D4"/>
    <w:rsid w:val="003C5539"/>
    <w:rsid w:val="003C6D48"/>
    <w:rsid w:val="003D12BB"/>
    <w:rsid w:val="003D7224"/>
    <w:rsid w:val="003D77BD"/>
    <w:rsid w:val="003E0755"/>
    <w:rsid w:val="003E0A3F"/>
    <w:rsid w:val="003E0D94"/>
    <w:rsid w:val="003E2915"/>
    <w:rsid w:val="003E4B1C"/>
    <w:rsid w:val="003E4E92"/>
    <w:rsid w:val="003E5F9F"/>
    <w:rsid w:val="003F063B"/>
    <w:rsid w:val="003F0FF2"/>
    <w:rsid w:val="003F47F2"/>
    <w:rsid w:val="004040C3"/>
    <w:rsid w:val="00405BD0"/>
    <w:rsid w:val="004104BD"/>
    <w:rsid w:val="00410BAD"/>
    <w:rsid w:val="00412F37"/>
    <w:rsid w:val="004131A6"/>
    <w:rsid w:val="00416DA7"/>
    <w:rsid w:val="00420776"/>
    <w:rsid w:val="004219AB"/>
    <w:rsid w:val="00422C8A"/>
    <w:rsid w:val="00425DC9"/>
    <w:rsid w:val="00430980"/>
    <w:rsid w:val="00435913"/>
    <w:rsid w:val="00440BB1"/>
    <w:rsid w:val="004415FE"/>
    <w:rsid w:val="00443021"/>
    <w:rsid w:val="00443334"/>
    <w:rsid w:val="00444225"/>
    <w:rsid w:val="004460F4"/>
    <w:rsid w:val="00450ADA"/>
    <w:rsid w:val="00456E06"/>
    <w:rsid w:val="004654EC"/>
    <w:rsid w:val="00472E74"/>
    <w:rsid w:val="004836DA"/>
    <w:rsid w:val="00483FD9"/>
    <w:rsid w:val="00486547"/>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D053A"/>
    <w:rsid w:val="004D71B0"/>
    <w:rsid w:val="004D7A3C"/>
    <w:rsid w:val="004E08F3"/>
    <w:rsid w:val="004E54C1"/>
    <w:rsid w:val="004F5C15"/>
    <w:rsid w:val="004F7A3D"/>
    <w:rsid w:val="00505BFA"/>
    <w:rsid w:val="00505F46"/>
    <w:rsid w:val="00506FD0"/>
    <w:rsid w:val="00513582"/>
    <w:rsid w:val="005151E8"/>
    <w:rsid w:val="00517471"/>
    <w:rsid w:val="00520FE6"/>
    <w:rsid w:val="00522E0F"/>
    <w:rsid w:val="00522EAA"/>
    <w:rsid w:val="00523C52"/>
    <w:rsid w:val="00523D7A"/>
    <w:rsid w:val="00535FC6"/>
    <w:rsid w:val="00536155"/>
    <w:rsid w:val="0053686C"/>
    <w:rsid w:val="00542158"/>
    <w:rsid w:val="005421E4"/>
    <w:rsid w:val="005425EF"/>
    <w:rsid w:val="00542A7B"/>
    <w:rsid w:val="00544D5B"/>
    <w:rsid w:val="005505FE"/>
    <w:rsid w:val="005530AA"/>
    <w:rsid w:val="00560786"/>
    <w:rsid w:val="00563274"/>
    <w:rsid w:val="00563B1C"/>
    <w:rsid w:val="005647DC"/>
    <w:rsid w:val="00564E44"/>
    <w:rsid w:val="00573894"/>
    <w:rsid w:val="00574154"/>
    <w:rsid w:val="00575C92"/>
    <w:rsid w:val="005823B4"/>
    <w:rsid w:val="00583B03"/>
    <w:rsid w:val="00584F15"/>
    <w:rsid w:val="005858AA"/>
    <w:rsid w:val="0059149B"/>
    <w:rsid w:val="00591D45"/>
    <w:rsid w:val="0059335E"/>
    <w:rsid w:val="00593FBE"/>
    <w:rsid w:val="00595980"/>
    <w:rsid w:val="00596060"/>
    <w:rsid w:val="005A140F"/>
    <w:rsid w:val="005A22F1"/>
    <w:rsid w:val="005B0171"/>
    <w:rsid w:val="005B449E"/>
    <w:rsid w:val="005C23C2"/>
    <w:rsid w:val="005C33E9"/>
    <w:rsid w:val="005C346B"/>
    <w:rsid w:val="005C5696"/>
    <w:rsid w:val="005D1371"/>
    <w:rsid w:val="005D1D8B"/>
    <w:rsid w:val="005D68A3"/>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31A5C"/>
    <w:rsid w:val="00632875"/>
    <w:rsid w:val="00633224"/>
    <w:rsid w:val="006344C9"/>
    <w:rsid w:val="006348BD"/>
    <w:rsid w:val="00634A77"/>
    <w:rsid w:val="00634D04"/>
    <w:rsid w:val="00635249"/>
    <w:rsid w:val="00636B8B"/>
    <w:rsid w:val="00641F74"/>
    <w:rsid w:val="00642BEA"/>
    <w:rsid w:val="00645857"/>
    <w:rsid w:val="00650D90"/>
    <w:rsid w:val="00655473"/>
    <w:rsid w:val="00657D51"/>
    <w:rsid w:val="00660438"/>
    <w:rsid w:val="00663A4D"/>
    <w:rsid w:val="00664491"/>
    <w:rsid w:val="00664EC6"/>
    <w:rsid w:val="006657D5"/>
    <w:rsid w:val="00666436"/>
    <w:rsid w:val="0068057B"/>
    <w:rsid w:val="00681EF1"/>
    <w:rsid w:val="00685058"/>
    <w:rsid w:val="006856E5"/>
    <w:rsid w:val="006867CA"/>
    <w:rsid w:val="006903FC"/>
    <w:rsid w:val="00696140"/>
    <w:rsid w:val="006B0BB1"/>
    <w:rsid w:val="006B0D02"/>
    <w:rsid w:val="006B3304"/>
    <w:rsid w:val="006B4324"/>
    <w:rsid w:val="006B4DF1"/>
    <w:rsid w:val="006B7184"/>
    <w:rsid w:val="006C14F6"/>
    <w:rsid w:val="006C1D31"/>
    <w:rsid w:val="006C2860"/>
    <w:rsid w:val="006C4650"/>
    <w:rsid w:val="006C4738"/>
    <w:rsid w:val="006C6E22"/>
    <w:rsid w:val="006C7E9A"/>
    <w:rsid w:val="006D264C"/>
    <w:rsid w:val="006D2CB3"/>
    <w:rsid w:val="006D3D53"/>
    <w:rsid w:val="006E0096"/>
    <w:rsid w:val="006E10EC"/>
    <w:rsid w:val="006E37EA"/>
    <w:rsid w:val="006F0160"/>
    <w:rsid w:val="006F5D32"/>
    <w:rsid w:val="00700288"/>
    <w:rsid w:val="007006DA"/>
    <w:rsid w:val="007009D6"/>
    <w:rsid w:val="00701593"/>
    <w:rsid w:val="00703205"/>
    <w:rsid w:val="007032A8"/>
    <w:rsid w:val="0070646B"/>
    <w:rsid w:val="007066FA"/>
    <w:rsid w:val="0070677D"/>
    <w:rsid w:val="00707941"/>
    <w:rsid w:val="00711F5E"/>
    <w:rsid w:val="0071287E"/>
    <w:rsid w:val="00713034"/>
    <w:rsid w:val="00715911"/>
    <w:rsid w:val="00716661"/>
    <w:rsid w:val="0072130C"/>
    <w:rsid w:val="00722929"/>
    <w:rsid w:val="007243CA"/>
    <w:rsid w:val="007247D5"/>
    <w:rsid w:val="00730E1F"/>
    <w:rsid w:val="0073182D"/>
    <w:rsid w:val="00731930"/>
    <w:rsid w:val="00733573"/>
    <w:rsid w:val="007350F6"/>
    <w:rsid w:val="00751982"/>
    <w:rsid w:val="007541F7"/>
    <w:rsid w:val="007552FB"/>
    <w:rsid w:val="0075545A"/>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744"/>
    <w:rsid w:val="008026AC"/>
    <w:rsid w:val="00802E9E"/>
    <w:rsid w:val="0080368A"/>
    <w:rsid w:val="00803ECC"/>
    <w:rsid w:val="00803F95"/>
    <w:rsid w:val="00812D42"/>
    <w:rsid w:val="008166CC"/>
    <w:rsid w:val="008239B4"/>
    <w:rsid w:val="00823E1D"/>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59C4"/>
    <w:rsid w:val="008C60E9"/>
    <w:rsid w:val="008C6746"/>
    <w:rsid w:val="008C7A0B"/>
    <w:rsid w:val="008D09AE"/>
    <w:rsid w:val="008D3724"/>
    <w:rsid w:val="008D4165"/>
    <w:rsid w:val="008D5796"/>
    <w:rsid w:val="008D6505"/>
    <w:rsid w:val="008E0D3D"/>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F97"/>
    <w:rsid w:val="00964302"/>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64B"/>
    <w:rsid w:val="009E1278"/>
    <w:rsid w:val="009E229D"/>
    <w:rsid w:val="009E425F"/>
    <w:rsid w:val="009E5A04"/>
    <w:rsid w:val="009F128A"/>
    <w:rsid w:val="009F180A"/>
    <w:rsid w:val="009F5663"/>
    <w:rsid w:val="009F5923"/>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5404"/>
    <w:rsid w:val="00A33D2C"/>
    <w:rsid w:val="00A3660D"/>
    <w:rsid w:val="00A40EC8"/>
    <w:rsid w:val="00A433AA"/>
    <w:rsid w:val="00A435B4"/>
    <w:rsid w:val="00A47B15"/>
    <w:rsid w:val="00A535BB"/>
    <w:rsid w:val="00A5625D"/>
    <w:rsid w:val="00A566D8"/>
    <w:rsid w:val="00A623E9"/>
    <w:rsid w:val="00A63A9C"/>
    <w:rsid w:val="00A65439"/>
    <w:rsid w:val="00A712D9"/>
    <w:rsid w:val="00A72864"/>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60FA"/>
    <w:rsid w:val="00AC694F"/>
    <w:rsid w:val="00AD091A"/>
    <w:rsid w:val="00AD1338"/>
    <w:rsid w:val="00AD1A7A"/>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8699E"/>
    <w:rsid w:val="00B96A86"/>
    <w:rsid w:val="00B9734C"/>
    <w:rsid w:val="00BA10B2"/>
    <w:rsid w:val="00BA3EC1"/>
    <w:rsid w:val="00BA68ED"/>
    <w:rsid w:val="00BA723E"/>
    <w:rsid w:val="00BA7A28"/>
    <w:rsid w:val="00BB11E2"/>
    <w:rsid w:val="00BB15DB"/>
    <w:rsid w:val="00BB1E7F"/>
    <w:rsid w:val="00BB63C0"/>
    <w:rsid w:val="00BC3A23"/>
    <w:rsid w:val="00BC47D8"/>
    <w:rsid w:val="00BC658E"/>
    <w:rsid w:val="00BC790D"/>
    <w:rsid w:val="00BD17B8"/>
    <w:rsid w:val="00BD417D"/>
    <w:rsid w:val="00BD6420"/>
    <w:rsid w:val="00BF159A"/>
    <w:rsid w:val="00BF497C"/>
    <w:rsid w:val="00BF52AB"/>
    <w:rsid w:val="00C02F3E"/>
    <w:rsid w:val="00C0732B"/>
    <w:rsid w:val="00C07DB0"/>
    <w:rsid w:val="00C1524E"/>
    <w:rsid w:val="00C15D42"/>
    <w:rsid w:val="00C165EB"/>
    <w:rsid w:val="00C1721B"/>
    <w:rsid w:val="00C2149E"/>
    <w:rsid w:val="00C24B2F"/>
    <w:rsid w:val="00C27797"/>
    <w:rsid w:val="00C3068F"/>
    <w:rsid w:val="00C33600"/>
    <w:rsid w:val="00C34350"/>
    <w:rsid w:val="00C34B0C"/>
    <w:rsid w:val="00C3608E"/>
    <w:rsid w:val="00C37EA9"/>
    <w:rsid w:val="00C43C6E"/>
    <w:rsid w:val="00C50F5E"/>
    <w:rsid w:val="00C51828"/>
    <w:rsid w:val="00C526F9"/>
    <w:rsid w:val="00C533E5"/>
    <w:rsid w:val="00C55C02"/>
    <w:rsid w:val="00C576ED"/>
    <w:rsid w:val="00C602F1"/>
    <w:rsid w:val="00C619D3"/>
    <w:rsid w:val="00C6213A"/>
    <w:rsid w:val="00C63147"/>
    <w:rsid w:val="00C635A7"/>
    <w:rsid w:val="00C65089"/>
    <w:rsid w:val="00C72303"/>
    <w:rsid w:val="00C72631"/>
    <w:rsid w:val="00C73069"/>
    <w:rsid w:val="00C732D5"/>
    <w:rsid w:val="00C75CA7"/>
    <w:rsid w:val="00C80450"/>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244E"/>
    <w:rsid w:val="00D030A6"/>
    <w:rsid w:val="00D04E92"/>
    <w:rsid w:val="00D115EA"/>
    <w:rsid w:val="00D122C0"/>
    <w:rsid w:val="00D2097A"/>
    <w:rsid w:val="00D233BA"/>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981"/>
    <w:rsid w:val="00D53B75"/>
    <w:rsid w:val="00D5770A"/>
    <w:rsid w:val="00D57DFA"/>
    <w:rsid w:val="00D625B3"/>
    <w:rsid w:val="00D641C9"/>
    <w:rsid w:val="00D64225"/>
    <w:rsid w:val="00D64EF6"/>
    <w:rsid w:val="00D666E2"/>
    <w:rsid w:val="00D70637"/>
    <w:rsid w:val="00D72BC9"/>
    <w:rsid w:val="00D73C0E"/>
    <w:rsid w:val="00D756B6"/>
    <w:rsid w:val="00D80178"/>
    <w:rsid w:val="00D8154B"/>
    <w:rsid w:val="00D818A7"/>
    <w:rsid w:val="00D82203"/>
    <w:rsid w:val="00D8669A"/>
    <w:rsid w:val="00D87D41"/>
    <w:rsid w:val="00D91919"/>
    <w:rsid w:val="00D92FE0"/>
    <w:rsid w:val="00D95F0E"/>
    <w:rsid w:val="00DA0F3D"/>
    <w:rsid w:val="00DA4E6B"/>
    <w:rsid w:val="00DB07C0"/>
    <w:rsid w:val="00DB7B02"/>
    <w:rsid w:val="00DC0640"/>
    <w:rsid w:val="00DC74D9"/>
    <w:rsid w:val="00DD0C2C"/>
    <w:rsid w:val="00DD4490"/>
    <w:rsid w:val="00DD67E4"/>
    <w:rsid w:val="00DE10B2"/>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580C"/>
    <w:rsid w:val="00E8629F"/>
    <w:rsid w:val="00E8690F"/>
    <w:rsid w:val="00E87C64"/>
    <w:rsid w:val="00E90178"/>
    <w:rsid w:val="00E95B2E"/>
    <w:rsid w:val="00E96009"/>
    <w:rsid w:val="00E96535"/>
    <w:rsid w:val="00EA3C24"/>
    <w:rsid w:val="00EA52D9"/>
    <w:rsid w:val="00EB37D2"/>
    <w:rsid w:val="00EB3BDE"/>
    <w:rsid w:val="00EB5789"/>
    <w:rsid w:val="00EB76B3"/>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21347"/>
    <w:rsid w:val="00F21F81"/>
    <w:rsid w:val="00F22A25"/>
    <w:rsid w:val="00F23306"/>
    <w:rsid w:val="00F250D8"/>
    <w:rsid w:val="00F25D2D"/>
    <w:rsid w:val="00F30686"/>
    <w:rsid w:val="00F331D1"/>
    <w:rsid w:val="00F3559F"/>
    <w:rsid w:val="00F36AA3"/>
    <w:rsid w:val="00F3704A"/>
    <w:rsid w:val="00F3740C"/>
    <w:rsid w:val="00F4046B"/>
    <w:rsid w:val="00F4067C"/>
    <w:rsid w:val="00F414FE"/>
    <w:rsid w:val="00F43944"/>
    <w:rsid w:val="00F452AE"/>
    <w:rsid w:val="00F47B8D"/>
    <w:rsid w:val="00F57FDA"/>
    <w:rsid w:val="00F611E9"/>
    <w:rsid w:val="00F62775"/>
    <w:rsid w:val="00F62826"/>
    <w:rsid w:val="00F63271"/>
    <w:rsid w:val="00F63459"/>
    <w:rsid w:val="00F636DB"/>
    <w:rsid w:val="00F64E36"/>
    <w:rsid w:val="00F6636D"/>
    <w:rsid w:val="00F6718A"/>
    <w:rsid w:val="00F67E92"/>
    <w:rsid w:val="00F70DC1"/>
    <w:rsid w:val="00F75719"/>
    <w:rsid w:val="00F75830"/>
    <w:rsid w:val="00F821F0"/>
    <w:rsid w:val="00F83094"/>
    <w:rsid w:val="00F85588"/>
    <w:rsid w:val="00F859B5"/>
    <w:rsid w:val="00F91B11"/>
    <w:rsid w:val="00F91D25"/>
    <w:rsid w:val="00F926AF"/>
    <w:rsid w:val="00FA3290"/>
    <w:rsid w:val="00FA5865"/>
    <w:rsid w:val="00FB374B"/>
    <w:rsid w:val="00FB7064"/>
    <w:rsid w:val="00FC051F"/>
    <w:rsid w:val="00FC2177"/>
    <w:rsid w:val="00FC4C48"/>
    <w:rsid w:val="00FC515B"/>
    <w:rsid w:val="00FC5E1A"/>
    <w:rsid w:val="00FC67DD"/>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ebstore.iec.ch/publication/59849"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3B24D-8ABA-4B62-8414-4FED5301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5076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4</cp:revision>
  <dcterms:created xsi:type="dcterms:W3CDTF">2021-10-22T15:24:00Z</dcterms:created>
  <dcterms:modified xsi:type="dcterms:W3CDTF">2021-10-22T16:05:00Z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