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2EBF090F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D11B3C">
        <w:rPr>
          <w:b/>
          <w:noProof/>
          <w:sz w:val="24"/>
        </w:rPr>
        <w:t>10</w:t>
      </w:r>
      <w:r w:rsidR="00092AD3">
        <w:rPr>
          <w:b/>
          <w:noProof/>
          <w:sz w:val="24"/>
        </w:rPr>
        <w:t>1-e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227478" w:rsidRPr="00227478">
        <w:rPr>
          <w:b/>
          <w:i/>
          <w:noProof/>
          <w:sz w:val="28"/>
        </w:rPr>
        <w:t>R4-2118269</w:t>
      </w:r>
    </w:p>
    <w:p w14:paraId="35A2B6F2" w14:textId="49132E01" w:rsidR="0044364B" w:rsidRPr="00B66DD7" w:rsidRDefault="00080DAE" w:rsidP="00B66DD7">
      <w:pPr>
        <w:pStyle w:val="CRCoverPage"/>
        <w:outlineLvl w:val="0"/>
        <w:rPr>
          <w:b/>
          <w:noProof/>
          <w:sz w:val="24"/>
        </w:rPr>
      </w:pPr>
      <w:r w:rsidRPr="00080DAE">
        <w:rPr>
          <w:rFonts w:cs="Arial"/>
          <w:b/>
          <w:sz w:val="24"/>
          <w:szCs w:val="24"/>
        </w:rPr>
        <w:t xml:space="preserve">Electronic Meeting, </w:t>
      </w:r>
      <w:r w:rsidR="00092AD3">
        <w:rPr>
          <w:rFonts w:cs="Arial"/>
          <w:b/>
          <w:sz w:val="24"/>
          <w:szCs w:val="24"/>
        </w:rPr>
        <w:t>Nov</w:t>
      </w:r>
      <w:r w:rsidRPr="00080DAE">
        <w:rPr>
          <w:rFonts w:cs="Arial"/>
          <w:b/>
          <w:sz w:val="24"/>
          <w:szCs w:val="24"/>
        </w:rPr>
        <w:t>. 1-</w:t>
      </w:r>
      <w:r w:rsidR="00092AD3">
        <w:rPr>
          <w:rFonts w:cs="Arial"/>
          <w:b/>
          <w:sz w:val="24"/>
          <w:szCs w:val="24"/>
        </w:rPr>
        <w:t>12</w:t>
      </w:r>
      <w:r w:rsidRPr="00080DAE">
        <w:rPr>
          <w:rFonts w:cs="Arial"/>
          <w:b/>
          <w:sz w:val="24"/>
          <w:szCs w:val="24"/>
        </w:rPr>
        <w:t xml:space="preserve">, 2021      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379F9CA0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B523D3" w:rsidRPr="00B523D3">
        <w:rPr>
          <w:rFonts w:ascii="Arial" w:hAnsi="Arial" w:cs="Arial"/>
          <w:bCs/>
          <w:lang w:val="en-US"/>
        </w:rPr>
        <w:t>UE positioning and timing requirements</w:t>
      </w:r>
    </w:p>
    <w:p w14:paraId="710B5126" w14:textId="3FCE5DBC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27478" w:rsidRPr="00227478">
        <w:rPr>
          <w:rFonts w:ascii="Arial" w:hAnsi="Arial" w:cs="Arial"/>
          <w:bCs/>
          <w:lang w:val="en-US"/>
        </w:rPr>
        <w:t>8.13.5.2</w:t>
      </w:r>
    </w:p>
    <w:p w14:paraId="5A3522FA" w14:textId="1B722449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5866A9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EC8757D" w:rsidR="00B93FB3" w:rsidRDefault="00A41796" w:rsidP="00B93FB3">
      <w:pPr>
        <w:rPr>
          <w:lang w:val="en-US"/>
        </w:rPr>
      </w:pPr>
      <w:r>
        <w:rPr>
          <w:lang w:val="en-US"/>
        </w:rPr>
        <w:t xml:space="preserve">Several timing requirements depends on UE and satellite positioning error. We analyze the required positioning </w:t>
      </w:r>
      <w:r w:rsidR="002661D1">
        <w:rPr>
          <w:lang w:val="en-US"/>
        </w:rPr>
        <w:t>accuracy, for UE initial transmission error,</w:t>
      </w:r>
      <w:r>
        <w:rPr>
          <w:lang w:val="en-US"/>
        </w:rPr>
        <w:t xml:space="preserve"> in this contribution.</w:t>
      </w:r>
    </w:p>
    <w:p w14:paraId="160EC98F" w14:textId="7AB7BD01" w:rsidR="00427265" w:rsidRDefault="00427265" w:rsidP="00427265">
      <w:pPr>
        <w:pStyle w:val="Heading1"/>
        <w:rPr>
          <w:lang w:val="en-US"/>
        </w:rPr>
      </w:pPr>
      <w:r>
        <w:rPr>
          <w:lang w:val="en-US"/>
        </w:rPr>
        <w:t xml:space="preserve">2 </w:t>
      </w:r>
      <w:r>
        <w:rPr>
          <w:lang w:val="en-US"/>
        </w:rPr>
        <w:tab/>
      </w:r>
      <w:r w:rsidR="0033480D">
        <w:rPr>
          <w:lang w:val="en-US"/>
        </w:rPr>
        <w:t>UE positioning uncertainty</w:t>
      </w:r>
    </w:p>
    <w:p w14:paraId="5F0E46B9" w14:textId="77E3CB0F" w:rsidR="00AD2D40" w:rsidRDefault="00AD2D40" w:rsidP="00AD2D40">
      <w:r>
        <w:t xml:space="preserve">Another way to analyse the question is to try and assess maximum allowed fraction of uncertainties of CP from UE to </w:t>
      </w:r>
      <w:proofErr w:type="spellStart"/>
      <w:r>
        <w:t>gNB</w:t>
      </w:r>
      <w:proofErr w:type="spellEnd"/>
      <w:r>
        <w:t xml:space="preserve">. In [1], the existing uncertainties for a terrestrial UE transmitting to a </w:t>
      </w:r>
      <w:proofErr w:type="spellStart"/>
      <w:r>
        <w:t>gNB</w:t>
      </w:r>
      <w:proofErr w:type="spellEnd"/>
      <w:r>
        <w:t xml:space="preserve"> is summarised as table 2 below:</w:t>
      </w:r>
    </w:p>
    <w:p w14:paraId="41BC1DF8" w14:textId="7FD8AD3C" w:rsidR="00AD2D40" w:rsidRDefault="00AD2D40" w:rsidP="00AD2D40">
      <w:pPr>
        <w:pStyle w:val="TH"/>
      </w:pPr>
      <w:r w:rsidRPr="009C5807">
        <w:t xml:space="preserve">Table </w:t>
      </w:r>
      <w:r>
        <w:t>1</w:t>
      </w:r>
      <w:r w:rsidRPr="009C5807">
        <w:t xml:space="preserve">: </w:t>
      </w:r>
      <w:r w:rsidRPr="00AE0FF1">
        <w:t>Relation between CP length and existing timing errors at the BS reception</w:t>
      </w:r>
    </w:p>
    <w:tbl>
      <w:tblPr>
        <w:tblStyle w:val="TableGrid"/>
        <w:tblW w:w="9181" w:type="dxa"/>
        <w:tblLook w:val="04A0" w:firstRow="1" w:lastRow="0" w:firstColumn="1" w:lastColumn="0" w:noHBand="0" w:noVBand="1"/>
      </w:tblPr>
      <w:tblGrid>
        <w:gridCol w:w="1038"/>
        <w:gridCol w:w="1041"/>
        <w:gridCol w:w="1215"/>
        <w:gridCol w:w="1334"/>
        <w:gridCol w:w="1334"/>
        <w:gridCol w:w="1334"/>
        <w:gridCol w:w="1885"/>
      </w:tblGrid>
      <w:tr w:rsidR="00AD2D40" w:rsidRPr="00F86B19" w14:paraId="73680AEE" w14:textId="77777777" w:rsidTr="00227478">
        <w:trPr>
          <w:trHeight w:val="621"/>
        </w:trPr>
        <w:tc>
          <w:tcPr>
            <w:tcW w:w="1038" w:type="dxa"/>
          </w:tcPr>
          <w:p w14:paraId="68D6891C" w14:textId="77777777" w:rsidR="00AD2D40" w:rsidRPr="00F86B19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</w:rPr>
            </w:pPr>
            <w:r w:rsidRPr="00F86B19">
              <w:rPr>
                <w:rFonts w:cs="v4.2.0"/>
                <w:b/>
                <w:sz w:val="18"/>
                <w:szCs w:val="18"/>
              </w:rPr>
              <w:t>SSB SCS (kHz)</w:t>
            </w:r>
          </w:p>
        </w:tc>
        <w:tc>
          <w:tcPr>
            <w:tcW w:w="1041" w:type="dxa"/>
          </w:tcPr>
          <w:p w14:paraId="0956E518" w14:textId="77777777" w:rsidR="00AD2D40" w:rsidRPr="00F86B19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</w:rPr>
            </w:pPr>
            <w:r w:rsidRPr="00F86B19">
              <w:rPr>
                <w:rFonts w:cs="v4.2.0"/>
                <w:b/>
                <w:sz w:val="18"/>
                <w:szCs w:val="18"/>
              </w:rPr>
              <w:t>UL SCS (kHz)</w:t>
            </w:r>
          </w:p>
        </w:tc>
        <w:tc>
          <w:tcPr>
            <w:tcW w:w="1215" w:type="dxa"/>
          </w:tcPr>
          <w:p w14:paraId="659F8F1A" w14:textId="77777777" w:rsidR="00AD2D40" w:rsidRPr="00F86B19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</w:rPr>
            </w:pPr>
            <w:r w:rsidRPr="00F86B19">
              <w:rPr>
                <w:rFonts w:cs="v4.2.0"/>
                <w:b/>
                <w:sz w:val="18"/>
                <w:szCs w:val="18"/>
              </w:rPr>
              <w:t>UE timing error (</w:t>
            </w:r>
            <w:proofErr w:type="spellStart"/>
            <w:r w:rsidRPr="00F86B19">
              <w:rPr>
                <w:rFonts w:cs="v4.2.0"/>
                <w:b/>
                <w:sz w:val="18"/>
                <w:szCs w:val="18"/>
              </w:rPr>
              <w:t>Te</w:t>
            </w:r>
            <w:proofErr w:type="spellEnd"/>
            <w:r w:rsidRPr="00F86B19">
              <w:rPr>
                <w:rFonts w:cs="v4.2.0"/>
                <w:b/>
                <w:sz w:val="18"/>
                <w:szCs w:val="18"/>
              </w:rPr>
              <w:t>) [Tc]</w:t>
            </w:r>
          </w:p>
        </w:tc>
        <w:tc>
          <w:tcPr>
            <w:tcW w:w="1334" w:type="dxa"/>
          </w:tcPr>
          <w:p w14:paraId="3541B9EE" w14:textId="77777777" w:rsidR="00AD2D40" w:rsidRPr="00F86B19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</w:rPr>
            </w:pPr>
            <w:r w:rsidRPr="00F86B19">
              <w:rPr>
                <w:b/>
                <w:sz w:val="16"/>
                <w:szCs w:val="16"/>
              </w:rPr>
              <w:t xml:space="preserve"> </w:t>
            </w:r>
            <w:r w:rsidRPr="00AE0FF1">
              <w:rPr>
                <w:b/>
                <w:sz w:val="16"/>
                <w:szCs w:val="16"/>
              </w:rPr>
              <w:t>TA command resolution error (section 4.2, TS 38.213)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86B19">
              <w:rPr>
                <w:b/>
                <w:sz w:val="16"/>
                <w:szCs w:val="16"/>
              </w:rPr>
              <w:t>[Tc]</w:t>
            </w:r>
          </w:p>
        </w:tc>
        <w:tc>
          <w:tcPr>
            <w:tcW w:w="1334" w:type="dxa"/>
          </w:tcPr>
          <w:p w14:paraId="35869F00" w14:textId="77777777" w:rsidR="00AD2D40" w:rsidRPr="00F86B19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</w:rPr>
            </w:pPr>
            <w:r w:rsidRPr="00AE0FF1">
              <w:rPr>
                <w:b/>
                <w:sz w:val="16"/>
                <w:szCs w:val="16"/>
              </w:rPr>
              <w:t>TA adjustment accuracy (section 7.3.2, TS 38.133)</w:t>
            </w:r>
            <w:r w:rsidRPr="00F86B19">
              <w:rPr>
                <w:b/>
                <w:sz w:val="16"/>
                <w:szCs w:val="16"/>
              </w:rPr>
              <w:t xml:space="preserve"> [Tc]</w:t>
            </w:r>
          </w:p>
        </w:tc>
        <w:tc>
          <w:tcPr>
            <w:tcW w:w="1334" w:type="dxa"/>
          </w:tcPr>
          <w:p w14:paraId="088E9E0B" w14:textId="77777777" w:rsidR="00AD2D40" w:rsidRPr="00585486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  <w:highlight w:val="cyan"/>
              </w:rPr>
            </w:pPr>
            <w:r w:rsidRPr="00585486">
              <w:rPr>
                <w:rFonts w:cs="v4.2.0"/>
                <w:b/>
                <w:sz w:val="18"/>
                <w:szCs w:val="18"/>
                <w:highlight w:val="cyan"/>
              </w:rPr>
              <w:t>BS error (</w:t>
            </w:r>
            <w:r w:rsidRPr="00585486">
              <w:rPr>
                <w:sz w:val="18"/>
                <w:szCs w:val="18"/>
                <w:highlight w:val="cyan"/>
              </w:rPr>
              <w:t>T</w:t>
            </w:r>
            <w:r w:rsidRPr="00585486">
              <w:rPr>
                <w:sz w:val="18"/>
                <w:szCs w:val="18"/>
                <w:highlight w:val="cyan"/>
                <w:vertAlign w:val="subscript"/>
              </w:rPr>
              <w:t>BSE</w:t>
            </w:r>
            <w:r w:rsidRPr="00585486">
              <w:rPr>
                <w:rFonts w:cs="v4.2.0"/>
                <w:b/>
                <w:sz w:val="18"/>
                <w:szCs w:val="18"/>
                <w:highlight w:val="cyan"/>
              </w:rPr>
              <w:t>) [Tc]</w:t>
            </w:r>
          </w:p>
        </w:tc>
        <w:tc>
          <w:tcPr>
            <w:tcW w:w="1885" w:type="dxa"/>
          </w:tcPr>
          <w:p w14:paraId="6251B3B5" w14:textId="77777777" w:rsidR="00AD2D40" w:rsidRPr="00F86B19" w:rsidRDefault="00AD2D40" w:rsidP="00227478">
            <w:pPr>
              <w:spacing w:after="0"/>
              <w:rPr>
                <w:rFonts w:cs="v4.2.0"/>
                <w:b/>
                <w:sz w:val="18"/>
                <w:szCs w:val="18"/>
              </w:rPr>
            </w:pPr>
            <w:r w:rsidRPr="00F86B19">
              <w:rPr>
                <w:rFonts w:cs="v4.2.0"/>
                <w:b/>
                <w:sz w:val="18"/>
                <w:szCs w:val="18"/>
              </w:rPr>
              <w:t>BS error (</w:t>
            </w:r>
            <w:r w:rsidRPr="00F86B19">
              <w:rPr>
                <w:sz w:val="18"/>
                <w:szCs w:val="18"/>
              </w:rPr>
              <w:t>T</w:t>
            </w:r>
            <w:r w:rsidRPr="00F86B19">
              <w:rPr>
                <w:sz w:val="18"/>
                <w:szCs w:val="18"/>
                <w:vertAlign w:val="subscript"/>
              </w:rPr>
              <w:t>BSE</w:t>
            </w:r>
            <w:r w:rsidRPr="00F86B19">
              <w:rPr>
                <w:rFonts w:cs="v4.2.0"/>
                <w:b/>
                <w:sz w:val="18"/>
                <w:szCs w:val="18"/>
              </w:rPr>
              <w:t>) as percentage of UL CP length (%)</w:t>
            </w:r>
          </w:p>
        </w:tc>
      </w:tr>
      <w:tr w:rsidR="00AD2D40" w:rsidRPr="00F86B19" w14:paraId="4A458706" w14:textId="77777777" w:rsidTr="00227478">
        <w:tc>
          <w:tcPr>
            <w:tcW w:w="1038" w:type="dxa"/>
            <w:vMerge w:val="restart"/>
          </w:tcPr>
          <w:p w14:paraId="7978470A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15</w:t>
            </w:r>
          </w:p>
        </w:tc>
        <w:tc>
          <w:tcPr>
            <w:tcW w:w="1041" w:type="dxa"/>
          </w:tcPr>
          <w:p w14:paraId="164A5122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15</w:t>
            </w:r>
          </w:p>
        </w:tc>
        <w:tc>
          <w:tcPr>
            <w:tcW w:w="1215" w:type="dxa"/>
          </w:tcPr>
          <w:p w14:paraId="3C173AA0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768</w:t>
            </w:r>
          </w:p>
        </w:tc>
        <w:tc>
          <w:tcPr>
            <w:tcW w:w="1334" w:type="dxa"/>
          </w:tcPr>
          <w:p w14:paraId="6230EB95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512</w:t>
            </w:r>
          </w:p>
        </w:tc>
        <w:tc>
          <w:tcPr>
            <w:tcW w:w="1334" w:type="dxa"/>
          </w:tcPr>
          <w:p w14:paraId="09CA9CB5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256</w:t>
            </w:r>
          </w:p>
        </w:tc>
        <w:tc>
          <w:tcPr>
            <w:tcW w:w="1334" w:type="dxa"/>
          </w:tcPr>
          <w:p w14:paraId="3CEA7C9C" w14:textId="77777777" w:rsidR="00AD2D40" w:rsidRPr="00585486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  <w:highlight w:val="cyan"/>
              </w:rPr>
            </w:pPr>
            <w:r w:rsidRPr="00585486">
              <w:rPr>
                <w:sz w:val="18"/>
                <w:szCs w:val="18"/>
                <w:highlight w:val="cyan"/>
              </w:rPr>
              <w:t>1536</w:t>
            </w:r>
          </w:p>
        </w:tc>
        <w:tc>
          <w:tcPr>
            <w:tcW w:w="1885" w:type="dxa"/>
          </w:tcPr>
          <w:p w14:paraId="0ABB30A3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sz w:val="18"/>
                <w:szCs w:val="18"/>
              </w:rPr>
              <w:t>17</w:t>
            </w:r>
          </w:p>
        </w:tc>
      </w:tr>
      <w:tr w:rsidR="00AD2D40" w:rsidRPr="00F86B19" w14:paraId="39DFB9B6" w14:textId="77777777" w:rsidTr="00227478">
        <w:trPr>
          <w:trHeight w:val="140"/>
        </w:trPr>
        <w:tc>
          <w:tcPr>
            <w:tcW w:w="1038" w:type="dxa"/>
            <w:vMerge/>
          </w:tcPr>
          <w:p w14:paraId="6859D8A7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59D978F3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30</w:t>
            </w:r>
          </w:p>
        </w:tc>
        <w:tc>
          <w:tcPr>
            <w:tcW w:w="1215" w:type="dxa"/>
          </w:tcPr>
          <w:p w14:paraId="0701ECE7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640</w:t>
            </w:r>
          </w:p>
        </w:tc>
        <w:tc>
          <w:tcPr>
            <w:tcW w:w="1334" w:type="dxa"/>
          </w:tcPr>
          <w:p w14:paraId="6FEA1F99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256</w:t>
            </w:r>
          </w:p>
        </w:tc>
        <w:tc>
          <w:tcPr>
            <w:tcW w:w="1334" w:type="dxa"/>
          </w:tcPr>
          <w:p w14:paraId="03CB2DF1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256</w:t>
            </w:r>
          </w:p>
        </w:tc>
        <w:tc>
          <w:tcPr>
            <w:tcW w:w="1334" w:type="dxa"/>
          </w:tcPr>
          <w:p w14:paraId="24AE25AF" w14:textId="77777777" w:rsidR="00AD2D40" w:rsidRPr="00585486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  <w:highlight w:val="cyan"/>
              </w:rPr>
            </w:pPr>
            <w:r w:rsidRPr="00585486">
              <w:rPr>
                <w:sz w:val="18"/>
                <w:szCs w:val="18"/>
                <w:highlight w:val="cyan"/>
              </w:rPr>
              <w:t>1152</w:t>
            </w:r>
          </w:p>
        </w:tc>
        <w:tc>
          <w:tcPr>
            <w:tcW w:w="1885" w:type="dxa"/>
          </w:tcPr>
          <w:p w14:paraId="47E867B7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sz w:val="18"/>
                <w:szCs w:val="18"/>
              </w:rPr>
              <w:t>25</w:t>
            </w:r>
          </w:p>
        </w:tc>
      </w:tr>
      <w:tr w:rsidR="00AD2D40" w:rsidRPr="00F86B19" w14:paraId="4D7D025A" w14:textId="77777777" w:rsidTr="00227478">
        <w:tc>
          <w:tcPr>
            <w:tcW w:w="1038" w:type="dxa"/>
            <w:vMerge/>
          </w:tcPr>
          <w:p w14:paraId="56E459FA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115CA404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60</w:t>
            </w:r>
          </w:p>
        </w:tc>
        <w:tc>
          <w:tcPr>
            <w:tcW w:w="1215" w:type="dxa"/>
          </w:tcPr>
          <w:p w14:paraId="2A0CD8EA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640</w:t>
            </w:r>
          </w:p>
        </w:tc>
        <w:tc>
          <w:tcPr>
            <w:tcW w:w="1334" w:type="dxa"/>
          </w:tcPr>
          <w:p w14:paraId="49EA49F8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128</w:t>
            </w:r>
          </w:p>
        </w:tc>
        <w:tc>
          <w:tcPr>
            <w:tcW w:w="1334" w:type="dxa"/>
          </w:tcPr>
          <w:p w14:paraId="3C249B71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128</w:t>
            </w:r>
          </w:p>
        </w:tc>
        <w:tc>
          <w:tcPr>
            <w:tcW w:w="1334" w:type="dxa"/>
          </w:tcPr>
          <w:p w14:paraId="636C0A8D" w14:textId="77777777" w:rsidR="00AD2D40" w:rsidRPr="00585486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  <w:highlight w:val="cyan"/>
              </w:rPr>
            </w:pPr>
            <w:r w:rsidRPr="00585486">
              <w:rPr>
                <w:sz w:val="18"/>
                <w:szCs w:val="18"/>
                <w:highlight w:val="cyan"/>
              </w:rPr>
              <w:t>896</w:t>
            </w:r>
          </w:p>
        </w:tc>
        <w:tc>
          <w:tcPr>
            <w:tcW w:w="1885" w:type="dxa"/>
          </w:tcPr>
          <w:p w14:paraId="42DDAE85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sz w:val="18"/>
                <w:szCs w:val="18"/>
              </w:rPr>
              <w:t>39</w:t>
            </w:r>
          </w:p>
        </w:tc>
      </w:tr>
      <w:tr w:rsidR="00AD2D40" w:rsidRPr="00F86B19" w14:paraId="2852A043" w14:textId="77777777" w:rsidTr="00227478">
        <w:tc>
          <w:tcPr>
            <w:tcW w:w="1038" w:type="dxa"/>
            <w:vMerge w:val="restart"/>
          </w:tcPr>
          <w:p w14:paraId="4FD00EF6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30</w:t>
            </w:r>
          </w:p>
        </w:tc>
        <w:tc>
          <w:tcPr>
            <w:tcW w:w="1041" w:type="dxa"/>
          </w:tcPr>
          <w:p w14:paraId="7BDACC27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15</w:t>
            </w:r>
          </w:p>
        </w:tc>
        <w:tc>
          <w:tcPr>
            <w:tcW w:w="1215" w:type="dxa"/>
          </w:tcPr>
          <w:p w14:paraId="13D6FDBD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512</w:t>
            </w:r>
          </w:p>
        </w:tc>
        <w:tc>
          <w:tcPr>
            <w:tcW w:w="1334" w:type="dxa"/>
          </w:tcPr>
          <w:p w14:paraId="39D10205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512</w:t>
            </w:r>
          </w:p>
        </w:tc>
        <w:tc>
          <w:tcPr>
            <w:tcW w:w="1334" w:type="dxa"/>
          </w:tcPr>
          <w:p w14:paraId="224742CC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256</w:t>
            </w:r>
          </w:p>
        </w:tc>
        <w:tc>
          <w:tcPr>
            <w:tcW w:w="1334" w:type="dxa"/>
          </w:tcPr>
          <w:p w14:paraId="22DA62CE" w14:textId="77777777" w:rsidR="00AD2D40" w:rsidRPr="00585486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  <w:highlight w:val="cyan"/>
              </w:rPr>
            </w:pPr>
            <w:r w:rsidRPr="00585486">
              <w:rPr>
                <w:sz w:val="18"/>
                <w:szCs w:val="18"/>
                <w:highlight w:val="cyan"/>
              </w:rPr>
              <w:t>1280</w:t>
            </w:r>
          </w:p>
        </w:tc>
        <w:tc>
          <w:tcPr>
            <w:tcW w:w="1885" w:type="dxa"/>
          </w:tcPr>
          <w:p w14:paraId="2F0D3262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sz w:val="18"/>
                <w:szCs w:val="18"/>
              </w:rPr>
              <w:t>14</w:t>
            </w:r>
          </w:p>
        </w:tc>
      </w:tr>
      <w:tr w:rsidR="00AD2D40" w:rsidRPr="00F86B19" w14:paraId="2264FE2E" w14:textId="77777777" w:rsidTr="00227478">
        <w:tc>
          <w:tcPr>
            <w:tcW w:w="1038" w:type="dxa"/>
            <w:vMerge/>
          </w:tcPr>
          <w:p w14:paraId="04DAE8D5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5D22F996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30</w:t>
            </w:r>
          </w:p>
        </w:tc>
        <w:tc>
          <w:tcPr>
            <w:tcW w:w="1215" w:type="dxa"/>
          </w:tcPr>
          <w:p w14:paraId="21CDD0E7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512</w:t>
            </w:r>
          </w:p>
        </w:tc>
        <w:tc>
          <w:tcPr>
            <w:tcW w:w="1334" w:type="dxa"/>
          </w:tcPr>
          <w:p w14:paraId="6FD3E67C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256</w:t>
            </w:r>
          </w:p>
        </w:tc>
        <w:tc>
          <w:tcPr>
            <w:tcW w:w="1334" w:type="dxa"/>
          </w:tcPr>
          <w:p w14:paraId="2F3E2892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256</w:t>
            </w:r>
          </w:p>
        </w:tc>
        <w:tc>
          <w:tcPr>
            <w:tcW w:w="1334" w:type="dxa"/>
          </w:tcPr>
          <w:p w14:paraId="7EA736E3" w14:textId="77777777" w:rsidR="00AD2D40" w:rsidRPr="00585486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  <w:highlight w:val="cyan"/>
              </w:rPr>
            </w:pPr>
            <w:r w:rsidRPr="00585486">
              <w:rPr>
                <w:sz w:val="18"/>
                <w:szCs w:val="18"/>
                <w:highlight w:val="cyan"/>
              </w:rPr>
              <w:t>1024</w:t>
            </w:r>
          </w:p>
        </w:tc>
        <w:tc>
          <w:tcPr>
            <w:tcW w:w="1885" w:type="dxa"/>
          </w:tcPr>
          <w:p w14:paraId="6FF1981A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sz w:val="18"/>
                <w:szCs w:val="18"/>
              </w:rPr>
              <w:t>22</w:t>
            </w:r>
          </w:p>
        </w:tc>
      </w:tr>
      <w:tr w:rsidR="00AD2D40" w:rsidRPr="00F86B19" w14:paraId="22A41208" w14:textId="77777777" w:rsidTr="00227478">
        <w:tc>
          <w:tcPr>
            <w:tcW w:w="1038" w:type="dxa"/>
            <w:vMerge/>
          </w:tcPr>
          <w:p w14:paraId="1777F15F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</w:p>
        </w:tc>
        <w:tc>
          <w:tcPr>
            <w:tcW w:w="1041" w:type="dxa"/>
          </w:tcPr>
          <w:p w14:paraId="6F738800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60</w:t>
            </w:r>
          </w:p>
        </w:tc>
        <w:tc>
          <w:tcPr>
            <w:tcW w:w="1215" w:type="dxa"/>
          </w:tcPr>
          <w:p w14:paraId="3E355492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rFonts w:cs="v4.2.0"/>
                <w:sz w:val="18"/>
                <w:szCs w:val="18"/>
              </w:rPr>
              <w:t>448</w:t>
            </w:r>
          </w:p>
        </w:tc>
        <w:tc>
          <w:tcPr>
            <w:tcW w:w="1334" w:type="dxa"/>
          </w:tcPr>
          <w:p w14:paraId="1EFA4686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128</w:t>
            </w:r>
          </w:p>
        </w:tc>
        <w:tc>
          <w:tcPr>
            <w:tcW w:w="1334" w:type="dxa"/>
          </w:tcPr>
          <w:p w14:paraId="02704239" w14:textId="77777777" w:rsidR="00AD2D40" w:rsidRPr="00F86B19" w:rsidRDefault="00AD2D40" w:rsidP="00227478">
            <w:pPr>
              <w:spacing w:after="0"/>
              <w:jc w:val="center"/>
              <w:rPr>
                <w:sz w:val="18"/>
                <w:szCs w:val="18"/>
              </w:rPr>
            </w:pPr>
            <w:r w:rsidRPr="00F86B19">
              <w:rPr>
                <w:sz w:val="16"/>
                <w:szCs w:val="16"/>
              </w:rPr>
              <w:t>128</w:t>
            </w:r>
          </w:p>
        </w:tc>
        <w:tc>
          <w:tcPr>
            <w:tcW w:w="1334" w:type="dxa"/>
          </w:tcPr>
          <w:p w14:paraId="27A93962" w14:textId="77777777" w:rsidR="00AD2D40" w:rsidRPr="00585486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  <w:highlight w:val="cyan"/>
              </w:rPr>
            </w:pPr>
            <w:r w:rsidRPr="00585486">
              <w:rPr>
                <w:sz w:val="18"/>
                <w:szCs w:val="18"/>
                <w:highlight w:val="cyan"/>
              </w:rPr>
              <w:t>704</w:t>
            </w:r>
          </w:p>
        </w:tc>
        <w:tc>
          <w:tcPr>
            <w:tcW w:w="1885" w:type="dxa"/>
          </w:tcPr>
          <w:p w14:paraId="220B32AE" w14:textId="77777777" w:rsidR="00AD2D40" w:rsidRPr="00F86B19" w:rsidRDefault="00AD2D40" w:rsidP="00227478">
            <w:pPr>
              <w:spacing w:after="0"/>
              <w:jc w:val="center"/>
              <w:rPr>
                <w:rFonts w:cs="v4.2.0"/>
                <w:sz w:val="18"/>
                <w:szCs w:val="18"/>
              </w:rPr>
            </w:pPr>
            <w:r w:rsidRPr="00F86B19">
              <w:rPr>
                <w:sz w:val="18"/>
                <w:szCs w:val="18"/>
              </w:rPr>
              <w:t>31</w:t>
            </w:r>
          </w:p>
        </w:tc>
      </w:tr>
    </w:tbl>
    <w:p w14:paraId="0B548810" w14:textId="77777777" w:rsidR="00AD2D40" w:rsidRDefault="00AD2D40" w:rsidP="00AD2D40">
      <w:bookmarkStart w:id="3" w:name="_Hlk78362913"/>
    </w:p>
    <w:p w14:paraId="44F48868" w14:textId="50B8F302" w:rsidR="00AD2D40" w:rsidRDefault="00AD2D40" w:rsidP="00AD2D40">
      <w:r>
        <w:t>In Table 2 below we add the legacy errors in column (D). We can now add the NTN specific error components to the total budget:</w:t>
      </w:r>
    </w:p>
    <w:p w14:paraId="7421D944" w14:textId="5182A8BC" w:rsidR="00AD2D40" w:rsidRPr="009210E7" w:rsidRDefault="00AD2D40" w:rsidP="00AD2D4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9210E7">
        <w:rPr>
          <w:rFonts w:ascii="Times New Roman" w:hAnsi="Times New Roman" w:cs="Times New Roman"/>
          <w:sz w:val="20"/>
          <w:szCs w:val="20"/>
        </w:rPr>
        <w:t>BS feeder link delay prediction error = ± 1 T</w:t>
      </w:r>
      <w:r w:rsidRPr="009210E7">
        <w:rPr>
          <w:rFonts w:ascii="Times New Roman" w:hAnsi="Times New Roman" w:cs="Times New Roman"/>
          <w:sz w:val="20"/>
          <w:szCs w:val="20"/>
          <w:vertAlign w:val="subscript"/>
        </w:rPr>
        <w:t>s</w:t>
      </w:r>
      <w:r w:rsidRPr="009210E7">
        <w:rPr>
          <w:rFonts w:ascii="Times New Roman" w:hAnsi="Times New Roman" w:cs="Times New Roman"/>
          <w:sz w:val="20"/>
          <w:szCs w:val="20"/>
        </w:rPr>
        <w:t xml:space="preserve"> = 0,032 µs</w:t>
      </w:r>
      <w:r w:rsidRPr="009210E7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D560B3">
        <w:rPr>
          <w:rFonts w:ascii="Times New Roman" w:hAnsi="Times New Roman" w:cs="Times New Roman"/>
          <w:sz w:val="20"/>
          <w:szCs w:val="20"/>
        </w:rPr>
        <w:t>[2]</w:t>
      </w:r>
    </w:p>
    <w:p w14:paraId="5198FD96" w14:textId="715F7A25" w:rsidR="00AD2D40" w:rsidRPr="009210E7" w:rsidRDefault="00AD2D40" w:rsidP="00AD2D4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9210E7">
        <w:rPr>
          <w:rFonts w:ascii="Times New Roman" w:hAnsi="Times New Roman" w:cs="Times New Roman"/>
          <w:sz w:val="20"/>
          <w:szCs w:val="20"/>
        </w:rPr>
        <w:t>UE specific TA est. Error = 0,012 µs from [</w:t>
      </w:r>
      <w:r w:rsidR="006F45E0">
        <w:rPr>
          <w:rFonts w:ascii="Times New Roman" w:hAnsi="Times New Roman" w:cs="Times New Roman"/>
          <w:sz w:val="20"/>
          <w:szCs w:val="20"/>
        </w:rPr>
        <w:t>3</w:t>
      </w:r>
      <w:r w:rsidRPr="009210E7">
        <w:rPr>
          <w:rFonts w:ascii="Times New Roman" w:hAnsi="Times New Roman" w:cs="Times New Roman"/>
          <w:sz w:val="20"/>
          <w:szCs w:val="20"/>
        </w:rPr>
        <w:t>]</w:t>
      </w:r>
    </w:p>
    <w:p w14:paraId="7545554E" w14:textId="4EBBB667" w:rsidR="00AD2D40" w:rsidRPr="009210E7" w:rsidRDefault="00AD2D40" w:rsidP="00AD2D4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9210E7">
        <w:rPr>
          <w:rFonts w:ascii="Times New Roman" w:hAnsi="Times New Roman" w:cs="Times New Roman"/>
          <w:sz w:val="20"/>
          <w:szCs w:val="20"/>
        </w:rPr>
        <w:t>Delay error caused by UE GNSS (Δp= 50 m ) = 0,167 µs</w:t>
      </w:r>
      <w:r>
        <w:rPr>
          <w:rFonts w:ascii="Times New Roman" w:hAnsi="Times New Roman" w:cs="Times New Roman"/>
          <w:sz w:val="20"/>
          <w:szCs w:val="20"/>
        </w:rPr>
        <w:t xml:space="preserve"> from </w:t>
      </w:r>
    </w:p>
    <w:p w14:paraId="7FE68E2A" w14:textId="15C946FD" w:rsidR="00AD2D40" w:rsidRPr="009210E7" w:rsidRDefault="00AD2D40" w:rsidP="00AD2D4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9210E7">
        <w:rPr>
          <w:rFonts w:ascii="Times New Roman" w:hAnsi="Times New Roman" w:cs="Times New Roman"/>
          <w:sz w:val="20"/>
          <w:szCs w:val="20"/>
        </w:rPr>
        <w:t xml:space="preserve">Serving-satellite position estimation error </w:t>
      </w:r>
      <w:r w:rsidRPr="009210E7">
        <w:rPr>
          <w:rFonts w:ascii="Times New Roman" w:hAnsi="Times New Roman" w:cs="Times New Roman"/>
          <w:color w:val="000000"/>
          <w:sz w:val="20"/>
          <w:szCs w:val="20"/>
          <w:lang w:val="en-US" w:eastAsia="sv-SE"/>
        </w:rPr>
        <w:t>(</w:t>
      </w:r>
      <w:proofErr w:type="spellStart"/>
      <w:r w:rsidRPr="009210E7">
        <w:rPr>
          <w:rFonts w:ascii="Times New Roman" w:hAnsi="Times New Roman" w:cs="Times New Roman"/>
          <w:color w:val="000000"/>
          <w:sz w:val="20"/>
          <w:szCs w:val="20"/>
          <w:lang w:val="en-US" w:eastAsia="sv-SE"/>
        </w:rPr>
        <w:t>Δp,sat</w:t>
      </w:r>
      <w:proofErr w:type="spellEnd"/>
      <w:r w:rsidRPr="009210E7">
        <w:rPr>
          <w:rFonts w:ascii="Times New Roman" w:hAnsi="Times New Roman" w:cs="Times New Roman"/>
          <w:color w:val="000000"/>
          <w:sz w:val="20"/>
          <w:szCs w:val="20"/>
          <w:lang w:val="en-US" w:eastAsia="sv-SE"/>
        </w:rPr>
        <w:t>= 3,87 m/ 5 minutes )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sv-SE"/>
        </w:rPr>
        <w:t xml:space="preserve"> = 0,013 µs from [</w:t>
      </w:r>
      <w:r w:rsidR="006F45E0">
        <w:rPr>
          <w:rFonts w:ascii="Times New Roman" w:hAnsi="Times New Roman" w:cs="Times New Roman"/>
          <w:color w:val="000000"/>
          <w:sz w:val="20"/>
          <w:szCs w:val="20"/>
          <w:lang w:val="en-US" w:eastAsia="sv-SE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sv-SE"/>
        </w:rPr>
        <w:t>]</w:t>
      </w:r>
    </w:p>
    <w:p w14:paraId="4AE8D2C6" w14:textId="16FCE4FA" w:rsidR="00AD2D40" w:rsidRPr="00AD2D40" w:rsidRDefault="00AD2D40" w:rsidP="00AD2D4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9210E7">
        <w:rPr>
          <w:rFonts w:ascii="Times New Roman" w:hAnsi="Times New Roman" w:cs="Times New Roman"/>
          <w:sz w:val="20"/>
          <w:szCs w:val="20"/>
        </w:rPr>
        <w:t>NTN Channel delay spread</w:t>
      </w:r>
      <w:r>
        <w:rPr>
          <w:rFonts w:ascii="Times New Roman" w:hAnsi="Times New Roman" w:cs="Times New Roman"/>
          <w:sz w:val="20"/>
          <w:szCs w:val="20"/>
        </w:rPr>
        <w:t xml:space="preserve"> = </w:t>
      </w:r>
      <w:r w:rsidRPr="007E0C2F">
        <w:rPr>
          <w:rFonts w:ascii="Times New Roman" w:hAnsi="Times New Roman" w:cs="Times New Roman"/>
          <w:sz w:val="20"/>
          <w:szCs w:val="20"/>
        </w:rPr>
        <w:t>0,245</w:t>
      </w:r>
      <w:r>
        <w:rPr>
          <w:rFonts w:ascii="Times New Roman" w:hAnsi="Times New Roman" w:cs="Times New Roman"/>
          <w:sz w:val="20"/>
          <w:szCs w:val="20"/>
        </w:rPr>
        <w:t xml:space="preserve"> µs. </w:t>
      </w:r>
      <w:r w:rsidRPr="005E7310">
        <w:rPr>
          <w:rFonts w:ascii="Times New Roman" w:hAnsi="Times New Roman"/>
          <w:sz w:val="20"/>
        </w:rPr>
        <w:t>In the release 15 study report [</w:t>
      </w:r>
      <w:r w:rsidR="006F45E0">
        <w:rPr>
          <w:rFonts w:ascii="Times New Roman" w:hAnsi="Times New Roman"/>
          <w:sz w:val="20"/>
        </w:rPr>
        <w:t>5</w:t>
      </w:r>
      <w:r w:rsidRPr="005E7310">
        <w:rPr>
          <w:rFonts w:ascii="Times New Roman" w:hAnsi="Times New Roman"/>
          <w:sz w:val="20"/>
        </w:rPr>
        <w:t>], section 6.7.2 the Delay Spread (DS) worst case LOS scenario for 20 degrees or higher elevation has a  Delay spread (DS) lgDS</w:t>
      </w:r>
      <w:r>
        <w:rPr>
          <w:rFonts w:ascii="Times New Roman" w:hAnsi="Times New Roman"/>
          <w:sz w:val="20"/>
        </w:rPr>
        <w:t xml:space="preserve"> </w:t>
      </w:r>
      <w:r w:rsidRPr="005E7310">
        <w:rPr>
          <w:rFonts w:ascii="Times New Roman" w:hAnsi="Times New Roman"/>
          <w:sz w:val="20"/>
        </w:rPr>
        <w:t>=</w:t>
      </w:r>
      <w:r>
        <w:rPr>
          <w:rFonts w:ascii="Times New Roman" w:hAnsi="Times New Roman"/>
          <w:sz w:val="20"/>
        </w:rPr>
        <w:t xml:space="preserve"> </w:t>
      </w:r>
      <w:r w:rsidRPr="005E7310">
        <w:rPr>
          <w:rFonts w:ascii="Times New Roman" w:hAnsi="Times New Roman"/>
          <w:sz w:val="20"/>
        </w:rPr>
        <w:t>log</w:t>
      </w:r>
      <w:r w:rsidRPr="005E7310">
        <w:rPr>
          <w:rFonts w:ascii="Times New Roman" w:hAnsi="Times New Roman"/>
          <w:sz w:val="20"/>
          <w:vertAlign w:val="subscript"/>
        </w:rPr>
        <w:t>10</w:t>
      </w:r>
      <w:r w:rsidRPr="005E7310">
        <w:rPr>
          <w:rFonts w:ascii="Times New Roman" w:hAnsi="Times New Roman"/>
          <w:sz w:val="20"/>
        </w:rPr>
        <w:t>(DS/1s)</w:t>
      </w:r>
      <w:r>
        <w:rPr>
          <w:rFonts w:ascii="Times New Roman" w:hAnsi="Times New Roman"/>
          <w:sz w:val="20"/>
        </w:rPr>
        <w:t xml:space="preserve"> with </w:t>
      </w:r>
      <w:r w:rsidRPr="002752C9">
        <w:rPr>
          <w:rFonts w:ascii="Symbol" w:hAnsi="Symbol"/>
          <w:i/>
        </w:rPr>
        <w:t></w:t>
      </w:r>
      <w:r w:rsidRPr="002752C9">
        <w:rPr>
          <w:vertAlign w:val="subscript"/>
        </w:rPr>
        <w:t>lgDS</w:t>
      </w:r>
      <w:r>
        <w:rPr>
          <w:vertAlign w:val="subscript"/>
        </w:rPr>
        <w:t xml:space="preserve"> </w:t>
      </w:r>
      <w:r>
        <w:t xml:space="preserve">= -7.28 and </w:t>
      </w:r>
      <w:r w:rsidRPr="002752C9">
        <w:rPr>
          <w:rFonts w:ascii="Symbol" w:hAnsi="Symbol"/>
          <w:i/>
        </w:rPr>
        <w:t></w:t>
      </w:r>
      <w:r w:rsidRPr="002752C9">
        <w:rPr>
          <w:vertAlign w:val="subscript"/>
        </w:rPr>
        <w:t>lgDS</w:t>
      </w:r>
      <w:r>
        <w:t xml:space="preserve"> = 0.67. </w:t>
      </w:r>
      <w:r w:rsidRPr="0041031C">
        <w:rPr>
          <w:rFonts w:ascii="Times New Roman" w:hAnsi="Times New Roman"/>
          <w:sz w:val="20"/>
        </w:rPr>
        <w:t>This means that</w:t>
      </w:r>
      <w:r>
        <w:t xml:space="preserve"> </w:t>
      </w:r>
      <w:r w:rsidRPr="002752C9">
        <w:rPr>
          <w:rFonts w:ascii="Symbol" w:hAnsi="Symbol"/>
          <w:i/>
        </w:rPr>
        <w:t></w:t>
      </w:r>
      <w:r w:rsidRPr="002752C9">
        <w:rPr>
          <w:vertAlign w:val="subscript"/>
        </w:rPr>
        <w:t>lgDS</w:t>
      </w:r>
      <w:r>
        <w:rPr>
          <w:vertAlign w:val="subscript"/>
        </w:rPr>
        <w:t xml:space="preserve"> </w:t>
      </w:r>
      <w:r>
        <w:t>+</w:t>
      </w:r>
      <w:r w:rsidRPr="002752C9">
        <w:rPr>
          <w:rFonts w:ascii="Symbol" w:hAnsi="Symbol"/>
          <w:i/>
        </w:rPr>
        <w:t></w:t>
      </w:r>
      <w:r w:rsidRPr="002752C9">
        <w:rPr>
          <w:vertAlign w:val="subscript"/>
        </w:rPr>
        <w:t>lgDS</w:t>
      </w:r>
      <w:r>
        <w:t xml:space="preserve"> </w:t>
      </w:r>
      <w:r w:rsidRPr="0041031C">
        <w:rPr>
          <w:rFonts w:ascii="Times New Roman" w:hAnsi="Times New Roman"/>
          <w:sz w:val="20"/>
        </w:rPr>
        <w:t>= -7.28 + 0.67 = -6.61 and DS &lt; 0.245 µs with 68 % probability, if we assume Gaussian statistics [</w:t>
      </w:r>
      <w:r w:rsidR="006F45E0">
        <w:rPr>
          <w:rFonts w:ascii="Times New Roman" w:hAnsi="Times New Roman"/>
          <w:sz w:val="20"/>
        </w:rPr>
        <w:t>5</w:t>
      </w:r>
      <w:r w:rsidRPr="0041031C">
        <w:rPr>
          <w:rFonts w:ascii="Times New Roman" w:hAnsi="Times New Roman"/>
          <w:sz w:val="20"/>
        </w:rPr>
        <w:t>, Table 6.7.2-1a].</w:t>
      </w:r>
    </w:p>
    <w:p w14:paraId="6E9D30D2" w14:textId="269B1FD6" w:rsidR="00AD2D40" w:rsidRDefault="00AD2D40" w:rsidP="00AD2D40"/>
    <w:p w14:paraId="28212DD5" w14:textId="77777777" w:rsidR="00AD2D40" w:rsidRPr="009210E7" w:rsidRDefault="00AD2D40" w:rsidP="00AD2D40"/>
    <w:tbl>
      <w:tblPr>
        <w:tblpPr w:leftFromText="141" w:rightFromText="141" w:vertAnchor="text" w:horzAnchor="page" w:tblpX="341" w:tblpY="415"/>
        <w:tblW w:w="113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864"/>
        <w:gridCol w:w="1036"/>
        <w:gridCol w:w="1074"/>
        <w:gridCol w:w="848"/>
        <w:gridCol w:w="1118"/>
        <w:gridCol w:w="1401"/>
        <w:gridCol w:w="849"/>
        <w:gridCol w:w="1531"/>
        <w:gridCol w:w="552"/>
        <w:gridCol w:w="1109"/>
      </w:tblGrid>
      <w:tr w:rsidR="00AD2D40" w:rsidRPr="009210E7" w14:paraId="2BF45736" w14:textId="77777777" w:rsidTr="00227478">
        <w:trPr>
          <w:trHeight w:val="1020"/>
        </w:trPr>
        <w:tc>
          <w:tcPr>
            <w:tcW w:w="94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0EAD6F6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  <w:r w:rsidRPr="009210E7">
              <w:rPr>
                <w:rFonts w:eastAsia="Malgun Gothic"/>
                <w:color w:val="000000"/>
                <w:lang w:eastAsia="ko-KR"/>
              </w:rPr>
              <w:lastRenderedPageBreak/>
              <w:t>SSB SCS</w:t>
            </w:r>
          </w:p>
        </w:tc>
        <w:tc>
          <w:tcPr>
            <w:tcW w:w="864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C457DD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UL SCS</w:t>
            </w:r>
          </w:p>
        </w:tc>
        <w:tc>
          <w:tcPr>
            <w:tcW w:w="1036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00F8D50F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 xml:space="preserve">Legacy UE </w:t>
            </w:r>
            <w:proofErr w:type="spellStart"/>
            <w:r w:rsidRPr="009210E7">
              <w:rPr>
                <w:color w:val="000000"/>
                <w:lang w:eastAsia="sv-SE"/>
              </w:rPr>
              <w:t>Te</w:t>
            </w:r>
            <w:proofErr w:type="spellEnd"/>
            <w:r w:rsidRPr="009210E7">
              <w:rPr>
                <w:color w:val="000000"/>
                <w:lang w:eastAsia="sv-SE"/>
              </w:rPr>
              <w:t xml:space="preserve"> error</w:t>
            </w:r>
          </w:p>
        </w:tc>
        <w:tc>
          <w:tcPr>
            <w:tcW w:w="1074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651245E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 xml:space="preserve">BS feeder link delay prediction error </w:t>
            </w:r>
            <w:r w:rsidRPr="009210E7">
              <w:rPr>
                <w:color w:val="000000"/>
                <w:lang w:val="sv-SE" w:eastAsia="sv-SE"/>
              </w:rPr>
              <w:br/>
              <w:t>(</w:t>
            </w:r>
            <w:r w:rsidRPr="009210E7">
              <w:rPr>
                <w:rFonts w:ascii="Calibri" w:hAnsi="Calibri" w:cs="Calibri"/>
                <w:color w:val="000000"/>
                <w:lang w:val="sv-SE" w:eastAsia="sv-SE"/>
              </w:rPr>
              <w:t>±</w:t>
            </w:r>
            <w:r>
              <w:rPr>
                <w:rFonts w:ascii="Calibri" w:hAnsi="Calibri" w:cs="Calibri"/>
                <w:color w:val="000000"/>
                <w:lang w:val="sv-SE" w:eastAsia="sv-SE"/>
              </w:rPr>
              <w:t>1</w:t>
            </w:r>
            <w:r w:rsidRPr="009210E7">
              <w:rPr>
                <w:rFonts w:ascii="Calibri" w:hAnsi="Calibri" w:cs="Calibri"/>
                <w:color w:val="000000"/>
                <w:lang w:val="sv-SE" w:eastAsia="sv-SE"/>
              </w:rPr>
              <w:t xml:space="preserve"> Ts</w:t>
            </w:r>
            <w:r w:rsidRPr="009210E7">
              <w:rPr>
                <w:color w:val="000000"/>
                <w:lang w:val="sv-SE" w:eastAsia="sv-SE"/>
              </w:rPr>
              <w:t>)</w:t>
            </w:r>
          </w:p>
        </w:tc>
        <w:tc>
          <w:tcPr>
            <w:tcW w:w="84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0910F4F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UE specific TA est. error</w:t>
            </w:r>
          </w:p>
        </w:tc>
        <w:tc>
          <w:tcPr>
            <w:tcW w:w="1118" w:type="dxa"/>
            <w:tcBorders>
              <w:top w:val="single" w:sz="8" w:space="0" w:color="4472C4"/>
              <w:left w:val="nil"/>
              <w:bottom w:val="nil"/>
              <w:right w:val="single" w:sz="8" w:space="0" w:color="4472C4"/>
            </w:tcBorders>
            <w:shd w:val="clear" w:color="000000" w:fill="CFD5EA"/>
            <w:hideMark/>
          </w:tcPr>
          <w:p w14:paraId="6A921CD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Delay error caused by UE GNSS</w:t>
            </w:r>
          </w:p>
        </w:tc>
        <w:tc>
          <w:tcPr>
            <w:tcW w:w="1401" w:type="dxa"/>
            <w:tcBorders>
              <w:top w:val="single" w:sz="8" w:space="0" w:color="4472C4"/>
              <w:left w:val="nil"/>
              <w:bottom w:val="nil"/>
              <w:right w:val="single" w:sz="8" w:space="0" w:color="4472C4"/>
            </w:tcBorders>
            <w:shd w:val="clear" w:color="000000" w:fill="CFD5EA"/>
            <w:hideMark/>
          </w:tcPr>
          <w:p w14:paraId="026A3D87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Serving-satellite position estimation error</w:t>
            </w:r>
          </w:p>
        </w:tc>
        <w:tc>
          <w:tcPr>
            <w:tcW w:w="84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40C7257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NTN Channel delay spread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32F4C2F0" w14:textId="77777777" w:rsidR="00AD2D40" w:rsidRPr="009210E7" w:rsidRDefault="00AD2D40" w:rsidP="00227478">
            <w:pPr>
              <w:spacing w:after="0"/>
              <w:jc w:val="center"/>
              <w:rPr>
                <w:b/>
                <w:bCs/>
                <w:color w:val="000000"/>
                <w:lang w:val="sv-SE" w:eastAsia="sv-SE"/>
              </w:rPr>
            </w:pPr>
            <w:r w:rsidRPr="009210E7">
              <w:rPr>
                <w:b/>
                <w:bCs/>
                <w:color w:val="000000"/>
                <w:lang w:val="en-US" w:eastAsia="sv-SE"/>
              </w:rPr>
              <w:t xml:space="preserve">Timing Error @ </w:t>
            </w:r>
            <w:proofErr w:type="spellStart"/>
            <w:r w:rsidRPr="009210E7">
              <w:rPr>
                <w:b/>
                <w:bCs/>
                <w:color w:val="000000"/>
                <w:lang w:val="en-US" w:eastAsia="sv-SE"/>
              </w:rPr>
              <w:t>gNB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72E73BF7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 xml:space="preserve"> Delay spread margin</w:t>
            </w:r>
            <w:r w:rsidRPr="009210E7">
              <w:rPr>
                <w:color w:val="000000"/>
                <w:lang w:val="sv-SE" w:eastAsia="sv-SE"/>
              </w:rPr>
              <w:br/>
              <w:t>(µs)</w:t>
            </w:r>
          </w:p>
        </w:tc>
      </w:tr>
      <w:tr w:rsidR="00AD2D40" w:rsidRPr="009210E7" w14:paraId="4A4D8E83" w14:textId="77777777" w:rsidTr="00227478">
        <w:trPr>
          <w:trHeight w:val="465"/>
        </w:trPr>
        <w:tc>
          <w:tcPr>
            <w:tcW w:w="948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7C27C6C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64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B2C11DA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1036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4B5B123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1074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959567F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48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3580441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22A7FB58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 xml:space="preserve"> </w:t>
            </w:r>
            <w:r w:rsidRPr="009210E7">
              <w:rPr>
                <w:color w:val="000000"/>
                <w:sz w:val="16"/>
                <w:szCs w:val="16"/>
                <w:lang w:val="en-US" w:eastAsia="sv-SE"/>
              </w:rPr>
              <w:t>(</w:t>
            </w:r>
            <w:proofErr w:type="spellStart"/>
            <w:r w:rsidRPr="009210E7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Δp</w:t>
            </w:r>
            <w:proofErr w:type="spellEnd"/>
            <w:r w:rsidRPr="009210E7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= 50 m </w:t>
            </w:r>
            <w:r w:rsidRPr="009210E7">
              <w:rPr>
                <w:color w:val="000000"/>
                <w:sz w:val="16"/>
                <w:szCs w:val="16"/>
                <w:lang w:val="en-US" w:eastAsia="sv-SE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21622E9F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9210E7">
              <w:rPr>
                <w:color w:val="000000"/>
                <w:sz w:val="16"/>
                <w:szCs w:val="16"/>
                <w:lang w:val="en-US" w:eastAsia="sv-SE"/>
              </w:rPr>
              <w:t>(</w:t>
            </w:r>
            <w:proofErr w:type="spellStart"/>
            <w:r w:rsidRPr="009210E7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Δp,sat</w:t>
            </w:r>
            <w:proofErr w:type="spellEnd"/>
            <w:r w:rsidRPr="009210E7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= 3,87 m/ 5 minutes </w:t>
            </w:r>
            <w:r w:rsidRPr="009210E7">
              <w:rPr>
                <w:color w:val="000000"/>
                <w:sz w:val="16"/>
                <w:szCs w:val="16"/>
                <w:lang w:val="en-US" w:eastAsia="sv-SE"/>
              </w:rPr>
              <w:t>)</w:t>
            </w:r>
          </w:p>
        </w:tc>
        <w:tc>
          <w:tcPr>
            <w:tcW w:w="849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EA34075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2083" w:type="dxa"/>
            <w:gridSpan w:val="2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7ECB945" w14:textId="77777777" w:rsidR="00AD2D40" w:rsidRPr="009210E7" w:rsidRDefault="00AD2D40" w:rsidP="00227478">
            <w:pPr>
              <w:spacing w:after="0"/>
              <w:rPr>
                <w:b/>
                <w:bCs/>
                <w:color w:val="000000"/>
                <w:lang w:val="sv-SE" w:eastAsia="sv-SE"/>
              </w:rPr>
            </w:pPr>
          </w:p>
        </w:tc>
        <w:tc>
          <w:tcPr>
            <w:tcW w:w="1109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7F8C7410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</w:tr>
      <w:tr w:rsidR="00AD2D40" w:rsidRPr="009210E7" w14:paraId="71D9763F" w14:textId="77777777" w:rsidTr="00227478">
        <w:trPr>
          <w:trHeight w:val="525"/>
        </w:trPr>
        <w:tc>
          <w:tcPr>
            <w:tcW w:w="948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C610571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64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11A8F53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2F943B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(D)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FA8624F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(E)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69D03077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(F)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2E025CF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(G)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C177B9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val="en-US" w:eastAsia="zh-TW"/>
              </w:rPr>
              <w:t>(H)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BEC762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val="en-US" w:eastAsia="zh-TW"/>
              </w:rPr>
              <w:t>(I)</w:t>
            </w:r>
          </w:p>
        </w:tc>
        <w:tc>
          <w:tcPr>
            <w:tcW w:w="2083" w:type="dxa"/>
            <w:gridSpan w:val="2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97E193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J = D + 2*(E+F+G+H)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599A19B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CP - 2* (J)</w:t>
            </w:r>
          </w:p>
        </w:tc>
      </w:tr>
      <w:tr w:rsidR="00AD2D40" w:rsidRPr="009210E7" w14:paraId="7BABA979" w14:textId="77777777" w:rsidTr="00227478">
        <w:trPr>
          <w:trHeight w:val="460"/>
        </w:trPr>
        <w:tc>
          <w:tcPr>
            <w:tcW w:w="948" w:type="dxa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E9A3EE8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[kHz]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E6C130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[kHz]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323286B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6D27D2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417B9F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D4674E0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2FE930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B5B9C0E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47EB27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B92111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CP%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DA69B9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[us]</w:t>
            </w:r>
          </w:p>
        </w:tc>
      </w:tr>
      <w:tr w:rsidR="00AD2D40" w:rsidRPr="009210E7" w14:paraId="36A7E7CF" w14:textId="77777777" w:rsidTr="00227478">
        <w:trPr>
          <w:trHeight w:val="315"/>
        </w:trPr>
        <w:tc>
          <w:tcPr>
            <w:tcW w:w="948" w:type="dxa"/>
            <w:vMerge w:val="restart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3917B06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F295697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6FEBCEA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463907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AA92CAC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0,012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723925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0,167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AB29F0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val="en-US" w:eastAsia="zh-TW"/>
              </w:rPr>
              <w:t>0,013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18B8D96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val="en-US" w:eastAsia="zh-TW"/>
              </w:rPr>
              <w:t>0,2</w:t>
            </w:r>
            <w:r>
              <w:rPr>
                <w:lang w:val="en-US" w:eastAsia="zh-TW"/>
              </w:rPr>
              <w:t>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1C3764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eastAsia="sv-SE"/>
              </w:rPr>
              <w:t>1,23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29C6F6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eastAsia="sv-SE"/>
              </w:rPr>
              <w:t>26%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669DF4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2,2</w:t>
            </w:r>
          </w:p>
        </w:tc>
      </w:tr>
      <w:tr w:rsidR="00AD2D40" w:rsidRPr="009210E7" w14:paraId="36EF6B62" w14:textId="77777777" w:rsidTr="00227478">
        <w:trPr>
          <w:trHeight w:val="315"/>
        </w:trPr>
        <w:tc>
          <w:tcPr>
            <w:tcW w:w="948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274C671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4EDB98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EF2B5F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03BF410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848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70EE526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0,012</w:t>
            </w:r>
          </w:p>
        </w:tc>
        <w:tc>
          <w:tcPr>
            <w:tcW w:w="1118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179CCC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0,167</w:t>
            </w:r>
          </w:p>
        </w:tc>
        <w:tc>
          <w:tcPr>
            <w:tcW w:w="1401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8B0DBF6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val="en-US" w:eastAsia="zh-TW"/>
              </w:rPr>
              <w:t>0,013</w:t>
            </w:r>
          </w:p>
        </w:tc>
        <w:tc>
          <w:tcPr>
            <w:tcW w:w="849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03F329A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EC590B">
              <w:t>0,245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292023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eastAsia="sv-SE"/>
              </w:rPr>
              <w:t>1,04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66B352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eastAsia="sv-SE"/>
              </w:rPr>
              <w:t>44%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9E2A56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0,3</w:t>
            </w:r>
          </w:p>
        </w:tc>
      </w:tr>
      <w:tr w:rsidR="00AD2D40" w:rsidRPr="009210E7" w14:paraId="12CC374C" w14:textId="77777777" w:rsidTr="00227478">
        <w:trPr>
          <w:trHeight w:val="315"/>
        </w:trPr>
        <w:tc>
          <w:tcPr>
            <w:tcW w:w="948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9F74CB8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F46F89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0BAEF0E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E71A2C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87EC36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21BEE3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48F522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hideMark/>
          </w:tcPr>
          <w:p w14:paraId="294EB02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EC590B">
              <w:t>0,245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AC7AA4B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lang w:eastAsia="sv-SE"/>
              </w:rPr>
              <w:t>0,91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68DCE3F3" w14:textId="77777777" w:rsidR="00AD2D40" w:rsidRPr="009210E7" w:rsidRDefault="00AD2D40" w:rsidP="00227478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9210E7">
              <w:rPr>
                <w:color w:val="FF0000"/>
                <w:lang w:val="sv-SE" w:eastAsia="sv-SE"/>
              </w:rPr>
              <w:t>77%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D21BFE9" w14:textId="77777777" w:rsidR="00AD2D40" w:rsidRPr="009210E7" w:rsidRDefault="00AD2D40" w:rsidP="00227478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9210E7">
              <w:rPr>
                <w:color w:val="FF0000"/>
                <w:lang w:val="sv-SE" w:eastAsia="sv-SE"/>
              </w:rPr>
              <w:t>-0,6</w:t>
            </w:r>
          </w:p>
        </w:tc>
      </w:tr>
      <w:tr w:rsidR="00AD2D40" w:rsidRPr="009210E7" w14:paraId="1C67C192" w14:textId="77777777" w:rsidTr="00227478">
        <w:trPr>
          <w:trHeight w:val="315"/>
        </w:trPr>
        <w:tc>
          <w:tcPr>
            <w:tcW w:w="948" w:type="dxa"/>
            <w:vMerge w:val="restart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F72169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6D91FE8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2A9CF97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78D923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848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D2E66C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18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82A89C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401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2F3B5A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49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6A8CFA98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EC590B">
              <w:t>0,245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D76902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1,10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88425F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23%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0B0743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2,5</w:t>
            </w:r>
          </w:p>
        </w:tc>
      </w:tr>
      <w:tr w:rsidR="00AD2D40" w:rsidRPr="009210E7" w14:paraId="0583C80C" w14:textId="77777777" w:rsidTr="00227478">
        <w:trPr>
          <w:trHeight w:val="315"/>
        </w:trPr>
        <w:tc>
          <w:tcPr>
            <w:tcW w:w="948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379B21D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EB2E596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01EB0A4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46B54E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4A3F24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6092BD59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876EF92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hideMark/>
          </w:tcPr>
          <w:p w14:paraId="05D1B7FE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EC590B">
              <w:t>0,245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98C39C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0,97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39265F4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41%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25E44D7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0,4</w:t>
            </w:r>
          </w:p>
        </w:tc>
      </w:tr>
      <w:tr w:rsidR="00AD2D40" w:rsidRPr="009210E7" w14:paraId="0A5831A9" w14:textId="77777777" w:rsidTr="00227478">
        <w:trPr>
          <w:trHeight w:val="315"/>
        </w:trPr>
        <w:tc>
          <w:tcPr>
            <w:tcW w:w="948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B9E22F7" w14:textId="77777777" w:rsidR="00AD2D40" w:rsidRPr="009210E7" w:rsidRDefault="00AD2D40" w:rsidP="00227478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CB036D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eastAsia="sv-SE"/>
              </w:rPr>
              <w:t>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F33EF01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en-US" w:eastAsia="sv-SE"/>
              </w:rPr>
              <w:t>0,36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4664D59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848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5633F6D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18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B850133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401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88C021A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49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5E3993F5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EC590B">
              <w:t>0,245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1EE0926" w14:textId="77777777" w:rsidR="00AD2D40" w:rsidRPr="009210E7" w:rsidRDefault="00AD2D40" w:rsidP="00227478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9210E7">
              <w:rPr>
                <w:color w:val="000000"/>
                <w:lang w:val="sv-SE" w:eastAsia="sv-SE"/>
              </w:rPr>
              <w:t>0,81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3E1ED45" w14:textId="77777777" w:rsidR="00AD2D40" w:rsidRPr="009210E7" w:rsidRDefault="00AD2D40" w:rsidP="00227478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9210E7">
              <w:rPr>
                <w:color w:val="FF0000"/>
                <w:lang w:val="sv-SE" w:eastAsia="sv-SE"/>
              </w:rPr>
              <w:t>69%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D582A37" w14:textId="77777777" w:rsidR="00AD2D40" w:rsidRPr="009210E7" w:rsidRDefault="00AD2D40" w:rsidP="00227478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9210E7">
              <w:rPr>
                <w:color w:val="FF0000"/>
                <w:lang w:val="sv-SE" w:eastAsia="sv-SE"/>
              </w:rPr>
              <w:t>-0,4</w:t>
            </w:r>
          </w:p>
        </w:tc>
      </w:tr>
    </w:tbl>
    <w:bookmarkEnd w:id="3"/>
    <w:p w14:paraId="1BE81D19" w14:textId="77777777" w:rsidR="00AD2D40" w:rsidRDefault="00AD2D40" w:rsidP="00AD2D40">
      <w:pPr>
        <w:pStyle w:val="TH"/>
        <w:rPr>
          <w:b w:val="0"/>
          <w:bCs/>
          <w:lang w:eastAsia="ko-KR"/>
        </w:rPr>
      </w:pPr>
      <w:r w:rsidRPr="007A7D15">
        <w:t xml:space="preserve">Table </w:t>
      </w:r>
      <w:r>
        <w:t>2</w:t>
      </w:r>
      <w:r w:rsidRPr="007A7D15">
        <w:t xml:space="preserve">: </w:t>
      </w:r>
      <w:r w:rsidRPr="007A7D15">
        <w:rPr>
          <w:rFonts w:cs="v4.2.0"/>
          <w:sz w:val="18"/>
          <w:szCs w:val="18"/>
        </w:rPr>
        <w:t>BS error (</w:t>
      </w:r>
      <w:r w:rsidRPr="007A7D15">
        <w:rPr>
          <w:sz w:val="18"/>
          <w:szCs w:val="18"/>
        </w:rPr>
        <w:t>T</w:t>
      </w:r>
      <w:r w:rsidRPr="007A7D15">
        <w:rPr>
          <w:sz w:val="18"/>
          <w:szCs w:val="18"/>
          <w:vertAlign w:val="subscript"/>
        </w:rPr>
        <w:t>BSE</w:t>
      </w:r>
      <w:r w:rsidRPr="007A7D15">
        <w:rPr>
          <w:rFonts w:cs="v4.2.0"/>
          <w:sz w:val="18"/>
          <w:szCs w:val="18"/>
        </w:rPr>
        <w:t xml:space="preserve">) + margin </w:t>
      </w:r>
    </w:p>
    <w:p w14:paraId="69C3675C" w14:textId="77777777" w:rsidR="00AD2D40" w:rsidRDefault="00AD2D40" w:rsidP="00AD2D40">
      <w:pPr>
        <w:pStyle w:val="TAL"/>
        <w:rPr>
          <w:rFonts w:ascii="Times New Roman" w:hAnsi="Times New Roman"/>
          <w:sz w:val="20"/>
        </w:rPr>
      </w:pPr>
      <w:r w:rsidRPr="005E7310">
        <w:rPr>
          <w:rFonts w:ascii="Times New Roman" w:hAnsi="Times New Roman"/>
          <w:sz w:val="20"/>
          <w:lang w:eastAsia="ko-KR"/>
        </w:rPr>
        <w:br/>
      </w:r>
      <w:r>
        <w:rPr>
          <w:rFonts w:ascii="Times New Roman" w:hAnsi="Times New Roman"/>
          <w:sz w:val="20"/>
        </w:rPr>
        <w:t xml:space="preserve">It is important to point out that the legacy errors in (D) are local to the UE, i.e., they are not used to calculate the total delay between the UE and the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. However, the uncertainties in columns (E), (F), (G) and (H) are all affecting the calculation of the total delay between UE and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and all uncertainties are therefore doubled (x2) since the UE has to offset its transmission by 2*(total delay). Moreover, the timing error at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listed in column (J) is two sided, insofar that one UE can transmit to early compared to nominal timing and another UE too late. The delay spread margin at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is therefore CP – 2*(J). This is a pessimistic assumption, but standard in telecom dimensioning.</w:t>
      </w:r>
    </w:p>
    <w:p w14:paraId="08612019" w14:textId="77777777" w:rsidR="00AD2D40" w:rsidRPr="00A12B5B" w:rsidRDefault="00AD2D40" w:rsidP="00AD2D40">
      <w:pPr>
        <w:pStyle w:val="TAL"/>
        <w:rPr>
          <w:rFonts w:ascii="Times New Roman" w:hAnsi="Times New Roman"/>
          <w:sz w:val="20"/>
        </w:rPr>
      </w:pPr>
    </w:p>
    <w:p w14:paraId="1119133C" w14:textId="3FD47878" w:rsidR="00AD2D40" w:rsidRDefault="00AD2D40" w:rsidP="00AD2D40">
      <w:pPr>
        <w:pStyle w:val="TAL"/>
        <w:rPr>
          <w:rFonts w:ascii="Times New Roman" w:hAnsi="Times New Roman"/>
          <w:sz w:val="20"/>
        </w:rPr>
      </w:pPr>
      <w:r w:rsidRPr="00A12B5B">
        <w:rPr>
          <w:rFonts w:ascii="Times New Roman" w:hAnsi="Times New Roman"/>
          <w:sz w:val="20"/>
        </w:rPr>
        <w:t>If we use an NTN LOS channel delay spread of 0,245 µs then UL SCS = 60 kHz is not possible. The bi</w:t>
      </w:r>
      <w:r>
        <w:rPr>
          <w:rFonts w:ascii="Times New Roman" w:hAnsi="Times New Roman"/>
          <w:sz w:val="20"/>
        </w:rPr>
        <w:t>gg</w:t>
      </w:r>
      <w:r w:rsidRPr="00A12B5B">
        <w:rPr>
          <w:rFonts w:ascii="Times New Roman" w:hAnsi="Times New Roman"/>
          <w:sz w:val="20"/>
        </w:rPr>
        <w:t xml:space="preserve">est contributing factor is the </w:t>
      </w:r>
      <w:bookmarkStart w:id="4" w:name="_Hlk85810077"/>
      <w:r>
        <w:rPr>
          <w:rFonts w:ascii="Times New Roman" w:hAnsi="Times New Roman"/>
          <w:sz w:val="20"/>
        </w:rPr>
        <w:t xml:space="preserve">UE </w:t>
      </w:r>
      <w:r w:rsidRPr="00A12B5B">
        <w:rPr>
          <w:rFonts w:ascii="Times New Roman" w:hAnsi="Times New Roman"/>
          <w:sz w:val="20"/>
        </w:rPr>
        <w:t xml:space="preserve">2-D position error </w:t>
      </w:r>
      <w:r>
        <w:rPr>
          <w:rFonts w:ascii="Times New Roman" w:hAnsi="Times New Roman"/>
          <w:sz w:val="20"/>
        </w:rPr>
        <w:t xml:space="preserve">of </w:t>
      </w:r>
      <w:r w:rsidRPr="00A12B5B">
        <w:rPr>
          <w:rFonts w:ascii="Times New Roman" w:hAnsi="Times New Roman"/>
          <w:sz w:val="20"/>
        </w:rPr>
        <w:t>50</w:t>
      </w:r>
      <w:r>
        <w:rPr>
          <w:rFonts w:ascii="Times New Roman" w:hAnsi="Times New Roman"/>
          <w:sz w:val="20"/>
        </w:rPr>
        <w:t xml:space="preserve"> </w:t>
      </w:r>
      <w:r w:rsidRPr="00A12B5B">
        <w:rPr>
          <w:rFonts w:ascii="Times New Roman" w:hAnsi="Times New Roman"/>
          <w:sz w:val="20"/>
        </w:rPr>
        <w:t>m</w:t>
      </w:r>
      <w:bookmarkEnd w:id="4"/>
      <w:r>
        <w:rPr>
          <w:rFonts w:ascii="Times New Roman" w:hAnsi="Times New Roman"/>
          <w:sz w:val="20"/>
        </w:rPr>
        <w:t xml:space="preserve">. However not even a UE </w:t>
      </w:r>
      <w:r w:rsidRPr="00A12B5B">
        <w:rPr>
          <w:rFonts w:ascii="Times New Roman" w:hAnsi="Times New Roman"/>
          <w:sz w:val="20"/>
        </w:rPr>
        <w:t xml:space="preserve">2-D position error </w:t>
      </w:r>
      <w:r>
        <w:rPr>
          <w:rFonts w:ascii="Times New Roman" w:hAnsi="Times New Roman"/>
          <w:sz w:val="20"/>
        </w:rPr>
        <w:t xml:space="preserve">of </w:t>
      </w:r>
      <w:r w:rsidRPr="00A12B5B">
        <w:rPr>
          <w:rFonts w:ascii="Times New Roman" w:hAnsi="Times New Roman"/>
          <w:sz w:val="20"/>
        </w:rPr>
        <w:t>0</w:t>
      </w:r>
      <w:r>
        <w:rPr>
          <w:rFonts w:ascii="Times New Roman" w:hAnsi="Times New Roman"/>
          <w:sz w:val="20"/>
        </w:rPr>
        <w:t xml:space="preserve"> </w:t>
      </w:r>
      <w:r w:rsidRPr="00A12B5B">
        <w:rPr>
          <w:rFonts w:ascii="Times New Roman" w:hAnsi="Times New Roman"/>
          <w:sz w:val="20"/>
        </w:rPr>
        <w:t>m</w:t>
      </w:r>
      <w:r>
        <w:rPr>
          <w:rFonts w:ascii="Times New Roman" w:hAnsi="Times New Roman"/>
          <w:sz w:val="20"/>
        </w:rPr>
        <w:t xml:space="preserve"> (perfect UE position) will suffice.</w:t>
      </w:r>
      <w:r w:rsidR="006F593C">
        <w:rPr>
          <w:rFonts w:ascii="Times New Roman" w:hAnsi="Times New Roman"/>
          <w:sz w:val="20"/>
        </w:rPr>
        <w:t xml:space="preserve"> This is shown in table 3.</w:t>
      </w:r>
      <w:r w:rsidR="00BC3E9B">
        <w:rPr>
          <w:rFonts w:ascii="Times New Roman" w:hAnsi="Times New Roman"/>
          <w:sz w:val="20"/>
        </w:rPr>
        <w:br/>
      </w:r>
    </w:p>
    <w:p w14:paraId="37935E8A" w14:textId="2EE6A653" w:rsidR="006F593C" w:rsidRPr="00BC3E9B" w:rsidRDefault="006F593C" w:rsidP="00BC3E9B">
      <w:pPr>
        <w:pStyle w:val="TH"/>
        <w:rPr>
          <w:b w:val="0"/>
          <w:bCs/>
          <w:lang w:eastAsia="ko-KR"/>
        </w:rPr>
      </w:pPr>
      <w:r w:rsidRPr="007A7D15">
        <w:t xml:space="preserve">Table </w:t>
      </w:r>
      <w:r>
        <w:t>3</w:t>
      </w:r>
      <w:r w:rsidRPr="007A7D15">
        <w:t xml:space="preserve">: </w:t>
      </w:r>
      <w:r w:rsidRPr="007A7D15">
        <w:rPr>
          <w:rFonts w:cs="v4.2.0"/>
          <w:sz w:val="18"/>
          <w:szCs w:val="18"/>
        </w:rPr>
        <w:t>BS error (</w:t>
      </w:r>
      <w:r w:rsidRPr="007A7D15">
        <w:rPr>
          <w:sz w:val="18"/>
          <w:szCs w:val="18"/>
        </w:rPr>
        <w:t>T</w:t>
      </w:r>
      <w:r w:rsidRPr="007A7D15">
        <w:rPr>
          <w:sz w:val="18"/>
          <w:szCs w:val="18"/>
          <w:vertAlign w:val="subscript"/>
        </w:rPr>
        <w:t>BSE</w:t>
      </w:r>
      <w:r w:rsidRPr="007A7D15">
        <w:rPr>
          <w:rFonts w:cs="v4.2.0"/>
          <w:sz w:val="18"/>
          <w:szCs w:val="18"/>
        </w:rPr>
        <w:t>) + margin</w:t>
      </w:r>
      <w:r>
        <w:rPr>
          <w:rFonts w:cs="v4.2.0"/>
          <w:sz w:val="18"/>
          <w:szCs w:val="18"/>
        </w:rPr>
        <w:t xml:space="preserve">, </w:t>
      </w:r>
      <w:r w:rsidRPr="006F593C">
        <w:rPr>
          <w:bCs/>
          <w:color w:val="000000"/>
          <w:sz w:val="16"/>
          <w:szCs w:val="16"/>
          <w:lang w:val="sv-SE" w:eastAsia="sv-SE"/>
        </w:rPr>
        <w:t>Δp</w:t>
      </w:r>
      <w:r>
        <w:rPr>
          <w:bCs/>
          <w:color w:val="000000"/>
          <w:sz w:val="16"/>
          <w:szCs w:val="16"/>
          <w:lang w:val="sv-SE" w:eastAsia="sv-SE"/>
        </w:rPr>
        <w:t xml:space="preserve"> </w:t>
      </w:r>
      <w:r w:rsidRPr="006F593C">
        <w:rPr>
          <w:bCs/>
          <w:color w:val="000000"/>
          <w:sz w:val="16"/>
          <w:szCs w:val="16"/>
          <w:lang w:val="sv-SE" w:eastAsia="sv-SE"/>
        </w:rPr>
        <w:t>=</w:t>
      </w:r>
      <w:r>
        <w:rPr>
          <w:bCs/>
          <w:color w:val="000000"/>
          <w:sz w:val="16"/>
          <w:szCs w:val="16"/>
          <w:lang w:val="sv-SE" w:eastAsia="sv-SE"/>
        </w:rPr>
        <w:t xml:space="preserve"> 0 m for UL SCS = 60 kHz</w:t>
      </w:r>
    </w:p>
    <w:tbl>
      <w:tblPr>
        <w:tblW w:w="11510" w:type="dxa"/>
        <w:tblInd w:w="-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959"/>
        <w:gridCol w:w="960"/>
        <w:gridCol w:w="1180"/>
        <w:gridCol w:w="960"/>
        <w:gridCol w:w="1120"/>
        <w:gridCol w:w="1380"/>
        <w:gridCol w:w="807"/>
        <w:gridCol w:w="1059"/>
        <w:gridCol w:w="992"/>
        <w:gridCol w:w="1134"/>
      </w:tblGrid>
      <w:tr w:rsidR="006E40CA" w:rsidRPr="006F593C" w14:paraId="39AD1FF3" w14:textId="77777777" w:rsidTr="00227478">
        <w:trPr>
          <w:trHeight w:val="1020"/>
        </w:trPr>
        <w:tc>
          <w:tcPr>
            <w:tcW w:w="95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2F1FF94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SSB SCS</w:t>
            </w:r>
          </w:p>
        </w:tc>
        <w:tc>
          <w:tcPr>
            <w:tcW w:w="95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48E6D144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UL SCS</w:t>
            </w:r>
          </w:p>
        </w:tc>
        <w:tc>
          <w:tcPr>
            <w:tcW w:w="96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59F70B5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Legacy UE Te error</w:t>
            </w:r>
          </w:p>
        </w:tc>
        <w:tc>
          <w:tcPr>
            <w:tcW w:w="118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757A3F06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 xml:space="preserve">BS feeder link delay prediction error </w:t>
            </w:r>
            <w:r w:rsidRPr="006F593C">
              <w:rPr>
                <w:color w:val="000000"/>
                <w:lang w:val="sv-SE" w:eastAsia="sv-SE"/>
              </w:rPr>
              <w:br/>
              <w:t>(</w:t>
            </w:r>
            <w:r w:rsidRPr="006F593C">
              <w:rPr>
                <w:rFonts w:ascii="Calibri" w:hAnsi="Calibri" w:cs="Calibri"/>
                <w:color w:val="000000"/>
                <w:lang w:val="sv-SE" w:eastAsia="sv-SE"/>
              </w:rPr>
              <w:t>±1 Ts</w:t>
            </w:r>
            <w:r w:rsidRPr="006F593C">
              <w:rPr>
                <w:color w:val="000000"/>
                <w:lang w:val="sv-SE" w:eastAsia="sv-SE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6DD0BB25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UE specific TA est. error</w:t>
            </w:r>
          </w:p>
        </w:tc>
        <w:tc>
          <w:tcPr>
            <w:tcW w:w="1120" w:type="dxa"/>
            <w:tcBorders>
              <w:top w:val="single" w:sz="8" w:space="0" w:color="4472C4"/>
              <w:left w:val="nil"/>
              <w:bottom w:val="nil"/>
              <w:right w:val="single" w:sz="8" w:space="0" w:color="4472C4"/>
            </w:tcBorders>
            <w:shd w:val="clear" w:color="000000" w:fill="CFD5EA"/>
            <w:hideMark/>
          </w:tcPr>
          <w:p w14:paraId="7BA85EEB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Delay error caused by UE GNSS</w:t>
            </w:r>
          </w:p>
        </w:tc>
        <w:tc>
          <w:tcPr>
            <w:tcW w:w="1380" w:type="dxa"/>
            <w:tcBorders>
              <w:top w:val="single" w:sz="8" w:space="0" w:color="4472C4"/>
              <w:left w:val="nil"/>
              <w:bottom w:val="nil"/>
              <w:right w:val="single" w:sz="8" w:space="0" w:color="4472C4"/>
            </w:tcBorders>
            <w:shd w:val="clear" w:color="000000" w:fill="CFD5EA"/>
            <w:hideMark/>
          </w:tcPr>
          <w:p w14:paraId="054E4D8B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Serving-satellite position estimation error</w:t>
            </w:r>
          </w:p>
        </w:tc>
        <w:tc>
          <w:tcPr>
            <w:tcW w:w="807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28017DD4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NTN Channel delay spread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5C44E78F" w14:textId="77777777" w:rsidR="006F593C" w:rsidRPr="006F593C" w:rsidRDefault="006F593C" w:rsidP="006F593C">
            <w:pPr>
              <w:spacing w:after="0"/>
              <w:jc w:val="center"/>
              <w:rPr>
                <w:b/>
                <w:bCs/>
                <w:color w:val="000000"/>
                <w:lang w:val="sv-SE" w:eastAsia="sv-SE"/>
              </w:rPr>
            </w:pPr>
            <w:r w:rsidRPr="006F593C">
              <w:rPr>
                <w:b/>
                <w:bCs/>
                <w:color w:val="000000"/>
                <w:lang w:val="sv-SE" w:eastAsia="sv-SE"/>
              </w:rPr>
              <w:t>Timing Error @ gNB</w:t>
            </w:r>
          </w:p>
        </w:tc>
        <w:tc>
          <w:tcPr>
            <w:tcW w:w="1134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5A7445F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 xml:space="preserve"> Delay spread margin</w:t>
            </w:r>
            <w:r w:rsidRPr="006F593C">
              <w:rPr>
                <w:color w:val="000000"/>
                <w:lang w:val="sv-SE" w:eastAsia="sv-SE"/>
              </w:rPr>
              <w:br/>
              <w:t>(µs)</w:t>
            </w:r>
          </w:p>
        </w:tc>
      </w:tr>
      <w:tr w:rsidR="006E40CA" w:rsidRPr="006F593C" w14:paraId="68624C9C" w14:textId="77777777" w:rsidTr="00227478">
        <w:trPr>
          <w:trHeight w:val="465"/>
        </w:trPr>
        <w:tc>
          <w:tcPr>
            <w:tcW w:w="959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1AF737C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59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2EE3D75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60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8B86A14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1180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5CA3A11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60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A225C81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7343B69C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 xml:space="preserve"> </w:t>
            </w:r>
            <w:r w:rsidRPr="006F593C">
              <w:rPr>
                <w:color w:val="000000"/>
                <w:sz w:val="16"/>
                <w:szCs w:val="16"/>
                <w:lang w:val="sv-SE" w:eastAsia="sv-SE"/>
              </w:rPr>
              <w:t>(</w:t>
            </w:r>
            <w:r w:rsidRPr="006F593C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 xml:space="preserve">Δp= 50 m </w:t>
            </w:r>
            <w:r w:rsidRPr="006F593C">
              <w:rPr>
                <w:color w:val="000000"/>
                <w:sz w:val="16"/>
                <w:szCs w:val="16"/>
                <w:lang w:val="sv-SE" w:eastAsia="sv-SE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hideMark/>
          </w:tcPr>
          <w:p w14:paraId="07C17CDB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6F593C">
              <w:rPr>
                <w:color w:val="000000"/>
                <w:sz w:val="16"/>
                <w:szCs w:val="16"/>
                <w:lang w:val="sv-SE" w:eastAsia="sv-SE"/>
              </w:rPr>
              <w:t>(</w:t>
            </w:r>
            <w:r w:rsidRPr="006F593C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 xml:space="preserve">Δp,sat= 3,87 m/ 5 minutes </w:t>
            </w:r>
            <w:r w:rsidRPr="006F593C">
              <w:rPr>
                <w:color w:val="000000"/>
                <w:sz w:val="16"/>
                <w:szCs w:val="16"/>
                <w:lang w:val="sv-SE" w:eastAsia="sv-SE"/>
              </w:rPr>
              <w:t>)</w:t>
            </w:r>
          </w:p>
        </w:tc>
        <w:tc>
          <w:tcPr>
            <w:tcW w:w="807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4DF8C8A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F1F5FB4" w14:textId="77777777" w:rsidR="006F593C" w:rsidRPr="006F593C" w:rsidRDefault="006F593C" w:rsidP="006F593C">
            <w:pPr>
              <w:spacing w:after="0"/>
              <w:rPr>
                <w:b/>
                <w:bCs/>
                <w:color w:val="000000"/>
                <w:lang w:val="sv-SE" w:eastAsia="sv-SE"/>
              </w:rPr>
            </w:pPr>
          </w:p>
        </w:tc>
        <w:tc>
          <w:tcPr>
            <w:tcW w:w="1134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1A74080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</w:tr>
      <w:tr w:rsidR="006E40CA" w:rsidRPr="006F593C" w14:paraId="605BA802" w14:textId="77777777" w:rsidTr="00227478">
        <w:trPr>
          <w:trHeight w:val="525"/>
        </w:trPr>
        <w:tc>
          <w:tcPr>
            <w:tcW w:w="959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E21DBE8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59" w:type="dxa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3FE27F4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84F78DC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(D)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BDC52C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(E)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E5FB73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(F)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904918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(G)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F50762A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(H)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CD1D59E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(I)</w:t>
            </w:r>
          </w:p>
        </w:tc>
        <w:tc>
          <w:tcPr>
            <w:tcW w:w="2051" w:type="dxa"/>
            <w:gridSpan w:val="2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8FCD64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J = D + 2*(E+F+G+H)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6B45CDF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CP - 2* (J)</w:t>
            </w:r>
          </w:p>
        </w:tc>
      </w:tr>
      <w:tr w:rsidR="006F593C" w:rsidRPr="006F593C" w14:paraId="35588E58" w14:textId="77777777" w:rsidTr="00227478">
        <w:trPr>
          <w:trHeight w:val="315"/>
        </w:trPr>
        <w:tc>
          <w:tcPr>
            <w:tcW w:w="959" w:type="dxa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7493C2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[kHz]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F948AF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[kHz]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0A307EE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9742123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727EFDE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229DB4E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4ACF405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BE5018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B789EC3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D6F8F50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CP%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0BD995E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[us]</w:t>
            </w:r>
          </w:p>
        </w:tc>
      </w:tr>
      <w:tr w:rsidR="006F593C" w:rsidRPr="006F593C" w14:paraId="609B39C3" w14:textId="77777777" w:rsidTr="00227478">
        <w:trPr>
          <w:trHeight w:val="315"/>
        </w:trPr>
        <w:tc>
          <w:tcPr>
            <w:tcW w:w="959" w:type="dxa"/>
            <w:vMerge w:val="restart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1598E20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3AE3865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DB63B34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630A22CA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6E5849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E1D3DB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2D5AF0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AA7C09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3094F53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D8F2E7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8F5967E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2,2</w:t>
            </w:r>
          </w:p>
        </w:tc>
      </w:tr>
      <w:tr w:rsidR="006F593C" w:rsidRPr="006F593C" w14:paraId="1B014ECD" w14:textId="77777777" w:rsidTr="00227478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E03CD73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2ED85E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D37A41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A9E319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96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1E21D2A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2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A85B8E3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38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712B42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07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39543C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055474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29CA53F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E7C20C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0,3</w:t>
            </w:r>
          </w:p>
        </w:tc>
      </w:tr>
      <w:tr w:rsidR="006F593C" w:rsidRPr="006F593C" w14:paraId="1D93EBA2" w14:textId="77777777" w:rsidTr="00227478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C38DB47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4C40ED3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71DA0AB5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54D9C1E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40EFC5F5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498A0D16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5024F0F7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343D03C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23C5DCA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78AECED4" w14:textId="77777777" w:rsidR="006F593C" w:rsidRPr="006F593C" w:rsidRDefault="006F593C" w:rsidP="006F593C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6F593C">
              <w:rPr>
                <w:color w:val="FF0000"/>
                <w:lang w:val="sv-SE" w:eastAsia="sv-SE"/>
              </w:rPr>
              <w:t>49%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654184E3" w14:textId="77777777" w:rsidR="006F593C" w:rsidRPr="006F593C" w:rsidRDefault="006F593C" w:rsidP="006F593C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6F593C">
              <w:rPr>
                <w:color w:val="FF0000"/>
                <w:lang w:val="sv-SE" w:eastAsia="sv-SE"/>
              </w:rPr>
              <w:t>0,0</w:t>
            </w:r>
          </w:p>
        </w:tc>
      </w:tr>
      <w:tr w:rsidR="006F593C" w:rsidRPr="006F593C" w14:paraId="7CA882FE" w14:textId="77777777" w:rsidTr="00227478">
        <w:trPr>
          <w:trHeight w:val="315"/>
        </w:trPr>
        <w:tc>
          <w:tcPr>
            <w:tcW w:w="959" w:type="dxa"/>
            <w:vMerge w:val="restart"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4EC3604C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852112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F692BA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40BCBD1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96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3AF459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2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160DA61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38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24A8CFD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07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7B393F24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5E384D73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31001AE8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CFD5EA"/>
            <w:vAlign w:val="center"/>
            <w:hideMark/>
          </w:tcPr>
          <w:p w14:paraId="6C14FFDC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2,5</w:t>
            </w:r>
          </w:p>
        </w:tc>
      </w:tr>
      <w:tr w:rsidR="006F593C" w:rsidRPr="006F593C" w14:paraId="0903C8DA" w14:textId="77777777" w:rsidTr="00227478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7B65603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590EA826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255ABB3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4BA8A91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06C1154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6CE196E9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0,167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256748DB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0662B5BB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3E274F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71AD0941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41%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E9EBF5"/>
            <w:vAlign w:val="center"/>
            <w:hideMark/>
          </w:tcPr>
          <w:p w14:paraId="1648FC4D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0,4</w:t>
            </w:r>
          </w:p>
        </w:tc>
      </w:tr>
      <w:tr w:rsidR="006F593C" w:rsidRPr="006F593C" w14:paraId="66E96C17" w14:textId="77777777" w:rsidTr="00227478">
        <w:trPr>
          <w:trHeight w:val="315"/>
        </w:trPr>
        <w:tc>
          <w:tcPr>
            <w:tcW w:w="959" w:type="dxa"/>
            <w:vMerge/>
            <w:tcBorders>
              <w:top w:val="nil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713D137B" w14:textId="77777777" w:rsidR="006F593C" w:rsidRPr="006F593C" w:rsidRDefault="006F593C" w:rsidP="006F593C">
            <w:pPr>
              <w:spacing w:after="0"/>
              <w:rPr>
                <w:color w:val="000000"/>
                <w:lang w:val="sv-SE" w:eastAsia="sv-S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4F21500A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4C08814C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7D552F80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0,032</w:t>
            </w:r>
          </w:p>
        </w:tc>
        <w:tc>
          <w:tcPr>
            <w:tcW w:w="96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480C3B1C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0,012</w:t>
            </w:r>
          </w:p>
        </w:tc>
        <w:tc>
          <w:tcPr>
            <w:tcW w:w="112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18447385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</w:t>
            </w:r>
          </w:p>
        </w:tc>
        <w:tc>
          <w:tcPr>
            <w:tcW w:w="138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151080B2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0,013</w:t>
            </w:r>
          </w:p>
        </w:tc>
        <w:tc>
          <w:tcPr>
            <w:tcW w:w="807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3525FC2A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0D47A663" w14:textId="77777777" w:rsidR="006F593C" w:rsidRPr="006F593C" w:rsidRDefault="006F593C" w:rsidP="006F593C">
            <w:pPr>
              <w:spacing w:after="0"/>
              <w:jc w:val="center"/>
              <w:rPr>
                <w:color w:val="000000"/>
                <w:lang w:val="sv-SE" w:eastAsia="sv-SE"/>
              </w:rPr>
            </w:pPr>
            <w:r w:rsidRPr="006F593C">
              <w:rPr>
                <w:color w:val="000000"/>
                <w:lang w:val="sv-SE" w:eastAsia="sv-SE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10C6D040" w14:textId="77777777" w:rsidR="006F593C" w:rsidRPr="006F593C" w:rsidRDefault="006F593C" w:rsidP="006F593C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6F593C">
              <w:rPr>
                <w:color w:val="FF0000"/>
                <w:lang w:val="sv-SE" w:eastAsia="sv-SE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4472C4"/>
              <w:right w:val="single" w:sz="8" w:space="0" w:color="4472C4"/>
            </w:tcBorders>
            <w:shd w:val="clear" w:color="000000" w:fill="FFFF00"/>
            <w:vAlign w:val="center"/>
            <w:hideMark/>
          </w:tcPr>
          <w:p w14:paraId="362FE824" w14:textId="77777777" w:rsidR="006F593C" w:rsidRPr="006F593C" w:rsidRDefault="006F593C" w:rsidP="006F593C">
            <w:pPr>
              <w:spacing w:after="0"/>
              <w:jc w:val="center"/>
              <w:rPr>
                <w:color w:val="FF0000"/>
                <w:lang w:val="sv-SE" w:eastAsia="sv-SE"/>
              </w:rPr>
            </w:pPr>
            <w:r w:rsidRPr="006F593C">
              <w:rPr>
                <w:color w:val="FF0000"/>
                <w:lang w:val="sv-SE" w:eastAsia="sv-SE"/>
              </w:rPr>
              <w:t>0,2</w:t>
            </w:r>
          </w:p>
        </w:tc>
      </w:tr>
    </w:tbl>
    <w:p w14:paraId="031D28C5" w14:textId="622A1B9A" w:rsidR="006F593C" w:rsidRDefault="006E40CA" w:rsidP="00AD2D40">
      <w:pPr>
        <w:pStyle w:val="T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For SSB SCS = 30 kHz the situation improves (since SSB BW is wider, </w:t>
      </w:r>
      <w:proofErr w:type="spellStart"/>
      <w:r>
        <w:rPr>
          <w:rFonts w:ascii="Times New Roman" w:hAnsi="Times New Roman"/>
          <w:sz w:val="20"/>
        </w:rPr>
        <w:t>Te</w:t>
      </w:r>
      <w:proofErr w:type="spellEnd"/>
      <w:r>
        <w:rPr>
          <w:rFonts w:ascii="Times New Roman" w:hAnsi="Times New Roman"/>
          <w:sz w:val="20"/>
        </w:rPr>
        <w:t xml:space="preserve"> is smaller), but we can still not reach sufficient margin.</w:t>
      </w:r>
    </w:p>
    <w:p w14:paraId="0A03A876" w14:textId="77777777" w:rsidR="00AD2D40" w:rsidRDefault="00AD2D40" w:rsidP="00AD2D40">
      <w:pPr>
        <w:pStyle w:val="TAL"/>
        <w:rPr>
          <w:rFonts w:ascii="Times New Roman" w:hAnsi="Times New Roman"/>
          <w:sz w:val="20"/>
        </w:rPr>
      </w:pPr>
    </w:p>
    <w:p w14:paraId="49626B2B" w14:textId="77777777" w:rsidR="00AD2D40" w:rsidRPr="00CA33BB" w:rsidRDefault="00AD2D40" w:rsidP="00AD2D40">
      <w:pPr>
        <w:pStyle w:val="TAL"/>
        <w:rPr>
          <w:rFonts w:ascii="Times New Roman" w:hAnsi="Times New Roman"/>
          <w:b/>
          <w:bCs/>
          <w:sz w:val="20"/>
        </w:rPr>
      </w:pPr>
      <w:r w:rsidRPr="00CA33BB">
        <w:rPr>
          <w:rFonts w:ascii="Times New Roman" w:hAnsi="Times New Roman"/>
          <w:b/>
          <w:bCs/>
          <w:sz w:val="20"/>
        </w:rPr>
        <w:t>Observation 1: If we use an NTN LOS channel delay spread of 0,245 µs then UL SCS = 60 kHz is not possible</w:t>
      </w:r>
      <w:r>
        <w:rPr>
          <w:rFonts w:ascii="Times New Roman" w:hAnsi="Times New Roman"/>
          <w:b/>
          <w:bCs/>
          <w:sz w:val="20"/>
        </w:rPr>
        <w:t xml:space="preserve">.  </w:t>
      </w:r>
      <w:r w:rsidRPr="00CA33BB">
        <w:rPr>
          <w:rFonts w:ascii="Times New Roman" w:hAnsi="Times New Roman"/>
          <w:b/>
          <w:bCs/>
          <w:sz w:val="20"/>
        </w:rPr>
        <w:t>not even a UE 2-D position error of 0 m (perfect UE position) will suffice.</w:t>
      </w:r>
    </w:p>
    <w:p w14:paraId="2007F8DD" w14:textId="144EE2D4" w:rsidR="00AD2D40" w:rsidRDefault="00AD2D40" w:rsidP="00AD2D40">
      <w:pPr>
        <w:rPr>
          <w:lang w:val="en-US"/>
        </w:rPr>
      </w:pPr>
      <w:r>
        <w:rPr>
          <w:lang w:val="en-US"/>
        </w:rPr>
        <w:br/>
        <w:t xml:space="preserve">The factor (G) </w:t>
      </w:r>
      <w:r w:rsidRPr="00AD2D40">
        <w:rPr>
          <w:lang w:val="en-US"/>
        </w:rPr>
        <w:t>UE 2-D position error of 50 m</w:t>
      </w:r>
      <w:r>
        <w:rPr>
          <w:lang w:val="en-US"/>
        </w:rPr>
        <w:t xml:space="preserve"> is the biggest factor. The BS feeder delay prediction is already pushed to minimum reasonable error. There are no other errors to attack besides legacy UE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error</w:t>
      </w:r>
      <w:r w:rsidR="006E40CA">
        <w:rPr>
          <w:lang w:val="en-US"/>
        </w:rPr>
        <w:t xml:space="preserve"> and that is not reasonable at this stage.</w:t>
      </w:r>
    </w:p>
    <w:p w14:paraId="31609F4E" w14:textId="52392919" w:rsidR="006E40CA" w:rsidRPr="006E40CA" w:rsidRDefault="006E40CA" w:rsidP="00AD2D40">
      <w:pPr>
        <w:rPr>
          <w:b/>
          <w:bCs/>
          <w:lang w:val="en-US"/>
        </w:rPr>
      </w:pPr>
      <w:r w:rsidRPr="006E40CA">
        <w:rPr>
          <w:b/>
          <w:bCs/>
          <w:lang w:val="en-US"/>
        </w:rPr>
        <w:t xml:space="preserve">Proposal 1: Exclude UL SCS = 60 </w:t>
      </w:r>
      <w:r>
        <w:rPr>
          <w:b/>
          <w:bCs/>
          <w:lang w:val="en-US"/>
        </w:rPr>
        <w:t>k</w:t>
      </w:r>
      <w:r w:rsidRPr="006E40CA">
        <w:rPr>
          <w:b/>
          <w:bCs/>
          <w:lang w:val="en-US"/>
        </w:rPr>
        <w:t>Hz from rel-17 NTN.</w:t>
      </w:r>
    </w:p>
    <w:p w14:paraId="7DE08BE8" w14:textId="75150223" w:rsidR="00B93FB3" w:rsidRDefault="00427265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47BA0EBE" w14:textId="54224798" w:rsidR="006E40CA" w:rsidRDefault="006E40CA" w:rsidP="006E40CA">
      <w:pPr>
        <w:pStyle w:val="TAL"/>
        <w:rPr>
          <w:rFonts w:ascii="Times New Roman" w:hAnsi="Times New Roman"/>
          <w:b/>
          <w:bCs/>
          <w:sz w:val="20"/>
        </w:rPr>
      </w:pPr>
      <w:r w:rsidRPr="00CA33BB">
        <w:rPr>
          <w:rFonts w:ascii="Times New Roman" w:hAnsi="Times New Roman"/>
          <w:b/>
          <w:bCs/>
          <w:sz w:val="20"/>
        </w:rPr>
        <w:t>Observation 1: If we use an NTN LOS channel delay spread of 0,245 µs then UL SCS = 60 kHz is not possible</w:t>
      </w:r>
      <w:r>
        <w:rPr>
          <w:rFonts w:ascii="Times New Roman" w:hAnsi="Times New Roman"/>
          <w:b/>
          <w:bCs/>
          <w:sz w:val="20"/>
        </w:rPr>
        <w:t xml:space="preserve">.  </w:t>
      </w:r>
      <w:r w:rsidRPr="00CA33BB">
        <w:rPr>
          <w:rFonts w:ascii="Times New Roman" w:hAnsi="Times New Roman"/>
          <w:b/>
          <w:bCs/>
          <w:sz w:val="20"/>
        </w:rPr>
        <w:t>not even a UE 2-D position error of 0 m (perfect UE position) will suffice.</w:t>
      </w:r>
    </w:p>
    <w:p w14:paraId="42217679" w14:textId="18CADB26" w:rsidR="006E40CA" w:rsidRDefault="006E40CA" w:rsidP="006E40CA">
      <w:pPr>
        <w:pStyle w:val="TAL"/>
        <w:rPr>
          <w:rFonts w:ascii="Times New Roman" w:hAnsi="Times New Roman"/>
          <w:b/>
          <w:bCs/>
          <w:sz w:val="20"/>
        </w:rPr>
      </w:pPr>
    </w:p>
    <w:p w14:paraId="3945F674" w14:textId="34F21B2E" w:rsidR="006E40CA" w:rsidRPr="006E40CA" w:rsidRDefault="006E40CA" w:rsidP="006E40CA">
      <w:pPr>
        <w:rPr>
          <w:b/>
          <w:bCs/>
          <w:lang w:val="en-US"/>
        </w:rPr>
      </w:pPr>
      <w:r w:rsidRPr="006E40CA">
        <w:rPr>
          <w:b/>
          <w:bCs/>
          <w:lang w:val="en-US"/>
        </w:rPr>
        <w:t xml:space="preserve">Proposal 1: Exclude UL SCS = 60 </w:t>
      </w:r>
      <w:r>
        <w:rPr>
          <w:b/>
          <w:bCs/>
          <w:lang w:val="en-US"/>
        </w:rPr>
        <w:t>k</w:t>
      </w:r>
      <w:r w:rsidRPr="006E40CA">
        <w:rPr>
          <w:b/>
          <w:bCs/>
          <w:lang w:val="en-US"/>
        </w:rPr>
        <w:t>Hz from rel-17 NTN.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E299505" w14:textId="279D701C" w:rsidR="00AD2D40" w:rsidRDefault="00AD2D40" w:rsidP="00AD2D40">
      <w:pPr>
        <w:pStyle w:val="ListParagraph"/>
        <w:numPr>
          <w:ilvl w:val="0"/>
          <w:numId w:val="5"/>
        </w:numPr>
      </w:pPr>
      <w:bookmarkStart w:id="5" w:name="_Ref508638450"/>
      <w:bookmarkStart w:id="6" w:name="_Ref3386619"/>
      <w:r w:rsidRPr="00AD2D40">
        <w:t>R4-1912197, Further analysis of one-shot timing adjustment requirements, Ericsson</w:t>
      </w:r>
    </w:p>
    <w:p w14:paraId="4CAF1D14" w14:textId="77777777" w:rsidR="00D560B3" w:rsidRPr="00D560B3" w:rsidRDefault="00D560B3" w:rsidP="00D560B3">
      <w:pPr>
        <w:pStyle w:val="ListParagraph"/>
        <w:numPr>
          <w:ilvl w:val="0"/>
          <w:numId w:val="5"/>
        </w:numPr>
      </w:pPr>
      <w:r w:rsidRPr="00D560B3">
        <w:t xml:space="preserve">R1-2109928, On UL time and frequency synchronization enhancements for NTN, Ericsson </w:t>
      </w:r>
    </w:p>
    <w:p w14:paraId="6A35EF67" w14:textId="77777777" w:rsidR="00D560B3" w:rsidRPr="00D560B3" w:rsidRDefault="00D560B3" w:rsidP="00D560B3">
      <w:pPr>
        <w:pStyle w:val="ListParagraph"/>
        <w:numPr>
          <w:ilvl w:val="0"/>
          <w:numId w:val="5"/>
        </w:numPr>
      </w:pPr>
      <w:r w:rsidRPr="00D560B3">
        <w:t>R4-2112486, Discussion on timing requirements in NTN, MediaTek Inc</w:t>
      </w:r>
    </w:p>
    <w:p w14:paraId="51EE6615" w14:textId="77777777" w:rsidR="00D560B3" w:rsidRPr="00D560B3" w:rsidRDefault="00D560B3" w:rsidP="00D560B3">
      <w:pPr>
        <w:pStyle w:val="ListParagraph"/>
        <w:numPr>
          <w:ilvl w:val="0"/>
          <w:numId w:val="5"/>
        </w:numPr>
      </w:pPr>
      <w:r w:rsidRPr="00D560B3">
        <w:t>R1-2106556, Considerations on UL timing and frequency synchronization in NTN, Thales</w:t>
      </w:r>
    </w:p>
    <w:p w14:paraId="65FD1231" w14:textId="77777777" w:rsidR="006F45E0" w:rsidRPr="006F45E0" w:rsidRDefault="006F45E0" w:rsidP="006F45E0">
      <w:pPr>
        <w:pStyle w:val="ListParagraph"/>
        <w:numPr>
          <w:ilvl w:val="0"/>
          <w:numId w:val="5"/>
        </w:numPr>
      </w:pPr>
      <w:r w:rsidRPr="006F45E0">
        <w:t>TR 38.811, Study on New Radio (NR) to support non-terrestrial networks (Release 15)</w:t>
      </w:r>
    </w:p>
    <w:bookmarkEnd w:id="5"/>
    <w:bookmarkEnd w:id="6"/>
    <w:p w14:paraId="406C1D4A" w14:textId="6E482A4F" w:rsidR="003D429A" w:rsidRPr="000E3C99" w:rsidRDefault="003D429A" w:rsidP="006F45E0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3D429A" w:rsidRPr="000E3C9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227478" w:rsidRDefault="00227478">
      <w:r>
        <w:separator/>
      </w:r>
    </w:p>
  </w:endnote>
  <w:endnote w:type="continuationSeparator" w:id="0">
    <w:p w14:paraId="1A37C4FC" w14:textId="77777777" w:rsidR="00227478" w:rsidRDefault="0022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227478" w:rsidRDefault="00227478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227478" w:rsidRPr="006F61D7" w:rsidRDefault="00227478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227478" w:rsidRDefault="00227478">
      <w:r>
        <w:separator/>
      </w:r>
    </w:p>
  </w:footnote>
  <w:footnote w:type="continuationSeparator" w:id="0">
    <w:p w14:paraId="5691C85F" w14:textId="77777777" w:rsidR="00227478" w:rsidRDefault="00227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05067"/>
    <w:multiLevelType w:val="hybridMultilevel"/>
    <w:tmpl w:val="D5C0B2BE"/>
    <w:lvl w:ilvl="0" w:tplc="32C86E38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80DAE"/>
    <w:rsid w:val="00092AD3"/>
    <w:rsid w:val="000C2553"/>
    <w:rsid w:val="000C3A77"/>
    <w:rsid w:val="000C47C3"/>
    <w:rsid w:val="000D58AB"/>
    <w:rsid w:val="000E3C99"/>
    <w:rsid w:val="000F0B97"/>
    <w:rsid w:val="00133525"/>
    <w:rsid w:val="001A4C42"/>
    <w:rsid w:val="001A7420"/>
    <w:rsid w:val="001B6637"/>
    <w:rsid w:val="001C21C3"/>
    <w:rsid w:val="001D02C2"/>
    <w:rsid w:val="001D0558"/>
    <w:rsid w:val="001F0C1D"/>
    <w:rsid w:val="001F1132"/>
    <w:rsid w:val="001F168B"/>
    <w:rsid w:val="00227478"/>
    <w:rsid w:val="002316B7"/>
    <w:rsid w:val="002347A2"/>
    <w:rsid w:val="002661D1"/>
    <w:rsid w:val="002675F0"/>
    <w:rsid w:val="002840A1"/>
    <w:rsid w:val="002B1C0B"/>
    <w:rsid w:val="002B6339"/>
    <w:rsid w:val="002E00EE"/>
    <w:rsid w:val="003172DC"/>
    <w:rsid w:val="0033480D"/>
    <w:rsid w:val="0035462D"/>
    <w:rsid w:val="003765B8"/>
    <w:rsid w:val="00396B48"/>
    <w:rsid w:val="003A71A1"/>
    <w:rsid w:val="003C3971"/>
    <w:rsid w:val="003D429A"/>
    <w:rsid w:val="00423334"/>
    <w:rsid w:val="00427265"/>
    <w:rsid w:val="004345EC"/>
    <w:rsid w:val="004433E4"/>
    <w:rsid w:val="0044364B"/>
    <w:rsid w:val="00465515"/>
    <w:rsid w:val="00480B20"/>
    <w:rsid w:val="00483898"/>
    <w:rsid w:val="004D3578"/>
    <w:rsid w:val="004E213A"/>
    <w:rsid w:val="004F0988"/>
    <w:rsid w:val="004F3340"/>
    <w:rsid w:val="0053388B"/>
    <w:rsid w:val="00535773"/>
    <w:rsid w:val="00543E6C"/>
    <w:rsid w:val="0056254B"/>
    <w:rsid w:val="00565087"/>
    <w:rsid w:val="0057305F"/>
    <w:rsid w:val="005811C4"/>
    <w:rsid w:val="0058251E"/>
    <w:rsid w:val="005866A9"/>
    <w:rsid w:val="00586E2E"/>
    <w:rsid w:val="00597B11"/>
    <w:rsid w:val="005A2187"/>
    <w:rsid w:val="005D2E01"/>
    <w:rsid w:val="005D7526"/>
    <w:rsid w:val="005E4BB2"/>
    <w:rsid w:val="00602AEA"/>
    <w:rsid w:val="00614FDF"/>
    <w:rsid w:val="0063543D"/>
    <w:rsid w:val="0063585B"/>
    <w:rsid w:val="00647114"/>
    <w:rsid w:val="006772E4"/>
    <w:rsid w:val="006A323F"/>
    <w:rsid w:val="006B30D0"/>
    <w:rsid w:val="006C1584"/>
    <w:rsid w:val="006C3D95"/>
    <w:rsid w:val="006E40CA"/>
    <w:rsid w:val="006E5C86"/>
    <w:rsid w:val="006F45E0"/>
    <w:rsid w:val="006F593C"/>
    <w:rsid w:val="006F61D7"/>
    <w:rsid w:val="00701116"/>
    <w:rsid w:val="00713C44"/>
    <w:rsid w:val="00726B4F"/>
    <w:rsid w:val="00734A5B"/>
    <w:rsid w:val="0074026F"/>
    <w:rsid w:val="007429F6"/>
    <w:rsid w:val="00743C79"/>
    <w:rsid w:val="00744E76"/>
    <w:rsid w:val="00774DA4"/>
    <w:rsid w:val="00781F0F"/>
    <w:rsid w:val="007A7D3D"/>
    <w:rsid w:val="007B600E"/>
    <w:rsid w:val="007F0F4A"/>
    <w:rsid w:val="00800AC6"/>
    <w:rsid w:val="00800D5A"/>
    <w:rsid w:val="008028A4"/>
    <w:rsid w:val="00830747"/>
    <w:rsid w:val="0083684A"/>
    <w:rsid w:val="0087567A"/>
    <w:rsid w:val="008768CA"/>
    <w:rsid w:val="00885367"/>
    <w:rsid w:val="008A6463"/>
    <w:rsid w:val="008C384C"/>
    <w:rsid w:val="0090271F"/>
    <w:rsid w:val="00902E23"/>
    <w:rsid w:val="009048B7"/>
    <w:rsid w:val="00911436"/>
    <w:rsid w:val="009114D7"/>
    <w:rsid w:val="0091348E"/>
    <w:rsid w:val="00917CCB"/>
    <w:rsid w:val="00942EC2"/>
    <w:rsid w:val="00951ED3"/>
    <w:rsid w:val="00960477"/>
    <w:rsid w:val="00973023"/>
    <w:rsid w:val="00985F99"/>
    <w:rsid w:val="009C3E5A"/>
    <w:rsid w:val="009E112C"/>
    <w:rsid w:val="009F37B7"/>
    <w:rsid w:val="00A10F02"/>
    <w:rsid w:val="00A164B4"/>
    <w:rsid w:val="00A26956"/>
    <w:rsid w:val="00A27486"/>
    <w:rsid w:val="00A36F29"/>
    <w:rsid w:val="00A41796"/>
    <w:rsid w:val="00A46ACB"/>
    <w:rsid w:val="00A53724"/>
    <w:rsid w:val="00A56066"/>
    <w:rsid w:val="00A70B39"/>
    <w:rsid w:val="00A73129"/>
    <w:rsid w:val="00A82346"/>
    <w:rsid w:val="00A92BA1"/>
    <w:rsid w:val="00AC6BC6"/>
    <w:rsid w:val="00AD2D40"/>
    <w:rsid w:val="00AE65E2"/>
    <w:rsid w:val="00B15449"/>
    <w:rsid w:val="00B523D3"/>
    <w:rsid w:val="00B66DD7"/>
    <w:rsid w:val="00B93086"/>
    <w:rsid w:val="00B93FB3"/>
    <w:rsid w:val="00B9576D"/>
    <w:rsid w:val="00BA19ED"/>
    <w:rsid w:val="00BA4B8D"/>
    <w:rsid w:val="00BC0F7D"/>
    <w:rsid w:val="00BC3E9B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B1723"/>
    <w:rsid w:val="00CF2C21"/>
    <w:rsid w:val="00CF4AB1"/>
    <w:rsid w:val="00D02325"/>
    <w:rsid w:val="00D11B3C"/>
    <w:rsid w:val="00D12A57"/>
    <w:rsid w:val="00D24AE3"/>
    <w:rsid w:val="00D560B3"/>
    <w:rsid w:val="00D57972"/>
    <w:rsid w:val="00D6176E"/>
    <w:rsid w:val="00D61A27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0FAA"/>
    <w:rsid w:val="00EA15B0"/>
    <w:rsid w:val="00EA5EA7"/>
    <w:rsid w:val="00EB2698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9573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42726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2726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27265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27265"/>
    <w:rPr>
      <w:rFonts w:ascii="Arial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Ca Char,cap1 Char,cap2 Char,cap11 Char,Légende-figure Char1,Légende-figure Char Char,Beschrifubg Char,Beschriftung Char Char1,label Char"/>
    <w:link w:val="Caption"/>
    <w:semiHidden/>
    <w:locked/>
    <w:rsid w:val="00427265"/>
    <w:rPr>
      <w:b/>
    </w:rPr>
  </w:style>
  <w:style w:type="paragraph" w:styleId="Caption">
    <w:name w:val="caption"/>
    <w:aliases w:val="cap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semiHidden/>
    <w:unhideWhenUsed/>
    <w:qFormat/>
    <w:rsid w:val="00427265"/>
    <w:pPr>
      <w:spacing w:before="120" w:after="120"/>
    </w:pPr>
    <w:rPr>
      <w:b/>
      <w:lang w:eastAsia="en-GB"/>
    </w:rPr>
  </w:style>
  <w:style w:type="paragraph" w:styleId="BodyText">
    <w:name w:val="Body Text"/>
    <w:basedOn w:val="Normal"/>
    <w:link w:val="BodyTextChar"/>
    <w:unhideWhenUsed/>
    <w:rsid w:val="00427265"/>
    <w:rPr>
      <w:rFonts w:eastAsia="PMingLiU"/>
    </w:rPr>
  </w:style>
  <w:style w:type="character" w:customStyle="1" w:styleId="BodyTextChar">
    <w:name w:val="Body Text Char"/>
    <w:basedOn w:val="DefaultParagraphFont"/>
    <w:link w:val="BodyText"/>
    <w:rsid w:val="00427265"/>
    <w:rPr>
      <w:rFonts w:eastAsia="PMingLiU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C3A7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C3A7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rsid w:val="00582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251E"/>
  </w:style>
  <w:style w:type="character" w:customStyle="1" w:styleId="CommentTextChar">
    <w:name w:val="Comment Text Char"/>
    <w:basedOn w:val="DefaultParagraphFont"/>
    <w:link w:val="CommentText"/>
    <w:uiPriority w:val="99"/>
    <w:rsid w:val="005825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82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8251E"/>
    <w:rPr>
      <w:b/>
      <w:bCs/>
      <w:lang w:eastAsia="en-US"/>
    </w:rPr>
  </w:style>
  <w:style w:type="character" w:customStyle="1" w:styleId="TALChar">
    <w:name w:val="TAL Char"/>
    <w:link w:val="TAL"/>
    <w:qFormat/>
    <w:rsid w:val="00AD2D4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140D4-718B-4355-B5B4-B73762985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EFCF4-515E-422D-BB92-AAE60546EE7F}">
  <ds:schemaRefs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318B41-A259-444F-B869-AF0F78B01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910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10</cp:revision>
  <cp:lastPrinted>2021-09-29T13:22:00Z</cp:lastPrinted>
  <dcterms:created xsi:type="dcterms:W3CDTF">2021-09-29T12:39:00Z</dcterms:created>
  <dcterms:modified xsi:type="dcterms:W3CDTF">2021-10-22T16:36:00Z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