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736E" w:rsidRPr="007C105A" w:rsidRDefault="00CC736E" w:rsidP="00CC736E">
      <w:pPr>
        <w:pStyle w:val="a4"/>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00A43149" w:rsidRPr="00554399">
        <w:rPr>
          <w:rFonts w:ascii="Arial" w:hAnsi="Arial" w:cs="Arial"/>
          <w:b/>
          <w:sz w:val="24"/>
          <w:szCs w:val="24"/>
        </w:rPr>
        <w:t>#</w:t>
      </w:r>
      <w:r w:rsidR="00A43149" w:rsidRPr="00277FAB">
        <w:t xml:space="preserve"> </w:t>
      </w:r>
      <w:r w:rsidR="00520CBC">
        <w:rPr>
          <w:rFonts w:ascii="Arial" w:hAnsi="Arial" w:cs="Arial"/>
          <w:b/>
          <w:sz w:val="24"/>
          <w:szCs w:val="24"/>
        </w:rPr>
        <w:t>101</w:t>
      </w:r>
      <w:r w:rsidR="007C105A">
        <w:rPr>
          <w:rFonts w:ascii="Arial" w:hAnsi="Arial" w:cs="Arial"/>
          <w:b/>
          <w:sz w:val="24"/>
          <w:szCs w:val="24"/>
        </w:rPr>
        <w:t>-</w:t>
      </w:r>
      <w:r w:rsidR="00A43149" w:rsidRPr="00277FAB">
        <w:rPr>
          <w:rFonts w:ascii="Arial" w:hAnsi="Arial" w:cs="Arial"/>
          <w:b/>
          <w:sz w:val="24"/>
          <w:szCs w:val="24"/>
        </w:rPr>
        <w:t>e</w:t>
      </w:r>
      <w:r w:rsidRPr="00F644CF">
        <w:rPr>
          <w:rFonts w:ascii="Arial" w:hAnsi="Arial" w:cs="Arial"/>
          <w:b/>
          <w:sz w:val="24"/>
          <w:szCs w:val="24"/>
        </w:rPr>
        <w:tab/>
        <w:t>R4-</w:t>
      </w:r>
      <w:r w:rsidR="00702424" w:rsidRPr="00702424">
        <w:rPr>
          <w:rFonts w:ascii="Arial" w:hAnsi="Arial" w:cs="Arial"/>
          <w:b/>
          <w:sz w:val="24"/>
          <w:szCs w:val="24"/>
        </w:rPr>
        <w:t>2118246</w:t>
      </w:r>
    </w:p>
    <w:p w:rsidR="00DE55A0" w:rsidRPr="00807EF6" w:rsidRDefault="00CC736E" w:rsidP="00CC736E">
      <w:pPr>
        <w:pStyle w:val="a4"/>
        <w:tabs>
          <w:tab w:val="clear" w:pos="4153"/>
          <w:tab w:val="clear" w:pos="8306"/>
          <w:tab w:val="right" w:pos="9781"/>
          <w:tab w:val="right" w:pos="13323"/>
        </w:tabs>
        <w:jc w:val="both"/>
        <w:outlineLvl w:val="0"/>
        <w:rPr>
          <w:rFonts w:ascii="Arial" w:hAnsi="Arial"/>
          <w:b/>
          <w:sz w:val="24"/>
          <w:szCs w:val="24"/>
          <w:lang w:eastAsia="ko-KR"/>
        </w:rPr>
      </w:pPr>
      <w:r>
        <w:rPr>
          <w:rFonts w:ascii="Arial" w:eastAsia="SimSun" w:hAnsi="Arial"/>
          <w:b/>
          <w:sz w:val="24"/>
          <w:szCs w:val="24"/>
          <w:lang w:eastAsia="zh-CN"/>
        </w:rPr>
        <w:t xml:space="preserve">Electronic Meeting, </w:t>
      </w:r>
      <w:r w:rsidR="00520CBC">
        <w:rPr>
          <w:rFonts w:ascii="Arial" w:eastAsia="SimSun" w:hAnsi="Arial"/>
          <w:b/>
          <w:sz w:val="24"/>
          <w:szCs w:val="24"/>
          <w:lang w:eastAsia="zh-CN"/>
        </w:rPr>
        <w:t>1</w:t>
      </w:r>
      <w:r w:rsidR="00585052">
        <w:rPr>
          <w:rFonts w:ascii="Arial" w:eastAsia="SimSun" w:hAnsi="Arial"/>
          <w:b/>
          <w:sz w:val="24"/>
          <w:szCs w:val="24"/>
          <w:lang w:eastAsia="zh-CN"/>
        </w:rPr>
        <w:t xml:space="preserve"> – </w:t>
      </w:r>
      <w:r w:rsidR="00520CBC">
        <w:rPr>
          <w:rFonts w:ascii="Arial" w:eastAsia="SimSun" w:hAnsi="Arial"/>
          <w:b/>
          <w:sz w:val="24"/>
          <w:szCs w:val="24"/>
          <w:lang w:eastAsia="zh-CN"/>
        </w:rPr>
        <w:t>1</w:t>
      </w:r>
      <w:r w:rsidR="00283E4A" w:rsidRPr="00283E4A">
        <w:rPr>
          <w:rFonts w:ascii="Arial" w:eastAsia="SimSun" w:hAnsi="Arial"/>
          <w:b/>
          <w:sz w:val="24"/>
          <w:szCs w:val="24"/>
          <w:lang w:eastAsia="zh-CN"/>
        </w:rPr>
        <w:t>2</w:t>
      </w:r>
      <w:r w:rsidR="00585052">
        <w:rPr>
          <w:rFonts w:ascii="Arial" w:eastAsia="SimSun" w:hAnsi="Arial"/>
          <w:b/>
          <w:sz w:val="24"/>
          <w:szCs w:val="24"/>
          <w:lang w:eastAsia="zh-CN"/>
        </w:rPr>
        <w:t xml:space="preserve"> </w:t>
      </w:r>
      <w:r w:rsidR="00520CBC">
        <w:rPr>
          <w:rFonts w:ascii="Arial" w:eastAsia="SimSun" w:hAnsi="Arial"/>
          <w:b/>
          <w:sz w:val="24"/>
          <w:szCs w:val="24"/>
          <w:lang w:eastAsia="zh-CN"/>
        </w:rPr>
        <w:t>Nov</w:t>
      </w:r>
      <w:r w:rsidR="00B30B25">
        <w:rPr>
          <w:rFonts w:ascii="Arial" w:eastAsia="SimSun" w:hAnsi="Arial"/>
          <w:b/>
          <w:sz w:val="24"/>
          <w:szCs w:val="24"/>
          <w:lang w:eastAsia="zh-CN"/>
        </w:rPr>
        <w:t>ember</w:t>
      </w:r>
      <w:r w:rsidR="00283E4A" w:rsidRPr="00283E4A">
        <w:rPr>
          <w:rFonts w:ascii="Arial" w:eastAsia="SimSun" w:hAnsi="Arial"/>
          <w:b/>
          <w:sz w:val="24"/>
          <w:szCs w:val="24"/>
          <w:lang w:eastAsia="zh-CN"/>
        </w:rPr>
        <w:t>, 2021</w:t>
      </w:r>
    </w:p>
    <w:p w:rsidR="001171FA" w:rsidRPr="00576FCA" w:rsidRDefault="001171FA" w:rsidP="00D4523D">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rsidR="001171FA" w:rsidRPr="00D00460" w:rsidRDefault="001171FA" w:rsidP="00D4523D">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EE1017" w:rsidRPr="00EE1017">
        <w:rPr>
          <w:rFonts w:ascii="Arial" w:hAnsi="Arial" w:cs="Arial"/>
          <w:lang w:val="en-US" w:eastAsia="ko-KR"/>
        </w:rPr>
        <w:t xml:space="preserve">Discussion </w:t>
      </w:r>
      <w:r w:rsidR="009834C0">
        <w:rPr>
          <w:rFonts w:ascii="Arial" w:hAnsi="Arial" w:cs="Arial" w:hint="eastAsia"/>
          <w:lang w:val="en-US" w:eastAsia="ko-KR"/>
        </w:rPr>
        <w:t xml:space="preserve">on </w:t>
      </w:r>
      <w:r w:rsidR="00A554A6">
        <w:rPr>
          <w:rFonts w:ascii="Arial" w:hAnsi="Arial" w:cs="Arial"/>
          <w:lang w:val="en-US" w:eastAsia="ko-KR"/>
        </w:rPr>
        <w:t>measurement</w:t>
      </w:r>
      <w:r w:rsidR="00C352FA">
        <w:rPr>
          <w:rFonts w:ascii="Arial" w:hAnsi="Arial" w:cs="Arial" w:hint="eastAsia"/>
          <w:lang w:val="en-US" w:eastAsia="ko-KR"/>
        </w:rPr>
        <w:t xml:space="preserve"> </w:t>
      </w:r>
      <w:r w:rsidR="005747D5">
        <w:rPr>
          <w:rFonts w:ascii="Arial" w:hAnsi="Arial" w:cs="Arial"/>
          <w:lang w:val="en-US" w:eastAsia="ko-KR"/>
        </w:rPr>
        <w:t xml:space="preserve">requirement </w:t>
      </w:r>
      <w:r w:rsidR="00C352FA">
        <w:rPr>
          <w:rFonts w:ascii="Arial" w:hAnsi="Arial" w:cs="Arial" w:hint="eastAsia"/>
          <w:lang w:val="en-US" w:eastAsia="ko-KR"/>
        </w:rPr>
        <w:t>for</w:t>
      </w:r>
      <w:r w:rsidR="00C352FA">
        <w:rPr>
          <w:rFonts w:ascii="Arial" w:hAnsi="Arial" w:cs="Arial"/>
          <w:lang w:val="en-US" w:eastAsia="ko-KR"/>
        </w:rPr>
        <w:t xml:space="preserve"> NR</w:t>
      </w:r>
      <w:r w:rsidR="00C352FA">
        <w:rPr>
          <w:rFonts w:ascii="Arial" w:hAnsi="Arial" w:cs="Arial" w:hint="eastAsia"/>
          <w:lang w:val="en-US" w:eastAsia="ko-KR"/>
        </w:rPr>
        <w:t xml:space="preserve"> NTN</w:t>
      </w:r>
    </w:p>
    <w:p w:rsidR="001171FA" w:rsidRPr="00012012" w:rsidRDefault="001171FA" w:rsidP="00D4523D">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6D299C">
        <w:rPr>
          <w:rFonts w:ascii="Arial" w:hAnsi="Arial" w:cs="Arial"/>
          <w:lang w:val="en-US" w:eastAsia="ko-KR"/>
        </w:rPr>
        <w:t>8</w:t>
      </w:r>
      <w:r w:rsidR="00894FEE">
        <w:rPr>
          <w:rFonts w:ascii="Arial" w:hAnsi="Arial" w:cs="Arial"/>
          <w:lang w:val="en-US" w:eastAsia="ko-KR"/>
        </w:rPr>
        <w:t>.13.5.5</w:t>
      </w:r>
    </w:p>
    <w:p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hint="eastAsia"/>
          <w:bCs/>
          <w:lang w:val="en-US" w:eastAsia="ko-KR"/>
        </w:rPr>
        <w:t>Discussion</w:t>
      </w:r>
    </w:p>
    <w:p w:rsidR="001171FA" w:rsidRPr="00576FCA" w:rsidRDefault="001171FA" w:rsidP="00D4523D">
      <w:pPr>
        <w:pBdr>
          <w:bottom w:val="single" w:sz="4" w:space="1" w:color="auto"/>
        </w:pBdr>
        <w:jc w:val="both"/>
        <w:rPr>
          <w:rFonts w:ascii="Arial" w:hAnsi="Arial" w:cs="Arial"/>
          <w:lang w:val="en-US"/>
        </w:rPr>
      </w:pPr>
    </w:p>
    <w:p w:rsidR="001171FA" w:rsidRPr="00576FCA" w:rsidRDefault="001171FA" w:rsidP="00D4523D">
      <w:pPr>
        <w:jc w:val="both"/>
        <w:rPr>
          <w:rFonts w:ascii="Arial" w:hAnsi="Arial" w:cs="Arial"/>
          <w:lang w:val="en-US"/>
        </w:rPr>
      </w:pPr>
    </w:p>
    <w:p w:rsidR="003C5363" w:rsidRDefault="001171FA" w:rsidP="00D4523D">
      <w:pPr>
        <w:pStyle w:val="1"/>
        <w:jc w:val="both"/>
        <w:rPr>
          <w:lang w:val="en-US" w:eastAsia="ko-KR"/>
        </w:rPr>
      </w:pPr>
      <w:r w:rsidRPr="00576FCA">
        <w:rPr>
          <w:lang w:val="en-US"/>
        </w:rPr>
        <w:t>Introduction</w:t>
      </w:r>
    </w:p>
    <w:p w:rsidR="00CB4799" w:rsidRPr="0078505A" w:rsidRDefault="00CB4799" w:rsidP="00662107">
      <w:pPr>
        <w:pStyle w:val="a0"/>
        <w:jc w:val="both"/>
        <w:rPr>
          <w:lang w:val="en-US" w:eastAsia="ko-KR"/>
        </w:rPr>
      </w:pPr>
      <w:r>
        <w:rPr>
          <w:lang w:val="en-US" w:eastAsia="ko-KR"/>
        </w:rPr>
        <w:t xml:space="preserve">In the last RAN4 meeting, </w:t>
      </w:r>
      <w:r w:rsidR="0078505A">
        <w:rPr>
          <w:lang w:val="en-US" w:eastAsia="ko-KR"/>
        </w:rPr>
        <w:t>mobility-related measurements for NR NTN were discussed, but most issues were FFS due to other WG decision is required. In this contribution, we provide our views on the mobility-related measurement requirements.</w:t>
      </w:r>
    </w:p>
    <w:p w:rsidR="00CD0965" w:rsidRPr="00283E4A" w:rsidRDefault="00CB4799" w:rsidP="00662107">
      <w:pPr>
        <w:pStyle w:val="a0"/>
        <w:jc w:val="both"/>
        <w:rPr>
          <w:lang w:val="en-US" w:eastAsia="ko-KR"/>
        </w:rPr>
      </w:pPr>
      <w:r w:rsidRPr="00283E4A">
        <w:rPr>
          <w:lang w:val="en-US" w:eastAsia="ko-KR"/>
        </w:rPr>
        <w:t xml:space="preserve"> </w:t>
      </w:r>
    </w:p>
    <w:p w:rsidR="006C36D4" w:rsidRDefault="00023E4B" w:rsidP="00CB4799">
      <w:pPr>
        <w:pStyle w:val="1"/>
        <w:spacing w:line="276" w:lineRule="auto"/>
        <w:jc w:val="both"/>
        <w:rPr>
          <w:lang w:val="en-US" w:eastAsia="ko-KR"/>
        </w:rPr>
      </w:pPr>
      <w:r w:rsidRPr="00117ADB">
        <w:rPr>
          <w:lang w:val="en-US" w:eastAsia="ko-KR"/>
        </w:rPr>
        <w:t>Discussion</w:t>
      </w:r>
    </w:p>
    <w:p w:rsidR="0047279E" w:rsidRPr="0047279E" w:rsidRDefault="00566B80" w:rsidP="0047279E">
      <w:pPr>
        <w:pStyle w:val="a0"/>
        <w:rPr>
          <w:b/>
          <w:u w:val="single"/>
          <w:lang w:val="en-US" w:eastAsia="ko-KR"/>
        </w:rPr>
      </w:pPr>
      <w:r>
        <w:rPr>
          <w:b/>
          <w:u w:val="single"/>
          <w:lang w:val="en-US" w:eastAsia="ko-KR"/>
        </w:rPr>
        <w:t>SMTC and Measurement Gap</w:t>
      </w:r>
    </w:p>
    <w:p w:rsidR="0047279E" w:rsidRDefault="000F5711" w:rsidP="0047279E">
      <w:pPr>
        <w:pStyle w:val="a0"/>
        <w:rPr>
          <w:lang w:val="en-US" w:eastAsia="ko-KR"/>
        </w:rPr>
      </w:pPr>
      <w:r>
        <w:rPr>
          <w:rFonts w:hint="eastAsia"/>
          <w:lang w:val="en-US" w:eastAsia="ko-KR"/>
        </w:rPr>
        <w:t>In RAN2</w:t>
      </w:r>
      <w:r w:rsidR="00D75B4C">
        <w:rPr>
          <w:lang w:val="en-US" w:eastAsia="ko-KR"/>
        </w:rPr>
        <w:t>#</w:t>
      </w:r>
      <w:r w:rsidR="001C27FD">
        <w:rPr>
          <w:lang w:val="en-US" w:eastAsia="ko-KR"/>
        </w:rPr>
        <w:t xml:space="preserve"> </w:t>
      </w:r>
      <w:r w:rsidR="00635375">
        <w:rPr>
          <w:lang w:val="en-US" w:eastAsia="ko-KR"/>
        </w:rPr>
        <w:t>115e</w:t>
      </w:r>
      <w:r w:rsidR="00072735">
        <w:rPr>
          <w:rFonts w:hint="eastAsia"/>
          <w:lang w:val="en-US" w:eastAsia="ko-KR"/>
        </w:rPr>
        <w:t xml:space="preserve"> meeting, </w:t>
      </w:r>
      <w:r w:rsidR="00072735">
        <w:rPr>
          <w:lang w:val="en-US" w:eastAsia="ko-KR"/>
        </w:rPr>
        <w:t>following</w:t>
      </w:r>
      <w:r w:rsidR="00072735">
        <w:rPr>
          <w:rFonts w:hint="eastAsia"/>
          <w:lang w:val="en-US" w:eastAsia="ko-KR"/>
        </w:rPr>
        <w:t xml:space="preserve"> </w:t>
      </w:r>
      <w:r w:rsidR="00072735">
        <w:rPr>
          <w:lang w:val="en-US" w:eastAsia="ko-KR"/>
        </w:rPr>
        <w:t xml:space="preserve">agreements for </w:t>
      </w:r>
      <w:r>
        <w:rPr>
          <w:rFonts w:hint="eastAsia"/>
          <w:lang w:val="en-US" w:eastAsia="ko-KR"/>
        </w:rPr>
        <w:t xml:space="preserve">SMTC/MG </w:t>
      </w:r>
      <w:r w:rsidR="00072735">
        <w:rPr>
          <w:lang w:val="en-US" w:eastAsia="ko-KR"/>
        </w:rPr>
        <w:t>state were made</w:t>
      </w:r>
      <w:r w:rsidR="00635375">
        <w:rPr>
          <w:lang w:val="en-US" w:eastAsia="ko-KR"/>
        </w:rPr>
        <w:t>[1]</w:t>
      </w:r>
      <w:r w:rsidR="00F76714">
        <w:rPr>
          <w:lang w:val="en-US" w:eastAsia="ko-KR"/>
        </w:rPr>
        <w:t>.</w:t>
      </w:r>
    </w:p>
    <w:tbl>
      <w:tblPr>
        <w:tblStyle w:val="a9"/>
        <w:tblW w:w="0" w:type="auto"/>
        <w:tblLook w:val="04A0" w:firstRow="1" w:lastRow="0" w:firstColumn="1" w:lastColumn="0" w:noHBand="0" w:noVBand="1"/>
      </w:tblPr>
      <w:tblGrid>
        <w:gridCol w:w="9855"/>
      </w:tblGrid>
      <w:tr w:rsidR="00F76714" w:rsidTr="00F76714">
        <w:tc>
          <w:tcPr>
            <w:tcW w:w="9855" w:type="dxa"/>
          </w:tcPr>
          <w:p w:rsidR="00635375" w:rsidRPr="00635375" w:rsidRDefault="00635375" w:rsidP="00635375">
            <w:pPr>
              <w:pStyle w:val="a0"/>
              <w:ind w:left="313"/>
              <w:rPr>
                <w:lang w:val="en-US" w:eastAsia="ko-KR"/>
              </w:rPr>
            </w:pPr>
            <w:r w:rsidRPr="00635375">
              <w:rPr>
                <w:lang w:val="en-US" w:eastAsia="ko-KR"/>
              </w:rPr>
              <w:t>Agreements via email - from offline 112:</w:t>
            </w:r>
          </w:p>
          <w:p w:rsidR="00635375" w:rsidRPr="00635375" w:rsidRDefault="00635375" w:rsidP="00635375">
            <w:pPr>
              <w:pStyle w:val="a0"/>
              <w:ind w:left="313"/>
              <w:rPr>
                <w:lang w:val="en-US" w:eastAsia="ko-KR"/>
              </w:rPr>
            </w:pPr>
            <w:r w:rsidRPr="00635375">
              <w:rPr>
                <w:lang w:val="en-US" w:eastAsia="ko-KR"/>
              </w:rPr>
              <w:t>1.</w:t>
            </w:r>
            <w:r w:rsidRPr="00635375">
              <w:rPr>
                <w:lang w:val="en-US" w:eastAsia="ko-KR"/>
              </w:rPr>
              <w:tab/>
              <w:t>The specific maximum number of SMTC configuration in one measurement object with the same ssbFrequency can be 4. And a LS will be sent to RAN4 to confirm the conclusion.</w:t>
            </w:r>
          </w:p>
          <w:p w:rsidR="00635375" w:rsidRPr="00635375" w:rsidRDefault="00635375" w:rsidP="00635375">
            <w:pPr>
              <w:pStyle w:val="a0"/>
              <w:ind w:left="313"/>
              <w:rPr>
                <w:lang w:val="en-US" w:eastAsia="ko-KR"/>
              </w:rPr>
            </w:pPr>
            <w:r w:rsidRPr="00635375">
              <w:rPr>
                <w:lang w:val="en-US" w:eastAsia="ko-KR"/>
              </w:rPr>
              <w:t>2.</w:t>
            </w:r>
            <w:r w:rsidRPr="00635375">
              <w:rPr>
                <w:lang w:val="en-US" w:eastAsia="ko-KR"/>
              </w:rPr>
              <w:tab/>
              <w:t>In NTN, NW-based solution is supported, i.e. the final SMTC/measurement gap configuration is generated and provided by NW in NTN to a given UE (based on the propagation delay difference between at least one target cell and the serving cell of a given UE). FFS whether UE-based solution is supported or not.</w:t>
            </w:r>
          </w:p>
          <w:p w:rsidR="00F76714" w:rsidRDefault="00635375" w:rsidP="00635375">
            <w:pPr>
              <w:pStyle w:val="a0"/>
              <w:ind w:left="313"/>
              <w:rPr>
                <w:lang w:eastAsia="ko-KR"/>
              </w:rPr>
            </w:pPr>
            <w:r w:rsidRPr="00635375">
              <w:rPr>
                <w:lang w:val="en-US" w:eastAsia="ko-KR"/>
              </w:rPr>
              <w:t>3.</w:t>
            </w:r>
            <w:r w:rsidRPr="00635375">
              <w:rPr>
                <w:lang w:val="en-US" w:eastAsia="ko-KR"/>
              </w:rPr>
              <w:tab/>
              <w:t xml:space="preserve">In NTN, it is necessary of the UE to report assistant information to the NW (which can be configured by NW or upon NW’s request) to assist NW calculating the offset for SMTC/GAP configurations. FFS the detailed information. </w:t>
            </w:r>
            <w:r w:rsidR="00566B80" w:rsidRPr="00566B80">
              <w:rPr>
                <w:lang w:eastAsia="ko-KR"/>
              </w:rPr>
              <w:t>The UE can be configured with multiple SMTCs per carrier. FFS if the UE can use only a partial set or all of them in parallel, and in case FFS whether based on network configuration or UE implementation</w:t>
            </w:r>
          </w:p>
          <w:p w:rsidR="00635375" w:rsidRDefault="00635375" w:rsidP="00635375">
            <w:pPr>
              <w:pStyle w:val="a0"/>
              <w:ind w:left="313"/>
              <w:rPr>
                <w:lang w:eastAsia="ko-KR"/>
              </w:rPr>
            </w:pPr>
            <w:r>
              <w:rPr>
                <w:lang w:eastAsia="ko-KR"/>
              </w:rPr>
              <w:t>Agreements:</w:t>
            </w:r>
          </w:p>
          <w:p w:rsidR="00635375" w:rsidRPr="00F76714" w:rsidRDefault="00635375" w:rsidP="00635375">
            <w:pPr>
              <w:pStyle w:val="a0"/>
              <w:ind w:left="313"/>
              <w:rPr>
                <w:lang w:eastAsia="ko-KR"/>
              </w:rPr>
            </w:pPr>
            <w:r>
              <w:rPr>
                <w:lang w:eastAsia="ko-KR"/>
              </w:rPr>
              <w:t>1.</w:t>
            </w:r>
            <w:r>
              <w:rPr>
                <w:lang w:eastAsia="ko-KR"/>
              </w:rPr>
              <w:tab/>
              <w:t>The UE can be configured with multiple SMTCs per carrier. FFS if the UE can use only a partial set or all of them in parallel, and in case FFS whether based on network configuration or UE implementation</w:t>
            </w:r>
          </w:p>
        </w:tc>
      </w:tr>
    </w:tbl>
    <w:p w:rsidR="00CB38C4" w:rsidRDefault="00CB38C4" w:rsidP="00113BEF">
      <w:pPr>
        <w:pStyle w:val="a0"/>
        <w:tabs>
          <w:tab w:val="left" w:pos="560"/>
        </w:tabs>
        <w:jc w:val="both"/>
        <w:rPr>
          <w:lang w:val="en-US" w:eastAsia="ko-KR"/>
        </w:rPr>
      </w:pPr>
    </w:p>
    <w:p w:rsidR="00DE5895" w:rsidRDefault="00517995" w:rsidP="000F5711">
      <w:pPr>
        <w:pStyle w:val="a0"/>
        <w:tabs>
          <w:tab w:val="left" w:pos="560"/>
        </w:tabs>
        <w:jc w:val="both"/>
        <w:rPr>
          <w:lang w:val="en-US" w:eastAsia="ko-KR"/>
        </w:rPr>
      </w:pPr>
      <w:r>
        <w:rPr>
          <w:lang w:val="en-US" w:eastAsia="ko-KR"/>
        </w:rPr>
        <w:t>As described in above</w:t>
      </w:r>
      <w:r w:rsidR="006C0DB3">
        <w:rPr>
          <w:lang w:val="en-US" w:eastAsia="ko-KR"/>
        </w:rPr>
        <w:t xml:space="preserve"> RAN2 agreements, </w:t>
      </w:r>
      <w:r w:rsidR="000F5711">
        <w:rPr>
          <w:lang w:val="en-US" w:eastAsia="ko-KR"/>
        </w:rPr>
        <w:t>RAN2 consider multiple</w:t>
      </w:r>
      <w:r w:rsidR="00CB38C4">
        <w:rPr>
          <w:lang w:val="en-US" w:eastAsia="ko-KR"/>
        </w:rPr>
        <w:t xml:space="preserve"> SMTC configuration</w:t>
      </w:r>
      <w:r w:rsidR="000F5711">
        <w:rPr>
          <w:lang w:val="en-US" w:eastAsia="ko-KR"/>
        </w:rPr>
        <w:t>. It is expected that the multiple SMTCs affect the measurement requirement and performance such as measurement capabilities, measurement period and so on.</w:t>
      </w:r>
    </w:p>
    <w:p w:rsidR="00C90182" w:rsidRDefault="00C90182" w:rsidP="00C90182">
      <w:pPr>
        <w:pStyle w:val="a0"/>
        <w:jc w:val="both"/>
        <w:rPr>
          <w:b/>
          <w:lang w:val="en-US" w:eastAsia="ko-KR"/>
        </w:rPr>
      </w:pPr>
      <w:r w:rsidRPr="000F5711">
        <w:rPr>
          <w:rFonts w:hint="eastAsia"/>
          <w:b/>
          <w:lang w:val="en-US" w:eastAsia="ko-KR"/>
        </w:rPr>
        <w:t xml:space="preserve">Proposal 1. Define </w:t>
      </w:r>
      <w:r>
        <w:rPr>
          <w:b/>
          <w:lang w:val="en-US" w:eastAsia="ko-KR"/>
        </w:rPr>
        <w:t>the measurement requirements related to multiple SMTCs.</w:t>
      </w:r>
      <w:bookmarkStart w:id="0" w:name="_GoBack"/>
      <w:bookmarkEnd w:id="0"/>
    </w:p>
    <w:p w:rsidR="00CB38C4" w:rsidRPr="00C90182" w:rsidRDefault="00CB38C4" w:rsidP="00113BEF">
      <w:pPr>
        <w:pStyle w:val="a0"/>
        <w:tabs>
          <w:tab w:val="left" w:pos="560"/>
        </w:tabs>
        <w:jc w:val="both"/>
        <w:rPr>
          <w:lang w:val="en-US" w:eastAsia="ko-KR"/>
        </w:rPr>
      </w:pPr>
    </w:p>
    <w:p w:rsidR="007704D8" w:rsidRDefault="00DE5895" w:rsidP="00113BEF">
      <w:pPr>
        <w:pStyle w:val="a0"/>
        <w:tabs>
          <w:tab w:val="left" w:pos="560"/>
        </w:tabs>
        <w:jc w:val="both"/>
        <w:rPr>
          <w:lang w:val="en-US" w:eastAsia="ko-KR"/>
        </w:rPr>
      </w:pPr>
      <w:r>
        <w:rPr>
          <w:lang w:val="en-US" w:eastAsia="ko-KR"/>
        </w:rPr>
        <w:t>As discussed in RAN2,</w:t>
      </w:r>
      <w:r w:rsidR="00CB38C4">
        <w:rPr>
          <w:lang w:val="en-US" w:eastAsia="ko-KR"/>
        </w:rPr>
        <w:t xml:space="preserve"> </w:t>
      </w:r>
      <w:r w:rsidR="00566B80">
        <w:rPr>
          <w:lang w:val="en-US" w:eastAsia="ko-KR"/>
        </w:rPr>
        <w:t>NW provide the SMTC/MG to UE based on the propagation delay difference</w:t>
      </w:r>
      <w:r w:rsidR="00517995">
        <w:rPr>
          <w:lang w:val="en-US" w:eastAsia="ko-KR"/>
        </w:rPr>
        <w:t xml:space="preserve"> calculated by ephemeris information</w:t>
      </w:r>
      <w:r>
        <w:rPr>
          <w:lang w:val="en-US" w:eastAsia="ko-KR"/>
        </w:rPr>
        <w:t xml:space="preserve"> and</w:t>
      </w:r>
      <w:r w:rsidR="00517995">
        <w:rPr>
          <w:lang w:val="en-US" w:eastAsia="ko-KR"/>
        </w:rPr>
        <w:t xml:space="preserve"> UE po</w:t>
      </w:r>
      <w:r>
        <w:rPr>
          <w:lang w:val="en-US" w:eastAsia="ko-KR"/>
        </w:rPr>
        <w:t>sition. It implies that there may be</w:t>
      </w:r>
      <w:r w:rsidR="00517995">
        <w:rPr>
          <w:lang w:val="en-US" w:eastAsia="ko-KR"/>
        </w:rPr>
        <w:t xml:space="preserve"> error of </w:t>
      </w:r>
      <w:r w:rsidR="00CB38C4">
        <w:rPr>
          <w:lang w:val="en-US" w:eastAsia="ko-KR"/>
        </w:rPr>
        <w:t>SMTC duration</w:t>
      </w:r>
      <w:r w:rsidR="00517995">
        <w:rPr>
          <w:lang w:val="en-US" w:eastAsia="ko-KR"/>
        </w:rPr>
        <w:t xml:space="preserve"> and offset due to calculation error, ephemeris</w:t>
      </w:r>
      <w:r>
        <w:rPr>
          <w:lang w:val="en-US" w:eastAsia="ko-KR"/>
        </w:rPr>
        <w:t xml:space="preserve"> error</w:t>
      </w:r>
      <w:r w:rsidR="00517995">
        <w:rPr>
          <w:lang w:val="en-US" w:eastAsia="ko-KR"/>
        </w:rPr>
        <w:t xml:space="preserve"> and UE position error.</w:t>
      </w:r>
      <w:r>
        <w:rPr>
          <w:lang w:val="en-US" w:eastAsia="ko-KR"/>
        </w:rPr>
        <w:t xml:space="preserve"> </w:t>
      </w:r>
      <w:r w:rsidR="00566B80">
        <w:rPr>
          <w:rFonts w:hint="eastAsia"/>
          <w:lang w:val="en-US" w:eastAsia="ko-KR"/>
        </w:rPr>
        <w:t>F</w:t>
      </w:r>
      <w:r w:rsidR="00566B80">
        <w:rPr>
          <w:lang w:val="en-US" w:eastAsia="ko-KR"/>
        </w:rPr>
        <w:t xml:space="preserve">or this reason, we propose </w:t>
      </w:r>
      <w:r w:rsidR="007704D8">
        <w:rPr>
          <w:lang w:val="en-US" w:eastAsia="ko-KR"/>
        </w:rPr>
        <w:t>to add</w:t>
      </w:r>
      <w:r w:rsidR="00566B80">
        <w:rPr>
          <w:lang w:val="en-US" w:eastAsia="ko-KR"/>
        </w:rPr>
        <w:t xml:space="preserve"> margin [x]</w:t>
      </w:r>
      <w:r w:rsidR="007704D8">
        <w:rPr>
          <w:lang w:val="en-US" w:eastAsia="ko-KR"/>
        </w:rPr>
        <w:t xml:space="preserve"> </w:t>
      </w:r>
      <w:r w:rsidR="00CB38C4">
        <w:rPr>
          <w:lang w:val="en-US" w:eastAsia="ko-KR"/>
        </w:rPr>
        <w:t xml:space="preserve">ms </w:t>
      </w:r>
      <w:r w:rsidR="00566B80">
        <w:rPr>
          <w:lang w:val="en-US" w:eastAsia="ko-KR"/>
        </w:rPr>
        <w:t xml:space="preserve">to </w:t>
      </w:r>
      <w:r w:rsidR="00CB38C4">
        <w:rPr>
          <w:lang w:val="en-US" w:eastAsia="ko-KR"/>
        </w:rPr>
        <w:t>SMTC</w:t>
      </w:r>
      <w:r w:rsidR="007704D8">
        <w:rPr>
          <w:lang w:val="en-US" w:eastAsia="ko-KR"/>
        </w:rPr>
        <w:t xml:space="preserve"> </w:t>
      </w:r>
      <w:r w:rsidR="00CB38C4">
        <w:rPr>
          <w:lang w:val="en-US" w:eastAsia="ko-KR"/>
        </w:rPr>
        <w:t>duration</w:t>
      </w:r>
      <w:r>
        <w:rPr>
          <w:lang w:val="en-US" w:eastAsia="ko-KR"/>
        </w:rPr>
        <w:t>.</w:t>
      </w:r>
    </w:p>
    <w:p w:rsidR="00566B80" w:rsidRPr="00E33323" w:rsidRDefault="00566B80" w:rsidP="00113BEF">
      <w:pPr>
        <w:pStyle w:val="a0"/>
        <w:tabs>
          <w:tab w:val="left" w:pos="560"/>
        </w:tabs>
        <w:jc w:val="both"/>
        <w:rPr>
          <w:b/>
          <w:lang w:val="en-US" w:eastAsia="ko-KR"/>
        </w:rPr>
      </w:pPr>
      <w:r w:rsidRPr="00E33323">
        <w:rPr>
          <w:b/>
          <w:lang w:val="en-US" w:eastAsia="ko-KR"/>
        </w:rPr>
        <w:t>Proposal</w:t>
      </w:r>
      <w:r w:rsidR="007704D8" w:rsidRPr="00E33323">
        <w:rPr>
          <w:b/>
          <w:lang w:val="en-US" w:eastAsia="ko-KR"/>
        </w:rPr>
        <w:t xml:space="preserve"> </w:t>
      </w:r>
      <w:r w:rsidR="00CF7684" w:rsidRPr="00E33323">
        <w:rPr>
          <w:b/>
          <w:lang w:val="en-US" w:eastAsia="ko-KR"/>
        </w:rPr>
        <w:t>2</w:t>
      </w:r>
      <w:r w:rsidRPr="00E33323">
        <w:rPr>
          <w:b/>
          <w:lang w:val="en-US" w:eastAsia="ko-KR"/>
        </w:rPr>
        <w:t>.</w:t>
      </w:r>
      <w:r w:rsidR="007704D8" w:rsidRPr="00E33323">
        <w:rPr>
          <w:b/>
          <w:lang w:val="en-US" w:eastAsia="ko-KR"/>
        </w:rPr>
        <w:t xml:space="preserve"> Consider SMTC/MG window/length margin as [x]ms </w:t>
      </w:r>
      <w:r w:rsidR="00B9434D" w:rsidRPr="00E33323">
        <w:rPr>
          <w:b/>
          <w:lang w:val="en-US" w:eastAsia="ko-KR"/>
        </w:rPr>
        <w:t xml:space="preserve">due to propagation delay estimation error, ephemeris </w:t>
      </w:r>
      <w:r w:rsidR="007443E5">
        <w:rPr>
          <w:b/>
          <w:lang w:val="en-US" w:eastAsia="ko-KR"/>
        </w:rPr>
        <w:t xml:space="preserve">error </w:t>
      </w:r>
      <w:r w:rsidR="00B9434D" w:rsidRPr="00E33323">
        <w:rPr>
          <w:b/>
          <w:lang w:val="en-US" w:eastAsia="ko-KR"/>
        </w:rPr>
        <w:t>and UE position error.</w:t>
      </w:r>
      <w:r w:rsidR="007704D8" w:rsidRPr="00E33323">
        <w:rPr>
          <w:b/>
          <w:lang w:val="en-US" w:eastAsia="ko-KR"/>
        </w:rPr>
        <w:t xml:space="preserve"> FFS for value of </w:t>
      </w:r>
      <w:r w:rsidR="00C77A78" w:rsidRPr="00E33323">
        <w:rPr>
          <w:b/>
          <w:lang w:val="en-US" w:eastAsia="ko-KR"/>
        </w:rPr>
        <w:t>[</w:t>
      </w:r>
      <w:r w:rsidR="007704D8" w:rsidRPr="00E33323">
        <w:rPr>
          <w:b/>
          <w:lang w:val="en-US" w:eastAsia="ko-KR"/>
        </w:rPr>
        <w:t>x</w:t>
      </w:r>
      <w:r w:rsidR="00C77A78" w:rsidRPr="00E33323">
        <w:rPr>
          <w:b/>
          <w:lang w:val="en-US" w:eastAsia="ko-KR"/>
        </w:rPr>
        <w:t>]</w:t>
      </w:r>
      <w:r w:rsidR="007704D8" w:rsidRPr="00E33323">
        <w:rPr>
          <w:b/>
          <w:lang w:val="en-US" w:eastAsia="ko-KR"/>
        </w:rPr>
        <w:t xml:space="preserve">. </w:t>
      </w:r>
    </w:p>
    <w:p w:rsidR="00CF7684" w:rsidRDefault="00CF7684" w:rsidP="00113BEF">
      <w:pPr>
        <w:pStyle w:val="a0"/>
        <w:tabs>
          <w:tab w:val="left" w:pos="560"/>
        </w:tabs>
        <w:jc w:val="both"/>
        <w:rPr>
          <w:lang w:val="en-US" w:eastAsia="ko-KR"/>
        </w:rPr>
      </w:pPr>
    </w:p>
    <w:p w:rsidR="00CF7684" w:rsidRDefault="00566B80" w:rsidP="00CF7684">
      <w:pPr>
        <w:pStyle w:val="a0"/>
        <w:tabs>
          <w:tab w:val="left" w:pos="560"/>
        </w:tabs>
        <w:jc w:val="both"/>
        <w:rPr>
          <w:lang w:val="en-US" w:eastAsia="ko-KR"/>
        </w:rPr>
      </w:pPr>
      <w:r>
        <w:rPr>
          <w:lang w:val="en-US" w:eastAsia="ko-KR"/>
        </w:rPr>
        <w:t xml:space="preserve">Also, </w:t>
      </w:r>
      <w:r w:rsidR="00CF7684">
        <w:rPr>
          <w:lang w:val="en-US" w:eastAsia="ko-KR"/>
        </w:rPr>
        <w:t xml:space="preserve">in RAN2, UE assistant information is discussed to assist NW calculating the offset for SMTC/MG. The detailed information is still under discussion in RAN2, but, we think that </w:t>
      </w:r>
      <w:r w:rsidR="006F5729">
        <w:rPr>
          <w:lang w:val="en-US" w:eastAsia="ko-KR"/>
        </w:rPr>
        <w:t>RAN4 can also study</w:t>
      </w:r>
      <w:r w:rsidR="00CF7684">
        <w:rPr>
          <w:lang w:val="en-US" w:eastAsia="ko-KR"/>
        </w:rPr>
        <w:t xml:space="preserve"> </w:t>
      </w:r>
      <w:r w:rsidR="006F5729">
        <w:rPr>
          <w:lang w:val="en-US" w:eastAsia="ko-KR"/>
        </w:rPr>
        <w:t xml:space="preserve">the </w:t>
      </w:r>
      <w:r w:rsidR="00CF7684">
        <w:rPr>
          <w:lang w:val="en-US" w:eastAsia="ko-KR"/>
        </w:rPr>
        <w:t xml:space="preserve">UE assisted information such as UE location information, distance between satellite and UE, propagation delay, time that target </w:t>
      </w:r>
      <w:r w:rsidR="00CF7684" w:rsidRPr="00241466">
        <w:rPr>
          <w:lang w:val="en-US" w:eastAsia="ko-KR"/>
        </w:rPr>
        <w:t xml:space="preserve">satellite </w:t>
      </w:r>
      <w:r w:rsidR="00CF7684">
        <w:rPr>
          <w:lang w:val="en-US" w:eastAsia="ko-KR"/>
        </w:rPr>
        <w:t>observable by the UE (i.e. satellite is</w:t>
      </w:r>
      <w:r w:rsidR="00CF7684" w:rsidRPr="00241466">
        <w:rPr>
          <w:lang w:val="en-US" w:eastAsia="ko-KR"/>
        </w:rPr>
        <w:t xml:space="preserve"> </w:t>
      </w:r>
      <w:r w:rsidR="00CF7684">
        <w:rPr>
          <w:lang w:val="en-US" w:eastAsia="ko-KR"/>
        </w:rPr>
        <w:t xml:space="preserve">first </w:t>
      </w:r>
      <w:r w:rsidR="00CF7684" w:rsidRPr="00241466">
        <w:rPr>
          <w:lang w:val="en-US" w:eastAsia="ko-KR"/>
        </w:rPr>
        <w:t xml:space="preserve">located </w:t>
      </w:r>
      <w:r w:rsidR="00CF7684">
        <w:rPr>
          <w:lang w:val="en-US" w:eastAsia="ko-KR"/>
        </w:rPr>
        <w:t>at minimum elevation angle) and so on. If the helpful information to assist the RRM is verified, RAN4 can send LS about the information to RAN2.</w:t>
      </w:r>
    </w:p>
    <w:p w:rsidR="00384047" w:rsidRPr="00E33323" w:rsidRDefault="00384047" w:rsidP="00384047">
      <w:pPr>
        <w:pStyle w:val="a0"/>
        <w:tabs>
          <w:tab w:val="left" w:pos="560"/>
        </w:tabs>
        <w:jc w:val="both"/>
        <w:rPr>
          <w:b/>
          <w:lang w:val="en-US" w:eastAsia="ko-KR"/>
        </w:rPr>
      </w:pPr>
      <w:r w:rsidRPr="00E33323">
        <w:rPr>
          <w:b/>
          <w:lang w:val="en-US" w:eastAsia="ko-KR"/>
        </w:rPr>
        <w:lastRenderedPageBreak/>
        <w:t xml:space="preserve">Proposal 3. RAN4 can </w:t>
      </w:r>
      <w:r>
        <w:rPr>
          <w:b/>
          <w:lang w:val="en-US" w:eastAsia="ko-KR"/>
        </w:rPr>
        <w:t>study</w:t>
      </w:r>
      <w:r w:rsidRPr="00E33323">
        <w:rPr>
          <w:b/>
          <w:lang w:val="en-US" w:eastAsia="ko-KR"/>
        </w:rPr>
        <w:t xml:space="preserve">/discuss UE assistant information </w:t>
      </w:r>
      <w:r>
        <w:rPr>
          <w:b/>
          <w:lang w:val="en-US" w:eastAsia="ko-KR"/>
        </w:rPr>
        <w:t>for SMTC/MG</w:t>
      </w:r>
      <w:r w:rsidRPr="00E33323">
        <w:rPr>
          <w:b/>
          <w:lang w:val="en-US" w:eastAsia="ko-KR"/>
        </w:rPr>
        <w:t>.</w:t>
      </w:r>
    </w:p>
    <w:p w:rsidR="0031701E" w:rsidRPr="00384047" w:rsidRDefault="0031701E" w:rsidP="00113BEF">
      <w:pPr>
        <w:pStyle w:val="a0"/>
        <w:tabs>
          <w:tab w:val="left" w:pos="560"/>
        </w:tabs>
        <w:jc w:val="both"/>
        <w:rPr>
          <w:lang w:val="en-US" w:eastAsia="ko-KR"/>
        </w:rPr>
      </w:pPr>
    </w:p>
    <w:p w:rsidR="000F5711" w:rsidRDefault="000F5711" w:rsidP="00113BEF">
      <w:pPr>
        <w:pStyle w:val="a0"/>
        <w:tabs>
          <w:tab w:val="left" w:pos="560"/>
        </w:tabs>
        <w:jc w:val="both"/>
        <w:rPr>
          <w:lang w:val="en-US" w:eastAsia="ko-KR"/>
        </w:rPr>
      </w:pPr>
      <w:r>
        <w:rPr>
          <w:rFonts w:hint="eastAsia"/>
          <w:lang w:val="en-US" w:eastAsia="ko-KR"/>
        </w:rPr>
        <w:t>In RAN1</w:t>
      </w:r>
      <w:r w:rsidR="00A63C75">
        <w:rPr>
          <w:lang w:val="en-US" w:eastAsia="ko-KR"/>
        </w:rPr>
        <w:t>#</w:t>
      </w:r>
      <w:r>
        <w:rPr>
          <w:lang w:val="en-US" w:eastAsia="ko-KR"/>
        </w:rPr>
        <w:t>106bis-e meeting, following agreements are approved.</w:t>
      </w:r>
    </w:p>
    <w:tbl>
      <w:tblPr>
        <w:tblStyle w:val="a9"/>
        <w:tblW w:w="0" w:type="auto"/>
        <w:tblLook w:val="04A0" w:firstRow="1" w:lastRow="0" w:firstColumn="1" w:lastColumn="0" w:noHBand="0" w:noVBand="1"/>
      </w:tblPr>
      <w:tblGrid>
        <w:gridCol w:w="9855"/>
      </w:tblGrid>
      <w:tr w:rsidR="000F5711" w:rsidTr="000F5711">
        <w:tc>
          <w:tcPr>
            <w:tcW w:w="9855" w:type="dxa"/>
          </w:tcPr>
          <w:p w:rsidR="000F5711" w:rsidRPr="0010768D" w:rsidRDefault="000F5711" w:rsidP="000F5711">
            <w:pPr>
              <w:rPr>
                <w:lang w:val="en-US" w:eastAsia="x-none"/>
              </w:rPr>
            </w:pPr>
            <w:r>
              <w:rPr>
                <w:lang w:val="en-US" w:eastAsia="ko-KR"/>
              </w:rPr>
              <w:tab/>
            </w:r>
            <w:r w:rsidRPr="007B2F38">
              <w:rPr>
                <w:highlight w:val="green"/>
                <w:lang w:val="en-US" w:eastAsia="x-none"/>
              </w:rPr>
              <w:t>Agreement:</w:t>
            </w:r>
          </w:p>
          <w:p w:rsidR="000F5711" w:rsidRPr="0010768D" w:rsidRDefault="000F5711" w:rsidP="000F5711">
            <w:pPr>
              <w:rPr>
                <w:lang w:val="en-US" w:eastAsia="x-none"/>
              </w:rPr>
            </w:pPr>
            <w:r w:rsidRPr="0010768D">
              <w:rPr>
                <w:lang w:val="en-US" w:eastAsia="x-none"/>
              </w:rPr>
              <w:t>The UE assumes that it has lost uplink synchronization if new or additional assistance information (i.e. serving satellite ephemeris data or Common TA parameters) is not available within the associated validity duration.</w:t>
            </w:r>
          </w:p>
          <w:p w:rsidR="000F5711" w:rsidRPr="000F5711" w:rsidRDefault="000F5711" w:rsidP="000F5711">
            <w:pPr>
              <w:numPr>
                <w:ilvl w:val="0"/>
                <w:numId w:val="43"/>
              </w:numPr>
              <w:rPr>
                <w:lang w:val="en-US" w:eastAsia="x-none"/>
              </w:rPr>
            </w:pPr>
            <w:r w:rsidRPr="0010768D">
              <w:rPr>
                <w:lang w:val="en-US" w:eastAsia="x-none"/>
              </w:rPr>
              <w:t>FFS: details on how to acquire new or additional assistance information</w:t>
            </w:r>
          </w:p>
        </w:tc>
      </w:tr>
    </w:tbl>
    <w:p w:rsidR="000F5711" w:rsidRDefault="000F5711" w:rsidP="00113BEF">
      <w:pPr>
        <w:pStyle w:val="a0"/>
        <w:tabs>
          <w:tab w:val="left" w:pos="560"/>
        </w:tabs>
        <w:jc w:val="both"/>
        <w:rPr>
          <w:lang w:val="en-US" w:eastAsia="ko-KR"/>
        </w:rPr>
      </w:pPr>
    </w:p>
    <w:p w:rsidR="000F5711" w:rsidRDefault="000F5711" w:rsidP="0031701E">
      <w:pPr>
        <w:spacing w:line="276" w:lineRule="auto"/>
        <w:jc w:val="both"/>
        <w:rPr>
          <w:lang w:val="en-US" w:eastAsia="ko-KR"/>
        </w:rPr>
      </w:pPr>
      <w:r>
        <w:rPr>
          <w:lang w:val="en-US" w:eastAsia="ko-KR"/>
        </w:rPr>
        <w:t>As described in above agreements, if serving satellite ephemeris data or Common TA parameters are not available, UE assumes that it has lost uplink synchronization. It implies that UE cannot accurately estimate the delay between satellite and UE. Then, the SMTC/MG configuration generated by NW is not valid if RAN2 uses the delay information as UE assistant information. Thus, the validity of ephemeris data or Common TA parameters affects measurement performance. In this case, measurement report can be delayed until the validity of ephemeris data or Common TA parameters are guaranteed or i</w:t>
      </w:r>
      <w:r w:rsidRPr="000F5711">
        <w:rPr>
          <w:lang w:val="en-US" w:eastAsia="ko-KR"/>
        </w:rPr>
        <w:t>t should be noted that measurements are based on invalid information.</w:t>
      </w:r>
    </w:p>
    <w:p w:rsidR="000F5711" w:rsidRDefault="000F5711" w:rsidP="0031701E">
      <w:pPr>
        <w:spacing w:line="276" w:lineRule="auto"/>
        <w:jc w:val="both"/>
        <w:rPr>
          <w:lang w:val="en-US" w:eastAsia="ko-KR"/>
        </w:rPr>
      </w:pPr>
    </w:p>
    <w:p w:rsidR="000F5711" w:rsidRPr="000F5711" w:rsidRDefault="000F5711" w:rsidP="000F5711">
      <w:pPr>
        <w:spacing w:line="276" w:lineRule="auto"/>
        <w:jc w:val="both"/>
        <w:rPr>
          <w:b/>
          <w:lang w:val="en-US" w:eastAsia="ko-KR"/>
        </w:rPr>
      </w:pPr>
      <w:r w:rsidRPr="000F5711">
        <w:rPr>
          <w:rFonts w:hint="eastAsia"/>
          <w:b/>
          <w:lang w:val="en-US" w:eastAsia="ko-KR"/>
        </w:rPr>
        <w:t xml:space="preserve">Proposal </w:t>
      </w:r>
      <w:r w:rsidRPr="000F5711">
        <w:rPr>
          <w:b/>
          <w:lang w:val="en-US" w:eastAsia="ko-KR"/>
        </w:rPr>
        <w:t>4</w:t>
      </w:r>
      <w:r w:rsidRPr="000F5711">
        <w:rPr>
          <w:rFonts w:hint="eastAsia"/>
          <w:b/>
          <w:lang w:val="en-US" w:eastAsia="ko-KR"/>
        </w:rPr>
        <w:t xml:space="preserve">: </w:t>
      </w:r>
      <w:r w:rsidRPr="000F5711">
        <w:rPr>
          <w:b/>
          <w:lang w:val="en-US" w:eastAsia="ko-KR"/>
        </w:rPr>
        <w:t xml:space="preserve">Because of invalidity of ephemeris data or Common TA, the measurement report can be delayed until the validity of ephemeris data or Common TA parameters is guaranteed or it should be </w:t>
      </w:r>
      <w:r w:rsidR="00DF50B9">
        <w:rPr>
          <w:b/>
          <w:lang w:val="en-US" w:eastAsia="ko-KR"/>
        </w:rPr>
        <w:t>reported</w:t>
      </w:r>
      <w:r w:rsidRPr="000F5711">
        <w:rPr>
          <w:b/>
          <w:lang w:val="en-US" w:eastAsia="ko-KR"/>
        </w:rPr>
        <w:t xml:space="preserve"> that measurements are based on invalid information.</w:t>
      </w:r>
    </w:p>
    <w:p w:rsidR="000F5711" w:rsidRPr="000F5711" w:rsidRDefault="000F5711" w:rsidP="0031701E">
      <w:pPr>
        <w:spacing w:line="276" w:lineRule="auto"/>
        <w:jc w:val="both"/>
        <w:rPr>
          <w:lang w:val="en-US" w:eastAsia="ko-KR"/>
        </w:rPr>
      </w:pPr>
    </w:p>
    <w:p w:rsidR="000F5711" w:rsidRPr="000F5711" w:rsidRDefault="000F5711" w:rsidP="0031701E">
      <w:pPr>
        <w:spacing w:line="276" w:lineRule="auto"/>
        <w:jc w:val="both"/>
        <w:rPr>
          <w:lang w:val="en-US" w:eastAsia="ko-KR"/>
        </w:rPr>
      </w:pPr>
    </w:p>
    <w:p w:rsidR="0031701E" w:rsidRDefault="0031701E" w:rsidP="0031701E">
      <w:pPr>
        <w:pStyle w:val="a0"/>
        <w:rPr>
          <w:lang w:val="en-US" w:eastAsia="ko-KR"/>
        </w:rPr>
      </w:pPr>
      <w:r>
        <w:rPr>
          <w:b/>
          <w:u w:val="single"/>
          <w:lang w:val="en-US" w:eastAsia="ko-KR"/>
        </w:rPr>
        <w:t>Measurement relaxation</w:t>
      </w:r>
    </w:p>
    <w:p w:rsidR="004C090A" w:rsidRDefault="007443E5" w:rsidP="0031701E">
      <w:pPr>
        <w:pStyle w:val="a0"/>
        <w:rPr>
          <w:lang w:val="en-US" w:eastAsia="ko-KR"/>
        </w:rPr>
      </w:pPr>
      <w:r>
        <w:rPr>
          <w:lang w:val="en-US" w:eastAsia="ko-KR"/>
        </w:rPr>
        <w:t>In location assisted cell reselection and HO, the distance between UE and the reference location of the cell is considered</w:t>
      </w:r>
      <w:r w:rsidR="00B1058C">
        <w:rPr>
          <w:lang w:val="en-US" w:eastAsia="ko-KR"/>
        </w:rPr>
        <w:t xml:space="preserve"> in RAN2. </w:t>
      </w:r>
      <w:r w:rsidR="004C090A">
        <w:rPr>
          <w:lang w:val="en-US" w:eastAsia="ko-KR"/>
        </w:rPr>
        <w:t xml:space="preserve">Since the signal quality (e.g. RSRP, RSRQ) is almost flat within satellite coverage, the distance between UE and the reference location can be used to estimate whether UE is at the cell edge or not. </w:t>
      </w:r>
    </w:p>
    <w:p w:rsidR="0031701E" w:rsidRPr="00D83EC0" w:rsidRDefault="004C090A" w:rsidP="0031701E">
      <w:pPr>
        <w:pStyle w:val="a0"/>
        <w:rPr>
          <w:lang w:val="en-US" w:eastAsia="ko-KR"/>
        </w:rPr>
      </w:pPr>
      <w:r>
        <w:rPr>
          <w:lang w:val="en-US" w:eastAsia="ko-KR"/>
        </w:rPr>
        <w:t xml:space="preserve">Using this information, the </w:t>
      </w:r>
      <w:r w:rsidR="0031701E" w:rsidRPr="00D83EC0">
        <w:rPr>
          <w:lang w:val="en-US" w:eastAsia="ko-KR"/>
        </w:rPr>
        <w:t xml:space="preserve">measurement relaxation </w:t>
      </w:r>
      <w:r w:rsidR="0031701E">
        <w:rPr>
          <w:lang w:val="en-US" w:eastAsia="ko-KR"/>
        </w:rPr>
        <w:t xml:space="preserve">based on distance between reference location and UE </w:t>
      </w:r>
      <w:r w:rsidR="0031701E" w:rsidRPr="00D83EC0">
        <w:rPr>
          <w:lang w:val="en-US" w:eastAsia="ko-KR"/>
        </w:rPr>
        <w:t>could be considered for power saving. To define measurement relaxation, RAN2 should be involved for the detail procedure. If RAN4 has consensus to define measurement relaxation, RAN4 can send the LS to RAN2 for the issue.</w:t>
      </w:r>
    </w:p>
    <w:p w:rsidR="0031701E" w:rsidRPr="00DF3575" w:rsidRDefault="0031701E" w:rsidP="00DF3575">
      <w:pPr>
        <w:spacing w:line="276" w:lineRule="auto"/>
        <w:jc w:val="both"/>
        <w:rPr>
          <w:b/>
          <w:lang w:val="en-US" w:eastAsia="ko-KR"/>
        </w:rPr>
      </w:pPr>
      <w:r w:rsidRPr="00DF3575">
        <w:rPr>
          <w:rFonts w:hint="eastAsia"/>
          <w:b/>
          <w:lang w:val="en-US" w:eastAsia="ko-KR"/>
        </w:rPr>
        <w:t xml:space="preserve">Proposal </w:t>
      </w:r>
      <w:r w:rsidR="00ED3DD0" w:rsidRPr="00DF3575">
        <w:rPr>
          <w:b/>
          <w:lang w:val="en-US" w:eastAsia="ko-KR"/>
        </w:rPr>
        <w:t>5</w:t>
      </w:r>
      <w:r w:rsidRPr="00DF3575">
        <w:rPr>
          <w:rFonts w:hint="eastAsia"/>
          <w:b/>
          <w:lang w:val="en-US" w:eastAsia="ko-KR"/>
        </w:rPr>
        <w:t xml:space="preserve">: Consider measurement </w:t>
      </w:r>
      <w:r w:rsidRPr="00DF3575">
        <w:rPr>
          <w:b/>
          <w:lang w:val="en-US" w:eastAsia="ko-KR"/>
        </w:rPr>
        <w:t xml:space="preserve">period </w:t>
      </w:r>
      <w:r w:rsidRPr="00DF3575">
        <w:rPr>
          <w:rFonts w:hint="eastAsia"/>
          <w:b/>
          <w:lang w:val="en-US" w:eastAsia="ko-KR"/>
        </w:rPr>
        <w:t xml:space="preserve">relaxation based on </w:t>
      </w:r>
      <w:r w:rsidRPr="00DF3575">
        <w:rPr>
          <w:b/>
          <w:lang w:val="en-US" w:eastAsia="ko-KR"/>
        </w:rPr>
        <w:t>distance between UE and the reference location.</w:t>
      </w:r>
    </w:p>
    <w:p w:rsidR="0031701E" w:rsidRPr="0031701E" w:rsidRDefault="0031701E" w:rsidP="00973CC9">
      <w:pPr>
        <w:pStyle w:val="a0"/>
        <w:tabs>
          <w:tab w:val="left" w:pos="560"/>
        </w:tabs>
        <w:jc w:val="both"/>
        <w:rPr>
          <w:b/>
          <w:u w:val="single"/>
          <w:lang w:val="en-US" w:eastAsia="ko-KR"/>
        </w:rPr>
      </w:pPr>
    </w:p>
    <w:p w:rsidR="004C090A" w:rsidRPr="00F606A5" w:rsidRDefault="004C090A" w:rsidP="004C090A">
      <w:pPr>
        <w:pStyle w:val="a0"/>
        <w:jc w:val="both"/>
        <w:rPr>
          <w:b/>
          <w:sz w:val="24"/>
          <w:lang w:eastAsia="ko-KR"/>
        </w:rPr>
      </w:pPr>
      <w:r w:rsidRPr="00F606A5">
        <w:rPr>
          <w:rFonts w:hint="eastAsia"/>
          <w:b/>
          <w:sz w:val="24"/>
          <w:lang w:eastAsia="ko-KR"/>
        </w:rPr>
        <w:t xml:space="preserve">NTN-TN </w:t>
      </w:r>
      <w:r>
        <w:rPr>
          <w:b/>
          <w:sz w:val="24"/>
          <w:lang w:eastAsia="ko-KR"/>
        </w:rPr>
        <w:t>mobility</w:t>
      </w:r>
    </w:p>
    <w:p w:rsidR="004C090A" w:rsidRDefault="006C1AE5" w:rsidP="004C090A">
      <w:pPr>
        <w:pStyle w:val="a0"/>
        <w:jc w:val="both"/>
        <w:rPr>
          <w:lang w:val="en-US" w:eastAsia="ko-KR"/>
        </w:rPr>
      </w:pPr>
      <w:r>
        <w:rPr>
          <w:lang w:eastAsia="ko-KR"/>
        </w:rPr>
        <w:t>F</w:t>
      </w:r>
      <w:r w:rsidR="004C090A">
        <w:rPr>
          <w:lang w:val="en-US" w:eastAsia="ko-KR"/>
        </w:rPr>
        <w:t>or NTN-TN</w:t>
      </w:r>
      <w:r>
        <w:rPr>
          <w:lang w:val="en-US" w:eastAsia="ko-KR"/>
        </w:rPr>
        <w:t xml:space="preserve"> mobility</w:t>
      </w:r>
      <w:r w:rsidR="004C090A">
        <w:rPr>
          <w:lang w:val="en-US" w:eastAsia="ko-KR"/>
        </w:rPr>
        <w:t>, following agreements were made in RAN4 #100e meeting</w:t>
      </w:r>
      <w:r w:rsidR="00A63C75">
        <w:rPr>
          <w:lang w:val="en-US" w:eastAsia="ko-KR"/>
        </w:rPr>
        <w:t xml:space="preserve"> [2</w:t>
      </w:r>
      <w:r>
        <w:rPr>
          <w:lang w:val="en-US" w:eastAsia="ko-KR"/>
        </w:rPr>
        <w:t>]</w:t>
      </w:r>
      <w:r w:rsidR="004C090A">
        <w:rPr>
          <w:lang w:val="en-US" w:eastAsia="ko-KR"/>
        </w:rPr>
        <w:t>.</w:t>
      </w:r>
    </w:p>
    <w:p w:rsidR="004C090A" w:rsidRDefault="004C090A" w:rsidP="004C090A">
      <w:pPr>
        <w:pStyle w:val="a0"/>
        <w:jc w:val="both"/>
        <w:rPr>
          <w:b/>
          <w:sz w:val="22"/>
          <w:lang w:eastAsia="ko-KR"/>
        </w:rPr>
      </w:pPr>
      <w:r>
        <w:rPr>
          <w:noProof/>
          <w:lang w:val="en-US" w:eastAsia="ko-KR"/>
        </w:rPr>
        <mc:AlternateContent>
          <mc:Choice Requires="wps">
            <w:drawing>
              <wp:inline distT="0" distB="0" distL="0" distR="0" wp14:anchorId="72E3EEC3" wp14:editId="2D4B9EDC">
                <wp:extent cx="6120130" cy="1823775"/>
                <wp:effectExtent l="0" t="0" r="13970" b="24130"/>
                <wp:docPr id="1"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20130" cy="1823775"/>
                        </a:xfrm>
                        <a:prstGeom prst="rect">
                          <a:avLst/>
                        </a:prstGeom>
                        <a:solidFill>
                          <a:srgbClr val="FFFFFF"/>
                        </a:solidFill>
                        <a:ln w="9525">
                          <a:solidFill>
                            <a:srgbClr val="000000"/>
                          </a:solidFill>
                          <a:miter lim="800000"/>
                          <a:headEnd/>
                          <a:tailEnd/>
                        </a:ln>
                      </wps:spPr>
                      <wps:txbx>
                        <w:txbxContent>
                          <w:p w:rsidR="004C090A" w:rsidRDefault="004C090A" w:rsidP="004C090A">
                            <w:pPr>
                              <w:pStyle w:val="ad"/>
                              <w:numPr>
                                <w:ilvl w:val="1"/>
                                <w:numId w:val="42"/>
                              </w:numPr>
                              <w:overflowPunct w:val="0"/>
                              <w:autoSpaceDE w:val="0"/>
                              <w:autoSpaceDN w:val="0"/>
                              <w:adjustRightInd w:val="0"/>
                              <w:spacing w:after="120"/>
                              <w:ind w:leftChars="0" w:left="1080"/>
                              <w:textAlignment w:val="baseline"/>
                              <w:rPr>
                                <w:highlight w:val="green"/>
                              </w:rPr>
                            </w:pPr>
                            <w:r w:rsidRPr="00EB75C7">
                              <w:rPr>
                                <w:highlight w:val="green"/>
                              </w:rPr>
                              <w:t>For RRC Idle</w:t>
                            </w:r>
                            <w:r>
                              <w:rPr>
                                <w:highlight w:val="green"/>
                              </w:rPr>
                              <w:t>/Inactive</w:t>
                            </w:r>
                            <w:r w:rsidRPr="00EB75C7">
                              <w:rPr>
                                <w:highlight w:val="green"/>
                              </w:rPr>
                              <w:t xml:space="preserve"> mode</w:t>
                            </w:r>
                          </w:p>
                          <w:p w:rsidR="004C090A" w:rsidRDefault="004C090A" w:rsidP="004C090A">
                            <w:pPr>
                              <w:pStyle w:val="ad"/>
                              <w:numPr>
                                <w:ilvl w:val="2"/>
                                <w:numId w:val="42"/>
                              </w:numPr>
                              <w:overflowPunct w:val="0"/>
                              <w:autoSpaceDE w:val="0"/>
                              <w:autoSpaceDN w:val="0"/>
                              <w:adjustRightInd w:val="0"/>
                              <w:spacing w:after="120"/>
                              <w:ind w:leftChars="0" w:left="1800"/>
                              <w:textAlignment w:val="baseline"/>
                              <w:rPr>
                                <w:highlight w:val="green"/>
                              </w:rPr>
                            </w:pPr>
                            <w:r w:rsidRPr="00F4741A">
                              <w:rPr>
                                <w:highlight w:val="green"/>
                              </w:rPr>
                              <w:t>Define measurement/mobility requirements within NTN</w:t>
                            </w:r>
                          </w:p>
                          <w:p w:rsidR="004C090A" w:rsidRDefault="004C090A" w:rsidP="004C090A">
                            <w:pPr>
                              <w:pStyle w:val="ad"/>
                              <w:numPr>
                                <w:ilvl w:val="2"/>
                                <w:numId w:val="42"/>
                              </w:numPr>
                              <w:overflowPunct w:val="0"/>
                              <w:autoSpaceDE w:val="0"/>
                              <w:autoSpaceDN w:val="0"/>
                              <w:adjustRightInd w:val="0"/>
                              <w:spacing w:after="120"/>
                              <w:ind w:leftChars="0" w:left="1800"/>
                              <w:textAlignment w:val="baseline"/>
                              <w:rPr>
                                <w:highlight w:val="green"/>
                              </w:rPr>
                            </w:pPr>
                            <w:r w:rsidRPr="00F4741A">
                              <w:rPr>
                                <w:highlight w:val="green"/>
                              </w:rPr>
                              <w:t xml:space="preserve">Define measurement/mobility requirements </w:t>
                            </w:r>
                            <w:r>
                              <w:rPr>
                                <w:highlight w:val="green"/>
                              </w:rPr>
                              <w:t>for</w:t>
                            </w:r>
                            <w:r w:rsidRPr="00F4741A">
                              <w:rPr>
                                <w:highlight w:val="green"/>
                              </w:rPr>
                              <w:t xml:space="preserve"> </w:t>
                            </w:r>
                            <w:r w:rsidRPr="00EB75C7">
                              <w:rPr>
                                <w:highlight w:val="green"/>
                              </w:rPr>
                              <w:t>TN-NTN</w:t>
                            </w:r>
                          </w:p>
                          <w:p w:rsidR="004C090A" w:rsidRPr="00EB75C7" w:rsidRDefault="004C090A" w:rsidP="004C090A">
                            <w:pPr>
                              <w:pStyle w:val="ad"/>
                              <w:numPr>
                                <w:ilvl w:val="2"/>
                                <w:numId w:val="42"/>
                              </w:numPr>
                              <w:overflowPunct w:val="0"/>
                              <w:autoSpaceDE w:val="0"/>
                              <w:autoSpaceDN w:val="0"/>
                              <w:adjustRightInd w:val="0"/>
                              <w:spacing w:after="120"/>
                              <w:ind w:leftChars="0" w:left="1800"/>
                              <w:textAlignment w:val="baseline"/>
                              <w:rPr>
                                <w:highlight w:val="green"/>
                              </w:rPr>
                            </w:pPr>
                            <w:r>
                              <w:rPr>
                                <w:highlight w:val="green"/>
                              </w:rPr>
                              <w:t>Note: Inactive mode decision can be revisited in case the use case is deprioritized in other WGs</w:t>
                            </w:r>
                          </w:p>
                          <w:p w:rsidR="004C090A" w:rsidRPr="00F4741A" w:rsidRDefault="004C090A" w:rsidP="004C090A">
                            <w:pPr>
                              <w:pStyle w:val="ad"/>
                              <w:numPr>
                                <w:ilvl w:val="1"/>
                                <w:numId w:val="42"/>
                              </w:numPr>
                              <w:overflowPunct w:val="0"/>
                              <w:autoSpaceDE w:val="0"/>
                              <w:autoSpaceDN w:val="0"/>
                              <w:adjustRightInd w:val="0"/>
                              <w:spacing w:after="120"/>
                              <w:ind w:leftChars="0" w:left="1080"/>
                              <w:textAlignment w:val="baseline"/>
                              <w:rPr>
                                <w:highlight w:val="green"/>
                              </w:rPr>
                            </w:pPr>
                            <w:r w:rsidRPr="00F4741A">
                              <w:rPr>
                                <w:highlight w:val="green"/>
                              </w:rPr>
                              <w:t>For RRC Connected</w:t>
                            </w:r>
                          </w:p>
                          <w:p w:rsidR="004C090A" w:rsidRPr="00F4741A" w:rsidRDefault="004C090A" w:rsidP="004C090A">
                            <w:pPr>
                              <w:pStyle w:val="ad"/>
                              <w:numPr>
                                <w:ilvl w:val="2"/>
                                <w:numId w:val="42"/>
                              </w:numPr>
                              <w:overflowPunct w:val="0"/>
                              <w:autoSpaceDE w:val="0"/>
                              <w:autoSpaceDN w:val="0"/>
                              <w:adjustRightInd w:val="0"/>
                              <w:spacing w:after="120"/>
                              <w:ind w:leftChars="0" w:left="1800"/>
                              <w:textAlignment w:val="baseline"/>
                              <w:rPr>
                                <w:highlight w:val="green"/>
                              </w:rPr>
                            </w:pPr>
                            <w:r w:rsidRPr="00F4741A">
                              <w:rPr>
                                <w:highlight w:val="green"/>
                              </w:rPr>
                              <w:t>Define measurement/mobility requirements within NTN</w:t>
                            </w:r>
                          </w:p>
                          <w:p w:rsidR="004C090A" w:rsidRPr="00F4741A" w:rsidRDefault="004C090A" w:rsidP="004C090A">
                            <w:pPr>
                              <w:pStyle w:val="ad"/>
                              <w:numPr>
                                <w:ilvl w:val="2"/>
                                <w:numId w:val="42"/>
                              </w:numPr>
                              <w:overflowPunct w:val="0"/>
                              <w:autoSpaceDE w:val="0"/>
                              <w:autoSpaceDN w:val="0"/>
                              <w:adjustRightInd w:val="0"/>
                              <w:spacing w:after="120"/>
                              <w:ind w:leftChars="0" w:left="1800"/>
                              <w:textAlignment w:val="baseline"/>
                              <w:rPr>
                                <w:highlight w:val="green"/>
                              </w:rPr>
                            </w:pPr>
                            <w:r w:rsidRPr="00F4741A">
                              <w:rPr>
                                <w:highlight w:val="green"/>
                              </w:rPr>
                              <w:t>FFS whether to define measurement/mobility requirements for TN-NTN</w:t>
                            </w:r>
                          </w:p>
                          <w:p w:rsidR="004C090A" w:rsidRPr="00B1058C" w:rsidRDefault="004C090A" w:rsidP="004C090A"/>
                        </w:txbxContent>
                      </wps:txbx>
                      <wps:bodyPr rot="0" vert="horz" wrap="square" lIns="91440" tIns="45720" rIns="91440" bIns="45720" anchor="t" anchorCtr="0" upright="1">
                        <a:noAutofit/>
                      </wps:bodyPr>
                    </wps:wsp>
                  </a:graphicData>
                </a:graphic>
              </wp:inline>
            </w:drawing>
          </mc:Choice>
          <mc:Fallback>
            <w:pict>
              <v:rect w14:anchorId="72E3EEC3" id="Rectangle 16" o:spid="_x0000_s1026" style="width:481.9pt;height:143.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">
                <v:textbox>
                  <w:txbxContent>
                    <w:p w:rsidR="004C090A" w:rsidRDefault="004C090A" w:rsidP="004C090A">
                      <w:pPr>
                        <w:pStyle w:val="ad"/>
                        <w:numPr>
                          <w:ilvl w:val="1"/>
                          <w:numId w:val="42"/>
                        </w:numPr>
                        <w:overflowPunct w:val="0"/>
                        <w:autoSpaceDE w:val="0"/>
                        <w:autoSpaceDN w:val="0"/>
                        <w:adjustRightInd w:val="0"/>
                        <w:spacing w:after="120"/>
                        <w:ind w:leftChars="0" w:left="1080"/>
                        <w:textAlignment w:val="baseline"/>
                        <w:rPr>
                          <w:highlight w:val="green"/>
                        </w:rPr>
                      </w:pPr>
                      <w:r w:rsidRPr="00EB75C7">
                        <w:rPr>
                          <w:highlight w:val="green"/>
                        </w:rPr>
                        <w:t>For RRC Idle</w:t>
                      </w:r>
                      <w:r>
                        <w:rPr>
                          <w:highlight w:val="green"/>
                        </w:rPr>
                        <w:t>/Inactive</w:t>
                      </w:r>
                      <w:r w:rsidRPr="00EB75C7">
                        <w:rPr>
                          <w:highlight w:val="green"/>
                        </w:rPr>
                        <w:t xml:space="preserve"> mode</w:t>
                      </w:r>
                    </w:p>
                    <w:p w:rsidR="004C090A" w:rsidRDefault="004C090A" w:rsidP="004C090A">
                      <w:pPr>
                        <w:pStyle w:val="ad"/>
                        <w:numPr>
                          <w:ilvl w:val="2"/>
                          <w:numId w:val="42"/>
                        </w:numPr>
                        <w:overflowPunct w:val="0"/>
                        <w:autoSpaceDE w:val="0"/>
                        <w:autoSpaceDN w:val="0"/>
                        <w:adjustRightInd w:val="0"/>
                        <w:spacing w:after="120"/>
                        <w:ind w:leftChars="0" w:left="1800"/>
                        <w:textAlignment w:val="baseline"/>
                        <w:rPr>
                          <w:highlight w:val="green"/>
                        </w:rPr>
                      </w:pPr>
                      <w:r w:rsidRPr="00F4741A">
                        <w:rPr>
                          <w:highlight w:val="green"/>
                        </w:rPr>
                        <w:t>Define measurement/mobility requirements within NTN</w:t>
                      </w:r>
                    </w:p>
                    <w:p w:rsidR="004C090A" w:rsidRDefault="004C090A" w:rsidP="004C090A">
                      <w:pPr>
                        <w:pStyle w:val="ad"/>
                        <w:numPr>
                          <w:ilvl w:val="2"/>
                          <w:numId w:val="42"/>
                        </w:numPr>
                        <w:overflowPunct w:val="0"/>
                        <w:autoSpaceDE w:val="0"/>
                        <w:autoSpaceDN w:val="0"/>
                        <w:adjustRightInd w:val="0"/>
                        <w:spacing w:after="120"/>
                        <w:ind w:leftChars="0" w:left="1800"/>
                        <w:textAlignment w:val="baseline"/>
                        <w:rPr>
                          <w:highlight w:val="green"/>
                        </w:rPr>
                      </w:pPr>
                      <w:r w:rsidRPr="00F4741A">
                        <w:rPr>
                          <w:highlight w:val="green"/>
                        </w:rPr>
                        <w:t xml:space="preserve">Define measurement/mobility requirements </w:t>
                      </w:r>
                      <w:r>
                        <w:rPr>
                          <w:highlight w:val="green"/>
                        </w:rPr>
                        <w:t>for</w:t>
                      </w:r>
                      <w:r w:rsidRPr="00F4741A">
                        <w:rPr>
                          <w:highlight w:val="green"/>
                        </w:rPr>
                        <w:t xml:space="preserve"> </w:t>
                      </w:r>
                      <w:r w:rsidRPr="00EB75C7">
                        <w:rPr>
                          <w:highlight w:val="green"/>
                        </w:rPr>
                        <w:t>TN-NTN</w:t>
                      </w:r>
                    </w:p>
                    <w:p w:rsidR="004C090A" w:rsidRPr="00EB75C7" w:rsidRDefault="004C090A" w:rsidP="004C090A">
                      <w:pPr>
                        <w:pStyle w:val="ad"/>
                        <w:numPr>
                          <w:ilvl w:val="2"/>
                          <w:numId w:val="42"/>
                        </w:numPr>
                        <w:overflowPunct w:val="0"/>
                        <w:autoSpaceDE w:val="0"/>
                        <w:autoSpaceDN w:val="0"/>
                        <w:adjustRightInd w:val="0"/>
                        <w:spacing w:after="120"/>
                        <w:ind w:leftChars="0" w:left="1800"/>
                        <w:textAlignment w:val="baseline"/>
                        <w:rPr>
                          <w:highlight w:val="green"/>
                        </w:rPr>
                      </w:pPr>
                      <w:r>
                        <w:rPr>
                          <w:highlight w:val="green"/>
                        </w:rPr>
                        <w:t>Note: Inactive mode decision can be revisited in case the use case is deprioritized in other WGs</w:t>
                      </w:r>
                    </w:p>
                    <w:p w:rsidR="004C090A" w:rsidRPr="00F4741A" w:rsidRDefault="004C090A" w:rsidP="004C090A">
                      <w:pPr>
                        <w:pStyle w:val="ad"/>
                        <w:numPr>
                          <w:ilvl w:val="1"/>
                          <w:numId w:val="42"/>
                        </w:numPr>
                        <w:overflowPunct w:val="0"/>
                        <w:autoSpaceDE w:val="0"/>
                        <w:autoSpaceDN w:val="0"/>
                        <w:adjustRightInd w:val="0"/>
                        <w:spacing w:after="120"/>
                        <w:ind w:leftChars="0" w:left="1080"/>
                        <w:textAlignment w:val="baseline"/>
                        <w:rPr>
                          <w:highlight w:val="green"/>
                        </w:rPr>
                      </w:pPr>
                      <w:r w:rsidRPr="00F4741A">
                        <w:rPr>
                          <w:highlight w:val="green"/>
                        </w:rPr>
                        <w:t>For RRC Connected</w:t>
                      </w:r>
                    </w:p>
                    <w:p w:rsidR="004C090A" w:rsidRPr="00F4741A" w:rsidRDefault="004C090A" w:rsidP="004C090A">
                      <w:pPr>
                        <w:pStyle w:val="ad"/>
                        <w:numPr>
                          <w:ilvl w:val="2"/>
                          <w:numId w:val="42"/>
                        </w:numPr>
                        <w:overflowPunct w:val="0"/>
                        <w:autoSpaceDE w:val="0"/>
                        <w:autoSpaceDN w:val="0"/>
                        <w:adjustRightInd w:val="0"/>
                        <w:spacing w:after="120"/>
                        <w:ind w:leftChars="0" w:left="1800"/>
                        <w:textAlignment w:val="baseline"/>
                        <w:rPr>
                          <w:highlight w:val="green"/>
                        </w:rPr>
                      </w:pPr>
                      <w:r w:rsidRPr="00F4741A">
                        <w:rPr>
                          <w:highlight w:val="green"/>
                        </w:rPr>
                        <w:t>Define measurement/mobility requirements within NTN</w:t>
                      </w:r>
                    </w:p>
                    <w:p w:rsidR="004C090A" w:rsidRPr="00F4741A" w:rsidRDefault="004C090A" w:rsidP="004C090A">
                      <w:pPr>
                        <w:pStyle w:val="ad"/>
                        <w:numPr>
                          <w:ilvl w:val="2"/>
                          <w:numId w:val="42"/>
                        </w:numPr>
                        <w:overflowPunct w:val="0"/>
                        <w:autoSpaceDE w:val="0"/>
                        <w:autoSpaceDN w:val="0"/>
                        <w:adjustRightInd w:val="0"/>
                        <w:spacing w:after="120"/>
                        <w:ind w:leftChars="0" w:left="1800"/>
                        <w:textAlignment w:val="baseline"/>
                        <w:rPr>
                          <w:highlight w:val="green"/>
                        </w:rPr>
                      </w:pPr>
                      <w:r w:rsidRPr="00F4741A">
                        <w:rPr>
                          <w:highlight w:val="green"/>
                        </w:rPr>
                        <w:t>FFS whether to define measurement/mobility requirements for TN-NTN</w:t>
                      </w:r>
                    </w:p>
                    <w:p w:rsidR="004C090A" w:rsidRPr="00B1058C" w:rsidRDefault="004C090A" w:rsidP="004C090A"/>
                  </w:txbxContent>
                </v:textbox>
                <w10:anchorlock/>
              </v:rect>
            </w:pict>
          </mc:Fallback>
        </mc:AlternateContent>
      </w:r>
    </w:p>
    <w:p w:rsidR="004C090A" w:rsidRDefault="004C090A" w:rsidP="00CC5830">
      <w:pPr>
        <w:pStyle w:val="a0"/>
        <w:tabs>
          <w:tab w:val="left" w:pos="560"/>
          <w:tab w:val="left" w:pos="1280"/>
        </w:tabs>
        <w:jc w:val="both"/>
        <w:rPr>
          <w:lang w:val="en-US" w:eastAsia="ko-KR"/>
        </w:rPr>
      </w:pPr>
      <w:r>
        <w:rPr>
          <w:lang w:val="en-US" w:eastAsia="ko-KR"/>
        </w:rPr>
        <w:t>We think measurement/mobility requirements for TN-NTN in RRC connected mode are not much different to the requirements for within TN in connected mode. Also, some requirements for within TN can be reused. For this reason, RAN4 can start to discuss measurement/mobility requirements for TN-NTN.</w:t>
      </w:r>
    </w:p>
    <w:p w:rsidR="004C090A" w:rsidRPr="004C090A" w:rsidRDefault="004C090A" w:rsidP="00CC5830">
      <w:pPr>
        <w:pStyle w:val="a0"/>
        <w:tabs>
          <w:tab w:val="left" w:pos="560"/>
          <w:tab w:val="left" w:pos="1280"/>
        </w:tabs>
        <w:jc w:val="both"/>
        <w:rPr>
          <w:b/>
          <w:lang w:val="en-US" w:eastAsia="ko-KR"/>
        </w:rPr>
      </w:pPr>
      <w:r w:rsidRPr="004C090A">
        <w:rPr>
          <w:rFonts w:hint="eastAsia"/>
          <w:b/>
          <w:lang w:val="en-US" w:eastAsia="ko-KR"/>
        </w:rPr>
        <w:t>P</w:t>
      </w:r>
      <w:r w:rsidRPr="004C090A">
        <w:rPr>
          <w:b/>
          <w:lang w:val="en-US" w:eastAsia="ko-KR"/>
        </w:rPr>
        <w:t xml:space="preserve">roposal </w:t>
      </w:r>
      <w:r w:rsidR="000D2E6A">
        <w:rPr>
          <w:b/>
          <w:lang w:val="en-US" w:eastAsia="ko-KR"/>
        </w:rPr>
        <w:t>6</w:t>
      </w:r>
      <w:r w:rsidRPr="004C090A">
        <w:rPr>
          <w:b/>
          <w:lang w:val="en-US" w:eastAsia="ko-KR"/>
        </w:rPr>
        <w:t>. The measurement/mobility requirements for TN-NTN in connected mode has same priority with requirement for other scenarios (</w:t>
      </w:r>
      <w:r w:rsidR="006D1DCE">
        <w:rPr>
          <w:b/>
          <w:lang w:val="en-US" w:eastAsia="ko-KR"/>
        </w:rPr>
        <w:t xml:space="preserve">such as </w:t>
      </w:r>
      <w:r w:rsidRPr="004C090A">
        <w:rPr>
          <w:b/>
          <w:lang w:val="en-US" w:eastAsia="ko-KR"/>
        </w:rPr>
        <w:t>within NTN for connected/idle and TN-NTN for idle)</w:t>
      </w:r>
    </w:p>
    <w:p w:rsidR="00136E73" w:rsidRDefault="00136E73" w:rsidP="009654CC">
      <w:pPr>
        <w:spacing w:line="276" w:lineRule="auto"/>
        <w:jc w:val="both"/>
        <w:rPr>
          <w:lang w:val="en-US" w:eastAsia="ko-KR"/>
        </w:rPr>
      </w:pPr>
    </w:p>
    <w:p w:rsidR="001171FA" w:rsidRDefault="001171FA" w:rsidP="00D4523D">
      <w:pPr>
        <w:pStyle w:val="1"/>
        <w:jc w:val="both"/>
        <w:rPr>
          <w:lang w:val="en-US" w:eastAsia="ko-KR"/>
        </w:rPr>
      </w:pPr>
      <w:r>
        <w:rPr>
          <w:rFonts w:hint="eastAsia"/>
          <w:lang w:val="en-US" w:eastAsia="ko-KR"/>
        </w:rPr>
        <w:t xml:space="preserve">Conclusion </w:t>
      </w:r>
    </w:p>
    <w:p w:rsidR="00582008" w:rsidRDefault="00552F63" w:rsidP="00C352FA">
      <w:pPr>
        <w:pStyle w:val="a0"/>
        <w:jc w:val="both"/>
        <w:rPr>
          <w:lang w:val="en-US" w:eastAsia="ko-KR"/>
        </w:rPr>
      </w:pPr>
      <w:r>
        <w:rPr>
          <w:rFonts w:hint="eastAsia"/>
          <w:lang w:val="en-US" w:eastAsia="ko-KR"/>
        </w:rPr>
        <w:t xml:space="preserve">In this contribution, </w:t>
      </w:r>
      <w:r w:rsidR="00B87B9D">
        <w:rPr>
          <w:lang w:val="en-US" w:eastAsia="ko-KR"/>
        </w:rPr>
        <w:t xml:space="preserve">we provide </w:t>
      </w:r>
      <w:r w:rsidR="00CF2A12">
        <w:rPr>
          <w:lang w:val="en-US" w:eastAsia="ko-KR"/>
        </w:rPr>
        <w:t xml:space="preserve">our views on </w:t>
      </w:r>
      <w:r w:rsidR="00582008">
        <w:rPr>
          <w:lang w:val="en-US" w:eastAsia="ko-KR"/>
        </w:rPr>
        <w:t>mobility-related measurement requirements.</w:t>
      </w:r>
    </w:p>
    <w:p w:rsidR="00384047" w:rsidRDefault="00384047" w:rsidP="00C352FA">
      <w:pPr>
        <w:pStyle w:val="a0"/>
        <w:jc w:val="both"/>
        <w:rPr>
          <w:lang w:val="en-US" w:eastAsia="ko-KR"/>
        </w:rPr>
      </w:pPr>
      <w:r>
        <w:rPr>
          <w:lang w:val="en-US" w:eastAsia="ko-KR"/>
        </w:rPr>
        <w:lastRenderedPageBreak/>
        <w:t>For multiple SMTCs,</w:t>
      </w:r>
    </w:p>
    <w:p w:rsidR="005F1EDF" w:rsidRDefault="005F1EDF" w:rsidP="005F1EDF">
      <w:pPr>
        <w:pStyle w:val="a0"/>
        <w:jc w:val="both"/>
        <w:rPr>
          <w:b/>
          <w:lang w:val="en-US" w:eastAsia="ko-KR"/>
        </w:rPr>
      </w:pPr>
      <w:r w:rsidRPr="000F5711">
        <w:rPr>
          <w:rFonts w:hint="eastAsia"/>
          <w:b/>
          <w:lang w:val="en-US" w:eastAsia="ko-KR"/>
        </w:rPr>
        <w:t xml:space="preserve">Proposal 1. Define </w:t>
      </w:r>
      <w:r>
        <w:rPr>
          <w:b/>
          <w:lang w:val="en-US" w:eastAsia="ko-KR"/>
        </w:rPr>
        <w:t xml:space="preserve">the measurement requirements </w:t>
      </w:r>
      <w:r w:rsidR="00C90182">
        <w:rPr>
          <w:b/>
          <w:lang w:val="en-US" w:eastAsia="ko-KR"/>
        </w:rPr>
        <w:t>related to</w:t>
      </w:r>
      <w:r>
        <w:rPr>
          <w:b/>
          <w:lang w:val="en-US" w:eastAsia="ko-KR"/>
        </w:rPr>
        <w:t xml:space="preserve"> multiple SMTCs.</w:t>
      </w:r>
    </w:p>
    <w:p w:rsidR="00DF3575" w:rsidRDefault="00DF3575" w:rsidP="00DF3575">
      <w:pPr>
        <w:pStyle w:val="a0"/>
        <w:tabs>
          <w:tab w:val="left" w:pos="560"/>
        </w:tabs>
        <w:jc w:val="both"/>
        <w:rPr>
          <w:b/>
          <w:lang w:val="en-US" w:eastAsia="ko-KR"/>
        </w:rPr>
      </w:pPr>
      <w:r w:rsidRPr="00E33323">
        <w:rPr>
          <w:b/>
          <w:lang w:val="en-US" w:eastAsia="ko-KR"/>
        </w:rPr>
        <w:t xml:space="preserve">Proposal 2. Consider SMTC/MG window/length margin as [x]ms due to propagation delay estimation error, ephemeris </w:t>
      </w:r>
      <w:r>
        <w:rPr>
          <w:b/>
          <w:lang w:val="en-US" w:eastAsia="ko-KR"/>
        </w:rPr>
        <w:t xml:space="preserve">error </w:t>
      </w:r>
      <w:r w:rsidRPr="00E33323">
        <w:rPr>
          <w:b/>
          <w:lang w:val="en-US" w:eastAsia="ko-KR"/>
        </w:rPr>
        <w:t xml:space="preserve">and UE position error. FFS for value of [x]. </w:t>
      </w:r>
    </w:p>
    <w:p w:rsidR="00DF3575" w:rsidRPr="00E33323" w:rsidRDefault="00DF3575" w:rsidP="00DF3575">
      <w:pPr>
        <w:pStyle w:val="a0"/>
        <w:tabs>
          <w:tab w:val="left" w:pos="560"/>
        </w:tabs>
        <w:jc w:val="both"/>
        <w:rPr>
          <w:b/>
          <w:lang w:val="en-US" w:eastAsia="ko-KR"/>
        </w:rPr>
      </w:pPr>
      <w:r w:rsidRPr="00E33323">
        <w:rPr>
          <w:b/>
          <w:lang w:val="en-US" w:eastAsia="ko-KR"/>
        </w:rPr>
        <w:t xml:space="preserve">Proposal 3. </w:t>
      </w:r>
      <w:r w:rsidR="000E0786" w:rsidRPr="00E33323">
        <w:rPr>
          <w:b/>
          <w:lang w:val="en-US" w:eastAsia="ko-KR"/>
        </w:rPr>
        <w:t xml:space="preserve">RAN4 can </w:t>
      </w:r>
      <w:r w:rsidR="000E0786">
        <w:rPr>
          <w:b/>
          <w:lang w:val="en-US" w:eastAsia="ko-KR"/>
        </w:rPr>
        <w:t>study</w:t>
      </w:r>
      <w:r w:rsidR="000E0786" w:rsidRPr="00E33323">
        <w:rPr>
          <w:b/>
          <w:lang w:val="en-US" w:eastAsia="ko-KR"/>
        </w:rPr>
        <w:t xml:space="preserve">/discuss UE assistant information </w:t>
      </w:r>
      <w:r w:rsidR="000E0786">
        <w:rPr>
          <w:b/>
          <w:lang w:val="en-US" w:eastAsia="ko-KR"/>
        </w:rPr>
        <w:t>for SMTC/MG</w:t>
      </w:r>
      <w:r w:rsidR="000E0786" w:rsidRPr="00E33323">
        <w:rPr>
          <w:b/>
          <w:lang w:val="en-US" w:eastAsia="ko-KR"/>
        </w:rPr>
        <w:t>.</w:t>
      </w:r>
    </w:p>
    <w:p w:rsidR="00384047" w:rsidRPr="000F5711" w:rsidRDefault="00DF3575" w:rsidP="00384047">
      <w:pPr>
        <w:spacing w:line="276" w:lineRule="auto"/>
        <w:jc w:val="both"/>
        <w:rPr>
          <w:b/>
          <w:lang w:val="en-US" w:eastAsia="ko-KR"/>
        </w:rPr>
      </w:pPr>
      <w:r w:rsidRPr="000F5711">
        <w:rPr>
          <w:rFonts w:hint="eastAsia"/>
          <w:b/>
          <w:lang w:val="en-US" w:eastAsia="ko-KR"/>
        </w:rPr>
        <w:t xml:space="preserve">Proposal </w:t>
      </w:r>
      <w:r w:rsidRPr="000F5711">
        <w:rPr>
          <w:b/>
          <w:lang w:val="en-US" w:eastAsia="ko-KR"/>
        </w:rPr>
        <w:t>4</w:t>
      </w:r>
      <w:r>
        <w:rPr>
          <w:b/>
          <w:lang w:val="en-US" w:eastAsia="ko-KR"/>
        </w:rPr>
        <w:t>.</w:t>
      </w:r>
      <w:r w:rsidRPr="000F5711">
        <w:rPr>
          <w:rFonts w:hint="eastAsia"/>
          <w:b/>
          <w:lang w:val="en-US" w:eastAsia="ko-KR"/>
        </w:rPr>
        <w:t xml:space="preserve"> </w:t>
      </w:r>
      <w:r w:rsidR="00384047" w:rsidRPr="000F5711">
        <w:rPr>
          <w:b/>
          <w:lang w:val="en-US" w:eastAsia="ko-KR"/>
        </w:rPr>
        <w:t xml:space="preserve">Because of invalidity of ephemeris data or Common TA, the measurement report can be delayed until the validity of ephemeris data or Common TA parameters is guaranteed or it should be </w:t>
      </w:r>
      <w:r w:rsidR="00384047">
        <w:rPr>
          <w:b/>
          <w:lang w:val="en-US" w:eastAsia="ko-KR"/>
        </w:rPr>
        <w:t>reported</w:t>
      </w:r>
      <w:r w:rsidR="00384047" w:rsidRPr="000F5711">
        <w:rPr>
          <w:b/>
          <w:lang w:val="en-US" w:eastAsia="ko-KR"/>
        </w:rPr>
        <w:t xml:space="preserve"> that measurements are based on invalid information.</w:t>
      </w:r>
    </w:p>
    <w:p w:rsidR="00384047" w:rsidRDefault="00384047" w:rsidP="00DF3575">
      <w:pPr>
        <w:spacing w:line="276" w:lineRule="auto"/>
        <w:jc w:val="both"/>
        <w:rPr>
          <w:b/>
          <w:lang w:val="en-US" w:eastAsia="ko-KR"/>
        </w:rPr>
      </w:pPr>
    </w:p>
    <w:p w:rsidR="00E25603" w:rsidRPr="00384047" w:rsidRDefault="00384047" w:rsidP="00DF3575">
      <w:pPr>
        <w:spacing w:line="276" w:lineRule="auto"/>
        <w:jc w:val="both"/>
        <w:rPr>
          <w:b/>
          <w:lang w:val="en-US" w:eastAsia="ko-KR"/>
        </w:rPr>
      </w:pPr>
      <w:r w:rsidRPr="00E25603">
        <w:rPr>
          <w:rFonts w:hint="eastAsia"/>
          <w:lang w:val="en-US" w:eastAsia="ko-KR"/>
        </w:rPr>
        <w:t xml:space="preserve">For </w:t>
      </w:r>
      <w:r w:rsidR="00E25603" w:rsidRPr="00E25603">
        <w:rPr>
          <w:lang w:val="en-US" w:eastAsia="ko-KR"/>
        </w:rPr>
        <w:t>measurement relaxation,</w:t>
      </w:r>
    </w:p>
    <w:p w:rsidR="00DF3575" w:rsidRDefault="00DF3575" w:rsidP="00DF3575">
      <w:pPr>
        <w:spacing w:line="276" w:lineRule="auto"/>
        <w:jc w:val="both"/>
        <w:rPr>
          <w:b/>
          <w:lang w:val="en-US" w:eastAsia="ko-KR"/>
        </w:rPr>
      </w:pPr>
      <w:r w:rsidRPr="00DF3575">
        <w:rPr>
          <w:rFonts w:hint="eastAsia"/>
          <w:b/>
          <w:lang w:val="en-US" w:eastAsia="ko-KR"/>
        </w:rPr>
        <w:t xml:space="preserve">Proposal </w:t>
      </w:r>
      <w:r w:rsidRPr="00DF3575">
        <w:rPr>
          <w:b/>
          <w:lang w:val="en-US" w:eastAsia="ko-KR"/>
        </w:rPr>
        <w:t>5</w:t>
      </w:r>
      <w:r>
        <w:rPr>
          <w:b/>
          <w:lang w:val="en-US" w:eastAsia="ko-KR"/>
        </w:rPr>
        <w:t>.</w:t>
      </w:r>
      <w:r w:rsidRPr="00DF3575">
        <w:rPr>
          <w:rFonts w:hint="eastAsia"/>
          <w:b/>
          <w:lang w:val="en-US" w:eastAsia="ko-KR"/>
        </w:rPr>
        <w:t xml:space="preserve"> Consider measurement </w:t>
      </w:r>
      <w:r w:rsidRPr="00DF3575">
        <w:rPr>
          <w:b/>
          <w:lang w:val="en-US" w:eastAsia="ko-KR"/>
        </w:rPr>
        <w:t xml:space="preserve">period </w:t>
      </w:r>
      <w:r w:rsidRPr="00DF3575">
        <w:rPr>
          <w:rFonts w:hint="eastAsia"/>
          <w:b/>
          <w:lang w:val="en-US" w:eastAsia="ko-KR"/>
        </w:rPr>
        <w:t xml:space="preserve">relaxation based on </w:t>
      </w:r>
      <w:r w:rsidRPr="00DF3575">
        <w:rPr>
          <w:b/>
          <w:lang w:val="en-US" w:eastAsia="ko-KR"/>
        </w:rPr>
        <w:t>distance between UE and the reference location.</w:t>
      </w:r>
    </w:p>
    <w:p w:rsidR="00384047" w:rsidRDefault="00384047" w:rsidP="00DF3575">
      <w:pPr>
        <w:spacing w:line="276" w:lineRule="auto"/>
        <w:jc w:val="both"/>
        <w:rPr>
          <w:b/>
          <w:lang w:val="en-US" w:eastAsia="ko-KR"/>
        </w:rPr>
      </w:pPr>
    </w:p>
    <w:p w:rsidR="00E25603" w:rsidRPr="00E25603" w:rsidRDefault="00E25603" w:rsidP="00DF3575">
      <w:pPr>
        <w:spacing w:line="276" w:lineRule="auto"/>
        <w:jc w:val="both"/>
        <w:rPr>
          <w:lang w:val="en-US" w:eastAsia="ko-KR"/>
        </w:rPr>
      </w:pPr>
      <w:r w:rsidRPr="00E25603">
        <w:rPr>
          <w:rFonts w:hint="eastAsia"/>
          <w:lang w:val="en-US" w:eastAsia="ko-KR"/>
        </w:rPr>
        <w:t>F</w:t>
      </w:r>
      <w:r w:rsidRPr="00E25603">
        <w:rPr>
          <w:lang w:val="en-US" w:eastAsia="ko-KR"/>
        </w:rPr>
        <w:t>or TN-NTN mobility</w:t>
      </w:r>
    </w:p>
    <w:p w:rsidR="00DF3575" w:rsidRDefault="00DF3575" w:rsidP="00DF3575">
      <w:pPr>
        <w:pStyle w:val="a0"/>
        <w:tabs>
          <w:tab w:val="left" w:pos="560"/>
          <w:tab w:val="left" w:pos="1280"/>
        </w:tabs>
        <w:jc w:val="both"/>
        <w:rPr>
          <w:b/>
          <w:lang w:val="en-US" w:eastAsia="ko-KR"/>
        </w:rPr>
      </w:pPr>
      <w:r w:rsidRPr="004C090A">
        <w:rPr>
          <w:rFonts w:hint="eastAsia"/>
          <w:b/>
          <w:lang w:val="en-US" w:eastAsia="ko-KR"/>
        </w:rPr>
        <w:t>P</w:t>
      </w:r>
      <w:r w:rsidRPr="004C090A">
        <w:rPr>
          <w:b/>
          <w:lang w:val="en-US" w:eastAsia="ko-KR"/>
        </w:rPr>
        <w:t xml:space="preserve">roposal </w:t>
      </w:r>
      <w:r>
        <w:rPr>
          <w:b/>
          <w:lang w:val="en-US" w:eastAsia="ko-KR"/>
        </w:rPr>
        <w:t>6</w:t>
      </w:r>
      <w:r w:rsidRPr="004C090A">
        <w:rPr>
          <w:b/>
          <w:lang w:val="en-US" w:eastAsia="ko-KR"/>
        </w:rPr>
        <w:t>. The measurement/mobility requirements for TN-NTN in connected mode has same priority with requirement for other scenarios (</w:t>
      </w:r>
      <w:r>
        <w:rPr>
          <w:b/>
          <w:lang w:val="en-US" w:eastAsia="ko-KR"/>
        </w:rPr>
        <w:t xml:space="preserve">such as </w:t>
      </w:r>
      <w:r w:rsidRPr="004C090A">
        <w:rPr>
          <w:b/>
          <w:lang w:val="en-US" w:eastAsia="ko-KR"/>
        </w:rPr>
        <w:t>within NTN for connected/idle and TN-NTN for idle)</w:t>
      </w:r>
    </w:p>
    <w:p w:rsidR="00C11D3A" w:rsidRDefault="00C11D3A" w:rsidP="00DF3575">
      <w:pPr>
        <w:pStyle w:val="a0"/>
        <w:tabs>
          <w:tab w:val="left" w:pos="560"/>
          <w:tab w:val="left" w:pos="1280"/>
        </w:tabs>
        <w:jc w:val="both"/>
        <w:rPr>
          <w:b/>
          <w:lang w:val="en-US" w:eastAsia="ko-KR"/>
        </w:rPr>
      </w:pPr>
    </w:p>
    <w:p w:rsidR="00C11D3A" w:rsidRPr="00C11D3A" w:rsidRDefault="00C11D3A" w:rsidP="00C11D3A">
      <w:pPr>
        <w:pStyle w:val="1"/>
        <w:numPr>
          <w:ilvl w:val="0"/>
          <w:numId w:val="0"/>
        </w:numPr>
        <w:ind w:left="574" w:hanging="432"/>
        <w:jc w:val="both"/>
        <w:rPr>
          <w:lang w:val="en-US" w:eastAsia="ko-KR"/>
        </w:rPr>
      </w:pPr>
      <w:r w:rsidRPr="00C11D3A">
        <w:rPr>
          <w:rFonts w:hint="eastAsia"/>
          <w:lang w:val="en-US" w:eastAsia="ko-KR"/>
        </w:rPr>
        <w:t>Reference</w:t>
      </w:r>
    </w:p>
    <w:p w:rsidR="00C11D3A" w:rsidRDefault="00C11D3A" w:rsidP="00C11D3A">
      <w:pPr>
        <w:pStyle w:val="a0"/>
        <w:rPr>
          <w:lang w:val="en-US" w:eastAsia="ko-KR"/>
        </w:rPr>
      </w:pPr>
      <w:r>
        <w:rPr>
          <w:rFonts w:hint="eastAsia"/>
          <w:lang w:val="en-US" w:eastAsia="ko-KR"/>
        </w:rPr>
        <w:t>[</w:t>
      </w:r>
      <w:r>
        <w:rPr>
          <w:lang w:val="en-US" w:eastAsia="ko-KR"/>
        </w:rPr>
        <w:t>1</w:t>
      </w:r>
      <w:r>
        <w:rPr>
          <w:rFonts w:hint="eastAsia"/>
          <w:lang w:val="en-US" w:eastAsia="ko-KR"/>
        </w:rPr>
        <w:t>]</w:t>
      </w:r>
      <w:r>
        <w:rPr>
          <w:lang w:val="en-US" w:eastAsia="ko-KR"/>
        </w:rPr>
        <w:t xml:space="preserve"> </w:t>
      </w:r>
      <w:r w:rsidRPr="00C11D3A">
        <w:rPr>
          <w:lang w:val="en-US" w:eastAsia="ko-KR"/>
        </w:rPr>
        <w:t>R2-2108832</w:t>
      </w:r>
      <w:r>
        <w:rPr>
          <w:lang w:val="en-US" w:eastAsia="ko-KR"/>
        </w:rPr>
        <w:t xml:space="preserve">, </w:t>
      </w:r>
      <w:r w:rsidR="006C1AE5" w:rsidRPr="006C1AE5">
        <w:rPr>
          <w:lang w:val="en-US" w:eastAsia="ko-KR"/>
        </w:rPr>
        <w:t>Report from Break-out session on R17 NTN, REDCAP and CE</w:t>
      </w:r>
      <w:r>
        <w:rPr>
          <w:lang w:val="en-US" w:eastAsia="ko-KR"/>
        </w:rPr>
        <w:t xml:space="preserve">, </w:t>
      </w:r>
      <w:r w:rsidR="006C1AE5" w:rsidRPr="006C1AE5">
        <w:rPr>
          <w:lang w:val="en-US" w:eastAsia="ko-KR"/>
        </w:rPr>
        <w:t>Vice Chairman (ZTE Corporation)</w:t>
      </w:r>
    </w:p>
    <w:p w:rsidR="00501BE3" w:rsidRPr="00095847" w:rsidRDefault="00A63C75" w:rsidP="00C11D3A">
      <w:pPr>
        <w:pStyle w:val="a0"/>
        <w:rPr>
          <w:lang w:val="en-US" w:eastAsia="ko-KR"/>
        </w:rPr>
      </w:pPr>
      <w:r>
        <w:rPr>
          <w:lang w:val="en-US" w:eastAsia="ko-KR"/>
        </w:rPr>
        <w:t>[2</w:t>
      </w:r>
      <w:r w:rsidR="00501BE3">
        <w:rPr>
          <w:lang w:val="en-US" w:eastAsia="ko-KR"/>
        </w:rPr>
        <w:t>]</w:t>
      </w:r>
      <w:r w:rsidR="00501BE3" w:rsidRPr="00501BE3">
        <w:t xml:space="preserve"> </w:t>
      </w:r>
      <w:r w:rsidR="00501BE3" w:rsidRPr="00501BE3">
        <w:rPr>
          <w:lang w:val="en-US" w:eastAsia="ko-KR"/>
        </w:rPr>
        <w:t>R4-2115345</w:t>
      </w:r>
      <w:r w:rsidR="00501BE3">
        <w:rPr>
          <w:lang w:val="en-US" w:eastAsia="ko-KR"/>
        </w:rPr>
        <w:t xml:space="preserve">, </w:t>
      </w:r>
      <w:r w:rsidR="00501BE3" w:rsidRPr="00501BE3">
        <w:rPr>
          <w:lang w:val="en-US" w:eastAsia="ko-KR"/>
        </w:rPr>
        <w:t>WF on RRM requirements for NTN measurement and mobility</w:t>
      </w:r>
      <w:r w:rsidR="00501BE3">
        <w:rPr>
          <w:lang w:val="en-US" w:eastAsia="ko-KR"/>
        </w:rPr>
        <w:t xml:space="preserve">, </w:t>
      </w:r>
      <w:r w:rsidR="00501BE3" w:rsidRPr="00501BE3">
        <w:rPr>
          <w:lang w:val="en-US" w:eastAsia="ko-KR"/>
        </w:rPr>
        <w:t>Qualcomm Incorporated</w:t>
      </w:r>
    </w:p>
    <w:p w:rsidR="00DF3575" w:rsidRPr="00C11D3A" w:rsidRDefault="00DF3575" w:rsidP="00DF3575">
      <w:pPr>
        <w:pStyle w:val="a0"/>
        <w:tabs>
          <w:tab w:val="left" w:pos="560"/>
        </w:tabs>
        <w:jc w:val="both"/>
        <w:rPr>
          <w:b/>
          <w:lang w:val="en-US" w:eastAsia="ko-KR"/>
        </w:rPr>
      </w:pPr>
    </w:p>
    <w:p w:rsidR="00DF3575" w:rsidRDefault="00DF3575" w:rsidP="00C352FA">
      <w:pPr>
        <w:pStyle w:val="a0"/>
        <w:jc w:val="both"/>
        <w:rPr>
          <w:lang w:val="en-US" w:eastAsia="ko-KR"/>
        </w:rPr>
      </w:pPr>
    </w:p>
    <w:sectPr w:rsidR="00DF3575"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5E2C" w:rsidRDefault="00E85E2C" w:rsidP="00D306DF">
      <w:r>
        <w:separator/>
      </w:r>
    </w:p>
  </w:endnote>
  <w:endnote w:type="continuationSeparator" w:id="0">
    <w:p w:rsidR="00E85E2C" w:rsidRDefault="00E85E2C"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5E2C" w:rsidRDefault="00E85E2C" w:rsidP="00D306DF">
      <w:r>
        <w:separator/>
      </w:r>
    </w:p>
  </w:footnote>
  <w:footnote w:type="continuationSeparator" w:id="0">
    <w:p w:rsidR="00E85E2C" w:rsidRDefault="00E85E2C" w:rsidP="00D306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13.35pt;height:74.7pt" o:bullet="t">
        <v:imagedata r:id="rId1" o:title="artDE8D"/>
      </v:shape>
    </w:pict>
  </w:numPicBullet>
  <w:numPicBullet w:numPicBulletId="1">
    <w:pict>
      <v:shape id="_x0000_i1031" type="#_x0000_t75" style="width:8.6pt;height:8.6pt" o:bullet="t">
        <v:imagedata r:id="rId2" o:title="art4F1C"/>
      </v:shape>
    </w:pict>
  </w:numPicBullet>
  <w:abstractNum w:abstractNumId="0" w15:restartNumberingAfterBreak="0">
    <w:nsid w:val="00D52658"/>
    <w:multiLevelType w:val="hybridMultilevel"/>
    <w:tmpl w:val="8D12560E"/>
    <w:lvl w:ilvl="0" w:tplc="F1641CEE">
      <w:start w:val="1"/>
      <w:numFmt w:val="bullet"/>
      <w:lvlText w:val="•"/>
      <w:lvlJc w:val="left"/>
      <w:pPr>
        <w:tabs>
          <w:tab w:val="num" w:pos="720"/>
        </w:tabs>
        <w:ind w:left="720" w:hanging="360"/>
      </w:pPr>
      <w:rPr>
        <w:rFonts w:ascii="Arial" w:hAnsi="Arial" w:hint="default"/>
      </w:rPr>
    </w:lvl>
    <w:lvl w:ilvl="1" w:tplc="212AC64A" w:tentative="1">
      <w:start w:val="1"/>
      <w:numFmt w:val="bullet"/>
      <w:lvlText w:val="•"/>
      <w:lvlJc w:val="left"/>
      <w:pPr>
        <w:tabs>
          <w:tab w:val="num" w:pos="1440"/>
        </w:tabs>
        <w:ind w:left="1440" w:hanging="360"/>
      </w:pPr>
      <w:rPr>
        <w:rFonts w:ascii="Arial" w:hAnsi="Arial" w:hint="default"/>
      </w:rPr>
    </w:lvl>
    <w:lvl w:ilvl="2" w:tplc="B1826490" w:tentative="1">
      <w:start w:val="1"/>
      <w:numFmt w:val="bullet"/>
      <w:lvlText w:val="•"/>
      <w:lvlJc w:val="left"/>
      <w:pPr>
        <w:tabs>
          <w:tab w:val="num" w:pos="2160"/>
        </w:tabs>
        <w:ind w:left="2160" w:hanging="360"/>
      </w:pPr>
      <w:rPr>
        <w:rFonts w:ascii="Arial" w:hAnsi="Arial" w:hint="default"/>
      </w:rPr>
    </w:lvl>
    <w:lvl w:ilvl="3" w:tplc="6A361560" w:tentative="1">
      <w:start w:val="1"/>
      <w:numFmt w:val="bullet"/>
      <w:lvlText w:val="•"/>
      <w:lvlJc w:val="left"/>
      <w:pPr>
        <w:tabs>
          <w:tab w:val="num" w:pos="2880"/>
        </w:tabs>
        <w:ind w:left="2880" w:hanging="360"/>
      </w:pPr>
      <w:rPr>
        <w:rFonts w:ascii="Arial" w:hAnsi="Arial" w:hint="default"/>
      </w:rPr>
    </w:lvl>
    <w:lvl w:ilvl="4" w:tplc="8208FAAA" w:tentative="1">
      <w:start w:val="1"/>
      <w:numFmt w:val="bullet"/>
      <w:lvlText w:val="•"/>
      <w:lvlJc w:val="left"/>
      <w:pPr>
        <w:tabs>
          <w:tab w:val="num" w:pos="3600"/>
        </w:tabs>
        <w:ind w:left="3600" w:hanging="360"/>
      </w:pPr>
      <w:rPr>
        <w:rFonts w:ascii="Arial" w:hAnsi="Arial" w:hint="default"/>
      </w:rPr>
    </w:lvl>
    <w:lvl w:ilvl="5" w:tplc="D158A242" w:tentative="1">
      <w:start w:val="1"/>
      <w:numFmt w:val="bullet"/>
      <w:lvlText w:val="•"/>
      <w:lvlJc w:val="left"/>
      <w:pPr>
        <w:tabs>
          <w:tab w:val="num" w:pos="4320"/>
        </w:tabs>
        <w:ind w:left="4320" w:hanging="360"/>
      </w:pPr>
      <w:rPr>
        <w:rFonts w:ascii="Arial" w:hAnsi="Arial" w:hint="default"/>
      </w:rPr>
    </w:lvl>
    <w:lvl w:ilvl="6" w:tplc="6B6696EE" w:tentative="1">
      <w:start w:val="1"/>
      <w:numFmt w:val="bullet"/>
      <w:lvlText w:val="•"/>
      <w:lvlJc w:val="left"/>
      <w:pPr>
        <w:tabs>
          <w:tab w:val="num" w:pos="5040"/>
        </w:tabs>
        <w:ind w:left="5040" w:hanging="360"/>
      </w:pPr>
      <w:rPr>
        <w:rFonts w:ascii="Arial" w:hAnsi="Arial" w:hint="default"/>
      </w:rPr>
    </w:lvl>
    <w:lvl w:ilvl="7" w:tplc="C4E8B4D4" w:tentative="1">
      <w:start w:val="1"/>
      <w:numFmt w:val="bullet"/>
      <w:lvlText w:val="•"/>
      <w:lvlJc w:val="left"/>
      <w:pPr>
        <w:tabs>
          <w:tab w:val="num" w:pos="5760"/>
        </w:tabs>
        <w:ind w:left="5760" w:hanging="360"/>
      </w:pPr>
      <w:rPr>
        <w:rFonts w:ascii="Arial" w:hAnsi="Arial" w:hint="default"/>
      </w:rPr>
    </w:lvl>
    <w:lvl w:ilvl="8" w:tplc="A60E05C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785F76"/>
    <w:multiLevelType w:val="hybridMultilevel"/>
    <w:tmpl w:val="4CF60E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3DC3FB3"/>
    <w:multiLevelType w:val="hybridMultilevel"/>
    <w:tmpl w:val="9872F9CE"/>
    <w:lvl w:ilvl="0" w:tplc="543C151E">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A422604"/>
    <w:multiLevelType w:val="hybridMultilevel"/>
    <w:tmpl w:val="613C9C66"/>
    <w:lvl w:ilvl="0" w:tplc="9EF4A2F4">
      <w:start w:val="1"/>
      <w:numFmt w:val="bullet"/>
      <w:lvlText w:val="•"/>
      <w:lvlJc w:val="left"/>
      <w:pPr>
        <w:tabs>
          <w:tab w:val="num" w:pos="720"/>
        </w:tabs>
        <w:ind w:left="720" w:hanging="360"/>
      </w:pPr>
      <w:rPr>
        <w:rFonts w:ascii="Arial" w:hAnsi="Arial" w:hint="default"/>
      </w:rPr>
    </w:lvl>
    <w:lvl w:ilvl="1" w:tplc="00B8CC4A" w:tentative="1">
      <w:start w:val="1"/>
      <w:numFmt w:val="bullet"/>
      <w:lvlText w:val="•"/>
      <w:lvlJc w:val="left"/>
      <w:pPr>
        <w:tabs>
          <w:tab w:val="num" w:pos="1440"/>
        </w:tabs>
        <w:ind w:left="1440" w:hanging="360"/>
      </w:pPr>
      <w:rPr>
        <w:rFonts w:ascii="Arial" w:hAnsi="Arial" w:hint="default"/>
      </w:rPr>
    </w:lvl>
    <w:lvl w:ilvl="2" w:tplc="D7128C9A">
      <w:start w:val="1"/>
      <w:numFmt w:val="bullet"/>
      <w:lvlText w:val="•"/>
      <w:lvlJc w:val="left"/>
      <w:pPr>
        <w:tabs>
          <w:tab w:val="num" w:pos="2160"/>
        </w:tabs>
        <w:ind w:left="2160" w:hanging="360"/>
      </w:pPr>
      <w:rPr>
        <w:rFonts w:ascii="Arial" w:hAnsi="Arial" w:hint="default"/>
      </w:rPr>
    </w:lvl>
    <w:lvl w:ilvl="3" w:tplc="79821492">
      <w:numFmt w:val="bullet"/>
      <w:lvlText w:val="•"/>
      <w:lvlJc w:val="left"/>
      <w:pPr>
        <w:tabs>
          <w:tab w:val="num" w:pos="2880"/>
        </w:tabs>
        <w:ind w:left="2880" w:hanging="360"/>
      </w:pPr>
      <w:rPr>
        <w:rFonts w:ascii="Arial" w:hAnsi="Arial" w:hint="default"/>
      </w:rPr>
    </w:lvl>
    <w:lvl w:ilvl="4" w:tplc="741018B2" w:tentative="1">
      <w:start w:val="1"/>
      <w:numFmt w:val="bullet"/>
      <w:lvlText w:val="•"/>
      <w:lvlJc w:val="left"/>
      <w:pPr>
        <w:tabs>
          <w:tab w:val="num" w:pos="3600"/>
        </w:tabs>
        <w:ind w:left="3600" w:hanging="360"/>
      </w:pPr>
      <w:rPr>
        <w:rFonts w:ascii="Arial" w:hAnsi="Arial" w:hint="default"/>
      </w:rPr>
    </w:lvl>
    <w:lvl w:ilvl="5" w:tplc="BC90646A" w:tentative="1">
      <w:start w:val="1"/>
      <w:numFmt w:val="bullet"/>
      <w:lvlText w:val="•"/>
      <w:lvlJc w:val="left"/>
      <w:pPr>
        <w:tabs>
          <w:tab w:val="num" w:pos="4320"/>
        </w:tabs>
        <w:ind w:left="4320" w:hanging="360"/>
      </w:pPr>
      <w:rPr>
        <w:rFonts w:ascii="Arial" w:hAnsi="Arial" w:hint="default"/>
      </w:rPr>
    </w:lvl>
    <w:lvl w:ilvl="6" w:tplc="A27E4D0C" w:tentative="1">
      <w:start w:val="1"/>
      <w:numFmt w:val="bullet"/>
      <w:lvlText w:val="•"/>
      <w:lvlJc w:val="left"/>
      <w:pPr>
        <w:tabs>
          <w:tab w:val="num" w:pos="5040"/>
        </w:tabs>
        <w:ind w:left="5040" w:hanging="360"/>
      </w:pPr>
      <w:rPr>
        <w:rFonts w:ascii="Arial" w:hAnsi="Arial" w:hint="default"/>
      </w:rPr>
    </w:lvl>
    <w:lvl w:ilvl="7" w:tplc="2B305700" w:tentative="1">
      <w:start w:val="1"/>
      <w:numFmt w:val="bullet"/>
      <w:lvlText w:val="•"/>
      <w:lvlJc w:val="left"/>
      <w:pPr>
        <w:tabs>
          <w:tab w:val="num" w:pos="5760"/>
        </w:tabs>
        <w:ind w:left="5760" w:hanging="360"/>
      </w:pPr>
      <w:rPr>
        <w:rFonts w:ascii="Arial" w:hAnsi="Arial" w:hint="default"/>
      </w:rPr>
    </w:lvl>
    <w:lvl w:ilvl="8" w:tplc="069AC56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AB03BB5"/>
    <w:multiLevelType w:val="hybridMultilevel"/>
    <w:tmpl w:val="95101706"/>
    <w:lvl w:ilvl="0" w:tplc="04090009">
      <w:start w:val="1"/>
      <w:numFmt w:val="bullet"/>
      <w:lvlText w:val=""/>
      <w:lvlJc w:val="left"/>
      <w:pPr>
        <w:ind w:left="800" w:hanging="400"/>
      </w:pPr>
      <w:rPr>
        <w:rFonts w:ascii="Wingdings" w:hAnsi="Wingdings"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296461B"/>
    <w:multiLevelType w:val="hybridMultilevel"/>
    <w:tmpl w:val="9CC8275E"/>
    <w:lvl w:ilvl="0" w:tplc="C8366388">
      <w:start w:val="1"/>
      <w:numFmt w:val="bullet"/>
      <w:lvlText w:val="•"/>
      <w:lvlJc w:val="left"/>
      <w:pPr>
        <w:tabs>
          <w:tab w:val="num" w:pos="720"/>
        </w:tabs>
        <w:ind w:left="720" w:hanging="360"/>
      </w:pPr>
      <w:rPr>
        <w:rFonts w:ascii="Arial" w:hAnsi="Arial" w:hint="default"/>
      </w:rPr>
    </w:lvl>
    <w:lvl w:ilvl="1" w:tplc="DD5E1B66">
      <w:start w:val="1"/>
      <w:numFmt w:val="bullet"/>
      <w:lvlText w:val="•"/>
      <w:lvlJc w:val="left"/>
      <w:pPr>
        <w:tabs>
          <w:tab w:val="num" w:pos="1440"/>
        </w:tabs>
        <w:ind w:left="1440" w:hanging="360"/>
      </w:pPr>
      <w:rPr>
        <w:rFonts w:ascii="Arial" w:hAnsi="Arial" w:hint="default"/>
      </w:rPr>
    </w:lvl>
    <w:lvl w:ilvl="2" w:tplc="764E090C" w:tentative="1">
      <w:start w:val="1"/>
      <w:numFmt w:val="bullet"/>
      <w:lvlText w:val="•"/>
      <w:lvlJc w:val="left"/>
      <w:pPr>
        <w:tabs>
          <w:tab w:val="num" w:pos="2160"/>
        </w:tabs>
        <w:ind w:left="2160" w:hanging="360"/>
      </w:pPr>
      <w:rPr>
        <w:rFonts w:ascii="Arial" w:hAnsi="Arial" w:hint="default"/>
      </w:rPr>
    </w:lvl>
    <w:lvl w:ilvl="3" w:tplc="8EC46076" w:tentative="1">
      <w:start w:val="1"/>
      <w:numFmt w:val="bullet"/>
      <w:lvlText w:val="•"/>
      <w:lvlJc w:val="left"/>
      <w:pPr>
        <w:tabs>
          <w:tab w:val="num" w:pos="2880"/>
        </w:tabs>
        <w:ind w:left="2880" w:hanging="360"/>
      </w:pPr>
      <w:rPr>
        <w:rFonts w:ascii="Arial" w:hAnsi="Arial" w:hint="default"/>
      </w:rPr>
    </w:lvl>
    <w:lvl w:ilvl="4" w:tplc="FF18F8B0" w:tentative="1">
      <w:start w:val="1"/>
      <w:numFmt w:val="bullet"/>
      <w:lvlText w:val="•"/>
      <w:lvlJc w:val="left"/>
      <w:pPr>
        <w:tabs>
          <w:tab w:val="num" w:pos="3600"/>
        </w:tabs>
        <w:ind w:left="3600" w:hanging="360"/>
      </w:pPr>
      <w:rPr>
        <w:rFonts w:ascii="Arial" w:hAnsi="Arial" w:hint="default"/>
      </w:rPr>
    </w:lvl>
    <w:lvl w:ilvl="5" w:tplc="1B44431E" w:tentative="1">
      <w:start w:val="1"/>
      <w:numFmt w:val="bullet"/>
      <w:lvlText w:val="•"/>
      <w:lvlJc w:val="left"/>
      <w:pPr>
        <w:tabs>
          <w:tab w:val="num" w:pos="4320"/>
        </w:tabs>
        <w:ind w:left="4320" w:hanging="360"/>
      </w:pPr>
      <w:rPr>
        <w:rFonts w:ascii="Arial" w:hAnsi="Arial" w:hint="default"/>
      </w:rPr>
    </w:lvl>
    <w:lvl w:ilvl="6" w:tplc="65FE4382" w:tentative="1">
      <w:start w:val="1"/>
      <w:numFmt w:val="bullet"/>
      <w:lvlText w:val="•"/>
      <w:lvlJc w:val="left"/>
      <w:pPr>
        <w:tabs>
          <w:tab w:val="num" w:pos="5040"/>
        </w:tabs>
        <w:ind w:left="5040" w:hanging="360"/>
      </w:pPr>
      <w:rPr>
        <w:rFonts w:ascii="Arial" w:hAnsi="Arial" w:hint="default"/>
      </w:rPr>
    </w:lvl>
    <w:lvl w:ilvl="7" w:tplc="1E3410E8" w:tentative="1">
      <w:start w:val="1"/>
      <w:numFmt w:val="bullet"/>
      <w:lvlText w:val="•"/>
      <w:lvlJc w:val="left"/>
      <w:pPr>
        <w:tabs>
          <w:tab w:val="num" w:pos="5760"/>
        </w:tabs>
        <w:ind w:left="5760" w:hanging="360"/>
      </w:pPr>
      <w:rPr>
        <w:rFonts w:ascii="Arial" w:hAnsi="Arial" w:hint="default"/>
      </w:rPr>
    </w:lvl>
    <w:lvl w:ilvl="8" w:tplc="048A724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4DE437C"/>
    <w:multiLevelType w:val="hybridMultilevel"/>
    <w:tmpl w:val="6E00982C"/>
    <w:lvl w:ilvl="0" w:tplc="A90E2C2E">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5604626"/>
    <w:multiLevelType w:val="hybridMultilevel"/>
    <w:tmpl w:val="5CCEE910"/>
    <w:lvl w:ilvl="0" w:tplc="D8E43908">
      <w:start w:val="3"/>
      <w:numFmt w:val="bullet"/>
      <w:lvlText w:val="-"/>
      <w:lvlJc w:val="left"/>
      <w:pPr>
        <w:ind w:left="760" w:hanging="360"/>
      </w:pPr>
      <w:rPr>
        <w:rFonts w:ascii="Times New Roman" w:eastAsia="맑은 고딕" w:hAnsi="Times New Roman" w:cs="Times New Roman" w:hint="default"/>
        <w:b/>
        <w:i/>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AD5D3D"/>
    <w:multiLevelType w:val="hybridMultilevel"/>
    <w:tmpl w:val="7706AB62"/>
    <w:lvl w:ilvl="0" w:tplc="88F8F1EC">
      <w:start w:val="1"/>
      <w:numFmt w:val="bullet"/>
      <w:lvlText w:val="•"/>
      <w:lvlJc w:val="left"/>
      <w:pPr>
        <w:ind w:left="800" w:hanging="400"/>
      </w:pPr>
      <w:rPr>
        <w:rFonts w:ascii="Arial" w:hAnsi="Arial"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DF2138E"/>
    <w:multiLevelType w:val="hybridMultilevel"/>
    <w:tmpl w:val="C5FAC184"/>
    <w:lvl w:ilvl="0" w:tplc="A90E2C2E">
      <w:numFmt w:val="bullet"/>
      <w:lvlText w:val="•"/>
      <w:lvlJc w:val="left"/>
      <w:pPr>
        <w:ind w:left="800" w:hanging="400"/>
      </w:pPr>
      <w:rPr>
        <w:rFonts w:ascii="Arial" w:hAnsi="Arial"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01B517C"/>
    <w:multiLevelType w:val="hybridMultilevel"/>
    <w:tmpl w:val="2A40205C"/>
    <w:lvl w:ilvl="0" w:tplc="A90E2C2E">
      <w:numFmt w:val="bullet"/>
      <w:lvlText w:val="•"/>
      <w:lvlJc w:val="left"/>
      <w:pPr>
        <w:ind w:left="800" w:hanging="400"/>
      </w:pPr>
      <w:rPr>
        <w:rFonts w:ascii="Arial" w:hAnsi="Arial"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B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3E07540"/>
    <w:multiLevelType w:val="hybridMultilevel"/>
    <w:tmpl w:val="8FBA5C32"/>
    <w:lvl w:ilvl="0" w:tplc="04090001">
      <w:start w:val="1"/>
      <w:numFmt w:val="bullet"/>
      <w:lvlText w:val=""/>
      <w:lvlJc w:val="left"/>
      <w:pPr>
        <w:ind w:left="760" w:hanging="360"/>
      </w:pPr>
      <w:rPr>
        <w:rFonts w:ascii="Wingdings" w:hAnsi="Wingdings" w:hint="default"/>
        <w:color w:val="000000"/>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2C19713C"/>
    <w:multiLevelType w:val="hybridMultilevel"/>
    <w:tmpl w:val="C8F03C14"/>
    <w:lvl w:ilvl="0" w:tplc="4DB6C004">
      <w:start w:val="1"/>
      <w:numFmt w:val="bullet"/>
      <w:lvlText w:val="•"/>
      <w:lvlJc w:val="left"/>
      <w:pPr>
        <w:tabs>
          <w:tab w:val="num" w:pos="720"/>
        </w:tabs>
        <w:ind w:left="720" w:hanging="360"/>
      </w:pPr>
      <w:rPr>
        <w:rFonts w:ascii="Arial" w:hAnsi="Arial" w:hint="default"/>
      </w:rPr>
    </w:lvl>
    <w:lvl w:ilvl="1" w:tplc="E62847C6" w:tentative="1">
      <w:start w:val="1"/>
      <w:numFmt w:val="bullet"/>
      <w:lvlText w:val="•"/>
      <w:lvlJc w:val="left"/>
      <w:pPr>
        <w:tabs>
          <w:tab w:val="num" w:pos="1440"/>
        </w:tabs>
        <w:ind w:left="1440" w:hanging="360"/>
      </w:pPr>
      <w:rPr>
        <w:rFonts w:ascii="Arial" w:hAnsi="Arial" w:hint="default"/>
      </w:rPr>
    </w:lvl>
    <w:lvl w:ilvl="2" w:tplc="C6B473AC">
      <w:start w:val="1"/>
      <w:numFmt w:val="bullet"/>
      <w:lvlText w:val="•"/>
      <w:lvlJc w:val="left"/>
      <w:pPr>
        <w:tabs>
          <w:tab w:val="num" w:pos="2160"/>
        </w:tabs>
        <w:ind w:left="2160" w:hanging="360"/>
      </w:pPr>
      <w:rPr>
        <w:rFonts w:ascii="Arial" w:hAnsi="Arial" w:hint="default"/>
      </w:rPr>
    </w:lvl>
    <w:lvl w:ilvl="3" w:tplc="146859F0">
      <w:numFmt w:val="bullet"/>
      <w:lvlText w:val="–"/>
      <w:lvlJc w:val="left"/>
      <w:pPr>
        <w:tabs>
          <w:tab w:val="num" w:pos="2880"/>
        </w:tabs>
        <w:ind w:left="2880" w:hanging="360"/>
      </w:pPr>
      <w:rPr>
        <w:rFonts w:ascii="Arial" w:hAnsi="Arial" w:hint="default"/>
      </w:rPr>
    </w:lvl>
    <w:lvl w:ilvl="4" w:tplc="E4202860" w:tentative="1">
      <w:start w:val="1"/>
      <w:numFmt w:val="bullet"/>
      <w:lvlText w:val="•"/>
      <w:lvlJc w:val="left"/>
      <w:pPr>
        <w:tabs>
          <w:tab w:val="num" w:pos="3600"/>
        </w:tabs>
        <w:ind w:left="3600" w:hanging="360"/>
      </w:pPr>
      <w:rPr>
        <w:rFonts w:ascii="Arial" w:hAnsi="Arial" w:hint="default"/>
      </w:rPr>
    </w:lvl>
    <w:lvl w:ilvl="5" w:tplc="501A483A" w:tentative="1">
      <w:start w:val="1"/>
      <w:numFmt w:val="bullet"/>
      <w:lvlText w:val="•"/>
      <w:lvlJc w:val="left"/>
      <w:pPr>
        <w:tabs>
          <w:tab w:val="num" w:pos="4320"/>
        </w:tabs>
        <w:ind w:left="4320" w:hanging="360"/>
      </w:pPr>
      <w:rPr>
        <w:rFonts w:ascii="Arial" w:hAnsi="Arial" w:hint="default"/>
      </w:rPr>
    </w:lvl>
    <w:lvl w:ilvl="6" w:tplc="49C6A3B0" w:tentative="1">
      <w:start w:val="1"/>
      <w:numFmt w:val="bullet"/>
      <w:lvlText w:val="•"/>
      <w:lvlJc w:val="left"/>
      <w:pPr>
        <w:tabs>
          <w:tab w:val="num" w:pos="5040"/>
        </w:tabs>
        <w:ind w:left="5040" w:hanging="360"/>
      </w:pPr>
      <w:rPr>
        <w:rFonts w:ascii="Arial" w:hAnsi="Arial" w:hint="default"/>
      </w:rPr>
    </w:lvl>
    <w:lvl w:ilvl="7" w:tplc="31563B08" w:tentative="1">
      <w:start w:val="1"/>
      <w:numFmt w:val="bullet"/>
      <w:lvlText w:val="•"/>
      <w:lvlJc w:val="left"/>
      <w:pPr>
        <w:tabs>
          <w:tab w:val="num" w:pos="5760"/>
        </w:tabs>
        <w:ind w:left="5760" w:hanging="360"/>
      </w:pPr>
      <w:rPr>
        <w:rFonts w:ascii="Arial" w:hAnsi="Arial" w:hint="default"/>
      </w:rPr>
    </w:lvl>
    <w:lvl w:ilvl="8" w:tplc="1B82A15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DD50D77"/>
    <w:multiLevelType w:val="hybridMultilevel"/>
    <w:tmpl w:val="865ABE3A"/>
    <w:lvl w:ilvl="0" w:tplc="ECF4E0B4">
      <w:start w:val="2019"/>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10C6110"/>
    <w:multiLevelType w:val="hybridMultilevel"/>
    <w:tmpl w:val="00088C5E"/>
    <w:lvl w:ilvl="0" w:tplc="77A46DE2">
      <w:start w:val="1"/>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1E02386"/>
    <w:multiLevelType w:val="multilevel"/>
    <w:tmpl w:val="66543E46"/>
    <w:lvl w:ilvl="0">
      <w:start w:val="1"/>
      <w:numFmt w:val="decimal"/>
      <w:pStyle w:val="1"/>
      <w:lvlText w:val="%1"/>
      <w:lvlJc w:val="left"/>
      <w:pPr>
        <w:tabs>
          <w:tab w:val="num" w:pos="574"/>
        </w:tabs>
        <w:ind w:left="574"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40AB10FA"/>
    <w:multiLevelType w:val="hybridMultilevel"/>
    <w:tmpl w:val="F7983A02"/>
    <w:lvl w:ilvl="0" w:tplc="ECF4E0B4">
      <w:start w:val="2019"/>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4E9611A"/>
    <w:multiLevelType w:val="hybridMultilevel"/>
    <w:tmpl w:val="F31C314E"/>
    <w:lvl w:ilvl="0" w:tplc="BA805C7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59D4B26"/>
    <w:multiLevelType w:val="hybridMultilevel"/>
    <w:tmpl w:val="DA966F1A"/>
    <w:lvl w:ilvl="0" w:tplc="77A46DE2">
      <w:start w:val="1"/>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94A6FE7"/>
    <w:multiLevelType w:val="hybridMultilevel"/>
    <w:tmpl w:val="715C4AB4"/>
    <w:lvl w:ilvl="0" w:tplc="48E03612">
      <w:start w:val="1"/>
      <w:numFmt w:val="bullet"/>
      <w:lvlText w:val="•"/>
      <w:lvlJc w:val="left"/>
      <w:pPr>
        <w:tabs>
          <w:tab w:val="num" w:pos="720"/>
        </w:tabs>
        <w:ind w:left="720" w:hanging="360"/>
      </w:pPr>
      <w:rPr>
        <w:rFonts w:ascii="Arial" w:hAnsi="Arial" w:hint="default"/>
      </w:rPr>
    </w:lvl>
    <w:lvl w:ilvl="1" w:tplc="C576F12A">
      <w:start w:val="1"/>
      <w:numFmt w:val="bullet"/>
      <w:lvlText w:val="•"/>
      <w:lvlJc w:val="left"/>
      <w:pPr>
        <w:tabs>
          <w:tab w:val="num" w:pos="1440"/>
        </w:tabs>
        <w:ind w:left="1440" w:hanging="360"/>
      </w:pPr>
      <w:rPr>
        <w:rFonts w:ascii="Arial" w:hAnsi="Arial" w:hint="default"/>
      </w:rPr>
    </w:lvl>
    <w:lvl w:ilvl="2" w:tplc="6D5825E2" w:tentative="1">
      <w:start w:val="1"/>
      <w:numFmt w:val="bullet"/>
      <w:lvlText w:val="•"/>
      <w:lvlJc w:val="left"/>
      <w:pPr>
        <w:tabs>
          <w:tab w:val="num" w:pos="2160"/>
        </w:tabs>
        <w:ind w:left="2160" w:hanging="360"/>
      </w:pPr>
      <w:rPr>
        <w:rFonts w:ascii="Arial" w:hAnsi="Arial" w:hint="default"/>
      </w:rPr>
    </w:lvl>
    <w:lvl w:ilvl="3" w:tplc="CF20912E" w:tentative="1">
      <w:start w:val="1"/>
      <w:numFmt w:val="bullet"/>
      <w:lvlText w:val="•"/>
      <w:lvlJc w:val="left"/>
      <w:pPr>
        <w:tabs>
          <w:tab w:val="num" w:pos="2880"/>
        </w:tabs>
        <w:ind w:left="2880" w:hanging="360"/>
      </w:pPr>
      <w:rPr>
        <w:rFonts w:ascii="Arial" w:hAnsi="Arial" w:hint="default"/>
      </w:rPr>
    </w:lvl>
    <w:lvl w:ilvl="4" w:tplc="0472EB42" w:tentative="1">
      <w:start w:val="1"/>
      <w:numFmt w:val="bullet"/>
      <w:lvlText w:val="•"/>
      <w:lvlJc w:val="left"/>
      <w:pPr>
        <w:tabs>
          <w:tab w:val="num" w:pos="3600"/>
        </w:tabs>
        <w:ind w:left="3600" w:hanging="360"/>
      </w:pPr>
      <w:rPr>
        <w:rFonts w:ascii="Arial" w:hAnsi="Arial" w:hint="default"/>
      </w:rPr>
    </w:lvl>
    <w:lvl w:ilvl="5" w:tplc="F04C432A" w:tentative="1">
      <w:start w:val="1"/>
      <w:numFmt w:val="bullet"/>
      <w:lvlText w:val="•"/>
      <w:lvlJc w:val="left"/>
      <w:pPr>
        <w:tabs>
          <w:tab w:val="num" w:pos="4320"/>
        </w:tabs>
        <w:ind w:left="4320" w:hanging="360"/>
      </w:pPr>
      <w:rPr>
        <w:rFonts w:ascii="Arial" w:hAnsi="Arial" w:hint="default"/>
      </w:rPr>
    </w:lvl>
    <w:lvl w:ilvl="6" w:tplc="F79A6B9E" w:tentative="1">
      <w:start w:val="1"/>
      <w:numFmt w:val="bullet"/>
      <w:lvlText w:val="•"/>
      <w:lvlJc w:val="left"/>
      <w:pPr>
        <w:tabs>
          <w:tab w:val="num" w:pos="5040"/>
        </w:tabs>
        <w:ind w:left="5040" w:hanging="360"/>
      </w:pPr>
      <w:rPr>
        <w:rFonts w:ascii="Arial" w:hAnsi="Arial" w:hint="default"/>
      </w:rPr>
    </w:lvl>
    <w:lvl w:ilvl="7" w:tplc="263E809C" w:tentative="1">
      <w:start w:val="1"/>
      <w:numFmt w:val="bullet"/>
      <w:lvlText w:val="•"/>
      <w:lvlJc w:val="left"/>
      <w:pPr>
        <w:tabs>
          <w:tab w:val="num" w:pos="5760"/>
        </w:tabs>
        <w:ind w:left="5760" w:hanging="360"/>
      </w:pPr>
      <w:rPr>
        <w:rFonts w:ascii="Arial" w:hAnsi="Arial" w:hint="default"/>
      </w:rPr>
    </w:lvl>
    <w:lvl w:ilvl="8" w:tplc="4CF26A7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AFC6943"/>
    <w:multiLevelType w:val="hybridMultilevel"/>
    <w:tmpl w:val="D8641E6E"/>
    <w:lvl w:ilvl="0" w:tplc="92F6521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B4A0931"/>
    <w:multiLevelType w:val="hybridMultilevel"/>
    <w:tmpl w:val="C030A3E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4" w15:restartNumberingAfterBreak="0">
    <w:nsid w:val="509241DA"/>
    <w:multiLevelType w:val="hybridMultilevel"/>
    <w:tmpl w:val="38707778"/>
    <w:lvl w:ilvl="0" w:tplc="C1ECF296">
      <w:start w:val="1"/>
      <w:numFmt w:val="bullet"/>
      <w:lvlText w:val="•"/>
      <w:lvlJc w:val="left"/>
      <w:pPr>
        <w:tabs>
          <w:tab w:val="num" w:pos="720"/>
        </w:tabs>
        <w:ind w:left="720" w:hanging="360"/>
      </w:pPr>
      <w:rPr>
        <w:rFonts w:ascii="Arial" w:hAnsi="Arial" w:hint="default"/>
      </w:rPr>
    </w:lvl>
    <w:lvl w:ilvl="1" w:tplc="2A7EB208" w:tentative="1">
      <w:start w:val="1"/>
      <w:numFmt w:val="bullet"/>
      <w:lvlText w:val="•"/>
      <w:lvlJc w:val="left"/>
      <w:pPr>
        <w:tabs>
          <w:tab w:val="num" w:pos="1440"/>
        </w:tabs>
        <w:ind w:left="1440" w:hanging="360"/>
      </w:pPr>
      <w:rPr>
        <w:rFonts w:ascii="Arial" w:hAnsi="Arial" w:hint="default"/>
      </w:rPr>
    </w:lvl>
    <w:lvl w:ilvl="2" w:tplc="57D26AAA">
      <w:start w:val="1"/>
      <w:numFmt w:val="bullet"/>
      <w:lvlText w:val="•"/>
      <w:lvlJc w:val="left"/>
      <w:pPr>
        <w:tabs>
          <w:tab w:val="num" w:pos="2160"/>
        </w:tabs>
        <w:ind w:left="2160" w:hanging="360"/>
      </w:pPr>
      <w:rPr>
        <w:rFonts w:ascii="Arial" w:hAnsi="Arial" w:hint="default"/>
      </w:rPr>
    </w:lvl>
    <w:lvl w:ilvl="3" w:tplc="5246D36A">
      <w:numFmt w:val="bullet"/>
      <w:lvlText w:val="•"/>
      <w:lvlJc w:val="left"/>
      <w:pPr>
        <w:tabs>
          <w:tab w:val="num" w:pos="2880"/>
        </w:tabs>
        <w:ind w:left="2880" w:hanging="360"/>
      </w:pPr>
      <w:rPr>
        <w:rFonts w:ascii="Arial" w:hAnsi="Arial" w:hint="default"/>
      </w:rPr>
    </w:lvl>
    <w:lvl w:ilvl="4" w:tplc="2B1C2070" w:tentative="1">
      <w:start w:val="1"/>
      <w:numFmt w:val="bullet"/>
      <w:lvlText w:val="•"/>
      <w:lvlJc w:val="left"/>
      <w:pPr>
        <w:tabs>
          <w:tab w:val="num" w:pos="3600"/>
        </w:tabs>
        <w:ind w:left="3600" w:hanging="360"/>
      </w:pPr>
      <w:rPr>
        <w:rFonts w:ascii="Arial" w:hAnsi="Arial" w:hint="default"/>
      </w:rPr>
    </w:lvl>
    <w:lvl w:ilvl="5" w:tplc="E9AC0148" w:tentative="1">
      <w:start w:val="1"/>
      <w:numFmt w:val="bullet"/>
      <w:lvlText w:val="•"/>
      <w:lvlJc w:val="left"/>
      <w:pPr>
        <w:tabs>
          <w:tab w:val="num" w:pos="4320"/>
        </w:tabs>
        <w:ind w:left="4320" w:hanging="360"/>
      </w:pPr>
      <w:rPr>
        <w:rFonts w:ascii="Arial" w:hAnsi="Arial" w:hint="default"/>
      </w:rPr>
    </w:lvl>
    <w:lvl w:ilvl="6" w:tplc="6A4C7056" w:tentative="1">
      <w:start w:val="1"/>
      <w:numFmt w:val="bullet"/>
      <w:lvlText w:val="•"/>
      <w:lvlJc w:val="left"/>
      <w:pPr>
        <w:tabs>
          <w:tab w:val="num" w:pos="5040"/>
        </w:tabs>
        <w:ind w:left="5040" w:hanging="360"/>
      </w:pPr>
      <w:rPr>
        <w:rFonts w:ascii="Arial" w:hAnsi="Arial" w:hint="default"/>
      </w:rPr>
    </w:lvl>
    <w:lvl w:ilvl="7" w:tplc="17D23284" w:tentative="1">
      <w:start w:val="1"/>
      <w:numFmt w:val="bullet"/>
      <w:lvlText w:val="•"/>
      <w:lvlJc w:val="left"/>
      <w:pPr>
        <w:tabs>
          <w:tab w:val="num" w:pos="5760"/>
        </w:tabs>
        <w:ind w:left="5760" w:hanging="360"/>
      </w:pPr>
      <w:rPr>
        <w:rFonts w:ascii="Arial" w:hAnsi="Arial" w:hint="default"/>
      </w:rPr>
    </w:lvl>
    <w:lvl w:ilvl="8" w:tplc="7E8AEF8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1D93E27"/>
    <w:multiLevelType w:val="hybridMultilevel"/>
    <w:tmpl w:val="5F56DA6A"/>
    <w:lvl w:ilvl="0" w:tplc="88F8F1EC">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4632ADE"/>
    <w:multiLevelType w:val="hybridMultilevel"/>
    <w:tmpl w:val="E7C4E418"/>
    <w:lvl w:ilvl="0" w:tplc="5A443A3A">
      <w:start w:val="1"/>
      <w:numFmt w:val="bullet"/>
      <w:lvlText w:val="-"/>
      <w:lvlJc w:val="left"/>
      <w:pPr>
        <w:ind w:left="760" w:hanging="360"/>
      </w:pPr>
      <w:rPr>
        <w:rFonts w:ascii="Times New Roman" w:eastAsia="맑은 고딕" w:hAnsi="Times New Roman" w:cs="Times New Roman"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DD04DCA"/>
    <w:multiLevelType w:val="hybridMultilevel"/>
    <w:tmpl w:val="A752880A"/>
    <w:lvl w:ilvl="0" w:tplc="ECF4E0B4">
      <w:start w:val="2019"/>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F395A05"/>
    <w:multiLevelType w:val="hybridMultilevel"/>
    <w:tmpl w:val="B2A4DA7C"/>
    <w:lvl w:ilvl="0" w:tplc="0C6290A6">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3AE4E71"/>
    <w:multiLevelType w:val="hybridMultilevel"/>
    <w:tmpl w:val="D5B049F8"/>
    <w:lvl w:ilvl="0" w:tplc="797C2438">
      <w:numFmt w:val="bullet"/>
      <w:lvlText w:val="-"/>
      <w:lvlJc w:val="left"/>
      <w:pPr>
        <w:ind w:left="1195" w:hanging="795"/>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67267C66"/>
    <w:multiLevelType w:val="hybridMultilevel"/>
    <w:tmpl w:val="35EAC01A"/>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846185F"/>
    <w:multiLevelType w:val="hybridMultilevel"/>
    <w:tmpl w:val="72A80BDE"/>
    <w:lvl w:ilvl="0" w:tplc="A884619A">
      <w:start w:val="1"/>
      <w:numFmt w:val="bullet"/>
      <w:lvlText w:val=""/>
      <w:lvlPicBulletId w:val="0"/>
      <w:lvlJc w:val="left"/>
      <w:pPr>
        <w:tabs>
          <w:tab w:val="num" w:pos="720"/>
        </w:tabs>
        <w:ind w:left="720" w:hanging="360"/>
      </w:pPr>
      <w:rPr>
        <w:rFonts w:ascii="Symbol" w:hAnsi="Symbol" w:hint="default"/>
      </w:rPr>
    </w:lvl>
    <w:lvl w:ilvl="1" w:tplc="E696A81C">
      <w:numFmt w:val="bullet"/>
      <w:lvlText w:val="•"/>
      <w:lvlJc w:val="left"/>
      <w:pPr>
        <w:tabs>
          <w:tab w:val="num" w:pos="1440"/>
        </w:tabs>
        <w:ind w:left="1440" w:hanging="360"/>
      </w:pPr>
      <w:rPr>
        <w:rFonts w:ascii="Arial" w:hAnsi="Arial" w:hint="default"/>
      </w:rPr>
    </w:lvl>
    <w:lvl w:ilvl="2" w:tplc="D36C5658">
      <w:numFmt w:val="bullet"/>
      <w:lvlText w:val="•"/>
      <w:lvlJc w:val="left"/>
      <w:pPr>
        <w:tabs>
          <w:tab w:val="num" w:pos="2160"/>
        </w:tabs>
        <w:ind w:left="2160" w:hanging="360"/>
      </w:pPr>
      <w:rPr>
        <w:rFonts w:ascii="Arial" w:hAnsi="Arial" w:hint="default"/>
      </w:rPr>
    </w:lvl>
    <w:lvl w:ilvl="3" w:tplc="BE42836E" w:tentative="1">
      <w:start w:val="1"/>
      <w:numFmt w:val="bullet"/>
      <w:lvlText w:val=""/>
      <w:lvlPicBulletId w:val="0"/>
      <w:lvlJc w:val="left"/>
      <w:pPr>
        <w:tabs>
          <w:tab w:val="num" w:pos="2880"/>
        </w:tabs>
        <w:ind w:left="2880" w:hanging="360"/>
      </w:pPr>
      <w:rPr>
        <w:rFonts w:ascii="Symbol" w:hAnsi="Symbol" w:hint="default"/>
      </w:rPr>
    </w:lvl>
    <w:lvl w:ilvl="4" w:tplc="76724EAE" w:tentative="1">
      <w:start w:val="1"/>
      <w:numFmt w:val="bullet"/>
      <w:lvlText w:val=""/>
      <w:lvlPicBulletId w:val="0"/>
      <w:lvlJc w:val="left"/>
      <w:pPr>
        <w:tabs>
          <w:tab w:val="num" w:pos="3600"/>
        </w:tabs>
        <w:ind w:left="3600" w:hanging="360"/>
      </w:pPr>
      <w:rPr>
        <w:rFonts w:ascii="Symbol" w:hAnsi="Symbol" w:hint="default"/>
      </w:rPr>
    </w:lvl>
    <w:lvl w:ilvl="5" w:tplc="E9B8E158" w:tentative="1">
      <w:start w:val="1"/>
      <w:numFmt w:val="bullet"/>
      <w:lvlText w:val=""/>
      <w:lvlPicBulletId w:val="0"/>
      <w:lvlJc w:val="left"/>
      <w:pPr>
        <w:tabs>
          <w:tab w:val="num" w:pos="4320"/>
        </w:tabs>
        <w:ind w:left="4320" w:hanging="360"/>
      </w:pPr>
      <w:rPr>
        <w:rFonts w:ascii="Symbol" w:hAnsi="Symbol" w:hint="default"/>
      </w:rPr>
    </w:lvl>
    <w:lvl w:ilvl="6" w:tplc="6726B510" w:tentative="1">
      <w:start w:val="1"/>
      <w:numFmt w:val="bullet"/>
      <w:lvlText w:val=""/>
      <w:lvlPicBulletId w:val="0"/>
      <w:lvlJc w:val="left"/>
      <w:pPr>
        <w:tabs>
          <w:tab w:val="num" w:pos="5040"/>
        </w:tabs>
        <w:ind w:left="5040" w:hanging="360"/>
      </w:pPr>
      <w:rPr>
        <w:rFonts w:ascii="Symbol" w:hAnsi="Symbol" w:hint="default"/>
      </w:rPr>
    </w:lvl>
    <w:lvl w:ilvl="7" w:tplc="AFE8CDE0" w:tentative="1">
      <w:start w:val="1"/>
      <w:numFmt w:val="bullet"/>
      <w:lvlText w:val=""/>
      <w:lvlPicBulletId w:val="0"/>
      <w:lvlJc w:val="left"/>
      <w:pPr>
        <w:tabs>
          <w:tab w:val="num" w:pos="5760"/>
        </w:tabs>
        <w:ind w:left="5760" w:hanging="360"/>
      </w:pPr>
      <w:rPr>
        <w:rFonts w:ascii="Symbol" w:hAnsi="Symbol" w:hint="default"/>
      </w:rPr>
    </w:lvl>
    <w:lvl w:ilvl="8" w:tplc="902A1C74" w:tentative="1">
      <w:start w:val="1"/>
      <w:numFmt w:val="bullet"/>
      <w:lvlText w:val=""/>
      <w:lvlPicBulletId w:val="0"/>
      <w:lvlJc w:val="left"/>
      <w:pPr>
        <w:tabs>
          <w:tab w:val="num" w:pos="6480"/>
        </w:tabs>
        <w:ind w:left="6480" w:hanging="360"/>
      </w:pPr>
      <w:rPr>
        <w:rFonts w:ascii="Symbol" w:hAnsi="Symbol" w:hint="default"/>
      </w:rPr>
    </w:lvl>
  </w:abstractNum>
  <w:abstractNum w:abstractNumId="32" w15:restartNumberingAfterBreak="0">
    <w:nsid w:val="6C46167A"/>
    <w:multiLevelType w:val="hybridMultilevel"/>
    <w:tmpl w:val="E22E9722"/>
    <w:lvl w:ilvl="0" w:tplc="637AC02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15:restartNumberingAfterBreak="0">
    <w:nsid w:val="6CD9192F"/>
    <w:multiLevelType w:val="hybridMultilevel"/>
    <w:tmpl w:val="BD26DB9A"/>
    <w:lvl w:ilvl="0" w:tplc="A90E2C2E">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4604A70"/>
    <w:multiLevelType w:val="hybridMultilevel"/>
    <w:tmpl w:val="D1903336"/>
    <w:lvl w:ilvl="0" w:tplc="F7E49154">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5A63D1B"/>
    <w:multiLevelType w:val="hybridMultilevel"/>
    <w:tmpl w:val="011CDD70"/>
    <w:lvl w:ilvl="0" w:tplc="D61A35F2">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E846699"/>
    <w:multiLevelType w:val="hybridMultilevel"/>
    <w:tmpl w:val="50320376"/>
    <w:lvl w:ilvl="0" w:tplc="AA3AF95C">
      <w:numFmt w:val="bullet"/>
      <w:lvlText w:val="-"/>
      <w:lvlJc w:val="left"/>
      <w:pPr>
        <w:ind w:left="760" w:hanging="360"/>
      </w:pPr>
      <w:rPr>
        <w:rFonts w:ascii="Times New Roman" w:eastAsia="맑은 고딕" w:hAnsi="Times New Roman" w:cs="Times New Roman"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7"/>
  </w:num>
  <w:num w:numId="2">
    <w:abstractNumId w:val="20"/>
  </w:num>
  <w:num w:numId="3">
    <w:abstractNumId w:val="15"/>
  </w:num>
  <w:num w:numId="4">
    <w:abstractNumId w:val="16"/>
  </w:num>
  <w:num w:numId="5">
    <w:abstractNumId w:val="12"/>
  </w:num>
  <w:num w:numId="6">
    <w:abstractNumId w:val="18"/>
  </w:num>
  <w:num w:numId="7">
    <w:abstractNumId w:val="33"/>
  </w:num>
  <w:num w:numId="8">
    <w:abstractNumId w:val="6"/>
  </w:num>
  <w:num w:numId="9">
    <w:abstractNumId w:val="11"/>
  </w:num>
  <w:num w:numId="10">
    <w:abstractNumId w:val="22"/>
  </w:num>
  <w:num w:numId="11">
    <w:abstractNumId w:val="17"/>
  </w:num>
  <w:num w:numId="12">
    <w:abstractNumId w:val="17"/>
  </w:num>
  <w:num w:numId="13">
    <w:abstractNumId w:val="13"/>
  </w:num>
  <w:num w:numId="14">
    <w:abstractNumId w:val="1"/>
  </w:num>
  <w:num w:numId="15">
    <w:abstractNumId w:val="1"/>
  </w:num>
  <w:num w:numId="16">
    <w:abstractNumId w:val="9"/>
  </w:num>
  <w:num w:numId="17">
    <w:abstractNumId w:val="8"/>
  </w:num>
  <w:num w:numId="18">
    <w:abstractNumId w:val="17"/>
  </w:num>
  <w:num w:numId="19">
    <w:abstractNumId w:val="27"/>
  </w:num>
  <w:num w:numId="20">
    <w:abstractNumId w:val="14"/>
  </w:num>
  <w:num w:numId="21">
    <w:abstractNumId w:val="36"/>
  </w:num>
  <w:num w:numId="22">
    <w:abstractNumId w:val="17"/>
  </w:num>
  <w:num w:numId="23">
    <w:abstractNumId w:val="34"/>
  </w:num>
  <w:num w:numId="24">
    <w:abstractNumId w:val="32"/>
  </w:num>
  <w:num w:numId="25">
    <w:abstractNumId w:val="17"/>
  </w:num>
  <w:num w:numId="26">
    <w:abstractNumId w:val="21"/>
  </w:num>
  <w:num w:numId="27">
    <w:abstractNumId w:val="5"/>
  </w:num>
  <w:num w:numId="28">
    <w:abstractNumId w:val="0"/>
  </w:num>
  <w:num w:numId="29">
    <w:abstractNumId w:val="26"/>
  </w:num>
  <w:num w:numId="30">
    <w:abstractNumId w:val="4"/>
  </w:num>
  <w:num w:numId="31">
    <w:abstractNumId w:val="24"/>
  </w:num>
  <w:num w:numId="32">
    <w:abstractNumId w:val="35"/>
  </w:num>
  <w:num w:numId="33">
    <w:abstractNumId w:val="3"/>
  </w:num>
  <w:num w:numId="34">
    <w:abstractNumId w:val="25"/>
  </w:num>
  <w:num w:numId="35">
    <w:abstractNumId w:val="10"/>
  </w:num>
  <w:num w:numId="36">
    <w:abstractNumId w:val="19"/>
  </w:num>
  <w:num w:numId="37">
    <w:abstractNumId w:val="29"/>
  </w:num>
  <w:num w:numId="38">
    <w:abstractNumId w:val="2"/>
  </w:num>
  <w:num w:numId="39">
    <w:abstractNumId w:val="28"/>
  </w:num>
  <w:num w:numId="40">
    <w:abstractNumId w:val="31"/>
  </w:num>
  <w:num w:numId="41">
    <w:abstractNumId w:val="7"/>
  </w:num>
  <w:num w:numId="42">
    <w:abstractNumId w:val="30"/>
  </w:num>
  <w:num w:numId="43">
    <w:abstractNumId w:val="23"/>
  </w:num>
  <w:num w:numId="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zQ0MzO1MDMwNzIzsTBX0lEKTi0uzszPAykwrwUAiP9w4SwAAAA="/>
  </w:docVars>
  <w:rsids>
    <w:rsidRoot w:val="001171FA"/>
    <w:rsid w:val="00003B1D"/>
    <w:rsid w:val="000053F0"/>
    <w:rsid w:val="00005935"/>
    <w:rsid w:val="00005C1F"/>
    <w:rsid w:val="000065BD"/>
    <w:rsid w:val="000066EA"/>
    <w:rsid w:val="00006915"/>
    <w:rsid w:val="00006FB2"/>
    <w:rsid w:val="00007981"/>
    <w:rsid w:val="00007B2A"/>
    <w:rsid w:val="00011A63"/>
    <w:rsid w:val="00012012"/>
    <w:rsid w:val="00012EC7"/>
    <w:rsid w:val="0001301B"/>
    <w:rsid w:val="00013C1B"/>
    <w:rsid w:val="0001429D"/>
    <w:rsid w:val="00015FDE"/>
    <w:rsid w:val="000164C0"/>
    <w:rsid w:val="00016886"/>
    <w:rsid w:val="00020D0E"/>
    <w:rsid w:val="00022590"/>
    <w:rsid w:val="0002358A"/>
    <w:rsid w:val="0002396B"/>
    <w:rsid w:val="00023CB5"/>
    <w:rsid w:val="00023E4B"/>
    <w:rsid w:val="000247E6"/>
    <w:rsid w:val="000254D5"/>
    <w:rsid w:val="00025C38"/>
    <w:rsid w:val="00027EE2"/>
    <w:rsid w:val="0003012F"/>
    <w:rsid w:val="0003027A"/>
    <w:rsid w:val="00030EC6"/>
    <w:rsid w:val="00031A39"/>
    <w:rsid w:val="00031BC9"/>
    <w:rsid w:val="00032046"/>
    <w:rsid w:val="00032B67"/>
    <w:rsid w:val="000354A3"/>
    <w:rsid w:val="0003565F"/>
    <w:rsid w:val="0003610D"/>
    <w:rsid w:val="000364E6"/>
    <w:rsid w:val="00037E2B"/>
    <w:rsid w:val="00037F11"/>
    <w:rsid w:val="00041C66"/>
    <w:rsid w:val="000423F6"/>
    <w:rsid w:val="0004331C"/>
    <w:rsid w:val="00043ED1"/>
    <w:rsid w:val="00044DAD"/>
    <w:rsid w:val="00045548"/>
    <w:rsid w:val="000459FB"/>
    <w:rsid w:val="00046E4F"/>
    <w:rsid w:val="00047D2C"/>
    <w:rsid w:val="00050D92"/>
    <w:rsid w:val="000541F2"/>
    <w:rsid w:val="0005599A"/>
    <w:rsid w:val="00057D9A"/>
    <w:rsid w:val="00060788"/>
    <w:rsid w:val="000615F2"/>
    <w:rsid w:val="000616A3"/>
    <w:rsid w:val="00062195"/>
    <w:rsid w:val="00062AF0"/>
    <w:rsid w:val="00063A09"/>
    <w:rsid w:val="00063A36"/>
    <w:rsid w:val="00065A87"/>
    <w:rsid w:val="00065C0E"/>
    <w:rsid w:val="00066C6C"/>
    <w:rsid w:val="000706D1"/>
    <w:rsid w:val="000721E0"/>
    <w:rsid w:val="0007231F"/>
    <w:rsid w:val="00072586"/>
    <w:rsid w:val="00072735"/>
    <w:rsid w:val="00073165"/>
    <w:rsid w:val="00073BA6"/>
    <w:rsid w:val="00073BE1"/>
    <w:rsid w:val="00074418"/>
    <w:rsid w:val="00074BC1"/>
    <w:rsid w:val="000760AA"/>
    <w:rsid w:val="000772AB"/>
    <w:rsid w:val="000778BA"/>
    <w:rsid w:val="00077AFE"/>
    <w:rsid w:val="00077B2E"/>
    <w:rsid w:val="00077C34"/>
    <w:rsid w:val="00080133"/>
    <w:rsid w:val="00080434"/>
    <w:rsid w:val="00080CB9"/>
    <w:rsid w:val="00081326"/>
    <w:rsid w:val="0008194F"/>
    <w:rsid w:val="0008292C"/>
    <w:rsid w:val="00083360"/>
    <w:rsid w:val="00084D7C"/>
    <w:rsid w:val="0008510F"/>
    <w:rsid w:val="0008671B"/>
    <w:rsid w:val="00086F58"/>
    <w:rsid w:val="000870EB"/>
    <w:rsid w:val="00090E02"/>
    <w:rsid w:val="0009367E"/>
    <w:rsid w:val="00094295"/>
    <w:rsid w:val="00095853"/>
    <w:rsid w:val="00095AE5"/>
    <w:rsid w:val="0009603C"/>
    <w:rsid w:val="0009604A"/>
    <w:rsid w:val="000960CE"/>
    <w:rsid w:val="0009687E"/>
    <w:rsid w:val="0009709C"/>
    <w:rsid w:val="0009737D"/>
    <w:rsid w:val="00097910"/>
    <w:rsid w:val="000A0293"/>
    <w:rsid w:val="000A0D87"/>
    <w:rsid w:val="000A116F"/>
    <w:rsid w:val="000A2678"/>
    <w:rsid w:val="000A3154"/>
    <w:rsid w:val="000A4BC0"/>
    <w:rsid w:val="000A63FA"/>
    <w:rsid w:val="000A6A66"/>
    <w:rsid w:val="000B15B8"/>
    <w:rsid w:val="000B17F6"/>
    <w:rsid w:val="000B1964"/>
    <w:rsid w:val="000B2503"/>
    <w:rsid w:val="000B26BE"/>
    <w:rsid w:val="000B36F2"/>
    <w:rsid w:val="000B3E6D"/>
    <w:rsid w:val="000B6A25"/>
    <w:rsid w:val="000B7771"/>
    <w:rsid w:val="000B799B"/>
    <w:rsid w:val="000C15D6"/>
    <w:rsid w:val="000C1B7F"/>
    <w:rsid w:val="000C62E1"/>
    <w:rsid w:val="000C71C8"/>
    <w:rsid w:val="000D0030"/>
    <w:rsid w:val="000D0D95"/>
    <w:rsid w:val="000D1C1B"/>
    <w:rsid w:val="000D28A2"/>
    <w:rsid w:val="000D2E6A"/>
    <w:rsid w:val="000D3113"/>
    <w:rsid w:val="000D39B2"/>
    <w:rsid w:val="000D4C31"/>
    <w:rsid w:val="000D563E"/>
    <w:rsid w:val="000E05E0"/>
    <w:rsid w:val="000E0786"/>
    <w:rsid w:val="000E07E1"/>
    <w:rsid w:val="000E0CE9"/>
    <w:rsid w:val="000E126C"/>
    <w:rsid w:val="000E1AC3"/>
    <w:rsid w:val="000E1C2A"/>
    <w:rsid w:val="000E2407"/>
    <w:rsid w:val="000E34D2"/>
    <w:rsid w:val="000E37BB"/>
    <w:rsid w:val="000E3CA0"/>
    <w:rsid w:val="000E4B62"/>
    <w:rsid w:val="000E5BE2"/>
    <w:rsid w:val="000E6451"/>
    <w:rsid w:val="000E783E"/>
    <w:rsid w:val="000F1FFD"/>
    <w:rsid w:val="000F5711"/>
    <w:rsid w:val="000F6274"/>
    <w:rsid w:val="000F665D"/>
    <w:rsid w:val="000F696C"/>
    <w:rsid w:val="000F6B9B"/>
    <w:rsid w:val="000F6E61"/>
    <w:rsid w:val="001004C5"/>
    <w:rsid w:val="0010061A"/>
    <w:rsid w:val="0010118F"/>
    <w:rsid w:val="00103EF5"/>
    <w:rsid w:val="00104AC0"/>
    <w:rsid w:val="0010506A"/>
    <w:rsid w:val="001068F8"/>
    <w:rsid w:val="0010779B"/>
    <w:rsid w:val="00107D58"/>
    <w:rsid w:val="00110298"/>
    <w:rsid w:val="00112017"/>
    <w:rsid w:val="00112609"/>
    <w:rsid w:val="00113BEF"/>
    <w:rsid w:val="00115BB4"/>
    <w:rsid w:val="001171FA"/>
    <w:rsid w:val="00117767"/>
    <w:rsid w:val="0011785D"/>
    <w:rsid w:val="00117963"/>
    <w:rsid w:val="00117ADB"/>
    <w:rsid w:val="00121DFB"/>
    <w:rsid w:val="0012269A"/>
    <w:rsid w:val="00123C65"/>
    <w:rsid w:val="00123FC1"/>
    <w:rsid w:val="0012436A"/>
    <w:rsid w:val="00124BC8"/>
    <w:rsid w:val="0012596B"/>
    <w:rsid w:val="00126C25"/>
    <w:rsid w:val="00126E69"/>
    <w:rsid w:val="00127C4C"/>
    <w:rsid w:val="00130DBB"/>
    <w:rsid w:val="0013116E"/>
    <w:rsid w:val="00131E37"/>
    <w:rsid w:val="00131F78"/>
    <w:rsid w:val="00132135"/>
    <w:rsid w:val="00134809"/>
    <w:rsid w:val="00135CF7"/>
    <w:rsid w:val="00136E73"/>
    <w:rsid w:val="00137B00"/>
    <w:rsid w:val="00140C88"/>
    <w:rsid w:val="00140E41"/>
    <w:rsid w:val="001422FC"/>
    <w:rsid w:val="0014373C"/>
    <w:rsid w:val="00144C5C"/>
    <w:rsid w:val="00145ADC"/>
    <w:rsid w:val="00145B4F"/>
    <w:rsid w:val="0014612B"/>
    <w:rsid w:val="0014655C"/>
    <w:rsid w:val="0014668E"/>
    <w:rsid w:val="00146E9C"/>
    <w:rsid w:val="00147373"/>
    <w:rsid w:val="00147934"/>
    <w:rsid w:val="001503EA"/>
    <w:rsid w:val="00152709"/>
    <w:rsid w:val="001547D0"/>
    <w:rsid w:val="001566ED"/>
    <w:rsid w:val="00156EDF"/>
    <w:rsid w:val="00157B92"/>
    <w:rsid w:val="00161429"/>
    <w:rsid w:val="00161945"/>
    <w:rsid w:val="00161D57"/>
    <w:rsid w:val="00162A6D"/>
    <w:rsid w:val="00164C03"/>
    <w:rsid w:val="0016502C"/>
    <w:rsid w:val="00165DA8"/>
    <w:rsid w:val="001663E3"/>
    <w:rsid w:val="00166717"/>
    <w:rsid w:val="00166F0D"/>
    <w:rsid w:val="001672D8"/>
    <w:rsid w:val="001700D6"/>
    <w:rsid w:val="0017048E"/>
    <w:rsid w:val="0017191C"/>
    <w:rsid w:val="001720B8"/>
    <w:rsid w:val="00172E89"/>
    <w:rsid w:val="001741D2"/>
    <w:rsid w:val="0017611B"/>
    <w:rsid w:val="00177ACA"/>
    <w:rsid w:val="00180586"/>
    <w:rsid w:val="00180E88"/>
    <w:rsid w:val="00182C2C"/>
    <w:rsid w:val="00183372"/>
    <w:rsid w:val="00183F83"/>
    <w:rsid w:val="00186D47"/>
    <w:rsid w:val="00187F2E"/>
    <w:rsid w:val="0019037B"/>
    <w:rsid w:val="00190F35"/>
    <w:rsid w:val="0019112E"/>
    <w:rsid w:val="001916DB"/>
    <w:rsid w:val="00194491"/>
    <w:rsid w:val="0019580A"/>
    <w:rsid w:val="0019622E"/>
    <w:rsid w:val="00196249"/>
    <w:rsid w:val="0019728E"/>
    <w:rsid w:val="0019793F"/>
    <w:rsid w:val="00197ABE"/>
    <w:rsid w:val="001A1300"/>
    <w:rsid w:val="001A2A07"/>
    <w:rsid w:val="001A2BC9"/>
    <w:rsid w:val="001A45CD"/>
    <w:rsid w:val="001A4E8B"/>
    <w:rsid w:val="001A6200"/>
    <w:rsid w:val="001A629E"/>
    <w:rsid w:val="001A69E8"/>
    <w:rsid w:val="001A6A59"/>
    <w:rsid w:val="001B0634"/>
    <w:rsid w:val="001B1FF3"/>
    <w:rsid w:val="001B3C3A"/>
    <w:rsid w:val="001B4AE4"/>
    <w:rsid w:val="001B4B8A"/>
    <w:rsid w:val="001C00CF"/>
    <w:rsid w:val="001C02D9"/>
    <w:rsid w:val="001C04D2"/>
    <w:rsid w:val="001C1C44"/>
    <w:rsid w:val="001C1FC1"/>
    <w:rsid w:val="001C27FD"/>
    <w:rsid w:val="001C38FA"/>
    <w:rsid w:val="001C47CE"/>
    <w:rsid w:val="001D0182"/>
    <w:rsid w:val="001D05DA"/>
    <w:rsid w:val="001D0D52"/>
    <w:rsid w:val="001D0E6C"/>
    <w:rsid w:val="001D1446"/>
    <w:rsid w:val="001D3676"/>
    <w:rsid w:val="001D3767"/>
    <w:rsid w:val="001D5529"/>
    <w:rsid w:val="001D5E24"/>
    <w:rsid w:val="001D62E4"/>
    <w:rsid w:val="001D6599"/>
    <w:rsid w:val="001D6C17"/>
    <w:rsid w:val="001D74EA"/>
    <w:rsid w:val="001D7D7F"/>
    <w:rsid w:val="001E015F"/>
    <w:rsid w:val="001E02A6"/>
    <w:rsid w:val="001E0423"/>
    <w:rsid w:val="001E0541"/>
    <w:rsid w:val="001E1C95"/>
    <w:rsid w:val="001E2C58"/>
    <w:rsid w:val="001E455F"/>
    <w:rsid w:val="001E5FBD"/>
    <w:rsid w:val="001E69F9"/>
    <w:rsid w:val="001E6A2E"/>
    <w:rsid w:val="001E70DA"/>
    <w:rsid w:val="001E7157"/>
    <w:rsid w:val="001F01CC"/>
    <w:rsid w:val="001F20DB"/>
    <w:rsid w:val="001F304D"/>
    <w:rsid w:val="001F3ECB"/>
    <w:rsid w:val="001F456C"/>
    <w:rsid w:val="001F522B"/>
    <w:rsid w:val="001F5510"/>
    <w:rsid w:val="001F5828"/>
    <w:rsid w:val="001F5F98"/>
    <w:rsid w:val="001F7713"/>
    <w:rsid w:val="00201CD0"/>
    <w:rsid w:val="00201E10"/>
    <w:rsid w:val="00204880"/>
    <w:rsid w:val="00205026"/>
    <w:rsid w:val="002068D0"/>
    <w:rsid w:val="0020704A"/>
    <w:rsid w:val="00210206"/>
    <w:rsid w:val="00210340"/>
    <w:rsid w:val="002109DA"/>
    <w:rsid w:val="00210C1C"/>
    <w:rsid w:val="00210FBB"/>
    <w:rsid w:val="00212D4E"/>
    <w:rsid w:val="00212D9A"/>
    <w:rsid w:val="00214189"/>
    <w:rsid w:val="0021482E"/>
    <w:rsid w:val="002158B5"/>
    <w:rsid w:val="00215C7B"/>
    <w:rsid w:val="00216647"/>
    <w:rsid w:val="002205B8"/>
    <w:rsid w:val="002213D8"/>
    <w:rsid w:val="002243D3"/>
    <w:rsid w:val="0022469B"/>
    <w:rsid w:val="002257C9"/>
    <w:rsid w:val="00226C62"/>
    <w:rsid w:val="00226D3C"/>
    <w:rsid w:val="0022773F"/>
    <w:rsid w:val="0023059B"/>
    <w:rsid w:val="00230D45"/>
    <w:rsid w:val="00230E58"/>
    <w:rsid w:val="00233D0E"/>
    <w:rsid w:val="002341AB"/>
    <w:rsid w:val="00234BF9"/>
    <w:rsid w:val="00234DFB"/>
    <w:rsid w:val="00236A2A"/>
    <w:rsid w:val="00237561"/>
    <w:rsid w:val="0024041D"/>
    <w:rsid w:val="00240ED9"/>
    <w:rsid w:val="00241466"/>
    <w:rsid w:val="00241772"/>
    <w:rsid w:val="0024187F"/>
    <w:rsid w:val="00241A94"/>
    <w:rsid w:val="00241F9E"/>
    <w:rsid w:val="00243353"/>
    <w:rsid w:val="00243A09"/>
    <w:rsid w:val="00250168"/>
    <w:rsid w:val="00250186"/>
    <w:rsid w:val="00250C07"/>
    <w:rsid w:val="002519F4"/>
    <w:rsid w:val="00253F9A"/>
    <w:rsid w:val="00255C49"/>
    <w:rsid w:val="0025609E"/>
    <w:rsid w:val="0025674D"/>
    <w:rsid w:val="0026168B"/>
    <w:rsid w:val="00261A52"/>
    <w:rsid w:val="00263AF5"/>
    <w:rsid w:val="00264E44"/>
    <w:rsid w:val="00266BD1"/>
    <w:rsid w:val="00267630"/>
    <w:rsid w:val="0027093D"/>
    <w:rsid w:val="002711FE"/>
    <w:rsid w:val="00271E9F"/>
    <w:rsid w:val="00272E1E"/>
    <w:rsid w:val="00273781"/>
    <w:rsid w:val="00273E52"/>
    <w:rsid w:val="00274872"/>
    <w:rsid w:val="0027681A"/>
    <w:rsid w:val="002775F1"/>
    <w:rsid w:val="00283068"/>
    <w:rsid w:val="002838AD"/>
    <w:rsid w:val="00283E4A"/>
    <w:rsid w:val="0028430C"/>
    <w:rsid w:val="00284C4B"/>
    <w:rsid w:val="002865BB"/>
    <w:rsid w:val="0028667B"/>
    <w:rsid w:val="00286F92"/>
    <w:rsid w:val="00290C05"/>
    <w:rsid w:val="00290D16"/>
    <w:rsid w:val="00290DA5"/>
    <w:rsid w:val="0029152E"/>
    <w:rsid w:val="0029168C"/>
    <w:rsid w:val="0029445D"/>
    <w:rsid w:val="002947A7"/>
    <w:rsid w:val="00296DA6"/>
    <w:rsid w:val="00296DAA"/>
    <w:rsid w:val="002977ED"/>
    <w:rsid w:val="002A00E7"/>
    <w:rsid w:val="002A10E3"/>
    <w:rsid w:val="002A2518"/>
    <w:rsid w:val="002A2DD0"/>
    <w:rsid w:val="002A3BBA"/>
    <w:rsid w:val="002A4B6E"/>
    <w:rsid w:val="002A5400"/>
    <w:rsid w:val="002A70CD"/>
    <w:rsid w:val="002B2632"/>
    <w:rsid w:val="002B27D0"/>
    <w:rsid w:val="002B2D20"/>
    <w:rsid w:val="002B38C9"/>
    <w:rsid w:val="002B4879"/>
    <w:rsid w:val="002B4A73"/>
    <w:rsid w:val="002B5AA3"/>
    <w:rsid w:val="002B6D35"/>
    <w:rsid w:val="002B796F"/>
    <w:rsid w:val="002B7DF0"/>
    <w:rsid w:val="002C1AA0"/>
    <w:rsid w:val="002C21A4"/>
    <w:rsid w:val="002C4364"/>
    <w:rsid w:val="002C64AC"/>
    <w:rsid w:val="002D2EC5"/>
    <w:rsid w:val="002D3290"/>
    <w:rsid w:val="002D32BD"/>
    <w:rsid w:val="002D4249"/>
    <w:rsid w:val="002D46F5"/>
    <w:rsid w:val="002D58FC"/>
    <w:rsid w:val="002D5FB2"/>
    <w:rsid w:val="002E0FAB"/>
    <w:rsid w:val="002E127B"/>
    <w:rsid w:val="002E1C22"/>
    <w:rsid w:val="002E445A"/>
    <w:rsid w:val="002E5D2F"/>
    <w:rsid w:val="002E5E6E"/>
    <w:rsid w:val="002E66E0"/>
    <w:rsid w:val="002E7ABF"/>
    <w:rsid w:val="002F0010"/>
    <w:rsid w:val="002F0AC0"/>
    <w:rsid w:val="002F1838"/>
    <w:rsid w:val="002F1A41"/>
    <w:rsid w:val="002F304F"/>
    <w:rsid w:val="002F42A0"/>
    <w:rsid w:val="002F4599"/>
    <w:rsid w:val="002F5748"/>
    <w:rsid w:val="002F7658"/>
    <w:rsid w:val="00300E47"/>
    <w:rsid w:val="00301C60"/>
    <w:rsid w:val="00304A17"/>
    <w:rsid w:val="00304C32"/>
    <w:rsid w:val="0030668F"/>
    <w:rsid w:val="0030692C"/>
    <w:rsid w:val="00307252"/>
    <w:rsid w:val="00310175"/>
    <w:rsid w:val="00310D20"/>
    <w:rsid w:val="00310FAB"/>
    <w:rsid w:val="00311B47"/>
    <w:rsid w:val="00314814"/>
    <w:rsid w:val="00315CEE"/>
    <w:rsid w:val="0031610C"/>
    <w:rsid w:val="003161F4"/>
    <w:rsid w:val="0031701E"/>
    <w:rsid w:val="00317322"/>
    <w:rsid w:val="003177D9"/>
    <w:rsid w:val="00320970"/>
    <w:rsid w:val="003217F5"/>
    <w:rsid w:val="00322E62"/>
    <w:rsid w:val="00324523"/>
    <w:rsid w:val="00325759"/>
    <w:rsid w:val="00326298"/>
    <w:rsid w:val="00326606"/>
    <w:rsid w:val="003274C8"/>
    <w:rsid w:val="0033016D"/>
    <w:rsid w:val="0033172A"/>
    <w:rsid w:val="00332F4E"/>
    <w:rsid w:val="0033483E"/>
    <w:rsid w:val="00335351"/>
    <w:rsid w:val="003357C3"/>
    <w:rsid w:val="00335821"/>
    <w:rsid w:val="00337F67"/>
    <w:rsid w:val="00342048"/>
    <w:rsid w:val="00342420"/>
    <w:rsid w:val="00342620"/>
    <w:rsid w:val="003438FD"/>
    <w:rsid w:val="00344572"/>
    <w:rsid w:val="00346A79"/>
    <w:rsid w:val="003472F1"/>
    <w:rsid w:val="00347ABC"/>
    <w:rsid w:val="00352FC1"/>
    <w:rsid w:val="00354205"/>
    <w:rsid w:val="00354815"/>
    <w:rsid w:val="00355667"/>
    <w:rsid w:val="00356E8D"/>
    <w:rsid w:val="003573E5"/>
    <w:rsid w:val="00357B1B"/>
    <w:rsid w:val="00360587"/>
    <w:rsid w:val="00361EAC"/>
    <w:rsid w:val="00365202"/>
    <w:rsid w:val="003663FF"/>
    <w:rsid w:val="003675E4"/>
    <w:rsid w:val="003675E8"/>
    <w:rsid w:val="00367E07"/>
    <w:rsid w:val="003709CF"/>
    <w:rsid w:val="00371990"/>
    <w:rsid w:val="00371BEB"/>
    <w:rsid w:val="003731AC"/>
    <w:rsid w:val="0037327C"/>
    <w:rsid w:val="00374646"/>
    <w:rsid w:val="00375D16"/>
    <w:rsid w:val="00376852"/>
    <w:rsid w:val="00376B0A"/>
    <w:rsid w:val="00376DF1"/>
    <w:rsid w:val="003770C7"/>
    <w:rsid w:val="00377A63"/>
    <w:rsid w:val="00381DC2"/>
    <w:rsid w:val="003820EE"/>
    <w:rsid w:val="00384047"/>
    <w:rsid w:val="00385B86"/>
    <w:rsid w:val="0038695A"/>
    <w:rsid w:val="00386DD4"/>
    <w:rsid w:val="00387D74"/>
    <w:rsid w:val="00387D9D"/>
    <w:rsid w:val="00390599"/>
    <w:rsid w:val="003934C6"/>
    <w:rsid w:val="00394884"/>
    <w:rsid w:val="00394909"/>
    <w:rsid w:val="00394DDF"/>
    <w:rsid w:val="0039609A"/>
    <w:rsid w:val="003A1090"/>
    <w:rsid w:val="003A115E"/>
    <w:rsid w:val="003A1A77"/>
    <w:rsid w:val="003A24E7"/>
    <w:rsid w:val="003A250E"/>
    <w:rsid w:val="003A297D"/>
    <w:rsid w:val="003A310C"/>
    <w:rsid w:val="003A459E"/>
    <w:rsid w:val="003A4A4C"/>
    <w:rsid w:val="003A6C11"/>
    <w:rsid w:val="003A70C8"/>
    <w:rsid w:val="003B1B55"/>
    <w:rsid w:val="003B209D"/>
    <w:rsid w:val="003B25CC"/>
    <w:rsid w:val="003B2C73"/>
    <w:rsid w:val="003B2DB8"/>
    <w:rsid w:val="003B3224"/>
    <w:rsid w:val="003B3929"/>
    <w:rsid w:val="003B519E"/>
    <w:rsid w:val="003B5AAB"/>
    <w:rsid w:val="003B6C59"/>
    <w:rsid w:val="003B771D"/>
    <w:rsid w:val="003C1275"/>
    <w:rsid w:val="003C158C"/>
    <w:rsid w:val="003C18BE"/>
    <w:rsid w:val="003C21B3"/>
    <w:rsid w:val="003C247A"/>
    <w:rsid w:val="003C26B2"/>
    <w:rsid w:val="003C2F53"/>
    <w:rsid w:val="003C483D"/>
    <w:rsid w:val="003C50BD"/>
    <w:rsid w:val="003C5363"/>
    <w:rsid w:val="003C546B"/>
    <w:rsid w:val="003C67A3"/>
    <w:rsid w:val="003C7686"/>
    <w:rsid w:val="003C7DAD"/>
    <w:rsid w:val="003D0169"/>
    <w:rsid w:val="003D0820"/>
    <w:rsid w:val="003D0A01"/>
    <w:rsid w:val="003D0CBC"/>
    <w:rsid w:val="003D10EF"/>
    <w:rsid w:val="003D128D"/>
    <w:rsid w:val="003D179C"/>
    <w:rsid w:val="003D4238"/>
    <w:rsid w:val="003D4A69"/>
    <w:rsid w:val="003D4CAC"/>
    <w:rsid w:val="003D59F0"/>
    <w:rsid w:val="003D5D82"/>
    <w:rsid w:val="003E07F0"/>
    <w:rsid w:val="003E0B0B"/>
    <w:rsid w:val="003E0F85"/>
    <w:rsid w:val="003E1C3F"/>
    <w:rsid w:val="003E265F"/>
    <w:rsid w:val="003E3492"/>
    <w:rsid w:val="003E3746"/>
    <w:rsid w:val="003E47FB"/>
    <w:rsid w:val="003E4FE9"/>
    <w:rsid w:val="003E5A6E"/>
    <w:rsid w:val="003E5FD7"/>
    <w:rsid w:val="003E66E2"/>
    <w:rsid w:val="003E7858"/>
    <w:rsid w:val="003F01F3"/>
    <w:rsid w:val="003F0A97"/>
    <w:rsid w:val="003F219E"/>
    <w:rsid w:val="003F277C"/>
    <w:rsid w:val="003F345F"/>
    <w:rsid w:val="003F385D"/>
    <w:rsid w:val="003F3AFF"/>
    <w:rsid w:val="003F3E67"/>
    <w:rsid w:val="003F3FA5"/>
    <w:rsid w:val="003F401D"/>
    <w:rsid w:val="003F4E31"/>
    <w:rsid w:val="003F7499"/>
    <w:rsid w:val="00400771"/>
    <w:rsid w:val="00402707"/>
    <w:rsid w:val="00402AEA"/>
    <w:rsid w:val="00403337"/>
    <w:rsid w:val="00403779"/>
    <w:rsid w:val="004039A6"/>
    <w:rsid w:val="004045E9"/>
    <w:rsid w:val="004055C5"/>
    <w:rsid w:val="00405693"/>
    <w:rsid w:val="0041138F"/>
    <w:rsid w:val="004129C2"/>
    <w:rsid w:val="00413C49"/>
    <w:rsid w:val="004142DB"/>
    <w:rsid w:val="00416016"/>
    <w:rsid w:val="00417E7D"/>
    <w:rsid w:val="00421007"/>
    <w:rsid w:val="00421871"/>
    <w:rsid w:val="004235AF"/>
    <w:rsid w:val="00426854"/>
    <w:rsid w:val="004302B3"/>
    <w:rsid w:val="00430317"/>
    <w:rsid w:val="004304BC"/>
    <w:rsid w:val="00430D44"/>
    <w:rsid w:val="004311A1"/>
    <w:rsid w:val="00431936"/>
    <w:rsid w:val="00431D95"/>
    <w:rsid w:val="004321E1"/>
    <w:rsid w:val="00432AB2"/>
    <w:rsid w:val="00432CD4"/>
    <w:rsid w:val="00432F72"/>
    <w:rsid w:val="00435C7E"/>
    <w:rsid w:val="00440ABC"/>
    <w:rsid w:val="00441BB7"/>
    <w:rsid w:val="00442151"/>
    <w:rsid w:val="0044291D"/>
    <w:rsid w:val="00444B72"/>
    <w:rsid w:val="004450F0"/>
    <w:rsid w:val="004466A4"/>
    <w:rsid w:val="004479C8"/>
    <w:rsid w:val="00447C26"/>
    <w:rsid w:val="00451619"/>
    <w:rsid w:val="00453429"/>
    <w:rsid w:val="0045468A"/>
    <w:rsid w:val="004568E4"/>
    <w:rsid w:val="00456DBA"/>
    <w:rsid w:val="004600CD"/>
    <w:rsid w:val="00460F5B"/>
    <w:rsid w:val="00461888"/>
    <w:rsid w:val="00462205"/>
    <w:rsid w:val="00463473"/>
    <w:rsid w:val="0046362F"/>
    <w:rsid w:val="00463FBC"/>
    <w:rsid w:val="004644F8"/>
    <w:rsid w:val="00466CC5"/>
    <w:rsid w:val="004702C3"/>
    <w:rsid w:val="0047279E"/>
    <w:rsid w:val="00473ED6"/>
    <w:rsid w:val="00473F59"/>
    <w:rsid w:val="00474F28"/>
    <w:rsid w:val="00475726"/>
    <w:rsid w:val="004814AC"/>
    <w:rsid w:val="004818BC"/>
    <w:rsid w:val="00481D86"/>
    <w:rsid w:val="00481F00"/>
    <w:rsid w:val="0048230F"/>
    <w:rsid w:val="00482570"/>
    <w:rsid w:val="00482F4A"/>
    <w:rsid w:val="00483623"/>
    <w:rsid w:val="00485B25"/>
    <w:rsid w:val="00492640"/>
    <w:rsid w:val="00492EA4"/>
    <w:rsid w:val="00494285"/>
    <w:rsid w:val="00494941"/>
    <w:rsid w:val="004961B0"/>
    <w:rsid w:val="004A06BF"/>
    <w:rsid w:val="004A16CD"/>
    <w:rsid w:val="004A3660"/>
    <w:rsid w:val="004A416F"/>
    <w:rsid w:val="004A61DC"/>
    <w:rsid w:val="004B0607"/>
    <w:rsid w:val="004B0A42"/>
    <w:rsid w:val="004B1DC5"/>
    <w:rsid w:val="004B2651"/>
    <w:rsid w:val="004B30AF"/>
    <w:rsid w:val="004B338D"/>
    <w:rsid w:val="004B49AE"/>
    <w:rsid w:val="004B5719"/>
    <w:rsid w:val="004B5744"/>
    <w:rsid w:val="004B651B"/>
    <w:rsid w:val="004B702F"/>
    <w:rsid w:val="004B7473"/>
    <w:rsid w:val="004C090A"/>
    <w:rsid w:val="004C1DC1"/>
    <w:rsid w:val="004C42C8"/>
    <w:rsid w:val="004C56BA"/>
    <w:rsid w:val="004C6282"/>
    <w:rsid w:val="004C6C80"/>
    <w:rsid w:val="004C774E"/>
    <w:rsid w:val="004C7894"/>
    <w:rsid w:val="004D09B8"/>
    <w:rsid w:val="004D0CF4"/>
    <w:rsid w:val="004D100C"/>
    <w:rsid w:val="004D1B25"/>
    <w:rsid w:val="004D27B4"/>
    <w:rsid w:val="004D2E43"/>
    <w:rsid w:val="004D3D0B"/>
    <w:rsid w:val="004D4B77"/>
    <w:rsid w:val="004D5368"/>
    <w:rsid w:val="004D5B43"/>
    <w:rsid w:val="004D633B"/>
    <w:rsid w:val="004D7D4B"/>
    <w:rsid w:val="004E1E39"/>
    <w:rsid w:val="004E2B0A"/>
    <w:rsid w:val="004E2DA8"/>
    <w:rsid w:val="004E38E8"/>
    <w:rsid w:val="004E393E"/>
    <w:rsid w:val="004E44AA"/>
    <w:rsid w:val="004E485C"/>
    <w:rsid w:val="004E4D11"/>
    <w:rsid w:val="004E5F5C"/>
    <w:rsid w:val="004E6A17"/>
    <w:rsid w:val="004E7FDD"/>
    <w:rsid w:val="004F06A1"/>
    <w:rsid w:val="004F29BB"/>
    <w:rsid w:val="004F2B4C"/>
    <w:rsid w:val="004F30D3"/>
    <w:rsid w:val="004F6157"/>
    <w:rsid w:val="004F6FBE"/>
    <w:rsid w:val="00501342"/>
    <w:rsid w:val="00501BE3"/>
    <w:rsid w:val="005025F0"/>
    <w:rsid w:val="0050315E"/>
    <w:rsid w:val="00507760"/>
    <w:rsid w:val="0051003B"/>
    <w:rsid w:val="0051064E"/>
    <w:rsid w:val="00512355"/>
    <w:rsid w:val="00512A44"/>
    <w:rsid w:val="00512F06"/>
    <w:rsid w:val="00513470"/>
    <w:rsid w:val="00514232"/>
    <w:rsid w:val="0051591A"/>
    <w:rsid w:val="00516896"/>
    <w:rsid w:val="005170F0"/>
    <w:rsid w:val="00517995"/>
    <w:rsid w:val="00517AD8"/>
    <w:rsid w:val="00517BA6"/>
    <w:rsid w:val="0052017D"/>
    <w:rsid w:val="00520CBC"/>
    <w:rsid w:val="00522EC8"/>
    <w:rsid w:val="00522F3F"/>
    <w:rsid w:val="0052318B"/>
    <w:rsid w:val="00523549"/>
    <w:rsid w:val="00523D2F"/>
    <w:rsid w:val="00523ED6"/>
    <w:rsid w:val="00525145"/>
    <w:rsid w:val="0052543C"/>
    <w:rsid w:val="005264CE"/>
    <w:rsid w:val="005265E7"/>
    <w:rsid w:val="00526F20"/>
    <w:rsid w:val="00527394"/>
    <w:rsid w:val="00527824"/>
    <w:rsid w:val="00527830"/>
    <w:rsid w:val="005312B0"/>
    <w:rsid w:val="00531BAB"/>
    <w:rsid w:val="005322A6"/>
    <w:rsid w:val="00535DD3"/>
    <w:rsid w:val="00536126"/>
    <w:rsid w:val="00537F73"/>
    <w:rsid w:val="005406F0"/>
    <w:rsid w:val="00541579"/>
    <w:rsid w:val="00541F2D"/>
    <w:rsid w:val="005420FF"/>
    <w:rsid w:val="00543075"/>
    <w:rsid w:val="00546CB2"/>
    <w:rsid w:val="00547714"/>
    <w:rsid w:val="005500D6"/>
    <w:rsid w:val="0055020F"/>
    <w:rsid w:val="005503D6"/>
    <w:rsid w:val="00552F63"/>
    <w:rsid w:val="00554ECC"/>
    <w:rsid w:val="005554F3"/>
    <w:rsid w:val="00555608"/>
    <w:rsid w:val="005557B6"/>
    <w:rsid w:val="00560890"/>
    <w:rsid w:val="00561877"/>
    <w:rsid w:val="00561B44"/>
    <w:rsid w:val="00562FF9"/>
    <w:rsid w:val="0056318B"/>
    <w:rsid w:val="00563CAF"/>
    <w:rsid w:val="00565E01"/>
    <w:rsid w:val="00566A81"/>
    <w:rsid w:val="00566B80"/>
    <w:rsid w:val="005671F4"/>
    <w:rsid w:val="005675E4"/>
    <w:rsid w:val="005678CA"/>
    <w:rsid w:val="005700D6"/>
    <w:rsid w:val="005739B5"/>
    <w:rsid w:val="005746F4"/>
    <w:rsid w:val="005747D5"/>
    <w:rsid w:val="005763A9"/>
    <w:rsid w:val="00577E77"/>
    <w:rsid w:val="005801FB"/>
    <w:rsid w:val="00582008"/>
    <w:rsid w:val="00585052"/>
    <w:rsid w:val="00585859"/>
    <w:rsid w:val="00585F9D"/>
    <w:rsid w:val="0058657D"/>
    <w:rsid w:val="00587FFD"/>
    <w:rsid w:val="005914D9"/>
    <w:rsid w:val="00591650"/>
    <w:rsid w:val="00594692"/>
    <w:rsid w:val="00594A62"/>
    <w:rsid w:val="00594AE6"/>
    <w:rsid w:val="00595C6B"/>
    <w:rsid w:val="005978B2"/>
    <w:rsid w:val="005A1A74"/>
    <w:rsid w:val="005A49EE"/>
    <w:rsid w:val="005A4EB5"/>
    <w:rsid w:val="005A4F11"/>
    <w:rsid w:val="005A514C"/>
    <w:rsid w:val="005A51E1"/>
    <w:rsid w:val="005A5623"/>
    <w:rsid w:val="005A5ACF"/>
    <w:rsid w:val="005A5CD7"/>
    <w:rsid w:val="005A72D0"/>
    <w:rsid w:val="005B0C30"/>
    <w:rsid w:val="005B2E3C"/>
    <w:rsid w:val="005B3177"/>
    <w:rsid w:val="005B3F64"/>
    <w:rsid w:val="005B452D"/>
    <w:rsid w:val="005B45E2"/>
    <w:rsid w:val="005B4999"/>
    <w:rsid w:val="005B4E8B"/>
    <w:rsid w:val="005B5162"/>
    <w:rsid w:val="005B6795"/>
    <w:rsid w:val="005B6AAA"/>
    <w:rsid w:val="005B7400"/>
    <w:rsid w:val="005C142E"/>
    <w:rsid w:val="005C1457"/>
    <w:rsid w:val="005C282D"/>
    <w:rsid w:val="005C3093"/>
    <w:rsid w:val="005C43BE"/>
    <w:rsid w:val="005C537B"/>
    <w:rsid w:val="005C5B56"/>
    <w:rsid w:val="005C7C13"/>
    <w:rsid w:val="005C7FF4"/>
    <w:rsid w:val="005D0A72"/>
    <w:rsid w:val="005D0EF5"/>
    <w:rsid w:val="005D1D63"/>
    <w:rsid w:val="005D2187"/>
    <w:rsid w:val="005D391D"/>
    <w:rsid w:val="005D41CE"/>
    <w:rsid w:val="005D4277"/>
    <w:rsid w:val="005D5439"/>
    <w:rsid w:val="005D571D"/>
    <w:rsid w:val="005D6E1B"/>
    <w:rsid w:val="005D6E69"/>
    <w:rsid w:val="005D788B"/>
    <w:rsid w:val="005E021A"/>
    <w:rsid w:val="005E2E31"/>
    <w:rsid w:val="005E3050"/>
    <w:rsid w:val="005E31BE"/>
    <w:rsid w:val="005E449D"/>
    <w:rsid w:val="005E5619"/>
    <w:rsid w:val="005E7EFD"/>
    <w:rsid w:val="005E7F9C"/>
    <w:rsid w:val="005F1EDF"/>
    <w:rsid w:val="005F395F"/>
    <w:rsid w:val="005F48FD"/>
    <w:rsid w:val="005F4ACA"/>
    <w:rsid w:val="005F4AE4"/>
    <w:rsid w:val="005F7CAB"/>
    <w:rsid w:val="00600939"/>
    <w:rsid w:val="006023F6"/>
    <w:rsid w:val="00602BB4"/>
    <w:rsid w:val="00603094"/>
    <w:rsid w:val="00606790"/>
    <w:rsid w:val="00606E40"/>
    <w:rsid w:val="0061001D"/>
    <w:rsid w:val="006104CB"/>
    <w:rsid w:val="00610FD0"/>
    <w:rsid w:val="00612FCC"/>
    <w:rsid w:val="00615CAC"/>
    <w:rsid w:val="0061698E"/>
    <w:rsid w:val="00616EF3"/>
    <w:rsid w:val="006173F6"/>
    <w:rsid w:val="0061749B"/>
    <w:rsid w:val="00620C85"/>
    <w:rsid w:val="00620E9E"/>
    <w:rsid w:val="00621498"/>
    <w:rsid w:val="00622C87"/>
    <w:rsid w:val="00622DB2"/>
    <w:rsid w:val="00622DBC"/>
    <w:rsid w:val="00622EC0"/>
    <w:rsid w:val="0062492A"/>
    <w:rsid w:val="006249C6"/>
    <w:rsid w:val="00625E84"/>
    <w:rsid w:val="00625FA9"/>
    <w:rsid w:val="0062633C"/>
    <w:rsid w:val="006266D0"/>
    <w:rsid w:val="00626734"/>
    <w:rsid w:val="006269E9"/>
    <w:rsid w:val="0062745A"/>
    <w:rsid w:val="00627BF8"/>
    <w:rsid w:val="006310C1"/>
    <w:rsid w:val="006314DA"/>
    <w:rsid w:val="00633A3D"/>
    <w:rsid w:val="00634297"/>
    <w:rsid w:val="00635375"/>
    <w:rsid w:val="00636788"/>
    <w:rsid w:val="0063708D"/>
    <w:rsid w:val="0064053D"/>
    <w:rsid w:val="006413A4"/>
    <w:rsid w:val="00644ABF"/>
    <w:rsid w:val="0064686E"/>
    <w:rsid w:val="00646E27"/>
    <w:rsid w:val="00647BD5"/>
    <w:rsid w:val="00651102"/>
    <w:rsid w:val="00652326"/>
    <w:rsid w:val="006524A4"/>
    <w:rsid w:val="00653244"/>
    <w:rsid w:val="00654297"/>
    <w:rsid w:val="00654D66"/>
    <w:rsid w:val="00657796"/>
    <w:rsid w:val="00662107"/>
    <w:rsid w:val="00665775"/>
    <w:rsid w:val="00665B67"/>
    <w:rsid w:val="00665D32"/>
    <w:rsid w:val="006662F5"/>
    <w:rsid w:val="006677C3"/>
    <w:rsid w:val="00670ED7"/>
    <w:rsid w:val="00671415"/>
    <w:rsid w:val="0067203F"/>
    <w:rsid w:val="006746DD"/>
    <w:rsid w:val="0067596C"/>
    <w:rsid w:val="00675D98"/>
    <w:rsid w:val="00676803"/>
    <w:rsid w:val="006778B6"/>
    <w:rsid w:val="0068010D"/>
    <w:rsid w:val="00680F95"/>
    <w:rsid w:val="00681D1B"/>
    <w:rsid w:val="00684790"/>
    <w:rsid w:val="00685C8A"/>
    <w:rsid w:val="00685E1A"/>
    <w:rsid w:val="00685F5B"/>
    <w:rsid w:val="006903D2"/>
    <w:rsid w:val="006907A9"/>
    <w:rsid w:val="00691220"/>
    <w:rsid w:val="006931B0"/>
    <w:rsid w:val="00695164"/>
    <w:rsid w:val="006A05A9"/>
    <w:rsid w:val="006A231A"/>
    <w:rsid w:val="006A236A"/>
    <w:rsid w:val="006A2A20"/>
    <w:rsid w:val="006A3115"/>
    <w:rsid w:val="006A31DD"/>
    <w:rsid w:val="006A3DD9"/>
    <w:rsid w:val="006A4A84"/>
    <w:rsid w:val="006A529D"/>
    <w:rsid w:val="006A590C"/>
    <w:rsid w:val="006A5BC7"/>
    <w:rsid w:val="006A60BB"/>
    <w:rsid w:val="006A689E"/>
    <w:rsid w:val="006A7F77"/>
    <w:rsid w:val="006B1180"/>
    <w:rsid w:val="006B1FA3"/>
    <w:rsid w:val="006B2150"/>
    <w:rsid w:val="006B24E8"/>
    <w:rsid w:val="006B26AD"/>
    <w:rsid w:val="006B28B5"/>
    <w:rsid w:val="006B30ED"/>
    <w:rsid w:val="006B3954"/>
    <w:rsid w:val="006B5587"/>
    <w:rsid w:val="006B55CB"/>
    <w:rsid w:val="006B6037"/>
    <w:rsid w:val="006B6848"/>
    <w:rsid w:val="006B7800"/>
    <w:rsid w:val="006B78CA"/>
    <w:rsid w:val="006B7F4D"/>
    <w:rsid w:val="006C0CE8"/>
    <w:rsid w:val="006C0DB3"/>
    <w:rsid w:val="006C1AE5"/>
    <w:rsid w:val="006C27BB"/>
    <w:rsid w:val="006C2D7F"/>
    <w:rsid w:val="006C36D4"/>
    <w:rsid w:val="006C3CAC"/>
    <w:rsid w:val="006C772C"/>
    <w:rsid w:val="006D032D"/>
    <w:rsid w:val="006D1583"/>
    <w:rsid w:val="006D1DCE"/>
    <w:rsid w:val="006D299C"/>
    <w:rsid w:val="006D3745"/>
    <w:rsid w:val="006D3962"/>
    <w:rsid w:val="006D3EAD"/>
    <w:rsid w:val="006D3F24"/>
    <w:rsid w:val="006D601D"/>
    <w:rsid w:val="006D7638"/>
    <w:rsid w:val="006E0B58"/>
    <w:rsid w:val="006E1F13"/>
    <w:rsid w:val="006E3E1A"/>
    <w:rsid w:val="006E49E7"/>
    <w:rsid w:val="006E4F62"/>
    <w:rsid w:val="006E5303"/>
    <w:rsid w:val="006E53DB"/>
    <w:rsid w:val="006E71DA"/>
    <w:rsid w:val="006F0097"/>
    <w:rsid w:val="006F0478"/>
    <w:rsid w:val="006F195D"/>
    <w:rsid w:val="006F1E5D"/>
    <w:rsid w:val="006F40E8"/>
    <w:rsid w:val="006F4583"/>
    <w:rsid w:val="006F5729"/>
    <w:rsid w:val="006F750C"/>
    <w:rsid w:val="006F7562"/>
    <w:rsid w:val="00700A2E"/>
    <w:rsid w:val="0070110D"/>
    <w:rsid w:val="007022B4"/>
    <w:rsid w:val="00702424"/>
    <w:rsid w:val="007043CE"/>
    <w:rsid w:val="0070590D"/>
    <w:rsid w:val="007060E3"/>
    <w:rsid w:val="00710705"/>
    <w:rsid w:val="00711095"/>
    <w:rsid w:val="0071117C"/>
    <w:rsid w:val="00713847"/>
    <w:rsid w:val="00713C04"/>
    <w:rsid w:val="00714555"/>
    <w:rsid w:val="00715759"/>
    <w:rsid w:val="00715A45"/>
    <w:rsid w:val="007165E3"/>
    <w:rsid w:val="00717768"/>
    <w:rsid w:val="00720FB0"/>
    <w:rsid w:val="00723748"/>
    <w:rsid w:val="0072442F"/>
    <w:rsid w:val="007249CF"/>
    <w:rsid w:val="00724CB9"/>
    <w:rsid w:val="00726001"/>
    <w:rsid w:val="0072730C"/>
    <w:rsid w:val="00727C59"/>
    <w:rsid w:val="00727E85"/>
    <w:rsid w:val="007305F4"/>
    <w:rsid w:val="00732643"/>
    <w:rsid w:val="007348E4"/>
    <w:rsid w:val="00734B5E"/>
    <w:rsid w:val="00735570"/>
    <w:rsid w:val="007365E0"/>
    <w:rsid w:val="00737DF6"/>
    <w:rsid w:val="00737F9E"/>
    <w:rsid w:val="00737FAF"/>
    <w:rsid w:val="00740E55"/>
    <w:rsid w:val="00741175"/>
    <w:rsid w:val="007416F0"/>
    <w:rsid w:val="00741720"/>
    <w:rsid w:val="00741B96"/>
    <w:rsid w:val="00741E6B"/>
    <w:rsid w:val="00743854"/>
    <w:rsid w:val="00743FF1"/>
    <w:rsid w:val="007443E5"/>
    <w:rsid w:val="00745A75"/>
    <w:rsid w:val="00746FAA"/>
    <w:rsid w:val="00747E29"/>
    <w:rsid w:val="00750216"/>
    <w:rsid w:val="007520D6"/>
    <w:rsid w:val="00752799"/>
    <w:rsid w:val="00752AC2"/>
    <w:rsid w:val="007560F4"/>
    <w:rsid w:val="007566AB"/>
    <w:rsid w:val="00756902"/>
    <w:rsid w:val="00757F72"/>
    <w:rsid w:val="00761808"/>
    <w:rsid w:val="0076285B"/>
    <w:rsid w:val="00762FCA"/>
    <w:rsid w:val="00764486"/>
    <w:rsid w:val="007647A3"/>
    <w:rsid w:val="0076571A"/>
    <w:rsid w:val="00765819"/>
    <w:rsid w:val="007700BB"/>
    <w:rsid w:val="00770381"/>
    <w:rsid w:val="007704D8"/>
    <w:rsid w:val="007705AD"/>
    <w:rsid w:val="00771E97"/>
    <w:rsid w:val="0077212C"/>
    <w:rsid w:val="00773546"/>
    <w:rsid w:val="00773AF6"/>
    <w:rsid w:val="00774729"/>
    <w:rsid w:val="00774F1E"/>
    <w:rsid w:val="00777145"/>
    <w:rsid w:val="00781A23"/>
    <w:rsid w:val="00781DD7"/>
    <w:rsid w:val="0078285C"/>
    <w:rsid w:val="00782E7B"/>
    <w:rsid w:val="00783675"/>
    <w:rsid w:val="007846A4"/>
    <w:rsid w:val="00784CE3"/>
    <w:rsid w:val="0078505A"/>
    <w:rsid w:val="0078535C"/>
    <w:rsid w:val="00786695"/>
    <w:rsid w:val="00786C37"/>
    <w:rsid w:val="00786D89"/>
    <w:rsid w:val="00787113"/>
    <w:rsid w:val="007901FE"/>
    <w:rsid w:val="0079163E"/>
    <w:rsid w:val="007917C4"/>
    <w:rsid w:val="00791FFC"/>
    <w:rsid w:val="0079273E"/>
    <w:rsid w:val="00794173"/>
    <w:rsid w:val="00794397"/>
    <w:rsid w:val="00794963"/>
    <w:rsid w:val="0079630A"/>
    <w:rsid w:val="00796E11"/>
    <w:rsid w:val="007972C3"/>
    <w:rsid w:val="007A0E74"/>
    <w:rsid w:val="007A1528"/>
    <w:rsid w:val="007A1677"/>
    <w:rsid w:val="007A1987"/>
    <w:rsid w:val="007A1A00"/>
    <w:rsid w:val="007A2490"/>
    <w:rsid w:val="007A374E"/>
    <w:rsid w:val="007A652A"/>
    <w:rsid w:val="007A7530"/>
    <w:rsid w:val="007B0D1B"/>
    <w:rsid w:val="007B1256"/>
    <w:rsid w:val="007B2285"/>
    <w:rsid w:val="007B2960"/>
    <w:rsid w:val="007B2FAC"/>
    <w:rsid w:val="007C03D4"/>
    <w:rsid w:val="007C105A"/>
    <w:rsid w:val="007C27CF"/>
    <w:rsid w:val="007C29F1"/>
    <w:rsid w:val="007C3FE5"/>
    <w:rsid w:val="007C53FA"/>
    <w:rsid w:val="007C5438"/>
    <w:rsid w:val="007C5874"/>
    <w:rsid w:val="007C64C8"/>
    <w:rsid w:val="007D0F24"/>
    <w:rsid w:val="007D2356"/>
    <w:rsid w:val="007D567A"/>
    <w:rsid w:val="007D662B"/>
    <w:rsid w:val="007D721A"/>
    <w:rsid w:val="007E0483"/>
    <w:rsid w:val="007E0528"/>
    <w:rsid w:val="007E0F2B"/>
    <w:rsid w:val="007E2499"/>
    <w:rsid w:val="007E3059"/>
    <w:rsid w:val="007E32E6"/>
    <w:rsid w:val="007E34F1"/>
    <w:rsid w:val="007E3D68"/>
    <w:rsid w:val="007E3EC5"/>
    <w:rsid w:val="007E4D38"/>
    <w:rsid w:val="007E628F"/>
    <w:rsid w:val="007F0711"/>
    <w:rsid w:val="007F090F"/>
    <w:rsid w:val="007F0ECF"/>
    <w:rsid w:val="007F1AAA"/>
    <w:rsid w:val="007F25F2"/>
    <w:rsid w:val="007F39AE"/>
    <w:rsid w:val="007F3D9F"/>
    <w:rsid w:val="007F504C"/>
    <w:rsid w:val="007F5312"/>
    <w:rsid w:val="007F567B"/>
    <w:rsid w:val="007F5DFC"/>
    <w:rsid w:val="007F6FDB"/>
    <w:rsid w:val="007F7C57"/>
    <w:rsid w:val="008001E0"/>
    <w:rsid w:val="00800781"/>
    <w:rsid w:val="008012A9"/>
    <w:rsid w:val="00802752"/>
    <w:rsid w:val="00802B66"/>
    <w:rsid w:val="00802E86"/>
    <w:rsid w:val="008041A0"/>
    <w:rsid w:val="00805C11"/>
    <w:rsid w:val="00805C46"/>
    <w:rsid w:val="0080624A"/>
    <w:rsid w:val="0080628D"/>
    <w:rsid w:val="008062F5"/>
    <w:rsid w:val="00807EF6"/>
    <w:rsid w:val="00807FEC"/>
    <w:rsid w:val="00810BF0"/>
    <w:rsid w:val="008115CE"/>
    <w:rsid w:val="00811D50"/>
    <w:rsid w:val="00812E85"/>
    <w:rsid w:val="008136FB"/>
    <w:rsid w:val="00813EF9"/>
    <w:rsid w:val="008141BE"/>
    <w:rsid w:val="00814D44"/>
    <w:rsid w:val="008151BF"/>
    <w:rsid w:val="0082354F"/>
    <w:rsid w:val="00823E4D"/>
    <w:rsid w:val="008249FE"/>
    <w:rsid w:val="00827C4E"/>
    <w:rsid w:val="00830733"/>
    <w:rsid w:val="00830A56"/>
    <w:rsid w:val="00830E19"/>
    <w:rsid w:val="00833053"/>
    <w:rsid w:val="00833FD1"/>
    <w:rsid w:val="008342C4"/>
    <w:rsid w:val="00834C01"/>
    <w:rsid w:val="00835258"/>
    <w:rsid w:val="00835449"/>
    <w:rsid w:val="0083627F"/>
    <w:rsid w:val="00836A77"/>
    <w:rsid w:val="008422BA"/>
    <w:rsid w:val="00843431"/>
    <w:rsid w:val="008446B1"/>
    <w:rsid w:val="00846B08"/>
    <w:rsid w:val="00847476"/>
    <w:rsid w:val="00850261"/>
    <w:rsid w:val="008516B4"/>
    <w:rsid w:val="0085304C"/>
    <w:rsid w:val="0085492F"/>
    <w:rsid w:val="00854BC1"/>
    <w:rsid w:val="0085524F"/>
    <w:rsid w:val="008566E2"/>
    <w:rsid w:val="00856E61"/>
    <w:rsid w:val="00856FC1"/>
    <w:rsid w:val="00857A87"/>
    <w:rsid w:val="00857ADE"/>
    <w:rsid w:val="00857E91"/>
    <w:rsid w:val="008607DF"/>
    <w:rsid w:val="00860F52"/>
    <w:rsid w:val="008613DC"/>
    <w:rsid w:val="0086255F"/>
    <w:rsid w:val="00862C33"/>
    <w:rsid w:val="00864381"/>
    <w:rsid w:val="00867CAA"/>
    <w:rsid w:val="0087005E"/>
    <w:rsid w:val="008711BD"/>
    <w:rsid w:val="0087171A"/>
    <w:rsid w:val="0087423A"/>
    <w:rsid w:val="00874B2F"/>
    <w:rsid w:val="0087549D"/>
    <w:rsid w:val="00876336"/>
    <w:rsid w:val="008808CE"/>
    <w:rsid w:val="00880D51"/>
    <w:rsid w:val="00880F56"/>
    <w:rsid w:val="008811BC"/>
    <w:rsid w:val="008824D3"/>
    <w:rsid w:val="00882DC9"/>
    <w:rsid w:val="00884F1A"/>
    <w:rsid w:val="00885906"/>
    <w:rsid w:val="00885F81"/>
    <w:rsid w:val="00886E09"/>
    <w:rsid w:val="00890154"/>
    <w:rsid w:val="0089029A"/>
    <w:rsid w:val="008909CB"/>
    <w:rsid w:val="0089144F"/>
    <w:rsid w:val="00891620"/>
    <w:rsid w:val="00891A9F"/>
    <w:rsid w:val="00892863"/>
    <w:rsid w:val="008928BB"/>
    <w:rsid w:val="00892EF1"/>
    <w:rsid w:val="0089303A"/>
    <w:rsid w:val="00894354"/>
    <w:rsid w:val="00894FEE"/>
    <w:rsid w:val="00895177"/>
    <w:rsid w:val="00895860"/>
    <w:rsid w:val="00895D94"/>
    <w:rsid w:val="00895EFE"/>
    <w:rsid w:val="00897673"/>
    <w:rsid w:val="00897DA3"/>
    <w:rsid w:val="00897DE1"/>
    <w:rsid w:val="008A1DD7"/>
    <w:rsid w:val="008A2DB3"/>
    <w:rsid w:val="008A3A3D"/>
    <w:rsid w:val="008A4170"/>
    <w:rsid w:val="008A5227"/>
    <w:rsid w:val="008A5A4E"/>
    <w:rsid w:val="008A6382"/>
    <w:rsid w:val="008A6E03"/>
    <w:rsid w:val="008A7ADB"/>
    <w:rsid w:val="008B061E"/>
    <w:rsid w:val="008B086A"/>
    <w:rsid w:val="008B1145"/>
    <w:rsid w:val="008B1AF3"/>
    <w:rsid w:val="008B1DA6"/>
    <w:rsid w:val="008B242E"/>
    <w:rsid w:val="008B2CD6"/>
    <w:rsid w:val="008B2D76"/>
    <w:rsid w:val="008B63B4"/>
    <w:rsid w:val="008B7118"/>
    <w:rsid w:val="008B72C8"/>
    <w:rsid w:val="008B75C4"/>
    <w:rsid w:val="008C0520"/>
    <w:rsid w:val="008C1684"/>
    <w:rsid w:val="008C4B9C"/>
    <w:rsid w:val="008C725F"/>
    <w:rsid w:val="008C7D76"/>
    <w:rsid w:val="008D179B"/>
    <w:rsid w:val="008D2EC1"/>
    <w:rsid w:val="008D3001"/>
    <w:rsid w:val="008D40B0"/>
    <w:rsid w:val="008D4540"/>
    <w:rsid w:val="008D53BF"/>
    <w:rsid w:val="008D6D66"/>
    <w:rsid w:val="008D6E4E"/>
    <w:rsid w:val="008D7F47"/>
    <w:rsid w:val="008E00E6"/>
    <w:rsid w:val="008E05EA"/>
    <w:rsid w:val="008E05F5"/>
    <w:rsid w:val="008E0A0C"/>
    <w:rsid w:val="008E3BB5"/>
    <w:rsid w:val="008E3E85"/>
    <w:rsid w:val="008E43ED"/>
    <w:rsid w:val="008E6039"/>
    <w:rsid w:val="008E67B7"/>
    <w:rsid w:val="008E681B"/>
    <w:rsid w:val="008E779F"/>
    <w:rsid w:val="008F0658"/>
    <w:rsid w:val="008F102C"/>
    <w:rsid w:val="008F1796"/>
    <w:rsid w:val="008F3622"/>
    <w:rsid w:val="008F4CB1"/>
    <w:rsid w:val="008F5D41"/>
    <w:rsid w:val="008F6F4B"/>
    <w:rsid w:val="008F6F90"/>
    <w:rsid w:val="008F7E84"/>
    <w:rsid w:val="00901BF6"/>
    <w:rsid w:val="00903F72"/>
    <w:rsid w:val="00904362"/>
    <w:rsid w:val="00905E09"/>
    <w:rsid w:val="00906D2B"/>
    <w:rsid w:val="00906EB9"/>
    <w:rsid w:val="00907415"/>
    <w:rsid w:val="009105A2"/>
    <w:rsid w:val="00910C04"/>
    <w:rsid w:val="00911409"/>
    <w:rsid w:val="0091225B"/>
    <w:rsid w:val="00913D6D"/>
    <w:rsid w:val="009148AC"/>
    <w:rsid w:val="009149FC"/>
    <w:rsid w:val="009167DB"/>
    <w:rsid w:val="00917030"/>
    <w:rsid w:val="00917F35"/>
    <w:rsid w:val="009203DF"/>
    <w:rsid w:val="00920769"/>
    <w:rsid w:val="00921F7D"/>
    <w:rsid w:val="00923A90"/>
    <w:rsid w:val="00923AFC"/>
    <w:rsid w:val="00923B0B"/>
    <w:rsid w:val="00923D70"/>
    <w:rsid w:val="00924697"/>
    <w:rsid w:val="00924F20"/>
    <w:rsid w:val="00925C5F"/>
    <w:rsid w:val="00926166"/>
    <w:rsid w:val="0092731E"/>
    <w:rsid w:val="00927C82"/>
    <w:rsid w:val="009315C8"/>
    <w:rsid w:val="00931AEF"/>
    <w:rsid w:val="009340AE"/>
    <w:rsid w:val="00934323"/>
    <w:rsid w:val="00935843"/>
    <w:rsid w:val="00936170"/>
    <w:rsid w:val="00937117"/>
    <w:rsid w:val="0094034A"/>
    <w:rsid w:val="00940A9B"/>
    <w:rsid w:val="00940F6D"/>
    <w:rsid w:val="00941813"/>
    <w:rsid w:val="00941D1C"/>
    <w:rsid w:val="0094372D"/>
    <w:rsid w:val="00943AD8"/>
    <w:rsid w:val="009444AC"/>
    <w:rsid w:val="009451CF"/>
    <w:rsid w:val="00946548"/>
    <w:rsid w:val="00946585"/>
    <w:rsid w:val="00946D70"/>
    <w:rsid w:val="009473D0"/>
    <w:rsid w:val="009478CA"/>
    <w:rsid w:val="00950944"/>
    <w:rsid w:val="00950F54"/>
    <w:rsid w:val="009515B1"/>
    <w:rsid w:val="00951F99"/>
    <w:rsid w:val="009522D0"/>
    <w:rsid w:val="00953D98"/>
    <w:rsid w:val="0095529F"/>
    <w:rsid w:val="009555B2"/>
    <w:rsid w:val="00955EB3"/>
    <w:rsid w:val="0095643D"/>
    <w:rsid w:val="00960076"/>
    <w:rsid w:val="009614CF"/>
    <w:rsid w:val="00962C14"/>
    <w:rsid w:val="00962FEA"/>
    <w:rsid w:val="009633AA"/>
    <w:rsid w:val="009654CC"/>
    <w:rsid w:val="00965A07"/>
    <w:rsid w:val="009668C6"/>
    <w:rsid w:val="00966B96"/>
    <w:rsid w:val="009676DA"/>
    <w:rsid w:val="00973394"/>
    <w:rsid w:val="00973CC9"/>
    <w:rsid w:val="00973FD5"/>
    <w:rsid w:val="00974335"/>
    <w:rsid w:val="00974AEF"/>
    <w:rsid w:val="00975689"/>
    <w:rsid w:val="00975B67"/>
    <w:rsid w:val="00976C59"/>
    <w:rsid w:val="00976D8F"/>
    <w:rsid w:val="00980BF1"/>
    <w:rsid w:val="0098134A"/>
    <w:rsid w:val="0098157A"/>
    <w:rsid w:val="00981EE0"/>
    <w:rsid w:val="00983429"/>
    <w:rsid w:val="009834C0"/>
    <w:rsid w:val="00984FF6"/>
    <w:rsid w:val="00985088"/>
    <w:rsid w:val="009851D3"/>
    <w:rsid w:val="0098538E"/>
    <w:rsid w:val="0098584E"/>
    <w:rsid w:val="009862C5"/>
    <w:rsid w:val="00986B05"/>
    <w:rsid w:val="00987630"/>
    <w:rsid w:val="0098798D"/>
    <w:rsid w:val="009919E9"/>
    <w:rsid w:val="009940BB"/>
    <w:rsid w:val="00995FEA"/>
    <w:rsid w:val="0099621F"/>
    <w:rsid w:val="00996A2E"/>
    <w:rsid w:val="00996F3A"/>
    <w:rsid w:val="00997D0B"/>
    <w:rsid w:val="009A2BDD"/>
    <w:rsid w:val="009A3A57"/>
    <w:rsid w:val="009A3F3E"/>
    <w:rsid w:val="009A4F46"/>
    <w:rsid w:val="009A5936"/>
    <w:rsid w:val="009A66A7"/>
    <w:rsid w:val="009B098E"/>
    <w:rsid w:val="009B4228"/>
    <w:rsid w:val="009B4345"/>
    <w:rsid w:val="009B76B5"/>
    <w:rsid w:val="009C0C6F"/>
    <w:rsid w:val="009C127A"/>
    <w:rsid w:val="009C1D33"/>
    <w:rsid w:val="009C2954"/>
    <w:rsid w:val="009C2EC1"/>
    <w:rsid w:val="009C4C83"/>
    <w:rsid w:val="009C4EC6"/>
    <w:rsid w:val="009C61EE"/>
    <w:rsid w:val="009C627F"/>
    <w:rsid w:val="009C7DCA"/>
    <w:rsid w:val="009D12F8"/>
    <w:rsid w:val="009D14EE"/>
    <w:rsid w:val="009D1B3A"/>
    <w:rsid w:val="009D28AB"/>
    <w:rsid w:val="009D379D"/>
    <w:rsid w:val="009D4A0D"/>
    <w:rsid w:val="009D4C4E"/>
    <w:rsid w:val="009D5ABF"/>
    <w:rsid w:val="009D742C"/>
    <w:rsid w:val="009E185F"/>
    <w:rsid w:val="009E32E8"/>
    <w:rsid w:val="009E391F"/>
    <w:rsid w:val="009E4451"/>
    <w:rsid w:val="009E4533"/>
    <w:rsid w:val="009E4EAC"/>
    <w:rsid w:val="009E5398"/>
    <w:rsid w:val="009E6733"/>
    <w:rsid w:val="009E68BD"/>
    <w:rsid w:val="009E6F6F"/>
    <w:rsid w:val="009E7060"/>
    <w:rsid w:val="009E784C"/>
    <w:rsid w:val="009E7F07"/>
    <w:rsid w:val="009F1C09"/>
    <w:rsid w:val="009F2D7B"/>
    <w:rsid w:val="009F30FC"/>
    <w:rsid w:val="009F32A9"/>
    <w:rsid w:val="009F5D76"/>
    <w:rsid w:val="009F6ABD"/>
    <w:rsid w:val="009F74A1"/>
    <w:rsid w:val="00A01BA0"/>
    <w:rsid w:val="00A01F44"/>
    <w:rsid w:val="00A02AB3"/>
    <w:rsid w:val="00A03647"/>
    <w:rsid w:val="00A040FE"/>
    <w:rsid w:val="00A0436B"/>
    <w:rsid w:val="00A05B04"/>
    <w:rsid w:val="00A066CC"/>
    <w:rsid w:val="00A120DB"/>
    <w:rsid w:val="00A15802"/>
    <w:rsid w:val="00A16AF4"/>
    <w:rsid w:val="00A16BD6"/>
    <w:rsid w:val="00A2206C"/>
    <w:rsid w:val="00A22B9E"/>
    <w:rsid w:val="00A256AC"/>
    <w:rsid w:val="00A258AA"/>
    <w:rsid w:val="00A300E7"/>
    <w:rsid w:val="00A30881"/>
    <w:rsid w:val="00A31785"/>
    <w:rsid w:val="00A3276F"/>
    <w:rsid w:val="00A32877"/>
    <w:rsid w:val="00A32B7D"/>
    <w:rsid w:val="00A33CC9"/>
    <w:rsid w:val="00A34DA3"/>
    <w:rsid w:val="00A35349"/>
    <w:rsid w:val="00A36360"/>
    <w:rsid w:val="00A36D6F"/>
    <w:rsid w:val="00A3730E"/>
    <w:rsid w:val="00A37FBB"/>
    <w:rsid w:val="00A40B20"/>
    <w:rsid w:val="00A40F9B"/>
    <w:rsid w:val="00A41C9D"/>
    <w:rsid w:val="00A4212C"/>
    <w:rsid w:val="00A424F0"/>
    <w:rsid w:val="00A42662"/>
    <w:rsid w:val="00A43149"/>
    <w:rsid w:val="00A44F5A"/>
    <w:rsid w:val="00A47253"/>
    <w:rsid w:val="00A4731A"/>
    <w:rsid w:val="00A47C21"/>
    <w:rsid w:val="00A52427"/>
    <w:rsid w:val="00A54680"/>
    <w:rsid w:val="00A554A6"/>
    <w:rsid w:val="00A5745A"/>
    <w:rsid w:val="00A60FFF"/>
    <w:rsid w:val="00A61C7A"/>
    <w:rsid w:val="00A623AA"/>
    <w:rsid w:val="00A6329A"/>
    <w:rsid w:val="00A632AA"/>
    <w:rsid w:val="00A63B58"/>
    <w:rsid w:val="00A63C75"/>
    <w:rsid w:val="00A64644"/>
    <w:rsid w:val="00A64FF4"/>
    <w:rsid w:val="00A65F88"/>
    <w:rsid w:val="00A660C5"/>
    <w:rsid w:val="00A668EA"/>
    <w:rsid w:val="00A7016B"/>
    <w:rsid w:val="00A708A5"/>
    <w:rsid w:val="00A709E8"/>
    <w:rsid w:val="00A70FD3"/>
    <w:rsid w:val="00A71F6A"/>
    <w:rsid w:val="00A72354"/>
    <w:rsid w:val="00A72439"/>
    <w:rsid w:val="00A75B9D"/>
    <w:rsid w:val="00A77524"/>
    <w:rsid w:val="00A8007D"/>
    <w:rsid w:val="00A8024C"/>
    <w:rsid w:val="00A8040D"/>
    <w:rsid w:val="00A811CE"/>
    <w:rsid w:val="00A812D6"/>
    <w:rsid w:val="00A81637"/>
    <w:rsid w:val="00A8256E"/>
    <w:rsid w:val="00A82899"/>
    <w:rsid w:val="00A83363"/>
    <w:rsid w:val="00A837EA"/>
    <w:rsid w:val="00A83A85"/>
    <w:rsid w:val="00A83A98"/>
    <w:rsid w:val="00A84AD7"/>
    <w:rsid w:val="00A85479"/>
    <w:rsid w:val="00A860C3"/>
    <w:rsid w:val="00A869F6"/>
    <w:rsid w:val="00A87CBC"/>
    <w:rsid w:val="00A91745"/>
    <w:rsid w:val="00A92921"/>
    <w:rsid w:val="00A97710"/>
    <w:rsid w:val="00A977B7"/>
    <w:rsid w:val="00A97BC5"/>
    <w:rsid w:val="00AA11BF"/>
    <w:rsid w:val="00AA17AF"/>
    <w:rsid w:val="00AA3B24"/>
    <w:rsid w:val="00AA3F43"/>
    <w:rsid w:val="00AA43AE"/>
    <w:rsid w:val="00AA4C3C"/>
    <w:rsid w:val="00AA5A33"/>
    <w:rsid w:val="00AA7222"/>
    <w:rsid w:val="00AB0720"/>
    <w:rsid w:val="00AB111A"/>
    <w:rsid w:val="00AB1D4D"/>
    <w:rsid w:val="00AB223D"/>
    <w:rsid w:val="00AB4AEE"/>
    <w:rsid w:val="00AB50D4"/>
    <w:rsid w:val="00AB5FBD"/>
    <w:rsid w:val="00AB6FC3"/>
    <w:rsid w:val="00AB7330"/>
    <w:rsid w:val="00AB73E4"/>
    <w:rsid w:val="00AB74C0"/>
    <w:rsid w:val="00AB7E8B"/>
    <w:rsid w:val="00AB7ECD"/>
    <w:rsid w:val="00AB7FFE"/>
    <w:rsid w:val="00AC0013"/>
    <w:rsid w:val="00AC0129"/>
    <w:rsid w:val="00AC04F0"/>
    <w:rsid w:val="00AC1A08"/>
    <w:rsid w:val="00AC373B"/>
    <w:rsid w:val="00AC4691"/>
    <w:rsid w:val="00AC56E7"/>
    <w:rsid w:val="00AC755F"/>
    <w:rsid w:val="00AC7A71"/>
    <w:rsid w:val="00AC7E82"/>
    <w:rsid w:val="00AD0147"/>
    <w:rsid w:val="00AD07E8"/>
    <w:rsid w:val="00AD1736"/>
    <w:rsid w:val="00AD2A05"/>
    <w:rsid w:val="00AD63A9"/>
    <w:rsid w:val="00AD6B5C"/>
    <w:rsid w:val="00AD743D"/>
    <w:rsid w:val="00AD781E"/>
    <w:rsid w:val="00AD79D3"/>
    <w:rsid w:val="00AE02F9"/>
    <w:rsid w:val="00AE056D"/>
    <w:rsid w:val="00AE1564"/>
    <w:rsid w:val="00AE1AC7"/>
    <w:rsid w:val="00AE1C01"/>
    <w:rsid w:val="00AE3469"/>
    <w:rsid w:val="00AE35B8"/>
    <w:rsid w:val="00AE436F"/>
    <w:rsid w:val="00AE4844"/>
    <w:rsid w:val="00AE49C6"/>
    <w:rsid w:val="00AE6DC1"/>
    <w:rsid w:val="00AF00A1"/>
    <w:rsid w:val="00AF0745"/>
    <w:rsid w:val="00AF221D"/>
    <w:rsid w:val="00AF3101"/>
    <w:rsid w:val="00AF6280"/>
    <w:rsid w:val="00AF6ACD"/>
    <w:rsid w:val="00AF6B44"/>
    <w:rsid w:val="00AF729C"/>
    <w:rsid w:val="00AF7F15"/>
    <w:rsid w:val="00B01437"/>
    <w:rsid w:val="00B01F05"/>
    <w:rsid w:val="00B03B0E"/>
    <w:rsid w:val="00B057FB"/>
    <w:rsid w:val="00B1058C"/>
    <w:rsid w:val="00B110FA"/>
    <w:rsid w:val="00B12589"/>
    <w:rsid w:val="00B14DA7"/>
    <w:rsid w:val="00B15B0A"/>
    <w:rsid w:val="00B16A83"/>
    <w:rsid w:val="00B17217"/>
    <w:rsid w:val="00B173BF"/>
    <w:rsid w:val="00B20DD1"/>
    <w:rsid w:val="00B21C56"/>
    <w:rsid w:val="00B221DF"/>
    <w:rsid w:val="00B230F1"/>
    <w:rsid w:val="00B23D0B"/>
    <w:rsid w:val="00B2517E"/>
    <w:rsid w:val="00B258DA"/>
    <w:rsid w:val="00B30331"/>
    <w:rsid w:val="00B30B25"/>
    <w:rsid w:val="00B314C8"/>
    <w:rsid w:val="00B31A2A"/>
    <w:rsid w:val="00B342EE"/>
    <w:rsid w:val="00B34F14"/>
    <w:rsid w:val="00B358DB"/>
    <w:rsid w:val="00B35EA0"/>
    <w:rsid w:val="00B43137"/>
    <w:rsid w:val="00B44313"/>
    <w:rsid w:val="00B44875"/>
    <w:rsid w:val="00B45573"/>
    <w:rsid w:val="00B46423"/>
    <w:rsid w:val="00B46A0C"/>
    <w:rsid w:val="00B470E8"/>
    <w:rsid w:val="00B477D6"/>
    <w:rsid w:val="00B5033A"/>
    <w:rsid w:val="00B51811"/>
    <w:rsid w:val="00B5197B"/>
    <w:rsid w:val="00B526CF"/>
    <w:rsid w:val="00B52F56"/>
    <w:rsid w:val="00B536D7"/>
    <w:rsid w:val="00B5382A"/>
    <w:rsid w:val="00B53A28"/>
    <w:rsid w:val="00B53C0E"/>
    <w:rsid w:val="00B55C6E"/>
    <w:rsid w:val="00B62C26"/>
    <w:rsid w:val="00B63BD6"/>
    <w:rsid w:val="00B640A4"/>
    <w:rsid w:val="00B65BF5"/>
    <w:rsid w:val="00B66362"/>
    <w:rsid w:val="00B67237"/>
    <w:rsid w:val="00B67FE2"/>
    <w:rsid w:val="00B70AB5"/>
    <w:rsid w:val="00B71B4F"/>
    <w:rsid w:val="00B728D1"/>
    <w:rsid w:val="00B72D70"/>
    <w:rsid w:val="00B73CC6"/>
    <w:rsid w:val="00B744BC"/>
    <w:rsid w:val="00B75020"/>
    <w:rsid w:val="00B752F8"/>
    <w:rsid w:val="00B76186"/>
    <w:rsid w:val="00B76F33"/>
    <w:rsid w:val="00B7715C"/>
    <w:rsid w:val="00B7754D"/>
    <w:rsid w:val="00B81CE1"/>
    <w:rsid w:val="00B826B6"/>
    <w:rsid w:val="00B856AE"/>
    <w:rsid w:val="00B87B9D"/>
    <w:rsid w:val="00B90E99"/>
    <w:rsid w:val="00B916DB"/>
    <w:rsid w:val="00B91826"/>
    <w:rsid w:val="00B929BB"/>
    <w:rsid w:val="00B93075"/>
    <w:rsid w:val="00B936D4"/>
    <w:rsid w:val="00B94023"/>
    <w:rsid w:val="00B9434D"/>
    <w:rsid w:val="00B964C8"/>
    <w:rsid w:val="00BA2760"/>
    <w:rsid w:val="00BA295F"/>
    <w:rsid w:val="00BA39CB"/>
    <w:rsid w:val="00BA4A52"/>
    <w:rsid w:val="00BA51DE"/>
    <w:rsid w:val="00BA747B"/>
    <w:rsid w:val="00BA771A"/>
    <w:rsid w:val="00BA7DD0"/>
    <w:rsid w:val="00BA7ED9"/>
    <w:rsid w:val="00BB26B7"/>
    <w:rsid w:val="00BB3B14"/>
    <w:rsid w:val="00BB4421"/>
    <w:rsid w:val="00BB550D"/>
    <w:rsid w:val="00BB74F3"/>
    <w:rsid w:val="00BB79BD"/>
    <w:rsid w:val="00BB7DFE"/>
    <w:rsid w:val="00BC05AF"/>
    <w:rsid w:val="00BC0F2B"/>
    <w:rsid w:val="00BC14F0"/>
    <w:rsid w:val="00BC1EF9"/>
    <w:rsid w:val="00BC22BE"/>
    <w:rsid w:val="00BC3EA4"/>
    <w:rsid w:val="00BC4D9B"/>
    <w:rsid w:val="00BC6BBB"/>
    <w:rsid w:val="00BD02EE"/>
    <w:rsid w:val="00BD2B6C"/>
    <w:rsid w:val="00BD3D6C"/>
    <w:rsid w:val="00BD4C77"/>
    <w:rsid w:val="00BD5A79"/>
    <w:rsid w:val="00BD623D"/>
    <w:rsid w:val="00BD6B6F"/>
    <w:rsid w:val="00BD7B76"/>
    <w:rsid w:val="00BE0D8B"/>
    <w:rsid w:val="00BE1740"/>
    <w:rsid w:val="00BE1C72"/>
    <w:rsid w:val="00BE1F28"/>
    <w:rsid w:val="00BE4E64"/>
    <w:rsid w:val="00BE6092"/>
    <w:rsid w:val="00BE6304"/>
    <w:rsid w:val="00BE67CA"/>
    <w:rsid w:val="00BF02F3"/>
    <w:rsid w:val="00BF1CF2"/>
    <w:rsid w:val="00BF1D46"/>
    <w:rsid w:val="00BF41BE"/>
    <w:rsid w:val="00BF4550"/>
    <w:rsid w:val="00BF483C"/>
    <w:rsid w:val="00BF6304"/>
    <w:rsid w:val="00BF7CA7"/>
    <w:rsid w:val="00BF7DE0"/>
    <w:rsid w:val="00C00756"/>
    <w:rsid w:val="00C01311"/>
    <w:rsid w:val="00C05102"/>
    <w:rsid w:val="00C053C9"/>
    <w:rsid w:val="00C06874"/>
    <w:rsid w:val="00C06D2A"/>
    <w:rsid w:val="00C06E2A"/>
    <w:rsid w:val="00C0761A"/>
    <w:rsid w:val="00C077B6"/>
    <w:rsid w:val="00C07F96"/>
    <w:rsid w:val="00C113B2"/>
    <w:rsid w:val="00C11437"/>
    <w:rsid w:val="00C1177B"/>
    <w:rsid w:val="00C11B30"/>
    <w:rsid w:val="00C11D3A"/>
    <w:rsid w:val="00C12F70"/>
    <w:rsid w:val="00C139DE"/>
    <w:rsid w:val="00C139EC"/>
    <w:rsid w:val="00C15636"/>
    <w:rsid w:val="00C15C9F"/>
    <w:rsid w:val="00C164E3"/>
    <w:rsid w:val="00C16B4D"/>
    <w:rsid w:val="00C17448"/>
    <w:rsid w:val="00C179CB"/>
    <w:rsid w:val="00C200C8"/>
    <w:rsid w:val="00C2097D"/>
    <w:rsid w:val="00C21129"/>
    <w:rsid w:val="00C21508"/>
    <w:rsid w:val="00C219CF"/>
    <w:rsid w:val="00C220B7"/>
    <w:rsid w:val="00C22C32"/>
    <w:rsid w:val="00C237BA"/>
    <w:rsid w:val="00C23F9A"/>
    <w:rsid w:val="00C25924"/>
    <w:rsid w:val="00C25F9F"/>
    <w:rsid w:val="00C25FAB"/>
    <w:rsid w:val="00C2631B"/>
    <w:rsid w:val="00C26C48"/>
    <w:rsid w:val="00C275AC"/>
    <w:rsid w:val="00C31CF6"/>
    <w:rsid w:val="00C340FB"/>
    <w:rsid w:val="00C34707"/>
    <w:rsid w:val="00C3516A"/>
    <w:rsid w:val="00C352FA"/>
    <w:rsid w:val="00C3642A"/>
    <w:rsid w:val="00C3687F"/>
    <w:rsid w:val="00C36F76"/>
    <w:rsid w:val="00C36FEA"/>
    <w:rsid w:val="00C377B7"/>
    <w:rsid w:val="00C401BA"/>
    <w:rsid w:val="00C4066B"/>
    <w:rsid w:val="00C41264"/>
    <w:rsid w:val="00C41892"/>
    <w:rsid w:val="00C41CE1"/>
    <w:rsid w:val="00C426A1"/>
    <w:rsid w:val="00C42C83"/>
    <w:rsid w:val="00C42DF8"/>
    <w:rsid w:val="00C45165"/>
    <w:rsid w:val="00C46509"/>
    <w:rsid w:val="00C47571"/>
    <w:rsid w:val="00C50721"/>
    <w:rsid w:val="00C508A8"/>
    <w:rsid w:val="00C5092B"/>
    <w:rsid w:val="00C50942"/>
    <w:rsid w:val="00C5279B"/>
    <w:rsid w:val="00C52A64"/>
    <w:rsid w:val="00C52F69"/>
    <w:rsid w:val="00C53B0C"/>
    <w:rsid w:val="00C53C3F"/>
    <w:rsid w:val="00C53DC8"/>
    <w:rsid w:val="00C54915"/>
    <w:rsid w:val="00C54FDE"/>
    <w:rsid w:val="00C562F2"/>
    <w:rsid w:val="00C56AE9"/>
    <w:rsid w:val="00C56F66"/>
    <w:rsid w:val="00C57187"/>
    <w:rsid w:val="00C5787D"/>
    <w:rsid w:val="00C61592"/>
    <w:rsid w:val="00C6187C"/>
    <w:rsid w:val="00C632E6"/>
    <w:rsid w:val="00C633AB"/>
    <w:rsid w:val="00C65043"/>
    <w:rsid w:val="00C65738"/>
    <w:rsid w:val="00C65C31"/>
    <w:rsid w:val="00C66531"/>
    <w:rsid w:val="00C66F03"/>
    <w:rsid w:val="00C70A0F"/>
    <w:rsid w:val="00C70A76"/>
    <w:rsid w:val="00C71CE7"/>
    <w:rsid w:val="00C72C8B"/>
    <w:rsid w:val="00C72E79"/>
    <w:rsid w:val="00C74457"/>
    <w:rsid w:val="00C75F39"/>
    <w:rsid w:val="00C76235"/>
    <w:rsid w:val="00C7729C"/>
    <w:rsid w:val="00C77769"/>
    <w:rsid w:val="00C77A78"/>
    <w:rsid w:val="00C80F6F"/>
    <w:rsid w:val="00C81BBC"/>
    <w:rsid w:val="00C83033"/>
    <w:rsid w:val="00C83385"/>
    <w:rsid w:val="00C842F1"/>
    <w:rsid w:val="00C85069"/>
    <w:rsid w:val="00C85286"/>
    <w:rsid w:val="00C862CB"/>
    <w:rsid w:val="00C869AB"/>
    <w:rsid w:val="00C86C2D"/>
    <w:rsid w:val="00C87068"/>
    <w:rsid w:val="00C87A6A"/>
    <w:rsid w:val="00C90182"/>
    <w:rsid w:val="00C9365D"/>
    <w:rsid w:val="00C9602F"/>
    <w:rsid w:val="00C96DED"/>
    <w:rsid w:val="00CA0134"/>
    <w:rsid w:val="00CA233A"/>
    <w:rsid w:val="00CA26E8"/>
    <w:rsid w:val="00CA280F"/>
    <w:rsid w:val="00CA340A"/>
    <w:rsid w:val="00CA3FB3"/>
    <w:rsid w:val="00CA452C"/>
    <w:rsid w:val="00CA54CC"/>
    <w:rsid w:val="00CA5508"/>
    <w:rsid w:val="00CA5895"/>
    <w:rsid w:val="00CA66BE"/>
    <w:rsid w:val="00CA7609"/>
    <w:rsid w:val="00CB1A2F"/>
    <w:rsid w:val="00CB1AB8"/>
    <w:rsid w:val="00CB2087"/>
    <w:rsid w:val="00CB38C4"/>
    <w:rsid w:val="00CB45C7"/>
    <w:rsid w:val="00CB4799"/>
    <w:rsid w:val="00CB4B07"/>
    <w:rsid w:val="00CB4E1E"/>
    <w:rsid w:val="00CB6500"/>
    <w:rsid w:val="00CB7C7A"/>
    <w:rsid w:val="00CC125B"/>
    <w:rsid w:val="00CC1BF1"/>
    <w:rsid w:val="00CC3698"/>
    <w:rsid w:val="00CC4136"/>
    <w:rsid w:val="00CC417F"/>
    <w:rsid w:val="00CC419A"/>
    <w:rsid w:val="00CC5830"/>
    <w:rsid w:val="00CC5AB1"/>
    <w:rsid w:val="00CC5F9E"/>
    <w:rsid w:val="00CC6B07"/>
    <w:rsid w:val="00CC736E"/>
    <w:rsid w:val="00CC7893"/>
    <w:rsid w:val="00CC7CD3"/>
    <w:rsid w:val="00CD07B0"/>
    <w:rsid w:val="00CD0965"/>
    <w:rsid w:val="00CD0AD0"/>
    <w:rsid w:val="00CD2E16"/>
    <w:rsid w:val="00CD33C4"/>
    <w:rsid w:val="00CD362B"/>
    <w:rsid w:val="00CD4E32"/>
    <w:rsid w:val="00CD641D"/>
    <w:rsid w:val="00CD777E"/>
    <w:rsid w:val="00CD7EF3"/>
    <w:rsid w:val="00CE0D2A"/>
    <w:rsid w:val="00CE1678"/>
    <w:rsid w:val="00CE2007"/>
    <w:rsid w:val="00CE3611"/>
    <w:rsid w:val="00CE39AB"/>
    <w:rsid w:val="00CE492A"/>
    <w:rsid w:val="00CE4D5A"/>
    <w:rsid w:val="00CE6540"/>
    <w:rsid w:val="00CE7B4D"/>
    <w:rsid w:val="00CE7D99"/>
    <w:rsid w:val="00CE7E1C"/>
    <w:rsid w:val="00CF2690"/>
    <w:rsid w:val="00CF2A12"/>
    <w:rsid w:val="00CF4679"/>
    <w:rsid w:val="00CF475C"/>
    <w:rsid w:val="00CF511B"/>
    <w:rsid w:val="00CF52CC"/>
    <w:rsid w:val="00CF752D"/>
    <w:rsid w:val="00CF7684"/>
    <w:rsid w:val="00D00E71"/>
    <w:rsid w:val="00D00FC6"/>
    <w:rsid w:val="00D0113C"/>
    <w:rsid w:val="00D031C8"/>
    <w:rsid w:val="00D033F9"/>
    <w:rsid w:val="00D04ECE"/>
    <w:rsid w:val="00D053A7"/>
    <w:rsid w:val="00D0591E"/>
    <w:rsid w:val="00D05FB6"/>
    <w:rsid w:val="00D0769F"/>
    <w:rsid w:val="00D07E91"/>
    <w:rsid w:val="00D1005B"/>
    <w:rsid w:val="00D10E30"/>
    <w:rsid w:val="00D113A2"/>
    <w:rsid w:val="00D13AE1"/>
    <w:rsid w:val="00D14705"/>
    <w:rsid w:val="00D16294"/>
    <w:rsid w:val="00D17124"/>
    <w:rsid w:val="00D2178D"/>
    <w:rsid w:val="00D21FEC"/>
    <w:rsid w:val="00D22765"/>
    <w:rsid w:val="00D2431E"/>
    <w:rsid w:val="00D259C2"/>
    <w:rsid w:val="00D25FF0"/>
    <w:rsid w:val="00D26951"/>
    <w:rsid w:val="00D27373"/>
    <w:rsid w:val="00D30035"/>
    <w:rsid w:val="00D3017D"/>
    <w:rsid w:val="00D306DF"/>
    <w:rsid w:val="00D31120"/>
    <w:rsid w:val="00D31B18"/>
    <w:rsid w:val="00D31E47"/>
    <w:rsid w:val="00D31E80"/>
    <w:rsid w:val="00D32365"/>
    <w:rsid w:val="00D326DF"/>
    <w:rsid w:val="00D3393E"/>
    <w:rsid w:val="00D33E40"/>
    <w:rsid w:val="00D36056"/>
    <w:rsid w:val="00D374C1"/>
    <w:rsid w:val="00D374EB"/>
    <w:rsid w:val="00D408E6"/>
    <w:rsid w:val="00D41B39"/>
    <w:rsid w:val="00D42D47"/>
    <w:rsid w:val="00D431B7"/>
    <w:rsid w:val="00D43845"/>
    <w:rsid w:val="00D43AA6"/>
    <w:rsid w:val="00D43C4E"/>
    <w:rsid w:val="00D43F70"/>
    <w:rsid w:val="00D4523D"/>
    <w:rsid w:val="00D4628B"/>
    <w:rsid w:val="00D46462"/>
    <w:rsid w:val="00D46D0F"/>
    <w:rsid w:val="00D47C1D"/>
    <w:rsid w:val="00D50DEC"/>
    <w:rsid w:val="00D50F8C"/>
    <w:rsid w:val="00D52DDC"/>
    <w:rsid w:val="00D53617"/>
    <w:rsid w:val="00D541A5"/>
    <w:rsid w:val="00D54D39"/>
    <w:rsid w:val="00D550EE"/>
    <w:rsid w:val="00D579AF"/>
    <w:rsid w:val="00D57C04"/>
    <w:rsid w:val="00D61313"/>
    <w:rsid w:val="00D6146F"/>
    <w:rsid w:val="00D61789"/>
    <w:rsid w:val="00D62525"/>
    <w:rsid w:val="00D63A43"/>
    <w:rsid w:val="00D63AB8"/>
    <w:rsid w:val="00D63ED7"/>
    <w:rsid w:val="00D6601F"/>
    <w:rsid w:val="00D7044B"/>
    <w:rsid w:val="00D70704"/>
    <w:rsid w:val="00D7083A"/>
    <w:rsid w:val="00D71B35"/>
    <w:rsid w:val="00D71B36"/>
    <w:rsid w:val="00D72053"/>
    <w:rsid w:val="00D727D1"/>
    <w:rsid w:val="00D72BB7"/>
    <w:rsid w:val="00D73533"/>
    <w:rsid w:val="00D73C02"/>
    <w:rsid w:val="00D75B4C"/>
    <w:rsid w:val="00D77509"/>
    <w:rsid w:val="00D77DC3"/>
    <w:rsid w:val="00D80798"/>
    <w:rsid w:val="00D81507"/>
    <w:rsid w:val="00D81F79"/>
    <w:rsid w:val="00D826DA"/>
    <w:rsid w:val="00D82FD7"/>
    <w:rsid w:val="00D85463"/>
    <w:rsid w:val="00D85C74"/>
    <w:rsid w:val="00D85D2C"/>
    <w:rsid w:val="00D867A4"/>
    <w:rsid w:val="00D86E97"/>
    <w:rsid w:val="00D90573"/>
    <w:rsid w:val="00D91A64"/>
    <w:rsid w:val="00D9289E"/>
    <w:rsid w:val="00D92A3B"/>
    <w:rsid w:val="00D92AFB"/>
    <w:rsid w:val="00D92C84"/>
    <w:rsid w:val="00D93279"/>
    <w:rsid w:val="00D93378"/>
    <w:rsid w:val="00D93710"/>
    <w:rsid w:val="00D93C09"/>
    <w:rsid w:val="00D953C9"/>
    <w:rsid w:val="00D969A4"/>
    <w:rsid w:val="00D97256"/>
    <w:rsid w:val="00DA042B"/>
    <w:rsid w:val="00DA0F66"/>
    <w:rsid w:val="00DA1D46"/>
    <w:rsid w:val="00DA37E1"/>
    <w:rsid w:val="00DA440F"/>
    <w:rsid w:val="00DA6189"/>
    <w:rsid w:val="00DA6DE7"/>
    <w:rsid w:val="00DA7527"/>
    <w:rsid w:val="00DA7996"/>
    <w:rsid w:val="00DA7C23"/>
    <w:rsid w:val="00DB1637"/>
    <w:rsid w:val="00DB2197"/>
    <w:rsid w:val="00DB252C"/>
    <w:rsid w:val="00DB316C"/>
    <w:rsid w:val="00DB4691"/>
    <w:rsid w:val="00DB4E03"/>
    <w:rsid w:val="00DB59CA"/>
    <w:rsid w:val="00DB5CED"/>
    <w:rsid w:val="00DB5D85"/>
    <w:rsid w:val="00DB6308"/>
    <w:rsid w:val="00DB6DE8"/>
    <w:rsid w:val="00DC044E"/>
    <w:rsid w:val="00DC0F43"/>
    <w:rsid w:val="00DC10B4"/>
    <w:rsid w:val="00DC1161"/>
    <w:rsid w:val="00DC2A79"/>
    <w:rsid w:val="00DC32C1"/>
    <w:rsid w:val="00DC357D"/>
    <w:rsid w:val="00DC45EA"/>
    <w:rsid w:val="00DC6544"/>
    <w:rsid w:val="00DC6E13"/>
    <w:rsid w:val="00DD06E2"/>
    <w:rsid w:val="00DD11BC"/>
    <w:rsid w:val="00DD3F41"/>
    <w:rsid w:val="00DD40A7"/>
    <w:rsid w:val="00DD47E1"/>
    <w:rsid w:val="00DD5D17"/>
    <w:rsid w:val="00DD5E53"/>
    <w:rsid w:val="00DE2AD3"/>
    <w:rsid w:val="00DE308B"/>
    <w:rsid w:val="00DE362A"/>
    <w:rsid w:val="00DE44F4"/>
    <w:rsid w:val="00DE55A0"/>
    <w:rsid w:val="00DE5895"/>
    <w:rsid w:val="00DE5901"/>
    <w:rsid w:val="00DE7AF9"/>
    <w:rsid w:val="00DE7D3E"/>
    <w:rsid w:val="00DF0AC2"/>
    <w:rsid w:val="00DF0D6A"/>
    <w:rsid w:val="00DF1FCF"/>
    <w:rsid w:val="00DF22A5"/>
    <w:rsid w:val="00DF26D2"/>
    <w:rsid w:val="00DF3575"/>
    <w:rsid w:val="00DF39E3"/>
    <w:rsid w:val="00DF3C0C"/>
    <w:rsid w:val="00DF500F"/>
    <w:rsid w:val="00DF50B9"/>
    <w:rsid w:val="00DF5AEE"/>
    <w:rsid w:val="00DF662A"/>
    <w:rsid w:val="00DF6F77"/>
    <w:rsid w:val="00DF7945"/>
    <w:rsid w:val="00E0202C"/>
    <w:rsid w:val="00E03638"/>
    <w:rsid w:val="00E03B0B"/>
    <w:rsid w:val="00E03B33"/>
    <w:rsid w:val="00E03FE1"/>
    <w:rsid w:val="00E04E2B"/>
    <w:rsid w:val="00E05565"/>
    <w:rsid w:val="00E06C72"/>
    <w:rsid w:val="00E072FE"/>
    <w:rsid w:val="00E07ADF"/>
    <w:rsid w:val="00E10175"/>
    <w:rsid w:val="00E10B16"/>
    <w:rsid w:val="00E10C80"/>
    <w:rsid w:val="00E12250"/>
    <w:rsid w:val="00E1319E"/>
    <w:rsid w:val="00E138D1"/>
    <w:rsid w:val="00E153F4"/>
    <w:rsid w:val="00E15ED0"/>
    <w:rsid w:val="00E16E95"/>
    <w:rsid w:val="00E1757A"/>
    <w:rsid w:val="00E22A28"/>
    <w:rsid w:val="00E22BDE"/>
    <w:rsid w:val="00E25603"/>
    <w:rsid w:val="00E25942"/>
    <w:rsid w:val="00E25990"/>
    <w:rsid w:val="00E25D5D"/>
    <w:rsid w:val="00E27D3C"/>
    <w:rsid w:val="00E30A5A"/>
    <w:rsid w:val="00E30B7C"/>
    <w:rsid w:val="00E325FC"/>
    <w:rsid w:val="00E32CE2"/>
    <w:rsid w:val="00E33323"/>
    <w:rsid w:val="00E33ACD"/>
    <w:rsid w:val="00E3550E"/>
    <w:rsid w:val="00E35679"/>
    <w:rsid w:val="00E35B60"/>
    <w:rsid w:val="00E35BD2"/>
    <w:rsid w:val="00E37FFB"/>
    <w:rsid w:val="00E40960"/>
    <w:rsid w:val="00E4110C"/>
    <w:rsid w:val="00E42727"/>
    <w:rsid w:val="00E4422C"/>
    <w:rsid w:val="00E44819"/>
    <w:rsid w:val="00E45249"/>
    <w:rsid w:val="00E4679C"/>
    <w:rsid w:val="00E4696A"/>
    <w:rsid w:val="00E47121"/>
    <w:rsid w:val="00E4793D"/>
    <w:rsid w:val="00E47F76"/>
    <w:rsid w:val="00E50265"/>
    <w:rsid w:val="00E50AE7"/>
    <w:rsid w:val="00E5111C"/>
    <w:rsid w:val="00E52446"/>
    <w:rsid w:val="00E52B95"/>
    <w:rsid w:val="00E530D1"/>
    <w:rsid w:val="00E563A5"/>
    <w:rsid w:val="00E5708C"/>
    <w:rsid w:val="00E622EF"/>
    <w:rsid w:val="00E62AAA"/>
    <w:rsid w:val="00E63FBE"/>
    <w:rsid w:val="00E641F4"/>
    <w:rsid w:val="00E66ACB"/>
    <w:rsid w:val="00E67179"/>
    <w:rsid w:val="00E67350"/>
    <w:rsid w:val="00E71213"/>
    <w:rsid w:val="00E716C6"/>
    <w:rsid w:val="00E7388B"/>
    <w:rsid w:val="00E74BDC"/>
    <w:rsid w:val="00E778F5"/>
    <w:rsid w:val="00E84102"/>
    <w:rsid w:val="00E85E2C"/>
    <w:rsid w:val="00E878F2"/>
    <w:rsid w:val="00E90FE0"/>
    <w:rsid w:val="00E9267C"/>
    <w:rsid w:val="00E92B3A"/>
    <w:rsid w:val="00E93CD9"/>
    <w:rsid w:val="00E9440A"/>
    <w:rsid w:val="00E9613C"/>
    <w:rsid w:val="00E97722"/>
    <w:rsid w:val="00E97B87"/>
    <w:rsid w:val="00EA213E"/>
    <w:rsid w:val="00EA2518"/>
    <w:rsid w:val="00EA2543"/>
    <w:rsid w:val="00EA2AFE"/>
    <w:rsid w:val="00EA30AC"/>
    <w:rsid w:val="00EA4D3D"/>
    <w:rsid w:val="00EA6D39"/>
    <w:rsid w:val="00EA7470"/>
    <w:rsid w:val="00EA74C5"/>
    <w:rsid w:val="00EB01F9"/>
    <w:rsid w:val="00EB0D40"/>
    <w:rsid w:val="00EB20CB"/>
    <w:rsid w:val="00EB2E06"/>
    <w:rsid w:val="00EB36E6"/>
    <w:rsid w:val="00EB61E8"/>
    <w:rsid w:val="00EB64F0"/>
    <w:rsid w:val="00EB70AF"/>
    <w:rsid w:val="00EB73F2"/>
    <w:rsid w:val="00EC059B"/>
    <w:rsid w:val="00EC0B06"/>
    <w:rsid w:val="00EC0D78"/>
    <w:rsid w:val="00EC2C45"/>
    <w:rsid w:val="00EC3F6B"/>
    <w:rsid w:val="00EC51F8"/>
    <w:rsid w:val="00EC5840"/>
    <w:rsid w:val="00EC6240"/>
    <w:rsid w:val="00EC64C9"/>
    <w:rsid w:val="00EC692C"/>
    <w:rsid w:val="00EC6AD2"/>
    <w:rsid w:val="00EC6BA8"/>
    <w:rsid w:val="00EC7AFE"/>
    <w:rsid w:val="00EC7D1C"/>
    <w:rsid w:val="00ED0C00"/>
    <w:rsid w:val="00ED1808"/>
    <w:rsid w:val="00ED2181"/>
    <w:rsid w:val="00ED29DC"/>
    <w:rsid w:val="00ED34DB"/>
    <w:rsid w:val="00ED392A"/>
    <w:rsid w:val="00ED3DD0"/>
    <w:rsid w:val="00ED43FB"/>
    <w:rsid w:val="00ED5BC7"/>
    <w:rsid w:val="00ED78AC"/>
    <w:rsid w:val="00EE011E"/>
    <w:rsid w:val="00EE1017"/>
    <w:rsid w:val="00EE1DAA"/>
    <w:rsid w:val="00EE3C05"/>
    <w:rsid w:val="00EE5E9A"/>
    <w:rsid w:val="00EE6051"/>
    <w:rsid w:val="00EE730D"/>
    <w:rsid w:val="00EE79EC"/>
    <w:rsid w:val="00EF1D11"/>
    <w:rsid w:val="00EF1F81"/>
    <w:rsid w:val="00EF298C"/>
    <w:rsid w:val="00EF4913"/>
    <w:rsid w:val="00EF6A96"/>
    <w:rsid w:val="00EF6C69"/>
    <w:rsid w:val="00EF7173"/>
    <w:rsid w:val="00EF7FE6"/>
    <w:rsid w:val="00F00C72"/>
    <w:rsid w:val="00F01F99"/>
    <w:rsid w:val="00F02612"/>
    <w:rsid w:val="00F02B1A"/>
    <w:rsid w:val="00F02BE3"/>
    <w:rsid w:val="00F037BC"/>
    <w:rsid w:val="00F04BC3"/>
    <w:rsid w:val="00F051D3"/>
    <w:rsid w:val="00F057DB"/>
    <w:rsid w:val="00F061B2"/>
    <w:rsid w:val="00F06E92"/>
    <w:rsid w:val="00F07548"/>
    <w:rsid w:val="00F10DD8"/>
    <w:rsid w:val="00F1103B"/>
    <w:rsid w:val="00F11CF0"/>
    <w:rsid w:val="00F12497"/>
    <w:rsid w:val="00F1276E"/>
    <w:rsid w:val="00F14143"/>
    <w:rsid w:val="00F161C0"/>
    <w:rsid w:val="00F168BE"/>
    <w:rsid w:val="00F22461"/>
    <w:rsid w:val="00F24228"/>
    <w:rsid w:val="00F2491E"/>
    <w:rsid w:val="00F24F9B"/>
    <w:rsid w:val="00F27362"/>
    <w:rsid w:val="00F27766"/>
    <w:rsid w:val="00F31908"/>
    <w:rsid w:val="00F32FA1"/>
    <w:rsid w:val="00F33596"/>
    <w:rsid w:val="00F34D06"/>
    <w:rsid w:val="00F35790"/>
    <w:rsid w:val="00F371F3"/>
    <w:rsid w:val="00F37C50"/>
    <w:rsid w:val="00F40BBA"/>
    <w:rsid w:val="00F41928"/>
    <w:rsid w:val="00F41D41"/>
    <w:rsid w:val="00F41EF1"/>
    <w:rsid w:val="00F44DB3"/>
    <w:rsid w:val="00F47940"/>
    <w:rsid w:val="00F509D0"/>
    <w:rsid w:val="00F50B22"/>
    <w:rsid w:val="00F51130"/>
    <w:rsid w:val="00F51D7A"/>
    <w:rsid w:val="00F534FD"/>
    <w:rsid w:val="00F54A39"/>
    <w:rsid w:val="00F55E1F"/>
    <w:rsid w:val="00F5684D"/>
    <w:rsid w:val="00F56B46"/>
    <w:rsid w:val="00F5793D"/>
    <w:rsid w:val="00F61486"/>
    <w:rsid w:val="00F616B3"/>
    <w:rsid w:val="00F631BB"/>
    <w:rsid w:val="00F64DE9"/>
    <w:rsid w:val="00F707F1"/>
    <w:rsid w:val="00F722AD"/>
    <w:rsid w:val="00F72C97"/>
    <w:rsid w:val="00F737DC"/>
    <w:rsid w:val="00F750F4"/>
    <w:rsid w:val="00F75B01"/>
    <w:rsid w:val="00F760E5"/>
    <w:rsid w:val="00F76714"/>
    <w:rsid w:val="00F76ACC"/>
    <w:rsid w:val="00F77977"/>
    <w:rsid w:val="00F811CB"/>
    <w:rsid w:val="00F81B7D"/>
    <w:rsid w:val="00F81C57"/>
    <w:rsid w:val="00F82357"/>
    <w:rsid w:val="00F82AAE"/>
    <w:rsid w:val="00F8397D"/>
    <w:rsid w:val="00F85338"/>
    <w:rsid w:val="00F858B7"/>
    <w:rsid w:val="00F86D34"/>
    <w:rsid w:val="00F87575"/>
    <w:rsid w:val="00F9157F"/>
    <w:rsid w:val="00F921C7"/>
    <w:rsid w:val="00F92A58"/>
    <w:rsid w:val="00F9439C"/>
    <w:rsid w:val="00F95026"/>
    <w:rsid w:val="00FA158B"/>
    <w:rsid w:val="00FA204C"/>
    <w:rsid w:val="00FA3079"/>
    <w:rsid w:val="00FA33FE"/>
    <w:rsid w:val="00FA39D6"/>
    <w:rsid w:val="00FA3AF5"/>
    <w:rsid w:val="00FA4143"/>
    <w:rsid w:val="00FA54A3"/>
    <w:rsid w:val="00FA7CBF"/>
    <w:rsid w:val="00FB0379"/>
    <w:rsid w:val="00FB1B9A"/>
    <w:rsid w:val="00FB2EFD"/>
    <w:rsid w:val="00FB5993"/>
    <w:rsid w:val="00FB6B13"/>
    <w:rsid w:val="00FB6CA1"/>
    <w:rsid w:val="00FB7D4C"/>
    <w:rsid w:val="00FC02A0"/>
    <w:rsid w:val="00FC2F18"/>
    <w:rsid w:val="00FC32A6"/>
    <w:rsid w:val="00FC3EC3"/>
    <w:rsid w:val="00FC44FE"/>
    <w:rsid w:val="00FC4D7E"/>
    <w:rsid w:val="00FC6EE0"/>
    <w:rsid w:val="00FC6EF5"/>
    <w:rsid w:val="00FC6F0D"/>
    <w:rsid w:val="00FC7442"/>
    <w:rsid w:val="00FD0062"/>
    <w:rsid w:val="00FD036C"/>
    <w:rsid w:val="00FD039B"/>
    <w:rsid w:val="00FD1847"/>
    <w:rsid w:val="00FD4642"/>
    <w:rsid w:val="00FD50AA"/>
    <w:rsid w:val="00FD5192"/>
    <w:rsid w:val="00FD77D8"/>
    <w:rsid w:val="00FD790A"/>
    <w:rsid w:val="00FD79FE"/>
    <w:rsid w:val="00FE0A0E"/>
    <w:rsid w:val="00FE1086"/>
    <w:rsid w:val="00FE3071"/>
    <w:rsid w:val="00FE4056"/>
    <w:rsid w:val="00FE47BC"/>
    <w:rsid w:val="00FE4EF5"/>
    <w:rsid w:val="00FE5557"/>
    <w:rsid w:val="00FF0BB9"/>
    <w:rsid w:val="00FF1505"/>
    <w:rsid w:val="00FF1DD8"/>
    <w:rsid w:val="00FF2795"/>
    <w:rsid w:val="00FF3129"/>
    <w:rsid w:val="00FF3BCC"/>
    <w:rsid w:val="00FF47E2"/>
    <w:rsid w:val="00FF5638"/>
    <w:rsid w:val="00FF5ED9"/>
    <w:rsid w:val="00FF7B8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FD8FACF-5290-4447-84F3-459A462C3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6D8F"/>
    <w:rPr>
      <w:rFonts w:ascii="Times New Roman" w:hAnsi="Times New Roman"/>
      <w:lang w:val="en-GB" w:eastAsia="en-US"/>
    </w:rPr>
  </w:style>
  <w:style w:type="paragraph" w:styleId="1">
    <w:name w:val="heading 1"/>
    <w:basedOn w:val="a"/>
    <w:next w:val="a0"/>
    <w:link w:val="1Char"/>
    <w:qFormat/>
    <w:rsid w:val="001171FA"/>
    <w:pPr>
      <w:keepNext/>
      <w:numPr>
        <w:numId w:val="1"/>
      </w:numPr>
      <w:spacing w:before="240" w:after="120"/>
      <w:ind w:right="284"/>
      <w:outlineLvl w:val="0"/>
    </w:pPr>
    <w:rPr>
      <w:rFonts w:ascii="Arial" w:hAnsi="Arial"/>
      <w:b/>
      <w:sz w:val="24"/>
    </w:rPr>
  </w:style>
  <w:style w:type="paragraph" w:styleId="2">
    <w:name w:val="heading 2"/>
    <w:basedOn w:val="a"/>
    <w:next w:val="a0"/>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
    <w:next w:val="a0"/>
    <w:link w:val="3Char"/>
    <w:autoRedefine/>
    <w:qFormat/>
    <w:rsid w:val="001171FA"/>
    <w:pPr>
      <w:keepNext/>
      <w:numPr>
        <w:ilvl w:val="2"/>
        <w:numId w:val="1"/>
      </w:numPr>
      <w:spacing w:before="120" w:after="120"/>
      <w:outlineLvl w:val="2"/>
    </w:pPr>
    <w:rPr>
      <w:rFonts w:ascii="Arial" w:hAnsi="Arial"/>
      <w:sz w:val="24"/>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
    <w:rsid w:val="001171FA"/>
    <w:rPr>
      <w:rFonts w:ascii="Arial" w:hAnsi="Arial"/>
      <w:b/>
      <w:sz w:val="24"/>
      <w:lang w:val="en-GB" w:eastAsia="en-US"/>
    </w:rPr>
  </w:style>
  <w:style w:type="character" w:customStyle="1" w:styleId="3Char">
    <w:name w:val="제목 3 Char"/>
    <w:link w:val="3"/>
    <w:rsid w:val="001171FA"/>
    <w:rPr>
      <w:rFonts w:ascii="Arial" w:hAnsi="Arial"/>
      <w:sz w:val="24"/>
      <w:lang w:val="en-GB" w:eastAsia="en-US"/>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basedOn w:val="a"/>
    <w:next w:val="a"/>
    <w:uiPriority w:val="35"/>
    <w:unhideWhenUsed/>
    <w:qFormat/>
    <w:rsid w:val="00426854"/>
    <w:rPr>
      <w:b/>
      <w:bCs/>
    </w:rPr>
  </w:style>
  <w:style w:type="paragraph" w:styleId="a8">
    <w:name w:val="footer"/>
    <w:basedOn w:val="a"/>
    <w:link w:val="Char3"/>
    <w:uiPriority w:val="99"/>
    <w:unhideWhenUsed/>
    <w:rsid w:val="00D306DF"/>
    <w:pPr>
      <w:tabs>
        <w:tab w:val="center" w:pos="4513"/>
        <w:tab w:val="right" w:pos="9026"/>
      </w:tabs>
      <w:snapToGrid w:val="0"/>
    </w:pPr>
  </w:style>
  <w:style w:type="character" w:customStyle="1" w:styleId="Char3">
    <w:name w:val="바닥글 Char"/>
    <w:link w:val="a8"/>
    <w:uiPriority w:val="99"/>
    <w:rsid w:val="00D306DF"/>
    <w:rPr>
      <w:rFonts w:ascii="Times New Roman" w:eastAsia="맑은 고딕" w:hAnsi="Times New Roman" w:cs="Times New Roman"/>
      <w:kern w:val="0"/>
      <w:szCs w:val="20"/>
      <w:lang w:val="en-GB" w:eastAsia="en-US"/>
    </w:rPr>
  </w:style>
  <w:style w:type="table" w:styleId="a9">
    <w:name w:val="Table Grid"/>
    <w:basedOn w:val="a2"/>
    <w:uiPriority w:val="39"/>
    <w:rsid w:val="00554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0">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b"/>
    <w:link w:val="B1Char"/>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
    <w:basedOn w:val="a"/>
    <w:link w:val="Char4"/>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rsid w:val="0029152E"/>
    <w:rPr>
      <w:rFonts w:ascii="Tms Rmn" w:eastAsia="MS Mincho" w:hAnsi="Tms Rmn"/>
      <w:b/>
      <w:lang w:val="en-GB" w:eastAsia="en-US"/>
    </w:rPr>
  </w:style>
  <w:style w:type="character" w:customStyle="1" w:styleId="Char4">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d"/>
    <w:uiPriority w:val="34"/>
    <w:qFormat/>
    <w:rsid w:val="0029152E"/>
    <w:rPr>
      <w:rFonts w:ascii="Times New Roman" w:hAnsi="Times New Roman"/>
      <w:lang w:val="en-GB" w:eastAsia="en-US"/>
    </w:rPr>
  </w:style>
  <w:style w:type="character" w:styleId="ae">
    <w:name w:val="annotation reference"/>
    <w:uiPriority w:val="99"/>
    <w:semiHidden/>
    <w:unhideWhenUsed/>
    <w:rsid w:val="00CC417F"/>
    <w:rPr>
      <w:sz w:val="18"/>
      <w:szCs w:val="18"/>
    </w:rPr>
  </w:style>
  <w:style w:type="paragraph" w:styleId="af">
    <w:name w:val="annotation text"/>
    <w:basedOn w:val="a"/>
    <w:link w:val="Char5"/>
    <w:uiPriority w:val="99"/>
    <w:semiHidden/>
    <w:unhideWhenUsed/>
    <w:rsid w:val="00CC417F"/>
  </w:style>
  <w:style w:type="character" w:customStyle="1" w:styleId="Char5">
    <w:name w:val="메모 텍스트 Char"/>
    <w:link w:val="af"/>
    <w:uiPriority w:val="99"/>
    <w:semiHidden/>
    <w:rsid w:val="00CC417F"/>
    <w:rPr>
      <w:rFonts w:ascii="Times New Roman" w:hAnsi="Times New Roman"/>
      <w:lang w:val="en-GB" w:eastAsia="en-US"/>
    </w:rPr>
  </w:style>
  <w:style w:type="paragraph" w:styleId="af0">
    <w:name w:val="annotation subject"/>
    <w:basedOn w:val="af"/>
    <w:next w:val="af"/>
    <w:link w:val="Char6"/>
    <w:uiPriority w:val="99"/>
    <w:semiHidden/>
    <w:unhideWhenUsed/>
    <w:rsid w:val="00CC417F"/>
    <w:rPr>
      <w:b/>
      <w:bCs/>
    </w:rPr>
  </w:style>
  <w:style w:type="character" w:customStyle="1" w:styleId="Char6">
    <w:name w:val="메모 주제 Char"/>
    <w:link w:val="af0"/>
    <w:uiPriority w:val="99"/>
    <w:semiHidden/>
    <w:rsid w:val="00CC417F"/>
    <w:rPr>
      <w:rFonts w:ascii="Times New Roman" w:hAnsi="Times New Roman"/>
      <w:b/>
      <w:bCs/>
      <w:lang w:val="en-GB" w:eastAsia="en-US"/>
    </w:rPr>
  </w:style>
  <w:style w:type="paragraph" w:customStyle="1" w:styleId="B2">
    <w:name w:val="B2"/>
    <w:basedOn w:val="21"/>
    <w:rsid w:val="007F3D9F"/>
    <w:pPr>
      <w:spacing w:after="180"/>
      <w:ind w:leftChars="0" w:left="851" w:firstLineChars="0" w:hanging="284"/>
      <w:contextualSpacing w:val="0"/>
    </w:pPr>
  </w:style>
  <w:style w:type="paragraph" w:styleId="21">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7"/>
    <w:semiHidden/>
    <w:rsid w:val="003F3E67"/>
    <w:pPr>
      <w:autoSpaceDE w:val="0"/>
      <w:autoSpaceDN w:val="0"/>
      <w:adjustRightInd w:val="0"/>
      <w:snapToGrid w:val="0"/>
      <w:spacing w:after="120"/>
      <w:jc w:val="both"/>
    </w:pPr>
    <w:rPr>
      <w:rFonts w:eastAsia="SimSun"/>
      <w:lang w:val="en-US"/>
    </w:rPr>
  </w:style>
  <w:style w:type="character" w:customStyle="1" w:styleId="Char7">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54980869">
      <w:bodyDiv w:val="1"/>
      <w:marLeft w:val="0"/>
      <w:marRight w:val="0"/>
      <w:marTop w:val="0"/>
      <w:marBottom w:val="0"/>
      <w:divBdr>
        <w:top w:val="none" w:sz="0" w:space="0" w:color="auto"/>
        <w:left w:val="none" w:sz="0" w:space="0" w:color="auto"/>
        <w:bottom w:val="none" w:sz="0" w:space="0" w:color="auto"/>
        <w:right w:val="none" w:sz="0" w:space="0" w:color="auto"/>
      </w:divBdr>
      <w:divsChild>
        <w:div w:id="1497960065">
          <w:marLeft w:val="1080"/>
          <w:marRight w:val="0"/>
          <w:marTop w:val="200"/>
          <w:marBottom w:val="0"/>
          <w:divBdr>
            <w:top w:val="none" w:sz="0" w:space="0" w:color="auto"/>
            <w:left w:val="none" w:sz="0" w:space="0" w:color="auto"/>
            <w:bottom w:val="none" w:sz="0" w:space="0" w:color="auto"/>
            <w:right w:val="none" w:sz="0" w:space="0" w:color="auto"/>
          </w:divBdr>
        </w:div>
        <w:div w:id="1759865799">
          <w:marLeft w:val="1080"/>
          <w:marRight w:val="0"/>
          <w:marTop w:val="200"/>
          <w:marBottom w:val="0"/>
          <w:divBdr>
            <w:top w:val="none" w:sz="0" w:space="0" w:color="auto"/>
            <w:left w:val="none" w:sz="0" w:space="0" w:color="auto"/>
            <w:bottom w:val="none" w:sz="0" w:space="0" w:color="auto"/>
            <w:right w:val="none" w:sz="0" w:space="0" w:color="auto"/>
          </w:divBdr>
        </w:div>
        <w:div w:id="344094825">
          <w:marLeft w:val="1800"/>
          <w:marRight w:val="0"/>
          <w:marTop w:val="200"/>
          <w:marBottom w:val="0"/>
          <w:divBdr>
            <w:top w:val="none" w:sz="0" w:space="0" w:color="auto"/>
            <w:left w:val="none" w:sz="0" w:space="0" w:color="auto"/>
            <w:bottom w:val="none" w:sz="0" w:space="0" w:color="auto"/>
            <w:right w:val="none" w:sz="0" w:space="0" w:color="auto"/>
          </w:divBdr>
        </w:div>
        <w:div w:id="624196160">
          <w:marLeft w:val="1800"/>
          <w:marRight w:val="0"/>
          <w:marTop w:val="200"/>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68923424">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3597846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2288983">
      <w:bodyDiv w:val="1"/>
      <w:marLeft w:val="0"/>
      <w:marRight w:val="0"/>
      <w:marTop w:val="0"/>
      <w:marBottom w:val="0"/>
      <w:divBdr>
        <w:top w:val="none" w:sz="0" w:space="0" w:color="auto"/>
        <w:left w:val="none" w:sz="0" w:space="0" w:color="auto"/>
        <w:bottom w:val="none" w:sz="0" w:space="0" w:color="auto"/>
        <w:right w:val="none" w:sz="0" w:space="0" w:color="auto"/>
      </w:divBdr>
      <w:divsChild>
        <w:div w:id="280381470">
          <w:marLeft w:val="1080"/>
          <w:marRight w:val="0"/>
          <w:marTop w:val="100"/>
          <w:marBottom w:val="0"/>
          <w:divBdr>
            <w:top w:val="none" w:sz="0" w:space="0" w:color="auto"/>
            <w:left w:val="none" w:sz="0" w:space="0" w:color="auto"/>
            <w:bottom w:val="none" w:sz="0" w:space="0" w:color="auto"/>
            <w:right w:val="none" w:sz="0" w:space="0" w:color="auto"/>
          </w:divBdr>
        </w:div>
        <w:div w:id="649139607">
          <w:marLeft w:val="1800"/>
          <w:marRight w:val="0"/>
          <w:marTop w:val="100"/>
          <w:marBottom w:val="0"/>
          <w:divBdr>
            <w:top w:val="none" w:sz="0" w:space="0" w:color="auto"/>
            <w:left w:val="none" w:sz="0" w:space="0" w:color="auto"/>
            <w:bottom w:val="none" w:sz="0" w:space="0" w:color="auto"/>
            <w:right w:val="none" w:sz="0" w:space="0" w:color="auto"/>
          </w:divBdr>
        </w:div>
        <w:div w:id="1797984354">
          <w:marLeft w:val="1800"/>
          <w:marRight w:val="0"/>
          <w:marTop w:val="100"/>
          <w:marBottom w:val="0"/>
          <w:divBdr>
            <w:top w:val="none" w:sz="0" w:space="0" w:color="auto"/>
            <w:left w:val="none" w:sz="0" w:space="0" w:color="auto"/>
            <w:bottom w:val="none" w:sz="0" w:space="0" w:color="auto"/>
            <w:right w:val="none" w:sz="0" w:space="0" w:color="auto"/>
          </w:divBdr>
        </w:div>
        <w:div w:id="1201361198">
          <w:marLeft w:val="1800"/>
          <w:marRight w:val="0"/>
          <w:marTop w:val="100"/>
          <w:marBottom w:val="0"/>
          <w:divBdr>
            <w:top w:val="none" w:sz="0" w:space="0" w:color="auto"/>
            <w:left w:val="none" w:sz="0" w:space="0" w:color="auto"/>
            <w:bottom w:val="none" w:sz="0" w:space="0" w:color="auto"/>
            <w:right w:val="none" w:sz="0" w:space="0" w:color="auto"/>
          </w:divBdr>
        </w:div>
        <w:div w:id="1070426335">
          <w:marLeft w:val="1080"/>
          <w:marRight w:val="0"/>
          <w:marTop w:val="100"/>
          <w:marBottom w:val="0"/>
          <w:divBdr>
            <w:top w:val="none" w:sz="0" w:space="0" w:color="auto"/>
            <w:left w:val="none" w:sz="0" w:space="0" w:color="auto"/>
            <w:bottom w:val="none" w:sz="0" w:space="0" w:color="auto"/>
            <w:right w:val="none" w:sz="0" w:space="0" w:color="auto"/>
          </w:divBdr>
        </w:div>
        <w:div w:id="451872652">
          <w:marLeft w:val="1800"/>
          <w:marRight w:val="0"/>
          <w:marTop w:val="100"/>
          <w:marBottom w:val="0"/>
          <w:divBdr>
            <w:top w:val="none" w:sz="0" w:space="0" w:color="auto"/>
            <w:left w:val="none" w:sz="0" w:space="0" w:color="auto"/>
            <w:bottom w:val="none" w:sz="0" w:space="0" w:color="auto"/>
            <w:right w:val="none" w:sz="0" w:space="0" w:color="auto"/>
          </w:divBdr>
        </w:div>
        <w:div w:id="1962765711">
          <w:marLeft w:val="1800"/>
          <w:marRight w:val="0"/>
          <w:marTop w:val="100"/>
          <w:marBottom w:val="0"/>
          <w:divBdr>
            <w:top w:val="none" w:sz="0" w:space="0" w:color="auto"/>
            <w:left w:val="none" w:sz="0" w:space="0" w:color="auto"/>
            <w:bottom w:val="none" w:sz="0" w:space="0" w:color="auto"/>
            <w:right w:val="none" w:sz="0" w:space="0" w:color="auto"/>
          </w:divBdr>
        </w:div>
        <w:div w:id="1571886256">
          <w:marLeft w:val="1080"/>
          <w:marRight w:val="0"/>
          <w:marTop w:val="100"/>
          <w:marBottom w:val="0"/>
          <w:divBdr>
            <w:top w:val="none" w:sz="0" w:space="0" w:color="auto"/>
            <w:left w:val="none" w:sz="0" w:space="0" w:color="auto"/>
            <w:bottom w:val="none" w:sz="0" w:space="0" w:color="auto"/>
            <w:right w:val="none" w:sz="0" w:space="0" w:color="auto"/>
          </w:divBdr>
        </w:div>
        <w:div w:id="838739024">
          <w:marLeft w:val="1800"/>
          <w:marRight w:val="0"/>
          <w:marTop w:val="100"/>
          <w:marBottom w:val="0"/>
          <w:divBdr>
            <w:top w:val="none" w:sz="0" w:space="0" w:color="auto"/>
            <w:left w:val="none" w:sz="0" w:space="0" w:color="auto"/>
            <w:bottom w:val="none" w:sz="0" w:space="0" w:color="auto"/>
            <w:right w:val="none" w:sz="0" w:space="0" w:color="auto"/>
          </w:divBdr>
        </w:div>
        <w:div w:id="1926113232">
          <w:marLeft w:val="1800"/>
          <w:marRight w:val="0"/>
          <w:marTop w:val="100"/>
          <w:marBottom w:val="0"/>
          <w:divBdr>
            <w:top w:val="none" w:sz="0" w:space="0" w:color="auto"/>
            <w:left w:val="none" w:sz="0" w:space="0" w:color="auto"/>
            <w:bottom w:val="none" w:sz="0" w:space="0" w:color="auto"/>
            <w:right w:val="none" w:sz="0" w:space="0" w:color="auto"/>
          </w:divBdr>
        </w:div>
        <w:div w:id="364871186">
          <w:marLeft w:val="1800"/>
          <w:marRight w:val="0"/>
          <w:marTop w:val="100"/>
          <w:marBottom w:val="0"/>
          <w:divBdr>
            <w:top w:val="none" w:sz="0" w:space="0" w:color="auto"/>
            <w:left w:val="none" w:sz="0" w:space="0" w:color="auto"/>
            <w:bottom w:val="none" w:sz="0" w:space="0" w:color="auto"/>
            <w:right w:val="none" w:sz="0" w:space="0" w:color="auto"/>
          </w:divBdr>
        </w:div>
        <w:div w:id="1981299049">
          <w:marLeft w:val="1080"/>
          <w:marRight w:val="0"/>
          <w:marTop w:val="100"/>
          <w:marBottom w:val="0"/>
          <w:divBdr>
            <w:top w:val="none" w:sz="0" w:space="0" w:color="auto"/>
            <w:left w:val="none" w:sz="0" w:space="0" w:color="auto"/>
            <w:bottom w:val="none" w:sz="0" w:space="0" w:color="auto"/>
            <w:right w:val="none" w:sz="0" w:space="0" w:color="auto"/>
          </w:divBdr>
        </w:div>
        <w:div w:id="2089959357">
          <w:marLeft w:val="1800"/>
          <w:marRight w:val="0"/>
          <w:marTop w:val="100"/>
          <w:marBottom w:val="0"/>
          <w:divBdr>
            <w:top w:val="none" w:sz="0" w:space="0" w:color="auto"/>
            <w:left w:val="none" w:sz="0" w:space="0" w:color="auto"/>
            <w:bottom w:val="none" w:sz="0" w:space="0" w:color="auto"/>
            <w:right w:val="none" w:sz="0" w:space="0" w:color="auto"/>
          </w:divBdr>
        </w:div>
        <w:div w:id="250286118">
          <w:marLeft w:val="1800"/>
          <w:marRight w:val="0"/>
          <w:marTop w:val="100"/>
          <w:marBottom w:val="0"/>
          <w:divBdr>
            <w:top w:val="none" w:sz="0" w:space="0" w:color="auto"/>
            <w:left w:val="none" w:sz="0" w:space="0" w:color="auto"/>
            <w:bottom w:val="none" w:sz="0" w:space="0" w:color="auto"/>
            <w:right w:val="none" w:sz="0" w:space="0" w:color="auto"/>
          </w:divBdr>
        </w:div>
        <w:div w:id="156113862">
          <w:marLeft w:val="1080"/>
          <w:marRight w:val="0"/>
          <w:marTop w:val="100"/>
          <w:marBottom w:val="0"/>
          <w:divBdr>
            <w:top w:val="none" w:sz="0" w:space="0" w:color="auto"/>
            <w:left w:val="none" w:sz="0" w:space="0" w:color="auto"/>
            <w:bottom w:val="none" w:sz="0" w:space="0" w:color="auto"/>
            <w:right w:val="none" w:sz="0" w:space="0" w:color="auto"/>
          </w:divBdr>
        </w:div>
        <w:div w:id="1613122923">
          <w:marLeft w:val="1800"/>
          <w:marRight w:val="0"/>
          <w:marTop w:val="100"/>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1732075089">
          <w:marLeft w:val="108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25579580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1787810">
      <w:bodyDiv w:val="1"/>
      <w:marLeft w:val="0"/>
      <w:marRight w:val="0"/>
      <w:marTop w:val="0"/>
      <w:marBottom w:val="0"/>
      <w:divBdr>
        <w:top w:val="none" w:sz="0" w:space="0" w:color="auto"/>
        <w:left w:val="none" w:sz="0" w:space="0" w:color="auto"/>
        <w:bottom w:val="none" w:sz="0" w:space="0" w:color="auto"/>
        <w:right w:val="none" w:sz="0" w:space="0" w:color="auto"/>
      </w:divBdr>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55818147">
      <w:bodyDiv w:val="1"/>
      <w:marLeft w:val="0"/>
      <w:marRight w:val="0"/>
      <w:marTop w:val="0"/>
      <w:marBottom w:val="0"/>
      <w:divBdr>
        <w:top w:val="none" w:sz="0" w:space="0" w:color="auto"/>
        <w:left w:val="none" w:sz="0" w:space="0" w:color="auto"/>
        <w:bottom w:val="none" w:sz="0" w:space="0" w:color="auto"/>
        <w:right w:val="none" w:sz="0" w:space="0" w:color="auto"/>
      </w:divBdr>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278560411">
      <w:bodyDiv w:val="1"/>
      <w:marLeft w:val="0"/>
      <w:marRight w:val="0"/>
      <w:marTop w:val="0"/>
      <w:marBottom w:val="0"/>
      <w:divBdr>
        <w:top w:val="none" w:sz="0" w:space="0" w:color="auto"/>
        <w:left w:val="none" w:sz="0" w:space="0" w:color="auto"/>
        <w:bottom w:val="none" w:sz="0" w:space="0" w:color="auto"/>
        <w:right w:val="none" w:sz="0" w:space="0" w:color="auto"/>
      </w:divBdr>
      <w:divsChild>
        <w:div w:id="525025630">
          <w:marLeft w:val="360"/>
          <w:marRight w:val="0"/>
          <w:marTop w:val="200"/>
          <w:marBottom w:val="0"/>
          <w:divBdr>
            <w:top w:val="none" w:sz="0" w:space="0" w:color="auto"/>
            <w:left w:val="none" w:sz="0" w:space="0" w:color="auto"/>
            <w:bottom w:val="none" w:sz="0" w:space="0" w:color="auto"/>
            <w:right w:val="none" w:sz="0" w:space="0" w:color="auto"/>
          </w:divBdr>
        </w:div>
        <w:div w:id="1685747607">
          <w:marLeft w:val="1541"/>
          <w:marRight w:val="0"/>
          <w:marTop w:val="100"/>
          <w:marBottom w:val="0"/>
          <w:divBdr>
            <w:top w:val="none" w:sz="0" w:space="0" w:color="auto"/>
            <w:left w:val="none" w:sz="0" w:space="0" w:color="auto"/>
            <w:bottom w:val="none" w:sz="0" w:space="0" w:color="auto"/>
            <w:right w:val="none" w:sz="0" w:space="0" w:color="auto"/>
          </w:divBdr>
        </w:div>
        <w:div w:id="1021009458">
          <w:marLeft w:val="1541"/>
          <w:marRight w:val="0"/>
          <w:marTop w:val="100"/>
          <w:marBottom w:val="0"/>
          <w:divBdr>
            <w:top w:val="none" w:sz="0" w:space="0" w:color="auto"/>
            <w:left w:val="none" w:sz="0" w:space="0" w:color="auto"/>
            <w:bottom w:val="none" w:sz="0" w:space="0" w:color="auto"/>
            <w:right w:val="none" w:sz="0" w:space="0" w:color="auto"/>
          </w:divBdr>
        </w:div>
        <w:div w:id="1371104991">
          <w:marLeft w:val="1541"/>
          <w:marRight w:val="0"/>
          <w:marTop w:val="100"/>
          <w:marBottom w:val="0"/>
          <w:divBdr>
            <w:top w:val="none" w:sz="0" w:space="0" w:color="auto"/>
            <w:left w:val="none" w:sz="0" w:space="0" w:color="auto"/>
            <w:bottom w:val="none" w:sz="0" w:space="0" w:color="auto"/>
            <w:right w:val="none" w:sz="0" w:space="0" w:color="auto"/>
          </w:divBdr>
        </w:div>
        <w:div w:id="1219513475">
          <w:marLeft w:val="360"/>
          <w:marRight w:val="0"/>
          <w:marTop w:val="200"/>
          <w:marBottom w:val="0"/>
          <w:divBdr>
            <w:top w:val="none" w:sz="0" w:space="0" w:color="auto"/>
            <w:left w:val="none" w:sz="0" w:space="0" w:color="auto"/>
            <w:bottom w:val="none" w:sz="0" w:space="0" w:color="auto"/>
            <w:right w:val="none" w:sz="0" w:space="0" w:color="auto"/>
          </w:divBdr>
        </w:div>
      </w:divsChild>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75560070">
      <w:bodyDiv w:val="1"/>
      <w:marLeft w:val="0"/>
      <w:marRight w:val="0"/>
      <w:marTop w:val="0"/>
      <w:marBottom w:val="0"/>
      <w:divBdr>
        <w:top w:val="none" w:sz="0" w:space="0" w:color="auto"/>
        <w:left w:val="none" w:sz="0" w:space="0" w:color="auto"/>
        <w:bottom w:val="none" w:sz="0" w:space="0" w:color="auto"/>
        <w:right w:val="none" w:sz="0" w:space="0" w:color="auto"/>
      </w:divBdr>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054889354">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71002624">
      <w:bodyDiv w:val="1"/>
      <w:marLeft w:val="0"/>
      <w:marRight w:val="0"/>
      <w:marTop w:val="0"/>
      <w:marBottom w:val="0"/>
      <w:divBdr>
        <w:top w:val="none" w:sz="0" w:space="0" w:color="auto"/>
        <w:left w:val="none" w:sz="0" w:space="0" w:color="auto"/>
        <w:bottom w:val="none" w:sz="0" w:space="0" w:color="auto"/>
        <w:right w:val="none" w:sz="0" w:space="0" w:color="auto"/>
      </w:divBdr>
      <w:divsChild>
        <w:div w:id="1287469887">
          <w:marLeft w:val="1166"/>
          <w:marRight w:val="0"/>
          <w:marTop w:val="67"/>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2660909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D72261-18A4-4352-96D6-09E7CF0B7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2585</TotalTime>
  <Pages>3</Pages>
  <Words>1061</Words>
  <Characters>6050</Characters>
  <Application>Microsoft Office Word</Application>
  <DocSecurity>0</DocSecurity>
  <Lines>50</Lines>
  <Paragraphs>14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7097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cp:lastModifiedBy>Jin Woong Park</cp:lastModifiedBy>
  <cp:revision>103</cp:revision>
  <dcterms:created xsi:type="dcterms:W3CDTF">2021-05-11T05:59:00Z</dcterms:created>
  <dcterms:modified xsi:type="dcterms:W3CDTF">2021-10-22T09:27:00Z</dcterms:modified>
</cp:coreProperties>
</file>