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8972" w14:textId="360E68A7" w:rsidR="003A280F" w:rsidRP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3GPP TSG-RAN WG4 Meeting # 101-e</w:t>
      </w:r>
      <w:r w:rsidRPr="003A280F">
        <w:rPr>
          <w:rFonts w:asciiTheme="minorHAnsi" w:eastAsiaTheme="minorEastAsia" w:hAnsiTheme="minorHAnsi" w:cstheme="minorHAnsi"/>
          <w:bCs/>
          <w:noProof w:val="0"/>
          <w:sz w:val="24"/>
          <w:szCs w:val="24"/>
          <w:lang w:eastAsia="zh-CN"/>
        </w:rPr>
        <w:tab/>
        <w:t>R4-211</w:t>
      </w:r>
      <w:r w:rsidR="00FA0AD0">
        <w:rPr>
          <w:rFonts w:asciiTheme="minorHAnsi" w:eastAsiaTheme="minorEastAsia" w:hAnsiTheme="minorHAnsi" w:cstheme="minorHAnsi"/>
          <w:bCs/>
          <w:noProof w:val="0"/>
          <w:sz w:val="24"/>
          <w:szCs w:val="24"/>
          <w:lang w:eastAsia="zh-CN"/>
        </w:rPr>
        <w:t>8100</w:t>
      </w:r>
    </w:p>
    <w:p w14:paraId="4CE6F058" w14:textId="77777777" w:rsid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Electronic Meeting, November 01-12, 2021</w:t>
      </w:r>
    </w:p>
    <w:p w14:paraId="13685AEA" w14:textId="3199B608"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6F3377">
        <w:rPr>
          <w:rFonts w:asciiTheme="minorHAnsi" w:eastAsia="新細明體" w:hAnsiTheme="minorHAnsi" w:cstheme="minorHAnsi" w:hint="eastAsia"/>
          <w:bCs/>
          <w:noProof w:val="0"/>
          <w:sz w:val="24"/>
          <w:szCs w:val="24"/>
          <w:lang w:eastAsia="zh-TW"/>
        </w:rPr>
        <w:t>8</w:t>
      </w:r>
      <w:r w:rsidR="006F3377">
        <w:rPr>
          <w:rFonts w:asciiTheme="minorHAnsi" w:eastAsia="新細明體" w:hAnsiTheme="minorHAnsi" w:cstheme="minorHAnsi"/>
          <w:bCs/>
          <w:noProof w:val="0"/>
          <w:sz w:val="24"/>
          <w:szCs w:val="24"/>
          <w:lang w:eastAsia="zh-TW"/>
        </w:rPr>
        <w:t>.19.3.</w:t>
      </w:r>
      <w:r w:rsidR="00551E2A">
        <w:rPr>
          <w:rFonts w:asciiTheme="minorHAnsi" w:eastAsia="新細明體" w:hAnsiTheme="minorHAnsi" w:cstheme="minorHAnsi"/>
          <w:bCs/>
          <w:noProof w:val="0"/>
          <w:sz w:val="24"/>
          <w:szCs w:val="24"/>
          <w:lang w:eastAsia="zh-TW"/>
        </w:rPr>
        <w:t>2</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7D8805E4"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551E2A" w:rsidRPr="00551E2A">
        <w:rPr>
          <w:rFonts w:asciiTheme="minorHAnsi" w:eastAsiaTheme="minorEastAsia" w:hAnsiTheme="minorHAnsi" w:cstheme="minorHAnsi"/>
          <w:bCs/>
          <w:noProof w:val="0"/>
          <w:sz w:val="24"/>
          <w:szCs w:val="24"/>
          <w:lang w:eastAsia="zh-CN"/>
        </w:rPr>
        <w:t xml:space="preserve">Discussion on inter cell beam management in R17 </w:t>
      </w:r>
      <w:proofErr w:type="spellStart"/>
      <w:r w:rsidR="00551E2A" w:rsidRPr="00551E2A">
        <w:rPr>
          <w:rFonts w:asciiTheme="minorHAnsi" w:eastAsiaTheme="minorEastAsia" w:hAnsiTheme="minorHAnsi" w:cstheme="minorHAnsi"/>
          <w:bCs/>
          <w:noProof w:val="0"/>
          <w:sz w:val="24"/>
          <w:szCs w:val="24"/>
          <w:lang w:eastAsia="zh-CN"/>
        </w:rPr>
        <w:t>feMIMO</w:t>
      </w:r>
      <w:proofErr w:type="spellEnd"/>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1B9EA98E" w:rsidR="0052332A" w:rsidRPr="001354F1" w:rsidRDefault="0084131B" w:rsidP="0009699A">
      <w:pPr>
        <w:jc w:val="both"/>
        <w:rPr>
          <w:rFonts w:eastAsia="新細明體" w:cstheme="minorHAnsi"/>
          <w:szCs w:val="24"/>
        </w:rPr>
      </w:pPr>
      <w:r w:rsidRPr="001354F1">
        <w:rPr>
          <w:rFonts w:eastAsia="新細明體" w:cstheme="minorHAnsi"/>
          <w:szCs w:val="24"/>
        </w:rPr>
        <w:t>In last meeting,</w:t>
      </w:r>
      <w:r w:rsidR="00EB2B96" w:rsidRPr="001354F1">
        <w:rPr>
          <w:rFonts w:eastAsia="新細明體" w:cstheme="minorHAnsi"/>
          <w:szCs w:val="24"/>
        </w:rPr>
        <w:t xml:space="preserve"> </w:t>
      </w:r>
      <w:r w:rsidR="009C1FC7" w:rsidRPr="001354F1">
        <w:rPr>
          <w:rFonts w:eastAsia="新細明體" w:cstheme="minorHAnsi"/>
          <w:szCs w:val="24"/>
        </w:rPr>
        <w:t xml:space="preserve">RAN4 agreed to </w:t>
      </w:r>
      <w:r w:rsidR="00851C6B" w:rsidRPr="001354F1">
        <w:rPr>
          <w:rFonts w:eastAsia="新細明體" w:cstheme="minorHAnsi"/>
          <w:szCs w:val="24"/>
        </w:rPr>
        <w:t xml:space="preserve">specify the requirement for the intra-frequency L1-RSRP measurement and accuracy requirement for non-serving cells. Besides, RAN4 needs to further study whether the L1-RSRP measurement will have impact on </w:t>
      </w:r>
      <w:proofErr w:type="spellStart"/>
      <w:r w:rsidR="00851C6B" w:rsidRPr="001354F1">
        <w:rPr>
          <w:rFonts w:eastAsia="新細明體" w:cstheme="minorHAnsi" w:hint="eastAsia"/>
          <w:szCs w:val="24"/>
        </w:rPr>
        <w:t>S</w:t>
      </w:r>
      <w:r w:rsidR="00851C6B" w:rsidRPr="001354F1">
        <w:rPr>
          <w:rFonts w:eastAsia="新細明體" w:cstheme="minorHAnsi"/>
          <w:szCs w:val="24"/>
        </w:rPr>
        <w:t>pCell’s</w:t>
      </w:r>
      <w:proofErr w:type="spellEnd"/>
      <w:r w:rsidR="00851C6B" w:rsidRPr="001354F1">
        <w:rPr>
          <w:rFonts w:eastAsia="新細明體" w:cstheme="minorHAnsi"/>
          <w:szCs w:val="24"/>
        </w:rPr>
        <w:t xml:space="preserve"> L3-RSRP measurement.</w:t>
      </w:r>
      <w:r w:rsidR="0060789C" w:rsidRPr="001354F1">
        <w:rPr>
          <w:rFonts w:eastAsia="新細明體" w:cstheme="minorHAnsi"/>
          <w:szCs w:val="24"/>
        </w:rPr>
        <w:t xml:space="preserve"> </w:t>
      </w:r>
      <w:r w:rsidR="00AC03FF" w:rsidRPr="001354F1">
        <w:rPr>
          <w:rFonts w:eastAsia="新細明體" w:cstheme="minorHAnsi"/>
          <w:szCs w:val="24"/>
        </w:rPr>
        <w:t xml:space="preserve">Our views on </w:t>
      </w:r>
      <w:r w:rsidR="0060789C" w:rsidRPr="001354F1">
        <w:rPr>
          <w:rFonts w:eastAsia="新細明體" w:cstheme="minorHAnsi"/>
          <w:szCs w:val="24"/>
        </w:rPr>
        <w:t xml:space="preserve">these issues </w:t>
      </w:r>
      <w:r w:rsidR="00AC03FF" w:rsidRPr="001354F1">
        <w:rPr>
          <w:rFonts w:eastAsia="新細明體" w:cstheme="minorHAnsi"/>
          <w:szCs w:val="24"/>
        </w:rPr>
        <w:t>are provided in this paper.</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76D3375E" w:rsidR="000D71D7" w:rsidRPr="001354F1" w:rsidRDefault="000D71D7" w:rsidP="000D71D7">
      <w:pPr>
        <w:pStyle w:val="2"/>
        <w:rPr>
          <w:rFonts w:asciiTheme="minorHAnsi" w:hAnsiTheme="minorHAnsi" w:cstheme="minorHAnsi"/>
          <w:szCs w:val="32"/>
        </w:rPr>
      </w:pPr>
      <w:r w:rsidRPr="001354F1">
        <w:rPr>
          <w:rFonts w:asciiTheme="minorHAnsi" w:hAnsiTheme="minorHAnsi" w:cstheme="minorHAnsi"/>
          <w:szCs w:val="32"/>
        </w:rPr>
        <w:t xml:space="preserve">2.1 </w:t>
      </w:r>
      <w:r w:rsidR="0060789C" w:rsidRPr="001354F1">
        <w:rPr>
          <w:rFonts w:asciiTheme="minorHAnsi" w:hAnsiTheme="minorHAnsi" w:cstheme="minorHAnsi"/>
          <w:szCs w:val="32"/>
        </w:rPr>
        <w:t>L1-RSRP measurement and accuracy requirement for non-serving cell</w:t>
      </w:r>
    </w:p>
    <w:p w14:paraId="55076F10" w14:textId="282FF52B" w:rsidR="00A140B4" w:rsidRPr="003026F1" w:rsidRDefault="00A140B4" w:rsidP="00A140B4">
      <w:pPr>
        <w:jc w:val="both"/>
        <w:rPr>
          <w:rFonts w:eastAsia="新細明體"/>
          <w:szCs w:val="24"/>
          <w:lang w:val="en-GB"/>
        </w:rPr>
      </w:pPr>
      <w:r w:rsidRPr="003026F1">
        <w:rPr>
          <w:rFonts w:eastAsia="新細明體" w:hint="eastAsia"/>
          <w:szCs w:val="24"/>
          <w:lang w:val="en-GB"/>
        </w:rPr>
        <w:t>I</w:t>
      </w:r>
      <w:r w:rsidRPr="003026F1">
        <w:rPr>
          <w:rFonts w:eastAsia="新細明體"/>
          <w:szCs w:val="24"/>
          <w:lang w:val="en-GB"/>
        </w:rPr>
        <w:t>n RAN4 #98b, one LS</w:t>
      </w:r>
      <w:r w:rsidR="00A21559" w:rsidRPr="003026F1">
        <w:rPr>
          <w:rFonts w:eastAsia="新細明體"/>
          <w:szCs w:val="24"/>
          <w:lang w:val="en-GB"/>
        </w:rPr>
        <w:t xml:space="preserve"> [1]</w:t>
      </w:r>
      <w:r w:rsidRPr="003026F1">
        <w:rPr>
          <w:rFonts w:eastAsia="新細明體"/>
          <w:szCs w:val="24"/>
          <w:lang w:val="en-GB"/>
        </w:rPr>
        <w:t xml:space="preserve"> related to the timing and SMTC issues for non-serving cell is received</w:t>
      </w:r>
      <w:r w:rsidR="00157A00" w:rsidRPr="003026F1">
        <w:rPr>
          <w:rFonts w:eastAsia="新細明體"/>
          <w:szCs w:val="24"/>
          <w:lang w:val="en-GB"/>
        </w:rPr>
        <w:t xml:space="preserve"> by RAN4</w:t>
      </w:r>
      <w:r w:rsidRPr="003026F1">
        <w:rPr>
          <w:rFonts w:eastAsia="新細明體"/>
          <w:szCs w:val="24"/>
          <w:lang w:val="en-GB"/>
        </w:rPr>
        <w:t>. In that LS, RAN1 ask</w:t>
      </w:r>
      <w:r w:rsidR="003E20D8" w:rsidRPr="003026F1">
        <w:rPr>
          <w:rFonts w:eastAsia="新細明體"/>
          <w:szCs w:val="24"/>
          <w:lang w:val="en-GB"/>
        </w:rPr>
        <w:t>s</w:t>
      </w:r>
      <w:r w:rsidRPr="003026F1">
        <w:rPr>
          <w:rFonts w:eastAsia="新細明體"/>
          <w:szCs w:val="24"/>
          <w:lang w:val="en-GB"/>
        </w:rPr>
        <w:t xml:space="preserve"> RAN4 the views on the benefit of limiting the L1-RSRP measurement of non-serving cell within SMTC and timing assumption between serving cell and non-servin</w:t>
      </w:r>
      <w:r w:rsidR="00157A00" w:rsidRPr="003026F1">
        <w:rPr>
          <w:rFonts w:eastAsia="新細明體"/>
          <w:szCs w:val="24"/>
          <w:lang w:val="en-GB"/>
        </w:rPr>
        <w:t xml:space="preserve">g </w:t>
      </w:r>
      <w:r w:rsidRPr="003026F1">
        <w:rPr>
          <w:rFonts w:eastAsia="新細明體"/>
          <w:szCs w:val="24"/>
          <w:lang w:val="en-GB"/>
        </w:rPr>
        <w:t>cell</w:t>
      </w:r>
      <w:r w:rsidR="00157A00" w:rsidRPr="003026F1">
        <w:rPr>
          <w:rFonts w:eastAsia="新細明體"/>
          <w:szCs w:val="24"/>
          <w:lang w:val="en-GB"/>
        </w:rPr>
        <w:t>.</w:t>
      </w:r>
    </w:p>
    <w:p w14:paraId="490ABB23" w14:textId="77777777" w:rsidR="00CF3842" w:rsidRPr="003026F1" w:rsidRDefault="00CF3842" w:rsidP="00A140B4">
      <w:pPr>
        <w:jc w:val="both"/>
        <w:rPr>
          <w:rFonts w:eastAsia="新細明體"/>
          <w:szCs w:val="24"/>
          <w:lang w:val="en-GB"/>
        </w:rPr>
      </w:pPr>
    </w:p>
    <w:p w14:paraId="450D6284" w14:textId="1C651B80" w:rsidR="00CF3842" w:rsidRPr="003026F1" w:rsidRDefault="00CF3842" w:rsidP="00A140B4">
      <w:pPr>
        <w:jc w:val="both"/>
        <w:rPr>
          <w:rFonts w:eastAsia="新細明體"/>
          <w:szCs w:val="24"/>
          <w:lang w:val="en-GB"/>
        </w:rPr>
      </w:pPr>
      <w:r w:rsidRPr="003026F1">
        <w:rPr>
          <w:rFonts w:eastAsia="新細明體" w:hint="eastAsia"/>
          <w:szCs w:val="24"/>
          <w:lang w:val="en-GB"/>
        </w:rPr>
        <w:t>T</w:t>
      </w:r>
      <w:r w:rsidRPr="003026F1">
        <w:rPr>
          <w:rFonts w:eastAsia="新細明體"/>
          <w:szCs w:val="24"/>
          <w:lang w:val="en-GB"/>
        </w:rPr>
        <w:t>he details in the LS is provided as follows:</w:t>
      </w:r>
    </w:p>
    <w:p w14:paraId="703A31A9" w14:textId="30DB5C51" w:rsidR="00CF3842" w:rsidRPr="003026F1" w:rsidRDefault="00CF3842" w:rsidP="00CF3842">
      <w:pPr>
        <w:pStyle w:val="af5"/>
        <w:numPr>
          <w:ilvl w:val="0"/>
          <w:numId w:val="45"/>
        </w:numPr>
        <w:jc w:val="both"/>
        <w:rPr>
          <w:rFonts w:eastAsia="新細明體"/>
          <w:szCs w:val="24"/>
          <w:lang w:val="en-GB"/>
        </w:rPr>
      </w:pPr>
      <w:r w:rsidRPr="003026F1">
        <w:rPr>
          <w:rFonts w:eastAsia="新細明體" w:hint="eastAsia"/>
          <w:szCs w:val="24"/>
          <w:lang w:val="en-GB"/>
        </w:rPr>
        <w:t>T</w:t>
      </w:r>
      <w:r w:rsidRPr="003026F1">
        <w:rPr>
          <w:rFonts w:eastAsia="新細明體"/>
          <w:szCs w:val="24"/>
          <w:lang w:val="en-GB"/>
        </w:rPr>
        <w:t xml:space="preserve">iming </w:t>
      </w:r>
      <w:r w:rsidR="00652E94">
        <w:rPr>
          <w:rFonts w:eastAsia="新細明體"/>
          <w:szCs w:val="24"/>
          <w:lang w:val="en-GB"/>
        </w:rPr>
        <w:t>offset</w:t>
      </w:r>
      <w:r w:rsidRPr="003026F1">
        <w:rPr>
          <w:rFonts w:eastAsia="新細明體"/>
          <w:szCs w:val="24"/>
          <w:lang w:val="en-GB"/>
        </w:rPr>
        <w:t>: the reception timing difference between serving cell and non-serving cell.</w:t>
      </w:r>
    </w:p>
    <w:p w14:paraId="0390192F" w14:textId="623E5416" w:rsidR="00CF3842" w:rsidRPr="003026F1" w:rsidRDefault="00C01ABB" w:rsidP="00CF3842">
      <w:pPr>
        <w:pStyle w:val="af5"/>
        <w:numPr>
          <w:ilvl w:val="0"/>
          <w:numId w:val="45"/>
        </w:numPr>
        <w:jc w:val="both"/>
        <w:rPr>
          <w:rFonts w:eastAsia="新細明體"/>
          <w:szCs w:val="24"/>
          <w:lang w:val="en-GB"/>
        </w:rPr>
      </w:pPr>
      <w:r w:rsidRPr="003026F1">
        <w:rPr>
          <w:rFonts w:eastAsia="新細明體" w:cstheme="minorHAnsi"/>
          <w:szCs w:val="24"/>
          <w:lang w:val="en-GB"/>
        </w:rPr>
        <w:t>limitation on “within SMTC”</w:t>
      </w:r>
      <w:r w:rsidR="00CF3842" w:rsidRPr="003026F1">
        <w:rPr>
          <w:rFonts w:eastAsia="新細明體"/>
          <w:szCs w:val="24"/>
          <w:lang w:val="en-GB"/>
        </w:rPr>
        <w:t>: The time domain place for UE performs L1-RSRP measurement of non-serving cell, i.e., whether to limit</w:t>
      </w:r>
      <w:r w:rsidR="0062660A" w:rsidRPr="003026F1">
        <w:rPr>
          <w:rFonts w:eastAsia="新細明體"/>
          <w:szCs w:val="24"/>
          <w:lang w:val="en-GB"/>
        </w:rPr>
        <w:t xml:space="preserve"> UE to perform</w:t>
      </w:r>
      <w:r w:rsidR="00CF3842" w:rsidRPr="003026F1">
        <w:rPr>
          <w:rFonts w:eastAsia="新細明體"/>
          <w:szCs w:val="24"/>
          <w:lang w:val="en-GB"/>
        </w:rPr>
        <w:t xml:space="preserve"> L1-RSRP measurement of non-serving cell within in SMTC only</w:t>
      </w:r>
      <w:r w:rsidR="0062660A" w:rsidRPr="003026F1">
        <w:rPr>
          <w:rFonts w:eastAsia="新細明體"/>
          <w:szCs w:val="24"/>
          <w:lang w:val="en-GB"/>
        </w:rPr>
        <w:t xml:space="preserve"> or not</w:t>
      </w:r>
      <w:r w:rsidR="00CF3842" w:rsidRPr="003026F1">
        <w:rPr>
          <w:rFonts w:eastAsia="新細明體"/>
          <w:szCs w:val="24"/>
          <w:lang w:val="en-GB"/>
        </w:rPr>
        <w:t>.</w:t>
      </w:r>
    </w:p>
    <w:p w14:paraId="2692CBDB" w14:textId="77777777" w:rsidR="00157A00" w:rsidRPr="003026F1" w:rsidRDefault="00157A00" w:rsidP="00A140B4">
      <w:pPr>
        <w:jc w:val="both"/>
        <w:rPr>
          <w:rFonts w:eastAsia="新細明體" w:cstheme="minorHAnsi"/>
          <w:szCs w:val="24"/>
          <w:lang w:val="en-GB"/>
        </w:rPr>
      </w:pPr>
    </w:p>
    <w:p w14:paraId="7224EEB7" w14:textId="7D643A38" w:rsidR="003E20D8" w:rsidRPr="003026F1" w:rsidRDefault="003E20D8" w:rsidP="00A140B4">
      <w:pPr>
        <w:jc w:val="both"/>
        <w:rPr>
          <w:rFonts w:eastAsia="新細明體" w:cstheme="minorHAnsi"/>
          <w:szCs w:val="24"/>
          <w:lang w:val="en-GB"/>
        </w:rPr>
      </w:pPr>
      <w:r w:rsidRPr="003026F1">
        <w:rPr>
          <w:rFonts w:eastAsia="新細明體" w:cstheme="minorHAnsi"/>
          <w:szCs w:val="24"/>
          <w:lang w:val="en-GB"/>
        </w:rPr>
        <w:t>As far as we know</w:t>
      </w:r>
      <w:r w:rsidR="00157A00" w:rsidRPr="003026F1">
        <w:rPr>
          <w:rFonts w:eastAsia="新細明體" w:cstheme="minorHAnsi"/>
          <w:szCs w:val="24"/>
          <w:lang w:val="en-GB"/>
        </w:rPr>
        <w:t xml:space="preserve">, </w:t>
      </w:r>
      <w:r w:rsidR="00C01ABB" w:rsidRPr="003026F1">
        <w:rPr>
          <w:rFonts w:eastAsia="新細明體" w:cstheme="minorHAnsi"/>
          <w:szCs w:val="24"/>
          <w:lang w:val="en-GB"/>
        </w:rPr>
        <w:t xml:space="preserve">in RAN1, </w:t>
      </w:r>
      <w:r w:rsidRPr="003026F1">
        <w:rPr>
          <w:rFonts w:eastAsia="新細明體" w:cstheme="minorHAnsi"/>
          <w:szCs w:val="24"/>
          <w:lang w:val="en-GB"/>
        </w:rPr>
        <w:t>the status of these two issues is provided as follows:</w:t>
      </w:r>
    </w:p>
    <w:p w14:paraId="0AF408C6" w14:textId="4F79A74C" w:rsidR="003E20D8" w:rsidRPr="003026F1" w:rsidRDefault="003E20D8" w:rsidP="003A4E9C">
      <w:pPr>
        <w:pStyle w:val="af5"/>
        <w:numPr>
          <w:ilvl w:val="0"/>
          <w:numId w:val="50"/>
        </w:numPr>
        <w:jc w:val="both"/>
        <w:rPr>
          <w:rFonts w:eastAsia="新細明體" w:cstheme="minorHAnsi"/>
          <w:szCs w:val="24"/>
          <w:lang w:val="en-GB"/>
        </w:rPr>
      </w:pPr>
      <w:r w:rsidRPr="003026F1">
        <w:rPr>
          <w:rFonts w:eastAsia="新細明體" w:cstheme="minorHAnsi"/>
          <w:szCs w:val="24"/>
          <w:lang w:val="en-GB"/>
        </w:rPr>
        <w:t xml:space="preserve">For limitation on “within SMTC”, </w:t>
      </w:r>
      <w:r w:rsidR="00157A00" w:rsidRPr="003026F1">
        <w:rPr>
          <w:rFonts w:eastAsia="新細明體" w:cstheme="minorHAnsi"/>
          <w:szCs w:val="24"/>
          <w:lang w:val="en-GB"/>
        </w:rPr>
        <w:t>there is no conclusion/agreement</w:t>
      </w:r>
      <w:r w:rsidRPr="003026F1">
        <w:rPr>
          <w:rFonts w:eastAsia="新細明體" w:cstheme="minorHAnsi"/>
          <w:szCs w:val="24"/>
          <w:lang w:val="en-GB"/>
        </w:rPr>
        <w:t xml:space="preserve"> so far</w:t>
      </w:r>
      <w:r w:rsidR="00C01ABB" w:rsidRPr="003026F1">
        <w:rPr>
          <w:rFonts w:eastAsia="新細明體" w:cstheme="minorHAnsi"/>
          <w:szCs w:val="24"/>
          <w:lang w:val="en-GB"/>
        </w:rPr>
        <w:t xml:space="preserve">. </w:t>
      </w:r>
    </w:p>
    <w:p w14:paraId="14876554" w14:textId="4FA37CD6" w:rsidR="00157A00" w:rsidRPr="003026F1" w:rsidRDefault="003E20D8" w:rsidP="003A4E9C">
      <w:pPr>
        <w:pStyle w:val="af5"/>
        <w:numPr>
          <w:ilvl w:val="0"/>
          <w:numId w:val="50"/>
        </w:numPr>
        <w:jc w:val="both"/>
        <w:rPr>
          <w:rFonts w:eastAsia="新細明體" w:cstheme="minorHAnsi"/>
          <w:szCs w:val="24"/>
          <w:lang w:val="en-GB"/>
        </w:rPr>
      </w:pPr>
      <w:r w:rsidRPr="003026F1">
        <w:rPr>
          <w:rFonts w:eastAsia="新細明體" w:cstheme="minorHAnsi"/>
          <w:szCs w:val="24"/>
          <w:lang w:val="en-GB"/>
        </w:rPr>
        <w:t>F</w:t>
      </w:r>
      <w:r w:rsidR="00157A00" w:rsidRPr="003026F1">
        <w:rPr>
          <w:rFonts w:eastAsia="新細明體" w:cstheme="minorHAnsi"/>
          <w:szCs w:val="24"/>
          <w:lang w:val="en-GB"/>
        </w:rPr>
        <w:t>or the timing assumption, no consensus in RAN1 is concluded as follows:</w:t>
      </w:r>
    </w:p>
    <w:tbl>
      <w:tblPr>
        <w:tblStyle w:val="af7"/>
        <w:tblW w:w="0" w:type="auto"/>
        <w:tblInd w:w="704" w:type="dxa"/>
        <w:tblLook w:val="04A0" w:firstRow="1" w:lastRow="0" w:firstColumn="1" w:lastColumn="0" w:noHBand="0" w:noVBand="1"/>
      </w:tblPr>
      <w:tblGrid>
        <w:gridCol w:w="7796"/>
      </w:tblGrid>
      <w:tr w:rsidR="00157A00" w:rsidRPr="003026F1" w14:paraId="7D7E39F5" w14:textId="77777777" w:rsidTr="003E20D8">
        <w:tc>
          <w:tcPr>
            <w:tcW w:w="7796" w:type="dxa"/>
          </w:tcPr>
          <w:p w14:paraId="45C9EEDC" w14:textId="77777777" w:rsidR="00157A00" w:rsidRPr="003026F1" w:rsidRDefault="00157A00" w:rsidP="00157A00">
            <w:pPr>
              <w:rPr>
                <w:rFonts w:cstheme="minorHAnsi"/>
                <w:b/>
                <w:bCs/>
                <w:szCs w:val="24"/>
                <w:lang w:eastAsia="x-none"/>
              </w:rPr>
            </w:pPr>
            <w:r w:rsidRPr="003026F1">
              <w:rPr>
                <w:rFonts w:cstheme="minorHAnsi"/>
                <w:b/>
                <w:bCs/>
                <w:szCs w:val="24"/>
                <w:lang w:eastAsia="x-none"/>
              </w:rPr>
              <w:t>Conclusion</w:t>
            </w:r>
          </w:p>
          <w:p w14:paraId="1D310AF6" w14:textId="786107DC" w:rsidR="00157A00" w:rsidRPr="003026F1" w:rsidRDefault="00157A00" w:rsidP="00157A00">
            <w:pPr>
              <w:snapToGrid w:val="0"/>
              <w:jc w:val="both"/>
              <w:rPr>
                <w:rFonts w:eastAsia="新細明體" w:cstheme="minorHAnsi"/>
                <w:szCs w:val="24"/>
              </w:rPr>
            </w:pPr>
            <w:r w:rsidRPr="003026F1">
              <w:rPr>
                <w:rFonts w:cstheme="minorHAnsi"/>
                <w:szCs w:val="24"/>
              </w:rPr>
              <w:t xml:space="preserve">On Rel-17 enhancements for inter-cell beam management and inter-cell </w:t>
            </w:r>
            <w:proofErr w:type="spellStart"/>
            <w:r w:rsidRPr="003026F1">
              <w:rPr>
                <w:rFonts w:cstheme="minorHAnsi"/>
                <w:szCs w:val="24"/>
              </w:rPr>
              <w:t>mTRP</w:t>
            </w:r>
            <w:proofErr w:type="spellEnd"/>
            <w:r w:rsidRPr="003026F1">
              <w:rPr>
                <w:rFonts w:cstheme="minorHAnsi"/>
                <w:szCs w:val="24"/>
              </w:rPr>
              <w:t xml:space="preserve">, </w:t>
            </w:r>
            <w:r w:rsidRPr="003026F1">
              <w:rPr>
                <w:rFonts w:eastAsia="SimSun" w:cstheme="minorHAnsi"/>
                <w:szCs w:val="24"/>
                <w:highlight w:val="cyan"/>
              </w:rPr>
              <w:t xml:space="preserve">there is no consensus in RAN1 </w:t>
            </w:r>
            <w:r w:rsidRPr="003026F1">
              <w:rPr>
                <w:rFonts w:cstheme="minorHAnsi"/>
                <w:szCs w:val="24"/>
                <w:highlight w:val="cyan"/>
              </w:rPr>
              <w:t>on UE timing assumption on reception of signals from TRPs with PCIs different from the serving cell compared to that for serving cell</w:t>
            </w:r>
          </w:p>
        </w:tc>
      </w:tr>
    </w:tbl>
    <w:p w14:paraId="4C0F9097" w14:textId="77777777" w:rsidR="00157A00" w:rsidRPr="003026F1" w:rsidRDefault="00157A00" w:rsidP="00A140B4">
      <w:pPr>
        <w:jc w:val="both"/>
        <w:rPr>
          <w:rFonts w:eastAsia="新細明體" w:cstheme="minorHAnsi"/>
          <w:szCs w:val="24"/>
          <w:lang w:val="en-GB"/>
        </w:rPr>
      </w:pPr>
    </w:p>
    <w:p w14:paraId="6E732B4D" w14:textId="3F5933AC" w:rsidR="00EB1F62" w:rsidRPr="003026F1" w:rsidRDefault="00EB1F62" w:rsidP="00EB1F62">
      <w:pPr>
        <w:pStyle w:val="af1"/>
        <w:jc w:val="both"/>
        <w:rPr>
          <w:rFonts w:cstheme="minorHAnsi"/>
          <w:b w:val="0"/>
          <w:sz w:val="24"/>
          <w:szCs w:val="24"/>
          <w:lang w:eastAsia="x-none"/>
        </w:rPr>
      </w:pPr>
      <w:bookmarkStart w:id="0" w:name="_Ref85631767"/>
      <w:r w:rsidRPr="003026F1">
        <w:rPr>
          <w:rFonts w:cstheme="minorHAnsi"/>
          <w:sz w:val="24"/>
          <w:szCs w:val="24"/>
        </w:rPr>
        <w:t xml:space="preserve">Observation </w:t>
      </w:r>
      <w:r w:rsidRPr="003026F1">
        <w:rPr>
          <w:rFonts w:cstheme="minorHAnsi"/>
          <w:sz w:val="24"/>
          <w:szCs w:val="24"/>
        </w:rPr>
        <w:fldChar w:fldCharType="begin"/>
      </w:r>
      <w:r w:rsidRPr="003026F1">
        <w:rPr>
          <w:rFonts w:cstheme="minorHAnsi"/>
          <w:sz w:val="24"/>
          <w:szCs w:val="24"/>
        </w:rPr>
        <w:instrText xml:space="preserve"> SEQ Observation \* ARABIC </w:instrText>
      </w:r>
      <w:r w:rsidRPr="003026F1">
        <w:rPr>
          <w:rFonts w:cstheme="minorHAnsi"/>
          <w:sz w:val="24"/>
          <w:szCs w:val="24"/>
        </w:rPr>
        <w:fldChar w:fldCharType="separate"/>
      </w:r>
      <w:r w:rsidR="00E9425A">
        <w:rPr>
          <w:rFonts w:cstheme="minorHAnsi"/>
          <w:noProof/>
          <w:sz w:val="24"/>
          <w:szCs w:val="24"/>
        </w:rPr>
        <w:t>1</w:t>
      </w:r>
      <w:r w:rsidRPr="003026F1">
        <w:rPr>
          <w:rFonts w:cstheme="minorHAnsi"/>
          <w:sz w:val="24"/>
          <w:szCs w:val="24"/>
        </w:rPr>
        <w:fldChar w:fldCharType="end"/>
      </w:r>
      <w:r w:rsidRPr="003026F1">
        <w:rPr>
          <w:rFonts w:cstheme="minorHAnsi"/>
          <w:sz w:val="24"/>
          <w:szCs w:val="24"/>
        </w:rPr>
        <w:t xml:space="preserve">: </w:t>
      </w:r>
      <w:r w:rsidRPr="003026F1">
        <w:rPr>
          <w:rFonts w:cstheme="minorHAnsi"/>
          <w:sz w:val="24"/>
          <w:szCs w:val="24"/>
          <w:lang w:eastAsia="x-none"/>
        </w:rPr>
        <w:t>In RAN1, no consensus for the UE reception timing difference between serving cell and non-serving cell.</w:t>
      </w:r>
      <w:bookmarkEnd w:id="0"/>
    </w:p>
    <w:p w14:paraId="160239E1" w14:textId="77777777" w:rsidR="00EB1F62" w:rsidRPr="003026F1" w:rsidRDefault="00EB1F62" w:rsidP="00A140B4">
      <w:pPr>
        <w:jc w:val="both"/>
        <w:rPr>
          <w:rFonts w:eastAsia="新細明體"/>
          <w:szCs w:val="24"/>
        </w:rPr>
      </w:pPr>
    </w:p>
    <w:p w14:paraId="013F3608" w14:textId="1A2E1AE8" w:rsidR="00A140B4" w:rsidRPr="003026F1" w:rsidRDefault="00C107F2" w:rsidP="00A140B4">
      <w:pPr>
        <w:jc w:val="both"/>
        <w:rPr>
          <w:rFonts w:eastAsia="新細明體"/>
          <w:szCs w:val="24"/>
          <w:lang w:val="en-GB"/>
        </w:rPr>
      </w:pPr>
      <w:r w:rsidRPr="003026F1">
        <w:rPr>
          <w:rFonts w:eastAsia="新細明體"/>
          <w:szCs w:val="24"/>
          <w:lang w:val="en-GB"/>
        </w:rPr>
        <w:t>However, i</w:t>
      </w:r>
      <w:r w:rsidR="006316DA" w:rsidRPr="003026F1">
        <w:rPr>
          <w:rFonts w:eastAsia="新細明體"/>
          <w:szCs w:val="24"/>
          <w:lang w:val="en-GB"/>
        </w:rPr>
        <w:t>n our understanding, t</w:t>
      </w:r>
      <w:r w:rsidR="00A140B4" w:rsidRPr="003026F1">
        <w:rPr>
          <w:rFonts w:eastAsia="新細明體"/>
          <w:szCs w:val="24"/>
          <w:lang w:val="en-GB"/>
        </w:rPr>
        <w:t xml:space="preserve">he L1-RSRP measurement </w:t>
      </w:r>
      <w:r w:rsidR="004F338E">
        <w:rPr>
          <w:rFonts w:eastAsia="新細明體"/>
          <w:szCs w:val="24"/>
          <w:lang w:val="en-GB"/>
        </w:rPr>
        <w:t xml:space="preserve">delay </w:t>
      </w:r>
      <w:r w:rsidR="00A140B4" w:rsidRPr="003026F1">
        <w:rPr>
          <w:rFonts w:eastAsia="新細明體"/>
          <w:szCs w:val="24"/>
          <w:lang w:val="en-GB"/>
        </w:rPr>
        <w:t>and accuracy requirement</w:t>
      </w:r>
      <w:r w:rsidR="004F338E">
        <w:rPr>
          <w:rFonts w:eastAsia="新細明體"/>
          <w:szCs w:val="24"/>
          <w:lang w:val="en-GB"/>
        </w:rPr>
        <w:t>s</w:t>
      </w:r>
      <w:r w:rsidR="00A140B4" w:rsidRPr="003026F1">
        <w:rPr>
          <w:rFonts w:eastAsia="新細明體"/>
          <w:szCs w:val="24"/>
          <w:lang w:val="en-GB"/>
        </w:rPr>
        <w:t xml:space="preserve"> for non-serving cell are </w:t>
      </w:r>
      <w:r w:rsidRPr="003026F1">
        <w:rPr>
          <w:rFonts w:eastAsia="新細明體"/>
          <w:szCs w:val="24"/>
          <w:lang w:val="en-GB"/>
        </w:rPr>
        <w:t xml:space="preserve">highly </w:t>
      </w:r>
      <w:r w:rsidR="00A140B4" w:rsidRPr="003026F1">
        <w:rPr>
          <w:rFonts w:eastAsia="新細明體"/>
          <w:szCs w:val="24"/>
          <w:lang w:val="en-GB"/>
        </w:rPr>
        <w:t>depending on the</w:t>
      </w:r>
      <w:r w:rsidR="00CF3842" w:rsidRPr="003026F1">
        <w:rPr>
          <w:rFonts w:eastAsia="新細明體"/>
          <w:szCs w:val="24"/>
          <w:lang w:val="en-GB"/>
        </w:rPr>
        <w:t xml:space="preserve"> above</w:t>
      </w:r>
      <w:r w:rsidR="00A140B4" w:rsidRPr="003026F1">
        <w:rPr>
          <w:rFonts w:eastAsia="新細明體"/>
          <w:szCs w:val="24"/>
          <w:lang w:val="en-GB"/>
        </w:rPr>
        <w:t xml:space="preserve"> timing and SMTC assumption. </w:t>
      </w:r>
      <w:r w:rsidR="00CF3842" w:rsidRPr="003026F1">
        <w:rPr>
          <w:rFonts w:eastAsia="新細明體"/>
          <w:szCs w:val="24"/>
          <w:lang w:val="en-GB"/>
        </w:rPr>
        <w:t xml:space="preserve">Thus, </w:t>
      </w:r>
      <w:r w:rsidR="004F338E">
        <w:rPr>
          <w:rFonts w:eastAsia="新細明體"/>
          <w:szCs w:val="24"/>
          <w:lang w:val="en-GB"/>
        </w:rPr>
        <w:t xml:space="preserve">we suggest </w:t>
      </w:r>
      <w:r w:rsidR="00CF3842" w:rsidRPr="003026F1">
        <w:rPr>
          <w:rFonts w:eastAsia="新細明體"/>
          <w:szCs w:val="24"/>
          <w:lang w:val="en-GB"/>
        </w:rPr>
        <w:t xml:space="preserve">to </w:t>
      </w:r>
      <w:r w:rsidRPr="003026F1">
        <w:rPr>
          <w:rFonts w:eastAsia="新細明體"/>
          <w:szCs w:val="24"/>
          <w:lang w:val="en-GB"/>
        </w:rPr>
        <w:t>have a consensus</w:t>
      </w:r>
      <w:r w:rsidR="00CF3842" w:rsidRPr="003026F1">
        <w:rPr>
          <w:rFonts w:eastAsia="新細明體"/>
          <w:szCs w:val="24"/>
          <w:lang w:val="en-GB"/>
        </w:rPr>
        <w:t xml:space="preserve"> on these two </w:t>
      </w:r>
      <w:r w:rsidR="00A140B4" w:rsidRPr="003026F1">
        <w:rPr>
          <w:rFonts w:eastAsia="新細明體"/>
          <w:szCs w:val="24"/>
          <w:lang w:val="en-GB"/>
        </w:rPr>
        <w:t xml:space="preserve">assumptions in RAN4 </w:t>
      </w:r>
      <w:r w:rsidR="003A4E9C" w:rsidRPr="003026F1">
        <w:rPr>
          <w:rFonts w:eastAsia="新細明體"/>
          <w:szCs w:val="24"/>
          <w:lang w:val="en-GB"/>
        </w:rPr>
        <w:t xml:space="preserve">before discussing measurement </w:t>
      </w:r>
      <w:r w:rsidR="004F338E">
        <w:rPr>
          <w:rFonts w:eastAsia="新細明體"/>
          <w:szCs w:val="24"/>
          <w:lang w:val="en-GB"/>
        </w:rPr>
        <w:t xml:space="preserve">delay </w:t>
      </w:r>
      <w:r w:rsidR="003A4E9C" w:rsidRPr="003026F1">
        <w:rPr>
          <w:rFonts w:eastAsia="新細明體"/>
          <w:szCs w:val="24"/>
          <w:lang w:val="en-GB"/>
        </w:rPr>
        <w:t>and accuracy requirement</w:t>
      </w:r>
      <w:r w:rsidR="004F338E">
        <w:rPr>
          <w:rFonts w:eastAsia="新細明體"/>
          <w:szCs w:val="24"/>
          <w:lang w:val="en-GB"/>
        </w:rPr>
        <w:t>s</w:t>
      </w:r>
      <w:r w:rsidR="003A4E9C" w:rsidRPr="003026F1">
        <w:rPr>
          <w:rFonts w:eastAsia="新細明體"/>
          <w:szCs w:val="24"/>
          <w:lang w:val="en-GB"/>
        </w:rPr>
        <w:t xml:space="preserve"> for non-serving cell</w:t>
      </w:r>
      <w:r w:rsidR="00A140B4" w:rsidRPr="003026F1">
        <w:rPr>
          <w:rFonts w:eastAsia="新細明體"/>
          <w:szCs w:val="24"/>
          <w:lang w:val="en-GB"/>
        </w:rPr>
        <w:t>.</w:t>
      </w:r>
    </w:p>
    <w:p w14:paraId="2DDFE41F" w14:textId="77777777" w:rsidR="00A140B4" w:rsidRPr="003026F1" w:rsidRDefault="00A140B4" w:rsidP="00D20426">
      <w:pPr>
        <w:jc w:val="both"/>
        <w:rPr>
          <w:rFonts w:eastAsia="新細明體"/>
          <w:szCs w:val="24"/>
          <w:lang w:val="en-GB"/>
        </w:rPr>
      </w:pPr>
    </w:p>
    <w:p w14:paraId="1E8029ED" w14:textId="795E7FB5" w:rsidR="00D20426" w:rsidRPr="003026F1" w:rsidRDefault="00661C8D" w:rsidP="00D20426">
      <w:pPr>
        <w:jc w:val="both"/>
        <w:rPr>
          <w:rFonts w:eastAsia="新細明體"/>
          <w:szCs w:val="24"/>
          <w:lang w:val="en-GB"/>
        </w:rPr>
      </w:pPr>
      <w:r w:rsidRPr="003026F1">
        <w:rPr>
          <w:rFonts w:eastAsia="新細明體"/>
          <w:szCs w:val="24"/>
          <w:lang w:val="en-GB"/>
        </w:rPr>
        <w:t xml:space="preserve">The </w:t>
      </w:r>
      <w:r w:rsidR="00D20426" w:rsidRPr="003026F1">
        <w:rPr>
          <w:rFonts w:eastAsia="新細明體"/>
          <w:szCs w:val="24"/>
          <w:lang w:val="en-GB"/>
        </w:rPr>
        <w:t>discussion</w:t>
      </w:r>
      <w:r w:rsidR="00DA2A80" w:rsidRPr="003026F1">
        <w:rPr>
          <w:rFonts w:eastAsia="新細明體"/>
          <w:szCs w:val="24"/>
          <w:lang w:val="en-GB"/>
        </w:rPr>
        <w:t>s</w:t>
      </w:r>
      <w:r w:rsidR="00D20426" w:rsidRPr="003026F1">
        <w:rPr>
          <w:rFonts w:eastAsia="新細明體"/>
          <w:szCs w:val="24"/>
          <w:lang w:val="en-GB"/>
        </w:rPr>
        <w:t xml:space="preserve"> </w:t>
      </w:r>
      <w:r w:rsidRPr="003026F1">
        <w:rPr>
          <w:rFonts w:eastAsia="新細明體"/>
          <w:szCs w:val="24"/>
          <w:lang w:val="en-GB"/>
        </w:rPr>
        <w:t>of</w:t>
      </w:r>
      <w:r w:rsidR="00614251" w:rsidRPr="003026F1">
        <w:rPr>
          <w:rFonts w:eastAsia="新細明體"/>
          <w:szCs w:val="24"/>
          <w:lang w:val="en-GB"/>
        </w:rPr>
        <w:t xml:space="preserve"> timing</w:t>
      </w:r>
      <w:r w:rsidRPr="003026F1">
        <w:rPr>
          <w:rFonts w:eastAsia="新細明體"/>
          <w:szCs w:val="24"/>
          <w:lang w:val="en-GB"/>
        </w:rPr>
        <w:t xml:space="preserve"> </w:t>
      </w:r>
      <w:r w:rsidR="00D20426" w:rsidRPr="003026F1">
        <w:rPr>
          <w:rFonts w:eastAsia="新細明體"/>
          <w:szCs w:val="24"/>
          <w:lang w:val="en-GB"/>
        </w:rPr>
        <w:t>assumption</w:t>
      </w:r>
      <w:r w:rsidRPr="003026F1">
        <w:rPr>
          <w:rFonts w:eastAsia="新細明體"/>
          <w:szCs w:val="24"/>
          <w:lang w:val="en-GB"/>
        </w:rPr>
        <w:t xml:space="preserve"> and </w:t>
      </w:r>
      <w:r w:rsidRPr="003026F1">
        <w:rPr>
          <w:rFonts w:eastAsia="新細明體" w:cstheme="minorHAnsi"/>
          <w:szCs w:val="24"/>
          <w:lang w:val="en-GB"/>
        </w:rPr>
        <w:t>limitation on “within SMTC”</w:t>
      </w:r>
      <w:r w:rsidR="00D20426" w:rsidRPr="003026F1">
        <w:rPr>
          <w:rFonts w:eastAsia="新細明體"/>
          <w:szCs w:val="24"/>
          <w:lang w:val="en-GB"/>
        </w:rPr>
        <w:t xml:space="preserve"> </w:t>
      </w:r>
      <w:r w:rsidR="00DA2A80" w:rsidRPr="003026F1">
        <w:rPr>
          <w:rFonts w:eastAsia="新細明體"/>
          <w:szCs w:val="24"/>
          <w:lang w:val="en-GB"/>
        </w:rPr>
        <w:t>are</w:t>
      </w:r>
      <w:r w:rsidR="00D20426" w:rsidRPr="003026F1">
        <w:rPr>
          <w:rFonts w:eastAsia="新細明體"/>
          <w:szCs w:val="24"/>
          <w:lang w:val="en-GB"/>
        </w:rPr>
        <w:t xml:space="preserve"> provided in section 2.1.1. Based on the assumptions, the discussions </w:t>
      </w:r>
      <w:r w:rsidRPr="003026F1">
        <w:rPr>
          <w:rFonts w:eastAsia="新細明體"/>
          <w:szCs w:val="24"/>
          <w:lang w:val="en-GB"/>
        </w:rPr>
        <w:t>of</w:t>
      </w:r>
      <w:r w:rsidR="00D20426" w:rsidRPr="003026F1">
        <w:rPr>
          <w:rFonts w:eastAsia="新細明體"/>
          <w:szCs w:val="24"/>
          <w:lang w:val="en-GB"/>
        </w:rPr>
        <w:t xml:space="preserve"> measurement and accuracy requirement</w:t>
      </w:r>
      <w:r w:rsidRPr="003026F1">
        <w:rPr>
          <w:rFonts w:eastAsia="新細明體"/>
          <w:szCs w:val="24"/>
          <w:lang w:val="en-GB"/>
        </w:rPr>
        <w:t xml:space="preserve"> for non-</w:t>
      </w:r>
      <w:r w:rsidRPr="003026F1">
        <w:rPr>
          <w:rFonts w:eastAsia="新細明體"/>
          <w:szCs w:val="24"/>
          <w:lang w:val="en-GB"/>
        </w:rPr>
        <w:lastRenderedPageBreak/>
        <w:t>serving cell</w:t>
      </w:r>
      <w:r w:rsidR="00D20426" w:rsidRPr="003026F1">
        <w:rPr>
          <w:rFonts w:eastAsia="新細明體"/>
          <w:szCs w:val="24"/>
          <w:lang w:val="en-GB"/>
        </w:rPr>
        <w:t xml:space="preserve"> are provided in section 2.1.2 and 2.1.3, respectively.</w:t>
      </w:r>
    </w:p>
    <w:p w14:paraId="292A3E83" w14:textId="77777777" w:rsidR="00D20426" w:rsidRPr="00D20426" w:rsidRDefault="00D20426" w:rsidP="00D20426">
      <w:pPr>
        <w:rPr>
          <w:rFonts w:eastAsia="新細明體"/>
          <w:lang w:val="en-GB"/>
        </w:rPr>
      </w:pPr>
    </w:p>
    <w:p w14:paraId="250CA438" w14:textId="03B24949" w:rsidR="00D20426" w:rsidRPr="003026F1" w:rsidRDefault="00D20426" w:rsidP="00D20426">
      <w:pPr>
        <w:jc w:val="both"/>
        <w:outlineLvl w:val="2"/>
        <w:rPr>
          <w:rFonts w:eastAsia="新細明體" w:cstheme="minorHAnsi"/>
          <w:sz w:val="32"/>
          <w:szCs w:val="32"/>
          <w:lang w:val="en-GB"/>
        </w:rPr>
      </w:pPr>
      <w:r w:rsidRPr="003026F1">
        <w:rPr>
          <w:rFonts w:eastAsia="新細明體" w:cstheme="minorHAnsi" w:hint="eastAsia"/>
          <w:sz w:val="32"/>
          <w:szCs w:val="32"/>
          <w:lang w:val="en-GB"/>
        </w:rPr>
        <w:t>2</w:t>
      </w:r>
      <w:r w:rsidRPr="003026F1">
        <w:rPr>
          <w:rFonts w:eastAsia="新細明體" w:cstheme="minorHAnsi"/>
          <w:sz w:val="32"/>
          <w:szCs w:val="32"/>
          <w:lang w:val="en-GB"/>
        </w:rPr>
        <w:t xml:space="preserve">.1.1 </w:t>
      </w:r>
      <w:r w:rsidR="00614251" w:rsidRPr="003026F1">
        <w:rPr>
          <w:rFonts w:eastAsia="新細明體" w:cstheme="minorHAnsi"/>
          <w:sz w:val="32"/>
          <w:szCs w:val="32"/>
          <w:lang w:val="en-GB"/>
        </w:rPr>
        <w:t xml:space="preserve">Timing </w:t>
      </w:r>
      <w:r w:rsidR="00652E94">
        <w:rPr>
          <w:rFonts w:eastAsia="新細明體" w:cstheme="minorHAnsi"/>
          <w:sz w:val="32"/>
          <w:szCs w:val="32"/>
          <w:lang w:val="en-GB"/>
        </w:rPr>
        <w:t xml:space="preserve">offset </w:t>
      </w:r>
      <w:r w:rsidR="00614251" w:rsidRPr="003026F1">
        <w:rPr>
          <w:rFonts w:eastAsia="新細明體" w:cstheme="minorHAnsi"/>
          <w:sz w:val="32"/>
          <w:szCs w:val="32"/>
          <w:lang w:val="en-GB"/>
        </w:rPr>
        <w:t>and SMTC a</w:t>
      </w:r>
      <w:r w:rsidRPr="003026F1">
        <w:rPr>
          <w:rFonts w:eastAsia="新細明體" w:cstheme="minorHAnsi"/>
          <w:sz w:val="32"/>
          <w:szCs w:val="32"/>
          <w:lang w:val="en-GB"/>
        </w:rPr>
        <w:t>ssumptions for non-serving cell</w:t>
      </w:r>
    </w:p>
    <w:p w14:paraId="16DF44D2" w14:textId="406C901F" w:rsidR="0076099C" w:rsidRDefault="0076099C" w:rsidP="0076099C">
      <w:pPr>
        <w:rPr>
          <w:rFonts w:eastAsia="新細明體"/>
          <w:lang w:val="en-GB"/>
        </w:rPr>
      </w:pPr>
    </w:p>
    <w:p w14:paraId="1FE1CA02" w14:textId="69B23821" w:rsidR="00A140B4" w:rsidRPr="004E530C" w:rsidRDefault="00A140B4" w:rsidP="0076099C">
      <w:pPr>
        <w:rPr>
          <w:rFonts w:eastAsia="新細明體"/>
          <w:b/>
          <w:bCs/>
          <w:szCs w:val="24"/>
          <w:u w:val="single"/>
          <w:lang w:val="en-GB"/>
        </w:rPr>
      </w:pPr>
      <w:r w:rsidRPr="004E530C">
        <w:rPr>
          <w:rFonts w:eastAsia="新細明體"/>
          <w:b/>
          <w:bCs/>
          <w:szCs w:val="24"/>
          <w:u w:val="single"/>
          <w:lang w:val="en-GB"/>
        </w:rPr>
        <w:t xml:space="preserve">Timing </w:t>
      </w:r>
      <w:r w:rsidR="00652E94">
        <w:rPr>
          <w:rFonts w:eastAsia="新細明體"/>
          <w:b/>
          <w:bCs/>
          <w:szCs w:val="24"/>
          <w:u w:val="single"/>
          <w:lang w:val="en-GB"/>
        </w:rPr>
        <w:t xml:space="preserve">offset </w:t>
      </w:r>
      <w:r w:rsidRPr="004E530C">
        <w:rPr>
          <w:rFonts w:eastAsia="新細明體"/>
          <w:b/>
          <w:bCs/>
          <w:szCs w:val="24"/>
          <w:u w:val="single"/>
          <w:lang w:val="en-GB"/>
        </w:rPr>
        <w:t>assumption</w:t>
      </w:r>
    </w:p>
    <w:p w14:paraId="1E5B7904" w14:textId="77777777" w:rsidR="00C43F52" w:rsidRPr="004E530C" w:rsidRDefault="00C43F52" w:rsidP="0076099C">
      <w:pPr>
        <w:rPr>
          <w:rFonts w:eastAsia="新細明體"/>
          <w:b/>
          <w:bCs/>
          <w:szCs w:val="24"/>
          <w:u w:val="single"/>
          <w:lang w:val="en-GB"/>
        </w:rPr>
      </w:pPr>
    </w:p>
    <w:p w14:paraId="3B18E9E4" w14:textId="05AA1B50" w:rsidR="00103558" w:rsidRPr="004E530C" w:rsidRDefault="00103558" w:rsidP="00FA0C35">
      <w:pPr>
        <w:jc w:val="both"/>
        <w:rPr>
          <w:rFonts w:eastAsia="新細明體"/>
          <w:szCs w:val="24"/>
          <w:lang w:val="en-GB"/>
        </w:rPr>
      </w:pPr>
      <w:r w:rsidRPr="004E530C">
        <w:rPr>
          <w:rFonts w:eastAsia="新細明體" w:hint="eastAsia"/>
          <w:szCs w:val="24"/>
          <w:lang w:val="en-GB"/>
        </w:rPr>
        <w:t>F</w:t>
      </w:r>
      <w:r w:rsidRPr="004E530C">
        <w:rPr>
          <w:rFonts w:eastAsia="新細明體"/>
          <w:szCs w:val="24"/>
          <w:lang w:val="en-GB"/>
        </w:rPr>
        <w:t xml:space="preserve">or the timing </w:t>
      </w:r>
      <w:r w:rsidR="00652E94">
        <w:rPr>
          <w:rFonts w:eastAsia="新細明體"/>
          <w:szCs w:val="24"/>
          <w:lang w:val="en-GB"/>
        </w:rPr>
        <w:t>offset between serving and non-serving cells</w:t>
      </w:r>
      <w:r w:rsidRPr="004E530C">
        <w:rPr>
          <w:rFonts w:eastAsia="新細明體"/>
          <w:szCs w:val="24"/>
          <w:lang w:val="en-GB"/>
        </w:rPr>
        <w:t xml:space="preserve">, two options can be </w:t>
      </w:r>
      <w:r w:rsidR="00DA2A80" w:rsidRPr="004E530C">
        <w:rPr>
          <w:rFonts w:eastAsia="新細明體"/>
          <w:szCs w:val="24"/>
          <w:lang w:val="en-GB"/>
        </w:rPr>
        <w:t xml:space="preserve">further </w:t>
      </w:r>
      <w:r w:rsidRPr="004E530C">
        <w:rPr>
          <w:rFonts w:eastAsia="新細明體"/>
          <w:szCs w:val="24"/>
          <w:lang w:val="en-GB"/>
        </w:rPr>
        <w:t>discussed.</w:t>
      </w:r>
    </w:p>
    <w:p w14:paraId="07FAF257" w14:textId="73D32F1E" w:rsidR="00614251" w:rsidRPr="004E530C" w:rsidRDefault="00103558" w:rsidP="00FA0C35">
      <w:pPr>
        <w:pStyle w:val="af5"/>
        <w:numPr>
          <w:ilvl w:val="0"/>
          <w:numId w:val="46"/>
        </w:numPr>
        <w:jc w:val="both"/>
        <w:rPr>
          <w:rFonts w:eastAsia="新細明體"/>
          <w:szCs w:val="24"/>
          <w:lang w:val="en-GB"/>
        </w:rPr>
      </w:pPr>
      <w:r w:rsidRPr="004E530C">
        <w:rPr>
          <w:rFonts w:eastAsia="新細明體"/>
          <w:szCs w:val="24"/>
          <w:lang w:val="en-GB"/>
        </w:rPr>
        <w:t>Larger than one CP</w:t>
      </w:r>
      <w:r w:rsidR="00614251" w:rsidRPr="004E530C">
        <w:rPr>
          <w:rFonts w:eastAsia="新細明體"/>
          <w:szCs w:val="24"/>
          <w:lang w:val="en-GB"/>
        </w:rPr>
        <w:t xml:space="preserve">: </w:t>
      </w:r>
    </w:p>
    <w:p w14:paraId="547B9DA3" w14:textId="57C71CCC" w:rsidR="00614251" w:rsidRPr="004E530C" w:rsidRDefault="00652E94" w:rsidP="00FA0C35">
      <w:pPr>
        <w:ind w:leftChars="300" w:left="720"/>
        <w:jc w:val="both"/>
        <w:rPr>
          <w:rFonts w:eastAsia="新細明體"/>
          <w:szCs w:val="24"/>
          <w:lang w:val="en-GB"/>
        </w:rPr>
      </w:pPr>
      <w:r>
        <w:rPr>
          <w:rFonts w:eastAsia="新細明體"/>
          <w:szCs w:val="24"/>
          <w:lang w:val="en-GB"/>
        </w:rPr>
        <w:t>At least 2</w:t>
      </w:r>
      <w:r w:rsidR="00614251" w:rsidRPr="004E530C">
        <w:rPr>
          <w:rFonts w:eastAsia="新細明體"/>
          <w:szCs w:val="24"/>
          <w:lang w:val="en-GB"/>
        </w:rPr>
        <w:t xml:space="preserve"> FFT</w:t>
      </w:r>
      <w:r w:rsidR="009C65B2" w:rsidRPr="004E530C">
        <w:rPr>
          <w:rFonts w:eastAsia="新細明體"/>
          <w:szCs w:val="24"/>
          <w:lang w:val="en-GB"/>
        </w:rPr>
        <w:t>s</w:t>
      </w:r>
      <w:r w:rsidR="00614251" w:rsidRPr="004E530C">
        <w:rPr>
          <w:rFonts w:eastAsia="新細明體"/>
          <w:szCs w:val="24"/>
          <w:lang w:val="en-GB"/>
        </w:rPr>
        <w:t xml:space="preserve"> are needed </w:t>
      </w:r>
      <w:r w:rsidR="009C65B2" w:rsidRPr="004E530C">
        <w:rPr>
          <w:rFonts w:eastAsia="新細明體"/>
          <w:szCs w:val="24"/>
          <w:lang w:val="en-GB"/>
        </w:rPr>
        <w:t xml:space="preserve">for UE </w:t>
      </w:r>
      <w:r w:rsidR="00614251" w:rsidRPr="004E530C">
        <w:rPr>
          <w:rFonts w:eastAsia="新細明體"/>
          <w:szCs w:val="24"/>
          <w:lang w:val="en-GB"/>
        </w:rPr>
        <w:t xml:space="preserve">to </w:t>
      </w:r>
      <w:r w:rsidR="00863F56">
        <w:rPr>
          <w:rFonts w:eastAsia="新細明體"/>
          <w:szCs w:val="24"/>
          <w:lang w:val="en-GB"/>
        </w:rPr>
        <w:t>receive</w:t>
      </w:r>
      <w:r w:rsidR="00863F56" w:rsidRPr="004E530C">
        <w:rPr>
          <w:rFonts w:eastAsia="新細明體"/>
          <w:szCs w:val="24"/>
          <w:lang w:val="en-GB"/>
        </w:rPr>
        <w:t xml:space="preserve"> </w:t>
      </w:r>
      <w:r w:rsidR="00614251" w:rsidRPr="004E530C">
        <w:rPr>
          <w:rFonts w:eastAsia="新細明體"/>
          <w:szCs w:val="24"/>
          <w:lang w:val="en-GB"/>
        </w:rPr>
        <w:t>the signals from serving cell and non-serving cell</w:t>
      </w:r>
      <w:r>
        <w:rPr>
          <w:rFonts w:eastAsia="新細明體"/>
          <w:szCs w:val="24"/>
          <w:lang w:val="en-GB"/>
        </w:rPr>
        <w:t>(s)</w:t>
      </w:r>
      <w:r w:rsidR="00614251" w:rsidRPr="004E530C">
        <w:rPr>
          <w:rFonts w:eastAsia="新細明體"/>
          <w:szCs w:val="24"/>
          <w:lang w:val="en-GB"/>
        </w:rPr>
        <w:t>. It will increase the complexity and cost in UE.</w:t>
      </w:r>
    </w:p>
    <w:p w14:paraId="23060117" w14:textId="77777777" w:rsidR="00614251" w:rsidRPr="004E530C" w:rsidRDefault="00614251" w:rsidP="00FA0C35">
      <w:pPr>
        <w:ind w:leftChars="300" w:left="720"/>
        <w:jc w:val="both"/>
        <w:rPr>
          <w:rFonts w:eastAsia="新細明體"/>
          <w:szCs w:val="24"/>
          <w:lang w:val="en-GB"/>
        </w:rPr>
      </w:pPr>
    </w:p>
    <w:p w14:paraId="667C58C0" w14:textId="7430681E" w:rsidR="00614251" w:rsidRPr="004E530C" w:rsidRDefault="00103558" w:rsidP="00FA0C35">
      <w:pPr>
        <w:pStyle w:val="af5"/>
        <w:numPr>
          <w:ilvl w:val="0"/>
          <w:numId w:val="46"/>
        </w:numPr>
        <w:jc w:val="both"/>
        <w:rPr>
          <w:rFonts w:eastAsia="新細明體"/>
          <w:szCs w:val="24"/>
          <w:lang w:val="en-GB"/>
        </w:rPr>
      </w:pPr>
      <w:r w:rsidRPr="004E530C">
        <w:rPr>
          <w:rFonts w:eastAsia="新細明體"/>
          <w:szCs w:val="24"/>
          <w:lang w:val="en-GB"/>
        </w:rPr>
        <w:t>Within one CP</w:t>
      </w:r>
      <w:r w:rsidR="00614251" w:rsidRPr="004E530C">
        <w:rPr>
          <w:rFonts w:eastAsia="新細明體"/>
          <w:szCs w:val="24"/>
          <w:lang w:val="en-GB" w:eastAsia="zh-TW"/>
        </w:rPr>
        <w:t>:</w:t>
      </w:r>
    </w:p>
    <w:p w14:paraId="79D75156" w14:textId="00CB17BD" w:rsidR="00103558" w:rsidRPr="004E530C" w:rsidRDefault="00614251" w:rsidP="00FA0C35">
      <w:pPr>
        <w:ind w:leftChars="300" w:left="720"/>
        <w:jc w:val="both"/>
        <w:rPr>
          <w:rFonts w:eastAsia="新細明體"/>
          <w:szCs w:val="24"/>
          <w:lang w:val="en-GB"/>
        </w:rPr>
      </w:pPr>
      <w:r w:rsidRPr="004E530C">
        <w:rPr>
          <w:rFonts w:eastAsia="新細明體"/>
          <w:szCs w:val="24"/>
          <w:lang w:val="en-GB"/>
        </w:rPr>
        <w:t xml:space="preserve">One FFT is applied for the serving cell and non-serving cell. It is allowed UE to </w:t>
      </w:r>
      <w:r w:rsidR="00652E94">
        <w:rPr>
          <w:rFonts w:eastAsia="新細明體"/>
          <w:szCs w:val="24"/>
          <w:lang w:val="en-GB"/>
        </w:rPr>
        <w:t xml:space="preserve">reduce the cost but may </w:t>
      </w:r>
      <w:r w:rsidR="00803B05">
        <w:rPr>
          <w:rFonts w:eastAsia="新細明體"/>
          <w:szCs w:val="24"/>
          <w:lang w:val="en-GB"/>
        </w:rPr>
        <w:t>lead</w:t>
      </w:r>
      <w:r w:rsidR="00652E94">
        <w:rPr>
          <w:rFonts w:eastAsia="新細明體"/>
          <w:szCs w:val="24"/>
          <w:lang w:val="en-GB"/>
        </w:rPr>
        <w:t xml:space="preserve"> to some performance </w:t>
      </w:r>
      <w:r w:rsidR="00803B05">
        <w:rPr>
          <w:rFonts w:eastAsia="新細明體"/>
          <w:szCs w:val="24"/>
          <w:lang w:val="en-GB"/>
        </w:rPr>
        <w:t>degradation</w:t>
      </w:r>
      <w:r w:rsidRPr="004E530C">
        <w:rPr>
          <w:rFonts w:eastAsia="新細明體"/>
          <w:szCs w:val="24"/>
          <w:lang w:val="en-GB"/>
        </w:rPr>
        <w:t>.</w:t>
      </w:r>
    </w:p>
    <w:p w14:paraId="428F2065" w14:textId="77777777" w:rsidR="00614251" w:rsidRPr="004E530C" w:rsidRDefault="00614251" w:rsidP="00FA0C35">
      <w:pPr>
        <w:jc w:val="both"/>
        <w:rPr>
          <w:rFonts w:eastAsia="新細明體"/>
          <w:szCs w:val="24"/>
          <w:lang w:val="en-GB"/>
        </w:rPr>
      </w:pPr>
    </w:p>
    <w:p w14:paraId="0338C36E" w14:textId="3FF3C756" w:rsidR="00E96626" w:rsidRPr="004E530C" w:rsidRDefault="00863F56" w:rsidP="00FA0C35">
      <w:pPr>
        <w:jc w:val="both"/>
        <w:rPr>
          <w:rFonts w:eastAsia="新細明體"/>
          <w:szCs w:val="24"/>
          <w:lang w:val="en-GB"/>
        </w:rPr>
      </w:pPr>
      <w:r>
        <w:rPr>
          <w:rFonts w:eastAsia="新細明體"/>
          <w:szCs w:val="24"/>
          <w:lang w:val="en-GB"/>
        </w:rPr>
        <w:t>As</w:t>
      </w:r>
      <w:r w:rsidR="00614251" w:rsidRPr="004E530C">
        <w:rPr>
          <w:rFonts w:eastAsia="新細明體"/>
          <w:szCs w:val="24"/>
          <w:lang w:val="en-GB"/>
        </w:rPr>
        <w:t xml:space="preserve"> a UE vendor, </w:t>
      </w:r>
      <w:r>
        <w:rPr>
          <w:rFonts w:eastAsia="新細明體"/>
          <w:szCs w:val="24"/>
          <w:lang w:val="en-GB"/>
        </w:rPr>
        <w:t xml:space="preserve">we </w:t>
      </w:r>
      <w:r w:rsidR="00103558" w:rsidRPr="004E530C">
        <w:rPr>
          <w:rFonts w:eastAsia="新細明體"/>
          <w:szCs w:val="24"/>
          <w:lang w:val="en-GB"/>
        </w:rPr>
        <w:t xml:space="preserve">suggest RAN4 to </w:t>
      </w:r>
      <w:r w:rsidR="00652E94">
        <w:rPr>
          <w:rFonts w:eastAsia="新細明體"/>
          <w:szCs w:val="24"/>
          <w:lang w:val="en-GB"/>
        </w:rPr>
        <w:t xml:space="preserve">only </w:t>
      </w:r>
      <w:r w:rsidR="00103558" w:rsidRPr="004E530C">
        <w:rPr>
          <w:rFonts w:eastAsia="新細明體"/>
          <w:szCs w:val="24"/>
          <w:lang w:val="en-GB"/>
        </w:rPr>
        <w:t xml:space="preserve">define the requirement </w:t>
      </w:r>
      <w:r w:rsidR="00652E94">
        <w:rPr>
          <w:rFonts w:eastAsia="新細明體"/>
          <w:szCs w:val="24"/>
          <w:lang w:val="en-GB"/>
        </w:rPr>
        <w:t xml:space="preserve">with </w:t>
      </w:r>
      <w:r w:rsidR="00652E94" w:rsidRPr="004E530C">
        <w:rPr>
          <w:rFonts w:eastAsia="新細明體"/>
          <w:szCs w:val="24"/>
          <w:lang w:val="en-GB"/>
        </w:rPr>
        <w:t xml:space="preserve">timing </w:t>
      </w:r>
      <w:r w:rsidR="00652E94">
        <w:rPr>
          <w:rFonts w:eastAsia="新細明體"/>
          <w:szCs w:val="24"/>
          <w:lang w:val="en-GB"/>
        </w:rPr>
        <w:t xml:space="preserve">offset </w:t>
      </w:r>
      <w:r w:rsidR="00103558" w:rsidRPr="004E530C">
        <w:rPr>
          <w:rFonts w:eastAsia="新細明體"/>
          <w:szCs w:val="24"/>
          <w:lang w:val="en-GB"/>
        </w:rPr>
        <w:t xml:space="preserve">within one CP, i.e., </w:t>
      </w:r>
      <w:r w:rsidR="00103558" w:rsidRPr="006E4F6B">
        <w:rPr>
          <w:rFonts w:eastAsia="新細明體"/>
          <w:szCs w:val="24"/>
          <w:lang w:val="en-GB"/>
        </w:rPr>
        <w:t xml:space="preserve">UE is not required to </w:t>
      </w:r>
      <w:r w:rsidR="00652E94" w:rsidRPr="00613A35">
        <w:rPr>
          <w:rFonts w:eastAsia="新細明體"/>
          <w:szCs w:val="24"/>
          <w:lang w:val="en-GB"/>
        </w:rPr>
        <w:t>meet the L1-RSRP requirements</w:t>
      </w:r>
      <w:r w:rsidR="00652E94">
        <w:rPr>
          <w:rFonts w:eastAsia="新細明體"/>
          <w:szCs w:val="24"/>
          <w:lang w:val="en-GB"/>
        </w:rPr>
        <w:t>,</w:t>
      </w:r>
      <w:r w:rsidR="00652E94" w:rsidRPr="00613A35">
        <w:rPr>
          <w:rFonts w:eastAsia="新細明體"/>
          <w:szCs w:val="24"/>
          <w:lang w:val="en-GB"/>
        </w:rPr>
        <w:t xml:space="preserve"> </w:t>
      </w:r>
      <w:r w:rsidR="00103558" w:rsidRPr="004E530C">
        <w:rPr>
          <w:rFonts w:eastAsia="新細明體"/>
          <w:szCs w:val="24"/>
          <w:lang w:val="en-GB"/>
        </w:rPr>
        <w:t>if the signals arrived time difference between serving cell and non-serving cell is larger than one CP.</w:t>
      </w:r>
    </w:p>
    <w:p w14:paraId="337F4206" w14:textId="13B07B89" w:rsidR="00103558" w:rsidRPr="004E530C" w:rsidRDefault="00103558" w:rsidP="0060789C">
      <w:pPr>
        <w:rPr>
          <w:rFonts w:eastAsia="新細明體"/>
          <w:szCs w:val="24"/>
          <w:lang w:val="en-GB"/>
        </w:rPr>
      </w:pPr>
    </w:p>
    <w:p w14:paraId="6A91099C" w14:textId="3264A60E" w:rsidR="00614251" w:rsidRPr="004E530C" w:rsidRDefault="00614251" w:rsidP="00614251">
      <w:pPr>
        <w:pStyle w:val="af1"/>
        <w:jc w:val="both"/>
        <w:rPr>
          <w:sz w:val="24"/>
          <w:szCs w:val="24"/>
        </w:rPr>
      </w:pPr>
      <w:bookmarkStart w:id="1" w:name="_Ref8563177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E9425A">
        <w:rPr>
          <w:noProof/>
          <w:sz w:val="24"/>
          <w:szCs w:val="24"/>
        </w:rPr>
        <w:t>1</w:t>
      </w:r>
      <w:r w:rsidRPr="004E530C">
        <w:rPr>
          <w:noProof/>
          <w:sz w:val="24"/>
          <w:szCs w:val="24"/>
        </w:rPr>
        <w:fldChar w:fldCharType="end"/>
      </w:r>
      <w:r w:rsidRPr="004E530C">
        <w:rPr>
          <w:sz w:val="24"/>
          <w:szCs w:val="24"/>
        </w:rPr>
        <w:t>: For non-serving cell</w:t>
      </w:r>
      <w:r w:rsidR="00863F56">
        <w:rPr>
          <w:sz w:val="24"/>
          <w:szCs w:val="24"/>
        </w:rPr>
        <w:t xml:space="preserve"> </w:t>
      </w:r>
      <w:r w:rsidR="00863F56" w:rsidRPr="00863F56">
        <w:rPr>
          <w:sz w:val="24"/>
          <w:szCs w:val="24"/>
        </w:rPr>
        <w:t>L1-RSRP</w:t>
      </w:r>
      <w:r w:rsidR="00863F56">
        <w:rPr>
          <w:sz w:val="24"/>
          <w:szCs w:val="24"/>
        </w:rPr>
        <w:t xml:space="preserve"> measurement</w:t>
      </w:r>
      <w:r w:rsidRPr="004E530C">
        <w:rPr>
          <w:sz w:val="24"/>
          <w:szCs w:val="24"/>
        </w:rPr>
        <w:t xml:space="preserve">, </w:t>
      </w:r>
      <w:r w:rsidR="00652E94">
        <w:rPr>
          <w:sz w:val="24"/>
          <w:szCs w:val="24"/>
        </w:rPr>
        <w:t>UE does not need to meet the</w:t>
      </w:r>
      <w:r w:rsidR="00652E94" w:rsidRPr="004E530C">
        <w:rPr>
          <w:sz w:val="24"/>
          <w:szCs w:val="24"/>
        </w:rPr>
        <w:t xml:space="preserve"> </w:t>
      </w:r>
      <w:r w:rsidR="00030FBC" w:rsidRPr="004E530C">
        <w:rPr>
          <w:sz w:val="24"/>
          <w:szCs w:val="24"/>
        </w:rPr>
        <w:t>requirement if the timing offset between non-serving cell and serving cell is larger than a CP</w:t>
      </w:r>
      <w:r w:rsidRPr="004E530C">
        <w:rPr>
          <w:sz w:val="24"/>
          <w:szCs w:val="24"/>
        </w:rPr>
        <w:t>.</w:t>
      </w:r>
      <w:bookmarkEnd w:id="1"/>
    </w:p>
    <w:p w14:paraId="295F0890" w14:textId="214C36EE" w:rsidR="00C21B8B" w:rsidRPr="004E530C" w:rsidRDefault="00C21B8B" w:rsidP="00C21B8B">
      <w:pPr>
        <w:pStyle w:val="af1"/>
        <w:jc w:val="both"/>
        <w:rPr>
          <w:sz w:val="24"/>
          <w:szCs w:val="24"/>
        </w:rPr>
      </w:pPr>
      <w:bookmarkStart w:id="2" w:name="_Ref85384081"/>
      <w:bookmarkStart w:id="3" w:name="_Ref85631781"/>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E9425A">
        <w:rPr>
          <w:noProof/>
          <w:sz w:val="24"/>
          <w:szCs w:val="24"/>
        </w:rPr>
        <w:t>2</w:t>
      </w:r>
      <w:r w:rsidRPr="004E530C">
        <w:rPr>
          <w:noProof/>
          <w:sz w:val="24"/>
          <w:szCs w:val="24"/>
        </w:rPr>
        <w:fldChar w:fldCharType="end"/>
      </w:r>
      <w:bookmarkEnd w:id="2"/>
      <w:r w:rsidRPr="004E530C">
        <w:rPr>
          <w:sz w:val="24"/>
          <w:szCs w:val="24"/>
        </w:rPr>
        <w:t xml:space="preserve">: UE is </w:t>
      </w:r>
      <w:r w:rsidR="00863F56">
        <w:rPr>
          <w:sz w:val="24"/>
          <w:szCs w:val="24"/>
        </w:rPr>
        <w:t xml:space="preserve">only </w:t>
      </w:r>
      <w:r w:rsidRPr="004E530C">
        <w:rPr>
          <w:sz w:val="24"/>
          <w:szCs w:val="24"/>
        </w:rPr>
        <w:t xml:space="preserve">required to measure L1-RSRP </w:t>
      </w:r>
      <w:r w:rsidR="00A761D4" w:rsidRPr="004E530C">
        <w:rPr>
          <w:sz w:val="24"/>
          <w:szCs w:val="24"/>
        </w:rPr>
        <w:t xml:space="preserve">measurement </w:t>
      </w:r>
      <w:r w:rsidRPr="004E530C">
        <w:rPr>
          <w:sz w:val="24"/>
          <w:szCs w:val="24"/>
        </w:rPr>
        <w:t>with single FFT on both serving cell and non-serving cell simultaneously if measured RSs are received on the same OFDM symbol.</w:t>
      </w:r>
      <w:bookmarkEnd w:id="3"/>
    </w:p>
    <w:p w14:paraId="07AF8BC8" w14:textId="77777777" w:rsidR="00C21B8B" w:rsidRPr="004E530C" w:rsidRDefault="00C21B8B" w:rsidP="00C21B8B">
      <w:pPr>
        <w:rPr>
          <w:rFonts w:eastAsia="新細明體"/>
          <w:szCs w:val="24"/>
        </w:rPr>
      </w:pPr>
    </w:p>
    <w:p w14:paraId="3C3A61F5" w14:textId="77777777" w:rsidR="00C43F52" w:rsidRPr="004E530C" w:rsidRDefault="00C43F52" w:rsidP="00A140B4">
      <w:pPr>
        <w:rPr>
          <w:rFonts w:eastAsia="新細明體"/>
          <w:b/>
          <w:bCs/>
          <w:szCs w:val="24"/>
          <w:u w:val="single"/>
          <w:lang w:val="en-GB"/>
        </w:rPr>
      </w:pPr>
    </w:p>
    <w:p w14:paraId="747FE3A6" w14:textId="4C7A43B8" w:rsidR="00103558" w:rsidRPr="004E530C" w:rsidRDefault="00CE7664" w:rsidP="00C43F52">
      <w:pPr>
        <w:rPr>
          <w:rFonts w:eastAsia="新細明體"/>
          <w:szCs w:val="24"/>
          <w:lang w:val="en-GB"/>
        </w:rPr>
      </w:pPr>
      <w:r>
        <w:rPr>
          <w:rFonts w:eastAsia="新細明體"/>
          <w:b/>
          <w:bCs/>
          <w:szCs w:val="24"/>
          <w:u w:val="single"/>
          <w:lang w:val="en-GB"/>
        </w:rPr>
        <w:t>W</w:t>
      </w:r>
      <w:r>
        <w:rPr>
          <w:rFonts w:eastAsia="新細明體" w:hint="eastAsia"/>
          <w:b/>
          <w:bCs/>
          <w:szCs w:val="24"/>
          <w:u w:val="single"/>
          <w:lang w:val="en-GB"/>
        </w:rPr>
        <w:t xml:space="preserve">hether </w:t>
      </w:r>
      <w:r>
        <w:rPr>
          <w:rFonts w:eastAsia="新細明體"/>
          <w:b/>
          <w:bCs/>
          <w:szCs w:val="24"/>
          <w:u w:val="single"/>
          <w:lang w:val="en-GB"/>
        </w:rPr>
        <w:t xml:space="preserve">to put </w:t>
      </w:r>
      <w:r w:rsidR="00C43F52" w:rsidRPr="004E530C">
        <w:rPr>
          <w:rFonts w:eastAsia="新細明體"/>
          <w:b/>
          <w:bCs/>
          <w:szCs w:val="24"/>
          <w:u w:val="single"/>
          <w:lang w:val="en-GB"/>
        </w:rPr>
        <w:t>limitation on “within SMTC”</w:t>
      </w:r>
    </w:p>
    <w:p w14:paraId="1156AC64" w14:textId="77777777" w:rsidR="00C43F52" w:rsidRPr="004E530C" w:rsidRDefault="00C43F52" w:rsidP="0060789C">
      <w:pPr>
        <w:rPr>
          <w:rFonts w:eastAsia="新細明體"/>
          <w:szCs w:val="24"/>
          <w:lang w:val="en-GB"/>
        </w:rPr>
      </w:pPr>
    </w:p>
    <w:p w14:paraId="689E22A2" w14:textId="74E84005" w:rsidR="004E6098" w:rsidRPr="004E530C" w:rsidRDefault="00B925CD" w:rsidP="004E6098">
      <w:pPr>
        <w:jc w:val="both"/>
        <w:rPr>
          <w:rFonts w:eastAsia="新細明體"/>
          <w:szCs w:val="24"/>
          <w:lang w:val="en-GB"/>
        </w:rPr>
      </w:pPr>
      <w:r w:rsidRPr="004E530C">
        <w:rPr>
          <w:rFonts w:eastAsia="新細明體" w:hint="eastAsia"/>
          <w:szCs w:val="24"/>
          <w:lang w:val="en-GB"/>
        </w:rPr>
        <w:t>I</w:t>
      </w:r>
      <w:r w:rsidRPr="004E530C">
        <w:rPr>
          <w:rFonts w:eastAsia="新細明體"/>
          <w:szCs w:val="24"/>
          <w:lang w:val="en-GB"/>
        </w:rPr>
        <w:t xml:space="preserve">n our understanding, it will be complicated if the L1-RSRP measurement requirement for non-serving cell </w:t>
      </w:r>
      <w:r w:rsidR="006E4F6B">
        <w:rPr>
          <w:rFonts w:eastAsia="新細明體"/>
          <w:szCs w:val="24"/>
          <w:lang w:val="en-GB"/>
        </w:rPr>
        <w:t xml:space="preserve">is </w:t>
      </w:r>
      <w:r w:rsidRPr="004E530C">
        <w:rPr>
          <w:rFonts w:eastAsia="新細明體"/>
          <w:szCs w:val="24"/>
          <w:lang w:val="en-GB"/>
        </w:rPr>
        <w:t>different from the R15. For example, to introduce the new sharing factor for non-serving cell</w:t>
      </w:r>
      <w:r w:rsidR="00F727B4" w:rsidRPr="004E530C">
        <w:rPr>
          <w:rFonts w:eastAsia="新細明體"/>
          <w:szCs w:val="24"/>
          <w:lang w:val="en-GB"/>
        </w:rPr>
        <w:t xml:space="preserve"> when the L1-RSRP measurement for non-serving cell overlapped with other measurement on the serving cell</w:t>
      </w:r>
      <w:r w:rsidR="009D5619" w:rsidRPr="004E530C">
        <w:rPr>
          <w:rFonts w:eastAsia="新細明體"/>
          <w:szCs w:val="24"/>
          <w:lang w:val="en-GB"/>
        </w:rPr>
        <w:t>s</w:t>
      </w:r>
      <w:r w:rsidRPr="004E530C">
        <w:rPr>
          <w:rFonts w:eastAsia="新細明體"/>
          <w:szCs w:val="24"/>
          <w:lang w:val="en-GB"/>
        </w:rPr>
        <w:t xml:space="preserve">. </w:t>
      </w:r>
      <w:r w:rsidR="008F4296" w:rsidRPr="004E530C">
        <w:rPr>
          <w:rFonts w:eastAsia="新細明體"/>
          <w:szCs w:val="24"/>
          <w:lang w:val="en-GB"/>
        </w:rPr>
        <w:t>To make requirement simple, suggest not to introduce any</w:t>
      </w:r>
      <w:r w:rsidR="009D5619" w:rsidRPr="004E530C">
        <w:rPr>
          <w:rFonts w:eastAsia="新細明體"/>
          <w:szCs w:val="24"/>
          <w:lang w:val="en-GB"/>
        </w:rPr>
        <w:t xml:space="preserve"> additional</w:t>
      </w:r>
      <w:r w:rsidR="008F4296" w:rsidRPr="004E530C">
        <w:rPr>
          <w:rFonts w:eastAsia="新細明體"/>
          <w:szCs w:val="24"/>
          <w:lang w:val="en-GB"/>
        </w:rPr>
        <w:t xml:space="preserve"> limitation</w:t>
      </w:r>
      <w:r w:rsidR="009D5619" w:rsidRPr="004E530C">
        <w:rPr>
          <w:rFonts w:eastAsia="新細明體"/>
          <w:szCs w:val="24"/>
          <w:lang w:val="en-GB"/>
        </w:rPr>
        <w:t xml:space="preserve"> (compared with existing R15/R16 L1-RSRP measurement for serving cell)</w:t>
      </w:r>
      <w:r w:rsidR="008F4296" w:rsidRPr="004E530C">
        <w:rPr>
          <w:rFonts w:eastAsia="新細明體"/>
          <w:szCs w:val="24"/>
          <w:lang w:val="en-GB"/>
        </w:rPr>
        <w:t xml:space="preserve"> on</w:t>
      </w:r>
      <w:r w:rsidR="009D5619" w:rsidRPr="004E530C">
        <w:rPr>
          <w:rFonts w:eastAsia="新細明體"/>
          <w:szCs w:val="24"/>
          <w:lang w:val="en-GB"/>
        </w:rPr>
        <w:t xml:space="preserve"> the</w:t>
      </w:r>
      <w:r w:rsidR="008F4296" w:rsidRPr="004E530C">
        <w:rPr>
          <w:rFonts w:eastAsia="新細明體"/>
          <w:szCs w:val="24"/>
          <w:lang w:val="en-GB"/>
        </w:rPr>
        <w:t xml:space="preserve"> L1-RSRP measurement for non-serving cell. In other words, UE is allowed to perform L1-RSRP measurement on non-serving cell within SMTC or outside SMTC according to the same rule as R15</w:t>
      </w:r>
      <w:r w:rsidR="008F4296" w:rsidRPr="004E530C">
        <w:rPr>
          <w:rFonts w:eastAsia="新細明體" w:hint="eastAsia"/>
          <w:szCs w:val="24"/>
          <w:lang w:val="en-GB"/>
        </w:rPr>
        <w:t xml:space="preserve"> L1</w:t>
      </w:r>
      <w:r w:rsidR="008F4296" w:rsidRPr="004E530C">
        <w:rPr>
          <w:rFonts w:eastAsia="新細明體"/>
          <w:szCs w:val="24"/>
          <w:lang w:val="en-GB"/>
        </w:rPr>
        <w:t>-RSRP measurement for serving cell.</w:t>
      </w:r>
      <w:r w:rsidR="004E6098" w:rsidRPr="004E530C">
        <w:rPr>
          <w:rFonts w:eastAsia="新細明體"/>
          <w:szCs w:val="24"/>
          <w:lang w:val="en-GB"/>
        </w:rPr>
        <w:t xml:space="preserve"> </w:t>
      </w:r>
    </w:p>
    <w:p w14:paraId="3F38C0D9" w14:textId="139437B2" w:rsidR="004E6098" w:rsidRPr="004E530C" w:rsidRDefault="004E6098" w:rsidP="004E6098">
      <w:pPr>
        <w:jc w:val="both"/>
        <w:rPr>
          <w:rFonts w:eastAsia="新細明體"/>
          <w:szCs w:val="24"/>
          <w:lang w:val="en-GB"/>
        </w:rPr>
      </w:pPr>
    </w:p>
    <w:p w14:paraId="259AB177" w14:textId="5F70D04D" w:rsidR="004E6098" w:rsidRPr="004E530C" w:rsidRDefault="004E6098" w:rsidP="004E6098">
      <w:pPr>
        <w:pStyle w:val="af1"/>
        <w:jc w:val="both"/>
        <w:rPr>
          <w:sz w:val="24"/>
          <w:szCs w:val="24"/>
        </w:rPr>
      </w:pPr>
      <w:bookmarkStart w:id="4" w:name="_Ref85384082"/>
      <w:bookmarkStart w:id="5" w:name="_Ref8563178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E9425A">
        <w:rPr>
          <w:noProof/>
          <w:sz w:val="24"/>
          <w:szCs w:val="24"/>
        </w:rPr>
        <w:t>3</w:t>
      </w:r>
      <w:r w:rsidRPr="004E530C">
        <w:rPr>
          <w:noProof/>
          <w:sz w:val="24"/>
          <w:szCs w:val="24"/>
        </w:rPr>
        <w:fldChar w:fldCharType="end"/>
      </w:r>
      <w:bookmarkEnd w:id="4"/>
      <w:r w:rsidRPr="004E530C">
        <w:rPr>
          <w:sz w:val="24"/>
          <w:szCs w:val="24"/>
        </w:rPr>
        <w:t xml:space="preserve">: UE is allowed to perform L1-RSRP measurement on non-serving cell within SMTC or outside SMTC </w:t>
      </w:r>
      <w:r w:rsidR="004E530C">
        <w:rPr>
          <w:sz w:val="24"/>
          <w:szCs w:val="24"/>
        </w:rPr>
        <w:t>as</w:t>
      </w:r>
      <w:r w:rsidRPr="004E530C">
        <w:rPr>
          <w:sz w:val="24"/>
          <w:szCs w:val="24"/>
        </w:rPr>
        <w:t xml:space="preserve"> the same rule as R15 L1-RSRP measurement for serving cell.</w:t>
      </w:r>
      <w:bookmarkEnd w:id="5"/>
    </w:p>
    <w:p w14:paraId="44800A7B" w14:textId="7F1EF72F" w:rsidR="00A761D4" w:rsidRPr="004E530C" w:rsidRDefault="00A761D4" w:rsidP="00A761D4">
      <w:pPr>
        <w:rPr>
          <w:rFonts w:eastAsia="新細明體"/>
          <w:szCs w:val="24"/>
        </w:rPr>
      </w:pPr>
    </w:p>
    <w:p w14:paraId="7D17F672" w14:textId="1063EFC2" w:rsidR="00A761D4" w:rsidRPr="00AA5C96" w:rsidRDefault="00A761D4" w:rsidP="00A761D4">
      <w:pPr>
        <w:jc w:val="both"/>
        <w:outlineLvl w:val="2"/>
        <w:rPr>
          <w:rFonts w:eastAsia="新細明體" w:cstheme="minorHAnsi"/>
          <w:sz w:val="32"/>
          <w:szCs w:val="32"/>
          <w:lang w:val="en-GB"/>
        </w:rPr>
      </w:pPr>
      <w:r w:rsidRPr="00AA5C96">
        <w:rPr>
          <w:rFonts w:eastAsia="新細明體" w:cstheme="minorHAnsi" w:hint="eastAsia"/>
          <w:sz w:val="32"/>
          <w:szCs w:val="32"/>
          <w:lang w:val="en-GB"/>
        </w:rPr>
        <w:t>2</w:t>
      </w:r>
      <w:r w:rsidRPr="00AA5C96">
        <w:rPr>
          <w:rFonts w:eastAsia="新細明體" w:cstheme="minorHAnsi"/>
          <w:sz w:val="32"/>
          <w:szCs w:val="32"/>
          <w:lang w:val="en-GB"/>
        </w:rPr>
        <w:t>.1.2 L1-RSRP measurement requirement for non-serving cell</w:t>
      </w:r>
    </w:p>
    <w:p w14:paraId="1B41A980" w14:textId="77777777" w:rsidR="00030FBC" w:rsidRDefault="00030FBC" w:rsidP="00A761D4">
      <w:pPr>
        <w:rPr>
          <w:rFonts w:eastAsia="新細明體"/>
          <w:lang w:val="en-GB"/>
        </w:rPr>
      </w:pPr>
    </w:p>
    <w:p w14:paraId="61FDB27E" w14:textId="078F0133" w:rsidR="00A761D4" w:rsidRPr="00AA5C96" w:rsidRDefault="00A761D4" w:rsidP="00FA0C35">
      <w:pPr>
        <w:jc w:val="both"/>
        <w:rPr>
          <w:rFonts w:eastAsia="新細明體"/>
          <w:szCs w:val="24"/>
          <w:lang w:val="en-GB"/>
        </w:rPr>
      </w:pPr>
      <w:r w:rsidRPr="00AA5C96">
        <w:rPr>
          <w:rFonts w:eastAsia="新細明體"/>
          <w:szCs w:val="24"/>
          <w:lang w:val="en-GB"/>
        </w:rPr>
        <w:t xml:space="preserve">As we discussed in limitation on “within SMTC” in section 2.1.1, </w:t>
      </w:r>
      <w:r w:rsidR="00030FBC" w:rsidRPr="00AA5C96">
        <w:rPr>
          <w:rFonts w:eastAsia="新細明體"/>
          <w:szCs w:val="24"/>
          <w:lang w:val="en-GB"/>
        </w:rPr>
        <w:t xml:space="preserve">in our understanding, it will be complicated to introduce the new sharing factor for non-serving cell when the L1-RSRP measurement for non-serving cell overlapped with other measurement on the serving cell. Thus, suggest </w:t>
      </w:r>
      <w:r w:rsidR="00E417C0" w:rsidRPr="00AA5C96">
        <w:rPr>
          <w:rFonts w:eastAsia="新細明體"/>
          <w:szCs w:val="24"/>
          <w:lang w:val="en-GB"/>
        </w:rPr>
        <w:t xml:space="preserve">RAN4 to take existing L1 measurement delay requirement as baseline to define the delay </w:t>
      </w:r>
      <w:r w:rsidR="00E417C0" w:rsidRPr="00AA5C96">
        <w:rPr>
          <w:rFonts w:eastAsia="新細明體"/>
          <w:szCs w:val="24"/>
          <w:lang w:val="en-GB"/>
        </w:rPr>
        <w:lastRenderedPageBreak/>
        <w:t>requirement for non-serving cell.</w:t>
      </w:r>
    </w:p>
    <w:p w14:paraId="142DBAED" w14:textId="3968CED2" w:rsidR="00E417C0" w:rsidRPr="00AA5C96" w:rsidRDefault="00E417C0" w:rsidP="00A761D4">
      <w:pPr>
        <w:rPr>
          <w:rFonts w:eastAsia="新細明體"/>
          <w:szCs w:val="24"/>
          <w:lang w:val="en-GB"/>
        </w:rPr>
      </w:pPr>
    </w:p>
    <w:p w14:paraId="41BAF1AA" w14:textId="2BA3AE17" w:rsidR="00E417C0" w:rsidRPr="00AA5C96" w:rsidRDefault="00E417C0" w:rsidP="00E417C0">
      <w:pPr>
        <w:pStyle w:val="af1"/>
        <w:jc w:val="both"/>
        <w:rPr>
          <w:sz w:val="24"/>
          <w:szCs w:val="24"/>
        </w:rPr>
      </w:pPr>
      <w:bookmarkStart w:id="6" w:name="_Ref85384680"/>
      <w:bookmarkStart w:id="7" w:name="_Ref85631792"/>
      <w:r w:rsidRPr="00AA5C96">
        <w:rPr>
          <w:sz w:val="24"/>
          <w:szCs w:val="24"/>
        </w:rPr>
        <w:t xml:space="preserve">Proposal </w:t>
      </w:r>
      <w:r w:rsidRPr="00AA5C96">
        <w:rPr>
          <w:sz w:val="24"/>
          <w:szCs w:val="24"/>
        </w:rPr>
        <w:fldChar w:fldCharType="begin"/>
      </w:r>
      <w:r w:rsidRPr="00AA5C96">
        <w:rPr>
          <w:sz w:val="24"/>
          <w:szCs w:val="24"/>
        </w:rPr>
        <w:instrText xml:space="preserve"> SEQ Proposal \* ARABIC </w:instrText>
      </w:r>
      <w:r w:rsidRPr="00AA5C96">
        <w:rPr>
          <w:sz w:val="24"/>
          <w:szCs w:val="24"/>
        </w:rPr>
        <w:fldChar w:fldCharType="separate"/>
      </w:r>
      <w:r w:rsidR="00E9425A">
        <w:rPr>
          <w:noProof/>
          <w:sz w:val="24"/>
          <w:szCs w:val="24"/>
        </w:rPr>
        <w:t>4</w:t>
      </w:r>
      <w:r w:rsidRPr="00AA5C96">
        <w:rPr>
          <w:noProof/>
          <w:sz w:val="24"/>
          <w:szCs w:val="24"/>
        </w:rPr>
        <w:fldChar w:fldCharType="end"/>
      </w:r>
      <w:bookmarkEnd w:id="6"/>
      <w:r w:rsidRPr="00AA5C96">
        <w:rPr>
          <w:sz w:val="24"/>
          <w:szCs w:val="24"/>
        </w:rPr>
        <w:t>: To take existing R15 L1-RSRP measurement delay requirement as baseline to define the delay requirement for non-serving cell.</w:t>
      </w:r>
      <w:bookmarkEnd w:id="7"/>
    </w:p>
    <w:p w14:paraId="04D31506" w14:textId="77777777" w:rsidR="00E417C0" w:rsidRPr="00E417C0" w:rsidRDefault="00E417C0" w:rsidP="00A761D4">
      <w:pPr>
        <w:rPr>
          <w:rFonts w:eastAsia="新細明體"/>
        </w:rPr>
      </w:pPr>
    </w:p>
    <w:p w14:paraId="770DB4C4" w14:textId="77777777" w:rsidR="004E6098" w:rsidRPr="00A761D4" w:rsidRDefault="004E6098" w:rsidP="004E6098">
      <w:pPr>
        <w:jc w:val="both"/>
        <w:rPr>
          <w:rFonts w:eastAsia="新細明體"/>
          <w:lang w:val="en-GB"/>
        </w:rPr>
      </w:pPr>
    </w:p>
    <w:p w14:paraId="63B02A56" w14:textId="6BB412D8" w:rsidR="002C1A77" w:rsidRPr="00AA5C96" w:rsidRDefault="00371944" w:rsidP="00BF6390">
      <w:pPr>
        <w:jc w:val="both"/>
        <w:outlineLvl w:val="2"/>
        <w:rPr>
          <w:rFonts w:eastAsia="新細明體" w:cstheme="minorHAnsi"/>
          <w:sz w:val="32"/>
          <w:szCs w:val="32"/>
          <w:lang w:val="en-GB"/>
        </w:rPr>
      </w:pPr>
      <w:r w:rsidRPr="00AA5C96">
        <w:rPr>
          <w:rFonts w:eastAsia="新細明體" w:cstheme="minorHAnsi" w:hint="eastAsia"/>
          <w:sz w:val="32"/>
          <w:szCs w:val="32"/>
          <w:lang w:val="en-GB"/>
        </w:rPr>
        <w:t>2</w:t>
      </w:r>
      <w:r w:rsidRPr="00AA5C96">
        <w:rPr>
          <w:rFonts w:eastAsia="新細明體" w:cstheme="minorHAnsi"/>
          <w:sz w:val="32"/>
          <w:szCs w:val="32"/>
          <w:lang w:val="en-GB"/>
        </w:rPr>
        <w:t>.1.</w:t>
      </w:r>
      <w:r w:rsidR="00A761D4" w:rsidRPr="00AA5C96">
        <w:rPr>
          <w:rFonts w:eastAsia="新細明體" w:cstheme="minorHAnsi"/>
          <w:sz w:val="32"/>
          <w:szCs w:val="32"/>
          <w:lang w:val="en-GB"/>
        </w:rPr>
        <w:t>3</w:t>
      </w:r>
      <w:r w:rsidR="00BF6390" w:rsidRPr="00AA5C96">
        <w:rPr>
          <w:rFonts w:eastAsia="新細明體" w:cstheme="minorHAnsi"/>
          <w:sz w:val="32"/>
          <w:szCs w:val="32"/>
          <w:lang w:val="en-GB"/>
        </w:rPr>
        <w:t xml:space="preserve"> </w:t>
      </w:r>
      <w:r w:rsidR="00D938F4">
        <w:rPr>
          <w:rFonts w:eastAsia="新細明體" w:cstheme="minorHAnsi"/>
          <w:sz w:val="32"/>
          <w:szCs w:val="32"/>
          <w:lang w:val="en-GB"/>
        </w:rPr>
        <w:t xml:space="preserve">Max number of </w:t>
      </w:r>
      <w:r w:rsidR="00A761D4" w:rsidRPr="00AA5C96">
        <w:rPr>
          <w:rFonts w:eastAsia="新細明體" w:cstheme="minorHAnsi"/>
          <w:sz w:val="32"/>
          <w:szCs w:val="32"/>
          <w:lang w:val="en-GB"/>
        </w:rPr>
        <w:t xml:space="preserve">L1-RSRP </w:t>
      </w:r>
      <w:r w:rsidR="00D938F4">
        <w:rPr>
          <w:rFonts w:eastAsia="新細明體" w:cstheme="minorHAnsi"/>
          <w:sz w:val="32"/>
          <w:szCs w:val="32"/>
          <w:lang w:val="en-GB"/>
        </w:rPr>
        <w:t>RS</w:t>
      </w:r>
      <w:r w:rsidR="00A761D4" w:rsidRPr="00AA5C96">
        <w:rPr>
          <w:rFonts w:eastAsia="新細明體" w:cstheme="minorHAnsi"/>
          <w:sz w:val="32"/>
          <w:szCs w:val="32"/>
          <w:lang w:val="en-GB"/>
        </w:rPr>
        <w:t xml:space="preserve"> for non-serving cell</w:t>
      </w:r>
      <w:r w:rsidR="00D938F4">
        <w:rPr>
          <w:rFonts w:eastAsia="新細明體" w:cstheme="minorHAnsi"/>
          <w:sz w:val="32"/>
          <w:szCs w:val="32"/>
          <w:lang w:val="en-GB"/>
        </w:rPr>
        <w:t xml:space="preserve"> measurement</w:t>
      </w:r>
    </w:p>
    <w:p w14:paraId="38BE7999" w14:textId="77777777" w:rsidR="002C1A77" w:rsidRDefault="002C1A77" w:rsidP="000D71D7">
      <w:pPr>
        <w:jc w:val="both"/>
        <w:rPr>
          <w:rFonts w:eastAsia="新細明體" w:cstheme="minorHAnsi"/>
          <w:lang w:val="en-GB"/>
        </w:rPr>
      </w:pPr>
    </w:p>
    <w:p w14:paraId="5DF515E5" w14:textId="2F0D352C" w:rsidR="00A761D4" w:rsidRPr="00AA5C96" w:rsidRDefault="00A761D4" w:rsidP="000D71D7">
      <w:pPr>
        <w:jc w:val="both"/>
        <w:rPr>
          <w:rFonts w:eastAsia="新細明體" w:cstheme="minorHAnsi"/>
          <w:szCs w:val="24"/>
          <w:lang w:val="en-GB"/>
        </w:rPr>
      </w:pPr>
      <w:r w:rsidRPr="00AA5C96">
        <w:rPr>
          <w:rFonts w:eastAsia="新細明體" w:cstheme="minorHAnsi" w:hint="eastAsia"/>
          <w:szCs w:val="24"/>
          <w:lang w:val="en-GB"/>
        </w:rPr>
        <w:t>A</w:t>
      </w:r>
      <w:r w:rsidRPr="00AA5C96">
        <w:rPr>
          <w:rFonts w:eastAsia="新細明體" w:cstheme="minorHAnsi"/>
          <w:szCs w:val="24"/>
          <w:lang w:val="en-GB"/>
        </w:rPr>
        <w:t xml:space="preserve">ccording to </w:t>
      </w:r>
      <w:r w:rsidRPr="00AA5C96">
        <w:rPr>
          <w:rFonts w:eastAsia="新細明體" w:cstheme="minorHAnsi"/>
          <w:szCs w:val="24"/>
          <w:lang w:val="en-GB"/>
        </w:rPr>
        <w:fldChar w:fldCharType="begin"/>
      </w:r>
      <w:r w:rsidRPr="00AA5C96">
        <w:rPr>
          <w:rFonts w:eastAsia="新細明體" w:cstheme="minorHAnsi"/>
          <w:szCs w:val="24"/>
          <w:lang w:val="en-GB"/>
        </w:rPr>
        <w:instrText xml:space="preserve"> REF _Ref85384081 \h </w:instrText>
      </w:r>
      <w:r w:rsidR="00AA5C96">
        <w:rPr>
          <w:rFonts w:eastAsia="新細明體" w:cstheme="minorHAnsi"/>
          <w:szCs w:val="24"/>
          <w:lang w:val="en-GB"/>
        </w:rPr>
        <w:instrText xml:space="preserve"> \* MERGEFORMAT </w:instrText>
      </w:r>
      <w:r w:rsidRPr="00AA5C96">
        <w:rPr>
          <w:rFonts w:eastAsia="新細明體" w:cstheme="minorHAnsi"/>
          <w:szCs w:val="24"/>
          <w:lang w:val="en-GB"/>
        </w:rPr>
      </w:r>
      <w:r w:rsidRPr="00AA5C96">
        <w:rPr>
          <w:rFonts w:eastAsia="新細明體" w:cstheme="minorHAnsi"/>
          <w:szCs w:val="24"/>
          <w:lang w:val="en-GB"/>
        </w:rPr>
        <w:fldChar w:fldCharType="separate"/>
      </w:r>
      <w:r w:rsidR="00E9425A" w:rsidRPr="004E530C">
        <w:rPr>
          <w:szCs w:val="24"/>
        </w:rPr>
        <w:t xml:space="preserve">Proposal </w:t>
      </w:r>
      <w:r w:rsidR="00E9425A">
        <w:rPr>
          <w:noProof/>
          <w:szCs w:val="24"/>
        </w:rPr>
        <w:t>2</w:t>
      </w:r>
      <w:r w:rsidRPr="00AA5C96">
        <w:rPr>
          <w:rFonts w:eastAsia="新細明體" w:cstheme="minorHAnsi"/>
          <w:szCs w:val="24"/>
          <w:lang w:val="en-GB"/>
        </w:rPr>
        <w:fldChar w:fldCharType="end"/>
      </w:r>
      <w:r w:rsidR="00E417C0" w:rsidRPr="00AA5C96">
        <w:rPr>
          <w:rFonts w:eastAsia="新細明體" w:cstheme="minorHAnsi"/>
          <w:szCs w:val="24"/>
          <w:lang w:val="en-GB"/>
        </w:rPr>
        <w:t>,</w:t>
      </w:r>
      <w:r w:rsidRPr="00AA5C96">
        <w:rPr>
          <w:rFonts w:eastAsia="新細明體" w:cstheme="minorHAnsi"/>
          <w:szCs w:val="24"/>
          <w:lang w:val="en-GB"/>
        </w:rPr>
        <w:t xml:space="preserve"> </w:t>
      </w:r>
      <w:r w:rsidRPr="00AA5C96">
        <w:rPr>
          <w:rFonts w:eastAsia="新細明體" w:cstheme="minorHAnsi"/>
          <w:szCs w:val="24"/>
          <w:lang w:val="en-GB"/>
        </w:rPr>
        <w:fldChar w:fldCharType="begin"/>
      </w:r>
      <w:r w:rsidRPr="00AA5C96">
        <w:rPr>
          <w:rFonts w:eastAsia="新細明體" w:cstheme="minorHAnsi"/>
          <w:szCs w:val="24"/>
          <w:lang w:val="en-GB"/>
        </w:rPr>
        <w:instrText xml:space="preserve"> REF _Ref85384082 \h </w:instrText>
      </w:r>
      <w:r w:rsidR="00AA5C96">
        <w:rPr>
          <w:rFonts w:eastAsia="新細明體" w:cstheme="minorHAnsi"/>
          <w:szCs w:val="24"/>
          <w:lang w:val="en-GB"/>
        </w:rPr>
        <w:instrText xml:space="preserve"> \* MERGEFORMAT </w:instrText>
      </w:r>
      <w:r w:rsidRPr="00AA5C96">
        <w:rPr>
          <w:rFonts w:eastAsia="新細明體" w:cstheme="minorHAnsi"/>
          <w:szCs w:val="24"/>
          <w:lang w:val="en-GB"/>
        </w:rPr>
      </w:r>
      <w:r w:rsidRPr="00AA5C96">
        <w:rPr>
          <w:rFonts w:eastAsia="新細明體" w:cstheme="minorHAnsi"/>
          <w:szCs w:val="24"/>
          <w:lang w:val="en-GB"/>
        </w:rPr>
        <w:fldChar w:fldCharType="separate"/>
      </w:r>
      <w:r w:rsidR="00E9425A" w:rsidRPr="004E530C">
        <w:rPr>
          <w:szCs w:val="24"/>
        </w:rPr>
        <w:t xml:space="preserve">Proposal </w:t>
      </w:r>
      <w:r w:rsidR="00E9425A">
        <w:rPr>
          <w:noProof/>
          <w:szCs w:val="24"/>
        </w:rPr>
        <w:t>3</w:t>
      </w:r>
      <w:r w:rsidRPr="00AA5C96">
        <w:rPr>
          <w:rFonts w:eastAsia="新細明體" w:cstheme="minorHAnsi"/>
          <w:szCs w:val="24"/>
          <w:lang w:val="en-GB"/>
        </w:rPr>
        <w:fldChar w:fldCharType="end"/>
      </w:r>
      <w:r w:rsidR="00E417C0" w:rsidRPr="00AA5C96">
        <w:rPr>
          <w:rFonts w:eastAsia="新細明體" w:cstheme="minorHAnsi"/>
          <w:szCs w:val="24"/>
          <w:lang w:val="en-GB"/>
        </w:rPr>
        <w:t xml:space="preserve"> and </w:t>
      </w:r>
      <w:r w:rsidR="00E417C0" w:rsidRPr="00AA5C96">
        <w:rPr>
          <w:rFonts w:eastAsia="新細明體" w:cstheme="minorHAnsi"/>
          <w:szCs w:val="24"/>
          <w:lang w:val="en-GB"/>
        </w:rPr>
        <w:fldChar w:fldCharType="begin"/>
      </w:r>
      <w:r w:rsidR="00E417C0" w:rsidRPr="00AA5C96">
        <w:rPr>
          <w:rFonts w:eastAsia="新細明體" w:cstheme="minorHAnsi"/>
          <w:szCs w:val="24"/>
          <w:lang w:val="en-GB"/>
        </w:rPr>
        <w:instrText xml:space="preserve"> REF _Ref85384680 \h </w:instrText>
      </w:r>
      <w:r w:rsidR="00AA5C96">
        <w:rPr>
          <w:rFonts w:eastAsia="新細明體" w:cstheme="minorHAnsi"/>
          <w:szCs w:val="24"/>
          <w:lang w:val="en-GB"/>
        </w:rPr>
        <w:instrText xml:space="preserve"> \* MERGEFORMAT </w:instrText>
      </w:r>
      <w:r w:rsidR="00E417C0" w:rsidRPr="00AA5C96">
        <w:rPr>
          <w:rFonts w:eastAsia="新細明體" w:cstheme="minorHAnsi"/>
          <w:szCs w:val="24"/>
          <w:lang w:val="en-GB"/>
        </w:rPr>
      </w:r>
      <w:r w:rsidR="00E417C0" w:rsidRPr="00AA5C96">
        <w:rPr>
          <w:rFonts w:eastAsia="新細明體" w:cstheme="minorHAnsi"/>
          <w:szCs w:val="24"/>
          <w:lang w:val="en-GB"/>
        </w:rPr>
        <w:fldChar w:fldCharType="separate"/>
      </w:r>
      <w:r w:rsidR="00E9425A" w:rsidRPr="00AA5C96">
        <w:rPr>
          <w:szCs w:val="24"/>
        </w:rPr>
        <w:t xml:space="preserve">Proposal </w:t>
      </w:r>
      <w:r w:rsidR="00E9425A">
        <w:rPr>
          <w:noProof/>
          <w:szCs w:val="24"/>
        </w:rPr>
        <w:t>4</w:t>
      </w:r>
      <w:r w:rsidR="00E417C0" w:rsidRPr="00AA5C96">
        <w:rPr>
          <w:rFonts w:eastAsia="新細明體" w:cstheme="minorHAnsi"/>
          <w:szCs w:val="24"/>
          <w:lang w:val="en-GB"/>
        </w:rPr>
        <w:fldChar w:fldCharType="end"/>
      </w:r>
      <w:r w:rsidRPr="00AA5C96">
        <w:rPr>
          <w:rFonts w:eastAsia="新細明體" w:cstheme="minorHAnsi"/>
          <w:szCs w:val="24"/>
          <w:lang w:val="en-GB"/>
        </w:rPr>
        <w:t xml:space="preserve">, one FFT </w:t>
      </w:r>
      <w:r w:rsidR="00E417C0" w:rsidRPr="00AA5C96">
        <w:rPr>
          <w:rFonts w:eastAsia="新細明體" w:cstheme="minorHAnsi"/>
          <w:szCs w:val="24"/>
          <w:lang w:val="en-GB"/>
        </w:rPr>
        <w:t xml:space="preserve">and the R15 L1-RSRP measurement delay requirement </w:t>
      </w:r>
      <w:r w:rsidR="00AA5C96" w:rsidRPr="00AA5C96">
        <w:rPr>
          <w:rFonts w:eastAsia="新細明體" w:cstheme="minorHAnsi"/>
          <w:szCs w:val="24"/>
          <w:lang w:val="en-GB"/>
        </w:rPr>
        <w:t xml:space="preserve">is expected to be </w:t>
      </w:r>
      <w:r w:rsidR="00E417C0" w:rsidRPr="00AA5C96">
        <w:rPr>
          <w:rFonts w:eastAsia="新細明體" w:cstheme="minorHAnsi"/>
          <w:szCs w:val="24"/>
          <w:lang w:val="en-GB"/>
        </w:rPr>
        <w:t>used</w:t>
      </w:r>
      <w:r w:rsidR="00DD7CE2" w:rsidRPr="00AA5C96">
        <w:rPr>
          <w:rFonts w:eastAsia="新細明體" w:cstheme="minorHAnsi"/>
          <w:szCs w:val="24"/>
          <w:lang w:val="en-GB"/>
        </w:rPr>
        <w:t xml:space="preserve"> for the L1-RSRP measurement on non-serving cell</w:t>
      </w:r>
      <w:r w:rsidR="00E417C0" w:rsidRPr="00AA5C96">
        <w:rPr>
          <w:rFonts w:eastAsia="新細明體" w:cstheme="minorHAnsi"/>
          <w:szCs w:val="24"/>
          <w:lang w:val="en-GB"/>
        </w:rPr>
        <w:t xml:space="preserve">. However, because the </w:t>
      </w:r>
      <w:r w:rsidR="00AA5C96" w:rsidRPr="00AA5C96">
        <w:rPr>
          <w:rFonts w:eastAsia="新細明體" w:cstheme="minorHAnsi"/>
          <w:szCs w:val="24"/>
          <w:lang w:val="en-GB"/>
        </w:rPr>
        <w:t xml:space="preserve">RS on the </w:t>
      </w:r>
      <w:r w:rsidR="00E417C0" w:rsidRPr="00AA5C96">
        <w:rPr>
          <w:rFonts w:eastAsia="新細明體" w:cstheme="minorHAnsi"/>
          <w:szCs w:val="24"/>
          <w:lang w:val="en-GB"/>
        </w:rPr>
        <w:t xml:space="preserve">non-serving cells </w:t>
      </w:r>
      <w:r w:rsidR="006E4F6B">
        <w:rPr>
          <w:rFonts w:eastAsia="新細明體" w:cstheme="minorHAnsi"/>
          <w:szCs w:val="24"/>
          <w:lang w:val="en-GB"/>
        </w:rPr>
        <w:t>may</w:t>
      </w:r>
      <w:r w:rsidR="006E4F6B" w:rsidRPr="00AA5C96">
        <w:rPr>
          <w:rFonts w:eastAsia="新細明體" w:cstheme="minorHAnsi"/>
          <w:szCs w:val="24"/>
          <w:lang w:val="en-GB"/>
        </w:rPr>
        <w:t xml:space="preserve"> </w:t>
      </w:r>
      <w:r w:rsidR="00E417C0" w:rsidRPr="00AA5C96">
        <w:rPr>
          <w:rFonts w:eastAsia="新細明體" w:cstheme="minorHAnsi"/>
          <w:szCs w:val="24"/>
          <w:lang w:val="en-GB"/>
        </w:rPr>
        <w:t xml:space="preserve">be measured with </w:t>
      </w:r>
      <w:r w:rsidR="00AA5C96" w:rsidRPr="00AA5C96">
        <w:rPr>
          <w:rFonts w:eastAsia="新細明體" w:cstheme="minorHAnsi"/>
          <w:szCs w:val="24"/>
          <w:lang w:val="en-GB"/>
        </w:rPr>
        <w:t xml:space="preserve">RS on </w:t>
      </w:r>
      <w:r w:rsidR="00E417C0" w:rsidRPr="00AA5C96">
        <w:rPr>
          <w:rFonts w:eastAsia="新細明體" w:cstheme="minorHAnsi"/>
          <w:szCs w:val="24"/>
          <w:lang w:val="en-GB"/>
        </w:rPr>
        <w:t>the serving cell</w:t>
      </w:r>
      <w:r w:rsidR="00FA0C35" w:rsidRPr="00AA5C96">
        <w:rPr>
          <w:rFonts w:eastAsia="新細明體" w:cstheme="minorHAnsi"/>
          <w:szCs w:val="24"/>
          <w:lang w:val="en-GB"/>
        </w:rPr>
        <w:t xml:space="preserve"> at the same time point</w:t>
      </w:r>
      <w:r w:rsidR="00E417C0" w:rsidRPr="00AA5C96">
        <w:rPr>
          <w:rFonts w:eastAsia="新細明體" w:cstheme="minorHAnsi"/>
          <w:szCs w:val="24"/>
          <w:lang w:val="en-GB"/>
        </w:rPr>
        <w:t>,</w:t>
      </w:r>
      <w:r w:rsidR="00AA5C96" w:rsidRPr="00AA5C96">
        <w:rPr>
          <w:rFonts w:eastAsia="新細明體" w:cstheme="minorHAnsi"/>
          <w:szCs w:val="24"/>
          <w:lang w:val="en-GB"/>
        </w:rPr>
        <w:t xml:space="preserve"> i.e., UE needs to measure the additional RS for non-serving cell.</w:t>
      </w:r>
      <w:r w:rsidR="00E417C0" w:rsidRPr="00AA5C96">
        <w:rPr>
          <w:rFonts w:eastAsia="新細明體" w:cstheme="minorHAnsi"/>
          <w:szCs w:val="24"/>
          <w:lang w:val="en-GB"/>
        </w:rPr>
        <w:t xml:space="preserve"> </w:t>
      </w:r>
      <w:r w:rsidR="00AA5C96" w:rsidRPr="00AA5C96">
        <w:rPr>
          <w:rFonts w:eastAsia="新細明體" w:cstheme="minorHAnsi"/>
          <w:szCs w:val="24"/>
          <w:lang w:val="en-GB"/>
        </w:rPr>
        <w:t xml:space="preserve">In this case, </w:t>
      </w:r>
      <w:r w:rsidR="00FA0C35" w:rsidRPr="00AA5C96">
        <w:rPr>
          <w:rFonts w:eastAsia="新細明體" w:cstheme="minorHAnsi"/>
          <w:szCs w:val="24"/>
          <w:lang w:val="en-GB"/>
        </w:rPr>
        <w:t xml:space="preserve">UE may not </w:t>
      </w:r>
      <w:r w:rsidR="00875683">
        <w:rPr>
          <w:rFonts w:eastAsia="新細明體" w:cstheme="minorHAnsi"/>
          <w:szCs w:val="24"/>
          <w:lang w:val="en-GB"/>
        </w:rPr>
        <w:t>be able to measure too many L1-RSRP RS at the same slot.</w:t>
      </w:r>
    </w:p>
    <w:p w14:paraId="50A66BFF" w14:textId="19A528FA" w:rsidR="00AA3E06" w:rsidRDefault="00AA3E06" w:rsidP="00AA3E06">
      <w:pPr>
        <w:pStyle w:val="af1"/>
        <w:jc w:val="both"/>
        <w:rPr>
          <w:rFonts w:eastAsia="新細明體" w:cstheme="minorHAnsi"/>
          <w:sz w:val="22"/>
          <w:szCs w:val="22"/>
        </w:rPr>
      </w:pPr>
    </w:p>
    <w:p w14:paraId="59E406B5" w14:textId="4BFB160F" w:rsidR="00272EFB" w:rsidRPr="00AA5C96" w:rsidRDefault="00272EFB" w:rsidP="00272EFB">
      <w:pPr>
        <w:jc w:val="both"/>
        <w:outlineLvl w:val="2"/>
        <w:rPr>
          <w:rFonts w:eastAsia="新細明體" w:cstheme="minorHAnsi"/>
          <w:sz w:val="32"/>
          <w:szCs w:val="32"/>
          <w:lang w:val="en-GB"/>
        </w:rPr>
      </w:pPr>
      <w:r w:rsidRPr="00AA5C96">
        <w:rPr>
          <w:rFonts w:eastAsia="新細明體" w:cstheme="minorHAnsi" w:hint="eastAsia"/>
          <w:sz w:val="32"/>
          <w:szCs w:val="32"/>
          <w:lang w:val="en-GB"/>
        </w:rPr>
        <w:t>2</w:t>
      </w:r>
      <w:r w:rsidRPr="00AA5C96">
        <w:rPr>
          <w:rFonts w:eastAsia="新細明體" w:cstheme="minorHAnsi"/>
          <w:sz w:val="32"/>
          <w:szCs w:val="32"/>
          <w:lang w:val="en-GB"/>
        </w:rPr>
        <w:t xml:space="preserve">.1.4 Impact on the </w:t>
      </w:r>
      <w:proofErr w:type="spellStart"/>
      <w:r w:rsidRPr="00AA5C96">
        <w:rPr>
          <w:rFonts w:eastAsia="新細明體" w:cstheme="minorHAnsi"/>
          <w:sz w:val="32"/>
          <w:szCs w:val="32"/>
          <w:lang w:val="en-GB"/>
        </w:rPr>
        <w:t>SpCell’s</w:t>
      </w:r>
      <w:proofErr w:type="spellEnd"/>
      <w:r w:rsidRPr="00AA5C96">
        <w:rPr>
          <w:rFonts w:eastAsia="新細明體" w:cstheme="minorHAnsi"/>
          <w:sz w:val="32"/>
          <w:szCs w:val="32"/>
          <w:lang w:val="en-GB"/>
        </w:rPr>
        <w:t xml:space="preserve"> L1-RSRP measurement</w:t>
      </w:r>
    </w:p>
    <w:p w14:paraId="7021C088" w14:textId="77777777" w:rsidR="00272EFB" w:rsidRPr="00272EFB" w:rsidRDefault="00272EFB" w:rsidP="00272EFB">
      <w:pPr>
        <w:rPr>
          <w:rFonts w:eastAsia="新細明體"/>
          <w:lang w:val="en-GB"/>
        </w:rPr>
      </w:pPr>
    </w:p>
    <w:p w14:paraId="7FD8B915" w14:textId="22CD151F" w:rsidR="00A31437" w:rsidRDefault="00A31437" w:rsidP="00BB4B45">
      <w:pPr>
        <w:jc w:val="both"/>
        <w:rPr>
          <w:rFonts w:eastAsia="新細明體"/>
          <w:szCs w:val="24"/>
        </w:rPr>
      </w:pPr>
      <w:r>
        <w:rPr>
          <w:rFonts w:eastAsia="新細明體"/>
          <w:szCs w:val="24"/>
        </w:rPr>
        <w:t xml:space="preserve">In </w:t>
      </w:r>
      <w:r w:rsidR="00454DC3">
        <w:rPr>
          <w:rFonts w:eastAsia="新細明體" w:hint="eastAsia"/>
          <w:szCs w:val="24"/>
        </w:rPr>
        <w:t>RAN4 #100e</w:t>
      </w:r>
      <w:r>
        <w:rPr>
          <w:rFonts w:eastAsia="新細明體"/>
          <w:szCs w:val="24"/>
        </w:rPr>
        <w:t xml:space="preserve">, one agreement related to </w:t>
      </w:r>
      <w:proofErr w:type="spellStart"/>
      <w:r>
        <w:rPr>
          <w:rFonts w:eastAsia="新細明體"/>
          <w:szCs w:val="24"/>
        </w:rPr>
        <w:t>SpCell</w:t>
      </w:r>
      <w:proofErr w:type="spellEnd"/>
      <w:r>
        <w:rPr>
          <w:rFonts w:eastAsia="新細明體"/>
          <w:szCs w:val="24"/>
        </w:rPr>
        <w:t xml:space="preserve"> L1-RSRP measurement is provided as follows:</w:t>
      </w:r>
    </w:p>
    <w:p w14:paraId="3E9169FF" w14:textId="39EA65C2" w:rsidR="0018737A" w:rsidRDefault="0018737A" w:rsidP="00B536A0">
      <w:pPr>
        <w:rPr>
          <w:rFonts w:eastAsia="新細明體"/>
          <w:szCs w:val="24"/>
        </w:rPr>
      </w:pPr>
    </w:p>
    <w:tbl>
      <w:tblPr>
        <w:tblStyle w:val="af7"/>
        <w:tblW w:w="0" w:type="auto"/>
        <w:tblLook w:val="04A0" w:firstRow="1" w:lastRow="0" w:firstColumn="1" w:lastColumn="0" w:noHBand="0" w:noVBand="1"/>
      </w:tblPr>
      <w:tblGrid>
        <w:gridCol w:w="9629"/>
      </w:tblGrid>
      <w:tr w:rsidR="0018737A" w14:paraId="08C67AD0" w14:textId="77777777" w:rsidTr="0018737A">
        <w:tc>
          <w:tcPr>
            <w:tcW w:w="9629" w:type="dxa"/>
          </w:tcPr>
          <w:p w14:paraId="62238C33" w14:textId="5BF8074D" w:rsidR="0018737A" w:rsidRPr="00454DC3" w:rsidRDefault="0018737A" w:rsidP="00454DC3">
            <w:pPr>
              <w:rPr>
                <w:rFonts w:eastAsia="新細明體"/>
                <w:szCs w:val="24"/>
              </w:rPr>
            </w:pPr>
            <w:r w:rsidRPr="00454DC3">
              <w:rPr>
                <w:rFonts w:eastAsia="新細明體"/>
                <w:szCs w:val="24"/>
              </w:rPr>
              <w:t>For non-serving L1-RSRP measurement of single panel FR2 UE, requirements will be applied if UE only measure L1-RSRP from one single cell at a time.</w:t>
            </w:r>
          </w:p>
        </w:tc>
      </w:tr>
    </w:tbl>
    <w:p w14:paraId="436A4308" w14:textId="480B33F8" w:rsidR="0018737A" w:rsidRDefault="0018737A" w:rsidP="00B536A0">
      <w:pPr>
        <w:rPr>
          <w:rFonts w:eastAsia="新細明體"/>
          <w:szCs w:val="24"/>
        </w:rPr>
      </w:pPr>
    </w:p>
    <w:p w14:paraId="308DA0E1" w14:textId="778BF94E" w:rsidR="0018737A" w:rsidRDefault="00A31437" w:rsidP="00B536A0">
      <w:pPr>
        <w:rPr>
          <w:rFonts w:eastAsia="新細明體"/>
          <w:szCs w:val="24"/>
        </w:rPr>
      </w:pPr>
      <w:r>
        <w:rPr>
          <w:rFonts w:eastAsia="新細明體"/>
          <w:szCs w:val="24"/>
        </w:rPr>
        <w:t xml:space="preserve">According to the agreement, </w:t>
      </w:r>
      <w:r w:rsidR="00BB4B45">
        <w:rPr>
          <w:rFonts w:eastAsia="新細明體"/>
          <w:szCs w:val="24"/>
        </w:rPr>
        <w:t>for</w:t>
      </w:r>
      <w:r>
        <w:rPr>
          <w:rFonts w:eastAsia="新細明體"/>
          <w:szCs w:val="24"/>
        </w:rPr>
        <w:t xml:space="preserve"> FR2, </w:t>
      </w:r>
      <w:r w:rsidR="0018737A">
        <w:rPr>
          <w:rFonts w:eastAsia="新細明體"/>
          <w:szCs w:val="24"/>
        </w:rPr>
        <w:t xml:space="preserve">UE </w:t>
      </w:r>
      <w:r w:rsidR="00BB4B45">
        <w:rPr>
          <w:rFonts w:eastAsia="新細明體"/>
          <w:szCs w:val="24"/>
        </w:rPr>
        <w:t xml:space="preserve">will </w:t>
      </w:r>
      <w:r w:rsidR="0018737A">
        <w:rPr>
          <w:rFonts w:eastAsia="新細明體"/>
          <w:szCs w:val="24"/>
        </w:rPr>
        <w:t xml:space="preserve">measure the L1-RSRP on one cell among </w:t>
      </w:r>
      <w:proofErr w:type="spellStart"/>
      <w:r w:rsidR="0018737A">
        <w:rPr>
          <w:rFonts w:eastAsia="新細明體"/>
          <w:szCs w:val="24"/>
        </w:rPr>
        <w:t>SpCell</w:t>
      </w:r>
      <w:proofErr w:type="spellEnd"/>
      <w:r w:rsidR="0018737A">
        <w:rPr>
          <w:rFonts w:eastAsia="新細明體"/>
          <w:szCs w:val="24"/>
        </w:rPr>
        <w:t xml:space="preserve"> and non-serving cell</w:t>
      </w:r>
      <w:r w:rsidR="00561FE1">
        <w:rPr>
          <w:rFonts w:eastAsia="新細明體"/>
          <w:szCs w:val="24"/>
        </w:rPr>
        <w:t>s</w:t>
      </w:r>
      <w:r w:rsidR="0018737A">
        <w:rPr>
          <w:rFonts w:eastAsia="新細明體"/>
          <w:szCs w:val="24"/>
        </w:rPr>
        <w:t xml:space="preserve">. However, the question is whether to prioritize </w:t>
      </w:r>
      <w:r>
        <w:rPr>
          <w:rFonts w:eastAsia="新細明體"/>
          <w:szCs w:val="24"/>
        </w:rPr>
        <w:t xml:space="preserve">the </w:t>
      </w:r>
      <w:proofErr w:type="spellStart"/>
      <w:r w:rsidR="0018737A">
        <w:rPr>
          <w:rFonts w:eastAsia="新細明體"/>
          <w:szCs w:val="24"/>
        </w:rPr>
        <w:t>SpCell</w:t>
      </w:r>
      <w:r>
        <w:rPr>
          <w:rFonts w:eastAsia="新細明體"/>
          <w:szCs w:val="24"/>
        </w:rPr>
        <w:t>’s</w:t>
      </w:r>
      <w:proofErr w:type="spellEnd"/>
      <w:r w:rsidR="0018737A">
        <w:rPr>
          <w:rFonts w:eastAsia="新細明體"/>
          <w:szCs w:val="24"/>
        </w:rPr>
        <w:t xml:space="preserve"> L1-RSRP measurement? In our </w:t>
      </w:r>
      <w:r>
        <w:rPr>
          <w:rFonts w:eastAsia="新細明體"/>
          <w:szCs w:val="24"/>
        </w:rPr>
        <w:t>u</w:t>
      </w:r>
      <w:r w:rsidR="0018737A">
        <w:rPr>
          <w:rFonts w:eastAsia="新細明體"/>
          <w:szCs w:val="24"/>
        </w:rPr>
        <w:t xml:space="preserve">nderstanding, the same rule as the </w:t>
      </w:r>
      <w:r>
        <w:rPr>
          <w:rFonts w:eastAsia="新細明體"/>
          <w:szCs w:val="24"/>
        </w:rPr>
        <w:t xml:space="preserve">R15/R16 </w:t>
      </w:r>
      <w:r w:rsidR="0018737A">
        <w:rPr>
          <w:rFonts w:eastAsia="新細明體"/>
          <w:szCs w:val="24"/>
        </w:rPr>
        <w:t>measurement restriction can be reused</w:t>
      </w:r>
      <w:r w:rsidR="00561FE1">
        <w:rPr>
          <w:rFonts w:eastAsia="新細明體"/>
          <w:szCs w:val="24"/>
        </w:rPr>
        <w:t>. For example, w</w:t>
      </w:r>
      <w:r w:rsidR="0018737A">
        <w:rPr>
          <w:rFonts w:eastAsia="新細明體"/>
          <w:szCs w:val="24"/>
        </w:rPr>
        <w:t xml:space="preserve">hen the RS for L1-RSRP measurement on </w:t>
      </w:r>
      <w:proofErr w:type="spellStart"/>
      <w:r w:rsidR="0018737A">
        <w:rPr>
          <w:rFonts w:eastAsia="新細明體"/>
          <w:szCs w:val="24"/>
        </w:rPr>
        <w:t>SpCell</w:t>
      </w:r>
      <w:proofErr w:type="spellEnd"/>
      <w:r w:rsidR="0018737A">
        <w:rPr>
          <w:rFonts w:eastAsia="新細明體"/>
          <w:szCs w:val="24"/>
        </w:rPr>
        <w:t xml:space="preserve"> is in the same OFDM symbol as RS for L1-RSRP measurement on the non-serving cell, l</w:t>
      </w:r>
      <w:r w:rsidR="0018737A" w:rsidRPr="0018737A">
        <w:rPr>
          <w:rFonts w:eastAsia="新細明體"/>
          <w:szCs w:val="24"/>
        </w:rPr>
        <w:t xml:space="preserve">onger measurement period for </w:t>
      </w:r>
      <w:r w:rsidR="0018737A">
        <w:rPr>
          <w:rFonts w:eastAsia="新細明體"/>
          <w:szCs w:val="24"/>
        </w:rPr>
        <w:t xml:space="preserve">L1-RSRP measurement for </w:t>
      </w:r>
      <w:proofErr w:type="spellStart"/>
      <w:r w:rsidR="0018737A">
        <w:rPr>
          <w:rFonts w:eastAsia="新細明體"/>
          <w:szCs w:val="24"/>
        </w:rPr>
        <w:t>SpCell</w:t>
      </w:r>
      <w:proofErr w:type="spellEnd"/>
      <w:r w:rsidR="0018737A">
        <w:rPr>
          <w:rFonts w:eastAsia="新細明體"/>
          <w:szCs w:val="24"/>
        </w:rPr>
        <w:t xml:space="preserve"> </w:t>
      </w:r>
      <w:r w:rsidR="0018737A" w:rsidRPr="0018737A">
        <w:rPr>
          <w:rFonts w:eastAsia="新細明體"/>
          <w:szCs w:val="24"/>
        </w:rPr>
        <w:t>is expected</w:t>
      </w:r>
      <w:r w:rsidR="0018737A">
        <w:rPr>
          <w:rFonts w:eastAsia="新細明體"/>
          <w:szCs w:val="24"/>
        </w:rPr>
        <w:t>, and no requirements are defined.</w:t>
      </w:r>
    </w:p>
    <w:p w14:paraId="4FE8223E" w14:textId="77777777" w:rsidR="00561FE1" w:rsidRPr="00561FE1" w:rsidRDefault="00561FE1" w:rsidP="00B536A0">
      <w:pPr>
        <w:rPr>
          <w:rFonts w:eastAsia="新細明體"/>
          <w:szCs w:val="24"/>
        </w:rPr>
      </w:pPr>
    </w:p>
    <w:p w14:paraId="7D43C8BD" w14:textId="6C1E0E31" w:rsidR="00402834" w:rsidRDefault="00BB4B45" w:rsidP="00685858">
      <w:pPr>
        <w:jc w:val="both"/>
        <w:rPr>
          <w:rFonts w:eastAsia="新細明體"/>
          <w:szCs w:val="24"/>
        </w:rPr>
      </w:pPr>
      <w:r>
        <w:rPr>
          <w:rFonts w:eastAsia="新細明體" w:hint="eastAsia"/>
          <w:szCs w:val="24"/>
        </w:rPr>
        <w:t>O</w:t>
      </w:r>
      <w:r>
        <w:rPr>
          <w:rFonts w:eastAsia="新細明體"/>
          <w:szCs w:val="24"/>
        </w:rPr>
        <w:t xml:space="preserve">n the other hand, for FR1, in our understanding, </w:t>
      </w:r>
      <w:r w:rsidR="00685858">
        <w:rPr>
          <w:rFonts w:eastAsia="新細明體"/>
          <w:szCs w:val="24"/>
        </w:rPr>
        <w:t xml:space="preserve">there is no impact on the </w:t>
      </w:r>
      <w:proofErr w:type="spellStart"/>
      <w:r w:rsidR="00685858">
        <w:rPr>
          <w:rFonts w:eastAsia="新細明體"/>
          <w:szCs w:val="24"/>
        </w:rPr>
        <w:t>SpCell’s</w:t>
      </w:r>
      <w:proofErr w:type="spellEnd"/>
      <w:r w:rsidR="00685858">
        <w:rPr>
          <w:rFonts w:eastAsia="新細明體"/>
          <w:szCs w:val="24"/>
        </w:rPr>
        <w:t xml:space="preserve"> L1-RSRP measurement because </w:t>
      </w:r>
      <w:r>
        <w:rPr>
          <w:rFonts w:eastAsia="新細明體"/>
          <w:szCs w:val="24"/>
        </w:rPr>
        <w:t xml:space="preserve">UE should be able to measure L1-RSRP from </w:t>
      </w:r>
      <w:proofErr w:type="spellStart"/>
      <w:r>
        <w:rPr>
          <w:rFonts w:eastAsia="新細明體"/>
          <w:szCs w:val="24"/>
        </w:rPr>
        <w:t>SpCell</w:t>
      </w:r>
      <w:proofErr w:type="spellEnd"/>
      <w:r>
        <w:rPr>
          <w:rFonts w:eastAsia="新細明體"/>
          <w:szCs w:val="24"/>
        </w:rPr>
        <w:t xml:space="preserve"> and non-serving cell simultaneously.</w:t>
      </w:r>
    </w:p>
    <w:p w14:paraId="2C7907E7" w14:textId="77777777" w:rsidR="00402834" w:rsidRPr="00AA5C96" w:rsidRDefault="00402834" w:rsidP="00DD7CE2">
      <w:pPr>
        <w:rPr>
          <w:rFonts w:eastAsia="新細明體"/>
          <w:szCs w:val="24"/>
        </w:rPr>
      </w:pPr>
    </w:p>
    <w:p w14:paraId="39B564F5" w14:textId="297062B8" w:rsidR="00285D11" w:rsidRPr="00A1299C" w:rsidRDefault="00B536A0" w:rsidP="00B536A0">
      <w:pPr>
        <w:pStyle w:val="af1"/>
        <w:jc w:val="both"/>
        <w:rPr>
          <w:rFonts w:eastAsia="新細明體" w:cstheme="minorHAnsi"/>
          <w:sz w:val="24"/>
          <w:szCs w:val="24"/>
          <w:lang w:val="en-GB"/>
        </w:rPr>
      </w:pPr>
      <w:bookmarkStart w:id="8" w:name="_Ref85631801"/>
      <w:r w:rsidRPr="00D061AC">
        <w:rPr>
          <w:rFonts w:eastAsia="新細明體" w:cstheme="minorHAnsi"/>
          <w:sz w:val="24"/>
          <w:szCs w:val="24"/>
          <w:lang w:val="en-GB"/>
        </w:rPr>
        <w:t xml:space="preserve">Proposal </w:t>
      </w:r>
      <w:r w:rsidRPr="00D061AC">
        <w:rPr>
          <w:rFonts w:eastAsia="新細明體" w:cstheme="minorHAnsi"/>
          <w:sz w:val="24"/>
          <w:szCs w:val="24"/>
          <w:lang w:val="en-GB"/>
        </w:rPr>
        <w:fldChar w:fldCharType="begin"/>
      </w:r>
      <w:r w:rsidRPr="00D061AC">
        <w:rPr>
          <w:rFonts w:eastAsia="新細明體" w:cstheme="minorHAnsi"/>
          <w:sz w:val="24"/>
          <w:szCs w:val="24"/>
          <w:lang w:val="en-GB"/>
        </w:rPr>
        <w:instrText xml:space="preserve"> SEQ Proposal \* ARABIC </w:instrText>
      </w:r>
      <w:r w:rsidRPr="00D061AC">
        <w:rPr>
          <w:rFonts w:eastAsia="新細明體" w:cstheme="minorHAnsi"/>
          <w:sz w:val="24"/>
          <w:szCs w:val="24"/>
          <w:lang w:val="en-GB"/>
        </w:rPr>
        <w:fldChar w:fldCharType="separate"/>
      </w:r>
      <w:r w:rsidR="00E9425A">
        <w:rPr>
          <w:rFonts w:eastAsia="新細明體" w:cstheme="minorHAnsi"/>
          <w:noProof/>
          <w:sz w:val="24"/>
          <w:szCs w:val="24"/>
          <w:lang w:val="en-GB"/>
        </w:rPr>
        <w:t>5</w:t>
      </w:r>
      <w:r w:rsidRPr="00D061AC">
        <w:rPr>
          <w:rFonts w:eastAsia="新細明體" w:cstheme="minorHAnsi"/>
          <w:sz w:val="24"/>
          <w:szCs w:val="24"/>
          <w:lang w:val="en-GB"/>
        </w:rPr>
        <w:fldChar w:fldCharType="end"/>
      </w:r>
      <w:r w:rsidRPr="00D061AC">
        <w:rPr>
          <w:rFonts w:eastAsia="新細明體" w:cstheme="minorHAnsi"/>
          <w:sz w:val="24"/>
          <w:szCs w:val="24"/>
          <w:lang w:val="en-GB"/>
        </w:rPr>
        <w:t xml:space="preserve">: </w:t>
      </w:r>
      <w:r w:rsidR="00285D11" w:rsidRPr="00A1299C">
        <w:rPr>
          <w:rFonts w:eastAsia="新細明體" w:cstheme="minorHAnsi"/>
          <w:sz w:val="24"/>
          <w:szCs w:val="24"/>
          <w:lang w:val="en-GB"/>
        </w:rPr>
        <w:t>For the</w:t>
      </w:r>
      <w:r w:rsidR="00561FE1">
        <w:rPr>
          <w:rFonts w:eastAsia="新細明體" w:cstheme="minorHAnsi"/>
          <w:sz w:val="24"/>
          <w:szCs w:val="24"/>
          <w:lang w:val="en-GB"/>
        </w:rPr>
        <w:t xml:space="preserve"> non-serving cell measurement</w:t>
      </w:r>
      <w:r w:rsidR="00285D11" w:rsidRPr="00A1299C">
        <w:rPr>
          <w:rFonts w:eastAsia="新細明體" w:cstheme="minorHAnsi"/>
          <w:sz w:val="24"/>
          <w:szCs w:val="24"/>
          <w:lang w:val="en-GB"/>
        </w:rPr>
        <w:t xml:space="preserve"> impact on the </w:t>
      </w:r>
      <w:proofErr w:type="spellStart"/>
      <w:r w:rsidR="00285D11" w:rsidRPr="00A1299C">
        <w:rPr>
          <w:rFonts w:eastAsia="新細明體" w:cstheme="minorHAnsi"/>
          <w:sz w:val="24"/>
          <w:szCs w:val="24"/>
          <w:lang w:val="en-GB"/>
        </w:rPr>
        <w:t>SpCell’s</w:t>
      </w:r>
      <w:proofErr w:type="spellEnd"/>
      <w:r w:rsidR="00285D11" w:rsidRPr="00A1299C">
        <w:rPr>
          <w:rFonts w:eastAsia="新細明體" w:cstheme="minorHAnsi"/>
          <w:sz w:val="24"/>
          <w:szCs w:val="24"/>
          <w:lang w:val="en-GB"/>
        </w:rPr>
        <w:t xml:space="preserve"> L1-RSRP measurement, </w:t>
      </w:r>
    </w:p>
    <w:p w14:paraId="0F772B11" w14:textId="1B0D730D" w:rsidR="00FE677E" w:rsidRPr="00FE677E" w:rsidRDefault="00FE677E" w:rsidP="00FE677E">
      <w:pPr>
        <w:pStyle w:val="af5"/>
        <w:numPr>
          <w:ilvl w:val="1"/>
          <w:numId w:val="52"/>
        </w:numPr>
        <w:rPr>
          <w:rFonts w:eastAsia="新細明體" w:cstheme="minorHAnsi"/>
          <w:b/>
          <w:szCs w:val="24"/>
          <w:lang w:val="en-GB" w:eastAsia="zh-TW"/>
        </w:rPr>
      </w:pPr>
      <w:r w:rsidRPr="00A1299C">
        <w:rPr>
          <w:rFonts w:eastAsia="新細明體" w:cstheme="minorHAnsi"/>
          <w:b/>
          <w:szCs w:val="24"/>
          <w:lang w:val="en-GB" w:eastAsia="zh-TW"/>
        </w:rPr>
        <w:t xml:space="preserve">In FR1, no impact. </w:t>
      </w:r>
    </w:p>
    <w:p w14:paraId="481B67AA" w14:textId="7D113D1F" w:rsidR="00B536A0" w:rsidRDefault="00685858" w:rsidP="00285D11">
      <w:pPr>
        <w:pStyle w:val="af1"/>
        <w:numPr>
          <w:ilvl w:val="1"/>
          <w:numId w:val="52"/>
        </w:numPr>
        <w:jc w:val="both"/>
        <w:rPr>
          <w:rFonts w:eastAsia="新細明體" w:cstheme="minorHAnsi"/>
          <w:sz w:val="24"/>
          <w:szCs w:val="24"/>
          <w:lang w:val="en-GB"/>
        </w:rPr>
      </w:pPr>
      <w:r w:rsidRPr="00A1299C">
        <w:rPr>
          <w:rFonts w:eastAsia="新細明體" w:cstheme="minorHAnsi"/>
          <w:sz w:val="24"/>
          <w:szCs w:val="24"/>
          <w:lang w:val="en-GB"/>
        </w:rPr>
        <w:t>In</w:t>
      </w:r>
      <w:r w:rsidR="00285D11" w:rsidRPr="00A1299C">
        <w:rPr>
          <w:rFonts w:eastAsia="新細明體" w:cstheme="minorHAnsi"/>
          <w:sz w:val="24"/>
          <w:szCs w:val="24"/>
          <w:lang w:val="en-GB"/>
        </w:rPr>
        <w:t xml:space="preserve"> FR2, the same rule as R15/R</w:t>
      </w:r>
      <w:bookmarkEnd w:id="8"/>
      <w:r w:rsidR="00285D11" w:rsidRPr="00A1299C">
        <w:rPr>
          <w:rFonts w:eastAsia="新細明體" w:cstheme="minorHAnsi" w:hint="eastAsia"/>
          <w:sz w:val="24"/>
          <w:szCs w:val="24"/>
          <w:lang w:val="en-GB"/>
        </w:rPr>
        <w:t xml:space="preserve">16 </w:t>
      </w:r>
      <w:r w:rsidR="00285D11">
        <w:rPr>
          <w:rFonts w:eastAsia="新細明體" w:cstheme="minorHAnsi" w:hint="eastAsia"/>
          <w:sz w:val="24"/>
          <w:szCs w:val="24"/>
          <w:lang w:val="en-GB"/>
        </w:rPr>
        <w:t>m</w:t>
      </w:r>
      <w:r w:rsidR="00285D11">
        <w:rPr>
          <w:rFonts w:eastAsia="新細明體" w:cstheme="minorHAnsi"/>
          <w:sz w:val="24"/>
          <w:szCs w:val="24"/>
          <w:lang w:val="en-GB"/>
        </w:rPr>
        <w:t>easurement restriction can be reused</w:t>
      </w:r>
      <w:r w:rsidR="00561FE1">
        <w:rPr>
          <w:rFonts w:eastAsia="新細明體" w:cstheme="minorHAnsi"/>
          <w:sz w:val="24"/>
          <w:szCs w:val="24"/>
          <w:lang w:val="en-GB"/>
        </w:rPr>
        <w:t>.</w:t>
      </w:r>
    </w:p>
    <w:p w14:paraId="3E6FD5B0" w14:textId="77777777" w:rsidR="00B536A0" w:rsidRPr="00B536A0" w:rsidRDefault="00B536A0" w:rsidP="00DD7CE2">
      <w:pPr>
        <w:rPr>
          <w:rFonts w:eastAsia="新細明體"/>
        </w:rPr>
      </w:pPr>
    </w:p>
    <w:p w14:paraId="4BD4E8E6" w14:textId="31610E62" w:rsidR="00DD7CE2" w:rsidRPr="00AA5C96" w:rsidRDefault="00DD7CE2" w:rsidP="00DD7CE2">
      <w:pPr>
        <w:pStyle w:val="2"/>
        <w:rPr>
          <w:rFonts w:asciiTheme="minorHAnsi" w:hAnsiTheme="minorHAnsi" w:cstheme="minorHAnsi"/>
          <w:szCs w:val="32"/>
        </w:rPr>
      </w:pPr>
      <w:r w:rsidRPr="00AA5C96">
        <w:rPr>
          <w:rFonts w:asciiTheme="minorHAnsi" w:hAnsiTheme="minorHAnsi" w:cstheme="minorHAnsi"/>
          <w:szCs w:val="32"/>
        </w:rPr>
        <w:t xml:space="preserve">2.2 </w:t>
      </w:r>
      <w:r w:rsidR="00E42004" w:rsidRPr="00AA5C96">
        <w:rPr>
          <w:rFonts w:asciiTheme="minorHAnsi" w:hAnsiTheme="minorHAnsi" w:cstheme="minorHAnsi"/>
          <w:szCs w:val="32"/>
        </w:rPr>
        <w:t>Identified non-serving cell</w:t>
      </w:r>
    </w:p>
    <w:p w14:paraId="0A2A0AE8" w14:textId="6A30F53F" w:rsidR="00E42004" w:rsidRDefault="00454DC3" w:rsidP="00465ED3">
      <w:pPr>
        <w:jc w:val="both"/>
        <w:rPr>
          <w:rFonts w:cs="v4.2.0"/>
          <w:vertAlign w:val="subscript"/>
        </w:rPr>
      </w:pPr>
      <w:r>
        <w:rPr>
          <w:rFonts w:eastAsia="新細明體"/>
          <w:lang w:val="en-GB"/>
        </w:rPr>
        <w:t>According to clause 9.2.</w:t>
      </w:r>
      <w:r w:rsidR="00465ED3">
        <w:rPr>
          <w:rFonts w:eastAsia="新細明體"/>
          <w:lang w:val="en-GB"/>
        </w:rPr>
        <w:t>5.</w:t>
      </w:r>
      <w:r>
        <w:rPr>
          <w:rFonts w:eastAsia="新細明體"/>
          <w:lang w:val="en-GB"/>
        </w:rPr>
        <w:t xml:space="preserve">1 in TS 38.133, </w:t>
      </w:r>
      <w:r w:rsidR="00443E10">
        <w:rPr>
          <w:rFonts w:cs="v4.2.0"/>
        </w:rPr>
        <w:t>the</w:t>
      </w:r>
      <w:r w:rsidR="00465ED3" w:rsidRPr="009C5807">
        <w:rPr>
          <w:rFonts w:cs="v4.2.0"/>
        </w:rPr>
        <w:t xml:space="preserve"> UE shall be able to identify a new detectable intra-frequency cell within </w:t>
      </w:r>
      <w:proofErr w:type="spellStart"/>
      <w:r w:rsidR="00465ED3" w:rsidRPr="009C5807">
        <w:rPr>
          <w:rFonts w:cs="v4.2.0"/>
        </w:rPr>
        <w:t>T</w:t>
      </w:r>
      <w:r w:rsidR="00465ED3" w:rsidRPr="009C5807">
        <w:rPr>
          <w:rFonts w:cs="v4.2.0"/>
          <w:vertAlign w:val="subscript"/>
        </w:rPr>
        <w:t>identify_intra_without_</w:t>
      </w:r>
      <w:r w:rsidR="00465ED3" w:rsidRPr="009C5807">
        <w:rPr>
          <w:rFonts w:eastAsia="Malgun Gothic" w:cs="v4.2.0"/>
          <w:vertAlign w:val="subscript"/>
          <w:lang w:eastAsia="ko-KR"/>
        </w:rPr>
        <w:t>index</w:t>
      </w:r>
      <w:proofErr w:type="spellEnd"/>
      <w:r w:rsidR="00465ED3">
        <w:rPr>
          <w:rFonts w:eastAsia="Malgun Gothic" w:cs="v4.2.0"/>
          <w:vertAlign w:val="subscript"/>
          <w:lang w:eastAsia="ko-KR"/>
        </w:rPr>
        <w:t xml:space="preserve"> </w:t>
      </w:r>
      <w:r w:rsidR="00465ED3">
        <w:rPr>
          <w:rFonts w:eastAsia="Malgun Gothic" w:cs="v4.2.0"/>
          <w:lang w:eastAsia="ko-KR"/>
        </w:rPr>
        <w:t xml:space="preserve">if the UE is not indicated to report the SSB index or indicated by </w:t>
      </w:r>
      <w:proofErr w:type="spellStart"/>
      <w:r w:rsidR="00465ED3" w:rsidRPr="009C5807">
        <w:rPr>
          <w:i/>
          <w:iCs/>
        </w:rPr>
        <w:t>deriveSSB-IndexFromCell</w:t>
      </w:r>
      <w:proofErr w:type="spellEnd"/>
      <w:r w:rsidR="00465ED3">
        <w:rPr>
          <w:rFonts w:eastAsia="Malgun Gothic" w:cs="v4.2.0"/>
          <w:lang w:eastAsia="ko-KR"/>
        </w:rPr>
        <w:t xml:space="preserve">. Otherwise, </w:t>
      </w:r>
      <w:r w:rsidR="00465ED3">
        <w:rPr>
          <w:rFonts w:cs="v4.2.0"/>
        </w:rPr>
        <w:t>t</w:t>
      </w:r>
      <w:r w:rsidR="00465ED3" w:rsidRPr="009C5807">
        <w:rPr>
          <w:rFonts w:cs="v4.2.0"/>
        </w:rPr>
        <w:t>he UE shall be able to identify a new detectable intra-frequency cell within</w:t>
      </w:r>
      <w:r w:rsidR="00465ED3">
        <w:rPr>
          <w:rFonts w:eastAsia="新細明體"/>
        </w:rPr>
        <w:t xml:space="preserve"> </w:t>
      </w:r>
      <w:proofErr w:type="spellStart"/>
      <w:r w:rsidR="00465ED3" w:rsidRPr="009C5807">
        <w:rPr>
          <w:rFonts w:cs="v4.2.0"/>
        </w:rPr>
        <w:t>T</w:t>
      </w:r>
      <w:r w:rsidR="00465ED3" w:rsidRPr="009C5807">
        <w:rPr>
          <w:rFonts w:cs="v4.2.0"/>
          <w:vertAlign w:val="subscript"/>
        </w:rPr>
        <w:t>identify_intra_with_index</w:t>
      </w:r>
      <w:proofErr w:type="spellEnd"/>
      <w:r w:rsidR="00465ED3" w:rsidRPr="00465ED3">
        <w:rPr>
          <w:rFonts w:cs="v4.2.0"/>
        </w:rPr>
        <w:t>, where</w:t>
      </w:r>
    </w:p>
    <w:p w14:paraId="18433D86" w14:textId="77777777" w:rsidR="00465ED3" w:rsidRDefault="00465ED3" w:rsidP="00DD7CE2">
      <w:pPr>
        <w:rPr>
          <w:rFonts w:eastAsia="新細明體"/>
          <w:lang w:val="en-GB"/>
        </w:rPr>
      </w:pPr>
    </w:p>
    <w:p w14:paraId="6EFC7244" w14:textId="77777777" w:rsidR="00465ED3" w:rsidRPr="009C5807" w:rsidRDefault="00465ED3" w:rsidP="00465ED3">
      <w:pPr>
        <w:pStyle w:val="af5"/>
        <w:numPr>
          <w:ilvl w:val="0"/>
          <w:numId w:val="53"/>
        </w:numPr>
      </w:pPr>
      <w:proofErr w:type="spellStart"/>
      <w:r w:rsidRPr="009C5807">
        <w:t>T</w:t>
      </w:r>
      <w:r w:rsidRPr="00465ED3">
        <w:rPr>
          <w:vertAlign w:val="subscript"/>
        </w:rPr>
        <w:t>identify_intra_without_index</w:t>
      </w:r>
      <w:proofErr w:type="spellEnd"/>
      <w:r w:rsidRPr="00465ED3">
        <w:rPr>
          <w:vertAlign w:val="subscript"/>
        </w:rPr>
        <w:t xml:space="preserve"> </w:t>
      </w:r>
      <w:r w:rsidRPr="009C5807">
        <w:t>= (T</w:t>
      </w:r>
      <w:r w:rsidRPr="00465ED3">
        <w:rPr>
          <w:vertAlign w:val="subscript"/>
        </w:rPr>
        <w:t>PSS/</w:t>
      </w:r>
      <w:proofErr w:type="spellStart"/>
      <w:r w:rsidRPr="00465ED3">
        <w:rPr>
          <w:vertAlign w:val="subscript"/>
        </w:rPr>
        <w:t>SSS_sync_intra</w:t>
      </w:r>
      <w:proofErr w:type="spellEnd"/>
      <w:r w:rsidRPr="009C5807">
        <w:t xml:space="preserve"> + T</w:t>
      </w:r>
      <w:r w:rsidRPr="00465ED3">
        <w:rPr>
          <w:vertAlign w:val="subscript"/>
        </w:rPr>
        <w:t xml:space="preserve"> </w:t>
      </w:r>
      <w:proofErr w:type="spellStart"/>
      <w:r w:rsidRPr="00465ED3">
        <w:rPr>
          <w:vertAlign w:val="subscript"/>
        </w:rPr>
        <w:t>SSB_measurement_period_intra</w:t>
      </w:r>
      <w:proofErr w:type="spellEnd"/>
      <w:r w:rsidRPr="009C5807">
        <w:t xml:space="preserve">) </w:t>
      </w:r>
      <w:proofErr w:type="spellStart"/>
      <w:r w:rsidRPr="009C5807">
        <w:t>ms</w:t>
      </w:r>
      <w:proofErr w:type="spellEnd"/>
    </w:p>
    <w:p w14:paraId="65B87E6E" w14:textId="77777777" w:rsidR="00465ED3" w:rsidRPr="009C5807" w:rsidRDefault="00465ED3" w:rsidP="00465ED3">
      <w:pPr>
        <w:pStyle w:val="af5"/>
        <w:numPr>
          <w:ilvl w:val="0"/>
          <w:numId w:val="53"/>
        </w:numPr>
      </w:pPr>
      <w:proofErr w:type="spellStart"/>
      <w:r w:rsidRPr="009C5807">
        <w:lastRenderedPageBreak/>
        <w:t>T</w:t>
      </w:r>
      <w:r w:rsidRPr="00465ED3">
        <w:rPr>
          <w:vertAlign w:val="subscript"/>
        </w:rPr>
        <w:t>identify_intra_with_index</w:t>
      </w:r>
      <w:proofErr w:type="spellEnd"/>
      <w:r w:rsidRPr="00465ED3">
        <w:rPr>
          <w:vertAlign w:val="subscript"/>
        </w:rPr>
        <w:t xml:space="preserve"> </w:t>
      </w:r>
      <w:r w:rsidRPr="009C5807">
        <w:t>= (T</w:t>
      </w:r>
      <w:r w:rsidRPr="00465ED3">
        <w:rPr>
          <w:vertAlign w:val="subscript"/>
        </w:rPr>
        <w:t>PSS/</w:t>
      </w:r>
      <w:proofErr w:type="spellStart"/>
      <w:r w:rsidRPr="00465ED3">
        <w:rPr>
          <w:vertAlign w:val="subscript"/>
        </w:rPr>
        <w:t>SSS_sync_intra</w:t>
      </w:r>
      <w:proofErr w:type="spellEnd"/>
      <w:r w:rsidRPr="009C5807">
        <w:t xml:space="preserve"> + T</w:t>
      </w:r>
      <w:r w:rsidRPr="00465ED3">
        <w:rPr>
          <w:vertAlign w:val="subscript"/>
        </w:rPr>
        <w:t xml:space="preserve"> </w:t>
      </w:r>
      <w:proofErr w:type="spellStart"/>
      <w:r w:rsidRPr="00465ED3">
        <w:rPr>
          <w:vertAlign w:val="subscript"/>
        </w:rPr>
        <w:t>SSB_measurement_period_intra</w:t>
      </w:r>
      <w:proofErr w:type="spellEnd"/>
      <w:r w:rsidRPr="00465ED3">
        <w:rPr>
          <w:vertAlign w:val="subscript"/>
        </w:rPr>
        <w:t xml:space="preserve"> </w:t>
      </w:r>
      <w:r w:rsidRPr="009C5807">
        <w:t xml:space="preserve">+ </w:t>
      </w:r>
      <w:proofErr w:type="spellStart"/>
      <w:r w:rsidRPr="009C5807">
        <w:t>T</w:t>
      </w:r>
      <w:r w:rsidRPr="00465ED3">
        <w:rPr>
          <w:vertAlign w:val="subscript"/>
        </w:rPr>
        <w:t>SSB_time_index_intra</w:t>
      </w:r>
      <w:proofErr w:type="spellEnd"/>
      <w:r w:rsidRPr="009C5807">
        <w:t xml:space="preserve">) </w:t>
      </w:r>
      <w:proofErr w:type="spellStart"/>
      <w:r w:rsidRPr="009C5807">
        <w:t>ms</w:t>
      </w:r>
      <w:proofErr w:type="spellEnd"/>
    </w:p>
    <w:p w14:paraId="538051C0" w14:textId="77777777" w:rsidR="00561FE1" w:rsidRPr="00465ED3" w:rsidRDefault="00561FE1" w:rsidP="00DD7CE2">
      <w:pPr>
        <w:rPr>
          <w:rFonts w:eastAsia="新細明體"/>
        </w:rPr>
      </w:pPr>
    </w:p>
    <w:p w14:paraId="177ACCEE" w14:textId="1BBF94C1" w:rsidR="00FE677E" w:rsidRPr="00443E10" w:rsidRDefault="0040595C" w:rsidP="00B57691">
      <w:pPr>
        <w:jc w:val="both"/>
        <w:rPr>
          <w:rFonts w:eastAsia="新細明體"/>
          <w:lang w:val="en-GB"/>
        </w:rPr>
      </w:pPr>
      <w:r>
        <w:rPr>
          <w:rFonts w:eastAsia="新細明體"/>
          <w:lang w:val="en-GB"/>
        </w:rPr>
        <w:t>Thus, f</w:t>
      </w:r>
      <w:r w:rsidR="00454DC3">
        <w:rPr>
          <w:rFonts w:eastAsia="新細明體"/>
          <w:lang w:val="en-GB"/>
        </w:rPr>
        <w:t xml:space="preserve">ollowing the same logic, </w:t>
      </w:r>
      <w:r w:rsidR="00454DC3" w:rsidRPr="00D061AC">
        <w:rPr>
          <w:rFonts w:eastAsia="新細明體"/>
          <w:lang w:val="en-GB"/>
        </w:rPr>
        <w:t>the</w:t>
      </w:r>
      <w:r w:rsidR="00443E10">
        <w:rPr>
          <w:rFonts w:eastAsia="新細明體"/>
          <w:lang w:val="en-GB"/>
        </w:rPr>
        <w:t xml:space="preserve"> UE should also be able to identify a new detectable non-serving cell within a time</w:t>
      </w:r>
      <w:r>
        <w:rPr>
          <w:rFonts w:eastAsia="新細明體"/>
          <w:lang w:val="en-GB"/>
        </w:rPr>
        <w:t>.</w:t>
      </w:r>
      <w:r w:rsidR="00443E10">
        <w:rPr>
          <w:rFonts w:eastAsia="新細明體"/>
          <w:lang w:val="en-GB"/>
        </w:rPr>
        <w:t xml:space="preserve"> Besides, because the L1-RS</w:t>
      </w:r>
      <w:r w:rsidR="006A7C1C">
        <w:rPr>
          <w:rFonts w:eastAsia="新細明體" w:hint="eastAsia"/>
          <w:lang w:val="en-GB"/>
        </w:rPr>
        <w:t>R</w:t>
      </w:r>
      <w:r w:rsidR="00443E10">
        <w:rPr>
          <w:rFonts w:eastAsia="新細明體"/>
          <w:lang w:val="en-GB"/>
        </w:rPr>
        <w:t xml:space="preserve">P is agreed to be used as reporting quantity for measurement and reporting of non-serving cells. Thus, suggest that the </w:t>
      </w:r>
      <w:r w:rsidR="00443E10" w:rsidRPr="009C5807">
        <w:t>T</w:t>
      </w:r>
      <w:r w:rsidR="00443E10" w:rsidRPr="00465ED3">
        <w:rPr>
          <w:vertAlign w:val="subscript"/>
        </w:rPr>
        <w:t xml:space="preserve"> </w:t>
      </w:r>
      <w:proofErr w:type="spellStart"/>
      <w:r w:rsidR="00443E10" w:rsidRPr="00465ED3">
        <w:rPr>
          <w:vertAlign w:val="subscript"/>
        </w:rPr>
        <w:t>SSB_measurement_period_intra</w:t>
      </w:r>
      <w:proofErr w:type="spellEnd"/>
      <w:r w:rsidR="00443E10">
        <w:t xml:space="preserve"> can be replaced by T</w:t>
      </w:r>
      <w:r w:rsidR="00443E10" w:rsidRPr="00443E10">
        <w:rPr>
          <w:vertAlign w:val="subscript"/>
        </w:rPr>
        <w:t>L1-RSRP</w:t>
      </w:r>
      <w:r w:rsidR="00443E10">
        <w:rPr>
          <w:vertAlign w:val="subscript"/>
        </w:rPr>
        <w:t>_non_serving_cell</w:t>
      </w:r>
      <w:r w:rsidR="00443E10">
        <w:t>, where the T</w:t>
      </w:r>
      <w:r w:rsidR="00443E10" w:rsidRPr="00443E10">
        <w:rPr>
          <w:vertAlign w:val="subscript"/>
        </w:rPr>
        <w:t>L1-RSRP</w:t>
      </w:r>
      <w:r w:rsidR="00443E10">
        <w:rPr>
          <w:vertAlign w:val="subscript"/>
        </w:rPr>
        <w:t>_non_serving_cell</w:t>
      </w:r>
      <w:r w:rsidR="00443E10">
        <w:t xml:space="preserve"> is depending on the discussion on the measurement delay requirement for non-serving cell.</w:t>
      </w:r>
    </w:p>
    <w:p w14:paraId="2C017BA7" w14:textId="128A8A4B" w:rsidR="00454DC3" w:rsidRPr="00D061AC" w:rsidRDefault="00454DC3" w:rsidP="00DD7CE2">
      <w:pPr>
        <w:rPr>
          <w:rFonts w:eastAsia="新細明體"/>
          <w:lang w:val="en-GB"/>
        </w:rPr>
      </w:pPr>
    </w:p>
    <w:p w14:paraId="4DE3AC37" w14:textId="4961B7EC" w:rsidR="00454DC3" w:rsidRPr="0026233D" w:rsidRDefault="00454DC3" w:rsidP="00454DC3">
      <w:pPr>
        <w:pStyle w:val="af1"/>
        <w:jc w:val="both"/>
        <w:rPr>
          <w:sz w:val="24"/>
          <w:szCs w:val="24"/>
        </w:rPr>
      </w:pPr>
      <w:bookmarkStart w:id="9" w:name="_Ref85744707"/>
      <w:r w:rsidRPr="00D061AC">
        <w:rPr>
          <w:sz w:val="24"/>
          <w:szCs w:val="24"/>
        </w:rPr>
        <w:t xml:space="preserve">Proposal </w:t>
      </w:r>
      <w:r w:rsidRPr="00D061AC">
        <w:rPr>
          <w:sz w:val="24"/>
          <w:szCs w:val="24"/>
        </w:rPr>
        <w:fldChar w:fldCharType="begin"/>
      </w:r>
      <w:r w:rsidRPr="00D061AC">
        <w:rPr>
          <w:sz w:val="24"/>
          <w:szCs w:val="24"/>
        </w:rPr>
        <w:instrText xml:space="preserve"> SEQ Proposal \* ARABIC </w:instrText>
      </w:r>
      <w:r w:rsidRPr="00D061AC">
        <w:rPr>
          <w:sz w:val="24"/>
          <w:szCs w:val="24"/>
        </w:rPr>
        <w:fldChar w:fldCharType="separate"/>
      </w:r>
      <w:r w:rsidR="00E9425A">
        <w:rPr>
          <w:noProof/>
          <w:sz w:val="24"/>
          <w:szCs w:val="24"/>
        </w:rPr>
        <w:t>6</w:t>
      </w:r>
      <w:r w:rsidRPr="00D061AC">
        <w:rPr>
          <w:noProof/>
          <w:sz w:val="24"/>
          <w:szCs w:val="24"/>
        </w:rPr>
        <w:fldChar w:fldCharType="end"/>
      </w:r>
      <w:r w:rsidRPr="00D061AC">
        <w:rPr>
          <w:sz w:val="24"/>
          <w:szCs w:val="24"/>
        </w:rPr>
        <w:t>: T</w:t>
      </w:r>
      <w:r w:rsidRPr="00D061AC">
        <w:rPr>
          <w:rFonts w:eastAsia="新細明體" w:cstheme="minorHAnsi"/>
          <w:sz w:val="24"/>
          <w:szCs w:val="24"/>
          <w:lang w:val="en-GB"/>
        </w:rPr>
        <w:t>o define the identification requirement for the non-serving cell.</w:t>
      </w:r>
      <w:bookmarkEnd w:id="9"/>
    </w:p>
    <w:p w14:paraId="3E592F55" w14:textId="648C0578" w:rsidR="00AA3E06" w:rsidRPr="00AA3E06" w:rsidRDefault="00454DC3" w:rsidP="000B4983">
      <w:pPr>
        <w:pStyle w:val="af1"/>
        <w:jc w:val="both"/>
        <w:rPr>
          <w:rFonts w:eastAsia="新細明體" w:cstheme="minorHAnsi"/>
          <w:szCs w:val="24"/>
        </w:rPr>
      </w:pPr>
      <w:r>
        <w:rPr>
          <w:rFonts w:eastAsia="新細明體" w:hint="eastAsia"/>
          <w:b w:val="0"/>
          <w:sz w:val="24"/>
          <w:szCs w:val="22"/>
          <w:lang w:val="en-GB"/>
        </w:rPr>
        <w:t xml:space="preserve"> </w:t>
      </w: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CE86D6D" w:rsidR="00264B9B" w:rsidRP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5C7EED23" w14:textId="7D09F6D5" w:rsidR="00114532" w:rsidRPr="00AD2A45" w:rsidRDefault="00AD2A45" w:rsidP="00114532">
      <w:pPr>
        <w:adjustRightInd w:val="0"/>
        <w:snapToGrid w:val="0"/>
        <w:spacing w:before="180" w:after="120"/>
        <w:jc w:val="both"/>
        <w:rPr>
          <w:rFonts w:cstheme="minorHAnsi"/>
          <w:b/>
          <w:bCs/>
          <w:szCs w:val="24"/>
        </w:rPr>
      </w:pPr>
      <w:r w:rsidRPr="00AD2A45">
        <w:rPr>
          <w:rFonts w:cstheme="minorHAnsi"/>
          <w:b/>
          <w:bCs/>
          <w:szCs w:val="24"/>
        </w:rPr>
        <w:fldChar w:fldCharType="begin"/>
      </w:r>
      <w:r w:rsidRPr="00AD2A45">
        <w:rPr>
          <w:rFonts w:cstheme="minorHAnsi"/>
          <w:b/>
          <w:bCs/>
          <w:szCs w:val="24"/>
        </w:rPr>
        <w:instrText xml:space="preserve"> REF _Ref85631767 \h </w:instrText>
      </w:r>
      <w:r>
        <w:rPr>
          <w:rFonts w:cstheme="minorHAnsi"/>
          <w:b/>
          <w:bCs/>
          <w:szCs w:val="24"/>
        </w:rPr>
        <w:instrText xml:space="preserve"> \* MERGEFORMAT </w:instrText>
      </w:r>
      <w:r w:rsidRPr="00AD2A45">
        <w:rPr>
          <w:rFonts w:cstheme="minorHAnsi"/>
          <w:b/>
          <w:bCs/>
          <w:szCs w:val="24"/>
        </w:rPr>
      </w:r>
      <w:r w:rsidRPr="00AD2A45">
        <w:rPr>
          <w:rFonts w:cstheme="minorHAnsi"/>
          <w:b/>
          <w:bCs/>
          <w:szCs w:val="24"/>
        </w:rPr>
        <w:fldChar w:fldCharType="separate"/>
      </w:r>
      <w:r w:rsidR="00E9425A" w:rsidRPr="00E9425A">
        <w:rPr>
          <w:rFonts w:cstheme="minorHAnsi"/>
          <w:b/>
          <w:bCs/>
        </w:rPr>
        <w:t xml:space="preserve">Observation </w:t>
      </w:r>
      <w:r w:rsidR="00E9425A" w:rsidRPr="00E9425A">
        <w:rPr>
          <w:rFonts w:cstheme="minorHAnsi"/>
          <w:b/>
          <w:bCs/>
          <w:noProof/>
        </w:rPr>
        <w:t>1</w:t>
      </w:r>
      <w:r w:rsidR="00E9425A" w:rsidRPr="00E9425A">
        <w:rPr>
          <w:rFonts w:cstheme="minorHAnsi"/>
          <w:b/>
          <w:bCs/>
        </w:rPr>
        <w:t xml:space="preserve">: </w:t>
      </w:r>
      <w:r w:rsidR="00E9425A" w:rsidRPr="00E9425A">
        <w:rPr>
          <w:rFonts w:cstheme="minorHAnsi"/>
          <w:b/>
          <w:bCs/>
          <w:lang w:eastAsia="x-none"/>
        </w:rPr>
        <w:t>In RAN1, no consensus for the UE reception timing difference between serving cell and non-serving cell.</w:t>
      </w:r>
      <w:r w:rsidRPr="00AD2A45">
        <w:rPr>
          <w:rFonts w:cstheme="minorHAnsi"/>
          <w:b/>
          <w:bCs/>
          <w:szCs w:val="24"/>
        </w:rPr>
        <w:fldChar w:fldCharType="end"/>
      </w:r>
    </w:p>
    <w:p w14:paraId="0ECA1C5F" w14:textId="24CB6854" w:rsidR="00AD2A45" w:rsidRPr="00AD2A45" w:rsidRDefault="00AD2A45" w:rsidP="00114532">
      <w:pPr>
        <w:adjustRightInd w:val="0"/>
        <w:snapToGrid w:val="0"/>
        <w:spacing w:before="180" w:after="120"/>
        <w:jc w:val="both"/>
        <w:rPr>
          <w:rFonts w:cstheme="minorHAnsi"/>
          <w:b/>
          <w:bCs/>
          <w:szCs w:val="24"/>
        </w:rPr>
      </w:pPr>
      <w:r w:rsidRPr="00AD2A45">
        <w:rPr>
          <w:rFonts w:cstheme="minorHAnsi"/>
          <w:b/>
          <w:bCs/>
          <w:szCs w:val="24"/>
        </w:rPr>
        <w:fldChar w:fldCharType="begin"/>
      </w:r>
      <w:r w:rsidRPr="00AD2A45">
        <w:rPr>
          <w:rFonts w:cstheme="minorHAnsi"/>
          <w:b/>
          <w:bCs/>
          <w:szCs w:val="24"/>
        </w:rPr>
        <w:instrText xml:space="preserve"> REF _Ref85631778 \h </w:instrText>
      </w:r>
      <w:r>
        <w:rPr>
          <w:rFonts w:cstheme="minorHAnsi"/>
          <w:b/>
          <w:bCs/>
          <w:szCs w:val="24"/>
        </w:rPr>
        <w:instrText xml:space="preserve"> \* MERGEFORMAT </w:instrText>
      </w:r>
      <w:r w:rsidRPr="00AD2A45">
        <w:rPr>
          <w:rFonts w:cstheme="minorHAnsi"/>
          <w:b/>
          <w:bCs/>
          <w:szCs w:val="24"/>
        </w:rPr>
      </w:r>
      <w:r w:rsidRPr="00AD2A45">
        <w:rPr>
          <w:rFonts w:cstheme="minorHAnsi"/>
          <w:b/>
          <w:bCs/>
          <w:szCs w:val="24"/>
        </w:rPr>
        <w:fldChar w:fldCharType="separate"/>
      </w:r>
      <w:r w:rsidR="00E9425A" w:rsidRPr="00E9425A">
        <w:rPr>
          <w:b/>
          <w:bCs/>
        </w:rPr>
        <w:t xml:space="preserve">Proposal </w:t>
      </w:r>
      <w:r w:rsidR="00E9425A" w:rsidRPr="00E9425A">
        <w:rPr>
          <w:b/>
          <w:bCs/>
          <w:noProof/>
        </w:rPr>
        <w:t>1</w:t>
      </w:r>
      <w:r w:rsidR="00E9425A" w:rsidRPr="00E9425A">
        <w:rPr>
          <w:b/>
          <w:bCs/>
        </w:rPr>
        <w:t xml:space="preserve">: For non-serving cell L1-RSRP measurement, UE does not need to meet the requirement if the timing offset between non-serving cell and serving cell is larger than </w:t>
      </w:r>
      <w:r w:rsidR="00E9425A" w:rsidRPr="004E530C">
        <w:rPr>
          <w:szCs w:val="24"/>
        </w:rPr>
        <w:t>a CP.</w:t>
      </w:r>
      <w:r w:rsidRPr="00AD2A45">
        <w:rPr>
          <w:rFonts w:cstheme="minorHAnsi"/>
          <w:b/>
          <w:bCs/>
          <w:szCs w:val="24"/>
        </w:rPr>
        <w:fldChar w:fldCharType="end"/>
      </w:r>
    </w:p>
    <w:p w14:paraId="5AAE4D4E" w14:textId="7D42EF8D" w:rsidR="00AD2A45" w:rsidRPr="00AD2A45" w:rsidRDefault="00AD2A45" w:rsidP="00114532">
      <w:pPr>
        <w:adjustRightInd w:val="0"/>
        <w:snapToGrid w:val="0"/>
        <w:spacing w:before="180" w:after="120"/>
        <w:jc w:val="both"/>
        <w:rPr>
          <w:rFonts w:cstheme="minorHAnsi"/>
          <w:b/>
          <w:bCs/>
          <w:szCs w:val="24"/>
        </w:rPr>
      </w:pPr>
      <w:r w:rsidRPr="00AD2A45">
        <w:rPr>
          <w:rFonts w:cstheme="minorHAnsi"/>
          <w:b/>
          <w:bCs/>
          <w:szCs w:val="24"/>
        </w:rPr>
        <w:fldChar w:fldCharType="begin"/>
      </w:r>
      <w:r w:rsidRPr="00AD2A45">
        <w:rPr>
          <w:rFonts w:cstheme="minorHAnsi"/>
          <w:b/>
          <w:bCs/>
          <w:szCs w:val="24"/>
        </w:rPr>
        <w:instrText xml:space="preserve"> REF _Ref85631781 \h </w:instrText>
      </w:r>
      <w:r>
        <w:rPr>
          <w:rFonts w:cstheme="minorHAnsi"/>
          <w:b/>
          <w:bCs/>
          <w:szCs w:val="24"/>
        </w:rPr>
        <w:instrText xml:space="preserve"> \* MERGEFORMAT </w:instrText>
      </w:r>
      <w:r w:rsidRPr="00AD2A45">
        <w:rPr>
          <w:rFonts w:cstheme="minorHAnsi"/>
          <w:b/>
          <w:bCs/>
          <w:szCs w:val="24"/>
        </w:rPr>
      </w:r>
      <w:r w:rsidRPr="00AD2A45">
        <w:rPr>
          <w:rFonts w:cstheme="minorHAnsi"/>
          <w:b/>
          <w:bCs/>
          <w:szCs w:val="24"/>
        </w:rPr>
        <w:fldChar w:fldCharType="separate"/>
      </w:r>
      <w:r w:rsidR="00E9425A" w:rsidRPr="00E9425A">
        <w:rPr>
          <w:b/>
          <w:bCs/>
        </w:rPr>
        <w:t xml:space="preserve">Proposal </w:t>
      </w:r>
      <w:r w:rsidR="00E9425A" w:rsidRPr="00E9425A">
        <w:rPr>
          <w:b/>
          <w:bCs/>
          <w:noProof/>
        </w:rPr>
        <w:t>2</w:t>
      </w:r>
      <w:r w:rsidR="00E9425A" w:rsidRPr="00E9425A">
        <w:rPr>
          <w:b/>
          <w:bCs/>
        </w:rPr>
        <w:t xml:space="preserve">: UE is only required to measure L1-RSRP measurement with single FFT on both serving cell and non-serving cell simultaneously if measured RSs are received on the same OFDM </w:t>
      </w:r>
      <w:r w:rsidR="00E9425A" w:rsidRPr="004E530C">
        <w:rPr>
          <w:szCs w:val="24"/>
        </w:rPr>
        <w:t>symbol.</w:t>
      </w:r>
      <w:r w:rsidRPr="00AD2A45">
        <w:rPr>
          <w:rFonts w:cstheme="minorHAnsi"/>
          <w:b/>
          <w:bCs/>
          <w:szCs w:val="24"/>
        </w:rPr>
        <w:fldChar w:fldCharType="end"/>
      </w:r>
    </w:p>
    <w:p w14:paraId="520B5974" w14:textId="3428C447" w:rsidR="00AD2A45" w:rsidRPr="00AD2A45" w:rsidRDefault="00AD2A45" w:rsidP="00114532">
      <w:pPr>
        <w:adjustRightInd w:val="0"/>
        <w:snapToGrid w:val="0"/>
        <w:spacing w:before="180" w:after="120"/>
        <w:jc w:val="both"/>
        <w:rPr>
          <w:rFonts w:cstheme="minorHAnsi"/>
          <w:b/>
          <w:bCs/>
          <w:szCs w:val="24"/>
        </w:rPr>
      </w:pPr>
      <w:r w:rsidRPr="00AD2A45">
        <w:rPr>
          <w:rFonts w:cstheme="minorHAnsi"/>
          <w:b/>
          <w:bCs/>
          <w:szCs w:val="24"/>
        </w:rPr>
        <w:fldChar w:fldCharType="begin"/>
      </w:r>
      <w:r w:rsidRPr="00AD2A45">
        <w:rPr>
          <w:rFonts w:cstheme="minorHAnsi"/>
          <w:b/>
          <w:bCs/>
          <w:szCs w:val="24"/>
        </w:rPr>
        <w:instrText xml:space="preserve"> REF _Ref85631786 \h </w:instrText>
      </w:r>
      <w:r>
        <w:rPr>
          <w:rFonts w:cstheme="minorHAnsi"/>
          <w:b/>
          <w:bCs/>
          <w:szCs w:val="24"/>
        </w:rPr>
        <w:instrText xml:space="preserve"> \* MERGEFORMAT </w:instrText>
      </w:r>
      <w:r w:rsidRPr="00AD2A45">
        <w:rPr>
          <w:rFonts w:cstheme="minorHAnsi"/>
          <w:b/>
          <w:bCs/>
          <w:szCs w:val="24"/>
        </w:rPr>
      </w:r>
      <w:r w:rsidRPr="00AD2A45">
        <w:rPr>
          <w:rFonts w:cstheme="minorHAnsi"/>
          <w:b/>
          <w:bCs/>
          <w:szCs w:val="24"/>
        </w:rPr>
        <w:fldChar w:fldCharType="separate"/>
      </w:r>
      <w:r w:rsidR="00E9425A" w:rsidRPr="00E9425A">
        <w:rPr>
          <w:b/>
          <w:bCs/>
        </w:rPr>
        <w:t xml:space="preserve">Proposal </w:t>
      </w:r>
      <w:r w:rsidR="00E9425A" w:rsidRPr="00E9425A">
        <w:rPr>
          <w:b/>
          <w:bCs/>
          <w:noProof/>
        </w:rPr>
        <w:t>3</w:t>
      </w:r>
      <w:r w:rsidR="00E9425A" w:rsidRPr="00E9425A">
        <w:rPr>
          <w:b/>
          <w:bCs/>
        </w:rPr>
        <w:t>: UE is allowed to perform L1-RSRP measurement on non-serving cell within SMTC or outside SMTC as the same rule as R15 L1-RSRP measurement for serving cell.</w:t>
      </w:r>
      <w:r w:rsidRPr="00AD2A45">
        <w:rPr>
          <w:rFonts w:cstheme="minorHAnsi"/>
          <w:b/>
          <w:bCs/>
          <w:szCs w:val="24"/>
        </w:rPr>
        <w:fldChar w:fldCharType="end"/>
      </w:r>
    </w:p>
    <w:p w14:paraId="2CE77CBF" w14:textId="6CE29CF5" w:rsidR="00AD2A45" w:rsidRPr="00AD2A45" w:rsidRDefault="00AD2A45" w:rsidP="00114532">
      <w:pPr>
        <w:adjustRightInd w:val="0"/>
        <w:snapToGrid w:val="0"/>
        <w:spacing w:before="180" w:after="120"/>
        <w:jc w:val="both"/>
        <w:rPr>
          <w:rFonts w:cstheme="minorHAnsi"/>
          <w:b/>
          <w:bCs/>
          <w:szCs w:val="24"/>
        </w:rPr>
      </w:pPr>
      <w:r w:rsidRPr="00AD2A45">
        <w:rPr>
          <w:rFonts w:cstheme="minorHAnsi"/>
          <w:b/>
          <w:bCs/>
          <w:szCs w:val="24"/>
        </w:rPr>
        <w:fldChar w:fldCharType="begin"/>
      </w:r>
      <w:r w:rsidRPr="00AD2A45">
        <w:rPr>
          <w:rFonts w:cstheme="minorHAnsi"/>
          <w:b/>
          <w:bCs/>
          <w:szCs w:val="24"/>
        </w:rPr>
        <w:instrText xml:space="preserve"> REF _Ref85631792 \h </w:instrText>
      </w:r>
      <w:r>
        <w:rPr>
          <w:rFonts w:cstheme="minorHAnsi"/>
          <w:b/>
          <w:bCs/>
          <w:szCs w:val="24"/>
        </w:rPr>
        <w:instrText xml:space="preserve"> \* MERGEFORMAT </w:instrText>
      </w:r>
      <w:r w:rsidRPr="00AD2A45">
        <w:rPr>
          <w:rFonts w:cstheme="minorHAnsi"/>
          <w:b/>
          <w:bCs/>
          <w:szCs w:val="24"/>
        </w:rPr>
      </w:r>
      <w:r w:rsidRPr="00AD2A45">
        <w:rPr>
          <w:rFonts w:cstheme="minorHAnsi"/>
          <w:b/>
          <w:bCs/>
          <w:szCs w:val="24"/>
        </w:rPr>
        <w:fldChar w:fldCharType="separate"/>
      </w:r>
      <w:r w:rsidR="00E9425A" w:rsidRPr="00E9425A">
        <w:rPr>
          <w:b/>
          <w:bCs/>
        </w:rPr>
        <w:t xml:space="preserve">Proposal </w:t>
      </w:r>
      <w:r w:rsidR="00E9425A" w:rsidRPr="00E9425A">
        <w:rPr>
          <w:b/>
          <w:bCs/>
          <w:noProof/>
        </w:rPr>
        <w:t>4</w:t>
      </w:r>
      <w:r w:rsidR="00E9425A" w:rsidRPr="00E9425A">
        <w:rPr>
          <w:b/>
          <w:bCs/>
        </w:rPr>
        <w:t>: To take existing R15 L1-RSRP measurement delay requirement as baseline to define the delay requirement for non-serving cell.</w:t>
      </w:r>
      <w:r w:rsidRPr="00AD2A45">
        <w:rPr>
          <w:rFonts w:cstheme="minorHAnsi"/>
          <w:b/>
          <w:bCs/>
          <w:szCs w:val="24"/>
        </w:rPr>
        <w:fldChar w:fldCharType="end"/>
      </w:r>
    </w:p>
    <w:p w14:paraId="508E128A" w14:textId="77777777" w:rsidR="00E9425A" w:rsidRPr="00E9425A" w:rsidRDefault="00AD2A45" w:rsidP="00E9425A">
      <w:pPr>
        <w:adjustRightInd w:val="0"/>
        <w:snapToGrid w:val="0"/>
        <w:spacing w:before="180"/>
        <w:rPr>
          <w:rFonts w:eastAsia="新細明體" w:cstheme="minorHAnsi"/>
          <w:b/>
          <w:bCs/>
          <w:lang w:val="en-GB"/>
        </w:rPr>
      </w:pPr>
      <w:r w:rsidRPr="000B4983">
        <w:rPr>
          <w:rFonts w:cstheme="minorHAnsi"/>
          <w:b/>
          <w:bCs/>
          <w:szCs w:val="24"/>
        </w:rPr>
        <w:fldChar w:fldCharType="begin"/>
      </w:r>
      <w:r w:rsidRPr="00AD2A45">
        <w:rPr>
          <w:rFonts w:cstheme="minorHAnsi"/>
          <w:b/>
          <w:bCs/>
          <w:szCs w:val="24"/>
        </w:rPr>
        <w:instrText xml:space="preserve"> REF _Ref85631801 \h </w:instrText>
      </w:r>
      <w:r>
        <w:rPr>
          <w:rFonts w:cstheme="minorHAnsi"/>
          <w:b/>
          <w:bCs/>
          <w:szCs w:val="24"/>
        </w:rPr>
        <w:instrText xml:space="preserve"> \* MERGEFORMAT </w:instrText>
      </w:r>
      <w:r w:rsidRPr="000B4983">
        <w:rPr>
          <w:rFonts w:cstheme="minorHAnsi"/>
          <w:b/>
          <w:bCs/>
          <w:szCs w:val="24"/>
        </w:rPr>
      </w:r>
      <w:r w:rsidRPr="000B4983">
        <w:rPr>
          <w:rFonts w:cstheme="minorHAnsi"/>
          <w:b/>
          <w:bCs/>
          <w:szCs w:val="24"/>
        </w:rPr>
        <w:fldChar w:fldCharType="separate"/>
      </w:r>
      <w:r w:rsidR="00E9425A" w:rsidRPr="00E9425A">
        <w:rPr>
          <w:b/>
          <w:bCs/>
        </w:rPr>
        <w:t xml:space="preserve">Proposal </w:t>
      </w:r>
      <w:r w:rsidR="00E9425A" w:rsidRPr="00E9425A">
        <w:rPr>
          <w:b/>
          <w:bCs/>
          <w:noProof/>
        </w:rPr>
        <w:t>5</w:t>
      </w:r>
      <w:r w:rsidR="00E9425A" w:rsidRPr="00E9425A">
        <w:rPr>
          <w:b/>
          <w:bCs/>
        </w:rPr>
        <w:t xml:space="preserve">: </w:t>
      </w:r>
      <w:r w:rsidR="00E9425A" w:rsidRPr="00E9425A">
        <w:rPr>
          <w:rFonts w:eastAsia="新細明體" w:cstheme="minorHAnsi"/>
          <w:b/>
          <w:bCs/>
          <w:lang w:val="en-GB"/>
        </w:rPr>
        <w:t xml:space="preserve">For the non-serving cell measurement impact on the </w:t>
      </w:r>
      <w:proofErr w:type="spellStart"/>
      <w:r w:rsidR="00E9425A" w:rsidRPr="00E9425A">
        <w:rPr>
          <w:rFonts w:eastAsia="新細明體" w:cstheme="minorHAnsi"/>
          <w:b/>
          <w:bCs/>
          <w:lang w:val="en-GB"/>
        </w:rPr>
        <w:t>SpCell’s</w:t>
      </w:r>
      <w:proofErr w:type="spellEnd"/>
      <w:r w:rsidR="00E9425A" w:rsidRPr="00E9425A">
        <w:rPr>
          <w:rFonts w:eastAsia="新細明體" w:cstheme="minorHAnsi"/>
          <w:b/>
          <w:bCs/>
          <w:lang w:val="en-GB"/>
        </w:rPr>
        <w:t xml:space="preserve"> L1-RSRP measurement, </w:t>
      </w:r>
    </w:p>
    <w:p w14:paraId="756A05D5" w14:textId="77777777" w:rsidR="00E9425A" w:rsidRPr="00E9425A" w:rsidRDefault="00E9425A" w:rsidP="00E9425A">
      <w:pPr>
        <w:pStyle w:val="af5"/>
        <w:numPr>
          <w:ilvl w:val="0"/>
          <w:numId w:val="54"/>
        </w:numPr>
        <w:adjustRightInd w:val="0"/>
        <w:snapToGrid w:val="0"/>
        <w:spacing w:before="180" w:after="120"/>
        <w:jc w:val="both"/>
        <w:rPr>
          <w:rFonts w:eastAsia="新細明體" w:cstheme="minorHAnsi"/>
          <w:b/>
          <w:bCs/>
          <w:lang w:val="en-GB"/>
        </w:rPr>
      </w:pPr>
      <w:r w:rsidRPr="00E9425A">
        <w:rPr>
          <w:rFonts w:eastAsia="新細明體" w:cstheme="minorHAnsi"/>
          <w:b/>
          <w:bCs/>
          <w:lang w:val="en-GB"/>
        </w:rPr>
        <w:t xml:space="preserve">In FR1, no impact. </w:t>
      </w:r>
    </w:p>
    <w:p w14:paraId="7DEED128" w14:textId="52997C17" w:rsidR="00AD2A45" w:rsidRPr="000B4983" w:rsidRDefault="00E9425A" w:rsidP="000B4983">
      <w:pPr>
        <w:pStyle w:val="af5"/>
        <w:numPr>
          <w:ilvl w:val="0"/>
          <w:numId w:val="54"/>
        </w:numPr>
        <w:adjustRightInd w:val="0"/>
        <w:snapToGrid w:val="0"/>
        <w:spacing w:before="180" w:after="120"/>
        <w:jc w:val="both"/>
        <w:rPr>
          <w:rFonts w:cstheme="minorHAnsi"/>
          <w:b/>
          <w:bCs/>
          <w:szCs w:val="24"/>
        </w:rPr>
      </w:pPr>
      <w:r w:rsidRPr="00E9425A">
        <w:rPr>
          <w:rFonts w:eastAsia="新細明體" w:cstheme="minorHAnsi"/>
          <w:b/>
          <w:bCs/>
          <w:lang w:val="en-GB"/>
        </w:rPr>
        <w:t>In FR2, the same rule as R15/R</w:t>
      </w:r>
      <w:r w:rsidR="00AD2A45" w:rsidRPr="000B4983">
        <w:rPr>
          <w:rFonts w:cstheme="minorHAnsi"/>
          <w:b/>
          <w:bCs/>
          <w:szCs w:val="24"/>
        </w:rPr>
        <w:fldChar w:fldCharType="end"/>
      </w:r>
    </w:p>
    <w:p w14:paraId="1EAAB97A" w14:textId="091801AF" w:rsidR="00A21559" w:rsidRPr="000B4983" w:rsidRDefault="000B4983" w:rsidP="00A21559">
      <w:pPr>
        <w:jc w:val="both"/>
        <w:rPr>
          <w:rFonts w:eastAsia="新細明體" w:cstheme="minorHAnsi"/>
          <w:b/>
          <w:bCs/>
          <w:szCs w:val="24"/>
        </w:rPr>
      </w:pPr>
      <w:r w:rsidRPr="000B4983">
        <w:rPr>
          <w:rFonts w:eastAsia="新細明體" w:cstheme="minorHAnsi"/>
          <w:b/>
          <w:bCs/>
          <w:szCs w:val="24"/>
        </w:rPr>
        <w:fldChar w:fldCharType="begin"/>
      </w:r>
      <w:r w:rsidRPr="000B4983">
        <w:rPr>
          <w:rFonts w:eastAsia="新細明體" w:cstheme="minorHAnsi"/>
          <w:b/>
          <w:bCs/>
          <w:szCs w:val="24"/>
        </w:rPr>
        <w:instrText xml:space="preserve"> REF _Ref85744707 \h </w:instrText>
      </w:r>
      <w:r>
        <w:rPr>
          <w:rFonts w:eastAsia="新細明體" w:cstheme="minorHAnsi"/>
          <w:b/>
          <w:bCs/>
          <w:szCs w:val="24"/>
        </w:rPr>
        <w:instrText xml:space="preserve"> \* MERGEFORMAT </w:instrText>
      </w:r>
      <w:r w:rsidRPr="000B4983">
        <w:rPr>
          <w:rFonts w:eastAsia="新細明體" w:cstheme="minorHAnsi"/>
          <w:b/>
          <w:bCs/>
          <w:szCs w:val="24"/>
        </w:rPr>
      </w:r>
      <w:r w:rsidRPr="000B4983">
        <w:rPr>
          <w:rFonts w:eastAsia="新細明體" w:cstheme="minorHAnsi"/>
          <w:b/>
          <w:bCs/>
          <w:szCs w:val="24"/>
        </w:rPr>
        <w:fldChar w:fldCharType="separate"/>
      </w:r>
      <w:r w:rsidR="00E9425A" w:rsidRPr="00E9425A">
        <w:rPr>
          <w:b/>
          <w:bCs/>
          <w:szCs w:val="24"/>
        </w:rPr>
        <w:t xml:space="preserve">Proposal </w:t>
      </w:r>
      <w:r w:rsidR="00E9425A" w:rsidRPr="00E9425A">
        <w:rPr>
          <w:b/>
          <w:bCs/>
          <w:noProof/>
          <w:szCs w:val="24"/>
        </w:rPr>
        <w:t>6</w:t>
      </w:r>
      <w:r w:rsidR="00E9425A" w:rsidRPr="00E9425A">
        <w:rPr>
          <w:b/>
          <w:bCs/>
          <w:szCs w:val="24"/>
        </w:rPr>
        <w:t>: To</w:t>
      </w:r>
      <w:r w:rsidR="00E9425A" w:rsidRPr="00E9425A">
        <w:rPr>
          <w:rFonts w:eastAsia="新細明體" w:cstheme="minorHAnsi"/>
          <w:b/>
          <w:bCs/>
          <w:szCs w:val="24"/>
          <w:lang w:val="en-GB"/>
        </w:rPr>
        <w:t xml:space="preserve"> define the identification requirement for the non-serving cell.</w:t>
      </w:r>
      <w:r w:rsidRPr="000B4983">
        <w:rPr>
          <w:rFonts w:eastAsia="新細明體" w:cstheme="minorHAnsi"/>
          <w:b/>
          <w:bCs/>
          <w:szCs w:val="24"/>
        </w:rPr>
        <w:fldChar w:fldCharType="end"/>
      </w:r>
    </w:p>
    <w:p w14:paraId="169A3B24" w14:textId="22C30DFF" w:rsidR="00A21559" w:rsidRPr="00DA469A" w:rsidRDefault="00A21559" w:rsidP="00A21559">
      <w:pPr>
        <w:pStyle w:val="1"/>
        <w:numPr>
          <w:ilvl w:val="0"/>
          <w:numId w:val="1"/>
        </w:numPr>
        <w:jc w:val="both"/>
        <w:rPr>
          <w:rFonts w:asciiTheme="minorHAnsi" w:hAnsiTheme="minorHAnsi" w:cstheme="minorHAnsi"/>
          <w:szCs w:val="36"/>
          <w:lang w:eastAsia="zh-CN"/>
        </w:rPr>
      </w:pPr>
      <w:r>
        <w:rPr>
          <w:rFonts w:asciiTheme="minorHAnsi" w:hAnsiTheme="minorHAnsi" w:cstheme="minorHAnsi"/>
          <w:szCs w:val="36"/>
        </w:rPr>
        <w:t>Reference</w:t>
      </w:r>
    </w:p>
    <w:p w14:paraId="40FF569E" w14:textId="728EF8BD" w:rsidR="00A21559" w:rsidRPr="00A21559" w:rsidRDefault="00A21559" w:rsidP="00114532">
      <w:pPr>
        <w:adjustRightInd w:val="0"/>
        <w:snapToGrid w:val="0"/>
        <w:spacing w:before="180" w:after="120"/>
        <w:jc w:val="both"/>
        <w:rPr>
          <w:rFonts w:eastAsia="新細明體" w:cstheme="minorHAnsi"/>
          <w:b/>
          <w:szCs w:val="24"/>
        </w:rPr>
      </w:pPr>
      <w:r>
        <w:rPr>
          <w:rFonts w:eastAsia="新細明體" w:cstheme="minorHAnsi" w:hint="eastAsia"/>
          <w:b/>
          <w:szCs w:val="24"/>
        </w:rPr>
        <w:t>[</w:t>
      </w:r>
      <w:r>
        <w:rPr>
          <w:rFonts w:eastAsia="新細明體" w:cstheme="minorHAnsi"/>
          <w:b/>
          <w:szCs w:val="24"/>
        </w:rPr>
        <w:t xml:space="preserve">1]  </w:t>
      </w:r>
      <w:r w:rsidRPr="008F3CAE">
        <w:rPr>
          <w:rFonts w:ascii="Arial" w:eastAsia="Batang" w:hAnsi="Arial" w:cs="Arial"/>
          <w:b/>
          <w:bCs/>
          <w:szCs w:val="24"/>
        </w:rPr>
        <w:tab/>
      </w:r>
      <w:r w:rsidRPr="00A21559">
        <w:rPr>
          <w:rFonts w:eastAsia="Batang" w:cstheme="minorHAnsi"/>
        </w:rPr>
        <w:t>R1-2104142</w:t>
      </w:r>
      <w:r w:rsidRPr="00A21559">
        <w:rPr>
          <w:rFonts w:eastAsia="新細明體" w:cstheme="minorHAnsi"/>
        </w:rPr>
        <w:t>, “</w:t>
      </w:r>
      <w:r w:rsidRPr="00A21559">
        <w:rPr>
          <w:rFonts w:cstheme="minorHAnsi"/>
        </w:rPr>
        <w:t>L</w:t>
      </w:r>
      <w:r w:rsidRPr="00A21559">
        <w:rPr>
          <w:rFonts w:cstheme="minorHAnsi"/>
          <w:lang w:eastAsia="zh-CN"/>
        </w:rPr>
        <w:t>S on</w:t>
      </w:r>
      <w:r w:rsidRPr="00A21559">
        <w:rPr>
          <w:rFonts w:cstheme="minorHAnsi"/>
        </w:rPr>
        <w:t xml:space="preserve"> Timing Assumption for Inter-Cell DL Measurement</w:t>
      </w:r>
      <w:r w:rsidRPr="00A21559">
        <w:rPr>
          <w:rFonts w:eastAsia="新細明體" w:cstheme="minorHAnsi"/>
        </w:rPr>
        <w:t>”, RAN1 #104e</w:t>
      </w:r>
      <w:r>
        <w:rPr>
          <w:rFonts w:eastAsia="新細明體" w:cstheme="minorHAnsi"/>
        </w:rPr>
        <w:t>,</w:t>
      </w:r>
      <w:r w:rsidRPr="00A21559">
        <w:rPr>
          <w:rFonts w:eastAsia="新細明體" w:cstheme="minorHAnsi"/>
        </w:rPr>
        <w:t xml:space="preserve"> Samsung</w:t>
      </w:r>
      <w:r>
        <w:rPr>
          <w:rFonts w:eastAsia="新細明體" w:cstheme="minorHAnsi"/>
        </w:rPr>
        <w:t>.</w:t>
      </w:r>
    </w:p>
    <w:sectPr w:rsidR="00A21559" w:rsidRPr="00A2155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EC5C" w14:textId="77777777" w:rsidR="008825CC" w:rsidRDefault="008825CC">
      <w:r>
        <w:separator/>
      </w:r>
    </w:p>
  </w:endnote>
  <w:endnote w:type="continuationSeparator" w:id="0">
    <w:p w14:paraId="23A72708" w14:textId="77777777" w:rsidR="008825CC" w:rsidRDefault="0088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F25A" w14:textId="77777777" w:rsidR="008825CC" w:rsidRDefault="008825CC">
      <w:r>
        <w:separator/>
      </w:r>
    </w:p>
  </w:footnote>
  <w:footnote w:type="continuationSeparator" w:id="0">
    <w:p w14:paraId="55CFD590" w14:textId="77777777" w:rsidR="008825CC" w:rsidRDefault="00882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C59E2"/>
    <w:multiLevelType w:val="hybridMultilevel"/>
    <w:tmpl w:val="099C22A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D6566C"/>
    <w:multiLevelType w:val="hybridMultilevel"/>
    <w:tmpl w:val="01E89D62"/>
    <w:lvl w:ilvl="0" w:tplc="1E808208">
      <w:start w:val="5"/>
      <w:numFmt w:val="bullet"/>
      <w:lvlText w:val=""/>
      <w:lvlJc w:val="left"/>
      <w:pPr>
        <w:ind w:left="480" w:hanging="480"/>
      </w:pPr>
      <w:rPr>
        <w:rFonts w:ascii="Symbol" w:eastAsia="Batang"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3974"/>
    <w:multiLevelType w:val="hybridMultilevel"/>
    <w:tmpl w:val="956A79F0"/>
    <w:lvl w:ilvl="0" w:tplc="02222270">
      <w:numFmt w:val="bullet"/>
      <w:lvlText w:val="•"/>
      <w:lvlJc w:val="left"/>
      <w:pPr>
        <w:ind w:left="360" w:hanging="360"/>
      </w:pPr>
      <w:rPr>
        <w:rFonts w:ascii="新細明體" w:eastAsia="新細明體" w:hAnsi="新細明體" w:cstheme="minorBidi" w:hint="eastAsia"/>
        <w:b/>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D358BD"/>
    <w:multiLevelType w:val="hybridMultilevel"/>
    <w:tmpl w:val="40928C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462A6B10"/>
    <w:multiLevelType w:val="hybridMultilevel"/>
    <w:tmpl w:val="3B8E3E12"/>
    <w:lvl w:ilvl="0" w:tplc="04090001">
      <w:start w:val="1"/>
      <w:numFmt w:val="bullet"/>
      <w:lvlText w:val=""/>
      <w:lvlJc w:val="left"/>
      <w:pPr>
        <w:ind w:left="480" w:hanging="480"/>
      </w:pPr>
      <w:rPr>
        <w:rFonts w:ascii="Wingdings" w:hAnsi="Wingdings" w:hint="default"/>
      </w:rPr>
    </w:lvl>
    <w:lvl w:ilvl="1" w:tplc="2FF42842">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C029CE"/>
    <w:multiLevelType w:val="hybridMultilevel"/>
    <w:tmpl w:val="E08ABA7C"/>
    <w:lvl w:ilvl="0" w:tplc="1E808208">
      <w:start w:val="5"/>
      <w:numFmt w:val="bullet"/>
      <w:lvlText w:val=""/>
      <w:lvlJc w:val="left"/>
      <w:pPr>
        <w:ind w:left="480" w:hanging="480"/>
      </w:pPr>
      <w:rPr>
        <w:rFonts w:ascii="Symbol" w:eastAsia="Batang"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8" w15:restartNumberingAfterBreak="0">
    <w:nsid w:val="5631508F"/>
    <w:multiLevelType w:val="hybridMultilevel"/>
    <w:tmpl w:val="899CBAB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0"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69655B6"/>
    <w:multiLevelType w:val="hybridMultilevel"/>
    <w:tmpl w:val="CF0CB0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6EAC0D75"/>
    <w:multiLevelType w:val="hybridMultilevel"/>
    <w:tmpl w:val="0B82F314"/>
    <w:lvl w:ilvl="0" w:tplc="2FF42842">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8"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2"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26"/>
  </w:num>
  <w:num w:numId="3">
    <w:abstractNumId w:val="6"/>
  </w:num>
  <w:num w:numId="4">
    <w:abstractNumId w:val="49"/>
  </w:num>
  <w:num w:numId="5">
    <w:abstractNumId w:val="7"/>
  </w:num>
  <w:num w:numId="6">
    <w:abstractNumId w:val="17"/>
  </w:num>
  <w:num w:numId="7">
    <w:abstractNumId w:val="44"/>
  </w:num>
  <w:num w:numId="8">
    <w:abstractNumId w:val="25"/>
  </w:num>
  <w:num w:numId="9">
    <w:abstractNumId w:val="4"/>
  </w:num>
  <w:num w:numId="10">
    <w:abstractNumId w:val="1"/>
  </w:num>
  <w:num w:numId="11">
    <w:abstractNumId w:val="24"/>
  </w:num>
  <w:num w:numId="12">
    <w:abstractNumId w:val="31"/>
  </w:num>
  <w:num w:numId="13">
    <w:abstractNumId w:val="37"/>
  </w:num>
  <w:num w:numId="14">
    <w:abstractNumId w:val="29"/>
  </w:num>
  <w:num w:numId="15">
    <w:abstractNumId w:val="39"/>
  </w:num>
  <w:num w:numId="16">
    <w:abstractNumId w:val="22"/>
  </w:num>
  <w:num w:numId="17">
    <w:abstractNumId w:val="21"/>
  </w:num>
  <w:num w:numId="18">
    <w:abstractNumId w:val="0"/>
  </w:num>
  <w:num w:numId="19">
    <w:abstractNumId w:val="35"/>
  </w:num>
  <w:num w:numId="20">
    <w:abstractNumId w:val="2"/>
  </w:num>
  <w:num w:numId="21">
    <w:abstractNumId w:val="53"/>
  </w:num>
  <w:num w:numId="22">
    <w:abstractNumId w:val="50"/>
  </w:num>
  <w:num w:numId="23">
    <w:abstractNumId w:val="10"/>
  </w:num>
  <w:num w:numId="24">
    <w:abstractNumId w:val="28"/>
  </w:num>
  <w:num w:numId="25">
    <w:abstractNumId w:val="15"/>
  </w:num>
  <w:num w:numId="26">
    <w:abstractNumId w:val="12"/>
  </w:num>
  <w:num w:numId="27">
    <w:abstractNumId w:val="19"/>
  </w:num>
  <w:num w:numId="28">
    <w:abstractNumId w:val="43"/>
  </w:num>
  <w:num w:numId="29">
    <w:abstractNumId w:val="20"/>
  </w:num>
  <w:num w:numId="30">
    <w:abstractNumId w:val="8"/>
  </w:num>
  <w:num w:numId="31">
    <w:abstractNumId w:val="30"/>
  </w:num>
  <w:num w:numId="32">
    <w:abstractNumId w:val="16"/>
  </w:num>
  <w:num w:numId="33">
    <w:abstractNumId w:val="41"/>
  </w:num>
  <w:num w:numId="34">
    <w:abstractNumId w:val="18"/>
  </w:num>
  <w:num w:numId="35">
    <w:abstractNumId w:val="52"/>
  </w:num>
  <w:num w:numId="36">
    <w:abstractNumId w:val="40"/>
  </w:num>
  <w:num w:numId="37">
    <w:abstractNumId w:val="48"/>
  </w:num>
  <w:num w:numId="38">
    <w:abstractNumId w:val="51"/>
  </w:num>
  <w:num w:numId="39">
    <w:abstractNumId w:val="42"/>
  </w:num>
  <w:num w:numId="40">
    <w:abstractNumId w:val="13"/>
  </w:num>
  <w:num w:numId="41">
    <w:abstractNumId w:val="3"/>
  </w:num>
  <w:num w:numId="42">
    <w:abstractNumId w:val="33"/>
  </w:num>
  <w:num w:numId="43">
    <w:abstractNumId w:val="11"/>
  </w:num>
  <w:num w:numId="44">
    <w:abstractNumId w:val="45"/>
  </w:num>
  <w:num w:numId="45">
    <w:abstractNumId w:val="36"/>
  </w:num>
  <w:num w:numId="46">
    <w:abstractNumId w:val="9"/>
  </w:num>
  <w:num w:numId="47">
    <w:abstractNumId w:val="23"/>
  </w:num>
  <w:num w:numId="48">
    <w:abstractNumId w:val="34"/>
  </w:num>
  <w:num w:numId="49">
    <w:abstractNumId w:val="38"/>
  </w:num>
  <w:num w:numId="50">
    <w:abstractNumId w:val="5"/>
  </w:num>
  <w:num w:numId="51">
    <w:abstractNumId w:val="27"/>
  </w:num>
  <w:num w:numId="52">
    <w:abstractNumId w:val="32"/>
  </w:num>
  <w:num w:numId="53">
    <w:abstractNumId w:val="47"/>
  </w:num>
  <w:num w:numId="5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95C"/>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3E10"/>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6DA"/>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99C"/>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05"/>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3F56"/>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CBB"/>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4B62"/>
    <w:rsid w:val="00945637"/>
    <w:rsid w:val="00945CE3"/>
    <w:rsid w:val="00945D49"/>
    <w:rsid w:val="0094645A"/>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16"/>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5B2"/>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C96"/>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00"/>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8B"/>
    <w:rsid w:val="00BA7D32"/>
    <w:rsid w:val="00BB045C"/>
    <w:rsid w:val="00BB07B8"/>
    <w:rsid w:val="00BB0816"/>
    <w:rsid w:val="00BB0D1E"/>
    <w:rsid w:val="00BB2541"/>
    <w:rsid w:val="00BB26EC"/>
    <w:rsid w:val="00BB28EC"/>
    <w:rsid w:val="00BB304F"/>
    <w:rsid w:val="00BB34D4"/>
    <w:rsid w:val="00BB3E2B"/>
    <w:rsid w:val="00BB3E8D"/>
    <w:rsid w:val="00BB4551"/>
    <w:rsid w:val="00BB4B45"/>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17C0"/>
    <w:rsid w:val="00E42004"/>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7B4"/>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77E"/>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AD0"/>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A0A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A0AD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7B64-10A6-44C9-A5F3-E84A121B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1432</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2021-10-22T01:36:00Z</dcterms:created>
  <dcterms:modified xsi:type="dcterms:W3CDTF">2021-10-22T08:50:00Z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