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sidR="00602D64">
        <w:rPr>
          <w:b/>
          <w:noProof/>
          <w:sz w:val="24"/>
        </w:rPr>
        <w:t>101</w:t>
      </w:r>
      <w:r w:rsidR="0023727B">
        <w:rPr>
          <w:b/>
          <w:noProof/>
          <w:sz w:val="24"/>
        </w:rPr>
        <w:t>-e</w:t>
      </w:r>
      <w:r>
        <w:rPr>
          <w:b/>
          <w:i/>
          <w:noProof/>
          <w:sz w:val="24"/>
        </w:rPr>
        <w:t xml:space="preserve"> </w:t>
      </w:r>
      <w:r>
        <w:rPr>
          <w:b/>
          <w:i/>
          <w:noProof/>
          <w:sz w:val="28"/>
        </w:rPr>
        <w:tab/>
      </w:r>
      <w:r w:rsidR="0023727B">
        <w:rPr>
          <w:b/>
          <w:noProof/>
          <w:sz w:val="28"/>
        </w:rPr>
        <w:t>R4-21</w:t>
      </w:r>
      <w:r w:rsidR="007C31EB">
        <w:rPr>
          <w:b/>
          <w:noProof/>
          <w:sz w:val="28"/>
        </w:rPr>
        <w:t>18085</w:t>
      </w:r>
      <w:bookmarkStart w:id="0" w:name="_GoBack"/>
      <w:bookmarkEnd w:id="0"/>
    </w:p>
    <w:p w:rsidR="00B71A6B" w:rsidRPr="005348F9" w:rsidRDefault="0023727B" w:rsidP="00B71A6B">
      <w:pPr>
        <w:spacing w:after="120"/>
        <w:ind w:left="1985" w:hanging="1985"/>
        <w:rPr>
          <w:rFonts w:ascii="Arial" w:hAnsi="Arial" w:cs="Arial"/>
          <w:b/>
          <w:sz w:val="21"/>
        </w:rPr>
      </w:pPr>
      <w:r w:rsidRPr="0023727B">
        <w:rPr>
          <w:rFonts w:ascii="Arial" w:hAnsi="Arial"/>
          <w:b/>
          <w:noProof/>
          <w:sz w:val="24"/>
        </w:rPr>
        <w:t xml:space="preserve">E-Meeting, </w:t>
      </w:r>
      <w:r w:rsidR="00E53081">
        <w:rPr>
          <w:rFonts w:ascii="Arial" w:hAnsi="Arial"/>
          <w:b/>
          <w:noProof/>
          <w:sz w:val="24"/>
        </w:rPr>
        <w:t>1</w:t>
      </w:r>
      <w:r w:rsidR="00910689">
        <w:rPr>
          <w:rFonts w:ascii="Arial" w:hAnsi="Arial"/>
          <w:b/>
          <w:noProof/>
          <w:sz w:val="24"/>
        </w:rPr>
        <w:t xml:space="preserve"> - </w:t>
      </w:r>
      <w:r w:rsidR="00602D64">
        <w:rPr>
          <w:rFonts w:ascii="Arial" w:hAnsi="Arial"/>
          <w:b/>
          <w:noProof/>
          <w:sz w:val="24"/>
        </w:rPr>
        <w:t>11</w:t>
      </w:r>
      <w:r w:rsidR="00910689" w:rsidRPr="00910689">
        <w:rPr>
          <w:rFonts w:ascii="Arial" w:hAnsi="Arial"/>
          <w:b/>
          <w:noProof/>
          <w:sz w:val="24"/>
        </w:rPr>
        <w:t xml:space="preserve"> </w:t>
      </w:r>
      <w:r w:rsidR="00602D64">
        <w:rPr>
          <w:rFonts w:ascii="Arial" w:hAnsi="Arial"/>
          <w:b/>
          <w:noProof/>
          <w:sz w:val="24"/>
        </w:rPr>
        <w:t>November</w:t>
      </w:r>
      <w:r w:rsidR="00910689" w:rsidRPr="00910689">
        <w:rPr>
          <w:rFonts w:ascii="Arial" w:hAnsi="Arial"/>
          <w:b/>
          <w:noProof/>
          <w:sz w:val="24"/>
        </w:rPr>
        <w:t xml:space="preserve"> 2021</w:t>
      </w: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910689">
        <w:rPr>
          <w:rFonts w:ascii="Arial" w:hAnsi="Arial" w:cs="Arial"/>
          <w:b/>
          <w:sz w:val="24"/>
          <w:szCs w:val="21"/>
          <w:lang w:val="en-US"/>
        </w:rPr>
        <w:t xml:space="preserve">Discussion on </w:t>
      </w:r>
      <w:r w:rsidR="00FE756A">
        <w:rPr>
          <w:rFonts w:ascii="Arial" w:hAnsi="Arial" w:cs="Arial"/>
          <w:b/>
          <w:sz w:val="24"/>
          <w:szCs w:val="21"/>
          <w:lang w:val="en-US" w:eastAsia="ja-JP"/>
        </w:rPr>
        <w:t>NR repeater conducted output power</w:t>
      </w:r>
      <w:r w:rsidR="00AB4426">
        <w:rPr>
          <w:rFonts w:ascii="Arial" w:hAnsi="Arial" w:cs="Arial"/>
          <w:b/>
          <w:sz w:val="24"/>
          <w:szCs w:val="21"/>
          <w:lang w:val="en-US" w:eastAsia="ja-JP"/>
        </w:rPr>
        <w:t xml:space="preserve"> requirements</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BF2AB2">
        <w:rPr>
          <w:rFonts w:ascii="Arial" w:hAnsi="Arial" w:cs="Arial"/>
          <w:b/>
          <w:sz w:val="24"/>
          <w:szCs w:val="21"/>
          <w:lang w:val="pt-BR"/>
        </w:rPr>
        <w:t>8.</w:t>
      </w:r>
      <w:r w:rsidR="00FE756A">
        <w:rPr>
          <w:rFonts w:ascii="Arial" w:hAnsi="Arial" w:cs="Arial"/>
          <w:b/>
          <w:sz w:val="24"/>
          <w:szCs w:val="21"/>
          <w:lang w:val="pt-BR"/>
        </w:rPr>
        <w:t>5.2.1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92775E">
        <w:rPr>
          <w:rFonts w:ascii="Arial" w:hAnsi="Arial" w:cs="Arial"/>
          <w:b/>
          <w:bCs/>
          <w:sz w:val="24"/>
          <w:szCs w:val="21"/>
          <w:lang w:eastAsia="ja-JP"/>
        </w:rPr>
        <w:t>Approval</w:t>
      </w:r>
    </w:p>
    <w:p w:rsidR="00B71A6B" w:rsidRPr="005348F9" w:rsidRDefault="00B71A6B" w:rsidP="001A6B3E">
      <w:pPr>
        <w:pStyle w:val="10"/>
        <w:widowControl w:val="0"/>
        <w:numPr>
          <w:ilvl w:val="0"/>
          <w:numId w:val="20"/>
        </w:numPr>
        <w:overflowPunct w:val="0"/>
        <w:autoSpaceDE w:val="0"/>
        <w:autoSpaceDN w:val="0"/>
        <w:adjustRightInd w:val="0"/>
        <w:spacing w:line="360" w:lineRule="atLeast"/>
        <w:jc w:val="both"/>
        <w:textAlignment w:val="baseline"/>
        <w:rPr>
          <w:sz w:val="40"/>
        </w:rPr>
      </w:pPr>
      <w:r w:rsidRPr="005348F9">
        <w:rPr>
          <w:sz w:val="40"/>
        </w:rPr>
        <w:t>Introduction</w:t>
      </w:r>
      <w:r w:rsidR="00D02895">
        <w:rPr>
          <w:sz w:val="40"/>
        </w:rPr>
        <w:t>.</w:t>
      </w:r>
    </w:p>
    <w:p w:rsidR="00910689" w:rsidRDefault="007D0F59" w:rsidP="007D0F59">
      <w:pPr>
        <w:jc w:val="both"/>
        <w:rPr>
          <w:lang w:eastAsia="ja-JP"/>
        </w:rPr>
      </w:pPr>
      <w:r>
        <w:rPr>
          <w:lang w:eastAsia="ja-JP"/>
        </w:rPr>
        <w:t>T</w:t>
      </w:r>
      <w:r>
        <w:rPr>
          <w:rFonts w:hint="eastAsia"/>
          <w:lang w:eastAsia="ja-JP"/>
        </w:rPr>
        <w:t xml:space="preserve">his contribution </w:t>
      </w:r>
      <w:r w:rsidR="00ED721F">
        <w:rPr>
          <w:lang w:eastAsia="ja-JP"/>
        </w:rPr>
        <w:t xml:space="preserve">discusses </w:t>
      </w:r>
      <w:r w:rsidR="00ED721F" w:rsidRPr="00ED721F">
        <w:rPr>
          <w:lang w:eastAsia="ja-JP"/>
        </w:rPr>
        <w:t xml:space="preserve">the </w:t>
      </w:r>
      <w:r w:rsidR="00D56AAA">
        <w:rPr>
          <w:lang w:eastAsia="ja-JP"/>
        </w:rPr>
        <w:t xml:space="preserve">NR repeater conducted output power </w:t>
      </w:r>
      <w:r w:rsidR="00484DE5">
        <w:rPr>
          <w:lang w:eastAsia="ja-JP"/>
        </w:rPr>
        <w:t xml:space="preserve">requirements and power accuracy </w:t>
      </w:r>
      <w:r w:rsidR="00D56AAA">
        <w:rPr>
          <w:lang w:eastAsia="ja-JP"/>
        </w:rPr>
        <w:t>requirements</w:t>
      </w:r>
      <w:r w:rsidR="00484DE5">
        <w:rPr>
          <w:lang w:eastAsia="ja-JP"/>
        </w:rPr>
        <w:t>,</w:t>
      </w:r>
      <w:r w:rsidR="00D56AAA">
        <w:rPr>
          <w:lang w:eastAsia="ja-JP"/>
        </w:rPr>
        <w:t xml:space="preserve"> and </w:t>
      </w:r>
      <w:r w:rsidR="00484DE5">
        <w:rPr>
          <w:lang w:eastAsia="ja-JP"/>
        </w:rPr>
        <w:t>provides our proposal on them</w:t>
      </w:r>
      <w:r w:rsidR="00ED721F">
        <w:rPr>
          <w:lang w:eastAsia="ja-JP"/>
        </w:rPr>
        <w:t>.</w:t>
      </w:r>
    </w:p>
    <w:p w:rsidR="00C169F1" w:rsidRPr="005348F9" w:rsidRDefault="00C169F1" w:rsidP="001A6B3E">
      <w:pPr>
        <w:pStyle w:val="10"/>
        <w:widowControl w:val="0"/>
        <w:numPr>
          <w:ilvl w:val="0"/>
          <w:numId w:val="20"/>
        </w:numPr>
        <w:overflowPunct w:val="0"/>
        <w:autoSpaceDE w:val="0"/>
        <w:autoSpaceDN w:val="0"/>
        <w:adjustRightInd w:val="0"/>
        <w:spacing w:line="360" w:lineRule="atLeast"/>
        <w:jc w:val="both"/>
        <w:textAlignment w:val="baseline"/>
        <w:rPr>
          <w:sz w:val="40"/>
        </w:rPr>
      </w:pPr>
      <w:r>
        <w:rPr>
          <w:sz w:val="40"/>
        </w:rPr>
        <w:t>Discussion</w:t>
      </w:r>
    </w:p>
    <w:p w:rsidR="00990C65" w:rsidRDefault="00E53081" w:rsidP="00C169F1">
      <w:pPr>
        <w:jc w:val="both"/>
        <w:rPr>
          <w:lang w:eastAsia="ja-JP"/>
        </w:rPr>
      </w:pPr>
      <w:r>
        <w:rPr>
          <w:lang w:eastAsia="ja-JP"/>
        </w:rPr>
        <w:t xml:space="preserve">In the previous </w:t>
      </w:r>
      <w:r w:rsidR="00E242A9">
        <w:rPr>
          <w:lang w:eastAsia="ja-JP"/>
        </w:rPr>
        <w:t xml:space="preserve">RAN4#100-e </w:t>
      </w:r>
      <w:r>
        <w:rPr>
          <w:lang w:eastAsia="ja-JP"/>
        </w:rPr>
        <w:t xml:space="preserve">meeting, </w:t>
      </w:r>
      <w:r w:rsidR="00D56AAA">
        <w:rPr>
          <w:lang w:eastAsia="ja-JP"/>
        </w:rPr>
        <w:t>RAN4 approved a WF on</w:t>
      </w:r>
      <w:r w:rsidR="00D56AAA" w:rsidRPr="00D56AAA">
        <w:rPr>
          <w:lang w:eastAsia="ja-JP"/>
        </w:rPr>
        <w:t xml:space="preserve"> conducted output power and emission requirements </w:t>
      </w:r>
      <w:r w:rsidR="00071C47">
        <w:rPr>
          <w:lang w:eastAsia="ja-JP"/>
        </w:rPr>
        <w:t xml:space="preserve">[1]. </w:t>
      </w:r>
      <w:r w:rsidR="001A6B3E">
        <w:rPr>
          <w:lang w:eastAsia="ja-JP"/>
        </w:rPr>
        <w:t>For output power levels</w:t>
      </w:r>
      <w:r w:rsidR="00071C47">
        <w:rPr>
          <w:lang w:eastAsia="ja-JP"/>
        </w:rPr>
        <w:t xml:space="preserve">, </w:t>
      </w:r>
      <w:r w:rsidR="00484DE5">
        <w:rPr>
          <w:lang w:eastAsia="ja-JP"/>
        </w:rPr>
        <w:t xml:space="preserve">RAN4 had agreements on </w:t>
      </w:r>
      <w:r w:rsidR="001A6B3E">
        <w:rPr>
          <w:lang w:eastAsia="ja-JP"/>
        </w:rPr>
        <w:t xml:space="preserve">both </w:t>
      </w:r>
      <w:r w:rsidR="00071C47">
        <w:rPr>
          <w:lang w:eastAsia="ja-JP"/>
        </w:rPr>
        <w:t xml:space="preserve">DL </w:t>
      </w:r>
      <w:r w:rsidR="001A6B3E">
        <w:rPr>
          <w:lang w:eastAsia="ja-JP"/>
        </w:rPr>
        <w:t xml:space="preserve">and UL </w:t>
      </w:r>
      <w:r w:rsidR="00071C47">
        <w:rPr>
          <w:lang w:eastAsia="ja-JP"/>
        </w:rPr>
        <w:t>output power levels.</w:t>
      </w:r>
      <w:r w:rsidR="00484DE5">
        <w:rPr>
          <w:lang w:eastAsia="ja-JP"/>
        </w:rPr>
        <w:t xml:space="preserve"> </w:t>
      </w:r>
      <w:r w:rsidR="00990C65">
        <w:rPr>
          <w:lang w:eastAsia="ja-JP"/>
        </w:rPr>
        <w:t>However, we still have issues to be solved for UL output power levels.</w:t>
      </w:r>
    </w:p>
    <w:p w:rsidR="00D56AAA" w:rsidRDefault="00484DE5" w:rsidP="00C169F1">
      <w:pPr>
        <w:jc w:val="both"/>
        <w:rPr>
          <w:lang w:eastAsia="ja-JP"/>
        </w:rPr>
      </w:pPr>
      <w:r>
        <w:rPr>
          <w:lang w:eastAsia="ja-JP"/>
        </w:rPr>
        <w:t>For power accuracy</w:t>
      </w:r>
      <w:r w:rsidR="00B973E4">
        <w:rPr>
          <w:lang w:eastAsia="ja-JP"/>
        </w:rPr>
        <w:t xml:space="preserve"> requirements</w:t>
      </w:r>
      <w:r>
        <w:rPr>
          <w:lang w:eastAsia="ja-JP"/>
        </w:rPr>
        <w:t xml:space="preserve">, </w:t>
      </w:r>
      <w:r w:rsidR="00B973E4">
        <w:rPr>
          <w:lang w:eastAsia="ja-JP"/>
        </w:rPr>
        <w:t>RAN4 agreed to define the same output power accuracy as BS type 1-C for DL. However, i</w:t>
      </w:r>
      <w:r w:rsidR="001A6B3E">
        <w:rPr>
          <w:lang w:eastAsia="ja-JP"/>
        </w:rPr>
        <w:t>t i</w:t>
      </w:r>
      <w:r w:rsidR="00B973E4">
        <w:rPr>
          <w:lang w:eastAsia="ja-JP"/>
        </w:rPr>
        <w:t xml:space="preserve">s </w:t>
      </w:r>
      <w:r w:rsidR="001A6B3E">
        <w:rPr>
          <w:lang w:eastAsia="ja-JP"/>
        </w:rPr>
        <w:t xml:space="preserve">still </w:t>
      </w:r>
      <w:r w:rsidR="00B973E4">
        <w:rPr>
          <w:lang w:eastAsia="ja-JP"/>
        </w:rPr>
        <w:t>FFS for UL power accuracy.</w:t>
      </w:r>
    </w:p>
    <w:p w:rsidR="00484DE5" w:rsidRPr="001A6B3E" w:rsidRDefault="00484DE5" w:rsidP="001A6B3E">
      <w:pPr>
        <w:numPr>
          <w:ilvl w:val="1"/>
          <w:numId w:val="22"/>
        </w:numPr>
        <w:jc w:val="both"/>
        <w:rPr>
          <w:rFonts w:ascii="Arial" w:hAnsi="Arial" w:cs="Arial"/>
          <w:sz w:val="28"/>
          <w:lang w:eastAsia="ja-JP"/>
        </w:rPr>
      </w:pPr>
      <w:r w:rsidRPr="001A6B3E">
        <w:rPr>
          <w:rFonts w:ascii="Arial" w:hAnsi="Arial" w:cs="Arial"/>
          <w:sz w:val="28"/>
          <w:lang w:eastAsia="ja-JP"/>
        </w:rPr>
        <w:t>Output power levels</w:t>
      </w:r>
    </w:p>
    <w:p w:rsidR="00071C47" w:rsidRDefault="00071C47" w:rsidP="00C169F1">
      <w:pPr>
        <w:jc w:val="both"/>
        <w:rPr>
          <w:lang w:eastAsia="ja-JP"/>
        </w:rPr>
      </w:pPr>
      <w:r>
        <w:rPr>
          <w:lang w:eastAsia="ja-JP"/>
        </w:rPr>
        <w:t>The agreements in the WF on UL output power levels in the WF are:</w:t>
      </w:r>
    </w:p>
    <w:p w:rsidR="00071C47" w:rsidRPr="00071C47" w:rsidRDefault="00071C47" w:rsidP="00071C47">
      <w:pPr>
        <w:pStyle w:val="afd"/>
        <w:numPr>
          <w:ilvl w:val="0"/>
          <w:numId w:val="18"/>
        </w:numPr>
        <w:overflowPunct w:val="0"/>
        <w:autoSpaceDE w:val="0"/>
        <w:autoSpaceDN w:val="0"/>
        <w:adjustRightInd w:val="0"/>
        <w:spacing w:before="24" w:after="24"/>
        <w:ind w:leftChars="300" w:left="1020"/>
        <w:contextualSpacing w:val="0"/>
        <w:textAlignment w:val="baseline"/>
        <w:rPr>
          <w:rFonts w:eastAsia="游明朝"/>
          <w:i/>
          <w:highlight w:val="green"/>
        </w:rPr>
      </w:pPr>
      <w:r w:rsidRPr="00071C47">
        <w:rPr>
          <w:rFonts w:eastAsia="游明朝"/>
          <w:i/>
          <w:highlight w:val="green"/>
        </w:rPr>
        <w:t xml:space="preserve">Introduce two classes, one with power limitation and another one without power limitation. </w:t>
      </w:r>
    </w:p>
    <w:p w:rsidR="00071C47" w:rsidRPr="00071C47" w:rsidRDefault="00071C47" w:rsidP="00071C47">
      <w:pPr>
        <w:pStyle w:val="afd"/>
        <w:numPr>
          <w:ilvl w:val="0"/>
          <w:numId w:val="18"/>
        </w:numPr>
        <w:overflowPunct w:val="0"/>
        <w:autoSpaceDE w:val="0"/>
        <w:autoSpaceDN w:val="0"/>
        <w:adjustRightInd w:val="0"/>
        <w:spacing w:before="24" w:after="24"/>
        <w:ind w:leftChars="300" w:left="1020"/>
        <w:contextualSpacing w:val="0"/>
        <w:textAlignment w:val="baseline"/>
        <w:rPr>
          <w:rFonts w:eastAsia="游明朝"/>
          <w:i/>
          <w:highlight w:val="green"/>
        </w:rPr>
      </w:pPr>
      <w:r w:rsidRPr="00071C47">
        <w:rPr>
          <w:rFonts w:eastAsia="游明朝"/>
          <w:i/>
          <w:highlight w:val="green"/>
        </w:rPr>
        <w:t xml:space="preserve">For the class with power limitation: the exact power limitation can be further discussed </w:t>
      </w:r>
    </w:p>
    <w:p w:rsidR="00071C47" w:rsidRPr="00071C47" w:rsidRDefault="00071C47" w:rsidP="00071C47">
      <w:pPr>
        <w:numPr>
          <w:ilvl w:val="0"/>
          <w:numId w:val="19"/>
        </w:numPr>
        <w:spacing w:after="120"/>
        <w:ind w:leftChars="480" w:left="1320"/>
        <w:textAlignment w:val="baseline"/>
        <w:rPr>
          <w:rFonts w:eastAsia="Malgun Gothic"/>
          <w:i/>
          <w:szCs w:val="24"/>
          <w:highlight w:val="green"/>
          <w:lang w:val="en-US"/>
        </w:rPr>
      </w:pPr>
      <w:r w:rsidRPr="00071C47">
        <w:rPr>
          <w:rFonts w:eastAsia="DengXian"/>
          <w:i/>
          <w:szCs w:val="24"/>
          <w:highlight w:val="green"/>
          <w:lang w:val="en-US"/>
        </w:rPr>
        <w:t xml:space="preserve">Option 1: </w:t>
      </w:r>
      <w:r w:rsidRPr="00071C47">
        <w:rPr>
          <w:rFonts w:eastAsia="DengXian" w:hint="eastAsia"/>
          <w:i/>
          <w:szCs w:val="24"/>
          <w:highlight w:val="green"/>
          <w:lang w:val="en-US"/>
        </w:rPr>
        <w:t xml:space="preserve">With fixed values </w:t>
      </w:r>
    </w:p>
    <w:p w:rsidR="00071C47" w:rsidRPr="00071C47" w:rsidRDefault="00071C47" w:rsidP="00071C47">
      <w:pPr>
        <w:numPr>
          <w:ilvl w:val="0"/>
          <w:numId w:val="19"/>
        </w:numPr>
        <w:spacing w:after="120"/>
        <w:ind w:leftChars="480" w:left="1320"/>
        <w:textAlignment w:val="baseline"/>
        <w:rPr>
          <w:rFonts w:eastAsia="Malgun Gothic"/>
          <w:i/>
          <w:szCs w:val="24"/>
          <w:highlight w:val="green"/>
          <w:lang w:val="en-US"/>
        </w:rPr>
      </w:pPr>
      <w:r w:rsidRPr="00071C47">
        <w:rPr>
          <w:rFonts w:eastAsia="DengXian"/>
          <w:i/>
          <w:szCs w:val="24"/>
          <w:highlight w:val="green"/>
          <w:lang w:val="en-US"/>
        </w:rPr>
        <w:t>Option 2: With maximum value over the supported classes as per band basis</w:t>
      </w:r>
    </w:p>
    <w:p w:rsidR="00071C47" w:rsidRPr="00071C47" w:rsidRDefault="00071C47" w:rsidP="00071C47">
      <w:pPr>
        <w:numPr>
          <w:ilvl w:val="0"/>
          <w:numId w:val="19"/>
        </w:numPr>
        <w:spacing w:after="120"/>
        <w:ind w:leftChars="480" w:left="1320"/>
        <w:textAlignment w:val="baseline"/>
        <w:rPr>
          <w:rFonts w:eastAsia="Malgun Gothic"/>
          <w:i/>
          <w:szCs w:val="24"/>
          <w:highlight w:val="green"/>
          <w:lang w:val="en-US"/>
        </w:rPr>
      </w:pPr>
      <w:r w:rsidRPr="00071C47">
        <w:rPr>
          <w:rFonts w:eastAsia="DengXian"/>
          <w:i/>
          <w:szCs w:val="24"/>
          <w:highlight w:val="green"/>
          <w:lang w:val="en-US"/>
        </w:rPr>
        <w:t xml:space="preserve">Other options not precluded </w:t>
      </w:r>
    </w:p>
    <w:p w:rsidR="00071C47" w:rsidRPr="00071C47" w:rsidRDefault="00071C47" w:rsidP="00071C47">
      <w:pPr>
        <w:pStyle w:val="afd"/>
        <w:numPr>
          <w:ilvl w:val="0"/>
          <w:numId w:val="18"/>
        </w:numPr>
        <w:overflowPunct w:val="0"/>
        <w:autoSpaceDE w:val="0"/>
        <w:autoSpaceDN w:val="0"/>
        <w:adjustRightInd w:val="0"/>
        <w:spacing w:before="24" w:after="24"/>
        <w:ind w:leftChars="300" w:left="1020"/>
        <w:contextualSpacing w:val="0"/>
        <w:textAlignment w:val="baseline"/>
        <w:rPr>
          <w:i/>
          <w:highlight w:val="green"/>
        </w:rPr>
      </w:pPr>
      <w:r w:rsidRPr="00071C47">
        <w:rPr>
          <w:rFonts w:eastAsia="游明朝"/>
          <w:i/>
          <w:highlight w:val="green"/>
        </w:rPr>
        <w:t xml:space="preserve">For FDD, align with IAB-MT requirements and use 24dBm as the </w:t>
      </w:r>
      <w:r w:rsidRPr="00071C47">
        <w:rPr>
          <w:rFonts w:eastAsia="游明朝" w:hint="eastAsia"/>
          <w:i/>
          <w:highlight w:val="green"/>
        </w:rPr>
        <w:t>power</w:t>
      </w:r>
      <w:r w:rsidRPr="00071C47">
        <w:rPr>
          <w:rFonts w:eastAsia="游明朝"/>
          <w:i/>
          <w:highlight w:val="green"/>
        </w:rPr>
        <w:t xml:space="preserve"> limitation</w:t>
      </w:r>
    </w:p>
    <w:p w:rsidR="00071C47" w:rsidRPr="00071C47" w:rsidRDefault="00071C47" w:rsidP="00071C47">
      <w:pPr>
        <w:pStyle w:val="afd"/>
        <w:numPr>
          <w:ilvl w:val="0"/>
          <w:numId w:val="18"/>
        </w:numPr>
        <w:overflowPunct w:val="0"/>
        <w:autoSpaceDE w:val="0"/>
        <w:autoSpaceDN w:val="0"/>
        <w:adjustRightInd w:val="0"/>
        <w:spacing w:before="24" w:after="24"/>
        <w:ind w:leftChars="300" w:left="1020"/>
        <w:contextualSpacing w:val="0"/>
        <w:textAlignment w:val="baseline"/>
        <w:rPr>
          <w:i/>
          <w:highlight w:val="green"/>
        </w:rPr>
      </w:pPr>
      <w:r w:rsidRPr="00071C47">
        <w:rPr>
          <w:rFonts w:eastAsia="游明朝"/>
          <w:i/>
          <w:highlight w:val="green"/>
        </w:rPr>
        <w:t xml:space="preserve">For TDD, </w:t>
      </w:r>
    </w:p>
    <w:p w:rsidR="00071C47" w:rsidRPr="00071C47" w:rsidRDefault="00071C47" w:rsidP="00071C47">
      <w:pPr>
        <w:numPr>
          <w:ilvl w:val="0"/>
          <w:numId w:val="19"/>
        </w:numPr>
        <w:spacing w:after="120"/>
        <w:ind w:leftChars="480" w:left="1320"/>
        <w:textAlignment w:val="baseline"/>
        <w:rPr>
          <w:rFonts w:eastAsia="DengXian"/>
          <w:i/>
          <w:szCs w:val="24"/>
          <w:highlight w:val="green"/>
          <w:lang w:val="en-US"/>
        </w:rPr>
      </w:pPr>
      <w:r w:rsidRPr="00071C47">
        <w:rPr>
          <w:rFonts w:eastAsia="DengXian"/>
          <w:i/>
          <w:szCs w:val="24"/>
          <w:highlight w:val="green"/>
          <w:lang w:val="en-US"/>
        </w:rPr>
        <w:t>Option 1: reuse 24dBm the same as IAB-MT</w:t>
      </w:r>
    </w:p>
    <w:p w:rsidR="00071C47" w:rsidRPr="00071C47" w:rsidRDefault="00071C47" w:rsidP="00071C47">
      <w:pPr>
        <w:numPr>
          <w:ilvl w:val="0"/>
          <w:numId w:val="19"/>
        </w:numPr>
        <w:spacing w:after="120"/>
        <w:ind w:leftChars="480" w:left="1320"/>
        <w:textAlignment w:val="baseline"/>
        <w:rPr>
          <w:rFonts w:eastAsia="DengXian"/>
          <w:i/>
          <w:szCs w:val="24"/>
          <w:highlight w:val="green"/>
          <w:lang w:val="en-US"/>
        </w:rPr>
      </w:pPr>
      <w:r w:rsidRPr="00071C47">
        <w:rPr>
          <w:rFonts w:eastAsia="DengXian"/>
          <w:i/>
          <w:szCs w:val="24"/>
          <w:highlight w:val="green"/>
          <w:lang w:val="en-US"/>
        </w:rPr>
        <w:t>Option 2: UE power class based power limitation, e.g. 26dBm or 29dBm</w:t>
      </w:r>
    </w:p>
    <w:p w:rsidR="00071C47" w:rsidRPr="000A196E" w:rsidRDefault="00071C47" w:rsidP="00071C47">
      <w:pPr>
        <w:pStyle w:val="afd"/>
        <w:numPr>
          <w:ilvl w:val="0"/>
          <w:numId w:val="18"/>
        </w:numPr>
        <w:overflowPunct w:val="0"/>
        <w:autoSpaceDE w:val="0"/>
        <w:autoSpaceDN w:val="0"/>
        <w:adjustRightInd w:val="0"/>
        <w:spacing w:before="24" w:after="24"/>
        <w:ind w:leftChars="300" w:left="1020"/>
        <w:contextualSpacing w:val="0"/>
        <w:textAlignment w:val="baseline"/>
      </w:pPr>
      <w:r w:rsidRPr="00071C47">
        <w:rPr>
          <w:i/>
          <w:highlight w:val="green"/>
        </w:rPr>
        <w:t>RAN4 will further discuss the antenna gain assumption for repeater and associated co-existence impact.</w:t>
      </w:r>
      <w:r w:rsidRPr="000A196E">
        <w:t xml:space="preserve"> </w:t>
      </w:r>
    </w:p>
    <w:p w:rsidR="004C32B8" w:rsidRDefault="00B322E3" w:rsidP="007C7BA2">
      <w:pPr>
        <w:spacing w:before="180"/>
        <w:jc w:val="both"/>
        <w:rPr>
          <w:lang w:eastAsia="ja-JP"/>
        </w:rPr>
      </w:pPr>
      <w:r>
        <w:rPr>
          <w:lang w:eastAsia="ja-JP"/>
        </w:rPr>
        <w:t xml:space="preserve">The main issue to be solve is the TDD power limit for the class with the power limitation. </w:t>
      </w:r>
    </w:p>
    <w:p w:rsidR="004C32B8" w:rsidRDefault="00B322E3" w:rsidP="00C169F1">
      <w:pPr>
        <w:jc w:val="both"/>
        <w:rPr>
          <w:lang w:eastAsia="ja-JP"/>
        </w:rPr>
      </w:pPr>
      <w:r>
        <w:rPr>
          <w:rFonts w:hint="eastAsia"/>
          <w:lang w:eastAsia="ja-JP"/>
        </w:rPr>
        <w:t>A</w:t>
      </w:r>
      <w:r>
        <w:rPr>
          <w:lang w:eastAsia="ja-JP"/>
        </w:rPr>
        <w:t xml:space="preserve">s RAN4 has already agreed to use 24 </w:t>
      </w:r>
      <w:proofErr w:type="spellStart"/>
      <w:r>
        <w:rPr>
          <w:lang w:eastAsia="ja-JP"/>
        </w:rPr>
        <w:t>dBm</w:t>
      </w:r>
      <w:proofErr w:type="spellEnd"/>
      <w:r w:rsidR="007C7BA2">
        <w:rPr>
          <w:lang w:eastAsia="ja-JP"/>
        </w:rPr>
        <w:t xml:space="preserve"> which is aligned with IAB-MT requirements</w:t>
      </w:r>
      <w:r>
        <w:rPr>
          <w:lang w:eastAsia="ja-JP"/>
        </w:rPr>
        <w:t xml:space="preserve"> as the power limitation </w:t>
      </w:r>
      <w:r w:rsidR="007C7BA2">
        <w:rPr>
          <w:lang w:eastAsia="ja-JP"/>
        </w:rPr>
        <w:t xml:space="preserve">for FDD, it is straightforward to adopt the same limitation for TDD. Adopting IAB-MT requirements for both FDD and TDD makes the specification simpler and we do not find any critical issues to adopt IAB-MT requirements for TDD. On the other hand, if we adopt option UE power class based power limitation </w:t>
      </w:r>
      <w:r w:rsidR="00990C65">
        <w:rPr>
          <w:lang w:eastAsia="ja-JP"/>
        </w:rPr>
        <w:t>it means power limit of NR repeat depends on the operating band and the limit will be changed when new power class is introduced for the certain band. We think UE power class based power limitation leads to unnecessary complexity. Therefore, we support option 1 for TDD power limitation</w:t>
      </w:r>
      <w:r w:rsidR="001A6B3E">
        <w:rPr>
          <w:rFonts w:hint="eastAsia"/>
          <w:lang w:eastAsia="ja-JP"/>
        </w:rPr>
        <w:t>.</w:t>
      </w:r>
    </w:p>
    <w:p w:rsidR="001A6B3E" w:rsidRPr="001A6B3E" w:rsidRDefault="001A6B3E" w:rsidP="00C169F1">
      <w:pPr>
        <w:jc w:val="both"/>
        <w:rPr>
          <w:b/>
          <w:lang w:eastAsia="ja-JP"/>
        </w:rPr>
      </w:pPr>
      <w:r>
        <w:rPr>
          <w:b/>
          <w:lang w:eastAsia="ja-JP"/>
        </w:rPr>
        <w:t xml:space="preserve">Proposal 1: RAN4 reuse 24 </w:t>
      </w:r>
      <w:proofErr w:type="spellStart"/>
      <w:r>
        <w:rPr>
          <w:b/>
          <w:lang w:eastAsia="ja-JP"/>
        </w:rPr>
        <w:t>dBm</w:t>
      </w:r>
      <w:proofErr w:type="spellEnd"/>
      <w:r>
        <w:rPr>
          <w:b/>
          <w:lang w:eastAsia="ja-JP"/>
        </w:rPr>
        <w:t xml:space="preserve"> as the </w:t>
      </w:r>
      <w:r w:rsidR="00941D16">
        <w:rPr>
          <w:b/>
          <w:lang w:eastAsia="ja-JP"/>
        </w:rPr>
        <w:t xml:space="preserve">UL </w:t>
      </w:r>
      <w:r>
        <w:rPr>
          <w:b/>
          <w:lang w:eastAsia="ja-JP"/>
        </w:rPr>
        <w:t xml:space="preserve">power limitation for </w:t>
      </w:r>
      <w:r w:rsidR="00C82C01">
        <w:rPr>
          <w:b/>
          <w:lang w:eastAsia="ja-JP"/>
        </w:rPr>
        <w:t xml:space="preserve">both </w:t>
      </w:r>
      <w:r>
        <w:rPr>
          <w:b/>
          <w:lang w:eastAsia="ja-JP"/>
        </w:rPr>
        <w:t>TDD</w:t>
      </w:r>
      <w:r w:rsidR="00C82C01">
        <w:rPr>
          <w:b/>
          <w:lang w:eastAsia="ja-JP"/>
        </w:rPr>
        <w:t xml:space="preserve"> and FDD</w:t>
      </w:r>
      <w:r>
        <w:rPr>
          <w:b/>
          <w:lang w:eastAsia="ja-JP"/>
        </w:rPr>
        <w:t>.</w:t>
      </w:r>
    </w:p>
    <w:p w:rsidR="00B973E4" w:rsidRPr="001A6B3E" w:rsidRDefault="004C32B8" w:rsidP="001A6B3E">
      <w:pPr>
        <w:numPr>
          <w:ilvl w:val="1"/>
          <w:numId w:val="22"/>
        </w:numPr>
        <w:spacing w:beforeLines="100" w:before="240"/>
        <w:jc w:val="both"/>
        <w:rPr>
          <w:rFonts w:ascii="Arial" w:hAnsi="Arial" w:cs="Arial"/>
          <w:sz w:val="28"/>
          <w:lang w:eastAsia="ja-JP"/>
        </w:rPr>
      </w:pPr>
      <w:r w:rsidRPr="001A6B3E">
        <w:rPr>
          <w:rFonts w:ascii="Arial" w:hAnsi="Arial" w:cs="Arial"/>
          <w:sz w:val="28"/>
          <w:lang w:eastAsia="ja-JP"/>
        </w:rPr>
        <w:t>Power accuracy requirement</w:t>
      </w:r>
    </w:p>
    <w:p w:rsidR="00B973E4" w:rsidRDefault="004C32B8" w:rsidP="00B973E4">
      <w:pPr>
        <w:jc w:val="both"/>
        <w:rPr>
          <w:lang w:eastAsia="ja-JP"/>
        </w:rPr>
      </w:pPr>
      <w:r>
        <w:rPr>
          <w:lang w:eastAsia="ja-JP"/>
        </w:rPr>
        <w:t>WF on power accuracy requirement for both DL and UL in [1] are:</w:t>
      </w:r>
    </w:p>
    <w:p w:rsidR="00B973E4" w:rsidRPr="00B973E4" w:rsidRDefault="00B973E4" w:rsidP="00B973E4">
      <w:pPr>
        <w:pStyle w:val="afd"/>
        <w:numPr>
          <w:ilvl w:val="0"/>
          <w:numId w:val="18"/>
        </w:numPr>
        <w:overflowPunct w:val="0"/>
        <w:autoSpaceDE w:val="0"/>
        <w:autoSpaceDN w:val="0"/>
        <w:adjustRightInd w:val="0"/>
        <w:spacing w:before="24" w:after="24"/>
        <w:ind w:leftChars="300" w:left="1020"/>
        <w:contextualSpacing w:val="0"/>
        <w:textAlignment w:val="baseline"/>
        <w:rPr>
          <w:rFonts w:eastAsia="游明朝"/>
          <w:i/>
        </w:rPr>
      </w:pPr>
      <w:r w:rsidRPr="00B973E4">
        <w:rPr>
          <w:rFonts w:eastAsia="游明朝"/>
          <w:i/>
        </w:rPr>
        <w:lastRenderedPageBreak/>
        <w:t>Define output power accuracy instead of gain accuracy for FR1 repeater DL and UL</w:t>
      </w:r>
    </w:p>
    <w:p w:rsidR="00B973E4" w:rsidRPr="00B973E4" w:rsidRDefault="00B973E4" w:rsidP="00B973E4">
      <w:pPr>
        <w:pStyle w:val="afd"/>
        <w:numPr>
          <w:ilvl w:val="0"/>
          <w:numId w:val="18"/>
        </w:numPr>
        <w:overflowPunct w:val="0"/>
        <w:autoSpaceDE w:val="0"/>
        <w:autoSpaceDN w:val="0"/>
        <w:adjustRightInd w:val="0"/>
        <w:spacing w:before="24" w:after="24"/>
        <w:ind w:leftChars="300" w:left="1020"/>
        <w:contextualSpacing w:val="0"/>
        <w:textAlignment w:val="baseline"/>
        <w:rPr>
          <w:rFonts w:eastAsia="游明朝"/>
          <w:i/>
        </w:rPr>
      </w:pPr>
      <w:r w:rsidRPr="00B973E4">
        <w:rPr>
          <w:rFonts w:eastAsia="游明朝"/>
          <w:i/>
        </w:rPr>
        <w:t xml:space="preserve">Define the same output power accuracy as BS type 1-C for DL. </w:t>
      </w:r>
    </w:p>
    <w:p w:rsidR="00B973E4" w:rsidRPr="00B973E4" w:rsidRDefault="00B973E4" w:rsidP="004C32B8">
      <w:pPr>
        <w:pStyle w:val="afd"/>
        <w:numPr>
          <w:ilvl w:val="0"/>
          <w:numId w:val="18"/>
        </w:numPr>
        <w:overflowPunct w:val="0"/>
        <w:autoSpaceDE w:val="0"/>
        <w:autoSpaceDN w:val="0"/>
        <w:adjustRightInd w:val="0"/>
        <w:spacing w:before="24" w:after="24"/>
        <w:ind w:leftChars="286" w:left="965" w:hanging="393"/>
        <w:contextualSpacing w:val="0"/>
        <w:textAlignment w:val="baseline"/>
        <w:rPr>
          <w:rFonts w:eastAsia="游明朝"/>
          <w:i/>
        </w:rPr>
      </w:pPr>
      <w:r w:rsidRPr="00B973E4">
        <w:rPr>
          <w:rFonts w:eastAsia="游明朝"/>
          <w:i/>
        </w:rPr>
        <w:t>FFS for UL power accuracy until UL output power definition is finished</w:t>
      </w:r>
      <w:r w:rsidRPr="00B973E4">
        <w:rPr>
          <w:rFonts w:eastAsia="游明朝" w:hint="eastAsia"/>
          <w:i/>
        </w:rPr>
        <w:t xml:space="preserve">. The UL power accuracy requirement definition </w:t>
      </w:r>
      <w:r w:rsidRPr="00B973E4">
        <w:rPr>
          <w:rFonts w:eastAsia="游明朝"/>
          <w:i/>
        </w:rPr>
        <w:t>considers</w:t>
      </w:r>
      <w:r w:rsidRPr="00B973E4">
        <w:rPr>
          <w:rFonts w:eastAsia="游明朝" w:hint="eastAsia"/>
          <w:i/>
        </w:rPr>
        <w:t xml:space="preserve"> the following options,</w:t>
      </w:r>
    </w:p>
    <w:p w:rsidR="00B973E4" w:rsidRPr="00B973E4" w:rsidRDefault="00B973E4" w:rsidP="00B973E4">
      <w:pPr>
        <w:numPr>
          <w:ilvl w:val="0"/>
          <w:numId w:val="19"/>
        </w:numPr>
        <w:spacing w:after="120"/>
        <w:ind w:leftChars="480" w:left="1320"/>
        <w:textAlignment w:val="baseline"/>
        <w:rPr>
          <w:rFonts w:eastAsia="DengXian"/>
          <w:i/>
          <w:szCs w:val="24"/>
          <w:lang w:val="en-US"/>
        </w:rPr>
      </w:pPr>
      <w:r w:rsidRPr="00B973E4">
        <w:rPr>
          <w:rFonts w:eastAsia="DengXian" w:hint="eastAsia"/>
          <w:i/>
          <w:szCs w:val="24"/>
          <w:lang w:val="en-US"/>
        </w:rPr>
        <w:t>U</w:t>
      </w:r>
      <w:r w:rsidRPr="00B973E4">
        <w:rPr>
          <w:rFonts w:eastAsia="DengXian"/>
          <w:i/>
          <w:szCs w:val="24"/>
          <w:lang w:val="en-US"/>
        </w:rPr>
        <w:t>se the same power accuracy as DL</w:t>
      </w:r>
    </w:p>
    <w:p w:rsidR="00B973E4" w:rsidRPr="00B973E4" w:rsidRDefault="00B973E4" w:rsidP="00B973E4">
      <w:pPr>
        <w:numPr>
          <w:ilvl w:val="0"/>
          <w:numId w:val="19"/>
        </w:numPr>
        <w:spacing w:after="120"/>
        <w:ind w:leftChars="480" w:left="1320"/>
        <w:textAlignment w:val="baseline"/>
        <w:rPr>
          <w:rFonts w:eastAsia="DengXian"/>
          <w:i/>
          <w:szCs w:val="24"/>
          <w:lang w:val="en-US"/>
        </w:rPr>
      </w:pPr>
      <w:r w:rsidRPr="00B973E4">
        <w:rPr>
          <w:rFonts w:eastAsia="DengXian"/>
          <w:i/>
          <w:szCs w:val="24"/>
          <w:lang w:val="en-US"/>
        </w:rPr>
        <w:t>Other options</w:t>
      </w:r>
      <w:r w:rsidRPr="00B973E4">
        <w:rPr>
          <w:rFonts w:eastAsia="DengXian" w:hint="eastAsia"/>
          <w:i/>
          <w:szCs w:val="24"/>
          <w:lang w:val="en-US"/>
        </w:rPr>
        <w:t xml:space="preserve"> are</w:t>
      </w:r>
      <w:r w:rsidRPr="00B973E4">
        <w:rPr>
          <w:rFonts w:eastAsia="DengXian"/>
          <w:i/>
          <w:szCs w:val="24"/>
          <w:lang w:val="en-US"/>
        </w:rPr>
        <w:t xml:space="preserve"> not precluded</w:t>
      </w:r>
      <w:r w:rsidRPr="00B973E4">
        <w:rPr>
          <w:rFonts w:eastAsia="DengXian" w:hint="eastAsia"/>
          <w:i/>
          <w:szCs w:val="24"/>
          <w:lang w:val="en-US"/>
        </w:rPr>
        <w:t>.</w:t>
      </w:r>
    </w:p>
    <w:p w:rsidR="00D56AAA" w:rsidRDefault="001A6B3E" w:rsidP="00C169F1">
      <w:pPr>
        <w:jc w:val="both"/>
        <w:rPr>
          <w:lang w:eastAsia="ja-JP"/>
        </w:rPr>
      </w:pPr>
      <w:r>
        <w:rPr>
          <w:lang w:eastAsia="ja-JP"/>
        </w:rPr>
        <w:t xml:space="preserve">Output power accuracy for DL was agreed to be same as BS type 1-C. </w:t>
      </w:r>
      <w:r w:rsidR="00941D16">
        <w:rPr>
          <w:lang w:eastAsia="ja-JP"/>
        </w:rPr>
        <w:t>UL power accuracy for UL is still FFS.</w:t>
      </w:r>
    </w:p>
    <w:p w:rsidR="00941D16" w:rsidRDefault="00941D16" w:rsidP="00C169F1">
      <w:pPr>
        <w:jc w:val="both"/>
        <w:rPr>
          <w:lang w:eastAsia="ja-JP"/>
        </w:rPr>
      </w:pPr>
      <w:r>
        <w:rPr>
          <w:lang w:eastAsia="ja-JP"/>
        </w:rPr>
        <w:t>As we do not find any special reasons to have different power accuracy requirements for DL and UL, we propose to use the same power accuracy for UL as for DL.</w:t>
      </w:r>
    </w:p>
    <w:p w:rsidR="00941D16" w:rsidRPr="001A6B3E" w:rsidRDefault="00941D16" w:rsidP="00941D16">
      <w:pPr>
        <w:jc w:val="both"/>
        <w:rPr>
          <w:b/>
          <w:lang w:eastAsia="ja-JP"/>
        </w:rPr>
      </w:pPr>
      <w:r>
        <w:rPr>
          <w:b/>
          <w:lang w:eastAsia="ja-JP"/>
        </w:rPr>
        <w:t xml:space="preserve">Proposal 2: </w:t>
      </w:r>
      <w:r w:rsidR="00C82C01">
        <w:rPr>
          <w:b/>
          <w:lang w:eastAsia="ja-JP"/>
        </w:rPr>
        <w:t>RAN4 use same output power accuracy as BS type 1-C for both DL and UL</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lang w:eastAsia="ja-JP"/>
        </w:rPr>
      </w:pPr>
      <w:r>
        <w:rPr>
          <w:sz w:val="40"/>
          <w:lang w:eastAsia="ja-JP"/>
        </w:rPr>
        <w:t>Conclusion</w:t>
      </w:r>
    </w:p>
    <w:p w:rsidR="00C169F1" w:rsidRDefault="00D02895" w:rsidP="00C169F1">
      <w:pPr>
        <w:jc w:val="both"/>
        <w:rPr>
          <w:lang w:eastAsia="ja-JP"/>
        </w:rPr>
      </w:pPr>
      <w:r>
        <w:rPr>
          <w:lang w:eastAsia="ja-JP"/>
        </w:rPr>
        <w:t xml:space="preserve">We have discussed </w:t>
      </w:r>
      <w:r w:rsidR="00910689">
        <w:rPr>
          <w:lang w:eastAsia="ja-JP"/>
        </w:rPr>
        <w:t>the</w:t>
      </w:r>
      <w:r w:rsidR="00E53081">
        <w:rPr>
          <w:lang w:eastAsia="ja-JP"/>
        </w:rPr>
        <w:t xml:space="preserve"> </w:t>
      </w:r>
      <w:r w:rsidR="00C82C01">
        <w:rPr>
          <w:lang w:eastAsia="ja-JP"/>
        </w:rPr>
        <w:t xml:space="preserve">conducted </w:t>
      </w:r>
      <w:r w:rsidR="00941D16">
        <w:rPr>
          <w:lang w:eastAsia="ja-JP"/>
        </w:rPr>
        <w:t xml:space="preserve">output power level and power accuracy requirements for NR repeater </w:t>
      </w:r>
      <w:r w:rsidR="00910689">
        <w:rPr>
          <w:lang w:eastAsia="ja-JP"/>
        </w:rPr>
        <w:t>and made</w:t>
      </w:r>
      <w:r w:rsidR="00941D16">
        <w:rPr>
          <w:lang w:eastAsia="ja-JP"/>
        </w:rPr>
        <w:t xml:space="preserve"> the</w:t>
      </w:r>
      <w:r w:rsidR="00910689">
        <w:rPr>
          <w:lang w:eastAsia="ja-JP"/>
        </w:rPr>
        <w:t xml:space="preserve"> following proposals</w:t>
      </w:r>
    </w:p>
    <w:p w:rsidR="00941D16" w:rsidRDefault="00941D16" w:rsidP="00941D16">
      <w:pPr>
        <w:jc w:val="both"/>
        <w:rPr>
          <w:b/>
          <w:lang w:eastAsia="ja-JP"/>
        </w:rPr>
      </w:pPr>
      <w:r>
        <w:rPr>
          <w:b/>
          <w:lang w:eastAsia="ja-JP"/>
        </w:rPr>
        <w:t xml:space="preserve">Proposal 1: RAN4 reuse 24 </w:t>
      </w:r>
      <w:proofErr w:type="spellStart"/>
      <w:r>
        <w:rPr>
          <w:b/>
          <w:lang w:eastAsia="ja-JP"/>
        </w:rPr>
        <w:t>dBm</w:t>
      </w:r>
      <w:proofErr w:type="spellEnd"/>
      <w:r>
        <w:rPr>
          <w:b/>
          <w:lang w:eastAsia="ja-JP"/>
        </w:rPr>
        <w:t xml:space="preserve"> as the UL power limitation for </w:t>
      </w:r>
      <w:r w:rsidR="00C82C01">
        <w:rPr>
          <w:b/>
          <w:lang w:eastAsia="ja-JP"/>
        </w:rPr>
        <w:t xml:space="preserve">both </w:t>
      </w:r>
      <w:r>
        <w:rPr>
          <w:b/>
          <w:lang w:eastAsia="ja-JP"/>
        </w:rPr>
        <w:t>TDD</w:t>
      </w:r>
      <w:r w:rsidR="00C82C01">
        <w:rPr>
          <w:b/>
          <w:lang w:eastAsia="ja-JP"/>
        </w:rPr>
        <w:t xml:space="preserve"> and FDD</w:t>
      </w:r>
    </w:p>
    <w:p w:rsidR="00941D16" w:rsidRPr="00941D16" w:rsidRDefault="00941D16" w:rsidP="00941D16">
      <w:pPr>
        <w:jc w:val="both"/>
        <w:rPr>
          <w:b/>
          <w:lang w:eastAsia="ja-JP"/>
        </w:rPr>
      </w:pPr>
      <w:r>
        <w:rPr>
          <w:b/>
          <w:lang w:eastAsia="ja-JP"/>
        </w:rPr>
        <w:t xml:space="preserve">Proposal 2: RAN4 use </w:t>
      </w:r>
      <w:r w:rsidR="00C82C01">
        <w:rPr>
          <w:b/>
          <w:lang w:eastAsia="ja-JP"/>
        </w:rPr>
        <w:t xml:space="preserve">same output power </w:t>
      </w:r>
      <w:r>
        <w:rPr>
          <w:b/>
          <w:lang w:eastAsia="ja-JP"/>
        </w:rPr>
        <w:t xml:space="preserve">accuracy as </w:t>
      </w:r>
      <w:r w:rsidR="00C82C01">
        <w:rPr>
          <w:b/>
          <w:lang w:eastAsia="ja-JP"/>
        </w:rPr>
        <w:t xml:space="preserve">BS type 1-C for both </w:t>
      </w:r>
      <w:r>
        <w:rPr>
          <w:b/>
          <w:lang w:eastAsia="ja-JP"/>
        </w:rPr>
        <w:t>DL</w:t>
      </w:r>
      <w:r w:rsidR="00C82C01">
        <w:rPr>
          <w:b/>
          <w:lang w:eastAsia="ja-JP"/>
        </w:rPr>
        <w:t xml:space="preserve"> and</w:t>
      </w:r>
      <w:r>
        <w:rPr>
          <w:b/>
          <w:lang w:eastAsia="ja-JP"/>
        </w:rPr>
        <w:t xml:space="preserve"> UL</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p>
    <w:p w:rsidR="00E53081" w:rsidRPr="00E53081" w:rsidRDefault="00C169F1" w:rsidP="00016390">
      <w:pPr>
        <w:jc w:val="both"/>
      </w:pPr>
      <w:r>
        <w:rPr>
          <w:lang w:eastAsia="ja-JP"/>
        </w:rPr>
        <w:t xml:space="preserve">[1] </w:t>
      </w:r>
      <w:r w:rsidR="00D56AAA" w:rsidRPr="00C14735">
        <w:rPr>
          <w:lang w:val="en-US" w:eastAsia="ja-JP"/>
        </w:rPr>
        <w:t>R4-2115720</w:t>
      </w:r>
      <w:r w:rsidR="00D56AAA" w:rsidRPr="00831CBE">
        <w:rPr>
          <w:lang w:val="en-US" w:eastAsia="ja-JP"/>
        </w:rPr>
        <w:t>, “</w:t>
      </w:r>
      <w:r w:rsidR="00D56AAA" w:rsidRPr="009E5FBC">
        <w:t>WF on conducted output power and emission requirements</w:t>
      </w:r>
      <w:r w:rsidR="00D56AAA" w:rsidRPr="00831CBE">
        <w:rPr>
          <w:lang w:val="en-US" w:eastAsia="ja-JP"/>
        </w:rPr>
        <w:t xml:space="preserve">”, </w:t>
      </w:r>
      <w:r w:rsidR="00D56AAA">
        <w:rPr>
          <w:lang w:val="en-US" w:eastAsia="ja-JP"/>
        </w:rPr>
        <w:t>CATT</w:t>
      </w:r>
    </w:p>
    <w:sectPr w:rsidR="00E53081" w:rsidRPr="00E530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E1A" w:rsidRDefault="00DC5E1A">
      <w:r>
        <w:separator/>
      </w:r>
    </w:p>
  </w:endnote>
  <w:endnote w:type="continuationSeparator" w:id="0">
    <w:p w:rsidR="00DC5E1A" w:rsidRDefault="00DC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明朝"/>
    <w:charset w:val="80"/>
    <w:family w:val="auto"/>
    <w:pitch w:val="default"/>
    <w:sig w:usb0="00000000" w:usb1="00000000" w:usb2="00000010" w:usb3="00000000" w:csb0="00020000" w:csb1="00000000"/>
  </w:font>
  <w:font w:name="Arial Unicode MS">
    <w:panose1 w:val="020B0604020202020204"/>
    <w:charset w:val="86"/>
    <w:family w:val="swiss"/>
    <w:pitch w:val="variable"/>
    <w:sig w:usb0="00000000"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E1A" w:rsidRDefault="00DC5E1A">
      <w:r>
        <w:separator/>
      </w:r>
    </w:p>
  </w:footnote>
  <w:footnote w:type="continuationSeparator" w:id="0">
    <w:p w:rsidR="00DC5E1A" w:rsidRDefault="00DC5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F72807"/>
    <w:multiLevelType w:val="hybridMultilevel"/>
    <w:tmpl w:val="D82C911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43117A"/>
    <w:multiLevelType w:val="hybridMultilevel"/>
    <w:tmpl w:val="D82C911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143EDA"/>
    <w:multiLevelType w:val="hybridMultilevel"/>
    <w:tmpl w:val="360EFDDA"/>
    <w:lvl w:ilvl="0" w:tplc="2A1CE0B6">
      <w:start w:val="1"/>
      <w:numFmt w:val="bullet"/>
      <w:lvlText w:val=""/>
      <w:lvlJc w:val="left"/>
      <w:pPr>
        <w:ind w:left="420" w:hanging="420"/>
      </w:pPr>
      <w:rPr>
        <w:rFonts w:ascii="Wingdings" w:hAnsi="Wingdings" w:hint="default"/>
      </w:rPr>
    </w:lvl>
    <w:lvl w:ilvl="1" w:tplc="2A0EB680">
      <w:start w:val="1"/>
      <w:numFmt w:val="bullet"/>
      <w:lvlText w:val=""/>
      <w:lvlJc w:val="left"/>
      <w:pPr>
        <w:ind w:left="840" w:hanging="420"/>
      </w:pPr>
      <w:rPr>
        <w:rFonts w:ascii="Symbol" w:hAnsi="Symbol"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31D62A1"/>
    <w:multiLevelType w:val="multilevel"/>
    <w:tmpl w:val="1338A940"/>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20"/>
  </w:num>
  <w:num w:numId="4">
    <w:abstractNumId w:val="15"/>
  </w:num>
  <w:num w:numId="5">
    <w:abstractNumId w:val="21"/>
  </w:num>
  <w:num w:numId="6">
    <w:abstractNumId w:val="7"/>
  </w:num>
  <w:num w:numId="7">
    <w:abstractNumId w:val="9"/>
  </w:num>
  <w:num w:numId="8">
    <w:abstractNumId w:val="0"/>
  </w:num>
  <w:num w:numId="9">
    <w:abstractNumId w:val="2"/>
  </w:num>
  <w:num w:numId="10">
    <w:abstractNumId w:val="5"/>
  </w:num>
  <w:num w:numId="11">
    <w:abstractNumId w:val="18"/>
  </w:num>
  <w:num w:numId="12">
    <w:abstractNumId w:val="16"/>
  </w:num>
  <w:num w:numId="13">
    <w:abstractNumId w:val="14"/>
  </w:num>
  <w:num w:numId="14">
    <w:abstractNumId w:val="19"/>
  </w:num>
  <w:num w:numId="15">
    <w:abstractNumId w:val="3"/>
  </w:num>
  <w:num w:numId="16">
    <w:abstractNumId w:val="17"/>
  </w:num>
  <w:num w:numId="17">
    <w:abstractNumId w:val="13"/>
  </w:num>
  <w:num w:numId="18">
    <w:abstractNumId w:val="10"/>
  </w:num>
  <w:num w:numId="19">
    <w:abstractNumId w:val="11"/>
  </w:num>
  <w:num w:numId="20">
    <w:abstractNumId w:val="8"/>
  </w:num>
  <w:num w:numId="21">
    <w:abstractNumId w:val="6"/>
  </w:num>
  <w:num w:numId="2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420"/>
    <w:rsid w:val="00016390"/>
    <w:rsid w:val="00020097"/>
    <w:rsid w:val="000271C7"/>
    <w:rsid w:val="00031C06"/>
    <w:rsid w:val="00033397"/>
    <w:rsid w:val="00040095"/>
    <w:rsid w:val="00043BA6"/>
    <w:rsid w:val="00047420"/>
    <w:rsid w:val="00051834"/>
    <w:rsid w:val="00054A22"/>
    <w:rsid w:val="000655A6"/>
    <w:rsid w:val="00071C47"/>
    <w:rsid w:val="00080512"/>
    <w:rsid w:val="0009315D"/>
    <w:rsid w:val="000C69F6"/>
    <w:rsid w:val="000D4BBC"/>
    <w:rsid w:val="000D58AB"/>
    <w:rsid w:val="00103C8D"/>
    <w:rsid w:val="00116BB2"/>
    <w:rsid w:val="001425D6"/>
    <w:rsid w:val="00145EC8"/>
    <w:rsid w:val="001844E6"/>
    <w:rsid w:val="001968D0"/>
    <w:rsid w:val="001A210E"/>
    <w:rsid w:val="001A6B3E"/>
    <w:rsid w:val="001D02C2"/>
    <w:rsid w:val="001D2836"/>
    <w:rsid w:val="001D4595"/>
    <w:rsid w:val="001D61CB"/>
    <w:rsid w:val="001F168B"/>
    <w:rsid w:val="002258D8"/>
    <w:rsid w:val="00233800"/>
    <w:rsid w:val="002347A2"/>
    <w:rsid w:val="0023727B"/>
    <w:rsid w:val="0025284B"/>
    <w:rsid w:val="00254767"/>
    <w:rsid w:val="00280344"/>
    <w:rsid w:val="00287B8F"/>
    <w:rsid w:val="002C79CB"/>
    <w:rsid w:val="002F21AC"/>
    <w:rsid w:val="002F4D80"/>
    <w:rsid w:val="003172DC"/>
    <w:rsid w:val="0032424D"/>
    <w:rsid w:val="003503B5"/>
    <w:rsid w:val="0035462D"/>
    <w:rsid w:val="00375607"/>
    <w:rsid w:val="003A1D63"/>
    <w:rsid w:val="003C3971"/>
    <w:rsid w:val="003C5E22"/>
    <w:rsid w:val="003D2164"/>
    <w:rsid w:val="003D777C"/>
    <w:rsid w:val="003E2819"/>
    <w:rsid w:val="004312CC"/>
    <w:rsid w:val="00433185"/>
    <w:rsid w:val="00442F60"/>
    <w:rsid w:val="00447F53"/>
    <w:rsid w:val="004550E9"/>
    <w:rsid w:val="004621AD"/>
    <w:rsid w:val="00462864"/>
    <w:rsid w:val="004705A2"/>
    <w:rsid w:val="0047096D"/>
    <w:rsid w:val="00484DE5"/>
    <w:rsid w:val="00485E0C"/>
    <w:rsid w:val="004C01A9"/>
    <w:rsid w:val="004C32B8"/>
    <w:rsid w:val="004D3578"/>
    <w:rsid w:val="004E213A"/>
    <w:rsid w:val="004F021F"/>
    <w:rsid w:val="004F6839"/>
    <w:rsid w:val="00526239"/>
    <w:rsid w:val="00543E6C"/>
    <w:rsid w:val="005442E2"/>
    <w:rsid w:val="00565087"/>
    <w:rsid w:val="005863BE"/>
    <w:rsid w:val="005B79AF"/>
    <w:rsid w:val="005C6C17"/>
    <w:rsid w:val="005D2E01"/>
    <w:rsid w:val="005E7D36"/>
    <w:rsid w:val="005F2BBA"/>
    <w:rsid w:val="00602D64"/>
    <w:rsid w:val="00614FDF"/>
    <w:rsid w:val="00632455"/>
    <w:rsid w:val="0063629C"/>
    <w:rsid w:val="00682E6D"/>
    <w:rsid w:val="006C195B"/>
    <w:rsid w:val="006D4CF0"/>
    <w:rsid w:val="006D5E62"/>
    <w:rsid w:val="006E0106"/>
    <w:rsid w:val="006E5C86"/>
    <w:rsid w:val="00720DAA"/>
    <w:rsid w:val="00734067"/>
    <w:rsid w:val="00734A5B"/>
    <w:rsid w:val="00744E76"/>
    <w:rsid w:val="00780233"/>
    <w:rsid w:val="00781F0F"/>
    <w:rsid w:val="007912C6"/>
    <w:rsid w:val="00796154"/>
    <w:rsid w:val="007C31EB"/>
    <w:rsid w:val="007C7BA2"/>
    <w:rsid w:val="007D0F59"/>
    <w:rsid w:val="007E58B4"/>
    <w:rsid w:val="007E6996"/>
    <w:rsid w:val="008028A4"/>
    <w:rsid w:val="008161E6"/>
    <w:rsid w:val="00820C09"/>
    <w:rsid w:val="008416A0"/>
    <w:rsid w:val="00846F49"/>
    <w:rsid w:val="00850920"/>
    <w:rsid w:val="008768CA"/>
    <w:rsid w:val="00895AE5"/>
    <w:rsid w:val="008B13B4"/>
    <w:rsid w:val="008B5D85"/>
    <w:rsid w:val="008D5CE3"/>
    <w:rsid w:val="008F4190"/>
    <w:rsid w:val="0090271F"/>
    <w:rsid w:val="00902E23"/>
    <w:rsid w:val="00910689"/>
    <w:rsid w:val="0091348E"/>
    <w:rsid w:val="0091458C"/>
    <w:rsid w:val="00917CCB"/>
    <w:rsid w:val="00922EE0"/>
    <w:rsid w:val="00924506"/>
    <w:rsid w:val="0092775E"/>
    <w:rsid w:val="00934DF3"/>
    <w:rsid w:val="00941D16"/>
    <w:rsid w:val="00942EC2"/>
    <w:rsid w:val="00944DC8"/>
    <w:rsid w:val="0096299D"/>
    <w:rsid w:val="00972293"/>
    <w:rsid w:val="00973DDA"/>
    <w:rsid w:val="009827F8"/>
    <w:rsid w:val="009869DA"/>
    <w:rsid w:val="00990C65"/>
    <w:rsid w:val="009941A8"/>
    <w:rsid w:val="00995B2C"/>
    <w:rsid w:val="009F37B7"/>
    <w:rsid w:val="00A01428"/>
    <w:rsid w:val="00A05AF5"/>
    <w:rsid w:val="00A10F02"/>
    <w:rsid w:val="00A164B4"/>
    <w:rsid w:val="00A3158C"/>
    <w:rsid w:val="00A319DD"/>
    <w:rsid w:val="00A3463E"/>
    <w:rsid w:val="00A440DD"/>
    <w:rsid w:val="00A53724"/>
    <w:rsid w:val="00A774B4"/>
    <w:rsid w:val="00A82346"/>
    <w:rsid w:val="00A856BB"/>
    <w:rsid w:val="00AA481D"/>
    <w:rsid w:val="00AA55A5"/>
    <w:rsid w:val="00AB4426"/>
    <w:rsid w:val="00AD3EB9"/>
    <w:rsid w:val="00AD48C2"/>
    <w:rsid w:val="00B023F4"/>
    <w:rsid w:val="00B0649A"/>
    <w:rsid w:val="00B15449"/>
    <w:rsid w:val="00B179F3"/>
    <w:rsid w:val="00B26D18"/>
    <w:rsid w:val="00B322E3"/>
    <w:rsid w:val="00B35AB7"/>
    <w:rsid w:val="00B42EB0"/>
    <w:rsid w:val="00B53349"/>
    <w:rsid w:val="00B71A6B"/>
    <w:rsid w:val="00B86D5C"/>
    <w:rsid w:val="00B96D70"/>
    <w:rsid w:val="00B973E4"/>
    <w:rsid w:val="00BB1384"/>
    <w:rsid w:val="00BC0F7D"/>
    <w:rsid w:val="00BE2F9A"/>
    <w:rsid w:val="00BE6BB3"/>
    <w:rsid w:val="00BF2AB2"/>
    <w:rsid w:val="00BF5013"/>
    <w:rsid w:val="00C02C85"/>
    <w:rsid w:val="00C05C9F"/>
    <w:rsid w:val="00C11CFE"/>
    <w:rsid w:val="00C169F1"/>
    <w:rsid w:val="00C222CF"/>
    <w:rsid w:val="00C25FA0"/>
    <w:rsid w:val="00C33079"/>
    <w:rsid w:val="00C45231"/>
    <w:rsid w:val="00C72833"/>
    <w:rsid w:val="00C76B53"/>
    <w:rsid w:val="00C82C01"/>
    <w:rsid w:val="00C83B5B"/>
    <w:rsid w:val="00C91409"/>
    <w:rsid w:val="00C93F40"/>
    <w:rsid w:val="00CA3D0C"/>
    <w:rsid w:val="00CB0359"/>
    <w:rsid w:val="00CF2EF9"/>
    <w:rsid w:val="00D02895"/>
    <w:rsid w:val="00D13D25"/>
    <w:rsid w:val="00D56AAA"/>
    <w:rsid w:val="00D60089"/>
    <w:rsid w:val="00D738D6"/>
    <w:rsid w:val="00D755EB"/>
    <w:rsid w:val="00D837B9"/>
    <w:rsid w:val="00D87E00"/>
    <w:rsid w:val="00D9134D"/>
    <w:rsid w:val="00DA0BE0"/>
    <w:rsid w:val="00DA7A03"/>
    <w:rsid w:val="00DB1818"/>
    <w:rsid w:val="00DB5DC8"/>
    <w:rsid w:val="00DC0C03"/>
    <w:rsid w:val="00DC2CB3"/>
    <w:rsid w:val="00DC309B"/>
    <w:rsid w:val="00DC4DA2"/>
    <w:rsid w:val="00DC5E1A"/>
    <w:rsid w:val="00DF2B1F"/>
    <w:rsid w:val="00DF62CD"/>
    <w:rsid w:val="00E1240C"/>
    <w:rsid w:val="00E12E55"/>
    <w:rsid w:val="00E231EB"/>
    <w:rsid w:val="00E242A9"/>
    <w:rsid w:val="00E336C9"/>
    <w:rsid w:val="00E53081"/>
    <w:rsid w:val="00E54BAB"/>
    <w:rsid w:val="00E77645"/>
    <w:rsid w:val="00E82C62"/>
    <w:rsid w:val="00E833C8"/>
    <w:rsid w:val="00EA51A8"/>
    <w:rsid w:val="00EC4A25"/>
    <w:rsid w:val="00ED721F"/>
    <w:rsid w:val="00EE210D"/>
    <w:rsid w:val="00EE297D"/>
    <w:rsid w:val="00EE5C1E"/>
    <w:rsid w:val="00F025A2"/>
    <w:rsid w:val="00F04712"/>
    <w:rsid w:val="00F056C2"/>
    <w:rsid w:val="00F14686"/>
    <w:rsid w:val="00F22EC7"/>
    <w:rsid w:val="00F653B8"/>
    <w:rsid w:val="00F77CC3"/>
    <w:rsid w:val="00FA1266"/>
    <w:rsid w:val="00FB381C"/>
    <w:rsid w:val="00FC1192"/>
    <w:rsid w:val="00FD4998"/>
    <w:rsid w:val="00FE756A"/>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4E3F3F"/>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1D16"/>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356</TotalTime>
  <Pages>2</Pages>
  <Words>531</Words>
  <Characters>3029</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8</cp:revision>
  <cp:lastPrinted>2017-11-15T03:07:00Z</cp:lastPrinted>
  <dcterms:created xsi:type="dcterms:W3CDTF">2021-08-06T12:49:00Z</dcterms:created>
  <dcterms:modified xsi:type="dcterms:W3CDTF">2021-10-22T07:49:00Z</dcterms:modified>
</cp:coreProperties>
</file>