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A803" w14:textId="380443A3" w:rsidR="00841BCD" w:rsidRPr="00F143DA"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F143DA">
        <w:rPr>
          <w:rFonts w:ascii="Arial" w:eastAsia="SimSun" w:hAnsi="Arial" w:cs="Times New Roman"/>
          <w:b/>
          <w:sz w:val="24"/>
          <w:szCs w:val="20"/>
        </w:rPr>
        <w:t xml:space="preserve">3GPP TSG-RAN WG4 Meeting # </w:t>
      </w:r>
      <w:r w:rsidR="002E57D8" w:rsidRPr="00F143DA">
        <w:rPr>
          <w:rFonts w:ascii="Arial" w:eastAsia="SimSun" w:hAnsi="Arial" w:cs="Times New Roman"/>
          <w:b/>
          <w:sz w:val="24"/>
          <w:szCs w:val="20"/>
        </w:rPr>
        <w:t>100</w:t>
      </w:r>
      <w:r w:rsidRPr="00F143DA">
        <w:rPr>
          <w:rFonts w:ascii="Arial" w:eastAsia="SimSun" w:hAnsi="Arial" w:cs="Times New Roman"/>
          <w:b/>
          <w:sz w:val="24"/>
          <w:szCs w:val="20"/>
        </w:rPr>
        <w:t>-e</w:t>
      </w:r>
      <w:r w:rsidR="00841BCD" w:rsidRPr="00F143DA">
        <w:rPr>
          <w:rFonts w:ascii="Arial" w:eastAsia="SimSun" w:hAnsi="Arial" w:cs="Times New Roman"/>
          <w:b/>
          <w:sz w:val="24"/>
          <w:szCs w:val="20"/>
        </w:rPr>
        <w:tab/>
      </w:r>
      <w:r w:rsidR="003E5A47" w:rsidRPr="003E5A47">
        <w:rPr>
          <w:rFonts w:ascii="Arial" w:eastAsia="SimSun" w:hAnsi="Arial" w:cs="Times New Roman"/>
          <w:b/>
          <w:sz w:val="24"/>
          <w:szCs w:val="20"/>
          <w:lang w:eastAsia="ja-JP"/>
        </w:rPr>
        <w:t>R4-2114543</w:t>
      </w:r>
    </w:p>
    <w:bookmarkEnd w:id="0"/>
    <w:bookmarkEnd w:id="1"/>
    <w:p w14:paraId="048E4EB2" w14:textId="19445EC0" w:rsidR="005A162E" w:rsidRPr="00F143DA" w:rsidRDefault="005A162E" w:rsidP="005A162E">
      <w:pPr>
        <w:tabs>
          <w:tab w:val="left" w:pos="1985"/>
        </w:tabs>
        <w:ind w:left="1985" w:hanging="1985"/>
        <w:rPr>
          <w:rFonts w:ascii="Arial" w:eastAsia="Calibri" w:hAnsi="Arial" w:cs="Arial"/>
          <w:b/>
          <w:sz w:val="24"/>
        </w:rPr>
      </w:pPr>
      <w:r w:rsidRPr="00F143DA">
        <w:rPr>
          <w:rFonts w:ascii="Arial" w:eastAsia="Calibri" w:hAnsi="Arial" w:cs="Arial"/>
          <w:b/>
          <w:sz w:val="24"/>
        </w:rPr>
        <w:t xml:space="preserve">Electronic Meeting, </w:t>
      </w:r>
      <w:r w:rsidR="002E57D8" w:rsidRPr="00F143DA">
        <w:rPr>
          <w:rFonts w:ascii="Arial" w:eastAsia="Calibri" w:hAnsi="Arial" w:cs="Arial"/>
          <w:b/>
          <w:sz w:val="24"/>
        </w:rPr>
        <w:t>August</w:t>
      </w:r>
      <w:r w:rsidRPr="00F143DA">
        <w:rPr>
          <w:rFonts w:ascii="Arial" w:eastAsia="Calibri" w:hAnsi="Arial" w:cs="Arial"/>
          <w:b/>
          <w:sz w:val="24"/>
        </w:rPr>
        <w:t xml:space="preserve"> 1</w:t>
      </w:r>
      <w:r w:rsidR="002E57D8" w:rsidRPr="00F143DA">
        <w:rPr>
          <w:rFonts w:ascii="Arial" w:eastAsia="Calibri" w:hAnsi="Arial" w:cs="Arial"/>
          <w:b/>
          <w:sz w:val="24"/>
        </w:rPr>
        <w:t>6</w:t>
      </w:r>
      <w:r w:rsidRPr="00F143DA">
        <w:rPr>
          <w:rFonts w:ascii="Arial" w:eastAsia="Calibri" w:hAnsi="Arial" w:cs="Arial"/>
          <w:b/>
          <w:sz w:val="24"/>
        </w:rPr>
        <w:t>-27, 2021</w:t>
      </w:r>
    </w:p>
    <w:p w14:paraId="5F210AFC" w14:textId="77777777" w:rsidR="005A162E" w:rsidRPr="00F143DA" w:rsidRDefault="00841BCD" w:rsidP="005A162E">
      <w:pPr>
        <w:tabs>
          <w:tab w:val="left" w:pos="1985"/>
        </w:tabs>
        <w:ind w:left="1985" w:hanging="1985"/>
        <w:rPr>
          <w:rFonts w:ascii="Arial" w:eastAsia="Calibri" w:hAnsi="Arial" w:cs="Arial"/>
          <w:b/>
          <w:sz w:val="24"/>
        </w:rPr>
      </w:pPr>
      <w:r w:rsidRPr="00F143DA">
        <w:rPr>
          <w:rFonts w:ascii="Arial" w:eastAsia="Calibri" w:hAnsi="Arial" w:cs="Arial"/>
          <w:b/>
          <w:sz w:val="24"/>
        </w:rPr>
        <w:t>Source:</w:t>
      </w:r>
      <w:r w:rsidRPr="00F143DA">
        <w:rPr>
          <w:rFonts w:ascii="Arial" w:eastAsia="Calibri" w:hAnsi="Arial" w:cs="Arial"/>
          <w:b/>
          <w:sz w:val="24"/>
        </w:rPr>
        <w:tab/>
        <w:t xml:space="preserve">Nokia, </w:t>
      </w:r>
      <w:r w:rsidR="0043750A" w:rsidRPr="00F143DA">
        <w:rPr>
          <w:rFonts w:ascii="Arial" w:eastAsia="Calibri" w:hAnsi="Arial" w:cs="Arial"/>
          <w:b/>
          <w:sz w:val="24"/>
        </w:rPr>
        <w:t>Nokia</w:t>
      </w:r>
      <w:r w:rsidRPr="00F143DA">
        <w:rPr>
          <w:rFonts w:ascii="Arial" w:eastAsia="Calibri" w:hAnsi="Arial" w:cs="Arial"/>
          <w:b/>
          <w:sz w:val="24"/>
        </w:rPr>
        <w:t xml:space="preserve"> Shanghai Bell</w:t>
      </w:r>
      <w:bookmarkStart w:id="2" w:name="_GoBack"/>
      <w:bookmarkEnd w:id="2"/>
    </w:p>
    <w:p w14:paraId="07624E8E" w14:textId="32405937" w:rsidR="00841BCD" w:rsidRPr="00F143DA" w:rsidRDefault="00841BCD" w:rsidP="005A162E">
      <w:pPr>
        <w:tabs>
          <w:tab w:val="left" w:pos="1985"/>
        </w:tabs>
        <w:ind w:left="1985" w:hanging="1985"/>
        <w:rPr>
          <w:rFonts w:ascii="Arial" w:eastAsia="Calibri" w:hAnsi="Arial" w:cs="Arial"/>
          <w:b/>
          <w:sz w:val="24"/>
        </w:rPr>
      </w:pPr>
      <w:r w:rsidRPr="00F143DA">
        <w:rPr>
          <w:rFonts w:ascii="Arial" w:eastAsia="Calibri" w:hAnsi="Arial" w:cs="Arial"/>
          <w:b/>
          <w:sz w:val="24"/>
        </w:rPr>
        <w:t>Title:</w:t>
      </w:r>
      <w:r w:rsidRPr="00F143DA">
        <w:rPr>
          <w:rFonts w:ascii="Arial" w:eastAsia="Calibri" w:hAnsi="Arial" w:cs="Arial"/>
          <w:b/>
          <w:sz w:val="24"/>
        </w:rPr>
        <w:tab/>
      </w:r>
      <w:r w:rsidR="00480935" w:rsidRPr="00F143DA">
        <w:rPr>
          <w:rFonts w:ascii="Arial" w:eastAsia="Calibri" w:hAnsi="Arial" w:cs="Arial"/>
          <w:b/>
          <w:sz w:val="24"/>
        </w:rPr>
        <w:t xml:space="preserve">On IAB-MT </w:t>
      </w:r>
      <w:r w:rsidR="00DF24EB" w:rsidRPr="00F143DA">
        <w:rPr>
          <w:rFonts w:ascii="Arial" w:eastAsia="Calibri" w:hAnsi="Arial" w:cs="Arial"/>
          <w:b/>
          <w:sz w:val="24"/>
        </w:rPr>
        <w:t>Performance</w:t>
      </w:r>
      <w:r w:rsidR="00480935" w:rsidRPr="00F143DA">
        <w:rPr>
          <w:rFonts w:ascii="Arial" w:eastAsia="Calibri" w:hAnsi="Arial" w:cs="Arial"/>
          <w:b/>
          <w:sz w:val="24"/>
        </w:rPr>
        <w:t xml:space="preserve"> Requirements</w:t>
      </w:r>
    </w:p>
    <w:p w14:paraId="6A9936F8" w14:textId="69AB55AA" w:rsidR="00651BCD" w:rsidRPr="00F143DA" w:rsidRDefault="00651BCD" w:rsidP="005A162E">
      <w:pPr>
        <w:tabs>
          <w:tab w:val="left" w:pos="1985"/>
        </w:tabs>
        <w:ind w:left="1985" w:hanging="1985"/>
        <w:rPr>
          <w:rFonts w:ascii="Arial" w:eastAsia="Calibri" w:hAnsi="Arial" w:cs="Arial"/>
          <w:b/>
          <w:sz w:val="24"/>
        </w:rPr>
      </w:pPr>
      <w:r w:rsidRPr="00F143DA">
        <w:rPr>
          <w:rFonts w:ascii="Arial" w:eastAsia="Calibri" w:hAnsi="Arial" w:cs="Arial"/>
          <w:b/>
          <w:sz w:val="24"/>
        </w:rPr>
        <w:t>Agenda item:</w:t>
      </w:r>
      <w:r w:rsidRPr="00F143DA">
        <w:rPr>
          <w:rFonts w:ascii="Arial" w:eastAsia="Calibri" w:hAnsi="Arial" w:cs="Arial"/>
          <w:b/>
          <w:sz w:val="24"/>
        </w:rPr>
        <w:tab/>
      </w:r>
      <w:r w:rsidR="00054EF6" w:rsidRPr="00F143DA">
        <w:rPr>
          <w:rFonts w:ascii="Arial" w:eastAsia="Calibri" w:hAnsi="Arial" w:cs="Arial"/>
          <w:b/>
          <w:sz w:val="24"/>
        </w:rPr>
        <w:t xml:space="preserve">6.1.2.6.3 IAB-MT </w:t>
      </w:r>
      <w:r w:rsidR="00DF24EB" w:rsidRPr="00F143DA">
        <w:rPr>
          <w:rFonts w:ascii="Arial" w:eastAsia="Calibri" w:hAnsi="Arial" w:cs="Arial"/>
          <w:b/>
          <w:sz w:val="24"/>
        </w:rPr>
        <w:t>performance</w:t>
      </w:r>
      <w:r w:rsidR="00054EF6" w:rsidRPr="00F143DA">
        <w:rPr>
          <w:rFonts w:ascii="Arial" w:eastAsia="Calibri" w:hAnsi="Arial" w:cs="Arial"/>
          <w:b/>
          <w:sz w:val="24"/>
        </w:rPr>
        <w:t xml:space="preserve"> requirements</w:t>
      </w:r>
    </w:p>
    <w:p w14:paraId="61D8F1EF" w14:textId="0D7C81A2" w:rsidR="00147553" w:rsidRPr="00F143DA" w:rsidRDefault="00841BCD" w:rsidP="00841BCD">
      <w:pPr>
        <w:tabs>
          <w:tab w:val="left" w:pos="1985"/>
        </w:tabs>
        <w:contextualSpacing/>
        <w:rPr>
          <w:rFonts w:ascii="Arial" w:eastAsia="Calibri" w:hAnsi="Arial" w:cs="Arial"/>
          <w:b/>
          <w:sz w:val="24"/>
        </w:rPr>
      </w:pPr>
      <w:r w:rsidRPr="00F143DA">
        <w:rPr>
          <w:rFonts w:ascii="Arial" w:eastAsia="Calibri" w:hAnsi="Arial" w:cs="Arial"/>
          <w:b/>
          <w:sz w:val="24"/>
        </w:rPr>
        <w:t>Document for:</w:t>
      </w:r>
      <w:r w:rsidRPr="00F143DA">
        <w:rPr>
          <w:rFonts w:ascii="Arial" w:eastAsia="Calibri" w:hAnsi="Arial" w:cs="Arial"/>
          <w:b/>
          <w:sz w:val="24"/>
        </w:rPr>
        <w:tab/>
      </w:r>
      <w:r w:rsidR="00C97A3A" w:rsidRPr="00F143DA">
        <w:rPr>
          <w:rFonts w:ascii="Arial" w:eastAsia="Calibri" w:hAnsi="Arial" w:cs="Arial"/>
          <w:b/>
          <w:sz w:val="24"/>
        </w:rPr>
        <w:t>Discussion</w:t>
      </w:r>
    </w:p>
    <w:p w14:paraId="7C85CEA2" w14:textId="77777777" w:rsidR="005A162E" w:rsidRPr="00F143DA" w:rsidRDefault="005A162E" w:rsidP="00841BCD">
      <w:pPr>
        <w:tabs>
          <w:tab w:val="left" w:pos="1985"/>
        </w:tabs>
        <w:rPr>
          <w:rFonts w:ascii="Arial" w:eastAsia="Calibri" w:hAnsi="Arial" w:cs="Arial"/>
          <w:b/>
          <w:sz w:val="24"/>
        </w:rPr>
      </w:pPr>
    </w:p>
    <w:p w14:paraId="081C4E42" w14:textId="0C2935D6" w:rsidR="007865E5" w:rsidRPr="00F143DA" w:rsidRDefault="00841BCD" w:rsidP="00605BC7">
      <w:pPr>
        <w:pStyle w:val="RAN4H1"/>
      </w:pPr>
      <w:r w:rsidRPr="00F143DA">
        <w:t>Intro</w:t>
      </w:r>
      <w:r w:rsidRPr="00F143DA">
        <w:rPr>
          <w:rStyle w:val="RAN4H1Char"/>
        </w:rPr>
        <w:t>ductio</w:t>
      </w:r>
      <w:r w:rsidRPr="00F143DA">
        <w:t>n</w:t>
      </w:r>
    </w:p>
    <w:p w14:paraId="01A61C54" w14:textId="29038451" w:rsidR="007865E5" w:rsidRPr="00F143DA" w:rsidRDefault="00A260B0" w:rsidP="00605BC7">
      <w:r w:rsidRPr="00F143DA">
        <w:t>At the previous RAN#99-e meeting the clauses on demodulation and CSI reporting testing were added to IAB Rel.16 TSs 38.174, 38.176-1 and 38.176-2. However, a few issues left unresolved, especially on the IAB-MT side.</w:t>
      </w:r>
    </w:p>
    <w:p w14:paraId="6CA35053" w14:textId="24CA6E64" w:rsidR="00A260B0" w:rsidRPr="00F143DA" w:rsidRDefault="00A260B0" w:rsidP="00605BC7">
      <w:r w:rsidRPr="00F143DA">
        <w:t xml:space="preserve">The IAB demod related discussions at RAN#99-e are </w:t>
      </w:r>
      <w:proofErr w:type="spellStart"/>
      <w:r w:rsidRPr="00F143DA">
        <w:t>summarised</w:t>
      </w:r>
      <w:proofErr w:type="spellEnd"/>
      <w:r w:rsidRPr="00F143DA">
        <w:t xml:space="preserve"> in [</w:t>
      </w:r>
      <w:r w:rsidR="00C22ADE">
        <w:t>1</w:t>
      </w:r>
      <w:r w:rsidRPr="00F143DA">
        <w:t>].</w:t>
      </w:r>
      <w:r w:rsidRPr="00F143DA">
        <w:br/>
        <w:t>Following the WF on IAB demodulation requirements [</w:t>
      </w:r>
      <w:r w:rsidR="00C22ADE">
        <w:t>2</w:t>
      </w:r>
      <w:r w:rsidRPr="00F143DA">
        <w:t>] and the WF on IAB-MT applicability rule drafting [R4-2108</w:t>
      </w:r>
      <w:r w:rsidR="00616F22" w:rsidRPr="00F143DA">
        <w:t>6</w:t>
      </w:r>
      <w:r w:rsidRPr="00F143DA">
        <w:t>8</w:t>
      </w:r>
      <w:r w:rsidR="00616F22" w:rsidRPr="00F143DA">
        <w:t>4</w:t>
      </w:r>
      <w:r w:rsidRPr="00F143DA">
        <w:t>], we focus in this contribution on the following open issues:</w:t>
      </w:r>
    </w:p>
    <w:p w14:paraId="5AE7906B" w14:textId="423672A0" w:rsidR="00A260B0" w:rsidRPr="00F143DA" w:rsidRDefault="00A260B0" w:rsidP="00A260B0">
      <w:pPr>
        <w:pStyle w:val="ListParagraph"/>
        <w:numPr>
          <w:ilvl w:val="0"/>
          <w:numId w:val="22"/>
        </w:numPr>
      </w:pPr>
      <w:r w:rsidRPr="00F143DA">
        <w:t>Test setup for CSI reporting</w:t>
      </w:r>
    </w:p>
    <w:p w14:paraId="2B81BAF8" w14:textId="3FEF4885" w:rsidR="00A260B0" w:rsidRPr="00F143DA" w:rsidRDefault="00A260B0" w:rsidP="00A260B0">
      <w:pPr>
        <w:pStyle w:val="ListParagraph"/>
        <w:numPr>
          <w:ilvl w:val="0"/>
          <w:numId w:val="22"/>
        </w:numPr>
      </w:pPr>
      <w:r w:rsidRPr="00F143DA">
        <w:t>Test applicability with respect to capabilities/features</w:t>
      </w:r>
    </w:p>
    <w:p w14:paraId="6FA70E3F" w14:textId="151E9619" w:rsidR="00E7283E" w:rsidRPr="004A0B7A" w:rsidRDefault="00314142" w:rsidP="004A0B7A">
      <w:r w:rsidRPr="006447E8">
        <w:t xml:space="preserve">Additionally, we </w:t>
      </w:r>
      <w:r w:rsidR="00BC4EF1">
        <w:t>address</w:t>
      </w:r>
      <w:r w:rsidR="004A0B7A">
        <w:t xml:space="preserve"> </w:t>
      </w:r>
      <w:r w:rsidR="00F114AE">
        <w:t>an</w:t>
      </w:r>
      <w:r w:rsidR="00C205D1">
        <w:t xml:space="preserve"> inconsistency</w:t>
      </w:r>
      <w:r w:rsidR="00222A91">
        <w:t xml:space="preserve"> in the formulation</w:t>
      </w:r>
      <w:r w:rsidR="004A0B7A">
        <w:t xml:space="preserve"> of</w:t>
      </w:r>
      <w:r w:rsidR="00055679" w:rsidRPr="004A0B7A">
        <w:t xml:space="preserve"> </w:t>
      </w:r>
      <w:r w:rsidR="00222A91">
        <w:t>note</w:t>
      </w:r>
      <w:r w:rsidR="00055679" w:rsidRPr="004A0B7A">
        <w:t xml:space="preserve"> </w:t>
      </w:r>
      <w:r w:rsidR="00222A91">
        <w:t>on</w:t>
      </w:r>
      <w:r w:rsidR="00055679" w:rsidRPr="004A0B7A">
        <w:t xml:space="preserve"> </w:t>
      </w:r>
      <w:r w:rsidR="00E7283E" w:rsidRPr="004A0B7A">
        <w:t>synchronization</w:t>
      </w:r>
      <w:r w:rsidR="00456A25">
        <w:t xml:space="preserve"> i</w:t>
      </w:r>
      <w:r w:rsidR="00F114AE">
        <w:t>n testing setups</w:t>
      </w:r>
      <w:r w:rsidR="00081A97">
        <w:t xml:space="preserve"> between the specifications</w:t>
      </w:r>
      <w:r w:rsidR="00F114AE">
        <w:t>.</w:t>
      </w:r>
    </w:p>
    <w:p w14:paraId="5AC37337" w14:textId="77777777" w:rsidR="00A260B0" w:rsidRPr="00F143DA" w:rsidRDefault="00A260B0" w:rsidP="00605BC7"/>
    <w:p w14:paraId="5D636E52" w14:textId="69389631" w:rsidR="002458EC" w:rsidRPr="00F143DA" w:rsidRDefault="00AA36E1" w:rsidP="002458EC">
      <w:pPr>
        <w:pStyle w:val="RAN4H1"/>
      </w:pPr>
      <w:r w:rsidRPr="00F143DA">
        <w:t>Discussion</w:t>
      </w:r>
    </w:p>
    <w:p w14:paraId="1947212D" w14:textId="667DF4E1" w:rsidR="00F542C8" w:rsidRPr="00F143DA" w:rsidRDefault="001C27AF" w:rsidP="001C27AF">
      <w:pPr>
        <w:pStyle w:val="RAN4H2"/>
      </w:pPr>
      <w:r w:rsidRPr="00F143DA">
        <w:t>Test setup for CSI reporting</w:t>
      </w:r>
    </w:p>
    <w:p w14:paraId="27686538" w14:textId="797174F6" w:rsidR="00750523" w:rsidRPr="00F143DA" w:rsidRDefault="00FB2586" w:rsidP="001C27AF">
      <w:r w:rsidRPr="00F143DA">
        <w:t>Following the WF [</w:t>
      </w:r>
      <w:r w:rsidR="00C22ADE">
        <w:t>2</w:t>
      </w:r>
      <w:r w:rsidRPr="00F143DA">
        <w:t xml:space="preserve">], </w:t>
      </w:r>
      <w:r w:rsidR="008F2BCC" w:rsidRPr="00F143DA">
        <w:t>the scheme describing the test setup for CSI reporting</w:t>
      </w:r>
      <w:r w:rsidR="00286D70" w:rsidRPr="00F143DA">
        <w:t xml:space="preserve"> </w:t>
      </w:r>
      <w:r w:rsidR="00750523" w:rsidRPr="00F143DA">
        <w:t xml:space="preserve">left without </w:t>
      </w:r>
      <w:r w:rsidR="00E03772">
        <w:rPr>
          <w:lang w:val="en-GB"/>
        </w:rPr>
        <w:t>a</w:t>
      </w:r>
      <w:r w:rsidR="00E03772" w:rsidRPr="00F143DA">
        <w:t xml:space="preserve"> </w:t>
      </w:r>
      <w:r w:rsidR="00750523" w:rsidRPr="00F143DA">
        <w:t>final agreement:</w:t>
      </w:r>
      <w:r w:rsidR="00750523" w:rsidRPr="00F143DA">
        <w:br/>
      </w:r>
    </w:p>
    <w:tbl>
      <w:tblPr>
        <w:tblStyle w:val="TableGrid"/>
        <w:tblW w:w="8505" w:type="dxa"/>
        <w:jc w:val="center"/>
        <w:tblLook w:val="04A0" w:firstRow="1" w:lastRow="0" w:firstColumn="1" w:lastColumn="0" w:noHBand="0" w:noVBand="1"/>
      </w:tblPr>
      <w:tblGrid>
        <w:gridCol w:w="8505"/>
      </w:tblGrid>
      <w:tr w:rsidR="00750523" w:rsidRPr="00F143DA" w14:paraId="5106566C" w14:textId="77777777" w:rsidTr="00750523">
        <w:trPr>
          <w:jc w:val="center"/>
        </w:trPr>
        <w:tc>
          <w:tcPr>
            <w:tcW w:w="8505" w:type="dxa"/>
          </w:tcPr>
          <w:p w14:paraId="7CCBE1B8" w14:textId="77777777" w:rsidR="003F51C4" w:rsidRPr="00F143DA" w:rsidRDefault="003F51C4" w:rsidP="003F51C4">
            <w:pPr>
              <w:pStyle w:val="ListParagraph"/>
              <w:numPr>
                <w:ilvl w:val="0"/>
                <w:numId w:val="25"/>
              </w:numPr>
            </w:pPr>
            <w:r w:rsidRPr="00F143DA">
              <w:t>Test setup for CSI reporting</w:t>
            </w:r>
          </w:p>
          <w:p w14:paraId="349F3D51" w14:textId="77777777" w:rsidR="003F51C4" w:rsidRPr="00F143DA" w:rsidRDefault="003F51C4" w:rsidP="00EF57C4">
            <w:pPr>
              <w:pStyle w:val="ListParagraph"/>
              <w:numPr>
                <w:ilvl w:val="1"/>
                <w:numId w:val="25"/>
              </w:numPr>
            </w:pPr>
            <w:r w:rsidRPr="00F143DA">
              <w:t>Option 1: Using the following test setup for CSI reporting for IAB-MT</w:t>
            </w:r>
          </w:p>
          <w:p w14:paraId="5C000E70" w14:textId="77777777" w:rsidR="003F51C4" w:rsidRPr="00F143DA" w:rsidRDefault="003F51C4" w:rsidP="00EF57C4">
            <w:pPr>
              <w:pStyle w:val="ListParagraph"/>
              <w:numPr>
                <w:ilvl w:val="1"/>
                <w:numId w:val="25"/>
              </w:numPr>
            </w:pPr>
            <w:r w:rsidRPr="00F143DA">
              <w:t>Option 2: Do not introduce a new scheme for CSI reporting for IAB-MT, i.e., use the same scheme as for demodulation performance (including IAB-MT and IAB-DU) also for CSI reporting.</w:t>
            </w:r>
          </w:p>
          <w:p w14:paraId="0936B981" w14:textId="77777777" w:rsidR="003F51C4" w:rsidRPr="00F143DA" w:rsidRDefault="003F51C4" w:rsidP="00EF57C4">
            <w:pPr>
              <w:pStyle w:val="ListParagraph"/>
              <w:numPr>
                <w:ilvl w:val="2"/>
                <w:numId w:val="25"/>
              </w:numPr>
            </w:pPr>
            <w:r w:rsidRPr="00F143DA">
              <w:t>Keep only one feedback link on the scheme, but add text or note that the feedback is used for CSI (only for PMI and RI reporting).</w:t>
            </w:r>
          </w:p>
          <w:p w14:paraId="13774309" w14:textId="77777777" w:rsidR="003F51C4" w:rsidRPr="00F143DA" w:rsidRDefault="003F51C4" w:rsidP="00EF57C4">
            <w:pPr>
              <w:pStyle w:val="ListParagraph"/>
              <w:numPr>
                <w:ilvl w:val="2"/>
                <w:numId w:val="25"/>
              </w:numPr>
            </w:pPr>
            <w:r w:rsidRPr="00F143DA">
              <w:t>Add a synchronization source</w:t>
            </w:r>
          </w:p>
          <w:p w14:paraId="61537A72" w14:textId="77777777" w:rsidR="003F51C4" w:rsidRPr="00F143DA" w:rsidRDefault="003F51C4" w:rsidP="00EF57C4">
            <w:pPr>
              <w:pStyle w:val="ListParagraph"/>
              <w:numPr>
                <w:ilvl w:val="2"/>
                <w:numId w:val="25"/>
              </w:numPr>
            </w:pPr>
            <w:r w:rsidRPr="00F143DA">
              <w:t>Use "termination" for unused transceiver array boundary connectors.</w:t>
            </w:r>
          </w:p>
          <w:p w14:paraId="37F06957" w14:textId="77777777" w:rsidR="00EF57C4" w:rsidRPr="00F143DA" w:rsidRDefault="003F51C4" w:rsidP="00EF57C4">
            <w:pPr>
              <w:pStyle w:val="ListParagraph"/>
              <w:numPr>
                <w:ilvl w:val="1"/>
                <w:numId w:val="25"/>
              </w:numPr>
            </w:pPr>
            <w:r w:rsidRPr="00F143DA">
              <w:t>Option 3: Other options not precluded.</w:t>
            </w:r>
          </w:p>
          <w:p w14:paraId="2BB47F5F" w14:textId="40FAA1EF" w:rsidR="007920EF" w:rsidRPr="00F143DA" w:rsidRDefault="003F51C4" w:rsidP="00D70F1F">
            <w:pPr>
              <w:ind w:left="1080"/>
            </w:pPr>
            <w:r w:rsidRPr="00F143DA">
              <w:t>Moderator note: Figures are also directly discussed in CRs.</w:t>
            </w:r>
          </w:p>
          <w:p w14:paraId="4B7F5113" w14:textId="77777777" w:rsidR="00D70F1F" w:rsidRPr="00F143DA" w:rsidRDefault="00D70F1F" w:rsidP="00D70F1F">
            <w:pPr>
              <w:ind w:left="1080"/>
            </w:pPr>
          </w:p>
          <w:p w14:paraId="7673BC29" w14:textId="004C6033" w:rsidR="00D70F1F" w:rsidRPr="00F143DA" w:rsidRDefault="003E5A47" w:rsidP="00AA54B2">
            <w:pPr>
              <w:ind w:left="1080"/>
              <w:jc w:val="center"/>
            </w:pPr>
            <w:r>
              <w:pict w14:anchorId="40AA1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08.5pt">
                  <v:imagedata r:id="rId13" o:title=""/>
                </v:shape>
              </w:pict>
            </w:r>
          </w:p>
        </w:tc>
      </w:tr>
    </w:tbl>
    <w:p w14:paraId="425A851D" w14:textId="74276C08" w:rsidR="00FB2586" w:rsidRPr="00F143DA" w:rsidRDefault="00FB2586" w:rsidP="001C27AF"/>
    <w:p w14:paraId="638A3178" w14:textId="7F3D2273" w:rsidR="00270054" w:rsidRPr="00F143DA" w:rsidRDefault="00E97FB8" w:rsidP="001C27AF">
      <w:r w:rsidRPr="00F143DA">
        <w:lastRenderedPageBreak/>
        <w:t xml:space="preserve">Comparing the </w:t>
      </w:r>
      <w:r w:rsidR="00FB157F">
        <w:rPr>
          <w:lang w:val="en-GB"/>
        </w:rPr>
        <w:t xml:space="preserve">current </w:t>
      </w:r>
      <w:r w:rsidR="00DE56F8">
        <w:rPr>
          <w:lang w:val="en-GB"/>
        </w:rPr>
        <w:t>m</w:t>
      </w:r>
      <w:r w:rsidR="008C0C5C" w:rsidRPr="00F143DA">
        <w:t xml:space="preserve">easurement system setups </w:t>
      </w:r>
      <w:r w:rsidR="00117D76" w:rsidRPr="00F143DA">
        <w:t>from</w:t>
      </w:r>
      <w:r w:rsidR="008C0C5C" w:rsidRPr="00F143DA">
        <w:t xml:space="preserve"> TS 38.</w:t>
      </w:r>
      <w:r w:rsidR="000D72F1" w:rsidRPr="00F143DA">
        <w:t xml:space="preserve">176-1, ver. </w:t>
      </w:r>
      <w:r w:rsidR="005D4E06" w:rsidRPr="00F143DA">
        <w:t>16.0.0</w:t>
      </w:r>
      <w:r w:rsidR="003F6D0C" w:rsidRPr="00F143DA">
        <w:t xml:space="preserve"> for IAB type 1-H performance requirements</w:t>
      </w:r>
      <w:r w:rsidR="00FB157F">
        <w:rPr>
          <w:lang w:val="en-GB"/>
        </w:rPr>
        <w:t>,</w:t>
      </w:r>
      <w:r w:rsidR="003F6D0C" w:rsidRPr="00F143DA">
        <w:t xml:space="preserve"> </w:t>
      </w:r>
      <w:r w:rsidR="00FB157F">
        <w:rPr>
          <w:lang w:val="en-GB"/>
        </w:rPr>
        <w:t>c</w:t>
      </w:r>
      <w:r w:rsidR="003F6D0C" w:rsidRPr="00F143DA">
        <w:t>lause D.3.3</w:t>
      </w:r>
      <w:r w:rsidR="00FB157F">
        <w:rPr>
          <w:lang w:val="en-GB"/>
        </w:rPr>
        <w:t xml:space="preserve">, with the </w:t>
      </w:r>
      <w:r w:rsidR="007B61CB" w:rsidRPr="00F143DA">
        <w:t xml:space="preserve">corresponding </w:t>
      </w:r>
      <w:r w:rsidR="00FB157F">
        <w:rPr>
          <w:lang w:val="en-GB"/>
        </w:rPr>
        <w:t>c</w:t>
      </w:r>
      <w:r w:rsidR="00FB157F" w:rsidRPr="00F143DA">
        <w:t xml:space="preserve">lause </w:t>
      </w:r>
      <w:r w:rsidR="00813343" w:rsidRPr="00F143DA">
        <w:t xml:space="preserve">E.3.3 in TS 38.176-2, ver. </w:t>
      </w:r>
      <w:r w:rsidR="00270054" w:rsidRPr="00F143DA">
        <w:t xml:space="preserve">16.0.0 </w:t>
      </w:r>
      <w:r w:rsidR="00FB4D78" w:rsidRPr="00F143DA">
        <w:t>one</w:t>
      </w:r>
      <w:r w:rsidR="00270054" w:rsidRPr="00F143DA">
        <w:t xml:space="preserve"> can notice the following differences:</w:t>
      </w:r>
    </w:p>
    <w:p w14:paraId="6836DCD0" w14:textId="3CA17253" w:rsidR="00E90AFC" w:rsidRPr="00F143DA" w:rsidRDefault="002D449E" w:rsidP="00E90AFC">
      <w:pPr>
        <w:pStyle w:val="ListParagraph"/>
        <w:numPr>
          <w:ilvl w:val="0"/>
          <w:numId w:val="23"/>
        </w:numPr>
      </w:pPr>
      <w:r w:rsidRPr="00F143DA">
        <w:t xml:space="preserve">No HARQ feedback link </w:t>
      </w:r>
      <w:r w:rsidR="00247592" w:rsidRPr="00F143DA">
        <w:t xml:space="preserve">is </w:t>
      </w:r>
      <w:r w:rsidR="00E90AFC" w:rsidRPr="00F143DA">
        <w:t>present in the TS</w:t>
      </w:r>
      <w:r w:rsidR="00AE7D88" w:rsidRPr="00F143DA">
        <w:t xml:space="preserve"> </w:t>
      </w:r>
      <w:r w:rsidR="00E90AFC" w:rsidRPr="00F143DA">
        <w:t>38.176-1 diagrams</w:t>
      </w:r>
      <w:r w:rsidR="00E03772">
        <w:rPr>
          <w:lang w:val="en-GB"/>
        </w:rPr>
        <w:t>.</w:t>
      </w:r>
    </w:p>
    <w:p w14:paraId="72685B5B" w14:textId="18ABB199" w:rsidR="00317E4E" w:rsidRPr="00F143DA" w:rsidRDefault="005A00F5" w:rsidP="00270054">
      <w:pPr>
        <w:pStyle w:val="ListParagraph"/>
        <w:numPr>
          <w:ilvl w:val="0"/>
          <w:numId w:val="23"/>
        </w:numPr>
      </w:pPr>
      <w:r w:rsidRPr="00F143DA">
        <w:t>No common source of synchronization is present in TS 38.176-1</w:t>
      </w:r>
      <w:r w:rsidR="00E03772">
        <w:rPr>
          <w:lang w:val="en-GB"/>
        </w:rPr>
        <w:t>.</w:t>
      </w:r>
    </w:p>
    <w:p w14:paraId="6CBD32BC" w14:textId="3C0B1463" w:rsidR="00B22671" w:rsidRPr="00F143DA" w:rsidRDefault="009E4EDA" w:rsidP="00270054">
      <w:pPr>
        <w:pStyle w:val="ListParagraph"/>
        <w:numPr>
          <w:ilvl w:val="0"/>
          <w:numId w:val="23"/>
        </w:numPr>
      </w:pPr>
      <w:r w:rsidRPr="00F143DA">
        <w:t>No Note (Note 1</w:t>
      </w:r>
      <w:r w:rsidR="00B81AAE" w:rsidRPr="00F143DA">
        <w:t xml:space="preserve"> in TS 38.176-2</w:t>
      </w:r>
      <w:r w:rsidRPr="00F143DA">
        <w:t>) on the feedback link is present</w:t>
      </w:r>
      <w:r w:rsidR="00B81AAE" w:rsidRPr="00F143DA">
        <w:t xml:space="preserve"> below the test set-up.</w:t>
      </w:r>
    </w:p>
    <w:p w14:paraId="1019F515" w14:textId="5727FFA2" w:rsidR="00E33389" w:rsidRPr="00F143DA" w:rsidRDefault="00E33389" w:rsidP="00270054">
      <w:pPr>
        <w:pStyle w:val="ListParagraph"/>
        <w:numPr>
          <w:ilvl w:val="0"/>
          <w:numId w:val="23"/>
        </w:numPr>
      </w:pPr>
      <w:r w:rsidRPr="00F143DA">
        <w:t xml:space="preserve">CSI feedback is not mentioned in the </w:t>
      </w:r>
      <w:r w:rsidR="00030C4A" w:rsidRPr="00F143DA">
        <w:t>caption of the Figure D.3.3-1</w:t>
      </w:r>
      <w:r w:rsidR="00CD0627" w:rsidRPr="00F143DA">
        <w:t>, TS 38.176-1.</w:t>
      </w:r>
    </w:p>
    <w:p w14:paraId="73721747" w14:textId="0DC8ED16" w:rsidR="00FB4D78" w:rsidRPr="00F143DA" w:rsidRDefault="00303BAE" w:rsidP="009A2633">
      <w:pPr>
        <w:pStyle w:val="ListParagraph"/>
        <w:numPr>
          <w:ilvl w:val="0"/>
          <w:numId w:val="23"/>
        </w:numPr>
      </w:pPr>
      <w:r w:rsidRPr="00F143DA">
        <w:t>Section D.3.3</w:t>
      </w:r>
      <w:r w:rsidR="00AE7D88" w:rsidRPr="00F143DA">
        <w:t xml:space="preserve"> in TS 38.176-1</w:t>
      </w:r>
      <w:r w:rsidRPr="00F143DA">
        <w:t xml:space="preserve"> title mentions only CQ</w:t>
      </w:r>
      <w:r w:rsidR="0092547A" w:rsidRPr="00F143DA">
        <w:t>I</w:t>
      </w:r>
      <w:r w:rsidRPr="00F143DA">
        <w:t xml:space="preserve"> reporting, </w:t>
      </w:r>
      <w:r w:rsidR="0092547A" w:rsidRPr="00F143DA">
        <w:t xml:space="preserve">however, the </w:t>
      </w:r>
      <w:r w:rsidR="001508BF" w:rsidRPr="00F143DA">
        <w:t>diagram should cover all CSI reporting tests</w:t>
      </w:r>
      <w:r w:rsidR="00E03772">
        <w:rPr>
          <w:lang w:val="en-GB"/>
        </w:rPr>
        <w:t>.</w:t>
      </w:r>
    </w:p>
    <w:p w14:paraId="3A2DF1D8" w14:textId="69EDFBD2" w:rsidR="00A97CE6" w:rsidRPr="00F143DA" w:rsidRDefault="00A97CE6" w:rsidP="00A97CE6">
      <w:pPr>
        <w:pStyle w:val="RAN4observation0"/>
      </w:pPr>
      <w:r w:rsidRPr="00F143DA">
        <w:t xml:space="preserve">Section D.3.3 title from </w:t>
      </w:r>
      <w:r w:rsidR="00551BB6" w:rsidRPr="00F143DA">
        <w:t>3</w:t>
      </w:r>
      <w:r w:rsidRPr="00F143DA">
        <w:t>8.176</w:t>
      </w:r>
      <w:r w:rsidR="00680DE8" w:rsidRPr="00F143DA">
        <w:t>-1</w:t>
      </w:r>
      <w:r w:rsidR="00551BB6" w:rsidRPr="00F143DA">
        <w:t xml:space="preserve"> mentions only CQI reporting, but the diagram shall cover all CSI reporting tests.</w:t>
      </w:r>
      <w:r w:rsidR="00001EAB" w:rsidRPr="00F143DA">
        <w:br/>
        <w:t xml:space="preserve">There is no note on the </w:t>
      </w:r>
      <w:r w:rsidR="00E3528D" w:rsidRPr="00F143DA">
        <w:t xml:space="preserve">feedback link under the Figure D.3.3-1 in TS </w:t>
      </w:r>
      <w:r w:rsidR="00680DE8" w:rsidRPr="00F143DA">
        <w:t>38.176-1</w:t>
      </w:r>
      <w:r w:rsidR="00CD0627" w:rsidRPr="00F143DA">
        <w:t>, and the caption does not mention CSI feedback.</w:t>
      </w:r>
    </w:p>
    <w:p w14:paraId="7E8B5EFB" w14:textId="77777777" w:rsidR="00552D11" w:rsidRDefault="00552D11" w:rsidP="00A5223D"/>
    <w:p w14:paraId="2CAB8220" w14:textId="3EE1D935" w:rsidR="000B71BA" w:rsidRPr="00F143DA" w:rsidRDefault="003550A4" w:rsidP="00A5223D">
      <w:r w:rsidRPr="00F143DA">
        <w:t xml:space="preserve">In our opinion, there is no need to introduce </w:t>
      </w:r>
      <w:r w:rsidR="009A6C9F" w:rsidRPr="00F143DA">
        <w:t>a separate test setup for CSI reporting. H</w:t>
      </w:r>
      <w:r w:rsidR="00F607C4" w:rsidRPr="00F143DA">
        <w:t xml:space="preserve">owever, the current </w:t>
      </w:r>
      <w:r w:rsidR="00701307" w:rsidRPr="00F143DA">
        <w:t xml:space="preserve">diagram (Figure D.3.3-1) in TS 38.176 </w:t>
      </w:r>
      <w:r w:rsidR="00106170" w:rsidRPr="00F143DA">
        <w:t>does not describe the test setup in the necessary level o</w:t>
      </w:r>
      <w:r w:rsidR="00AA54B2" w:rsidRPr="00F143DA">
        <w:t>f</w:t>
      </w:r>
      <w:r w:rsidR="00106170" w:rsidRPr="00F143DA">
        <w:t xml:space="preserve"> detail</w:t>
      </w:r>
      <w:r w:rsidR="00567A35">
        <w:rPr>
          <w:lang w:val="en-GB"/>
        </w:rPr>
        <w:t xml:space="preserve">, especially with respect to </w:t>
      </w:r>
      <w:r w:rsidR="00B9325B">
        <w:rPr>
          <w:lang w:val="en-GB"/>
        </w:rPr>
        <w:t>the optional synchronization sources</w:t>
      </w:r>
      <w:r w:rsidR="00C34D4F" w:rsidRPr="00F143DA">
        <w:t>.</w:t>
      </w:r>
      <w:r w:rsidR="00C72A4A" w:rsidRPr="00F143DA">
        <w:br/>
      </w:r>
      <w:r w:rsidR="000B71BA" w:rsidRPr="00F143DA">
        <w:t xml:space="preserve">As far as “Load” block is already used </w:t>
      </w:r>
      <w:r w:rsidR="00C742AE" w:rsidRPr="00F143DA">
        <w:t>in the BS testing setup renaming it to “Termination” may not be that critical.</w:t>
      </w:r>
      <w:r w:rsidR="00C72A4A" w:rsidRPr="00F143DA">
        <w:br/>
        <w:t xml:space="preserve">Additionally, </w:t>
      </w:r>
      <w:r w:rsidR="007F69F7" w:rsidRPr="00F143DA">
        <w:t>the feedback link is needed in all of the CSI reporting tests</w:t>
      </w:r>
      <w:r w:rsidR="00DB296C" w:rsidRPr="00F143DA">
        <w:t>, i.e., also for CQI reporting.</w:t>
      </w:r>
      <w:r w:rsidR="00C72A4A" w:rsidRPr="00F143DA">
        <w:br/>
      </w:r>
      <w:r w:rsidR="005A679A" w:rsidRPr="00F143DA">
        <w:t>Hence, we would like to update the Option 2 in the following way:</w:t>
      </w:r>
    </w:p>
    <w:p w14:paraId="630A3751" w14:textId="77777777" w:rsidR="001B7DA2" w:rsidRPr="00F143DA" w:rsidRDefault="001B7DA2" w:rsidP="000745F3">
      <w:pPr>
        <w:pStyle w:val="RAN4proposal"/>
        <w:spacing w:after="0"/>
      </w:pPr>
      <w:r w:rsidRPr="00F143DA">
        <w:t>Do not introduce a new scheme for CSI reporting for IAB-MT, i.e., use the same scheme as for demodulation performance (including IAB-MT and IAB-DU) also for CSI reporting.</w:t>
      </w:r>
    </w:p>
    <w:p w14:paraId="55414912" w14:textId="77777777" w:rsidR="002B7C29" w:rsidRPr="00F143DA" w:rsidRDefault="001B7DA2" w:rsidP="000745F3">
      <w:pPr>
        <w:pStyle w:val="RAN4proposal"/>
        <w:numPr>
          <w:ilvl w:val="1"/>
          <w:numId w:val="3"/>
        </w:numPr>
        <w:spacing w:after="0"/>
        <w:ind w:left="714" w:hanging="357"/>
      </w:pPr>
      <w:r w:rsidRPr="00F143DA">
        <w:t>Keep only one feedback link on the scheme</w:t>
      </w:r>
      <w:r w:rsidR="002B7C29" w:rsidRPr="00F143DA">
        <w:t>.</w:t>
      </w:r>
    </w:p>
    <w:p w14:paraId="0805294B" w14:textId="1F11F7C6" w:rsidR="000362D4" w:rsidRPr="00F143DA" w:rsidRDefault="003816DF" w:rsidP="000745F3">
      <w:pPr>
        <w:pStyle w:val="RAN4proposal"/>
        <w:numPr>
          <w:ilvl w:val="1"/>
          <w:numId w:val="3"/>
        </w:numPr>
        <w:spacing w:after="0"/>
        <w:ind w:left="714" w:hanging="357"/>
      </w:pPr>
      <w:r w:rsidRPr="00F143DA">
        <w:t>A</w:t>
      </w:r>
      <w:r w:rsidR="001B7DA2" w:rsidRPr="00F143DA">
        <w:t xml:space="preserve">dd text </w:t>
      </w:r>
      <w:r w:rsidRPr="00F143DA">
        <w:t>in the N</w:t>
      </w:r>
      <w:r w:rsidR="001B7DA2" w:rsidRPr="00F143DA">
        <w:t>ote that the feedback is</w:t>
      </w:r>
      <w:r w:rsidR="006213DE" w:rsidRPr="00F143DA">
        <w:t xml:space="preserve"> also</w:t>
      </w:r>
      <w:r w:rsidR="001B7DA2" w:rsidRPr="00F143DA">
        <w:t xml:space="preserve"> used for CSI reportin</w:t>
      </w:r>
      <w:r w:rsidR="006213DE" w:rsidRPr="00F143DA">
        <w:t>g</w:t>
      </w:r>
      <w:r w:rsidRPr="00F143DA">
        <w:t xml:space="preserve"> as follows:</w:t>
      </w:r>
      <w:r w:rsidRPr="00F143DA">
        <w:br/>
      </w:r>
      <w:r w:rsidR="00731DFA" w:rsidRPr="00F143DA">
        <w:t xml:space="preserve">NOTE 1: </w:t>
      </w:r>
      <w:r w:rsidR="00062D8C" w:rsidRPr="00F143DA">
        <w:t xml:space="preserve">The feedback could be done as an RF feedback, either using NR channels or using other means, or as a digital feedback. The HARQ Feedback should be error free. CSI feedback </w:t>
      </w:r>
      <w:r w:rsidR="00731DFA" w:rsidRPr="00F143DA">
        <w:t>is used only in CSI reporting tests.</w:t>
      </w:r>
    </w:p>
    <w:p w14:paraId="72044D94" w14:textId="7219794E" w:rsidR="000362D4" w:rsidRPr="00F143DA" w:rsidRDefault="001B7DA2" w:rsidP="000745F3">
      <w:pPr>
        <w:pStyle w:val="RAN4proposal"/>
        <w:numPr>
          <w:ilvl w:val="1"/>
          <w:numId w:val="3"/>
        </w:numPr>
        <w:ind w:left="720"/>
      </w:pPr>
      <w:r w:rsidRPr="00F143DA">
        <w:t>Add a synchronization source</w:t>
      </w:r>
      <w:r w:rsidR="003C3DE0" w:rsidRPr="00F143DA">
        <w:t>.</w:t>
      </w:r>
    </w:p>
    <w:p w14:paraId="3BAB14E9" w14:textId="1989292B" w:rsidR="00ED191C" w:rsidRPr="00F143DA" w:rsidRDefault="006062EF" w:rsidP="00A8349C">
      <w:r w:rsidRPr="00F143DA">
        <w:t>An</w:t>
      </w:r>
      <w:r w:rsidR="00183FAD" w:rsidRPr="00F143DA">
        <w:t xml:space="preserve"> example of the proposed diagram is </w:t>
      </w:r>
      <w:r w:rsidR="00CD0627" w:rsidRPr="00F143DA">
        <w:t xml:space="preserve">shown in </w:t>
      </w:r>
      <w:r w:rsidR="00CD0627" w:rsidRPr="00F143DA">
        <w:fldChar w:fldCharType="begin"/>
      </w:r>
      <w:r w:rsidR="00CD0627" w:rsidRPr="00F143DA">
        <w:instrText xml:space="preserve"> REF _Ref78555765 \h </w:instrText>
      </w:r>
      <w:r w:rsidR="00CD0627" w:rsidRPr="00F143DA">
        <w:fldChar w:fldCharType="separate"/>
      </w:r>
      <w:r w:rsidR="00EC1E2C" w:rsidRPr="00F143DA">
        <w:t>Figure 1</w:t>
      </w:r>
      <w:r w:rsidR="00CD0627" w:rsidRPr="00F143DA">
        <w:fldChar w:fldCharType="end"/>
      </w:r>
      <w:r w:rsidRPr="00F143DA">
        <w:t xml:space="preserve"> </w:t>
      </w:r>
      <w:r w:rsidR="00CD0627" w:rsidRPr="00F143DA">
        <w:t>below.</w:t>
      </w:r>
    </w:p>
    <w:p w14:paraId="1BFBC7B5" w14:textId="77777777" w:rsidR="006062EF" w:rsidRPr="00F143DA" w:rsidRDefault="00F11CC4" w:rsidP="00C47909">
      <w:pPr>
        <w:keepNext/>
        <w:jc w:val="center"/>
      </w:pPr>
      <w:bookmarkStart w:id="3" w:name="_Hlk78552374"/>
      <w:r w:rsidRPr="00F143DA">
        <w:rPr>
          <w:noProof/>
          <w:lang w:eastAsia="zh-CN"/>
        </w:rPr>
        <mc:AlternateContent>
          <mc:Choice Requires="wpc">
            <w:drawing>
              <wp:inline distT="0" distB="0" distL="0" distR="0" wp14:anchorId="6B3F2F26" wp14:editId="27EB4E42">
                <wp:extent cx="5680800" cy="3286800"/>
                <wp:effectExtent l="0" t="0" r="0" b="0"/>
                <wp:docPr id="135" name="Canvas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6" name="Line 70"/>
                        <wps:cNvCnPr>
                          <a:cxnSpLocks noChangeShapeType="1"/>
                        </wps:cNvCnPr>
                        <wps:spPr bwMode="auto">
                          <a:xfrm>
                            <a:off x="2890520"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7" name="Group 71"/>
                        <wpg:cNvGrpSpPr>
                          <a:grpSpLocks/>
                        </wpg:cNvGrpSpPr>
                        <wpg:grpSpPr bwMode="auto">
                          <a:xfrm>
                            <a:off x="4413250" y="343535"/>
                            <a:ext cx="280670" cy="487045"/>
                            <a:chOff x="6706" y="1156"/>
                            <a:chExt cx="442" cy="767"/>
                          </a:xfrm>
                        </wpg:grpSpPr>
                        <wpg:grpSp>
                          <wpg:cNvPr id="68" name="Group 72"/>
                          <wpg:cNvGrpSpPr>
                            <a:grpSpLocks/>
                          </wpg:cNvGrpSpPr>
                          <wpg:grpSpPr bwMode="auto">
                            <a:xfrm>
                              <a:off x="6706" y="1156"/>
                              <a:ext cx="442" cy="767"/>
                              <a:chOff x="6706" y="1156"/>
                              <a:chExt cx="442" cy="767"/>
                            </a:xfrm>
                          </wpg:grpSpPr>
                          <wps:wsp>
                            <wps:cNvPr id="69"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1"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73" name="Line 77"/>
                        <wps:cNvCnPr>
                          <a:cxnSpLocks noChangeShapeType="1"/>
                        </wps:cNvCnPr>
                        <wps:spPr bwMode="auto">
                          <a:xfrm>
                            <a:off x="4607560" y="5873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74" name="Group 78"/>
                        <wpg:cNvGrpSpPr>
                          <a:grpSpLocks/>
                        </wpg:cNvGrpSpPr>
                        <wpg:grpSpPr bwMode="auto">
                          <a:xfrm flipH="1">
                            <a:off x="2602230" y="357505"/>
                            <a:ext cx="280670" cy="400050"/>
                            <a:chOff x="6706" y="1156"/>
                            <a:chExt cx="442" cy="767"/>
                          </a:xfrm>
                        </wpg:grpSpPr>
                        <wpg:grpSp>
                          <wpg:cNvPr id="75" name="Group 79"/>
                          <wpg:cNvGrpSpPr>
                            <a:grpSpLocks/>
                          </wpg:cNvGrpSpPr>
                          <wpg:grpSpPr bwMode="auto">
                            <a:xfrm>
                              <a:off x="6706" y="1156"/>
                              <a:ext cx="442" cy="767"/>
                              <a:chOff x="6706" y="1156"/>
                              <a:chExt cx="442" cy="767"/>
                            </a:xfrm>
                          </wpg:grpSpPr>
                          <wps:wsp>
                            <wps:cNvPr id="76"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8"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9"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80" name="AutoShape 84"/>
                        <wps:cNvCnPr>
                          <a:cxnSpLocks noChangeShapeType="1"/>
                        </wps:cNvCnPr>
                        <wps:spPr bwMode="auto">
                          <a:xfrm>
                            <a:off x="2084070" y="1743075"/>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Rectangle 85"/>
                        <wps:cNvSpPr>
                          <a:spLocks noChangeArrowheads="1"/>
                        </wps:cNvSpPr>
                        <wps:spPr bwMode="auto">
                          <a:xfrm>
                            <a:off x="81280"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82" name="Line 86"/>
                        <wps:cNvCnPr>
                          <a:cxnSpLocks noChangeShapeType="1"/>
                        </wps:cNvCnPr>
                        <wps:spPr bwMode="auto">
                          <a:xfrm>
                            <a:off x="1370965" y="553720"/>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Rectangle 87"/>
                        <wps:cNvSpPr>
                          <a:spLocks noChangeArrowheads="1"/>
                        </wps:cNvSpPr>
                        <wps:spPr bwMode="auto">
                          <a:xfrm>
                            <a:off x="0"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DA81A" w14:textId="77777777" w:rsidR="00F11CC4" w:rsidRDefault="00F11CC4" w:rsidP="00F11CC4">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84" name="Group 88"/>
                        <wpg:cNvGrpSpPr>
                          <a:grpSpLocks/>
                        </wpg:cNvGrpSpPr>
                        <wpg:grpSpPr bwMode="auto">
                          <a:xfrm>
                            <a:off x="1614805" y="1388745"/>
                            <a:ext cx="635" cy="127000"/>
                            <a:chOff x="2029" y="12849"/>
                            <a:chExt cx="3" cy="199"/>
                          </a:xfrm>
                        </wpg:grpSpPr>
                        <wps:wsp>
                          <wps:cNvPr id="85"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86"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87"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88" name="Rectangle 92"/>
                        <wps:cNvSpPr>
                          <a:spLocks noChangeArrowheads="1"/>
                        </wps:cNvSpPr>
                        <wps:spPr bwMode="auto">
                          <a:xfrm>
                            <a:off x="1786890" y="421005"/>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6B467" w14:textId="77777777" w:rsidR="00F11CC4" w:rsidRDefault="00F11CC4" w:rsidP="00F11CC4">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89" name="Rectangle 93"/>
                        <wps:cNvSpPr>
                          <a:spLocks noChangeArrowheads="1"/>
                        </wps:cNvSpPr>
                        <wps:spPr bwMode="auto">
                          <a:xfrm>
                            <a:off x="1746885" y="1006475"/>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3ADC8" w14:textId="77777777" w:rsidR="00F11CC4" w:rsidRDefault="00F11CC4" w:rsidP="00F11CC4">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90" name="Rectangle 94"/>
                        <wps:cNvSpPr>
                          <a:spLocks noChangeArrowheads="1"/>
                        </wps:cNvSpPr>
                        <wps:spPr bwMode="auto">
                          <a:xfrm>
                            <a:off x="1771650" y="1621155"/>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EADBE" w14:textId="77777777" w:rsidR="00F11CC4" w:rsidRDefault="00F11CC4" w:rsidP="00F11CC4">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91" name="AutoShape 95"/>
                        <wps:cNvCnPr>
                          <a:cxnSpLocks noChangeShapeType="1"/>
                        </wps:cNvCnPr>
                        <wps:spPr bwMode="auto">
                          <a:xfrm>
                            <a:off x="2167890" y="24384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2" name="Rectangle 96"/>
                        <wps:cNvSpPr>
                          <a:spLocks noChangeArrowheads="1"/>
                        </wps:cNvSpPr>
                        <wps:spPr bwMode="auto">
                          <a:xfrm>
                            <a:off x="1259840"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C34ED" w14:textId="77777777" w:rsidR="00F11CC4" w:rsidRDefault="00F11CC4" w:rsidP="00F11CC4">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93" name="Rectangle 97"/>
                        <wps:cNvSpPr>
                          <a:spLocks noChangeArrowheads="1"/>
                        </wps:cNvSpPr>
                        <wps:spPr bwMode="auto">
                          <a:xfrm>
                            <a:off x="2120900" y="49085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94" name="Group 98"/>
                        <wpg:cNvGrpSpPr>
                          <a:grpSpLocks/>
                        </wpg:cNvGrpSpPr>
                        <wpg:grpSpPr bwMode="auto">
                          <a:xfrm>
                            <a:off x="2423795" y="1388745"/>
                            <a:ext cx="635" cy="127000"/>
                            <a:chOff x="2029" y="12849"/>
                            <a:chExt cx="3" cy="199"/>
                          </a:xfrm>
                        </wpg:grpSpPr>
                        <wps:wsp>
                          <wps:cNvPr id="95"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96"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97"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98" name="AutoShape 102"/>
                        <wps:cNvCnPr>
                          <a:cxnSpLocks noChangeShapeType="1"/>
                        </wps:cNvCnPr>
                        <wps:spPr bwMode="auto">
                          <a:xfrm flipH="1" flipV="1">
                            <a:off x="2249805" y="1878965"/>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Rectangle 103"/>
                        <wps:cNvSpPr>
                          <a:spLocks noChangeArrowheads="1"/>
                        </wps:cNvSpPr>
                        <wps:spPr bwMode="auto">
                          <a:xfrm>
                            <a:off x="1592580" y="2231390"/>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75F50" w14:textId="77777777" w:rsidR="00F11CC4" w:rsidRPr="00A7790F" w:rsidRDefault="00F11CC4" w:rsidP="00F11CC4">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100" name="Line 104"/>
                        <wps:cNvCnPr>
                          <a:cxnSpLocks noChangeShapeType="1"/>
                        </wps:cNvCnPr>
                        <wps:spPr bwMode="auto">
                          <a:xfrm>
                            <a:off x="1370965" y="1167765"/>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Rectangle 105"/>
                        <wps:cNvSpPr>
                          <a:spLocks noChangeArrowheads="1"/>
                        </wps:cNvSpPr>
                        <wps:spPr bwMode="auto">
                          <a:xfrm>
                            <a:off x="2120900" y="1104900"/>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2" name="Line 106"/>
                        <wps:cNvCnPr>
                          <a:cxnSpLocks noChangeShapeType="1"/>
                        </wps:cNvCnPr>
                        <wps:spPr bwMode="auto">
                          <a:xfrm>
                            <a:off x="1370965" y="1743710"/>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Rectangle 107"/>
                        <wps:cNvSpPr>
                          <a:spLocks noChangeArrowheads="1"/>
                        </wps:cNvSpPr>
                        <wps:spPr bwMode="auto">
                          <a:xfrm>
                            <a:off x="2120900" y="168084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4" name="Rectangle 108"/>
                        <wps:cNvSpPr>
                          <a:spLocks noChangeArrowheads="1"/>
                        </wps:cNvSpPr>
                        <wps:spPr bwMode="auto">
                          <a:xfrm>
                            <a:off x="2557145" y="1593215"/>
                            <a:ext cx="518160" cy="254000"/>
                          </a:xfrm>
                          <a:prstGeom prst="rect">
                            <a:avLst/>
                          </a:prstGeom>
                          <a:solidFill>
                            <a:srgbClr val="FFFFFF"/>
                          </a:solidFill>
                          <a:ln w="9525">
                            <a:solidFill>
                              <a:srgbClr val="000000"/>
                            </a:solidFill>
                            <a:miter lim="800000"/>
                            <a:headEnd/>
                            <a:tailEnd/>
                          </a:ln>
                        </wps:spPr>
                        <wps:txbx>
                          <w:txbxContent>
                            <w:p w14:paraId="0B80332B" w14:textId="77777777" w:rsidR="00F11CC4" w:rsidRDefault="00F11CC4" w:rsidP="00F11CC4">
                              <w:r>
                                <w:t>Load</w:t>
                              </w:r>
                            </w:p>
                          </w:txbxContent>
                        </wps:txbx>
                        <wps:bodyPr rot="0" vert="horz" wrap="square" lIns="91440" tIns="45720" rIns="91440" bIns="45720" anchor="t" anchorCtr="0" upright="1">
                          <a:noAutofit/>
                        </wps:bodyPr>
                      </wps:wsp>
                      <wps:wsp>
                        <wps:cNvPr id="105" name="AutoShape 109"/>
                        <wps:cNvCnPr>
                          <a:cxnSpLocks noChangeShapeType="1"/>
                        </wps:cNvCnPr>
                        <wps:spPr bwMode="auto">
                          <a:xfrm flipH="1">
                            <a:off x="2217420" y="558800"/>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06" name="Group 110"/>
                        <wpg:cNvGrpSpPr>
                          <a:grpSpLocks/>
                        </wpg:cNvGrpSpPr>
                        <wpg:grpSpPr bwMode="auto">
                          <a:xfrm flipH="1">
                            <a:off x="2604135" y="969645"/>
                            <a:ext cx="280670" cy="400050"/>
                            <a:chOff x="6706" y="1156"/>
                            <a:chExt cx="442" cy="767"/>
                          </a:xfrm>
                        </wpg:grpSpPr>
                        <wpg:grpSp>
                          <wpg:cNvPr id="107" name="Group 111"/>
                          <wpg:cNvGrpSpPr>
                            <a:grpSpLocks/>
                          </wpg:cNvGrpSpPr>
                          <wpg:grpSpPr bwMode="auto">
                            <a:xfrm>
                              <a:off x="6706" y="1156"/>
                              <a:ext cx="442" cy="767"/>
                              <a:chOff x="6706" y="1156"/>
                              <a:chExt cx="442" cy="767"/>
                            </a:xfrm>
                          </wpg:grpSpPr>
                          <wps:wsp>
                            <wps:cNvPr id="108"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0"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1"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12" name="Line 116"/>
                        <wps:cNvCnPr>
                          <a:cxnSpLocks noChangeShapeType="1"/>
                        </wps:cNvCnPr>
                        <wps:spPr bwMode="auto">
                          <a:xfrm>
                            <a:off x="2892425" y="69088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117"/>
                        <wps:cNvCnPr>
                          <a:cxnSpLocks noChangeShapeType="1"/>
                          <a:endCxn id="114" idx="1"/>
                        </wps:cNvCnPr>
                        <wps:spPr bwMode="auto">
                          <a:xfrm>
                            <a:off x="4196080" y="751205"/>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118"/>
                        <wps:cNvCnPr>
                          <a:cxnSpLocks noChangeShapeType="1"/>
                        </wps:cNvCnPr>
                        <wps:spPr bwMode="auto">
                          <a:xfrm>
                            <a:off x="2877185" y="1035685"/>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5" name="Line 119"/>
                        <wps:cNvCnPr>
                          <a:cxnSpLocks noChangeShapeType="1"/>
                        </wps:cNvCnPr>
                        <wps:spPr bwMode="auto">
                          <a:xfrm>
                            <a:off x="2877185" y="1305560"/>
                            <a:ext cx="5854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6" name="Group 120"/>
                        <wpg:cNvGrpSpPr>
                          <a:grpSpLocks/>
                        </wpg:cNvGrpSpPr>
                        <wpg:grpSpPr bwMode="auto">
                          <a:xfrm>
                            <a:off x="3432810" y="560070"/>
                            <a:ext cx="541020" cy="252095"/>
                            <a:chOff x="4294" y="1547"/>
                            <a:chExt cx="1100" cy="505"/>
                          </a:xfrm>
                        </wpg:grpSpPr>
                        <wps:wsp>
                          <wps:cNvPr id="117"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 name="Rectangle 123"/>
                        <wps:cNvSpPr>
                          <a:spLocks noChangeArrowheads="1"/>
                        </wps:cNvSpPr>
                        <wps:spPr bwMode="auto">
                          <a:xfrm>
                            <a:off x="3455670" y="5740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7A773" w14:textId="77777777" w:rsidR="00F11CC4" w:rsidRPr="005A00B5" w:rsidRDefault="00F11CC4" w:rsidP="00F11CC4">
                              <w:pPr>
                                <w:snapToGrid w:val="0"/>
                                <w:spacing w:after="0" w:line="228" w:lineRule="auto"/>
                                <w:jc w:val="center"/>
                                <w:rPr>
                                  <w:rFonts w:ascii="Arial" w:hAnsi="Arial"/>
                                </w:rPr>
                              </w:pPr>
                              <w:r>
                                <w:rPr>
                                  <w:rFonts w:ascii="Arial" w:hAnsi="Arial" w:hint="eastAsia"/>
                                  <w:color w:val="000000"/>
                                  <w:sz w:val="16"/>
                                  <w:szCs w:val="20"/>
                                  <w:lang w:eastAsia="zh-CN"/>
                                </w:rPr>
                                <w:t>AWGN Generator</w:t>
                              </w:r>
                            </w:p>
                            <w:p w14:paraId="021FD4C7" w14:textId="77777777" w:rsidR="00F11CC4" w:rsidRDefault="00F11CC4" w:rsidP="00F11CC4">
                              <w:pPr>
                                <w:snapToGrid w:val="0"/>
                                <w:spacing w:after="0" w:line="228" w:lineRule="auto"/>
                                <w:jc w:val="center"/>
                              </w:pPr>
                            </w:p>
                          </w:txbxContent>
                        </wps:txbx>
                        <wps:bodyPr rot="0" vert="horz" wrap="square" lIns="0" tIns="0" rIns="0" bIns="0" anchor="t" anchorCtr="0" upright="1">
                          <a:noAutofit/>
                        </wps:bodyPr>
                      </wps:wsp>
                      <wpg:wgp>
                        <wpg:cNvPr id="120" name="Group 124"/>
                        <wpg:cNvGrpSpPr>
                          <a:grpSpLocks/>
                        </wpg:cNvGrpSpPr>
                        <wpg:grpSpPr bwMode="auto">
                          <a:xfrm>
                            <a:off x="3439160" y="1207770"/>
                            <a:ext cx="541020" cy="252095"/>
                            <a:chOff x="4294" y="1547"/>
                            <a:chExt cx="1100" cy="505"/>
                          </a:xfrm>
                        </wpg:grpSpPr>
                        <wps:wsp>
                          <wps:cNvPr id="121"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 name="Rectangle 127"/>
                        <wps:cNvSpPr>
                          <a:spLocks noChangeArrowheads="1"/>
                        </wps:cNvSpPr>
                        <wps:spPr bwMode="auto">
                          <a:xfrm>
                            <a:off x="3462020" y="12217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27C49" w14:textId="77777777" w:rsidR="00F11CC4" w:rsidRPr="005A00B5" w:rsidRDefault="00F11CC4" w:rsidP="00F11CC4">
                              <w:pPr>
                                <w:snapToGrid w:val="0"/>
                                <w:spacing w:after="0" w:line="228" w:lineRule="auto"/>
                                <w:jc w:val="center"/>
                                <w:rPr>
                                  <w:rFonts w:ascii="Arial" w:hAnsi="Arial"/>
                                  <w:lang w:eastAsia="zh-CN"/>
                                </w:rPr>
                              </w:pPr>
                              <w:r w:rsidRPr="00146DAC">
                                <w:rPr>
                                  <w:rFonts w:ascii="Arial" w:hAnsi="Arial"/>
                                  <w:color w:val="000000"/>
                                  <w:sz w:val="16"/>
                                  <w:szCs w:val="20"/>
                                  <w:lang w:eastAsia="zh-CN"/>
                                </w:rPr>
                                <w:t>AWGN Generator</w:t>
                              </w:r>
                              <w:r>
                                <w:rPr>
                                  <w:rFonts w:ascii="Arial" w:hAnsi="Arial" w:hint="eastAsia"/>
                                  <w:color w:val="000000"/>
                                  <w:sz w:val="16"/>
                                  <w:szCs w:val="20"/>
                                  <w:lang w:eastAsia="zh-CN"/>
                                </w:rPr>
                                <w:t>AWGN Generator</w:t>
                              </w:r>
                            </w:p>
                            <w:p w14:paraId="1DD6B386" w14:textId="77777777" w:rsidR="00F11CC4" w:rsidRDefault="00F11CC4" w:rsidP="00F11CC4">
                              <w:pPr>
                                <w:snapToGrid w:val="0"/>
                                <w:spacing w:after="0" w:line="228" w:lineRule="auto"/>
                                <w:jc w:val="center"/>
                              </w:pPr>
                            </w:p>
                          </w:txbxContent>
                        </wps:txbx>
                        <wps:bodyPr rot="0" vert="horz" wrap="square" lIns="0" tIns="0" rIns="0" bIns="0" anchor="t" anchorCtr="0" upright="1">
                          <a:noAutofit/>
                        </wps:bodyPr>
                      </wps:wsp>
                      <wps:wsp>
                        <wps:cNvPr id="124" name="AutoShape 128"/>
                        <wps:cNvCnPr>
                          <a:cxnSpLocks noChangeShapeType="1"/>
                        </wps:cNvCnPr>
                        <wps:spPr bwMode="auto">
                          <a:xfrm flipH="1">
                            <a:off x="2204720" y="1168400"/>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25" name="Group 129"/>
                        <wpg:cNvGrpSpPr>
                          <a:grpSpLocks/>
                        </wpg:cNvGrpSpPr>
                        <wpg:grpSpPr bwMode="auto">
                          <a:xfrm>
                            <a:off x="4944110" y="344805"/>
                            <a:ext cx="445770" cy="482600"/>
                            <a:chOff x="4294" y="1547"/>
                            <a:chExt cx="1100" cy="505"/>
                          </a:xfrm>
                        </wpg:grpSpPr>
                        <wps:wsp>
                          <wps:cNvPr id="126"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8" name="Rectangle 132"/>
                        <wps:cNvSpPr>
                          <a:spLocks noChangeArrowheads="1"/>
                        </wps:cNvSpPr>
                        <wps:spPr bwMode="auto">
                          <a:xfrm>
                            <a:off x="4966970" y="441325"/>
                            <a:ext cx="3867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1CC3C" w14:textId="77777777" w:rsidR="00F11CC4" w:rsidRPr="005A00B5" w:rsidRDefault="00F11CC4" w:rsidP="00F11CC4">
                              <w:pPr>
                                <w:snapToGrid w:val="0"/>
                                <w:spacing w:after="0" w:line="228" w:lineRule="auto"/>
                                <w:jc w:val="center"/>
                                <w:rPr>
                                  <w:rFonts w:ascii="Arial" w:hAnsi="Arial"/>
                                </w:rPr>
                              </w:pPr>
                              <w:r>
                                <w:rPr>
                                  <w:rFonts w:ascii="Arial" w:hAnsi="Arial"/>
                                  <w:color w:val="000000"/>
                                  <w:sz w:val="16"/>
                                  <w:szCs w:val="20"/>
                                  <w:lang w:eastAsia="zh-CN"/>
                                </w:rPr>
                                <w:t>IAB</w:t>
                              </w:r>
                              <w:r>
                                <w:rPr>
                                  <w:rFonts w:ascii="Arial" w:hAnsi="Arial" w:hint="eastAsia"/>
                                  <w:color w:val="000000"/>
                                  <w:sz w:val="16"/>
                                  <w:szCs w:val="20"/>
                                  <w:lang w:eastAsia="zh-CN"/>
                                </w:rPr>
                                <w:t xml:space="preserve"> tester</w:t>
                              </w:r>
                            </w:p>
                            <w:p w14:paraId="4FF4E83F" w14:textId="77777777" w:rsidR="00F11CC4" w:rsidRDefault="00F11CC4" w:rsidP="00F11CC4">
                              <w:pPr>
                                <w:snapToGrid w:val="0"/>
                                <w:spacing w:after="0" w:line="228" w:lineRule="auto"/>
                                <w:jc w:val="center"/>
                              </w:pPr>
                            </w:p>
                          </w:txbxContent>
                        </wps:txbx>
                        <wps:bodyPr rot="0" vert="horz" wrap="square" lIns="0" tIns="0" rIns="0" bIns="0" anchor="t" anchorCtr="0" upright="1">
                          <a:noAutofit/>
                        </wps:bodyPr>
                      </wps:wsp>
                      <wps:wsp>
                        <wps:cNvPr id="129" name="Line 133"/>
                        <wps:cNvCnPr>
                          <a:cxnSpLocks noChangeShapeType="1"/>
                        </wps:cNvCnPr>
                        <wps:spPr bwMode="auto">
                          <a:xfrm>
                            <a:off x="4196715" y="748665"/>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34"/>
                        <wps:cNvCnPr>
                          <a:cxnSpLocks noChangeShapeType="1"/>
                          <a:stCxn id="81" idx="2"/>
                          <a:endCxn id="127" idx="2"/>
                        </wps:cNvCnPr>
                        <wps:spPr bwMode="auto">
                          <a:xfrm rot="5400000" flipH="1" flipV="1">
                            <a:off x="2352675" y="-798830"/>
                            <a:ext cx="1188720" cy="4440555"/>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1" name="Rectangle 135"/>
                        <wps:cNvSpPr>
                          <a:spLocks noChangeArrowheads="1"/>
                        </wps:cNvSpPr>
                        <wps:spPr bwMode="auto">
                          <a:xfrm>
                            <a:off x="1623060" y="2490470"/>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E998C" w14:textId="77777777" w:rsidR="00F11CC4" w:rsidRPr="007A1894" w:rsidRDefault="00F11CC4" w:rsidP="00F11CC4">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132" name="Rectangle 136"/>
                        <wps:cNvSpPr>
                          <a:spLocks noChangeArrowheads="1"/>
                        </wps:cNvSpPr>
                        <wps:spPr bwMode="auto">
                          <a:xfrm>
                            <a:off x="1615440" y="2853055"/>
                            <a:ext cx="2168525" cy="254000"/>
                          </a:xfrm>
                          <a:prstGeom prst="rect">
                            <a:avLst/>
                          </a:prstGeom>
                          <a:solidFill>
                            <a:srgbClr val="FFFFFF"/>
                          </a:solidFill>
                          <a:ln w="9525">
                            <a:solidFill>
                              <a:srgbClr val="000000"/>
                            </a:solidFill>
                            <a:miter lim="800000"/>
                            <a:headEnd/>
                            <a:tailEnd/>
                          </a:ln>
                        </wps:spPr>
                        <wps:txbx>
                          <w:txbxContent>
                            <w:p w14:paraId="4256B6F7" w14:textId="77777777" w:rsidR="00F11CC4" w:rsidRPr="007A1894" w:rsidRDefault="00F11CC4" w:rsidP="00F11CC4">
                              <w:pPr>
                                <w:jc w:val="center"/>
                              </w:pPr>
                              <w:r>
                                <w:t>Synchronization source</w:t>
                              </w:r>
                            </w:p>
                          </w:txbxContent>
                        </wps:txbx>
                        <wps:bodyPr rot="0" vert="horz" wrap="square" lIns="91440" tIns="45720" rIns="91440" bIns="45720" anchor="t" anchorCtr="0" upright="1">
                          <a:noAutofit/>
                        </wps:bodyPr>
                      </wps:wsp>
                      <wps:wsp>
                        <wps:cNvPr id="133" name="AutoShape 137"/>
                        <wps:cNvCnPr>
                          <a:cxnSpLocks noChangeShapeType="1"/>
                          <a:stCxn id="132" idx="3"/>
                        </wps:cNvCnPr>
                        <wps:spPr bwMode="auto">
                          <a:xfrm flipV="1">
                            <a:off x="3783724" y="830580"/>
                            <a:ext cx="1495847" cy="214947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34" name="AutoShape 138"/>
                        <wps:cNvCnPr>
                          <a:cxnSpLocks noChangeShapeType="1"/>
                        </wps:cNvCnPr>
                        <wps:spPr bwMode="auto">
                          <a:xfrm rot="10800000">
                            <a:off x="401208" y="2016125"/>
                            <a:ext cx="1213495" cy="963930"/>
                          </a:xfrm>
                          <a:prstGeom prst="bentConnector3">
                            <a:avLst>
                              <a:gd name="adj1" fmla="val 100230"/>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B3F2F26" id="Canvas 135" o:spid="_x0000_s1026" editas="canvas" style="width:447.3pt;height:258.8pt;mso-position-horizontal-relative:char;mso-position-vertical-relative:line" coordsize="56807,32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oeA4AADGRAAAOAAAAZHJzL2Uyb0RvYy54bWzsXW1v47gR/l6g/8Hw97uI1Ltx3sMhe7st&#10;sG0Xvet9V2wldmtLrqRNsv31fYakKMqR49ixmMRRgM0qli1LnOHMM88Mhz/9fL9ejW7Tolzm2XTM&#10;fnTGozSb5fNldjMd/+v3Tz9E41FZJdk8WeVZOh1/T8vxzx/+/Kef7jaTlOeLfDVPixEukpWTu810&#10;vKiqzeTiopwt0nVS/phv0gwnr/NinVT4s7i5mBfJHa6+Xl1wxwku7vJivinyWVqWePWjPDn+IK5/&#10;fZ3Oqn9cX5dpNVpNx7i3SvwuxO8r+n3x4adkclMkm8Vypm4jOeIu1skyw5fqS31MqmT0rVg+uNR6&#10;OSvyMr+ufpzl64v8+no5S8Uz4GmYs/U0l0l2m5TiYWYYnfoGcXTC617d0H1n+aflaoXRuMDVJ/Qa&#10;/X8H+aR48W4D6ZQbLafyed//2yLZpOKxysns77dfi9FyPh0HwXiUJWsoyZdllo5CIRz6ZrzlMvta&#10;0G3O7rPfNl/y2X/KUZZfLpLsJhUX+/37Bp9jJE48gPER+qPc4Buu7v6Wz/Ge5FuVC0ndXxdruiRk&#10;MLqfjnkUOz6Hinyfjj0Wh64vdSO9r0YznGd+yHmA8zO8wWWhOH2RTOrLbIqy+pzm6xEdTMcrPIL4&#10;muT2S1nRbSWT+i2t8U4mq2x0Nx3HPvdx8QRzoMjm4qNlvlrOSSz0gbK4ubpcFaPbhDRZ/IinxRnz&#10;bUX+LZvj65LJIk3mv6rjKlmu5DFuY5WpQaJxkbK9yuffvxb14EHS9PLN5O6mETmm89bcPEiVP+PG&#10;Nngquqwh8rAWuTg/CoUE1Xs+F5vfxB3SrMKhELu8R3ENfZ7eL97xBDF7HnO5L8Xseq6/LWYeOQE0&#10;T0jZi0LHU2owW8COkJ7gLPQUOsCYH0gVmS1+VUrieVx+NAxCJR2pH1BKfY9yEMQNPxgPWEs5BdR4&#10;cLpKn+PR8Ti1xm8/DGbfaQfBhk2J6wH9J1wBzMUKhsWVgyqsRK1h5ZZV+aUo8juaQjB1LbMiP/Bk&#10;s3LA+O42JgXu/TFj0rIALUPxSfwoVWy9jayAafYfsQujIpd+E34eB4u8+N94dAefOR2X//2WFOl4&#10;tPprhoGKmedh7lTiDw8GE38U5pkr80ySzXCp6bgaj+ThZSUd87dNsbxZ4JuYeOgs/wU2+3oprCgN&#10;vLRWyogpY2VBl8gsyMlp6JJ3brqkgcCJHdN6WQHorZbr6TjS3usYL/X6tbEx9mS7bWgmqzVTIifh&#10;s+ib+0NOo+vVcvNHPUUVhgpCBgxDvtF3Y5oYyaR2JjyGqyfoxH1xZrexOwPkZEPkABomWBZQxILI&#10;/0Ii3yN8HgmraAg/ghuWwhf3ecbCF3MfuNnWzHfbaiBQZ79qQLNazXcvcEKfYiLMaz8KXRkUNXL3&#10;Xc8BwBaiDyTSPmPRE0zvPWIKvVrgKkKIJABpR0TPjpjEDBdz3RA3wl/OXSlu1w99ZytEbsVO8PEI&#10;s4QPOHHYoAIpHRcp+gDK146dhJ8ZYqcn8EzdfEyo+ZgG70YmKTPETooyG2KnhoHdoUua6DF0SZE9&#10;5xOHD7HTsyN5+7GTptxE7BQpxm2InV6IdbYRO2lSUIrc5AN7SjQ0eGqInWRo1JFysBw7AcsowEj8&#10;ovBbIxm5WguguBN5DvGKxJmEnotwqk2beAiqGM5T8Lw3giqrIiHi9DLPMjDGeSH504MyUAT3Wzxx&#10;i04+Mu80qkR6riqWgoEHeTwdr9M5aOMUSWM6orTOIyiKTpNQ7JG9kabUDMBi8mp9g9+IIZwSikHJ&#10;RkeFUjWdxnjsuESvk2KwII4CZA/lIO5ISBa95BB05vJYvaGc6MekXMi85hxHcgK8I7pYKXa/yXXg&#10;GpMvjCzwhQZzwNzQiQPJDfu+S4khwQzU6hzGkkd6kpk7jiA+VkFPmFC3AG0izQcaZsskBfs2W8qX&#10;uQGVM7RkzLwwIIZQmqzIgcifZ7Fa0RaJV7/Q7Uqq+6t73BFNNwk+npxJwkPJnCYOZD4TBzKXiYOT&#10;5jEtUIjAOC2iLOqHQjSnf8C8CGyhgDluFIV1VUU9/wnaSL3gITCGVBxNG3KHA7GTo0NmQeWVmpoL&#10;aLxwgnE7r9QEknWRS+8FTBEewsjJIOmh1K2/NJwxyNxxgVnao1SPL07QGCE5jzs6IQXP8eOLJP3J&#10;MaO80afWKtkwrZoOFVFjLMbSYqSgiHcgP8gZo9OkWQbpHlJU2U1QRpqglNI1ucmeOIHW3K0tnOs4&#10;why/G+naDvo13dcApNjk/PoGSCyMApSaCkvtcYYsWXsyu3HsURWF8Gkup4qKR232vrhOgyIZXj8J&#10;JYlyXD0DXi9YsmH1NVdo6ItJGPavL14QEbIgz46Cd+8BRRR4kWYCXC+QsdVuJ9+bwuhZ9K4Vhqb2&#10;dpVgbLNKkIUhC1SFMws4ypS3LAxqNB289vIWRk+j960wmmlsaOhYiMweuGRBWPsk7rngpNs+qQnP&#10;QNSoso7dBuaZNDSjEPDomKLNJ5bfy495JR/mbRE5wCQPzYhJ2vXud1CoSYpAfkeWcrdjjjCIyBVJ&#10;KxL6kVTZ3VrRm9vRtvV9W5EO4g8lt5CZsiJ96wtn3IkxcYW+xE607XXwEjFAAtaCNJCnj1eX3XxD&#10;hC+SZUq4euttxkIrir1a556Y5npXaQkLXCSQUYuLjHvnIrnH3RDGSuDp8+Ui6QkNLlKSo/YAxcBF&#10;1kuae1kqG7e5SMSFhqW3QVcNZKRasd6PeNtkJHM0F2MpkzCwkXYWbsHdKSvdxH7M0URKf9LeU4/G&#10;uRfrhF2E2BC5+y34D6JJwTnXi2lF9aMs5TNjQrE4/ljM9mjg9wZLk+DLH4SGzNFkCpSmb6zPfEhc&#10;VSdhRQhzZTKsyVlwHvOYSEuC+2jT4Ty3OuloFlsTKe86OiSAYMJB5uiouT8bY+S3zPofBrIp3LYn&#10;QwEQdbs5qKNGdx6TsEKHddDTwIJ1MJkABk0jVqDlPAYqoDiqDOm82ysQ7mnbKJPu7D+oadko1GJT&#10;3XVLbcM4gNuTPm1vLfZQpFiiHdcuG9VBVjLnpdhKFoAw3K5IG2zUYKMetigj3NThXRVpaWUhI6jz&#10;kEFbBX/pxy6XBSIN9vZZxOo+ZdxHrndPaLYvMbObJn+sudCzFwacgGmngl/ZWY4MOZGfBwYB5+5w&#10;oUWSIzbZBwtVqw37YMQInGMFFBWyIGT0/QhNgtrud1gK9UJN+hg1vJN6IntOANTLCWWp6QRa9kl7&#10;BwAWbDvql206Qahla2wUV3visTEmygEt5d5iyz6GAtiHPpaZpGjf/NYBI9xHBvsxv0p6oMkwfPnO&#10;AvknL245dyfXxZYym2ypFW3SOkEqocHX8/vJngCGvRXQ1awYkmCx9/VC5EeVpROLDhizwMru6T8w&#10;NO5rWh73kttlTBO0SugmN9sTzdUA7j3it9m6TxZ6Pt9EPZrfk1nJnV6STlNgKBoLWF6KwoBp2tPf&#10;LuGJjucohpLIOgDfJYvmDCLhnXXvs7CahAF4KJEbITczmc8DLABElc0v7zO5XAfOAwfUqZ6CM6HV&#10;OrdHKl4+pQs+Ot8HVD1JQXjoo6RzK++vK8E5eqPvW2nyapP+hxgFZR367c5Anr9tCkxK8QCVOFLs&#10;kGbI9CIj1w9wjEFqbAFzWexT0ZdI6INVFDp2zrsfWLEGmoBTUMAC92YQCS2pu1gTBNq4JXU/8r16&#10;MwTy1mcvdAsVzyh/qKe6YtOkGe2zUSk2uuARBRtErQYOdZxqy9lD8lVPbtTxq9mvOzB4nAq18WkG&#10;hZCfbRowIIxRn1UdYTUnIgCV2pnDWkylCblmwSbjZgFl3+xRx2DpPgw7h6rZHUZtINNPWmagj2i/&#10;qK69lnakqlkXGcltkpF21Gngj07TutRe63fGuphNbpPZdD1gBtW+0A89Z3vdqI8tzepeBkjvBS/W&#10;y0AHWAdykfBrZ9T4CeHcNvRQhGN/ySpAj1iUIxB44E4YnjP2AMxQUZyJPUx+b8Ae9TaDQ+pqX890&#10;BpjRoU4mSXge6jRgjzeHPQAzOlRTu1kLVeai0w05NOFYqHZoO6h9LeBDU3mvF3zYILu4pjgN6pvr&#10;wdFc9ck3eW2SXyb3xR1P7E9I6oMKYNRJtjkRL4xC6uVDhOfeau9Xy3SfenmbDYKMUlKtcjOsRgVd&#10;1SdB5sXYF1YRZK4nepW2CDIPHVAoziFlQLctUGg1CaZ2he0I0l8rQcY1/2iAVFD7YoitlDB3DNZA&#10;kKntUk/aTNiKWe/iW2WHUkqdWUACdtRpAKlvD6R2cbeuVe42DgJ0TBMgVe483gYZbiS3TBVZ1Zck&#10;yHTi8Z1jVE2pyoSsa7Kp/afhqfqi3kI39KJge5U0NIQ2rB+S8OVskZ5qwTRVNTxYBeMeWYmJrmJV&#10;XZFDW8iIghxhcdrFOhxeszl3SNWGrOsW67oo7UrbMO/ek5e7Pg+oSx9w6w9hHEUS5xl1HQzd+OvU&#10;r4fOoHsbs12lWbPBkCv6NIoNhii2upmrkUzm/8bDX69XyXR8m6xGP2BBD1aRAGIiN6zejiNq1vg5&#10;zdetrGSrgJnO7F6Atns7oqeXLZ86QrKBuajRv1RZE8Lb5JlZgI1g1c6/6BWDWHorfH49HUDqxUoH&#10;r/7D7LKV/LGiNF1ssmuTTaYEIEyMsEY8QjnZdo9I+LeI9o3RDk7G2bqepLEYvRZJ6OUT/VsfaRE7&#10;ypP12lWUi6vI/EBodubregDNOty2yUAfgNdMt80QIUjfLMDfQb6ZvPEfVIFLmqM2SXfDCBteyfIp&#10;+F/qmwSBGi7Yi3200lVKz0BF7dsYqeWCeeOCpTL151TbvZWP2avtTTrbLt7atcFbF3kFXUI5Nv2Y&#10;KuU5SKUjuAWq4w6sKkxmW6U4Q1M2ZUfjwI0l7NttR1sa9VRQh1o22g1eap0NUPfa9A+mYTbBP4Fq&#10;b4pks1jOPiZVYv4tKvEnKc8X+WqeFh/+DwAA//8DAFBLAwQUAAYACAAAACEAJRFUh9wAAAAFAQAA&#10;DwAAAGRycy9kb3ducmV2LnhtbEyPQUvDQBCF74L/YRnBm91U0lhjNkUKgkov1oIep9kxCc3Ohsy2&#10;Sf+9qxe9DDze471vitXkOnWiQVrPBuazBBRx5W3LtYHd+9PNEpQEZIudZzJwJoFVeXlRYG79yG90&#10;2oZaxRKWHA00IfS51lI15FBmvieO3pcfHIYoh1rbAcdY7jp9mySZdthyXGiwp3VD1WF7dAZcnR6q&#10;cfNyXjxv+vWrS2X38SnGXF9Njw+gAk3hLww/+BEdysi090e2ojoD8ZHwe6O3vE8zUHsDi/ldBros&#10;9H/68hsAAP//AwBQSwECLQAUAAYACAAAACEAtoM4kv4AAADhAQAAEwAAAAAAAAAAAAAAAAAAAAAA&#10;W0NvbnRlbnRfVHlwZXNdLnhtbFBLAQItABQABgAIAAAAIQA4/SH/1gAAAJQBAAALAAAAAAAAAAAA&#10;AAAAAC8BAABfcmVscy8ucmVsc1BLAQItABQABgAIAAAAIQBd65/oeA4AADGRAAAOAAAAAAAAAAAA&#10;AAAAAC4CAABkcnMvZTJvRG9jLnhtbFBLAQItABQABgAIAAAAIQAlEVSH3AAAAAUBAAAPAAAAAAAA&#10;AAAAAAAAANIQAABkcnMvZG93bnJldi54bWxQSwUGAAAAAAQABADzAAAA2xEAAAAA&#10;">
                <v:shape id="_x0000_s1027" type="#_x0000_t75" style="position:absolute;width:56807;height:32867;visibility:visible;mso-wrap-style:square">
                  <v:fill o:detectmouseclick="t"/>
                  <v:path o:connecttype="none"/>
                </v:shape>
                <v:line id="Line 70" o:spid="_x0000_s1028" style="position:absolute;visibility:visible;mso-wrap-style:square" from="28905,4197" to="44627,4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k7gwgAAANsAAAAPAAAAZHJzL2Rvd25yZXYueG1sRI9Ba4NA&#10;FITvhf6H5RV6q2tzkGJdRYTUHFvjJbeH+6oS9624G2P767uBQI/DzHzDZMVmJrHS4kbLCl6jGARx&#10;Z/XIvYL2uH95A+E8ssbJMin4IQdF/viQYartlb9obXwvAoRdigoG7+dUStcNZNBFdiYO3rddDPog&#10;l17qBa8Bbia5i+NEGhw5LAw4UzVQd24uRsGvicuq2eq1bQ90qo++/JjKT6Wen7byHYSnzf+H7+2D&#10;VpAkcPsSfoDM/wAAAP//AwBQSwECLQAUAAYACAAAACEA2+H2y+4AAACFAQAAEwAAAAAAAAAAAAAA&#10;AAAAAAAAW0NvbnRlbnRfVHlwZXNdLnhtbFBLAQItABQABgAIAAAAIQBa9CxbvwAAABUBAAALAAAA&#10;AAAAAAAAAAAAAB8BAABfcmVscy8ucmVsc1BLAQItABQABgAIAAAAIQAAtk7gwgAAANsAAAAPAAAA&#10;AAAAAAAAAAAAAAcCAABkcnMvZG93bnJldi54bWxQSwUGAAAAAAMAAwC3AAAA9gIAAAAA&#10;">
                  <v:stroke endcap="round"/>
                </v:line>
                <v:group id="Group 71" o:spid="_x0000_s1029" style="position:absolute;left:44132;top:3435;width:2807;height:487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group id="Group 72" o:spid="_x0000_s103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73" o:spid="_x0000_s103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HGwgAAANsAAAAPAAAAZHJzL2Rvd25yZXYueG1sRI9Bi8Iw&#10;FITvwv6H8Bb2pomulrUaRQRBcD2oC14fzbMtNi+1iVr//UYQPA4z8w0znbe2EjdqfOlYQ7+nQBBn&#10;zpSca/g7rLo/IHxANlg5Jg0P8jCffXSmmBp35x3d9iEXEcI+RQ1FCHUqpc8Ksuh7riaO3sk1FkOU&#10;TS5Ng/cIt5UcKJVIiyXHhQJrWhaUnfdXqwGToblsT9+/h801wXHeqtXoqLT++mwXExCB2vAOv9pr&#10;oyEZw/NL/AFy9g8AAP//AwBQSwECLQAUAAYACAAAACEA2+H2y+4AAACFAQAAEwAAAAAAAAAAAAAA&#10;AAAAAAAAW0NvbnRlbnRfVHlwZXNdLnhtbFBLAQItABQABgAIAAAAIQBa9CxbvwAAABUBAAALAAAA&#10;AAAAAAAAAAAAAB8BAABfcmVscy8ucmVsc1BLAQItABQABgAIAAAAIQBw1EHGwgAAANsAAAAPAAAA&#10;AAAAAAAAAAAAAAcCAABkcnMvZG93bnJldi54bWxQSwUGAAAAAAMAAwC3AAAA9gIAAAAA&#10;" stroked="f"/>
                    <v:rect id="Rectangle 74" o:spid="_x0000_s103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WlKvwAAANsAAAAPAAAAZHJzL2Rvd25yZXYueG1sRE+7asMw&#10;FN0D/QdxC91iuR2S4FgJpVAwoUseS7aLdSM5sa6MpdrO30dDIOPhvMvt5FoxUB8azwo+sxwEce11&#10;w0bB6fg7X4EIEVlj65kU3CnAdvM2K7HQfuQ9DYdoRArhUKACG2NXSBlqSw5D5jvixF187zAm2Bup&#10;exxTuGvlV54vpMOGU4PFjn4s1bfDv1PQYHXW59aw2V2H5epvMXnUVqmP9+l7DSLSFF/ip7vSCpZp&#10;ffqSfoDcPAAAAP//AwBQSwECLQAUAAYACAAAACEA2+H2y+4AAACFAQAAEwAAAAAAAAAAAAAAAAAA&#10;AAAAW0NvbnRlbnRfVHlwZXNdLnhtbFBLAQItABQABgAIAAAAIQBa9CxbvwAAABUBAAALAAAAAAAA&#10;AAAAAAAAAB8BAABfcmVscy8ucmVsc1BLAQItABQABgAIAAAAIQCigWlKvwAAANsAAAAPAAAAAAAA&#10;AAAAAAAAAAcCAABkcnMvZG93bnJldi54bWxQSwUGAAAAAAMAAwC3AAAA8wIAAAAA&#10;" filled="f">
                      <v:stroke endcap="round"/>
                    </v:rect>
                  </v:group>
                  <v:line id="Line 75" o:spid="_x0000_s103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yJxQAAANsAAAAPAAAAZHJzL2Rvd25yZXYueG1sRI9bawIx&#10;FITfBf9DOIIvRbMWrGU1Si94A1+qpb4eNsfN4uZku4m6+utNoeDjMDPfMJNZY0txptoXjhUM+gkI&#10;4szpgnMF37t57xWED8gaS8ek4EoeZtN2a4Kpdhf+ovM25CJC2KeowIRQpVL6zJBF33cVcfQOrrYY&#10;oqxzqWu8RLgt5XOSvEiLBccFgxV9GMqO25NVsP9dnsz76mf4ZNblbaE3evi5DEp1O83bGESgJjzC&#10;/+2VVjAawN+X+APk9A4AAP//AwBQSwECLQAUAAYACAAAACEA2+H2y+4AAACFAQAAEwAAAAAAAAAA&#10;AAAAAAAAAAAAW0NvbnRlbnRfVHlwZXNdLnhtbFBLAQItABQABgAIAAAAIQBa9CxbvwAAABUBAAAL&#10;AAAAAAAAAAAAAAAAAB8BAABfcmVscy8ucmVsc1BLAQItABQABgAIAAAAIQBG6eyJxQAAANsAAAAP&#10;AAAAAAAAAAAAAAAAAAcCAABkcnMvZG93bnJldi54bWxQSwUGAAAAAAMAAwC3AAAA+QIAAAAA&#10;">
                    <v:stroke endcap="round"/>
                  </v:line>
                  <v:line id="Line 76" o:spid="_x0000_s103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UEbxAAAANsAAAAPAAAAZHJzL2Rvd25yZXYueG1sRI/NasMw&#10;EITvhb6D2EJvjdyUpMWJEkJIobf8tDTXRdraxtbKkRTbefsoEOhxmJlvmPlysI3oyIfKsYLXUQaC&#10;WDtTcaHg5/vz5QNEiMgGG8ek4EIBlovHhznmxvW8p+4QC5EgHHJUUMbY5lIGXZLFMHItcfL+nLcY&#10;k/SFNB77BLeNHGfZVFqsOC2U2NK6JF0fzlZBP/iNeztuza6b6P5X19lldaqVen4aVjMQkYb4H763&#10;v4yC9zHcvqQfIBdXAAAA//8DAFBLAQItABQABgAIAAAAIQDb4fbL7gAAAIUBAAATAAAAAAAAAAAA&#10;AAAAAAAAAABbQ29udGVudF9UeXBlc10ueG1sUEsBAi0AFAAGAAgAAAAhAFr0LFu/AAAAFQEAAAsA&#10;AAAAAAAAAAAAAAAAHwEAAF9yZWxzLy5yZWxzUEsBAi0AFAAGAAgAAAAhAISBQRvEAAAA2wAAAA8A&#10;AAAAAAAAAAAAAAAABwIAAGRycy9kb3ducmV2LnhtbFBLBQYAAAAAAwADALcAAAD4AgAAAAA=&#10;">
                    <v:stroke endcap="round"/>
                  </v:line>
                </v:group>
                <v:line id="Line 77" o:spid="_x0000_s1035" style="position:absolute;visibility:visible;mso-wrap-style:square" from="46075,5873" to="51415,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HulwwAAANsAAAAPAAAAZHJzL2Rvd25yZXYueG1sRI9Ba4NA&#10;FITvhfyH5QV6a9akkBaTTRAh1WNjvPT2cF9U4r4Vd6u2v74bCPQ4zMw3zP44m06MNLjWsoL1KgJB&#10;XFndcq2gvJxe3kE4j6yxs0wKfsjB8bB42mOs7cRnGgtfiwBhF6OCxvs+ltJVDRl0K9sTB+9qB4M+&#10;yKGWesApwE0nN1G0lQZbDgsN9pQ2VN2Kb6Pg10RJWszZWJY5fWUXn3x0yadSz8s52YHwNPv/8KOd&#10;awVvr3D/En6APPwBAAD//wMAUEsBAi0AFAAGAAgAAAAhANvh9svuAAAAhQEAABMAAAAAAAAAAAAA&#10;AAAAAAAAAFtDb250ZW50X1R5cGVzXS54bWxQSwECLQAUAAYACAAAACEAWvQsW78AAAAVAQAACwAA&#10;AAAAAAAAAAAAAAAfAQAAX3JlbHMvLnJlbHNQSwECLQAUAAYACAAAACEAlRh7pcMAAADbAAAADwAA&#10;AAAAAAAAAAAAAAAHAgAAZHJzL2Rvd25yZXYueG1sUEsFBgAAAAADAAMAtwAAAPcCAAAAAA==&#10;">
                  <v:stroke endcap="round"/>
                </v:line>
                <v:group id="Group 78" o:spid="_x0000_s1036" style="position:absolute;left:26022;top:3575;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kWTwwAAANsAAAAPAAAAZHJzL2Rvd25yZXYueG1sRI9Ba8JA&#10;FITvQv/D8gq9mU0laEldRQQlSC+NbcnxkX1Nlmbfhuw2xn/fFQoeh5n5hllvJ9uJkQZvHCt4TlIQ&#10;xLXThhsFH+fD/AWED8gaO8ek4EoetpuH2Rpz7S78TmMZGhEh7HNU0IbQ51L6uiWLPnE9cfS+3WAx&#10;RDk0Ug94iXDbyUWaLqVFw3GhxZ72LdU/5a9V8LkzGWVf1ektrYkKLatjaTKlnh6n3SuIQFO4h//b&#10;hVawyuD2Jf4AufkDAAD//wMAUEsBAi0AFAAGAAgAAAAhANvh9svuAAAAhQEAABMAAAAAAAAAAAAA&#10;AAAAAAAAAFtDb250ZW50X1R5cGVzXS54bWxQSwECLQAUAAYACAAAACEAWvQsW78AAAAVAQAACwAA&#10;AAAAAAAAAAAAAAAfAQAAX3JlbHMvLnJlbHNQSwECLQAUAAYACAAAACEA7Q5Fk8MAAADbAAAADwAA&#10;AAAAAAAAAAAAAAAHAgAAZHJzL2Rvd25yZXYueG1sUEsFBgAAAAADAAMAtwAAAPcCAAAAAA==&#10;">
                  <v:group id="Group 79" o:spid="_x0000_s1037"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80" o:spid="_x0000_s1038"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pxAAAANsAAAAPAAAAZHJzL2Rvd25yZXYueG1sRI9Pi8Iw&#10;FMTvC36H8ARva6LuVq1GEUFY2PXgH/D6aJ5tsXmpTdT67c3Cwh6HmfkNM1+2thJ3anzpWMOgr0AQ&#10;Z86UnGs4HjbvExA+IBusHJOGJ3lYLjpvc0yNe/CO7vuQiwhhn6KGIoQ6ldJnBVn0fVcTR+/sGosh&#10;yiaXpsFHhNtKDpVKpMWS40KBNa0Lyi77m9WAyYe5bs+jn8P3LcFp3qrN50lp3eu2qxmIQG34D/+1&#10;v4yGcQK/X+IPkIsXAAAA//8DAFBLAQItABQABgAIAAAAIQDb4fbL7gAAAIUBAAATAAAAAAAAAAAA&#10;AAAAAAAAAABbQ29udGVudF9UeXBlc10ueG1sUEsBAi0AFAAGAAgAAAAhAFr0LFu/AAAAFQEAAAsA&#10;AAAAAAAAAAAAAAAAHwEAAF9yZWxzLy5yZWxzUEsBAi0AFAAGAAgAAAAhAISSQ2nEAAAA2wAAAA8A&#10;AAAAAAAAAAAAAAAABwIAAGRycy9kb3ducmV2LnhtbFBLBQYAAAAAAwADALcAAAD4AgAAAAA=&#10;" stroked="f"/>
                    <v:rect id="Rectangle 81" o:spid="_x0000_s103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PE+wAAAANsAAAAPAAAAZHJzL2Rvd25yZXYueG1sRI9Pi8Iw&#10;FMTvC36H8IS9ral7sFKNIoIgixf/XLw9mmdSbV5KE2v99htB8DjMzG+Y+bJ3teioDZVnBeNRBoK4&#10;9Lpio+B03PxMQYSIrLH2TAqeFGC5GHzNsdD+wXvqDtGIBOFQoAIbY1NIGUpLDsPIN8TJu/jWYUyy&#10;NVK3+EhwV8vfLJtIhxWnBYsNrS2Vt8PdKahwe9bn2rD5u3b5dDfpPWqr1PewX81AROrjJ/xub7WC&#10;PIfXl/QD5OIfAAD//wMAUEsBAi0AFAAGAAgAAAAhANvh9svuAAAAhQEAABMAAAAAAAAAAAAAAAAA&#10;AAAAAFtDb250ZW50X1R5cGVzXS54bWxQSwECLQAUAAYACAAAACEAWvQsW78AAAAVAQAACwAAAAAA&#10;AAAAAAAAAAAfAQAAX3JlbHMvLnJlbHNQSwECLQAUAAYACAAAACEALWjxPsAAAADbAAAADwAAAAAA&#10;AAAAAAAAAAAHAgAAZHJzL2Rvd25yZXYueG1sUEsFBgAAAAADAAMAtwAAAPQCAAAAAA==&#10;" filled="f">
                      <v:stroke endcap="round"/>
                    </v:rect>
                  </v:group>
                  <v:line id="Line 82" o:spid="_x0000_s1040"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0UUwwAAANsAAAAPAAAAZHJzL2Rvd25yZXYueG1sRE/Pa8Iw&#10;FL4P9j+EJ+wiM92gU6pRdLKp4EUnen00z6asealNrN3++uUg7Pjx/Z7MOluJlhpfOlbwMkhAEOdO&#10;l1woOHx9PI9A+ICssXJMCn7Iw2z6+DDBTLsb76jdh0LEEPYZKjAh1JmUPjdk0Q9cTRy5s2sshgib&#10;QuoGbzHcVvI1Sd6kxZJjg8Ga3g3l3/urVXC6rK5msT6mfbOpfj/1VqfLVVDqqdfNxyACdeFffHev&#10;tYJhHBu/xB8gp38AAAD//wMAUEsBAi0AFAAGAAgAAAAhANvh9svuAAAAhQEAABMAAAAAAAAAAAAA&#10;AAAAAAAAAFtDb250ZW50X1R5cGVzXS54bWxQSwECLQAUAAYACAAAACEAWvQsW78AAAAVAQAACwAA&#10;AAAAAAAAAAAAAAAfAQAAX3JlbHMvLnJlbHNQSwECLQAUAAYACAAAACEA19NFFMMAAADbAAAADwAA&#10;AAAAAAAAAAAAAAAHAgAAZHJzL2Rvd25yZXYueG1sUEsFBgAAAAADAAMAtwAAAPcCAAAAAA==&#10;">
                    <v:stroke endcap="round"/>
                  </v:line>
                  <v:line id="Line 83" o:spid="_x0000_s1041"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dNqxAAAANsAAAAPAAAAZHJzL2Rvd25yZXYueG1sRI9BawIx&#10;FITvBf9DeEJvNavSalejSLHQm9UWe30kz91lNy/bJN1d/30jFHocZuYbZr0dbCM68qFyrGA6yUAQ&#10;a2cqLhR8frw+LEGEiGywcUwKrhRguxndrTE3rucjdadYiAThkKOCMsY2lzLokiyGiWuJk3dx3mJM&#10;0hfSeOwT3DZylmVP0mLFaaHEll5K0vXpxyroB79386+Dee8edX/WdXbdfddK3Y+H3QpEpCH+h//a&#10;b0bB4hluX9IPkJtfAAAA//8DAFBLAQItABQABgAIAAAAIQDb4fbL7gAAAIUBAAATAAAAAAAAAAAA&#10;AAAAAAAAAABbQ29udGVudF9UeXBlc10ueG1sUEsBAi0AFAAGAAgAAAAhAFr0LFu/AAAAFQEAAAsA&#10;AAAAAAAAAAAAAAAAHwEAAF9yZWxzLy5yZWxzUEsBAi0AFAAGAAgAAAAhAIol02rEAAAA2wAAAA8A&#10;AAAAAAAAAAAAAAAABwIAAGRycy9kb3ducmV2LnhtbFBLBQYAAAAAAwADALcAAAD4AgAAAAA=&#10;">
                    <v:stroke endcap="round"/>
                  </v:line>
                </v:group>
                <v:shapetype id="_x0000_t32" coordsize="21600,21600" o:spt="32" o:oned="t" path="m,l21600,21600e" filled="f">
                  <v:path arrowok="t" fillok="f" o:connecttype="none"/>
                  <o:lock v:ext="edit" shapetype="t"/>
                </v:shapetype>
                <v:shape id="AutoShape 84" o:spid="_x0000_s1042" type="#_x0000_t32" style="position:absolute;left:20840;top:17430;width:4737;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33+wgAAANsAAAAPAAAAZHJzL2Rvd25yZXYueG1sRE/LasJA&#10;FN0X/IfhCt01E7sommYSRLAUSxc+CO3ukrlNgpk7YWbU2K93FoLLw3nn5Wh6cSbnO8sKZkkKgri2&#10;uuNGwWG/fpmD8AFZY2+ZFFzJQ1lMnnLMtL3wls670IgYwj5DBW0IQyalr1sy6BM7EEfuzzqDIULX&#10;SO3wEsNNL1/T9E0a7Dg2tDjQqqX6uDsZBT9fi1N1rb5pU80Wm190xv/vP5R6no7LdxCBxvAQ392f&#10;WsE8ro9f4g+QxQ0AAP//AwBQSwECLQAUAAYACAAAACEA2+H2y+4AAACFAQAAEwAAAAAAAAAAAAAA&#10;AAAAAAAAW0NvbnRlbnRfVHlwZXNdLnhtbFBLAQItABQABgAIAAAAIQBa9CxbvwAAABUBAAALAAAA&#10;AAAAAAAAAAAAAB8BAABfcmVscy8ucmVsc1BLAQItABQABgAIAAAAIQA3C33+wgAAANsAAAAPAAAA&#10;AAAAAAAAAAAAAAcCAABkcnMvZG93bnJldi54bWxQSwUGAAAAAAMAAwC3AAAA9gIAAAAA&#10;">
                  <v:stroke endarrow="block"/>
                </v:shape>
                <v:rect id="Rectangle 85" o:spid="_x0000_s1043" style="position:absolute;left:812;top:3175;width:12904;height:16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F78xQAAANsAAAAPAAAAZHJzL2Rvd25yZXYueG1sRI9Ba8JA&#10;FITvhf6H5RW8FN0otEh0lRIoeAlSbUuPj+wzSZt9G7NPE/+9Kwg9DjPzDbNcD65RZ+pC7dnAdJKA&#10;Ii68rbk08Ll/H89BBUG22HgmAxcKsF49Piwxtb7nDzrvpFQRwiFFA5VIm2odioocholviaN38J1D&#10;ibIrte2wj3DX6FmSvGqHNceFClvKKir+didn4CAv3/3X9nRsjz/Zcyl5/pvNcmNGT8PbApTQIP/h&#10;e3tjDcyncPsSf4BeXQEAAP//AwBQSwECLQAUAAYACAAAACEA2+H2y+4AAACFAQAAEwAAAAAAAAAA&#10;AAAAAAAAAAAAW0NvbnRlbnRfVHlwZXNdLnhtbFBLAQItABQABgAIAAAAIQBa9CxbvwAAABUBAAAL&#10;AAAAAAAAAAAAAAAAAB8BAABfcmVscy8ucmVsc1BLAQItABQABgAIAAAAIQAJXF78xQAAANsAAAAP&#10;AAAAAAAAAAAAAAAAAAcCAABkcnMvZG93bnJldi54bWxQSwUGAAAAAAMAAwC3AAAA+QIAAAAA&#10;">
                  <v:stroke dashstyle="dash"/>
                </v:rect>
                <v:line id="Line 86" o:spid="_x0000_s1044" style="position:absolute;visibility:visible;mso-wrap-style:square" from="13709,5537" to="21685,5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XjxQAAANsAAAAPAAAAZHJzL2Rvd25yZXYueG1sRI9Ba8JA&#10;FITvQv/D8gredKNCkNRVRBG0h6K20B6f2dckbfZt2N0m6b93BcHjMDPfMItVb2rRkvOVZQWTcQKC&#10;OLe64kLBx/tuNAfhA7LG2jIp+CcPq+XTYIGZth2fqD2HQkQI+wwVlCE0mZQ+L8mgH9uGOHrf1hkM&#10;UbpCaoddhJtaTpMklQYrjgslNrQpKf89/xkFb7Nj2q4Pr/v+85Be8u3p8vXTOaWGz/36BUSgPjzC&#10;9/ZeK5hP4fYl/gC5vAIAAP//AwBQSwECLQAUAAYACAAAACEA2+H2y+4AAACFAQAAEwAAAAAAAAAA&#10;AAAAAAAAAAAAW0NvbnRlbnRfVHlwZXNdLnhtbFBLAQItABQABgAIAAAAIQBa9CxbvwAAABUBAAAL&#10;AAAAAAAAAAAAAAAAAB8BAABfcmVscy8ucmVsc1BLAQItABQABgAIAAAAIQDMtaXjxQAAANsAAAAP&#10;AAAAAAAAAAAAAAAAAAcCAABkcnMvZG93bnJldi54bWxQSwUGAAAAAAMAAwC3AAAA+QIAAAAA&#10;"/>
                <v:rect id="Rectangle 87" o:spid="_x0000_s1045" style="position:absolute;top:1365;width:1476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nwxQAAANsAAAAPAAAAZHJzL2Rvd25yZXYueG1sRI9Ba8JA&#10;FITvgv9heUJvurGC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AqJPnwxQAAANsAAAAP&#10;AAAAAAAAAAAAAAAAAAcCAABkcnMvZG93bnJldi54bWxQSwUGAAAAAAMAAwC3AAAA+QIAAAAA&#10;" filled="f" stroked="f">
                  <v:textbox inset="0,0,0,0">
                    <w:txbxContent>
                      <w:p w14:paraId="206DA81A" w14:textId="77777777" w:rsidR="00F11CC4" w:rsidRDefault="00F11CC4" w:rsidP="00F11CC4">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046" style="position:absolute;left:16148;top:13887;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Line 89" o:spid="_x0000_s104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CZxQAAANsAAAAPAAAAZHJzL2Rvd25yZXYueG1sRI9Pa8JA&#10;FMTvBb/D8gRvdaNgCdFVRCoVbKl/D94e2WcSzb4N2VVTP70rFDwOM/MbZjRpTCmuVLvCsoJeNwJB&#10;nFpdcKZgt52/xyCcR9ZYWiYFf+RgMm69jTDR9sZrum58JgKEXYIKcu+rREqX5mTQdW1FHLyjrQ36&#10;IOtM6hpvAW5K2Y+iD2mw4LCQY0WznNLz5mIU/CzSb7s8xCtp+7+f99Nsf3dfc6U67WY6BOGp8a/w&#10;f3uhFcQDeH4JP0COHwAAAP//AwBQSwECLQAUAAYACAAAACEA2+H2y+4AAACFAQAAEwAAAAAAAAAA&#10;AAAAAAAAAAAAW0NvbnRlbnRfVHlwZXNdLnhtbFBLAQItABQABgAIAAAAIQBa9CxbvwAAABUBAAAL&#10;AAAAAAAAAAAAAAAAAB8BAABfcmVscy8ucmVsc1BLAQItABQABgAIAAAAIQDlitCZxQAAANsAAAAP&#10;AAAAAAAAAAAAAAAAAAcCAABkcnMvZG93bnJldi54bWxQSwUGAAAAAAMAAwC3AAAA+QIAAAAA&#10;" strokeweight="1.75pt"/>
                  <v:line id="Line 90" o:spid="_x0000_s104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E7uxgAAANsAAAAPAAAAZHJzL2Rvd25yZXYueG1sRI9Ba8JA&#10;FITvhf6H5RW81Y0eQoiuIqJUaEtr2h56e2SfSTT7NmTXJPXXu0LB4zAz3zDz5WBq0VHrKssKJuMI&#10;BHFudcWFgu+v7XMCwnlkjbVlUvBHDpaLx4c5ptr2vKcu84UIEHYpKii9b1IpXV6SQTe2DXHwDrY1&#10;6INsC6lb7APc1HIaRbE0WHFYKLGhdUn5KTsbBe+7/M2+/iaf0k4/Npfj+ufiXrZKjZ6G1QyEp8Hf&#10;w//tnVaQxHD7En6AXFwBAAD//wMAUEsBAi0AFAAGAAgAAAAhANvh9svuAAAAhQEAABMAAAAAAAAA&#10;AAAAAAAAAAAAAFtDb250ZW50X1R5cGVzXS54bWxQSwECLQAUAAYACAAAACEAWvQsW78AAAAVAQAA&#10;CwAAAAAAAAAAAAAAAAAfAQAAX3JlbHMvLnJlbHNQSwECLQAUAAYACAAAACEAFVhO7sYAAADbAAAA&#10;DwAAAAAAAAAAAAAAAAAHAgAAZHJzL2Rvd25yZXYueG1sUEsFBgAAAAADAAMAtwAAAPoCAAAAAA==&#10;" strokeweight="1.75pt"/>
                  <v:line id="Line 91" o:spid="_x0000_s104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Ot1xQAAANsAAAAPAAAAZHJzL2Rvd25yZXYueG1sRI9Pa8JA&#10;FMTvBb/D8gRvdaMHG6KriFQq2FL/Hrw9ss8kmn0bsqumfnpXKHgcZuY3zGjSmFJcqXaFZQW9bgSC&#10;OLW64EzBbjt/j0E4j6yxtEwK/sjBZNx6G2Gi7Y3XdN34TAQIuwQV5N5XiZQuzcmg69qKOHhHWxv0&#10;QdaZ1DXeAtyUsh9FA2mw4LCQY0WznNLz5mIU/CzSb7s8xCtp+7+f99Nsf3dfc6U67WY6BOGp8a/w&#10;f3uhFcQf8PwSfoAcPwAAAP//AwBQSwECLQAUAAYACAAAACEA2+H2y+4AAACFAQAAEwAAAAAAAAAA&#10;AAAAAAAAAAAAW0NvbnRlbnRfVHlwZXNdLnhtbFBLAQItABQABgAIAAAAIQBa9CxbvwAAABUBAAAL&#10;AAAAAAAAAAAAAAAAAB8BAABfcmVscy8ucmVsc1BLAQItABQABgAIAAAAIQB6FOt1xQAAANsAAAAP&#10;AAAAAAAAAAAAAAAAAAcCAABkcnMvZG93bnJldi54bWxQSwUGAAAAAAMAAwC3AAAA+QIAAAAA&#10;" strokeweight="1.75pt"/>
                </v:group>
                <v:rect id="Rectangle 92" o:spid="_x0000_s1050" style="position:absolute;left:17868;top:4210;width:399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GuBwAAAANsAAAAPAAAAZHJzL2Rvd25yZXYueG1sRE/LisIw&#10;FN0P+A/hCu7GVBdSq1HEB7r0MeC4uzTXttjclCba6tebheDycN7TeWtK8aDaFZYVDPoRCOLU6oIz&#10;BX+nzW8MwnlkjaVlUvAkB/NZ52eKibYNH+hx9JkIIewSVJB7XyVSujQng65vK+LAXW1t0AdYZ1LX&#10;2IRwU8phFI2kwYJDQ44VLXNKb8e7UbCNq8X/zr6arFxftuf9ebw6jb1SvW67mIDw1Pqv+OPeaQVx&#10;GBu+hB8gZ28AAAD//wMAUEsBAi0AFAAGAAgAAAAhANvh9svuAAAAhQEAABMAAAAAAAAAAAAAAAAA&#10;AAAAAFtDb250ZW50X1R5cGVzXS54bWxQSwECLQAUAAYACAAAACEAWvQsW78AAAAVAQAACwAAAAAA&#10;AAAAAAAAAAAfAQAAX3JlbHMvLnJlbHNQSwECLQAUAAYACAAAACEAJIBrgcAAAADbAAAADwAAAAAA&#10;AAAAAAAAAAAHAgAAZHJzL2Rvd25yZXYueG1sUEsFBgAAAAADAAMAtwAAAPQCAAAAAA==&#10;" filled="f" stroked="f">
                  <v:textbox inset="0,0,0,0">
                    <w:txbxContent>
                      <w:p w14:paraId="29D6B467" w14:textId="77777777" w:rsidR="00F11CC4" w:rsidRDefault="00F11CC4" w:rsidP="00F11CC4">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051" style="position:absolute;left:17468;top:10064;width:4649;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inset="0,0,0,0">
                    <w:txbxContent>
                      <w:p w14:paraId="2CD3ADC8" w14:textId="77777777" w:rsidR="00F11CC4" w:rsidRDefault="00F11CC4" w:rsidP="00F11CC4">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052" style="position:absolute;left:17716;top:16211;width:4401;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inset="0,0,0,0">
                    <w:txbxContent>
                      <w:p w14:paraId="4FBEADBE" w14:textId="77777777" w:rsidR="00F11CC4" w:rsidRDefault="00F11CC4" w:rsidP="00F11CC4">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053" type="#_x0000_t32" style="position:absolute;left:21678;top:2438;width:7;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vnOxQAAANsAAAAPAAAAZHJzL2Rvd25yZXYueG1sRI/NbsIw&#10;EITvlXgHa5G4VMUJAlQCBtGq/ByB9sJtFS9JwF5HsQvh7TFSpR5HM/ONZrZorRFXanzlWEHaT0AQ&#10;505XXCj4+V69vYPwAVmjcUwK7uRhMe+8zDDT7sZ7uh5CISKEfYYKyhDqTEqfl2TR911NHL2TayyG&#10;KJtC6gZvEW6NHCTJWFqsOC6UWNNnSfnl8GsVnNfp6HW/OdbnzaT4yj+WZnjfGaV63XY5BRGoDf/h&#10;v/ZWK5ik8PwSf4CcPwAAAP//AwBQSwECLQAUAAYACAAAACEA2+H2y+4AAACFAQAAEwAAAAAAAAAA&#10;AAAAAAAAAAAAW0NvbnRlbnRfVHlwZXNdLnhtbFBLAQItABQABgAIAAAAIQBa9CxbvwAAABUBAAAL&#10;AAAAAAAAAAAAAAAAAB8BAABfcmVscy8ucmVsc1BLAQItABQABgAIAAAAIQCbjvnOxQAAANsAAAAP&#10;AAAAAAAAAAAAAAAAAAcCAABkcnMvZG93bnJldi54bWxQSwUGAAAAAAMAAwC3AAAA+QIAAAAA&#10;" strokeweight="1pt">
                  <v:stroke dashstyle="1 1"/>
                </v:shape>
                <v:rect id="Rectangle 96" o:spid="_x0000_s1054" style="position:absolute;left:12598;top:457;width:17685;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14:paraId="611C34ED" w14:textId="77777777" w:rsidR="00F11CC4" w:rsidRDefault="00F11CC4" w:rsidP="00F11CC4">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055" style="position:absolute;left:21209;top:49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6nbxgAAANsAAAAPAAAAZHJzL2Rvd25yZXYueG1sRI9Ba8JA&#10;FITvhf6H5RV6KWZjxVaja7ClQg96qAb0+Mg+k2D2bchuk/jv3YLQ4zAz3zDLdDC16Kh1lWUF4ygG&#10;QZxbXXGhIDtsRjMQziNrrC2Tgis5SFePD0tMtO35h7q9L0SAsEtQQel9k0jp8pIMusg2xME729ag&#10;D7ItpG6xD3BTy9c4fpMGKw4LJTb0WVJ+2f8aBXKXzSbX8+7j9DV9r7YX6l7iY6fU89OwXoDwNPj/&#10;8L39rRXMJ/D3JfwAuboBAAD//wMAUEsBAi0AFAAGAAgAAAAhANvh9svuAAAAhQEAABMAAAAAAAAA&#10;AAAAAAAAAAAAAFtDb250ZW50X1R5cGVzXS54bWxQSwECLQAUAAYACAAAACEAWvQsW78AAAAVAQAA&#10;CwAAAAAAAAAAAAAAAAAfAQAAX3JlbHMvLnJlbHNQSwECLQAUAAYACAAAACEAYbep28YAAADbAAAA&#10;DwAAAAAAAAAAAAAAAAAHAgAAZHJzL2Rvd25yZXYueG1sUEsFBgAAAAADAAMAtwAAAPoCAAAAAA==&#10;" fillcolor="gray"/>
                <v:group id="Group 98" o:spid="_x0000_s1056" style="position:absolute;left:24237;top:13887;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line id="Line 99" o:spid="_x0000_s105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0ZExQAAANsAAAAPAAAAZHJzL2Rvd25yZXYueG1sRI9Ba8JA&#10;FITvBf/D8oTe6kahotFVRJQKKm2tHrw9ss8kmn0bsluN/npXEDwOM/MNMxzXphBnqlxuWUG7FYEg&#10;TqzOOVWw/Zt/9EA4j6yxsEwKruRgPGq8DTHW9sK/dN74VAQIuxgVZN6XsZQuyciga9mSOHgHWxn0&#10;QVap1BVeAtwUshNFXWkw57CQYUnTjJLT5t8oWC+SlV3uez/Sdr5nt+N0d3Nfc6Xem/VkAMJT7V/h&#10;Z3uhFfQ/4fEl/AA5ugMAAP//AwBQSwECLQAUAAYACAAAACEA2+H2y+4AAACFAQAAEwAAAAAAAAAA&#10;AAAAAAAAAAAAW0NvbnRlbnRfVHlwZXNdLnhtbFBLAQItABQABgAIAAAAIQBa9CxbvwAAABUBAAAL&#10;AAAAAAAAAAAAAAAAAB8BAABfcmVscy8ucmVsc1BLAQItABQABgAIAAAAIQBgU0ZExQAAANsAAAAP&#10;AAAAAAAAAAAAAAAAAAcCAABkcnMvZG93bnJldi54bWxQSwUGAAAAAAMAAwC3AAAA+QIAAAAA&#10;" strokeweight="1.75pt"/>
                  <v:line id="Line 100" o:spid="_x0000_s105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dgzxgAAANsAAAAPAAAAZHJzL2Rvd25yZXYueG1sRI9Ba8JA&#10;FITvhf6H5RW81U1zEJtmI0UMClWsWg/eHtnXJDX7NmS3Gv31rlDocZiZb5h00ptGnKhztWUFL8MI&#10;BHFhdc2lgq9d/jwG4TyyxsYyKbiQg0n2+JBiou2ZN3Ta+lIECLsEFVTet4mUrqjIoBvaljh437Yz&#10;6IPsSqk7PAe4aWQcRSNpsOawUGFL04qK4/bXKFgtiqX9OIw/pY3Xs+vPdH9181ypwVP//gbCU+//&#10;w3/thVbwOoL7l/ADZHYDAAD//wMAUEsBAi0AFAAGAAgAAAAhANvh9svuAAAAhQEAABMAAAAAAAAA&#10;AAAAAAAAAAAAAFtDb250ZW50X1R5cGVzXS54bWxQSwECLQAUAAYACAAAACEAWvQsW78AAAAVAQAA&#10;CwAAAAAAAAAAAAAAAAAfAQAAX3JlbHMvLnJlbHNQSwECLQAUAAYACAAAACEAkIHYM8YAAADbAAAA&#10;DwAAAAAAAAAAAAAAAAAHAgAAZHJzL2Rvd25yZXYueG1sUEsFBgAAAAADAAMAtwAAAPoCAAAAAA==&#10;" strokeweight="1.75pt"/>
                  <v:line id="Line 101" o:spid="_x0000_s105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2oxQAAANsAAAAPAAAAZHJzL2Rvd25yZXYueG1sRI9Ba8JA&#10;FITvBf/D8oTe6kYPVaOriCgVVNpaPXh7ZJ9JNPs2ZLca/fWuIHgcZuYbZjiuTSHOVLncsoJ2KwJB&#10;nFidc6pg+zf/6IFwHlljYZkUXMnBeNR4G2Ks7YV/6bzxqQgQdjEqyLwvYyldkpFB17IlcfAOtjLo&#10;g6xSqSu8BLgpZCeKPqXBnMNChiVNM0pOm3+jYL1IVna57/1I2/me3Y7T3c19zZV6b9aTAQhPtX+F&#10;n+2FVtDvwuNL+AFydAcAAP//AwBQSwECLQAUAAYACAAAACEA2+H2y+4AAACFAQAAEwAAAAAAAAAA&#10;AAAAAAAAAAAAW0NvbnRlbnRfVHlwZXNdLnhtbFBLAQItABQABgAIAAAAIQBa9CxbvwAAABUBAAAL&#10;AAAAAAAAAAAAAAAAAB8BAABfcmVscy8ucmVsc1BLAQItABQABgAIAAAAIQD/zX2oxQAAANsAAAAP&#10;AAAAAAAAAAAAAAAAAAcCAABkcnMvZG93bnJldi54bWxQSwUGAAAAAAMAAwC3AAAA+QIAAAAA&#10;" strokeweight="1.75pt"/>
                </v:group>
                <v:shape id="AutoShape 102" o:spid="_x0000_s1060" type="#_x0000_t32" style="position:absolute;left:22498;top:18789;width:1746;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AzNwAAAANsAAAAPAAAAZHJzL2Rvd25yZXYueG1sRE87a8Mw&#10;EN4L+Q/iCtkaucaExIlsSkqhlC55DBkP6yKbWidjXRPn31dDIePH997Wk+/VlcbYBTbwushAETfB&#10;duwMnI4fLytQUZAt9oHJwJ0i1NXsaYulDTfe0/UgTqUQjiUaaEWGUuvYtOQxLsJAnLhLGD1KgqPT&#10;dsRbCve9zrNsqT12nBpaHGjXUvNz+PUGzif/vc6Ld+8Kd5S90FeXF0tj5s/T2waU0CQP8b/70xpY&#10;p7HpS/oBuvoDAAD//wMAUEsBAi0AFAAGAAgAAAAhANvh9svuAAAAhQEAABMAAAAAAAAAAAAAAAAA&#10;AAAAAFtDb250ZW50X1R5cGVzXS54bWxQSwECLQAUAAYACAAAACEAWvQsW78AAAAVAQAACwAAAAAA&#10;AAAAAAAAAAAfAQAAX3JlbHMvLnJlbHNQSwECLQAUAAYACAAAACEAXuwMzcAAAADbAAAADwAAAAAA&#10;AAAAAAAAAAAHAgAAZHJzL2Rvd25yZXYueG1sUEsFBgAAAAADAAMAtwAAAPQCAAAAAA==&#10;">
                  <v:stroke endarrow="block"/>
                </v:shape>
                <v:rect id="Rectangle 103" o:spid="_x0000_s1061" style="position:absolute;left:15925;top:22313;width:22930;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VjHwwAAANsAAAAPAAAAZHJzL2Rvd25yZXYueG1sRI9Bi8Iw&#10;FITvgv8hPMGbpu5BbNcooi56dFWoe3s0b9uyzUtpoq3++o0geBxm5htmvuxMJW7UuNKygsk4AkGc&#10;WV1yruB8+hrNQDiPrLGyTAru5GC56PfmmGjb8jfdjj4XAcIuQQWF93UipcsKMujGtiYO3q9tDPog&#10;m1zqBtsAN5X8iKKpNFhyWCiwpnVB2d/xahTsZvXqsrePNq+2P7v0kMabU+yVGg661ScIT51/h1/t&#10;vVYQx/D8En6AXPwDAAD//wMAUEsBAi0AFAAGAAgAAAAhANvh9svuAAAAhQEAABMAAAAAAAAAAAAA&#10;AAAAAAAAAFtDb250ZW50X1R5cGVzXS54bWxQSwECLQAUAAYACAAAACEAWvQsW78AAAAVAQAACwAA&#10;AAAAAAAAAAAAAAAfAQAAX3JlbHMvLnJlbHNQSwECLQAUAAYACAAAACEAzhVYx8MAAADbAAAADwAA&#10;AAAAAAAAAAAAAAAHAgAAZHJzL2Rvd25yZXYueG1sUEsFBgAAAAADAAMAtwAAAPcCAAAAAA==&#10;" filled="f" stroked="f">
                  <v:textbox inset="0,0,0,0">
                    <w:txbxContent>
                      <w:p w14:paraId="12275F50" w14:textId="77777777" w:rsidR="00F11CC4" w:rsidRPr="00A7790F" w:rsidRDefault="00F11CC4" w:rsidP="00F11CC4">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062" style="position:absolute;visibility:visible;mso-wrap-style:square" from="13709,11677" to="21685,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rect id="Rectangle 105" o:spid="_x0000_s1063" style="position:absolute;left:21209;top:11049;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mOtxAAAANwAAAAPAAAAZHJzL2Rvd25yZXYueG1sRE9LawIx&#10;EL4X/A9hBC/FTbRUZTWKLS30oIeqoMdhM/vAzWTZpOv67xuh0Nt8fM9ZbXpbi45aXznWMEkUCOLM&#10;mYoLDafj53gBwgdkg7Vj0nAnD5v14GmFqXE3/qbuEAoRQ9inqKEMoUml9FlJFn3iGuLI5a61GCJs&#10;C2lavMVwW8upUjNpseLYUGJD7yVl18OP1SD3p8XLPd+/XT5e59XuSt2zOndaj4b9dgkiUB/+xX/u&#10;LxPnqwk8nokXyPUvAAAA//8DAFBLAQItABQABgAIAAAAIQDb4fbL7gAAAIUBAAATAAAAAAAAAAAA&#10;AAAAAAAAAABbQ29udGVudF9UeXBlc10ueG1sUEsBAi0AFAAGAAgAAAAhAFr0LFu/AAAAFQEAAAsA&#10;AAAAAAAAAAAAAAAAHwEAAF9yZWxzLy5yZWxzUEsBAi0AFAAGAAgAAAAhAF1eY63EAAAA3AAAAA8A&#10;AAAAAAAAAAAAAAAABwIAAGRycy9kb3ducmV2LnhtbFBLBQYAAAAAAwADALcAAAD4AgAAAAA=&#10;" fillcolor="gray"/>
                <v:line id="Line 106" o:spid="_x0000_s1064" style="position:absolute;visibility:visible;mso-wrap-style:square" from="13709,17437" to="21678,17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rect id="Rectangle 107" o:spid="_x0000_s1065" style="position:absolute;left:21209;top:168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hBxAAAANwAAAAPAAAAZHJzL2Rvd25yZXYueG1sRE9LawIx&#10;EL4X/A9hCl5KN2lFK1uj2KLQgx6qgh6HzewDN5NlE9f13zeC0Nt8fM+ZLXpbi45aXznW8JYoEMSZ&#10;MxUXGg779esUhA/IBmvHpOFGHhbzwdMMU+Ou/EvdLhQihrBPUUMZQpNK6bOSLPrENcSRy11rMUTY&#10;FtK0eI3htpbvSk2kxYpjQ4kNfZeUnXcXq0FuD9PRLd9+nVbjj2pzpu5FHTuth8/98hNEoD78ix/u&#10;HxPnqxHcn4kXyPkfAAAA//8DAFBLAQItABQABgAIAAAAIQDb4fbL7gAAAIUBAAATAAAAAAAAAAAA&#10;AAAAAAAAAABbQ29udGVudF9UeXBlc10ueG1sUEsBAi0AFAAGAAgAAAAhAFr0LFu/AAAAFQEAAAsA&#10;AAAAAAAAAAAAAAAAHwEAAF9yZWxzLy5yZWxzUEsBAi0AFAAGAAgAAAAhAMLAWEHEAAAA3AAAAA8A&#10;AAAAAAAAAAAAAAAABwIAAGRycy9kb3ducmV2LnhtbFBLBQYAAAAAAwADALcAAAD4AgAAAAA=&#10;" fillcolor="gray"/>
                <v:rect id="Rectangle 108" o:spid="_x0000_s1066" style="position:absolute;left:25571;top:15932;width:518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HmRwwAAANwAAAAPAAAAZHJzL2Rvd25yZXYueG1sRE9Na8JA&#10;EL0X/A/LCL3VXW2R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OZR5kcMAAADcAAAADwAA&#10;AAAAAAAAAAAAAAAHAgAAZHJzL2Rvd25yZXYueG1sUEsFBgAAAAADAAMAtwAAAPcCAAAAAA==&#10;">
                  <v:textbox>
                    <w:txbxContent>
                      <w:p w14:paraId="0B80332B" w14:textId="77777777" w:rsidR="00F11CC4" w:rsidRDefault="00F11CC4" w:rsidP="00F11CC4">
                        <w:r>
                          <w:t>Load</w:t>
                        </w:r>
                      </w:p>
                    </w:txbxContent>
                  </v:textbox>
                </v:rect>
                <v:shape id="AutoShape 109" o:spid="_x0000_s1067" type="#_x0000_t32" style="position:absolute;left:22174;top:5588;width:47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cZPvwAAANwAAAAPAAAAZHJzL2Rvd25yZXYueG1sRE9Ni8Iw&#10;EL0v+B/CCN7WVMFlqUZRQRAvsq6gx6EZ22AzKU1s6r83wsLe5vE+Z7HqbS06ar1xrGAyzkAQF04b&#10;LhWcf3ef3yB8QNZYOyYFT/KwWg4+FphrF/mHulMoRQphn6OCKoQml9IXFVn0Y9cQJ+7mWoshwbaU&#10;usWYwm0tp1n2JS0aTg0VNrStqLifHlaBiUfTNftt3BwuV68jmefMGaVGw349BxGoD//iP/dep/nZ&#10;DN7PpAvk8gUAAP//AwBQSwECLQAUAAYACAAAACEA2+H2y+4AAACFAQAAEwAAAAAAAAAAAAAAAAAA&#10;AAAAW0NvbnRlbnRfVHlwZXNdLnhtbFBLAQItABQABgAIAAAAIQBa9CxbvwAAABUBAAALAAAAAAAA&#10;AAAAAAAAAB8BAABfcmVscy8ucmVsc1BLAQItABQABgAIAAAAIQD22cZPvwAAANwAAAAPAAAAAAAA&#10;AAAAAAAAAAcCAABkcnMvZG93bnJldi54bWxQSwUGAAAAAAMAAwC3AAAA8wIAAAAA&#10;">
                  <v:stroke endarrow="block"/>
                </v:shape>
                <v:group id="Group 110" o:spid="_x0000_s1068" style="position:absolute;left:26041;top:9696;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1WLwQAAANwAAAAPAAAAZHJzL2Rvd25yZXYueG1sRE/fa8Iw&#10;EH4f7H8IJ/g2E0eRUY1ShI0ie1mn4uPRnG2wuZQmav3vl8Fgb/fx/bzVZnSduNEQrGcN85kCQVx7&#10;Y7nRsP9+f3kDESKywc4zaXhQgM36+WmFufF3/qJbFRuRQjjkqKGNsc+lDHVLDsPM98SJO/vBYUxw&#10;aKQZ8J7CXSdflVpIh5ZTQ4s9bVuqL9XVaTgUNqPseNp9qpqoNPL0UdlM6+lkLJYgIo3xX/znLk2a&#10;rxbw+0y6QK5/AAAA//8DAFBLAQItABQABgAIAAAAIQDb4fbL7gAAAIUBAAATAAAAAAAAAAAAAAAA&#10;AAAAAABbQ29udGVudF9UeXBlc10ueG1sUEsBAi0AFAAGAAgAAAAhAFr0LFu/AAAAFQEAAAsAAAAA&#10;AAAAAAAAAAAAHwEAAF9yZWxzLy5yZWxzUEsBAi0AFAAGAAgAAAAhALjHVYvBAAAA3AAAAA8AAAAA&#10;AAAAAAAAAAAABwIAAGRycy9kb3ducmV2LnhtbFBLBQYAAAAAAwADALcAAAD1AgAAAAA=&#10;">
                  <v:group id="Group 111" o:spid="_x0000_s106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12" o:spid="_x0000_s107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113" o:spid="_x0000_s107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sLfwQAAANwAAAAPAAAAZHJzL2Rvd25yZXYueG1sRE9Na8JA&#10;EL0X+h+WEXqrG3uINs0qUihI8dLoJbchO+5Gs7Mhu43pv3cLgrd5vM8pN5PrxEhDaD0rWMwzEMSN&#10;1y0bBcfD1+sKRIjIGjvPpOCPAmzWz08lFtpf+YfGKhqRQjgUqMDG2BdShsaSwzD3PXHiTn5wGBMc&#10;jNQDXlO46+RbluXSYcupwWJPn5aaS/XrFLS4q3XdGTbf53G52ueTR22VeplN2w8Qkab4EN/dO53m&#10;Z+/w/0y6QK5vAAAA//8DAFBLAQItABQABgAIAAAAIQDb4fbL7gAAAIUBAAATAAAAAAAAAAAAAAAA&#10;AAAAAABbQ29udGVudF9UeXBlc10ueG1sUEsBAi0AFAAGAAgAAAAhAFr0LFu/AAAAFQEAAAsAAAAA&#10;AAAAAAAAAAAAHwEAAF9yZWxzLy5yZWxzUEsBAi0AFAAGAAgAAAAhANFCwt/BAAAA3AAAAA8AAAAA&#10;AAAAAAAAAAAABwIAAGRycy9kb3ducmV2LnhtbFBLBQYAAAAAAwADALcAAAD1AgAAAAA=&#10;" filled="f">
                      <v:stroke endcap="round"/>
                    </v:rect>
                  </v:group>
                  <v:line id="Line 114" o:spid="_x0000_s107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8/lxwAAANwAAAAPAAAAZHJzL2Rvd25yZXYueG1sRI9PawJB&#10;DMXvgt9hSMFLqbMKFtk6Sq34p+BFW9pr2El3lu5ktjujrv30zaHgLeG9vPfLbNH5Wp2pjVVgA6Nh&#10;Boq4CLbi0sD72/phCiomZIt1YDJwpQiLeb83w9yGCx/ofEylkhCOORpwKTW51rFw5DEOQ0Ms2ldo&#10;PSZZ21LbFi8S7ms9zrJH7bFiaXDY0Iuj4vt48gY+f7Ynt9x9TO7da/27sXs7WW2TMYO77vkJVKIu&#10;3cz/1zsr+CPBl2dkAj3/AwAA//8DAFBLAQItABQABgAIAAAAIQDb4fbL7gAAAIUBAAATAAAAAAAA&#10;AAAAAAAAAAAAAABbQ29udGVudF9UeXBlc10ueG1sUEsBAi0AFAAGAAgAAAAhAFr0LFu/AAAAFQEA&#10;AAsAAAAAAAAAAAAAAAAAHwEAAF9yZWxzLy5yZWxzUEsBAi0AFAAGAAgAAAAhAEnbz+XHAAAA3AAA&#10;AA8AAAAAAAAAAAAAAAAABwIAAGRycy9kb3ducmV2LnhtbFBLBQYAAAAAAwADALcAAAD7AgAAAAA=&#10;">
                    <v:stroke endcap="round"/>
                  </v:line>
                  <v:line id="Line 115" o:spid="_x0000_s107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C9UvQAAANwAAAAPAAAAZHJzL2Rvd25yZXYueG1sRE9LCsIw&#10;EN0L3iGM4E7TKqhUo4iouPS3cTc0Y1ttJqWJWm9vBMHdPN53ZovGlOJJtSssK4j7EQji1OqCMwXn&#10;06Y3AeE8ssbSMil4k4PFvN2aYaLtiw/0PPpMhBB2CSrIva8SKV2ak0HXtxVx4K62NugDrDOpa3yF&#10;cFPKQRSNpMGCQ0OOFa1ySu/Hh1FQ7i/2ctqP063b8LDZ3dbVO1sr1e00yykIT43/i3/unQ7z4xi+&#10;z4QL5PwDAAD//wMAUEsBAi0AFAAGAAgAAAAhANvh9svuAAAAhQEAABMAAAAAAAAAAAAAAAAAAAAA&#10;AFtDb250ZW50X1R5cGVzXS54bWxQSwECLQAUAAYACAAAACEAWvQsW78AAAAVAQAACwAAAAAAAAAA&#10;AAAAAAAfAQAAX3JlbHMvLnJlbHNQSwECLQAUAAYACAAAACEAlYwvVL0AAADcAAAADwAAAAAAAAAA&#10;AAAAAAAHAgAAZHJzL2Rvd25yZXYueG1sUEsFBgAAAAADAAMAtwAAAPECAAAAAA==&#10;" strokeweight="1pt">
                    <v:stroke endcap="round"/>
                  </v:line>
                </v:group>
                <v:line id="Line 116" o:spid="_x0000_s1074" style="position:absolute;visibility:visible;mso-wrap-style:square" from="28924,6908" to="34264,6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F52wQAAANwAAAAPAAAAZHJzL2Rvd25yZXYueG1sRE9Na4NA&#10;EL0X8h+WKfRW1+RQgslGRGjiMVUvuQ3uVKXurLgbY/Lru4VCbvN4n7NPFzOImSbXW1awjmIQxI3V&#10;PbcK6urzfQvCeWSNg2VScCcH6WH1ssdE2xt/0Vz6VoQQdgkq6LwfEyld05FBF9mROHDfdjLoA5xa&#10;qSe8hXAzyE0cf0iDPYeGDkfKO2p+yqtR8DBxlpfLaa7rgi6nymfHITsr9fa6ZDsQnhb/FP+7Cx3m&#10;rzfw90y4QB5+AQAA//8DAFBLAQItABQABgAIAAAAIQDb4fbL7gAAAIUBAAATAAAAAAAAAAAAAAAA&#10;AAAAAABbQ29udGVudF9UeXBlc10ueG1sUEsBAi0AFAAGAAgAAAAhAFr0LFu/AAAAFQEAAAsAAAAA&#10;AAAAAAAAAAAAHwEAAF9yZWxzLy5yZWxzUEsBAi0AFAAGAAgAAAAhAALkXnbBAAAA3AAAAA8AAAAA&#10;AAAAAAAAAAAABwIAAGRycy9kb3ducmV2LnhtbFBLBQYAAAAAAwADALcAAAD1AgAAAAA=&#10;">
                  <v:stroke endcap="round"/>
                </v:line>
                <v:shape id="AutoShape 117" o:spid="_x0000_s1075" type="#_x0000_t32" style="position:absolute;left:41960;top:7512;width:7;height:2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4ppxAAAANwAAAAPAAAAZHJzL2Rvd25yZXYueG1sRE9LawIx&#10;EL4X/A9hCl6KZldp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K9jimnEAAAA3AAAAA8A&#10;AAAAAAAAAAAAAAAABwIAAGRycy9kb3ducmV2LnhtbFBLBQYAAAAAAwADALcAAAD4AgAAAAA=&#10;"/>
                <v:line id="Line 118" o:spid="_x0000_s1076" style="position:absolute;visibility:visible;mso-wrap-style:square" from="28771,10356" to="41967,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line id="Line 119" o:spid="_x0000_s1077" style="position:absolute;visibility:visible;mso-wrap-style:square" from="28771,13055" to="34626,1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cYCvwAAANwAAAAPAAAAZHJzL2Rvd25yZXYueG1sRE/LqsIw&#10;EN0L/kMY4e40VVC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CNDcYCvwAAANwAAAAPAAAAAAAA&#10;AAAAAAAAAAcCAABkcnMvZG93bnJldi54bWxQSwUGAAAAAAMAAwC3AAAA8wIAAAAA&#10;">
                  <v:stroke endcap="round"/>
                </v:line>
                <v:group id="Group 120" o:spid="_x0000_s1078" style="position:absolute;left:34328;top:560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21" o:spid="_x0000_s107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122" o:spid="_x0000_s108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GZwgAAANwAAAAPAAAAZHJzL2Rvd25yZXYueG1sRI9BawIx&#10;EIXvBf9DGMFbzdqDla1RRBCkeKl68TZspsnqZrJs4rr+e+dQ6G2G9+a9b5brITSqpy7VkQ3MpgUo&#10;4iramp2B82n3vgCVMrLFJjIZeFKC9Wr0tsTSxgf/UH/MTkkIpxIN+JzbUutUeQqYprElFu03dgGz&#10;rJ3TtsOHhIdGfxTFXAesWRo8trT1VN2O92Cgxv3FXhrH7vvafy4O8yGi9cZMxsPmC1SmIf+b/673&#10;VvBnQivPyAR69QIAAP//AwBQSwECLQAUAAYACAAAACEA2+H2y+4AAACFAQAAEwAAAAAAAAAAAAAA&#10;AAAAAAAAW0NvbnRlbnRfVHlwZXNdLnhtbFBLAQItABQABgAIAAAAIQBa9CxbvwAAABUBAAALAAAA&#10;AAAAAAAAAAAAAB8BAABfcmVscy8ucmVsc1BLAQItABQABgAIAAAAIQA71/GZwgAAANwAAAAPAAAA&#10;AAAAAAAAAAAAAAcCAABkcnMvZG93bnJldi54bWxQSwUGAAAAAAMAAwC3AAAA9gIAAAAA&#10;" filled="f">
                    <v:stroke endcap="round"/>
                  </v:rect>
                </v:group>
                <v:rect id="Rectangle 123" o:spid="_x0000_s1081" style="position:absolute;left:34556;top:5740;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MKwgAAANwAAAAPAAAAZHJzL2Rvd25yZXYueG1sRE9Li8Iw&#10;EL4L/ocwwt40dQ9iq1FEXfToC+rehma2LTaT0kTb9debhQVv8/E9Z77sTCUe1LjSsoLxKAJBnFld&#10;cq7gcv4aTkE4j6yxskwKfsnBctHvzTHRtuUjPU4+FyGEXYIKCu/rREqXFWTQjWxNHLgf2xj0ATa5&#10;1A22IdxU8jOKJtJgyaGhwJrWBWW3090o2E3r1XVvn21ebb936SGNN+fYK/Ux6FYzEJ46/xb/u/c6&#10;zB/H8PdMuEAuXgAAAP//AwBQSwECLQAUAAYACAAAACEA2+H2y+4AAACFAQAAEwAAAAAAAAAAAAAA&#10;AAAAAAAAW0NvbnRlbnRfVHlwZXNdLnhtbFBLAQItABQABgAIAAAAIQBa9CxbvwAAABUBAAALAAAA&#10;AAAAAAAAAAAAAB8BAABfcmVscy8ucmVsc1BLAQItABQABgAIAAAAIQDb2NMKwgAAANwAAAAPAAAA&#10;AAAAAAAAAAAAAAcCAABkcnMvZG93bnJldi54bWxQSwUGAAAAAAMAAwC3AAAA9gIAAAAA&#10;" filled="f" stroked="f">
                  <v:textbox inset="0,0,0,0">
                    <w:txbxContent>
                      <w:p w14:paraId="5037A773" w14:textId="77777777" w:rsidR="00F11CC4" w:rsidRPr="005A00B5" w:rsidRDefault="00F11CC4" w:rsidP="00F11CC4">
                        <w:pPr>
                          <w:snapToGrid w:val="0"/>
                          <w:spacing w:after="0" w:line="228" w:lineRule="auto"/>
                          <w:jc w:val="center"/>
                          <w:rPr>
                            <w:rFonts w:ascii="Arial" w:hAnsi="Arial"/>
                          </w:rPr>
                        </w:pPr>
                        <w:r>
                          <w:rPr>
                            <w:rFonts w:ascii="Arial" w:hAnsi="Arial" w:hint="eastAsia"/>
                            <w:color w:val="000000"/>
                            <w:sz w:val="16"/>
                            <w:szCs w:val="20"/>
                            <w:lang w:eastAsia="zh-CN"/>
                          </w:rPr>
                          <w:t>AWGN Generator</w:t>
                        </w:r>
                      </w:p>
                      <w:p w14:paraId="021FD4C7" w14:textId="77777777" w:rsidR="00F11CC4" w:rsidRDefault="00F11CC4" w:rsidP="00F11CC4">
                        <w:pPr>
                          <w:snapToGrid w:val="0"/>
                          <w:spacing w:after="0" w:line="228" w:lineRule="auto"/>
                          <w:jc w:val="center"/>
                        </w:pPr>
                      </w:p>
                    </w:txbxContent>
                  </v:textbox>
                </v:rect>
                <v:group id="Group 124" o:spid="_x0000_s1082" style="position:absolute;left:34391;top:12077;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5" o:spid="_x0000_s108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VnLwwAAANwAAAAPAAAAZHJzL2Rvd25yZXYueG1sRE9Na8JA&#10;EL0X/A/LFLzVXbUNNbpKKQSEtgcTodchOyah2dmYXWP8991Cwds83udsdqNtxUC9bxxrmM8UCOLS&#10;mYYrDccie3oF4QOywdYxabiRh9128rDB1LgrH2jIQyViCPsUNdQhdKmUvqzJop+5jjhyJ9dbDBH2&#10;lTQ9XmO4beVCqURabDg21NjRe03lT36xGjB5Nuev0/Kz+LgkuKpGlb18K62nj+PbGkSgMdzF/+69&#10;ifMXc/h7Jl4gt78AAAD//wMAUEsBAi0AFAAGAAgAAAAhANvh9svuAAAAhQEAABMAAAAAAAAAAAAA&#10;AAAAAAAAAFtDb250ZW50X1R5cGVzXS54bWxQSwECLQAUAAYACAAAACEAWvQsW78AAAAVAQAACwAA&#10;AAAAAAAAAAAAAAAfAQAAX3JlbHMvLnJlbHNQSwECLQAUAAYACAAAACEAV/FZy8MAAADcAAAADwAA&#10;AAAAAAAAAAAAAAAHAgAAZHJzL2Rvd25yZXYueG1sUEsFBgAAAAADAAMAtwAAAPcCAAAAAA==&#10;" stroked="f"/>
                  <v:rect id="Rectangle 126" o:spid="_x0000_s108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wzOwQAAANwAAAAPAAAAZHJzL2Rvd25yZXYueG1sRE89a8Mw&#10;EN0L+Q/iAt0auR6c4EQJoRAwpUudLNkO6yq5sU7GUmz331eFQrZ7vM/bHWbXiZGG0HpW8LrKQBA3&#10;XrdsFFzOp5cNiBCRNXaeScEPBTjsF087LLWf+JPGOhqRQjiUqMDG2JdShsaSw7DyPXHivvzgMCY4&#10;GKkHnFK462SeZYV02HJqsNjTm6XmVt+dgharq752hs3797jefBSzR22Vel7Oxy2ISHN8iP/dlU7z&#10;8xz+nkkXyP0vAAAA//8DAFBLAQItABQABgAIAAAAIQDb4fbL7gAAAIUBAAATAAAAAAAAAAAAAAAA&#10;AAAAAABbQ29udGVudF9UeXBlc10ueG1sUEsBAi0AFAAGAAgAAAAhAFr0LFu/AAAAFQEAAAsAAAAA&#10;AAAAAAAAAAAAHwEAAF9yZWxzLy5yZWxzUEsBAi0AFAAGAAgAAAAhAJRTDM7BAAAA3AAAAA8AAAAA&#10;AAAAAAAAAAAABwIAAGRycy9kb3ducmV2LnhtbFBLBQYAAAAAAwADALcAAAD1AgAAAAA=&#10;" filled="f">
                    <v:stroke endcap="round"/>
                  </v:rect>
                </v:group>
                <v:rect id="Rectangle 127" o:spid="_x0000_s1085" style="position:absolute;left:34620;top:12217;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C5dwgAAANwAAAAPAAAAZHJzL2Rvd25yZXYueG1sRE9Ni8Iw&#10;EL0L+x/CLHjTdF0Q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B0XC5dwgAAANwAAAAPAAAA&#10;AAAAAAAAAAAAAAcCAABkcnMvZG93bnJldi54bWxQSwUGAAAAAAMAAwC3AAAA9gIAAAAA&#10;" filled="f" stroked="f">
                  <v:textbox inset="0,0,0,0">
                    <w:txbxContent>
                      <w:p w14:paraId="1A327C49" w14:textId="77777777" w:rsidR="00F11CC4" w:rsidRPr="005A00B5" w:rsidRDefault="00F11CC4" w:rsidP="00F11CC4">
                        <w:pPr>
                          <w:snapToGrid w:val="0"/>
                          <w:spacing w:after="0" w:line="228" w:lineRule="auto"/>
                          <w:jc w:val="center"/>
                          <w:rPr>
                            <w:rFonts w:ascii="Arial" w:hAnsi="Arial"/>
                            <w:lang w:eastAsia="zh-CN"/>
                          </w:rPr>
                        </w:pPr>
                        <w:r w:rsidRPr="00146DAC">
                          <w:rPr>
                            <w:rFonts w:ascii="Arial" w:hAnsi="Arial"/>
                            <w:color w:val="000000"/>
                            <w:sz w:val="16"/>
                            <w:szCs w:val="20"/>
                            <w:lang w:eastAsia="zh-CN"/>
                          </w:rPr>
                          <w:t>AWGN Generator</w:t>
                        </w:r>
                        <w:r>
                          <w:rPr>
                            <w:rFonts w:ascii="Arial" w:hAnsi="Arial" w:hint="eastAsia"/>
                            <w:color w:val="000000"/>
                            <w:sz w:val="16"/>
                            <w:szCs w:val="20"/>
                            <w:lang w:eastAsia="zh-CN"/>
                          </w:rPr>
                          <w:t>AWGN Generator</w:t>
                        </w:r>
                      </w:p>
                      <w:p w14:paraId="1DD6B386" w14:textId="77777777" w:rsidR="00F11CC4" w:rsidRDefault="00F11CC4" w:rsidP="00F11CC4">
                        <w:pPr>
                          <w:snapToGrid w:val="0"/>
                          <w:spacing w:after="0" w:line="228" w:lineRule="auto"/>
                          <w:jc w:val="center"/>
                        </w:pPr>
                      </w:p>
                    </w:txbxContent>
                  </v:textbox>
                </v:rect>
                <v:shape id="AutoShape 128" o:spid="_x0000_s1086" type="#_x0000_t32" style="position:absolute;left:22047;top:11684;width:478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D+0wQAAANwAAAAPAAAAZHJzL2Rvd25yZXYueG1sRE/fa8Iw&#10;EH4X9j+EG/imqcXJ6IzFCYL4InOD7fFozjbYXEqTNfW/N4OBb/fx/bx1OdpWDNR741jBYp6BIK6c&#10;Nlwr+Prcz15B+ICssXVMCm7kodw8TdZYaBf5g4ZzqEUKYV+ggiaErpDSVw1Z9HPXESfu4nqLIcG+&#10;lrrHmMJtK/MsW0mLhlNDgx3tGqqu51+rwMSTGbrDLr4fv3+8jmRuL84oNX0et28gAo3hIf53H3Sa&#10;ny/h75l0gdzcAQAA//8DAFBLAQItABQABgAIAAAAIQDb4fbL7gAAAIUBAAATAAAAAAAAAAAAAAAA&#10;AAAAAABbQ29udGVudF9UeXBlc10ueG1sUEsBAi0AFAAGAAgAAAAhAFr0LFu/AAAAFQEAAAsAAAAA&#10;AAAAAAAAAAAAHwEAAF9yZWxzLy5yZWxzUEsBAi0AFAAGAAgAAAAhANIgP7TBAAAA3AAAAA8AAAAA&#10;AAAAAAAAAAAABwIAAGRycy9kb3ducmV2LnhtbFBLBQYAAAAAAwADALcAAAD1AgAAAAA=&#10;">
                  <v:stroke endarrow="block"/>
                </v:shape>
                <v:group id="Group 129" o:spid="_x0000_s1087" style="position:absolute;left:49441;top:3448;width:4457;height:4826"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30" o:spid="_x0000_s108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131" o:spid="_x0000_s108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9WvgAAANwAAAAPAAAAZHJzL2Rvd25yZXYueG1sRE/LqsIw&#10;EN1f8B/CCO6uqS5Ueo0igiDixsfG3dDMTarNpDSx1r83guBuDuc582XnKtFSE0rPCkbDDARx4XXJ&#10;RsH5tPmdgQgRWWPlmRQ8KcBy0fuZY679gw/UHqMRKYRDjgpsjHUuZSgsOQxDXxMn7t83DmOCjZG6&#10;wUcKd5UcZ9lEOiw5NVisaW2puB3vTkGJ24u+VIbN7tpOZ/tJ51FbpQb9bvUHIlIXv+KPe6vT/PEU&#10;3s+kC+TiBQAA//8DAFBLAQItABQABgAIAAAAIQDb4fbL7gAAAIUBAAATAAAAAAAAAAAAAAAAAAAA&#10;AABbQ29udGVudF9UeXBlc10ueG1sUEsBAi0AFAAGAAgAAAAhAFr0LFu/AAAAFQEAAAsAAAAAAAAA&#10;AAAAAAAAHwEAAF9yZWxzLy5yZWxzUEsBAi0AFAAGAAgAAAAhAIQkr1a+AAAA3AAAAA8AAAAAAAAA&#10;AAAAAAAABwIAAGRycy9kb3ducmV2LnhtbFBLBQYAAAAAAwADALcAAADyAgAAAAA=&#10;" filled="f">
                    <v:stroke endcap="round"/>
                  </v:rect>
                </v:group>
                <v:rect id="Rectangle 132" o:spid="_x0000_s1090" style="position:absolute;left:49669;top:4413;width:3867;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sxQAAANwAAAAPAAAAZHJzL2Rvd25yZXYueG1sRI9Bb8Iw&#10;DIXvk/gPkZG4jRQOExQCQrAJjhsgATerMW1F41RNRst+/XxA4mbrPb/3eb7sXKXu1ITSs4HRMAFF&#10;nHlbcm7gePh6n4AKEdli5ZkMPCjActF7m2Nqfcs/dN/HXEkIhxQNFDHWqdYhK8hhGPqaWLSrbxxG&#10;WZtc2wZbCXeVHifJh3ZYsjQUWNO6oOy2/3UGtpN6dd75vzavPi/b0/dpujlMozGDfreagYrUxZf5&#10;eb2zgj8WWnlGJtCLfwAAAP//AwBQSwECLQAUAAYACAAAACEA2+H2y+4AAACFAQAAEwAAAAAAAAAA&#10;AAAAAAAAAAAAW0NvbnRlbnRfVHlwZXNdLnhtbFBLAQItABQABgAIAAAAIQBa9CxbvwAAABUBAAAL&#10;AAAAAAAAAAAAAAAAAB8BAABfcmVscy8ucmVsc1BLAQItABQABgAIAAAAIQB6+LwsxQAAANwAAAAP&#10;AAAAAAAAAAAAAAAAAAcCAABkcnMvZG93bnJldi54bWxQSwUGAAAAAAMAAwC3AAAA+QIAAAAA&#10;" filled="f" stroked="f">
                  <v:textbox inset="0,0,0,0">
                    <w:txbxContent>
                      <w:p w14:paraId="50B1CC3C" w14:textId="77777777" w:rsidR="00F11CC4" w:rsidRPr="005A00B5" w:rsidRDefault="00F11CC4" w:rsidP="00F11CC4">
                        <w:pPr>
                          <w:snapToGrid w:val="0"/>
                          <w:spacing w:after="0" w:line="228" w:lineRule="auto"/>
                          <w:jc w:val="center"/>
                          <w:rPr>
                            <w:rFonts w:ascii="Arial" w:hAnsi="Arial"/>
                          </w:rPr>
                        </w:pPr>
                        <w:r>
                          <w:rPr>
                            <w:rFonts w:ascii="Arial" w:hAnsi="Arial"/>
                            <w:color w:val="000000"/>
                            <w:sz w:val="16"/>
                            <w:szCs w:val="20"/>
                            <w:lang w:eastAsia="zh-CN"/>
                          </w:rPr>
                          <w:t>IAB</w:t>
                        </w:r>
                        <w:r>
                          <w:rPr>
                            <w:rFonts w:ascii="Arial" w:hAnsi="Arial" w:hint="eastAsia"/>
                            <w:color w:val="000000"/>
                            <w:sz w:val="16"/>
                            <w:szCs w:val="20"/>
                            <w:lang w:eastAsia="zh-CN"/>
                          </w:rPr>
                          <w:t xml:space="preserve"> tester</w:t>
                        </w:r>
                      </w:p>
                      <w:p w14:paraId="4FF4E83F" w14:textId="77777777" w:rsidR="00F11CC4" w:rsidRDefault="00F11CC4" w:rsidP="00F11CC4">
                        <w:pPr>
                          <w:snapToGrid w:val="0"/>
                          <w:spacing w:after="0" w:line="228" w:lineRule="auto"/>
                          <w:jc w:val="center"/>
                        </w:pPr>
                      </w:p>
                    </w:txbxContent>
                  </v:textbox>
                </v:rect>
                <v:line id="Line 133" o:spid="_x0000_s1091" style="position:absolute;visibility:visible;mso-wrap-style:square" from="41967,7486" to="44132,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Aa6wQAAANwAAAAPAAAAZHJzL2Rvd25yZXYueG1sRE9Ni8Iw&#10;EL0v+B/CCN7W1B7ErUYpBVePbu3F29CMbbGZlCZbq7/eLAh7m8f7nM1uNK0YqHeNZQWLeQSCuLS6&#10;4UpBcd5/rkA4j6yxtUwKHuRgt518bDDR9s4/NOS+EiGEXYIKau+7REpX1mTQzW1HHLir7Q36APtK&#10;6h7vIdy0Mo6ipTTYcGiosaOspvKW/xoFTxOlWT4ehqI40uVw9ul3m56Umk3HdA3C0+j/xW/3UYf5&#10;8Rf8PRMukNsXAAAA//8DAFBLAQItABQABgAIAAAAIQDb4fbL7gAAAIUBAAATAAAAAAAAAAAAAAAA&#10;AAAAAABbQ29udGVudF9UeXBlc10ueG1sUEsBAi0AFAAGAAgAAAAhAFr0LFu/AAAAFQEAAAsAAAAA&#10;AAAAAAAAAAAAHwEAAF9yZWxzLy5yZWxzUEsBAi0AFAAGAAgAAAAhAMIsBrrBAAAA3AAAAA8AAAAA&#10;AAAAAAAAAAAABwIAAGRycy9kb3ducmV2LnhtbFBLBQYAAAAAAwADALcAAAD1AgAAAAA=&#10;">
                  <v:stroke endcap="round"/>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4" o:spid="_x0000_s1092" type="#_x0000_t34" style="position:absolute;left:23526;top:-7989;width:11888;height:4440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ayxAAAANwAAAAPAAAAZHJzL2Rvd25yZXYueG1sRI9Nb8Iw&#10;DIbvk/gPkSftNtKBBFNHQAgJtAOHlXHY0WpMW2icKslKx6+fD0jcbPn9eLxYDa5VPYXYeDbwNs5A&#10;EZfeNlwZOH5vX99BxYRssfVMBv4owmo5elpgbv2VC+oPqVISwjFHA3VKXa51LGtyGMe+I5bbyQeH&#10;SdZQaRvwKuGu1ZMsm2mHDUtDjR1taiovh18nJZP5edfcBtzuwrT4Krr++LPXxrw8D+sPUImG9BDf&#10;3Z9W8KeCL8/IBHr5DwAA//8DAFBLAQItABQABgAIAAAAIQDb4fbL7gAAAIUBAAATAAAAAAAAAAAA&#10;AAAAAAAAAABbQ29udGVudF9UeXBlc10ueG1sUEsBAi0AFAAGAAgAAAAhAFr0LFu/AAAAFQEAAAsA&#10;AAAAAAAAAAAAAAAAHwEAAF9yZWxzLy5yZWxzUEsBAi0AFAAGAAgAAAAhAFH8NrLEAAAA3AAAAA8A&#10;AAAAAAAAAAAAAAAABwIAAGRycy9kb3ducmV2LnhtbFBLBQYAAAAAAwADALcAAAD4AgAAAAA=&#10;" adj="-12054">
                  <v:stroke endarrow="block"/>
                </v:shape>
                <v:rect id="Rectangle 135" o:spid="_x0000_s1093" style="position:absolute;left:16230;top:24904;width:2293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017E998C" w14:textId="77777777" w:rsidR="00F11CC4" w:rsidRPr="007A1894" w:rsidRDefault="00F11CC4" w:rsidP="00F11CC4">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094" style="position:absolute;left:16154;top:28530;width:2168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Y7DwgAAANwAAAAPAAAAZHJzL2Rvd25yZXYueG1sRE9Na8JA&#10;EL0L/Q/LFHrTTSOUGl2ltKS0R40Xb2N2TGKzsyG70dVf7woFb/N4n7NYBdOKE/WusazgdZKAIC6t&#10;brhSsC3y8TsI55E1tpZJwYUcrJZPowVm2p55TaeNr0QMYZehgtr7LpPSlTUZdBPbEUfuYHuDPsK+&#10;krrHcww3rUyT5E0abDg21NjRZ03l32YwCvZNusXruvhOzCyf+t9QHIfdl1Ivz+FjDsJT8A/xv/tH&#10;x/nTFO7PxAvk8gYAAP//AwBQSwECLQAUAAYACAAAACEA2+H2y+4AAACFAQAAEwAAAAAAAAAAAAAA&#10;AAAAAAAAW0NvbnRlbnRfVHlwZXNdLnhtbFBLAQItABQABgAIAAAAIQBa9CxbvwAAABUBAAALAAAA&#10;AAAAAAAAAAAAAB8BAABfcmVscy8ucmVsc1BLAQItABQABgAIAAAAIQAXXY7DwgAAANwAAAAPAAAA&#10;AAAAAAAAAAAAAAcCAABkcnMvZG93bnJldi54bWxQSwUGAAAAAAMAAwC3AAAA9gIAAAAA&#10;">
                  <v:textbox>
                    <w:txbxContent>
                      <w:p w14:paraId="4256B6F7" w14:textId="77777777" w:rsidR="00F11CC4" w:rsidRPr="007A1894" w:rsidRDefault="00F11CC4" w:rsidP="00F11CC4">
                        <w:pPr>
                          <w:jc w:val="center"/>
                        </w:pPr>
                        <w:r>
                          <w:t>Synchronization source</w:t>
                        </w:r>
                      </w:p>
                    </w:txbxContent>
                  </v:textbox>
                </v:rect>
                <v:shapetype id="_x0000_t33" coordsize="21600,21600" o:spt="33" o:oned="t" path="m,l21600,r,21600e" filled="f">
                  <v:stroke joinstyle="miter"/>
                  <v:path arrowok="t" fillok="f" o:connecttype="none"/>
                  <o:lock v:ext="edit" shapetype="t"/>
                </v:shapetype>
                <v:shape id="AutoShape 137" o:spid="_x0000_s1095" type="#_x0000_t33" style="position:absolute;left:37837;top:8305;width:14958;height:2149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lFAwgAAANwAAAAPAAAAZHJzL2Rvd25yZXYueG1sRE9NawIx&#10;EL0X/A9hBG81axeKrEYpSsGL2KoHj9PNdLN0M1mTuKb/vikUepvH+5zlOtlODORD61jBbFqAIK6d&#10;brlRcD69Ps5BhIissXNMCr4pwHo1elhipd2d32k4xkbkEA4VKjAx9pWUoTZkMUxdT5y5T+ctxgx9&#10;I7XHew63nXwqimdpseXcYLCnjaH663izCsJhu3/zyXykspufhvp2uTaFU2oyTi8LEJFS/Bf/uXc6&#10;zy9L+H0mXyBXPwAAAP//AwBQSwECLQAUAAYACAAAACEA2+H2y+4AAACFAQAAEwAAAAAAAAAAAAAA&#10;AAAAAAAAW0NvbnRlbnRfVHlwZXNdLnhtbFBLAQItABQABgAIAAAAIQBa9CxbvwAAABUBAAALAAAA&#10;AAAAAAAAAAAAAB8BAABfcmVscy8ucmVsc1BLAQItABQABgAIAAAAIQAhwlFAwgAAANwAAAAPAAAA&#10;AAAAAAAAAAAAAAcCAABkcnMvZG93bnJldi54bWxQSwUGAAAAAAMAAwC3AAAA9gIAAAAA&#10;">
                  <v:stroke dashstyle="dash" endarrow="block"/>
                </v:shape>
                <v:shape id="AutoShape 138" o:spid="_x0000_s1096" type="#_x0000_t34" style="position:absolute;left:4012;top:20161;width:12135;height:9639;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owwAAANwAAAAPAAAAZHJzL2Rvd25yZXYueG1sRE/bagIx&#10;EH0X/Icwgi9Ss9paymoUlRYsguCFPo+bcbO4mSybdF3/vikIvs3hXGe2aG0pGqp94VjBaJiAIM6c&#10;LjhXcDp+vXyA8AFZY+mYFNzJw2Le7cww1e7Ge2oOIRcxhH2KCkwIVSqlzwxZ9ENXEUfu4mqLIcI6&#10;l7rGWwy3pRwnybu0WHBsMFjR2lB2PfxaBfITB3p5zSfN+Wfrv9eJWe13K6X6vXY5BRGoDU/xw73R&#10;cf7rG/w/Ey+Q8z8AAAD//wMAUEsBAi0AFAAGAAgAAAAhANvh9svuAAAAhQEAABMAAAAAAAAAAAAA&#10;AAAAAAAAAFtDb250ZW50X1R5cGVzXS54bWxQSwECLQAUAAYACAAAACEAWvQsW78AAAAVAQAACwAA&#10;AAAAAAAAAAAAAAAfAQAAX3JlbHMvLnJlbHNQSwECLQAUAAYACAAAACEADXrf6MMAAADcAAAADwAA&#10;AAAAAAAAAAAAAAAHAgAAZHJzL2Rvd25yZXYueG1sUEsFBgAAAAADAAMAtwAAAPcCAAAAAA==&#10;" adj="21650">
                  <v:stroke dashstyle="dash" endarrow="block"/>
                </v:shape>
                <w10:anchorlock/>
              </v:group>
            </w:pict>
          </mc:Fallback>
        </mc:AlternateContent>
      </w:r>
      <w:bookmarkEnd w:id="3"/>
    </w:p>
    <w:p w14:paraId="46DA2936" w14:textId="7029DE3C" w:rsidR="00F11CC4" w:rsidRPr="00F143DA" w:rsidRDefault="006062EF" w:rsidP="006062EF">
      <w:pPr>
        <w:pStyle w:val="Caption"/>
      </w:pPr>
      <w:bookmarkStart w:id="4" w:name="_Ref78555765"/>
      <w:r w:rsidRPr="00F143DA">
        <w:t xml:space="preserve">Figure </w:t>
      </w:r>
      <w:r w:rsidR="003E5A47">
        <w:fldChar w:fldCharType="begin"/>
      </w:r>
      <w:r w:rsidR="003E5A47">
        <w:instrText xml:space="preserve"> SEQ Figure \* ARABIC </w:instrText>
      </w:r>
      <w:r w:rsidR="003E5A47">
        <w:fldChar w:fldCharType="separate"/>
      </w:r>
      <w:r w:rsidR="00EC1E2C" w:rsidRPr="00F143DA">
        <w:t>1</w:t>
      </w:r>
      <w:r w:rsidR="003E5A47">
        <w:fldChar w:fldCharType="end"/>
      </w:r>
      <w:bookmarkEnd w:id="4"/>
      <w:r w:rsidRPr="00F143DA">
        <w:t xml:space="preserve">: </w:t>
      </w:r>
      <w:r w:rsidR="00386B0B" w:rsidRPr="00F143DA">
        <w:t>Functional set-up for performance requirements for PUSCH and PRACH in static conditions for IAB-DU with Rx diversity (2 Rx case shown)</w:t>
      </w:r>
    </w:p>
    <w:p w14:paraId="5420CE40" w14:textId="77777777" w:rsidR="007762D4" w:rsidRPr="00F143DA" w:rsidRDefault="007762D4" w:rsidP="00F11CC4"/>
    <w:p w14:paraId="4122B122" w14:textId="77777777" w:rsidR="00DB5E00" w:rsidRDefault="00DB5E00" w:rsidP="008A7E67"/>
    <w:p w14:paraId="38ABDCF2" w14:textId="3B5E329F" w:rsidR="00AB2A0A" w:rsidRDefault="00DB5E00" w:rsidP="008A7E67">
      <w:r>
        <w:rPr>
          <w:lang w:val="en-GB"/>
        </w:rPr>
        <w:t>Furthermore, w</w:t>
      </w:r>
      <w:r w:rsidR="00DC1343" w:rsidRPr="00F143DA">
        <w:t xml:space="preserve">e have noticed that there is </w:t>
      </w:r>
      <w:r w:rsidR="005B41BA">
        <w:rPr>
          <w:lang w:val="en-GB"/>
        </w:rPr>
        <w:t xml:space="preserve">notes </w:t>
      </w:r>
      <w:r w:rsidR="00870831">
        <w:rPr>
          <w:lang w:val="en-GB"/>
        </w:rPr>
        <w:t>pertaining</w:t>
      </w:r>
      <w:r w:rsidR="00484D42" w:rsidRPr="00F143DA">
        <w:t xml:space="preserve"> </w:t>
      </w:r>
      <w:r w:rsidR="00230926" w:rsidRPr="00F143DA">
        <w:t xml:space="preserve">to the testing setups on </w:t>
      </w:r>
      <w:r w:rsidR="00DF0F0D" w:rsidRPr="00F143DA">
        <w:t>synchronization</w:t>
      </w:r>
      <w:r w:rsidR="00870831">
        <w:rPr>
          <w:lang w:val="en-GB"/>
        </w:rPr>
        <w:t xml:space="preserve"> are inconsistent between specification</w:t>
      </w:r>
      <w:r w:rsidR="00081A97">
        <w:t>s</w:t>
      </w:r>
      <w:r w:rsidR="00DF0F0D" w:rsidRPr="00F143DA">
        <w:t xml:space="preserve">. </w:t>
      </w:r>
      <w:r w:rsidR="00AB2A0A">
        <w:br/>
      </w:r>
      <w:r w:rsidR="00DF0F0D" w:rsidRPr="00F143DA">
        <w:t>In TS 38.176-2</w:t>
      </w:r>
      <w:r w:rsidR="0096692E" w:rsidRPr="00F143DA">
        <w:t xml:space="preserve"> the used text is:</w:t>
      </w:r>
    </w:p>
    <w:p w14:paraId="054E0131" w14:textId="1A386075" w:rsidR="003D7279" w:rsidRDefault="007165CD" w:rsidP="00C47909">
      <w:pPr>
        <w:ind w:left="720"/>
        <w:rPr>
          <w:i/>
        </w:rPr>
      </w:pPr>
      <w:r>
        <w:rPr>
          <w:i/>
          <w:lang w:val="en-GB"/>
        </w:rPr>
        <w:t xml:space="preserve">[Option 1]: </w:t>
      </w:r>
      <w:r w:rsidR="0096692E" w:rsidRPr="00F143DA">
        <w:rPr>
          <w:i/>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31CA9A86" w14:textId="64F0F468" w:rsidR="003D7279" w:rsidRDefault="0096692E" w:rsidP="008A7E67">
      <w:r w:rsidRPr="00F143DA">
        <w:t>In 38.176-1</w:t>
      </w:r>
      <w:r w:rsidR="00E02C07">
        <w:t>,</w:t>
      </w:r>
      <w:r w:rsidRPr="00F143DA">
        <w:t xml:space="preserve"> the text </w:t>
      </w:r>
      <w:r w:rsidR="003D7279">
        <w:rPr>
          <w:lang w:val="en-GB"/>
        </w:rPr>
        <w:t>reads</w:t>
      </w:r>
      <w:r w:rsidRPr="00F143DA">
        <w:t>:</w:t>
      </w:r>
    </w:p>
    <w:p w14:paraId="4B5F4818" w14:textId="14ADE3D6" w:rsidR="003D7279" w:rsidRDefault="007165CD" w:rsidP="00C47909">
      <w:pPr>
        <w:ind w:left="720"/>
        <w:rPr>
          <w:rFonts w:eastAsiaTheme="minorEastAsia"/>
          <w:i/>
          <w:lang w:eastAsia="zh-CN"/>
        </w:rPr>
      </w:pPr>
      <w:r>
        <w:rPr>
          <w:i/>
          <w:lang w:val="en-GB"/>
        </w:rPr>
        <w:t xml:space="preserve">[Option 2]: </w:t>
      </w:r>
      <w:r w:rsidR="00286C98" w:rsidRPr="00F143DA">
        <w:rPr>
          <w:rFonts w:eastAsiaTheme="minorEastAsia"/>
          <w:i/>
          <w:lang w:eastAsia="zh-CN"/>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76E33C53" w14:textId="5FEA398D" w:rsidR="003D7279" w:rsidRDefault="003D7279" w:rsidP="008A7E67">
      <w:r>
        <w:rPr>
          <w:lang w:val="en-GB"/>
        </w:rPr>
        <w:t>Finally</w:t>
      </w:r>
      <w:r w:rsidR="008A7E67" w:rsidRPr="00F143DA">
        <w:t xml:space="preserve">, there is also </w:t>
      </w:r>
      <w:r>
        <w:rPr>
          <w:lang w:val="en-GB"/>
        </w:rPr>
        <w:t xml:space="preserve">a </w:t>
      </w:r>
      <w:r w:rsidR="008A7E67" w:rsidRPr="00F143DA">
        <w:t xml:space="preserve">text </w:t>
      </w:r>
      <w:r>
        <w:rPr>
          <w:lang w:val="en-GB"/>
        </w:rPr>
        <w:t>proposal</w:t>
      </w:r>
      <w:r w:rsidRPr="00F143DA">
        <w:t xml:space="preserve"> </w:t>
      </w:r>
      <w:r w:rsidR="008A7E67" w:rsidRPr="00F143DA">
        <w:t>by Huawei:</w:t>
      </w:r>
    </w:p>
    <w:p w14:paraId="3186DC4C" w14:textId="4C41CD41" w:rsidR="008A7E67" w:rsidRPr="00F143DA" w:rsidRDefault="007165CD" w:rsidP="00C47909">
      <w:pPr>
        <w:ind w:left="720"/>
        <w:rPr>
          <w:lang w:eastAsia="zh-CN"/>
        </w:rPr>
      </w:pPr>
      <w:r>
        <w:rPr>
          <w:i/>
          <w:lang w:val="en-GB"/>
        </w:rPr>
        <w:t xml:space="preserve">[Option 3]: </w:t>
      </w:r>
      <w:r w:rsidR="008A7E67" w:rsidRPr="00F143DA">
        <w:rPr>
          <w:i/>
          <w:lang w:eastAsia="zh-CN"/>
        </w:rPr>
        <w:t>For downlink testing, in tests performed with signal generators, a synchronization signal may be provided between the IAB node and the signal generator, or a common (e.g., GNSS) source may be provided to both IAB node and the signal generator, to enable correct timing of the wanted signal. Other proprietary means or downlink signal configuration is not precluded.</w:t>
      </w:r>
    </w:p>
    <w:p w14:paraId="48B8021D" w14:textId="4ABC238A" w:rsidR="007C3D6F" w:rsidRDefault="007422D7" w:rsidP="00A5223D">
      <w:pPr>
        <w:rPr>
          <w:lang w:val="en-GB"/>
        </w:rPr>
      </w:pPr>
      <w:r w:rsidRPr="00C47909">
        <w:rPr>
          <w:lang w:val="en-GB"/>
        </w:rPr>
        <w:t>We</w:t>
      </w:r>
      <w:r>
        <w:rPr>
          <w:lang w:val="en-GB"/>
        </w:rPr>
        <w:t xml:space="preserve"> note that </w:t>
      </w:r>
      <w:r w:rsidR="00287DCA">
        <w:rPr>
          <w:lang w:val="en-GB"/>
        </w:rPr>
        <w:t>Option 1 is in</w:t>
      </w:r>
      <w:r w:rsidR="00DC4E5D">
        <w:rPr>
          <w:lang w:val="en-GB"/>
        </w:rPr>
        <w:t xml:space="preserve"> line with the </w:t>
      </w:r>
      <w:r w:rsidR="00CB6869">
        <w:rPr>
          <w:lang w:val="en-GB"/>
        </w:rPr>
        <w:t xml:space="preserve">note agreed in the </w:t>
      </w:r>
      <w:proofErr w:type="spellStart"/>
      <w:r w:rsidR="00CB6869">
        <w:rPr>
          <w:lang w:val="en-GB"/>
        </w:rPr>
        <w:t>GtW</w:t>
      </w:r>
      <w:proofErr w:type="spellEnd"/>
      <w:r w:rsidR="00CB6869">
        <w:rPr>
          <w:lang w:val="en-GB"/>
        </w:rPr>
        <w:t xml:space="preserve"> session of </w:t>
      </w:r>
      <w:r w:rsidR="00BD10DE">
        <w:rPr>
          <w:lang w:val="en-GB"/>
        </w:rPr>
        <w:t>RAN4#98-e [</w:t>
      </w:r>
      <w:r w:rsidR="00E948AF">
        <w:t>3</w:t>
      </w:r>
      <w:r w:rsidR="00BD10DE">
        <w:rPr>
          <w:lang w:val="en-GB"/>
        </w:rPr>
        <w:t>]</w:t>
      </w:r>
      <w:r w:rsidR="00743165">
        <w:rPr>
          <w:lang w:val="en-GB"/>
        </w:rPr>
        <w:t>, as</w:t>
      </w:r>
      <w:r w:rsidR="00504782">
        <w:rPr>
          <w:lang w:val="en-GB"/>
        </w:rPr>
        <w:t xml:space="preserve"> such we thin</w:t>
      </w:r>
      <w:r w:rsidR="00CC58A5">
        <w:rPr>
          <w:lang w:val="en-GB"/>
        </w:rPr>
        <w:t xml:space="preserve">k this should be </w:t>
      </w:r>
      <w:r w:rsidR="00226315">
        <w:rPr>
          <w:lang w:val="en-GB"/>
        </w:rPr>
        <w:t>the baseline.</w:t>
      </w:r>
      <w:r w:rsidR="00205A26">
        <w:rPr>
          <w:lang w:val="en-GB"/>
        </w:rPr>
        <w:br/>
        <w:t>However,</w:t>
      </w:r>
      <w:r w:rsidR="009F31B6">
        <w:rPr>
          <w:lang w:val="en-GB"/>
        </w:rPr>
        <w:t xml:space="preserve"> we are open to consider </w:t>
      </w:r>
      <w:r w:rsidR="007C27B2">
        <w:rPr>
          <w:lang w:val="en-GB"/>
        </w:rPr>
        <w:t xml:space="preserve">a </w:t>
      </w:r>
      <w:r w:rsidR="00C531FD">
        <w:rPr>
          <w:lang w:val="en-GB"/>
        </w:rPr>
        <w:t>an extension to option 1</w:t>
      </w:r>
      <w:r w:rsidR="00F84D95">
        <w:rPr>
          <w:lang w:val="en-GB"/>
        </w:rPr>
        <w:t xml:space="preserve">, based on the two other </w:t>
      </w:r>
      <w:r w:rsidR="00C20B56">
        <w:rPr>
          <w:lang w:val="en-GB"/>
        </w:rPr>
        <w:t>options:</w:t>
      </w:r>
    </w:p>
    <w:p w14:paraId="6B396338" w14:textId="23C46F89" w:rsidR="00C20B56" w:rsidRPr="00C47909" w:rsidRDefault="00C20B56" w:rsidP="00C20B56">
      <w:pPr>
        <w:ind w:left="720"/>
        <w:rPr>
          <w:i/>
          <w:lang w:val="en-GB"/>
        </w:rPr>
      </w:pPr>
      <w:r>
        <w:rPr>
          <w:i/>
          <w:lang w:val="en-GB"/>
        </w:rPr>
        <w:t xml:space="preserve">[Option 1b]: </w:t>
      </w:r>
      <w:r w:rsidRPr="00F143DA">
        <w:rPr>
          <w:i/>
        </w:rPr>
        <w:t>In tests performed with signal generators, a synchronization signal may be provided between the IAB node and the signal generator, or a common (e.g., GNSS) source may be provided to both IAB node and the signal generator, to enable correct timing of the wanted signal.</w:t>
      </w:r>
      <w:r w:rsidR="00A86E53">
        <w:rPr>
          <w:i/>
          <w:lang w:val="en-GB"/>
        </w:rPr>
        <w:t xml:space="preserve"> </w:t>
      </w:r>
      <w:r w:rsidR="00A86E53" w:rsidRPr="00C47909">
        <w:rPr>
          <w:rFonts w:eastAsiaTheme="minorEastAsia"/>
          <w:i/>
          <w:u w:val="single"/>
          <w:lang w:eastAsia="zh-CN"/>
        </w:rPr>
        <w:t>The method of synchronization with the TE is left to implementation</w:t>
      </w:r>
      <w:r w:rsidR="000D72B0" w:rsidRPr="00C47909">
        <w:rPr>
          <w:rFonts w:eastAsiaTheme="minorEastAsia"/>
          <w:i/>
          <w:u w:val="single"/>
          <w:lang w:val="en-GB" w:eastAsia="zh-CN"/>
        </w:rPr>
        <w:t>.</w:t>
      </w:r>
    </w:p>
    <w:p w14:paraId="7CB1337C" w14:textId="77777777" w:rsidR="00C20B56" w:rsidRPr="00C47909" w:rsidRDefault="00C20B56" w:rsidP="00A5223D">
      <w:pPr>
        <w:rPr>
          <w:lang w:val="en-GB"/>
        </w:rPr>
      </w:pPr>
    </w:p>
    <w:p w14:paraId="6B80CA27" w14:textId="692EECA3" w:rsidR="007C3D6F" w:rsidRDefault="000D72B0" w:rsidP="00C47909">
      <w:pPr>
        <w:pStyle w:val="RAN4proposal"/>
        <w:rPr>
          <w:lang w:val="en-GB"/>
        </w:rPr>
      </w:pPr>
      <w:r>
        <w:rPr>
          <w:lang w:val="en-GB"/>
        </w:rPr>
        <w:t xml:space="preserve">RAN4 to </w:t>
      </w:r>
      <w:r w:rsidR="00921292">
        <w:rPr>
          <w:lang w:val="en-GB"/>
        </w:rPr>
        <w:t xml:space="preserve">add the synchronisation note as per prior agreement: </w:t>
      </w:r>
      <w:r w:rsidR="004A2D1D">
        <w:rPr>
          <w:lang w:val="en-GB"/>
        </w:rPr>
        <w:br/>
      </w:r>
      <w:r w:rsidR="00921292">
        <w:rPr>
          <w:lang w:val="en-GB"/>
        </w:rPr>
        <w:t>“</w:t>
      </w:r>
      <w:r w:rsidR="004A2D1D" w:rsidRPr="004A2D1D">
        <w:rPr>
          <w:lang w:val="en-GB"/>
        </w:rPr>
        <w:t>In tests performed with signal generators, a synchronization signal may be provided between the IAB node and the signal generator, or a common (e.g., GNSS) source may be provided to both IAB node and the signal generator, to enable correct timing of the wanted signal.</w:t>
      </w:r>
      <w:r w:rsidR="00921292">
        <w:rPr>
          <w:lang w:val="en-GB"/>
        </w:rPr>
        <w:t>”</w:t>
      </w:r>
    </w:p>
    <w:p w14:paraId="41482474" w14:textId="2D83A68D" w:rsidR="00921292" w:rsidRPr="00C47909" w:rsidRDefault="00C54142" w:rsidP="00C47909">
      <w:pPr>
        <w:pStyle w:val="RAN4proposal"/>
        <w:rPr>
          <w:lang w:val="en-GB"/>
        </w:rPr>
      </w:pPr>
      <w:r>
        <w:rPr>
          <w:lang w:val="en-GB"/>
        </w:rPr>
        <w:t xml:space="preserve">RAN4 to </w:t>
      </w:r>
      <w:r w:rsidR="00045212">
        <w:rPr>
          <w:lang w:val="en-GB"/>
        </w:rPr>
        <w:t xml:space="preserve">add </w:t>
      </w:r>
      <w:r w:rsidR="004A2D1D">
        <w:rPr>
          <w:lang w:val="en-GB"/>
        </w:rPr>
        <w:t xml:space="preserve">the synchronisation note as per prior agreement with the following change: </w:t>
      </w:r>
      <w:r w:rsidR="004A2D1D">
        <w:rPr>
          <w:lang w:val="en-GB"/>
        </w:rPr>
        <w:br/>
        <w:t>“</w:t>
      </w:r>
      <w:r w:rsidR="004A2D1D" w:rsidRPr="004A2D1D">
        <w:rPr>
          <w:lang w:val="en-GB"/>
        </w:rP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implementation.</w:t>
      </w:r>
      <w:r w:rsidR="004A2D1D">
        <w:rPr>
          <w:lang w:val="en-GB"/>
        </w:rPr>
        <w:t>”</w:t>
      </w:r>
    </w:p>
    <w:p w14:paraId="6BFFD166" w14:textId="77777777" w:rsidR="007C3D6F" w:rsidRPr="00C47909" w:rsidRDefault="007C3D6F" w:rsidP="00A5223D"/>
    <w:p w14:paraId="70A556EB" w14:textId="1204610C" w:rsidR="000D1C1A" w:rsidRPr="00F143DA" w:rsidRDefault="000D1C1A" w:rsidP="00A5223D"/>
    <w:p w14:paraId="5674EE1F" w14:textId="77777777" w:rsidR="000D1C1A" w:rsidRPr="00F143DA" w:rsidRDefault="000D1C1A" w:rsidP="000D1C1A">
      <w:pPr>
        <w:pStyle w:val="RAN4H2"/>
      </w:pPr>
      <w:r w:rsidRPr="00F143DA">
        <w:t>Test applicability with respect to capabilities/features</w:t>
      </w:r>
    </w:p>
    <w:p w14:paraId="3883A712" w14:textId="1E00F2AE" w:rsidR="00F0200F" w:rsidRPr="00F143DA" w:rsidRDefault="00F0200F" w:rsidP="00F0200F">
      <w:r w:rsidRPr="00F143DA">
        <w:t xml:space="preserve">Following the WF [R4-2108589], the relation between IAB-MT features and </w:t>
      </w:r>
      <w:r w:rsidR="00C41090" w:rsidRPr="00F143DA">
        <w:t>requirements applicability left without agreement</w:t>
      </w:r>
      <w:r w:rsidRPr="00F143DA">
        <w:t>:</w:t>
      </w:r>
      <w:r w:rsidRPr="00F143DA">
        <w:br/>
      </w:r>
    </w:p>
    <w:tbl>
      <w:tblPr>
        <w:tblStyle w:val="TableGrid"/>
        <w:tblW w:w="8505" w:type="dxa"/>
        <w:jc w:val="center"/>
        <w:tblLook w:val="04A0" w:firstRow="1" w:lastRow="0" w:firstColumn="1" w:lastColumn="0" w:noHBand="0" w:noVBand="1"/>
      </w:tblPr>
      <w:tblGrid>
        <w:gridCol w:w="8505"/>
      </w:tblGrid>
      <w:tr w:rsidR="00F0200F" w:rsidRPr="00F143DA" w14:paraId="3A4D6956" w14:textId="77777777" w:rsidTr="005578CF">
        <w:trPr>
          <w:jc w:val="center"/>
        </w:trPr>
        <w:tc>
          <w:tcPr>
            <w:tcW w:w="8505" w:type="dxa"/>
          </w:tcPr>
          <w:p w14:paraId="79BECCC7" w14:textId="77777777" w:rsidR="00801DA4" w:rsidRPr="00F143DA" w:rsidRDefault="00801DA4" w:rsidP="00801DA4">
            <w:pPr>
              <w:pStyle w:val="ListParagraph"/>
              <w:numPr>
                <w:ilvl w:val="0"/>
                <w:numId w:val="25"/>
              </w:numPr>
            </w:pPr>
            <w:r w:rsidRPr="00F143DA">
              <w:t>General applicability rules</w:t>
            </w:r>
          </w:p>
          <w:p w14:paraId="27C2F504" w14:textId="77777777" w:rsidR="00801DA4" w:rsidRPr="00F143DA" w:rsidRDefault="00801DA4" w:rsidP="00801DA4">
            <w:pPr>
              <w:pStyle w:val="ListParagraph"/>
              <w:numPr>
                <w:ilvl w:val="1"/>
                <w:numId w:val="25"/>
              </w:numPr>
            </w:pPr>
            <w:r w:rsidRPr="00F143DA">
              <w:t>IAB MT declaration for mandatory feature should be aligned with IAB-MT feature list specified in RAN2 capability signalling. Transform previous agreement to ensure PMI, RI test is optional.</w:t>
            </w:r>
            <w:r w:rsidRPr="00F143DA">
              <w:br/>
            </w:r>
            <w:r w:rsidRPr="00F143DA">
              <w:lastRenderedPageBreak/>
              <w:t>Previous agreements made in RAN4 still valid, if any confliction identified with IAB-MT feature list, RAN4 can further discuss in a case by case manner.</w:t>
            </w:r>
          </w:p>
          <w:p w14:paraId="2DAD3535" w14:textId="6D56E184" w:rsidR="00801DA4" w:rsidRPr="00F143DA" w:rsidRDefault="00801DA4" w:rsidP="00801DA4">
            <w:pPr>
              <w:pStyle w:val="ListParagraph"/>
              <w:numPr>
                <w:ilvl w:val="1"/>
                <w:numId w:val="25"/>
              </w:numPr>
            </w:pPr>
            <w:r w:rsidRPr="00F143DA">
              <w:t>FFS: Exact wording for conformance specifications.</w:t>
            </w:r>
          </w:p>
          <w:p w14:paraId="39167B31" w14:textId="38033A6C" w:rsidR="00801DA4" w:rsidRPr="00F143DA" w:rsidRDefault="00801DA4" w:rsidP="00801DA4"/>
          <w:p w14:paraId="5B3A3F64" w14:textId="77777777" w:rsidR="00801DA4" w:rsidRPr="00F143DA" w:rsidRDefault="00801DA4" w:rsidP="00801DA4">
            <w:pPr>
              <w:pStyle w:val="ListParagraph"/>
              <w:numPr>
                <w:ilvl w:val="0"/>
                <w:numId w:val="25"/>
              </w:numPr>
            </w:pPr>
            <w:r w:rsidRPr="00F143DA">
              <w:t xml:space="preserve">Test applicability with respect to capabilities/features </w:t>
            </w:r>
          </w:p>
          <w:p w14:paraId="649EC3CE" w14:textId="77777777" w:rsidR="00801DA4" w:rsidRPr="00F143DA" w:rsidRDefault="00801DA4" w:rsidP="00801DA4">
            <w:pPr>
              <w:pStyle w:val="ListParagraph"/>
              <w:numPr>
                <w:ilvl w:val="1"/>
                <w:numId w:val="25"/>
              </w:numPr>
            </w:pPr>
            <w:r w:rsidRPr="00F143DA">
              <w:t>Testing of RI and PMI reporting requirements specified in RAN4 for IAB-MT is declaration based, as an exceptional case.</w:t>
            </w:r>
          </w:p>
          <w:p w14:paraId="6EE51B39" w14:textId="39CAA5EE" w:rsidR="00801DA4" w:rsidRPr="00F143DA" w:rsidRDefault="00801DA4" w:rsidP="00801DA4">
            <w:pPr>
              <w:pStyle w:val="ListParagraph"/>
              <w:numPr>
                <w:ilvl w:val="1"/>
                <w:numId w:val="25"/>
              </w:numPr>
            </w:pPr>
            <w:r w:rsidRPr="00F143DA">
              <w:t>FFS: Usage of UE capability signalling or manufacturer declaration as configuration method concerning “applicability of requirements for mandatory IAB-MT features with capability signalling” and “applicability of requirements for optional IAB-MT features”.</w:t>
            </w:r>
          </w:p>
          <w:p w14:paraId="479BAD1F" w14:textId="223BD06F" w:rsidR="00F0200F" w:rsidRPr="00F143DA" w:rsidRDefault="00F0200F" w:rsidP="005578CF">
            <w:pPr>
              <w:ind w:left="1080"/>
              <w:jc w:val="center"/>
            </w:pPr>
          </w:p>
        </w:tc>
      </w:tr>
    </w:tbl>
    <w:p w14:paraId="31548899" w14:textId="77777777" w:rsidR="00F0200F" w:rsidRPr="00F143DA" w:rsidRDefault="00F0200F" w:rsidP="00A5223D"/>
    <w:p w14:paraId="13903DE3" w14:textId="3DCDA1E8" w:rsidR="008741E8" w:rsidRPr="00F143DA" w:rsidRDefault="008741E8" w:rsidP="00A5223D">
      <w:r w:rsidRPr="00F143DA">
        <w:t>The main challenge</w:t>
      </w:r>
      <w:r w:rsidR="008623EB">
        <w:t>s</w:t>
      </w:r>
      <w:r w:rsidRPr="00F143DA">
        <w:t xml:space="preserve"> with </w:t>
      </w:r>
      <w:r w:rsidR="00214802" w:rsidRPr="00F143DA">
        <w:t>the applicability of PMI and RI reporting requirements</w:t>
      </w:r>
      <w:r w:rsidR="006A1B82" w:rsidRPr="00F143DA">
        <w:t xml:space="preserve"> </w:t>
      </w:r>
      <w:r w:rsidR="00BF06F9" w:rsidRPr="00F143DA">
        <w:t>can be summarised as follows:</w:t>
      </w:r>
    </w:p>
    <w:p w14:paraId="6CB3F440" w14:textId="1FE3D8B6" w:rsidR="004853ED" w:rsidRPr="00F143DA" w:rsidRDefault="004853ED" w:rsidP="004853ED">
      <w:pPr>
        <w:pStyle w:val="ListParagraph"/>
        <w:numPr>
          <w:ilvl w:val="0"/>
          <w:numId w:val="26"/>
        </w:numPr>
      </w:pPr>
      <w:r w:rsidRPr="00F143DA">
        <w:t>In BS performance testing, it is traditional to use manufacture declarations to indicate which capabilities</w:t>
      </w:r>
      <w:r w:rsidR="00E96345">
        <w:rPr>
          <w:lang w:val="en-GB"/>
        </w:rPr>
        <w:t>/features</w:t>
      </w:r>
      <w:r w:rsidRPr="00F143DA">
        <w:t xml:space="preserve"> are supported. Then, applicability rules define the applicability of requirement</w:t>
      </w:r>
      <w:r w:rsidR="00A401EC" w:rsidRPr="00F143DA">
        <w:t>, i.e., the necessity to perform a test, based on what was declared.</w:t>
      </w:r>
    </w:p>
    <w:p w14:paraId="2725190B" w14:textId="2D7190DF" w:rsidR="008B3807" w:rsidRPr="00F143DA" w:rsidRDefault="000B6A52" w:rsidP="008B3807">
      <w:pPr>
        <w:pStyle w:val="ListParagraph"/>
        <w:numPr>
          <w:ilvl w:val="0"/>
          <w:numId w:val="26"/>
        </w:numPr>
      </w:pPr>
      <w:r w:rsidRPr="00F143DA">
        <w:t>In UE</w:t>
      </w:r>
      <w:r w:rsidR="008B0A8B" w:rsidRPr="00F143DA">
        <w:t xml:space="preserve"> performance</w:t>
      </w:r>
      <w:r w:rsidRPr="00F143DA">
        <w:t xml:space="preserve"> testing, </w:t>
      </w:r>
      <w:r w:rsidR="0020246C" w:rsidRPr="00F143DA">
        <w:t>manufacture declar</w:t>
      </w:r>
      <w:r w:rsidR="008B0A8B" w:rsidRPr="00F143DA">
        <w:t>ations are not defined</w:t>
      </w:r>
      <w:r w:rsidR="005F7991" w:rsidRPr="00F143DA">
        <w:t xml:space="preserve">. Instead, </w:t>
      </w:r>
      <w:r w:rsidR="002221C8" w:rsidRPr="00F143DA">
        <w:t xml:space="preserve">requirements applicability rules are defined </w:t>
      </w:r>
      <w:r w:rsidR="00257585" w:rsidRPr="00F143DA">
        <w:t xml:space="preserve">for UE features. </w:t>
      </w:r>
      <w:r w:rsidR="006F2DAB" w:rsidRPr="00F143DA">
        <w:t>I</w:t>
      </w:r>
      <w:r w:rsidR="00257585" w:rsidRPr="00F143DA">
        <w:t>t is specified that</w:t>
      </w:r>
      <w:r w:rsidR="008B3807" w:rsidRPr="00F143DA">
        <w:t xml:space="preserve"> t</w:t>
      </w:r>
      <w:r w:rsidR="00257585" w:rsidRPr="00F143DA">
        <w:t>he minimum performance requirements are mandatory for UE supporting NR operation, except test cases listed</w:t>
      </w:r>
      <w:r w:rsidR="008B3807" w:rsidRPr="00F143DA">
        <w:t xml:space="preserve"> specifically</w:t>
      </w:r>
      <w:r w:rsidR="00257585" w:rsidRPr="00F143DA">
        <w:t xml:space="preserve"> </w:t>
      </w:r>
      <w:r w:rsidR="008B3807" w:rsidRPr="00F143DA">
        <w:t xml:space="preserve">for </w:t>
      </w:r>
      <w:r w:rsidR="008D3AF6" w:rsidRPr="00F143DA">
        <w:t>o</w:t>
      </w:r>
      <w:r w:rsidR="00354521" w:rsidRPr="00F143DA">
        <w:t>ptional UE features</w:t>
      </w:r>
      <w:r w:rsidR="00257585" w:rsidRPr="00F143DA">
        <w:t xml:space="preserve">, </w:t>
      </w:r>
      <w:r w:rsidR="008B3807" w:rsidRPr="00F143DA">
        <w:t>and mandatory UE features with capability signalling.</w:t>
      </w:r>
    </w:p>
    <w:p w14:paraId="1542D695" w14:textId="4D76D14B" w:rsidR="00BF06F9" w:rsidRPr="00F143DA" w:rsidRDefault="00983183" w:rsidP="00BF06F9">
      <w:pPr>
        <w:pStyle w:val="ListParagraph"/>
        <w:numPr>
          <w:ilvl w:val="0"/>
          <w:numId w:val="26"/>
        </w:numPr>
      </w:pPr>
      <w:r w:rsidRPr="00F143DA">
        <w:t>Layer-1 m</w:t>
      </w:r>
      <w:r w:rsidR="00F633B0" w:rsidRPr="00F143DA">
        <w:t>andatory</w:t>
      </w:r>
      <w:r w:rsidR="00713FAC" w:rsidRPr="00F143DA">
        <w:t xml:space="preserve"> features for</w:t>
      </w:r>
      <w:r w:rsidR="00F633B0" w:rsidRPr="00F143DA">
        <w:t xml:space="preserve"> </w:t>
      </w:r>
      <w:r w:rsidR="00212790" w:rsidRPr="00F143DA">
        <w:t>IAB</w:t>
      </w:r>
      <w:r w:rsidR="00F633B0" w:rsidRPr="00F143DA">
        <w:t>-</w:t>
      </w:r>
      <w:r w:rsidR="00212790" w:rsidRPr="00F143DA">
        <w:t>MT</w:t>
      </w:r>
      <w:r w:rsidR="00366A7A" w:rsidRPr="00F143DA">
        <w:t xml:space="preserve"> </w:t>
      </w:r>
      <w:r w:rsidR="00F633B0" w:rsidRPr="00F143DA">
        <w:t>are</w:t>
      </w:r>
      <w:r w:rsidR="00366A7A" w:rsidRPr="00F143DA">
        <w:t xml:space="preserve"> defined in section 4.2.15 of</w:t>
      </w:r>
      <w:r w:rsidR="00713FAC" w:rsidRPr="00F143DA">
        <w:t xml:space="preserve"> RAN2</w:t>
      </w:r>
      <w:r w:rsidR="00366A7A" w:rsidRPr="00F143DA">
        <w:t xml:space="preserve"> TS 38.306</w:t>
      </w:r>
      <w:r w:rsidR="00F633B0" w:rsidRPr="00F143DA">
        <w:t>, including</w:t>
      </w:r>
      <w:r w:rsidR="00956829" w:rsidRPr="00F143DA">
        <w:t xml:space="preserve"> 2-32 basic CSI feedback</w:t>
      </w:r>
      <w:r w:rsidR="00314358" w:rsidRPr="00F143DA">
        <w:t xml:space="preserve">, </w:t>
      </w:r>
      <w:r w:rsidR="00BD2C59" w:rsidRPr="00F143DA">
        <w:t>PMI.</w:t>
      </w:r>
      <w:r w:rsidR="00850F0B" w:rsidRPr="00F143DA">
        <w:t xml:space="preserve"> </w:t>
      </w:r>
      <w:r w:rsidR="006947DD" w:rsidRPr="00F143DA">
        <w:t>Only mandatory f</w:t>
      </w:r>
      <w:r w:rsidR="00213393" w:rsidRPr="00F143DA">
        <w:t>eature groups are defined in TS 38.306. All other features and capabilities are con</w:t>
      </w:r>
      <w:r w:rsidR="00214802" w:rsidRPr="00F143DA">
        <w:t>sidered as optional.</w:t>
      </w:r>
      <w:r w:rsidR="00E40F94" w:rsidRPr="00F143DA">
        <w:t xml:space="preserve"> </w:t>
      </w:r>
      <w:r w:rsidR="00BC2FB2" w:rsidRPr="00F143DA">
        <w:t>Additionally</w:t>
      </w:r>
      <w:r w:rsidR="00E40F94" w:rsidRPr="00F143DA">
        <w:t>, the following sections (e.g.</w:t>
      </w:r>
      <w:r w:rsidR="00BD3B04" w:rsidRPr="00F143DA">
        <w:t>, 4.2.15.7</w:t>
      </w:r>
      <w:r w:rsidR="00EC1E2C" w:rsidRPr="00F143DA">
        <w:t>.2</w:t>
      </w:r>
      <w:r w:rsidR="00BD3B04" w:rsidRPr="00F143DA">
        <w:t xml:space="preserve"> </w:t>
      </w:r>
      <w:r w:rsidR="00EC1E2C" w:rsidRPr="00F143DA">
        <w:t>Phy-parameters</w:t>
      </w:r>
      <w:r w:rsidR="00E40F94" w:rsidRPr="00F143DA">
        <w:t>)</w:t>
      </w:r>
      <w:r w:rsidR="00BC2FB2" w:rsidRPr="00F143DA">
        <w:t xml:space="preserve"> define signalling parameters </w:t>
      </w:r>
      <w:r w:rsidR="00595E31" w:rsidRPr="00F143DA">
        <w:t>for</w:t>
      </w:r>
      <w:r w:rsidR="00BC2FB2" w:rsidRPr="00F143DA">
        <w:t xml:space="preserve"> the features</w:t>
      </w:r>
      <w:r w:rsidR="00595E31" w:rsidRPr="00F143DA">
        <w:t xml:space="preserve"> and parameters</w:t>
      </w:r>
      <w:r w:rsidR="00BC2FB2" w:rsidRPr="00F143DA">
        <w:t>.</w:t>
      </w:r>
    </w:p>
    <w:p w14:paraId="2CCDC217" w14:textId="236A652F" w:rsidR="00956829" w:rsidRPr="00F143DA" w:rsidRDefault="00F51FAD" w:rsidP="00BF06F9">
      <w:pPr>
        <w:pStyle w:val="ListParagraph"/>
        <w:numPr>
          <w:ilvl w:val="0"/>
          <w:numId w:val="26"/>
        </w:numPr>
      </w:pPr>
      <w:r w:rsidRPr="00F143DA">
        <w:t>During the previous</w:t>
      </w:r>
      <w:r w:rsidR="00143125" w:rsidRPr="00F143DA">
        <w:t xml:space="preserve"> RAN4#99-e</w:t>
      </w:r>
      <w:r w:rsidRPr="00F143DA">
        <w:t xml:space="preserve"> meeting it was agreed that PMI and RI reporting requirements are defined in IAB RAN4 </w:t>
      </w:r>
      <w:r w:rsidR="002C5007" w:rsidRPr="00F143DA">
        <w:t>specifications,</w:t>
      </w:r>
      <w:r w:rsidRPr="00F143DA">
        <w:t xml:space="preserve"> but their testing is not </w:t>
      </w:r>
      <w:r w:rsidR="002C5007" w:rsidRPr="00F143DA">
        <w:t>mandated</w:t>
      </w:r>
      <w:r w:rsidRPr="00F143DA">
        <w:t>.</w:t>
      </w:r>
    </w:p>
    <w:p w14:paraId="0F91CDD1" w14:textId="468F26EF" w:rsidR="00AB4C93" w:rsidRPr="00F143DA" w:rsidRDefault="00926193" w:rsidP="00AB4C93">
      <w:r w:rsidRPr="00F143DA">
        <w:t>Therefore</w:t>
      </w:r>
      <w:r w:rsidR="005E3878" w:rsidRPr="00F143DA">
        <w:t>,</w:t>
      </w:r>
      <w:r w:rsidRPr="00F143DA">
        <w:t xml:space="preserve"> </w:t>
      </w:r>
      <w:r w:rsidR="00581AC5" w:rsidRPr="00F143DA">
        <w:t>we are facing a</w:t>
      </w:r>
      <w:r w:rsidR="008A6CA5" w:rsidRPr="00F143DA">
        <w:t xml:space="preserve"> special</w:t>
      </w:r>
      <w:r w:rsidR="00581AC5" w:rsidRPr="00F143DA">
        <w:t xml:space="preserve"> situation that </w:t>
      </w:r>
      <w:r w:rsidR="008A6CA5" w:rsidRPr="00F143DA">
        <w:t>the</w:t>
      </w:r>
      <w:r w:rsidR="005E3878" w:rsidRPr="00F143DA">
        <w:t xml:space="preserve"> mandatory IAB-MT feature </w:t>
      </w:r>
      <w:r w:rsidR="008A6CA5" w:rsidRPr="00F143DA">
        <w:t>is agreed as optional for testing.</w:t>
      </w:r>
    </w:p>
    <w:p w14:paraId="014EE7EF" w14:textId="237580B1" w:rsidR="00A26D82" w:rsidRPr="00F143DA" w:rsidRDefault="004148E5" w:rsidP="00251718">
      <w:pPr>
        <w:pStyle w:val="RAN4observation0"/>
      </w:pPr>
      <w:r w:rsidRPr="00F143DA">
        <w:t xml:space="preserve">As far PMI reporting is </w:t>
      </w:r>
      <w:r w:rsidR="00D01AA2" w:rsidRPr="00F143DA">
        <w:t>a mandatory IAB-MT feature, its support</w:t>
      </w:r>
      <w:r w:rsidR="00D01AA2">
        <w:t xml:space="preserve"> </w:t>
      </w:r>
      <w:r w:rsidR="00EB5603">
        <w:t>cannot</w:t>
      </w:r>
      <w:r w:rsidR="00D01AA2" w:rsidRPr="00F143DA">
        <w:t xml:space="preserve"> be left for manufacture declaration.</w:t>
      </w:r>
    </w:p>
    <w:p w14:paraId="73229CE9" w14:textId="77777777" w:rsidR="00705DB1" w:rsidRDefault="00705DB1" w:rsidP="00A5223D"/>
    <w:p w14:paraId="4D0BBD95" w14:textId="4C4BB1C3" w:rsidR="000D1C1A" w:rsidRPr="00F143DA" w:rsidRDefault="00D26F05" w:rsidP="00A5223D">
      <w:r w:rsidRPr="00F143DA">
        <w:t>In the</w:t>
      </w:r>
      <w:r w:rsidR="006B1ACF" w:rsidRPr="00F143DA">
        <w:t xml:space="preserve"> WF on IAB-MT applicability rule drafting [</w:t>
      </w:r>
      <w:r w:rsidR="00765375">
        <w:t>1</w:t>
      </w:r>
      <w:r w:rsidR="005035A2">
        <w:t>]</w:t>
      </w:r>
      <w:r w:rsidR="006B1ACF" w:rsidRPr="00F143DA">
        <w:t xml:space="preserve"> </w:t>
      </w:r>
      <w:r w:rsidR="00616F22" w:rsidRPr="00F143DA">
        <w:t>three</w:t>
      </w:r>
      <w:r w:rsidRPr="00F143DA">
        <w:t xml:space="preserve"> </w:t>
      </w:r>
      <w:r w:rsidR="00616F22" w:rsidRPr="00F143DA">
        <w:t>option</w:t>
      </w:r>
      <w:r w:rsidRPr="00F143DA">
        <w:t xml:space="preserve"> options to resolve the problem </w:t>
      </w:r>
      <w:r w:rsidR="009C016D" w:rsidRPr="00F143DA">
        <w:t>were</w:t>
      </w:r>
      <w:r w:rsidRPr="00F143DA">
        <w:t xml:space="preserve"> </w:t>
      </w:r>
      <w:r w:rsidR="000213F0">
        <w:t>considered</w:t>
      </w:r>
      <w:r w:rsidRPr="00F143DA">
        <w:t>:</w:t>
      </w:r>
    </w:p>
    <w:p w14:paraId="31798A93" w14:textId="14289C0F" w:rsidR="00D26F05" w:rsidRPr="00F143DA" w:rsidRDefault="00F22AD0" w:rsidP="0017691B">
      <w:pPr>
        <w:ind w:left="360"/>
      </w:pPr>
      <w:r w:rsidRPr="00F143DA">
        <w:t>Option 1:</w:t>
      </w:r>
    </w:p>
    <w:p w14:paraId="74F7A31E" w14:textId="708046AB" w:rsidR="00A1420F" w:rsidRPr="00F143DA" w:rsidRDefault="00A1420F" w:rsidP="00A1420F">
      <w:pPr>
        <w:pStyle w:val="ListParagraph"/>
        <w:numPr>
          <w:ilvl w:val="1"/>
          <w:numId w:val="27"/>
        </w:numPr>
      </w:pPr>
      <w:r w:rsidRPr="00F143DA">
        <w:t>Define</w:t>
      </w:r>
      <w:r w:rsidR="00D54916" w:rsidRPr="00F143DA">
        <w:t xml:space="preserve"> Requirements</w:t>
      </w:r>
      <w:r w:rsidRPr="00F143DA">
        <w:t xml:space="preserve"> </w:t>
      </w:r>
      <w:r w:rsidR="00D54916" w:rsidRPr="00F143DA">
        <w:t>a</w:t>
      </w:r>
      <w:r w:rsidR="00B2710F" w:rsidRPr="00F143DA">
        <w:t>pplicability for mandatory IA</w:t>
      </w:r>
      <w:r w:rsidR="005A58A3" w:rsidRPr="00F143DA">
        <w:t>B</w:t>
      </w:r>
      <w:r w:rsidR="00B2710F" w:rsidRPr="00F143DA">
        <w:t>-MT features with capability signalling</w:t>
      </w:r>
      <w:r w:rsidR="00010AB3" w:rsidRPr="00F143DA">
        <w:t xml:space="preserve"> as a table</w:t>
      </w:r>
      <w:r w:rsidR="002F73F5" w:rsidRPr="00F143DA">
        <w:t xml:space="preserve"> in the </w:t>
      </w:r>
      <w:r w:rsidR="006739EC" w:rsidRPr="00F143DA">
        <w:t>Applicability section of corresponding specifications.</w:t>
      </w:r>
    </w:p>
    <w:p w14:paraId="2EB98FDA" w14:textId="280E9226" w:rsidR="006739EC" w:rsidRPr="00F143DA" w:rsidRDefault="006739EC" w:rsidP="0017691B">
      <w:pPr>
        <w:ind w:left="360"/>
      </w:pPr>
      <w:r w:rsidRPr="00F143DA">
        <w:t>Option 2:</w:t>
      </w:r>
    </w:p>
    <w:p w14:paraId="520991F9" w14:textId="56F8FFE1" w:rsidR="006739EC" w:rsidRPr="00F143DA" w:rsidRDefault="00041EB2" w:rsidP="006739EC">
      <w:pPr>
        <w:pStyle w:val="ListParagraph"/>
        <w:numPr>
          <w:ilvl w:val="1"/>
          <w:numId w:val="27"/>
        </w:numPr>
      </w:pPr>
      <w:r w:rsidRPr="00F143DA">
        <w:t>Define</w:t>
      </w:r>
      <w:r w:rsidR="00D86C85" w:rsidRPr="00F143DA">
        <w:t xml:space="preserve"> 256QAM, </w:t>
      </w:r>
      <w:r w:rsidR="00CB777A" w:rsidRPr="00F143DA">
        <w:t>NZP-CSI-RS resources per CC, Maximum number of MIMO layers,</w:t>
      </w:r>
      <w:r w:rsidRPr="00F143DA">
        <w:t xml:space="preserve"> PMI and RI reporting as manufacture declarations in</w:t>
      </w:r>
      <w:r w:rsidR="0082118F" w:rsidRPr="00F143DA">
        <w:t xml:space="preserve"> the tables of</w:t>
      </w:r>
      <w:r w:rsidRPr="00F143DA">
        <w:t xml:space="preserve"> </w:t>
      </w:r>
      <w:r w:rsidR="0082118F" w:rsidRPr="00F143DA">
        <w:t>S</w:t>
      </w:r>
      <w:r w:rsidRPr="00F143DA">
        <w:t>ection</w:t>
      </w:r>
      <w:r w:rsidR="0082118F" w:rsidRPr="00F143DA">
        <w:t>s</w:t>
      </w:r>
      <w:r w:rsidRPr="00F143DA">
        <w:t xml:space="preserve"> 4.6 of corresponding specifications</w:t>
      </w:r>
      <w:r w:rsidR="00030CC0">
        <w:rPr>
          <w:lang w:val="en-GB"/>
        </w:rPr>
        <w:t>.</w:t>
      </w:r>
    </w:p>
    <w:p w14:paraId="73A1F222" w14:textId="3C64F9C9" w:rsidR="00041EB2" w:rsidRPr="00F143DA" w:rsidRDefault="006B253E" w:rsidP="006739EC">
      <w:pPr>
        <w:pStyle w:val="ListParagraph"/>
        <w:numPr>
          <w:ilvl w:val="1"/>
          <w:numId w:val="27"/>
        </w:numPr>
      </w:pPr>
      <w:r w:rsidRPr="00F143DA">
        <w:t xml:space="preserve">Introduce </w:t>
      </w:r>
      <w:r w:rsidR="001B7ACE" w:rsidRPr="00F143DA">
        <w:t>applicability of requirements for IAB-MT features based on declarations</w:t>
      </w:r>
      <w:r w:rsidR="00544A39" w:rsidRPr="00F143DA">
        <w:t>.</w:t>
      </w:r>
    </w:p>
    <w:p w14:paraId="20A866F7" w14:textId="4CB4CE92" w:rsidR="001B7ACE" w:rsidRPr="00F143DA" w:rsidRDefault="001B7ACE" w:rsidP="0017691B">
      <w:pPr>
        <w:ind w:left="360"/>
      </w:pPr>
      <w:r w:rsidRPr="00F143DA">
        <w:t>Option 3:</w:t>
      </w:r>
    </w:p>
    <w:p w14:paraId="4F6583C4" w14:textId="297D31F5" w:rsidR="001B7ACE" w:rsidRPr="00F143DA" w:rsidRDefault="00702B43" w:rsidP="001B7ACE">
      <w:pPr>
        <w:pStyle w:val="ListParagraph"/>
        <w:numPr>
          <w:ilvl w:val="1"/>
          <w:numId w:val="27"/>
        </w:numPr>
      </w:pPr>
      <w:r w:rsidRPr="00F143DA">
        <w:t>Not to have manufacture delectations for RI/PMI reporting</w:t>
      </w:r>
      <w:r w:rsidR="00030CC0">
        <w:rPr>
          <w:lang w:val="en-GB"/>
        </w:rPr>
        <w:t>.</w:t>
      </w:r>
    </w:p>
    <w:p w14:paraId="48067234" w14:textId="5741FE20" w:rsidR="00702B43" w:rsidRPr="00F143DA" w:rsidRDefault="00D34471" w:rsidP="001B7ACE">
      <w:pPr>
        <w:pStyle w:val="ListParagraph"/>
        <w:numPr>
          <w:ilvl w:val="1"/>
          <w:numId w:val="27"/>
        </w:numPr>
      </w:pPr>
      <w:r w:rsidRPr="00F143DA">
        <w:t>In the applicability</w:t>
      </w:r>
      <w:r w:rsidR="0091686C" w:rsidRPr="00F143DA">
        <w:t xml:space="preserve"> of</w:t>
      </w:r>
      <w:r w:rsidRPr="00F143DA">
        <w:t xml:space="preserve"> requirements</w:t>
      </w:r>
      <w:r w:rsidR="0091686C" w:rsidRPr="00F143DA">
        <w:t xml:space="preserve"> section</w:t>
      </w:r>
      <w:r w:rsidRPr="00F143DA">
        <w:t xml:space="preserve"> </w:t>
      </w:r>
      <w:r w:rsidR="0091686C" w:rsidRPr="00F143DA">
        <w:t>mention that testing of performance requirements for PI and PMI reporting is optional.</w:t>
      </w:r>
    </w:p>
    <w:p w14:paraId="3BE7A4F9" w14:textId="04A89DB4" w:rsidR="0091686C" w:rsidRDefault="0091686C" w:rsidP="001B7ACE">
      <w:pPr>
        <w:pStyle w:val="ListParagraph"/>
        <w:numPr>
          <w:ilvl w:val="1"/>
          <w:numId w:val="27"/>
        </w:numPr>
      </w:pPr>
      <w:r w:rsidRPr="00F143DA">
        <w:t>Define</w:t>
      </w:r>
      <w:r w:rsidR="00CA3E45" w:rsidRPr="00F143DA">
        <w:t xml:space="preserve"> (or reuse</w:t>
      </w:r>
      <w:r w:rsidR="00E3494E" w:rsidRPr="00F143DA">
        <w:t xml:space="preserve"> from</w:t>
      </w:r>
      <w:r w:rsidR="00CA3E45" w:rsidRPr="00F143DA">
        <w:t xml:space="preserve"> UE</w:t>
      </w:r>
      <w:r w:rsidR="00E3494E" w:rsidRPr="00F143DA">
        <w:t xml:space="preserve"> TS 38.521-4</w:t>
      </w:r>
      <w:r w:rsidR="00CA3E45" w:rsidRPr="00F143DA">
        <w:t>)</w:t>
      </w:r>
      <w:r w:rsidRPr="00F143DA">
        <w:t xml:space="preserve"> </w:t>
      </w:r>
      <w:r w:rsidR="00591A10" w:rsidRPr="00F143DA">
        <w:t>a table</w:t>
      </w:r>
      <w:r w:rsidR="002A4B7A" w:rsidRPr="00F143DA">
        <w:t xml:space="preserve"> with</w:t>
      </w:r>
      <w:r w:rsidR="00591A10" w:rsidRPr="00F143DA">
        <w:t xml:space="preserve"> </w:t>
      </w:r>
      <w:r w:rsidR="00BB68EC" w:rsidRPr="00F143DA">
        <w:t>r</w:t>
      </w:r>
      <w:r w:rsidR="002A4B7A" w:rsidRPr="00F143DA">
        <w:t>equirements applicability for mandatory features with IAB-MT capability signalling</w:t>
      </w:r>
      <w:r w:rsidR="00BB68EC" w:rsidRPr="00F143DA">
        <w:t xml:space="preserve"> for PMI and RI reporting.</w:t>
      </w:r>
    </w:p>
    <w:p w14:paraId="53B6C5C0" w14:textId="25CD3BE8" w:rsidR="000976EF" w:rsidRDefault="000976EF" w:rsidP="000976EF"/>
    <w:p w14:paraId="4D7FEF00" w14:textId="556EC3FA" w:rsidR="000976EF" w:rsidRDefault="00E97FCA" w:rsidP="000976EF">
      <w:pPr>
        <w:rPr>
          <w:lang w:val="en-GB"/>
        </w:rPr>
      </w:pPr>
      <w:r>
        <w:rPr>
          <w:lang w:val="en-GB"/>
        </w:rPr>
        <w:t>We</w:t>
      </w:r>
      <w:r w:rsidR="005924DE">
        <w:rPr>
          <w:lang w:val="en-GB"/>
        </w:rPr>
        <w:t xml:space="preserve"> want </w:t>
      </w:r>
      <w:r w:rsidR="00C506D4">
        <w:t xml:space="preserve">to </w:t>
      </w:r>
      <w:r w:rsidR="008E5461">
        <w:t>find</w:t>
      </w:r>
      <w:r w:rsidR="005924DE">
        <w:rPr>
          <w:lang w:val="en-GB"/>
        </w:rPr>
        <w:t xml:space="preserve"> a way forward</w:t>
      </w:r>
      <w:r w:rsidR="005E5B48">
        <w:rPr>
          <w:lang w:val="en-GB"/>
        </w:rPr>
        <w:t xml:space="preserve"> </w:t>
      </w:r>
      <w:r w:rsidR="005924DE">
        <w:rPr>
          <w:lang w:val="en-GB"/>
        </w:rPr>
        <w:t xml:space="preserve">that </w:t>
      </w:r>
      <w:r w:rsidR="005E5B48">
        <w:rPr>
          <w:lang w:val="en-GB"/>
        </w:rPr>
        <w:t>is intended to achieve the goals of</w:t>
      </w:r>
    </w:p>
    <w:p w14:paraId="56693C6E" w14:textId="70DDA6C6" w:rsidR="005E5B48" w:rsidRDefault="00A9696D" w:rsidP="005E5B48">
      <w:pPr>
        <w:pStyle w:val="ListParagraph"/>
        <w:numPr>
          <w:ilvl w:val="0"/>
          <w:numId w:val="29"/>
        </w:numPr>
        <w:rPr>
          <w:lang w:val="en-GB"/>
        </w:rPr>
      </w:pPr>
      <w:r>
        <w:rPr>
          <w:lang w:val="en-GB"/>
        </w:rPr>
        <w:t>Following the previous RAN4 decision that</w:t>
      </w:r>
      <w:r w:rsidR="00D32DE5">
        <w:rPr>
          <w:lang w:val="en-GB"/>
        </w:rPr>
        <w:t xml:space="preserve"> RI and PMI testing is optional</w:t>
      </w:r>
    </w:p>
    <w:p w14:paraId="0253FE2F" w14:textId="6F2AFCF7" w:rsidR="00D32DE5" w:rsidRDefault="00D32DE5" w:rsidP="005E5B48">
      <w:pPr>
        <w:pStyle w:val="ListParagraph"/>
        <w:numPr>
          <w:ilvl w:val="0"/>
          <w:numId w:val="29"/>
        </w:numPr>
        <w:rPr>
          <w:lang w:val="en-GB"/>
        </w:rPr>
      </w:pPr>
      <w:r>
        <w:rPr>
          <w:lang w:val="en-GB"/>
        </w:rPr>
        <w:lastRenderedPageBreak/>
        <w:t>Following the previous RAN2 decision that RI and PMI reporting is a mandatory feature.</w:t>
      </w:r>
    </w:p>
    <w:p w14:paraId="5F378D4F" w14:textId="2DD09FE8" w:rsidR="0020424B" w:rsidRDefault="009D1A0A" w:rsidP="005E5B48">
      <w:pPr>
        <w:pStyle w:val="ListParagraph"/>
        <w:numPr>
          <w:ilvl w:val="0"/>
          <w:numId w:val="29"/>
        </w:numPr>
        <w:rPr>
          <w:lang w:val="en-GB"/>
        </w:rPr>
      </w:pPr>
      <w:r>
        <w:rPr>
          <w:lang w:val="en-GB"/>
        </w:rPr>
        <w:t xml:space="preserve">Not repurpose the RAN4 manufacture declarations, which are intended to capture supported features, to </w:t>
      </w:r>
      <w:r w:rsidR="000425DF">
        <w:rPr>
          <w:lang w:val="en-GB"/>
        </w:rPr>
        <w:t>declare testing.</w:t>
      </w:r>
      <w:r w:rsidR="00DF068A">
        <w:rPr>
          <w:lang w:val="en-GB"/>
        </w:rPr>
        <w:br/>
        <w:t>However, we note that there are already some entries in the manufacturer declaration that can be interpreted as test declarations (e.g., D.</w:t>
      </w:r>
      <w:r w:rsidR="00BA7B0E">
        <w:rPr>
          <w:lang w:val="en-GB"/>
        </w:rPr>
        <w:t xml:space="preserve">37 </w:t>
      </w:r>
      <w:r w:rsidR="00DF068A">
        <w:rPr>
          <w:lang w:val="en-GB"/>
        </w:rPr>
        <w:t xml:space="preserve">in </w:t>
      </w:r>
      <w:r w:rsidR="00D67C86">
        <w:rPr>
          <w:lang w:val="en-GB"/>
        </w:rPr>
        <w:t>TS38.141-1), hence this goal is of lower priority.</w:t>
      </w:r>
    </w:p>
    <w:p w14:paraId="095D5678" w14:textId="5234ED6C" w:rsidR="000425DF" w:rsidRDefault="000425DF" w:rsidP="000425DF">
      <w:pPr>
        <w:rPr>
          <w:lang w:val="en-GB"/>
        </w:rPr>
      </w:pPr>
      <w:r>
        <w:rPr>
          <w:lang w:val="en-GB"/>
        </w:rPr>
        <w:t xml:space="preserve">To achieve </w:t>
      </w:r>
      <w:r w:rsidR="00605D3B">
        <w:rPr>
          <w:lang w:val="en-GB"/>
        </w:rPr>
        <w:t>this,</w:t>
      </w:r>
      <w:r>
        <w:rPr>
          <w:lang w:val="en-GB"/>
        </w:rPr>
        <w:t xml:space="preserve"> we propose the following three </w:t>
      </w:r>
      <w:r w:rsidR="00B8144D">
        <w:rPr>
          <w:lang w:val="en-GB"/>
        </w:rPr>
        <w:t>steps to writing the test specification</w:t>
      </w:r>
      <w:r w:rsidR="00FC68FC">
        <w:rPr>
          <w:lang w:val="en-GB"/>
        </w:rPr>
        <w:t>:</w:t>
      </w:r>
    </w:p>
    <w:p w14:paraId="7842BA2B" w14:textId="481F6555" w:rsidR="00316336" w:rsidRDefault="00316336" w:rsidP="00316336">
      <w:pPr>
        <w:pStyle w:val="RAN4proposal"/>
        <w:rPr>
          <w:lang w:val="en-GB"/>
        </w:rPr>
      </w:pPr>
      <w:r>
        <w:rPr>
          <w:lang w:val="en-GB"/>
        </w:rPr>
        <w:t>RAN4 to</w:t>
      </w:r>
      <w:r w:rsidR="00993013">
        <w:rPr>
          <w:lang w:val="en-GB"/>
        </w:rPr>
        <w:t xml:space="preserve"> copy paste the “</w:t>
      </w:r>
      <w:r w:rsidR="005036D7" w:rsidRPr="005036D7">
        <w:rPr>
          <w:lang w:val="en-GB"/>
        </w:rPr>
        <w:t>Requirements applicability</w:t>
      </w:r>
      <w:r w:rsidR="005036D7">
        <w:rPr>
          <w:lang w:val="en-GB"/>
        </w:rPr>
        <w:t>” tables from the UE test specs to the MT test specs</w:t>
      </w:r>
      <w:r w:rsidR="00F7796F">
        <w:rPr>
          <w:lang w:val="en-GB"/>
        </w:rPr>
        <w:t>. Replace “FDD” with “TDD”.</w:t>
      </w:r>
    </w:p>
    <w:p w14:paraId="777F3F53" w14:textId="32D45751" w:rsidR="00F7796F" w:rsidRDefault="00F7796F" w:rsidP="00F7796F">
      <w:pPr>
        <w:pStyle w:val="RAN4proposal"/>
        <w:rPr>
          <w:lang w:val="en-GB"/>
        </w:rPr>
      </w:pPr>
      <w:r>
        <w:rPr>
          <w:lang w:val="en-GB"/>
        </w:rPr>
        <w:t>RAN</w:t>
      </w:r>
      <w:r w:rsidR="00345AA8">
        <w:rPr>
          <w:lang w:val="en-GB"/>
        </w:rPr>
        <w:t xml:space="preserve">4 to </w:t>
      </w:r>
      <w:r w:rsidR="00FC3933">
        <w:rPr>
          <w:lang w:val="en-GB"/>
        </w:rPr>
        <w:t>include the phrase</w:t>
      </w:r>
      <w:r w:rsidR="002B1BC5">
        <w:rPr>
          <w:lang w:val="en-GB"/>
        </w:rPr>
        <w:t xml:space="preserve"> “</w:t>
      </w:r>
      <w:r w:rsidR="00FC3933" w:rsidRPr="00FC3933">
        <w:rPr>
          <w:lang w:val="en-GB"/>
        </w:rPr>
        <w:t>Testing of performance requirements for RI and PMI reporting is optional</w:t>
      </w:r>
      <w:r w:rsidR="002B1BC5">
        <w:rPr>
          <w:lang w:val="en-GB"/>
        </w:rPr>
        <w:t xml:space="preserve">” </w:t>
      </w:r>
      <w:r w:rsidR="0024416F">
        <w:rPr>
          <w:lang w:val="en-GB"/>
        </w:rPr>
        <w:t>in the “General” subsection of each “</w:t>
      </w:r>
      <w:r w:rsidR="0024416F" w:rsidRPr="0024416F">
        <w:rPr>
          <w:lang w:val="en-GB"/>
        </w:rPr>
        <w:t>Applicability of requirements</w:t>
      </w:r>
      <w:r w:rsidR="0024416F">
        <w:rPr>
          <w:lang w:val="en-GB"/>
        </w:rPr>
        <w:t>” section</w:t>
      </w:r>
      <w:r w:rsidR="002B1BC5">
        <w:rPr>
          <w:lang w:val="en-GB"/>
        </w:rPr>
        <w:t>.</w:t>
      </w:r>
    </w:p>
    <w:p w14:paraId="7DA23BAD" w14:textId="57D231F8" w:rsidR="002B1BC5" w:rsidRPr="00CC4F0F" w:rsidRDefault="002B1BC5" w:rsidP="00CC4F0F">
      <w:pPr>
        <w:pStyle w:val="RAN4proposal"/>
        <w:rPr>
          <w:lang w:val="en-GB"/>
        </w:rPr>
      </w:pPr>
      <w:r>
        <w:rPr>
          <w:lang w:val="en-GB"/>
        </w:rPr>
        <w:t xml:space="preserve">RAN4 to not </w:t>
      </w:r>
      <w:r w:rsidR="00FC68FC">
        <w:rPr>
          <w:lang w:val="en-GB"/>
        </w:rPr>
        <w:t>add any declaration on this in the manufacturer declaration section.</w:t>
      </w:r>
    </w:p>
    <w:p w14:paraId="634F1C8A" w14:textId="77777777" w:rsidR="004E2EA0" w:rsidRDefault="004E2EA0" w:rsidP="000976EF">
      <w:pPr>
        <w:rPr>
          <w:lang w:val="en-GB"/>
        </w:rPr>
      </w:pPr>
    </w:p>
    <w:p w14:paraId="70EE8E00" w14:textId="6D06CB7F" w:rsidR="007D4100" w:rsidRPr="002409E3" w:rsidRDefault="009D4FE2" w:rsidP="000976EF">
      <w:pPr>
        <w:rPr>
          <w:lang w:val="en-GB"/>
        </w:rPr>
      </w:pPr>
      <w:r>
        <w:rPr>
          <w:lang w:val="en-GB"/>
        </w:rPr>
        <w:t>An example of t</w:t>
      </w:r>
      <w:r w:rsidR="00FC68FC">
        <w:rPr>
          <w:lang w:val="en-GB"/>
        </w:rPr>
        <w:t>he resulting modification</w:t>
      </w:r>
      <w:r>
        <w:rPr>
          <w:lang w:val="en-GB"/>
        </w:rPr>
        <w:t>s</w:t>
      </w:r>
      <w:r w:rsidR="00FC68FC">
        <w:rPr>
          <w:lang w:val="en-GB"/>
        </w:rPr>
        <w:t xml:space="preserve"> </w:t>
      </w:r>
      <w:r>
        <w:rPr>
          <w:lang w:val="en-GB"/>
        </w:rPr>
        <w:t>is shown in the appendix.</w:t>
      </w:r>
      <w:r w:rsidR="00FC68FC">
        <w:rPr>
          <w:lang w:val="en-GB"/>
        </w:rPr>
        <w:br/>
      </w:r>
      <w:r w:rsidR="007D4100">
        <w:rPr>
          <w:lang w:val="en-GB"/>
        </w:rPr>
        <w:t xml:space="preserve">We note that this should </w:t>
      </w:r>
      <w:r w:rsidR="0003016A">
        <w:rPr>
          <w:lang w:val="en-GB"/>
        </w:rPr>
        <w:t>lead to a situation, where RI/PMI features are mandatory and tests applicable</w:t>
      </w:r>
      <w:r w:rsidR="00FC3933">
        <w:rPr>
          <w:lang w:val="en-GB"/>
        </w:rPr>
        <w:t>, but testing is optional.</w:t>
      </w:r>
    </w:p>
    <w:p w14:paraId="48F1B1CD" w14:textId="7B3EE753" w:rsidR="002C37C5" w:rsidRDefault="002C37C5" w:rsidP="000976EF"/>
    <w:p w14:paraId="6CC870F3" w14:textId="64257829" w:rsidR="00ED74AE" w:rsidRDefault="002C37C5" w:rsidP="000976EF">
      <w:pPr>
        <w:rPr>
          <w:lang w:val="en-GB"/>
        </w:rPr>
      </w:pPr>
      <w:r>
        <w:rPr>
          <w:lang w:val="en-GB"/>
        </w:rPr>
        <w:t>We understand that not having a declaration</w:t>
      </w:r>
      <w:r w:rsidR="00DF068A">
        <w:rPr>
          <w:lang w:val="en-GB"/>
        </w:rPr>
        <w:t xml:space="preserve"> </w:t>
      </w:r>
      <w:r w:rsidR="0052658A">
        <w:rPr>
          <w:lang w:val="en-GB"/>
        </w:rPr>
        <w:t>stating</w:t>
      </w:r>
      <w:r w:rsidR="00C1171E">
        <w:rPr>
          <w:lang w:val="en-GB"/>
        </w:rPr>
        <w:t>,</w:t>
      </w:r>
      <w:r w:rsidR="0052658A">
        <w:rPr>
          <w:lang w:val="en-GB"/>
        </w:rPr>
        <w:t xml:space="preserve"> if</w:t>
      </w:r>
      <w:r w:rsidR="00DF068A">
        <w:rPr>
          <w:lang w:val="en-GB"/>
        </w:rPr>
        <w:t xml:space="preserve"> the test is to be carried out or not</w:t>
      </w:r>
      <w:r w:rsidR="00C1171E">
        <w:rPr>
          <w:lang w:val="en-GB"/>
        </w:rPr>
        <w:t>,</w:t>
      </w:r>
      <w:r>
        <w:rPr>
          <w:lang w:val="en-GB"/>
        </w:rPr>
        <w:t xml:space="preserve"> is </w:t>
      </w:r>
      <w:r w:rsidR="00D6774D">
        <w:rPr>
          <w:lang w:val="en-GB"/>
        </w:rPr>
        <w:t xml:space="preserve">potentially complicating the communication between manufacturers and testing houses. </w:t>
      </w:r>
      <w:r w:rsidR="00F23510">
        <w:rPr>
          <w:lang w:val="en-GB"/>
        </w:rPr>
        <w:t xml:space="preserve">However, the BS test specs already allow to not test </w:t>
      </w:r>
      <w:r w:rsidR="00ED74AE">
        <w:rPr>
          <w:lang w:val="en-GB"/>
        </w:rPr>
        <w:t xml:space="preserve">features that are declared to be supported. For example, </w:t>
      </w:r>
      <w:r w:rsidR="00A373D6">
        <w:rPr>
          <w:lang w:val="en-GB"/>
        </w:rPr>
        <w:t>TS 38.141-1</w:t>
      </w:r>
      <w:r w:rsidR="008D45FE">
        <w:rPr>
          <w:lang w:val="en-GB"/>
        </w:rPr>
        <w:t xml:space="preserve"> section 8.1.2.1.3</w:t>
      </w:r>
    </w:p>
    <w:p w14:paraId="56CA8019" w14:textId="639F0A38" w:rsidR="008D45FE" w:rsidRDefault="008D45FE" w:rsidP="002409E3">
      <w:pPr>
        <w:ind w:left="720"/>
        <w:rPr>
          <w:lang w:val="en-GB"/>
        </w:rPr>
      </w:pPr>
      <w:r>
        <w:rPr>
          <w:lang w:val="en-GB"/>
        </w:rPr>
        <w:t>“</w:t>
      </w:r>
      <w:r w:rsidRPr="008D45FE">
        <w:rPr>
          <w:lang w:val="en-GB"/>
        </w:rPr>
        <w:t>If both mapping type A and type B are declared to be supported, the tests shall be done for either type A or type B; the same chosen mapping type shall then be used for all tests.</w:t>
      </w:r>
      <w:r>
        <w:rPr>
          <w:lang w:val="en-GB"/>
        </w:rPr>
        <w:t>”</w:t>
      </w:r>
    </w:p>
    <w:p w14:paraId="0CB67DBC" w14:textId="731ED3D1" w:rsidR="002C37C5" w:rsidRPr="002409E3" w:rsidRDefault="008D45FE" w:rsidP="000976EF">
      <w:pPr>
        <w:rPr>
          <w:lang w:val="en-GB"/>
        </w:rPr>
      </w:pPr>
      <w:r>
        <w:rPr>
          <w:lang w:val="en-GB"/>
        </w:rPr>
        <w:t xml:space="preserve">Hence this additional communication </w:t>
      </w:r>
      <w:r w:rsidR="00A670B1">
        <w:rPr>
          <w:lang w:val="en-GB"/>
        </w:rPr>
        <w:t>between manufacturers and testing houses needs to exist since Rel-15.</w:t>
      </w:r>
      <w:r w:rsidR="00A670B1">
        <w:rPr>
          <w:lang w:val="en-GB"/>
        </w:rPr>
        <w:br/>
      </w:r>
      <w:r w:rsidR="00F23510">
        <w:rPr>
          <w:lang w:val="en-GB"/>
        </w:rPr>
        <w:t>Nonetheless</w:t>
      </w:r>
      <w:r w:rsidR="00C95D4B">
        <w:rPr>
          <w:lang w:val="en-GB"/>
        </w:rPr>
        <w:t>,</w:t>
      </w:r>
      <w:r w:rsidR="00D6774D">
        <w:rPr>
          <w:lang w:val="en-GB"/>
        </w:rPr>
        <w:t xml:space="preserve"> we are also </w:t>
      </w:r>
      <w:r w:rsidR="005C6618">
        <w:rPr>
          <w:lang w:val="en-GB"/>
        </w:rPr>
        <w:t xml:space="preserve">potentially open to go against proposal 6 and to </w:t>
      </w:r>
      <w:r w:rsidR="006F0BB7">
        <w:rPr>
          <w:lang w:val="en-GB"/>
        </w:rPr>
        <w:t xml:space="preserve">allow </w:t>
      </w:r>
      <w:r w:rsidR="006F0BB7" w:rsidRPr="002409E3">
        <w:rPr>
          <w:u w:val="single"/>
          <w:lang w:val="en-GB"/>
        </w:rPr>
        <w:t xml:space="preserve">declaration of </w:t>
      </w:r>
      <w:r w:rsidR="006F0BB7">
        <w:rPr>
          <w:u w:val="single"/>
          <w:lang w:val="en-GB"/>
        </w:rPr>
        <w:t xml:space="preserve">RI/PMI </w:t>
      </w:r>
      <w:r w:rsidR="006F0BB7" w:rsidRPr="002409E3">
        <w:rPr>
          <w:u w:val="single"/>
          <w:lang w:val="en-GB"/>
        </w:rPr>
        <w:t>test</w:t>
      </w:r>
      <w:r w:rsidR="006F0BB7">
        <w:rPr>
          <w:lang w:val="en-GB"/>
        </w:rPr>
        <w:t>ing in the manufacturer declarations.</w:t>
      </w:r>
    </w:p>
    <w:p w14:paraId="3A7B84C7" w14:textId="2D410F87" w:rsidR="00B3037E" w:rsidRDefault="004E2EA0" w:rsidP="00A5223D">
      <w:r>
        <w:t xml:space="preserve">Moreover, we have notices that </w:t>
      </w:r>
      <w:r w:rsidR="00B63BCA">
        <w:t>TS</w:t>
      </w:r>
      <w:r>
        <w:t xml:space="preserve"> </w:t>
      </w:r>
      <w:r w:rsidR="00CA34A3">
        <w:t>38.174 contains a section with CSI reporting applicability rules</w:t>
      </w:r>
      <w:r w:rsidR="005E2404">
        <w:t xml:space="preserve"> (</w:t>
      </w:r>
      <w:r w:rsidR="004340B4">
        <w:t>Clause</w:t>
      </w:r>
      <w:r w:rsidR="005E2404">
        <w:t xml:space="preserve"> </w:t>
      </w:r>
      <w:r w:rsidR="004340B4" w:rsidRPr="004340B4">
        <w:t>11.2.3.2.1.1</w:t>
      </w:r>
      <w:r w:rsidR="005E2404">
        <w:t>)</w:t>
      </w:r>
      <w:r w:rsidR="00CA34A3">
        <w:t xml:space="preserve">. As far as </w:t>
      </w:r>
      <w:r w:rsidR="00EC7F31">
        <w:t xml:space="preserve">we follow BS approach in specification drafting and </w:t>
      </w:r>
      <w:r w:rsidR="007B4ED6">
        <w:t>considering</w:t>
      </w:r>
      <w:r w:rsidR="00EC7F31">
        <w:t xml:space="preserve"> that manufacturer de</w:t>
      </w:r>
      <w:r w:rsidR="007B4ED6">
        <w:t xml:space="preserve">clarations are not present in TS 38.174, this section shall be </w:t>
      </w:r>
      <w:r w:rsidR="00AB2008">
        <w:t>left void</w:t>
      </w:r>
      <w:r w:rsidR="007B4ED6">
        <w:t>.</w:t>
      </w:r>
    </w:p>
    <w:p w14:paraId="12677F26" w14:textId="6EA64BAB" w:rsidR="004E2EA0" w:rsidRDefault="00D90497" w:rsidP="007B4ED6">
      <w:pPr>
        <w:pStyle w:val="RAN4proposal"/>
      </w:pPr>
      <w:r w:rsidRPr="00D90497">
        <w:t>Clause 11.2.3.2.1.1</w:t>
      </w:r>
      <w:r>
        <w:t xml:space="preserve"> with </w:t>
      </w:r>
      <w:r w:rsidR="00AB2008">
        <w:t>Applicability of requirements for IAB-MT CSI reporting radiated shall be left void.</w:t>
      </w:r>
    </w:p>
    <w:p w14:paraId="3DB5C0D6" w14:textId="77777777" w:rsidR="00272508" w:rsidRPr="00F143DA" w:rsidRDefault="00272508" w:rsidP="00A5223D"/>
    <w:p w14:paraId="46731DE7" w14:textId="61497BA8" w:rsidR="006006E9" w:rsidRPr="00F143DA" w:rsidRDefault="00CD7492" w:rsidP="005C23A4">
      <w:pPr>
        <w:pStyle w:val="RAN4H1"/>
      </w:pPr>
      <w:r w:rsidRPr="00F143DA">
        <w:t>Conclusion</w:t>
      </w:r>
    </w:p>
    <w:p w14:paraId="0B0D5BC1" w14:textId="16F65FC4" w:rsidR="007865E5" w:rsidRDefault="007E10E7" w:rsidP="005C23A4">
      <w:r>
        <w:t>In this contribution, we</w:t>
      </w:r>
      <w:r w:rsidR="00A01543">
        <w:t xml:space="preserve"> were focusing</w:t>
      </w:r>
      <w:r w:rsidR="00342062">
        <w:t xml:space="preserve"> on the issues left open in IAB-MT requirements after the submission of the </w:t>
      </w:r>
      <w:r w:rsidR="00A01543">
        <w:t>fist versions of IAB technical specifications.</w:t>
      </w:r>
    </w:p>
    <w:p w14:paraId="04C4AE09" w14:textId="06E04F70" w:rsidR="00A01543" w:rsidRDefault="00A01543" w:rsidP="005C23A4">
      <w:r>
        <w:t>The following observations and proposals were made:</w:t>
      </w:r>
    </w:p>
    <w:p w14:paraId="2606343D" w14:textId="77777777" w:rsidR="000213F0" w:rsidRPr="00F143DA" w:rsidRDefault="000213F0" w:rsidP="000213F0">
      <w:pPr>
        <w:pStyle w:val="RAN4Observation"/>
        <w:numPr>
          <w:ilvl w:val="0"/>
          <w:numId w:val="30"/>
        </w:numPr>
      </w:pPr>
      <w:r w:rsidRPr="00F143DA">
        <w:t>Section D.3.3 title from 38.176-1 mentions only CQI reporting, but the diagram shall cover all CSI reporting tests.</w:t>
      </w:r>
      <w:r w:rsidRPr="00F143DA">
        <w:br/>
        <w:t>There is no note on the feedback link under the Figure D.3.3-1 in TS 38.176-1, and the caption does not mention CSI feedback.</w:t>
      </w:r>
    </w:p>
    <w:p w14:paraId="04C583F3" w14:textId="77777777" w:rsidR="000213F0" w:rsidRPr="00F143DA" w:rsidRDefault="000213F0" w:rsidP="000213F0">
      <w:pPr>
        <w:pStyle w:val="RAN4proposal"/>
        <w:numPr>
          <w:ilvl w:val="0"/>
          <w:numId w:val="31"/>
        </w:numPr>
        <w:spacing w:after="0"/>
      </w:pPr>
      <w:r w:rsidRPr="00F143DA">
        <w:t>Do not introduce a new scheme for CSI reporting for IAB-MT, i.e., use the same scheme as for demodulation performance (including IAB-MT and IAB-DU) also for CSI reporting.</w:t>
      </w:r>
    </w:p>
    <w:p w14:paraId="2863BAAD" w14:textId="77777777" w:rsidR="000213F0" w:rsidRPr="00F143DA" w:rsidRDefault="000213F0" w:rsidP="000213F0">
      <w:pPr>
        <w:pStyle w:val="RAN4proposal"/>
        <w:numPr>
          <w:ilvl w:val="1"/>
          <w:numId w:val="3"/>
        </w:numPr>
        <w:spacing w:after="0"/>
        <w:ind w:left="714" w:hanging="357"/>
      </w:pPr>
      <w:r w:rsidRPr="00F143DA">
        <w:t>Keep only one feedback link on the scheme.</w:t>
      </w:r>
    </w:p>
    <w:p w14:paraId="14FD3792" w14:textId="77777777" w:rsidR="000213F0" w:rsidRPr="00F143DA" w:rsidRDefault="000213F0" w:rsidP="000213F0">
      <w:pPr>
        <w:pStyle w:val="RAN4proposal"/>
        <w:numPr>
          <w:ilvl w:val="1"/>
          <w:numId w:val="3"/>
        </w:numPr>
        <w:spacing w:after="0"/>
        <w:ind w:left="714" w:hanging="357"/>
      </w:pPr>
      <w:r w:rsidRPr="00F143DA">
        <w:t>Add text in the Note that the feedback is also used for CSI reporting as follows:</w:t>
      </w:r>
      <w:r w:rsidRPr="00F143DA">
        <w:br/>
        <w:t xml:space="preserve">NOTE 1: The feedback could be done as an RF feedback, either using NR channels or using other </w:t>
      </w:r>
      <w:r w:rsidRPr="00F143DA">
        <w:lastRenderedPageBreak/>
        <w:t>means, or as a digital feedback. The HARQ Feedback should be error free. CSI feedback is used only in CSI reporting tests.</w:t>
      </w:r>
    </w:p>
    <w:p w14:paraId="5149A2C5" w14:textId="77777777" w:rsidR="000213F0" w:rsidRPr="00F143DA" w:rsidRDefault="000213F0" w:rsidP="000213F0">
      <w:pPr>
        <w:pStyle w:val="RAN4proposal"/>
        <w:numPr>
          <w:ilvl w:val="1"/>
          <w:numId w:val="3"/>
        </w:numPr>
        <w:ind w:left="720"/>
      </w:pPr>
      <w:r w:rsidRPr="00F143DA">
        <w:t>Add a synchronization source.</w:t>
      </w:r>
    </w:p>
    <w:p w14:paraId="433AF510" w14:textId="77777777" w:rsidR="000213F0" w:rsidRDefault="000213F0" w:rsidP="000213F0">
      <w:pPr>
        <w:pStyle w:val="RAN4proposal"/>
        <w:rPr>
          <w:lang w:val="en-GB"/>
        </w:rPr>
      </w:pPr>
      <w:r>
        <w:rPr>
          <w:lang w:val="en-GB"/>
        </w:rPr>
        <w:t xml:space="preserve">RAN4 to add the synchronisation note as per prior agreement: </w:t>
      </w:r>
      <w:r>
        <w:rPr>
          <w:lang w:val="en-GB"/>
        </w:rPr>
        <w:br/>
        <w:t>“</w:t>
      </w:r>
      <w:r w:rsidRPr="004A2D1D">
        <w:rPr>
          <w:lang w:val="en-GB"/>
        </w:rPr>
        <w:t>In tests performed with signal generators, a synchronization signal may be provided between the IAB node and the signal generator, or a common (e.g., GNSS) source may be provided to both IAB node and the signal generator, to enable correct timing of the wanted signal.</w:t>
      </w:r>
      <w:r>
        <w:rPr>
          <w:lang w:val="en-GB"/>
        </w:rPr>
        <w:t>”</w:t>
      </w:r>
    </w:p>
    <w:p w14:paraId="47D84B24" w14:textId="77777777" w:rsidR="000213F0" w:rsidRPr="00C47909" w:rsidRDefault="000213F0" w:rsidP="000213F0">
      <w:pPr>
        <w:pStyle w:val="RAN4proposal"/>
        <w:rPr>
          <w:lang w:val="en-GB"/>
        </w:rPr>
      </w:pPr>
      <w:r>
        <w:rPr>
          <w:lang w:val="en-GB"/>
        </w:rPr>
        <w:t xml:space="preserve">RAN4 to add the synchronisation note as per prior agreement with the following change: </w:t>
      </w:r>
      <w:r>
        <w:rPr>
          <w:lang w:val="en-GB"/>
        </w:rPr>
        <w:br/>
        <w:t>“</w:t>
      </w:r>
      <w:r w:rsidRPr="004A2D1D">
        <w:rPr>
          <w:lang w:val="en-GB"/>
        </w:rP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implementation.</w:t>
      </w:r>
      <w:r>
        <w:rPr>
          <w:lang w:val="en-GB"/>
        </w:rPr>
        <w:t>”</w:t>
      </w:r>
    </w:p>
    <w:p w14:paraId="19B95515" w14:textId="77777777" w:rsidR="000213F0" w:rsidRPr="00F143DA" w:rsidRDefault="000213F0" w:rsidP="000213F0">
      <w:pPr>
        <w:pStyle w:val="RAN4observation0"/>
      </w:pPr>
      <w:r w:rsidRPr="00F143DA">
        <w:t>As far PMI reporting is a mandatory IAB-MT feature, its support</w:t>
      </w:r>
      <w:r>
        <w:t xml:space="preserve"> cannot</w:t>
      </w:r>
      <w:r w:rsidRPr="00F143DA">
        <w:t xml:space="preserve"> be left for manufacture declaration.</w:t>
      </w:r>
    </w:p>
    <w:p w14:paraId="79FCA481" w14:textId="77777777" w:rsidR="000213F0" w:rsidRDefault="000213F0" w:rsidP="000213F0">
      <w:pPr>
        <w:pStyle w:val="RAN4proposal"/>
        <w:rPr>
          <w:lang w:val="en-GB"/>
        </w:rPr>
      </w:pPr>
      <w:r>
        <w:rPr>
          <w:lang w:val="en-GB"/>
        </w:rPr>
        <w:t>RAN4 to copy paste the “</w:t>
      </w:r>
      <w:r w:rsidRPr="005036D7">
        <w:rPr>
          <w:lang w:val="en-GB"/>
        </w:rPr>
        <w:t>Requirements applicability</w:t>
      </w:r>
      <w:r>
        <w:rPr>
          <w:lang w:val="en-GB"/>
        </w:rPr>
        <w:t>” tables from the UE test specs to the MT test specs. Replace “FDD” with “TDD”.</w:t>
      </w:r>
    </w:p>
    <w:p w14:paraId="6C3FDC2D" w14:textId="77777777" w:rsidR="000213F0" w:rsidRDefault="000213F0" w:rsidP="000213F0">
      <w:pPr>
        <w:pStyle w:val="RAN4proposal"/>
        <w:rPr>
          <w:lang w:val="en-GB"/>
        </w:rPr>
      </w:pPr>
      <w:r>
        <w:rPr>
          <w:lang w:val="en-GB"/>
        </w:rPr>
        <w:t>RAN4 to include the phrase “</w:t>
      </w:r>
      <w:r w:rsidRPr="00FC3933">
        <w:rPr>
          <w:lang w:val="en-GB"/>
        </w:rPr>
        <w:t>Testing of performance requirements for RI and PMI reporting is optional</w:t>
      </w:r>
      <w:r>
        <w:rPr>
          <w:lang w:val="en-GB"/>
        </w:rPr>
        <w:t>” in the “General” subsection of each “</w:t>
      </w:r>
      <w:r w:rsidRPr="0024416F">
        <w:rPr>
          <w:lang w:val="en-GB"/>
        </w:rPr>
        <w:t>Applicability of requirements</w:t>
      </w:r>
      <w:r>
        <w:rPr>
          <w:lang w:val="en-GB"/>
        </w:rPr>
        <w:t>” section.</w:t>
      </w:r>
    </w:p>
    <w:p w14:paraId="68EE992A" w14:textId="77777777" w:rsidR="000213F0" w:rsidRPr="00CC4F0F" w:rsidRDefault="000213F0" w:rsidP="000213F0">
      <w:pPr>
        <w:pStyle w:val="RAN4proposal"/>
        <w:rPr>
          <w:lang w:val="en-GB"/>
        </w:rPr>
      </w:pPr>
      <w:r>
        <w:rPr>
          <w:lang w:val="en-GB"/>
        </w:rPr>
        <w:t>RAN4 to not add any declaration on this in the manufacturer declaration section.</w:t>
      </w:r>
    </w:p>
    <w:p w14:paraId="5D9F1254" w14:textId="77777777" w:rsidR="00AB2008" w:rsidRDefault="00AB2008" w:rsidP="00AB2008">
      <w:pPr>
        <w:pStyle w:val="RAN4proposal"/>
      </w:pPr>
      <w:r w:rsidRPr="00D90497">
        <w:t>Clause 11.2.3.2.1.1</w:t>
      </w:r>
      <w:r>
        <w:t xml:space="preserve"> with Applicability of requirements for IAB-MT CSI reporting radiated shall be left void.</w:t>
      </w:r>
    </w:p>
    <w:p w14:paraId="190CC804" w14:textId="77777777" w:rsidR="00272508" w:rsidRPr="00F143DA" w:rsidRDefault="00272508" w:rsidP="005C23A4"/>
    <w:p w14:paraId="10F41F5A" w14:textId="77777777" w:rsidR="005035A2" w:rsidRPr="00F143DA" w:rsidRDefault="005035A2" w:rsidP="005C23A4"/>
    <w:p w14:paraId="5ADFF7D8" w14:textId="77777777" w:rsidR="003B659E" w:rsidRPr="00F143DA" w:rsidRDefault="003B659E" w:rsidP="005C23A4">
      <w:pPr>
        <w:pStyle w:val="RAN4H1"/>
        <w:numPr>
          <w:ilvl w:val="0"/>
          <w:numId w:val="0"/>
        </w:numPr>
        <w:ind w:left="360" w:hanging="360"/>
      </w:pPr>
      <w:r w:rsidRPr="00F143DA">
        <w:t>References</w:t>
      </w:r>
    </w:p>
    <w:p w14:paraId="21D15834" w14:textId="52EA728F" w:rsidR="00297096" w:rsidRDefault="00C22ADE" w:rsidP="00A1148C">
      <w:pPr>
        <w:pStyle w:val="ListParagraph"/>
        <w:numPr>
          <w:ilvl w:val="0"/>
          <w:numId w:val="5"/>
        </w:numPr>
        <w:ind w:right="-22"/>
      </w:pPr>
      <w:r w:rsidRPr="00F143DA">
        <w:t>R4-2108684</w:t>
      </w:r>
      <w:r>
        <w:t xml:space="preserve">, </w:t>
      </w:r>
      <w:r w:rsidR="009C142D" w:rsidRPr="009C142D">
        <w:t xml:space="preserve">Email discussion summary for </w:t>
      </w:r>
      <w:proofErr w:type="spellStart"/>
      <w:r w:rsidR="009C142D" w:rsidRPr="009C142D">
        <w:t>NR_IAB_Demod</w:t>
      </w:r>
      <w:proofErr w:type="spellEnd"/>
      <w:r w:rsidR="009C142D" w:rsidRPr="009C142D">
        <w:t>, Moderator (Nokia), RAN4#99-e.</w:t>
      </w:r>
    </w:p>
    <w:p w14:paraId="4A645CFB" w14:textId="527224B4" w:rsidR="00C22ADE" w:rsidRPr="00E948AF" w:rsidRDefault="00C22ADE" w:rsidP="00A1148C">
      <w:pPr>
        <w:pStyle w:val="ListParagraph"/>
        <w:numPr>
          <w:ilvl w:val="0"/>
          <w:numId w:val="5"/>
        </w:numPr>
        <w:ind w:right="-22"/>
      </w:pPr>
      <w:r w:rsidRPr="00F143DA">
        <w:t>R4-2108589</w:t>
      </w:r>
      <w:r>
        <w:t xml:space="preserve">, </w:t>
      </w:r>
      <w:r w:rsidR="000F0B1E" w:rsidRPr="000F0B1E">
        <w:t>WF on Rel-16 NR IAB demodulation requirements, Nokia, Nokia Shanghai Bell, RAN4#99-e.</w:t>
      </w:r>
    </w:p>
    <w:p w14:paraId="1E9A236B" w14:textId="608E97C4" w:rsidR="00E948AF" w:rsidRDefault="00E948AF" w:rsidP="00A1148C">
      <w:pPr>
        <w:pStyle w:val="ListParagraph"/>
        <w:numPr>
          <w:ilvl w:val="0"/>
          <w:numId w:val="5"/>
        </w:numPr>
        <w:ind w:right="-22"/>
      </w:pPr>
      <w:r w:rsidRPr="00D94E15">
        <w:rPr>
          <w:lang w:val="en-GB"/>
        </w:rPr>
        <w:t>R4-2103994</w:t>
      </w:r>
      <w:r>
        <w:t xml:space="preserve">, </w:t>
      </w:r>
      <w:r w:rsidR="000F0B1E" w:rsidRPr="000F0B1E">
        <w:t>WF on Rel-16 NR IAB demodulation requirements, Nokia, RAN4#98-e.</w:t>
      </w:r>
    </w:p>
    <w:p w14:paraId="1FECDA13" w14:textId="5C76D827" w:rsidR="009D4FE2" w:rsidRDefault="009D4FE2" w:rsidP="009D4FE2"/>
    <w:p w14:paraId="564F346C" w14:textId="379AEE6C" w:rsidR="009D4FE2" w:rsidRDefault="009D4FE2" w:rsidP="009D4FE2"/>
    <w:p w14:paraId="2AFE17FD" w14:textId="7C81D7EF" w:rsidR="009D4FE2" w:rsidRPr="00F143DA" w:rsidRDefault="009D4FE2" w:rsidP="009D4FE2">
      <w:pPr>
        <w:pStyle w:val="RAN4H1"/>
        <w:numPr>
          <w:ilvl w:val="0"/>
          <w:numId w:val="0"/>
        </w:numPr>
        <w:ind w:left="360" w:hanging="360"/>
      </w:pPr>
      <w:r>
        <w:t>Appendix: Impact example of proposal 4/5/6.</w:t>
      </w:r>
    </w:p>
    <w:p w14:paraId="4DB9813F" w14:textId="0CB47201" w:rsidR="009D4FE2" w:rsidRDefault="009D4FE2" w:rsidP="009D4FE2">
      <w:r>
        <w:t>In this appendix we will show the impact of our proposals 4/5/6 on an exemplary section</w:t>
      </w:r>
      <w:r w:rsidR="006D7396">
        <w:t xml:space="preserve"> (8.2.3.</w:t>
      </w:r>
      <w:r w:rsidR="00681DBD">
        <w:t>1</w:t>
      </w:r>
      <w:r w:rsidR="006D7396">
        <w:t>)</w:t>
      </w:r>
      <w:r>
        <w:t xml:space="preserve"> of 38.176-2.</w:t>
      </w:r>
    </w:p>
    <w:p w14:paraId="3E6BDDAC" w14:textId="4B23DCF6" w:rsidR="009D4FE2" w:rsidRDefault="009D4FE2" w:rsidP="009D4FE2"/>
    <w:p w14:paraId="39E09C2A" w14:textId="1CE3B802" w:rsidR="009D4FE2" w:rsidRPr="002409E3" w:rsidRDefault="00DA70EF" w:rsidP="002409E3">
      <w:pPr>
        <w:jc w:val="center"/>
        <w:rPr>
          <w:b/>
          <w:bCs/>
          <w:color w:val="FF0000"/>
        </w:rPr>
      </w:pPr>
      <w:r w:rsidRPr="002409E3">
        <w:rPr>
          <w:b/>
          <w:bCs/>
          <w:color w:val="FF0000"/>
        </w:rPr>
        <w:t xml:space="preserve">&lt;&lt; </w:t>
      </w:r>
      <w:r>
        <w:rPr>
          <w:b/>
          <w:bCs/>
          <w:color w:val="FF0000"/>
        </w:rPr>
        <w:t>START OF</w:t>
      </w:r>
      <w:r w:rsidRPr="002409E3">
        <w:rPr>
          <w:b/>
          <w:bCs/>
          <w:color w:val="FF0000"/>
        </w:rPr>
        <w:t xml:space="preserve"> TP &gt;&gt;</w:t>
      </w:r>
    </w:p>
    <w:p w14:paraId="6F62F0C3" w14:textId="6A01C264" w:rsidR="009D4FE2" w:rsidRDefault="009D4FE2" w:rsidP="009D4FE2"/>
    <w:p w14:paraId="79903F58" w14:textId="77777777" w:rsidR="0075413D" w:rsidRPr="0075413D" w:rsidRDefault="0075413D" w:rsidP="0075413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5" w:name="_Toc75165400"/>
      <w:bookmarkStart w:id="6" w:name="_Toc75334324"/>
      <w:bookmarkStart w:id="7" w:name="_Toc75508516"/>
      <w:bookmarkStart w:id="8" w:name="_Toc75816255"/>
      <w:bookmarkStart w:id="9" w:name="_Toc76541413"/>
      <w:bookmarkStart w:id="10" w:name="_Toc76541980"/>
      <w:r w:rsidRPr="0075413D">
        <w:rPr>
          <w:rFonts w:ascii="Arial" w:eastAsia="Times New Roman" w:hAnsi="Arial" w:cs="Times New Roman"/>
          <w:sz w:val="28"/>
          <w:szCs w:val="20"/>
          <w:lang w:val="en-GB"/>
        </w:rPr>
        <w:t>8.2.3</w:t>
      </w:r>
      <w:r w:rsidRPr="0075413D">
        <w:rPr>
          <w:rFonts w:ascii="Arial" w:eastAsia="Times New Roman" w:hAnsi="Arial" w:cs="Times New Roman"/>
          <w:sz w:val="28"/>
          <w:szCs w:val="20"/>
          <w:lang w:val="en-GB"/>
        </w:rPr>
        <w:tab/>
        <w:t>CSI reporting requirements</w:t>
      </w:r>
      <w:bookmarkEnd w:id="5"/>
      <w:bookmarkEnd w:id="6"/>
      <w:bookmarkEnd w:id="7"/>
      <w:bookmarkEnd w:id="8"/>
      <w:bookmarkEnd w:id="9"/>
      <w:bookmarkEnd w:id="10"/>
    </w:p>
    <w:p w14:paraId="2DDAFEA4" w14:textId="77777777" w:rsidR="0075413D" w:rsidRPr="0075413D" w:rsidRDefault="0075413D" w:rsidP="0075413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1" w:name="_Toc75165401"/>
      <w:bookmarkStart w:id="12" w:name="_Toc75334325"/>
      <w:bookmarkStart w:id="13" w:name="_Toc75508517"/>
      <w:bookmarkStart w:id="14" w:name="_Toc75816256"/>
      <w:bookmarkStart w:id="15" w:name="_Toc76541414"/>
      <w:bookmarkStart w:id="16" w:name="_Toc76541981"/>
      <w:r w:rsidRPr="0075413D">
        <w:rPr>
          <w:rFonts w:ascii="Arial" w:eastAsia="Times New Roman" w:hAnsi="Arial" w:cs="Times New Roman"/>
          <w:sz w:val="24"/>
          <w:szCs w:val="20"/>
          <w:lang w:val="en-GB"/>
        </w:rPr>
        <w:t>8.2.3.1</w:t>
      </w:r>
      <w:r w:rsidRPr="0075413D">
        <w:rPr>
          <w:rFonts w:ascii="Arial" w:eastAsia="Times New Roman" w:hAnsi="Arial" w:cs="Times New Roman"/>
          <w:sz w:val="24"/>
          <w:szCs w:val="20"/>
          <w:lang w:val="en-GB"/>
        </w:rPr>
        <w:tab/>
        <w:t>General</w:t>
      </w:r>
      <w:bookmarkEnd w:id="11"/>
      <w:bookmarkEnd w:id="12"/>
      <w:bookmarkEnd w:id="13"/>
      <w:bookmarkEnd w:id="14"/>
      <w:bookmarkEnd w:id="15"/>
      <w:bookmarkEnd w:id="16"/>
    </w:p>
    <w:p w14:paraId="4567B42B" w14:textId="662BF04C" w:rsidR="0075413D" w:rsidRDefault="0075413D" w:rsidP="0075413D">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 w:val="22"/>
          <w:szCs w:val="20"/>
          <w:lang w:val="en-GB"/>
        </w:rPr>
      </w:pPr>
      <w:bookmarkStart w:id="17" w:name="_Toc75334326"/>
      <w:bookmarkStart w:id="18" w:name="_Toc75508518"/>
      <w:bookmarkStart w:id="19" w:name="_Toc75816257"/>
      <w:bookmarkStart w:id="20" w:name="_Toc76541415"/>
      <w:bookmarkStart w:id="21" w:name="_Toc76541982"/>
      <w:bookmarkStart w:id="22" w:name="_Toc75165402"/>
      <w:r w:rsidRPr="0075413D">
        <w:rPr>
          <w:rFonts w:ascii="Arial" w:eastAsia="Times New Roman" w:hAnsi="Arial" w:cs="Times New Roman"/>
          <w:sz w:val="22"/>
          <w:szCs w:val="20"/>
          <w:lang w:val="en-GB"/>
        </w:rPr>
        <w:t>8.2.3.1.1</w:t>
      </w:r>
      <w:r w:rsidRPr="0075413D">
        <w:rPr>
          <w:rFonts w:ascii="Arial" w:eastAsia="Times New Roman" w:hAnsi="Arial" w:cs="Times New Roman"/>
          <w:sz w:val="22"/>
          <w:szCs w:val="20"/>
          <w:lang w:val="en-GB"/>
        </w:rPr>
        <w:tab/>
        <w:t>Applicability of requirements</w:t>
      </w:r>
      <w:bookmarkEnd w:id="17"/>
      <w:bookmarkEnd w:id="18"/>
      <w:bookmarkEnd w:id="19"/>
      <w:bookmarkEnd w:id="20"/>
      <w:bookmarkEnd w:id="21"/>
      <w:r w:rsidRPr="0075413D">
        <w:rPr>
          <w:rFonts w:ascii="Arial" w:eastAsia="Times New Roman" w:hAnsi="Arial" w:cs="Times New Roman"/>
          <w:sz w:val="22"/>
          <w:szCs w:val="20"/>
          <w:lang w:val="en-GB"/>
        </w:rPr>
        <w:t xml:space="preserve"> </w:t>
      </w:r>
      <w:bookmarkEnd w:id="22"/>
    </w:p>
    <w:p w14:paraId="456FFD87" w14:textId="6A39C9A4" w:rsidR="00D25428" w:rsidRPr="0075413D" w:rsidRDefault="00D25428" w:rsidP="00D2542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 w:val="22"/>
          <w:szCs w:val="20"/>
          <w:lang w:val="en-GB"/>
        </w:rPr>
      </w:pPr>
      <w:r w:rsidRPr="0075413D">
        <w:rPr>
          <w:rFonts w:ascii="Arial" w:eastAsia="Times New Roman" w:hAnsi="Arial" w:cs="Times New Roman"/>
          <w:sz w:val="22"/>
          <w:szCs w:val="20"/>
          <w:lang w:val="en-GB"/>
        </w:rPr>
        <w:t>8.2.3.1.1</w:t>
      </w:r>
      <w:r>
        <w:rPr>
          <w:rFonts w:ascii="Arial" w:eastAsia="Times New Roman" w:hAnsi="Arial" w:cs="Times New Roman"/>
          <w:sz w:val="22"/>
          <w:szCs w:val="20"/>
          <w:lang w:val="en-GB"/>
        </w:rPr>
        <w:t>.1</w:t>
      </w:r>
      <w:r w:rsidRPr="0075413D">
        <w:rPr>
          <w:rFonts w:ascii="Arial" w:eastAsia="Times New Roman" w:hAnsi="Arial" w:cs="Times New Roman"/>
          <w:sz w:val="22"/>
          <w:szCs w:val="20"/>
          <w:lang w:val="en-GB"/>
        </w:rPr>
        <w:tab/>
      </w:r>
      <w:r>
        <w:rPr>
          <w:rFonts w:ascii="Arial" w:eastAsia="Times New Roman" w:hAnsi="Arial" w:cs="Times New Roman"/>
          <w:sz w:val="22"/>
          <w:szCs w:val="20"/>
          <w:lang w:val="en-GB"/>
        </w:rPr>
        <w:t>General</w:t>
      </w:r>
      <w:r w:rsidRPr="0075413D">
        <w:rPr>
          <w:rFonts w:ascii="Arial" w:eastAsia="Times New Roman" w:hAnsi="Arial" w:cs="Times New Roman"/>
          <w:sz w:val="22"/>
          <w:szCs w:val="20"/>
          <w:lang w:val="en-GB"/>
        </w:rPr>
        <w:t xml:space="preserve"> </w:t>
      </w:r>
    </w:p>
    <w:p w14:paraId="484F3BB4" w14:textId="5BF6EF88" w:rsidR="00D25428" w:rsidRPr="00D25428" w:rsidRDefault="00D25428" w:rsidP="00D25428">
      <w:pPr>
        <w:overflowPunct w:val="0"/>
        <w:autoSpaceDE w:val="0"/>
        <w:autoSpaceDN w:val="0"/>
        <w:adjustRightInd w:val="0"/>
        <w:spacing w:after="180" w:line="240" w:lineRule="auto"/>
        <w:textAlignment w:val="baseline"/>
        <w:rPr>
          <w:rFonts w:eastAsia="Times New Roman" w:cs="Times New Roman"/>
          <w:szCs w:val="20"/>
          <w:lang w:val="en-GB"/>
        </w:rPr>
      </w:pPr>
      <w:r w:rsidRPr="00D25428">
        <w:rPr>
          <w:rFonts w:eastAsia="Times New Roman" w:cs="Times New Roman"/>
          <w:szCs w:val="20"/>
          <w:lang w:val="en-GB"/>
        </w:rPr>
        <w:t>The minimum performance requirements are applicable to all FR1 operating bands defined in TS 38.101-1</w:t>
      </w:r>
      <w:r w:rsidRPr="00D25428">
        <w:rPr>
          <w:rFonts w:eastAsia="Times New Roman" w:cs="Times New Roman" w:hint="eastAsia"/>
          <w:szCs w:val="20"/>
          <w:lang w:val="en-GB" w:eastAsia="zh-CN"/>
        </w:rPr>
        <w:t xml:space="preserve"> [6]</w:t>
      </w:r>
      <w:r w:rsidRPr="00D25428">
        <w:rPr>
          <w:rFonts w:eastAsia="Times New Roman" w:cs="Times New Roman"/>
          <w:szCs w:val="20"/>
          <w:lang w:val="en-GB"/>
        </w:rPr>
        <w:t>.</w:t>
      </w:r>
    </w:p>
    <w:p w14:paraId="22B23139" w14:textId="74512C5A" w:rsidR="00D25428" w:rsidRPr="00D25428" w:rsidRDefault="00D25428" w:rsidP="00D25428">
      <w:pPr>
        <w:spacing w:after="180" w:line="240" w:lineRule="auto"/>
        <w:rPr>
          <w:rFonts w:eastAsia="Times New Roman" w:cs="Times New Roman"/>
          <w:szCs w:val="20"/>
          <w:lang w:val="en-GB"/>
        </w:rPr>
      </w:pPr>
      <w:r w:rsidRPr="00D25428">
        <w:rPr>
          <w:rFonts w:eastAsia="Times New Roman" w:cs="Times New Roman"/>
          <w:szCs w:val="20"/>
          <w:lang w:val="en-GB"/>
        </w:rPr>
        <w:lastRenderedPageBreak/>
        <w:t xml:space="preserve">The minimum performance requirements in Clause </w:t>
      </w:r>
      <w:r w:rsidR="0024416F">
        <w:rPr>
          <w:rFonts w:eastAsia="Times New Roman" w:cs="Times New Roman"/>
          <w:szCs w:val="20"/>
          <w:lang w:val="en-GB" w:eastAsia="zh-CN"/>
        </w:rPr>
        <w:t>8.2.3</w:t>
      </w:r>
      <w:r w:rsidRPr="00D25428">
        <w:rPr>
          <w:rFonts w:eastAsia="Times New Roman" w:cs="Times New Roman"/>
          <w:szCs w:val="20"/>
          <w:lang w:val="en-GB"/>
        </w:rPr>
        <w:t xml:space="preserve"> </w:t>
      </w:r>
      <w:r w:rsidRPr="00D25428">
        <w:rPr>
          <w:rFonts w:eastAsia="Times New Roman" w:cs="Times New Roman" w:hint="eastAsia"/>
          <w:szCs w:val="20"/>
          <w:lang w:val="en-GB" w:eastAsia="zh-CN"/>
        </w:rPr>
        <w:t>are</w:t>
      </w:r>
      <w:r w:rsidRPr="00D25428">
        <w:rPr>
          <w:rFonts w:eastAsia="Times New Roman" w:cs="Times New Roman"/>
          <w:szCs w:val="20"/>
          <w:lang w:val="en-GB" w:eastAsia="zh-CN"/>
        </w:rPr>
        <w:t xml:space="preserve"> </w:t>
      </w:r>
      <w:r w:rsidRPr="00D25428">
        <w:rPr>
          <w:rFonts w:eastAsia="Times New Roman" w:cs="Times New Roman"/>
          <w:szCs w:val="20"/>
          <w:lang w:val="en-GB"/>
        </w:rPr>
        <w:t>mandat</w:t>
      </w:r>
      <w:r w:rsidR="00FC323A">
        <w:rPr>
          <w:rFonts w:eastAsia="Times New Roman" w:cs="Times New Roman"/>
          <w:szCs w:val="20"/>
          <w:lang w:val="en-GB"/>
        </w:rPr>
        <w:t>o</w:t>
      </w:r>
      <w:r w:rsidRPr="00D25428">
        <w:rPr>
          <w:rFonts w:eastAsia="Times New Roman" w:cs="Times New Roman"/>
          <w:szCs w:val="20"/>
          <w:lang w:val="en-GB"/>
        </w:rPr>
        <w:t xml:space="preserve">ry for </w:t>
      </w:r>
      <w:r w:rsidR="005A5050">
        <w:rPr>
          <w:rFonts w:eastAsia="Times New Roman" w:cs="Times New Roman"/>
          <w:szCs w:val="20"/>
          <w:lang w:val="en-GB"/>
        </w:rPr>
        <w:t>IAB-MT</w:t>
      </w:r>
      <w:r w:rsidRPr="00D25428">
        <w:rPr>
          <w:rFonts w:eastAsia="Times New Roman" w:cs="Times New Roman"/>
          <w:szCs w:val="20"/>
          <w:lang w:val="en-GB"/>
        </w:rPr>
        <w:t xml:space="preserve"> supporting NR operation, except test cases listed in Clause </w:t>
      </w:r>
      <w:r w:rsidR="005A5050" w:rsidRPr="005A5050">
        <w:rPr>
          <w:rFonts w:eastAsia="Times New Roman" w:cs="Times New Roman"/>
          <w:szCs w:val="20"/>
          <w:lang w:val="en-GB" w:eastAsia="zh-CN"/>
        </w:rPr>
        <w:t>8.2.3.1.1.</w:t>
      </w:r>
      <w:r w:rsidR="005A5050">
        <w:rPr>
          <w:rFonts w:eastAsia="Times New Roman" w:cs="Times New Roman"/>
          <w:szCs w:val="20"/>
          <w:lang w:val="en-GB" w:eastAsia="zh-CN"/>
        </w:rPr>
        <w:t>3</w:t>
      </w:r>
      <w:r w:rsidRPr="00D25428">
        <w:rPr>
          <w:rFonts w:eastAsia="Times New Roman" w:cs="Times New Roman" w:hint="eastAsia"/>
          <w:szCs w:val="20"/>
          <w:lang w:val="en-GB" w:eastAsia="zh-CN"/>
        </w:rPr>
        <w:t xml:space="preserve">, </w:t>
      </w:r>
      <w:r w:rsidR="005A5050" w:rsidRPr="005A5050">
        <w:rPr>
          <w:rFonts w:eastAsia="Times New Roman" w:cs="Times New Roman"/>
          <w:szCs w:val="20"/>
          <w:lang w:val="en-GB" w:eastAsia="zh-CN"/>
        </w:rPr>
        <w:t>8.2.3.1.1.</w:t>
      </w:r>
      <w:r w:rsidR="005A5050">
        <w:rPr>
          <w:rFonts w:eastAsia="Times New Roman" w:cs="Times New Roman"/>
          <w:szCs w:val="20"/>
          <w:lang w:val="en-GB" w:eastAsia="zh-CN"/>
        </w:rPr>
        <w:t xml:space="preserve">4, </w:t>
      </w:r>
      <w:r w:rsidR="005A5050" w:rsidRPr="005A5050">
        <w:rPr>
          <w:rFonts w:eastAsia="Times New Roman" w:cs="Times New Roman"/>
          <w:szCs w:val="20"/>
          <w:lang w:val="en-GB" w:eastAsia="zh-CN"/>
        </w:rPr>
        <w:t>8.2.3.1.1.</w:t>
      </w:r>
      <w:r w:rsidR="005A5050">
        <w:rPr>
          <w:rFonts w:eastAsia="Times New Roman" w:cs="Times New Roman"/>
          <w:szCs w:val="20"/>
          <w:lang w:val="en-GB" w:eastAsia="zh-CN"/>
        </w:rPr>
        <w:t>5</w:t>
      </w:r>
      <w:r w:rsidRPr="00D25428">
        <w:rPr>
          <w:rFonts w:eastAsia="Times New Roman" w:cs="Times New Roman"/>
          <w:szCs w:val="20"/>
          <w:lang w:val="en-GB"/>
        </w:rPr>
        <w:t>.</w:t>
      </w:r>
    </w:p>
    <w:p w14:paraId="29172077" w14:textId="17268862" w:rsidR="00D25428" w:rsidRDefault="00D25428" w:rsidP="00D25428">
      <w:pPr>
        <w:spacing w:after="180" w:line="240" w:lineRule="auto"/>
        <w:rPr>
          <w:rFonts w:eastAsia="Times New Roman" w:cs="Times New Roman"/>
          <w:szCs w:val="20"/>
          <w:lang w:val="en-GB"/>
        </w:rPr>
      </w:pPr>
      <w:r w:rsidRPr="00D25428">
        <w:rPr>
          <w:rFonts w:eastAsia="Times New Roman" w:cs="Times New Roman"/>
          <w:szCs w:val="20"/>
          <w:lang w:val="en-GB"/>
        </w:rPr>
        <w:t xml:space="preserve">If same test is listed for different </w:t>
      </w:r>
      <w:r w:rsidR="005A5050">
        <w:rPr>
          <w:rFonts w:eastAsia="Times New Roman" w:cs="Times New Roman"/>
          <w:szCs w:val="20"/>
          <w:lang w:val="en-GB"/>
        </w:rPr>
        <w:t>IAB-MT</w:t>
      </w:r>
      <w:r w:rsidRPr="00D25428">
        <w:rPr>
          <w:rFonts w:eastAsia="Times New Roman" w:cs="Times New Roman"/>
          <w:szCs w:val="20"/>
          <w:lang w:val="en-GB"/>
        </w:rPr>
        <w:t xml:space="preserve"> features/capabilities in Clause</w:t>
      </w:r>
      <w:r w:rsidRPr="00D25428">
        <w:rPr>
          <w:rFonts w:eastAsia="Times New Roman" w:cs="Times New Roman" w:hint="eastAsia"/>
          <w:szCs w:val="20"/>
          <w:lang w:val="en-GB" w:eastAsia="zh-CN"/>
        </w:rPr>
        <w:t>s</w:t>
      </w:r>
      <w:r w:rsidRPr="00D25428">
        <w:rPr>
          <w:rFonts w:eastAsia="Times New Roman" w:cs="Times New Roman"/>
          <w:szCs w:val="20"/>
          <w:lang w:val="en-GB"/>
        </w:rPr>
        <w:t xml:space="preserve"> </w:t>
      </w:r>
      <w:r w:rsidR="005A5050" w:rsidRPr="005A5050">
        <w:rPr>
          <w:rFonts w:eastAsia="Times New Roman" w:cs="Times New Roman"/>
          <w:szCs w:val="20"/>
          <w:lang w:val="en-GB"/>
        </w:rPr>
        <w:t>8.2.3.1.1.</w:t>
      </w:r>
      <w:r w:rsidR="005A5050">
        <w:rPr>
          <w:rFonts w:eastAsia="Times New Roman" w:cs="Times New Roman"/>
          <w:szCs w:val="20"/>
          <w:lang w:val="en-GB"/>
        </w:rPr>
        <w:t>3</w:t>
      </w:r>
      <w:r w:rsidRPr="00D25428">
        <w:rPr>
          <w:rFonts w:eastAsia="Times New Roman" w:cs="Times New Roman"/>
          <w:szCs w:val="20"/>
          <w:lang w:val="en-GB" w:eastAsia="zh-CN"/>
        </w:rPr>
        <w:t xml:space="preserve"> and</w:t>
      </w:r>
      <w:r w:rsidRPr="00D25428">
        <w:rPr>
          <w:rFonts w:eastAsia="Times New Roman" w:cs="Times New Roman" w:hint="eastAsia"/>
          <w:szCs w:val="20"/>
          <w:lang w:val="en-GB" w:eastAsia="zh-CN"/>
        </w:rPr>
        <w:t xml:space="preserve"> </w:t>
      </w:r>
      <w:r w:rsidR="005A5050" w:rsidRPr="005A5050">
        <w:rPr>
          <w:rFonts w:eastAsia="Times New Roman" w:cs="Times New Roman"/>
          <w:szCs w:val="20"/>
          <w:lang w:val="en-GB" w:eastAsia="zh-CN"/>
        </w:rPr>
        <w:t>8.2.3.1.1.</w:t>
      </w:r>
      <w:r w:rsidRPr="00D25428">
        <w:rPr>
          <w:rFonts w:eastAsia="Times New Roman" w:cs="Times New Roman" w:hint="eastAsia"/>
          <w:szCs w:val="20"/>
          <w:lang w:val="en-GB" w:eastAsia="zh-CN"/>
        </w:rPr>
        <w:t>4</w:t>
      </w:r>
      <w:r w:rsidRPr="00D25428">
        <w:rPr>
          <w:rFonts w:eastAsia="Times New Roman" w:cs="Times New Roman"/>
          <w:szCs w:val="20"/>
          <w:lang w:val="en-GB" w:eastAsia="zh-CN"/>
        </w:rPr>
        <w:t xml:space="preserve">, then this test </w:t>
      </w:r>
      <w:r w:rsidRPr="00D25428">
        <w:rPr>
          <w:rFonts w:eastAsia="SimSun" w:cs="Times New Roman"/>
          <w:szCs w:val="20"/>
          <w:lang w:val="en-GB"/>
        </w:rPr>
        <w:t xml:space="preserve">shall apply for </w:t>
      </w:r>
      <w:r w:rsidR="005A5050">
        <w:rPr>
          <w:rFonts w:eastAsia="SimSun" w:cs="Times New Roman"/>
          <w:szCs w:val="20"/>
          <w:lang w:val="en-GB"/>
        </w:rPr>
        <w:t>IAB-MT</w:t>
      </w:r>
      <w:r w:rsidRPr="00D25428">
        <w:rPr>
          <w:rFonts w:eastAsia="SimSun" w:cs="Times New Roman"/>
          <w:szCs w:val="20"/>
          <w:lang w:val="en-GB"/>
        </w:rPr>
        <w:t xml:space="preserve">s which support </w:t>
      </w:r>
      <w:r w:rsidRPr="00D25428">
        <w:rPr>
          <w:rFonts w:eastAsia="Times New Roman" w:cs="Times New Roman"/>
          <w:szCs w:val="20"/>
          <w:lang w:val="en-GB" w:eastAsia="zh-CN"/>
        </w:rPr>
        <w:t xml:space="preserve">all corresponding </w:t>
      </w:r>
      <w:r w:rsidR="005A5050">
        <w:rPr>
          <w:rFonts w:eastAsia="Times New Roman" w:cs="Times New Roman"/>
          <w:szCs w:val="20"/>
          <w:lang w:val="en-GB"/>
        </w:rPr>
        <w:t>IAB-MT</w:t>
      </w:r>
      <w:r w:rsidRPr="00D25428">
        <w:rPr>
          <w:rFonts w:eastAsia="Times New Roman" w:cs="Times New Roman"/>
          <w:szCs w:val="20"/>
          <w:lang w:val="en-GB"/>
        </w:rPr>
        <w:t xml:space="preserve"> features/capabilities.</w:t>
      </w:r>
    </w:p>
    <w:p w14:paraId="3C4AD5CB" w14:textId="6ABDD884" w:rsidR="0024416F" w:rsidRDefault="0024416F" w:rsidP="00D25428">
      <w:pPr>
        <w:spacing w:after="180" w:line="240" w:lineRule="auto"/>
        <w:rPr>
          <w:rFonts w:eastAsia="Times New Roman" w:cs="Times New Roman"/>
          <w:szCs w:val="20"/>
          <w:lang w:val="en-GB"/>
        </w:rPr>
      </w:pPr>
      <w:r w:rsidRPr="002409E3">
        <w:rPr>
          <w:rFonts w:eastAsia="Times New Roman" w:cs="Times New Roman"/>
          <w:szCs w:val="20"/>
          <w:highlight w:val="cyan"/>
          <w:lang w:val="en-GB"/>
        </w:rPr>
        <w:t>Testing of performance requirements for RI and PMI reporting is optional.</w:t>
      </w:r>
    </w:p>
    <w:p w14:paraId="3C90B1D5" w14:textId="7F4DE701" w:rsidR="00D25428" w:rsidRPr="0075413D" w:rsidRDefault="00D25428" w:rsidP="00D2542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 w:val="22"/>
          <w:szCs w:val="20"/>
          <w:lang w:val="en-GB"/>
        </w:rPr>
      </w:pPr>
      <w:bookmarkStart w:id="23" w:name="_Hlk79166953"/>
      <w:r w:rsidRPr="0075413D">
        <w:rPr>
          <w:rFonts w:ascii="Arial" w:eastAsia="Times New Roman" w:hAnsi="Arial" w:cs="Times New Roman"/>
          <w:sz w:val="22"/>
          <w:szCs w:val="20"/>
          <w:lang w:val="en-GB"/>
        </w:rPr>
        <w:t>8.2.3.1.1</w:t>
      </w:r>
      <w:r>
        <w:rPr>
          <w:rFonts w:ascii="Arial" w:eastAsia="Times New Roman" w:hAnsi="Arial" w:cs="Times New Roman"/>
          <w:sz w:val="22"/>
          <w:szCs w:val="20"/>
          <w:lang w:val="en-GB"/>
        </w:rPr>
        <w:t>.2</w:t>
      </w:r>
      <w:bookmarkEnd w:id="23"/>
      <w:r w:rsidRPr="0075413D">
        <w:rPr>
          <w:rFonts w:ascii="Arial" w:eastAsia="Times New Roman" w:hAnsi="Arial" w:cs="Times New Roman"/>
          <w:sz w:val="22"/>
          <w:szCs w:val="20"/>
          <w:lang w:val="en-GB"/>
        </w:rPr>
        <w:tab/>
      </w:r>
      <w:r w:rsidRPr="00D25428">
        <w:rPr>
          <w:rFonts w:ascii="Arial" w:eastAsia="Times New Roman" w:hAnsi="Arial" w:cs="Times New Roman"/>
          <w:sz w:val="22"/>
          <w:szCs w:val="20"/>
          <w:lang w:val="en-GB"/>
        </w:rPr>
        <w:t>Applicability of requirements for number of RX antenna ports</w:t>
      </w:r>
    </w:p>
    <w:p w14:paraId="355C80BA" w14:textId="4A834402" w:rsidR="00D25428" w:rsidRPr="00D25428" w:rsidRDefault="00D25428" w:rsidP="00D25428">
      <w:pPr>
        <w:overflowPunct w:val="0"/>
        <w:autoSpaceDE w:val="0"/>
        <w:autoSpaceDN w:val="0"/>
        <w:adjustRightInd w:val="0"/>
        <w:spacing w:after="180" w:line="240" w:lineRule="auto"/>
        <w:textAlignment w:val="baseline"/>
        <w:rPr>
          <w:rFonts w:eastAsia="Times New Roman" w:cs="Times New Roman"/>
          <w:szCs w:val="20"/>
          <w:lang w:val="en-GB"/>
        </w:rPr>
      </w:pPr>
      <w:r w:rsidRPr="00D25428">
        <w:rPr>
          <w:rFonts w:eastAsia="Times New Roman" w:cs="Times New Roman"/>
          <w:szCs w:val="20"/>
          <w:lang w:val="en-GB"/>
        </w:rPr>
        <w:t xml:space="preserve">The number of RX antenna ports for different RF operating bands is up to </w:t>
      </w:r>
      <w:r w:rsidR="00C6246A">
        <w:rPr>
          <w:rFonts w:eastAsia="Times New Roman" w:cs="Times New Roman"/>
          <w:szCs w:val="20"/>
          <w:lang w:val="en-GB"/>
        </w:rPr>
        <w:t>IAB-MT</w:t>
      </w:r>
      <w:r w:rsidRPr="00D25428">
        <w:rPr>
          <w:rFonts w:eastAsia="Times New Roman" w:cs="Times New Roman"/>
          <w:szCs w:val="20"/>
          <w:lang w:val="en-GB"/>
        </w:rPr>
        <w:t xml:space="preserve"> declaration.</w:t>
      </w:r>
    </w:p>
    <w:p w14:paraId="38C3252E" w14:textId="2CE89CC9" w:rsidR="00D25428" w:rsidRPr="00D25428" w:rsidRDefault="00D25428" w:rsidP="00D25428">
      <w:pPr>
        <w:overflowPunct w:val="0"/>
        <w:autoSpaceDE w:val="0"/>
        <w:autoSpaceDN w:val="0"/>
        <w:adjustRightInd w:val="0"/>
        <w:spacing w:after="180" w:line="240" w:lineRule="auto"/>
        <w:textAlignment w:val="baseline"/>
        <w:rPr>
          <w:rFonts w:eastAsia="Times New Roman" w:cs="Times New Roman"/>
          <w:szCs w:val="20"/>
          <w:lang w:val="en-GB"/>
        </w:rPr>
      </w:pPr>
      <w:r w:rsidRPr="00D25428">
        <w:rPr>
          <w:rFonts w:eastAsia="Times New Roman" w:cs="Times New Roman"/>
          <w:szCs w:val="20"/>
          <w:lang w:val="en-GB"/>
        </w:rPr>
        <w:t xml:space="preserve">The </w:t>
      </w:r>
      <w:r w:rsidR="0024416F">
        <w:rPr>
          <w:rFonts w:eastAsia="Times New Roman" w:cs="Times New Roman"/>
          <w:szCs w:val="20"/>
          <w:lang w:val="en-GB"/>
        </w:rPr>
        <w:t>IAB-MT</w:t>
      </w:r>
      <w:r w:rsidRPr="00D25428">
        <w:rPr>
          <w:rFonts w:eastAsia="Times New Roman" w:cs="Times New Roman"/>
          <w:szCs w:val="20"/>
          <w:lang w:val="en-GB"/>
        </w:rPr>
        <w:t xml:space="preserve"> shall support 2 antenna ports for different RF operating bands. The </w:t>
      </w:r>
      <w:r w:rsidR="0024416F">
        <w:rPr>
          <w:rFonts w:eastAsia="Times New Roman" w:cs="Times New Roman"/>
          <w:szCs w:val="20"/>
          <w:lang w:val="en-GB"/>
        </w:rPr>
        <w:t>IAB-MT</w:t>
      </w:r>
      <w:r w:rsidRPr="00D25428">
        <w:rPr>
          <w:rFonts w:eastAsia="Times New Roman" w:cs="Times New Roman"/>
          <w:szCs w:val="20"/>
          <w:lang w:val="en-GB"/>
        </w:rPr>
        <w:t xml:space="preserve"> requirements applicability is defined in Table </w:t>
      </w:r>
      <w:r w:rsidR="0024416F" w:rsidRPr="0024416F">
        <w:rPr>
          <w:rFonts w:eastAsia="Times New Roman" w:cs="Times New Roman"/>
          <w:szCs w:val="20"/>
          <w:lang w:val="en-GB" w:eastAsia="zh-CN"/>
        </w:rPr>
        <w:t>8.2.3.1.1.2</w:t>
      </w:r>
      <w:r w:rsidRPr="00D25428">
        <w:rPr>
          <w:rFonts w:eastAsia="Times New Roman" w:cs="Times New Roman"/>
          <w:szCs w:val="20"/>
          <w:lang w:val="en-GB"/>
        </w:rPr>
        <w:t>-1.</w:t>
      </w:r>
    </w:p>
    <w:p w14:paraId="317625BC" w14:textId="0129B83D" w:rsidR="00D25428" w:rsidRPr="00D25428" w:rsidRDefault="00D25428" w:rsidP="00D25428">
      <w:pPr>
        <w:keepNext/>
        <w:keepLines/>
        <w:spacing w:before="60" w:after="180" w:line="240" w:lineRule="auto"/>
        <w:jc w:val="center"/>
        <w:rPr>
          <w:rFonts w:ascii="Arial" w:eastAsia="Times New Roman" w:hAnsi="Arial" w:cs="Times New Roman"/>
          <w:b/>
          <w:szCs w:val="20"/>
          <w:lang w:val="en-GB"/>
        </w:rPr>
      </w:pPr>
      <w:r w:rsidRPr="00D25428">
        <w:rPr>
          <w:rFonts w:ascii="Arial" w:eastAsia="Times New Roman" w:hAnsi="Arial" w:cs="Times New Roman"/>
          <w:b/>
          <w:szCs w:val="20"/>
          <w:lang w:val="en-GB"/>
        </w:rPr>
        <w:t xml:space="preserve">Table </w:t>
      </w:r>
      <w:r w:rsidR="0024416F" w:rsidRPr="0024416F">
        <w:rPr>
          <w:rFonts w:ascii="Arial" w:eastAsia="Times New Roman" w:hAnsi="Arial" w:cs="Times New Roman"/>
          <w:b/>
          <w:szCs w:val="20"/>
          <w:lang w:val="en-GB" w:eastAsia="zh-CN"/>
        </w:rPr>
        <w:t>8.2.3.1.1.2</w:t>
      </w:r>
      <w:r w:rsidRPr="00D25428">
        <w:rPr>
          <w:rFonts w:ascii="Arial" w:eastAsia="Times New Roman" w:hAnsi="Arial" w:cs="Times New Roman"/>
          <w:b/>
          <w:szCs w:val="20"/>
          <w:lang w:val="en-GB"/>
        </w:rPr>
        <w:t>-1</w:t>
      </w:r>
      <w:r w:rsidRPr="00D25428">
        <w:rPr>
          <w:rFonts w:ascii="Arial" w:eastAsia="Times New Roman" w:hAnsi="Arial" w:cs="Times New Roman" w:hint="eastAsia"/>
          <w:b/>
          <w:szCs w:val="20"/>
          <w:lang w:val="en-GB" w:eastAsia="zh-CN"/>
        </w:rPr>
        <w:t>:</w:t>
      </w:r>
      <w:r w:rsidRPr="00D25428">
        <w:rPr>
          <w:rFonts w:ascii="Arial" w:eastAsia="Times New Roman" w:hAnsi="Arial" w:cs="Times New Roman"/>
          <w:b/>
          <w:szCs w:val="20"/>
          <w:lang w:val="en-G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7"/>
        <w:gridCol w:w="4173"/>
      </w:tblGrid>
      <w:tr w:rsidR="00D25428" w:rsidRPr="00D25428" w14:paraId="1AC4A67A" w14:textId="77777777" w:rsidTr="0024416F">
        <w:trPr>
          <w:trHeight w:val="58"/>
          <w:jc w:val="center"/>
        </w:trPr>
        <w:tc>
          <w:tcPr>
            <w:tcW w:w="1170" w:type="pct"/>
          </w:tcPr>
          <w:p w14:paraId="1C9276D7" w14:textId="77777777" w:rsidR="00D25428" w:rsidRPr="00D25428" w:rsidRDefault="00D25428" w:rsidP="00D25428">
            <w:pPr>
              <w:keepNext/>
              <w:keepLines/>
              <w:spacing w:after="0" w:line="240" w:lineRule="auto"/>
              <w:jc w:val="center"/>
              <w:rPr>
                <w:rFonts w:ascii="Arial" w:eastAsia="Times New Roman" w:hAnsi="Arial" w:cs="Times New Roman"/>
                <w:b/>
                <w:sz w:val="18"/>
                <w:szCs w:val="20"/>
                <w:lang w:val="en-GB" w:eastAsia="ko-KR"/>
              </w:rPr>
            </w:pPr>
            <w:r w:rsidRPr="00D25428">
              <w:rPr>
                <w:rFonts w:ascii="Arial" w:eastAsia="Times New Roman" w:hAnsi="Arial" w:cs="Times New Roman"/>
                <w:b/>
                <w:sz w:val="18"/>
                <w:szCs w:val="20"/>
                <w:lang w:val="en-GB" w:eastAsia="ko-KR"/>
              </w:rPr>
              <w:t>Supported RX antenna ports</w:t>
            </w:r>
          </w:p>
        </w:tc>
        <w:tc>
          <w:tcPr>
            <w:tcW w:w="1153" w:type="pct"/>
          </w:tcPr>
          <w:p w14:paraId="39E5CBE8" w14:textId="77777777" w:rsidR="00D25428" w:rsidRPr="00D25428" w:rsidRDefault="00D25428" w:rsidP="00D25428">
            <w:pPr>
              <w:keepNext/>
              <w:keepLines/>
              <w:spacing w:after="0" w:line="240" w:lineRule="auto"/>
              <w:jc w:val="center"/>
              <w:rPr>
                <w:rFonts w:ascii="Arial" w:eastAsia="Times New Roman" w:hAnsi="Arial" w:cs="Times New Roman"/>
                <w:b/>
                <w:sz w:val="18"/>
                <w:szCs w:val="20"/>
                <w:lang w:val="en-GB" w:eastAsia="ko-KR"/>
              </w:rPr>
            </w:pPr>
            <w:r w:rsidRPr="00D25428">
              <w:rPr>
                <w:rFonts w:ascii="Arial" w:eastAsia="Times New Roman" w:hAnsi="Arial" w:cs="Times New Roman"/>
                <w:b/>
                <w:sz w:val="18"/>
                <w:szCs w:val="20"/>
                <w:lang w:val="en-GB" w:eastAsia="ko-KR"/>
              </w:rPr>
              <w:t>Test type</w:t>
            </w:r>
          </w:p>
        </w:tc>
        <w:tc>
          <w:tcPr>
            <w:tcW w:w="2677" w:type="pct"/>
            <w:shd w:val="clear" w:color="auto" w:fill="auto"/>
          </w:tcPr>
          <w:p w14:paraId="3FCC46CB" w14:textId="77777777" w:rsidR="00D25428" w:rsidRPr="00D25428" w:rsidRDefault="00D25428" w:rsidP="00D25428">
            <w:pPr>
              <w:keepNext/>
              <w:keepLines/>
              <w:spacing w:after="0" w:line="240" w:lineRule="auto"/>
              <w:jc w:val="center"/>
              <w:rPr>
                <w:rFonts w:ascii="Arial" w:eastAsia="Times New Roman" w:hAnsi="Arial" w:cs="Times New Roman"/>
                <w:b/>
                <w:sz w:val="18"/>
                <w:szCs w:val="20"/>
                <w:lang w:val="en-GB" w:eastAsia="ko-KR"/>
              </w:rPr>
            </w:pPr>
            <w:r w:rsidRPr="00D25428">
              <w:rPr>
                <w:rFonts w:ascii="Arial" w:eastAsia="Times New Roman" w:hAnsi="Arial" w:cs="Times New Roman"/>
                <w:b/>
                <w:sz w:val="18"/>
                <w:szCs w:val="20"/>
                <w:lang w:val="en-GB" w:eastAsia="ko-KR"/>
              </w:rPr>
              <w:t>Test list</w:t>
            </w:r>
          </w:p>
        </w:tc>
      </w:tr>
      <w:tr w:rsidR="00D25428" w:rsidRPr="00D25428" w14:paraId="64F90C95" w14:textId="77777777" w:rsidTr="0024416F">
        <w:trPr>
          <w:trHeight w:val="153"/>
          <w:jc w:val="center"/>
        </w:trPr>
        <w:tc>
          <w:tcPr>
            <w:tcW w:w="1170" w:type="pct"/>
            <w:vMerge w:val="restart"/>
          </w:tcPr>
          <w:p w14:paraId="053349CD" w14:textId="04028124" w:rsidR="00D25428" w:rsidRPr="00D25428" w:rsidRDefault="00045B4D" w:rsidP="00D25428">
            <w:pPr>
              <w:keepNext/>
              <w:keepLines/>
              <w:spacing w:after="0" w:line="240" w:lineRule="auto"/>
              <w:rPr>
                <w:rFonts w:ascii="Arial" w:eastAsia="Times New Roman" w:hAnsi="Arial" w:cs="Times New Roman"/>
                <w:sz w:val="18"/>
                <w:szCs w:val="20"/>
                <w:lang w:eastAsia="zh-CN"/>
              </w:rPr>
            </w:pPr>
            <w:r>
              <w:rPr>
                <w:rFonts w:ascii="Arial" w:eastAsia="Times New Roman" w:hAnsi="Arial" w:cs="Times New Roman"/>
                <w:sz w:val="18"/>
                <w:szCs w:val="20"/>
                <w:lang w:eastAsia="zh-CN"/>
              </w:rPr>
              <w:t>IAB-MT</w:t>
            </w:r>
            <w:r w:rsidR="00D25428" w:rsidRPr="00D25428">
              <w:rPr>
                <w:rFonts w:ascii="Arial" w:eastAsia="Times New Roman" w:hAnsi="Arial" w:cs="Times New Roman"/>
                <w:sz w:val="18"/>
                <w:szCs w:val="20"/>
                <w:lang w:eastAsia="zh-CN"/>
              </w:rPr>
              <w:t xml:space="preserve"> supports 2RX </w:t>
            </w:r>
          </w:p>
        </w:tc>
        <w:tc>
          <w:tcPr>
            <w:tcW w:w="1153" w:type="pct"/>
          </w:tcPr>
          <w:p w14:paraId="1BA2E8C9" w14:textId="77777777" w:rsidR="00D25428" w:rsidRPr="00D25428" w:rsidRDefault="00D25428" w:rsidP="00D25428">
            <w:pPr>
              <w:keepNext/>
              <w:keepLines/>
              <w:spacing w:after="0" w:line="240" w:lineRule="auto"/>
              <w:rPr>
                <w:rFonts w:ascii="Arial" w:eastAsia="Times New Roman" w:hAnsi="Arial" w:cs="Times New Roman"/>
                <w:sz w:val="18"/>
                <w:szCs w:val="20"/>
                <w:lang w:eastAsia="zh-CN"/>
              </w:rPr>
            </w:pPr>
            <w:r w:rsidRPr="00D25428">
              <w:rPr>
                <w:rFonts w:ascii="Arial" w:eastAsia="Times New Roman" w:hAnsi="Arial" w:cs="Times New Roman" w:hint="eastAsia"/>
                <w:sz w:val="18"/>
                <w:szCs w:val="20"/>
                <w:lang w:eastAsia="zh-CN"/>
              </w:rPr>
              <w:t>CQI</w:t>
            </w:r>
          </w:p>
        </w:tc>
        <w:tc>
          <w:tcPr>
            <w:tcW w:w="2677" w:type="pct"/>
            <w:shd w:val="clear" w:color="auto" w:fill="auto"/>
          </w:tcPr>
          <w:p w14:paraId="53C91A0B" w14:textId="7396A3AD" w:rsidR="00D25428" w:rsidRPr="007744C8" w:rsidRDefault="00D25428" w:rsidP="00D25428">
            <w:pPr>
              <w:keepNext/>
              <w:keepLines/>
              <w:spacing w:after="0" w:line="240" w:lineRule="auto"/>
              <w:rPr>
                <w:rFonts w:ascii="Arial" w:eastAsia="Times New Roman" w:hAnsi="Arial" w:cs="Times New Roman"/>
                <w:sz w:val="18"/>
                <w:szCs w:val="20"/>
                <w:lang w:eastAsia="zh-CN"/>
              </w:rPr>
            </w:pPr>
            <w:r w:rsidRPr="00D25428">
              <w:rPr>
                <w:rFonts w:ascii="Arial" w:eastAsia="Times New Roman" w:hAnsi="Arial" w:cs="Times New Roman"/>
                <w:sz w:val="18"/>
                <w:szCs w:val="20"/>
                <w:lang w:eastAsia="zh-CN"/>
              </w:rPr>
              <w:t xml:space="preserve">All tests in Clause </w:t>
            </w:r>
            <w:r w:rsidR="00DF25BA" w:rsidRPr="00DF25BA">
              <w:rPr>
                <w:rFonts w:ascii="Arial" w:eastAsia="Times New Roman" w:hAnsi="Arial" w:cs="Times New Roman"/>
                <w:sz w:val="18"/>
                <w:szCs w:val="20"/>
                <w:lang w:eastAsia="zh-CN"/>
              </w:rPr>
              <w:t>8.2.3.</w:t>
            </w:r>
            <w:r w:rsidR="007744C8">
              <w:rPr>
                <w:rFonts w:ascii="Arial" w:eastAsia="Times New Roman" w:hAnsi="Arial" w:cs="Times New Roman"/>
                <w:sz w:val="18"/>
                <w:szCs w:val="20"/>
                <w:lang w:eastAsia="zh-CN"/>
              </w:rPr>
              <w:t>2</w:t>
            </w:r>
          </w:p>
        </w:tc>
      </w:tr>
      <w:tr w:rsidR="00D25428" w:rsidRPr="00D25428" w14:paraId="2CEB2F24" w14:textId="77777777" w:rsidTr="0024416F">
        <w:trPr>
          <w:trHeight w:val="153"/>
          <w:jc w:val="center"/>
        </w:trPr>
        <w:tc>
          <w:tcPr>
            <w:tcW w:w="1170" w:type="pct"/>
            <w:vMerge/>
          </w:tcPr>
          <w:p w14:paraId="4164A23F" w14:textId="77777777" w:rsidR="00D25428" w:rsidRPr="00D25428" w:rsidRDefault="00D25428" w:rsidP="00D25428">
            <w:pPr>
              <w:keepNext/>
              <w:keepLines/>
              <w:spacing w:after="0" w:line="240" w:lineRule="auto"/>
              <w:rPr>
                <w:rFonts w:ascii="Arial" w:eastAsia="Times New Roman" w:hAnsi="Arial" w:cs="Times New Roman"/>
                <w:sz w:val="18"/>
                <w:szCs w:val="20"/>
                <w:lang w:eastAsia="zh-CN"/>
              </w:rPr>
            </w:pPr>
          </w:p>
        </w:tc>
        <w:tc>
          <w:tcPr>
            <w:tcW w:w="1153" w:type="pct"/>
          </w:tcPr>
          <w:p w14:paraId="4CB116DD" w14:textId="77777777" w:rsidR="00D25428" w:rsidRPr="00D25428" w:rsidRDefault="00D25428" w:rsidP="00D25428">
            <w:pPr>
              <w:keepNext/>
              <w:keepLines/>
              <w:spacing w:after="0" w:line="240" w:lineRule="auto"/>
              <w:rPr>
                <w:rFonts w:ascii="Arial" w:eastAsia="Times New Roman" w:hAnsi="Arial" w:cs="Times New Roman"/>
                <w:sz w:val="18"/>
                <w:szCs w:val="20"/>
                <w:lang w:eastAsia="zh-CN"/>
              </w:rPr>
            </w:pPr>
            <w:r w:rsidRPr="00D25428">
              <w:rPr>
                <w:rFonts w:ascii="Arial" w:eastAsia="Times New Roman" w:hAnsi="Arial" w:cs="Times New Roman" w:hint="eastAsia"/>
                <w:sz w:val="18"/>
                <w:szCs w:val="20"/>
                <w:lang w:eastAsia="zh-CN"/>
              </w:rPr>
              <w:t>PMI</w:t>
            </w:r>
          </w:p>
        </w:tc>
        <w:tc>
          <w:tcPr>
            <w:tcW w:w="2677" w:type="pct"/>
            <w:shd w:val="clear" w:color="auto" w:fill="auto"/>
          </w:tcPr>
          <w:p w14:paraId="40C6FD2B" w14:textId="2B3468FE" w:rsidR="00D25428" w:rsidRPr="007744C8" w:rsidRDefault="00D25428" w:rsidP="00D25428">
            <w:pPr>
              <w:keepNext/>
              <w:keepLines/>
              <w:spacing w:after="0" w:line="240" w:lineRule="auto"/>
              <w:rPr>
                <w:rFonts w:ascii="Arial" w:eastAsia="Times New Roman" w:hAnsi="Arial" w:cs="Times New Roman"/>
                <w:sz w:val="18"/>
                <w:szCs w:val="20"/>
                <w:lang w:eastAsia="zh-CN"/>
              </w:rPr>
            </w:pPr>
            <w:r w:rsidRPr="00D25428">
              <w:rPr>
                <w:rFonts w:ascii="Arial" w:eastAsia="Times New Roman" w:hAnsi="Arial" w:cs="Times New Roman"/>
                <w:sz w:val="18"/>
                <w:szCs w:val="20"/>
                <w:lang w:eastAsia="zh-CN"/>
              </w:rPr>
              <w:t xml:space="preserve">All tests in Clause </w:t>
            </w:r>
            <w:r w:rsidR="007744C8" w:rsidRPr="00DF25BA">
              <w:rPr>
                <w:rFonts w:ascii="Arial" w:eastAsia="Times New Roman" w:hAnsi="Arial" w:cs="Times New Roman"/>
                <w:sz w:val="18"/>
                <w:szCs w:val="20"/>
                <w:lang w:eastAsia="zh-CN"/>
              </w:rPr>
              <w:t>8.2.3.</w:t>
            </w:r>
            <w:r w:rsidR="007744C8">
              <w:rPr>
                <w:rFonts w:ascii="Arial" w:eastAsia="Times New Roman" w:hAnsi="Arial" w:cs="Times New Roman"/>
                <w:sz w:val="18"/>
                <w:szCs w:val="20"/>
                <w:lang w:eastAsia="zh-CN"/>
              </w:rPr>
              <w:t>3</w:t>
            </w:r>
          </w:p>
        </w:tc>
      </w:tr>
      <w:tr w:rsidR="00D25428" w:rsidRPr="00D25428" w14:paraId="7199E1D5" w14:textId="77777777" w:rsidTr="0024416F">
        <w:trPr>
          <w:trHeight w:val="153"/>
          <w:jc w:val="center"/>
        </w:trPr>
        <w:tc>
          <w:tcPr>
            <w:tcW w:w="1170" w:type="pct"/>
            <w:vMerge/>
          </w:tcPr>
          <w:p w14:paraId="557C4DB8" w14:textId="77777777" w:rsidR="00D25428" w:rsidRPr="00D25428" w:rsidRDefault="00D25428" w:rsidP="00D25428">
            <w:pPr>
              <w:keepNext/>
              <w:keepLines/>
              <w:spacing w:after="0" w:line="240" w:lineRule="auto"/>
              <w:rPr>
                <w:rFonts w:ascii="Arial" w:eastAsia="Times New Roman" w:hAnsi="Arial" w:cs="Times New Roman"/>
                <w:sz w:val="18"/>
                <w:szCs w:val="20"/>
                <w:lang w:eastAsia="zh-CN"/>
              </w:rPr>
            </w:pPr>
          </w:p>
        </w:tc>
        <w:tc>
          <w:tcPr>
            <w:tcW w:w="1153" w:type="pct"/>
          </w:tcPr>
          <w:p w14:paraId="1CBE7D4A" w14:textId="77777777" w:rsidR="00D25428" w:rsidRPr="00D25428" w:rsidRDefault="00D25428" w:rsidP="00D25428">
            <w:pPr>
              <w:keepNext/>
              <w:keepLines/>
              <w:spacing w:after="0" w:line="240" w:lineRule="auto"/>
              <w:rPr>
                <w:rFonts w:ascii="Arial" w:eastAsia="Times New Roman" w:hAnsi="Arial" w:cs="Times New Roman"/>
                <w:sz w:val="18"/>
                <w:szCs w:val="20"/>
                <w:lang w:eastAsia="zh-CN"/>
              </w:rPr>
            </w:pPr>
            <w:r w:rsidRPr="00D25428">
              <w:rPr>
                <w:rFonts w:ascii="Arial" w:eastAsia="Times New Roman" w:hAnsi="Arial" w:cs="Times New Roman" w:hint="eastAsia"/>
                <w:sz w:val="18"/>
                <w:szCs w:val="20"/>
                <w:lang w:eastAsia="zh-CN"/>
              </w:rPr>
              <w:t>RI</w:t>
            </w:r>
          </w:p>
        </w:tc>
        <w:tc>
          <w:tcPr>
            <w:tcW w:w="2677" w:type="pct"/>
            <w:shd w:val="clear" w:color="auto" w:fill="auto"/>
          </w:tcPr>
          <w:p w14:paraId="52D93382" w14:textId="21B37DDD" w:rsidR="00D25428" w:rsidRPr="007744C8" w:rsidRDefault="00D25428" w:rsidP="00D25428">
            <w:pPr>
              <w:keepNext/>
              <w:keepLines/>
              <w:spacing w:after="0" w:line="240" w:lineRule="auto"/>
              <w:rPr>
                <w:rFonts w:ascii="Arial" w:eastAsia="Times New Roman" w:hAnsi="Arial" w:cs="Times New Roman"/>
                <w:sz w:val="18"/>
                <w:szCs w:val="20"/>
                <w:lang w:eastAsia="zh-CN"/>
              </w:rPr>
            </w:pPr>
            <w:r w:rsidRPr="00D25428">
              <w:rPr>
                <w:rFonts w:ascii="Arial" w:eastAsia="Times New Roman" w:hAnsi="Arial" w:cs="Times New Roman"/>
                <w:sz w:val="18"/>
                <w:szCs w:val="20"/>
                <w:lang w:eastAsia="zh-CN"/>
              </w:rPr>
              <w:t xml:space="preserve">All tests in Clause </w:t>
            </w:r>
            <w:r w:rsidR="007744C8" w:rsidRPr="00DF25BA">
              <w:rPr>
                <w:rFonts w:ascii="Arial" w:eastAsia="Times New Roman" w:hAnsi="Arial" w:cs="Times New Roman"/>
                <w:sz w:val="18"/>
                <w:szCs w:val="20"/>
                <w:lang w:eastAsia="zh-CN"/>
              </w:rPr>
              <w:t>8.2.3.</w:t>
            </w:r>
            <w:r w:rsidR="007744C8">
              <w:rPr>
                <w:rFonts w:ascii="Arial" w:eastAsia="Times New Roman" w:hAnsi="Arial" w:cs="Times New Roman"/>
                <w:sz w:val="18"/>
                <w:szCs w:val="20"/>
                <w:lang w:eastAsia="zh-CN"/>
              </w:rPr>
              <w:t>4</w:t>
            </w:r>
          </w:p>
        </w:tc>
      </w:tr>
    </w:tbl>
    <w:p w14:paraId="5988E2DB" w14:textId="77777777" w:rsidR="001A71EA" w:rsidRDefault="001A71EA" w:rsidP="009D4FE2"/>
    <w:p w14:paraId="3EC2ECD2" w14:textId="332A6BB2" w:rsidR="00DA70EF" w:rsidRPr="00507B43" w:rsidRDefault="00DA70EF" w:rsidP="00DA70EF">
      <w:pPr>
        <w:jc w:val="center"/>
        <w:rPr>
          <w:b/>
          <w:bCs/>
          <w:color w:val="FF0000"/>
        </w:rPr>
      </w:pPr>
      <w:r w:rsidRPr="00507B43">
        <w:rPr>
          <w:b/>
          <w:bCs/>
          <w:color w:val="FF0000"/>
        </w:rPr>
        <w:t xml:space="preserve">&lt;&lt; </w:t>
      </w:r>
      <w:r>
        <w:rPr>
          <w:b/>
          <w:bCs/>
          <w:color w:val="FF0000"/>
        </w:rPr>
        <w:t>END OF</w:t>
      </w:r>
      <w:r w:rsidRPr="00507B43">
        <w:rPr>
          <w:b/>
          <w:bCs/>
          <w:color w:val="FF0000"/>
        </w:rPr>
        <w:t xml:space="preserve"> TP &gt;&gt;</w:t>
      </w:r>
    </w:p>
    <w:p w14:paraId="7B71589E" w14:textId="77777777" w:rsidR="009D4FE2" w:rsidRPr="009D4FE2" w:rsidRDefault="009D4FE2" w:rsidP="009D4FE2"/>
    <w:sectPr w:rsidR="009D4FE2" w:rsidRPr="009D4FE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7AAB0" w14:textId="77777777" w:rsidR="00681BA4" w:rsidRDefault="00681BA4" w:rsidP="00001C9B">
      <w:pPr>
        <w:spacing w:after="0" w:line="240" w:lineRule="auto"/>
      </w:pPr>
      <w:r>
        <w:separator/>
      </w:r>
    </w:p>
  </w:endnote>
  <w:endnote w:type="continuationSeparator" w:id="0">
    <w:p w14:paraId="4A758EA7" w14:textId="77777777" w:rsidR="00681BA4" w:rsidRDefault="00681BA4" w:rsidP="00001C9B">
      <w:pPr>
        <w:spacing w:after="0" w:line="240" w:lineRule="auto"/>
      </w:pPr>
      <w:r>
        <w:continuationSeparator/>
      </w:r>
    </w:p>
  </w:endnote>
  <w:endnote w:type="continuationNotice" w:id="1">
    <w:p w14:paraId="4765207F" w14:textId="77777777" w:rsidR="00681BA4" w:rsidRDefault="00681B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518B0" w14:textId="77777777" w:rsidR="00681BA4" w:rsidRDefault="00681BA4" w:rsidP="00001C9B">
      <w:pPr>
        <w:spacing w:after="0" w:line="240" w:lineRule="auto"/>
      </w:pPr>
      <w:r>
        <w:separator/>
      </w:r>
    </w:p>
  </w:footnote>
  <w:footnote w:type="continuationSeparator" w:id="0">
    <w:p w14:paraId="4CEB0AAF" w14:textId="77777777" w:rsidR="00681BA4" w:rsidRDefault="00681BA4" w:rsidP="00001C9B">
      <w:pPr>
        <w:spacing w:after="0" w:line="240" w:lineRule="auto"/>
      </w:pPr>
      <w:r>
        <w:continuationSeparator/>
      </w:r>
    </w:p>
  </w:footnote>
  <w:footnote w:type="continuationNotice" w:id="1">
    <w:p w14:paraId="272CE840" w14:textId="77777777" w:rsidR="00681BA4" w:rsidRDefault="00681B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9546D"/>
    <w:multiLevelType w:val="hybridMultilevel"/>
    <w:tmpl w:val="CF0A55C0"/>
    <w:lvl w:ilvl="0" w:tplc="38E4D1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480036"/>
    <w:multiLevelType w:val="hybridMultilevel"/>
    <w:tmpl w:val="AFE20956"/>
    <w:lvl w:ilvl="0" w:tplc="931E76B6">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3F1F1D"/>
    <w:multiLevelType w:val="hybridMultilevel"/>
    <w:tmpl w:val="B5FC0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7C60A8"/>
    <w:multiLevelType w:val="hybridMultilevel"/>
    <w:tmpl w:val="D08AFA8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8A97829"/>
    <w:multiLevelType w:val="hybridMultilevel"/>
    <w:tmpl w:val="5C9889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4930AD"/>
    <w:multiLevelType w:val="hybridMultilevel"/>
    <w:tmpl w:val="202CA25E"/>
    <w:lvl w:ilvl="0" w:tplc="931E76B6">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D4118C5"/>
    <w:multiLevelType w:val="hybridMultilevel"/>
    <w:tmpl w:val="FAC882DE"/>
    <w:lvl w:ilvl="0" w:tplc="931E76B6">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2E5E0B"/>
    <w:multiLevelType w:val="hybridMultilevel"/>
    <w:tmpl w:val="212C1436"/>
    <w:lvl w:ilvl="0" w:tplc="931E76B6">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DB06F58"/>
    <w:multiLevelType w:val="hybridMultilevel"/>
    <w:tmpl w:val="957095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6"/>
  </w:num>
  <w:num w:numId="4">
    <w:abstractNumId w:val="21"/>
  </w:num>
  <w:num w:numId="5">
    <w:abstractNumId w:val="18"/>
  </w:num>
  <w:num w:numId="6">
    <w:abstractNumId w:val="23"/>
  </w:num>
  <w:num w:numId="7">
    <w:abstractNumId w:val="10"/>
  </w:num>
  <w:num w:numId="8">
    <w:abstractNumId w:val="25"/>
  </w:num>
  <w:num w:numId="9">
    <w:abstractNumId w:val="2"/>
  </w:num>
  <w:num w:numId="10">
    <w:abstractNumId w:val="13"/>
  </w:num>
  <w:num w:numId="11">
    <w:abstractNumId w:val="24"/>
  </w:num>
  <w:num w:numId="12">
    <w:abstractNumId w:val="6"/>
  </w:num>
  <w:num w:numId="13">
    <w:abstractNumId w:val="12"/>
  </w:num>
  <w:num w:numId="14">
    <w:abstractNumId w:val="20"/>
  </w:num>
  <w:num w:numId="15">
    <w:abstractNumId w:val="22"/>
  </w:num>
  <w:num w:numId="16">
    <w:abstractNumId w:val="3"/>
  </w:num>
  <w:num w:numId="17">
    <w:abstractNumId w:val="2"/>
  </w:num>
  <w:num w:numId="18">
    <w:abstractNumId w:val="15"/>
  </w:num>
  <w:num w:numId="19">
    <w:abstractNumId w:val="14"/>
    <w:lvlOverride w:ilvl="0">
      <w:startOverride w:val="1"/>
    </w:lvlOverride>
  </w:num>
  <w:num w:numId="20">
    <w:abstractNumId w:val="16"/>
    <w:lvlOverride w:ilvl="0">
      <w:startOverride w:val="1"/>
    </w:lvlOverride>
  </w:num>
  <w:num w:numId="21">
    <w:abstractNumId w:val="0"/>
  </w:num>
  <w:num w:numId="22">
    <w:abstractNumId w:val="1"/>
  </w:num>
  <w:num w:numId="23">
    <w:abstractNumId w:val="9"/>
  </w:num>
  <w:num w:numId="24">
    <w:abstractNumId w:val="8"/>
  </w:num>
  <w:num w:numId="25">
    <w:abstractNumId w:val="7"/>
  </w:num>
  <w:num w:numId="26">
    <w:abstractNumId w:val="11"/>
  </w:num>
  <w:num w:numId="27">
    <w:abstractNumId w:val="5"/>
  </w:num>
  <w:num w:numId="28">
    <w:abstractNumId w:val="19"/>
  </w:num>
  <w:num w:numId="29">
    <w:abstractNumId w:val="4"/>
  </w:num>
  <w:num w:numId="30">
    <w:abstractNumId w:val="14"/>
    <w:lvlOverride w:ilvl="0">
      <w:startOverride w:val="1"/>
    </w:lvlOverride>
  </w:num>
  <w:num w:numId="31">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oFAGH67OEtAAAA"/>
  </w:docVars>
  <w:rsids>
    <w:rsidRoot w:val="00841BCD"/>
    <w:rsid w:val="00000FD2"/>
    <w:rsid w:val="00001C9B"/>
    <w:rsid w:val="00001EAB"/>
    <w:rsid w:val="00004F71"/>
    <w:rsid w:val="000075D6"/>
    <w:rsid w:val="00010AB3"/>
    <w:rsid w:val="000129D7"/>
    <w:rsid w:val="000168B2"/>
    <w:rsid w:val="00016943"/>
    <w:rsid w:val="000213F0"/>
    <w:rsid w:val="00021896"/>
    <w:rsid w:val="00022576"/>
    <w:rsid w:val="000245C2"/>
    <w:rsid w:val="00024F54"/>
    <w:rsid w:val="00025825"/>
    <w:rsid w:val="00025F4D"/>
    <w:rsid w:val="0003016A"/>
    <w:rsid w:val="00030A3E"/>
    <w:rsid w:val="00030C4A"/>
    <w:rsid w:val="00030CC0"/>
    <w:rsid w:val="0003517A"/>
    <w:rsid w:val="0003528F"/>
    <w:rsid w:val="00035A7A"/>
    <w:rsid w:val="000362D4"/>
    <w:rsid w:val="000400D4"/>
    <w:rsid w:val="00041EB2"/>
    <w:rsid w:val="00042284"/>
    <w:rsid w:val="000425DF"/>
    <w:rsid w:val="00045212"/>
    <w:rsid w:val="00045B4D"/>
    <w:rsid w:val="00046A38"/>
    <w:rsid w:val="0005046D"/>
    <w:rsid w:val="00050697"/>
    <w:rsid w:val="00050F32"/>
    <w:rsid w:val="000523A3"/>
    <w:rsid w:val="000528A1"/>
    <w:rsid w:val="00054EF6"/>
    <w:rsid w:val="00055679"/>
    <w:rsid w:val="00057C03"/>
    <w:rsid w:val="0006089F"/>
    <w:rsid w:val="000611D0"/>
    <w:rsid w:val="00061B0B"/>
    <w:rsid w:val="00062D8C"/>
    <w:rsid w:val="00064279"/>
    <w:rsid w:val="000648BF"/>
    <w:rsid w:val="00070807"/>
    <w:rsid w:val="00070D00"/>
    <w:rsid w:val="00070F99"/>
    <w:rsid w:val="0007158F"/>
    <w:rsid w:val="00072309"/>
    <w:rsid w:val="000745F3"/>
    <w:rsid w:val="000769C0"/>
    <w:rsid w:val="00081A97"/>
    <w:rsid w:val="00084AF6"/>
    <w:rsid w:val="00084B13"/>
    <w:rsid w:val="000857E3"/>
    <w:rsid w:val="0008612A"/>
    <w:rsid w:val="00087E4D"/>
    <w:rsid w:val="00090289"/>
    <w:rsid w:val="0009074C"/>
    <w:rsid w:val="000919D9"/>
    <w:rsid w:val="00094DD4"/>
    <w:rsid w:val="00095598"/>
    <w:rsid w:val="0009624D"/>
    <w:rsid w:val="000976EF"/>
    <w:rsid w:val="000A0489"/>
    <w:rsid w:val="000A1247"/>
    <w:rsid w:val="000A16A2"/>
    <w:rsid w:val="000A2607"/>
    <w:rsid w:val="000A2765"/>
    <w:rsid w:val="000A373E"/>
    <w:rsid w:val="000A4ACE"/>
    <w:rsid w:val="000A63F4"/>
    <w:rsid w:val="000A64E8"/>
    <w:rsid w:val="000B0056"/>
    <w:rsid w:val="000B24DB"/>
    <w:rsid w:val="000B4EB7"/>
    <w:rsid w:val="000B64BE"/>
    <w:rsid w:val="000B6A52"/>
    <w:rsid w:val="000B71BA"/>
    <w:rsid w:val="000C5921"/>
    <w:rsid w:val="000C5964"/>
    <w:rsid w:val="000C6A6E"/>
    <w:rsid w:val="000D1C1A"/>
    <w:rsid w:val="000D2CBD"/>
    <w:rsid w:val="000D30E1"/>
    <w:rsid w:val="000D72B0"/>
    <w:rsid w:val="000D72F1"/>
    <w:rsid w:val="000E062B"/>
    <w:rsid w:val="000E20DA"/>
    <w:rsid w:val="000E22E0"/>
    <w:rsid w:val="000E4D44"/>
    <w:rsid w:val="000E6439"/>
    <w:rsid w:val="000F0B1E"/>
    <w:rsid w:val="000F607D"/>
    <w:rsid w:val="000F648E"/>
    <w:rsid w:val="000F6B5F"/>
    <w:rsid w:val="00101EEE"/>
    <w:rsid w:val="00102A51"/>
    <w:rsid w:val="00106170"/>
    <w:rsid w:val="001117AD"/>
    <w:rsid w:val="00116EBD"/>
    <w:rsid w:val="00117D76"/>
    <w:rsid w:val="0012410C"/>
    <w:rsid w:val="00125EBD"/>
    <w:rsid w:val="00126CF6"/>
    <w:rsid w:val="0012743B"/>
    <w:rsid w:val="001303A0"/>
    <w:rsid w:val="001321B2"/>
    <w:rsid w:val="00134D68"/>
    <w:rsid w:val="0013542B"/>
    <w:rsid w:val="001359B9"/>
    <w:rsid w:val="00136624"/>
    <w:rsid w:val="00140EA7"/>
    <w:rsid w:val="001426FC"/>
    <w:rsid w:val="001427B3"/>
    <w:rsid w:val="00143125"/>
    <w:rsid w:val="0014543A"/>
    <w:rsid w:val="00145BC8"/>
    <w:rsid w:val="00146654"/>
    <w:rsid w:val="00147553"/>
    <w:rsid w:val="00150761"/>
    <w:rsid w:val="001508BF"/>
    <w:rsid w:val="00156408"/>
    <w:rsid w:val="00157A0F"/>
    <w:rsid w:val="00160973"/>
    <w:rsid w:val="001621A7"/>
    <w:rsid w:val="00162CF1"/>
    <w:rsid w:val="00162F09"/>
    <w:rsid w:val="00166BB1"/>
    <w:rsid w:val="00170B08"/>
    <w:rsid w:val="00170F5D"/>
    <w:rsid w:val="00171D91"/>
    <w:rsid w:val="00172BFA"/>
    <w:rsid w:val="0017303F"/>
    <w:rsid w:val="001737D6"/>
    <w:rsid w:val="0017384C"/>
    <w:rsid w:val="001745F8"/>
    <w:rsid w:val="0017691B"/>
    <w:rsid w:val="0018084D"/>
    <w:rsid w:val="00182ECB"/>
    <w:rsid w:val="0018374F"/>
    <w:rsid w:val="001838CF"/>
    <w:rsid w:val="00183915"/>
    <w:rsid w:val="00183FAD"/>
    <w:rsid w:val="0018433C"/>
    <w:rsid w:val="00184F9E"/>
    <w:rsid w:val="0018637A"/>
    <w:rsid w:val="001875A7"/>
    <w:rsid w:val="001879D2"/>
    <w:rsid w:val="00191A9E"/>
    <w:rsid w:val="00193BAC"/>
    <w:rsid w:val="00193F91"/>
    <w:rsid w:val="001A12C7"/>
    <w:rsid w:val="001A133D"/>
    <w:rsid w:val="001A3290"/>
    <w:rsid w:val="001A3893"/>
    <w:rsid w:val="001A3BA4"/>
    <w:rsid w:val="001A49DF"/>
    <w:rsid w:val="001A6E8B"/>
    <w:rsid w:val="001A71EA"/>
    <w:rsid w:val="001A7493"/>
    <w:rsid w:val="001B2CDC"/>
    <w:rsid w:val="001B394F"/>
    <w:rsid w:val="001B3B0E"/>
    <w:rsid w:val="001B5E0A"/>
    <w:rsid w:val="001B6C55"/>
    <w:rsid w:val="001B7ACE"/>
    <w:rsid w:val="001B7DA2"/>
    <w:rsid w:val="001C1807"/>
    <w:rsid w:val="001C1C0C"/>
    <w:rsid w:val="001C1D96"/>
    <w:rsid w:val="001C2291"/>
    <w:rsid w:val="001C27AF"/>
    <w:rsid w:val="001C2B4C"/>
    <w:rsid w:val="001C423F"/>
    <w:rsid w:val="001C44A5"/>
    <w:rsid w:val="001C6111"/>
    <w:rsid w:val="001C735D"/>
    <w:rsid w:val="001D3164"/>
    <w:rsid w:val="001D62AF"/>
    <w:rsid w:val="001D6532"/>
    <w:rsid w:val="001D68BF"/>
    <w:rsid w:val="001E30F6"/>
    <w:rsid w:val="001E4AB7"/>
    <w:rsid w:val="001E4CCE"/>
    <w:rsid w:val="001E4F8A"/>
    <w:rsid w:val="001E652B"/>
    <w:rsid w:val="001E6E8C"/>
    <w:rsid w:val="001E6FB4"/>
    <w:rsid w:val="001F34B9"/>
    <w:rsid w:val="001F3915"/>
    <w:rsid w:val="001F462A"/>
    <w:rsid w:val="001F4D08"/>
    <w:rsid w:val="001F64BF"/>
    <w:rsid w:val="001F6B89"/>
    <w:rsid w:val="00200958"/>
    <w:rsid w:val="002016C3"/>
    <w:rsid w:val="0020246C"/>
    <w:rsid w:val="0020424B"/>
    <w:rsid w:val="00205A26"/>
    <w:rsid w:val="002113BC"/>
    <w:rsid w:val="00212790"/>
    <w:rsid w:val="00213393"/>
    <w:rsid w:val="00213C76"/>
    <w:rsid w:val="00214802"/>
    <w:rsid w:val="00220662"/>
    <w:rsid w:val="00220959"/>
    <w:rsid w:val="002221C8"/>
    <w:rsid w:val="00222285"/>
    <w:rsid w:val="00222A91"/>
    <w:rsid w:val="00225B51"/>
    <w:rsid w:val="00226315"/>
    <w:rsid w:val="00230926"/>
    <w:rsid w:val="002324C6"/>
    <w:rsid w:val="00233544"/>
    <w:rsid w:val="00233B0A"/>
    <w:rsid w:val="00235246"/>
    <w:rsid w:val="0023579A"/>
    <w:rsid w:val="002357F2"/>
    <w:rsid w:val="00235A2A"/>
    <w:rsid w:val="00235F5C"/>
    <w:rsid w:val="00236B1D"/>
    <w:rsid w:val="002409E3"/>
    <w:rsid w:val="00240A2A"/>
    <w:rsid w:val="0024416F"/>
    <w:rsid w:val="002458EC"/>
    <w:rsid w:val="00246F04"/>
    <w:rsid w:val="00247592"/>
    <w:rsid w:val="00251718"/>
    <w:rsid w:val="00253E15"/>
    <w:rsid w:val="00254382"/>
    <w:rsid w:val="00254DD0"/>
    <w:rsid w:val="00256625"/>
    <w:rsid w:val="00257585"/>
    <w:rsid w:val="00257C62"/>
    <w:rsid w:val="0026150D"/>
    <w:rsid w:val="002619B4"/>
    <w:rsid w:val="002630FD"/>
    <w:rsid w:val="002649F8"/>
    <w:rsid w:val="00270054"/>
    <w:rsid w:val="00270A18"/>
    <w:rsid w:val="00272508"/>
    <w:rsid w:val="0027289A"/>
    <w:rsid w:val="002729C9"/>
    <w:rsid w:val="00277539"/>
    <w:rsid w:val="002804FD"/>
    <w:rsid w:val="0028254A"/>
    <w:rsid w:val="002833CE"/>
    <w:rsid w:val="002836CC"/>
    <w:rsid w:val="0028610E"/>
    <w:rsid w:val="00286C98"/>
    <w:rsid w:val="00286D70"/>
    <w:rsid w:val="00287DCA"/>
    <w:rsid w:val="002914B9"/>
    <w:rsid w:val="00292837"/>
    <w:rsid w:val="00296627"/>
    <w:rsid w:val="00297096"/>
    <w:rsid w:val="0029709F"/>
    <w:rsid w:val="002A0657"/>
    <w:rsid w:val="002A1F68"/>
    <w:rsid w:val="002A314E"/>
    <w:rsid w:val="002A4B7A"/>
    <w:rsid w:val="002A4E6B"/>
    <w:rsid w:val="002A5ED1"/>
    <w:rsid w:val="002A7DB3"/>
    <w:rsid w:val="002B0684"/>
    <w:rsid w:val="002B072E"/>
    <w:rsid w:val="002B1BC5"/>
    <w:rsid w:val="002B4922"/>
    <w:rsid w:val="002B5C02"/>
    <w:rsid w:val="002B7C29"/>
    <w:rsid w:val="002C003B"/>
    <w:rsid w:val="002C1D39"/>
    <w:rsid w:val="002C27D8"/>
    <w:rsid w:val="002C2D19"/>
    <w:rsid w:val="002C37C5"/>
    <w:rsid w:val="002C5007"/>
    <w:rsid w:val="002D10FA"/>
    <w:rsid w:val="002D1A3F"/>
    <w:rsid w:val="002D2BA0"/>
    <w:rsid w:val="002D4001"/>
    <w:rsid w:val="002D449E"/>
    <w:rsid w:val="002D4C55"/>
    <w:rsid w:val="002D68E2"/>
    <w:rsid w:val="002D7505"/>
    <w:rsid w:val="002E1085"/>
    <w:rsid w:val="002E10C6"/>
    <w:rsid w:val="002E16B4"/>
    <w:rsid w:val="002E2FC9"/>
    <w:rsid w:val="002E355C"/>
    <w:rsid w:val="002E57D8"/>
    <w:rsid w:val="002E5911"/>
    <w:rsid w:val="002F0B25"/>
    <w:rsid w:val="002F1F41"/>
    <w:rsid w:val="002F339F"/>
    <w:rsid w:val="002F73F5"/>
    <w:rsid w:val="002F7600"/>
    <w:rsid w:val="002F7637"/>
    <w:rsid w:val="002F79B0"/>
    <w:rsid w:val="002F7EB1"/>
    <w:rsid w:val="00300449"/>
    <w:rsid w:val="00302102"/>
    <w:rsid w:val="00302EBC"/>
    <w:rsid w:val="00303BAE"/>
    <w:rsid w:val="00304907"/>
    <w:rsid w:val="00304F24"/>
    <w:rsid w:val="00307791"/>
    <w:rsid w:val="00310D39"/>
    <w:rsid w:val="003118D1"/>
    <w:rsid w:val="0031309A"/>
    <w:rsid w:val="00314142"/>
    <w:rsid w:val="00314358"/>
    <w:rsid w:val="00316336"/>
    <w:rsid w:val="00316D1D"/>
    <w:rsid w:val="00317E4E"/>
    <w:rsid w:val="00320717"/>
    <w:rsid w:val="00321BD6"/>
    <w:rsid w:val="00321EDC"/>
    <w:rsid w:val="003228F8"/>
    <w:rsid w:val="00325F1D"/>
    <w:rsid w:val="00330497"/>
    <w:rsid w:val="003316F8"/>
    <w:rsid w:val="003343F0"/>
    <w:rsid w:val="0033467A"/>
    <w:rsid w:val="003355AD"/>
    <w:rsid w:val="00340115"/>
    <w:rsid w:val="00340C31"/>
    <w:rsid w:val="0034158E"/>
    <w:rsid w:val="00342062"/>
    <w:rsid w:val="00342C0B"/>
    <w:rsid w:val="00343787"/>
    <w:rsid w:val="00345AA8"/>
    <w:rsid w:val="00350379"/>
    <w:rsid w:val="00351037"/>
    <w:rsid w:val="00351503"/>
    <w:rsid w:val="00351BB6"/>
    <w:rsid w:val="00353114"/>
    <w:rsid w:val="0035383C"/>
    <w:rsid w:val="003538B9"/>
    <w:rsid w:val="00354521"/>
    <w:rsid w:val="00354545"/>
    <w:rsid w:val="003550A4"/>
    <w:rsid w:val="00355342"/>
    <w:rsid w:val="0035553B"/>
    <w:rsid w:val="003636F7"/>
    <w:rsid w:val="00363919"/>
    <w:rsid w:val="00364D13"/>
    <w:rsid w:val="00366A7A"/>
    <w:rsid w:val="00370CD6"/>
    <w:rsid w:val="003738F3"/>
    <w:rsid w:val="003756FE"/>
    <w:rsid w:val="0037636D"/>
    <w:rsid w:val="003767AB"/>
    <w:rsid w:val="00377969"/>
    <w:rsid w:val="0038155E"/>
    <w:rsid w:val="003816DF"/>
    <w:rsid w:val="00382CD0"/>
    <w:rsid w:val="003836BC"/>
    <w:rsid w:val="00386B0B"/>
    <w:rsid w:val="00387696"/>
    <w:rsid w:val="003908C7"/>
    <w:rsid w:val="00391BD1"/>
    <w:rsid w:val="003937B7"/>
    <w:rsid w:val="0039460D"/>
    <w:rsid w:val="003954D3"/>
    <w:rsid w:val="00397CAA"/>
    <w:rsid w:val="003A0C50"/>
    <w:rsid w:val="003A1095"/>
    <w:rsid w:val="003A2104"/>
    <w:rsid w:val="003A2793"/>
    <w:rsid w:val="003A2ECE"/>
    <w:rsid w:val="003A3B69"/>
    <w:rsid w:val="003A41A8"/>
    <w:rsid w:val="003A70F3"/>
    <w:rsid w:val="003A7540"/>
    <w:rsid w:val="003A7B91"/>
    <w:rsid w:val="003A7D86"/>
    <w:rsid w:val="003B063E"/>
    <w:rsid w:val="003B1C71"/>
    <w:rsid w:val="003B25E3"/>
    <w:rsid w:val="003B2665"/>
    <w:rsid w:val="003B6554"/>
    <w:rsid w:val="003B659E"/>
    <w:rsid w:val="003C2139"/>
    <w:rsid w:val="003C21E6"/>
    <w:rsid w:val="003C2CF3"/>
    <w:rsid w:val="003C32E6"/>
    <w:rsid w:val="003C3DE0"/>
    <w:rsid w:val="003C3E80"/>
    <w:rsid w:val="003C46DC"/>
    <w:rsid w:val="003C7941"/>
    <w:rsid w:val="003D1963"/>
    <w:rsid w:val="003D2BC8"/>
    <w:rsid w:val="003D3614"/>
    <w:rsid w:val="003D53FA"/>
    <w:rsid w:val="003D618A"/>
    <w:rsid w:val="003D633B"/>
    <w:rsid w:val="003D7279"/>
    <w:rsid w:val="003E1491"/>
    <w:rsid w:val="003E21C4"/>
    <w:rsid w:val="003E2FD6"/>
    <w:rsid w:val="003E321C"/>
    <w:rsid w:val="003E35B4"/>
    <w:rsid w:val="003E50E8"/>
    <w:rsid w:val="003E5A47"/>
    <w:rsid w:val="003E6940"/>
    <w:rsid w:val="003E7374"/>
    <w:rsid w:val="003F0321"/>
    <w:rsid w:val="003F29F2"/>
    <w:rsid w:val="003F3ABC"/>
    <w:rsid w:val="003F4117"/>
    <w:rsid w:val="003F51C4"/>
    <w:rsid w:val="003F5E4C"/>
    <w:rsid w:val="003F5EBC"/>
    <w:rsid w:val="003F6D0C"/>
    <w:rsid w:val="00400E09"/>
    <w:rsid w:val="004022BD"/>
    <w:rsid w:val="00402587"/>
    <w:rsid w:val="004036C2"/>
    <w:rsid w:val="0040426F"/>
    <w:rsid w:val="0040600E"/>
    <w:rsid w:val="00406495"/>
    <w:rsid w:val="004065A3"/>
    <w:rsid w:val="004070A0"/>
    <w:rsid w:val="00407D70"/>
    <w:rsid w:val="00411C39"/>
    <w:rsid w:val="00411FD0"/>
    <w:rsid w:val="00412AB4"/>
    <w:rsid w:val="00412D38"/>
    <w:rsid w:val="004148E5"/>
    <w:rsid w:val="00414DED"/>
    <w:rsid w:val="00414E92"/>
    <w:rsid w:val="0041576A"/>
    <w:rsid w:val="0041783C"/>
    <w:rsid w:val="004202D3"/>
    <w:rsid w:val="00421000"/>
    <w:rsid w:val="00421051"/>
    <w:rsid w:val="00422826"/>
    <w:rsid w:val="00425E83"/>
    <w:rsid w:val="00426613"/>
    <w:rsid w:val="00427ABA"/>
    <w:rsid w:val="0043290F"/>
    <w:rsid w:val="004335F6"/>
    <w:rsid w:val="004340B4"/>
    <w:rsid w:val="004356C8"/>
    <w:rsid w:val="0043750A"/>
    <w:rsid w:val="00437569"/>
    <w:rsid w:val="00437BBF"/>
    <w:rsid w:val="004400F6"/>
    <w:rsid w:val="0044074C"/>
    <w:rsid w:val="00440A0A"/>
    <w:rsid w:val="0044112A"/>
    <w:rsid w:val="0044112D"/>
    <w:rsid w:val="0044292A"/>
    <w:rsid w:val="00443661"/>
    <w:rsid w:val="004438EF"/>
    <w:rsid w:val="00450BFB"/>
    <w:rsid w:val="00452EDD"/>
    <w:rsid w:val="00453EBB"/>
    <w:rsid w:val="004552EE"/>
    <w:rsid w:val="00455877"/>
    <w:rsid w:val="00456279"/>
    <w:rsid w:val="004567F4"/>
    <w:rsid w:val="00456A25"/>
    <w:rsid w:val="004572F3"/>
    <w:rsid w:val="00460BBE"/>
    <w:rsid w:val="00460CDB"/>
    <w:rsid w:val="004610C7"/>
    <w:rsid w:val="004614B4"/>
    <w:rsid w:val="00461709"/>
    <w:rsid w:val="0046203E"/>
    <w:rsid w:val="00462C3D"/>
    <w:rsid w:val="004721A2"/>
    <w:rsid w:val="004738CC"/>
    <w:rsid w:val="00476D82"/>
    <w:rsid w:val="00480935"/>
    <w:rsid w:val="00480ABD"/>
    <w:rsid w:val="00484D42"/>
    <w:rsid w:val="004853ED"/>
    <w:rsid w:val="004878AA"/>
    <w:rsid w:val="00487F02"/>
    <w:rsid w:val="004947C2"/>
    <w:rsid w:val="00495B23"/>
    <w:rsid w:val="004A0813"/>
    <w:rsid w:val="004A0B7A"/>
    <w:rsid w:val="004A27C8"/>
    <w:rsid w:val="004A28F6"/>
    <w:rsid w:val="004A2D1D"/>
    <w:rsid w:val="004A4704"/>
    <w:rsid w:val="004A65EA"/>
    <w:rsid w:val="004A7643"/>
    <w:rsid w:val="004B0E82"/>
    <w:rsid w:val="004B1C7C"/>
    <w:rsid w:val="004B2BD3"/>
    <w:rsid w:val="004B493E"/>
    <w:rsid w:val="004B6B34"/>
    <w:rsid w:val="004B7B25"/>
    <w:rsid w:val="004C0D4E"/>
    <w:rsid w:val="004C1752"/>
    <w:rsid w:val="004C27B9"/>
    <w:rsid w:val="004C2F6D"/>
    <w:rsid w:val="004C4E89"/>
    <w:rsid w:val="004C7374"/>
    <w:rsid w:val="004C7B6D"/>
    <w:rsid w:val="004D0246"/>
    <w:rsid w:val="004D07C3"/>
    <w:rsid w:val="004D0BE2"/>
    <w:rsid w:val="004D1395"/>
    <w:rsid w:val="004D1E2F"/>
    <w:rsid w:val="004D3496"/>
    <w:rsid w:val="004D78DD"/>
    <w:rsid w:val="004D7BA7"/>
    <w:rsid w:val="004E1167"/>
    <w:rsid w:val="004E152A"/>
    <w:rsid w:val="004E2EA0"/>
    <w:rsid w:val="004E5618"/>
    <w:rsid w:val="004E5E66"/>
    <w:rsid w:val="004E7601"/>
    <w:rsid w:val="004F02F0"/>
    <w:rsid w:val="004F194E"/>
    <w:rsid w:val="004F2772"/>
    <w:rsid w:val="005004C4"/>
    <w:rsid w:val="00502326"/>
    <w:rsid w:val="005035A2"/>
    <w:rsid w:val="005035E4"/>
    <w:rsid w:val="005036D7"/>
    <w:rsid w:val="00503B4D"/>
    <w:rsid w:val="00504782"/>
    <w:rsid w:val="00504EE9"/>
    <w:rsid w:val="00506B72"/>
    <w:rsid w:val="005076A2"/>
    <w:rsid w:val="00510717"/>
    <w:rsid w:val="00510C48"/>
    <w:rsid w:val="005121AE"/>
    <w:rsid w:val="00512E0D"/>
    <w:rsid w:val="0051389C"/>
    <w:rsid w:val="00513E9E"/>
    <w:rsid w:val="00514B96"/>
    <w:rsid w:val="005169AF"/>
    <w:rsid w:val="00516AD6"/>
    <w:rsid w:val="00516D59"/>
    <w:rsid w:val="005174E8"/>
    <w:rsid w:val="0051784E"/>
    <w:rsid w:val="00521FC3"/>
    <w:rsid w:val="0052551D"/>
    <w:rsid w:val="0052658A"/>
    <w:rsid w:val="00526B79"/>
    <w:rsid w:val="00531016"/>
    <w:rsid w:val="005324E1"/>
    <w:rsid w:val="005349A9"/>
    <w:rsid w:val="00534CA3"/>
    <w:rsid w:val="00535966"/>
    <w:rsid w:val="00536D2B"/>
    <w:rsid w:val="00543F89"/>
    <w:rsid w:val="0054442C"/>
    <w:rsid w:val="00544905"/>
    <w:rsid w:val="00544A39"/>
    <w:rsid w:val="00546AFA"/>
    <w:rsid w:val="00547126"/>
    <w:rsid w:val="00550285"/>
    <w:rsid w:val="005512FA"/>
    <w:rsid w:val="00551BB6"/>
    <w:rsid w:val="00551C08"/>
    <w:rsid w:val="00552D11"/>
    <w:rsid w:val="0055655B"/>
    <w:rsid w:val="005566DC"/>
    <w:rsid w:val="00556FF1"/>
    <w:rsid w:val="005578CF"/>
    <w:rsid w:val="00557FD4"/>
    <w:rsid w:val="005609EF"/>
    <w:rsid w:val="0056118F"/>
    <w:rsid w:val="00562644"/>
    <w:rsid w:val="00562936"/>
    <w:rsid w:val="00563A62"/>
    <w:rsid w:val="00565140"/>
    <w:rsid w:val="0056638B"/>
    <w:rsid w:val="00567409"/>
    <w:rsid w:val="00567A35"/>
    <w:rsid w:val="0057114E"/>
    <w:rsid w:val="005724AC"/>
    <w:rsid w:val="00572593"/>
    <w:rsid w:val="00572772"/>
    <w:rsid w:val="00574044"/>
    <w:rsid w:val="00576499"/>
    <w:rsid w:val="00577C0E"/>
    <w:rsid w:val="00577D2F"/>
    <w:rsid w:val="00581AC5"/>
    <w:rsid w:val="005836F8"/>
    <w:rsid w:val="00584303"/>
    <w:rsid w:val="0058443A"/>
    <w:rsid w:val="00584BE7"/>
    <w:rsid w:val="005876A0"/>
    <w:rsid w:val="005918FA"/>
    <w:rsid w:val="00591A10"/>
    <w:rsid w:val="005924DE"/>
    <w:rsid w:val="00595D8A"/>
    <w:rsid w:val="00595E31"/>
    <w:rsid w:val="00596262"/>
    <w:rsid w:val="00596913"/>
    <w:rsid w:val="00597BB7"/>
    <w:rsid w:val="005A00F5"/>
    <w:rsid w:val="005A162E"/>
    <w:rsid w:val="005A25AB"/>
    <w:rsid w:val="005A3280"/>
    <w:rsid w:val="005A4877"/>
    <w:rsid w:val="005A5050"/>
    <w:rsid w:val="005A58A3"/>
    <w:rsid w:val="005A679A"/>
    <w:rsid w:val="005B057C"/>
    <w:rsid w:val="005B11C9"/>
    <w:rsid w:val="005B145B"/>
    <w:rsid w:val="005B1C9E"/>
    <w:rsid w:val="005B230A"/>
    <w:rsid w:val="005B3692"/>
    <w:rsid w:val="005B3B25"/>
    <w:rsid w:val="005B41BA"/>
    <w:rsid w:val="005B60C6"/>
    <w:rsid w:val="005B6E31"/>
    <w:rsid w:val="005C1E8A"/>
    <w:rsid w:val="005C23A4"/>
    <w:rsid w:val="005C33FF"/>
    <w:rsid w:val="005C4980"/>
    <w:rsid w:val="005C6618"/>
    <w:rsid w:val="005C7A11"/>
    <w:rsid w:val="005D0F99"/>
    <w:rsid w:val="005D1CDF"/>
    <w:rsid w:val="005D4E06"/>
    <w:rsid w:val="005D5DA3"/>
    <w:rsid w:val="005D75AD"/>
    <w:rsid w:val="005E0BA4"/>
    <w:rsid w:val="005E14BE"/>
    <w:rsid w:val="005E14FF"/>
    <w:rsid w:val="005E2404"/>
    <w:rsid w:val="005E2ECE"/>
    <w:rsid w:val="005E3878"/>
    <w:rsid w:val="005E5B48"/>
    <w:rsid w:val="005E61A8"/>
    <w:rsid w:val="005E6FCB"/>
    <w:rsid w:val="005E7C9B"/>
    <w:rsid w:val="005F20BC"/>
    <w:rsid w:val="005F2980"/>
    <w:rsid w:val="005F464F"/>
    <w:rsid w:val="005F5441"/>
    <w:rsid w:val="005F6419"/>
    <w:rsid w:val="005F6934"/>
    <w:rsid w:val="005F7991"/>
    <w:rsid w:val="006006E8"/>
    <w:rsid w:val="006006E9"/>
    <w:rsid w:val="00601860"/>
    <w:rsid w:val="00603273"/>
    <w:rsid w:val="00605BC7"/>
    <w:rsid w:val="00605D3B"/>
    <w:rsid w:val="006062EF"/>
    <w:rsid w:val="00607EA7"/>
    <w:rsid w:val="00611BAB"/>
    <w:rsid w:val="0061489D"/>
    <w:rsid w:val="00614B06"/>
    <w:rsid w:val="00615D9A"/>
    <w:rsid w:val="0061656B"/>
    <w:rsid w:val="00616F22"/>
    <w:rsid w:val="00617400"/>
    <w:rsid w:val="00617643"/>
    <w:rsid w:val="006177BD"/>
    <w:rsid w:val="006213DE"/>
    <w:rsid w:val="00621C0F"/>
    <w:rsid w:val="00621DAB"/>
    <w:rsid w:val="0062654D"/>
    <w:rsid w:val="0063425C"/>
    <w:rsid w:val="00635539"/>
    <w:rsid w:val="00635C0C"/>
    <w:rsid w:val="00637AE7"/>
    <w:rsid w:val="006412C7"/>
    <w:rsid w:val="00643488"/>
    <w:rsid w:val="006438CF"/>
    <w:rsid w:val="0064432E"/>
    <w:rsid w:val="00644388"/>
    <w:rsid w:val="00644617"/>
    <w:rsid w:val="006447E8"/>
    <w:rsid w:val="006449C1"/>
    <w:rsid w:val="00645DA4"/>
    <w:rsid w:val="00646EB3"/>
    <w:rsid w:val="00647846"/>
    <w:rsid w:val="00651BCD"/>
    <w:rsid w:val="006525F7"/>
    <w:rsid w:val="00652A5A"/>
    <w:rsid w:val="00654238"/>
    <w:rsid w:val="00660C0B"/>
    <w:rsid w:val="00663DE6"/>
    <w:rsid w:val="00663EA9"/>
    <w:rsid w:val="00664950"/>
    <w:rsid w:val="0066691F"/>
    <w:rsid w:val="006702DB"/>
    <w:rsid w:val="00670434"/>
    <w:rsid w:val="006726D9"/>
    <w:rsid w:val="006739EC"/>
    <w:rsid w:val="00675C57"/>
    <w:rsid w:val="00677260"/>
    <w:rsid w:val="00680DE8"/>
    <w:rsid w:val="00681BA4"/>
    <w:rsid w:val="00681CFA"/>
    <w:rsid w:val="00681DBD"/>
    <w:rsid w:val="00683220"/>
    <w:rsid w:val="00686E5F"/>
    <w:rsid w:val="006879CB"/>
    <w:rsid w:val="00687FA0"/>
    <w:rsid w:val="006903A5"/>
    <w:rsid w:val="006940BC"/>
    <w:rsid w:val="006947DD"/>
    <w:rsid w:val="00697E99"/>
    <w:rsid w:val="006A0DBE"/>
    <w:rsid w:val="006A19AA"/>
    <w:rsid w:val="006A1A32"/>
    <w:rsid w:val="006A1B82"/>
    <w:rsid w:val="006A1D47"/>
    <w:rsid w:val="006A268D"/>
    <w:rsid w:val="006A4FF9"/>
    <w:rsid w:val="006A73E2"/>
    <w:rsid w:val="006A78E8"/>
    <w:rsid w:val="006B1ACF"/>
    <w:rsid w:val="006B253E"/>
    <w:rsid w:val="006B2781"/>
    <w:rsid w:val="006B3D8A"/>
    <w:rsid w:val="006B4F1D"/>
    <w:rsid w:val="006B5370"/>
    <w:rsid w:val="006B5D74"/>
    <w:rsid w:val="006B69A3"/>
    <w:rsid w:val="006B7010"/>
    <w:rsid w:val="006C2416"/>
    <w:rsid w:val="006C2B83"/>
    <w:rsid w:val="006C3CDE"/>
    <w:rsid w:val="006C3FB7"/>
    <w:rsid w:val="006D129B"/>
    <w:rsid w:val="006D16A6"/>
    <w:rsid w:val="006D27FC"/>
    <w:rsid w:val="006D2E16"/>
    <w:rsid w:val="006D3625"/>
    <w:rsid w:val="006D3D78"/>
    <w:rsid w:val="006D4378"/>
    <w:rsid w:val="006D6BC0"/>
    <w:rsid w:val="006D7396"/>
    <w:rsid w:val="006D7B7B"/>
    <w:rsid w:val="006D7F54"/>
    <w:rsid w:val="006E1220"/>
    <w:rsid w:val="006E1AEE"/>
    <w:rsid w:val="006E5FBA"/>
    <w:rsid w:val="006F0BB7"/>
    <w:rsid w:val="006F0BF2"/>
    <w:rsid w:val="006F2DAB"/>
    <w:rsid w:val="006F3272"/>
    <w:rsid w:val="006F35CF"/>
    <w:rsid w:val="006F6917"/>
    <w:rsid w:val="006F7D8B"/>
    <w:rsid w:val="00701307"/>
    <w:rsid w:val="00701D8C"/>
    <w:rsid w:val="007024BD"/>
    <w:rsid w:val="00702B43"/>
    <w:rsid w:val="007040B0"/>
    <w:rsid w:val="007054FA"/>
    <w:rsid w:val="00705DB1"/>
    <w:rsid w:val="0071118A"/>
    <w:rsid w:val="0071205C"/>
    <w:rsid w:val="00712307"/>
    <w:rsid w:val="00713FAC"/>
    <w:rsid w:val="007145FF"/>
    <w:rsid w:val="007165CD"/>
    <w:rsid w:val="007223CF"/>
    <w:rsid w:val="00726234"/>
    <w:rsid w:val="00731DFA"/>
    <w:rsid w:val="0073261F"/>
    <w:rsid w:val="00732F7E"/>
    <w:rsid w:val="00733B26"/>
    <w:rsid w:val="0073440E"/>
    <w:rsid w:val="00735158"/>
    <w:rsid w:val="00735FD6"/>
    <w:rsid w:val="00736CEE"/>
    <w:rsid w:val="007377F8"/>
    <w:rsid w:val="00741DC9"/>
    <w:rsid w:val="007422D7"/>
    <w:rsid w:val="00743165"/>
    <w:rsid w:val="00743610"/>
    <w:rsid w:val="00750523"/>
    <w:rsid w:val="00750964"/>
    <w:rsid w:val="00751515"/>
    <w:rsid w:val="00751D5E"/>
    <w:rsid w:val="00751EBB"/>
    <w:rsid w:val="0075236F"/>
    <w:rsid w:val="00754083"/>
    <w:rsid w:val="0075413D"/>
    <w:rsid w:val="00754FF1"/>
    <w:rsid w:val="00755D21"/>
    <w:rsid w:val="0076188B"/>
    <w:rsid w:val="007622FA"/>
    <w:rsid w:val="00762385"/>
    <w:rsid w:val="007633BD"/>
    <w:rsid w:val="00763A4A"/>
    <w:rsid w:val="00764420"/>
    <w:rsid w:val="00765375"/>
    <w:rsid w:val="00765658"/>
    <w:rsid w:val="007676CC"/>
    <w:rsid w:val="0077013C"/>
    <w:rsid w:val="007744C8"/>
    <w:rsid w:val="0077603E"/>
    <w:rsid w:val="007762D4"/>
    <w:rsid w:val="00783368"/>
    <w:rsid w:val="00783B35"/>
    <w:rsid w:val="00783D67"/>
    <w:rsid w:val="00785232"/>
    <w:rsid w:val="007865E5"/>
    <w:rsid w:val="007903E4"/>
    <w:rsid w:val="00791021"/>
    <w:rsid w:val="007920EF"/>
    <w:rsid w:val="00793F16"/>
    <w:rsid w:val="00794DAC"/>
    <w:rsid w:val="00794F1A"/>
    <w:rsid w:val="00797AC8"/>
    <w:rsid w:val="007A085A"/>
    <w:rsid w:val="007A08FF"/>
    <w:rsid w:val="007A18A9"/>
    <w:rsid w:val="007A2299"/>
    <w:rsid w:val="007A3B46"/>
    <w:rsid w:val="007A4A0A"/>
    <w:rsid w:val="007A6D60"/>
    <w:rsid w:val="007A77ED"/>
    <w:rsid w:val="007A7B49"/>
    <w:rsid w:val="007B0D17"/>
    <w:rsid w:val="007B39D1"/>
    <w:rsid w:val="007B49BA"/>
    <w:rsid w:val="007B4ED6"/>
    <w:rsid w:val="007B4F91"/>
    <w:rsid w:val="007B57D1"/>
    <w:rsid w:val="007B61CB"/>
    <w:rsid w:val="007B69A7"/>
    <w:rsid w:val="007B69CC"/>
    <w:rsid w:val="007C1435"/>
    <w:rsid w:val="007C27B2"/>
    <w:rsid w:val="007C3012"/>
    <w:rsid w:val="007C32CD"/>
    <w:rsid w:val="007C3CD2"/>
    <w:rsid w:val="007C3D6F"/>
    <w:rsid w:val="007C3ED0"/>
    <w:rsid w:val="007C4A1E"/>
    <w:rsid w:val="007C5477"/>
    <w:rsid w:val="007C623B"/>
    <w:rsid w:val="007C7DBA"/>
    <w:rsid w:val="007D145B"/>
    <w:rsid w:val="007D3580"/>
    <w:rsid w:val="007D4100"/>
    <w:rsid w:val="007D5622"/>
    <w:rsid w:val="007D71BC"/>
    <w:rsid w:val="007E00D4"/>
    <w:rsid w:val="007E10E7"/>
    <w:rsid w:val="007E29D6"/>
    <w:rsid w:val="007E31D1"/>
    <w:rsid w:val="007E496C"/>
    <w:rsid w:val="007E49DF"/>
    <w:rsid w:val="007E5FFB"/>
    <w:rsid w:val="007E63B0"/>
    <w:rsid w:val="007E68D6"/>
    <w:rsid w:val="007E6948"/>
    <w:rsid w:val="007E6C17"/>
    <w:rsid w:val="007F0AC2"/>
    <w:rsid w:val="007F1D0E"/>
    <w:rsid w:val="007F4B64"/>
    <w:rsid w:val="007F5DBC"/>
    <w:rsid w:val="007F5F39"/>
    <w:rsid w:val="007F6458"/>
    <w:rsid w:val="007F69C0"/>
    <w:rsid w:val="007F69F7"/>
    <w:rsid w:val="007F6C0F"/>
    <w:rsid w:val="007F6F65"/>
    <w:rsid w:val="007F79A9"/>
    <w:rsid w:val="00801DA4"/>
    <w:rsid w:val="0080343D"/>
    <w:rsid w:val="008048AF"/>
    <w:rsid w:val="0080554C"/>
    <w:rsid w:val="00805E82"/>
    <w:rsid w:val="008066E5"/>
    <w:rsid w:val="00806A76"/>
    <w:rsid w:val="00807C73"/>
    <w:rsid w:val="00810131"/>
    <w:rsid w:val="00810D0C"/>
    <w:rsid w:val="00811099"/>
    <w:rsid w:val="0081132E"/>
    <w:rsid w:val="008116B1"/>
    <w:rsid w:val="00811847"/>
    <w:rsid w:val="00811C9D"/>
    <w:rsid w:val="008120B9"/>
    <w:rsid w:val="0081210B"/>
    <w:rsid w:val="00813343"/>
    <w:rsid w:val="008141FB"/>
    <w:rsid w:val="00814C75"/>
    <w:rsid w:val="00814DFE"/>
    <w:rsid w:val="00816C80"/>
    <w:rsid w:val="008201C6"/>
    <w:rsid w:val="0082118F"/>
    <w:rsid w:val="0082153E"/>
    <w:rsid w:val="00821A8B"/>
    <w:rsid w:val="00821CDF"/>
    <w:rsid w:val="00822906"/>
    <w:rsid w:val="00824BD6"/>
    <w:rsid w:val="00825236"/>
    <w:rsid w:val="00825C6A"/>
    <w:rsid w:val="00826B07"/>
    <w:rsid w:val="00827F0B"/>
    <w:rsid w:val="008316F1"/>
    <w:rsid w:val="008322AA"/>
    <w:rsid w:val="00832EC7"/>
    <w:rsid w:val="008362D2"/>
    <w:rsid w:val="00840A14"/>
    <w:rsid w:val="00841BCD"/>
    <w:rsid w:val="008420E5"/>
    <w:rsid w:val="00842481"/>
    <w:rsid w:val="008439D9"/>
    <w:rsid w:val="00844EA2"/>
    <w:rsid w:val="0084562C"/>
    <w:rsid w:val="008465A8"/>
    <w:rsid w:val="00847139"/>
    <w:rsid w:val="00850920"/>
    <w:rsid w:val="00850F0B"/>
    <w:rsid w:val="00851A8E"/>
    <w:rsid w:val="00851F97"/>
    <w:rsid w:val="008522DA"/>
    <w:rsid w:val="00852A13"/>
    <w:rsid w:val="00857236"/>
    <w:rsid w:val="00861216"/>
    <w:rsid w:val="0086155B"/>
    <w:rsid w:val="008623EB"/>
    <w:rsid w:val="00864B6F"/>
    <w:rsid w:val="008653FB"/>
    <w:rsid w:val="008655E6"/>
    <w:rsid w:val="008656DC"/>
    <w:rsid w:val="00865A33"/>
    <w:rsid w:val="00866037"/>
    <w:rsid w:val="008665F3"/>
    <w:rsid w:val="00866C06"/>
    <w:rsid w:val="00870831"/>
    <w:rsid w:val="008722A9"/>
    <w:rsid w:val="008724BC"/>
    <w:rsid w:val="00873BFB"/>
    <w:rsid w:val="008741E8"/>
    <w:rsid w:val="008808A5"/>
    <w:rsid w:val="00881848"/>
    <w:rsid w:val="00881CB9"/>
    <w:rsid w:val="008826C1"/>
    <w:rsid w:val="008851E8"/>
    <w:rsid w:val="00885A87"/>
    <w:rsid w:val="008871E6"/>
    <w:rsid w:val="00890D62"/>
    <w:rsid w:val="00893D23"/>
    <w:rsid w:val="0089625C"/>
    <w:rsid w:val="00896B37"/>
    <w:rsid w:val="00896E72"/>
    <w:rsid w:val="008A3056"/>
    <w:rsid w:val="008A5463"/>
    <w:rsid w:val="008A6CA5"/>
    <w:rsid w:val="008A78FD"/>
    <w:rsid w:val="008A7E67"/>
    <w:rsid w:val="008B0A8B"/>
    <w:rsid w:val="008B1719"/>
    <w:rsid w:val="008B2B85"/>
    <w:rsid w:val="008B3807"/>
    <w:rsid w:val="008C0C5C"/>
    <w:rsid w:val="008C0FE2"/>
    <w:rsid w:val="008C5E12"/>
    <w:rsid w:val="008C6C4B"/>
    <w:rsid w:val="008C709D"/>
    <w:rsid w:val="008C70A0"/>
    <w:rsid w:val="008D1888"/>
    <w:rsid w:val="008D2051"/>
    <w:rsid w:val="008D2EDD"/>
    <w:rsid w:val="008D3456"/>
    <w:rsid w:val="008D3AF6"/>
    <w:rsid w:val="008D45FE"/>
    <w:rsid w:val="008E000D"/>
    <w:rsid w:val="008E0A58"/>
    <w:rsid w:val="008E3600"/>
    <w:rsid w:val="008E38EB"/>
    <w:rsid w:val="008E5461"/>
    <w:rsid w:val="008E54D6"/>
    <w:rsid w:val="008E61B8"/>
    <w:rsid w:val="008E6DF3"/>
    <w:rsid w:val="008E725C"/>
    <w:rsid w:val="008F06E2"/>
    <w:rsid w:val="008F0D97"/>
    <w:rsid w:val="008F2BCC"/>
    <w:rsid w:val="008F32A7"/>
    <w:rsid w:val="00900666"/>
    <w:rsid w:val="00900886"/>
    <w:rsid w:val="0090091A"/>
    <w:rsid w:val="00901E01"/>
    <w:rsid w:val="00902C0E"/>
    <w:rsid w:val="009042BD"/>
    <w:rsid w:val="00905798"/>
    <w:rsid w:val="00905967"/>
    <w:rsid w:val="00906B6D"/>
    <w:rsid w:val="00907293"/>
    <w:rsid w:val="00912177"/>
    <w:rsid w:val="00912868"/>
    <w:rsid w:val="00915B87"/>
    <w:rsid w:val="0091686C"/>
    <w:rsid w:val="00917AEE"/>
    <w:rsid w:val="00917C79"/>
    <w:rsid w:val="00920094"/>
    <w:rsid w:val="0092018C"/>
    <w:rsid w:val="009209AC"/>
    <w:rsid w:val="00920A91"/>
    <w:rsid w:val="00921292"/>
    <w:rsid w:val="0092234E"/>
    <w:rsid w:val="009232A9"/>
    <w:rsid w:val="009245ED"/>
    <w:rsid w:val="0092547A"/>
    <w:rsid w:val="00926193"/>
    <w:rsid w:val="00927368"/>
    <w:rsid w:val="009317BA"/>
    <w:rsid w:val="00932A8B"/>
    <w:rsid w:val="00935608"/>
    <w:rsid w:val="0093696B"/>
    <w:rsid w:val="0093755A"/>
    <w:rsid w:val="00941255"/>
    <w:rsid w:val="00941DEC"/>
    <w:rsid w:val="009438AF"/>
    <w:rsid w:val="00945B98"/>
    <w:rsid w:val="0094747C"/>
    <w:rsid w:val="009508A6"/>
    <w:rsid w:val="009508D4"/>
    <w:rsid w:val="009529C3"/>
    <w:rsid w:val="00953758"/>
    <w:rsid w:val="0095479A"/>
    <w:rsid w:val="009548BF"/>
    <w:rsid w:val="00956796"/>
    <w:rsid w:val="00956829"/>
    <w:rsid w:val="00957279"/>
    <w:rsid w:val="00960187"/>
    <w:rsid w:val="0096188D"/>
    <w:rsid w:val="0096571D"/>
    <w:rsid w:val="0096692E"/>
    <w:rsid w:val="00966B5C"/>
    <w:rsid w:val="00966C03"/>
    <w:rsid w:val="00970EAF"/>
    <w:rsid w:val="0097171F"/>
    <w:rsid w:val="009723DA"/>
    <w:rsid w:val="0097245A"/>
    <w:rsid w:val="00974C72"/>
    <w:rsid w:val="009752C5"/>
    <w:rsid w:val="0097546A"/>
    <w:rsid w:val="00977C9A"/>
    <w:rsid w:val="00977E1D"/>
    <w:rsid w:val="009828B5"/>
    <w:rsid w:val="00983183"/>
    <w:rsid w:val="00983BF9"/>
    <w:rsid w:val="009844E5"/>
    <w:rsid w:val="00986770"/>
    <w:rsid w:val="00986E0A"/>
    <w:rsid w:val="00990067"/>
    <w:rsid w:val="00992C12"/>
    <w:rsid w:val="00993013"/>
    <w:rsid w:val="009A2633"/>
    <w:rsid w:val="009A2752"/>
    <w:rsid w:val="009A33D6"/>
    <w:rsid w:val="009A3CB6"/>
    <w:rsid w:val="009A5EB4"/>
    <w:rsid w:val="009A61DA"/>
    <w:rsid w:val="009A6C9F"/>
    <w:rsid w:val="009B22D5"/>
    <w:rsid w:val="009B2360"/>
    <w:rsid w:val="009B3718"/>
    <w:rsid w:val="009B4D1D"/>
    <w:rsid w:val="009B6CD3"/>
    <w:rsid w:val="009B7554"/>
    <w:rsid w:val="009C016D"/>
    <w:rsid w:val="009C0A37"/>
    <w:rsid w:val="009C0EA1"/>
    <w:rsid w:val="009C1261"/>
    <w:rsid w:val="009C142D"/>
    <w:rsid w:val="009C3ED3"/>
    <w:rsid w:val="009C78A0"/>
    <w:rsid w:val="009D0BF6"/>
    <w:rsid w:val="009D0F16"/>
    <w:rsid w:val="009D1A0A"/>
    <w:rsid w:val="009D2701"/>
    <w:rsid w:val="009D4FE2"/>
    <w:rsid w:val="009D5E90"/>
    <w:rsid w:val="009E017B"/>
    <w:rsid w:val="009E288A"/>
    <w:rsid w:val="009E4EDA"/>
    <w:rsid w:val="009E67FA"/>
    <w:rsid w:val="009E756B"/>
    <w:rsid w:val="009F059E"/>
    <w:rsid w:val="009F064A"/>
    <w:rsid w:val="009F1B8C"/>
    <w:rsid w:val="009F2A4C"/>
    <w:rsid w:val="009F2FF0"/>
    <w:rsid w:val="009F31B6"/>
    <w:rsid w:val="009F406B"/>
    <w:rsid w:val="009F46F3"/>
    <w:rsid w:val="009F4F2B"/>
    <w:rsid w:val="00A00F02"/>
    <w:rsid w:val="00A01543"/>
    <w:rsid w:val="00A01D00"/>
    <w:rsid w:val="00A02AED"/>
    <w:rsid w:val="00A037FE"/>
    <w:rsid w:val="00A04673"/>
    <w:rsid w:val="00A05B85"/>
    <w:rsid w:val="00A1148C"/>
    <w:rsid w:val="00A117F4"/>
    <w:rsid w:val="00A13471"/>
    <w:rsid w:val="00A1420F"/>
    <w:rsid w:val="00A166BD"/>
    <w:rsid w:val="00A175D0"/>
    <w:rsid w:val="00A17C65"/>
    <w:rsid w:val="00A22B78"/>
    <w:rsid w:val="00A22CAB"/>
    <w:rsid w:val="00A24402"/>
    <w:rsid w:val="00A25AE5"/>
    <w:rsid w:val="00A25E83"/>
    <w:rsid w:val="00A260B0"/>
    <w:rsid w:val="00A26D82"/>
    <w:rsid w:val="00A27C29"/>
    <w:rsid w:val="00A30A78"/>
    <w:rsid w:val="00A30E88"/>
    <w:rsid w:val="00A31012"/>
    <w:rsid w:val="00A33500"/>
    <w:rsid w:val="00A335A3"/>
    <w:rsid w:val="00A36149"/>
    <w:rsid w:val="00A37002"/>
    <w:rsid w:val="00A373D6"/>
    <w:rsid w:val="00A401EC"/>
    <w:rsid w:val="00A41200"/>
    <w:rsid w:val="00A41313"/>
    <w:rsid w:val="00A43EEA"/>
    <w:rsid w:val="00A50B58"/>
    <w:rsid w:val="00A5223D"/>
    <w:rsid w:val="00A52816"/>
    <w:rsid w:val="00A5350E"/>
    <w:rsid w:val="00A54DDD"/>
    <w:rsid w:val="00A61FD7"/>
    <w:rsid w:val="00A62E2C"/>
    <w:rsid w:val="00A632F8"/>
    <w:rsid w:val="00A63464"/>
    <w:rsid w:val="00A6421E"/>
    <w:rsid w:val="00A66ABC"/>
    <w:rsid w:val="00A66D4E"/>
    <w:rsid w:val="00A670B1"/>
    <w:rsid w:val="00A67661"/>
    <w:rsid w:val="00A67CB8"/>
    <w:rsid w:val="00A708A3"/>
    <w:rsid w:val="00A71333"/>
    <w:rsid w:val="00A71EEE"/>
    <w:rsid w:val="00A72569"/>
    <w:rsid w:val="00A72A0B"/>
    <w:rsid w:val="00A7405E"/>
    <w:rsid w:val="00A746F2"/>
    <w:rsid w:val="00A75B0C"/>
    <w:rsid w:val="00A75E27"/>
    <w:rsid w:val="00A77B43"/>
    <w:rsid w:val="00A77BCE"/>
    <w:rsid w:val="00A8349C"/>
    <w:rsid w:val="00A8355E"/>
    <w:rsid w:val="00A83B11"/>
    <w:rsid w:val="00A844AB"/>
    <w:rsid w:val="00A86319"/>
    <w:rsid w:val="00A86E53"/>
    <w:rsid w:val="00A9288F"/>
    <w:rsid w:val="00A9377A"/>
    <w:rsid w:val="00A93872"/>
    <w:rsid w:val="00A95102"/>
    <w:rsid w:val="00A951A5"/>
    <w:rsid w:val="00A95385"/>
    <w:rsid w:val="00A9696D"/>
    <w:rsid w:val="00A97CE6"/>
    <w:rsid w:val="00AA1B0E"/>
    <w:rsid w:val="00AA36E1"/>
    <w:rsid w:val="00AA54B2"/>
    <w:rsid w:val="00AB2008"/>
    <w:rsid w:val="00AB2A0A"/>
    <w:rsid w:val="00AB4776"/>
    <w:rsid w:val="00AB4A6A"/>
    <w:rsid w:val="00AB4C93"/>
    <w:rsid w:val="00AC0A21"/>
    <w:rsid w:val="00AC0AB1"/>
    <w:rsid w:val="00AC5CA7"/>
    <w:rsid w:val="00AD138A"/>
    <w:rsid w:val="00AD1A03"/>
    <w:rsid w:val="00AD1A45"/>
    <w:rsid w:val="00AD1CF2"/>
    <w:rsid w:val="00AD1ECD"/>
    <w:rsid w:val="00AD2B76"/>
    <w:rsid w:val="00AD3281"/>
    <w:rsid w:val="00AD6CD4"/>
    <w:rsid w:val="00AE0456"/>
    <w:rsid w:val="00AE0A2F"/>
    <w:rsid w:val="00AE3AEF"/>
    <w:rsid w:val="00AE44B8"/>
    <w:rsid w:val="00AE50E1"/>
    <w:rsid w:val="00AE56B1"/>
    <w:rsid w:val="00AE5B76"/>
    <w:rsid w:val="00AE7D88"/>
    <w:rsid w:val="00AF1A14"/>
    <w:rsid w:val="00AF308C"/>
    <w:rsid w:val="00AF456E"/>
    <w:rsid w:val="00AF704D"/>
    <w:rsid w:val="00B02AB3"/>
    <w:rsid w:val="00B02ED5"/>
    <w:rsid w:val="00B03ACE"/>
    <w:rsid w:val="00B03C58"/>
    <w:rsid w:val="00B04FEB"/>
    <w:rsid w:val="00B04FF1"/>
    <w:rsid w:val="00B05B5F"/>
    <w:rsid w:val="00B06A74"/>
    <w:rsid w:val="00B07831"/>
    <w:rsid w:val="00B10ADE"/>
    <w:rsid w:val="00B10B68"/>
    <w:rsid w:val="00B12873"/>
    <w:rsid w:val="00B13149"/>
    <w:rsid w:val="00B137C7"/>
    <w:rsid w:val="00B1444C"/>
    <w:rsid w:val="00B16666"/>
    <w:rsid w:val="00B170F2"/>
    <w:rsid w:val="00B17A61"/>
    <w:rsid w:val="00B17F9B"/>
    <w:rsid w:val="00B20DD2"/>
    <w:rsid w:val="00B210ED"/>
    <w:rsid w:val="00B21F63"/>
    <w:rsid w:val="00B22671"/>
    <w:rsid w:val="00B23784"/>
    <w:rsid w:val="00B25150"/>
    <w:rsid w:val="00B26234"/>
    <w:rsid w:val="00B2710F"/>
    <w:rsid w:val="00B2731D"/>
    <w:rsid w:val="00B3037E"/>
    <w:rsid w:val="00B36BFF"/>
    <w:rsid w:val="00B3707B"/>
    <w:rsid w:val="00B370C5"/>
    <w:rsid w:val="00B370F7"/>
    <w:rsid w:val="00B375A8"/>
    <w:rsid w:val="00B37813"/>
    <w:rsid w:val="00B41CC9"/>
    <w:rsid w:val="00B42014"/>
    <w:rsid w:val="00B4265C"/>
    <w:rsid w:val="00B42943"/>
    <w:rsid w:val="00B435FC"/>
    <w:rsid w:val="00B445DB"/>
    <w:rsid w:val="00B44F68"/>
    <w:rsid w:val="00B45176"/>
    <w:rsid w:val="00B5065E"/>
    <w:rsid w:val="00B5157A"/>
    <w:rsid w:val="00B52191"/>
    <w:rsid w:val="00B54414"/>
    <w:rsid w:val="00B55D86"/>
    <w:rsid w:val="00B5676F"/>
    <w:rsid w:val="00B575F8"/>
    <w:rsid w:val="00B62127"/>
    <w:rsid w:val="00B621A4"/>
    <w:rsid w:val="00B623B9"/>
    <w:rsid w:val="00B6258B"/>
    <w:rsid w:val="00B630E1"/>
    <w:rsid w:val="00B63B73"/>
    <w:rsid w:val="00B63BCA"/>
    <w:rsid w:val="00B63EFA"/>
    <w:rsid w:val="00B66D61"/>
    <w:rsid w:val="00B677DA"/>
    <w:rsid w:val="00B72069"/>
    <w:rsid w:val="00B72276"/>
    <w:rsid w:val="00B72C17"/>
    <w:rsid w:val="00B73862"/>
    <w:rsid w:val="00B7482B"/>
    <w:rsid w:val="00B74A59"/>
    <w:rsid w:val="00B76E99"/>
    <w:rsid w:val="00B77798"/>
    <w:rsid w:val="00B77CFC"/>
    <w:rsid w:val="00B8144D"/>
    <w:rsid w:val="00B81AAE"/>
    <w:rsid w:val="00B827A8"/>
    <w:rsid w:val="00B84F37"/>
    <w:rsid w:val="00B84FAF"/>
    <w:rsid w:val="00B86FCF"/>
    <w:rsid w:val="00B90AA0"/>
    <w:rsid w:val="00B926B3"/>
    <w:rsid w:val="00B9325B"/>
    <w:rsid w:val="00B94ED1"/>
    <w:rsid w:val="00BA0267"/>
    <w:rsid w:val="00BA1712"/>
    <w:rsid w:val="00BA19ED"/>
    <w:rsid w:val="00BA3704"/>
    <w:rsid w:val="00BA6E48"/>
    <w:rsid w:val="00BA7B0E"/>
    <w:rsid w:val="00BB07B9"/>
    <w:rsid w:val="00BB17A2"/>
    <w:rsid w:val="00BB1E0D"/>
    <w:rsid w:val="00BB4EB0"/>
    <w:rsid w:val="00BB529A"/>
    <w:rsid w:val="00BB540D"/>
    <w:rsid w:val="00BB5639"/>
    <w:rsid w:val="00BB603F"/>
    <w:rsid w:val="00BB68C7"/>
    <w:rsid w:val="00BB68EC"/>
    <w:rsid w:val="00BC0871"/>
    <w:rsid w:val="00BC0F3C"/>
    <w:rsid w:val="00BC1159"/>
    <w:rsid w:val="00BC1876"/>
    <w:rsid w:val="00BC2FB2"/>
    <w:rsid w:val="00BC3FF2"/>
    <w:rsid w:val="00BC4A6F"/>
    <w:rsid w:val="00BC4BD7"/>
    <w:rsid w:val="00BC4EF1"/>
    <w:rsid w:val="00BD10DE"/>
    <w:rsid w:val="00BD11B7"/>
    <w:rsid w:val="00BD1AAF"/>
    <w:rsid w:val="00BD1B48"/>
    <w:rsid w:val="00BD2C59"/>
    <w:rsid w:val="00BD3B04"/>
    <w:rsid w:val="00BD497F"/>
    <w:rsid w:val="00BD6714"/>
    <w:rsid w:val="00BE1326"/>
    <w:rsid w:val="00BE2A34"/>
    <w:rsid w:val="00BE2E7A"/>
    <w:rsid w:val="00BE65AA"/>
    <w:rsid w:val="00BF06F9"/>
    <w:rsid w:val="00BF1160"/>
    <w:rsid w:val="00BF2218"/>
    <w:rsid w:val="00BF473C"/>
    <w:rsid w:val="00BF66C6"/>
    <w:rsid w:val="00BF7D8C"/>
    <w:rsid w:val="00C0318C"/>
    <w:rsid w:val="00C05501"/>
    <w:rsid w:val="00C05A3F"/>
    <w:rsid w:val="00C1171E"/>
    <w:rsid w:val="00C12132"/>
    <w:rsid w:val="00C125E5"/>
    <w:rsid w:val="00C15ABF"/>
    <w:rsid w:val="00C1728A"/>
    <w:rsid w:val="00C205D1"/>
    <w:rsid w:val="00C20B56"/>
    <w:rsid w:val="00C22ADE"/>
    <w:rsid w:val="00C23622"/>
    <w:rsid w:val="00C24F40"/>
    <w:rsid w:val="00C2563B"/>
    <w:rsid w:val="00C26C1B"/>
    <w:rsid w:val="00C313E2"/>
    <w:rsid w:val="00C32129"/>
    <w:rsid w:val="00C34D4F"/>
    <w:rsid w:val="00C3518B"/>
    <w:rsid w:val="00C351F2"/>
    <w:rsid w:val="00C355FC"/>
    <w:rsid w:val="00C35CB1"/>
    <w:rsid w:val="00C37AFC"/>
    <w:rsid w:val="00C41090"/>
    <w:rsid w:val="00C43FC6"/>
    <w:rsid w:val="00C47909"/>
    <w:rsid w:val="00C506D4"/>
    <w:rsid w:val="00C517CA"/>
    <w:rsid w:val="00C531FD"/>
    <w:rsid w:val="00C54142"/>
    <w:rsid w:val="00C549D1"/>
    <w:rsid w:val="00C56308"/>
    <w:rsid w:val="00C60D42"/>
    <w:rsid w:val="00C62110"/>
    <w:rsid w:val="00C6246A"/>
    <w:rsid w:val="00C62ECD"/>
    <w:rsid w:val="00C6348E"/>
    <w:rsid w:val="00C63AA9"/>
    <w:rsid w:val="00C64AC8"/>
    <w:rsid w:val="00C676E0"/>
    <w:rsid w:val="00C72A4A"/>
    <w:rsid w:val="00C72E0C"/>
    <w:rsid w:val="00C742AE"/>
    <w:rsid w:val="00C74C72"/>
    <w:rsid w:val="00C74D84"/>
    <w:rsid w:val="00C76B8E"/>
    <w:rsid w:val="00C80642"/>
    <w:rsid w:val="00C80713"/>
    <w:rsid w:val="00C81FCE"/>
    <w:rsid w:val="00C83145"/>
    <w:rsid w:val="00C836BF"/>
    <w:rsid w:val="00C84414"/>
    <w:rsid w:val="00C90521"/>
    <w:rsid w:val="00C93089"/>
    <w:rsid w:val="00C94C6F"/>
    <w:rsid w:val="00C94D1B"/>
    <w:rsid w:val="00C95927"/>
    <w:rsid w:val="00C95D4B"/>
    <w:rsid w:val="00C97A3A"/>
    <w:rsid w:val="00CA03C6"/>
    <w:rsid w:val="00CA2555"/>
    <w:rsid w:val="00CA289A"/>
    <w:rsid w:val="00CA34A3"/>
    <w:rsid w:val="00CA3E45"/>
    <w:rsid w:val="00CA4E5B"/>
    <w:rsid w:val="00CA515D"/>
    <w:rsid w:val="00CA606D"/>
    <w:rsid w:val="00CB06D2"/>
    <w:rsid w:val="00CB0A1A"/>
    <w:rsid w:val="00CB0E02"/>
    <w:rsid w:val="00CB1C2B"/>
    <w:rsid w:val="00CB1E7B"/>
    <w:rsid w:val="00CB2FA5"/>
    <w:rsid w:val="00CB457B"/>
    <w:rsid w:val="00CB6869"/>
    <w:rsid w:val="00CB777A"/>
    <w:rsid w:val="00CC11E4"/>
    <w:rsid w:val="00CC4F0F"/>
    <w:rsid w:val="00CC51E0"/>
    <w:rsid w:val="00CC58A5"/>
    <w:rsid w:val="00CC5CAB"/>
    <w:rsid w:val="00CD0627"/>
    <w:rsid w:val="00CD174C"/>
    <w:rsid w:val="00CD1AF5"/>
    <w:rsid w:val="00CD2260"/>
    <w:rsid w:val="00CD22F6"/>
    <w:rsid w:val="00CD3A7B"/>
    <w:rsid w:val="00CD706C"/>
    <w:rsid w:val="00CD7339"/>
    <w:rsid w:val="00CD7492"/>
    <w:rsid w:val="00CE0086"/>
    <w:rsid w:val="00CE1FA5"/>
    <w:rsid w:val="00CE3A6B"/>
    <w:rsid w:val="00CE519F"/>
    <w:rsid w:val="00CE62A1"/>
    <w:rsid w:val="00CE63C9"/>
    <w:rsid w:val="00CE6A2C"/>
    <w:rsid w:val="00CF043D"/>
    <w:rsid w:val="00CF31A7"/>
    <w:rsid w:val="00CF40D9"/>
    <w:rsid w:val="00CF449E"/>
    <w:rsid w:val="00CF4A83"/>
    <w:rsid w:val="00CF519A"/>
    <w:rsid w:val="00CF5782"/>
    <w:rsid w:val="00CF5FD8"/>
    <w:rsid w:val="00D00211"/>
    <w:rsid w:val="00D00A2D"/>
    <w:rsid w:val="00D01AA2"/>
    <w:rsid w:val="00D03CD4"/>
    <w:rsid w:val="00D041CF"/>
    <w:rsid w:val="00D06309"/>
    <w:rsid w:val="00D06A50"/>
    <w:rsid w:val="00D10607"/>
    <w:rsid w:val="00D11118"/>
    <w:rsid w:val="00D13326"/>
    <w:rsid w:val="00D1332B"/>
    <w:rsid w:val="00D14026"/>
    <w:rsid w:val="00D178FB"/>
    <w:rsid w:val="00D17B3C"/>
    <w:rsid w:val="00D20FB1"/>
    <w:rsid w:val="00D21AAA"/>
    <w:rsid w:val="00D22480"/>
    <w:rsid w:val="00D238A8"/>
    <w:rsid w:val="00D24249"/>
    <w:rsid w:val="00D24FB9"/>
    <w:rsid w:val="00D2520F"/>
    <w:rsid w:val="00D25428"/>
    <w:rsid w:val="00D25573"/>
    <w:rsid w:val="00D26E32"/>
    <w:rsid w:val="00D26F05"/>
    <w:rsid w:val="00D3029A"/>
    <w:rsid w:val="00D306F8"/>
    <w:rsid w:val="00D30F8E"/>
    <w:rsid w:val="00D3214D"/>
    <w:rsid w:val="00D32DE5"/>
    <w:rsid w:val="00D34471"/>
    <w:rsid w:val="00D351EA"/>
    <w:rsid w:val="00D4131B"/>
    <w:rsid w:val="00D43403"/>
    <w:rsid w:val="00D43F1F"/>
    <w:rsid w:val="00D44455"/>
    <w:rsid w:val="00D4732B"/>
    <w:rsid w:val="00D47597"/>
    <w:rsid w:val="00D51893"/>
    <w:rsid w:val="00D5270E"/>
    <w:rsid w:val="00D52C62"/>
    <w:rsid w:val="00D540EA"/>
    <w:rsid w:val="00D54916"/>
    <w:rsid w:val="00D55F08"/>
    <w:rsid w:val="00D61F86"/>
    <w:rsid w:val="00D62E71"/>
    <w:rsid w:val="00D670DF"/>
    <w:rsid w:val="00D6774D"/>
    <w:rsid w:val="00D67C86"/>
    <w:rsid w:val="00D70F1F"/>
    <w:rsid w:val="00D73013"/>
    <w:rsid w:val="00D7318C"/>
    <w:rsid w:val="00D740CA"/>
    <w:rsid w:val="00D7472B"/>
    <w:rsid w:val="00D75A0F"/>
    <w:rsid w:val="00D7757C"/>
    <w:rsid w:val="00D808C7"/>
    <w:rsid w:val="00D8387E"/>
    <w:rsid w:val="00D846B3"/>
    <w:rsid w:val="00D85728"/>
    <w:rsid w:val="00D8621E"/>
    <w:rsid w:val="00D86C79"/>
    <w:rsid w:val="00D86C85"/>
    <w:rsid w:val="00D875DD"/>
    <w:rsid w:val="00D8769C"/>
    <w:rsid w:val="00D90497"/>
    <w:rsid w:val="00D90E84"/>
    <w:rsid w:val="00D91A82"/>
    <w:rsid w:val="00D92AD5"/>
    <w:rsid w:val="00D933D6"/>
    <w:rsid w:val="00D94E15"/>
    <w:rsid w:val="00D94F66"/>
    <w:rsid w:val="00D96D42"/>
    <w:rsid w:val="00D96D75"/>
    <w:rsid w:val="00D96F36"/>
    <w:rsid w:val="00D97E4B"/>
    <w:rsid w:val="00DA176E"/>
    <w:rsid w:val="00DA2E43"/>
    <w:rsid w:val="00DA471A"/>
    <w:rsid w:val="00DA478B"/>
    <w:rsid w:val="00DA4819"/>
    <w:rsid w:val="00DA594D"/>
    <w:rsid w:val="00DA6365"/>
    <w:rsid w:val="00DA6F6F"/>
    <w:rsid w:val="00DA70EF"/>
    <w:rsid w:val="00DB15BA"/>
    <w:rsid w:val="00DB296C"/>
    <w:rsid w:val="00DB4C05"/>
    <w:rsid w:val="00DB4CA5"/>
    <w:rsid w:val="00DB5026"/>
    <w:rsid w:val="00DB50DE"/>
    <w:rsid w:val="00DB5E00"/>
    <w:rsid w:val="00DB652A"/>
    <w:rsid w:val="00DB6E61"/>
    <w:rsid w:val="00DB7BAB"/>
    <w:rsid w:val="00DC07E2"/>
    <w:rsid w:val="00DC1343"/>
    <w:rsid w:val="00DC19E6"/>
    <w:rsid w:val="00DC1C21"/>
    <w:rsid w:val="00DC2010"/>
    <w:rsid w:val="00DC20E6"/>
    <w:rsid w:val="00DC2FBB"/>
    <w:rsid w:val="00DC3686"/>
    <w:rsid w:val="00DC3ACB"/>
    <w:rsid w:val="00DC408A"/>
    <w:rsid w:val="00DC4E5D"/>
    <w:rsid w:val="00DC52B9"/>
    <w:rsid w:val="00DC61B0"/>
    <w:rsid w:val="00DD2194"/>
    <w:rsid w:val="00DD4C0F"/>
    <w:rsid w:val="00DD6ABA"/>
    <w:rsid w:val="00DD72D0"/>
    <w:rsid w:val="00DE16E6"/>
    <w:rsid w:val="00DE36CF"/>
    <w:rsid w:val="00DE4650"/>
    <w:rsid w:val="00DE56F8"/>
    <w:rsid w:val="00DE5C87"/>
    <w:rsid w:val="00DE66EA"/>
    <w:rsid w:val="00DF068A"/>
    <w:rsid w:val="00DF0F0D"/>
    <w:rsid w:val="00DF24EB"/>
    <w:rsid w:val="00DF25BA"/>
    <w:rsid w:val="00DF2997"/>
    <w:rsid w:val="00DF454E"/>
    <w:rsid w:val="00DF556E"/>
    <w:rsid w:val="00DF5CB7"/>
    <w:rsid w:val="00DF6469"/>
    <w:rsid w:val="00E017A8"/>
    <w:rsid w:val="00E02A71"/>
    <w:rsid w:val="00E02C07"/>
    <w:rsid w:val="00E02F94"/>
    <w:rsid w:val="00E03772"/>
    <w:rsid w:val="00E046CA"/>
    <w:rsid w:val="00E04B89"/>
    <w:rsid w:val="00E07977"/>
    <w:rsid w:val="00E07C6B"/>
    <w:rsid w:val="00E142F2"/>
    <w:rsid w:val="00E15D20"/>
    <w:rsid w:val="00E209BC"/>
    <w:rsid w:val="00E213F9"/>
    <w:rsid w:val="00E23177"/>
    <w:rsid w:val="00E23CE6"/>
    <w:rsid w:val="00E23EE7"/>
    <w:rsid w:val="00E27B9D"/>
    <w:rsid w:val="00E30154"/>
    <w:rsid w:val="00E3037E"/>
    <w:rsid w:val="00E324D4"/>
    <w:rsid w:val="00E33389"/>
    <w:rsid w:val="00E339BD"/>
    <w:rsid w:val="00E340E8"/>
    <w:rsid w:val="00E3494E"/>
    <w:rsid w:val="00E3528D"/>
    <w:rsid w:val="00E3787B"/>
    <w:rsid w:val="00E40F94"/>
    <w:rsid w:val="00E43B6C"/>
    <w:rsid w:val="00E43C16"/>
    <w:rsid w:val="00E45236"/>
    <w:rsid w:val="00E4534B"/>
    <w:rsid w:val="00E4605C"/>
    <w:rsid w:val="00E46791"/>
    <w:rsid w:val="00E46AEA"/>
    <w:rsid w:val="00E524BC"/>
    <w:rsid w:val="00E55382"/>
    <w:rsid w:val="00E576FF"/>
    <w:rsid w:val="00E6008C"/>
    <w:rsid w:val="00E634D8"/>
    <w:rsid w:val="00E63A5A"/>
    <w:rsid w:val="00E6556D"/>
    <w:rsid w:val="00E65D0F"/>
    <w:rsid w:val="00E670CC"/>
    <w:rsid w:val="00E7283E"/>
    <w:rsid w:val="00E75BBE"/>
    <w:rsid w:val="00E761CE"/>
    <w:rsid w:val="00E76F50"/>
    <w:rsid w:val="00E77ACE"/>
    <w:rsid w:val="00E81853"/>
    <w:rsid w:val="00E84018"/>
    <w:rsid w:val="00E85121"/>
    <w:rsid w:val="00E8600E"/>
    <w:rsid w:val="00E87CD8"/>
    <w:rsid w:val="00E90AFC"/>
    <w:rsid w:val="00E911BA"/>
    <w:rsid w:val="00E925A7"/>
    <w:rsid w:val="00E948AF"/>
    <w:rsid w:val="00E9572D"/>
    <w:rsid w:val="00E96345"/>
    <w:rsid w:val="00E97FB8"/>
    <w:rsid w:val="00E97FCA"/>
    <w:rsid w:val="00EA2C3D"/>
    <w:rsid w:val="00EA4973"/>
    <w:rsid w:val="00EB00CF"/>
    <w:rsid w:val="00EB16D0"/>
    <w:rsid w:val="00EB4106"/>
    <w:rsid w:val="00EB4635"/>
    <w:rsid w:val="00EB5603"/>
    <w:rsid w:val="00EB7A2A"/>
    <w:rsid w:val="00EB7D78"/>
    <w:rsid w:val="00EC1E2C"/>
    <w:rsid w:val="00EC6E89"/>
    <w:rsid w:val="00EC7BC3"/>
    <w:rsid w:val="00EC7F31"/>
    <w:rsid w:val="00ED0E82"/>
    <w:rsid w:val="00ED1732"/>
    <w:rsid w:val="00ED191C"/>
    <w:rsid w:val="00ED3554"/>
    <w:rsid w:val="00ED3632"/>
    <w:rsid w:val="00ED3BEE"/>
    <w:rsid w:val="00ED5FCC"/>
    <w:rsid w:val="00ED61A2"/>
    <w:rsid w:val="00ED67ED"/>
    <w:rsid w:val="00ED74AE"/>
    <w:rsid w:val="00ED7600"/>
    <w:rsid w:val="00EE025E"/>
    <w:rsid w:val="00EE034C"/>
    <w:rsid w:val="00EE0626"/>
    <w:rsid w:val="00EE27E2"/>
    <w:rsid w:val="00EE2EB9"/>
    <w:rsid w:val="00EE5A58"/>
    <w:rsid w:val="00EE6031"/>
    <w:rsid w:val="00EE73F3"/>
    <w:rsid w:val="00EF1873"/>
    <w:rsid w:val="00EF2AD0"/>
    <w:rsid w:val="00EF4251"/>
    <w:rsid w:val="00EF50B0"/>
    <w:rsid w:val="00EF57C4"/>
    <w:rsid w:val="00EF7B2E"/>
    <w:rsid w:val="00F00B27"/>
    <w:rsid w:val="00F013C8"/>
    <w:rsid w:val="00F014B2"/>
    <w:rsid w:val="00F0200F"/>
    <w:rsid w:val="00F053F0"/>
    <w:rsid w:val="00F068F9"/>
    <w:rsid w:val="00F11195"/>
    <w:rsid w:val="00F114AE"/>
    <w:rsid w:val="00F1175F"/>
    <w:rsid w:val="00F11BFE"/>
    <w:rsid w:val="00F11CC4"/>
    <w:rsid w:val="00F1362C"/>
    <w:rsid w:val="00F13F67"/>
    <w:rsid w:val="00F143DA"/>
    <w:rsid w:val="00F14AE0"/>
    <w:rsid w:val="00F14AE6"/>
    <w:rsid w:val="00F14BF6"/>
    <w:rsid w:val="00F16F7E"/>
    <w:rsid w:val="00F17262"/>
    <w:rsid w:val="00F20161"/>
    <w:rsid w:val="00F21CC0"/>
    <w:rsid w:val="00F21D05"/>
    <w:rsid w:val="00F22AD0"/>
    <w:rsid w:val="00F234E2"/>
    <w:rsid w:val="00F23510"/>
    <w:rsid w:val="00F2472B"/>
    <w:rsid w:val="00F35B03"/>
    <w:rsid w:val="00F35B2D"/>
    <w:rsid w:val="00F377A9"/>
    <w:rsid w:val="00F37DB1"/>
    <w:rsid w:val="00F41D21"/>
    <w:rsid w:val="00F42536"/>
    <w:rsid w:val="00F448DE"/>
    <w:rsid w:val="00F45822"/>
    <w:rsid w:val="00F46857"/>
    <w:rsid w:val="00F4689C"/>
    <w:rsid w:val="00F50678"/>
    <w:rsid w:val="00F50800"/>
    <w:rsid w:val="00F51DA8"/>
    <w:rsid w:val="00F51FAD"/>
    <w:rsid w:val="00F542C8"/>
    <w:rsid w:val="00F54D9D"/>
    <w:rsid w:val="00F553BC"/>
    <w:rsid w:val="00F55D7D"/>
    <w:rsid w:val="00F60616"/>
    <w:rsid w:val="00F607C4"/>
    <w:rsid w:val="00F62A33"/>
    <w:rsid w:val="00F633B0"/>
    <w:rsid w:val="00F71694"/>
    <w:rsid w:val="00F740AD"/>
    <w:rsid w:val="00F752D0"/>
    <w:rsid w:val="00F7796F"/>
    <w:rsid w:val="00F77C08"/>
    <w:rsid w:val="00F816D1"/>
    <w:rsid w:val="00F824F5"/>
    <w:rsid w:val="00F83FDC"/>
    <w:rsid w:val="00F84490"/>
    <w:rsid w:val="00F84D95"/>
    <w:rsid w:val="00F84DAB"/>
    <w:rsid w:val="00F87448"/>
    <w:rsid w:val="00F928B2"/>
    <w:rsid w:val="00F92EA0"/>
    <w:rsid w:val="00F93F05"/>
    <w:rsid w:val="00F9580F"/>
    <w:rsid w:val="00F97055"/>
    <w:rsid w:val="00FA168E"/>
    <w:rsid w:val="00FA2BA0"/>
    <w:rsid w:val="00FA4C32"/>
    <w:rsid w:val="00FA70BD"/>
    <w:rsid w:val="00FB03C6"/>
    <w:rsid w:val="00FB0641"/>
    <w:rsid w:val="00FB10CE"/>
    <w:rsid w:val="00FB11C0"/>
    <w:rsid w:val="00FB157F"/>
    <w:rsid w:val="00FB2586"/>
    <w:rsid w:val="00FB4503"/>
    <w:rsid w:val="00FB4D78"/>
    <w:rsid w:val="00FB6B66"/>
    <w:rsid w:val="00FC0D24"/>
    <w:rsid w:val="00FC1DAE"/>
    <w:rsid w:val="00FC29B9"/>
    <w:rsid w:val="00FC2A1D"/>
    <w:rsid w:val="00FC323A"/>
    <w:rsid w:val="00FC3933"/>
    <w:rsid w:val="00FC424D"/>
    <w:rsid w:val="00FC68FC"/>
    <w:rsid w:val="00FC6FD3"/>
    <w:rsid w:val="00FD0731"/>
    <w:rsid w:val="00FD1433"/>
    <w:rsid w:val="00FD1C21"/>
    <w:rsid w:val="00FD1DC1"/>
    <w:rsid w:val="00FD21E6"/>
    <w:rsid w:val="00FD264D"/>
    <w:rsid w:val="00FD2A8F"/>
    <w:rsid w:val="00FD3577"/>
    <w:rsid w:val="00FD459F"/>
    <w:rsid w:val="00FD511A"/>
    <w:rsid w:val="00FD5C1E"/>
    <w:rsid w:val="00FD6EEE"/>
    <w:rsid w:val="00FD6F7D"/>
    <w:rsid w:val="00FD734C"/>
    <w:rsid w:val="00FE3E43"/>
    <w:rsid w:val="00FE7BFF"/>
    <w:rsid w:val="00FF0301"/>
    <w:rsid w:val="00FF0864"/>
    <w:rsid w:val="00FF126B"/>
    <w:rsid w:val="00FF3FF6"/>
    <w:rsid w:val="00FF4995"/>
    <w:rsid w:val="00FF73E2"/>
    <w:rsid w:val="00FF7796"/>
    <w:rsid w:val="00FF7F6E"/>
    <w:rsid w:val="0E55BC6F"/>
    <w:rsid w:val="1A239B12"/>
    <w:rsid w:val="1DACAFD8"/>
    <w:rsid w:val="213DE6F7"/>
    <w:rsid w:val="275013BA"/>
    <w:rsid w:val="2903CF1C"/>
    <w:rsid w:val="2A8F1FDE"/>
    <w:rsid w:val="39FFA4C4"/>
    <w:rsid w:val="3E40A172"/>
    <w:rsid w:val="4FBA1EC0"/>
    <w:rsid w:val="630FD0D2"/>
    <w:rsid w:val="639F802C"/>
    <w:rsid w:val="6D3FD6AD"/>
    <w:rsid w:val="704DE93D"/>
    <w:rsid w:val="728D5223"/>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C97E40B9-4FE7-45F4-B7B4-FCFEADC59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BE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A70E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70E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A70E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DA70EF"/>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104741225">
          <w:marLeft w:val="180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2077242875">
          <w:marLeft w:val="36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124585735">
          <w:marLeft w:val="1080"/>
          <w:marRight w:val="0"/>
          <w:marTop w:val="10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973095239">
          <w:marLeft w:val="360"/>
          <w:marRight w:val="0"/>
          <w:marTop w:val="2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68582522">
          <w:marLeft w:val="1800"/>
          <w:marRight w:val="0"/>
          <w:marTop w:val="24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212931171">
          <w:marLeft w:val="360"/>
          <w:marRight w:val="0"/>
          <w:marTop w:val="20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447817107">
          <w:marLeft w:val="1166"/>
          <w:marRight w:val="0"/>
          <w:marTop w:val="96"/>
          <w:marBottom w:val="0"/>
          <w:divBdr>
            <w:top w:val="none" w:sz="0" w:space="0" w:color="auto"/>
            <w:left w:val="none" w:sz="0" w:space="0" w:color="auto"/>
            <w:bottom w:val="none" w:sz="0" w:space="0" w:color="auto"/>
            <w:right w:val="none" w:sz="0" w:space="0" w:color="auto"/>
          </w:divBdr>
        </w:div>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875656758">
          <w:marLeft w:val="1166"/>
          <w:marRight w:val="0"/>
          <w:marTop w:val="106"/>
          <w:marBottom w:val="0"/>
          <w:divBdr>
            <w:top w:val="none" w:sz="0" w:space="0" w:color="auto"/>
            <w:left w:val="none" w:sz="0" w:space="0" w:color="auto"/>
            <w:bottom w:val="none" w:sz="0" w:space="0" w:color="auto"/>
            <w:right w:val="none" w:sz="0" w:space="0" w:color="auto"/>
          </w:divBdr>
        </w:div>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69956279">
      <w:bodyDiv w:val="1"/>
      <w:marLeft w:val="0"/>
      <w:marRight w:val="0"/>
      <w:marTop w:val="0"/>
      <w:marBottom w:val="0"/>
      <w:divBdr>
        <w:top w:val="none" w:sz="0" w:space="0" w:color="auto"/>
        <w:left w:val="none" w:sz="0" w:space="0" w:color="auto"/>
        <w:bottom w:val="none" w:sz="0" w:space="0" w:color="auto"/>
        <w:right w:val="none" w:sz="0" w:space="0" w:color="auto"/>
      </w:divBdr>
      <w:divsChild>
        <w:div w:id="845555873">
          <w:marLeft w:val="0"/>
          <w:marRight w:val="0"/>
          <w:marTop w:val="0"/>
          <w:marBottom w:val="0"/>
          <w:divBdr>
            <w:top w:val="none" w:sz="0" w:space="0" w:color="auto"/>
            <w:left w:val="none" w:sz="0" w:space="0" w:color="auto"/>
            <w:bottom w:val="none" w:sz="0" w:space="0" w:color="auto"/>
            <w:right w:val="none" w:sz="0" w:space="0" w:color="auto"/>
          </w:divBdr>
        </w:div>
      </w:divsChild>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290281199">
      <w:bodyDiv w:val="1"/>
      <w:marLeft w:val="0"/>
      <w:marRight w:val="0"/>
      <w:marTop w:val="0"/>
      <w:marBottom w:val="0"/>
      <w:divBdr>
        <w:top w:val="none" w:sz="0" w:space="0" w:color="auto"/>
        <w:left w:val="none" w:sz="0" w:space="0" w:color="auto"/>
        <w:bottom w:val="none" w:sz="0" w:space="0" w:color="auto"/>
        <w:right w:val="none" w:sz="0" w:space="0" w:color="auto"/>
      </w:divBdr>
      <w:divsChild>
        <w:div w:id="436413931">
          <w:marLeft w:val="1166"/>
          <w:marRight w:val="0"/>
          <w:marTop w:val="86"/>
          <w:marBottom w:val="0"/>
          <w:divBdr>
            <w:top w:val="none" w:sz="0" w:space="0" w:color="auto"/>
            <w:left w:val="none" w:sz="0" w:space="0" w:color="auto"/>
            <w:bottom w:val="none" w:sz="0" w:space="0" w:color="auto"/>
            <w:right w:val="none" w:sz="0" w:space="0" w:color="auto"/>
          </w:divBdr>
        </w:div>
        <w:div w:id="1604999500">
          <w:marLeft w:val="1800"/>
          <w:marRight w:val="0"/>
          <w:marTop w:val="72"/>
          <w:marBottom w:val="0"/>
          <w:divBdr>
            <w:top w:val="none" w:sz="0" w:space="0" w:color="auto"/>
            <w:left w:val="none" w:sz="0" w:space="0" w:color="auto"/>
            <w:bottom w:val="none" w:sz="0" w:space="0" w:color="auto"/>
            <w:right w:val="none" w:sz="0" w:space="0" w:color="auto"/>
          </w:divBdr>
        </w:div>
      </w:divsChild>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10233628">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181944267">
          <w:marLeft w:val="1800"/>
          <w:marRight w:val="0"/>
          <w:marTop w:val="72"/>
          <w:marBottom w:val="0"/>
          <w:divBdr>
            <w:top w:val="none" w:sz="0" w:space="0" w:color="auto"/>
            <w:left w:val="none" w:sz="0" w:space="0" w:color="auto"/>
            <w:bottom w:val="none" w:sz="0" w:space="0" w:color="auto"/>
            <w:right w:val="none" w:sz="0" w:space="0" w:color="auto"/>
          </w:divBdr>
        </w:div>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 w:id="1837457160">
          <w:marLeft w:val="547"/>
          <w:marRight w:val="0"/>
          <w:marTop w:val="15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 w:id="493953184">
          <w:marLeft w:val="547"/>
          <w:marRight w:val="0"/>
          <w:marTop w:val="130"/>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659626656">
          <w:marLeft w:val="360"/>
          <w:marRight w:val="0"/>
          <w:marTop w:val="240"/>
          <w:marBottom w:val="0"/>
          <w:divBdr>
            <w:top w:val="none" w:sz="0" w:space="0" w:color="auto"/>
            <w:left w:val="none" w:sz="0" w:space="0" w:color="auto"/>
            <w:bottom w:val="none" w:sz="0" w:space="0" w:color="auto"/>
            <w:right w:val="none" w:sz="0" w:space="0" w:color="auto"/>
          </w:divBdr>
        </w:div>
        <w:div w:id="1914969910">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6912403">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5AIRPNAIUNRU-1328258698-5872</_dlc_DocId>
    <_dlc_DocIdUrl xmlns="71c5aaf6-e6ce-465b-b873-5148d2a4c105">
      <Url>https://nokia.sharepoint.com/sites/c5g/5gradio/_layouts/15/DocIdRedir.aspx?ID=5AIRPNAIUNRU-1328258698-5872</Url>
      <Description>5AIRPNAIUNRU-1328258698-5872</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48175-4EEF-4C80-B278-22521C69DE59}">
  <ds:schemaRefs>
    <ds:schemaRef ds:uri="3b34c8f0-1ef5-4d1e-bb66-517ce7fe7356"/>
    <ds:schemaRef ds:uri="0b6aed8e-0313-4d17-80ff-d0e5da4931c5"/>
    <ds:schemaRef ds:uri="http://schemas.microsoft.com/office/2006/metadata/properties"/>
    <ds:schemaRef ds:uri="http://purl.org/dc/elements/1.1/"/>
    <ds:schemaRef ds:uri="http://purl.org/dc/dcmitype/"/>
    <ds:schemaRef ds:uri="http://schemas.openxmlformats.org/package/2006/metadata/core-properties"/>
    <ds:schemaRef ds:uri="71c5aaf6-e6ce-465b-b873-5148d2a4c105"/>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3.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4.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6.xml><?xml version="1.0" encoding="utf-8"?>
<ds:datastoreItem xmlns:ds="http://schemas.openxmlformats.org/officeDocument/2006/customXml" ds:itemID="{DEFD983E-D236-4CBD-A9A5-7945A17D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4544</TotalTime>
  <Pages>7</Pages>
  <Words>2476</Words>
  <Characters>14115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434</cp:revision>
  <dcterms:created xsi:type="dcterms:W3CDTF">2021-07-14T14:19:00Z</dcterms:created>
  <dcterms:modified xsi:type="dcterms:W3CDTF">2021-08-06T19:59:00Z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444a3ded-ae2f-4388-b482-97bdb53c1205</vt:lpwstr>
  </property>
  <property fmtid="{D5CDD505-2E9C-101B-9397-08002B2CF9AE}" pid="4" name="MSIP_Label_b1aa2129-79ec-42c0-bfac-e5b7a0374572_Enabled">
    <vt:lpwstr>true</vt:lpwstr>
  </property>
  <property fmtid="{D5CDD505-2E9C-101B-9397-08002B2CF9AE}" pid="5" name="MSIP_Label_b1aa2129-79ec-42c0-bfac-e5b7a0374572_SetDate">
    <vt:lpwstr>2021-07-30T08:50:35Z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2b5186dd-26e2-4a7b-92bb-902892dd335e</vt:lpwstr>
  </property>
  <property fmtid="{D5CDD505-2E9C-101B-9397-08002B2CF9AE}" pid="10" name="MSIP_Label_b1aa2129-79ec-42c0-bfac-e5b7a0374572_ContentBits">
    <vt:lpwstr>0</vt:lpwstr>
  </property>
</Properties>
</file>