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79FD" w14:paraId="6E039056" w14:textId="77777777" w:rsidTr="005E4BB2">
        <w:tc>
          <w:tcPr>
            <w:tcW w:w="10423" w:type="dxa"/>
            <w:gridSpan w:val="2"/>
            <w:shd w:val="clear" w:color="auto" w:fill="auto"/>
          </w:tcPr>
          <w:p w14:paraId="01ECA1B0" w14:textId="069B4E09" w:rsidR="004F0988" w:rsidRPr="001C79FD" w:rsidRDefault="004F0988" w:rsidP="00133525">
            <w:pPr>
              <w:pStyle w:val="ZA"/>
              <w:framePr w:w="0" w:hRule="auto" w:wrap="auto" w:vAnchor="margin" w:hAnchor="text" w:yAlign="inline"/>
            </w:pPr>
            <w:bookmarkStart w:id="0" w:name="page1"/>
            <w:r w:rsidRPr="001C79FD">
              <w:rPr>
                <w:sz w:val="64"/>
              </w:rPr>
              <w:t xml:space="preserve">3GPP </w:t>
            </w:r>
            <w:bookmarkStart w:id="1" w:name="specType1"/>
            <w:r w:rsidR="0063543D" w:rsidRPr="001C79FD">
              <w:rPr>
                <w:sz w:val="64"/>
              </w:rPr>
              <w:t>TR</w:t>
            </w:r>
            <w:bookmarkEnd w:id="1"/>
            <w:r w:rsidRPr="001C79FD">
              <w:rPr>
                <w:sz w:val="64"/>
              </w:rPr>
              <w:t xml:space="preserve"> </w:t>
            </w:r>
            <w:bookmarkStart w:id="2" w:name="specNumber"/>
            <w:r w:rsidR="00314214">
              <w:rPr>
                <w:sz w:val="64"/>
              </w:rPr>
              <w:t>38</w:t>
            </w:r>
            <w:r w:rsidRPr="001C79FD">
              <w:rPr>
                <w:sz w:val="64"/>
              </w:rPr>
              <w:t>.</w:t>
            </w:r>
            <w:bookmarkEnd w:id="2"/>
            <w:r w:rsidR="00314214">
              <w:rPr>
                <w:sz w:val="64"/>
              </w:rPr>
              <w:t>854</w:t>
            </w:r>
            <w:r w:rsidR="00314214" w:rsidRPr="001C79FD">
              <w:rPr>
                <w:sz w:val="64"/>
              </w:rPr>
              <w:t xml:space="preserve"> </w:t>
            </w:r>
            <w:r w:rsidRPr="001C79FD">
              <w:t>V</w:t>
            </w:r>
            <w:bookmarkStart w:id="3" w:name="specVersion"/>
            <w:r w:rsidR="00EC37A8">
              <w:t>1</w:t>
            </w:r>
            <w:r w:rsidR="00375D39">
              <w:t>7</w:t>
            </w:r>
            <w:r w:rsidRPr="001C79FD">
              <w:t>.</w:t>
            </w:r>
            <w:del w:id="4" w:author="Author">
              <w:r w:rsidR="00EC37A8" w:rsidDel="00604E62">
                <w:delText>0</w:delText>
              </w:r>
            </w:del>
            <w:ins w:id="5" w:author="Author">
              <w:r w:rsidR="00604E62">
                <w:t>1</w:t>
              </w:r>
            </w:ins>
            <w:r w:rsidRPr="001C79FD">
              <w:t>.</w:t>
            </w:r>
            <w:bookmarkEnd w:id="3"/>
            <w:r w:rsidR="00375D39">
              <w:t>0</w:t>
            </w:r>
            <w:r w:rsidR="00375D39" w:rsidRPr="001C79FD">
              <w:t xml:space="preserve"> </w:t>
            </w:r>
            <w:r w:rsidRPr="001C79FD">
              <w:rPr>
                <w:sz w:val="32"/>
              </w:rPr>
              <w:t>(</w:t>
            </w:r>
            <w:bookmarkStart w:id="6" w:name="issueDate"/>
            <w:r w:rsidR="002A76C7" w:rsidRPr="001C79FD">
              <w:rPr>
                <w:sz w:val="32"/>
              </w:rPr>
              <w:t>202</w:t>
            </w:r>
            <w:r w:rsidR="00A21129">
              <w:rPr>
                <w:sz w:val="32"/>
              </w:rPr>
              <w:t>2</w:t>
            </w:r>
            <w:r w:rsidRPr="001C79FD">
              <w:rPr>
                <w:sz w:val="32"/>
              </w:rPr>
              <w:t>-</w:t>
            </w:r>
            <w:bookmarkEnd w:id="6"/>
            <w:del w:id="7" w:author="Author">
              <w:r w:rsidR="00A21129" w:rsidDel="00604E62">
                <w:rPr>
                  <w:sz w:val="32"/>
                </w:rPr>
                <w:delText>0</w:delText>
              </w:r>
              <w:r w:rsidR="00EB55AA" w:rsidDel="00604E62">
                <w:rPr>
                  <w:sz w:val="32"/>
                </w:rPr>
                <w:delText>3</w:delText>
              </w:r>
            </w:del>
            <w:ins w:id="8" w:author="Author">
              <w:r w:rsidR="00604E62">
                <w:rPr>
                  <w:sz w:val="32"/>
                </w:rPr>
                <w:t>06</w:t>
              </w:r>
            </w:ins>
            <w:r w:rsidRPr="001C79FD">
              <w:rPr>
                <w:sz w:val="32"/>
              </w:rPr>
              <w:t>)</w:t>
            </w:r>
          </w:p>
        </w:tc>
      </w:tr>
      <w:tr w:rsidR="004F0988" w:rsidRPr="001C79FD" w14:paraId="449605C4" w14:textId="77777777" w:rsidTr="005E4BB2">
        <w:trPr>
          <w:trHeight w:hRule="exact" w:val="1134"/>
        </w:trPr>
        <w:tc>
          <w:tcPr>
            <w:tcW w:w="10423" w:type="dxa"/>
            <w:gridSpan w:val="2"/>
            <w:shd w:val="clear" w:color="auto" w:fill="auto"/>
          </w:tcPr>
          <w:p w14:paraId="19C52450" w14:textId="77777777" w:rsidR="004F0988" w:rsidRPr="001C79FD" w:rsidRDefault="004F0988" w:rsidP="00133525">
            <w:pPr>
              <w:pStyle w:val="ZB"/>
              <w:framePr w:w="0" w:hRule="auto" w:wrap="auto" w:vAnchor="margin" w:hAnchor="text" w:yAlign="inline"/>
            </w:pPr>
            <w:r w:rsidRPr="001C79FD">
              <w:t xml:space="preserve">Technical </w:t>
            </w:r>
            <w:bookmarkStart w:id="9" w:name="spectype2"/>
            <w:r w:rsidR="00D57972" w:rsidRPr="001C79FD">
              <w:t>Report</w:t>
            </w:r>
            <w:bookmarkEnd w:id="9"/>
          </w:p>
          <w:p w14:paraId="3B0EDF37" w14:textId="77777777" w:rsidR="00BA4B8D" w:rsidRPr="001C79FD" w:rsidRDefault="00BA4B8D" w:rsidP="00BA4B8D">
            <w:pPr>
              <w:pStyle w:val="Guidance"/>
            </w:pPr>
            <w:r w:rsidRPr="001C79FD">
              <w:br/>
            </w:r>
            <w:r w:rsidRPr="001C79FD">
              <w:br/>
            </w:r>
          </w:p>
        </w:tc>
      </w:tr>
      <w:tr w:rsidR="004F0988" w:rsidRPr="001C79FD" w14:paraId="01995B5B" w14:textId="77777777" w:rsidTr="005E4BB2">
        <w:trPr>
          <w:trHeight w:hRule="exact" w:val="3686"/>
        </w:trPr>
        <w:tc>
          <w:tcPr>
            <w:tcW w:w="10423" w:type="dxa"/>
            <w:gridSpan w:val="2"/>
            <w:shd w:val="clear" w:color="auto" w:fill="auto"/>
          </w:tcPr>
          <w:p w14:paraId="4A68004D" w14:textId="77777777" w:rsidR="004F0988" w:rsidRPr="001C79FD" w:rsidRDefault="004F0988" w:rsidP="00133525">
            <w:pPr>
              <w:pStyle w:val="ZT"/>
              <w:framePr w:wrap="auto" w:hAnchor="text" w:yAlign="inline"/>
            </w:pPr>
            <w:r w:rsidRPr="001C79FD">
              <w:t>3rd Generation Partnership Project;</w:t>
            </w:r>
          </w:p>
          <w:p w14:paraId="12E06A7C" w14:textId="77777777" w:rsidR="004F0988" w:rsidRPr="001C79FD" w:rsidRDefault="004F0988" w:rsidP="00133525">
            <w:pPr>
              <w:pStyle w:val="ZT"/>
              <w:framePr w:wrap="auto" w:hAnchor="text" w:yAlign="inline"/>
            </w:pPr>
            <w:r w:rsidRPr="001C79FD">
              <w:t>Technical Specification Group</w:t>
            </w:r>
            <w:bookmarkStart w:id="10" w:name="specTitle"/>
            <w:r w:rsidR="00FF1E3A" w:rsidRPr="001C79FD">
              <w:t xml:space="preserve"> Radio Access Network;</w:t>
            </w:r>
          </w:p>
          <w:p w14:paraId="4661C8B9" w14:textId="77777777" w:rsidR="00FF1E3A" w:rsidRPr="001C79FD" w:rsidRDefault="00FF1E3A" w:rsidP="00133525">
            <w:pPr>
              <w:pStyle w:val="ZT"/>
              <w:framePr w:wrap="auto" w:hAnchor="text" w:yAlign="inline"/>
            </w:pPr>
            <w:r w:rsidRPr="001C79FD">
              <w:t>NR;</w:t>
            </w:r>
          </w:p>
          <w:p w14:paraId="305E4B75" w14:textId="57933CC3" w:rsidR="004F0988" w:rsidRPr="001C79FD" w:rsidRDefault="00FF1E3A" w:rsidP="00133525">
            <w:pPr>
              <w:pStyle w:val="ZT"/>
              <w:framePr w:wrap="auto" w:hAnchor="text" w:yAlign="inline"/>
            </w:pPr>
            <w:r w:rsidRPr="001C79FD">
              <w:t xml:space="preserve"> </w:t>
            </w:r>
            <w:r w:rsidR="001249D8" w:rsidRPr="001249D8">
              <w:rPr>
                <w:rFonts w:eastAsia="Batang"/>
              </w:rPr>
              <w:t xml:space="preserve">NR support for high speed train scenario in </w:t>
            </w:r>
            <w:r w:rsidR="00314214">
              <w:rPr>
                <w:rFonts w:eastAsia="Batang"/>
              </w:rPr>
              <w:t>frequency range 2 (</w:t>
            </w:r>
            <w:r w:rsidR="001249D8" w:rsidRPr="001249D8">
              <w:rPr>
                <w:rFonts w:eastAsia="Batang"/>
              </w:rPr>
              <w:t>FR2</w:t>
            </w:r>
            <w:bookmarkEnd w:id="10"/>
            <w:r w:rsidR="00314214">
              <w:rPr>
                <w:rFonts w:eastAsia="Batang"/>
              </w:rPr>
              <w:t>)</w:t>
            </w:r>
          </w:p>
          <w:p w14:paraId="2C8190B6" w14:textId="77777777" w:rsidR="004F0988" w:rsidRPr="001C79FD" w:rsidRDefault="004F0988" w:rsidP="00133525">
            <w:pPr>
              <w:pStyle w:val="ZT"/>
              <w:framePr w:wrap="auto" w:hAnchor="text" w:yAlign="inline"/>
              <w:rPr>
                <w:i/>
                <w:sz w:val="28"/>
              </w:rPr>
            </w:pPr>
            <w:r w:rsidRPr="001C79FD">
              <w:t>(</w:t>
            </w:r>
            <w:r w:rsidRPr="001C79FD">
              <w:rPr>
                <w:rStyle w:val="ZGSM"/>
              </w:rPr>
              <w:t xml:space="preserve">Release </w:t>
            </w:r>
            <w:bookmarkStart w:id="11" w:name="specRelease"/>
            <w:r w:rsidRPr="001C79FD">
              <w:rPr>
                <w:rStyle w:val="ZGSM"/>
              </w:rPr>
              <w:t>17</w:t>
            </w:r>
            <w:bookmarkEnd w:id="11"/>
            <w:r w:rsidRPr="001C79FD">
              <w:t>)</w:t>
            </w:r>
          </w:p>
        </w:tc>
      </w:tr>
      <w:tr w:rsidR="00BF128E" w:rsidRPr="001C79FD" w14:paraId="3A1C954E" w14:textId="77777777" w:rsidTr="005E4BB2">
        <w:tc>
          <w:tcPr>
            <w:tcW w:w="10423" w:type="dxa"/>
            <w:gridSpan w:val="2"/>
            <w:shd w:val="clear" w:color="auto" w:fill="auto"/>
          </w:tcPr>
          <w:p w14:paraId="73525F3D" w14:textId="77777777" w:rsidR="00BF128E" w:rsidRPr="001C79FD" w:rsidRDefault="00BF128E" w:rsidP="00133525">
            <w:pPr>
              <w:pStyle w:val="ZU"/>
              <w:framePr w:w="0" w:wrap="auto" w:vAnchor="margin" w:hAnchor="text" w:yAlign="inline"/>
              <w:tabs>
                <w:tab w:val="right" w:pos="10206"/>
              </w:tabs>
              <w:jc w:val="left"/>
              <w:rPr>
                <w:color w:val="0000FF"/>
              </w:rPr>
            </w:pPr>
            <w:r w:rsidRPr="001C79FD">
              <w:rPr>
                <w:color w:val="0000FF"/>
              </w:rPr>
              <w:tab/>
            </w:r>
          </w:p>
        </w:tc>
      </w:tr>
      <w:tr w:rsidR="00D57972" w:rsidRPr="001C79FD" w14:paraId="64A85ADC" w14:textId="77777777" w:rsidTr="005E4BB2">
        <w:trPr>
          <w:trHeight w:hRule="exact" w:val="1531"/>
        </w:trPr>
        <w:tc>
          <w:tcPr>
            <w:tcW w:w="4883" w:type="dxa"/>
            <w:shd w:val="clear" w:color="auto" w:fill="auto"/>
          </w:tcPr>
          <w:p w14:paraId="7598B729" w14:textId="77777777" w:rsidR="00D57972" w:rsidRPr="001C79FD" w:rsidRDefault="002A76C7">
            <w:r w:rsidRPr="001C79FD">
              <w:rPr>
                <w:i/>
                <w:noProof/>
                <w:lang w:val="en-US" w:eastAsia="zh-CN"/>
              </w:rPr>
              <w:drawing>
                <wp:inline distT="0" distB="0" distL="0" distR="0" wp14:anchorId="5AD6B6EE" wp14:editId="7A34A345">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EB79A53" w14:textId="77777777" w:rsidR="00D57972" w:rsidRPr="001C79FD" w:rsidRDefault="002A76C7" w:rsidP="00133525">
            <w:pPr>
              <w:jc w:val="right"/>
            </w:pPr>
            <w:bookmarkStart w:id="12" w:name="logos"/>
            <w:r w:rsidRPr="001C79FD">
              <w:rPr>
                <w:noProof/>
                <w:lang w:val="en-US" w:eastAsia="zh-CN"/>
              </w:rPr>
              <w:drawing>
                <wp:inline distT="0" distB="0" distL="0" distR="0" wp14:anchorId="506893F6" wp14:editId="570134FC">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12"/>
          </w:p>
        </w:tc>
      </w:tr>
      <w:tr w:rsidR="00C074DD" w:rsidRPr="001C79FD" w14:paraId="440D7821" w14:textId="77777777" w:rsidTr="005E4BB2">
        <w:trPr>
          <w:trHeight w:hRule="exact" w:val="5783"/>
        </w:trPr>
        <w:tc>
          <w:tcPr>
            <w:tcW w:w="10423" w:type="dxa"/>
            <w:gridSpan w:val="2"/>
            <w:shd w:val="clear" w:color="auto" w:fill="auto"/>
          </w:tcPr>
          <w:p w14:paraId="29B29BBD" w14:textId="77777777" w:rsidR="00C074DD" w:rsidRPr="001C79FD" w:rsidRDefault="00C074DD" w:rsidP="00C074DD">
            <w:pPr>
              <w:pStyle w:val="Guidance"/>
              <w:rPr>
                <w:b/>
              </w:rPr>
            </w:pPr>
          </w:p>
        </w:tc>
      </w:tr>
      <w:tr w:rsidR="00C074DD" w:rsidRPr="001C79FD" w14:paraId="21C0C6AC" w14:textId="77777777" w:rsidTr="005E4BB2">
        <w:trPr>
          <w:cantSplit/>
          <w:trHeight w:hRule="exact" w:val="964"/>
        </w:trPr>
        <w:tc>
          <w:tcPr>
            <w:tcW w:w="10423" w:type="dxa"/>
            <w:gridSpan w:val="2"/>
            <w:shd w:val="clear" w:color="auto" w:fill="auto"/>
          </w:tcPr>
          <w:p w14:paraId="53C654FE" w14:textId="77777777" w:rsidR="00C074DD" w:rsidRPr="001C79FD" w:rsidRDefault="00C074DD" w:rsidP="00C074DD">
            <w:pPr>
              <w:rPr>
                <w:sz w:val="16"/>
              </w:rPr>
            </w:pPr>
            <w:bookmarkStart w:id="13" w:name="warningNotice"/>
            <w:r w:rsidRPr="001C79FD">
              <w:rPr>
                <w:sz w:val="16"/>
              </w:rPr>
              <w:t>The present document has been developed within the 3rd Generation Partnership Project (3GPP</w:t>
            </w:r>
            <w:r w:rsidRPr="001C79FD">
              <w:rPr>
                <w:sz w:val="16"/>
                <w:vertAlign w:val="superscript"/>
              </w:rPr>
              <w:t xml:space="preserve"> TM</w:t>
            </w:r>
            <w:r w:rsidRPr="001C79FD">
              <w:rPr>
                <w:sz w:val="16"/>
              </w:rPr>
              <w:t>) and may be further elaborated for the purposes of 3GPP.</w:t>
            </w:r>
            <w:r w:rsidRPr="001C79FD">
              <w:rPr>
                <w:sz w:val="16"/>
              </w:rPr>
              <w:br/>
              <w:t>The present document has not been subject to any approval process by the 3GPP</w:t>
            </w:r>
            <w:r w:rsidRPr="001C79FD">
              <w:rPr>
                <w:sz w:val="16"/>
                <w:vertAlign w:val="superscript"/>
              </w:rPr>
              <w:t xml:space="preserve"> </w:t>
            </w:r>
            <w:r w:rsidRPr="001C79FD">
              <w:rPr>
                <w:sz w:val="16"/>
              </w:rPr>
              <w:t>Organizational Partners and shall not be implemented.</w:t>
            </w:r>
            <w:r w:rsidRPr="001C79FD">
              <w:rPr>
                <w:sz w:val="16"/>
              </w:rPr>
              <w:br/>
              <w:t>This Specification is provided for future development work within 3GPP</w:t>
            </w:r>
            <w:r w:rsidRPr="001C79FD">
              <w:rPr>
                <w:sz w:val="16"/>
                <w:vertAlign w:val="superscript"/>
              </w:rPr>
              <w:t xml:space="preserve"> </w:t>
            </w:r>
            <w:r w:rsidRPr="001C79FD">
              <w:rPr>
                <w:sz w:val="16"/>
              </w:rPr>
              <w:t>only. The Organizational Partners accept no liability for any use of this Specification.</w:t>
            </w:r>
            <w:r w:rsidRPr="001C79FD">
              <w:rPr>
                <w:sz w:val="16"/>
              </w:rPr>
              <w:br/>
              <w:t>Specifications and Reports for implementation of the 3GPP</w:t>
            </w:r>
            <w:r w:rsidRPr="001C79FD">
              <w:rPr>
                <w:sz w:val="16"/>
                <w:vertAlign w:val="superscript"/>
              </w:rPr>
              <w:t xml:space="preserve"> TM</w:t>
            </w:r>
            <w:r w:rsidRPr="001C79FD">
              <w:rPr>
                <w:sz w:val="16"/>
              </w:rPr>
              <w:t xml:space="preserve"> system should be obtained via the 3GPP Organizational Partners' Publications Offices.</w:t>
            </w:r>
            <w:bookmarkEnd w:id="13"/>
          </w:p>
          <w:p w14:paraId="7AB7674A" w14:textId="77777777" w:rsidR="00C074DD" w:rsidRPr="001C79FD" w:rsidRDefault="00C074DD" w:rsidP="00C074DD">
            <w:pPr>
              <w:pStyle w:val="ZV"/>
              <w:framePr w:w="0" w:wrap="auto" w:vAnchor="margin" w:hAnchor="text" w:yAlign="inline"/>
            </w:pPr>
          </w:p>
          <w:p w14:paraId="69028BF9" w14:textId="77777777" w:rsidR="00C074DD" w:rsidRPr="001C79FD" w:rsidRDefault="00C074DD" w:rsidP="00C074DD">
            <w:pPr>
              <w:rPr>
                <w:sz w:val="16"/>
              </w:rPr>
            </w:pPr>
          </w:p>
        </w:tc>
      </w:tr>
      <w:bookmarkEnd w:id="0"/>
    </w:tbl>
    <w:p w14:paraId="7B926795" w14:textId="77777777" w:rsidR="00080512" w:rsidRPr="001C79FD" w:rsidRDefault="00080512">
      <w:pPr>
        <w:sectPr w:rsidR="00080512" w:rsidRPr="001C79FD" w:rsidSect="001075B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C79FD" w14:paraId="29B2B9A5" w14:textId="77777777" w:rsidTr="00133525">
        <w:trPr>
          <w:trHeight w:hRule="exact" w:val="5670"/>
        </w:trPr>
        <w:tc>
          <w:tcPr>
            <w:tcW w:w="10423" w:type="dxa"/>
            <w:shd w:val="clear" w:color="auto" w:fill="auto"/>
          </w:tcPr>
          <w:p w14:paraId="3A9CBAB0" w14:textId="77777777" w:rsidR="00E16509" w:rsidRPr="001C79FD" w:rsidRDefault="00E16509" w:rsidP="00E16509">
            <w:pPr>
              <w:pStyle w:val="Guidance"/>
            </w:pPr>
            <w:bookmarkStart w:id="14" w:name="page2"/>
          </w:p>
        </w:tc>
      </w:tr>
      <w:tr w:rsidR="00E16509" w:rsidRPr="001C79FD" w14:paraId="14BE3A06" w14:textId="77777777" w:rsidTr="00C074DD">
        <w:trPr>
          <w:trHeight w:hRule="exact" w:val="5387"/>
        </w:trPr>
        <w:tc>
          <w:tcPr>
            <w:tcW w:w="10423" w:type="dxa"/>
            <w:shd w:val="clear" w:color="auto" w:fill="auto"/>
          </w:tcPr>
          <w:p w14:paraId="4888C243" w14:textId="77777777" w:rsidR="00E16509" w:rsidRPr="001C79FD" w:rsidRDefault="00E16509" w:rsidP="00133525">
            <w:pPr>
              <w:pStyle w:val="FP"/>
              <w:spacing w:after="240"/>
              <w:ind w:left="2835" w:right="2835"/>
              <w:jc w:val="center"/>
              <w:rPr>
                <w:rFonts w:ascii="Arial" w:hAnsi="Arial"/>
                <w:b/>
                <w:i/>
              </w:rPr>
            </w:pPr>
            <w:bookmarkStart w:id="15" w:name="coords3gpp"/>
            <w:r w:rsidRPr="001C79FD">
              <w:rPr>
                <w:rFonts w:ascii="Arial" w:hAnsi="Arial"/>
                <w:b/>
                <w:i/>
              </w:rPr>
              <w:t>3GPP</w:t>
            </w:r>
          </w:p>
          <w:p w14:paraId="41915D94" w14:textId="77777777" w:rsidR="00E16509" w:rsidRPr="001C79FD" w:rsidRDefault="00E16509" w:rsidP="00133525">
            <w:pPr>
              <w:pStyle w:val="FP"/>
              <w:pBdr>
                <w:bottom w:val="single" w:sz="6" w:space="1" w:color="auto"/>
              </w:pBdr>
              <w:ind w:left="2835" w:right="2835"/>
              <w:jc w:val="center"/>
            </w:pPr>
            <w:r w:rsidRPr="001C79FD">
              <w:t>Postal address</w:t>
            </w:r>
          </w:p>
          <w:p w14:paraId="00BFDD6C" w14:textId="77777777" w:rsidR="00E16509" w:rsidRPr="001C79FD" w:rsidRDefault="00E16509" w:rsidP="00133525">
            <w:pPr>
              <w:pStyle w:val="FP"/>
              <w:ind w:left="2835" w:right="2835"/>
              <w:jc w:val="center"/>
              <w:rPr>
                <w:rFonts w:ascii="Arial" w:hAnsi="Arial"/>
                <w:sz w:val="18"/>
              </w:rPr>
            </w:pPr>
          </w:p>
          <w:p w14:paraId="5B9E25DD" w14:textId="77777777" w:rsidR="00E16509" w:rsidRPr="001C79FD" w:rsidRDefault="00E16509" w:rsidP="00133525">
            <w:pPr>
              <w:pStyle w:val="FP"/>
              <w:pBdr>
                <w:bottom w:val="single" w:sz="6" w:space="1" w:color="auto"/>
              </w:pBdr>
              <w:spacing w:before="240"/>
              <w:ind w:left="2835" w:right="2835"/>
              <w:jc w:val="center"/>
            </w:pPr>
            <w:r w:rsidRPr="001C79FD">
              <w:t>3GPP support office address</w:t>
            </w:r>
          </w:p>
          <w:p w14:paraId="5D1F80E0"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650 Route des Lucioles - Sophia Antipolis</w:t>
            </w:r>
          </w:p>
          <w:p w14:paraId="1CA004C4"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Valbonne - FRANCE</w:t>
            </w:r>
          </w:p>
          <w:p w14:paraId="41E3A28D" w14:textId="77777777" w:rsidR="00E16509" w:rsidRPr="001C79FD" w:rsidRDefault="00E16509" w:rsidP="00133525">
            <w:pPr>
              <w:pStyle w:val="FP"/>
              <w:spacing w:after="20"/>
              <w:ind w:left="2835" w:right="2835"/>
              <w:jc w:val="center"/>
              <w:rPr>
                <w:rFonts w:ascii="Arial" w:hAnsi="Arial"/>
                <w:sz w:val="18"/>
              </w:rPr>
            </w:pPr>
            <w:r w:rsidRPr="001C79FD">
              <w:rPr>
                <w:rFonts w:ascii="Arial" w:hAnsi="Arial"/>
                <w:sz w:val="18"/>
              </w:rPr>
              <w:t>Tel.: +33 4 92 94 42 00 Fax: +33 4 93 65 47 16</w:t>
            </w:r>
          </w:p>
          <w:p w14:paraId="54DFE2C6" w14:textId="77777777" w:rsidR="00E16509" w:rsidRPr="001C79FD" w:rsidRDefault="00E16509" w:rsidP="00133525">
            <w:pPr>
              <w:pStyle w:val="FP"/>
              <w:pBdr>
                <w:bottom w:val="single" w:sz="6" w:space="1" w:color="auto"/>
              </w:pBdr>
              <w:spacing w:before="240"/>
              <w:ind w:left="2835" w:right="2835"/>
              <w:jc w:val="center"/>
            </w:pPr>
            <w:r w:rsidRPr="001C79FD">
              <w:t>Internet</w:t>
            </w:r>
          </w:p>
          <w:p w14:paraId="2C0BA0D2"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http://www.3gpp.org</w:t>
            </w:r>
            <w:bookmarkEnd w:id="15"/>
          </w:p>
          <w:p w14:paraId="5525586D" w14:textId="77777777" w:rsidR="00E16509" w:rsidRPr="001C79FD" w:rsidRDefault="00E16509" w:rsidP="00133525"/>
        </w:tc>
      </w:tr>
      <w:tr w:rsidR="00E16509" w:rsidRPr="001C79FD" w14:paraId="3BF19D39" w14:textId="77777777" w:rsidTr="00C074DD">
        <w:tc>
          <w:tcPr>
            <w:tcW w:w="10423" w:type="dxa"/>
            <w:shd w:val="clear" w:color="auto" w:fill="auto"/>
            <w:vAlign w:val="bottom"/>
          </w:tcPr>
          <w:p w14:paraId="60C4A549" w14:textId="77777777" w:rsidR="00E16509" w:rsidRPr="001C79FD" w:rsidRDefault="00E16509" w:rsidP="00133525">
            <w:pPr>
              <w:pStyle w:val="FP"/>
              <w:pBdr>
                <w:bottom w:val="single" w:sz="6" w:space="1" w:color="auto"/>
              </w:pBdr>
              <w:spacing w:after="240"/>
              <w:jc w:val="center"/>
              <w:rPr>
                <w:rFonts w:ascii="Arial" w:hAnsi="Arial"/>
                <w:b/>
                <w:i/>
                <w:noProof/>
              </w:rPr>
            </w:pPr>
            <w:bookmarkStart w:id="16" w:name="copyrightNotification"/>
            <w:r w:rsidRPr="001C79FD">
              <w:rPr>
                <w:rFonts w:ascii="Arial" w:hAnsi="Arial"/>
                <w:b/>
                <w:i/>
                <w:noProof/>
              </w:rPr>
              <w:t>Copyright Notification</w:t>
            </w:r>
          </w:p>
          <w:p w14:paraId="7305C8B1" w14:textId="77777777" w:rsidR="00E16509" w:rsidRPr="001C79FD" w:rsidRDefault="00E16509" w:rsidP="00133525">
            <w:pPr>
              <w:pStyle w:val="FP"/>
              <w:jc w:val="center"/>
              <w:rPr>
                <w:noProof/>
              </w:rPr>
            </w:pPr>
            <w:r w:rsidRPr="001C79FD">
              <w:rPr>
                <w:noProof/>
              </w:rPr>
              <w:t>No part may be reproduced except as authorized by written permission.</w:t>
            </w:r>
            <w:r w:rsidRPr="001C79FD">
              <w:rPr>
                <w:noProof/>
              </w:rPr>
              <w:br/>
              <w:t>The copyright and the foregoing restriction extend to reproduction in all media.</w:t>
            </w:r>
          </w:p>
          <w:p w14:paraId="3FF13313" w14:textId="77777777" w:rsidR="00E16509" w:rsidRPr="001C79FD" w:rsidRDefault="00E16509" w:rsidP="00133525">
            <w:pPr>
              <w:pStyle w:val="FP"/>
              <w:jc w:val="center"/>
              <w:rPr>
                <w:noProof/>
              </w:rPr>
            </w:pPr>
          </w:p>
          <w:p w14:paraId="234134A6" w14:textId="7B6A3706" w:rsidR="00E16509" w:rsidRPr="001C79FD" w:rsidRDefault="00E16509" w:rsidP="00133525">
            <w:pPr>
              <w:pStyle w:val="FP"/>
              <w:jc w:val="center"/>
              <w:rPr>
                <w:noProof/>
                <w:sz w:val="18"/>
              </w:rPr>
            </w:pPr>
            <w:r w:rsidRPr="001C79FD">
              <w:rPr>
                <w:noProof/>
                <w:sz w:val="18"/>
              </w:rPr>
              <w:t xml:space="preserve">© </w:t>
            </w:r>
            <w:bookmarkStart w:id="17" w:name="copyrightDate"/>
            <w:r w:rsidRPr="001C79FD">
              <w:rPr>
                <w:noProof/>
                <w:sz w:val="18"/>
              </w:rPr>
              <w:t>20</w:t>
            </w:r>
            <w:bookmarkEnd w:id="17"/>
            <w:r w:rsidR="00DE35DB">
              <w:rPr>
                <w:noProof/>
                <w:sz w:val="18"/>
              </w:rPr>
              <w:t>2</w:t>
            </w:r>
            <w:r w:rsidR="00375D39">
              <w:rPr>
                <w:noProof/>
                <w:sz w:val="18"/>
              </w:rPr>
              <w:t>2</w:t>
            </w:r>
            <w:r w:rsidRPr="001C79FD">
              <w:rPr>
                <w:noProof/>
                <w:sz w:val="18"/>
              </w:rPr>
              <w:t>, 3GPP Organizational Partners (ARIB, ATIS, CCSA, ETSI, TSDSI, TTA, TTC).</w:t>
            </w:r>
            <w:bookmarkStart w:id="18" w:name="copyrightaddon"/>
            <w:bookmarkEnd w:id="18"/>
          </w:p>
          <w:p w14:paraId="178D887E" w14:textId="77777777" w:rsidR="00E16509" w:rsidRPr="001C79FD" w:rsidRDefault="00E16509" w:rsidP="00133525">
            <w:pPr>
              <w:pStyle w:val="FP"/>
              <w:jc w:val="center"/>
              <w:rPr>
                <w:noProof/>
                <w:sz w:val="18"/>
              </w:rPr>
            </w:pPr>
            <w:r w:rsidRPr="001C79FD">
              <w:rPr>
                <w:noProof/>
                <w:sz w:val="18"/>
              </w:rPr>
              <w:t>All rights reserved.</w:t>
            </w:r>
          </w:p>
          <w:p w14:paraId="2BBA087D" w14:textId="77777777" w:rsidR="00E16509" w:rsidRPr="001C79FD" w:rsidRDefault="00E16509" w:rsidP="00E16509">
            <w:pPr>
              <w:pStyle w:val="FP"/>
              <w:rPr>
                <w:noProof/>
                <w:sz w:val="18"/>
              </w:rPr>
            </w:pPr>
          </w:p>
          <w:p w14:paraId="1AE47E87" w14:textId="77777777" w:rsidR="00E16509" w:rsidRPr="001C79FD" w:rsidRDefault="00E16509" w:rsidP="00E16509">
            <w:pPr>
              <w:pStyle w:val="FP"/>
              <w:rPr>
                <w:noProof/>
                <w:sz w:val="18"/>
              </w:rPr>
            </w:pPr>
            <w:r w:rsidRPr="001C79FD">
              <w:rPr>
                <w:noProof/>
                <w:sz w:val="18"/>
              </w:rPr>
              <w:t>UMTS™ is a Trade Mark of ETSI registered for the benefit of its members</w:t>
            </w:r>
          </w:p>
          <w:p w14:paraId="4AD6AFB9" w14:textId="77777777" w:rsidR="00E16509" w:rsidRPr="001C79FD" w:rsidRDefault="00E16509" w:rsidP="00E16509">
            <w:pPr>
              <w:pStyle w:val="FP"/>
              <w:rPr>
                <w:noProof/>
                <w:sz w:val="18"/>
              </w:rPr>
            </w:pPr>
            <w:r w:rsidRPr="001C79FD">
              <w:rPr>
                <w:noProof/>
                <w:sz w:val="18"/>
              </w:rPr>
              <w:t>3GPP™ is a Trade Mark of ETSI registered for the benefit of its Members and of the 3GPP Organizational Partners</w:t>
            </w:r>
            <w:r w:rsidRPr="001C79FD">
              <w:rPr>
                <w:noProof/>
                <w:sz w:val="18"/>
              </w:rPr>
              <w:br/>
              <w:t>LTE™ is a Trade Mark of ETSI registered for the benefit of its Members and of the 3GPP Organizational Partners</w:t>
            </w:r>
          </w:p>
          <w:p w14:paraId="29202C44" w14:textId="77777777" w:rsidR="00E16509" w:rsidRPr="001C79FD" w:rsidRDefault="00E16509" w:rsidP="00E16509">
            <w:pPr>
              <w:pStyle w:val="FP"/>
              <w:rPr>
                <w:noProof/>
                <w:sz w:val="18"/>
              </w:rPr>
            </w:pPr>
            <w:r w:rsidRPr="001C79FD">
              <w:rPr>
                <w:noProof/>
                <w:sz w:val="18"/>
              </w:rPr>
              <w:t>GSM® and the GSM logo are registered and owned by the GSM Association</w:t>
            </w:r>
            <w:bookmarkEnd w:id="16"/>
          </w:p>
          <w:p w14:paraId="524F014C" w14:textId="77777777" w:rsidR="00E16509" w:rsidRPr="001C79FD" w:rsidRDefault="00E16509" w:rsidP="00133525"/>
        </w:tc>
      </w:tr>
      <w:bookmarkEnd w:id="14"/>
    </w:tbl>
    <w:p w14:paraId="3F295AAA" w14:textId="77777777" w:rsidR="00080512" w:rsidRPr="001C79FD" w:rsidRDefault="00080512">
      <w:pPr>
        <w:pStyle w:val="TT"/>
      </w:pPr>
      <w:r w:rsidRPr="001C79FD">
        <w:br w:type="page"/>
      </w:r>
      <w:bookmarkStart w:id="19" w:name="tableOfContents"/>
      <w:bookmarkEnd w:id="19"/>
      <w:r w:rsidRPr="001C79FD">
        <w:lastRenderedPageBreak/>
        <w:t>Contents</w:t>
      </w:r>
    </w:p>
    <w:p w14:paraId="0662BD13" w14:textId="6ECC4E0F" w:rsidR="00B52EC2" w:rsidRDefault="00B52EC2">
      <w:pPr>
        <w:pStyle w:val="TOC1"/>
        <w:rPr>
          <w:ins w:id="20" w:author="Author"/>
          <w:rFonts w:asciiTheme="minorHAnsi" w:eastAsiaTheme="minorEastAsia" w:hAnsiTheme="minorHAnsi" w:cstheme="minorBidi"/>
          <w:szCs w:val="22"/>
        </w:rPr>
      </w:pPr>
      <w:ins w:id="21" w:author="Author">
        <w:r>
          <w:fldChar w:fldCharType="begin"/>
        </w:r>
        <w:r>
          <w:instrText xml:space="preserve"> TOC \o "1-9" </w:instrText>
        </w:r>
      </w:ins>
      <w:r>
        <w:fldChar w:fldCharType="separate"/>
      </w:r>
      <w:ins w:id="22" w:author="Author">
        <w:r>
          <w:t>Foreword</w:t>
        </w:r>
        <w:r>
          <w:tab/>
        </w:r>
        <w:r>
          <w:fldChar w:fldCharType="begin"/>
        </w:r>
        <w:r>
          <w:instrText xml:space="preserve"> PAGEREF _Toc106097147 \h </w:instrText>
        </w:r>
      </w:ins>
      <w:r>
        <w:fldChar w:fldCharType="separate"/>
      </w:r>
      <w:ins w:id="23" w:author="Author">
        <w:r>
          <w:t>5</w:t>
        </w:r>
        <w:r>
          <w:fldChar w:fldCharType="end"/>
        </w:r>
      </w:ins>
    </w:p>
    <w:p w14:paraId="14FC2EF0" w14:textId="4FB26973" w:rsidR="00B52EC2" w:rsidRDefault="00B52EC2">
      <w:pPr>
        <w:pStyle w:val="TOC1"/>
        <w:rPr>
          <w:ins w:id="24" w:author="Author"/>
          <w:rFonts w:asciiTheme="minorHAnsi" w:eastAsiaTheme="minorEastAsia" w:hAnsiTheme="minorHAnsi" w:cstheme="minorBidi"/>
          <w:szCs w:val="22"/>
        </w:rPr>
      </w:pPr>
      <w:ins w:id="25" w:author="Author">
        <w:r>
          <w:t>1</w:t>
        </w:r>
        <w:r>
          <w:rPr>
            <w:rFonts w:asciiTheme="minorHAnsi" w:eastAsiaTheme="minorEastAsia" w:hAnsiTheme="minorHAnsi" w:cstheme="minorBidi"/>
            <w:szCs w:val="22"/>
          </w:rPr>
          <w:tab/>
        </w:r>
        <w:r>
          <w:t>Scope</w:t>
        </w:r>
        <w:r>
          <w:tab/>
        </w:r>
        <w:r>
          <w:fldChar w:fldCharType="begin"/>
        </w:r>
        <w:r>
          <w:instrText xml:space="preserve"> PAGEREF _Toc106097148 \h </w:instrText>
        </w:r>
      </w:ins>
      <w:r>
        <w:fldChar w:fldCharType="separate"/>
      </w:r>
      <w:ins w:id="26" w:author="Author">
        <w:r>
          <w:t>7</w:t>
        </w:r>
        <w:r>
          <w:fldChar w:fldCharType="end"/>
        </w:r>
      </w:ins>
    </w:p>
    <w:p w14:paraId="29A16709" w14:textId="090D7325" w:rsidR="00B52EC2" w:rsidRDefault="00B52EC2">
      <w:pPr>
        <w:pStyle w:val="TOC1"/>
        <w:rPr>
          <w:ins w:id="27" w:author="Author"/>
          <w:rFonts w:asciiTheme="minorHAnsi" w:eastAsiaTheme="minorEastAsia" w:hAnsiTheme="minorHAnsi" w:cstheme="minorBidi"/>
          <w:szCs w:val="22"/>
        </w:rPr>
      </w:pPr>
      <w:ins w:id="28" w:author="Author">
        <w:r>
          <w:t>2</w:t>
        </w:r>
        <w:r>
          <w:rPr>
            <w:rFonts w:asciiTheme="minorHAnsi" w:eastAsiaTheme="minorEastAsia" w:hAnsiTheme="minorHAnsi" w:cstheme="minorBidi"/>
            <w:szCs w:val="22"/>
          </w:rPr>
          <w:tab/>
        </w:r>
        <w:r>
          <w:t>References</w:t>
        </w:r>
        <w:r>
          <w:tab/>
        </w:r>
        <w:r>
          <w:fldChar w:fldCharType="begin"/>
        </w:r>
        <w:r>
          <w:instrText xml:space="preserve"> PAGEREF _Toc106097149 \h </w:instrText>
        </w:r>
      </w:ins>
      <w:r>
        <w:fldChar w:fldCharType="separate"/>
      </w:r>
      <w:ins w:id="29" w:author="Author">
        <w:r>
          <w:t>7</w:t>
        </w:r>
        <w:r>
          <w:fldChar w:fldCharType="end"/>
        </w:r>
      </w:ins>
    </w:p>
    <w:p w14:paraId="2FFA8070" w14:textId="66484770" w:rsidR="00B52EC2" w:rsidRDefault="00B52EC2">
      <w:pPr>
        <w:pStyle w:val="TOC1"/>
        <w:rPr>
          <w:ins w:id="30" w:author="Author"/>
          <w:rFonts w:asciiTheme="minorHAnsi" w:eastAsiaTheme="minorEastAsia" w:hAnsiTheme="minorHAnsi" w:cstheme="minorBidi"/>
          <w:szCs w:val="22"/>
        </w:rPr>
      </w:pPr>
      <w:ins w:id="31" w:author="Author">
        <w:r>
          <w:t>3</w:t>
        </w:r>
        <w:r>
          <w:rPr>
            <w:rFonts w:asciiTheme="minorHAnsi" w:eastAsiaTheme="minorEastAsia" w:hAnsiTheme="minorHAnsi" w:cstheme="minorBidi"/>
            <w:szCs w:val="22"/>
          </w:rPr>
          <w:tab/>
        </w:r>
        <w:r>
          <w:t>Definitions of terms, symbols and abbreviations</w:t>
        </w:r>
        <w:r>
          <w:tab/>
        </w:r>
        <w:r>
          <w:fldChar w:fldCharType="begin"/>
        </w:r>
        <w:r>
          <w:instrText xml:space="preserve"> PAGEREF _Toc106097150 \h </w:instrText>
        </w:r>
      </w:ins>
      <w:r>
        <w:fldChar w:fldCharType="separate"/>
      </w:r>
      <w:ins w:id="32" w:author="Author">
        <w:r>
          <w:t>7</w:t>
        </w:r>
        <w:r>
          <w:fldChar w:fldCharType="end"/>
        </w:r>
      </w:ins>
    </w:p>
    <w:p w14:paraId="381E1D0F" w14:textId="406A4039" w:rsidR="00B52EC2" w:rsidRDefault="00B52EC2">
      <w:pPr>
        <w:pStyle w:val="TOC2"/>
        <w:rPr>
          <w:ins w:id="33" w:author="Author"/>
          <w:rFonts w:asciiTheme="minorHAnsi" w:eastAsiaTheme="minorEastAsia" w:hAnsiTheme="minorHAnsi" w:cstheme="minorBidi"/>
          <w:sz w:val="22"/>
          <w:szCs w:val="22"/>
        </w:rPr>
      </w:pPr>
      <w:ins w:id="34" w:author="Author">
        <w:r>
          <w:t>3.1</w:t>
        </w:r>
        <w:r>
          <w:rPr>
            <w:rFonts w:asciiTheme="minorHAnsi" w:eastAsiaTheme="minorEastAsia" w:hAnsiTheme="minorHAnsi" w:cstheme="minorBidi"/>
            <w:sz w:val="22"/>
            <w:szCs w:val="22"/>
          </w:rPr>
          <w:tab/>
        </w:r>
        <w:r>
          <w:t>Terms</w:t>
        </w:r>
        <w:r>
          <w:tab/>
        </w:r>
        <w:r>
          <w:fldChar w:fldCharType="begin"/>
        </w:r>
        <w:r>
          <w:instrText xml:space="preserve"> PAGEREF _Toc106097151 \h </w:instrText>
        </w:r>
      </w:ins>
      <w:r>
        <w:fldChar w:fldCharType="separate"/>
      </w:r>
      <w:ins w:id="35" w:author="Author">
        <w:r>
          <w:t>7</w:t>
        </w:r>
        <w:r>
          <w:fldChar w:fldCharType="end"/>
        </w:r>
      </w:ins>
    </w:p>
    <w:p w14:paraId="764D9027" w14:textId="2537FB59" w:rsidR="00B52EC2" w:rsidRDefault="00B52EC2">
      <w:pPr>
        <w:pStyle w:val="TOC2"/>
        <w:rPr>
          <w:ins w:id="36" w:author="Author"/>
          <w:rFonts w:asciiTheme="minorHAnsi" w:eastAsiaTheme="minorEastAsia" w:hAnsiTheme="minorHAnsi" w:cstheme="minorBidi"/>
          <w:sz w:val="22"/>
          <w:szCs w:val="22"/>
        </w:rPr>
      </w:pPr>
      <w:ins w:id="37" w:author="Author">
        <w:r>
          <w:t>3.2</w:t>
        </w:r>
        <w:r>
          <w:rPr>
            <w:rFonts w:asciiTheme="minorHAnsi" w:eastAsiaTheme="minorEastAsia" w:hAnsiTheme="minorHAnsi" w:cstheme="minorBidi"/>
            <w:sz w:val="22"/>
            <w:szCs w:val="22"/>
          </w:rPr>
          <w:tab/>
        </w:r>
        <w:r>
          <w:t>Symbols</w:t>
        </w:r>
        <w:r>
          <w:tab/>
        </w:r>
        <w:r>
          <w:fldChar w:fldCharType="begin"/>
        </w:r>
        <w:r>
          <w:instrText xml:space="preserve"> PAGEREF _Toc106097152 \h </w:instrText>
        </w:r>
      </w:ins>
      <w:r>
        <w:fldChar w:fldCharType="separate"/>
      </w:r>
      <w:ins w:id="38" w:author="Author">
        <w:r>
          <w:t>7</w:t>
        </w:r>
        <w:r>
          <w:fldChar w:fldCharType="end"/>
        </w:r>
      </w:ins>
    </w:p>
    <w:p w14:paraId="18A021DB" w14:textId="30AB4042" w:rsidR="00B52EC2" w:rsidRDefault="00B52EC2">
      <w:pPr>
        <w:pStyle w:val="TOC2"/>
        <w:rPr>
          <w:ins w:id="39" w:author="Author"/>
          <w:rFonts w:asciiTheme="minorHAnsi" w:eastAsiaTheme="minorEastAsia" w:hAnsiTheme="minorHAnsi" w:cstheme="minorBidi"/>
          <w:sz w:val="22"/>
          <w:szCs w:val="22"/>
        </w:rPr>
      </w:pPr>
      <w:ins w:id="40" w:author="Author">
        <w:r>
          <w:t>3.3</w:t>
        </w:r>
        <w:r>
          <w:rPr>
            <w:rFonts w:asciiTheme="minorHAnsi" w:eastAsiaTheme="minorEastAsia" w:hAnsiTheme="minorHAnsi" w:cstheme="minorBidi"/>
            <w:sz w:val="22"/>
            <w:szCs w:val="22"/>
          </w:rPr>
          <w:tab/>
        </w:r>
        <w:r>
          <w:t>Abbreviations</w:t>
        </w:r>
        <w:r>
          <w:tab/>
        </w:r>
        <w:r>
          <w:fldChar w:fldCharType="begin"/>
        </w:r>
        <w:r>
          <w:instrText xml:space="preserve"> PAGEREF _Toc106097153 \h </w:instrText>
        </w:r>
      </w:ins>
      <w:r>
        <w:fldChar w:fldCharType="separate"/>
      </w:r>
      <w:ins w:id="41" w:author="Author">
        <w:r>
          <w:t>8</w:t>
        </w:r>
        <w:r>
          <w:fldChar w:fldCharType="end"/>
        </w:r>
      </w:ins>
    </w:p>
    <w:p w14:paraId="523F816F" w14:textId="711D6A02" w:rsidR="00B52EC2" w:rsidRDefault="00B52EC2">
      <w:pPr>
        <w:pStyle w:val="TOC1"/>
        <w:rPr>
          <w:ins w:id="42" w:author="Author"/>
          <w:rFonts w:asciiTheme="minorHAnsi" w:eastAsiaTheme="minorEastAsia" w:hAnsiTheme="minorHAnsi" w:cstheme="minorBidi"/>
          <w:szCs w:val="22"/>
        </w:rPr>
      </w:pPr>
      <w:ins w:id="43" w:author="Author">
        <w:r>
          <w:t>4</w:t>
        </w:r>
        <w:r>
          <w:rPr>
            <w:rFonts w:asciiTheme="minorHAnsi" w:eastAsiaTheme="minorEastAsia" w:hAnsiTheme="minorHAnsi" w:cstheme="minorBidi"/>
            <w:szCs w:val="22"/>
          </w:rPr>
          <w:tab/>
        </w:r>
        <w:r>
          <w:t>Introduction</w:t>
        </w:r>
        <w:r>
          <w:tab/>
        </w:r>
        <w:r>
          <w:fldChar w:fldCharType="begin"/>
        </w:r>
        <w:r>
          <w:instrText xml:space="preserve"> PAGEREF _Toc106097154 \h </w:instrText>
        </w:r>
      </w:ins>
      <w:r>
        <w:fldChar w:fldCharType="separate"/>
      </w:r>
      <w:ins w:id="44" w:author="Author">
        <w:r>
          <w:t>8</w:t>
        </w:r>
        <w:r>
          <w:fldChar w:fldCharType="end"/>
        </w:r>
      </w:ins>
    </w:p>
    <w:p w14:paraId="695565F9" w14:textId="1B1F71CB" w:rsidR="00B52EC2" w:rsidRDefault="00B52EC2">
      <w:pPr>
        <w:pStyle w:val="TOC1"/>
        <w:rPr>
          <w:ins w:id="45" w:author="Author"/>
          <w:rFonts w:asciiTheme="minorHAnsi" w:eastAsiaTheme="minorEastAsia" w:hAnsiTheme="minorHAnsi" w:cstheme="minorBidi"/>
          <w:szCs w:val="22"/>
        </w:rPr>
      </w:pPr>
      <w:ins w:id="46" w:author="Author">
        <w:r>
          <w:t>5</w:t>
        </w:r>
        <w:r>
          <w:rPr>
            <w:rFonts w:asciiTheme="minorHAnsi" w:eastAsiaTheme="minorEastAsia" w:hAnsiTheme="minorHAnsi" w:cstheme="minorBidi"/>
            <w:szCs w:val="22"/>
          </w:rPr>
          <w:tab/>
        </w:r>
        <w:r w:rsidRPr="00BA6351">
          <w:rPr>
            <w:lang w:val="en-US"/>
          </w:rPr>
          <w:t>FR2 HST deployment scenario</w:t>
        </w:r>
        <w:r>
          <w:tab/>
        </w:r>
        <w:r>
          <w:fldChar w:fldCharType="begin"/>
        </w:r>
        <w:r>
          <w:instrText xml:space="preserve"> PAGEREF _Toc106097155 \h </w:instrText>
        </w:r>
      </w:ins>
      <w:r>
        <w:fldChar w:fldCharType="separate"/>
      </w:r>
      <w:ins w:id="47" w:author="Author">
        <w:r>
          <w:t>8</w:t>
        </w:r>
        <w:r>
          <w:fldChar w:fldCharType="end"/>
        </w:r>
      </w:ins>
    </w:p>
    <w:p w14:paraId="0C35FBD2" w14:textId="64C17CD4" w:rsidR="00B52EC2" w:rsidRDefault="00B52EC2">
      <w:pPr>
        <w:pStyle w:val="TOC2"/>
        <w:rPr>
          <w:ins w:id="48" w:author="Author"/>
          <w:rFonts w:asciiTheme="minorHAnsi" w:eastAsiaTheme="minorEastAsia" w:hAnsiTheme="minorHAnsi" w:cstheme="minorBidi"/>
          <w:sz w:val="22"/>
          <w:szCs w:val="22"/>
        </w:rPr>
      </w:pPr>
      <w:ins w:id="49" w:author="Author">
        <w:r>
          <w:t>5.1</w:t>
        </w:r>
        <w:r>
          <w:rPr>
            <w:rFonts w:asciiTheme="minorHAnsi" w:eastAsiaTheme="minorEastAsia" w:hAnsiTheme="minorHAnsi" w:cstheme="minorBidi"/>
            <w:sz w:val="22"/>
            <w:szCs w:val="22"/>
          </w:rPr>
          <w:tab/>
        </w:r>
        <w:r w:rsidRPr="00BA6351">
          <w:rPr>
            <w:rFonts w:eastAsia="SimSun"/>
            <w:lang w:val="en-US" w:eastAsia="zh-CN"/>
          </w:rPr>
          <w:t>General</w:t>
        </w:r>
        <w:r>
          <w:tab/>
        </w:r>
        <w:r>
          <w:fldChar w:fldCharType="begin"/>
        </w:r>
        <w:r>
          <w:instrText xml:space="preserve"> PAGEREF _Toc106097156 \h </w:instrText>
        </w:r>
      </w:ins>
      <w:r>
        <w:fldChar w:fldCharType="separate"/>
      </w:r>
      <w:ins w:id="50" w:author="Author">
        <w:r>
          <w:t>8</w:t>
        </w:r>
        <w:r>
          <w:fldChar w:fldCharType="end"/>
        </w:r>
      </w:ins>
    </w:p>
    <w:p w14:paraId="0E0A4C28" w14:textId="7525EB1B" w:rsidR="00B52EC2" w:rsidRDefault="00B52EC2">
      <w:pPr>
        <w:pStyle w:val="TOC2"/>
        <w:rPr>
          <w:ins w:id="51" w:author="Author"/>
          <w:rFonts w:asciiTheme="minorHAnsi" w:eastAsiaTheme="minorEastAsia" w:hAnsiTheme="minorHAnsi" w:cstheme="minorBidi"/>
          <w:sz w:val="22"/>
          <w:szCs w:val="22"/>
        </w:rPr>
      </w:pPr>
      <w:ins w:id="52" w:author="Author">
        <w:r>
          <w:t>5.2</w:t>
        </w:r>
        <w:r>
          <w:rPr>
            <w:rFonts w:asciiTheme="minorHAnsi" w:eastAsiaTheme="minorEastAsia" w:hAnsiTheme="minorHAnsi" w:cstheme="minorBidi"/>
            <w:sz w:val="22"/>
            <w:szCs w:val="22"/>
          </w:rPr>
          <w:tab/>
        </w:r>
        <w:r w:rsidRPr="00BA6351">
          <w:rPr>
            <w:rFonts w:eastAsia="SimSun"/>
            <w:lang w:val="en-US" w:eastAsia="zh-CN"/>
          </w:rPr>
          <w:t>SFN scenario and RRH parameters</w:t>
        </w:r>
        <w:r>
          <w:tab/>
        </w:r>
        <w:r>
          <w:fldChar w:fldCharType="begin"/>
        </w:r>
        <w:r>
          <w:instrText xml:space="preserve"> PAGEREF _Toc106097157 \h </w:instrText>
        </w:r>
      </w:ins>
      <w:r>
        <w:fldChar w:fldCharType="separate"/>
      </w:r>
      <w:ins w:id="53" w:author="Author">
        <w:r>
          <w:t>10</w:t>
        </w:r>
        <w:r>
          <w:fldChar w:fldCharType="end"/>
        </w:r>
      </w:ins>
    </w:p>
    <w:p w14:paraId="3C185C18" w14:textId="0CFE5254" w:rsidR="00B52EC2" w:rsidRDefault="00B52EC2">
      <w:pPr>
        <w:pStyle w:val="TOC3"/>
        <w:rPr>
          <w:ins w:id="54" w:author="Author"/>
          <w:rFonts w:asciiTheme="minorHAnsi" w:eastAsiaTheme="minorEastAsia" w:hAnsiTheme="minorHAnsi" w:cstheme="minorBidi"/>
          <w:sz w:val="22"/>
          <w:szCs w:val="22"/>
        </w:rPr>
      </w:pPr>
      <w:ins w:id="55" w:author="Author">
        <w:r>
          <w:t>5.2.1</w:t>
        </w:r>
        <w:r>
          <w:rPr>
            <w:rFonts w:asciiTheme="minorHAnsi" w:eastAsiaTheme="minorEastAsia" w:hAnsiTheme="minorHAnsi" w:cstheme="minorBidi"/>
            <w:sz w:val="22"/>
            <w:szCs w:val="22"/>
          </w:rPr>
          <w:tab/>
        </w:r>
        <w:r w:rsidRPr="00BA6351">
          <w:rPr>
            <w:rFonts w:eastAsia="SimSun"/>
            <w:lang w:val="en-US" w:eastAsia="zh-CN"/>
          </w:rPr>
          <w:t>Unidirectional SFN</w:t>
        </w:r>
        <w:r>
          <w:tab/>
        </w:r>
        <w:r>
          <w:fldChar w:fldCharType="begin"/>
        </w:r>
        <w:r>
          <w:instrText xml:space="preserve"> PAGEREF _Toc106097158 \h </w:instrText>
        </w:r>
      </w:ins>
      <w:r>
        <w:fldChar w:fldCharType="separate"/>
      </w:r>
      <w:ins w:id="56" w:author="Author">
        <w:r>
          <w:t>10</w:t>
        </w:r>
        <w:r>
          <w:fldChar w:fldCharType="end"/>
        </w:r>
      </w:ins>
    </w:p>
    <w:p w14:paraId="0D91DC17" w14:textId="3331A715" w:rsidR="00B52EC2" w:rsidRDefault="00B52EC2">
      <w:pPr>
        <w:pStyle w:val="TOC3"/>
        <w:rPr>
          <w:ins w:id="57" w:author="Author"/>
          <w:rFonts w:asciiTheme="minorHAnsi" w:eastAsiaTheme="minorEastAsia" w:hAnsiTheme="minorHAnsi" w:cstheme="minorBidi"/>
          <w:sz w:val="22"/>
          <w:szCs w:val="22"/>
        </w:rPr>
      </w:pPr>
      <w:ins w:id="58" w:author="Author">
        <w:r>
          <w:t>5.2.2</w:t>
        </w:r>
        <w:r>
          <w:rPr>
            <w:rFonts w:asciiTheme="minorHAnsi" w:eastAsiaTheme="minorEastAsia" w:hAnsiTheme="minorHAnsi" w:cstheme="minorBidi"/>
            <w:sz w:val="22"/>
            <w:szCs w:val="22"/>
          </w:rPr>
          <w:tab/>
        </w:r>
        <w:r w:rsidRPr="00BA6351">
          <w:rPr>
            <w:rFonts w:eastAsia="SimSun"/>
            <w:lang w:val="en-US" w:eastAsia="zh-CN"/>
          </w:rPr>
          <w:t>Bidirectional SFN</w:t>
        </w:r>
        <w:r>
          <w:tab/>
        </w:r>
        <w:r>
          <w:fldChar w:fldCharType="begin"/>
        </w:r>
        <w:r>
          <w:instrText xml:space="preserve"> PAGEREF _Toc106097159 \h </w:instrText>
        </w:r>
      </w:ins>
      <w:r>
        <w:fldChar w:fldCharType="separate"/>
      </w:r>
      <w:ins w:id="59" w:author="Author">
        <w:r>
          <w:t>12</w:t>
        </w:r>
        <w:r>
          <w:fldChar w:fldCharType="end"/>
        </w:r>
      </w:ins>
    </w:p>
    <w:p w14:paraId="2FB509E4" w14:textId="2DE110F1" w:rsidR="00B52EC2" w:rsidRDefault="00B52EC2">
      <w:pPr>
        <w:pStyle w:val="TOC3"/>
        <w:rPr>
          <w:ins w:id="60" w:author="Author"/>
          <w:rFonts w:asciiTheme="minorHAnsi" w:eastAsiaTheme="minorEastAsia" w:hAnsiTheme="minorHAnsi" w:cstheme="minorBidi"/>
          <w:sz w:val="22"/>
          <w:szCs w:val="22"/>
        </w:rPr>
      </w:pPr>
      <w:ins w:id="61" w:author="Author">
        <w:r>
          <w:t>5.2.3</w:t>
        </w:r>
        <w:r>
          <w:rPr>
            <w:rFonts w:asciiTheme="minorHAnsi" w:eastAsiaTheme="minorEastAsia" w:hAnsiTheme="minorHAnsi" w:cstheme="minorBidi"/>
            <w:sz w:val="22"/>
            <w:szCs w:val="22"/>
          </w:rPr>
          <w:tab/>
        </w:r>
        <w:r w:rsidRPr="00BA6351">
          <w:rPr>
            <w:rFonts w:eastAsia="SimSun"/>
            <w:lang w:val="en-US" w:eastAsia="zh-CN"/>
          </w:rPr>
          <w:t>RRH Parameters</w:t>
        </w:r>
        <w:r>
          <w:tab/>
        </w:r>
        <w:r>
          <w:fldChar w:fldCharType="begin"/>
        </w:r>
        <w:r>
          <w:instrText xml:space="preserve"> PAGEREF _Toc106097160 \h </w:instrText>
        </w:r>
      </w:ins>
      <w:r>
        <w:fldChar w:fldCharType="separate"/>
      </w:r>
      <w:ins w:id="62" w:author="Author">
        <w:r>
          <w:t>16</w:t>
        </w:r>
        <w:r>
          <w:fldChar w:fldCharType="end"/>
        </w:r>
      </w:ins>
    </w:p>
    <w:p w14:paraId="4F4937C2" w14:textId="2BD38CA4" w:rsidR="00B52EC2" w:rsidRDefault="00B52EC2">
      <w:pPr>
        <w:pStyle w:val="TOC2"/>
        <w:rPr>
          <w:ins w:id="63" w:author="Author"/>
          <w:rFonts w:asciiTheme="minorHAnsi" w:eastAsiaTheme="minorEastAsia" w:hAnsiTheme="minorHAnsi" w:cstheme="minorBidi"/>
          <w:sz w:val="22"/>
          <w:szCs w:val="22"/>
        </w:rPr>
      </w:pPr>
      <w:ins w:id="64" w:author="Author">
        <w:r>
          <w:t>5.3</w:t>
        </w:r>
        <w:r>
          <w:rPr>
            <w:rFonts w:asciiTheme="minorHAnsi" w:eastAsiaTheme="minorEastAsia" w:hAnsiTheme="minorHAnsi" w:cstheme="minorBidi"/>
            <w:sz w:val="22"/>
            <w:szCs w:val="22"/>
          </w:rPr>
          <w:tab/>
        </w:r>
        <w:r w:rsidRPr="00BA6351">
          <w:rPr>
            <w:rFonts w:eastAsia="SimSun"/>
            <w:lang w:val="en-US" w:eastAsia="zh-CN"/>
          </w:rPr>
          <w:t>Train roof-mounted high-power CPE parameters</w:t>
        </w:r>
        <w:r>
          <w:tab/>
        </w:r>
        <w:r>
          <w:fldChar w:fldCharType="begin"/>
        </w:r>
        <w:r>
          <w:instrText xml:space="preserve"> PAGEREF _Toc106097161 \h </w:instrText>
        </w:r>
      </w:ins>
      <w:r>
        <w:fldChar w:fldCharType="separate"/>
      </w:r>
      <w:ins w:id="65" w:author="Author">
        <w:r>
          <w:t>17</w:t>
        </w:r>
        <w:r>
          <w:fldChar w:fldCharType="end"/>
        </w:r>
      </w:ins>
    </w:p>
    <w:p w14:paraId="46ECF5B4" w14:textId="37B52B29" w:rsidR="00B52EC2" w:rsidRDefault="00B52EC2">
      <w:pPr>
        <w:pStyle w:val="TOC3"/>
        <w:rPr>
          <w:ins w:id="66" w:author="Author"/>
          <w:rFonts w:asciiTheme="minorHAnsi" w:eastAsiaTheme="minorEastAsia" w:hAnsiTheme="minorHAnsi" w:cstheme="minorBidi"/>
          <w:sz w:val="22"/>
          <w:szCs w:val="22"/>
        </w:rPr>
      </w:pPr>
      <w:ins w:id="67" w:author="Author">
        <w:r w:rsidRPr="00BA6351">
          <w:rPr>
            <w:rFonts w:eastAsia="SimSun"/>
            <w:lang w:val="en-US" w:eastAsia="zh-CN"/>
          </w:rPr>
          <w:t>5.3.0</w:t>
        </w:r>
        <w:r>
          <w:rPr>
            <w:rFonts w:asciiTheme="minorHAnsi" w:eastAsiaTheme="minorEastAsia" w:hAnsiTheme="minorHAnsi" w:cstheme="minorBidi"/>
            <w:sz w:val="22"/>
            <w:szCs w:val="22"/>
          </w:rPr>
          <w:tab/>
        </w:r>
        <w:r w:rsidRPr="00BA6351">
          <w:rPr>
            <w:rFonts w:eastAsia="SimSun"/>
            <w:lang w:val="en-US" w:eastAsia="zh-CN"/>
          </w:rPr>
          <w:t>Introduction</w:t>
        </w:r>
        <w:r>
          <w:tab/>
        </w:r>
        <w:r>
          <w:fldChar w:fldCharType="begin"/>
        </w:r>
        <w:r>
          <w:instrText xml:space="preserve"> PAGEREF _Toc106097162 \h </w:instrText>
        </w:r>
      </w:ins>
      <w:r>
        <w:fldChar w:fldCharType="separate"/>
      </w:r>
      <w:ins w:id="68" w:author="Author">
        <w:r>
          <w:t>17</w:t>
        </w:r>
        <w:r>
          <w:fldChar w:fldCharType="end"/>
        </w:r>
      </w:ins>
    </w:p>
    <w:p w14:paraId="0B9AC745" w14:textId="37D63749" w:rsidR="00B52EC2" w:rsidRDefault="00B52EC2">
      <w:pPr>
        <w:pStyle w:val="TOC3"/>
        <w:rPr>
          <w:ins w:id="69" w:author="Author"/>
          <w:rFonts w:asciiTheme="minorHAnsi" w:eastAsiaTheme="minorEastAsia" w:hAnsiTheme="minorHAnsi" w:cstheme="minorBidi"/>
          <w:sz w:val="22"/>
          <w:szCs w:val="22"/>
        </w:rPr>
      </w:pPr>
      <w:ins w:id="70" w:author="Author">
        <w:r>
          <w:t>5.3.1</w:t>
        </w:r>
        <w:r>
          <w:rPr>
            <w:rFonts w:asciiTheme="minorHAnsi" w:eastAsiaTheme="minorEastAsia" w:hAnsiTheme="minorHAnsi" w:cstheme="minorBidi"/>
            <w:sz w:val="22"/>
            <w:szCs w:val="22"/>
          </w:rPr>
          <w:tab/>
        </w:r>
        <w:r w:rsidRPr="00BA6351">
          <w:rPr>
            <w:rFonts w:eastAsia="SimSun"/>
            <w:lang w:val="en-US" w:eastAsia="zh-CN"/>
          </w:rPr>
          <w:t>Number of panels per CPE</w:t>
        </w:r>
        <w:r>
          <w:tab/>
        </w:r>
        <w:r>
          <w:fldChar w:fldCharType="begin"/>
        </w:r>
        <w:r>
          <w:instrText xml:space="preserve"> PAGEREF _Toc106097163 \h </w:instrText>
        </w:r>
      </w:ins>
      <w:r>
        <w:fldChar w:fldCharType="separate"/>
      </w:r>
      <w:ins w:id="71" w:author="Author">
        <w:r>
          <w:t>17</w:t>
        </w:r>
        <w:r>
          <w:fldChar w:fldCharType="end"/>
        </w:r>
      </w:ins>
    </w:p>
    <w:p w14:paraId="4BDB637A" w14:textId="7162A608" w:rsidR="00B52EC2" w:rsidRDefault="00B52EC2">
      <w:pPr>
        <w:pStyle w:val="TOC3"/>
        <w:rPr>
          <w:ins w:id="72" w:author="Author"/>
          <w:rFonts w:asciiTheme="minorHAnsi" w:eastAsiaTheme="minorEastAsia" w:hAnsiTheme="minorHAnsi" w:cstheme="minorBidi"/>
          <w:sz w:val="22"/>
          <w:szCs w:val="22"/>
        </w:rPr>
      </w:pPr>
      <w:ins w:id="73" w:author="Author">
        <w:r>
          <w:t>5.3.2</w:t>
        </w:r>
        <w:r>
          <w:rPr>
            <w:rFonts w:asciiTheme="minorHAnsi" w:eastAsiaTheme="minorEastAsia" w:hAnsiTheme="minorHAnsi" w:cstheme="minorBidi"/>
            <w:sz w:val="22"/>
            <w:szCs w:val="22"/>
          </w:rPr>
          <w:tab/>
        </w:r>
        <w:r w:rsidRPr="00BA6351">
          <w:rPr>
            <w:rFonts w:eastAsia="SimSun"/>
            <w:lang w:val="en-US" w:eastAsia="zh-CN"/>
          </w:rPr>
          <w:t>Placement of CPE panel(s)</w:t>
        </w:r>
        <w:r>
          <w:tab/>
        </w:r>
        <w:r>
          <w:fldChar w:fldCharType="begin"/>
        </w:r>
        <w:r>
          <w:instrText xml:space="preserve"> PAGEREF _Toc106097164 \h </w:instrText>
        </w:r>
      </w:ins>
      <w:r>
        <w:fldChar w:fldCharType="separate"/>
      </w:r>
      <w:ins w:id="74" w:author="Author">
        <w:r>
          <w:t>17</w:t>
        </w:r>
        <w:r>
          <w:fldChar w:fldCharType="end"/>
        </w:r>
      </w:ins>
    </w:p>
    <w:p w14:paraId="3A842F1D" w14:textId="3EC63455" w:rsidR="00B52EC2" w:rsidRDefault="00B52EC2">
      <w:pPr>
        <w:pStyle w:val="TOC3"/>
        <w:rPr>
          <w:ins w:id="75" w:author="Author"/>
          <w:rFonts w:asciiTheme="minorHAnsi" w:eastAsiaTheme="minorEastAsia" w:hAnsiTheme="minorHAnsi" w:cstheme="minorBidi"/>
          <w:sz w:val="22"/>
          <w:szCs w:val="22"/>
        </w:rPr>
      </w:pPr>
      <w:ins w:id="76" w:author="Author">
        <w:r>
          <w:t>5.3.3</w:t>
        </w:r>
        <w:r>
          <w:rPr>
            <w:rFonts w:asciiTheme="minorHAnsi" w:eastAsiaTheme="minorEastAsia" w:hAnsiTheme="minorHAnsi" w:cstheme="minorBidi"/>
            <w:sz w:val="22"/>
            <w:szCs w:val="22"/>
          </w:rPr>
          <w:tab/>
        </w:r>
        <w:r w:rsidRPr="00BA6351">
          <w:rPr>
            <w:rFonts w:eastAsia="SimSun"/>
            <w:lang w:val="en-US" w:eastAsia="zh-CN"/>
          </w:rPr>
          <w:t>Number of CPE devices</w:t>
        </w:r>
        <w:r>
          <w:tab/>
        </w:r>
        <w:r>
          <w:fldChar w:fldCharType="begin"/>
        </w:r>
        <w:r>
          <w:instrText xml:space="preserve"> PAGEREF _Toc106097165 \h </w:instrText>
        </w:r>
      </w:ins>
      <w:r>
        <w:fldChar w:fldCharType="separate"/>
      </w:r>
      <w:ins w:id="77" w:author="Author">
        <w:r>
          <w:t>17</w:t>
        </w:r>
        <w:r>
          <w:fldChar w:fldCharType="end"/>
        </w:r>
      </w:ins>
    </w:p>
    <w:p w14:paraId="7C1045AC" w14:textId="2258D0CC" w:rsidR="00B52EC2" w:rsidRDefault="00B52EC2">
      <w:pPr>
        <w:pStyle w:val="TOC1"/>
        <w:rPr>
          <w:ins w:id="78" w:author="Author"/>
          <w:rFonts w:asciiTheme="minorHAnsi" w:eastAsiaTheme="minorEastAsia" w:hAnsiTheme="minorHAnsi" w:cstheme="minorBidi"/>
          <w:szCs w:val="22"/>
        </w:rPr>
      </w:pPr>
      <w:ins w:id="79" w:author="Author">
        <w:r>
          <w:t>6</w:t>
        </w:r>
        <w:r>
          <w:rPr>
            <w:rFonts w:asciiTheme="minorHAnsi" w:eastAsiaTheme="minorEastAsia" w:hAnsiTheme="minorHAnsi" w:cstheme="minorBidi"/>
            <w:szCs w:val="22"/>
          </w:rPr>
          <w:tab/>
        </w:r>
        <w:r w:rsidRPr="00BA6351">
          <w:rPr>
            <w:lang w:val="en-US"/>
          </w:rPr>
          <w:t>FR2 high speed feasibility evaluation</w:t>
        </w:r>
        <w:r>
          <w:tab/>
        </w:r>
        <w:r>
          <w:fldChar w:fldCharType="begin"/>
        </w:r>
        <w:r>
          <w:instrText xml:space="preserve"> PAGEREF _Toc106097166 \h </w:instrText>
        </w:r>
      </w:ins>
      <w:r>
        <w:fldChar w:fldCharType="separate"/>
      </w:r>
      <w:ins w:id="80" w:author="Author">
        <w:r>
          <w:t>17</w:t>
        </w:r>
        <w:r>
          <w:fldChar w:fldCharType="end"/>
        </w:r>
      </w:ins>
    </w:p>
    <w:p w14:paraId="174DC508" w14:textId="0165FFE2" w:rsidR="00B52EC2" w:rsidRDefault="00B52EC2">
      <w:pPr>
        <w:pStyle w:val="TOC2"/>
        <w:rPr>
          <w:ins w:id="81" w:author="Author"/>
          <w:rFonts w:asciiTheme="minorHAnsi" w:eastAsiaTheme="minorEastAsia" w:hAnsiTheme="minorHAnsi" w:cstheme="minorBidi"/>
          <w:sz w:val="22"/>
          <w:szCs w:val="22"/>
        </w:rPr>
      </w:pPr>
      <w:ins w:id="82" w:author="Author">
        <w:r>
          <w:t>6.1</w:t>
        </w:r>
        <w:r>
          <w:rPr>
            <w:rFonts w:asciiTheme="minorHAnsi" w:eastAsiaTheme="minorEastAsia" w:hAnsiTheme="minorHAnsi" w:cstheme="minorBidi"/>
            <w:sz w:val="22"/>
            <w:szCs w:val="22"/>
          </w:rPr>
          <w:tab/>
        </w:r>
        <w:r w:rsidRPr="00BA6351">
          <w:rPr>
            <w:rFonts w:eastAsia="SimSun"/>
            <w:lang w:val="en-US" w:eastAsia="zh-CN"/>
          </w:rPr>
          <w:t>Evaluation Parameters</w:t>
        </w:r>
        <w:r>
          <w:tab/>
        </w:r>
        <w:r>
          <w:fldChar w:fldCharType="begin"/>
        </w:r>
        <w:r>
          <w:instrText xml:space="preserve"> PAGEREF _Toc106097167 \h </w:instrText>
        </w:r>
      </w:ins>
      <w:r>
        <w:fldChar w:fldCharType="separate"/>
      </w:r>
      <w:ins w:id="83" w:author="Author">
        <w:r>
          <w:t>18</w:t>
        </w:r>
        <w:r>
          <w:fldChar w:fldCharType="end"/>
        </w:r>
      </w:ins>
    </w:p>
    <w:p w14:paraId="1D8C8CF7" w14:textId="49BDBA99" w:rsidR="00B52EC2" w:rsidRDefault="00B52EC2">
      <w:pPr>
        <w:pStyle w:val="TOC3"/>
        <w:rPr>
          <w:ins w:id="84" w:author="Author"/>
          <w:rFonts w:asciiTheme="minorHAnsi" w:eastAsiaTheme="minorEastAsia" w:hAnsiTheme="minorHAnsi" w:cstheme="minorBidi"/>
          <w:sz w:val="22"/>
          <w:szCs w:val="22"/>
        </w:rPr>
      </w:pPr>
      <w:ins w:id="85" w:author="Author">
        <w:r>
          <w:t>6.1.1</w:t>
        </w:r>
        <w:r>
          <w:rPr>
            <w:rFonts w:asciiTheme="minorHAnsi" w:eastAsiaTheme="minorEastAsia" w:hAnsiTheme="minorHAnsi" w:cstheme="minorBidi"/>
            <w:sz w:val="22"/>
            <w:szCs w:val="22"/>
          </w:rPr>
          <w:tab/>
        </w:r>
        <w:r w:rsidRPr="00BA6351">
          <w:rPr>
            <w:rFonts w:eastAsia="SimSun"/>
            <w:lang w:val="en-US" w:eastAsia="zh-CN"/>
          </w:rPr>
          <w:t>RRH antenna array parameters for evaluation</w:t>
        </w:r>
        <w:r>
          <w:tab/>
        </w:r>
        <w:r>
          <w:fldChar w:fldCharType="begin"/>
        </w:r>
        <w:r>
          <w:instrText xml:space="preserve"> PAGEREF _Toc106097168 \h </w:instrText>
        </w:r>
      </w:ins>
      <w:r>
        <w:fldChar w:fldCharType="separate"/>
      </w:r>
      <w:ins w:id="86" w:author="Author">
        <w:r>
          <w:t>18</w:t>
        </w:r>
        <w:r>
          <w:fldChar w:fldCharType="end"/>
        </w:r>
      </w:ins>
    </w:p>
    <w:p w14:paraId="34089707" w14:textId="26367D8E" w:rsidR="00B52EC2" w:rsidRDefault="00B52EC2">
      <w:pPr>
        <w:pStyle w:val="TOC3"/>
        <w:rPr>
          <w:ins w:id="87" w:author="Author"/>
          <w:rFonts w:asciiTheme="minorHAnsi" w:eastAsiaTheme="minorEastAsia" w:hAnsiTheme="minorHAnsi" w:cstheme="minorBidi"/>
          <w:sz w:val="22"/>
          <w:szCs w:val="22"/>
        </w:rPr>
      </w:pPr>
      <w:ins w:id="88" w:author="Author">
        <w:r>
          <w:t>6.1.2</w:t>
        </w:r>
        <w:r>
          <w:rPr>
            <w:rFonts w:asciiTheme="minorHAnsi" w:eastAsiaTheme="minorEastAsia" w:hAnsiTheme="minorHAnsi" w:cstheme="minorBidi"/>
            <w:sz w:val="22"/>
            <w:szCs w:val="22"/>
          </w:rPr>
          <w:tab/>
        </w:r>
        <w:r w:rsidRPr="00BA6351">
          <w:rPr>
            <w:rFonts w:eastAsia="SimSun"/>
            <w:lang w:val="en-US" w:eastAsia="zh-CN"/>
          </w:rPr>
          <w:t>RRH antenna element parameters for evaluation</w:t>
        </w:r>
        <w:r>
          <w:tab/>
        </w:r>
        <w:r>
          <w:fldChar w:fldCharType="begin"/>
        </w:r>
        <w:r>
          <w:instrText xml:space="preserve"> PAGEREF _Toc106097169 \h </w:instrText>
        </w:r>
      </w:ins>
      <w:r>
        <w:fldChar w:fldCharType="separate"/>
      </w:r>
      <w:ins w:id="89" w:author="Author">
        <w:r>
          <w:t>18</w:t>
        </w:r>
        <w:r>
          <w:fldChar w:fldCharType="end"/>
        </w:r>
      </w:ins>
    </w:p>
    <w:p w14:paraId="4896C354" w14:textId="37249B28" w:rsidR="00B52EC2" w:rsidRDefault="00B52EC2">
      <w:pPr>
        <w:pStyle w:val="TOC3"/>
        <w:rPr>
          <w:ins w:id="90" w:author="Author"/>
          <w:rFonts w:asciiTheme="minorHAnsi" w:eastAsiaTheme="minorEastAsia" w:hAnsiTheme="minorHAnsi" w:cstheme="minorBidi"/>
          <w:sz w:val="22"/>
          <w:szCs w:val="22"/>
        </w:rPr>
      </w:pPr>
      <w:ins w:id="91" w:author="Author">
        <w:r w:rsidRPr="00BA6351">
          <w:rPr>
            <w:rFonts w:eastAsia="SimSun"/>
            <w:lang w:val="en-US" w:eastAsia="zh-CN"/>
          </w:rPr>
          <w:t>6.1.3</w:t>
        </w:r>
        <w:r>
          <w:rPr>
            <w:rFonts w:asciiTheme="minorHAnsi" w:eastAsiaTheme="minorEastAsia" w:hAnsiTheme="minorHAnsi" w:cstheme="minorBidi"/>
            <w:sz w:val="22"/>
            <w:szCs w:val="22"/>
          </w:rPr>
          <w:tab/>
        </w:r>
        <w:r w:rsidRPr="00BA6351">
          <w:rPr>
            <w:rFonts w:eastAsia="SimSun"/>
            <w:lang w:val="en-US" w:eastAsia="zh-CN"/>
          </w:rPr>
          <w:t>CPE antenna array parameters for evaluation</w:t>
        </w:r>
        <w:r>
          <w:tab/>
        </w:r>
        <w:r>
          <w:fldChar w:fldCharType="begin"/>
        </w:r>
        <w:r>
          <w:instrText xml:space="preserve"> PAGEREF _Toc106097170 \h </w:instrText>
        </w:r>
      </w:ins>
      <w:r>
        <w:fldChar w:fldCharType="separate"/>
      </w:r>
      <w:ins w:id="92" w:author="Author">
        <w:r>
          <w:t>19</w:t>
        </w:r>
        <w:r>
          <w:fldChar w:fldCharType="end"/>
        </w:r>
      </w:ins>
    </w:p>
    <w:p w14:paraId="5AD05AE9" w14:textId="0400F43F" w:rsidR="00B52EC2" w:rsidRDefault="00B52EC2">
      <w:pPr>
        <w:pStyle w:val="TOC3"/>
        <w:rPr>
          <w:ins w:id="93" w:author="Author"/>
          <w:rFonts w:asciiTheme="minorHAnsi" w:eastAsiaTheme="minorEastAsia" w:hAnsiTheme="minorHAnsi" w:cstheme="minorBidi"/>
          <w:sz w:val="22"/>
          <w:szCs w:val="22"/>
        </w:rPr>
      </w:pPr>
      <w:ins w:id="94" w:author="Author">
        <w:r>
          <w:t>6.1.4</w:t>
        </w:r>
        <w:r>
          <w:rPr>
            <w:rFonts w:asciiTheme="minorHAnsi" w:eastAsiaTheme="minorEastAsia" w:hAnsiTheme="minorHAnsi" w:cstheme="minorBidi"/>
            <w:sz w:val="22"/>
            <w:szCs w:val="22"/>
          </w:rPr>
          <w:tab/>
        </w:r>
        <w:r w:rsidRPr="00BA6351">
          <w:rPr>
            <w:rFonts w:eastAsia="SimSun"/>
            <w:lang w:val="en-US" w:eastAsia="zh-CN"/>
          </w:rPr>
          <w:t>CPE antenna element parameters for evaluation</w:t>
        </w:r>
        <w:r>
          <w:tab/>
        </w:r>
        <w:r>
          <w:fldChar w:fldCharType="begin"/>
        </w:r>
        <w:r>
          <w:instrText xml:space="preserve"> PAGEREF _Toc106097171 \h </w:instrText>
        </w:r>
      </w:ins>
      <w:r>
        <w:fldChar w:fldCharType="separate"/>
      </w:r>
      <w:ins w:id="95" w:author="Author">
        <w:r>
          <w:t>19</w:t>
        </w:r>
        <w:r>
          <w:fldChar w:fldCharType="end"/>
        </w:r>
      </w:ins>
    </w:p>
    <w:p w14:paraId="063C7DFB" w14:textId="1304F7C2" w:rsidR="00B52EC2" w:rsidRDefault="00B52EC2">
      <w:pPr>
        <w:pStyle w:val="TOC2"/>
        <w:rPr>
          <w:ins w:id="96" w:author="Author"/>
          <w:rFonts w:asciiTheme="minorHAnsi" w:eastAsiaTheme="minorEastAsia" w:hAnsiTheme="minorHAnsi" w:cstheme="minorBidi"/>
          <w:sz w:val="22"/>
          <w:szCs w:val="22"/>
        </w:rPr>
      </w:pPr>
      <w:ins w:id="97" w:author="Author">
        <w:r>
          <w:t>6.2</w:t>
        </w:r>
        <w:r>
          <w:rPr>
            <w:rFonts w:asciiTheme="minorHAnsi" w:eastAsiaTheme="minorEastAsia" w:hAnsiTheme="minorHAnsi" w:cstheme="minorBidi"/>
            <w:sz w:val="22"/>
            <w:szCs w:val="22"/>
          </w:rPr>
          <w:tab/>
        </w:r>
        <w:r w:rsidRPr="00BA6351">
          <w:rPr>
            <w:rFonts w:eastAsia="SimSun"/>
            <w:lang w:eastAsia="zh-CN"/>
          </w:rPr>
          <w:t>Channel model for FR2 HST</w:t>
        </w:r>
        <w:r>
          <w:tab/>
        </w:r>
        <w:r>
          <w:fldChar w:fldCharType="begin"/>
        </w:r>
        <w:r>
          <w:instrText xml:space="preserve"> PAGEREF _Toc106097172 \h </w:instrText>
        </w:r>
      </w:ins>
      <w:r>
        <w:fldChar w:fldCharType="separate"/>
      </w:r>
      <w:ins w:id="98" w:author="Author">
        <w:r>
          <w:t>19</w:t>
        </w:r>
        <w:r>
          <w:fldChar w:fldCharType="end"/>
        </w:r>
      </w:ins>
    </w:p>
    <w:p w14:paraId="59B9B7C9" w14:textId="40E407B5" w:rsidR="00B52EC2" w:rsidRDefault="00B52EC2">
      <w:pPr>
        <w:pStyle w:val="TOC3"/>
        <w:rPr>
          <w:ins w:id="99" w:author="Author"/>
          <w:rFonts w:asciiTheme="minorHAnsi" w:eastAsiaTheme="minorEastAsia" w:hAnsiTheme="minorHAnsi" w:cstheme="minorBidi"/>
          <w:sz w:val="22"/>
          <w:szCs w:val="22"/>
        </w:rPr>
      </w:pPr>
      <w:ins w:id="100" w:author="Author">
        <w:r w:rsidRPr="00BA6351">
          <w:rPr>
            <w:rFonts w:eastAsia="SimSun"/>
            <w:lang w:val="en-US" w:eastAsia="zh-CN"/>
          </w:rPr>
          <w:t>6.2.1</w:t>
        </w:r>
        <w:r>
          <w:rPr>
            <w:rFonts w:asciiTheme="minorHAnsi" w:eastAsiaTheme="minorEastAsia" w:hAnsiTheme="minorHAnsi" w:cstheme="minorBidi"/>
            <w:sz w:val="22"/>
            <w:szCs w:val="22"/>
          </w:rPr>
          <w:tab/>
        </w:r>
        <w:r w:rsidRPr="00BA6351">
          <w:rPr>
            <w:rFonts w:eastAsia="SimSun"/>
            <w:lang w:val="en-US" w:eastAsia="zh-CN"/>
          </w:rPr>
          <w:t>Pathloss model used for link budget evaluation</w:t>
        </w:r>
        <w:r>
          <w:tab/>
        </w:r>
        <w:r>
          <w:fldChar w:fldCharType="begin"/>
        </w:r>
        <w:r>
          <w:instrText xml:space="preserve"> PAGEREF _Toc106097173 \h </w:instrText>
        </w:r>
      </w:ins>
      <w:r>
        <w:fldChar w:fldCharType="separate"/>
      </w:r>
      <w:ins w:id="101" w:author="Author">
        <w:r>
          <w:t>19</w:t>
        </w:r>
        <w:r>
          <w:fldChar w:fldCharType="end"/>
        </w:r>
      </w:ins>
    </w:p>
    <w:p w14:paraId="44CC7D4D" w14:textId="07606F6A" w:rsidR="00B52EC2" w:rsidRDefault="00B52EC2">
      <w:pPr>
        <w:pStyle w:val="TOC3"/>
        <w:rPr>
          <w:ins w:id="102" w:author="Author"/>
          <w:rFonts w:asciiTheme="minorHAnsi" w:eastAsiaTheme="minorEastAsia" w:hAnsiTheme="minorHAnsi" w:cstheme="minorBidi"/>
          <w:sz w:val="22"/>
          <w:szCs w:val="22"/>
        </w:rPr>
      </w:pPr>
      <w:ins w:id="103" w:author="Author">
        <w:r>
          <w:t>6.2.2</w:t>
        </w:r>
        <w:r>
          <w:rPr>
            <w:rFonts w:asciiTheme="minorHAnsi" w:eastAsiaTheme="minorEastAsia" w:hAnsiTheme="minorHAnsi" w:cstheme="minorBidi"/>
            <w:sz w:val="22"/>
            <w:szCs w:val="22"/>
          </w:rPr>
          <w:tab/>
        </w:r>
        <w:r w:rsidRPr="00BA6351">
          <w:rPr>
            <w:rFonts w:eastAsia="SimSun"/>
            <w:lang w:val="en-US" w:eastAsia="zh-CN"/>
          </w:rPr>
          <w:t>Channel modelling for performance requirements</w:t>
        </w:r>
        <w:r>
          <w:tab/>
        </w:r>
        <w:r>
          <w:fldChar w:fldCharType="begin"/>
        </w:r>
        <w:r>
          <w:instrText xml:space="preserve"> PAGEREF _Toc106097174 \h </w:instrText>
        </w:r>
      </w:ins>
      <w:r>
        <w:fldChar w:fldCharType="separate"/>
      </w:r>
      <w:ins w:id="104" w:author="Author">
        <w:r>
          <w:t>21</w:t>
        </w:r>
        <w:r>
          <w:fldChar w:fldCharType="end"/>
        </w:r>
      </w:ins>
    </w:p>
    <w:p w14:paraId="73EFC04C" w14:textId="56468DB4" w:rsidR="00B52EC2" w:rsidRDefault="00B52EC2">
      <w:pPr>
        <w:pStyle w:val="TOC2"/>
        <w:rPr>
          <w:ins w:id="105" w:author="Author"/>
          <w:rFonts w:asciiTheme="minorHAnsi" w:eastAsiaTheme="minorEastAsia" w:hAnsiTheme="minorHAnsi" w:cstheme="minorBidi"/>
          <w:sz w:val="22"/>
          <w:szCs w:val="22"/>
        </w:rPr>
      </w:pPr>
      <w:ins w:id="106" w:author="Author">
        <w:r>
          <w:t>6.3</w:t>
        </w:r>
        <w:r>
          <w:rPr>
            <w:rFonts w:asciiTheme="minorHAnsi" w:eastAsiaTheme="minorEastAsia" w:hAnsiTheme="minorHAnsi" w:cstheme="minorBidi"/>
            <w:sz w:val="22"/>
            <w:szCs w:val="22"/>
          </w:rPr>
          <w:tab/>
        </w:r>
        <w:r w:rsidRPr="00BA6351">
          <w:rPr>
            <w:rFonts w:eastAsia="SimSun"/>
            <w:lang w:val="en-US" w:eastAsia="zh-CN"/>
          </w:rPr>
          <w:t>FR2 Feasibility Evaluation</w:t>
        </w:r>
        <w:r>
          <w:tab/>
        </w:r>
        <w:r>
          <w:fldChar w:fldCharType="begin"/>
        </w:r>
        <w:r>
          <w:instrText xml:space="preserve"> PAGEREF _Toc106097175 \h </w:instrText>
        </w:r>
      </w:ins>
      <w:r>
        <w:fldChar w:fldCharType="separate"/>
      </w:r>
      <w:ins w:id="107" w:author="Author">
        <w:r>
          <w:t>25</w:t>
        </w:r>
        <w:r>
          <w:fldChar w:fldCharType="end"/>
        </w:r>
      </w:ins>
    </w:p>
    <w:p w14:paraId="4FB10ED5" w14:textId="23F2885D" w:rsidR="00B52EC2" w:rsidRDefault="00B52EC2">
      <w:pPr>
        <w:pStyle w:val="TOC3"/>
        <w:rPr>
          <w:ins w:id="108" w:author="Author"/>
          <w:rFonts w:asciiTheme="minorHAnsi" w:eastAsiaTheme="minorEastAsia" w:hAnsiTheme="minorHAnsi" w:cstheme="minorBidi"/>
          <w:sz w:val="22"/>
          <w:szCs w:val="22"/>
        </w:rPr>
      </w:pPr>
      <w:ins w:id="109" w:author="Author">
        <w:r>
          <w:t>6.3.1</w:t>
        </w:r>
        <w:r>
          <w:rPr>
            <w:rFonts w:asciiTheme="minorHAnsi" w:eastAsiaTheme="minorEastAsia" w:hAnsiTheme="minorHAnsi" w:cstheme="minorBidi"/>
            <w:sz w:val="22"/>
            <w:szCs w:val="22"/>
          </w:rPr>
          <w:tab/>
        </w:r>
        <w:r w:rsidRPr="00BA6351">
          <w:rPr>
            <w:rFonts w:eastAsia="SimSun"/>
            <w:lang w:val="en-US" w:eastAsia="zh-CN"/>
          </w:rPr>
          <w:t>Idle/inactive mode</w:t>
        </w:r>
        <w:r>
          <w:tab/>
        </w:r>
        <w:r>
          <w:fldChar w:fldCharType="begin"/>
        </w:r>
        <w:r>
          <w:instrText xml:space="preserve"> PAGEREF _Toc106097176 \h </w:instrText>
        </w:r>
      </w:ins>
      <w:r>
        <w:fldChar w:fldCharType="separate"/>
      </w:r>
      <w:ins w:id="110" w:author="Author">
        <w:r>
          <w:t>25</w:t>
        </w:r>
        <w:r>
          <w:fldChar w:fldCharType="end"/>
        </w:r>
      </w:ins>
    </w:p>
    <w:p w14:paraId="5692D885" w14:textId="00968D7A" w:rsidR="00B52EC2" w:rsidRDefault="00B52EC2">
      <w:pPr>
        <w:pStyle w:val="TOC3"/>
        <w:rPr>
          <w:ins w:id="111" w:author="Author"/>
          <w:rFonts w:asciiTheme="minorHAnsi" w:eastAsiaTheme="minorEastAsia" w:hAnsiTheme="minorHAnsi" w:cstheme="minorBidi"/>
          <w:sz w:val="22"/>
          <w:szCs w:val="22"/>
        </w:rPr>
      </w:pPr>
      <w:ins w:id="112" w:author="Author">
        <w:r>
          <w:t>6.3.2</w:t>
        </w:r>
        <w:r>
          <w:rPr>
            <w:rFonts w:asciiTheme="minorHAnsi" w:eastAsiaTheme="minorEastAsia" w:hAnsiTheme="minorHAnsi" w:cstheme="minorBidi"/>
            <w:sz w:val="22"/>
            <w:szCs w:val="22"/>
          </w:rPr>
          <w:tab/>
        </w:r>
        <w:r w:rsidRPr="00BA6351">
          <w:rPr>
            <w:rFonts w:eastAsia="SimSun"/>
            <w:lang w:val="en-US" w:eastAsia="zh-CN"/>
          </w:rPr>
          <w:t>Connected mode</w:t>
        </w:r>
        <w:r>
          <w:tab/>
        </w:r>
        <w:r>
          <w:fldChar w:fldCharType="begin"/>
        </w:r>
        <w:r>
          <w:instrText xml:space="preserve"> PAGEREF _Toc106097177 \h </w:instrText>
        </w:r>
      </w:ins>
      <w:r>
        <w:fldChar w:fldCharType="separate"/>
      </w:r>
      <w:ins w:id="113" w:author="Author">
        <w:r>
          <w:t>25</w:t>
        </w:r>
        <w:r>
          <w:fldChar w:fldCharType="end"/>
        </w:r>
      </w:ins>
    </w:p>
    <w:p w14:paraId="5A8949AC" w14:textId="79BD7569" w:rsidR="00B52EC2" w:rsidRDefault="00B52EC2">
      <w:pPr>
        <w:pStyle w:val="TOC4"/>
        <w:rPr>
          <w:ins w:id="114" w:author="Author"/>
          <w:rFonts w:asciiTheme="minorHAnsi" w:eastAsiaTheme="minorEastAsia" w:hAnsiTheme="minorHAnsi" w:cstheme="minorBidi"/>
          <w:sz w:val="22"/>
          <w:szCs w:val="22"/>
        </w:rPr>
      </w:pPr>
      <w:ins w:id="115" w:author="Author">
        <w:r w:rsidRPr="00BA6351">
          <w:rPr>
            <w:rFonts w:eastAsia="SimSun"/>
            <w:lang w:val="en-US" w:eastAsia="zh-CN"/>
          </w:rPr>
          <w:t>6.3.2.1</w:t>
        </w:r>
        <w:r>
          <w:rPr>
            <w:rFonts w:asciiTheme="minorHAnsi" w:eastAsiaTheme="minorEastAsia" w:hAnsiTheme="minorHAnsi" w:cstheme="minorBidi"/>
            <w:sz w:val="22"/>
            <w:szCs w:val="22"/>
          </w:rPr>
          <w:tab/>
        </w:r>
        <w:r w:rsidRPr="00BA6351">
          <w:rPr>
            <w:rFonts w:eastAsia="SimSun"/>
            <w:lang w:val="en-US" w:eastAsia="zh-CN"/>
          </w:rPr>
          <w:t>Number of Rx beams</w:t>
        </w:r>
        <w:r>
          <w:tab/>
        </w:r>
        <w:r>
          <w:fldChar w:fldCharType="begin"/>
        </w:r>
        <w:r>
          <w:instrText xml:space="preserve"> PAGEREF _Toc106097178 \h </w:instrText>
        </w:r>
      </w:ins>
      <w:r>
        <w:fldChar w:fldCharType="separate"/>
      </w:r>
      <w:ins w:id="116" w:author="Author">
        <w:r>
          <w:t>25</w:t>
        </w:r>
        <w:r>
          <w:fldChar w:fldCharType="end"/>
        </w:r>
      </w:ins>
    </w:p>
    <w:p w14:paraId="5FDC1FC7" w14:textId="14D0F2B6" w:rsidR="00B52EC2" w:rsidRDefault="00B52EC2">
      <w:pPr>
        <w:pStyle w:val="TOC5"/>
        <w:rPr>
          <w:ins w:id="117" w:author="Author"/>
          <w:rFonts w:asciiTheme="minorHAnsi" w:eastAsiaTheme="minorEastAsia" w:hAnsiTheme="minorHAnsi" w:cstheme="minorBidi"/>
          <w:sz w:val="22"/>
          <w:szCs w:val="22"/>
        </w:rPr>
      </w:pPr>
      <w:ins w:id="118" w:author="Author">
        <w:r w:rsidRPr="00BA6351">
          <w:rPr>
            <w:rFonts w:eastAsia="SimSun"/>
            <w:lang w:val="en-US" w:eastAsia="zh-CN"/>
          </w:rPr>
          <w:t>6.3.2.1.1</w:t>
        </w:r>
        <w:r>
          <w:rPr>
            <w:rFonts w:asciiTheme="minorHAnsi" w:eastAsiaTheme="minorEastAsia" w:hAnsiTheme="minorHAnsi" w:cstheme="minorBidi"/>
            <w:sz w:val="22"/>
            <w:szCs w:val="22"/>
          </w:rPr>
          <w:tab/>
        </w:r>
        <w:r w:rsidRPr="00BA6351">
          <w:rPr>
            <w:rFonts w:eastAsia="SimSun"/>
            <w:lang w:val="en-US" w:eastAsia="zh-CN"/>
          </w:rPr>
          <w:t>Scenario-A</w:t>
        </w:r>
        <w:r>
          <w:tab/>
        </w:r>
        <w:r>
          <w:fldChar w:fldCharType="begin"/>
        </w:r>
        <w:r>
          <w:instrText xml:space="preserve"> PAGEREF _Toc106097179 \h </w:instrText>
        </w:r>
      </w:ins>
      <w:r>
        <w:fldChar w:fldCharType="separate"/>
      </w:r>
      <w:ins w:id="119" w:author="Author">
        <w:r>
          <w:t>26</w:t>
        </w:r>
        <w:r>
          <w:fldChar w:fldCharType="end"/>
        </w:r>
      </w:ins>
    </w:p>
    <w:p w14:paraId="1ABBFC66" w14:textId="1E0C315A" w:rsidR="00B52EC2" w:rsidRDefault="00B52EC2">
      <w:pPr>
        <w:pStyle w:val="TOC4"/>
        <w:rPr>
          <w:ins w:id="120" w:author="Author"/>
          <w:rFonts w:asciiTheme="minorHAnsi" w:eastAsiaTheme="minorEastAsia" w:hAnsiTheme="minorHAnsi" w:cstheme="minorBidi"/>
          <w:sz w:val="22"/>
          <w:szCs w:val="22"/>
        </w:rPr>
      </w:pPr>
      <w:ins w:id="121" w:author="Author">
        <w:r w:rsidRPr="00BA6351">
          <w:rPr>
            <w:rFonts w:eastAsia="SimSun"/>
            <w:lang w:val="en-US" w:eastAsia="zh-CN"/>
          </w:rPr>
          <w:t>6.3.2.1.2</w:t>
        </w:r>
        <w:r>
          <w:rPr>
            <w:rFonts w:asciiTheme="minorHAnsi" w:eastAsiaTheme="minorEastAsia" w:hAnsiTheme="minorHAnsi" w:cstheme="minorBidi"/>
            <w:sz w:val="22"/>
            <w:szCs w:val="22"/>
          </w:rPr>
          <w:tab/>
        </w:r>
        <w:r w:rsidRPr="00BA6351">
          <w:rPr>
            <w:rFonts w:eastAsia="SimSun"/>
            <w:lang w:val="en-US" w:eastAsia="zh-CN"/>
          </w:rPr>
          <w:t>Scenario-B</w:t>
        </w:r>
        <w:r>
          <w:tab/>
        </w:r>
        <w:r>
          <w:fldChar w:fldCharType="begin"/>
        </w:r>
        <w:r>
          <w:instrText xml:space="preserve"> PAGEREF _Toc106097180 \h </w:instrText>
        </w:r>
      </w:ins>
      <w:r>
        <w:fldChar w:fldCharType="separate"/>
      </w:r>
      <w:ins w:id="122" w:author="Author">
        <w:r>
          <w:t>27</w:t>
        </w:r>
        <w:r>
          <w:fldChar w:fldCharType="end"/>
        </w:r>
      </w:ins>
    </w:p>
    <w:p w14:paraId="38CE8622" w14:textId="30E58E03" w:rsidR="00B52EC2" w:rsidRDefault="00B52EC2">
      <w:pPr>
        <w:pStyle w:val="TOC3"/>
        <w:rPr>
          <w:ins w:id="123" w:author="Author"/>
          <w:rFonts w:asciiTheme="minorHAnsi" w:eastAsiaTheme="minorEastAsia" w:hAnsiTheme="minorHAnsi" w:cstheme="minorBidi"/>
          <w:sz w:val="22"/>
          <w:szCs w:val="22"/>
        </w:rPr>
      </w:pPr>
      <w:ins w:id="124" w:author="Author">
        <w:r>
          <w:t>6.3.3</w:t>
        </w:r>
        <w:r>
          <w:rPr>
            <w:rFonts w:asciiTheme="minorHAnsi" w:eastAsiaTheme="minorEastAsia" w:hAnsiTheme="minorHAnsi" w:cstheme="minorBidi"/>
            <w:sz w:val="22"/>
            <w:szCs w:val="22"/>
          </w:rPr>
          <w:tab/>
        </w:r>
        <w:r>
          <w:t xml:space="preserve">Link Performance and </w:t>
        </w:r>
        <w:r w:rsidRPr="00BA6351">
          <w:rPr>
            <w:rFonts w:eastAsia="SimSun"/>
            <w:lang w:val="en-US" w:eastAsia="zh-CN"/>
          </w:rPr>
          <w:t>Throughput Performance</w:t>
        </w:r>
        <w:r>
          <w:tab/>
        </w:r>
        <w:r>
          <w:fldChar w:fldCharType="begin"/>
        </w:r>
        <w:r>
          <w:instrText xml:space="preserve"> PAGEREF _Toc106097181 \h </w:instrText>
        </w:r>
      </w:ins>
      <w:r>
        <w:fldChar w:fldCharType="separate"/>
      </w:r>
      <w:ins w:id="125" w:author="Author">
        <w:r>
          <w:t>31</w:t>
        </w:r>
        <w:r>
          <w:fldChar w:fldCharType="end"/>
        </w:r>
      </w:ins>
    </w:p>
    <w:p w14:paraId="65FC9F37" w14:textId="14A1EAC6" w:rsidR="00B52EC2" w:rsidRDefault="00B52EC2">
      <w:pPr>
        <w:pStyle w:val="TOC4"/>
        <w:rPr>
          <w:ins w:id="126" w:author="Author"/>
          <w:rFonts w:asciiTheme="minorHAnsi" w:eastAsiaTheme="minorEastAsia" w:hAnsiTheme="minorHAnsi" w:cstheme="minorBidi"/>
          <w:sz w:val="22"/>
          <w:szCs w:val="22"/>
        </w:rPr>
      </w:pPr>
      <w:ins w:id="127" w:author="Author">
        <w:r>
          <w:rPr>
            <w:lang w:eastAsia="zh-CN"/>
          </w:rPr>
          <w:t>6.3.3.1 Link Performance Evaluation from Samsung</w:t>
        </w:r>
        <w:r>
          <w:tab/>
        </w:r>
        <w:r>
          <w:fldChar w:fldCharType="begin"/>
        </w:r>
        <w:r>
          <w:instrText xml:space="preserve"> PAGEREF _Toc106097182 \h </w:instrText>
        </w:r>
      </w:ins>
      <w:r>
        <w:fldChar w:fldCharType="separate"/>
      </w:r>
      <w:ins w:id="128" w:author="Author">
        <w:r>
          <w:t>31</w:t>
        </w:r>
        <w:r>
          <w:fldChar w:fldCharType="end"/>
        </w:r>
      </w:ins>
    </w:p>
    <w:p w14:paraId="2774EB28" w14:textId="556E5304" w:rsidR="00B52EC2" w:rsidRDefault="00B52EC2">
      <w:pPr>
        <w:pStyle w:val="TOC5"/>
        <w:rPr>
          <w:ins w:id="129" w:author="Author"/>
          <w:rFonts w:asciiTheme="minorHAnsi" w:eastAsiaTheme="minorEastAsia" w:hAnsiTheme="minorHAnsi" w:cstheme="minorBidi"/>
          <w:sz w:val="22"/>
          <w:szCs w:val="22"/>
        </w:rPr>
      </w:pPr>
      <w:ins w:id="130" w:author="Author">
        <w:r>
          <w:rPr>
            <w:lang w:eastAsia="zh-CN"/>
          </w:rPr>
          <w:t>6.3.3.1.1 Scenario-A, Uni-directional RRH Deployment</w:t>
        </w:r>
        <w:r>
          <w:tab/>
        </w:r>
        <w:r>
          <w:fldChar w:fldCharType="begin"/>
        </w:r>
        <w:r>
          <w:instrText xml:space="preserve"> PAGEREF _Toc106097183 \h </w:instrText>
        </w:r>
      </w:ins>
      <w:r>
        <w:fldChar w:fldCharType="separate"/>
      </w:r>
      <w:ins w:id="131" w:author="Author">
        <w:r>
          <w:t>31</w:t>
        </w:r>
        <w:r>
          <w:fldChar w:fldCharType="end"/>
        </w:r>
      </w:ins>
    </w:p>
    <w:p w14:paraId="4B6E1FC4" w14:textId="07768523" w:rsidR="00B52EC2" w:rsidRDefault="00B52EC2">
      <w:pPr>
        <w:pStyle w:val="TOC5"/>
        <w:rPr>
          <w:ins w:id="132" w:author="Author"/>
          <w:rFonts w:asciiTheme="minorHAnsi" w:eastAsiaTheme="minorEastAsia" w:hAnsiTheme="minorHAnsi" w:cstheme="minorBidi"/>
          <w:sz w:val="22"/>
          <w:szCs w:val="22"/>
        </w:rPr>
      </w:pPr>
      <w:ins w:id="133" w:author="Author">
        <w:r>
          <w:rPr>
            <w:lang w:eastAsia="zh-CN"/>
          </w:rPr>
          <w:t>6.3.3.1.2 Scenario-A, Bi-directional RRH Deployment</w:t>
        </w:r>
        <w:r>
          <w:tab/>
        </w:r>
        <w:r>
          <w:fldChar w:fldCharType="begin"/>
        </w:r>
        <w:r>
          <w:instrText xml:space="preserve"> PAGEREF _Toc106097184 \h </w:instrText>
        </w:r>
      </w:ins>
      <w:r>
        <w:fldChar w:fldCharType="separate"/>
      </w:r>
      <w:ins w:id="134" w:author="Author">
        <w:r>
          <w:t>33</w:t>
        </w:r>
        <w:r>
          <w:fldChar w:fldCharType="end"/>
        </w:r>
      </w:ins>
    </w:p>
    <w:p w14:paraId="5AC591EB" w14:textId="7BB06C2D" w:rsidR="00B52EC2" w:rsidRDefault="00B52EC2">
      <w:pPr>
        <w:pStyle w:val="TOC5"/>
        <w:rPr>
          <w:ins w:id="135" w:author="Author"/>
          <w:rFonts w:asciiTheme="minorHAnsi" w:eastAsiaTheme="minorEastAsia" w:hAnsiTheme="minorHAnsi" w:cstheme="minorBidi"/>
          <w:sz w:val="22"/>
          <w:szCs w:val="22"/>
        </w:rPr>
      </w:pPr>
      <w:ins w:id="136" w:author="Author">
        <w:r>
          <w:rPr>
            <w:lang w:eastAsia="zh-CN"/>
          </w:rPr>
          <w:t>6.3.3.1.3 Scenario-B, Uni-directional RRH Deployment</w:t>
        </w:r>
        <w:r>
          <w:tab/>
        </w:r>
        <w:r>
          <w:fldChar w:fldCharType="begin"/>
        </w:r>
        <w:r>
          <w:instrText xml:space="preserve"> PAGEREF _Toc106097185 \h </w:instrText>
        </w:r>
      </w:ins>
      <w:r>
        <w:fldChar w:fldCharType="separate"/>
      </w:r>
      <w:ins w:id="137" w:author="Author">
        <w:r>
          <w:t>35</w:t>
        </w:r>
        <w:r>
          <w:fldChar w:fldCharType="end"/>
        </w:r>
      </w:ins>
    </w:p>
    <w:p w14:paraId="687BDDE7" w14:textId="2F800D8D" w:rsidR="00B52EC2" w:rsidRDefault="00B52EC2">
      <w:pPr>
        <w:pStyle w:val="TOC5"/>
        <w:rPr>
          <w:ins w:id="138" w:author="Author"/>
          <w:rFonts w:asciiTheme="minorHAnsi" w:eastAsiaTheme="minorEastAsia" w:hAnsiTheme="minorHAnsi" w:cstheme="minorBidi"/>
          <w:sz w:val="22"/>
          <w:szCs w:val="22"/>
        </w:rPr>
      </w:pPr>
      <w:ins w:id="139" w:author="Author">
        <w:r>
          <w:rPr>
            <w:lang w:eastAsia="zh-CN"/>
          </w:rPr>
          <w:t>6.3.3.1.4 Scenario-B, Bi-directional RRH Deployment</w:t>
        </w:r>
        <w:r>
          <w:tab/>
        </w:r>
        <w:r>
          <w:fldChar w:fldCharType="begin"/>
        </w:r>
        <w:r>
          <w:instrText xml:space="preserve"> PAGEREF _Toc106097186 \h </w:instrText>
        </w:r>
      </w:ins>
      <w:r>
        <w:fldChar w:fldCharType="separate"/>
      </w:r>
      <w:ins w:id="140" w:author="Author">
        <w:r>
          <w:t>35</w:t>
        </w:r>
        <w:r>
          <w:fldChar w:fldCharType="end"/>
        </w:r>
      </w:ins>
    </w:p>
    <w:p w14:paraId="72FCD895" w14:textId="2D2723DF" w:rsidR="00B52EC2" w:rsidRDefault="00B52EC2">
      <w:pPr>
        <w:pStyle w:val="TOC4"/>
        <w:rPr>
          <w:ins w:id="141" w:author="Author"/>
          <w:rFonts w:asciiTheme="minorHAnsi" w:eastAsiaTheme="minorEastAsia" w:hAnsiTheme="minorHAnsi" w:cstheme="minorBidi"/>
          <w:sz w:val="22"/>
          <w:szCs w:val="22"/>
        </w:rPr>
      </w:pPr>
      <w:ins w:id="142" w:author="Author">
        <w:r>
          <w:rPr>
            <w:lang w:eastAsia="zh-CN"/>
          </w:rPr>
          <w:t>6.3.3.2</w:t>
        </w:r>
        <w:r>
          <w:rPr>
            <w:rFonts w:asciiTheme="minorHAnsi" w:eastAsiaTheme="minorEastAsia" w:hAnsiTheme="minorHAnsi" w:cstheme="minorBidi"/>
            <w:sz w:val="22"/>
            <w:szCs w:val="22"/>
          </w:rPr>
          <w:tab/>
        </w:r>
        <w:r>
          <w:rPr>
            <w:lang w:eastAsia="zh-CN"/>
          </w:rPr>
          <w:t>Link performance Evaluation from Huawei</w:t>
        </w:r>
        <w:r>
          <w:tab/>
        </w:r>
        <w:r>
          <w:fldChar w:fldCharType="begin"/>
        </w:r>
        <w:r>
          <w:instrText xml:space="preserve"> PAGEREF _Toc106097187 \h </w:instrText>
        </w:r>
      </w:ins>
      <w:r>
        <w:fldChar w:fldCharType="separate"/>
      </w:r>
      <w:ins w:id="143" w:author="Author">
        <w:r>
          <w:t>35</w:t>
        </w:r>
        <w:r>
          <w:fldChar w:fldCharType="end"/>
        </w:r>
      </w:ins>
    </w:p>
    <w:p w14:paraId="690DBB05" w14:textId="3F67E82B" w:rsidR="00B52EC2" w:rsidRDefault="00B52EC2">
      <w:pPr>
        <w:pStyle w:val="TOC5"/>
        <w:rPr>
          <w:ins w:id="144" w:author="Author"/>
          <w:rFonts w:asciiTheme="minorHAnsi" w:eastAsiaTheme="minorEastAsia" w:hAnsiTheme="minorHAnsi" w:cstheme="minorBidi"/>
          <w:sz w:val="22"/>
          <w:szCs w:val="22"/>
        </w:rPr>
      </w:pPr>
      <w:ins w:id="145" w:author="Author">
        <w:r w:rsidRPr="00BA6351">
          <w:rPr>
            <w:lang w:val="en-US" w:eastAsia="zh-CN"/>
          </w:rPr>
          <w:t>6.3.3.2.1</w:t>
        </w:r>
        <w:r>
          <w:rPr>
            <w:rFonts w:asciiTheme="minorHAnsi" w:eastAsiaTheme="minorEastAsia" w:hAnsiTheme="minorHAnsi" w:cstheme="minorBidi"/>
            <w:sz w:val="22"/>
            <w:szCs w:val="22"/>
          </w:rPr>
          <w:tab/>
        </w:r>
        <w:r w:rsidRPr="00BA6351">
          <w:rPr>
            <w:lang w:val="en-US" w:eastAsia="zh-CN"/>
          </w:rPr>
          <w:t>Scenario A</w:t>
        </w:r>
        <w:r>
          <w:tab/>
        </w:r>
        <w:r>
          <w:fldChar w:fldCharType="begin"/>
        </w:r>
        <w:r>
          <w:instrText xml:space="preserve"> PAGEREF _Toc106097188 \h </w:instrText>
        </w:r>
      </w:ins>
      <w:r>
        <w:fldChar w:fldCharType="separate"/>
      </w:r>
      <w:ins w:id="146" w:author="Author">
        <w:r>
          <w:t>35</w:t>
        </w:r>
        <w:r>
          <w:fldChar w:fldCharType="end"/>
        </w:r>
      </w:ins>
    </w:p>
    <w:p w14:paraId="4ECCA86D" w14:textId="5B27052C" w:rsidR="00B52EC2" w:rsidRDefault="00B52EC2">
      <w:pPr>
        <w:pStyle w:val="TOC6"/>
        <w:rPr>
          <w:ins w:id="147" w:author="Author"/>
          <w:rFonts w:asciiTheme="minorHAnsi" w:eastAsiaTheme="minorEastAsia" w:hAnsiTheme="minorHAnsi" w:cstheme="minorBidi"/>
          <w:sz w:val="22"/>
          <w:szCs w:val="22"/>
        </w:rPr>
      </w:pPr>
      <w:ins w:id="148" w:author="Author">
        <w:r w:rsidRPr="00BA6351">
          <w:rPr>
            <w:lang w:val="en-US" w:eastAsia="zh-CN"/>
          </w:rPr>
          <w:t>6.3.3.2.1.1</w:t>
        </w:r>
        <w:r>
          <w:rPr>
            <w:rFonts w:asciiTheme="minorHAnsi" w:eastAsiaTheme="minorEastAsia" w:hAnsiTheme="minorHAnsi" w:cstheme="minorBidi"/>
            <w:sz w:val="22"/>
            <w:szCs w:val="22"/>
          </w:rPr>
          <w:tab/>
        </w:r>
        <w:r w:rsidRPr="00BA6351">
          <w:rPr>
            <w:lang w:val="en-US" w:eastAsia="zh-CN"/>
          </w:rPr>
          <w:t>Scenario A, Bi-directional</w:t>
        </w:r>
        <w:r>
          <w:tab/>
        </w:r>
        <w:r>
          <w:fldChar w:fldCharType="begin"/>
        </w:r>
        <w:r>
          <w:instrText xml:space="preserve"> PAGEREF _Toc106097189 \h </w:instrText>
        </w:r>
      </w:ins>
      <w:r>
        <w:fldChar w:fldCharType="separate"/>
      </w:r>
      <w:ins w:id="149" w:author="Author">
        <w:r>
          <w:t>35</w:t>
        </w:r>
        <w:r>
          <w:fldChar w:fldCharType="end"/>
        </w:r>
      </w:ins>
    </w:p>
    <w:p w14:paraId="1C662FDF" w14:textId="19F61BCA" w:rsidR="00B52EC2" w:rsidRDefault="00B52EC2">
      <w:pPr>
        <w:pStyle w:val="TOC6"/>
        <w:rPr>
          <w:ins w:id="150" w:author="Author"/>
          <w:rFonts w:asciiTheme="minorHAnsi" w:eastAsiaTheme="minorEastAsia" w:hAnsiTheme="minorHAnsi" w:cstheme="minorBidi"/>
          <w:sz w:val="22"/>
          <w:szCs w:val="22"/>
        </w:rPr>
      </w:pPr>
      <w:ins w:id="151" w:author="Author">
        <w:r w:rsidRPr="00BA6351">
          <w:rPr>
            <w:lang w:val="en-US" w:eastAsia="zh-CN"/>
          </w:rPr>
          <w:t>6.3.3.2.1.2</w:t>
        </w:r>
        <w:r>
          <w:rPr>
            <w:rFonts w:asciiTheme="minorHAnsi" w:eastAsiaTheme="minorEastAsia" w:hAnsiTheme="minorHAnsi" w:cstheme="minorBidi"/>
            <w:sz w:val="22"/>
            <w:szCs w:val="22"/>
          </w:rPr>
          <w:tab/>
        </w:r>
        <w:r w:rsidRPr="00BA6351">
          <w:rPr>
            <w:lang w:val="en-US" w:eastAsia="zh-CN"/>
          </w:rPr>
          <w:t>Scenario A, Uni-directional</w:t>
        </w:r>
        <w:r>
          <w:tab/>
        </w:r>
        <w:r>
          <w:fldChar w:fldCharType="begin"/>
        </w:r>
        <w:r>
          <w:instrText xml:space="preserve"> PAGEREF _Toc106097190 \h </w:instrText>
        </w:r>
      </w:ins>
      <w:r>
        <w:fldChar w:fldCharType="separate"/>
      </w:r>
      <w:ins w:id="152" w:author="Author">
        <w:r>
          <w:t>36</w:t>
        </w:r>
        <w:r>
          <w:fldChar w:fldCharType="end"/>
        </w:r>
      </w:ins>
    </w:p>
    <w:p w14:paraId="1747426D" w14:textId="4E722F0D" w:rsidR="00B52EC2" w:rsidRDefault="00B52EC2">
      <w:pPr>
        <w:pStyle w:val="TOC5"/>
        <w:rPr>
          <w:ins w:id="153" w:author="Author"/>
          <w:rFonts w:asciiTheme="minorHAnsi" w:eastAsiaTheme="minorEastAsia" w:hAnsiTheme="minorHAnsi" w:cstheme="minorBidi"/>
          <w:sz w:val="22"/>
          <w:szCs w:val="22"/>
        </w:rPr>
      </w:pPr>
      <w:ins w:id="154" w:author="Author">
        <w:r w:rsidRPr="00BA6351">
          <w:rPr>
            <w:lang w:val="en-US" w:eastAsia="zh-CN"/>
          </w:rPr>
          <w:t>6.3.3.2.2</w:t>
        </w:r>
        <w:r>
          <w:rPr>
            <w:rFonts w:asciiTheme="minorHAnsi" w:eastAsiaTheme="minorEastAsia" w:hAnsiTheme="minorHAnsi" w:cstheme="minorBidi"/>
            <w:sz w:val="22"/>
            <w:szCs w:val="22"/>
          </w:rPr>
          <w:tab/>
        </w:r>
        <w:r w:rsidRPr="00BA6351">
          <w:rPr>
            <w:lang w:val="en-US" w:eastAsia="zh-CN"/>
          </w:rPr>
          <w:t>Scenario B</w:t>
        </w:r>
        <w:r>
          <w:tab/>
        </w:r>
        <w:r>
          <w:fldChar w:fldCharType="begin"/>
        </w:r>
        <w:r>
          <w:instrText xml:space="preserve"> PAGEREF _Toc106097191 \h </w:instrText>
        </w:r>
      </w:ins>
      <w:r>
        <w:fldChar w:fldCharType="separate"/>
      </w:r>
      <w:ins w:id="155" w:author="Author">
        <w:r>
          <w:t>37</w:t>
        </w:r>
        <w:r>
          <w:fldChar w:fldCharType="end"/>
        </w:r>
      </w:ins>
    </w:p>
    <w:p w14:paraId="23CBFCDB" w14:textId="2BEEF414" w:rsidR="00B52EC2" w:rsidRDefault="00B52EC2">
      <w:pPr>
        <w:pStyle w:val="TOC6"/>
        <w:rPr>
          <w:ins w:id="156" w:author="Author"/>
          <w:rFonts w:asciiTheme="minorHAnsi" w:eastAsiaTheme="minorEastAsia" w:hAnsiTheme="minorHAnsi" w:cstheme="minorBidi"/>
          <w:sz w:val="22"/>
          <w:szCs w:val="22"/>
        </w:rPr>
      </w:pPr>
      <w:ins w:id="157" w:author="Author">
        <w:r w:rsidRPr="00BA6351">
          <w:rPr>
            <w:lang w:val="en-US" w:eastAsia="zh-CN"/>
          </w:rPr>
          <w:t>6.3.3.2.2.1</w:t>
        </w:r>
        <w:r>
          <w:rPr>
            <w:rFonts w:asciiTheme="minorHAnsi" w:eastAsiaTheme="minorEastAsia" w:hAnsiTheme="minorHAnsi" w:cstheme="minorBidi"/>
            <w:sz w:val="22"/>
            <w:szCs w:val="22"/>
          </w:rPr>
          <w:tab/>
        </w:r>
        <w:r w:rsidRPr="00BA6351">
          <w:rPr>
            <w:lang w:val="en-US" w:eastAsia="zh-CN"/>
          </w:rPr>
          <w:t>Scenario B, Bi-directional</w:t>
        </w:r>
        <w:r>
          <w:tab/>
        </w:r>
        <w:r>
          <w:fldChar w:fldCharType="begin"/>
        </w:r>
        <w:r>
          <w:instrText xml:space="preserve"> PAGEREF _Toc106097192 \h </w:instrText>
        </w:r>
      </w:ins>
      <w:r>
        <w:fldChar w:fldCharType="separate"/>
      </w:r>
      <w:ins w:id="158" w:author="Author">
        <w:r>
          <w:t>38</w:t>
        </w:r>
        <w:r>
          <w:fldChar w:fldCharType="end"/>
        </w:r>
      </w:ins>
    </w:p>
    <w:p w14:paraId="63B02C4E" w14:textId="71B964B6" w:rsidR="00B52EC2" w:rsidRDefault="00B52EC2">
      <w:pPr>
        <w:pStyle w:val="TOC6"/>
        <w:rPr>
          <w:ins w:id="159" w:author="Author"/>
          <w:rFonts w:asciiTheme="minorHAnsi" w:eastAsiaTheme="minorEastAsia" w:hAnsiTheme="minorHAnsi" w:cstheme="minorBidi"/>
          <w:sz w:val="22"/>
          <w:szCs w:val="22"/>
        </w:rPr>
      </w:pPr>
      <w:ins w:id="160" w:author="Author">
        <w:r w:rsidRPr="00BA6351">
          <w:rPr>
            <w:lang w:val="en-US" w:eastAsia="zh-CN"/>
          </w:rPr>
          <w:t>6.3.3.2.2.2</w:t>
        </w:r>
        <w:r>
          <w:rPr>
            <w:rFonts w:asciiTheme="minorHAnsi" w:eastAsiaTheme="minorEastAsia" w:hAnsiTheme="minorHAnsi" w:cstheme="minorBidi"/>
            <w:sz w:val="22"/>
            <w:szCs w:val="22"/>
          </w:rPr>
          <w:tab/>
        </w:r>
        <w:r w:rsidRPr="00BA6351">
          <w:rPr>
            <w:lang w:val="en-US" w:eastAsia="zh-CN"/>
          </w:rPr>
          <w:t>Scenario B, Uni-directional</w:t>
        </w:r>
        <w:r>
          <w:tab/>
        </w:r>
        <w:r>
          <w:fldChar w:fldCharType="begin"/>
        </w:r>
        <w:r>
          <w:instrText xml:space="preserve"> PAGEREF _Toc106097193 \h </w:instrText>
        </w:r>
      </w:ins>
      <w:r>
        <w:fldChar w:fldCharType="separate"/>
      </w:r>
      <w:ins w:id="161" w:author="Author">
        <w:r>
          <w:t>41</w:t>
        </w:r>
        <w:r>
          <w:fldChar w:fldCharType="end"/>
        </w:r>
      </w:ins>
    </w:p>
    <w:p w14:paraId="78A0A8DD" w14:textId="62A36D4E" w:rsidR="00B52EC2" w:rsidRDefault="00B52EC2">
      <w:pPr>
        <w:pStyle w:val="TOC4"/>
        <w:rPr>
          <w:ins w:id="162" w:author="Author"/>
          <w:rFonts w:asciiTheme="minorHAnsi" w:eastAsiaTheme="minorEastAsia" w:hAnsiTheme="minorHAnsi" w:cstheme="minorBidi"/>
          <w:sz w:val="22"/>
          <w:szCs w:val="22"/>
        </w:rPr>
      </w:pPr>
      <w:ins w:id="163" w:author="Author">
        <w:r w:rsidRPr="00BA6351">
          <w:rPr>
            <w:lang w:val="en-US"/>
          </w:rPr>
          <w:t>6.3.3.3 Link level performance from Ericsson</w:t>
        </w:r>
        <w:r>
          <w:tab/>
        </w:r>
        <w:r>
          <w:fldChar w:fldCharType="begin"/>
        </w:r>
        <w:r>
          <w:instrText xml:space="preserve"> PAGEREF _Toc106097194 \h </w:instrText>
        </w:r>
      </w:ins>
      <w:r>
        <w:fldChar w:fldCharType="separate"/>
      </w:r>
      <w:ins w:id="164" w:author="Author">
        <w:r>
          <w:t>42</w:t>
        </w:r>
        <w:r>
          <w:fldChar w:fldCharType="end"/>
        </w:r>
      </w:ins>
    </w:p>
    <w:p w14:paraId="467B2224" w14:textId="55292431" w:rsidR="00B52EC2" w:rsidRDefault="00B52EC2">
      <w:pPr>
        <w:pStyle w:val="TOC5"/>
        <w:rPr>
          <w:ins w:id="165" w:author="Author"/>
          <w:rFonts w:asciiTheme="minorHAnsi" w:eastAsiaTheme="minorEastAsia" w:hAnsiTheme="minorHAnsi" w:cstheme="minorBidi"/>
          <w:sz w:val="22"/>
          <w:szCs w:val="22"/>
        </w:rPr>
      </w:pPr>
      <w:ins w:id="166" w:author="Author">
        <w:r>
          <w:rPr>
            <w:lang w:eastAsia="zh-CN"/>
          </w:rPr>
          <w:t>6.3.3.3.1 Scenario-A, Uni-directional RRH Deployment</w:t>
        </w:r>
        <w:r>
          <w:tab/>
        </w:r>
        <w:r>
          <w:fldChar w:fldCharType="begin"/>
        </w:r>
        <w:r>
          <w:instrText xml:space="preserve"> PAGEREF _Toc106097195 \h </w:instrText>
        </w:r>
      </w:ins>
      <w:r>
        <w:fldChar w:fldCharType="separate"/>
      </w:r>
      <w:ins w:id="167" w:author="Author">
        <w:r>
          <w:t>42</w:t>
        </w:r>
        <w:r>
          <w:fldChar w:fldCharType="end"/>
        </w:r>
      </w:ins>
    </w:p>
    <w:p w14:paraId="7CD9A2A8" w14:textId="69A0F184" w:rsidR="00B52EC2" w:rsidRDefault="00B52EC2">
      <w:pPr>
        <w:pStyle w:val="TOC5"/>
        <w:rPr>
          <w:ins w:id="168" w:author="Author"/>
          <w:rFonts w:asciiTheme="minorHAnsi" w:eastAsiaTheme="minorEastAsia" w:hAnsiTheme="minorHAnsi" w:cstheme="minorBidi"/>
          <w:sz w:val="22"/>
          <w:szCs w:val="22"/>
        </w:rPr>
      </w:pPr>
      <w:ins w:id="169" w:author="Author">
        <w:r>
          <w:rPr>
            <w:lang w:eastAsia="zh-CN"/>
          </w:rPr>
          <w:t>6.3.3.3.2 Scenario-A, Bi-directional RRH Deployment</w:t>
        </w:r>
        <w:r>
          <w:tab/>
        </w:r>
        <w:r>
          <w:fldChar w:fldCharType="begin"/>
        </w:r>
        <w:r>
          <w:instrText xml:space="preserve"> PAGEREF _Toc106097196 \h </w:instrText>
        </w:r>
      </w:ins>
      <w:r>
        <w:fldChar w:fldCharType="separate"/>
      </w:r>
      <w:ins w:id="170" w:author="Author">
        <w:r>
          <w:t>45</w:t>
        </w:r>
        <w:r>
          <w:fldChar w:fldCharType="end"/>
        </w:r>
      </w:ins>
    </w:p>
    <w:p w14:paraId="4441F03B" w14:textId="072E3A9C" w:rsidR="00B52EC2" w:rsidRDefault="00B52EC2">
      <w:pPr>
        <w:pStyle w:val="TOC5"/>
        <w:rPr>
          <w:ins w:id="171" w:author="Author"/>
          <w:rFonts w:asciiTheme="minorHAnsi" w:eastAsiaTheme="minorEastAsia" w:hAnsiTheme="minorHAnsi" w:cstheme="minorBidi"/>
          <w:sz w:val="22"/>
          <w:szCs w:val="22"/>
        </w:rPr>
      </w:pPr>
      <w:ins w:id="172" w:author="Author">
        <w:r>
          <w:rPr>
            <w:lang w:eastAsia="zh-CN"/>
          </w:rPr>
          <w:t>6.3.3.3.3 Scenario-B, Uni-directional RRH Deployment</w:t>
        </w:r>
        <w:r>
          <w:tab/>
        </w:r>
        <w:r>
          <w:fldChar w:fldCharType="begin"/>
        </w:r>
        <w:r>
          <w:instrText xml:space="preserve"> PAGEREF _Toc106097197 \h </w:instrText>
        </w:r>
      </w:ins>
      <w:r>
        <w:fldChar w:fldCharType="separate"/>
      </w:r>
      <w:ins w:id="173" w:author="Author">
        <w:r>
          <w:t>45</w:t>
        </w:r>
        <w:r>
          <w:fldChar w:fldCharType="end"/>
        </w:r>
      </w:ins>
    </w:p>
    <w:p w14:paraId="30A9E22C" w14:textId="17A6A84F" w:rsidR="00B52EC2" w:rsidRDefault="00B52EC2">
      <w:pPr>
        <w:pStyle w:val="TOC5"/>
        <w:rPr>
          <w:ins w:id="174" w:author="Author"/>
          <w:rFonts w:asciiTheme="minorHAnsi" w:eastAsiaTheme="minorEastAsia" w:hAnsiTheme="minorHAnsi" w:cstheme="minorBidi"/>
          <w:sz w:val="22"/>
          <w:szCs w:val="22"/>
        </w:rPr>
      </w:pPr>
      <w:ins w:id="175" w:author="Author">
        <w:r>
          <w:rPr>
            <w:lang w:eastAsia="zh-CN"/>
          </w:rPr>
          <w:t>6.3.3.3.4 Scenario-B, Bi-directional RRH Deployment</w:t>
        </w:r>
        <w:r>
          <w:tab/>
        </w:r>
        <w:r>
          <w:fldChar w:fldCharType="begin"/>
        </w:r>
        <w:r>
          <w:instrText xml:space="preserve"> PAGEREF _Toc106097198 \h </w:instrText>
        </w:r>
      </w:ins>
      <w:r>
        <w:fldChar w:fldCharType="separate"/>
      </w:r>
      <w:ins w:id="176" w:author="Author">
        <w:r>
          <w:t>48</w:t>
        </w:r>
        <w:r>
          <w:fldChar w:fldCharType="end"/>
        </w:r>
      </w:ins>
    </w:p>
    <w:p w14:paraId="00568A8E" w14:textId="71CFEE33" w:rsidR="00B52EC2" w:rsidRDefault="00B52EC2">
      <w:pPr>
        <w:pStyle w:val="TOC3"/>
        <w:rPr>
          <w:ins w:id="177" w:author="Author"/>
          <w:rFonts w:asciiTheme="minorHAnsi" w:eastAsiaTheme="minorEastAsia" w:hAnsiTheme="minorHAnsi" w:cstheme="minorBidi"/>
          <w:sz w:val="22"/>
          <w:szCs w:val="22"/>
        </w:rPr>
      </w:pPr>
      <w:ins w:id="178" w:author="Author">
        <w:r>
          <w:t>6.3.4</w:t>
        </w:r>
        <w:r>
          <w:rPr>
            <w:rFonts w:asciiTheme="minorHAnsi" w:eastAsiaTheme="minorEastAsia" w:hAnsiTheme="minorHAnsi" w:cstheme="minorBidi"/>
            <w:sz w:val="22"/>
            <w:szCs w:val="22"/>
          </w:rPr>
          <w:tab/>
        </w:r>
        <w:r w:rsidRPr="00BA6351">
          <w:rPr>
            <w:rFonts w:eastAsia="SimSun"/>
            <w:lang w:val="en-US" w:eastAsia="zh-CN"/>
          </w:rPr>
          <w:t>Mobility Performance</w:t>
        </w:r>
        <w:r>
          <w:tab/>
        </w:r>
        <w:r>
          <w:fldChar w:fldCharType="begin"/>
        </w:r>
        <w:r>
          <w:instrText xml:space="preserve"> PAGEREF _Toc106097199 \h </w:instrText>
        </w:r>
      </w:ins>
      <w:r>
        <w:fldChar w:fldCharType="separate"/>
      </w:r>
      <w:ins w:id="179" w:author="Author">
        <w:r>
          <w:t>49</w:t>
        </w:r>
        <w:r>
          <w:fldChar w:fldCharType="end"/>
        </w:r>
      </w:ins>
    </w:p>
    <w:p w14:paraId="130E1187" w14:textId="193BE215" w:rsidR="00B52EC2" w:rsidRDefault="00B52EC2">
      <w:pPr>
        <w:pStyle w:val="TOC4"/>
        <w:rPr>
          <w:ins w:id="180" w:author="Author"/>
          <w:rFonts w:asciiTheme="minorHAnsi" w:eastAsiaTheme="minorEastAsia" w:hAnsiTheme="minorHAnsi" w:cstheme="minorBidi"/>
          <w:sz w:val="22"/>
          <w:szCs w:val="22"/>
        </w:rPr>
      </w:pPr>
      <w:ins w:id="181" w:author="Author">
        <w:r w:rsidRPr="00BA6351">
          <w:rPr>
            <w:rFonts w:eastAsia="SimSun"/>
            <w:lang w:val="en-US" w:eastAsia="zh-CN"/>
          </w:rPr>
          <w:t>6.3.4.1</w:t>
        </w:r>
        <w:r>
          <w:rPr>
            <w:rFonts w:asciiTheme="minorHAnsi" w:eastAsiaTheme="minorEastAsia" w:hAnsiTheme="minorHAnsi" w:cstheme="minorBidi"/>
            <w:sz w:val="22"/>
            <w:szCs w:val="22"/>
          </w:rPr>
          <w:tab/>
        </w:r>
        <w:r w:rsidRPr="00BA6351">
          <w:rPr>
            <w:rFonts w:eastAsia="SimSun"/>
            <w:lang w:val="en-US" w:eastAsia="zh-CN"/>
          </w:rPr>
          <w:t>System-level evaluation of mobility performance by Nokia</w:t>
        </w:r>
        <w:r>
          <w:tab/>
        </w:r>
        <w:r>
          <w:fldChar w:fldCharType="begin"/>
        </w:r>
        <w:r>
          <w:instrText xml:space="preserve"> PAGEREF _Toc106097200 \h </w:instrText>
        </w:r>
      </w:ins>
      <w:r>
        <w:fldChar w:fldCharType="separate"/>
      </w:r>
      <w:ins w:id="182" w:author="Author">
        <w:r>
          <w:t>49</w:t>
        </w:r>
        <w:r>
          <w:fldChar w:fldCharType="end"/>
        </w:r>
      </w:ins>
    </w:p>
    <w:p w14:paraId="1DC31468" w14:textId="7121D9C2" w:rsidR="00B52EC2" w:rsidRDefault="00B52EC2">
      <w:pPr>
        <w:pStyle w:val="TOC5"/>
        <w:rPr>
          <w:ins w:id="183" w:author="Author"/>
          <w:rFonts w:asciiTheme="minorHAnsi" w:eastAsiaTheme="minorEastAsia" w:hAnsiTheme="minorHAnsi" w:cstheme="minorBidi"/>
          <w:sz w:val="22"/>
          <w:szCs w:val="22"/>
        </w:rPr>
      </w:pPr>
      <w:ins w:id="184" w:author="Author">
        <w:r w:rsidRPr="00BA6351">
          <w:rPr>
            <w:rFonts w:eastAsia="SimSun"/>
            <w:lang w:val="en-US" w:eastAsia="zh-CN"/>
          </w:rPr>
          <w:lastRenderedPageBreak/>
          <w:t>6.3.4.1.1 Legacy RRM requirement mobility performance</w:t>
        </w:r>
        <w:r>
          <w:tab/>
        </w:r>
        <w:r>
          <w:fldChar w:fldCharType="begin"/>
        </w:r>
        <w:r>
          <w:instrText xml:space="preserve"> PAGEREF _Toc106097201 \h </w:instrText>
        </w:r>
      </w:ins>
      <w:r>
        <w:fldChar w:fldCharType="separate"/>
      </w:r>
      <w:ins w:id="185" w:author="Author">
        <w:r>
          <w:t>50</w:t>
        </w:r>
        <w:r>
          <w:fldChar w:fldCharType="end"/>
        </w:r>
      </w:ins>
    </w:p>
    <w:p w14:paraId="5FF289A4" w14:textId="3BCE8BA1" w:rsidR="00B52EC2" w:rsidRDefault="00B52EC2">
      <w:pPr>
        <w:pStyle w:val="TOC6"/>
        <w:rPr>
          <w:ins w:id="186" w:author="Author"/>
          <w:rFonts w:asciiTheme="minorHAnsi" w:eastAsiaTheme="minorEastAsia" w:hAnsiTheme="minorHAnsi" w:cstheme="minorBidi"/>
          <w:sz w:val="22"/>
          <w:szCs w:val="22"/>
        </w:rPr>
      </w:pPr>
      <w:ins w:id="187" w:author="Author">
        <w:r w:rsidRPr="00BA6351">
          <w:rPr>
            <w:rFonts w:eastAsia="SimSun"/>
            <w:lang w:val="en-US" w:eastAsia="zh-CN"/>
          </w:rPr>
          <w:t>6.3.4.1.1.1</w:t>
        </w:r>
        <w:r>
          <w:rPr>
            <w:rFonts w:asciiTheme="minorHAnsi" w:eastAsiaTheme="minorEastAsia" w:hAnsiTheme="minorHAnsi" w:cstheme="minorBidi"/>
            <w:sz w:val="22"/>
            <w:szCs w:val="22"/>
          </w:rPr>
          <w:tab/>
        </w:r>
        <w:r w:rsidRPr="00BA6351">
          <w:rPr>
            <w:rFonts w:eastAsia="SimSun"/>
            <w:lang w:val="en-US" w:eastAsia="zh-CN"/>
          </w:rPr>
          <w:t>Uni-directional Scenario-A without DPS</w:t>
        </w:r>
        <w:r>
          <w:tab/>
        </w:r>
        <w:r>
          <w:fldChar w:fldCharType="begin"/>
        </w:r>
        <w:r>
          <w:instrText xml:space="preserve"> PAGEREF _Toc106097202 \h </w:instrText>
        </w:r>
      </w:ins>
      <w:r>
        <w:fldChar w:fldCharType="separate"/>
      </w:r>
      <w:ins w:id="188" w:author="Author">
        <w:r>
          <w:t>50</w:t>
        </w:r>
        <w:r>
          <w:fldChar w:fldCharType="end"/>
        </w:r>
      </w:ins>
    </w:p>
    <w:p w14:paraId="76973CE7" w14:textId="0429DD59" w:rsidR="00B52EC2" w:rsidRDefault="00B52EC2">
      <w:pPr>
        <w:pStyle w:val="TOC6"/>
        <w:rPr>
          <w:ins w:id="189" w:author="Author"/>
          <w:rFonts w:asciiTheme="minorHAnsi" w:eastAsiaTheme="minorEastAsia" w:hAnsiTheme="minorHAnsi" w:cstheme="minorBidi"/>
          <w:sz w:val="22"/>
          <w:szCs w:val="22"/>
        </w:rPr>
      </w:pPr>
      <w:ins w:id="190" w:author="Author">
        <w:r w:rsidRPr="00BA6351">
          <w:rPr>
            <w:rFonts w:eastAsia="SimSun"/>
            <w:lang w:val="en-US" w:eastAsia="zh-CN"/>
          </w:rPr>
          <w:t>6.3.4.1.1.2</w:t>
        </w:r>
        <w:r>
          <w:rPr>
            <w:rFonts w:asciiTheme="minorHAnsi" w:eastAsiaTheme="minorEastAsia" w:hAnsiTheme="minorHAnsi" w:cstheme="minorBidi"/>
            <w:sz w:val="22"/>
            <w:szCs w:val="22"/>
          </w:rPr>
          <w:tab/>
        </w:r>
        <w:r w:rsidRPr="00BA6351">
          <w:rPr>
            <w:rFonts w:eastAsia="SimSun"/>
            <w:lang w:val="en-US" w:eastAsia="zh-CN"/>
          </w:rPr>
          <w:t>Uni-directional Scenario-A with DPS</w:t>
        </w:r>
        <w:r>
          <w:tab/>
        </w:r>
        <w:r>
          <w:fldChar w:fldCharType="begin"/>
        </w:r>
        <w:r>
          <w:instrText xml:space="preserve"> PAGEREF _Toc106097203 \h </w:instrText>
        </w:r>
      </w:ins>
      <w:r>
        <w:fldChar w:fldCharType="separate"/>
      </w:r>
      <w:ins w:id="191" w:author="Author">
        <w:r>
          <w:t>53</w:t>
        </w:r>
        <w:r>
          <w:fldChar w:fldCharType="end"/>
        </w:r>
      </w:ins>
    </w:p>
    <w:p w14:paraId="23087270" w14:textId="688CF5E1" w:rsidR="00B52EC2" w:rsidRDefault="00B52EC2">
      <w:pPr>
        <w:pStyle w:val="TOC6"/>
        <w:rPr>
          <w:ins w:id="192" w:author="Author"/>
          <w:rFonts w:asciiTheme="minorHAnsi" w:eastAsiaTheme="minorEastAsia" w:hAnsiTheme="minorHAnsi" w:cstheme="minorBidi"/>
          <w:sz w:val="22"/>
          <w:szCs w:val="22"/>
        </w:rPr>
      </w:pPr>
      <w:ins w:id="193" w:author="Author">
        <w:r w:rsidRPr="00BA6351">
          <w:rPr>
            <w:rFonts w:eastAsia="SimSun"/>
            <w:lang w:val="en-US" w:eastAsia="zh-CN"/>
          </w:rPr>
          <w:t>6.3.4.1.1.3</w:t>
        </w:r>
        <w:r>
          <w:rPr>
            <w:rFonts w:asciiTheme="minorHAnsi" w:eastAsiaTheme="minorEastAsia" w:hAnsiTheme="minorHAnsi" w:cstheme="minorBidi"/>
            <w:sz w:val="22"/>
            <w:szCs w:val="22"/>
          </w:rPr>
          <w:tab/>
        </w:r>
        <w:r w:rsidRPr="00BA6351">
          <w:rPr>
            <w:rFonts w:eastAsia="SimSun"/>
            <w:lang w:val="en-US" w:eastAsia="zh-CN"/>
          </w:rPr>
          <w:t>Uni-directional Scenario-B without DPS</w:t>
        </w:r>
        <w:r>
          <w:tab/>
        </w:r>
        <w:r>
          <w:fldChar w:fldCharType="begin"/>
        </w:r>
        <w:r>
          <w:instrText xml:space="preserve"> PAGEREF _Toc106097204 \h </w:instrText>
        </w:r>
      </w:ins>
      <w:r>
        <w:fldChar w:fldCharType="separate"/>
      </w:r>
      <w:ins w:id="194" w:author="Author">
        <w:r>
          <w:t>55</w:t>
        </w:r>
        <w:r>
          <w:fldChar w:fldCharType="end"/>
        </w:r>
      </w:ins>
    </w:p>
    <w:p w14:paraId="161B0ABB" w14:textId="58123177" w:rsidR="00B52EC2" w:rsidRDefault="00B52EC2">
      <w:pPr>
        <w:pStyle w:val="TOC6"/>
        <w:rPr>
          <w:ins w:id="195" w:author="Author"/>
          <w:rFonts w:asciiTheme="minorHAnsi" w:eastAsiaTheme="minorEastAsia" w:hAnsiTheme="minorHAnsi" w:cstheme="minorBidi"/>
          <w:sz w:val="22"/>
          <w:szCs w:val="22"/>
        </w:rPr>
      </w:pPr>
      <w:ins w:id="196" w:author="Author">
        <w:r w:rsidRPr="00BA6351">
          <w:rPr>
            <w:rFonts w:eastAsia="SimSun"/>
            <w:lang w:val="en-US" w:eastAsia="zh-CN"/>
          </w:rPr>
          <w:t>6.3.4.1.1.4</w:t>
        </w:r>
        <w:r>
          <w:rPr>
            <w:rFonts w:asciiTheme="minorHAnsi" w:eastAsiaTheme="minorEastAsia" w:hAnsiTheme="minorHAnsi" w:cstheme="minorBidi"/>
            <w:sz w:val="22"/>
            <w:szCs w:val="22"/>
          </w:rPr>
          <w:tab/>
        </w:r>
        <w:r w:rsidRPr="00BA6351">
          <w:rPr>
            <w:rFonts w:eastAsia="SimSun"/>
            <w:lang w:val="en-US" w:eastAsia="zh-CN"/>
          </w:rPr>
          <w:t>Uni-directional Scenario-B with DPS</w:t>
        </w:r>
        <w:r>
          <w:tab/>
        </w:r>
        <w:r>
          <w:fldChar w:fldCharType="begin"/>
        </w:r>
        <w:r>
          <w:instrText xml:space="preserve"> PAGEREF _Toc106097205 \h </w:instrText>
        </w:r>
      </w:ins>
      <w:r>
        <w:fldChar w:fldCharType="separate"/>
      </w:r>
      <w:ins w:id="197" w:author="Author">
        <w:r>
          <w:t>57</w:t>
        </w:r>
        <w:r>
          <w:fldChar w:fldCharType="end"/>
        </w:r>
      </w:ins>
    </w:p>
    <w:p w14:paraId="26776BD2" w14:textId="4EA83C45" w:rsidR="00B52EC2" w:rsidRDefault="00B52EC2">
      <w:pPr>
        <w:pStyle w:val="TOC6"/>
        <w:rPr>
          <w:ins w:id="198" w:author="Author"/>
          <w:rFonts w:asciiTheme="minorHAnsi" w:eastAsiaTheme="minorEastAsia" w:hAnsiTheme="minorHAnsi" w:cstheme="minorBidi"/>
          <w:sz w:val="22"/>
          <w:szCs w:val="22"/>
        </w:rPr>
      </w:pPr>
      <w:ins w:id="199" w:author="Author">
        <w:r w:rsidRPr="00BA6351">
          <w:rPr>
            <w:rFonts w:eastAsia="SimSun"/>
            <w:lang w:val="en-US" w:eastAsia="zh-CN"/>
          </w:rPr>
          <w:t>6.3.4.1.1.5</w:t>
        </w:r>
        <w:r>
          <w:rPr>
            <w:rFonts w:asciiTheme="minorHAnsi" w:eastAsiaTheme="minorEastAsia" w:hAnsiTheme="minorHAnsi" w:cstheme="minorBidi"/>
            <w:sz w:val="22"/>
            <w:szCs w:val="22"/>
          </w:rPr>
          <w:tab/>
        </w:r>
        <w:r w:rsidRPr="00BA6351">
          <w:rPr>
            <w:rFonts w:eastAsia="SimSun"/>
            <w:lang w:val="en-US" w:eastAsia="zh-CN"/>
          </w:rPr>
          <w:t>Bi-directional Scenario-B without DPS</w:t>
        </w:r>
        <w:r>
          <w:tab/>
        </w:r>
        <w:r>
          <w:fldChar w:fldCharType="begin"/>
        </w:r>
        <w:r>
          <w:instrText xml:space="preserve"> PAGEREF _Toc106097206 \h </w:instrText>
        </w:r>
      </w:ins>
      <w:r>
        <w:fldChar w:fldCharType="separate"/>
      </w:r>
      <w:ins w:id="200" w:author="Author">
        <w:r>
          <w:t>59</w:t>
        </w:r>
        <w:r>
          <w:fldChar w:fldCharType="end"/>
        </w:r>
      </w:ins>
    </w:p>
    <w:p w14:paraId="4E70207E" w14:textId="6E5FDA3B" w:rsidR="00B52EC2" w:rsidRDefault="00B52EC2">
      <w:pPr>
        <w:pStyle w:val="TOC6"/>
        <w:rPr>
          <w:ins w:id="201" w:author="Author"/>
          <w:rFonts w:asciiTheme="minorHAnsi" w:eastAsiaTheme="minorEastAsia" w:hAnsiTheme="minorHAnsi" w:cstheme="minorBidi"/>
          <w:sz w:val="22"/>
          <w:szCs w:val="22"/>
        </w:rPr>
      </w:pPr>
      <w:ins w:id="202" w:author="Author">
        <w:r w:rsidRPr="00BA6351">
          <w:rPr>
            <w:rFonts w:eastAsia="SimSun"/>
            <w:lang w:val="en-US" w:eastAsia="zh-CN"/>
          </w:rPr>
          <w:t>6.3.4.1.1.6</w:t>
        </w:r>
        <w:r>
          <w:rPr>
            <w:rFonts w:asciiTheme="minorHAnsi" w:eastAsiaTheme="minorEastAsia" w:hAnsiTheme="minorHAnsi" w:cstheme="minorBidi"/>
            <w:sz w:val="22"/>
            <w:szCs w:val="22"/>
          </w:rPr>
          <w:tab/>
        </w:r>
        <w:r w:rsidRPr="00BA6351">
          <w:rPr>
            <w:rFonts w:eastAsia="SimSun"/>
            <w:lang w:val="en-US" w:eastAsia="zh-CN"/>
          </w:rPr>
          <w:t>Bi-directional Scenario-B with DPS</w:t>
        </w:r>
        <w:r>
          <w:tab/>
        </w:r>
        <w:r>
          <w:fldChar w:fldCharType="begin"/>
        </w:r>
        <w:r>
          <w:instrText xml:space="preserve"> PAGEREF _Toc106097207 \h </w:instrText>
        </w:r>
      </w:ins>
      <w:r>
        <w:fldChar w:fldCharType="separate"/>
      </w:r>
      <w:ins w:id="203" w:author="Author">
        <w:r>
          <w:t>61</w:t>
        </w:r>
        <w:r>
          <w:fldChar w:fldCharType="end"/>
        </w:r>
      </w:ins>
    </w:p>
    <w:p w14:paraId="3E9B6D5F" w14:textId="0E3A77C4" w:rsidR="00B52EC2" w:rsidRDefault="00B52EC2">
      <w:pPr>
        <w:pStyle w:val="TOC6"/>
        <w:rPr>
          <w:ins w:id="204" w:author="Author"/>
          <w:rFonts w:asciiTheme="minorHAnsi" w:eastAsiaTheme="minorEastAsia" w:hAnsiTheme="minorHAnsi" w:cstheme="minorBidi"/>
          <w:sz w:val="22"/>
          <w:szCs w:val="22"/>
        </w:rPr>
      </w:pPr>
      <w:ins w:id="205" w:author="Author">
        <w:r w:rsidRPr="00BA6351">
          <w:rPr>
            <w:rFonts w:eastAsia="SimSun"/>
            <w:lang w:val="en-US" w:eastAsia="zh-CN"/>
          </w:rPr>
          <w:t>6.3.4.1.1.7</w:t>
        </w:r>
        <w:r>
          <w:rPr>
            <w:rFonts w:asciiTheme="minorHAnsi" w:eastAsiaTheme="minorEastAsia" w:hAnsiTheme="minorHAnsi" w:cstheme="minorBidi"/>
            <w:sz w:val="22"/>
            <w:szCs w:val="22"/>
          </w:rPr>
          <w:tab/>
        </w:r>
        <w:r w:rsidRPr="00BA6351">
          <w:rPr>
            <w:rFonts w:eastAsia="SimSun"/>
            <w:lang w:val="en-US" w:eastAsia="zh-CN"/>
          </w:rPr>
          <w:t>Bi-directional Scenario-A without DPS</w:t>
        </w:r>
        <w:r>
          <w:tab/>
        </w:r>
        <w:r>
          <w:fldChar w:fldCharType="begin"/>
        </w:r>
        <w:r>
          <w:instrText xml:space="preserve"> PAGEREF _Toc106097208 \h </w:instrText>
        </w:r>
      </w:ins>
      <w:r>
        <w:fldChar w:fldCharType="separate"/>
      </w:r>
      <w:ins w:id="206" w:author="Author">
        <w:r>
          <w:t>63</w:t>
        </w:r>
        <w:r>
          <w:fldChar w:fldCharType="end"/>
        </w:r>
      </w:ins>
    </w:p>
    <w:p w14:paraId="6BBFA90E" w14:textId="7F40DA33" w:rsidR="00B52EC2" w:rsidRDefault="00B52EC2">
      <w:pPr>
        <w:pStyle w:val="TOC6"/>
        <w:rPr>
          <w:ins w:id="207" w:author="Author"/>
          <w:rFonts w:asciiTheme="minorHAnsi" w:eastAsiaTheme="minorEastAsia" w:hAnsiTheme="minorHAnsi" w:cstheme="minorBidi"/>
          <w:sz w:val="22"/>
          <w:szCs w:val="22"/>
        </w:rPr>
      </w:pPr>
      <w:ins w:id="208" w:author="Author">
        <w:r w:rsidRPr="00BA6351">
          <w:rPr>
            <w:rFonts w:eastAsia="SimSun"/>
            <w:lang w:val="en-US" w:eastAsia="zh-CN"/>
          </w:rPr>
          <w:t>6.3.4.1.1.8</w:t>
        </w:r>
        <w:r>
          <w:rPr>
            <w:rFonts w:asciiTheme="minorHAnsi" w:eastAsiaTheme="minorEastAsia" w:hAnsiTheme="minorHAnsi" w:cstheme="minorBidi"/>
            <w:sz w:val="22"/>
            <w:szCs w:val="22"/>
          </w:rPr>
          <w:tab/>
        </w:r>
        <w:r w:rsidRPr="00BA6351">
          <w:rPr>
            <w:rFonts w:eastAsia="SimSun"/>
            <w:lang w:val="en-US" w:eastAsia="zh-CN"/>
          </w:rPr>
          <w:t>Bi-directional Scenario-A with DPS</w:t>
        </w:r>
        <w:r>
          <w:tab/>
        </w:r>
        <w:r>
          <w:fldChar w:fldCharType="begin"/>
        </w:r>
        <w:r>
          <w:instrText xml:space="preserve"> PAGEREF _Toc106097209 \h </w:instrText>
        </w:r>
      </w:ins>
      <w:r>
        <w:fldChar w:fldCharType="separate"/>
      </w:r>
      <w:ins w:id="209" w:author="Author">
        <w:r>
          <w:t>65</w:t>
        </w:r>
        <w:r>
          <w:fldChar w:fldCharType="end"/>
        </w:r>
      </w:ins>
    </w:p>
    <w:p w14:paraId="32C56C3B" w14:textId="12E3577E" w:rsidR="00B52EC2" w:rsidRDefault="00B52EC2">
      <w:pPr>
        <w:pStyle w:val="TOC5"/>
        <w:rPr>
          <w:ins w:id="210" w:author="Author"/>
          <w:rFonts w:asciiTheme="minorHAnsi" w:eastAsiaTheme="minorEastAsia" w:hAnsiTheme="minorHAnsi" w:cstheme="minorBidi"/>
          <w:sz w:val="22"/>
          <w:szCs w:val="22"/>
        </w:rPr>
      </w:pPr>
      <w:ins w:id="211" w:author="Author">
        <w:r w:rsidRPr="00BA6351">
          <w:rPr>
            <w:rFonts w:eastAsia="SimSun"/>
            <w:lang w:val="en-US" w:eastAsia="zh-CN"/>
          </w:rPr>
          <w:t>6.3.4.1.2 Enhanced RRM requirement mobility performance</w:t>
        </w:r>
        <w:r>
          <w:tab/>
        </w:r>
        <w:r>
          <w:fldChar w:fldCharType="begin"/>
        </w:r>
        <w:r>
          <w:instrText xml:space="preserve"> PAGEREF _Toc106097210 \h </w:instrText>
        </w:r>
      </w:ins>
      <w:r>
        <w:fldChar w:fldCharType="separate"/>
      </w:r>
      <w:ins w:id="212" w:author="Author">
        <w:r>
          <w:t>66</w:t>
        </w:r>
        <w:r>
          <w:fldChar w:fldCharType="end"/>
        </w:r>
      </w:ins>
    </w:p>
    <w:p w14:paraId="5AD5EDDF" w14:textId="77FA3ABF" w:rsidR="00B52EC2" w:rsidRDefault="00B52EC2">
      <w:pPr>
        <w:pStyle w:val="TOC6"/>
        <w:rPr>
          <w:ins w:id="213" w:author="Author"/>
          <w:rFonts w:asciiTheme="minorHAnsi" w:eastAsiaTheme="minorEastAsia" w:hAnsiTheme="minorHAnsi" w:cstheme="minorBidi"/>
          <w:sz w:val="22"/>
          <w:szCs w:val="22"/>
        </w:rPr>
      </w:pPr>
      <w:ins w:id="214" w:author="Author">
        <w:r w:rsidRPr="00BA6351">
          <w:rPr>
            <w:rFonts w:eastAsia="SimSun"/>
            <w:lang w:val="en-US" w:eastAsia="zh-CN"/>
          </w:rPr>
          <w:t>6.3.4.1.2.1</w:t>
        </w:r>
        <w:r>
          <w:rPr>
            <w:rFonts w:asciiTheme="minorHAnsi" w:eastAsiaTheme="minorEastAsia" w:hAnsiTheme="minorHAnsi" w:cstheme="minorBidi"/>
            <w:sz w:val="22"/>
            <w:szCs w:val="22"/>
          </w:rPr>
          <w:tab/>
        </w:r>
        <w:r w:rsidRPr="00BA6351">
          <w:rPr>
            <w:rFonts w:eastAsia="SimSun"/>
            <w:lang w:val="en-US" w:eastAsia="zh-CN"/>
          </w:rPr>
          <w:t>Uni-directional Scenario-A without DPS</w:t>
        </w:r>
        <w:r>
          <w:tab/>
        </w:r>
        <w:r>
          <w:fldChar w:fldCharType="begin"/>
        </w:r>
        <w:r>
          <w:instrText xml:space="preserve"> PAGEREF _Toc106097211 \h </w:instrText>
        </w:r>
      </w:ins>
      <w:r>
        <w:fldChar w:fldCharType="separate"/>
      </w:r>
      <w:ins w:id="215" w:author="Author">
        <w:r>
          <w:t>69</w:t>
        </w:r>
        <w:r>
          <w:fldChar w:fldCharType="end"/>
        </w:r>
      </w:ins>
    </w:p>
    <w:p w14:paraId="5C136711" w14:textId="6E921482" w:rsidR="00B52EC2" w:rsidRDefault="00B52EC2">
      <w:pPr>
        <w:pStyle w:val="TOC6"/>
        <w:rPr>
          <w:ins w:id="216" w:author="Author"/>
          <w:rFonts w:asciiTheme="minorHAnsi" w:eastAsiaTheme="minorEastAsia" w:hAnsiTheme="minorHAnsi" w:cstheme="minorBidi"/>
          <w:sz w:val="22"/>
          <w:szCs w:val="22"/>
        </w:rPr>
      </w:pPr>
      <w:ins w:id="217" w:author="Author">
        <w:r w:rsidRPr="00BA6351">
          <w:rPr>
            <w:rFonts w:eastAsia="SimSun"/>
            <w:lang w:val="en-US" w:eastAsia="zh-CN"/>
          </w:rPr>
          <w:t>6.3.4.1.2.2</w:t>
        </w:r>
        <w:r>
          <w:rPr>
            <w:rFonts w:asciiTheme="minorHAnsi" w:eastAsiaTheme="minorEastAsia" w:hAnsiTheme="minorHAnsi" w:cstheme="minorBidi"/>
            <w:sz w:val="22"/>
            <w:szCs w:val="22"/>
          </w:rPr>
          <w:tab/>
        </w:r>
        <w:r w:rsidRPr="00BA6351">
          <w:rPr>
            <w:rFonts w:eastAsia="SimSun"/>
            <w:lang w:val="en-US" w:eastAsia="zh-CN"/>
          </w:rPr>
          <w:t>Uni-directional Scenario-A with DPS</w:t>
        </w:r>
        <w:r>
          <w:tab/>
        </w:r>
        <w:r>
          <w:fldChar w:fldCharType="begin"/>
        </w:r>
        <w:r>
          <w:instrText xml:space="preserve"> PAGEREF _Toc106097212 \h </w:instrText>
        </w:r>
      </w:ins>
      <w:r>
        <w:fldChar w:fldCharType="separate"/>
      </w:r>
      <w:ins w:id="218" w:author="Author">
        <w:r>
          <w:t>71</w:t>
        </w:r>
        <w:r>
          <w:fldChar w:fldCharType="end"/>
        </w:r>
      </w:ins>
    </w:p>
    <w:p w14:paraId="6F65D5F5" w14:textId="4645E488" w:rsidR="00B52EC2" w:rsidRDefault="00B52EC2">
      <w:pPr>
        <w:pStyle w:val="TOC6"/>
        <w:rPr>
          <w:ins w:id="219" w:author="Author"/>
          <w:rFonts w:asciiTheme="minorHAnsi" w:eastAsiaTheme="minorEastAsia" w:hAnsiTheme="minorHAnsi" w:cstheme="minorBidi"/>
          <w:sz w:val="22"/>
          <w:szCs w:val="22"/>
        </w:rPr>
      </w:pPr>
      <w:ins w:id="220" w:author="Author">
        <w:r w:rsidRPr="00BA6351">
          <w:rPr>
            <w:rFonts w:eastAsia="SimSun"/>
            <w:lang w:val="en-US" w:eastAsia="zh-CN"/>
          </w:rPr>
          <w:t>6.3.4.1.2.3</w:t>
        </w:r>
        <w:r>
          <w:rPr>
            <w:rFonts w:asciiTheme="minorHAnsi" w:eastAsiaTheme="minorEastAsia" w:hAnsiTheme="minorHAnsi" w:cstheme="minorBidi"/>
            <w:sz w:val="22"/>
            <w:szCs w:val="22"/>
          </w:rPr>
          <w:tab/>
        </w:r>
        <w:r w:rsidRPr="00BA6351">
          <w:rPr>
            <w:rFonts w:eastAsia="SimSun"/>
            <w:lang w:val="en-US" w:eastAsia="zh-CN"/>
          </w:rPr>
          <w:t>Uni-directional Scenario-B without DPS</w:t>
        </w:r>
        <w:r>
          <w:tab/>
        </w:r>
        <w:r>
          <w:fldChar w:fldCharType="begin"/>
        </w:r>
        <w:r>
          <w:instrText xml:space="preserve"> PAGEREF _Toc106097213 \h </w:instrText>
        </w:r>
      </w:ins>
      <w:r>
        <w:fldChar w:fldCharType="separate"/>
      </w:r>
      <w:ins w:id="221" w:author="Author">
        <w:r>
          <w:t>73</w:t>
        </w:r>
        <w:r>
          <w:fldChar w:fldCharType="end"/>
        </w:r>
      </w:ins>
    </w:p>
    <w:p w14:paraId="30CE0F97" w14:textId="5E3E68DD" w:rsidR="00B52EC2" w:rsidRDefault="00B52EC2">
      <w:pPr>
        <w:pStyle w:val="TOC6"/>
        <w:rPr>
          <w:ins w:id="222" w:author="Author"/>
          <w:rFonts w:asciiTheme="minorHAnsi" w:eastAsiaTheme="minorEastAsia" w:hAnsiTheme="minorHAnsi" w:cstheme="minorBidi"/>
          <w:sz w:val="22"/>
          <w:szCs w:val="22"/>
        </w:rPr>
      </w:pPr>
      <w:ins w:id="223" w:author="Author">
        <w:r w:rsidRPr="00BA6351">
          <w:rPr>
            <w:rFonts w:eastAsia="SimSun"/>
            <w:lang w:val="en-US" w:eastAsia="zh-CN"/>
          </w:rPr>
          <w:t>6.3.4.1.2.4</w:t>
        </w:r>
        <w:r>
          <w:rPr>
            <w:rFonts w:asciiTheme="minorHAnsi" w:eastAsiaTheme="minorEastAsia" w:hAnsiTheme="minorHAnsi" w:cstheme="minorBidi"/>
            <w:sz w:val="22"/>
            <w:szCs w:val="22"/>
          </w:rPr>
          <w:tab/>
        </w:r>
        <w:r w:rsidRPr="00BA6351">
          <w:rPr>
            <w:rFonts w:eastAsia="SimSun"/>
            <w:lang w:val="en-US" w:eastAsia="zh-CN"/>
          </w:rPr>
          <w:t>Uni-directional Scenario-B with DPS</w:t>
        </w:r>
        <w:r>
          <w:tab/>
        </w:r>
        <w:r>
          <w:fldChar w:fldCharType="begin"/>
        </w:r>
        <w:r>
          <w:instrText xml:space="preserve"> PAGEREF _Toc106097214 \h </w:instrText>
        </w:r>
      </w:ins>
      <w:r>
        <w:fldChar w:fldCharType="separate"/>
      </w:r>
      <w:ins w:id="224" w:author="Author">
        <w:r>
          <w:t>75</w:t>
        </w:r>
        <w:r>
          <w:fldChar w:fldCharType="end"/>
        </w:r>
      </w:ins>
    </w:p>
    <w:p w14:paraId="6C38E9CC" w14:textId="640B37F6" w:rsidR="00B52EC2" w:rsidRDefault="00B52EC2">
      <w:pPr>
        <w:pStyle w:val="TOC6"/>
        <w:rPr>
          <w:ins w:id="225" w:author="Author"/>
          <w:rFonts w:asciiTheme="minorHAnsi" w:eastAsiaTheme="minorEastAsia" w:hAnsiTheme="minorHAnsi" w:cstheme="minorBidi"/>
          <w:sz w:val="22"/>
          <w:szCs w:val="22"/>
        </w:rPr>
      </w:pPr>
      <w:ins w:id="226" w:author="Author">
        <w:r w:rsidRPr="00BA6351">
          <w:rPr>
            <w:rFonts w:eastAsia="SimSun"/>
            <w:lang w:val="en-US" w:eastAsia="zh-CN"/>
          </w:rPr>
          <w:t>6.3.4.1.2.5</w:t>
        </w:r>
        <w:r>
          <w:rPr>
            <w:rFonts w:asciiTheme="minorHAnsi" w:eastAsiaTheme="minorEastAsia" w:hAnsiTheme="minorHAnsi" w:cstheme="minorBidi"/>
            <w:sz w:val="22"/>
            <w:szCs w:val="22"/>
          </w:rPr>
          <w:tab/>
        </w:r>
        <w:r w:rsidRPr="00BA6351">
          <w:rPr>
            <w:rFonts w:eastAsia="SimSun"/>
            <w:lang w:val="en-US" w:eastAsia="zh-CN"/>
          </w:rPr>
          <w:t>Bi-directional Scenario-B without DPS</w:t>
        </w:r>
        <w:r>
          <w:tab/>
        </w:r>
        <w:r>
          <w:fldChar w:fldCharType="begin"/>
        </w:r>
        <w:r>
          <w:instrText xml:space="preserve"> PAGEREF _Toc106097215 \h </w:instrText>
        </w:r>
      </w:ins>
      <w:r>
        <w:fldChar w:fldCharType="separate"/>
      </w:r>
      <w:ins w:id="227" w:author="Author">
        <w:r>
          <w:t>77</w:t>
        </w:r>
        <w:r>
          <w:fldChar w:fldCharType="end"/>
        </w:r>
      </w:ins>
    </w:p>
    <w:p w14:paraId="5E6E1E0F" w14:textId="3911BA00" w:rsidR="00B52EC2" w:rsidRDefault="00B52EC2">
      <w:pPr>
        <w:pStyle w:val="TOC6"/>
        <w:rPr>
          <w:ins w:id="228" w:author="Author"/>
          <w:rFonts w:asciiTheme="minorHAnsi" w:eastAsiaTheme="minorEastAsia" w:hAnsiTheme="minorHAnsi" w:cstheme="minorBidi"/>
          <w:sz w:val="22"/>
          <w:szCs w:val="22"/>
        </w:rPr>
      </w:pPr>
      <w:ins w:id="229" w:author="Author">
        <w:r w:rsidRPr="00BA6351">
          <w:rPr>
            <w:rFonts w:eastAsia="SimSun"/>
            <w:lang w:val="en-US" w:eastAsia="zh-CN"/>
          </w:rPr>
          <w:t>6.3.4.1.2.6</w:t>
        </w:r>
        <w:r>
          <w:rPr>
            <w:rFonts w:asciiTheme="minorHAnsi" w:eastAsiaTheme="minorEastAsia" w:hAnsiTheme="minorHAnsi" w:cstheme="minorBidi"/>
            <w:sz w:val="22"/>
            <w:szCs w:val="22"/>
          </w:rPr>
          <w:tab/>
        </w:r>
        <w:r w:rsidRPr="00BA6351">
          <w:rPr>
            <w:rFonts w:eastAsia="SimSun"/>
            <w:lang w:val="en-US" w:eastAsia="zh-CN"/>
          </w:rPr>
          <w:t>Bi-directional Scenario-B with DPS</w:t>
        </w:r>
        <w:r>
          <w:tab/>
        </w:r>
        <w:r>
          <w:fldChar w:fldCharType="begin"/>
        </w:r>
        <w:r>
          <w:instrText xml:space="preserve"> PAGEREF _Toc106097216 \h </w:instrText>
        </w:r>
      </w:ins>
      <w:r>
        <w:fldChar w:fldCharType="separate"/>
      </w:r>
      <w:ins w:id="230" w:author="Author">
        <w:r>
          <w:t>79</w:t>
        </w:r>
        <w:r>
          <w:fldChar w:fldCharType="end"/>
        </w:r>
      </w:ins>
    </w:p>
    <w:p w14:paraId="41841578" w14:textId="6FC72133" w:rsidR="00B52EC2" w:rsidRDefault="00B52EC2">
      <w:pPr>
        <w:pStyle w:val="TOC6"/>
        <w:rPr>
          <w:ins w:id="231" w:author="Author"/>
          <w:rFonts w:asciiTheme="minorHAnsi" w:eastAsiaTheme="minorEastAsia" w:hAnsiTheme="minorHAnsi" w:cstheme="minorBidi"/>
          <w:sz w:val="22"/>
          <w:szCs w:val="22"/>
        </w:rPr>
      </w:pPr>
      <w:ins w:id="232" w:author="Author">
        <w:r w:rsidRPr="00BA6351">
          <w:rPr>
            <w:rFonts w:eastAsia="SimSun"/>
            <w:lang w:val="en-US" w:eastAsia="zh-CN"/>
          </w:rPr>
          <w:t>6.3.4.1.2.7</w:t>
        </w:r>
        <w:r>
          <w:rPr>
            <w:rFonts w:asciiTheme="minorHAnsi" w:eastAsiaTheme="minorEastAsia" w:hAnsiTheme="minorHAnsi" w:cstheme="minorBidi"/>
            <w:sz w:val="22"/>
            <w:szCs w:val="22"/>
          </w:rPr>
          <w:tab/>
        </w:r>
        <w:r w:rsidRPr="00BA6351">
          <w:rPr>
            <w:rFonts w:eastAsia="SimSun"/>
            <w:lang w:val="en-US" w:eastAsia="zh-CN"/>
          </w:rPr>
          <w:t>Bi-directional Scenario-A without DPS</w:t>
        </w:r>
        <w:r>
          <w:tab/>
        </w:r>
        <w:r>
          <w:fldChar w:fldCharType="begin"/>
        </w:r>
        <w:r>
          <w:instrText xml:space="preserve"> PAGEREF _Toc106097217 \h </w:instrText>
        </w:r>
      </w:ins>
      <w:r>
        <w:fldChar w:fldCharType="separate"/>
      </w:r>
      <w:ins w:id="233" w:author="Author">
        <w:r>
          <w:t>80</w:t>
        </w:r>
        <w:r>
          <w:fldChar w:fldCharType="end"/>
        </w:r>
      </w:ins>
    </w:p>
    <w:p w14:paraId="03386547" w14:textId="108AAF80" w:rsidR="00B52EC2" w:rsidRDefault="00B52EC2">
      <w:pPr>
        <w:pStyle w:val="TOC6"/>
        <w:rPr>
          <w:ins w:id="234" w:author="Author"/>
          <w:rFonts w:asciiTheme="minorHAnsi" w:eastAsiaTheme="minorEastAsia" w:hAnsiTheme="minorHAnsi" w:cstheme="minorBidi"/>
          <w:sz w:val="22"/>
          <w:szCs w:val="22"/>
        </w:rPr>
      </w:pPr>
      <w:ins w:id="235" w:author="Author">
        <w:r w:rsidRPr="00BA6351">
          <w:rPr>
            <w:rFonts w:eastAsia="SimSun"/>
            <w:lang w:val="en-US" w:eastAsia="zh-CN"/>
          </w:rPr>
          <w:t>6.3.4.1.2.8</w:t>
        </w:r>
        <w:r>
          <w:rPr>
            <w:rFonts w:asciiTheme="minorHAnsi" w:eastAsiaTheme="minorEastAsia" w:hAnsiTheme="minorHAnsi" w:cstheme="minorBidi"/>
            <w:sz w:val="22"/>
            <w:szCs w:val="22"/>
          </w:rPr>
          <w:tab/>
        </w:r>
        <w:r w:rsidRPr="00BA6351">
          <w:rPr>
            <w:rFonts w:eastAsia="SimSun"/>
            <w:lang w:val="en-US" w:eastAsia="zh-CN"/>
          </w:rPr>
          <w:t>Bi-directional Scenario-A with DPS</w:t>
        </w:r>
        <w:r>
          <w:tab/>
        </w:r>
        <w:r>
          <w:fldChar w:fldCharType="begin"/>
        </w:r>
        <w:r>
          <w:instrText xml:space="preserve"> PAGEREF _Toc106097218 \h </w:instrText>
        </w:r>
      </w:ins>
      <w:r>
        <w:fldChar w:fldCharType="separate"/>
      </w:r>
      <w:ins w:id="236" w:author="Author">
        <w:r>
          <w:t>83</w:t>
        </w:r>
        <w:r>
          <w:fldChar w:fldCharType="end"/>
        </w:r>
      </w:ins>
    </w:p>
    <w:p w14:paraId="25920F9D" w14:textId="56CA89D0" w:rsidR="00B52EC2" w:rsidRDefault="00B52EC2">
      <w:pPr>
        <w:pStyle w:val="TOC5"/>
        <w:rPr>
          <w:ins w:id="237" w:author="Author"/>
          <w:rFonts w:asciiTheme="minorHAnsi" w:eastAsiaTheme="minorEastAsia" w:hAnsiTheme="minorHAnsi" w:cstheme="minorBidi"/>
          <w:sz w:val="22"/>
          <w:szCs w:val="22"/>
        </w:rPr>
      </w:pPr>
      <w:ins w:id="238" w:author="Author">
        <w:r w:rsidRPr="00BA6351">
          <w:rPr>
            <w:rFonts w:eastAsia="SimSun"/>
            <w:lang w:val="en-US" w:eastAsia="zh-CN"/>
          </w:rPr>
          <w:t>6.3.4.1.3</w:t>
        </w:r>
        <w:r>
          <w:rPr>
            <w:rFonts w:asciiTheme="minorHAnsi" w:eastAsiaTheme="minorEastAsia" w:hAnsiTheme="minorHAnsi" w:cstheme="minorBidi"/>
            <w:sz w:val="22"/>
            <w:szCs w:val="22"/>
          </w:rPr>
          <w:tab/>
        </w:r>
        <w:r w:rsidRPr="00BA6351">
          <w:rPr>
            <w:rFonts w:eastAsia="SimSun"/>
            <w:lang w:val="en-US" w:eastAsia="zh-CN"/>
          </w:rPr>
          <w:t>Conclusions on mobility performance</w:t>
        </w:r>
        <w:r>
          <w:tab/>
        </w:r>
        <w:r>
          <w:fldChar w:fldCharType="begin"/>
        </w:r>
        <w:r>
          <w:instrText xml:space="preserve"> PAGEREF _Toc106097219 \h </w:instrText>
        </w:r>
      </w:ins>
      <w:r>
        <w:fldChar w:fldCharType="separate"/>
      </w:r>
      <w:ins w:id="239" w:author="Author">
        <w:r>
          <w:t>85</w:t>
        </w:r>
        <w:r>
          <w:fldChar w:fldCharType="end"/>
        </w:r>
      </w:ins>
    </w:p>
    <w:p w14:paraId="6F6DC410" w14:textId="46F3D2FD" w:rsidR="00B52EC2" w:rsidRDefault="00B52EC2">
      <w:pPr>
        <w:pStyle w:val="TOC3"/>
        <w:rPr>
          <w:ins w:id="240" w:author="Author"/>
          <w:rFonts w:asciiTheme="minorHAnsi" w:eastAsiaTheme="minorEastAsia" w:hAnsiTheme="minorHAnsi" w:cstheme="minorBidi"/>
          <w:sz w:val="22"/>
          <w:szCs w:val="22"/>
        </w:rPr>
      </w:pPr>
      <w:ins w:id="241" w:author="Author">
        <w:r>
          <w:t>6.3.5</w:t>
        </w:r>
        <w:r>
          <w:rPr>
            <w:rFonts w:asciiTheme="minorHAnsi" w:eastAsiaTheme="minorEastAsia" w:hAnsiTheme="minorHAnsi" w:cstheme="minorBidi"/>
            <w:sz w:val="22"/>
            <w:szCs w:val="22"/>
          </w:rPr>
          <w:tab/>
        </w:r>
        <w:r w:rsidRPr="00BA6351">
          <w:rPr>
            <w:rFonts w:eastAsia="SimSun"/>
            <w:lang w:eastAsia="zh-CN"/>
          </w:rPr>
          <w:t>Receive time difference</w:t>
        </w:r>
        <w:r>
          <w:tab/>
        </w:r>
        <w:r>
          <w:fldChar w:fldCharType="begin"/>
        </w:r>
        <w:r>
          <w:instrText xml:space="preserve"> PAGEREF _Toc106097220 \h </w:instrText>
        </w:r>
      </w:ins>
      <w:r>
        <w:fldChar w:fldCharType="separate"/>
      </w:r>
      <w:ins w:id="242" w:author="Author">
        <w:r>
          <w:t>86</w:t>
        </w:r>
        <w:r>
          <w:fldChar w:fldCharType="end"/>
        </w:r>
      </w:ins>
    </w:p>
    <w:p w14:paraId="61079C56" w14:textId="29ABFCBE" w:rsidR="00B52EC2" w:rsidRDefault="00B52EC2">
      <w:pPr>
        <w:pStyle w:val="TOC3"/>
        <w:rPr>
          <w:ins w:id="243" w:author="Author"/>
          <w:rFonts w:asciiTheme="minorHAnsi" w:eastAsiaTheme="minorEastAsia" w:hAnsiTheme="minorHAnsi" w:cstheme="minorBidi"/>
          <w:sz w:val="22"/>
          <w:szCs w:val="22"/>
        </w:rPr>
      </w:pPr>
      <w:ins w:id="244" w:author="Author">
        <w:r>
          <w:t>6.3.6</w:t>
        </w:r>
        <w:r>
          <w:rPr>
            <w:rFonts w:asciiTheme="minorHAnsi" w:eastAsiaTheme="minorEastAsia" w:hAnsiTheme="minorHAnsi" w:cstheme="minorBidi"/>
            <w:sz w:val="22"/>
            <w:szCs w:val="22"/>
          </w:rPr>
          <w:tab/>
        </w:r>
        <w:r w:rsidRPr="00BA6351">
          <w:rPr>
            <w:rFonts w:eastAsia="SimSun"/>
            <w:lang w:eastAsia="zh-CN"/>
          </w:rPr>
          <w:t xml:space="preserve">Maximum supported </w:t>
        </w:r>
        <w:r w:rsidRPr="00BA6351">
          <w:rPr>
            <w:rFonts w:eastAsia="SimSun"/>
            <w:lang w:val="en-US" w:eastAsia="zh-CN"/>
          </w:rPr>
          <w:t>Doppler frequency</w:t>
        </w:r>
        <w:r>
          <w:tab/>
        </w:r>
        <w:r>
          <w:fldChar w:fldCharType="begin"/>
        </w:r>
        <w:r>
          <w:instrText xml:space="preserve"> PAGEREF _Toc106097221 \h </w:instrText>
        </w:r>
      </w:ins>
      <w:r>
        <w:fldChar w:fldCharType="separate"/>
      </w:r>
      <w:ins w:id="245" w:author="Author">
        <w:r>
          <w:t>86</w:t>
        </w:r>
        <w:r>
          <w:fldChar w:fldCharType="end"/>
        </w:r>
      </w:ins>
    </w:p>
    <w:p w14:paraId="7C057943" w14:textId="388B98F8" w:rsidR="00B52EC2" w:rsidRDefault="00B52EC2">
      <w:pPr>
        <w:pStyle w:val="TOC3"/>
        <w:rPr>
          <w:ins w:id="246" w:author="Author"/>
          <w:rFonts w:asciiTheme="minorHAnsi" w:eastAsiaTheme="minorEastAsia" w:hAnsiTheme="minorHAnsi" w:cstheme="minorBidi"/>
          <w:sz w:val="22"/>
          <w:szCs w:val="22"/>
        </w:rPr>
      </w:pPr>
      <w:ins w:id="247" w:author="Author">
        <w:r>
          <w:t>6.3.7</w:t>
        </w:r>
        <w:r>
          <w:rPr>
            <w:rFonts w:asciiTheme="minorHAnsi" w:eastAsiaTheme="minorEastAsia" w:hAnsiTheme="minorHAnsi" w:cstheme="minorBidi"/>
            <w:sz w:val="22"/>
            <w:szCs w:val="22"/>
          </w:rPr>
          <w:tab/>
        </w:r>
        <w:r w:rsidRPr="00BA6351">
          <w:rPr>
            <w:rFonts w:eastAsia="SimSun"/>
            <w:lang w:eastAsia="zh-CN"/>
          </w:rPr>
          <w:t xml:space="preserve">Maximum supported </w:t>
        </w:r>
        <w:r w:rsidRPr="00BA6351">
          <w:rPr>
            <w:rFonts w:eastAsia="SimSun"/>
            <w:lang w:val="en-US" w:eastAsia="zh-CN"/>
          </w:rPr>
          <w:t>Speed</w:t>
        </w:r>
        <w:r>
          <w:tab/>
        </w:r>
        <w:r>
          <w:fldChar w:fldCharType="begin"/>
        </w:r>
        <w:r>
          <w:instrText xml:space="preserve"> PAGEREF _Toc106097222 \h </w:instrText>
        </w:r>
      </w:ins>
      <w:r>
        <w:fldChar w:fldCharType="separate"/>
      </w:r>
      <w:ins w:id="248" w:author="Author">
        <w:r>
          <w:t>86</w:t>
        </w:r>
        <w:r>
          <w:fldChar w:fldCharType="end"/>
        </w:r>
      </w:ins>
    </w:p>
    <w:p w14:paraId="790A005D" w14:textId="18DA3F60" w:rsidR="00B52EC2" w:rsidRDefault="00B52EC2">
      <w:pPr>
        <w:pStyle w:val="TOC3"/>
        <w:rPr>
          <w:ins w:id="249" w:author="Author"/>
          <w:rFonts w:asciiTheme="minorHAnsi" w:eastAsiaTheme="minorEastAsia" w:hAnsiTheme="minorHAnsi" w:cstheme="minorBidi"/>
          <w:sz w:val="22"/>
          <w:szCs w:val="22"/>
        </w:rPr>
      </w:pPr>
      <w:ins w:id="250" w:author="Author">
        <w:r>
          <w:t>6.3.8</w:t>
        </w:r>
        <w:r>
          <w:rPr>
            <w:rFonts w:asciiTheme="minorHAnsi" w:eastAsiaTheme="minorEastAsia" w:hAnsiTheme="minorHAnsi" w:cstheme="minorBidi"/>
            <w:sz w:val="22"/>
            <w:szCs w:val="22"/>
          </w:rPr>
          <w:tab/>
        </w:r>
        <w:r w:rsidRPr="00BA6351">
          <w:rPr>
            <w:rFonts w:eastAsia="SimSun"/>
            <w:lang w:eastAsia="zh-CN"/>
          </w:rPr>
          <w:t>Beam dwelling time</w:t>
        </w:r>
        <w:r>
          <w:tab/>
        </w:r>
        <w:r>
          <w:fldChar w:fldCharType="begin"/>
        </w:r>
        <w:r>
          <w:instrText xml:space="preserve"> PAGEREF _Toc106097223 \h </w:instrText>
        </w:r>
      </w:ins>
      <w:r>
        <w:fldChar w:fldCharType="separate"/>
      </w:r>
      <w:ins w:id="251" w:author="Author">
        <w:r>
          <w:t>87</w:t>
        </w:r>
        <w:r>
          <w:fldChar w:fldCharType="end"/>
        </w:r>
      </w:ins>
    </w:p>
    <w:p w14:paraId="0FBCE7E6" w14:textId="62DF9DB9" w:rsidR="00B52EC2" w:rsidRDefault="00B52EC2">
      <w:pPr>
        <w:pStyle w:val="TOC4"/>
        <w:rPr>
          <w:ins w:id="252" w:author="Author"/>
          <w:rFonts w:asciiTheme="minorHAnsi" w:eastAsiaTheme="minorEastAsia" w:hAnsiTheme="minorHAnsi" w:cstheme="minorBidi"/>
          <w:sz w:val="22"/>
          <w:szCs w:val="22"/>
        </w:rPr>
      </w:pPr>
      <w:ins w:id="253" w:author="Author">
        <w:r w:rsidRPr="00BA6351">
          <w:rPr>
            <w:rFonts w:eastAsia="SimSun"/>
            <w:lang w:eastAsia="zh-CN"/>
          </w:rPr>
          <w:t>6.3.8.1</w:t>
        </w:r>
        <w:r>
          <w:rPr>
            <w:rFonts w:asciiTheme="minorHAnsi" w:eastAsiaTheme="minorEastAsia" w:hAnsiTheme="minorHAnsi" w:cstheme="minorBidi"/>
            <w:sz w:val="22"/>
            <w:szCs w:val="22"/>
          </w:rPr>
          <w:tab/>
        </w:r>
        <w:r w:rsidRPr="00BA6351">
          <w:rPr>
            <w:rFonts w:eastAsia="SimSun"/>
            <w:lang w:eastAsia="zh-CN"/>
          </w:rPr>
          <w:t>Simulation results</w:t>
        </w:r>
        <w:r>
          <w:tab/>
        </w:r>
        <w:r>
          <w:fldChar w:fldCharType="begin"/>
        </w:r>
        <w:r>
          <w:instrText xml:space="preserve"> PAGEREF _Toc106097224 \h </w:instrText>
        </w:r>
      </w:ins>
      <w:r>
        <w:fldChar w:fldCharType="separate"/>
      </w:r>
      <w:ins w:id="254" w:author="Author">
        <w:r>
          <w:t>87</w:t>
        </w:r>
        <w:r>
          <w:fldChar w:fldCharType="end"/>
        </w:r>
      </w:ins>
    </w:p>
    <w:p w14:paraId="5D191C9F" w14:textId="4654AD1D" w:rsidR="00B52EC2" w:rsidRDefault="00B52EC2">
      <w:pPr>
        <w:pStyle w:val="TOC4"/>
        <w:rPr>
          <w:ins w:id="255" w:author="Author"/>
          <w:rFonts w:asciiTheme="minorHAnsi" w:eastAsiaTheme="minorEastAsia" w:hAnsiTheme="minorHAnsi" w:cstheme="minorBidi"/>
          <w:sz w:val="22"/>
          <w:szCs w:val="22"/>
        </w:rPr>
      </w:pPr>
      <w:ins w:id="256" w:author="Author">
        <w:r w:rsidRPr="00BA6351">
          <w:rPr>
            <w:rFonts w:eastAsia="SimSun"/>
            <w:lang w:eastAsia="zh-CN"/>
          </w:rPr>
          <w:t>6.3.8.2</w:t>
        </w:r>
        <w:r>
          <w:rPr>
            <w:rFonts w:asciiTheme="minorHAnsi" w:eastAsiaTheme="minorEastAsia" w:hAnsiTheme="minorHAnsi" w:cstheme="minorBidi"/>
            <w:sz w:val="22"/>
            <w:szCs w:val="22"/>
          </w:rPr>
          <w:tab/>
        </w:r>
        <w:r w:rsidRPr="00BA6351">
          <w:rPr>
            <w:rFonts w:eastAsia="SimSun"/>
            <w:lang w:eastAsia="zh-CN"/>
          </w:rPr>
          <w:t>Beam coverage analysis</w:t>
        </w:r>
        <w:r>
          <w:tab/>
        </w:r>
        <w:r>
          <w:fldChar w:fldCharType="begin"/>
        </w:r>
        <w:r>
          <w:instrText xml:space="preserve"> PAGEREF _Toc106097225 \h </w:instrText>
        </w:r>
      </w:ins>
      <w:r>
        <w:fldChar w:fldCharType="separate"/>
      </w:r>
      <w:ins w:id="257" w:author="Author">
        <w:r>
          <w:t>92</w:t>
        </w:r>
        <w:r>
          <w:fldChar w:fldCharType="end"/>
        </w:r>
      </w:ins>
    </w:p>
    <w:p w14:paraId="276BF733" w14:textId="76053041" w:rsidR="00B52EC2" w:rsidRDefault="00B52EC2">
      <w:pPr>
        <w:pStyle w:val="TOC1"/>
        <w:rPr>
          <w:ins w:id="258" w:author="Author"/>
          <w:rFonts w:asciiTheme="minorHAnsi" w:eastAsiaTheme="minorEastAsia" w:hAnsiTheme="minorHAnsi" w:cstheme="minorBidi"/>
          <w:szCs w:val="22"/>
        </w:rPr>
      </w:pPr>
      <w:ins w:id="259" w:author="Author">
        <w:r>
          <w:t>7</w:t>
        </w:r>
        <w:r>
          <w:rPr>
            <w:rFonts w:asciiTheme="minorHAnsi" w:eastAsiaTheme="minorEastAsia" w:hAnsiTheme="minorHAnsi" w:cstheme="minorBidi"/>
            <w:szCs w:val="22"/>
          </w:rPr>
          <w:tab/>
        </w:r>
        <w:r w:rsidRPr="00BA6351">
          <w:rPr>
            <w:lang w:val="en-US"/>
          </w:rPr>
          <w:t>Identified RAN4 requirements</w:t>
        </w:r>
        <w:r>
          <w:tab/>
        </w:r>
        <w:r>
          <w:fldChar w:fldCharType="begin"/>
        </w:r>
        <w:r>
          <w:instrText xml:space="preserve"> PAGEREF _Toc106097226 \h </w:instrText>
        </w:r>
      </w:ins>
      <w:r>
        <w:fldChar w:fldCharType="separate"/>
      </w:r>
      <w:ins w:id="260" w:author="Author">
        <w:r>
          <w:t>95</w:t>
        </w:r>
        <w:r>
          <w:fldChar w:fldCharType="end"/>
        </w:r>
      </w:ins>
    </w:p>
    <w:p w14:paraId="73F72788" w14:textId="5BB34EDC" w:rsidR="00B52EC2" w:rsidRDefault="00B52EC2">
      <w:pPr>
        <w:pStyle w:val="TOC2"/>
        <w:rPr>
          <w:ins w:id="261" w:author="Author"/>
          <w:rFonts w:asciiTheme="minorHAnsi" w:eastAsiaTheme="minorEastAsia" w:hAnsiTheme="minorHAnsi" w:cstheme="minorBidi"/>
          <w:sz w:val="22"/>
          <w:szCs w:val="22"/>
        </w:rPr>
      </w:pPr>
      <w:ins w:id="262" w:author="Author">
        <w:r>
          <w:t>7.1</w:t>
        </w:r>
        <w:r>
          <w:rPr>
            <w:rFonts w:asciiTheme="minorHAnsi" w:eastAsiaTheme="minorEastAsia" w:hAnsiTheme="minorHAnsi" w:cstheme="minorBidi"/>
            <w:sz w:val="22"/>
            <w:szCs w:val="22"/>
          </w:rPr>
          <w:tab/>
        </w:r>
        <w:r>
          <w:t>CP</w:t>
        </w:r>
        <w:r w:rsidRPr="00BA6351">
          <w:rPr>
            <w:rFonts w:eastAsia="SimSun"/>
            <w:lang w:eastAsia="zh-CN"/>
          </w:rPr>
          <w:t>E RF core requirements</w:t>
        </w:r>
        <w:r>
          <w:tab/>
        </w:r>
        <w:r>
          <w:fldChar w:fldCharType="begin"/>
        </w:r>
        <w:r>
          <w:instrText xml:space="preserve"> PAGEREF _Toc106097227 \h </w:instrText>
        </w:r>
      </w:ins>
      <w:r>
        <w:fldChar w:fldCharType="separate"/>
      </w:r>
      <w:ins w:id="263" w:author="Author">
        <w:r>
          <w:t>95</w:t>
        </w:r>
        <w:r>
          <w:fldChar w:fldCharType="end"/>
        </w:r>
      </w:ins>
    </w:p>
    <w:p w14:paraId="6BB47B99" w14:textId="6BCC0B1A" w:rsidR="00B52EC2" w:rsidRDefault="00B52EC2">
      <w:pPr>
        <w:pStyle w:val="TOC3"/>
        <w:rPr>
          <w:ins w:id="264" w:author="Author"/>
          <w:rFonts w:asciiTheme="minorHAnsi" w:eastAsiaTheme="minorEastAsia" w:hAnsiTheme="minorHAnsi" w:cstheme="minorBidi"/>
          <w:sz w:val="22"/>
          <w:szCs w:val="22"/>
        </w:rPr>
      </w:pPr>
      <w:ins w:id="265" w:author="Author">
        <w:r>
          <w:rPr>
            <w:lang w:eastAsia="zh-CN"/>
          </w:rPr>
          <w:t>7.1.1</w:t>
        </w:r>
        <w:r>
          <w:rPr>
            <w:rFonts w:asciiTheme="minorHAnsi" w:eastAsiaTheme="minorEastAsia" w:hAnsiTheme="minorHAnsi" w:cstheme="minorBidi"/>
            <w:sz w:val="22"/>
            <w:szCs w:val="22"/>
          </w:rPr>
          <w:tab/>
        </w:r>
        <w:r w:rsidRPr="00BA6351">
          <w:rPr>
            <w:lang w:val="en-US" w:eastAsia="zh-CN"/>
          </w:rPr>
          <w:t>Minimum Peak EIRP</w:t>
        </w:r>
        <w:r>
          <w:tab/>
        </w:r>
        <w:r>
          <w:fldChar w:fldCharType="begin"/>
        </w:r>
        <w:r>
          <w:instrText xml:space="preserve"> PAGEREF _Toc106097228 \h </w:instrText>
        </w:r>
      </w:ins>
      <w:r>
        <w:fldChar w:fldCharType="separate"/>
      </w:r>
      <w:ins w:id="266" w:author="Author">
        <w:r>
          <w:t>97</w:t>
        </w:r>
        <w:r>
          <w:fldChar w:fldCharType="end"/>
        </w:r>
      </w:ins>
    </w:p>
    <w:p w14:paraId="05F68BB4" w14:textId="2F710FC9" w:rsidR="00B52EC2" w:rsidRDefault="00B52EC2">
      <w:pPr>
        <w:pStyle w:val="TOC3"/>
        <w:rPr>
          <w:ins w:id="267" w:author="Author"/>
          <w:rFonts w:asciiTheme="minorHAnsi" w:eastAsiaTheme="minorEastAsia" w:hAnsiTheme="minorHAnsi" w:cstheme="minorBidi"/>
          <w:sz w:val="22"/>
          <w:szCs w:val="22"/>
        </w:rPr>
      </w:pPr>
      <w:ins w:id="268" w:author="Author">
        <w:r>
          <w:rPr>
            <w:lang w:eastAsia="zh-CN"/>
          </w:rPr>
          <w:t>7.1.2</w:t>
        </w:r>
        <w:r>
          <w:rPr>
            <w:rFonts w:asciiTheme="minorHAnsi" w:eastAsiaTheme="minorEastAsia" w:hAnsiTheme="minorHAnsi" w:cstheme="minorBidi"/>
            <w:sz w:val="22"/>
            <w:szCs w:val="22"/>
          </w:rPr>
          <w:tab/>
        </w:r>
        <w:r>
          <w:rPr>
            <w:lang w:eastAsia="zh-CN"/>
          </w:rPr>
          <w:t>Beam Correspondence</w:t>
        </w:r>
        <w:r>
          <w:tab/>
        </w:r>
        <w:r>
          <w:fldChar w:fldCharType="begin"/>
        </w:r>
        <w:r>
          <w:instrText xml:space="preserve"> PAGEREF _Toc106097229 \h </w:instrText>
        </w:r>
      </w:ins>
      <w:r>
        <w:fldChar w:fldCharType="separate"/>
      </w:r>
      <w:ins w:id="269" w:author="Author">
        <w:r>
          <w:t>98</w:t>
        </w:r>
        <w:r>
          <w:fldChar w:fldCharType="end"/>
        </w:r>
      </w:ins>
    </w:p>
    <w:p w14:paraId="5E5A3A40" w14:textId="6EF45039" w:rsidR="00B52EC2" w:rsidRDefault="00B52EC2">
      <w:pPr>
        <w:pStyle w:val="TOC2"/>
        <w:rPr>
          <w:ins w:id="270" w:author="Author"/>
          <w:rFonts w:asciiTheme="minorHAnsi" w:eastAsiaTheme="minorEastAsia" w:hAnsiTheme="minorHAnsi" w:cstheme="minorBidi"/>
          <w:sz w:val="22"/>
          <w:szCs w:val="22"/>
        </w:rPr>
      </w:pPr>
      <w:ins w:id="271" w:author="Author">
        <w:r>
          <w:t>7.2</w:t>
        </w:r>
        <w:r>
          <w:rPr>
            <w:rFonts w:asciiTheme="minorHAnsi" w:eastAsiaTheme="minorEastAsia" w:hAnsiTheme="minorHAnsi" w:cstheme="minorBidi"/>
            <w:sz w:val="22"/>
            <w:szCs w:val="22"/>
          </w:rPr>
          <w:tab/>
        </w:r>
        <w:r w:rsidRPr="00BA6351">
          <w:rPr>
            <w:rFonts w:eastAsia="SimSun"/>
            <w:lang w:val="en-US" w:eastAsia="zh-CN"/>
          </w:rPr>
          <w:t>RRM requirements</w:t>
        </w:r>
        <w:r>
          <w:tab/>
        </w:r>
        <w:r>
          <w:fldChar w:fldCharType="begin"/>
        </w:r>
        <w:r>
          <w:instrText xml:space="preserve"> PAGEREF _Toc106097230 \h </w:instrText>
        </w:r>
      </w:ins>
      <w:r>
        <w:fldChar w:fldCharType="separate"/>
      </w:r>
      <w:ins w:id="272" w:author="Author">
        <w:r>
          <w:t>99</w:t>
        </w:r>
        <w:r>
          <w:fldChar w:fldCharType="end"/>
        </w:r>
      </w:ins>
    </w:p>
    <w:p w14:paraId="46799C7D" w14:textId="475FEBE3" w:rsidR="00B52EC2" w:rsidRDefault="00B52EC2">
      <w:pPr>
        <w:pStyle w:val="TOC3"/>
        <w:rPr>
          <w:ins w:id="273" w:author="Author"/>
          <w:rFonts w:asciiTheme="minorHAnsi" w:eastAsiaTheme="minorEastAsia" w:hAnsiTheme="minorHAnsi" w:cstheme="minorBidi"/>
          <w:sz w:val="22"/>
          <w:szCs w:val="22"/>
        </w:rPr>
      </w:pPr>
      <w:ins w:id="274" w:author="Author">
        <w:r>
          <w:t>7.2.1</w:t>
        </w:r>
        <w:r>
          <w:rPr>
            <w:rFonts w:asciiTheme="minorHAnsi" w:eastAsiaTheme="minorEastAsia" w:hAnsiTheme="minorHAnsi" w:cstheme="minorBidi"/>
            <w:sz w:val="22"/>
            <w:szCs w:val="22"/>
          </w:rPr>
          <w:tab/>
        </w:r>
        <w:r w:rsidRPr="00BA6351">
          <w:rPr>
            <w:rFonts w:eastAsia="SimSun"/>
            <w:lang w:val="en-US" w:eastAsia="zh-CN"/>
          </w:rPr>
          <w:t>Idle/inactive mode</w:t>
        </w:r>
        <w:r>
          <w:tab/>
        </w:r>
        <w:r>
          <w:fldChar w:fldCharType="begin"/>
        </w:r>
        <w:r>
          <w:instrText xml:space="preserve"> PAGEREF _Toc106097231 \h </w:instrText>
        </w:r>
      </w:ins>
      <w:r>
        <w:fldChar w:fldCharType="separate"/>
      </w:r>
      <w:ins w:id="275" w:author="Author">
        <w:r>
          <w:t>100</w:t>
        </w:r>
        <w:r>
          <w:fldChar w:fldCharType="end"/>
        </w:r>
      </w:ins>
    </w:p>
    <w:p w14:paraId="42754F30" w14:textId="10415575" w:rsidR="00B52EC2" w:rsidRDefault="00B52EC2">
      <w:pPr>
        <w:pStyle w:val="TOC3"/>
        <w:rPr>
          <w:ins w:id="276" w:author="Author"/>
          <w:rFonts w:asciiTheme="minorHAnsi" w:eastAsiaTheme="minorEastAsia" w:hAnsiTheme="minorHAnsi" w:cstheme="minorBidi"/>
          <w:sz w:val="22"/>
          <w:szCs w:val="22"/>
        </w:rPr>
      </w:pPr>
      <w:ins w:id="277" w:author="Author">
        <w:r>
          <w:t>7.2.2</w:t>
        </w:r>
        <w:r>
          <w:rPr>
            <w:rFonts w:asciiTheme="minorHAnsi" w:eastAsiaTheme="minorEastAsia" w:hAnsiTheme="minorHAnsi" w:cstheme="minorBidi"/>
            <w:sz w:val="22"/>
            <w:szCs w:val="22"/>
          </w:rPr>
          <w:tab/>
        </w:r>
        <w:r w:rsidRPr="00BA6351">
          <w:rPr>
            <w:rFonts w:eastAsia="SimSun"/>
            <w:lang w:val="en-US" w:eastAsia="zh-CN"/>
          </w:rPr>
          <w:t>Connected mode</w:t>
        </w:r>
        <w:r>
          <w:tab/>
        </w:r>
        <w:r>
          <w:fldChar w:fldCharType="begin"/>
        </w:r>
        <w:r>
          <w:instrText xml:space="preserve"> PAGEREF _Toc106097232 \h </w:instrText>
        </w:r>
      </w:ins>
      <w:r>
        <w:fldChar w:fldCharType="separate"/>
      </w:r>
      <w:ins w:id="278" w:author="Author">
        <w:r>
          <w:t>100</w:t>
        </w:r>
        <w:r>
          <w:fldChar w:fldCharType="end"/>
        </w:r>
      </w:ins>
    </w:p>
    <w:p w14:paraId="296BADDE" w14:textId="3E06619E" w:rsidR="00B52EC2" w:rsidRDefault="00B52EC2">
      <w:pPr>
        <w:pStyle w:val="TOC2"/>
        <w:rPr>
          <w:ins w:id="279" w:author="Author"/>
          <w:rFonts w:asciiTheme="minorHAnsi" w:eastAsiaTheme="minorEastAsia" w:hAnsiTheme="minorHAnsi" w:cstheme="minorBidi"/>
          <w:sz w:val="22"/>
          <w:szCs w:val="22"/>
        </w:rPr>
      </w:pPr>
      <w:ins w:id="280" w:author="Author">
        <w:r>
          <w:t>7.3</w:t>
        </w:r>
        <w:r>
          <w:rPr>
            <w:rFonts w:asciiTheme="minorHAnsi" w:eastAsiaTheme="minorEastAsia" w:hAnsiTheme="minorHAnsi" w:cstheme="minorBidi"/>
            <w:sz w:val="22"/>
            <w:szCs w:val="22"/>
          </w:rPr>
          <w:tab/>
        </w:r>
        <w:r w:rsidRPr="00BA6351">
          <w:rPr>
            <w:rFonts w:eastAsia="SimSun"/>
            <w:lang w:val="en-US" w:eastAsia="zh-CN"/>
          </w:rPr>
          <w:t>Demodulation performance requirements</w:t>
        </w:r>
        <w:r>
          <w:tab/>
        </w:r>
        <w:r>
          <w:fldChar w:fldCharType="begin"/>
        </w:r>
        <w:r>
          <w:instrText xml:space="preserve"> PAGEREF _Toc106097233 \h </w:instrText>
        </w:r>
      </w:ins>
      <w:r>
        <w:fldChar w:fldCharType="separate"/>
      </w:r>
      <w:ins w:id="281" w:author="Author">
        <w:r>
          <w:t>104</w:t>
        </w:r>
        <w:r>
          <w:fldChar w:fldCharType="end"/>
        </w:r>
      </w:ins>
    </w:p>
    <w:p w14:paraId="22F9F7CA" w14:textId="40132C15" w:rsidR="00B52EC2" w:rsidRDefault="00B52EC2">
      <w:pPr>
        <w:pStyle w:val="TOC3"/>
        <w:rPr>
          <w:ins w:id="282" w:author="Author"/>
          <w:rFonts w:asciiTheme="minorHAnsi" w:eastAsiaTheme="minorEastAsia" w:hAnsiTheme="minorHAnsi" w:cstheme="minorBidi"/>
          <w:sz w:val="22"/>
          <w:szCs w:val="22"/>
        </w:rPr>
      </w:pPr>
      <w:ins w:id="283" w:author="Author">
        <w:r w:rsidRPr="00BA6351">
          <w:rPr>
            <w:lang w:val="en-US" w:eastAsia="zh-CN"/>
          </w:rPr>
          <w:t>7.3.1</w:t>
        </w:r>
        <w:r>
          <w:rPr>
            <w:rFonts w:asciiTheme="minorHAnsi" w:eastAsiaTheme="minorEastAsia" w:hAnsiTheme="minorHAnsi" w:cstheme="minorBidi"/>
            <w:sz w:val="22"/>
            <w:szCs w:val="22"/>
          </w:rPr>
          <w:tab/>
        </w:r>
        <w:r w:rsidRPr="00BA6351">
          <w:rPr>
            <w:lang w:val="en-US" w:eastAsia="zh-CN"/>
          </w:rPr>
          <w:t>UE demodulation  requirements</w:t>
        </w:r>
        <w:r>
          <w:tab/>
        </w:r>
        <w:r>
          <w:fldChar w:fldCharType="begin"/>
        </w:r>
        <w:r>
          <w:instrText xml:space="preserve"> PAGEREF _Toc106097234 \h </w:instrText>
        </w:r>
      </w:ins>
      <w:r>
        <w:fldChar w:fldCharType="separate"/>
      </w:r>
      <w:ins w:id="284" w:author="Author">
        <w:r>
          <w:t>104</w:t>
        </w:r>
        <w:r>
          <w:fldChar w:fldCharType="end"/>
        </w:r>
      </w:ins>
    </w:p>
    <w:p w14:paraId="6AA3C790" w14:textId="1129049E" w:rsidR="00B52EC2" w:rsidRDefault="00B52EC2">
      <w:pPr>
        <w:pStyle w:val="TOC3"/>
        <w:rPr>
          <w:ins w:id="285" w:author="Author"/>
          <w:rFonts w:asciiTheme="minorHAnsi" w:eastAsiaTheme="minorEastAsia" w:hAnsiTheme="minorHAnsi" w:cstheme="minorBidi"/>
          <w:sz w:val="22"/>
          <w:szCs w:val="22"/>
        </w:rPr>
      </w:pPr>
      <w:ins w:id="286" w:author="Author">
        <w:r w:rsidRPr="00BA6351">
          <w:rPr>
            <w:lang w:val="en-US" w:eastAsia="zh-CN"/>
          </w:rPr>
          <w:t>7.3.2</w:t>
        </w:r>
        <w:r>
          <w:rPr>
            <w:rFonts w:asciiTheme="minorHAnsi" w:eastAsiaTheme="minorEastAsia" w:hAnsiTheme="minorHAnsi" w:cstheme="minorBidi"/>
            <w:sz w:val="22"/>
            <w:szCs w:val="22"/>
          </w:rPr>
          <w:tab/>
        </w:r>
        <w:r w:rsidRPr="00BA6351">
          <w:rPr>
            <w:lang w:val="en-US" w:eastAsia="zh-CN"/>
          </w:rPr>
          <w:t>BS demodulation  requirements</w:t>
        </w:r>
        <w:r>
          <w:tab/>
        </w:r>
        <w:r>
          <w:fldChar w:fldCharType="begin"/>
        </w:r>
        <w:r>
          <w:instrText xml:space="preserve"> PAGEREF _Toc106097235 \h </w:instrText>
        </w:r>
      </w:ins>
      <w:r>
        <w:fldChar w:fldCharType="separate"/>
      </w:r>
      <w:ins w:id="287" w:author="Author">
        <w:r>
          <w:t>116</w:t>
        </w:r>
        <w:r>
          <w:fldChar w:fldCharType="end"/>
        </w:r>
      </w:ins>
    </w:p>
    <w:p w14:paraId="282BCE95" w14:textId="29E85447" w:rsidR="00B52EC2" w:rsidRDefault="00B52EC2">
      <w:pPr>
        <w:pStyle w:val="TOC1"/>
        <w:rPr>
          <w:ins w:id="288" w:author="Author"/>
          <w:rFonts w:asciiTheme="minorHAnsi" w:eastAsiaTheme="minorEastAsia" w:hAnsiTheme="minorHAnsi" w:cstheme="minorBidi"/>
          <w:szCs w:val="22"/>
        </w:rPr>
      </w:pPr>
      <w:ins w:id="289" w:author="Author">
        <w:r>
          <w:t>8</w:t>
        </w:r>
        <w:r>
          <w:rPr>
            <w:rFonts w:asciiTheme="minorHAnsi" w:eastAsiaTheme="minorEastAsia" w:hAnsiTheme="minorHAnsi" w:cstheme="minorBidi"/>
            <w:szCs w:val="22"/>
          </w:rPr>
          <w:tab/>
        </w:r>
        <w:r w:rsidRPr="00BA6351">
          <w:rPr>
            <w:lang w:val="en-US"/>
          </w:rPr>
          <w:t>Conclusion</w:t>
        </w:r>
        <w:r>
          <w:tab/>
        </w:r>
        <w:r>
          <w:fldChar w:fldCharType="begin"/>
        </w:r>
        <w:r>
          <w:instrText xml:space="preserve"> PAGEREF _Toc106097236 \h </w:instrText>
        </w:r>
      </w:ins>
      <w:r>
        <w:fldChar w:fldCharType="separate"/>
      </w:r>
      <w:ins w:id="290" w:author="Author">
        <w:r>
          <w:t>123</w:t>
        </w:r>
        <w:r>
          <w:fldChar w:fldCharType="end"/>
        </w:r>
      </w:ins>
    </w:p>
    <w:p w14:paraId="33A0F9DB" w14:textId="58F66BAA" w:rsidR="00B52EC2" w:rsidRDefault="00B52EC2">
      <w:pPr>
        <w:pStyle w:val="TOC8"/>
        <w:rPr>
          <w:ins w:id="291" w:author="Author"/>
          <w:rFonts w:asciiTheme="minorHAnsi" w:eastAsiaTheme="minorEastAsia" w:hAnsiTheme="minorHAnsi" w:cstheme="minorBidi"/>
          <w:b w:val="0"/>
          <w:szCs w:val="22"/>
        </w:rPr>
      </w:pPr>
      <w:ins w:id="292" w:author="Author">
        <w:r>
          <w:t>Annex &lt;A&gt; (informative): Change history</w:t>
        </w:r>
        <w:r>
          <w:tab/>
        </w:r>
        <w:r>
          <w:fldChar w:fldCharType="begin"/>
        </w:r>
        <w:r>
          <w:instrText xml:space="preserve"> PAGEREF _Toc106097237 \h </w:instrText>
        </w:r>
      </w:ins>
      <w:r>
        <w:fldChar w:fldCharType="separate"/>
      </w:r>
      <w:ins w:id="293" w:author="Author">
        <w:r>
          <w:t>124</w:t>
        </w:r>
        <w:r>
          <w:fldChar w:fldCharType="end"/>
        </w:r>
      </w:ins>
    </w:p>
    <w:p w14:paraId="69D8ABFA" w14:textId="754F2BC2" w:rsidR="00080512" w:rsidRPr="001C79FD" w:rsidRDefault="00B52EC2">
      <w:ins w:id="294" w:author="Author">
        <w:r>
          <w:fldChar w:fldCharType="end"/>
        </w:r>
      </w:ins>
    </w:p>
    <w:p w14:paraId="384A97AC" w14:textId="77777777" w:rsidR="0074026F" w:rsidRPr="001C79FD" w:rsidRDefault="00080512" w:rsidP="00C46299">
      <w:pPr>
        <w:pStyle w:val="Guidance"/>
      </w:pPr>
      <w:r w:rsidRPr="001C79FD">
        <w:br w:type="page"/>
      </w:r>
    </w:p>
    <w:p w14:paraId="20A97302" w14:textId="77777777" w:rsidR="00080512" w:rsidRPr="001C79FD" w:rsidRDefault="00080512">
      <w:pPr>
        <w:pStyle w:val="Heading1"/>
      </w:pPr>
      <w:bookmarkStart w:id="295" w:name="foreword"/>
      <w:bookmarkStart w:id="296" w:name="_Toc55838103"/>
      <w:bookmarkStart w:id="297" w:name="_Toc98503580"/>
      <w:bookmarkStart w:id="298" w:name="_Toc99087580"/>
      <w:bookmarkStart w:id="299" w:name="_Toc106097147"/>
      <w:bookmarkEnd w:id="295"/>
      <w:r w:rsidRPr="001C79FD">
        <w:lastRenderedPageBreak/>
        <w:t>Foreword</w:t>
      </w:r>
      <w:bookmarkEnd w:id="296"/>
      <w:bookmarkEnd w:id="297"/>
      <w:bookmarkEnd w:id="298"/>
      <w:bookmarkEnd w:id="299"/>
    </w:p>
    <w:p w14:paraId="1FADDF2F" w14:textId="77777777" w:rsidR="00080512" w:rsidRPr="001C79FD" w:rsidRDefault="00080512">
      <w:r w:rsidRPr="001C79FD">
        <w:t xml:space="preserve">This Technical </w:t>
      </w:r>
      <w:bookmarkStart w:id="300" w:name="spectype3"/>
      <w:r w:rsidR="00602AEA" w:rsidRPr="001C79FD">
        <w:t>Report</w:t>
      </w:r>
      <w:bookmarkEnd w:id="300"/>
      <w:r w:rsidRPr="001C79FD">
        <w:t xml:space="preserve"> has been produced by the 3</w:t>
      </w:r>
      <w:r w:rsidR="00F04712" w:rsidRPr="001C79FD">
        <w:t>rd</w:t>
      </w:r>
      <w:r w:rsidRPr="001C79FD">
        <w:t xml:space="preserve"> Generation Partnership Project (3GPP).</w:t>
      </w:r>
    </w:p>
    <w:p w14:paraId="6C57BE2D" w14:textId="77777777" w:rsidR="00080512" w:rsidRPr="001C79FD" w:rsidRDefault="00080512">
      <w:r w:rsidRPr="001C79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D27B5B6" w14:textId="77777777" w:rsidR="00080512" w:rsidRPr="001C79FD" w:rsidRDefault="00080512">
      <w:pPr>
        <w:pStyle w:val="B1"/>
      </w:pPr>
      <w:r w:rsidRPr="001C79FD">
        <w:t>Version x.y.z</w:t>
      </w:r>
    </w:p>
    <w:p w14:paraId="77730093" w14:textId="77777777" w:rsidR="00080512" w:rsidRPr="001C79FD" w:rsidRDefault="00080512">
      <w:pPr>
        <w:pStyle w:val="B1"/>
      </w:pPr>
      <w:r w:rsidRPr="001C79FD">
        <w:t>where:</w:t>
      </w:r>
    </w:p>
    <w:p w14:paraId="11E9F22E" w14:textId="77777777" w:rsidR="00080512" w:rsidRPr="001C79FD" w:rsidRDefault="00080512">
      <w:pPr>
        <w:pStyle w:val="B2"/>
      </w:pPr>
      <w:r w:rsidRPr="001C79FD">
        <w:t>x</w:t>
      </w:r>
      <w:r w:rsidRPr="001C79FD">
        <w:tab/>
        <w:t>the first digit:</w:t>
      </w:r>
    </w:p>
    <w:p w14:paraId="56FC7C0B" w14:textId="77777777" w:rsidR="00080512" w:rsidRPr="001C79FD" w:rsidRDefault="00080512">
      <w:pPr>
        <w:pStyle w:val="B3"/>
      </w:pPr>
      <w:r w:rsidRPr="001C79FD">
        <w:t>1</w:t>
      </w:r>
      <w:r w:rsidRPr="001C79FD">
        <w:tab/>
        <w:t>presented to TSG for information;</w:t>
      </w:r>
    </w:p>
    <w:p w14:paraId="2F2F87B7" w14:textId="77777777" w:rsidR="00080512" w:rsidRPr="001C79FD" w:rsidRDefault="00080512">
      <w:pPr>
        <w:pStyle w:val="B3"/>
      </w:pPr>
      <w:r w:rsidRPr="001C79FD">
        <w:t>2</w:t>
      </w:r>
      <w:r w:rsidRPr="001C79FD">
        <w:tab/>
        <w:t>presented to TSG for approval;</w:t>
      </w:r>
    </w:p>
    <w:p w14:paraId="4D764987" w14:textId="77777777" w:rsidR="00080512" w:rsidRPr="001C79FD" w:rsidRDefault="00080512">
      <w:pPr>
        <w:pStyle w:val="B3"/>
      </w:pPr>
      <w:r w:rsidRPr="001C79FD">
        <w:t>3</w:t>
      </w:r>
      <w:r w:rsidRPr="001C79FD">
        <w:tab/>
        <w:t>or greater indicates TSG approved document under change control.</w:t>
      </w:r>
    </w:p>
    <w:p w14:paraId="4DEF95E9" w14:textId="77777777" w:rsidR="00080512" w:rsidRPr="001C79FD" w:rsidRDefault="00080512">
      <w:pPr>
        <w:pStyle w:val="B2"/>
      </w:pPr>
      <w:r w:rsidRPr="001C79FD">
        <w:t>y</w:t>
      </w:r>
      <w:r w:rsidRPr="001C79FD">
        <w:tab/>
        <w:t>the second digit is incremented for all changes of substance, i.e. technical enhancements, corrections, updates, etc.</w:t>
      </w:r>
    </w:p>
    <w:p w14:paraId="7B56EBA0" w14:textId="77777777" w:rsidR="00080512" w:rsidRPr="001C79FD" w:rsidRDefault="00080512">
      <w:pPr>
        <w:pStyle w:val="B2"/>
      </w:pPr>
      <w:r w:rsidRPr="001C79FD">
        <w:t>z</w:t>
      </w:r>
      <w:r w:rsidRPr="001C79FD">
        <w:tab/>
        <w:t>the third digit is incremented when editorial only changes have been incorporated in the document.</w:t>
      </w:r>
    </w:p>
    <w:p w14:paraId="509A4D1D" w14:textId="77777777" w:rsidR="008C384C" w:rsidRPr="001C79FD" w:rsidRDefault="008C384C" w:rsidP="008C384C">
      <w:r w:rsidRPr="001C79FD">
        <w:t xml:space="preserve">In </w:t>
      </w:r>
      <w:r w:rsidR="0074026F" w:rsidRPr="001C79FD">
        <w:t>the present</w:t>
      </w:r>
      <w:r w:rsidRPr="001C79FD">
        <w:t xml:space="preserve"> document, modal verbs have the following meanings:</w:t>
      </w:r>
    </w:p>
    <w:p w14:paraId="4A8D3244" w14:textId="77777777" w:rsidR="008C384C" w:rsidRPr="001C79FD" w:rsidRDefault="008C384C" w:rsidP="00774DA4">
      <w:pPr>
        <w:pStyle w:val="EX"/>
      </w:pPr>
      <w:r w:rsidRPr="001C79FD">
        <w:rPr>
          <w:b/>
        </w:rPr>
        <w:t>shall</w:t>
      </w:r>
      <w:r w:rsidRPr="001C79FD">
        <w:tab/>
      </w:r>
      <w:r w:rsidRPr="001C79FD">
        <w:tab/>
        <w:t>indicates a mandatory requirement to do something</w:t>
      </w:r>
    </w:p>
    <w:p w14:paraId="25CE47A7" w14:textId="77777777" w:rsidR="008C384C" w:rsidRPr="001C79FD" w:rsidRDefault="008C384C" w:rsidP="00774DA4">
      <w:pPr>
        <w:pStyle w:val="EX"/>
      </w:pPr>
      <w:r w:rsidRPr="001C79FD">
        <w:rPr>
          <w:b/>
        </w:rPr>
        <w:t>shall not</w:t>
      </w:r>
      <w:r w:rsidRPr="001C79FD">
        <w:tab/>
        <w:t>indicates an interdiction (</w:t>
      </w:r>
      <w:r w:rsidR="001F1132" w:rsidRPr="001C79FD">
        <w:t>prohibition</w:t>
      </w:r>
      <w:r w:rsidRPr="001C79FD">
        <w:t>) to do something</w:t>
      </w:r>
    </w:p>
    <w:p w14:paraId="759F8930" w14:textId="77777777" w:rsidR="00BA19ED" w:rsidRPr="001C79FD" w:rsidRDefault="00BA19ED" w:rsidP="00A27486">
      <w:r w:rsidRPr="001C79FD">
        <w:t>The constructions "shall" and "shall not" are confined to the context of normative provisions, and do not appear in Technical Reports.</w:t>
      </w:r>
    </w:p>
    <w:p w14:paraId="045EE722" w14:textId="77777777" w:rsidR="00C1496A" w:rsidRPr="001C79FD" w:rsidRDefault="00C1496A" w:rsidP="00A27486">
      <w:r w:rsidRPr="001C79FD">
        <w:t xml:space="preserve">The constructions "must" and "must not" are not used as substitutes for "shall" and "shall not". Their use is avoided insofar as possible, and </w:t>
      </w:r>
      <w:r w:rsidR="001F1132" w:rsidRPr="001C79FD">
        <w:t xml:space="preserve">they </w:t>
      </w:r>
      <w:r w:rsidRPr="001C79FD">
        <w:t xml:space="preserve">are </w:t>
      </w:r>
      <w:r w:rsidR="001F1132" w:rsidRPr="001C79FD">
        <w:t>not</w:t>
      </w:r>
      <w:r w:rsidRPr="001C79FD">
        <w:t xml:space="preserve"> used in a normative context except in a direct citation from an external, referenced, non-3GPP document, or so as to maintain continuity of style when extending or modifying the provisions of such a referenced document.</w:t>
      </w:r>
    </w:p>
    <w:p w14:paraId="47D5BE05" w14:textId="77777777" w:rsidR="008C384C" w:rsidRPr="001C79FD" w:rsidRDefault="008C384C" w:rsidP="00774DA4">
      <w:pPr>
        <w:pStyle w:val="EX"/>
      </w:pPr>
      <w:r w:rsidRPr="001C79FD">
        <w:rPr>
          <w:b/>
        </w:rPr>
        <w:t>should</w:t>
      </w:r>
      <w:r w:rsidRPr="001C79FD">
        <w:tab/>
      </w:r>
      <w:r w:rsidRPr="001C79FD">
        <w:tab/>
        <w:t>indicates a recommendation to do something</w:t>
      </w:r>
    </w:p>
    <w:p w14:paraId="6DE7A845" w14:textId="77777777" w:rsidR="008C384C" w:rsidRPr="001C79FD" w:rsidRDefault="008C384C" w:rsidP="00774DA4">
      <w:pPr>
        <w:pStyle w:val="EX"/>
      </w:pPr>
      <w:r w:rsidRPr="001C79FD">
        <w:rPr>
          <w:b/>
        </w:rPr>
        <w:t>should not</w:t>
      </w:r>
      <w:r w:rsidRPr="001C79FD">
        <w:tab/>
        <w:t>indicates a recommendation not to do something</w:t>
      </w:r>
    </w:p>
    <w:p w14:paraId="6B2F52D4" w14:textId="77777777" w:rsidR="008C384C" w:rsidRPr="001C79FD" w:rsidRDefault="008C384C" w:rsidP="00774DA4">
      <w:pPr>
        <w:pStyle w:val="EX"/>
      </w:pPr>
      <w:r w:rsidRPr="001C79FD">
        <w:rPr>
          <w:b/>
        </w:rPr>
        <w:t>may</w:t>
      </w:r>
      <w:r w:rsidRPr="001C79FD">
        <w:tab/>
      </w:r>
      <w:r w:rsidRPr="001C79FD">
        <w:tab/>
        <w:t>indicates permission to do something</w:t>
      </w:r>
    </w:p>
    <w:p w14:paraId="11898149" w14:textId="77777777" w:rsidR="008C384C" w:rsidRPr="001C79FD" w:rsidRDefault="008C384C" w:rsidP="00774DA4">
      <w:pPr>
        <w:pStyle w:val="EX"/>
      </w:pPr>
      <w:r w:rsidRPr="001C79FD">
        <w:rPr>
          <w:b/>
        </w:rPr>
        <w:t>need not</w:t>
      </w:r>
      <w:r w:rsidRPr="001C79FD">
        <w:tab/>
        <w:t>indicates permission not to do something</w:t>
      </w:r>
    </w:p>
    <w:p w14:paraId="63318125" w14:textId="77777777" w:rsidR="008C384C" w:rsidRPr="001C79FD" w:rsidRDefault="008C384C" w:rsidP="00A27486">
      <w:r w:rsidRPr="001C79FD">
        <w:t>The construction "may not" is ambiguous</w:t>
      </w:r>
      <w:r w:rsidR="001F1132" w:rsidRPr="001C79FD">
        <w:t xml:space="preserve"> </w:t>
      </w:r>
      <w:r w:rsidRPr="001C79FD">
        <w:t xml:space="preserve">and </w:t>
      </w:r>
      <w:r w:rsidR="00774DA4" w:rsidRPr="001C79FD">
        <w:t>is not</w:t>
      </w:r>
      <w:r w:rsidR="00F9008D" w:rsidRPr="001C79FD">
        <w:t xml:space="preserve"> </w:t>
      </w:r>
      <w:r w:rsidRPr="001C79FD">
        <w:t>used in normative elements.</w:t>
      </w:r>
      <w:r w:rsidR="001F1132" w:rsidRPr="001C79FD">
        <w:t xml:space="preserve"> The </w:t>
      </w:r>
      <w:r w:rsidR="003765B8" w:rsidRPr="001C79FD">
        <w:t xml:space="preserve">unambiguous </w:t>
      </w:r>
      <w:r w:rsidR="001F1132" w:rsidRPr="001C79FD">
        <w:t>construction</w:t>
      </w:r>
      <w:r w:rsidR="003765B8" w:rsidRPr="001C79FD">
        <w:t>s</w:t>
      </w:r>
      <w:r w:rsidR="001F1132" w:rsidRPr="001C79FD">
        <w:t xml:space="preserve"> "might not" </w:t>
      </w:r>
      <w:r w:rsidR="003765B8" w:rsidRPr="001C79FD">
        <w:t>or "shall not" are</w:t>
      </w:r>
      <w:r w:rsidR="001F1132" w:rsidRPr="001C79FD">
        <w:t xml:space="preserve"> used </w:t>
      </w:r>
      <w:r w:rsidR="003765B8" w:rsidRPr="001C79FD">
        <w:t xml:space="preserve">instead, depending upon the </w:t>
      </w:r>
      <w:r w:rsidR="001F1132" w:rsidRPr="001C79FD">
        <w:t>meaning intended.</w:t>
      </w:r>
    </w:p>
    <w:p w14:paraId="7D34480C" w14:textId="77777777" w:rsidR="008C384C" w:rsidRPr="001C79FD" w:rsidRDefault="008C384C" w:rsidP="00774DA4">
      <w:pPr>
        <w:pStyle w:val="EX"/>
      </w:pPr>
      <w:r w:rsidRPr="001C79FD">
        <w:rPr>
          <w:b/>
        </w:rPr>
        <w:t>can</w:t>
      </w:r>
      <w:r w:rsidRPr="001C79FD">
        <w:tab/>
      </w:r>
      <w:r w:rsidRPr="001C79FD">
        <w:tab/>
        <w:t>indicates</w:t>
      </w:r>
      <w:r w:rsidR="00774DA4" w:rsidRPr="001C79FD">
        <w:t xml:space="preserve"> that something is possible</w:t>
      </w:r>
    </w:p>
    <w:p w14:paraId="59BCEBDE" w14:textId="77777777" w:rsidR="00774DA4" w:rsidRPr="001C79FD" w:rsidRDefault="00774DA4" w:rsidP="00774DA4">
      <w:pPr>
        <w:pStyle w:val="EX"/>
      </w:pPr>
      <w:r w:rsidRPr="001C79FD">
        <w:rPr>
          <w:b/>
        </w:rPr>
        <w:t>cannot</w:t>
      </w:r>
      <w:r w:rsidRPr="001C79FD">
        <w:tab/>
      </w:r>
      <w:r w:rsidRPr="001C79FD">
        <w:tab/>
        <w:t>indicates that something is impossible</w:t>
      </w:r>
    </w:p>
    <w:p w14:paraId="3FB19910" w14:textId="77777777" w:rsidR="00774DA4" w:rsidRPr="001C79FD" w:rsidRDefault="00774DA4" w:rsidP="00A27486">
      <w:r w:rsidRPr="001C79FD">
        <w:t xml:space="preserve">The constructions "can" and "cannot" </w:t>
      </w:r>
      <w:r w:rsidR="00F9008D" w:rsidRPr="001C79FD">
        <w:t xml:space="preserve">are not </w:t>
      </w:r>
      <w:r w:rsidRPr="001C79FD">
        <w:t>substitute</w:t>
      </w:r>
      <w:r w:rsidR="003765B8" w:rsidRPr="001C79FD">
        <w:t>s</w:t>
      </w:r>
      <w:r w:rsidRPr="001C79FD">
        <w:t xml:space="preserve"> for "may" and "need not".</w:t>
      </w:r>
    </w:p>
    <w:p w14:paraId="1B49C67E" w14:textId="77777777" w:rsidR="00774DA4" w:rsidRPr="001C79FD" w:rsidRDefault="00774DA4" w:rsidP="00774DA4">
      <w:pPr>
        <w:pStyle w:val="EX"/>
      </w:pPr>
      <w:r w:rsidRPr="001C79FD">
        <w:rPr>
          <w:b/>
        </w:rPr>
        <w:t>will</w:t>
      </w:r>
      <w:r w:rsidRPr="001C79FD">
        <w:tab/>
      </w:r>
      <w:r w:rsidRPr="001C79FD">
        <w:tab/>
        <w:t xml:space="preserve">indicates that something is certain </w:t>
      </w:r>
      <w:r w:rsidR="003765B8" w:rsidRPr="001C79FD">
        <w:t xml:space="preserve">or </w:t>
      </w:r>
      <w:r w:rsidRPr="001C79FD">
        <w:t xml:space="preserve">expected to happen </w:t>
      </w:r>
      <w:r w:rsidR="003765B8" w:rsidRPr="001C79FD">
        <w:t xml:space="preserve">as a result of action taken by an </w:t>
      </w:r>
      <w:r w:rsidRPr="001C79FD">
        <w:t>agency the behaviour of which is outside the scope of the present document</w:t>
      </w:r>
    </w:p>
    <w:p w14:paraId="785094C7" w14:textId="77777777" w:rsidR="00774DA4" w:rsidRPr="001C79FD" w:rsidRDefault="00774DA4" w:rsidP="00774DA4">
      <w:pPr>
        <w:pStyle w:val="EX"/>
      </w:pPr>
      <w:r w:rsidRPr="001C79FD">
        <w:rPr>
          <w:b/>
        </w:rPr>
        <w:t>will not</w:t>
      </w:r>
      <w:r w:rsidRPr="001C79FD">
        <w:tab/>
      </w:r>
      <w:r w:rsidRPr="001C79FD">
        <w:tab/>
        <w:t xml:space="preserve">indicates that something is certain </w:t>
      </w:r>
      <w:r w:rsidR="003765B8" w:rsidRPr="001C79FD">
        <w:t xml:space="preserve">or expected not </w:t>
      </w:r>
      <w:r w:rsidRPr="001C79FD">
        <w:t xml:space="preserve">to happen </w:t>
      </w:r>
      <w:r w:rsidR="003765B8" w:rsidRPr="001C79FD">
        <w:t xml:space="preserve">as a result of action taken </w:t>
      </w:r>
      <w:r w:rsidRPr="001C79FD">
        <w:t xml:space="preserve">by </w:t>
      </w:r>
      <w:r w:rsidR="003765B8" w:rsidRPr="001C79FD">
        <w:t xml:space="preserve">an </w:t>
      </w:r>
      <w:r w:rsidRPr="001C79FD">
        <w:t>agency the behaviour of which is outside the scope of the present document</w:t>
      </w:r>
    </w:p>
    <w:p w14:paraId="4668A1A9" w14:textId="77777777" w:rsidR="001F1132" w:rsidRPr="001C79FD" w:rsidRDefault="001F1132" w:rsidP="00774DA4">
      <w:pPr>
        <w:pStyle w:val="EX"/>
      </w:pPr>
      <w:r w:rsidRPr="001C79FD">
        <w:rPr>
          <w:b/>
        </w:rPr>
        <w:t>might</w:t>
      </w:r>
      <w:r w:rsidRPr="001C79FD">
        <w:tab/>
        <w:t xml:space="preserve">indicates a likelihood that something will happen as a result of </w:t>
      </w:r>
      <w:r w:rsidR="003765B8" w:rsidRPr="001C79FD">
        <w:t xml:space="preserve">action taken by </w:t>
      </w:r>
      <w:r w:rsidRPr="001C79FD">
        <w:t>some agency the behaviour of which is outside the scope of the present document</w:t>
      </w:r>
    </w:p>
    <w:p w14:paraId="370EA48A" w14:textId="77777777" w:rsidR="003765B8" w:rsidRPr="001C79FD" w:rsidRDefault="003765B8" w:rsidP="003765B8">
      <w:pPr>
        <w:pStyle w:val="EX"/>
      </w:pPr>
      <w:r w:rsidRPr="001C79FD">
        <w:rPr>
          <w:b/>
        </w:rPr>
        <w:lastRenderedPageBreak/>
        <w:t>might not</w:t>
      </w:r>
      <w:r w:rsidRPr="001C79FD">
        <w:tab/>
        <w:t>indicates a likelihood that something will not happen as a result of action taken by some agency the behaviour of which is outside the scope of the present document</w:t>
      </w:r>
    </w:p>
    <w:p w14:paraId="47CB1B4C" w14:textId="77777777" w:rsidR="001F1132" w:rsidRPr="001C79FD" w:rsidRDefault="001F1132" w:rsidP="001F1132">
      <w:r w:rsidRPr="001C79FD">
        <w:t>In addition:</w:t>
      </w:r>
    </w:p>
    <w:p w14:paraId="55E3124B" w14:textId="77777777" w:rsidR="00774DA4" w:rsidRPr="001C79FD" w:rsidRDefault="00774DA4" w:rsidP="00774DA4">
      <w:pPr>
        <w:pStyle w:val="EX"/>
      </w:pPr>
      <w:r w:rsidRPr="001C79FD">
        <w:rPr>
          <w:b/>
        </w:rPr>
        <w:t>is</w:t>
      </w:r>
      <w:r w:rsidRPr="001C79FD">
        <w:tab/>
        <w:t>(or any other verb in the indicative</w:t>
      </w:r>
      <w:r w:rsidR="001F1132" w:rsidRPr="001C79FD">
        <w:t xml:space="preserve"> mood</w:t>
      </w:r>
      <w:r w:rsidRPr="001C79FD">
        <w:t>) indicates a statement of fact</w:t>
      </w:r>
    </w:p>
    <w:p w14:paraId="03419F5E" w14:textId="77777777" w:rsidR="00647114" w:rsidRPr="001C79FD" w:rsidRDefault="00647114" w:rsidP="00774DA4">
      <w:pPr>
        <w:pStyle w:val="EX"/>
      </w:pPr>
      <w:r w:rsidRPr="001C79FD">
        <w:rPr>
          <w:b/>
        </w:rPr>
        <w:t>is not</w:t>
      </w:r>
      <w:r w:rsidRPr="001C79FD">
        <w:tab/>
        <w:t>(or any other negative verb in the indicative</w:t>
      </w:r>
      <w:r w:rsidR="001F1132" w:rsidRPr="001C79FD">
        <w:t xml:space="preserve"> mood</w:t>
      </w:r>
      <w:r w:rsidRPr="001C79FD">
        <w:t>) indicates a statement of fact</w:t>
      </w:r>
    </w:p>
    <w:p w14:paraId="078B7DA4" w14:textId="77777777" w:rsidR="00774DA4" w:rsidRPr="001C79FD" w:rsidRDefault="00647114" w:rsidP="00A27486">
      <w:r w:rsidRPr="001C79FD">
        <w:t>The constructions "is" and "is not" do not indicate requirements.</w:t>
      </w:r>
    </w:p>
    <w:p w14:paraId="0D5FC1AB" w14:textId="77777777" w:rsidR="00080512" w:rsidRPr="001C79FD" w:rsidRDefault="00080512">
      <w:pPr>
        <w:pStyle w:val="Heading1"/>
      </w:pPr>
      <w:bookmarkStart w:id="301" w:name="introduction"/>
      <w:bookmarkEnd w:id="301"/>
      <w:r w:rsidRPr="001C79FD">
        <w:br w:type="page"/>
      </w:r>
      <w:bookmarkStart w:id="302" w:name="scope"/>
      <w:bookmarkStart w:id="303" w:name="_Toc55838104"/>
      <w:bookmarkStart w:id="304" w:name="_Toc98503581"/>
      <w:bookmarkStart w:id="305" w:name="_Toc99087581"/>
      <w:bookmarkStart w:id="306" w:name="_Toc106097148"/>
      <w:bookmarkEnd w:id="302"/>
      <w:r w:rsidRPr="001C79FD">
        <w:lastRenderedPageBreak/>
        <w:t>1</w:t>
      </w:r>
      <w:r w:rsidRPr="001C79FD">
        <w:tab/>
        <w:t>Scope</w:t>
      </w:r>
      <w:bookmarkEnd w:id="303"/>
      <w:bookmarkEnd w:id="304"/>
      <w:bookmarkEnd w:id="305"/>
      <w:bookmarkEnd w:id="306"/>
    </w:p>
    <w:p w14:paraId="2D95735C" w14:textId="77777777" w:rsidR="00080512" w:rsidRPr="001C79FD" w:rsidRDefault="00080512">
      <w:r w:rsidRPr="001C79FD">
        <w:t>The present documen</w:t>
      </w:r>
      <w:r w:rsidR="00C46299" w:rsidRPr="001C79FD">
        <w:t xml:space="preserve">t is a technical report for Rel-17 </w:t>
      </w:r>
      <w:r w:rsidR="001249D8" w:rsidRPr="001249D8">
        <w:t>NR support for high speed train scenario in FR2</w:t>
      </w:r>
      <w:r w:rsidR="00C46299" w:rsidRPr="001C79FD">
        <w:t>.</w:t>
      </w:r>
    </w:p>
    <w:p w14:paraId="59776E7E" w14:textId="77777777" w:rsidR="00080512" w:rsidRPr="001C79FD" w:rsidRDefault="00080512">
      <w:pPr>
        <w:pStyle w:val="Heading1"/>
      </w:pPr>
      <w:bookmarkStart w:id="307" w:name="references"/>
      <w:bookmarkStart w:id="308" w:name="_Toc55838105"/>
      <w:bookmarkStart w:id="309" w:name="_Toc98503582"/>
      <w:bookmarkStart w:id="310" w:name="_Toc99087582"/>
      <w:bookmarkStart w:id="311" w:name="_Toc106097149"/>
      <w:bookmarkEnd w:id="307"/>
      <w:r w:rsidRPr="001C79FD">
        <w:t>2</w:t>
      </w:r>
      <w:r w:rsidRPr="001C79FD">
        <w:tab/>
        <w:t>References</w:t>
      </w:r>
      <w:bookmarkEnd w:id="308"/>
      <w:bookmarkEnd w:id="309"/>
      <w:bookmarkEnd w:id="310"/>
      <w:bookmarkEnd w:id="311"/>
    </w:p>
    <w:p w14:paraId="55D6C6B4" w14:textId="77777777" w:rsidR="00080512" w:rsidRPr="001C79FD" w:rsidRDefault="00080512">
      <w:r w:rsidRPr="001C79FD">
        <w:t>The following documents contain provisions which, through reference in this text, constitute provisions of the present document.</w:t>
      </w:r>
    </w:p>
    <w:p w14:paraId="2B91D157" w14:textId="77777777" w:rsidR="00080512" w:rsidRPr="001C79FD" w:rsidRDefault="00051834" w:rsidP="00051834">
      <w:pPr>
        <w:pStyle w:val="B1"/>
      </w:pPr>
      <w:r w:rsidRPr="001C79FD">
        <w:t>-</w:t>
      </w:r>
      <w:r w:rsidRPr="001C79FD">
        <w:tab/>
      </w:r>
      <w:r w:rsidR="00080512" w:rsidRPr="001C79FD">
        <w:t>References are either specific (identified by date of publication, edition numbe</w:t>
      </w:r>
      <w:r w:rsidR="00DC4DA2" w:rsidRPr="001C79FD">
        <w:t>r, version number, etc.) or non</w:t>
      </w:r>
      <w:r w:rsidR="00DC4DA2" w:rsidRPr="001C79FD">
        <w:noBreakHyphen/>
      </w:r>
      <w:r w:rsidR="00080512" w:rsidRPr="001C79FD">
        <w:t>specific.</w:t>
      </w:r>
    </w:p>
    <w:p w14:paraId="1418CA4E" w14:textId="77777777" w:rsidR="00080512" w:rsidRPr="001C79FD" w:rsidRDefault="00051834" w:rsidP="00051834">
      <w:pPr>
        <w:pStyle w:val="B1"/>
      </w:pPr>
      <w:r w:rsidRPr="001C79FD">
        <w:t>-</w:t>
      </w:r>
      <w:r w:rsidRPr="001C79FD">
        <w:tab/>
      </w:r>
      <w:r w:rsidR="00080512" w:rsidRPr="001C79FD">
        <w:t>For a specific reference, subsequent revisions do not apply.</w:t>
      </w:r>
    </w:p>
    <w:p w14:paraId="1615C1B2" w14:textId="77777777" w:rsidR="00080512" w:rsidRPr="001C79FD" w:rsidRDefault="00051834" w:rsidP="00051834">
      <w:pPr>
        <w:pStyle w:val="B1"/>
      </w:pPr>
      <w:r w:rsidRPr="001C79FD">
        <w:t>-</w:t>
      </w:r>
      <w:r w:rsidRPr="001C79FD">
        <w:tab/>
      </w:r>
      <w:r w:rsidR="00080512" w:rsidRPr="001C79FD">
        <w:t>For a non-specific reference, the latest version applies. In the case of a reference to a 3GPP document (including a GSM document), a non-specific reference implicitly refers to the latest version of that document</w:t>
      </w:r>
      <w:r w:rsidR="00080512" w:rsidRPr="001C79FD">
        <w:rPr>
          <w:i/>
        </w:rPr>
        <w:t xml:space="preserve"> in the same Release as the present document</w:t>
      </w:r>
      <w:r w:rsidR="00080512" w:rsidRPr="001C79FD">
        <w:t>.</w:t>
      </w:r>
    </w:p>
    <w:p w14:paraId="5BB47559" w14:textId="4C35300A" w:rsidR="00EC4A25" w:rsidRDefault="00EC4A25" w:rsidP="00EC4A25">
      <w:pPr>
        <w:pStyle w:val="EX"/>
      </w:pPr>
      <w:r w:rsidRPr="001C79FD">
        <w:t>[1]</w:t>
      </w:r>
      <w:r w:rsidRPr="001C79FD">
        <w:tab/>
        <w:t>3GPP TR 21.905: "Vocabulary for 3GPP Specifications".</w:t>
      </w:r>
    </w:p>
    <w:p w14:paraId="2F80CB32" w14:textId="05E20B40" w:rsidR="00261328" w:rsidRPr="001C79FD" w:rsidRDefault="00261328" w:rsidP="00EC4A25">
      <w:pPr>
        <w:pStyle w:val="EX"/>
      </w:pPr>
      <w:r w:rsidRPr="001C79FD">
        <w:t>[</w:t>
      </w:r>
      <w:r>
        <w:t>2</w:t>
      </w:r>
      <w:r w:rsidRPr="001C79FD">
        <w:t>]</w:t>
      </w:r>
      <w:r w:rsidRPr="001C79FD">
        <w:tab/>
      </w:r>
      <w:r>
        <w:t>C.A. Balanis</w:t>
      </w:r>
      <w:r w:rsidRPr="001C79FD">
        <w:t>: "</w:t>
      </w:r>
      <w:r w:rsidRPr="00AE3944">
        <w:t xml:space="preserve">Antenna theory: design and analysis </w:t>
      </w:r>
      <w:r w:rsidRPr="001C79FD">
        <w:t>"</w:t>
      </w:r>
      <w:r>
        <w:t>, Wiley, 2005</w:t>
      </w:r>
      <w:r w:rsidRPr="001C79FD">
        <w:t>.</w:t>
      </w:r>
    </w:p>
    <w:p w14:paraId="3506AD33" w14:textId="77777777" w:rsidR="00EC4A25" w:rsidRPr="001C79FD" w:rsidRDefault="00EC4A25" w:rsidP="00EC4A25">
      <w:pPr>
        <w:pStyle w:val="EX"/>
      </w:pPr>
      <w:r w:rsidRPr="001C79FD">
        <w:t>…</w:t>
      </w:r>
    </w:p>
    <w:p w14:paraId="5C2F5D82" w14:textId="77777777" w:rsidR="00080512" w:rsidRPr="001C79FD" w:rsidRDefault="00080512" w:rsidP="00EC4A25">
      <w:pPr>
        <w:pStyle w:val="EX"/>
      </w:pPr>
      <w:r w:rsidRPr="001C79FD">
        <w:t>[</w:t>
      </w:r>
      <w:r w:rsidR="00EC4A25" w:rsidRPr="001C79FD">
        <w:t>x</w:t>
      </w:r>
      <w:r w:rsidRPr="001C79FD">
        <w:t>]</w:t>
      </w:r>
      <w:r w:rsidRPr="001C79FD">
        <w:tab/>
        <w:t>&lt;doctype&gt; &lt;#&gt;[ ([up to and including]{yyyy[-mm]|V&lt;a[.b[.c]]&gt;}[onwards])]: "&lt;Title&gt;".</w:t>
      </w:r>
    </w:p>
    <w:p w14:paraId="20233838" w14:textId="77777777" w:rsidR="00080512" w:rsidRPr="001C79FD" w:rsidRDefault="00080512">
      <w:pPr>
        <w:pStyle w:val="Heading1"/>
      </w:pPr>
      <w:bookmarkStart w:id="312" w:name="definitions"/>
      <w:bookmarkStart w:id="313" w:name="_Toc55838106"/>
      <w:bookmarkStart w:id="314" w:name="_Toc98503583"/>
      <w:bookmarkStart w:id="315" w:name="_Toc99087583"/>
      <w:bookmarkStart w:id="316" w:name="_Toc106097150"/>
      <w:bookmarkEnd w:id="312"/>
      <w:r w:rsidRPr="001C79FD">
        <w:t>3</w:t>
      </w:r>
      <w:r w:rsidRPr="001C79FD">
        <w:tab/>
        <w:t>Definitions</w:t>
      </w:r>
      <w:r w:rsidR="00602AEA" w:rsidRPr="001C79FD">
        <w:t xml:space="preserve"> of terms, symbols and abbreviations</w:t>
      </w:r>
      <w:bookmarkEnd w:id="313"/>
      <w:bookmarkEnd w:id="314"/>
      <w:bookmarkEnd w:id="315"/>
      <w:bookmarkEnd w:id="316"/>
    </w:p>
    <w:p w14:paraId="023076B8" w14:textId="77777777" w:rsidR="00080512" w:rsidRPr="001C79FD" w:rsidRDefault="00BA19ED">
      <w:pPr>
        <w:pStyle w:val="Guidance"/>
      </w:pPr>
      <w:r w:rsidRPr="001C79FD">
        <w:t>This clause and its three subclauses are mandatory. The contents shall be shown as "void" if the TS/TR does not define any terms, symbols, or abbreviations.</w:t>
      </w:r>
    </w:p>
    <w:p w14:paraId="18471111" w14:textId="77777777" w:rsidR="00080512" w:rsidRPr="001C79FD" w:rsidRDefault="00080512">
      <w:pPr>
        <w:pStyle w:val="Heading2"/>
      </w:pPr>
      <w:bookmarkStart w:id="317" w:name="_Toc55838107"/>
      <w:bookmarkStart w:id="318" w:name="_Toc98503584"/>
      <w:bookmarkStart w:id="319" w:name="_Toc99087584"/>
      <w:bookmarkStart w:id="320" w:name="_Toc106097151"/>
      <w:r w:rsidRPr="001C79FD">
        <w:t>3.1</w:t>
      </w:r>
      <w:r w:rsidRPr="001C79FD">
        <w:tab/>
      </w:r>
      <w:r w:rsidR="002B6339" w:rsidRPr="001C79FD">
        <w:t>Terms</w:t>
      </w:r>
      <w:bookmarkEnd w:id="317"/>
      <w:bookmarkEnd w:id="318"/>
      <w:bookmarkEnd w:id="319"/>
      <w:bookmarkEnd w:id="320"/>
    </w:p>
    <w:p w14:paraId="796670B2" w14:textId="77777777" w:rsidR="00080512" w:rsidRPr="001C79FD" w:rsidRDefault="00080512">
      <w:r w:rsidRPr="001C79FD">
        <w:t xml:space="preserve">For the purposes of the present document, the terms given in </w:t>
      </w:r>
      <w:r w:rsidR="00DF62CD" w:rsidRPr="001C79FD">
        <w:t xml:space="preserve">3GPP </w:t>
      </w:r>
      <w:r w:rsidRPr="001C79FD">
        <w:t>TR 21.905 [</w:t>
      </w:r>
      <w:r w:rsidR="004D3578" w:rsidRPr="001C79FD">
        <w:t>1</w:t>
      </w:r>
      <w:r w:rsidRPr="001C79FD">
        <w:t xml:space="preserve">] and the following apply. A term defined in the present document takes precedence over the definition of the same term, if any, in </w:t>
      </w:r>
      <w:r w:rsidR="00DF62CD" w:rsidRPr="001C79FD">
        <w:t xml:space="preserve">3GPP </w:t>
      </w:r>
      <w:r w:rsidRPr="001C79FD">
        <w:t>TR 21.905 [</w:t>
      </w:r>
      <w:r w:rsidR="004D3578" w:rsidRPr="001C79FD">
        <w:t>1</w:t>
      </w:r>
      <w:r w:rsidRPr="001C79FD">
        <w:t>].</w:t>
      </w:r>
    </w:p>
    <w:p w14:paraId="69FE645B" w14:textId="77777777" w:rsidR="00080512" w:rsidRPr="001C79FD" w:rsidRDefault="00080512">
      <w:pPr>
        <w:pStyle w:val="Guidance"/>
      </w:pPr>
      <w:r w:rsidRPr="001C79FD">
        <w:t>Definition format (</w:t>
      </w:r>
      <w:smartTag w:uri="urn:schemas-microsoft-com:office:smarttags" w:element="place">
        <w:smartTag w:uri="urn:schemas-microsoft-com:office:smarttags" w:element="City">
          <w:r w:rsidRPr="001C79FD">
            <w:t>Normal</w:t>
          </w:r>
        </w:smartTag>
      </w:smartTag>
      <w:r w:rsidRPr="001C79FD">
        <w:t>)</w:t>
      </w:r>
    </w:p>
    <w:p w14:paraId="5F5CF576" w14:textId="77777777" w:rsidR="00080512" w:rsidRPr="001C79FD" w:rsidRDefault="00080512">
      <w:pPr>
        <w:pStyle w:val="Guidance"/>
      </w:pPr>
      <w:r w:rsidRPr="001C79FD">
        <w:rPr>
          <w:b/>
        </w:rPr>
        <w:t>&lt;defined term&gt;:</w:t>
      </w:r>
      <w:r w:rsidRPr="001C79FD">
        <w:t xml:space="preserve"> &lt;definition&gt;.</w:t>
      </w:r>
    </w:p>
    <w:p w14:paraId="0C419A1E" w14:textId="77777777" w:rsidR="00080512" w:rsidRPr="001C79FD" w:rsidRDefault="00080512">
      <w:r w:rsidRPr="001C79FD">
        <w:rPr>
          <w:b/>
        </w:rPr>
        <w:t>example:</w:t>
      </w:r>
      <w:r w:rsidRPr="001C79FD">
        <w:t xml:space="preserve"> text used to clarify abstract rules by applying them literally.</w:t>
      </w:r>
    </w:p>
    <w:p w14:paraId="4BC23A1A" w14:textId="77777777" w:rsidR="00080512" w:rsidRPr="001C79FD" w:rsidRDefault="00080512">
      <w:pPr>
        <w:pStyle w:val="Heading2"/>
      </w:pPr>
      <w:bookmarkStart w:id="321" w:name="_Toc55838108"/>
      <w:bookmarkStart w:id="322" w:name="_Toc98503585"/>
      <w:bookmarkStart w:id="323" w:name="_Toc99087585"/>
      <w:bookmarkStart w:id="324" w:name="_Toc106097152"/>
      <w:r w:rsidRPr="001C79FD">
        <w:t>3.2</w:t>
      </w:r>
      <w:r w:rsidRPr="001C79FD">
        <w:tab/>
        <w:t>Symbols</w:t>
      </w:r>
      <w:bookmarkEnd w:id="321"/>
      <w:bookmarkEnd w:id="322"/>
      <w:bookmarkEnd w:id="323"/>
      <w:bookmarkEnd w:id="324"/>
    </w:p>
    <w:p w14:paraId="753BE30A" w14:textId="77777777" w:rsidR="00080512" w:rsidRPr="001C79FD" w:rsidRDefault="00080512">
      <w:pPr>
        <w:keepNext/>
      </w:pPr>
      <w:r w:rsidRPr="001C79FD">
        <w:t>For the purposes of the present document, the following symbols apply:</w:t>
      </w:r>
    </w:p>
    <w:p w14:paraId="1581F08B" w14:textId="77777777" w:rsidR="00080512" w:rsidRPr="001C79FD" w:rsidRDefault="00080512">
      <w:pPr>
        <w:pStyle w:val="Guidance"/>
      </w:pPr>
      <w:r w:rsidRPr="001C79FD">
        <w:t>Symbol format (EW)</w:t>
      </w:r>
    </w:p>
    <w:p w14:paraId="34F5CC5A" w14:textId="77777777" w:rsidR="00080512" w:rsidRPr="001C79FD" w:rsidRDefault="00080512">
      <w:pPr>
        <w:pStyle w:val="EW"/>
      </w:pPr>
      <w:r w:rsidRPr="001C79FD">
        <w:t>&lt;symbol&gt;</w:t>
      </w:r>
      <w:r w:rsidRPr="001C79FD">
        <w:tab/>
        <w:t>&lt;Explanation&gt;</w:t>
      </w:r>
    </w:p>
    <w:p w14:paraId="54AD79F4" w14:textId="77777777" w:rsidR="00080512" w:rsidRPr="001C79FD" w:rsidRDefault="00080512">
      <w:pPr>
        <w:pStyle w:val="EW"/>
      </w:pPr>
    </w:p>
    <w:p w14:paraId="1E2C56A4" w14:textId="77777777" w:rsidR="00080512" w:rsidRPr="001C79FD" w:rsidRDefault="00080512">
      <w:pPr>
        <w:pStyle w:val="Heading2"/>
      </w:pPr>
      <w:bookmarkStart w:id="325" w:name="_Toc55838109"/>
      <w:bookmarkStart w:id="326" w:name="_Toc98503586"/>
      <w:bookmarkStart w:id="327" w:name="_Toc99087586"/>
      <w:bookmarkStart w:id="328" w:name="_Toc106097153"/>
      <w:r w:rsidRPr="001C79FD">
        <w:lastRenderedPageBreak/>
        <w:t>3.3</w:t>
      </w:r>
      <w:r w:rsidRPr="001C79FD">
        <w:tab/>
        <w:t>Abbreviations</w:t>
      </w:r>
      <w:bookmarkEnd w:id="325"/>
      <w:bookmarkEnd w:id="326"/>
      <w:bookmarkEnd w:id="327"/>
      <w:bookmarkEnd w:id="328"/>
    </w:p>
    <w:p w14:paraId="2604929E" w14:textId="77777777" w:rsidR="00080512" w:rsidRPr="001C79FD" w:rsidRDefault="00080512">
      <w:pPr>
        <w:keepNext/>
      </w:pPr>
      <w:r w:rsidRPr="001C79FD">
        <w:t>For the purposes of the present document, the abb</w:t>
      </w:r>
      <w:r w:rsidR="004D3578" w:rsidRPr="001C79FD">
        <w:t xml:space="preserve">reviations given in </w:t>
      </w:r>
      <w:r w:rsidR="00DF62CD" w:rsidRPr="001C79FD">
        <w:t xml:space="preserve">3GPP </w:t>
      </w:r>
      <w:r w:rsidR="004D3578" w:rsidRPr="001C79FD">
        <w:t>TR 21.905 [1</w:t>
      </w:r>
      <w:r w:rsidRPr="001C79FD">
        <w:t>] and the following apply. An abbreviation defined in the present document takes precedence over the definition of the same abbre</w:t>
      </w:r>
      <w:r w:rsidR="004D3578" w:rsidRPr="001C79FD">
        <w:t xml:space="preserve">viation, if any, in </w:t>
      </w:r>
      <w:r w:rsidR="00DF62CD" w:rsidRPr="001C79FD">
        <w:t xml:space="preserve">3GPP </w:t>
      </w:r>
      <w:r w:rsidR="004D3578" w:rsidRPr="001C79FD">
        <w:t>TR 21.905 [1</w:t>
      </w:r>
      <w:r w:rsidRPr="001C79FD">
        <w:t>].</w:t>
      </w:r>
    </w:p>
    <w:p w14:paraId="1879845A" w14:textId="77777777" w:rsidR="00080512" w:rsidRPr="001C79FD" w:rsidRDefault="00080512">
      <w:pPr>
        <w:pStyle w:val="Guidance"/>
        <w:keepNext/>
      </w:pPr>
      <w:r w:rsidRPr="001C79FD">
        <w:t>Abbreviation format (EW)</w:t>
      </w:r>
    </w:p>
    <w:p w14:paraId="08D73914" w14:textId="77777777" w:rsidR="00080512" w:rsidRPr="001C79FD" w:rsidRDefault="00080512">
      <w:pPr>
        <w:pStyle w:val="EW"/>
      </w:pPr>
      <w:r w:rsidRPr="001C79FD">
        <w:t>&lt;</w:t>
      </w:r>
      <w:r w:rsidR="00D76048" w:rsidRPr="001C79FD">
        <w:t>ABBREVIATION</w:t>
      </w:r>
      <w:r w:rsidRPr="001C79FD">
        <w:t>&gt;</w:t>
      </w:r>
      <w:r w:rsidRPr="001C79FD">
        <w:tab/>
        <w:t>&lt;</w:t>
      </w:r>
      <w:r w:rsidR="00D76048" w:rsidRPr="001C79FD">
        <w:t>Expansion</w:t>
      </w:r>
      <w:r w:rsidRPr="001C79FD">
        <w:t>&gt;</w:t>
      </w:r>
    </w:p>
    <w:p w14:paraId="43B57993" w14:textId="77777777" w:rsidR="00080512" w:rsidRPr="001C79FD" w:rsidRDefault="00080512">
      <w:pPr>
        <w:pStyle w:val="EW"/>
      </w:pPr>
    </w:p>
    <w:p w14:paraId="2405D6EB" w14:textId="47F7CBBD" w:rsidR="00080512" w:rsidRDefault="00080512">
      <w:pPr>
        <w:pStyle w:val="Heading1"/>
      </w:pPr>
      <w:bookmarkStart w:id="329" w:name="clause4"/>
      <w:bookmarkStart w:id="330" w:name="_Toc55838110"/>
      <w:bookmarkStart w:id="331" w:name="_Toc98503587"/>
      <w:bookmarkStart w:id="332" w:name="_Toc99087587"/>
      <w:bookmarkStart w:id="333" w:name="_Toc106097154"/>
      <w:bookmarkEnd w:id="329"/>
      <w:r w:rsidRPr="001C79FD">
        <w:t>4</w:t>
      </w:r>
      <w:r w:rsidRPr="001C79FD">
        <w:tab/>
      </w:r>
      <w:r w:rsidR="0028196E">
        <w:t>Introduction</w:t>
      </w:r>
      <w:bookmarkEnd w:id="330"/>
      <w:bookmarkEnd w:id="331"/>
      <w:bookmarkEnd w:id="332"/>
      <w:bookmarkEnd w:id="333"/>
    </w:p>
    <w:p w14:paraId="1B1C9159" w14:textId="77777777" w:rsidR="0028196E" w:rsidRPr="006A10A5" w:rsidRDefault="0028196E" w:rsidP="00D84D27">
      <w:r w:rsidRPr="006A10A5">
        <w:t xml:space="preserve">5G NR operating in millimeter wave bands (i.e., Frequency Range 2) is recognized as the technology capable of providing ultra-high data-rate transmission, thanks to the availability of enormous amount of bandwidth in FR2 and the advanced 5G NR design for FR2 beamforming-based operation. Inspired by the successful commercial FR2 deployment globally, more potential 5G NR deployment scenarios in FR2 draw attentions from the industry. Among those scenarios identified, high speed train (HST) scenario has the special importance, because of the fast expanding HST systems worldwide deployed and the great demands of high-speed connections from passengers and HST special services. This triggers the new and challenging demand for 5G NR FR2 HST scenario. </w:t>
      </w:r>
    </w:p>
    <w:p w14:paraId="3200B875" w14:textId="77777777" w:rsidR="0028196E" w:rsidRDefault="0028196E" w:rsidP="00D84D27">
      <w:r w:rsidRPr="006A10A5">
        <w:t xml:space="preserve">In existing study and work items led by 3GPP RAN4 (for either LTE or NR), high speed train scenarios under consideration has the operating bands up to 3.5GHz, however no existing works studied the more challenging millimeter wave frequency range 2, in which Doppler shift and Doppler spread will be further severe (e.g., for 240km/h with 28GHz, the Doppler shift is about 6.22kHz) and more challenging to radio resource management. Specifically, the existing FR2 RRM and demodulation requirements has not yet taken into account the impact of high speed in the above-mentioned scenario, where the channel model and mobility scenario need further study and the demodulation, measurement, mobility and beam management related requirements require to be further specified. </w:t>
      </w:r>
    </w:p>
    <w:p w14:paraId="60B13206" w14:textId="5848CD11" w:rsidR="0028196E" w:rsidRDefault="0028196E" w:rsidP="00D84D27">
      <w:r w:rsidRPr="00DF5D9B">
        <w:t xml:space="preserve">It should be noted that user equipment considered in 5G NR FR2 HST scenario is vehicle-roof mounted customer-premises equipment (CPE), which are expected to communicate with track-side deployed gNBs for the backhaul link and to further provide on-board broadband connections to user terminals and/or for other train-specific demands as access link. </w:t>
      </w:r>
    </w:p>
    <w:p w14:paraId="59FDF56C" w14:textId="1CB54E0C" w:rsidR="0028196E" w:rsidRPr="006A10A5" w:rsidRDefault="0028196E" w:rsidP="0095752F">
      <w:r>
        <w:rPr>
          <w:rFonts w:eastAsia="SimSun"/>
          <w:bCs/>
          <w:lang w:val="en-US" w:eastAsia="zh-CN"/>
        </w:rPr>
        <w:t xml:space="preserve">This work will </w:t>
      </w:r>
      <w:r w:rsidRPr="00CF194E">
        <w:rPr>
          <w:rFonts w:eastAsia="SimSun"/>
          <w:bCs/>
          <w:lang w:val="en-US" w:eastAsia="zh-CN"/>
        </w:rPr>
        <w:t xml:space="preserve">specify </w:t>
      </w:r>
      <w:r>
        <w:rPr>
          <w:rFonts w:eastAsia="SimSun"/>
          <w:bCs/>
          <w:lang w:val="en-US" w:eastAsia="zh-CN"/>
        </w:rPr>
        <w:t>NR UE RF requirements</w:t>
      </w:r>
      <w:r w:rsidRPr="00CF194E">
        <w:rPr>
          <w:rFonts w:eastAsia="SimSun" w:hint="eastAsia"/>
          <w:lang w:val="en-US" w:eastAsia="zh-CN"/>
        </w:rPr>
        <w:t>, UE RRM requirements</w:t>
      </w:r>
      <w:r>
        <w:rPr>
          <w:rFonts w:eastAsia="SimSun"/>
          <w:lang w:val="en-US" w:eastAsia="zh-CN"/>
        </w:rPr>
        <w:t xml:space="preserve"> and BS/UE performance requirements</w:t>
      </w:r>
      <w:r w:rsidRPr="00CF194E">
        <w:rPr>
          <w:rFonts w:eastAsia="SimSun" w:hint="eastAsia"/>
          <w:lang w:val="en-US" w:eastAsia="zh-CN"/>
        </w:rPr>
        <w:t xml:space="preserve"> for high speed train </w:t>
      </w:r>
      <w:r w:rsidRPr="00CF194E">
        <w:rPr>
          <w:rFonts w:eastAsia="SimSun"/>
          <w:lang w:val="en-US" w:eastAsia="zh-CN"/>
        </w:rPr>
        <w:t>scenario</w:t>
      </w:r>
      <w:r w:rsidRPr="00CF194E">
        <w:rPr>
          <w:rFonts w:eastAsia="SimSun" w:hint="eastAsia"/>
          <w:lang w:val="en-US" w:eastAsia="zh-CN"/>
        </w:rPr>
        <w:t xml:space="preserve"> </w:t>
      </w:r>
      <w:r>
        <w:rPr>
          <w:rFonts w:eastAsia="SimSun" w:hint="eastAsia"/>
          <w:lang w:val="en-US" w:eastAsia="zh-CN"/>
        </w:rPr>
        <w:t xml:space="preserve">with up to </w:t>
      </w:r>
      <w:r>
        <w:rPr>
          <w:rFonts w:eastAsia="SimSun"/>
          <w:lang w:val="en-US" w:eastAsia="zh-CN"/>
        </w:rPr>
        <w:t>350</w:t>
      </w:r>
      <w:r>
        <w:rPr>
          <w:rFonts w:eastAsia="SimSun" w:hint="eastAsia"/>
          <w:lang w:val="en-US" w:eastAsia="zh-CN"/>
        </w:rPr>
        <w:t>km/h in Rel-1</w:t>
      </w:r>
      <w:r>
        <w:rPr>
          <w:rFonts w:eastAsia="SimSun"/>
          <w:lang w:val="en-US" w:eastAsia="zh-CN"/>
        </w:rPr>
        <w:t>7</w:t>
      </w:r>
      <w:r w:rsidRPr="00CF194E">
        <w:rPr>
          <w:rFonts w:eastAsia="SimSun" w:hint="eastAsia"/>
          <w:lang w:val="en-US" w:eastAsia="zh-CN"/>
        </w:rPr>
        <w:t>.</w:t>
      </w:r>
      <w:r>
        <w:rPr>
          <w:rFonts w:eastAsia="SimSun"/>
          <w:lang w:val="en-US" w:eastAsia="zh-CN"/>
        </w:rPr>
        <w:t xml:space="preserve"> </w:t>
      </w:r>
    </w:p>
    <w:p w14:paraId="084FEA01" w14:textId="77777777" w:rsidR="0028196E" w:rsidRPr="0028196E" w:rsidRDefault="0028196E" w:rsidP="0028196E"/>
    <w:p w14:paraId="786815B0" w14:textId="14566CD8" w:rsidR="00FE4934" w:rsidRDefault="00FE4934" w:rsidP="00FE4934">
      <w:pPr>
        <w:pStyle w:val="Heading1"/>
        <w:rPr>
          <w:lang w:val="en-US"/>
        </w:rPr>
      </w:pPr>
      <w:bookmarkStart w:id="334" w:name="_Toc55838111"/>
      <w:bookmarkStart w:id="335" w:name="_Toc98503588"/>
      <w:bookmarkStart w:id="336" w:name="_Toc99087588"/>
      <w:bookmarkStart w:id="337" w:name="_Toc106097155"/>
      <w:r w:rsidRPr="001C79FD">
        <w:t>5</w:t>
      </w:r>
      <w:r w:rsidRPr="001C79FD">
        <w:tab/>
      </w:r>
      <w:r w:rsidR="006E00CF" w:rsidRPr="0028196E">
        <w:rPr>
          <w:lang w:val="en-US"/>
        </w:rPr>
        <w:t>FR2 HST deployment</w:t>
      </w:r>
      <w:bookmarkEnd w:id="334"/>
      <w:r w:rsidR="006E00CF" w:rsidRPr="0028196E">
        <w:rPr>
          <w:lang w:val="en-US"/>
        </w:rPr>
        <w:t xml:space="preserve"> scenario</w:t>
      </w:r>
      <w:bookmarkEnd w:id="335"/>
      <w:bookmarkEnd w:id="336"/>
      <w:bookmarkEnd w:id="337"/>
      <w:r w:rsidR="006E00CF" w:rsidRPr="0028196E">
        <w:rPr>
          <w:lang w:val="en-US"/>
        </w:rPr>
        <w:t xml:space="preserve"> </w:t>
      </w:r>
    </w:p>
    <w:p w14:paraId="529A6625" w14:textId="491F140C" w:rsidR="00616791" w:rsidRPr="0095752F" w:rsidRDefault="00616791" w:rsidP="0095752F">
      <w:pPr>
        <w:rPr>
          <w:lang w:val="en-US"/>
        </w:rPr>
      </w:pPr>
      <w:r>
        <w:rPr>
          <w:lang w:val="en-US"/>
        </w:rPr>
        <w:t>Following section include the agreed FR2 HST deployment specific investigated options and agreements.</w:t>
      </w:r>
    </w:p>
    <w:p w14:paraId="3DFC1ACB" w14:textId="69E16BF3" w:rsidR="002C1EF2" w:rsidRDefault="00E21983" w:rsidP="00380405">
      <w:pPr>
        <w:pStyle w:val="Heading2"/>
        <w:rPr>
          <w:rFonts w:eastAsia="SimSun"/>
          <w:lang w:val="en-US" w:eastAsia="zh-CN"/>
        </w:rPr>
      </w:pPr>
      <w:bookmarkStart w:id="338" w:name="_Toc55838112"/>
      <w:bookmarkStart w:id="339" w:name="_Toc98503589"/>
      <w:bookmarkStart w:id="340" w:name="_Toc99087589"/>
      <w:bookmarkStart w:id="341" w:name="_Toc106097156"/>
      <w:r w:rsidRPr="001C79FD">
        <w:t>5.1</w:t>
      </w:r>
      <w:r w:rsidRPr="001C79FD">
        <w:tab/>
      </w:r>
      <w:bookmarkEnd w:id="338"/>
      <w:r w:rsidR="00E27DC9">
        <w:rPr>
          <w:rFonts w:eastAsia="SimSun"/>
          <w:lang w:val="en-US" w:eastAsia="zh-CN"/>
        </w:rPr>
        <w:t>General</w:t>
      </w:r>
      <w:bookmarkEnd w:id="339"/>
      <w:bookmarkEnd w:id="340"/>
      <w:bookmarkEnd w:id="341"/>
    </w:p>
    <w:p w14:paraId="1D085F77" w14:textId="41688581" w:rsidR="00616791" w:rsidRDefault="00616791" w:rsidP="00616791">
      <w:pPr>
        <w:rPr>
          <w:lang w:val="en-US" w:eastAsia="zh-CN"/>
        </w:rPr>
      </w:pPr>
      <w:r>
        <w:rPr>
          <w:lang w:val="en-US" w:eastAsia="zh-CN"/>
        </w:rPr>
        <w:t>This section includes the agreed scenario and RRH parameters to be use</w:t>
      </w:r>
      <w:r w:rsidR="009F3B55">
        <w:rPr>
          <w:lang w:val="en-US" w:eastAsia="zh-CN"/>
        </w:rPr>
        <w:t>d</w:t>
      </w:r>
      <w:r>
        <w:rPr>
          <w:lang w:val="en-US" w:eastAsia="zh-CN"/>
        </w:rPr>
        <w:t xml:space="preserve"> in the investigated FR2 HST deployments. </w:t>
      </w:r>
      <w:r w:rsidR="00873890">
        <w:rPr>
          <w:lang w:val="en-US" w:eastAsia="zh-CN"/>
        </w:rPr>
        <w:t xml:space="preserve">It </w:t>
      </w:r>
      <w:r w:rsidR="00873890">
        <w:rPr>
          <w:bCs/>
        </w:rPr>
        <w:t>captures the agreement and conclusions made during the work on FR2 HST deployment scenario and related aspects.</w:t>
      </w:r>
      <w:r w:rsidR="00873890">
        <w:rPr>
          <w:lang w:val="en-US" w:eastAsia="zh-CN"/>
        </w:rPr>
        <w:t xml:space="preserve"> </w:t>
      </w:r>
      <w:r>
        <w:rPr>
          <w:lang w:val="en-US" w:eastAsia="zh-CN"/>
        </w:rPr>
        <w:t>Following figure</w:t>
      </w:r>
      <w:r w:rsidR="00873890">
        <w:rPr>
          <w:lang w:val="en-US" w:eastAsia="zh-CN"/>
        </w:rPr>
        <w:t xml:space="preserve"> </w:t>
      </w:r>
      <w:r w:rsidR="00051F36">
        <w:rPr>
          <w:lang w:val="en-US" w:eastAsia="zh-CN"/>
        </w:rPr>
        <w:t>5.</w:t>
      </w:r>
      <w:r w:rsidR="00873890">
        <w:rPr>
          <w:lang w:val="en-US" w:eastAsia="zh-CN"/>
        </w:rPr>
        <w:t>1</w:t>
      </w:r>
      <w:r w:rsidR="00051F36">
        <w:rPr>
          <w:lang w:val="en-US" w:eastAsia="zh-CN"/>
        </w:rPr>
        <w:t>-1</w:t>
      </w:r>
      <w:r>
        <w:rPr>
          <w:lang w:val="en-US" w:eastAsia="zh-CN"/>
        </w:rPr>
        <w:t xml:space="preserve"> illustrates the definition of the different used D-values.</w:t>
      </w:r>
    </w:p>
    <w:p w14:paraId="2658BA30" w14:textId="77777777" w:rsidR="00873890" w:rsidRDefault="00F13A58" w:rsidP="00424DF3">
      <w:pPr>
        <w:pStyle w:val="TH"/>
      </w:pPr>
      <w:r>
        <w:rPr>
          <w:noProof/>
          <w:lang w:val="en-US" w:eastAsia="zh-CN"/>
        </w:rPr>
        <w:lastRenderedPageBreak/>
        <w:drawing>
          <wp:inline distT="0" distB="0" distL="0" distR="0" wp14:anchorId="53919D52" wp14:editId="482DB50E">
            <wp:extent cx="6114415" cy="172656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4EB9C3B" w14:textId="0D09DB06" w:rsidR="00873890" w:rsidRPr="00590A17" w:rsidRDefault="00B013AF" w:rsidP="00424DF3">
      <w:pPr>
        <w:pStyle w:val="TF"/>
        <w:rPr>
          <w:i/>
          <w:iCs/>
        </w:rPr>
      </w:pPr>
      <w:r w:rsidRPr="00590A17">
        <w:t>Figure 5.1</w:t>
      </w:r>
      <w:r w:rsidR="00051F36">
        <w:t>-1</w:t>
      </w:r>
      <w:r w:rsidR="00873890" w:rsidRPr="00590A17">
        <w:t xml:space="preserve"> Illustration of the D-values used on RAN4 work.</w:t>
      </w:r>
    </w:p>
    <w:p w14:paraId="6A49EB3D" w14:textId="77777777" w:rsidR="00873890" w:rsidRDefault="00873890" w:rsidP="00616791">
      <w:pPr>
        <w:widowControl w:val="0"/>
        <w:spacing w:after="0"/>
        <w:jc w:val="both"/>
        <w:textAlignment w:val="bottom"/>
        <w:rPr>
          <w:bCs/>
        </w:rPr>
      </w:pPr>
    </w:p>
    <w:p w14:paraId="430E438B" w14:textId="4CD6B832" w:rsidR="00873890" w:rsidRDefault="00873890" w:rsidP="003411CB">
      <w:r>
        <w:t>General deployment parameters:</w:t>
      </w:r>
    </w:p>
    <w:p w14:paraId="38C6D648" w14:textId="37AD9607" w:rsidR="00616791" w:rsidRDefault="00616791" w:rsidP="003411CB">
      <w:r w:rsidRPr="00616791">
        <w:t xml:space="preserve">RAN4 </w:t>
      </w:r>
      <w:r>
        <w:t>will at least</w:t>
      </w:r>
      <w:r w:rsidRPr="00616791">
        <w:t xml:space="preserve"> consider the following </w:t>
      </w:r>
      <w:r w:rsidR="00E9430F">
        <w:t xml:space="preserve">general </w:t>
      </w:r>
      <w:r w:rsidRPr="00616791">
        <w:t>deployment scenario</w:t>
      </w:r>
      <w:r>
        <w:t>s</w:t>
      </w:r>
      <w:r w:rsidRPr="00616791">
        <w:t xml:space="preserve">: </w:t>
      </w:r>
    </w:p>
    <w:p w14:paraId="528784E5" w14:textId="2FA5735E" w:rsidR="007646D8" w:rsidRDefault="007646D8" w:rsidP="007646D8">
      <w:pPr>
        <w:pStyle w:val="B1"/>
      </w:pPr>
      <w:r>
        <w:t>-</w:t>
      </w:r>
      <w:r>
        <w:tab/>
      </w:r>
      <w:r w:rsidRPr="00616791">
        <w:rPr>
          <w:bCs/>
        </w:rPr>
        <w:t>D</w:t>
      </w:r>
      <w:r w:rsidRPr="00616791">
        <w:rPr>
          <w:bCs/>
          <w:vertAlign w:val="subscript"/>
        </w:rPr>
        <w:t>s</w:t>
      </w:r>
      <w:r w:rsidRPr="00616791">
        <w:rPr>
          <w:bCs/>
        </w:rPr>
        <w:t xml:space="preserve"> and D</w:t>
      </w:r>
      <w:r w:rsidRPr="00616791">
        <w:rPr>
          <w:bCs/>
          <w:vertAlign w:val="subscript"/>
        </w:rPr>
        <w:t>min</w:t>
      </w:r>
      <w:r w:rsidRPr="00616791">
        <w:rPr>
          <w:bCs/>
        </w:rPr>
        <w:t xml:space="preserve">: Take the 5 scenarios </w:t>
      </w:r>
      <w:r>
        <w:rPr>
          <w:bCs/>
        </w:rPr>
        <w:t xml:space="preserve">in table 5.1-1 </w:t>
      </w:r>
      <w:r w:rsidRPr="00616791">
        <w:rPr>
          <w:bCs/>
        </w:rPr>
        <w:t>as basic assumption</w:t>
      </w:r>
      <w:r>
        <w:t>;</w:t>
      </w:r>
      <w:r w:rsidR="00012395">
        <w:t xml:space="preserve"> and</w:t>
      </w:r>
    </w:p>
    <w:p w14:paraId="3DABF0AB" w14:textId="13100DE0" w:rsidR="007646D8" w:rsidRDefault="007646D8" w:rsidP="007646D8">
      <w:pPr>
        <w:pStyle w:val="B1"/>
      </w:pPr>
      <w:r>
        <w:t>-</w:t>
      </w:r>
      <w:r>
        <w:tab/>
      </w:r>
      <w:r w:rsidRPr="00616791">
        <w:rPr>
          <w:bCs/>
        </w:rPr>
        <w:t xml:space="preserve">Scenario </w:t>
      </w:r>
      <w:r>
        <w:rPr>
          <w:bCs/>
        </w:rPr>
        <w:t>1</w:t>
      </w:r>
      <w:r w:rsidRPr="00616791">
        <w:rPr>
          <w:bCs/>
        </w:rPr>
        <w:t xml:space="preserve"> and 4 shall be considered with high priority</w:t>
      </w:r>
      <w:r>
        <w:rPr>
          <w:bCs/>
        </w:rPr>
        <w:t>;</w:t>
      </w:r>
      <w:r w:rsidR="00012395">
        <w:rPr>
          <w:bCs/>
        </w:rPr>
        <w:t xml:space="preserve"> and</w:t>
      </w:r>
    </w:p>
    <w:p w14:paraId="51F52EDB" w14:textId="0B8C9C77" w:rsidR="007646D8" w:rsidRDefault="007646D8" w:rsidP="007646D8">
      <w:pPr>
        <w:pStyle w:val="B1"/>
      </w:pPr>
      <w:r>
        <w:t>-</w:t>
      </w:r>
      <w:r>
        <w:tab/>
      </w:r>
      <w:r w:rsidRPr="00616791">
        <w:rPr>
          <w:bCs/>
        </w:rPr>
        <w:t>D</w:t>
      </w:r>
      <w:r w:rsidRPr="00E9430F">
        <w:rPr>
          <w:bCs/>
          <w:vertAlign w:val="subscript"/>
        </w:rPr>
        <w:t>min</w:t>
      </w:r>
      <w:r w:rsidRPr="00E9430F">
        <w:rPr>
          <w:bCs/>
        </w:rPr>
        <w:t xml:space="preserve"> for [5m, 20, 30 and 50 meters] if found to be necessary</w:t>
      </w:r>
      <w:r>
        <w:rPr>
          <w:bCs/>
        </w:rPr>
        <w:t>;</w:t>
      </w:r>
      <w:r w:rsidR="00012395">
        <w:rPr>
          <w:bCs/>
        </w:rPr>
        <w:t xml:space="preserve"> and</w:t>
      </w:r>
    </w:p>
    <w:p w14:paraId="30249EC7" w14:textId="04514E31" w:rsidR="007646D8" w:rsidRDefault="007646D8" w:rsidP="007646D8">
      <w:pPr>
        <w:pStyle w:val="B1"/>
      </w:pPr>
      <w:r>
        <w:t>-</w:t>
      </w:r>
      <w:r>
        <w:tab/>
      </w:r>
      <w:r w:rsidRPr="00E9430F">
        <w:rPr>
          <w:bCs/>
        </w:rPr>
        <w:t>D</w:t>
      </w:r>
      <w:r w:rsidRPr="00E9430F">
        <w:rPr>
          <w:bCs/>
          <w:vertAlign w:val="subscript"/>
        </w:rPr>
        <w:t>RRH_height</w:t>
      </w:r>
      <w:r w:rsidRPr="00E9430F">
        <w:rPr>
          <w:bCs/>
        </w:rPr>
        <w:t>: 15m as basic assumption</w:t>
      </w:r>
      <w:r>
        <w:rPr>
          <w:bCs/>
        </w:rPr>
        <w:t xml:space="preserve">, </w:t>
      </w:r>
      <w:r w:rsidRPr="00E9430F">
        <w:rPr>
          <w:bCs/>
        </w:rPr>
        <w:t>[10,20m] if found to be necessary</w:t>
      </w:r>
      <w:r>
        <w:rPr>
          <w:bCs/>
        </w:rPr>
        <w:t>;</w:t>
      </w:r>
      <w:r w:rsidR="00012395">
        <w:rPr>
          <w:bCs/>
        </w:rPr>
        <w:t xml:space="preserve"> and</w:t>
      </w:r>
    </w:p>
    <w:p w14:paraId="0B3F3E1C" w14:textId="2F6237AF" w:rsidR="00616791" w:rsidRDefault="007646D8" w:rsidP="000E4F3A">
      <w:pPr>
        <w:pStyle w:val="B2"/>
        <w:ind w:left="568"/>
      </w:pPr>
      <w:r>
        <w:t>-</w:t>
      </w:r>
      <w:r>
        <w:tab/>
      </w:r>
      <w:r w:rsidRPr="00E9430F">
        <w:t>D</w:t>
      </w:r>
      <w:r w:rsidRPr="00E9430F">
        <w:rPr>
          <w:vertAlign w:val="subscript"/>
        </w:rPr>
        <w:t>UE_height</w:t>
      </w:r>
      <w:r w:rsidRPr="00E9430F">
        <w:t>: 5m</w:t>
      </w:r>
      <w:r>
        <w:t>.</w:t>
      </w:r>
    </w:p>
    <w:p w14:paraId="75EBE73C" w14:textId="6E9158F7" w:rsidR="00E9430F" w:rsidRDefault="00E9430F" w:rsidP="00590A17">
      <w:pPr>
        <w:widowControl w:val="0"/>
        <w:spacing w:after="0"/>
        <w:jc w:val="center"/>
        <w:textAlignment w:val="bottom"/>
        <w:rPr>
          <w:bCs/>
        </w:rPr>
      </w:pPr>
    </w:p>
    <w:tbl>
      <w:tblPr>
        <w:tblStyle w:val="TableGrid"/>
        <w:tblW w:w="43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4"/>
        <w:gridCol w:w="1559"/>
        <w:gridCol w:w="1418"/>
      </w:tblGrid>
      <w:tr w:rsidR="007646D8" w:rsidRPr="006C13BC" w14:paraId="5EA8ED92" w14:textId="77777777" w:rsidTr="00590A17">
        <w:trPr>
          <w:trHeight w:val="20"/>
          <w:jc w:val="center"/>
        </w:trPr>
        <w:tc>
          <w:tcPr>
            <w:tcW w:w="1384" w:type="dxa"/>
            <w:vAlign w:val="center"/>
            <w:hideMark/>
          </w:tcPr>
          <w:p w14:paraId="73587722" w14:textId="77777777" w:rsidR="007646D8" w:rsidRPr="006C13BC" w:rsidRDefault="007646D8" w:rsidP="00424DF3">
            <w:pPr>
              <w:pStyle w:val="TAH"/>
              <w:rPr>
                <w:lang w:val="en-US"/>
              </w:rPr>
            </w:pPr>
            <w:r w:rsidRPr="006C13BC">
              <w:t>Scenario</w:t>
            </w:r>
          </w:p>
        </w:tc>
        <w:tc>
          <w:tcPr>
            <w:tcW w:w="1559" w:type="dxa"/>
            <w:vAlign w:val="center"/>
            <w:hideMark/>
          </w:tcPr>
          <w:p w14:paraId="23DF459F" w14:textId="77777777" w:rsidR="007646D8" w:rsidRPr="006C13BC" w:rsidRDefault="007646D8" w:rsidP="00424DF3">
            <w:pPr>
              <w:pStyle w:val="TAH"/>
              <w:rPr>
                <w:lang w:val="en-US"/>
              </w:rPr>
            </w:pPr>
            <w:r w:rsidRPr="006C13BC">
              <w:t>Ds (meter)</w:t>
            </w:r>
          </w:p>
        </w:tc>
        <w:tc>
          <w:tcPr>
            <w:tcW w:w="1418" w:type="dxa"/>
            <w:vAlign w:val="center"/>
            <w:hideMark/>
          </w:tcPr>
          <w:p w14:paraId="477E9863" w14:textId="77777777" w:rsidR="007646D8" w:rsidRPr="006C13BC" w:rsidRDefault="007646D8" w:rsidP="00424DF3">
            <w:pPr>
              <w:pStyle w:val="TAH"/>
              <w:rPr>
                <w:lang w:val="en-US"/>
              </w:rPr>
            </w:pPr>
            <w:r w:rsidRPr="006C13BC">
              <w:t>D</w:t>
            </w:r>
            <w:r w:rsidRPr="006C13BC">
              <w:rPr>
                <w:vertAlign w:val="subscript"/>
              </w:rPr>
              <w:t>min</w:t>
            </w:r>
            <w:r w:rsidRPr="006C13BC">
              <w:t xml:space="preserve"> (meter)</w:t>
            </w:r>
          </w:p>
        </w:tc>
      </w:tr>
      <w:tr w:rsidR="007646D8" w:rsidRPr="006C13BC" w14:paraId="0C9E375E" w14:textId="77777777" w:rsidTr="00590A17">
        <w:trPr>
          <w:trHeight w:val="20"/>
          <w:jc w:val="center"/>
        </w:trPr>
        <w:tc>
          <w:tcPr>
            <w:tcW w:w="1384" w:type="dxa"/>
            <w:vAlign w:val="center"/>
            <w:hideMark/>
          </w:tcPr>
          <w:p w14:paraId="11AEF18E" w14:textId="77777777" w:rsidR="007646D8" w:rsidRPr="006C13BC" w:rsidRDefault="007646D8" w:rsidP="00424DF3">
            <w:pPr>
              <w:pStyle w:val="TAH"/>
              <w:rPr>
                <w:lang w:val="en-US"/>
              </w:rPr>
            </w:pPr>
            <w:r w:rsidRPr="006C13BC">
              <w:t>1</w:t>
            </w:r>
          </w:p>
        </w:tc>
        <w:tc>
          <w:tcPr>
            <w:tcW w:w="1559" w:type="dxa"/>
            <w:vAlign w:val="center"/>
            <w:hideMark/>
          </w:tcPr>
          <w:p w14:paraId="7F757D32" w14:textId="77777777" w:rsidR="007646D8" w:rsidRPr="006C13BC" w:rsidRDefault="007646D8" w:rsidP="00424DF3">
            <w:pPr>
              <w:pStyle w:val="TAC"/>
              <w:rPr>
                <w:lang w:val="en-US"/>
              </w:rPr>
            </w:pPr>
            <w:r w:rsidRPr="006C13BC">
              <w:t>800</w:t>
            </w:r>
          </w:p>
        </w:tc>
        <w:tc>
          <w:tcPr>
            <w:tcW w:w="1418" w:type="dxa"/>
            <w:vAlign w:val="center"/>
            <w:hideMark/>
          </w:tcPr>
          <w:p w14:paraId="5950D23C" w14:textId="77777777" w:rsidR="007646D8" w:rsidRPr="006C13BC" w:rsidRDefault="007646D8" w:rsidP="00424DF3">
            <w:pPr>
              <w:pStyle w:val="TAC"/>
              <w:rPr>
                <w:lang w:val="en-US"/>
              </w:rPr>
            </w:pPr>
            <w:r w:rsidRPr="006C13BC">
              <w:t>10</w:t>
            </w:r>
          </w:p>
        </w:tc>
      </w:tr>
      <w:tr w:rsidR="007646D8" w:rsidRPr="006C13BC" w14:paraId="5D0A52C8" w14:textId="77777777" w:rsidTr="00590A17">
        <w:trPr>
          <w:trHeight w:val="20"/>
          <w:jc w:val="center"/>
        </w:trPr>
        <w:tc>
          <w:tcPr>
            <w:tcW w:w="1384" w:type="dxa"/>
            <w:vAlign w:val="center"/>
            <w:hideMark/>
          </w:tcPr>
          <w:p w14:paraId="2CBED662" w14:textId="77777777" w:rsidR="007646D8" w:rsidRPr="006C13BC" w:rsidRDefault="007646D8" w:rsidP="00424DF3">
            <w:pPr>
              <w:pStyle w:val="TAH"/>
              <w:rPr>
                <w:lang w:val="en-US"/>
              </w:rPr>
            </w:pPr>
            <w:r w:rsidRPr="006C13BC">
              <w:t>2</w:t>
            </w:r>
          </w:p>
        </w:tc>
        <w:tc>
          <w:tcPr>
            <w:tcW w:w="1559" w:type="dxa"/>
            <w:vAlign w:val="center"/>
            <w:hideMark/>
          </w:tcPr>
          <w:p w14:paraId="30334126" w14:textId="77777777" w:rsidR="007646D8" w:rsidRPr="006C13BC" w:rsidRDefault="007646D8" w:rsidP="00424DF3">
            <w:pPr>
              <w:pStyle w:val="TAC"/>
              <w:rPr>
                <w:lang w:val="en-US"/>
              </w:rPr>
            </w:pPr>
            <w:r>
              <w:t>70</w:t>
            </w:r>
            <w:r w:rsidRPr="006C13BC">
              <w:t>0</w:t>
            </w:r>
          </w:p>
        </w:tc>
        <w:tc>
          <w:tcPr>
            <w:tcW w:w="1418" w:type="dxa"/>
            <w:vAlign w:val="center"/>
            <w:hideMark/>
          </w:tcPr>
          <w:p w14:paraId="39571696" w14:textId="77777777" w:rsidR="007646D8" w:rsidRPr="006C13BC" w:rsidRDefault="007646D8" w:rsidP="00424DF3">
            <w:pPr>
              <w:pStyle w:val="TAC"/>
              <w:rPr>
                <w:lang w:val="en-US"/>
              </w:rPr>
            </w:pPr>
            <w:r w:rsidRPr="006C13BC">
              <w:t>10</w:t>
            </w:r>
          </w:p>
        </w:tc>
      </w:tr>
      <w:tr w:rsidR="007646D8" w:rsidRPr="006C13BC" w14:paraId="51C9A52D" w14:textId="77777777" w:rsidTr="00590A17">
        <w:trPr>
          <w:trHeight w:val="20"/>
          <w:jc w:val="center"/>
        </w:trPr>
        <w:tc>
          <w:tcPr>
            <w:tcW w:w="1384" w:type="dxa"/>
            <w:vAlign w:val="center"/>
            <w:hideMark/>
          </w:tcPr>
          <w:p w14:paraId="701697C6" w14:textId="77777777" w:rsidR="007646D8" w:rsidRPr="006C13BC" w:rsidRDefault="007646D8" w:rsidP="00424DF3">
            <w:pPr>
              <w:pStyle w:val="TAH"/>
              <w:rPr>
                <w:lang w:val="en-US"/>
              </w:rPr>
            </w:pPr>
            <w:r w:rsidRPr="006C13BC">
              <w:t>3</w:t>
            </w:r>
          </w:p>
        </w:tc>
        <w:tc>
          <w:tcPr>
            <w:tcW w:w="1559" w:type="dxa"/>
            <w:vAlign w:val="center"/>
            <w:hideMark/>
          </w:tcPr>
          <w:p w14:paraId="2DC96DF5" w14:textId="77777777" w:rsidR="007646D8" w:rsidRPr="006C13BC" w:rsidRDefault="007646D8" w:rsidP="00424DF3">
            <w:pPr>
              <w:pStyle w:val="TAC"/>
              <w:rPr>
                <w:lang w:val="en-US"/>
              </w:rPr>
            </w:pPr>
            <w:r w:rsidRPr="006C13BC">
              <w:t>500</w:t>
            </w:r>
          </w:p>
        </w:tc>
        <w:tc>
          <w:tcPr>
            <w:tcW w:w="1418" w:type="dxa"/>
            <w:vAlign w:val="center"/>
            <w:hideMark/>
          </w:tcPr>
          <w:p w14:paraId="238C208E" w14:textId="77777777" w:rsidR="007646D8" w:rsidRPr="006C13BC" w:rsidRDefault="007646D8" w:rsidP="00424DF3">
            <w:pPr>
              <w:pStyle w:val="TAC"/>
              <w:rPr>
                <w:lang w:val="en-US"/>
              </w:rPr>
            </w:pPr>
            <w:r w:rsidRPr="006C13BC">
              <w:t>10</w:t>
            </w:r>
          </w:p>
        </w:tc>
      </w:tr>
      <w:tr w:rsidR="007646D8" w:rsidRPr="006C13BC" w14:paraId="6C20E993" w14:textId="77777777" w:rsidTr="00590A17">
        <w:trPr>
          <w:trHeight w:val="20"/>
          <w:jc w:val="center"/>
        </w:trPr>
        <w:tc>
          <w:tcPr>
            <w:tcW w:w="1384" w:type="dxa"/>
            <w:vAlign w:val="center"/>
            <w:hideMark/>
          </w:tcPr>
          <w:p w14:paraId="3FD29507" w14:textId="77777777" w:rsidR="007646D8" w:rsidRPr="006C13BC" w:rsidRDefault="007646D8" w:rsidP="00424DF3">
            <w:pPr>
              <w:pStyle w:val="TAH"/>
              <w:rPr>
                <w:lang w:val="en-US"/>
              </w:rPr>
            </w:pPr>
            <w:r w:rsidRPr="006C13BC">
              <w:t>4</w:t>
            </w:r>
          </w:p>
        </w:tc>
        <w:tc>
          <w:tcPr>
            <w:tcW w:w="1559" w:type="dxa"/>
            <w:vAlign w:val="center"/>
            <w:hideMark/>
          </w:tcPr>
          <w:p w14:paraId="0CABF3AE" w14:textId="77777777" w:rsidR="007646D8" w:rsidRPr="006C13BC" w:rsidRDefault="007646D8" w:rsidP="00424DF3">
            <w:pPr>
              <w:pStyle w:val="TAC"/>
              <w:rPr>
                <w:lang w:val="en-US"/>
              </w:rPr>
            </w:pPr>
            <w:r>
              <w:t>7</w:t>
            </w:r>
            <w:r w:rsidRPr="006C13BC">
              <w:t>00</w:t>
            </w:r>
          </w:p>
        </w:tc>
        <w:tc>
          <w:tcPr>
            <w:tcW w:w="1418" w:type="dxa"/>
            <w:vAlign w:val="center"/>
            <w:hideMark/>
          </w:tcPr>
          <w:p w14:paraId="3BB00E49" w14:textId="77777777" w:rsidR="007646D8" w:rsidRPr="006C13BC" w:rsidRDefault="007646D8" w:rsidP="00424DF3">
            <w:pPr>
              <w:pStyle w:val="TAC"/>
              <w:rPr>
                <w:lang w:val="en-US"/>
              </w:rPr>
            </w:pPr>
            <w:r>
              <w:t>1</w:t>
            </w:r>
            <w:r w:rsidRPr="006C13BC">
              <w:t>50</w:t>
            </w:r>
          </w:p>
        </w:tc>
      </w:tr>
      <w:tr w:rsidR="007646D8" w:rsidRPr="006C13BC" w14:paraId="187E6216" w14:textId="77777777" w:rsidTr="00590A17">
        <w:trPr>
          <w:trHeight w:val="20"/>
          <w:jc w:val="center"/>
        </w:trPr>
        <w:tc>
          <w:tcPr>
            <w:tcW w:w="1384" w:type="dxa"/>
            <w:vAlign w:val="center"/>
            <w:hideMark/>
          </w:tcPr>
          <w:p w14:paraId="45AD8B30" w14:textId="77777777" w:rsidR="007646D8" w:rsidRPr="006C13BC" w:rsidRDefault="007646D8" w:rsidP="00424DF3">
            <w:pPr>
              <w:pStyle w:val="TAH"/>
              <w:rPr>
                <w:lang w:val="en-US"/>
              </w:rPr>
            </w:pPr>
            <w:r w:rsidRPr="006C13BC">
              <w:t>5</w:t>
            </w:r>
          </w:p>
        </w:tc>
        <w:tc>
          <w:tcPr>
            <w:tcW w:w="1559" w:type="dxa"/>
            <w:vAlign w:val="center"/>
            <w:hideMark/>
          </w:tcPr>
          <w:p w14:paraId="2DC181BC" w14:textId="77777777" w:rsidR="007646D8" w:rsidRPr="006C13BC" w:rsidRDefault="007646D8" w:rsidP="00424DF3">
            <w:pPr>
              <w:pStyle w:val="TAC"/>
              <w:rPr>
                <w:lang w:val="en-US"/>
              </w:rPr>
            </w:pPr>
            <w:r w:rsidRPr="006C13BC">
              <w:t>200</w:t>
            </w:r>
          </w:p>
        </w:tc>
        <w:tc>
          <w:tcPr>
            <w:tcW w:w="1418" w:type="dxa"/>
            <w:vAlign w:val="center"/>
            <w:hideMark/>
          </w:tcPr>
          <w:p w14:paraId="739AE635" w14:textId="77777777" w:rsidR="007646D8" w:rsidRPr="006C13BC" w:rsidRDefault="007646D8" w:rsidP="00424DF3">
            <w:pPr>
              <w:pStyle w:val="TAC"/>
              <w:rPr>
                <w:lang w:val="en-US"/>
              </w:rPr>
            </w:pPr>
            <w:r w:rsidRPr="006C13BC">
              <w:t>30</w:t>
            </w:r>
          </w:p>
        </w:tc>
      </w:tr>
    </w:tbl>
    <w:p w14:paraId="02E07E28" w14:textId="77777777" w:rsidR="007646D8" w:rsidRDefault="007646D8" w:rsidP="00E9430F">
      <w:pPr>
        <w:widowControl w:val="0"/>
        <w:spacing w:after="0"/>
        <w:jc w:val="both"/>
        <w:textAlignment w:val="bottom"/>
        <w:rPr>
          <w:bCs/>
        </w:rPr>
      </w:pPr>
    </w:p>
    <w:p w14:paraId="4368016D" w14:textId="546AEAF6" w:rsidR="00616791" w:rsidRDefault="00616791" w:rsidP="003411CB">
      <w:r w:rsidRPr="00E9430F">
        <w:t>Tunnel Deployment Scenario</w:t>
      </w:r>
      <w:r w:rsidR="00B56F32">
        <w:t xml:space="preserve"> (</w:t>
      </w:r>
      <w:r w:rsidR="00B56F32" w:rsidRPr="00B56F32">
        <w:rPr>
          <w:lang w:val="en-US"/>
        </w:rPr>
        <w:t>study tunnel scenario after the prioritized scenarios</w:t>
      </w:r>
      <w:r w:rsidR="00B56F32">
        <w:t>)</w:t>
      </w:r>
      <w:r w:rsidR="00E9430F">
        <w:t>:</w:t>
      </w:r>
    </w:p>
    <w:p w14:paraId="1A0D13F4" w14:textId="6FA170A4" w:rsidR="00E9430F" w:rsidRPr="00E9430F" w:rsidRDefault="00E9430F" w:rsidP="003411CB">
      <w:r>
        <w:t>The detailed deployment scenario for tunnel deployment for FR2 HST is still open in RAN4</w:t>
      </w:r>
    </w:p>
    <w:p w14:paraId="080B87CB" w14:textId="4C986DB1" w:rsidR="00616791" w:rsidRPr="00240488" w:rsidRDefault="00424DF3" w:rsidP="00424DF3">
      <w:pPr>
        <w:pStyle w:val="B1"/>
      </w:pPr>
      <w:r>
        <w:t>-</w:t>
      </w:r>
      <w:r>
        <w:tab/>
      </w:r>
      <w:r w:rsidR="00616791" w:rsidRPr="00240488">
        <w:t xml:space="preserve">RAN4 </w:t>
      </w:r>
      <w:r w:rsidR="00E9430F" w:rsidRPr="00240488">
        <w:t xml:space="preserve">will </w:t>
      </w:r>
      <w:r w:rsidR="00616791" w:rsidRPr="00240488">
        <w:t>further study tunnel deployment scenario for FR2 HST.</w:t>
      </w:r>
    </w:p>
    <w:p w14:paraId="21C8875E" w14:textId="77777777" w:rsidR="00E9430F" w:rsidRDefault="00E9430F" w:rsidP="00E9430F">
      <w:pPr>
        <w:widowControl w:val="0"/>
        <w:spacing w:after="0"/>
        <w:jc w:val="both"/>
        <w:textAlignment w:val="bottom"/>
        <w:rPr>
          <w:bCs/>
        </w:rPr>
      </w:pPr>
    </w:p>
    <w:p w14:paraId="38FCA176" w14:textId="47224BF6" w:rsidR="00873890" w:rsidRDefault="00873890" w:rsidP="003411CB">
      <w:r>
        <w:t>Sub-Carrier Spacing (SCS):</w:t>
      </w:r>
    </w:p>
    <w:p w14:paraId="74956A7F" w14:textId="6D6E1781" w:rsidR="00E9430F" w:rsidRDefault="00E9430F" w:rsidP="003411CB">
      <w:r>
        <w:t>It is still open which SCS options to consider. The options are:</w:t>
      </w:r>
    </w:p>
    <w:p w14:paraId="0CCE124F" w14:textId="66BF0E71" w:rsidR="007D1FFB" w:rsidRDefault="007D1FFB" w:rsidP="007D1FFB">
      <w:pPr>
        <w:pStyle w:val="B1"/>
        <w:rPr>
          <w:bCs/>
        </w:rPr>
      </w:pPr>
      <w:r>
        <w:t>-</w:t>
      </w:r>
      <w:r>
        <w:tab/>
      </w:r>
      <w:r w:rsidRPr="005167D1">
        <w:rPr>
          <w:bCs/>
        </w:rPr>
        <w:t>Option-1: SCS = 120kHz</w:t>
      </w:r>
      <w:r>
        <w:rPr>
          <w:bCs/>
        </w:rPr>
        <w:t>; and</w:t>
      </w:r>
    </w:p>
    <w:p w14:paraId="4A99ED6D" w14:textId="1E74D825" w:rsidR="007D1FFB" w:rsidRDefault="007D1FFB" w:rsidP="007D1FFB">
      <w:pPr>
        <w:pStyle w:val="B1"/>
      </w:pPr>
      <w:r>
        <w:rPr>
          <w:bCs/>
        </w:rPr>
        <w:t>-</w:t>
      </w:r>
      <w:r>
        <w:rPr>
          <w:bCs/>
        </w:rPr>
        <w:tab/>
      </w:r>
      <w:r w:rsidRPr="005167D1">
        <w:rPr>
          <w:bCs/>
        </w:rPr>
        <w:t>Option-2: Consider both SCS = 120kHz and 60kHz</w:t>
      </w:r>
      <w:r>
        <w:rPr>
          <w:bCs/>
        </w:rPr>
        <w:t>.</w:t>
      </w:r>
    </w:p>
    <w:p w14:paraId="165AC2ED" w14:textId="677B5B4D" w:rsidR="0081276D" w:rsidRDefault="0081276D" w:rsidP="0095752F">
      <w:pPr>
        <w:rPr>
          <w:lang w:eastAsia="zh-CN"/>
        </w:rPr>
      </w:pPr>
      <w:r>
        <w:rPr>
          <w:lang w:eastAsia="zh-CN"/>
        </w:rPr>
        <w:t>Concerning the transmissions schemes following schemes were discussed in distinguished:</w:t>
      </w:r>
    </w:p>
    <w:p w14:paraId="402EE16D" w14:textId="2FD973BE" w:rsidR="007D1FFB" w:rsidRDefault="007D1FFB" w:rsidP="007D1FFB">
      <w:pPr>
        <w:pStyle w:val="B1"/>
      </w:pPr>
      <w:bookmarkStart w:id="342" w:name="_Hlk84251363"/>
      <w:r>
        <w:t>-</w:t>
      </w:r>
      <w:r>
        <w:tab/>
      </w:r>
      <w:r>
        <w:rPr>
          <w:lang w:eastAsia="zh-CN"/>
        </w:rPr>
        <w:t>JT: Joint Transmission scheme applied for all channel (SSB, TRS, PDCCH, PDSCH) – Full SFN</w:t>
      </w:r>
      <w:r>
        <w:t>; and</w:t>
      </w:r>
    </w:p>
    <w:p w14:paraId="026A90CA" w14:textId="0D15D930" w:rsidR="007D1FFB" w:rsidRDefault="007D1FFB" w:rsidP="007D1FFB">
      <w:pPr>
        <w:pStyle w:val="B1"/>
      </w:pPr>
      <w:r>
        <w:t>-</w:t>
      </w:r>
      <w:r>
        <w:tab/>
      </w:r>
      <w:r>
        <w:rPr>
          <w:lang w:eastAsia="zh-CN"/>
        </w:rPr>
        <w:t>DPS: Dynamic Point Selection based on the Rel-15 beam management (BM) principles</w:t>
      </w:r>
      <w:r>
        <w:t>;</w:t>
      </w:r>
      <w:bookmarkEnd w:id="342"/>
      <w:r>
        <w:t xml:space="preserve"> and</w:t>
      </w:r>
    </w:p>
    <w:p w14:paraId="1A39C48E" w14:textId="173359C0" w:rsidR="007D1FFB" w:rsidRDefault="007D1FFB" w:rsidP="00590A17">
      <w:pPr>
        <w:pStyle w:val="B1"/>
      </w:pPr>
      <w:r>
        <w:t>-</w:t>
      </w:r>
      <w:r>
        <w:tab/>
      </w:r>
      <w:r>
        <w:rPr>
          <w:lang w:eastAsia="zh-CN"/>
        </w:rPr>
        <w:t>Multi-DCI based Multi-TRP transmission based on the Rel-15 eMIMO principles.</w:t>
      </w:r>
    </w:p>
    <w:p w14:paraId="0E0D24B3" w14:textId="3EB14D0C" w:rsidR="0081276D" w:rsidRDefault="0081276D" w:rsidP="0095752F">
      <w:pPr>
        <w:rPr>
          <w:lang w:eastAsia="zh-CN"/>
        </w:rPr>
      </w:pPr>
      <w:r>
        <w:rPr>
          <w:lang w:eastAsia="zh-CN"/>
        </w:rPr>
        <w:t>Among these the following down selection has been agreed:</w:t>
      </w:r>
    </w:p>
    <w:p w14:paraId="12BD45C3" w14:textId="677BADDE" w:rsidR="007D1FFB" w:rsidRDefault="007D1FFB" w:rsidP="007D1FFB">
      <w:pPr>
        <w:pStyle w:val="B1"/>
      </w:pPr>
      <w:r>
        <w:t>-</w:t>
      </w:r>
      <w:r>
        <w:tab/>
      </w:r>
      <w:r w:rsidRPr="008746D3">
        <w:rPr>
          <w:lang w:val="en-US" w:eastAsia="zh-CN"/>
        </w:rPr>
        <w:t>For this WI discussion, FR2 HST transmission schemes which are not compatible with Rel-15/16 NR are precluded</w:t>
      </w:r>
      <w:r>
        <w:t>; and</w:t>
      </w:r>
    </w:p>
    <w:p w14:paraId="0ECA1D1B" w14:textId="59F06DAF" w:rsidR="007D1FFB" w:rsidRDefault="007D1FFB" w:rsidP="007D1FFB">
      <w:pPr>
        <w:pStyle w:val="B1"/>
        <w:rPr>
          <w:lang w:val="en-US" w:eastAsia="zh-CN"/>
        </w:rPr>
      </w:pPr>
      <w:r>
        <w:lastRenderedPageBreak/>
        <w:t>-</w:t>
      </w:r>
      <w:r>
        <w:tab/>
      </w:r>
      <w:r w:rsidRPr="00B56F32">
        <w:rPr>
          <w:lang w:val="en-US" w:eastAsia="zh-CN"/>
        </w:rPr>
        <w:t>For this</w:t>
      </w:r>
      <w:r w:rsidRPr="00EF1573">
        <w:rPr>
          <w:lang w:val="en-US" w:eastAsia="zh-CN"/>
        </w:rPr>
        <w:t xml:space="preserve"> WI d</w:t>
      </w:r>
      <w:r w:rsidRPr="00551A30">
        <w:rPr>
          <w:lang w:val="en-US" w:eastAsia="zh-CN"/>
        </w:rPr>
        <w:t>isc</w:t>
      </w:r>
      <w:r w:rsidRPr="00F42C03">
        <w:rPr>
          <w:lang w:val="en-US" w:eastAsia="zh-CN"/>
        </w:rPr>
        <w:t>us</w:t>
      </w:r>
      <w:r w:rsidRPr="00EC71E5">
        <w:rPr>
          <w:lang w:val="en-US" w:eastAsia="zh-CN"/>
        </w:rPr>
        <w:t>sion,</w:t>
      </w:r>
      <w:r w:rsidRPr="003C124D">
        <w:rPr>
          <w:lang w:val="en-US" w:eastAsia="zh-CN"/>
        </w:rPr>
        <w:t xml:space="preserve"> Joint transmission (JT) used for FR2 HST, only full SFN is considered</w:t>
      </w:r>
      <w:r>
        <w:rPr>
          <w:lang w:val="en-US" w:eastAsia="zh-CN"/>
        </w:rPr>
        <w:t>; and</w:t>
      </w:r>
    </w:p>
    <w:p w14:paraId="77ACB51A" w14:textId="7DC85561" w:rsidR="007D1FFB" w:rsidRDefault="007D1FFB" w:rsidP="007D1FFB">
      <w:pPr>
        <w:pStyle w:val="B1"/>
      </w:pPr>
      <w:r>
        <w:rPr>
          <w:lang w:val="en-US" w:eastAsia="zh-CN"/>
        </w:rPr>
        <w:t>-</w:t>
      </w:r>
      <w:r>
        <w:rPr>
          <w:lang w:val="en-US" w:eastAsia="zh-CN"/>
        </w:rPr>
        <w:tab/>
      </w:r>
      <w:r>
        <w:rPr>
          <w:lang w:eastAsia="zh-CN"/>
        </w:rPr>
        <w:t xml:space="preserve">For this WI discussion, </w:t>
      </w:r>
      <w:r w:rsidRPr="0081276D">
        <w:rPr>
          <w:lang w:eastAsia="zh-CN"/>
        </w:rPr>
        <w:t>Multi-DCI based multi-TRP transmission is precluded</w:t>
      </w:r>
      <w:r>
        <w:rPr>
          <w:lang w:eastAsia="zh-CN"/>
        </w:rPr>
        <w:t>.</w:t>
      </w:r>
    </w:p>
    <w:p w14:paraId="3AD41228" w14:textId="5BB41351" w:rsidR="00677ECE" w:rsidRDefault="00677ECE" w:rsidP="00677ECE">
      <w:pPr>
        <w:rPr>
          <w:lang w:eastAsia="zh-CN"/>
        </w:rPr>
      </w:pPr>
      <w:r w:rsidRPr="00677ECE">
        <w:rPr>
          <w:lang w:eastAsia="zh-CN"/>
        </w:rPr>
        <w:t>RAN4 primarily consider HST FR2 deployment with</w:t>
      </w:r>
    </w:p>
    <w:p w14:paraId="6BAA9749" w14:textId="0508E476" w:rsidR="007D1FFB" w:rsidRDefault="007D1FFB" w:rsidP="007D1FFB">
      <w:pPr>
        <w:pStyle w:val="B1"/>
        <w:rPr>
          <w:lang w:val="en-US" w:eastAsia="zh-CN"/>
        </w:rPr>
      </w:pPr>
      <w:r>
        <w:t>-</w:t>
      </w:r>
      <w:r>
        <w:tab/>
      </w:r>
      <w:r w:rsidRPr="00677ECE">
        <w:rPr>
          <w:lang w:eastAsia="zh-CN"/>
        </w:rPr>
        <w:t>One train moving over one railway track in one direction</w:t>
      </w:r>
      <w:r>
        <w:rPr>
          <w:lang w:eastAsia="zh-CN"/>
        </w:rPr>
        <w:t xml:space="preserve">. </w:t>
      </w:r>
      <w:r w:rsidRPr="00626D6E">
        <w:rPr>
          <w:lang w:val="en-US" w:eastAsia="zh-CN"/>
        </w:rPr>
        <w:t>RAN4 focuses on 1 direction 1 train. If this opposite direction is completely symmetric, the 1 direction study can apply directly</w:t>
      </w:r>
      <w:r>
        <w:rPr>
          <w:lang w:val="en-US" w:eastAsia="zh-CN"/>
        </w:rPr>
        <w:t>; and</w:t>
      </w:r>
    </w:p>
    <w:p w14:paraId="41314448" w14:textId="522A6049" w:rsidR="007D1FFB" w:rsidRDefault="007D1FFB" w:rsidP="007D1FFB">
      <w:pPr>
        <w:pStyle w:val="B1"/>
      </w:pPr>
      <w:r>
        <w:rPr>
          <w:lang w:val="en-US" w:eastAsia="zh-CN"/>
        </w:rPr>
        <w:t>-</w:t>
      </w:r>
      <w:r>
        <w:rPr>
          <w:lang w:val="en-US" w:eastAsia="zh-CN"/>
        </w:rPr>
        <w:tab/>
      </w:r>
      <w:r w:rsidRPr="00677ECE">
        <w:rPr>
          <w:lang w:eastAsia="zh-CN"/>
        </w:rPr>
        <w:t>RRHs are located on one side of the track</w:t>
      </w:r>
      <w:r>
        <w:rPr>
          <w:lang w:eastAsia="zh-CN"/>
        </w:rPr>
        <w:t>.</w:t>
      </w:r>
    </w:p>
    <w:p w14:paraId="3D7409F6" w14:textId="25ACA134" w:rsidR="003E1B1E" w:rsidRDefault="003E1B1E" w:rsidP="00053CFF">
      <w:pPr>
        <w:rPr>
          <w:lang w:val="en-US" w:eastAsia="zh-CN"/>
        </w:rPr>
      </w:pPr>
      <w:r w:rsidRPr="003E1B1E">
        <w:rPr>
          <w:lang w:val="en-US" w:eastAsia="zh-CN"/>
        </w:rPr>
        <w:t xml:space="preserve">Dedicated network for roof-mounted CPE: </w:t>
      </w:r>
    </w:p>
    <w:p w14:paraId="4E727504" w14:textId="20D563D3" w:rsidR="007D1FFB" w:rsidRDefault="007D1FFB" w:rsidP="007D1FFB">
      <w:pPr>
        <w:pStyle w:val="B1"/>
      </w:pPr>
      <w:r>
        <w:t>-</w:t>
      </w:r>
      <w:r>
        <w:tab/>
      </w:r>
      <w:r w:rsidRPr="003E1B1E">
        <w:rPr>
          <w:lang w:val="en-US" w:eastAsia="zh-CN"/>
        </w:rPr>
        <w:t>RAN4 to assume that in HST FR2 Scenario A, only high-speed CPEs installed on the roof of the train can be present in the network</w:t>
      </w:r>
      <w:r>
        <w:rPr>
          <w:lang w:val="en-US" w:eastAsia="zh-CN"/>
        </w:rPr>
        <w:t>.</w:t>
      </w:r>
    </w:p>
    <w:p w14:paraId="515E855D" w14:textId="66AE6DA8" w:rsidR="00A72914" w:rsidRDefault="008A7980" w:rsidP="00626D6E">
      <w:pPr>
        <w:rPr>
          <w:lang w:val="en-US" w:eastAsia="zh-CN"/>
        </w:rPr>
      </w:pPr>
      <w:r>
        <w:rPr>
          <w:rFonts w:eastAsia="SimSun"/>
          <w:lang w:eastAsia="zh-CN"/>
        </w:rPr>
        <w:t>RAN4 did comparison between unidirectional and bi-directional RRH deployments for Scenario-A and concluded that from signal strength and beam coverage perspective the b</w:t>
      </w:r>
      <w:r w:rsidRPr="008A7980">
        <w:rPr>
          <w:rFonts w:eastAsia="SimSun"/>
          <w:lang w:val="en-US" w:eastAsia="zh-CN"/>
        </w:rPr>
        <w:t>i-directional deployment will not provide significant throughput improvement compar</w:t>
      </w:r>
      <w:r>
        <w:rPr>
          <w:rFonts w:eastAsia="SimSun"/>
          <w:lang w:val="en-US" w:eastAsia="zh-CN"/>
        </w:rPr>
        <w:t>ed</w:t>
      </w:r>
      <w:r w:rsidRPr="008A7980">
        <w:rPr>
          <w:rFonts w:eastAsia="SimSun"/>
          <w:lang w:val="en-US" w:eastAsia="zh-CN"/>
        </w:rPr>
        <w:t xml:space="preserve"> to unidirectional deployment</w:t>
      </w:r>
      <w:r>
        <w:rPr>
          <w:rFonts w:eastAsia="SimSun"/>
          <w:lang w:val="en-US" w:eastAsia="zh-CN"/>
        </w:rPr>
        <w:t xml:space="preserve">. This conclusion is based on the deployment scenario analysis. RAN4 will only consider unidirectional deployments for Scenario-A. </w:t>
      </w:r>
      <w:r w:rsidRPr="008A7980">
        <w:rPr>
          <w:rFonts w:eastAsia="SimSun"/>
          <w:lang w:val="en-US" w:eastAsia="zh-CN"/>
        </w:rPr>
        <w:t>Bi-directional deployment can be considered if the feasibility issue of unidirectional deployment is identified</w:t>
      </w:r>
      <w:r w:rsidR="00950E88">
        <w:rPr>
          <w:rFonts w:eastAsia="SimSun"/>
          <w:lang w:val="en-US" w:eastAsia="zh-CN"/>
        </w:rPr>
        <w:t>.</w:t>
      </w:r>
    </w:p>
    <w:p w14:paraId="75789D28" w14:textId="6ADBB48D" w:rsidR="00A72914" w:rsidRDefault="00444096" w:rsidP="00A72914">
      <w:pPr>
        <w:rPr>
          <w:lang w:val="en-US"/>
        </w:rPr>
      </w:pPr>
      <w:r>
        <w:rPr>
          <w:lang w:val="en-US"/>
        </w:rPr>
        <w:t xml:space="preserve">RAN4 assume that FR2 HST with CPEs is operated as dedicated network. Hence, assumption in </w:t>
      </w:r>
      <w:r w:rsidRPr="00444096">
        <w:rPr>
          <w:lang w:val="en-US"/>
        </w:rPr>
        <w:t xml:space="preserve">RAN4 </w:t>
      </w:r>
      <w:r>
        <w:rPr>
          <w:lang w:val="en-US"/>
        </w:rPr>
        <w:t>is</w:t>
      </w:r>
      <w:r w:rsidRPr="00444096">
        <w:rPr>
          <w:lang w:val="en-US"/>
        </w:rPr>
        <w:t xml:space="preserve"> that in HST FR2 Scenario A and B, only high-speed CPEs installed on the roof of the train can be present in the network</w:t>
      </w:r>
      <w:r>
        <w:rPr>
          <w:lang w:val="en-US"/>
        </w:rPr>
        <w:t>. There is n</w:t>
      </w:r>
      <w:r w:rsidRPr="00444096">
        <w:rPr>
          <w:lang w:val="en-US"/>
        </w:rPr>
        <w:t>o need to differentiate roof-mounted CPE from other FR2 UEs in HST FR2 scenario</w:t>
      </w:r>
      <w:r>
        <w:rPr>
          <w:lang w:val="en-US"/>
        </w:rPr>
        <w:t>.</w:t>
      </w:r>
    </w:p>
    <w:p w14:paraId="09AA6DDD" w14:textId="16272F2A" w:rsidR="00444096" w:rsidRPr="004B2673" w:rsidRDefault="00444096" w:rsidP="00A72914">
      <w:pPr>
        <w:rPr>
          <w:b/>
          <w:bCs/>
          <w:lang w:val="en-US"/>
        </w:rPr>
      </w:pPr>
      <w:r>
        <w:rPr>
          <w:lang w:val="en-US"/>
        </w:rPr>
        <w:t xml:space="preserve">RAN4 will not consider curvature </w:t>
      </w:r>
      <w:r w:rsidR="00CB0922">
        <w:rPr>
          <w:lang w:val="en-US"/>
        </w:rPr>
        <w:t>when defining the requirements.</w:t>
      </w:r>
    </w:p>
    <w:p w14:paraId="0D0DDA56" w14:textId="338702A4" w:rsidR="00E27DC9" w:rsidRDefault="00E27DC9" w:rsidP="00E27DC9">
      <w:pPr>
        <w:pStyle w:val="Heading2"/>
        <w:rPr>
          <w:rFonts w:eastAsia="SimSun"/>
          <w:lang w:val="en-US" w:eastAsia="zh-CN"/>
        </w:rPr>
      </w:pPr>
      <w:bookmarkStart w:id="343" w:name="_Toc98503590"/>
      <w:bookmarkStart w:id="344" w:name="_Toc99087590"/>
      <w:bookmarkStart w:id="345" w:name="_Toc55838113"/>
      <w:bookmarkStart w:id="346" w:name="_Toc106097157"/>
      <w:r w:rsidRPr="00A00B07">
        <w:t>5.</w:t>
      </w:r>
      <w:r w:rsidR="00980771">
        <w:t>2</w:t>
      </w:r>
      <w:r w:rsidRPr="00A00B07">
        <w:tab/>
      </w:r>
      <w:r w:rsidR="00A00B07" w:rsidRPr="00A00B07">
        <w:rPr>
          <w:rFonts w:eastAsia="SimSun"/>
          <w:lang w:val="en-US" w:eastAsia="zh-CN"/>
        </w:rPr>
        <w:t xml:space="preserve">SFN scenario and </w:t>
      </w:r>
      <w:r w:rsidR="00172C90">
        <w:rPr>
          <w:rFonts w:eastAsia="SimSun"/>
          <w:lang w:val="en-US" w:eastAsia="zh-CN"/>
        </w:rPr>
        <w:t xml:space="preserve">RRH </w:t>
      </w:r>
      <w:r w:rsidR="00A00B07" w:rsidRPr="00A00B07">
        <w:rPr>
          <w:rFonts w:eastAsia="SimSun"/>
          <w:lang w:val="en-US" w:eastAsia="zh-CN"/>
        </w:rPr>
        <w:t>parameters</w:t>
      </w:r>
      <w:bookmarkEnd w:id="343"/>
      <w:bookmarkEnd w:id="344"/>
      <w:bookmarkEnd w:id="346"/>
    </w:p>
    <w:p w14:paraId="17B747EA" w14:textId="2E34368D" w:rsidR="00A00B07" w:rsidRDefault="00873890" w:rsidP="00A00B07">
      <w:pPr>
        <w:rPr>
          <w:rFonts w:eastAsia="SimSun"/>
          <w:lang w:val="en-US" w:eastAsia="zh-CN"/>
        </w:rPr>
      </w:pPr>
      <w:r>
        <w:rPr>
          <w:rFonts w:eastAsia="SimSun"/>
          <w:lang w:val="en-US" w:eastAsia="zh-CN"/>
        </w:rPr>
        <w:t>RAN4 will investigate both unidirectional and bidirectional SFN deployment scenarios for FR2 HST</w:t>
      </w:r>
      <w:r w:rsidR="008A19BD">
        <w:rPr>
          <w:rFonts w:eastAsia="SimSun"/>
          <w:lang w:val="en-US" w:eastAsia="zh-CN"/>
        </w:rPr>
        <w:t>.</w:t>
      </w:r>
    </w:p>
    <w:p w14:paraId="241D9CBD" w14:textId="79F4B601" w:rsidR="008A19BD" w:rsidRDefault="008A19BD" w:rsidP="00A00B07">
      <w:pPr>
        <w:rPr>
          <w:rFonts w:eastAsia="SimSun"/>
          <w:lang w:val="en-US" w:eastAsia="zh-CN"/>
        </w:rPr>
      </w:pPr>
      <w:r>
        <w:rPr>
          <w:rFonts w:eastAsia="SimSun"/>
          <w:lang w:val="en-US" w:eastAsia="zh-CN"/>
        </w:rPr>
        <w:t>The exact understanding and definition of SFN still needs further discussion based on the following interpretations:</w:t>
      </w:r>
    </w:p>
    <w:p w14:paraId="165D6BDB" w14:textId="6815AE1B" w:rsidR="006152B1" w:rsidRDefault="006152B1" w:rsidP="006152B1">
      <w:pPr>
        <w:pStyle w:val="B1"/>
      </w:pPr>
      <w:r>
        <w:t>-</w:t>
      </w:r>
      <w:r>
        <w:tab/>
      </w:r>
      <w:r w:rsidRPr="008A19BD">
        <w:rPr>
          <w:bCs/>
        </w:rPr>
        <w:t>SFN Interpretation-1: All RRHs under one BBU transmit the same signal</w:t>
      </w:r>
      <w:r w:rsidR="00232FED">
        <w:t>.</w:t>
      </w:r>
    </w:p>
    <w:p w14:paraId="6830D18D" w14:textId="485845A2" w:rsidR="00232FED" w:rsidRDefault="00232FED" w:rsidP="003411CB">
      <w:pPr>
        <w:pStyle w:val="B2"/>
      </w:pPr>
      <w:r>
        <w:t>-</w:t>
      </w:r>
      <w:r>
        <w:tab/>
      </w:r>
      <w:r w:rsidRPr="008A19BD">
        <w:t>Selected RRH(s) for TX, depending on DPS Tx mode is used or not</w:t>
      </w:r>
      <w:r>
        <w:t>.</w:t>
      </w:r>
    </w:p>
    <w:p w14:paraId="35A09DF7" w14:textId="2E4906A6" w:rsidR="00232FED" w:rsidRDefault="00232FED" w:rsidP="006152B1">
      <w:pPr>
        <w:pStyle w:val="B1"/>
        <w:rPr>
          <w:bCs/>
        </w:rPr>
      </w:pPr>
      <w:r>
        <w:rPr>
          <w:bCs/>
        </w:rPr>
        <w:t>-</w:t>
      </w:r>
      <w:r>
        <w:rPr>
          <w:bCs/>
        </w:rPr>
        <w:tab/>
      </w:r>
      <w:r w:rsidRPr="008A19BD">
        <w:rPr>
          <w:bCs/>
        </w:rPr>
        <w:t>SFN Interpretation-2: All RRHs under one BBU in the same cell ID, but for different TCI</w:t>
      </w:r>
      <w:r>
        <w:rPr>
          <w:bCs/>
        </w:rPr>
        <w:t>.</w:t>
      </w:r>
    </w:p>
    <w:p w14:paraId="10A8CEBA" w14:textId="4BB89219" w:rsidR="00232FED" w:rsidRDefault="00232FED" w:rsidP="006152B1">
      <w:pPr>
        <w:pStyle w:val="B1"/>
      </w:pPr>
      <w:r>
        <w:t>-</w:t>
      </w:r>
      <w:r>
        <w:tab/>
      </w:r>
      <w:r w:rsidRPr="000177D7">
        <w:rPr>
          <w:bCs/>
        </w:rPr>
        <w:t>Other interpretation is not precluded</w:t>
      </w:r>
      <w:r>
        <w:rPr>
          <w:bCs/>
        </w:rPr>
        <w:t>.</w:t>
      </w:r>
    </w:p>
    <w:p w14:paraId="1A7FA96C" w14:textId="592B549C" w:rsidR="00EF1573" w:rsidRDefault="00EF1573" w:rsidP="00EF1573">
      <w:pPr>
        <w:rPr>
          <w:rFonts w:eastAsia="SimSun"/>
          <w:lang w:eastAsia="zh-CN"/>
        </w:rPr>
      </w:pPr>
      <w:r>
        <w:rPr>
          <w:rFonts w:eastAsia="SimSun"/>
          <w:lang w:eastAsia="zh-CN"/>
        </w:rPr>
        <w:t>For full SFN JT</w:t>
      </w:r>
      <w:r w:rsidRPr="00EF1573">
        <w:t xml:space="preserve"> </w:t>
      </w:r>
      <w:r>
        <w:t>and</w:t>
      </w:r>
      <w:r w:rsidRPr="00EF1573">
        <w:rPr>
          <w:rFonts w:eastAsia="SimSun"/>
          <w:lang w:eastAsia="zh-CN"/>
        </w:rPr>
        <w:t xml:space="preserve"> unidirectional RRH deployment, only consider</w:t>
      </w:r>
      <w:r>
        <w:rPr>
          <w:rFonts w:eastAsia="SimSun"/>
          <w:lang w:eastAsia="zh-CN"/>
        </w:rPr>
        <w:t xml:space="preserve"> following scenario:</w:t>
      </w:r>
    </w:p>
    <w:p w14:paraId="4B9719AC" w14:textId="4E7857D3" w:rsidR="00232FED" w:rsidRDefault="00232FED" w:rsidP="00232FED">
      <w:pPr>
        <w:pStyle w:val="B1"/>
        <w:rPr>
          <w:rFonts w:eastAsia="SimSun"/>
          <w:lang w:eastAsia="zh-CN"/>
        </w:rPr>
      </w:pPr>
      <w:r>
        <w:t>-</w:t>
      </w:r>
      <w:r>
        <w:tab/>
      </w:r>
      <w:r w:rsidRPr="00EF1573">
        <w:rPr>
          <w:rFonts w:eastAsia="SimSun"/>
          <w:lang w:eastAsia="zh-CN"/>
        </w:rPr>
        <w:t>T</w:t>
      </w:r>
      <w:r w:rsidRPr="00551A30">
        <w:rPr>
          <w:rFonts w:eastAsia="SimSun"/>
          <w:lang w:eastAsia="zh-CN"/>
        </w:rPr>
        <w:t>he setting with only one TCI state transmission</w:t>
      </w:r>
      <w:r>
        <w:rPr>
          <w:rFonts w:eastAsia="SimSun"/>
          <w:lang w:eastAsia="zh-CN"/>
        </w:rPr>
        <w:t>.</w:t>
      </w:r>
    </w:p>
    <w:p w14:paraId="79CE0D6B" w14:textId="4FA4713F" w:rsidR="000466C0" w:rsidRPr="000466C0" w:rsidRDefault="000466C0" w:rsidP="00590A17">
      <w:r w:rsidRPr="00590A17">
        <w:t>The value of Ds_offset implicitly limit the RRH beam direction, so there is no need to introduce additional restriction on RRH beam’s possible range of angle on azimuthal plane</w:t>
      </w:r>
      <w:r w:rsidRPr="00823D9C">
        <w:t>.</w:t>
      </w:r>
    </w:p>
    <w:p w14:paraId="0F246453" w14:textId="2E6CC9C7" w:rsidR="00A00B07" w:rsidRPr="00A00B07" w:rsidRDefault="00A00B07" w:rsidP="00A00B07">
      <w:pPr>
        <w:pStyle w:val="Heading3"/>
        <w:rPr>
          <w:rFonts w:eastAsia="SimSun"/>
          <w:lang w:val="en-US" w:eastAsia="zh-CN"/>
        </w:rPr>
      </w:pPr>
      <w:bookmarkStart w:id="347" w:name="_Toc98503591"/>
      <w:bookmarkStart w:id="348" w:name="_Toc99087591"/>
      <w:bookmarkStart w:id="349" w:name="_Toc106097158"/>
      <w:r w:rsidRPr="00A00B07">
        <w:t>5</w:t>
      </w:r>
      <w:r w:rsidRPr="00980771">
        <w:t>.</w:t>
      </w:r>
      <w:r w:rsidRPr="006C4BC1">
        <w:t>2.1</w:t>
      </w:r>
      <w:r w:rsidRPr="006C4BC1">
        <w:tab/>
      </w:r>
      <w:r w:rsidRPr="00FD2D82">
        <w:rPr>
          <w:rFonts w:eastAsia="SimSun"/>
          <w:lang w:val="en-US" w:eastAsia="zh-CN"/>
        </w:rPr>
        <w:t>Unidirectional SFN</w:t>
      </w:r>
      <w:bookmarkEnd w:id="347"/>
      <w:bookmarkEnd w:id="348"/>
      <w:bookmarkEnd w:id="349"/>
    </w:p>
    <w:p w14:paraId="5B195689" w14:textId="644DC124" w:rsidR="00A00B07" w:rsidRDefault="00873890" w:rsidP="00A00B07">
      <w:pPr>
        <w:rPr>
          <w:bCs/>
        </w:rPr>
      </w:pPr>
      <w:r>
        <w:rPr>
          <w:rFonts w:eastAsia="SimSun"/>
          <w:lang w:val="en-US" w:eastAsia="zh-CN"/>
        </w:rPr>
        <w:t xml:space="preserve">For the unidirectional scenario RAN4 will consider SFN scenario. Hence, </w:t>
      </w:r>
      <w:r w:rsidRPr="00801FC3">
        <w:rPr>
          <w:bCs/>
        </w:rPr>
        <w:t>one panel per RRH pointed to the same direction for all RRHs</w:t>
      </w:r>
      <w:r w:rsidR="008A19BD">
        <w:rPr>
          <w:bCs/>
        </w:rPr>
        <w:t xml:space="preserve"> (figure </w:t>
      </w:r>
      <w:r w:rsidR="00051F36">
        <w:rPr>
          <w:bCs/>
        </w:rPr>
        <w:t>5.</w:t>
      </w:r>
      <w:r w:rsidR="008A19BD">
        <w:rPr>
          <w:bCs/>
        </w:rPr>
        <w:t>2</w:t>
      </w:r>
      <w:r w:rsidR="00EE4EE7">
        <w:rPr>
          <w:bCs/>
        </w:rPr>
        <w:t>.1-1</w:t>
      </w:r>
      <w:r w:rsidR="008A19BD">
        <w:rPr>
          <w:bCs/>
        </w:rPr>
        <w:t>)</w:t>
      </w:r>
      <w:r w:rsidRPr="00801FC3">
        <w:rPr>
          <w:bCs/>
        </w:rPr>
        <w:t>.</w:t>
      </w:r>
    </w:p>
    <w:p w14:paraId="6DF7BD3F" w14:textId="77777777" w:rsidR="008A19BD" w:rsidRDefault="00873890" w:rsidP="00424DF3">
      <w:pPr>
        <w:pStyle w:val="TH"/>
      </w:pPr>
      <w:r>
        <w:rPr>
          <w:rFonts w:eastAsia="SimSun"/>
          <w:noProof/>
          <w:lang w:val="en-US" w:eastAsia="zh-CN"/>
        </w:rPr>
        <w:lastRenderedPageBreak/>
        <w:drawing>
          <wp:inline distT="0" distB="0" distL="0" distR="0" wp14:anchorId="36D0924D" wp14:editId="7F016177">
            <wp:extent cx="6114415" cy="172656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E6262B5" w14:textId="486C19ED" w:rsidR="00873890" w:rsidRPr="00590A17" w:rsidRDefault="00B811DD" w:rsidP="00424DF3">
      <w:pPr>
        <w:pStyle w:val="TF"/>
        <w:rPr>
          <w:i/>
          <w:iCs/>
        </w:rPr>
      </w:pPr>
      <w:r w:rsidRPr="00590A17">
        <w:t>Figure 5.2</w:t>
      </w:r>
      <w:r w:rsidR="00EE4EE7">
        <w:t>.1-1</w:t>
      </w:r>
      <w:r w:rsidRPr="00590A17">
        <w:t xml:space="preserve"> </w:t>
      </w:r>
      <w:r w:rsidR="008A19BD" w:rsidRPr="00590A17">
        <w:t>SFN scenario with one panel per RRH pointing to the same direction for all RRHs</w:t>
      </w:r>
    </w:p>
    <w:p w14:paraId="5D2F3F5D" w14:textId="696CF0D0" w:rsidR="00C27F63" w:rsidRDefault="00551A30" w:rsidP="00C27F63">
      <w:pPr>
        <w:rPr>
          <w:rFonts w:eastAsia="SimSun"/>
          <w:lang w:val="en-US"/>
        </w:rPr>
      </w:pPr>
      <w:r>
        <w:rPr>
          <w:rFonts w:eastAsia="SimSun"/>
        </w:rPr>
        <w:t xml:space="preserve">For the unidirectional scenario </w:t>
      </w:r>
      <w:r w:rsidRPr="00551A30">
        <w:rPr>
          <w:rFonts w:eastAsia="SimSun"/>
          <w:lang w:val="en-US"/>
        </w:rPr>
        <w:t xml:space="preserve">the following unidirectional deployment scenario </w:t>
      </w:r>
      <w:r w:rsidR="00B811DD">
        <w:rPr>
          <w:rFonts w:eastAsia="SimSun"/>
          <w:lang w:val="en-US"/>
        </w:rPr>
        <w:t>in table</w:t>
      </w:r>
      <w:r w:rsidR="00BD0CE9">
        <w:rPr>
          <w:rFonts w:eastAsia="SimSun"/>
          <w:lang w:val="en-US"/>
        </w:rPr>
        <w:t xml:space="preserve"> 5.2-1</w:t>
      </w:r>
      <w:r w:rsidR="00B811DD">
        <w:rPr>
          <w:rFonts w:eastAsia="SimSun"/>
          <w:lang w:val="en-US"/>
        </w:rPr>
        <w:t xml:space="preserve"> </w:t>
      </w:r>
      <w:r>
        <w:rPr>
          <w:rFonts w:eastAsia="SimSun"/>
          <w:lang w:val="en-US"/>
        </w:rPr>
        <w:t>will be prioritized:</w:t>
      </w:r>
    </w:p>
    <w:p w14:paraId="7E2C38DD" w14:textId="0D43D9D1" w:rsidR="00BD0CE9" w:rsidRPr="00590A17" w:rsidRDefault="00BD0CE9" w:rsidP="00424DF3">
      <w:pPr>
        <w:pStyle w:val="TH"/>
        <w:rPr>
          <w:rFonts w:eastAsia="SimSun"/>
          <w:lang w:val="en-US"/>
        </w:rPr>
      </w:pPr>
      <w:r w:rsidRPr="00590A17">
        <w:rPr>
          <w:rFonts w:eastAsia="SimSun"/>
          <w:lang w:val="en-US"/>
        </w:rPr>
        <w:t>Table 5.2-1: Assumed deployment parameters for unidirectional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7007"/>
      </w:tblGrid>
      <w:tr w:rsidR="00B811DD" w14:paraId="03ECFFF8" w14:textId="77777777" w:rsidTr="00590A17">
        <w:trPr>
          <w:jc w:val="center"/>
        </w:trPr>
        <w:tc>
          <w:tcPr>
            <w:tcW w:w="0" w:type="auto"/>
          </w:tcPr>
          <w:p w14:paraId="210C28AF" w14:textId="4399F9C6" w:rsidR="00B811DD" w:rsidRPr="00590A17" w:rsidRDefault="00B811DD" w:rsidP="00424DF3">
            <w:pPr>
              <w:pStyle w:val="TAH"/>
              <w:rPr>
                <w:rFonts w:eastAsia="SimSun"/>
                <w:lang w:val="en-US"/>
              </w:rPr>
            </w:pPr>
            <w:r w:rsidRPr="00590A17">
              <w:rPr>
                <w:rFonts w:eastAsia="SimSun"/>
                <w:lang w:val="en-US"/>
              </w:rPr>
              <w:t>Parameter</w:t>
            </w:r>
          </w:p>
        </w:tc>
        <w:tc>
          <w:tcPr>
            <w:tcW w:w="0" w:type="auto"/>
          </w:tcPr>
          <w:p w14:paraId="6A817832" w14:textId="1F81F724" w:rsidR="00B811DD" w:rsidRPr="00590A17" w:rsidRDefault="00B811DD" w:rsidP="00424DF3">
            <w:pPr>
              <w:pStyle w:val="TAH"/>
              <w:rPr>
                <w:rFonts w:eastAsia="SimSun"/>
                <w:lang w:val="en-US"/>
              </w:rPr>
            </w:pPr>
            <w:r w:rsidRPr="00590A17">
              <w:rPr>
                <w:rFonts w:eastAsia="SimSun"/>
                <w:lang w:val="en-US"/>
              </w:rPr>
              <w:t>Value</w:t>
            </w:r>
          </w:p>
        </w:tc>
      </w:tr>
      <w:tr w:rsidR="00B811DD" w14:paraId="20A06ED0" w14:textId="77777777" w:rsidTr="00590A17">
        <w:trPr>
          <w:jc w:val="center"/>
        </w:trPr>
        <w:tc>
          <w:tcPr>
            <w:tcW w:w="0" w:type="auto"/>
          </w:tcPr>
          <w:p w14:paraId="36246C7D" w14:textId="49B3F24B" w:rsidR="00B811DD" w:rsidRDefault="00B811DD" w:rsidP="00424DF3">
            <w:pPr>
              <w:pStyle w:val="TAL"/>
              <w:rPr>
                <w:rFonts w:eastAsia="SimSun"/>
                <w:lang w:val="en-US"/>
              </w:rPr>
            </w:pPr>
            <w:r>
              <w:rPr>
                <w:rFonts w:eastAsia="SimSun"/>
                <w:lang w:val="en-US"/>
              </w:rPr>
              <w:t>Ds and Dmin</w:t>
            </w:r>
          </w:p>
        </w:tc>
        <w:tc>
          <w:tcPr>
            <w:tcW w:w="0" w:type="auto"/>
          </w:tcPr>
          <w:p w14:paraId="620D7DF2" w14:textId="77777777" w:rsidR="00B811DD" w:rsidRDefault="00B811DD" w:rsidP="00424DF3">
            <w:pPr>
              <w:pStyle w:val="TAL"/>
              <w:rPr>
                <w:rFonts w:eastAsia="SimSun"/>
                <w:lang w:val="en-US"/>
              </w:rPr>
            </w:pPr>
            <w:r>
              <w:rPr>
                <w:rFonts w:eastAsia="SimSun"/>
                <w:lang w:val="en-US"/>
              </w:rPr>
              <w:t>Scenario 2: Ds = 700m and Dmin = 10m</w:t>
            </w:r>
          </w:p>
          <w:p w14:paraId="2E62D55F" w14:textId="34D954E3" w:rsidR="00B811DD" w:rsidRDefault="00B811DD" w:rsidP="00424DF3">
            <w:pPr>
              <w:pStyle w:val="TAL"/>
              <w:rPr>
                <w:rFonts w:eastAsia="SimSun"/>
                <w:lang w:val="en-US"/>
              </w:rPr>
            </w:pPr>
            <w:r>
              <w:rPr>
                <w:rFonts w:eastAsia="SimSun"/>
                <w:lang w:val="en-US"/>
              </w:rPr>
              <w:t>Scenario 4: Ds = 700m and Dmin = 150m</w:t>
            </w:r>
          </w:p>
        </w:tc>
      </w:tr>
      <w:tr w:rsidR="00B811DD" w14:paraId="75C0293D" w14:textId="77777777" w:rsidTr="00590A17">
        <w:trPr>
          <w:jc w:val="center"/>
        </w:trPr>
        <w:tc>
          <w:tcPr>
            <w:tcW w:w="0" w:type="auto"/>
          </w:tcPr>
          <w:p w14:paraId="45C7D81C" w14:textId="13816536" w:rsidR="00B811DD" w:rsidRDefault="00B811DD" w:rsidP="00424DF3">
            <w:pPr>
              <w:pStyle w:val="TAL"/>
              <w:rPr>
                <w:rFonts w:eastAsia="SimSun"/>
                <w:lang w:val="en-US"/>
              </w:rPr>
            </w:pPr>
            <w:r>
              <w:rPr>
                <w:rFonts w:eastAsia="SimSun"/>
                <w:lang w:val="en-US"/>
              </w:rPr>
              <w:t>RRH height</w:t>
            </w:r>
          </w:p>
        </w:tc>
        <w:tc>
          <w:tcPr>
            <w:tcW w:w="0" w:type="auto"/>
          </w:tcPr>
          <w:p w14:paraId="1EBA8D01" w14:textId="65AC9060" w:rsidR="00B811DD" w:rsidRDefault="00B811DD" w:rsidP="00424DF3">
            <w:pPr>
              <w:pStyle w:val="TAL"/>
              <w:rPr>
                <w:rFonts w:eastAsia="SimSun"/>
                <w:lang w:val="en-US"/>
              </w:rPr>
            </w:pPr>
            <w:r>
              <w:rPr>
                <w:rFonts w:eastAsia="SimSun"/>
                <w:lang w:val="en-US"/>
              </w:rPr>
              <w:t>15m</w:t>
            </w:r>
          </w:p>
        </w:tc>
      </w:tr>
      <w:tr w:rsidR="00B811DD" w14:paraId="26FF1E4D" w14:textId="77777777" w:rsidTr="00590A17">
        <w:trPr>
          <w:jc w:val="center"/>
        </w:trPr>
        <w:tc>
          <w:tcPr>
            <w:tcW w:w="0" w:type="auto"/>
          </w:tcPr>
          <w:p w14:paraId="67FB0D1B" w14:textId="1C5A21D3" w:rsidR="00B811DD" w:rsidRDefault="00B811DD" w:rsidP="00424DF3">
            <w:pPr>
              <w:pStyle w:val="TAL"/>
              <w:rPr>
                <w:rFonts w:eastAsia="SimSun"/>
                <w:lang w:val="en-US"/>
              </w:rPr>
            </w:pPr>
            <w:r>
              <w:rPr>
                <w:rFonts w:eastAsia="SimSun"/>
                <w:lang w:val="en-US"/>
              </w:rPr>
              <w:t>Number of RRH sites per BBU</w:t>
            </w:r>
          </w:p>
        </w:tc>
        <w:tc>
          <w:tcPr>
            <w:tcW w:w="0" w:type="auto"/>
          </w:tcPr>
          <w:p w14:paraId="2532C011" w14:textId="2EE17EC5" w:rsidR="00B811DD" w:rsidRDefault="00B811DD" w:rsidP="00424DF3">
            <w:pPr>
              <w:pStyle w:val="TAL"/>
              <w:rPr>
                <w:rFonts w:eastAsia="SimSun"/>
                <w:lang w:val="en-US"/>
              </w:rPr>
            </w:pPr>
            <w:r>
              <w:rPr>
                <w:rFonts w:eastAsia="SimSun"/>
                <w:lang w:val="en-US"/>
              </w:rPr>
              <w:t>4</w:t>
            </w:r>
          </w:p>
        </w:tc>
      </w:tr>
      <w:tr w:rsidR="00B811DD" w14:paraId="2073D4CC" w14:textId="77777777" w:rsidTr="00590A17">
        <w:trPr>
          <w:jc w:val="center"/>
        </w:trPr>
        <w:tc>
          <w:tcPr>
            <w:tcW w:w="0" w:type="auto"/>
          </w:tcPr>
          <w:p w14:paraId="243A2673" w14:textId="30C19DF1" w:rsidR="00B811DD" w:rsidRDefault="00B811DD" w:rsidP="00424DF3">
            <w:pPr>
              <w:pStyle w:val="TAL"/>
              <w:rPr>
                <w:rFonts w:eastAsia="SimSun"/>
                <w:lang w:val="en-US"/>
              </w:rPr>
            </w:pPr>
            <w:r>
              <w:rPr>
                <w:rFonts w:eastAsia="SimSun"/>
                <w:lang w:val="en-US"/>
              </w:rPr>
              <w:t>Number of RRH panels per RRH sites</w:t>
            </w:r>
          </w:p>
        </w:tc>
        <w:tc>
          <w:tcPr>
            <w:tcW w:w="0" w:type="auto"/>
          </w:tcPr>
          <w:p w14:paraId="65E1BF46" w14:textId="2877BC0C" w:rsidR="00B811DD" w:rsidRPr="00590A17" w:rsidRDefault="00B811DD" w:rsidP="00424DF3">
            <w:pPr>
              <w:pStyle w:val="TAL"/>
              <w:rPr>
                <w:rFonts w:eastAsia="SimSun"/>
                <w:vertAlign w:val="superscript"/>
                <w:lang w:val="en-US"/>
              </w:rPr>
            </w:pPr>
            <w:r>
              <w:rPr>
                <w:rFonts w:eastAsia="SimSun"/>
                <w:lang w:val="en-US"/>
              </w:rPr>
              <w:t xml:space="preserve">1 (i.e. unidirectional) </w:t>
            </w:r>
            <w:r>
              <w:rPr>
                <w:rFonts w:eastAsia="SimSun"/>
                <w:vertAlign w:val="superscript"/>
                <w:lang w:val="en-US"/>
              </w:rPr>
              <w:t>Note 1</w:t>
            </w:r>
          </w:p>
        </w:tc>
      </w:tr>
      <w:tr w:rsidR="00B811DD" w14:paraId="345BAEBA" w14:textId="77777777" w:rsidTr="00590A17">
        <w:trPr>
          <w:jc w:val="center"/>
        </w:trPr>
        <w:tc>
          <w:tcPr>
            <w:tcW w:w="0" w:type="auto"/>
          </w:tcPr>
          <w:p w14:paraId="16B74CF6" w14:textId="467B8A16" w:rsidR="00B811DD" w:rsidRDefault="00B811DD" w:rsidP="00424DF3">
            <w:pPr>
              <w:pStyle w:val="TAL"/>
              <w:rPr>
                <w:rFonts w:eastAsia="SimSun"/>
                <w:lang w:val="en-US"/>
              </w:rPr>
            </w:pPr>
            <w:r>
              <w:rPr>
                <w:rFonts w:eastAsia="SimSun"/>
                <w:lang w:val="en-US"/>
              </w:rPr>
              <w:t>Number of analog beams per RRH panel</w:t>
            </w:r>
          </w:p>
        </w:tc>
        <w:tc>
          <w:tcPr>
            <w:tcW w:w="0" w:type="auto"/>
          </w:tcPr>
          <w:p w14:paraId="11102B59" w14:textId="1A688144" w:rsidR="00B811DD" w:rsidRPr="00590A17" w:rsidRDefault="00B811DD" w:rsidP="00424DF3">
            <w:pPr>
              <w:pStyle w:val="TAL"/>
              <w:rPr>
                <w:rFonts w:eastAsia="SimSun"/>
                <w:vertAlign w:val="superscript"/>
                <w:lang w:val="en-US"/>
              </w:rPr>
            </w:pPr>
            <w:r>
              <w:rPr>
                <w:rFonts w:eastAsia="SimSun"/>
                <w:lang w:val="en-US"/>
              </w:rPr>
              <w:t xml:space="preserve">1 or 2 </w:t>
            </w:r>
            <w:r>
              <w:rPr>
                <w:rFonts w:eastAsia="SimSun"/>
                <w:vertAlign w:val="superscript"/>
                <w:lang w:val="en-US"/>
              </w:rPr>
              <w:t>Note 2</w:t>
            </w:r>
          </w:p>
        </w:tc>
      </w:tr>
      <w:tr w:rsidR="00B811DD" w14:paraId="5302FFA9" w14:textId="77777777" w:rsidTr="00590A17">
        <w:trPr>
          <w:jc w:val="center"/>
        </w:trPr>
        <w:tc>
          <w:tcPr>
            <w:tcW w:w="0" w:type="auto"/>
          </w:tcPr>
          <w:p w14:paraId="3C4AF4A8" w14:textId="62CF4353" w:rsidR="00B811DD" w:rsidRDefault="00B811DD" w:rsidP="00424DF3">
            <w:pPr>
              <w:pStyle w:val="TAL"/>
              <w:rPr>
                <w:rFonts w:eastAsia="SimSun"/>
                <w:lang w:val="en-US"/>
              </w:rPr>
            </w:pPr>
            <w:r>
              <w:rPr>
                <w:rFonts w:eastAsia="SimSun"/>
                <w:lang w:val="en-US"/>
              </w:rPr>
              <w:t>RRH panel orientation</w:t>
            </w:r>
          </w:p>
        </w:tc>
        <w:tc>
          <w:tcPr>
            <w:tcW w:w="0" w:type="auto"/>
          </w:tcPr>
          <w:p w14:paraId="4CCF07C2" w14:textId="77777777" w:rsidR="00B811DD" w:rsidRDefault="00B811DD" w:rsidP="00424DF3">
            <w:pPr>
              <w:pStyle w:val="TAL"/>
              <w:rPr>
                <w:rFonts w:eastAsia="SimSun"/>
                <w:lang w:val="en-US"/>
              </w:rPr>
            </w:pPr>
            <w:r>
              <w:rPr>
                <w:rFonts w:eastAsia="SimSun"/>
                <w:lang w:val="en-US"/>
              </w:rPr>
              <w:t>Option 1: RRH panel boresight pointed to the railway at the direction of Ds (projection of the neighboring RRH on the railway).</w:t>
            </w:r>
          </w:p>
          <w:p w14:paraId="229897C4" w14:textId="3D698CD2" w:rsidR="00B811DD" w:rsidRDefault="00B811DD" w:rsidP="00424DF3">
            <w:pPr>
              <w:pStyle w:val="TAL"/>
              <w:rPr>
                <w:rFonts w:eastAsia="SimSun"/>
                <w:lang w:val="en-US"/>
              </w:rPr>
            </w:pPr>
            <w:r>
              <w:rPr>
                <w:rFonts w:eastAsia="SimSun"/>
                <w:lang w:val="en-US"/>
              </w:rPr>
              <w:t>Option 2: other options not precluded</w:t>
            </w:r>
          </w:p>
        </w:tc>
      </w:tr>
      <w:tr w:rsidR="00B811DD" w14:paraId="64E100A9" w14:textId="77777777" w:rsidTr="00590A17">
        <w:trPr>
          <w:jc w:val="center"/>
        </w:trPr>
        <w:tc>
          <w:tcPr>
            <w:tcW w:w="0" w:type="auto"/>
          </w:tcPr>
          <w:p w14:paraId="3516DED8" w14:textId="1621F8F6" w:rsidR="00B811DD" w:rsidRDefault="00B811DD" w:rsidP="00424DF3">
            <w:pPr>
              <w:pStyle w:val="TAL"/>
              <w:rPr>
                <w:rFonts w:eastAsia="SimSun"/>
                <w:lang w:val="en-US"/>
              </w:rPr>
            </w:pPr>
            <w:r>
              <w:rPr>
                <w:rFonts w:eastAsia="SimSun"/>
                <w:lang w:val="en-US"/>
              </w:rPr>
              <w:t>Analog beam orientation</w:t>
            </w:r>
          </w:p>
        </w:tc>
        <w:tc>
          <w:tcPr>
            <w:tcW w:w="0" w:type="auto"/>
          </w:tcPr>
          <w:p w14:paraId="496FE640" w14:textId="3A93CF10" w:rsidR="00B811DD" w:rsidRDefault="000D19BB" w:rsidP="00424DF3">
            <w:pPr>
              <w:pStyle w:val="TAL"/>
              <w:rPr>
                <w:rFonts w:eastAsia="SimSun"/>
                <w:lang w:val="en-US"/>
              </w:rPr>
            </w:pPr>
            <w:r>
              <w:rPr>
                <w:rFonts w:eastAsia="SimSun"/>
                <w:lang w:val="en-US"/>
              </w:rPr>
              <w:t>Based on companies’ selection for better performance</w:t>
            </w:r>
          </w:p>
        </w:tc>
      </w:tr>
      <w:tr w:rsidR="000D19BB" w14:paraId="613628D8" w14:textId="77777777" w:rsidTr="00590A17">
        <w:trPr>
          <w:jc w:val="center"/>
        </w:trPr>
        <w:tc>
          <w:tcPr>
            <w:tcW w:w="0" w:type="auto"/>
            <w:gridSpan w:val="2"/>
          </w:tcPr>
          <w:p w14:paraId="4619BEB8" w14:textId="77777777" w:rsidR="000D19BB" w:rsidRDefault="007E6D21" w:rsidP="00424DF3">
            <w:pPr>
              <w:pStyle w:val="TAN"/>
              <w:rPr>
                <w:rFonts w:eastAsia="SimSun"/>
                <w:lang w:val="en-US"/>
              </w:rPr>
            </w:pPr>
            <w:r>
              <w:t>Note 1:</w:t>
            </w:r>
            <w:r>
              <w:tab/>
            </w:r>
            <w:r w:rsidRPr="00551A30">
              <w:rPr>
                <w:rFonts w:eastAsia="SimSun"/>
                <w:lang w:val="en-US"/>
              </w:rPr>
              <w:t>For JT for all channels, 1 beam per RRH panel is considered</w:t>
            </w:r>
            <w:r>
              <w:rPr>
                <w:rFonts w:eastAsia="SimSun"/>
                <w:lang w:val="en-US"/>
              </w:rPr>
              <w:t>.</w:t>
            </w:r>
          </w:p>
          <w:p w14:paraId="5EA0FDD1" w14:textId="7ED13D48" w:rsidR="007E6D21" w:rsidRDefault="007E6D21" w:rsidP="00424DF3">
            <w:pPr>
              <w:pStyle w:val="TAN"/>
              <w:rPr>
                <w:rFonts w:eastAsia="SimSun"/>
                <w:lang w:val="en-US"/>
              </w:rPr>
            </w:pPr>
            <w:r>
              <w:rPr>
                <w:rFonts w:eastAsia="SimSun"/>
                <w:lang w:val="en-US"/>
              </w:rPr>
              <w:t>Note 2:</w:t>
            </w:r>
            <w:r>
              <w:tab/>
            </w:r>
            <w:r w:rsidRPr="00551A30">
              <w:rPr>
                <w:rFonts w:eastAsia="SimSun"/>
                <w:lang w:val="en-US"/>
              </w:rPr>
              <w:t xml:space="preserve">For DPS, 1 or 2 </w:t>
            </w:r>
            <w:r w:rsidRPr="00551A30">
              <w:rPr>
                <w:rFonts w:eastAsia="SimSun"/>
              </w:rPr>
              <w:t>analog beams per RRH panel can be considered</w:t>
            </w:r>
            <w:r>
              <w:rPr>
                <w:rFonts w:eastAsia="SimSun"/>
              </w:rPr>
              <w:t>.</w:t>
            </w:r>
          </w:p>
        </w:tc>
      </w:tr>
    </w:tbl>
    <w:p w14:paraId="2F531CDD" w14:textId="41F711A0" w:rsidR="00B811DD" w:rsidRDefault="00B811DD" w:rsidP="00C27F63">
      <w:pPr>
        <w:rPr>
          <w:rFonts w:eastAsia="SimSun"/>
          <w:lang w:val="en-US"/>
        </w:rPr>
      </w:pPr>
    </w:p>
    <w:p w14:paraId="5B571DB8" w14:textId="005ED293" w:rsidR="00867132" w:rsidRDefault="00626D6E" w:rsidP="00867132">
      <w:pPr>
        <w:rPr>
          <w:lang w:val="en-US" w:eastAsia="zh-CN"/>
        </w:rPr>
      </w:pPr>
      <w:r w:rsidRPr="00626D6E">
        <w:rPr>
          <w:lang w:val="en-US" w:eastAsia="zh-CN"/>
        </w:rPr>
        <w:t>Number of Beam for unidirectional RRH deployment, Scenario</w:t>
      </w:r>
      <w:r w:rsidR="00867132">
        <w:rPr>
          <w:lang w:val="en-US" w:eastAsia="zh-CN"/>
        </w:rPr>
        <w:t xml:space="preserve"> 2:</w:t>
      </w:r>
    </w:p>
    <w:p w14:paraId="2AE10F9D" w14:textId="39A8C45B" w:rsidR="008846C3" w:rsidRDefault="008846C3" w:rsidP="008846C3">
      <w:pPr>
        <w:pStyle w:val="B1"/>
      </w:pPr>
      <w:r>
        <w:t>-</w:t>
      </w:r>
      <w:r>
        <w:tab/>
      </w:r>
      <w:r w:rsidRPr="00626D6E">
        <w:rPr>
          <w:lang w:val="en-US" w:eastAsia="zh-CN"/>
        </w:rPr>
        <w:t>For scenario</w:t>
      </w:r>
      <w:r>
        <w:rPr>
          <w:lang w:val="en-US" w:eastAsia="zh-CN"/>
        </w:rPr>
        <w:t xml:space="preserve"> 2</w:t>
      </w:r>
      <w:r w:rsidRPr="00626D6E">
        <w:rPr>
          <w:lang w:val="en-US" w:eastAsia="zh-CN"/>
        </w:rPr>
        <w:t>, unidirectional, RRH parameter:</w:t>
      </w:r>
      <w:r>
        <w:rPr>
          <w:lang w:val="en-US" w:eastAsia="zh-CN"/>
        </w:rPr>
        <w:t xml:space="preserve"> </w:t>
      </w:r>
      <w:r w:rsidRPr="00626D6E">
        <w:rPr>
          <w:lang w:val="en-US" w:eastAsia="zh-CN"/>
        </w:rPr>
        <w:t>1 beam per RRH panel</w:t>
      </w:r>
      <w:r>
        <w:t>; and</w:t>
      </w:r>
    </w:p>
    <w:p w14:paraId="53A692DA" w14:textId="40EBA298" w:rsidR="008846C3" w:rsidRDefault="008846C3" w:rsidP="008846C3">
      <w:pPr>
        <w:pStyle w:val="B1"/>
        <w:rPr>
          <w:lang w:eastAsia="zh-CN"/>
        </w:rPr>
      </w:pPr>
      <w:r w:rsidRPr="008846C3">
        <w:t>-</w:t>
      </w:r>
      <w:r w:rsidRPr="008846C3">
        <w:tab/>
      </w:r>
      <w:r w:rsidRPr="00590A17">
        <w:rPr>
          <w:lang w:eastAsia="zh-CN"/>
        </w:rPr>
        <w:t>For scenario 2, unidirectional, UE parameter:</w:t>
      </w:r>
    </w:p>
    <w:p w14:paraId="2AC97571" w14:textId="7D743F8D" w:rsidR="008846C3" w:rsidRPr="003411CB" w:rsidRDefault="008846C3" w:rsidP="003411CB">
      <w:pPr>
        <w:pStyle w:val="B2"/>
      </w:pPr>
      <w:r w:rsidRPr="003411CB">
        <w:t>a)</w:t>
      </w:r>
      <w:r w:rsidRPr="003411CB">
        <w:tab/>
        <w:t>1 beam per panel; and</w:t>
      </w:r>
    </w:p>
    <w:p w14:paraId="32C3B039" w14:textId="6FB6ED0B" w:rsidR="008846C3" w:rsidRPr="003411CB" w:rsidRDefault="008846C3" w:rsidP="003411CB">
      <w:pPr>
        <w:pStyle w:val="B2"/>
      </w:pPr>
      <w:r w:rsidRPr="003411CB">
        <w:t>b)</w:t>
      </w:r>
      <w:r w:rsidRPr="003411CB">
        <w:tab/>
        <w:t>2 panels assumed to be implemented in the UE side; and</w:t>
      </w:r>
    </w:p>
    <w:p w14:paraId="61842FD5" w14:textId="32456248" w:rsidR="008846C3" w:rsidRPr="00F603B6" w:rsidRDefault="008846C3" w:rsidP="003411CB">
      <w:pPr>
        <w:pStyle w:val="B2"/>
      </w:pPr>
      <w:r w:rsidRPr="003411CB">
        <w:t>c)</w:t>
      </w:r>
      <w:r w:rsidRPr="003411CB">
        <w:tab/>
        <w:t>Only the one active panel per UE can be used for Tx and Rx; and FFS whether another panel can be used for beam search</w:t>
      </w:r>
    </w:p>
    <w:p w14:paraId="0EAA18B0" w14:textId="0EA968B8" w:rsidR="00626D6E" w:rsidRDefault="00626D6E" w:rsidP="00867132">
      <w:pPr>
        <w:rPr>
          <w:lang w:val="en-US" w:eastAsia="zh-CN"/>
        </w:rPr>
      </w:pPr>
      <w:r w:rsidRPr="00626D6E">
        <w:rPr>
          <w:lang w:val="en-US" w:eastAsia="zh-CN"/>
        </w:rPr>
        <w:t>RRH switching point for unidirectional RRH deployment, Scenario</w:t>
      </w:r>
      <w:r w:rsidR="00867132">
        <w:rPr>
          <w:lang w:val="en-US" w:eastAsia="zh-CN"/>
        </w:rPr>
        <w:t xml:space="preserve"> 2</w:t>
      </w:r>
      <w:r w:rsidR="00BD0CE9">
        <w:rPr>
          <w:lang w:val="en-US" w:eastAsia="zh-CN"/>
        </w:rPr>
        <w:t>, figure 5.</w:t>
      </w:r>
      <w:r w:rsidR="00EE4EE7">
        <w:rPr>
          <w:lang w:val="en-US" w:eastAsia="zh-CN"/>
        </w:rPr>
        <w:t>2.1-2</w:t>
      </w:r>
      <w:r w:rsidR="00BD0CE9">
        <w:rPr>
          <w:lang w:val="en-US" w:eastAsia="zh-CN"/>
        </w:rPr>
        <w:t>:</w:t>
      </w:r>
    </w:p>
    <w:p w14:paraId="5E807669" w14:textId="2112D6A6" w:rsidR="00BD0CE9" w:rsidRDefault="00BD0CE9" w:rsidP="00BD0CE9">
      <w:pPr>
        <w:pStyle w:val="B1"/>
      </w:pPr>
      <w:r>
        <w:t>-</w:t>
      </w:r>
      <w:r>
        <w:tab/>
      </w:r>
      <w:r w:rsidRPr="00626D6E">
        <w:rPr>
          <w:lang w:val="en-US" w:eastAsia="zh-CN"/>
        </w:rPr>
        <w:t>RRH switching point is where the UE switches from the source RRH beam to the target RRH beam based on maximizing SNR among detected beams</w:t>
      </w:r>
      <w:r>
        <w:rPr>
          <w:lang w:val="en-US" w:eastAsia="zh-CN"/>
        </w:rPr>
        <w:t>.</w:t>
      </w:r>
    </w:p>
    <w:p w14:paraId="451A8B08" w14:textId="77777777" w:rsidR="00867132" w:rsidRDefault="00867132" w:rsidP="00424DF3">
      <w:pPr>
        <w:pStyle w:val="TH"/>
        <w:rPr>
          <w:lang w:eastAsia="zh-CN"/>
        </w:rPr>
      </w:pPr>
      <w:r>
        <w:rPr>
          <w:noProof/>
          <w:lang w:eastAsia="zh-CN"/>
        </w:rPr>
        <w:lastRenderedPageBreak/>
        <w:drawing>
          <wp:inline distT="0" distB="0" distL="0" distR="0" wp14:anchorId="6B3A6FFD" wp14:editId="3BE71B9F">
            <wp:extent cx="5905500" cy="1975254"/>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2177" cy="1984177"/>
                    </a:xfrm>
                    <a:prstGeom prst="rect">
                      <a:avLst/>
                    </a:prstGeom>
                    <a:noFill/>
                  </pic:spPr>
                </pic:pic>
              </a:graphicData>
            </a:graphic>
          </wp:inline>
        </w:drawing>
      </w:r>
    </w:p>
    <w:p w14:paraId="26549437" w14:textId="1423093A" w:rsidR="00867132" w:rsidRPr="00590A17" w:rsidRDefault="00BD0CE9" w:rsidP="00424DF3">
      <w:pPr>
        <w:pStyle w:val="TF"/>
        <w:rPr>
          <w:lang w:eastAsia="zh-CN"/>
        </w:rPr>
      </w:pPr>
      <w:r w:rsidRPr="00590A17">
        <w:rPr>
          <w:lang w:eastAsia="zh-CN"/>
        </w:rPr>
        <w:t>Figure 5.</w:t>
      </w:r>
      <w:r w:rsidR="00EE4EE7">
        <w:rPr>
          <w:lang w:eastAsia="zh-CN"/>
        </w:rPr>
        <w:t>2.1-2</w:t>
      </w:r>
      <w:r w:rsidRPr="00590A17">
        <w:rPr>
          <w:lang w:eastAsia="zh-CN"/>
        </w:rPr>
        <w:t xml:space="preserve">: </w:t>
      </w:r>
      <w:r w:rsidRPr="00590A17">
        <w:rPr>
          <w:lang w:val="en-US" w:eastAsia="zh-CN"/>
        </w:rPr>
        <w:t>RRH switching point for unidirectional RRH deployment.</w:t>
      </w:r>
    </w:p>
    <w:p w14:paraId="15C6C173" w14:textId="0671B80B" w:rsidR="00A72914" w:rsidRDefault="00A72914" w:rsidP="00867132">
      <w:pPr>
        <w:tabs>
          <w:tab w:val="num" w:pos="720"/>
        </w:tabs>
        <w:rPr>
          <w:lang w:val="en-US" w:eastAsia="zh-CN"/>
        </w:rPr>
      </w:pPr>
      <w:r w:rsidRPr="00A72914">
        <w:rPr>
          <w:lang w:val="en-US" w:eastAsia="zh-CN"/>
        </w:rPr>
        <w:t>Number of Beam for unidirectional RRH deployment, Scenario</w:t>
      </w:r>
      <w:r w:rsidR="00867132">
        <w:rPr>
          <w:lang w:val="en-US" w:eastAsia="zh-CN"/>
        </w:rPr>
        <w:t xml:space="preserve"> 4</w:t>
      </w:r>
      <w:r w:rsidR="00BD0CE9">
        <w:rPr>
          <w:lang w:val="en-US" w:eastAsia="zh-CN"/>
        </w:rPr>
        <w:t>:</w:t>
      </w:r>
    </w:p>
    <w:p w14:paraId="609D22B0" w14:textId="2AFAEC14" w:rsidR="00BD0CE9" w:rsidRDefault="00BD0CE9" w:rsidP="00BD0CE9">
      <w:pPr>
        <w:pStyle w:val="B1"/>
        <w:rPr>
          <w:lang w:eastAsia="zh-CN"/>
        </w:rPr>
      </w:pPr>
      <w:r w:rsidRPr="005167D1">
        <w:t>-</w:t>
      </w:r>
      <w:r w:rsidRPr="005167D1">
        <w:tab/>
      </w:r>
      <w:r w:rsidRPr="00A72914">
        <w:rPr>
          <w:lang w:val="en-US" w:eastAsia="zh-CN"/>
        </w:rPr>
        <w:t>For scenario 4, unidirectional, RRH parameter</w:t>
      </w:r>
      <w:r w:rsidRPr="005167D1">
        <w:rPr>
          <w:lang w:eastAsia="zh-CN"/>
        </w:rPr>
        <w:t>:</w:t>
      </w:r>
    </w:p>
    <w:p w14:paraId="0748B5F3" w14:textId="57B0C3B1" w:rsidR="00BD0CE9" w:rsidRDefault="00BD0CE9" w:rsidP="003411CB">
      <w:pPr>
        <w:pStyle w:val="B2"/>
        <w:rPr>
          <w:lang w:eastAsia="zh-CN"/>
        </w:rPr>
      </w:pPr>
      <w:r>
        <w:rPr>
          <w:lang w:eastAsia="zh-CN"/>
        </w:rPr>
        <w:t>a)</w:t>
      </w:r>
      <w:r>
        <w:rPr>
          <w:lang w:eastAsia="zh-CN"/>
        </w:rPr>
        <w:tab/>
      </w:r>
      <w:r w:rsidRPr="00A72914">
        <w:rPr>
          <w:lang w:val="en-US" w:eastAsia="zh-CN"/>
        </w:rPr>
        <w:t>1 beam per RRH panel</w:t>
      </w:r>
      <w:r w:rsidRPr="007B52DA">
        <w:rPr>
          <w:lang w:eastAsia="zh-CN"/>
        </w:rPr>
        <w:t>;</w:t>
      </w:r>
      <w:r>
        <w:rPr>
          <w:lang w:eastAsia="zh-CN"/>
        </w:rPr>
        <w:t xml:space="preserve"> or</w:t>
      </w:r>
    </w:p>
    <w:p w14:paraId="0CB25F55" w14:textId="33505184" w:rsidR="00BD0CE9" w:rsidRDefault="00BD0CE9" w:rsidP="003411CB">
      <w:pPr>
        <w:pStyle w:val="B2"/>
        <w:rPr>
          <w:lang w:val="en-US" w:eastAsia="zh-CN"/>
        </w:rPr>
      </w:pPr>
      <w:r>
        <w:rPr>
          <w:lang w:eastAsia="zh-CN"/>
        </w:rPr>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2EF41522" w14:textId="2B54043B" w:rsidR="00BD0CE9" w:rsidRDefault="00BD0CE9" w:rsidP="003411CB">
      <w:pPr>
        <w:pStyle w:val="B2"/>
        <w:rPr>
          <w:lang w:val="en-US" w:eastAsia="zh-CN"/>
        </w:rPr>
      </w:pPr>
      <w:r>
        <w:rPr>
          <w:lang w:val="en-US" w:eastAsia="zh-CN"/>
        </w:rPr>
        <w:t>c)</w:t>
      </w:r>
      <w:r>
        <w:rPr>
          <w:lang w:val="en-US" w:eastAsia="zh-CN"/>
        </w:rPr>
        <w:tab/>
        <w:t xml:space="preserve">3 beams per </w:t>
      </w:r>
      <w:r w:rsidR="001B47E5">
        <w:rPr>
          <w:lang w:val="en-US" w:eastAsia="zh-CN"/>
        </w:rPr>
        <w:t xml:space="preserve">RRH </w:t>
      </w:r>
      <w:r>
        <w:rPr>
          <w:lang w:val="en-US" w:eastAsia="zh-CN"/>
        </w:rPr>
        <w:t>panel; or</w:t>
      </w:r>
    </w:p>
    <w:p w14:paraId="38A0CB10" w14:textId="513305A7" w:rsidR="00BD0CE9" w:rsidRDefault="00BD0CE9" w:rsidP="003411CB">
      <w:pPr>
        <w:pStyle w:val="B2"/>
        <w:rPr>
          <w:lang w:val="en-US" w:eastAsia="zh-CN"/>
        </w:rPr>
      </w:pPr>
      <w:r>
        <w:rPr>
          <w:lang w:val="en-US" w:eastAsia="zh-CN"/>
        </w:rPr>
        <w:t>d)</w:t>
      </w:r>
      <w:r>
        <w:rPr>
          <w:lang w:val="en-US" w:eastAsia="zh-CN"/>
        </w:rPr>
        <w:tab/>
        <w:t xml:space="preserve">4 beams per </w:t>
      </w:r>
      <w:r w:rsidR="001B47E5">
        <w:rPr>
          <w:lang w:val="en-US" w:eastAsia="zh-CN"/>
        </w:rPr>
        <w:t xml:space="preserve">RRH </w:t>
      </w:r>
      <w:r>
        <w:rPr>
          <w:lang w:val="en-US" w:eastAsia="zh-CN"/>
        </w:rPr>
        <w:t>panel.</w:t>
      </w:r>
    </w:p>
    <w:p w14:paraId="127EB196" w14:textId="47A15B5A" w:rsidR="00BD0CE9" w:rsidRDefault="00BD0CE9" w:rsidP="003411CB">
      <w:pPr>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0418126F" w14:textId="45F36721" w:rsidR="00BD0CE9" w:rsidRDefault="00BD0CE9" w:rsidP="00867132">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3FE9E7DA" w14:textId="4A6CFAB1" w:rsidR="00BD0CE9" w:rsidRDefault="00BD0CE9" w:rsidP="00BD0CE9">
      <w:pPr>
        <w:pStyle w:val="B1"/>
      </w:pPr>
      <w:r w:rsidRPr="00BD0CE9">
        <w:t>-</w:t>
      </w:r>
      <w:r w:rsidRPr="00BD0CE9">
        <w:tab/>
      </w:r>
      <w:r w:rsidRPr="00590A17">
        <w:rPr>
          <w:lang w:eastAsia="zh-CN"/>
        </w:rPr>
        <w:t>For scenario 4, unidirectional, UE parameter</w:t>
      </w:r>
      <w:r>
        <w:t>:</w:t>
      </w:r>
    </w:p>
    <w:p w14:paraId="51DA2DDE" w14:textId="2D6CB6AE" w:rsidR="00240488" w:rsidRDefault="00240488" w:rsidP="003411CB">
      <w:pPr>
        <w:pStyle w:val="B2"/>
      </w:pPr>
      <w:r>
        <w:t>a)</w:t>
      </w:r>
      <w:r>
        <w:tab/>
        <w:t>1 beam per UE panel; or</w:t>
      </w:r>
    </w:p>
    <w:p w14:paraId="1A382E9B" w14:textId="3EA8F0FA" w:rsidR="00240488" w:rsidRDefault="00240488" w:rsidP="003411CB">
      <w:pPr>
        <w:pStyle w:val="B2"/>
      </w:pPr>
      <w:r>
        <w:t>b)</w:t>
      </w:r>
      <w:r>
        <w:tab/>
        <w:t>2 beams per UE panel; or</w:t>
      </w:r>
    </w:p>
    <w:p w14:paraId="72DE09EA" w14:textId="72317066" w:rsidR="00240488" w:rsidRPr="00BD0CE9" w:rsidRDefault="00240488" w:rsidP="003411CB">
      <w:pPr>
        <w:pStyle w:val="B2"/>
      </w:pPr>
      <w:r>
        <w:t xml:space="preserve">c) </w:t>
      </w:r>
      <w:r>
        <w:tab/>
        <w:t>7 beams per UE panel.</w:t>
      </w:r>
    </w:p>
    <w:p w14:paraId="25C83BED" w14:textId="3E7EA23B" w:rsidR="00BD0CE9" w:rsidRDefault="00240488" w:rsidP="00867132">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1B2275B2" w14:textId="34FC2570" w:rsidR="00240488" w:rsidRPr="00A72914" w:rsidRDefault="00240488" w:rsidP="00867132">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789C35E6" w14:textId="77777777" w:rsidR="00867132" w:rsidRPr="00867132" w:rsidRDefault="00867132" w:rsidP="00053CFF">
      <w:pPr>
        <w:rPr>
          <w:rFonts w:eastAsia="SimSun"/>
        </w:rPr>
      </w:pPr>
    </w:p>
    <w:p w14:paraId="4DE12917" w14:textId="6DD581CA" w:rsidR="00A00B07" w:rsidRPr="00A00B07" w:rsidRDefault="00A00B07" w:rsidP="00A00B07">
      <w:pPr>
        <w:pStyle w:val="Heading3"/>
        <w:rPr>
          <w:rFonts w:eastAsia="SimSun"/>
          <w:lang w:val="en-US" w:eastAsia="zh-CN"/>
        </w:rPr>
      </w:pPr>
      <w:bookmarkStart w:id="350" w:name="_Toc98503592"/>
      <w:bookmarkStart w:id="351" w:name="_Toc99087592"/>
      <w:bookmarkStart w:id="352" w:name="_Toc106097159"/>
      <w:r w:rsidRPr="00A00B07">
        <w:t>5</w:t>
      </w:r>
      <w:r w:rsidRPr="00980771">
        <w:t>.2.</w:t>
      </w:r>
      <w:r w:rsidR="00980771">
        <w:t>2</w:t>
      </w:r>
      <w:r w:rsidRPr="00980771">
        <w:tab/>
      </w:r>
      <w:r w:rsidRPr="00FD2D82">
        <w:rPr>
          <w:rFonts w:eastAsia="SimSun"/>
          <w:lang w:val="en-US" w:eastAsia="zh-CN"/>
        </w:rPr>
        <w:t>Bidirectional SFN</w:t>
      </w:r>
      <w:bookmarkEnd w:id="350"/>
      <w:bookmarkEnd w:id="351"/>
      <w:bookmarkEnd w:id="352"/>
    </w:p>
    <w:p w14:paraId="67647352" w14:textId="1F25BA42" w:rsidR="008A19BD" w:rsidRDefault="00873890" w:rsidP="00A00B07">
      <w:pPr>
        <w:rPr>
          <w:rFonts w:eastAsia="SimSun"/>
          <w:lang w:val="en-US" w:eastAsia="zh-CN"/>
        </w:rPr>
      </w:pPr>
      <w:r>
        <w:rPr>
          <w:rFonts w:eastAsia="SimSun"/>
          <w:lang w:val="en-US" w:eastAsia="zh-CN"/>
        </w:rPr>
        <w:t xml:space="preserve">For the bidirectional scenario RAN4 will consider SFN scenario where there is one panel per RRH </w:t>
      </w:r>
      <w:r w:rsidR="008A19BD">
        <w:rPr>
          <w:rFonts w:eastAsia="SimSun"/>
          <w:lang w:val="en-US" w:eastAsia="zh-CN"/>
        </w:rPr>
        <w:t xml:space="preserve">with signals to opposite directions along the track (figure </w:t>
      </w:r>
      <w:r w:rsidR="00EE4EE7">
        <w:rPr>
          <w:rFonts w:eastAsia="SimSun"/>
          <w:lang w:val="en-US" w:eastAsia="zh-CN"/>
        </w:rPr>
        <w:t>5.2.2-1</w:t>
      </w:r>
      <w:r w:rsidR="008A19BD">
        <w:rPr>
          <w:rFonts w:eastAsia="SimSun"/>
          <w:lang w:val="en-US" w:eastAsia="zh-CN"/>
        </w:rPr>
        <w:t xml:space="preserve">). </w:t>
      </w:r>
    </w:p>
    <w:p w14:paraId="5E19DF73" w14:textId="7573AB2E" w:rsidR="008A19BD" w:rsidRDefault="008A19BD" w:rsidP="00424DF3">
      <w:pPr>
        <w:pStyle w:val="TH"/>
        <w:rPr>
          <w:rFonts w:eastAsia="SimSun"/>
          <w:lang w:val="en-US" w:eastAsia="zh-CN"/>
        </w:rPr>
      </w:pPr>
      <w:r>
        <w:rPr>
          <w:rFonts w:eastAsia="SimSun"/>
          <w:noProof/>
          <w:lang w:val="en-US" w:eastAsia="zh-CN"/>
        </w:rPr>
        <w:lastRenderedPageBreak/>
        <w:drawing>
          <wp:inline distT="0" distB="0" distL="0" distR="0" wp14:anchorId="3E5F5820" wp14:editId="4A629261">
            <wp:extent cx="6114415" cy="206057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4415" cy="2060575"/>
                    </a:xfrm>
                    <a:prstGeom prst="rect">
                      <a:avLst/>
                    </a:prstGeom>
                    <a:noFill/>
                    <a:ln>
                      <a:noFill/>
                    </a:ln>
                  </pic:spPr>
                </pic:pic>
              </a:graphicData>
            </a:graphic>
          </wp:inline>
        </w:drawing>
      </w:r>
    </w:p>
    <w:p w14:paraId="717AF154" w14:textId="3D0A27C0" w:rsidR="00EE4EE7" w:rsidRDefault="00EE4EE7" w:rsidP="00424DF3">
      <w:pPr>
        <w:pStyle w:val="TH"/>
        <w:rPr>
          <w:rFonts w:eastAsia="SimSun"/>
          <w:lang w:val="en-US" w:eastAsia="zh-CN"/>
        </w:rPr>
      </w:pPr>
      <w:r>
        <w:t xml:space="preserve">Figure 5.2.2-1 </w:t>
      </w:r>
      <w:r w:rsidRPr="000452EC">
        <w:t xml:space="preserve">SFN scenario </w:t>
      </w:r>
      <w:r>
        <w:t>with</w:t>
      </w:r>
      <w:r w:rsidRPr="000452EC">
        <w:t xml:space="preserve"> o</w:t>
      </w:r>
      <w:r>
        <w:t>ne</w:t>
      </w:r>
      <w:r w:rsidRPr="000452EC">
        <w:t xml:space="preserve"> panel per RRH</w:t>
      </w:r>
    </w:p>
    <w:p w14:paraId="39438383" w14:textId="056734B2" w:rsidR="00A00B07" w:rsidRDefault="008A19BD" w:rsidP="00A00B07">
      <w:pPr>
        <w:rPr>
          <w:rFonts w:eastAsia="SimSun"/>
          <w:lang w:val="en-US" w:eastAsia="zh-CN"/>
        </w:rPr>
      </w:pPr>
      <w:r>
        <w:rPr>
          <w:rFonts w:eastAsia="SimSun"/>
          <w:lang w:val="en-US" w:eastAsia="zh-CN"/>
        </w:rPr>
        <w:t xml:space="preserve">Additionally, also SFN scenario where there are two panels per RRH (figure </w:t>
      </w:r>
      <w:r w:rsidR="00EE4EE7">
        <w:rPr>
          <w:rFonts w:eastAsia="SimSun"/>
          <w:lang w:val="en-US" w:eastAsia="zh-CN"/>
        </w:rPr>
        <w:t>5.2.2-2</w:t>
      </w:r>
      <w:r>
        <w:rPr>
          <w:rFonts w:eastAsia="SimSun"/>
          <w:lang w:val="en-US" w:eastAsia="zh-CN"/>
        </w:rPr>
        <w:t>).</w:t>
      </w:r>
    </w:p>
    <w:p w14:paraId="2D50656A" w14:textId="77777777" w:rsidR="008A19BD" w:rsidRDefault="008A19BD" w:rsidP="0095752F">
      <w:pPr>
        <w:keepNext/>
        <w:jc w:val="center"/>
      </w:pPr>
      <w:r>
        <w:rPr>
          <w:rFonts w:eastAsia="SimSun"/>
          <w:noProof/>
          <w:lang w:val="en-US" w:eastAsia="zh-CN"/>
        </w:rPr>
        <w:drawing>
          <wp:inline distT="0" distB="0" distL="0" distR="0" wp14:anchorId="4F42626F" wp14:editId="06C58C05">
            <wp:extent cx="6114415" cy="172656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243BD2A3" w14:textId="635D4569" w:rsidR="008A19BD" w:rsidRDefault="008A19BD" w:rsidP="00424DF3">
      <w:pPr>
        <w:pStyle w:val="TF"/>
      </w:pPr>
      <w:r>
        <w:t>Figur</w:t>
      </w:r>
      <w:r w:rsidR="00424DF3">
        <w:t xml:space="preserve">e </w:t>
      </w:r>
      <w:r w:rsidR="00EE4EE7">
        <w:t>5.2.2-2</w:t>
      </w:r>
      <w:r>
        <w:t xml:space="preserve"> </w:t>
      </w:r>
      <w:r w:rsidRPr="000452EC">
        <w:t xml:space="preserve">SFN scenario </w:t>
      </w:r>
      <w:r>
        <w:t>with</w:t>
      </w:r>
      <w:r w:rsidRPr="000452EC">
        <w:t xml:space="preserve"> two panels per RRH</w:t>
      </w:r>
    </w:p>
    <w:p w14:paraId="51E8257E" w14:textId="0399C6E1" w:rsidR="00551A30" w:rsidRDefault="00551A30" w:rsidP="00551A30">
      <w:pPr>
        <w:rPr>
          <w:rFonts w:eastAsia="SimSun"/>
          <w:lang w:val="en-US"/>
        </w:rPr>
      </w:pPr>
      <w:r>
        <w:rPr>
          <w:rFonts w:eastAsia="SimSun"/>
        </w:rPr>
        <w:t xml:space="preserve">For the </w:t>
      </w:r>
      <w:r w:rsidR="00186153">
        <w:rPr>
          <w:rFonts w:eastAsia="SimSun"/>
        </w:rPr>
        <w:t>bi</w:t>
      </w:r>
      <w:r>
        <w:rPr>
          <w:rFonts w:eastAsia="SimSun"/>
        </w:rPr>
        <w:t xml:space="preserve">-directional scenario </w:t>
      </w:r>
      <w:r w:rsidRPr="00551A30">
        <w:rPr>
          <w:rFonts w:eastAsia="SimSun"/>
          <w:lang w:val="en-US"/>
        </w:rPr>
        <w:t xml:space="preserve">the following </w:t>
      </w:r>
      <w:r w:rsidR="00186153">
        <w:rPr>
          <w:rFonts w:eastAsia="SimSun"/>
          <w:lang w:val="en-US"/>
        </w:rPr>
        <w:t>bi</w:t>
      </w:r>
      <w:r w:rsidRPr="00551A30">
        <w:rPr>
          <w:rFonts w:eastAsia="SimSun"/>
          <w:lang w:val="en-US"/>
        </w:rPr>
        <w:t xml:space="preserve">-directional deployment scenario </w:t>
      </w:r>
      <w:r w:rsidR="00557B4C">
        <w:rPr>
          <w:rFonts w:eastAsia="SimSun"/>
          <w:lang w:val="en-US"/>
        </w:rPr>
        <w:t xml:space="preserve">in table 5.2-2 </w:t>
      </w:r>
      <w:r>
        <w:rPr>
          <w:rFonts w:eastAsia="SimSun"/>
          <w:lang w:val="en-US"/>
        </w:rPr>
        <w:t>will be stud</w:t>
      </w:r>
      <w:r w:rsidR="00F42C03">
        <w:rPr>
          <w:rFonts w:eastAsia="SimSun"/>
          <w:lang w:val="en-US"/>
        </w:rPr>
        <w:t>ied</w:t>
      </w:r>
      <w:r>
        <w:rPr>
          <w:rFonts w:eastAsia="SimSun"/>
          <w:lang w:val="en-US"/>
        </w:rPr>
        <w:t>:</w:t>
      </w:r>
    </w:p>
    <w:p w14:paraId="1DE60C5D" w14:textId="00198187" w:rsidR="00557B4C" w:rsidRPr="00E65680" w:rsidRDefault="00557B4C" w:rsidP="00424DF3">
      <w:pPr>
        <w:pStyle w:val="TH"/>
        <w:rPr>
          <w:rFonts w:eastAsia="SimSun"/>
          <w:lang w:val="en-US"/>
        </w:rPr>
      </w:pPr>
      <w:r w:rsidRPr="00E65680">
        <w:rPr>
          <w:rFonts w:eastAsia="SimSun"/>
          <w:lang w:val="en-US"/>
        </w:rPr>
        <w:t>Table 5.2-</w:t>
      </w:r>
      <w:r>
        <w:rPr>
          <w:rFonts w:eastAsia="SimSun"/>
          <w:lang w:val="en-US"/>
        </w:rPr>
        <w:t>2</w:t>
      </w:r>
      <w:r w:rsidRPr="00E65680">
        <w:rPr>
          <w:rFonts w:eastAsia="SimSun"/>
          <w:lang w:val="en-US"/>
        </w:rPr>
        <w:t xml:space="preserve">: Assumed deployment parameters for </w:t>
      </w:r>
      <w:r>
        <w:rPr>
          <w:rFonts w:eastAsia="SimSun"/>
          <w:lang w:val="en-US"/>
        </w:rPr>
        <w:t>bi-</w:t>
      </w:r>
      <w:r w:rsidRPr="00E65680">
        <w:rPr>
          <w:rFonts w:eastAsia="SimSun"/>
          <w:lang w:val="en-US"/>
        </w:rPr>
        <w:t>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68"/>
        <w:gridCol w:w="7257"/>
      </w:tblGrid>
      <w:tr w:rsidR="00557B4C" w14:paraId="22C400E8" w14:textId="77777777" w:rsidTr="00EC21B4">
        <w:trPr>
          <w:jc w:val="center"/>
        </w:trPr>
        <w:tc>
          <w:tcPr>
            <w:tcW w:w="0" w:type="auto"/>
          </w:tcPr>
          <w:p w14:paraId="1D7507E1" w14:textId="77777777" w:rsidR="00557B4C" w:rsidRPr="00E65680" w:rsidRDefault="00557B4C" w:rsidP="00424DF3">
            <w:pPr>
              <w:pStyle w:val="TAH"/>
              <w:rPr>
                <w:rFonts w:eastAsia="SimSun"/>
                <w:lang w:val="en-US"/>
              </w:rPr>
            </w:pPr>
            <w:r w:rsidRPr="00E65680">
              <w:rPr>
                <w:rFonts w:eastAsia="SimSun"/>
                <w:lang w:val="en-US"/>
              </w:rPr>
              <w:t>Parameter</w:t>
            </w:r>
          </w:p>
        </w:tc>
        <w:tc>
          <w:tcPr>
            <w:tcW w:w="0" w:type="auto"/>
          </w:tcPr>
          <w:p w14:paraId="2DBC1024" w14:textId="77777777" w:rsidR="00557B4C" w:rsidRPr="00E65680" w:rsidRDefault="00557B4C" w:rsidP="00424DF3">
            <w:pPr>
              <w:pStyle w:val="TAH"/>
              <w:rPr>
                <w:rFonts w:eastAsia="SimSun"/>
                <w:lang w:val="en-US"/>
              </w:rPr>
            </w:pPr>
            <w:r w:rsidRPr="00E65680">
              <w:rPr>
                <w:rFonts w:eastAsia="SimSun"/>
                <w:lang w:val="en-US"/>
              </w:rPr>
              <w:t>Value</w:t>
            </w:r>
          </w:p>
        </w:tc>
      </w:tr>
      <w:tr w:rsidR="00557B4C" w14:paraId="67C7B78D" w14:textId="77777777" w:rsidTr="00EC21B4">
        <w:trPr>
          <w:jc w:val="center"/>
        </w:trPr>
        <w:tc>
          <w:tcPr>
            <w:tcW w:w="0" w:type="auto"/>
          </w:tcPr>
          <w:p w14:paraId="5463973A" w14:textId="77777777" w:rsidR="00557B4C" w:rsidRDefault="00557B4C" w:rsidP="00424DF3">
            <w:pPr>
              <w:pStyle w:val="TAL"/>
              <w:rPr>
                <w:rFonts w:eastAsia="SimSun"/>
                <w:lang w:val="en-US"/>
              </w:rPr>
            </w:pPr>
            <w:r>
              <w:rPr>
                <w:rFonts w:eastAsia="SimSun"/>
                <w:lang w:val="en-US"/>
              </w:rPr>
              <w:t>Ds and Dmin</w:t>
            </w:r>
          </w:p>
        </w:tc>
        <w:tc>
          <w:tcPr>
            <w:tcW w:w="0" w:type="auto"/>
          </w:tcPr>
          <w:p w14:paraId="0BAD68D6" w14:textId="77777777" w:rsidR="00557B4C" w:rsidRDefault="00557B4C" w:rsidP="00424DF3">
            <w:pPr>
              <w:pStyle w:val="TAL"/>
              <w:rPr>
                <w:rFonts w:eastAsia="SimSun"/>
                <w:lang w:val="en-US"/>
              </w:rPr>
            </w:pPr>
            <w:r>
              <w:rPr>
                <w:rFonts w:eastAsia="SimSun"/>
                <w:lang w:val="en-US"/>
              </w:rPr>
              <w:t>Scenario 2: Ds = 700m and Dmin = 10m</w:t>
            </w:r>
          </w:p>
          <w:p w14:paraId="169B8847" w14:textId="77777777" w:rsidR="00557B4C" w:rsidRDefault="00557B4C" w:rsidP="00424DF3">
            <w:pPr>
              <w:pStyle w:val="TAL"/>
              <w:rPr>
                <w:rFonts w:eastAsia="SimSun"/>
                <w:lang w:val="en-US"/>
              </w:rPr>
            </w:pPr>
            <w:r>
              <w:rPr>
                <w:rFonts w:eastAsia="SimSun"/>
                <w:lang w:val="en-US"/>
              </w:rPr>
              <w:t>Scenario 4: Ds = 700m and Dmin = 150m</w:t>
            </w:r>
          </w:p>
        </w:tc>
      </w:tr>
      <w:tr w:rsidR="00557B4C" w14:paraId="78AC9B36" w14:textId="77777777" w:rsidTr="00EC21B4">
        <w:trPr>
          <w:jc w:val="center"/>
        </w:trPr>
        <w:tc>
          <w:tcPr>
            <w:tcW w:w="0" w:type="auto"/>
          </w:tcPr>
          <w:p w14:paraId="73D9790E" w14:textId="77777777" w:rsidR="00557B4C" w:rsidRDefault="00557B4C" w:rsidP="00424DF3">
            <w:pPr>
              <w:pStyle w:val="TAL"/>
              <w:rPr>
                <w:rFonts w:eastAsia="SimSun"/>
                <w:lang w:val="en-US"/>
              </w:rPr>
            </w:pPr>
            <w:r>
              <w:rPr>
                <w:rFonts w:eastAsia="SimSun"/>
                <w:lang w:val="en-US"/>
              </w:rPr>
              <w:t>RRH height</w:t>
            </w:r>
          </w:p>
        </w:tc>
        <w:tc>
          <w:tcPr>
            <w:tcW w:w="0" w:type="auto"/>
          </w:tcPr>
          <w:p w14:paraId="7906104F" w14:textId="77777777" w:rsidR="00557B4C" w:rsidRDefault="00557B4C" w:rsidP="00424DF3">
            <w:pPr>
              <w:pStyle w:val="TAL"/>
              <w:rPr>
                <w:rFonts w:eastAsia="SimSun"/>
                <w:lang w:val="en-US"/>
              </w:rPr>
            </w:pPr>
            <w:r>
              <w:rPr>
                <w:rFonts w:eastAsia="SimSun"/>
                <w:lang w:val="en-US"/>
              </w:rPr>
              <w:t>15m</w:t>
            </w:r>
          </w:p>
        </w:tc>
      </w:tr>
      <w:tr w:rsidR="00557B4C" w14:paraId="641E603D" w14:textId="77777777" w:rsidTr="00EC21B4">
        <w:trPr>
          <w:jc w:val="center"/>
        </w:trPr>
        <w:tc>
          <w:tcPr>
            <w:tcW w:w="0" w:type="auto"/>
          </w:tcPr>
          <w:p w14:paraId="10CB51D8" w14:textId="77777777" w:rsidR="00557B4C" w:rsidRDefault="00557B4C" w:rsidP="00424DF3">
            <w:pPr>
              <w:pStyle w:val="TAL"/>
              <w:rPr>
                <w:rFonts w:eastAsia="SimSun"/>
                <w:lang w:val="en-US"/>
              </w:rPr>
            </w:pPr>
            <w:r>
              <w:rPr>
                <w:rFonts w:eastAsia="SimSun"/>
                <w:lang w:val="en-US"/>
              </w:rPr>
              <w:t>Number of RRH sites per BBU</w:t>
            </w:r>
          </w:p>
        </w:tc>
        <w:tc>
          <w:tcPr>
            <w:tcW w:w="0" w:type="auto"/>
          </w:tcPr>
          <w:p w14:paraId="630F7C3F" w14:textId="77777777" w:rsidR="00557B4C" w:rsidRDefault="00557B4C" w:rsidP="00424DF3">
            <w:pPr>
              <w:pStyle w:val="TAL"/>
              <w:rPr>
                <w:rFonts w:eastAsia="SimSun"/>
                <w:lang w:val="en-US"/>
              </w:rPr>
            </w:pPr>
            <w:r>
              <w:rPr>
                <w:rFonts w:eastAsia="SimSun"/>
                <w:lang w:val="en-US"/>
              </w:rPr>
              <w:t>4</w:t>
            </w:r>
          </w:p>
        </w:tc>
      </w:tr>
      <w:tr w:rsidR="00557B4C" w14:paraId="54B006FC" w14:textId="77777777" w:rsidTr="00EC21B4">
        <w:trPr>
          <w:jc w:val="center"/>
        </w:trPr>
        <w:tc>
          <w:tcPr>
            <w:tcW w:w="0" w:type="auto"/>
          </w:tcPr>
          <w:p w14:paraId="7C5EFED0" w14:textId="77777777" w:rsidR="00557B4C" w:rsidRDefault="00557B4C" w:rsidP="00424DF3">
            <w:pPr>
              <w:pStyle w:val="TAL"/>
              <w:rPr>
                <w:rFonts w:eastAsia="SimSun"/>
                <w:lang w:val="en-US"/>
              </w:rPr>
            </w:pPr>
            <w:r>
              <w:rPr>
                <w:rFonts w:eastAsia="SimSun"/>
                <w:lang w:val="en-US"/>
              </w:rPr>
              <w:t>Number of RRH panels per RRH sites</w:t>
            </w:r>
          </w:p>
        </w:tc>
        <w:tc>
          <w:tcPr>
            <w:tcW w:w="0" w:type="auto"/>
          </w:tcPr>
          <w:p w14:paraId="63627F06" w14:textId="4841B48D" w:rsidR="00557B4C" w:rsidRPr="00E65680" w:rsidRDefault="00557B4C" w:rsidP="00424DF3">
            <w:pPr>
              <w:pStyle w:val="TAL"/>
              <w:rPr>
                <w:rFonts w:eastAsia="SimSun"/>
                <w:vertAlign w:val="superscript"/>
                <w:lang w:val="en-US"/>
              </w:rPr>
            </w:pPr>
            <w:r>
              <w:rPr>
                <w:rFonts w:eastAsia="SimSun"/>
                <w:lang w:val="en-US"/>
              </w:rPr>
              <w:t>2 (i.e. bi-directional)</w:t>
            </w:r>
          </w:p>
        </w:tc>
      </w:tr>
      <w:tr w:rsidR="00557B4C" w14:paraId="6F2DF406" w14:textId="77777777" w:rsidTr="00EC21B4">
        <w:trPr>
          <w:jc w:val="center"/>
        </w:trPr>
        <w:tc>
          <w:tcPr>
            <w:tcW w:w="0" w:type="auto"/>
          </w:tcPr>
          <w:p w14:paraId="0008CA6B" w14:textId="77777777" w:rsidR="00557B4C" w:rsidRDefault="00557B4C" w:rsidP="00424DF3">
            <w:pPr>
              <w:pStyle w:val="TAL"/>
              <w:rPr>
                <w:rFonts w:eastAsia="SimSun"/>
                <w:lang w:val="en-US"/>
              </w:rPr>
            </w:pPr>
            <w:r>
              <w:rPr>
                <w:rFonts w:eastAsia="SimSun"/>
                <w:lang w:val="en-US"/>
              </w:rPr>
              <w:t>Number of analog beams per RRH panel</w:t>
            </w:r>
          </w:p>
        </w:tc>
        <w:tc>
          <w:tcPr>
            <w:tcW w:w="0" w:type="auto"/>
          </w:tcPr>
          <w:p w14:paraId="6C4A0851" w14:textId="012EBB97" w:rsidR="00557B4C" w:rsidRPr="00E65680" w:rsidRDefault="00557B4C" w:rsidP="00424DF3">
            <w:pPr>
              <w:pStyle w:val="TAL"/>
              <w:rPr>
                <w:rFonts w:eastAsia="SimSun"/>
                <w:vertAlign w:val="superscript"/>
                <w:lang w:val="en-US"/>
              </w:rPr>
            </w:pPr>
            <w:r>
              <w:rPr>
                <w:rFonts w:eastAsia="SimSun"/>
                <w:lang w:val="en-US"/>
              </w:rPr>
              <w:t>1, 2 or 4</w:t>
            </w:r>
          </w:p>
        </w:tc>
      </w:tr>
      <w:tr w:rsidR="00557B4C" w14:paraId="6D70A21A" w14:textId="77777777" w:rsidTr="00EC21B4">
        <w:trPr>
          <w:jc w:val="center"/>
        </w:trPr>
        <w:tc>
          <w:tcPr>
            <w:tcW w:w="0" w:type="auto"/>
          </w:tcPr>
          <w:p w14:paraId="50F787AF" w14:textId="77777777" w:rsidR="00557B4C" w:rsidRDefault="00557B4C" w:rsidP="00424DF3">
            <w:pPr>
              <w:pStyle w:val="TAL"/>
              <w:rPr>
                <w:rFonts w:eastAsia="SimSun"/>
                <w:lang w:val="en-US"/>
              </w:rPr>
            </w:pPr>
            <w:r>
              <w:rPr>
                <w:rFonts w:eastAsia="SimSun"/>
                <w:lang w:val="en-US"/>
              </w:rPr>
              <w:t>RRH panel orientation</w:t>
            </w:r>
          </w:p>
        </w:tc>
        <w:tc>
          <w:tcPr>
            <w:tcW w:w="0" w:type="auto"/>
          </w:tcPr>
          <w:p w14:paraId="431D2801" w14:textId="63E72743" w:rsidR="00557B4C" w:rsidRDefault="00557B4C" w:rsidP="00424DF3">
            <w:pPr>
              <w:pStyle w:val="TAL"/>
              <w:rPr>
                <w:rFonts w:eastAsia="SimSun"/>
                <w:lang w:val="en-US"/>
              </w:rPr>
            </w:pPr>
            <w:r>
              <w:rPr>
                <w:rFonts w:eastAsia="SimSun"/>
                <w:lang w:val="en-US"/>
              </w:rPr>
              <w:t>Option 1: RRH panel boresight pointed to the railway in the middle point between 2 RRHs.</w:t>
            </w:r>
          </w:p>
          <w:p w14:paraId="509489A0" w14:textId="4B3624AD" w:rsidR="00557B4C" w:rsidRDefault="00557B4C" w:rsidP="00424DF3">
            <w:pPr>
              <w:pStyle w:val="TAL"/>
              <w:rPr>
                <w:rFonts w:eastAsia="SimSun"/>
                <w:lang w:val="en-US"/>
              </w:rPr>
            </w:pPr>
            <w:r>
              <w:rPr>
                <w:rFonts w:eastAsia="SimSun"/>
                <w:lang w:val="en-US"/>
              </w:rPr>
              <w:t>Option 2: RRH panel boresight pointed to the railway at the distance of Ds (projection of the neighboring RRH on the railway). Other options not precluded.</w:t>
            </w:r>
          </w:p>
        </w:tc>
      </w:tr>
      <w:tr w:rsidR="00557B4C" w14:paraId="2AD4692A" w14:textId="77777777" w:rsidTr="00EC21B4">
        <w:trPr>
          <w:jc w:val="center"/>
        </w:trPr>
        <w:tc>
          <w:tcPr>
            <w:tcW w:w="0" w:type="auto"/>
          </w:tcPr>
          <w:p w14:paraId="1507BDA1" w14:textId="77777777" w:rsidR="00557B4C" w:rsidRDefault="00557B4C" w:rsidP="00424DF3">
            <w:pPr>
              <w:pStyle w:val="TAL"/>
              <w:rPr>
                <w:rFonts w:eastAsia="SimSun"/>
                <w:lang w:val="en-US"/>
              </w:rPr>
            </w:pPr>
            <w:r>
              <w:rPr>
                <w:rFonts w:eastAsia="SimSun"/>
                <w:lang w:val="en-US"/>
              </w:rPr>
              <w:t>Analog beam orientation</w:t>
            </w:r>
          </w:p>
        </w:tc>
        <w:tc>
          <w:tcPr>
            <w:tcW w:w="0" w:type="auto"/>
          </w:tcPr>
          <w:p w14:paraId="65027877" w14:textId="77777777" w:rsidR="00557B4C" w:rsidRDefault="00557B4C" w:rsidP="00424DF3">
            <w:pPr>
              <w:pStyle w:val="TAL"/>
              <w:rPr>
                <w:rFonts w:eastAsia="SimSun"/>
                <w:lang w:val="en-US"/>
              </w:rPr>
            </w:pPr>
            <w:r>
              <w:rPr>
                <w:rFonts w:eastAsia="SimSun"/>
                <w:lang w:val="en-US"/>
              </w:rPr>
              <w:t>Based on companies’ selection for better performance</w:t>
            </w:r>
          </w:p>
        </w:tc>
      </w:tr>
    </w:tbl>
    <w:p w14:paraId="1841C9E6" w14:textId="5406581F" w:rsidR="00557B4C" w:rsidRPr="00590A17" w:rsidRDefault="00557B4C" w:rsidP="00551A30">
      <w:pPr>
        <w:rPr>
          <w:rFonts w:eastAsia="SimSun"/>
        </w:rPr>
      </w:pPr>
    </w:p>
    <w:p w14:paraId="38191B20" w14:textId="1303CC61" w:rsidR="003E1B1E" w:rsidRDefault="003E1B1E" w:rsidP="003E1B1E">
      <w:pPr>
        <w:rPr>
          <w:lang w:eastAsia="zh-CN"/>
        </w:rPr>
      </w:pPr>
      <w:r w:rsidRPr="00626D6E">
        <w:rPr>
          <w:lang w:val="en-US" w:eastAsia="zh-CN"/>
        </w:rPr>
        <w:t xml:space="preserve">Candidate schemes for </w:t>
      </w:r>
      <w:r w:rsidR="00557B4C">
        <w:rPr>
          <w:lang w:val="en-US" w:eastAsia="zh-CN"/>
        </w:rPr>
        <w:t>b</w:t>
      </w:r>
      <w:r w:rsidRPr="00626D6E">
        <w:rPr>
          <w:lang w:val="en-US" w:eastAsia="zh-CN"/>
        </w:rPr>
        <w:t>i-directional deployment for further analysis</w:t>
      </w:r>
      <w:r>
        <w:rPr>
          <w:lang w:val="en-US" w:eastAsia="zh-CN"/>
        </w:rPr>
        <w:t>, scenario 2:</w:t>
      </w:r>
    </w:p>
    <w:p w14:paraId="36326A0D" w14:textId="77777777" w:rsidR="003E1B1E" w:rsidRDefault="003E1B1E" w:rsidP="00424DF3">
      <w:pPr>
        <w:pStyle w:val="TH"/>
      </w:pPr>
      <w:r w:rsidRPr="00626D6E">
        <w:rPr>
          <w:noProof/>
          <w:lang w:eastAsia="zh-CN"/>
        </w:rPr>
        <w:lastRenderedPageBreak/>
        <w:drawing>
          <wp:inline distT="0" distB="0" distL="0" distR="0" wp14:anchorId="70AE73F3" wp14:editId="6FA31BAC">
            <wp:extent cx="4683794" cy="2092528"/>
            <wp:effectExtent l="0" t="0" r="0" b="0"/>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0"/>
                    <a:stretch>
                      <a:fillRect/>
                    </a:stretch>
                  </pic:blipFill>
                  <pic:spPr>
                    <a:xfrm>
                      <a:off x="0" y="0"/>
                      <a:ext cx="4683794" cy="2092528"/>
                    </a:xfrm>
                    <a:prstGeom prst="rect">
                      <a:avLst/>
                    </a:prstGeom>
                  </pic:spPr>
                </pic:pic>
              </a:graphicData>
            </a:graphic>
          </wp:inline>
        </w:drawing>
      </w:r>
    </w:p>
    <w:p w14:paraId="471B3CE1" w14:textId="0C3CC88E" w:rsidR="003E1B1E" w:rsidRPr="00590A17" w:rsidRDefault="00557B4C" w:rsidP="00424DF3">
      <w:pPr>
        <w:pStyle w:val="TF"/>
        <w:rPr>
          <w:i/>
          <w:iCs/>
          <w:lang w:eastAsia="zh-CN"/>
        </w:rPr>
      </w:pPr>
      <w:r w:rsidRPr="00590A17">
        <w:rPr>
          <w:lang w:eastAsia="zh-CN"/>
        </w:rPr>
        <w:t>Figure 5.</w:t>
      </w:r>
      <w:r w:rsidR="00EE4EE7">
        <w:rPr>
          <w:lang w:eastAsia="zh-CN"/>
        </w:rPr>
        <w:t>2.2-3</w:t>
      </w:r>
      <w:r w:rsidRPr="00590A17">
        <w:rPr>
          <w:lang w:eastAsia="zh-CN"/>
        </w:rPr>
        <w:t xml:space="preserve">: </w:t>
      </w:r>
      <w:r w:rsidR="003E1B1E" w:rsidRPr="00590A17">
        <w:t>Connecting to 2nd-Nearest RRH</w:t>
      </w:r>
    </w:p>
    <w:p w14:paraId="7AFB5A81" w14:textId="77777777" w:rsidR="003E1B1E" w:rsidRDefault="003E1B1E" w:rsidP="003E1B1E">
      <w:pPr>
        <w:rPr>
          <w:lang w:eastAsia="zh-CN"/>
        </w:rPr>
      </w:pPr>
    </w:p>
    <w:p w14:paraId="17CBEDBE" w14:textId="77777777" w:rsidR="003E1B1E" w:rsidRDefault="003E1B1E" w:rsidP="00424DF3">
      <w:pPr>
        <w:pStyle w:val="TH"/>
      </w:pPr>
      <w:r w:rsidRPr="00626D6E">
        <w:rPr>
          <w:noProof/>
          <w:lang w:eastAsia="zh-CN"/>
        </w:rPr>
        <w:drawing>
          <wp:inline distT="0" distB="0" distL="0" distR="0" wp14:anchorId="5F6992FD" wp14:editId="7038D756">
            <wp:extent cx="4651304" cy="2040231"/>
            <wp:effectExtent l="0" t="0" r="0" b="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1"/>
                    <a:stretch>
                      <a:fillRect/>
                    </a:stretch>
                  </pic:blipFill>
                  <pic:spPr>
                    <a:xfrm>
                      <a:off x="0" y="0"/>
                      <a:ext cx="4651304" cy="2040231"/>
                    </a:xfrm>
                    <a:prstGeom prst="rect">
                      <a:avLst/>
                    </a:prstGeom>
                  </pic:spPr>
                </pic:pic>
              </a:graphicData>
            </a:graphic>
          </wp:inline>
        </w:drawing>
      </w:r>
    </w:p>
    <w:p w14:paraId="056C54A3" w14:textId="12E6A949" w:rsidR="00626D6E" w:rsidRPr="00590A17" w:rsidRDefault="00557B4C" w:rsidP="00424DF3">
      <w:pPr>
        <w:pStyle w:val="TF"/>
        <w:rPr>
          <w:i/>
          <w:iCs/>
          <w:lang w:eastAsia="zh-CN"/>
        </w:rPr>
      </w:pPr>
      <w:r w:rsidRPr="001B47E5">
        <w:rPr>
          <w:lang w:eastAsia="zh-CN"/>
        </w:rPr>
        <w:t>Figure 5.</w:t>
      </w:r>
      <w:r w:rsidR="00EE4EE7">
        <w:rPr>
          <w:lang w:eastAsia="zh-CN"/>
        </w:rPr>
        <w:t>2.2-4</w:t>
      </w:r>
      <w:r w:rsidRPr="001B47E5">
        <w:rPr>
          <w:lang w:eastAsia="zh-CN"/>
        </w:rPr>
        <w:t xml:space="preserve">: </w:t>
      </w:r>
      <w:r w:rsidRPr="00590A17">
        <w:t>Scheme-2: Connecting to Nearest RRH except Coverage Hole</w:t>
      </w:r>
    </w:p>
    <w:p w14:paraId="27F7B70D" w14:textId="445B1608" w:rsidR="003E1B1E" w:rsidRDefault="003E1B1E" w:rsidP="003E1B1E">
      <w:pPr>
        <w:rPr>
          <w:lang w:val="en-US" w:eastAsia="zh-CN"/>
        </w:rPr>
      </w:pPr>
      <w:r w:rsidRPr="00626D6E">
        <w:rPr>
          <w:lang w:val="en-US" w:eastAsia="zh-CN"/>
        </w:rPr>
        <w:t>For Scenario</w:t>
      </w:r>
      <w:r>
        <w:rPr>
          <w:lang w:val="en-US" w:eastAsia="zh-CN"/>
        </w:rPr>
        <w:t xml:space="preserve"> 2</w:t>
      </w:r>
      <w:r w:rsidRPr="00626D6E">
        <w:rPr>
          <w:lang w:val="en-US" w:eastAsia="zh-CN"/>
        </w:rPr>
        <w:t xml:space="preserve"> </w:t>
      </w:r>
      <w:r w:rsidR="007F7963">
        <w:rPr>
          <w:lang w:val="en-US" w:eastAsia="zh-CN"/>
        </w:rPr>
        <w:t>b</w:t>
      </w:r>
      <w:r w:rsidRPr="00626D6E">
        <w:rPr>
          <w:lang w:val="en-US" w:eastAsia="zh-CN"/>
        </w:rPr>
        <w:t>i-directional RRH deployment</w:t>
      </w:r>
      <w:r>
        <w:rPr>
          <w:lang w:val="en-US" w:eastAsia="zh-CN"/>
        </w:rPr>
        <w:t>:</w:t>
      </w:r>
    </w:p>
    <w:p w14:paraId="1ED3AFE0" w14:textId="6EEE5C57" w:rsidR="007F7963" w:rsidRDefault="007F7963" w:rsidP="007F7963">
      <w:pPr>
        <w:pStyle w:val="B1"/>
      </w:pPr>
      <w:r>
        <w:t>-</w:t>
      </w:r>
      <w:r>
        <w:tab/>
      </w:r>
      <w:r w:rsidRPr="00186153">
        <w:rPr>
          <w:lang w:eastAsia="zh-CN"/>
        </w:rPr>
        <w:t xml:space="preserve">[Scheme 1 under </w:t>
      </w:r>
      <w:r>
        <w:rPr>
          <w:lang w:eastAsia="zh-CN"/>
        </w:rPr>
        <w:t>b</w:t>
      </w:r>
      <w:r w:rsidRPr="00186153">
        <w:rPr>
          <w:lang w:eastAsia="zh-CN"/>
        </w:rPr>
        <w:t>i-directional scenario is feasible without coverage hole issue, and no prop</w:t>
      </w:r>
      <w:r>
        <w:rPr>
          <w:lang w:eastAsia="zh-CN"/>
        </w:rPr>
        <w:t>a</w:t>
      </w:r>
      <w:r w:rsidRPr="00186153">
        <w:rPr>
          <w:lang w:eastAsia="zh-CN"/>
        </w:rPr>
        <w:t>gation delay jump between switching points]</w:t>
      </w:r>
      <w:r>
        <w:t>;</w:t>
      </w:r>
    </w:p>
    <w:p w14:paraId="60E7EA86" w14:textId="1A45F809" w:rsidR="007F7963" w:rsidRDefault="007F7963" w:rsidP="007F7963">
      <w:pPr>
        <w:pStyle w:val="B1"/>
      </w:pPr>
      <w:r>
        <w:t>-</w:t>
      </w:r>
      <w:r>
        <w:tab/>
      </w:r>
      <w:r w:rsidRPr="00626D6E">
        <w:rPr>
          <w:lang w:val="en-US" w:eastAsia="zh-CN"/>
        </w:rPr>
        <w:t>Scheme-2 can be used as starting points for further analysis</w:t>
      </w:r>
      <w:r>
        <w:rPr>
          <w:lang w:val="en-US" w:eastAsia="zh-CN"/>
        </w:rPr>
        <w:t>.</w:t>
      </w:r>
    </w:p>
    <w:p w14:paraId="6A4DE00F" w14:textId="50AF5A66" w:rsidR="00626D6E" w:rsidRDefault="00626D6E" w:rsidP="003E1B1E">
      <w:pPr>
        <w:rPr>
          <w:lang w:val="en-US" w:eastAsia="zh-CN"/>
        </w:rPr>
      </w:pPr>
      <w:r w:rsidRPr="00626D6E">
        <w:rPr>
          <w:lang w:val="en-US" w:eastAsia="zh-CN"/>
        </w:rPr>
        <w:t xml:space="preserve">Number of </w:t>
      </w:r>
      <w:r w:rsidR="007F7963">
        <w:rPr>
          <w:lang w:val="en-US" w:eastAsia="zh-CN"/>
        </w:rPr>
        <w:t>b</w:t>
      </w:r>
      <w:r w:rsidRPr="00626D6E">
        <w:rPr>
          <w:lang w:val="en-US" w:eastAsia="zh-CN"/>
        </w:rPr>
        <w:t>eam</w:t>
      </w:r>
      <w:r w:rsidR="007F7963">
        <w:rPr>
          <w:lang w:val="en-US" w:eastAsia="zh-CN"/>
        </w:rPr>
        <w:t>s</w:t>
      </w:r>
      <w:r w:rsidRPr="00626D6E">
        <w:rPr>
          <w:lang w:val="en-US" w:eastAsia="zh-CN"/>
        </w:rPr>
        <w:t xml:space="preserve"> for bi-directional RRH deployment, Scenario</w:t>
      </w:r>
      <w:r w:rsidR="003E1B1E">
        <w:rPr>
          <w:lang w:val="en-US" w:eastAsia="zh-CN"/>
        </w:rPr>
        <w:t xml:space="preserve"> 2</w:t>
      </w:r>
      <w:r w:rsidRPr="00626D6E">
        <w:rPr>
          <w:lang w:val="en-US" w:eastAsia="zh-CN"/>
        </w:rPr>
        <w:t>:</w:t>
      </w:r>
    </w:p>
    <w:p w14:paraId="76F2DFE8" w14:textId="2F8635A7"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RRH parameter:</w:t>
      </w:r>
      <w:r>
        <w:rPr>
          <w:lang w:val="en-US" w:eastAsia="zh-CN"/>
        </w:rPr>
        <w:t xml:space="preserve"> </w:t>
      </w:r>
      <w:r w:rsidRPr="00626D6E">
        <w:rPr>
          <w:lang w:val="en-US" w:eastAsia="zh-CN"/>
        </w:rPr>
        <w:t>1 beam per RRH panel, two panels in opposite directions</w:t>
      </w:r>
      <w:r>
        <w:t>; and</w:t>
      </w:r>
    </w:p>
    <w:p w14:paraId="4AC513F2" w14:textId="504B0904"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UE parameter:</w:t>
      </w:r>
      <w:r>
        <w:rPr>
          <w:lang w:val="en-US" w:eastAsia="zh-CN"/>
        </w:rPr>
        <w:t xml:space="preserve"> </w:t>
      </w:r>
      <w:r w:rsidRPr="00626D6E">
        <w:rPr>
          <w:lang w:val="en-US" w:eastAsia="zh-CN"/>
        </w:rPr>
        <w:t>1 beam per UE panel (i.e., 2 beam</w:t>
      </w:r>
      <w:r w:rsidR="001B47E5">
        <w:rPr>
          <w:lang w:val="en-US" w:eastAsia="zh-CN"/>
        </w:rPr>
        <w:t>s</w:t>
      </w:r>
      <w:r w:rsidRPr="00626D6E">
        <w:rPr>
          <w:lang w:val="en-US" w:eastAsia="zh-CN"/>
        </w:rPr>
        <w:t xml:space="preserve"> per UE)</w:t>
      </w:r>
      <w:r>
        <w:rPr>
          <w:lang w:val="en-US" w:eastAsia="zh-CN"/>
        </w:rPr>
        <w:t>.</w:t>
      </w:r>
    </w:p>
    <w:p w14:paraId="1493CD17" w14:textId="3B2247A4" w:rsidR="003E1B1E" w:rsidRDefault="003E1B1E" w:rsidP="003E1B1E">
      <w:pPr>
        <w:rPr>
          <w:lang w:val="en-US" w:eastAsia="zh-CN"/>
        </w:rPr>
      </w:pPr>
      <w:r w:rsidRPr="00A72914">
        <w:rPr>
          <w:lang w:val="en-US" w:eastAsia="zh-CN"/>
        </w:rPr>
        <w:t xml:space="preserve">Candidate schemes for </w:t>
      </w:r>
      <w:r w:rsidR="007F7963">
        <w:rPr>
          <w:lang w:val="en-US" w:eastAsia="zh-CN"/>
        </w:rPr>
        <w:t>b</w:t>
      </w:r>
      <w:r w:rsidRPr="00A72914">
        <w:rPr>
          <w:lang w:val="en-US" w:eastAsia="zh-CN"/>
        </w:rPr>
        <w:t>i-directional deployment for further analysis</w:t>
      </w:r>
      <w:r>
        <w:rPr>
          <w:lang w:val="en-US" w:eastAsia="zh-CN"/>
        </w:rPr>
        <w:t>, for scenario 4:</w:t>
      </w:r>
    </w:p>
    <w:p w14:paraId="052F9C36" w14:textId="77777777" w:rsidR="003E1B1E" w:rsidRDefault="003E1B1E" w:rsidP="00424DF3">
      <w:pPr>
        <w:pStyle w:val="TH"/>
      </w:pPr>
      <w:r w:rsidRPr="00A72914">
        <w:rPr>
          <w:noProof/>
          <w:lang w:eastAsia="zh-CN"/>
        </w:rPr>
        <w:lastRenderedPageBreak/>
        <w:drawing>
          <wp:inline distT="0" distB="0" distL="0" distR="0" wp14:anchorId="4FA9FFDE" wp14:editId="47C9CAC7">
            <wp:extent cx="3845594" cy="1718054"/>
            <wp:effectExtent l="0" t="0" r="0" b="0"/>
            <wp:docPr id="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0"/>
                    <a:stretch>
                      <a:fillRect/>
                    </a:stretch>
                  </pic:blipFill>
                  <pic:spPr>
                    <a:xfrm>
                      <a:off x="0" y="0"/>
                      <a:ext cx="3845594" cy="1718054"/>
                    </a:xfrm>
                    <a:prstGeom prst="rect">
                      <a:avLst/>
                    </a:prstGeom>
                  </pic:spPr>
                </pic:pic>
              </a:graphicData>
            </a:graphic>
          </wp:inline>
        </w:drawing>
      </w:r>
    </w:p>
    <w:p w14:paraId="0E888795" w14:textId="35F903C0" w:rsidR="003E1B1E" w:rsidRDefault="001B47E5" w:rsidP="00424DF3">
      <w:pPr>
        <w:pStyle w:val="TF"/>
      </w:pPr>
      <w:r w:rsidRPr="00E65680">
        <w:rPr>
          <w:lang w:eastAsia="zh-CN"/>
        </w:rPr>
        <w:t>Figure 5.</w:t>
      </w:r>
      <w:r w:rsidR="00EE4EE7">
        <w:rPr>
          <w:lang w:eastAsia="zh-CN"/>
        </w:rPr>
        <w:t>2.2-5</w:t>
      </w:r>
      <w:r w:rsidRPr="00E65680">
        <w:rPr>
          <w:lang w:eastAsia="zh-CN"/>
        </w:rPr>
        <w:t xml:space="preserve">: </w:t>
      </w:r>
      <w:r w:rsidRPr="00E65680">
        <w:t>Connecting to 2nd-Nearest RRH</w:t>
      </w:r>
      <w:r w:rsidDel="001B47E5">
        <w:t xml:space="preserve"> </w:t>
      </w:r>
    </w:p>
    <w:p w14:paraId="26C608F1" w14:textId="77777777" w:rsidR="003E1B1E" w:rsidRDefault="003E1B1E" w:rsidP="00424DF3">
      <w:pPr>
        <w:pStyle w:val="TH"/>
      </w:pPr>
      <w:r w:rsidRPr="00A72914">
        <w:rPr>
          <w:noProof/>
        </w:rPr>
        <w:drawing>
          <wp:inline distT="0" distB="0" distL="0" distR="0" wp14:anchorId="23751A0C" wp14:editId="5E750B76">
            <wp:extent cx="4030890" cy="1768095"/>
            <wp:effectExtent l="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1"/>
                    <a:stretch>
                      <a:fillRect/>
                    </a:stretch>
                  </pic:blipFill>
                  <pic:spPr>
                    <a:xfrm>
                      <a:off x="0" y="0"/>
                      <a:ext cx="4030890" cy="1768095"/>
                    </a:xfrm>
                    <a:prstGeom prst="rect">
                      <a:avLst/>
                    </a:prstGeom>
                  </pic:spPr>
                </pic:pic>
              </a:graphicData>
            </a:graphic>
          </wp:inline>
        </w:drawing>
      </w:r>
    </w:p>
    <w:p w14:paraId="1651C6AB" w14:textId="745EFBA9" w:rsidR="003E1B1E" w:rsidRDefault="001B47E5" w:rsidP="00424DF3">
      <w:pPr>
        <w:pStyle w:val="TF"/>
      </w:pPr>
      <w:r w:rsidRPr="001B47E5">
        <w:rPr>
          <w:lang w:eastAsia="zh-CN"/>
        </w:rPr>
        <w:t>Figure 5.</w:t>
      </w:r>
      <w:r w:rsidR="00EE4EE7">
        <w:rPr>
          <w:lang w:eastAsia="zh-CN"/>
        </w:rPr>
        <w:t>2.2-6</w:t>
      </w:r>
      <w:r>
        <w:rPr>
          <w:lang w:eastAsia="zh-CN"/>
        </w:rPr>
        <w:t>7</w:t>
      </w:r>
      <w:r w:rsidRPr="001B47E5">
        <w:rPr>
          <w:lang w:eastAsia="zh-CN"/>
        </w:rPr>
        <w:t xml:space="preserve">: </w:t>
      </w:r>
      <w:r w:rsidRPr="00E65680">
        <w:t>Scheme-2: Connecting to Nearest RRH except Coverage Hole</w:t>
      </w:r>
    </w:p>
    <w:p w14:paraId="5A3F3BAD" w14:textId="77777777" w:rsidR="003E1B1E" w:rsidRDefault="003E1B1E" w:rsidP="003411CB"/>
    <w:p w14:paraId="46E14678" w14:textId="77777777" w:rsidR="003E1B1E" w:rsidRDefault="003E1B1E" w:rsidP="00424DF3">
      <w:pPr>
        <w:pStyle w:val="TH"/>
      </w:pPr>
      <w:r w:rsidRPr="00A72914">
        <w:rPr>
          <w:noProof/>
        </w:rPr>
        <w:drawing>
          <wp:inline distT="0" distB="0" distL="0" distR="0" wp14:anchorId="4B45842F" wp14:editId="44ECE281">
            <wp:extent cx="3702158" cy="1374020"/>
            <wp:effectExtent l="0" t="0" r="0" b="0"/>
            <wp:docPr id="15"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22"/>
                    <a:stretch>
                      <a:fillRect/>
                    </a:stretch>
                  </pic:blipFill>
                  <pic:spPr>
                    <a:xfrm>
                      <a:off x="0" y="0"/>
                      <a:ext cx="3702158" cy="1374020"/>
                    </a:xfrm>
                    <a:prstGeom prst="rect">
                      <a:avLst/>
                    </a:prstGeom>
                  </pic:spPr>
                </pic:pic>
              </a:graphicData>
            </a:graphic>
          </wp:inline>
        </w:drawing>
      </w:r>
    </w:p>
    <w:p w14:paraId="4B5955A4" w14:textId="2D11B95D" w:rsidR="003E1B1E" w:rsidRPr="00590A17" w:rsidRDefault="001B47E5" w:rsidP="00424DF3">
      <w:pPr>
        <w:pStyle w:val="TF"/>
        <w:rPr>
          <w:i/>
          <w:iCs/>
        </w:rPr>
      </w:pPr>
      <w:r w:rsidRPr="001B47E5">
        <w:rPr>
          <w:rFonts w:cs="Arial"/>
          <w:lang w:eastAsia="zh-CN"/>
        </w:rPr>
        <w:t>Figure 5.</w:t>
      </w:r>
      <w:r w:rsidR="00EE4EE7">
        <w:rPr>
          <w:rFonts w:cs="Arial"/>
          <w:lang w:eastAsia="zh-CN"/>
        </w:rPr>
        <w:t>2.2-7</w:t>
      </w:r>
      <w:r w:rsidRPr="001B47E5">
        <w:rPr>
          <w:rFonts w:cs="Arial"/>
          <w:lang w:eastAsia="zh-CN"/>
        </w:rPr>
        <w:t xml:space="preserve">: </w:t>
      </w:r>
      <w:r w:rsidR="003E1B1E" w:rsidRPr="00590A17">
        <w:t>Scheme-3: Connecting to Nearest RRH except the area under the RRH</w:t>
      </w:r>
    </w:p>
    <w:p w14:paraId="0D5AF576" w14:textId="6C5AB9B9" w:rsidR="003E1B1E" w:rsidRDefault="00A72914" w:rsidP="001B47E5">
      <w:pPr>
        <w:rPr>
          <w:lang w:val="en-US"/>
        </w:rPr>
      </w:pPr>
      <w:r w:rsidRPr="00A72914">
        <w:rPr>
          <w:lang w:val="en-US"/>
        </w:rPr>
        <w:t>For Scenario</w:t>
      </w:r>
      <w:r w:rsidR="003E1B1E">
        <w:rPr>
          <w:lang w:val="en-US"/>
        </w:rPr>
        <w:t xml:space="preserve"> 4</w:t>
      </w:r>
      <w:r w:rsidRPr="00A72914">
        <w:rPr>
          <w:lang w:val="en-US"/>
        </w:rPr>
        <w:t xml:space="preserve"> </w:t>
      </w:r>
      <w:r w:rsidR="001B47E5">
        <w:rPr>
          <w:lang w:val="en-US"/>
        </w:rPr>
        <w:t>b</w:t>
      </w:r>
      <w:r w:rsidRPr="00A72914">
        <w:rPr>
          <w:lang w:val="en-US"/>
        </w:rPr>
        <w:t>i-directional RRH deployment:</w:t>
      </w:r>
      <w:r w:rsidR="001B47E5">
        <w:rPr>
          <w:lang w:val="en-US"/>
        </w:rPr>
        <w:t xml:space="preserve"> the s</w:t>
      </w:r>
      <w:r w:rsidR="003E1B1E" w:rsidRPr="00A72914">
        <w:rPr>
          <w:lang w:val="en-US"/>
        </w:rPr>
        <w:t>chemes above can be used as starting points for further analysis</w:t>
      </w:r>
      <w:r w:rsidR="001B47E5">
        <w:rPr>
          <w:lang w:val="en-US"/>
        </w:rPr>
        <w:t>.</w:t>
      </w:r>
    </w:p>
    <w:p w14:paraId="7AE3030E" w14:textId="78A4751C" w:rsidR="001B47E5" w:rsidRDefault="001B47E5" w:rsidP="001B47E5">
      <w:pPr>
        <w:tabs>
          <w:tab w:val="num" w:pos="720"/>
        </w:tabs>
        <w:rPr>
          <w:lang w:val="en-US" w:eastAsia="zh-CN"/>
        </w:rPr>
      </w:pPr>
      <w:r w:rsidRPr="00A72914">
        <w:rPr>
          <w:lang w:val="en-US" w:eastAsia="zh-CN"/>
        </w:rPr>
        <w:t xml:space="preserve">Number of </w:t>
      </w:r>
      <w:r>
        <w:rPr>
          <w:lang w:val="en-US" w:eastAsia="zh-CN"/>
        </w:rPr>
        <w:t>b</w:t>
      </w:r>
      <w:r w:rsidRPr="00A72914">
        <w:rPr>
          <w:lang w:val="en-US" w:eastAsia="zh-CN"/>
        </w:rPr>
        <w:t>eam</w:t>
      </w:r>
      <w:r>
        <w:rPr>
          <w:lang w:val="en-US" w:eastAsia="zh-CN"/>
        </w:rPr>
        <w:t>s</w:t>
      </w:r>
      <w:r w:rsidRPr="00A72914">
        <w:rPr>
          <w:lang w:val="en-US" w:eastAsia="zh-CN"/>
        </w:rPr>
        <w:t xml:space="preserve"> for </w:t>
      </w:r>
      <w:r>
        <w:rPr>
          <w:lang w:val="en-US" w:eastAsia="zh-CN"/>
        </w:rPr>
        <w:t>b</w:t>
      </w:r>
      <w:r w:rsidRPr="00A72914">
        <w:rPr>
          <w:lang w:val="en-US" w:eastAsia="zh-CN"/>
        </w:rPr>
        <w:t>i</w:t>
      </w:r>
      <w:r>
        <w:rPr>
          <w:lang w:val="en-US" w:eastAsia="zh-CN"/>
        </w:rPr>
        <w:t>-</w:t>
      </w:r>
      <w:r w:rsidRPr="00A72914">
        <w:rPr>
          <w:lang w:val="en-US" w:eastAsia="zh-CN"/>
        </w:rPr>
        <w:t>directional RRH deployment, Scenario</w:t>
      </w:r>
      <w:r>
        <w:rPr>
          <w:lang w:val="en-US" w:eastAsia="zh-CN"/>
        </w:rPr>
        <w:t xml:space="preserve"> 4:</w:t>
      </w:r>
    </w:p>
    <w:p w14:paraId="71F91DB4" w14:textId="4C0EA8A9" w:rsidR="001B47E5" w:rsidRDefault="001B47E5" w:rsidP="001B47E5">
      <w:pPr>
        <w:pStyle w:val="B1"/>
        <w:rPr>
          <w:lang w:eastAsia="zh-CN"/>
        </w:rPr>
      </w:pPr>
      <w:r w:rsidRPr="005167D1">
        <w:t>-</w:t>
      </w:r>
      <w:r w:rsidRPr="005167D1">
        <w:tab/>
      </w:r>
      <w:r w:rsidRPr="00A72914">
        <w:rPr>
          <w:lang w:val="en-US" w:eastAsia="zh-CN"/>
        </w:rPr>
        <w:t xml:space="preserve">For scenario </w:t>
      </w:r>
      <w:r>
        <w:rPr>
          <w:lang w:val="en-US" w:eastAsia="zh-CN"/>
        </w:rPr>
        <w:t>B</w:t>
      </w:r>
      <w:r w:rsidRPr="00A72914">
        <w:rPr>
          <w:lang w:val="en-US" w:eastAsia="zh-CN"/>
        </w:rPr>
        <w:t xml:space="preserve">, </w:t>
      </w:r>
      <w:r>
        <w:rPr>
          <w:lang w:val="en-US" w:eastAsia="zh-CN"/>
        </w:rPr>
        <w:t>b</w:t>
      </w:r>
      <w:r w:rsidRPr="00A72914">
        <w:rPr>
          <w:lang w:val="en-US" w:eastAsia="zh-CN"/>
        </w:rPr>
        <w:t>i</w:t>
      </w:r>
      <w:r>
        <w:rPr>
          <w:lang w:val="en-US" w:eastAsia="zh-CN"/>
        </w:rPr>
        <w:t>-</w:t>
      </w:r>
      <w:r w:rsidRPr="00A72914">
        <w:rPr>
          <w:lang w:val="en-US" w:eastAsia="zh-CN"/>
        </w:rPr>
        <w:t>directional, RRH parameter</w:t>
      </w:r>
      <w:r w:rsidRPr="005167D1">
        <w:rPr>
          <w:lang w:eastAsia="zh-CN"/>
        </w:rPr>
        <w:t>:</w:t>
      </w:r>
    </w:p>
    <w:p w14:paraId="7CF578B3" w14:textId="6DB1E121" w:rsidR="001B47E5" w:rsidRDefault="001B47E5" w:rsidP="003411CB">
      <w:pPr>
        <w:pStyle w:val="B2"/>
        <w:rPr>
          <w:lang w:eastAsia="zh-CN"/>
        </w:rPr>
      </w:pPr>
      <w:r>
        <w:rPr>
          <w:lang w:eastAsia="zh-CN"/>
        </w:rPr>
        <w:t>a)</w:t>
      </w:r>
      <w:r>
        <w:rPr>
          <w:lang w:eastAsia="zh-CN"/>
        </w:rPr>
        <w:tab/>
      </w:r>
      <w:r w:rsidRPr="00A72914">
        <w:rPr>
          <w:lang w:val="en-US" w:eastAsia="zh-CN"/>
        </w:rPr>
        <w:t>1 beam per RRH panel</w:t>
      </w:r>
      <w:r w:rsidRPr="007B52DA">
        <w:rPr>
          <w:lang w:eastAsia="zh-CN"/>
        </w:rPr>
        <w:t>;</w:t>
      </w:r>
      <w:r>
        <w:rPr>
          <w:lang w:eastAsia="zh-CN"/>
        </w:rPr>
        <w:t xml:space="preserve"> or</w:t>
      </w:r>
    </w:p>
    <w:p w14:paraId="70246409" w14:textId="5C16945D" w:rsidR="001B47E5" w:rsidRDefault="001B47E5" w:rsidP="003411CB">
      <w:pPr>
        <w:pStyle w:val="B2"/>
        <w:rPr>
          <w:lang w:val="en-US" w:eastAsia="zh-CN"/>
        </w:rPr>
      </w:pPr>
      <w:r>
        <w:rPr>
          <w:lang w:eastAsia="zh-CN"/>
        </w:rPr>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3F1E9499" w14:textId="6946AAD8" w:rsidR="001B47E5" w:rsidRDefault="001B47E5" w:rsidP="003411CB">
      <w:pPr>
        <w:pStyle w:val="B2"/>
        <w:rPr>
          <w:lang w:val="en-US" w:eastAsia="zh-CN"/>
        </w:rPr>
      </w:pPr>
      <w:r>
        <w:rPr>
          <w:lang w:val="en-US" w:eastAsia="zh-CN"/>
        </w:rPr>
        <w:t>c)</w:t>
      </w:r>
      <w:r>
        <w:rPr>
          <w:lang w:val="en-US" w:eastAsia="zh-CN"/>
        </w:rPr>
        <w:tab/>
        <w:t>3 beams per RRH panel; or</w:t>
      </w:r>
    </w:p>
    <w:p w14:paraId="133777A5" w14:textId="5715125C" w:rsidR="001B47E5" w:rsidRDefault="001B47E5" w:rsidP="003411CB">
      <w:pPr>
        <w:pStyle w:val="B2"/>
        <w:rPr>
          <w:lang w:val="en-US" w:eastAsia="zh-CN"/>
        </w:rPr>
      </w:pPr>
      <w:r>
        <w:rPr>
          <w:lang w:val="en-US" w:eastAsia="zh-CN"/>
        </w:rPr>
        <w:t>d)</w:t>
      </w:r>
      <w:r>
        <w:rPr>
          <w:lang w:val="en-US" w:eastAsia="zh-CN"/>
        </w:rPr>
        <w:tab/>
        <w:t>4 beams per RRH panel.</w:t>
      </w:r>
    </w:p>
    <w:p w14:paraId="386DC05E" w14:textId="77777777" w:rsidR="001B47E5" w:rsidRDefault="001B47E5" w:rsidP="003411CB">
      <w:pPr>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6579953C" w14:textId="77777777" w:rsidR="001B47E5" w:rsidRDefault="001B47E5" w:rsidP="001B47E5">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045F1CC1" w14:textId="051403B8" w:rsidR="001B47E5" w:rsidRDefault="001B47E5" w:rsidP="006D0F28">
      <w:pPr>
        <w:pStyle w:val="B1"/>
      </w:pPr>
      <w:r w:rsidRPr="00BD0CE9">
        <w:t>-</w:t>
      </w:r>
      <w:r w:rsidRPr="00BD0CE9">
        <w:tab/>
      </w:r>
      <w:r w:rsidRPr="00E65680">
        <w:rPr>
          <w:lang w:eastAsia="zh-CN"/>
        </w:rPr>
        <w:t xml:space="preserve">For scenario 4, </w:t>
      </w:r>
      <w:r>
        <w:rPr>
          <w:lang w:eastAsia="zh-CN"/>
        </w:rPr>
        <w:t>b</w:t>
      </w:r>
      <w:r w:rsidRPr="00E65680">
        <w:rPr>
          <w:lang w:eastAsia="zh-CN"/>
        </w:rPr>
        <w:t>i</w:t>
      </w:r>
      <w:r>
        <w:rPr>
          <w:lang w:eastAsia="zh-CN"/>
        </w:rPr>
        <w:t>-</w:t>
      </w:r>
      <w:r w:rsidRPr="003411CB">
        <w:t>directional</w:t>
      </w:r>
      <w:r w:rsidRPr="00E65680">
        <w:rPr>
          <w:lang w:eastAsia="zh-CN"/>
        </w:rPr>
        <w:t>, UE parameter</w:t>
      </w:r>
      <w:r>
        <w:t>:</w:t>
      </w:r>
    </w:p>
    <w:p w14:paraId="38CA5244" w14:textId="5E6E30DB" w:rsidR="001B47E5" w:rsidRDefault="001B47E5" w:rsidP="003411CB">
      <w:pPr>
        <w:pStyle w:val="B2"/>
      </w:pPr>
      <w:r>
        <w:lastRenderedPageBreak/>
        <w:t>a)</w:t>
      </w:r>
      <w:r>
        <w:tab/>
        <w:t>1 beam per UE panel; or</w:t>
      </w:r>
    </w:p>
    <w:p w14:paraId="44C2C6FB" w14:textId="44552ECE" w:rsidR="001B47E5" w:rsidRDefault="001B47E5" w:rsidP="003411CB">
      <w:pPr>
        <w:pStyle w:val="B2"/>
      </w:pPr>
      <w:r>
        <w:t>b)</w:t>
      </w:r>
      <w:r>
        <w:tab/>
        <w:t>2 beams per UE panel; or</w:t>
      </w:r>
    </w:p>
    <w:p w14:paraId="7F586193" w14:textId="12F1683C" w:rsidR="001B47E5" w:rsidRPr="00BD0CE9" w:rsidRDefault="001B47E5" w:rsidP="003411CB">
      <w:pPr>
        <w:pStyle w:val="B2"/>
      </w:pPr>
      <w:r>
        <w:t xml:space="preserve">c) </w:t>
      </w:r>
      <w:r>
        <w:tab/>
        <w:t>7 beams per UE panel.</w:t>
      </w:r>
    </w:p>
    <w:p w14:paraId="7EF75705" w14:textId="77777777" w:rsidR="00DE6A5F" w:rsidRDefault="00DE6A5F" w:rsidP="00DE6A5F">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71D258B1" w14:textId="77777777" w:rsidR="00DE6A5F" w:rsidRPr="00A72914" w:rsidRDefault="00DE6A5F" w:rsidP="00DE6A5F">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23DE86A9" w14:textId="733AB60C" w:rsidR="00867132" w:rsidRPr="00712EF4" w:rsidRDefault="00F42C03" w:rsidP="00590A17">
      <w:pPr>
        <w:rPr>
          <w:rFonts w:eastAsia="SimSun"/>
        </w:rPr>
      </w:pPr>
      <w:r w:rsidRPr="009C4153">
        <w:rPr>
          <w:rFonts w:eastAsia="SimSun"/>
        </w:rPr>
        <w:t>For bi-directional RRH deployment, DPS transmission</w:t>
      </w:r>
      <w:r w:rsidRPr="00AB0D5A">
        <w:rPr>
          <w:rFonts w:eastAsia="SimSun"/>
        </w:rPr>
        <w:t xml:space="preserve"> scheme shall be considered</w:t>
      </w:r>
      <w:r w:rsidRPr="00DD527C">
        <w:rPr>
          <w:rFonts w:eastAsia="SimSun"/>
        </w:rPr>
        <w:t>.</w:t>
      </w:r>
    </w:p>
    <w:p w14:paraId="2E66CCE4" w14:textId="77777777" w:rsidR="003E1B1E" w:rsidRPr="003E1B1E" w:rsidRDefault="003E1B1E" w:rsidP="00053CFF">
      <w:pPr>
        <w:rPr>
          <w:rFonts w:eastAsia="SimSun"/>
        </w:rPr>
      </w:pPr>
    </w:p>
    <w:p w14:paraId="1E963299" w14:textId="1A5AAE54" w:rsidR="00D135AB" w:rsidRDefault="00980771" w:rsidP="00306612">
      <w:pPr>
        <w:pStyle w:val="Heading3"/>
        <w:rPr>
          <w:rFonts w:eastAsia="SimSun"/>
          <w:lang w:val="en-US" w:eastAsia="zh-CN"/>
        </w:rPr>
      </w:pPr>
      <w:bookmarkStart w:id="353" w:name="_Toc98503593"/>
      <w:bookmarkStart w:id="354" w:name="_Toc99087593"/>
      <w:bookmarkStart w:id="355" w:name="_Toc106097160"/>
      <w:r w:rsidRPr="00A00B07">
        <w:t>5</w:t>
      </w:r>
      <w:r w:rsidRPr="006A411A">
        <w:t>.2.</w:t>
      </w:r>
      <w:r>
        <w:t>3</w:t>
      </w:r>
      <w:r w:rsidRPr="006A411A">
        <w:tab/>
      </w:r>
      <w:r w:rsidRPr="00980771">
        <w:rPr>
          <w:rFonts w:eastAsia="SimSun"/>
          <w:lang w:val="en-US" w:eastAsia="zh-CN"/>
        </w:rPr>
        <w:t>RRH Parameters</w:t>
      </w:r>
      <w:bookmarkEnd w:id="353"/>
      <w:bookmarkEnd w:id="354"/>
      <w:bookmarkEnd w:id="355"/>
    </w:p>
    <w:p w14:paraId="0E3F46A4" w14:textId="1BF19963" w:rsidR="000177D7" w:rsidRPr="000177D7" w:rsidRDefault="000177D7" w:rsidP="0095752F">
      <w:pPr>
        <w:widowControl w:val="0"/>
        <w:spacing w:after="0"/>
        <w:jc w:val="both"/>
        <w:textAlignment w:val="bottom"/>
        <w:rPr>
          <w:bCs/>
        </w:rPr>
      </w:pPr>
      <w:r>
        <w:rPr>
          <w:bCs/>
        </w:rPr>
        <w:t>The detailed RRH parameters are still under discussion in RAN4 and following options have been agreed for potential down selection:</w:t>
      </w:r>
    </w:p>
    <w:p w14:paraId="102BB1D7" w14:textId="77777777" w:rsidR="000177D7" w:rsidRPr="000177D7" w:rsidRDefault="000177D7" w:rsidP="0095752F">
      <w:pPr>
        <w:widowControl w:val="0"/>
        <w:spacing w:after="0"/>
        <w:jc w:val="both"/>
        <w:textAlignment w:val="bottom"/>
        <w:rPr>
          <w:bCs/>
        </w:rPr>
      </w:pPr>
    </w:p>
    <w:p w14:paraId="33E3E593" w14:textId="6F82D09C" w:rsidR="008A19BD" w:rsidRDefault="008A19BD" w:rsidP="00424DF3">
      <w:r w:rsidRPr="000177D7">
        <w:t>Number of RRH sites pe</w:t>
      </w:r>
      <w:r w:rsidRPr="0054390E">
        <w:t>r BBU:</w:t>
      </w:r>
    </w:p>
    <w:p w14:paraId="16567DB1" w14:textId="3240F1C4" w:rsidR="00FD4F18" w:rsidRDefault="00FD4F18" w:rsidP="00FD4F18">
      <w:pPr>
        <w:pStyle w:val="B1"/>
      </w:pPr>
      <w:r>
        <w:t>-</w:t>
      </w:r>
      <w:r>
        <w:tab/>
      </w:r>
      <w:r w:rsidR="00F91113" w:rsidRPr="00801FC3">
        <w:rPr>
          <w:bCs/>
        </w:rPr>
        <w:t>[1 to 4]</w:t>
      </w:r>
      <w:r w:rsidR="00F91113">
        <w:rPr>
          <w:bCs/>
        </w:rPr>
        <w:t xml:space="preserve"> </w:t>
      </w:r>
      <w:r w:rsidR="00F91113" w:rsidRPr="00801FC3">
        <w:rPr>
          <w:bCs/>
        </w:rPr>
        <w:t>RRHs sites per BBU</w:t>
      </w:r>
      <w:r>
        <w:t>;</w:t>
      </w:r>
      <w:r w:rsidR="00F91113">
        <w:t xml:space="preserve"> and</w:t>
      </w:r>
    </w:p>
    <w:p w14:paraId="0087CB4B" w14:textId="07743F58" w:rsidR="00F91113" w:rsidRDefault="00F91113" w:rsidP="00FD4F18">
      <w:pPr>
        <w:pStyle w:val="B1"/>
      </w:pPr>
      <w:r>
        <w:t>-</w:t>
      </w:r>
      <w:r>
        <w:tab/>
      </w:r>
      <w:r w:rsidRPr="00801FC3">
        <w:rPr>
          <w:bCs/>
        </w:rPr>
        <w:t>Other values are not precluded</w:t>
      </w:r>
      <w:r>
        <w:rPr>
          <w:bCs/>
        </w:rPr>
        <w:t>.</w:t>
      </w:r>
    </w:p>
    <w:p w14:paraId="53B19F25" w14:textId="43B13ACF" w:rsidR="008A19BD" w:rsidRDefault="008A19BD" w:rsidP="00424DF3">
      <w:r w:rsidRPr="000177D7">
        <w:t>Number of Analog Beams per panel in RRH:</w:t>
      </w:r>
    </w:p>
    <w:p w14:paraId="40565B3B" w14:textId="255A827C" w:rsidR="00F91113" w:rsidRDefault="00F91113" w:rsidP="00F91113">
      <w:pPr>
        <w:pStyle w:val="B1"/>
      </w:pPr>
      <w:r>
        <w:t>-</w:t>
      </w:r>
      <w:r>
        <w:tab/>
      </w:r>
      <w:r w:rsidRPr="00801FC3">
        <w:rPr>
          <w:bCs/>
        </w:rPr>
        <w:t>[1,2,4] analogue beam(s) per panel in RRH</w:t>
      </w:r>
      <w:r>
        <w:t>; and</w:t>
      </w:r>
    </w:p>
    <w:p w14:paraId="1C4C9170" w14:textId="0B266439" w:rsidR="00F91113" w:rsidRDefault="00F91113" w:rsidP="00F91113">
      <w:pPr>
        <w:pStyle w:val="B1"/>
      </w:pPr>
      <w:r>
        <w:t>-</w:t>
      </w:r>
      <w:r>
        <w:tab/>
      </w:r>
      <w:r w:rsidRPr="00801FC3">
        <w:rPr>
          <w:bCs/>
        </w:rPr>
        <w:t>Other values are not precluded</w:t>
      </w:r>
      <w:r>
        <w:rPr>
          <w:bCs/>
        </w:rPr>
        <w:t>.</w:t>
      </w:r>
    </w:p>
    <w:p w14:paraId="7B7A40EE" w14:textId="060EEF2A" w:rsidR="008A19BD" w:rsidRDefault="008A19BD" w:rsidP="00424DF3">
      <w:r w:rsidRPr="000177D7">
        <w:t>SSB index to Beam Mapping</w:t>
      </w:r>
      <w:r w:rsidR="006F287C">
        <w:t>. T</w:t>
      </w:r>
      <w:r w:rsidR="006F287C" w:rsidRPr="00801FC3">
        <w:t>he impact of following options for SSB index to Beam mapping</w:t>
      </w:r>
      <w:r w:rsidR="006F287C">
        <w:t xml:space="preserve"> is FFS</w:t>
      </w:r>
      <w:r w:rsidRPr="000177D7">
        <w:t xml:space="preserve">: </w:t>
      </w:r>
    </w:p>
    <w:p w14:paraId="41888D81" w14:textId="3B1E85E5" w:rsidR="006F287C" w:rsidRDefault="006F287C" w:rsidP="00424DF3">
      <w:pPr>
        <w:pStyle w:val="B1"/>
      </w:pPr>
      <w:r>
        <w:t>1)</w:t>
      </w:r>
      <w:r>
        <w:tab/>
        <w:t>Option 1:</w:t>
      </w:r>
    </w:p>
    <w:p w14:paraId="2EA95605" w14:textId="3455F3EC" w:rsidR="006F287C" w:rsidRDefault="006F287C" w:rsidP="00424DF3">
      <w:pPr>
        <w:pStyle w:val="B2"/>
      </w:pPr>
      <w:r>
        <w:t>a)</w:t>
      </w:r>
      <w:r>
        <w:tab/>
      </w:r>
      <w:r w:rsidRPr="00801FC3">
        <w:t>All RRHs (connected to one BBU with fiber) share the same cell ID</w:t>
      </w:r>
      <w:r>
        <w:t>; and</w:t>
      </w:r>
    </w:p>
    <w:p w14:paraId="607B68B1" w14:textId="0EA09458" w:rsidR="006F287C" w:rsidRDefault="006F287C" w:rsidP="00424DF3">
      <w:pPr>
        <w:pStyle w:val="B2"/>
      </w:pPr>
      <w:r>
        <w:t>b)</w:t>
      </w:r>
      <w:r>
        <w:tab/>
      </w:r>
      <w:r w:rsidRPr="00801FC3">
        <w:t>All RRHs under the same cell use the same set of SSB indexes, e.g., all RRHs use SSB-0 to SSB-3</w:t>
      </w:r>
      <w:r>
        <w:t>.</w:t>
      </w:r>
    </w:p>
    <w:p w14:paraId="181A0374" w14:textId="7CE2A47C" w:rsidR="006F287C" w:rsidRDefault="006F287C" w:rsidP="00424DF3">
      <w:pPr>
        <w:pStyle w:val="B1"/>
      </w:pPr>
      <w:r>
        <w:t>2)</w:t>
      </w:r>
      <w:r>
        <w:tab/>
        <w:t>Option 2:</w:t>
      </w:r>
    </w:p>
    <w:p w14:paraId="390324AD" w14:textId="37B794B1" w:rsidR="006F287C" w:rsidRDefault="006F287C" w:rsidP="00424DF3">
      <w:pPr>
        <w:pStyle w:val="B2"/>
      </w:pPr>
      <w:r>
        <w:t>a)</w:t>
      </w:r>
      <w:r>
        <w:tab/>
      </w:r>
      <w:r w:rsidRPr="00801FC3">
        <w:t>All RRHs (connected to one BBU with fiber) share the same cell ID</w:t>
      </w:r>
      <w:r>
        <w:t>; and</w:t>
      </w:r>
    </w:p>
    <w:p w14:paraId="18D01C93" w14:textId="5D84BFEF" w:rsidR="006F287C" w:rsidRDefault="006F287C" w:rsidP="00424DF3">
      <w:pPr>
        <w:pStyle w:val="B2"/>
      </w:pPr>
      <w:r>
        <w:t>b)</w:t>
      </w:r>
      <w:r>
        <w:tab/>
      </w:r>
      <w:r w:rsidRPr="00801FC3">
        <w:t>RRHs under the same cell use the different sets of SSB indexes, e.g., RRH-1 uses SSB-0 to SSB-3, RRH-2 uses SSB-4 to SSB-7</w:t>
      </w:r>
      <w:r>
        <w:t>.</w:t>
      </w:r>
    </w:p>
    <w:p w14:paraId="0DD1BA4E" w14:textId="1E5382CE" w:rsidR="006F287C" w:rsidRDefault="006F287C" w:rsidP="00424DF3">
      <w:r>
        <w:t xml:space="preserve">When </w:t>
      </w:r>
      <w:r w:rsidRPr="004C266B">
        <w:t xml:space="preserve">DPS is </w:t>
      </w:r>
      <w:r>
        <w:t>used</w:t>
      </w:r>
      <w:r w:rsidRPr="004C266B">
        <w:t xml:space="preserve"> as transmission scheme, SSB index to Beam Mapping</w:t>
      </w:r>
      <w:r>
        <w:t xml:space="preserve"> used in the discussion for this WI is as follows:</w:t>
      </w:r>
    </w:p>
    <w:p w14:paraId="04CDE7AA" w14:textId="53567C51" w:rsidR="006F287C" w:rsidRPr="009C4153" w:rsidRDefault="006F287C" w:rsidP="00424DF3">
      <w:pPr>
        <w:pStyle w:val="B1"/>
      </w:pPr>
      <w:r w:rsidRPr="004C266B">
        <w:rPr>
          <w:lang w:val="en-US"/>
        </w:rPr>
        <w:t>RRHs under the same cell use different sets of SSB indexes, e.g., RRH-1 uses SSB-0 to SSB-3, RRH-2 uses SSB-4 to SSB-7, etc</w:t>
      </w:r>
      <w:r>
        <w:rPr>
          <w:lang w:val="en-US"/>
        </w:rPr>
        <w:t>.</w:t>
      </w:r>
    </w:p>
    <w:p w14:paraId="05F9BFAE" w14:textId="77777777" w:rsidR="006F287C" w:rsidRPr="000177D7" w:rsidRDefault="006F287C" w:rsidP="0095752F">
      <w:pPr>
        <w:widowControl w:val="0"/>
        <w:spacing w:after="0"/>
        <w:jc w:val="both"/>
        <w:textAlignment w:val="bottom"/>
        <w:rPr>
          <w:bCs/>
        </w:rPr>
      </w:pPr>
    </w:p>
    <w:p w14:paraId="48E3919E" w14:textId="4E776256" w:rsidR="000177D7" w:rsidRDefault="008A7980" w:rsidP="003411CB">
      <w:r>
        <w:t xml:space="preserve">RAN4 discussed the aspect of </w:t>
      </w:r>
      <w:r>
        <w:rPr>
          <w:lang w:val="en-US"/>
        </w:rPr>
        <w:t>p</w:t>
      </w:r>
      <w:r w:rsidRPr="008A7980">
        <w:rPr>
          <w:lang w:val="en-US"/>
        </w:rPr>
        <w:t>otential handover problem due to sudden RX signal increase of the target cell</w:t>
      </w:r>
      <w:r>
        <w:rPr>
          <w:lang w:val="en-US"/>
        </w:rPr>
        <w:t xml:space="preserve">. RAN4 thinks that this </w:t>
      </w:r>
      <w:r w:rsidRPr="008A7980">
        <w:rPr>
          <w:lang w:val="en-US"/>
        </w:rPr>
        <w:t>can be alleviated by DPS transmission scheme with carefully allocated SSB-index among neighboring cells to avoid inter-cell interference.</w:t>
      </w:r>
    </w:p>
    <w:p w14:paraId="776AC1FF" w14:textId="77777777" w:rsidR="008A7980" w:rsidRDefault="008A7980" w:rsidP="003411CB"/>
    <w:p w14:paraId="0EE09860" w14:textId="63F5C51C" w:rsidR="008A19BD" w:rsidRDefault="006F287C" w:rsidP="003411CB">
      <w:r>
        <w:t xml:space="preserve">Concerning </w:t>
      </w:r>
      <w:r w:rsidR="008A19BD" w:rsidRPr="000177D7">
        <w:t>RRH antenna array orientation</w:t>
      </w:r>
      <w:r>
        <w:t xml:space="preserve"> t</w:t>
      </w:r>
      <w:r w:rsidRPr="00801FC3">
        <w:t>he impact of following options for RRH antenna array orientation</w:t>
      </w:r>
      <w:r>
        <w:t xml:space="preserve"> is FFS</w:t>
      </w:r>
      <w:r w:rsidR="008A19BD" w:rsidRPr="000177D7">
        <w:t xml:space="preserve">: </w:t>
      </w:r>
    </w:p>
    <w:p w14:paraId="3D838F17" w14:textId="20AC1C36" w:rsidR="006F287C" w:rsidRDefault="006F287C" w:rsidP="006F287C">
      <w:pPr>
        <w:pStyle w:val="B1"/>
      </w:pPr>
      <w:r>
        <w:t>-</w:t>
      </w:r>
      <w:r>
        <w:tab/>
      </w:r>
      <w:r w:rsidRPr="00801FC3">
        <w:rPr>
          <w:bCs/>
        </w:rPr>
        <w:t>Option 1: RRH panel boresight pointed to the railway in the middle point between 2 RRHs</w:t>
      </w:r>
      <w:r>
        <w:t>; or</w:t>
      </w:r>
    </w:p>
    <w:p w14:paraId="05C3196A" w14:textId="6AD34DB9" w:rsidR="006F287C" w:rsidRDefault="006F287C" w:rsidP="006F287C">
      <w:pPr>
        <w:pStyle w:val="B1"/>
        <w:rPr>
          <w:bCs/>
        </w:rPr>
      </w:pPr>
      <w:r>
        <w:t>-</w:t>
      </w:r>
      <w:r>
        <w:tab/>
      </w:r>
      <w:r w:rsidRPr="00801FC3">
        <w:rPr>
          <w:bCs/>
        </w:rPr>
        <w:t>Option 2: RRH panel boresight pointed to the railway at the distance of Ds (projection of the neighbouring RRH on the railway)</w:t>
      </w:r>
      <w:r>
        <w:rPr>
          <w:bCs/>
        </w:rPr>
        <w:t>; or</w:t>
      </w:r>
    </w:p>
    <w:p w14:paraId="4759ABAA" w14:textId="384F9F0F" w:rsidR="009D3A97" w:rsidRDefault="009D3A97" w:rsidP="006F287C">
      <w:pPr>
        <w:pStyle w:val="B1"/>
      </w:pPr>
      <w:r>
        <w:rPr>
          <w:bCs/>
        </w:rPr>
        <w:lastRenderedPageBreak/>
        <w:t>-</w:t>
      </w:r>
      <w:r>
        <w:rPr>
          <w:bCs/>
        </w:rPr>
        <w:tab/>
      </w:r>
      <w:r w:rsidRPr="00801FC3">
        <w:rPr>
          <w:bCs/>
        </w:rPr>
        <w:t>Other option is not precluded</w:t>
      </w:r>
      <w:r>
        <w:rPr>
          <w:bCs/>
        </w:rPr>
        <w:t>.</w:t>
      </w:r>
    </w:p>
    <w:p w14:paraId="175A2721" w14:textId="21715491" w:rsidR="008746D3" w:rsidRDefault="009D3A97" w:rsidP="003E1B1E">
      <w:pPr>
        <w:rPr>
          <w:lang w:eastAsia="zh-CN"/>
        </w:rPr>
      </w:pPr>
      <w:r>
        <w:rPr>
          <w:bCs/>
        </w:rPr>
        <w:t xml:space="preserve">Related to </w:t>
      </w:r>
      <w:r w:rsidR="008746D3" w:rsidRPr="008746D3">
        <w:rPr>
          <w:lang w:eastAsia="zh-CN"/>
        </w:rPr>
        <w:t>RRH/UE boresight direction of Antenna Panel and beam direction</w:t>
      </w:r>
      <w:r>
        <w:rPr>
          <w:lang w:eastAsia="zh-CN"/>
        </w:rPr>
        <w:t xml:space="preserve">, </w:t>
      </w:r>
      <w:r w:rsidRPr="008746D3">
        <w:rPr>
          <w:lang w:val="en-US" w:eastAsia="zh-CN"/>
        </w:rPr>
        <w:t>RAN4 may not need to specify RRH/UE boresight direction of antenna panel and beam direction for deployment scenario study, but left for companies’ choice</w:t>
      </w:r>
      <w:r w:rsidR="003E1B1E">
        <w:rPr>
          <w:lang w:eastAsia="zh-CN"/>
        </w:rPr>
        <w:t>:</w:t>
      </w:r>
    </w:p>
    <w:p w14:paraId="2189B785" w14:textId="07655661" w:rsidR="009D3A97" w:rsidRDefault="009D3A97" w:rsidP="009D3A97">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17E87DE3" w14:textId="77777777" w:rsidR="00980771" w:rsidRPr="00A00B07" w:rsidRDefault="00980771" w:rsidP="00FD2D82">
      <w:pPr>
        <w:rPr>
          <w:rFonts w:eastAsia="SimSun"/>
          <w:lang w:val="en-US" w:eastAsia="zh-CN"/>
        </w:rPr>
      </w:pPr>
    </w:p>
    <w:p w14:paraId="0CF2EB4B" w14:textId="2F9DDE2D" w:rsidR="006E00CF" w:rsidRDefault="006E00CF" w:rsidP="005155C4">
      <w:pPr>
        <w:pStyle w:val="Heading2"/>
        <w:rPr>
          <w:rFonts w:eastAsia="SimSun"/>
          <w:lang w:val="en-US" w:eastAsia="zh-CN"/>
        </w:rPr>
      </w:pPr>
      <w:bookmarkStart w:id="356" w:name="_Toc98503594"/>
      <w:bookmarkStart w:id="357" w:name="_Toc99087594"/>
      <w:bookmarkStart w:id="358" w:name="_Toc106097161"/>
      <w:r w:rsidRPr="001C79FD">
        <w:t>5.</w:t>
      </w:r>
      <w:r w:rsidR="00980771">
        <w:t>3</w:t>
      </w:r>
      <w:r w:rsidRPr="001C79FD">
        <w:tab/>
      </w:r>
      <w:bookmarkEnd w:id="345"/>
      <w:r w:rsidR="005155C4">
        <w:rPr>
          <w:rFonts w:eastAsia="SimSun"/>
          <w:lang w:val="en-US" w:eastAsia="zh-CN"/>
        </w:rPr>
        <w:t>T</w:t>
      </w:r>
      <w:r w:rsidR="005155C4" w:rsidRPr="00DE47F6">
        <w:rPr>
          <w:rFonts w:eastAsia="SimSun"/>
          <w:lang w:val="en-US" w:eastAsia="zh-CN"/>
        </w:rPr>
        <w:t xml:space="preserve">rain </w:t>
      </w:r>
      <w:r w:rsidR="005155C4">
        <w:rPr>
          <w:rFonts w:eastAsia="SimSun" w:hint="eastAsia"/>
          <w:lang w:val="en-US" w:eastAsia="zh-CN"/>
        </w:rPr>
        <w:t>roof</w:t>
      </w:r>
      <w:r w:rsidR="005155C4" w:rsidRPr="00DE47F6">
        <w:rPr>
          <w:rFonts w:eastAsia="SimSun"/>
          <w:lang w:val="en-US" w:eastAsia="zh-CN"/>
        </w:rPr>
        <w:t xml:space="preserve">-mounted high-power </w:t>
      </w:r>
      <w:r w:rsidR="00E27DC9">
        <w:rPr>
          <w:rFonts w:eastAsia="SimSun"/>
          <w:lang w:val="en-US" w:eastAsia="zh-CN"/>
        </w:rPr>
        <w:t>CPE parameters</w:t>
      </w:r>
      <w:bookmarkEnd w:id="356"/>
      <w:bookmarkEnd w:id="357"/>
      <w:bookmarkEnd w:id="358"/>
    </w:p>
    <w:p w14:paraId="327061DC" w14:textId="40B45468" w:rsidR="00F208EF" w:rsidRPr="00F208EF" w:rsidRDefault="00DF4649" w:rsidP="003411CB">
      <w:pPr>
        <w:pStyle w:val="Heading3"/>
        <w:rPr>
          <w:rFonts w:eastAsia="SimSun"/>
          <w:lang w:val="en-US" w:eastAsia="zh-CN"/>
        </w:rPr>
      </w:pPr>
      <w:bookmarkStart w:id="359" w:name="_Toc98503595"/>
      <w:bookmarkStart w:id="360" w:name="_Toc99087595"/>
      <w:bookmarkStart w:id="361" w:name="_Toc106097162"/>
      <w:r>
        <w:rPr>
          <w:rFonts w:eastAsia="SimSun"/>
          <w:lang w:val="en-US" w:eastAsia="zh-CN"/>
        </w:rPr>
        <w:t>5.3.0</w:t>
      </w:r>
      <w:r>
        <w:rPr>
          <w:rFonts w:eastAsia="SimSun"/>
          <w:lang w:val="en-US" w:eastAsia="zh-CN"/>
        </w:rPr>
        <w:tab/>
        <w:t>Introduction</w:t>
      </w:r>
      <w:bookmarkEnd w:id="359"/>
      <w:bookmarkEnd w:id="360"/>
      <w:bookmarkEnd w:id="361"/>
    </w:p>
    <w:p w14:paraId="25EF5715" w14:textId="0861FD37" w:rsidR="002C1EF2" w:rsidRDefault="005155C4" w:rsidP="003411CB">
      <w:pPr>
        <w:pStyle w:val="NO"/>
        <w:rPr>
          <w:rFonts w:eastAsia="SimSun"/>
          <w:lang w:val="en-US" w:eastAsia="zh-CN"/>
        </w:rPr>
      </w:pPr>
      <w:r>
        <w:rPr>
          <w:lang w:val="en-US" w:eastAsia="zh-CN"/>
        </w:rPr>
        <w:t>N</w:t>
      </w:r>
      <w:r w:rsidR="00605D10">
        <w:rPr>
          <w:lang w:val="en-US" w:eastAsia="zh-CN"/>
        </w:rPr>
        <w:t>OTE</w:t>
      </w:r>
      <w:r>
        <w:rPr>
          <w:lang w:val="en-US" w:eastAsia="zh-CN"/>
        </w:rPr>
        <w:t>:</w:t>
      </w:r>
      <w:r w:rsidRPr="005155C4">
        <w:rPr>
          <w:rFonts w:eastAsia="SimSun"/>
          <w:lang w:val="en-US" w:eastAsia="zh-CN"/>
        </w:rPr>
        <w:t xml:space="preserve"> </w:t>
      </w:r>
      <w:r w:rsidRPr="00DE47F6">
        <w:rPr>
          <w:rFonts w:eastAsia="SimSun"/>
          <w:lang w:val="en-US" w:eastAsia="zh-CN"/>
        </w:rPr>
        <w:t>Single panel</w:t>
      </w:r>
      <w:r>
        <w:rPr>
          <w:rFonts w:eastAsia="SimSun"/>
          <w:lang w:val="en-US" w:eastAsia="zh-CN"/>
        </w:rPr>
        <w:t>, i.e.</w:t>
      </w:r>
      <w:r w:rsidRPr="00DE47F6">
        <w:rPr>
          <w:rFonts w:eastAsia="SimSun"/>
          <w:lang w:val="en-US" w:eastAsia="zh-CN"/>
        </w:rPr>
        <w:t xml:space="preserve"> only one active antenna panel at a time, as baseline </w:t>
      </w:r>
      <w:r>
        <w:rPr>
          <w:rFonts w:eastAsia="SimSun"/>
          <w:lang w:val="en-US" w:eastAsia="zh-CN"/>
        </w:rPr>
        <w:t>antenna</w:t>
      </w:r>
      <w:r>
        <w:rPr>
          <w:rFonts w:eastAsia="SimSun" w:hint="eastAsia"/>
          <w:lang w:val="en-US" w:eastAsia="zh-CN"/>
        </w:rPr>
        <w:t xml:space="preserve"> </w:t>
      </w:r>
      <w:r w:rsidRPr="00DE47F6">
        <w:rPr>
          <w:rFonts w:eastAsia="SimSun"/>
          <w:lang w:val="en-US" w:eastAsia="zh-CN"/>
        </w:rPr>
        <w:t>assumption</w:t>
      </w:r>
    </w:p>
    <w:p w14:paraId="58779022" w14:textId="4AFBE09C" w:rsidR="00A00B07" w:rsidRPr="00FD2D82" w:rsidRDefault="00A00B07" w:rsidP="00A00B07">
      <w:pPr>
        <w:pStyle w:val="Heading3"/>
        <w:rPr>
          <w:rFonts w:eastAsia="SimSun"/>
          <w:lang w:val="en-US" w:eastAsia="zh-CN"/>
        </w:rPr>
      </w:pPr>
      <w:bookmarkStart w:id="362" w:name="_Toc98503596"/>
      <w:bookmarkStart w:id="363" w:name="_Toc99087596"/>
      <w:bookmarkStart w:id="364" w:name="_Toc106097163"/>
      <w:r w:rsidRPr="00A00B07">
        <w:t>5.</w:t>
      </w:r>
      <w:r w:rsidR="00980771">
        <w:t>3</w:t>
      </w:r>
      <w:r w:rsidRPr="00A00B07">
        <w:t>.1</w:t>
      </w:r>
      <w:r w:rsidRPr="00A00B07">
        <w:tab/>
      </w:r>
      <w:r w:rsidRPr="00FD2D82">
        <w:rPr>
          <w:rFonts w:eastAsia="SimSun"/>
          <w:lang w:val="en-US" w:eastAsia="zh-CN"/>
        </w:rPr>
        <w:t>Number of panels per CPE</w:t>
      </w:r>
      <w:bookmarkEnd w:id="362"/>
      <w:bookmarkEnd w:id="363"/>
      <w:bookmarkEnd w:id="364"/>
    </w:p>
    <w:p w14:paraId="6A3035B3" w14:textId="73A9024A" w:rsidR="004C266B" w:rsidRDefault="000177D7" w:rsidP="00FD2D82">
      <w:pPr>
        <w:rPr>
          <w:rFonts w:eastAsia="SimSun"/>
          <w:lang w:eastAsia="zh-CN"/>
        </w:rPr>
      </w:pPr>
      <w:r>
        <w:rPr>
          <w:bCs/>
        </w:rPr>
        <w:t xml:space="preserve">The number of panels per CPE </w:t>
      </w:r>
      <w:r w:rsidR="00B91AAE">
        <w:rPr>
          <w:bCs/>
        </w:rPr>
        <w:t>was</w:t>
      </w:r>
      <w:r>
        <w:rPr>
          <w:bCs/>
        </w:rPr>
        <w:t xml:space="preserve"> open and for discussion.</w:t>
      </w:r>
      <w:r w:rsidR="00B91AAE">
        <w:rPr>
          <w:bCs/>
        </w:rPr>
        <w:t xml:space="preserve"> </w:t>
      </w:r>
      <w:r w:rsidR="004C266B">
        <w:rPr>
          <w:rFonts w:eastAsia="SimSun"/>
          <w:lang w:eastAsia="zh-CN"/>
        </w:rPr>
        <w:t>Concerning the n</w:t>
      </w:r>
      <w:r w:rsidR="004C266B" w:rsidRPr="004C266B">
        <w:rPr>
          <w:rFonts w:eastAsia="SimSun"/>
          <w:lang w:eastAsia="zh-CN"/>
        </w:rPr>
        <w:t xml:space="preserve">umber of panels per CPE </w:t>
      </w:r>
      <w:r w:rsidR="003F5B21">
        <w:rPr>
          <w:rFonts w:eastAsia="SimSun"/>
          <w:lang w:eastAsia="zh-CN"/>
        </w:rPr>
        <w:t>following</w:t>
      </w:r>
      <w:r w:rsidR="004C266B">
        <w:rPr>
          <w:rFonts w:eastAsia="SimSun"/>
          <w:lang w:eastAsia="zh-CN"/>
        </w:rPr>
        <w:t xml:space="preserve"> will </w:t>
      </w:r>
      <w:r w:rsidR="003F5B21">
        <w:rPr>
          <w:rFonts w:eastAsia="SimSun"/>
          <w:lang w:eastAsia="zh-CN"/>
        </w:rPr>
        <w:t xml:space="preserve">be </w:t>
      </w:r>
      <w:r w:rsidR="004C266B">
        <w:rPr>
          <w:rFonts w:eastAsia="SimSun"/>
          <w:lang w:eastAsia="zh-CN"/>
        </w:rPr>
        <w:t>consider</w:t>
      </w:r>
      <w:r w:rsidR="003F5B21">
        <w:rPr>
          <w:rFonts w:eastAsia="SimSun"/>
          <w:lang w:eastAsia="zh-CN"/>
        </w:rPr>
        <w:t>ed</w:t>
      </w:r>
      <w:r w:rsidR="004C266B">
        <w:rPr>
          <w:rFonts w:eastAsia="SimSun"/>
          <w:lang w:eastAsia="zh-CN"/>
        </w:rPr>
        <w:t>:</w:t>
      </w:r>
    </w:p>
    <w:p w14:paraId="1C4EB01B" w14:textId="07012BF9" w:rsidR="00B91AAE" w:rsidRDefault="00B91AAE" w:rsidP="00B91AAE">
      <w:pPr>
        <w:pStyle w:val="B1"/>
      </w:pPr>
      <w:r>
        <w:t>-</w:t>
      </w:r>
      <w:r>
        <w:tab/>
      </w:r>
      <w:r w:rsidRPr="003F5B21">
        <w:rPr>
          <w:rFonts w:eastAsia="SimSun"/>
          <w:lang w:eastAsia="zh-CN"/>
        </w:rPr>
        <w:t xml:space="preserve">2 panels </w:t>
      </w:r>
      <w:r>
        <w:rPr>
          <w:rFonts w:eastAsia="SimSun"/>
          <w:lang w:eastAsia="zh-CN"/>
        </w:rPr>
        <w:t xml:space="preserve">per CPE each for </w:t>
      </w:r>
      <w:r w:rsidRPr="003F5B21">
        <w:rPr>
          <w:rFonts w:eastAsia="SimSun"/>
          <w:lang w:eastAsia="zh-CN"/>
        </w:rPr>
        <w:t>both for TX and RX</w:t>
      </w:r>
      <w:r>
        <w:rPr>
          <w:rFonts w:eastAsia="SimSun"/>
          <w:lang w:eastAsia="zh-CN"/>
        </w:rPr>
        <w:t xml:space="preserve">. Each panel points in </w:t>
      </w:r>
      <w:r w:rsidRPr="003F5B21">
        <w:rPr>
          <w:rFonts w:eastAsia="SimSun"/>
          <w:lang w:eastAsia="zh-CN"/>
        </w:rPr>
        <w:t>opposite directions</w:t>
      </w:r>
      <w:r>
        <w:rPr>
          <w:rFonts w:eastAsia="SimSun"/>
          <w:lang w:eastAsia="zh-CN"/>
        </w:rPr>
        <w:t>.</w:t>
      </w:r>
    </w:p>
    <w:p w14:paraId="5CBC8C05" w14:textId="01F0598D" w:rsidR="00B91AAE" w:rsidRDefault="00B91AAE" w:rsidP="00FD2D82">
      <w:pPr>
        <w:rPr>
          <w:rFonts w:eastAsia="SimSun"/>
          <w:lang w:eastAsia="zh-CN"/>
        </w:rPr>
      </w:pPr>
      <w:r>
        <w:rPr>
          <w:rFonts w:eastAsia="SimSun"/>
          <w:lang w:eastAsia="zh-CN"/>
        </w:rPr>
        <w:t>For the b</w:t>
      </w:r>
      <w:r w:rsidRPr="004C266B">
        <w:rPr>
          <w:rFonts w:eastAsia="SimSun"/>
          <w:lang w:eastAsia="zh-CN"/>
        </w:rPr>
        <w:t>i-directional Operation for Two Panels</w:t>
      </w:r>
      <w:r>
        <w:rPr>
          <w:rFonts w:eastAsia="SimSun"/>
          <w:lang w:eastAsia="zh-CN"/>
        </w:rPr>
        <w:t xml:space="preserve"> in the CPE following is considered:</w:t>
      </w:r>
    </w:p>
    <w:p w14:paraId="0CDFE198" w14:textId="215490C6" w:rsidR="00B91AAE" w:rsidRDefault="00B91AAE" w:rsidP="00B91AAE">
      <w:pPr>
        <w:pStyle w:val="B1"/>
      </w:pPr>
      <w:r>
        <w:t>-</w:t>
      </w:r>
      <w:r>
        <w:tab/>
      </w:r>
      <w:r w:rsidRPr="003F5B21">
        <w:rPr>
          <w:rFonts w:eastAsia="SimSun"/>
          <w:lang w:val="en-US" w:eastAsia="zh-CN"/>
        </w:rPr>
        <w:t xml:space="preserve">Follow </w:t>
      </w:r>
      <w:r>
        <w:rPr>
          <w:rFonts w:eastAsia="SimSun"/>
          <w:lang w:val="en-US" w:eastAsia="zh-CN"/>
        </w:rPr>
        <w:t xml:space="preserve">the </w:t>
      </w:r>
      <w:r w:rsidRPr="003F5B21">
        <w:rPr>
          <w:rFonts w:eastAsia="SimSun"/>
          <w:lang w:val="en-US" w:eastAsia="zh-CN"/>
        </w:rPr>
        <w:t xml:space="preserve">Rel-15/16 principle of “only one </w:t>
      </w:r>
      <w:r>
        <w:rPr>
          <w:rFonts w:eastAsia="SimSun"/>
          <w:lang w:val="en-US" w:eastAsia="zh-CN"/>
        </w:rPr>
        <w:t xml:space="preserve">active Rx/Tx </w:t>
      </w:r>
      <w:r w:rsidRPr="003F5B21">
        <w:rPr>
          <w:rFonts w:eastAsia="SimSun"/>
          <w:lang w:val="en-US" w:eastAsia="zh-CN"/>
        </w:rPr>
        <w:t>panel at a time”</w:t>
      </w:r>
      <w:r>
        <w:rPr>
          <w:rFonts w:eastAsia="SimSun"/>
          <w:lang w:val="en-US" w:eastAsia="zh-CN"/>
        </w:rPr>
        <w:t>.</w:t>
      </w:r>
    </w:p>
    <w:p w14:paraId="4F797150" w14:textId="3DBF97EE" w:rsidR="00A00B07" w:rsidRPr="00FD2D82" w:rsidRDefault="00A00B07" w:rsidP="00A00B07">
      <w:pPr>
        <w:pStyle w:val="Heading3"/>
        <w:rPr>
          <w:rFonts w:eastAsia="SimSun"/>
          <w:lang w:val="en-US" w:eastAsia="zh-CN"/>
        </w:rPr>
      </w:pPr>
      <w:bookmarkStart w:id="365" w:name="_Toc98503597"/>
      <w:bookmarkStart w:id="366" w:name="_Toc99087597"/>
      <w:bookmarkStart w:id="367" w:name="_Toc106097164"/>
      <w:r w:rsidRPr="00A00B07">
        <w:t>5.</w:t>
      </w:r>
      <w:r w:rsidR="00980771">
        <w:t>3</w:t>
      </w:r>
      <w:r w:rsidRPr="00A00B07">
        <w:t>.</w:t>
      </w:r>
      <w:r w:rsidR="00980771">
        <w:t>2</w:t>
      </w:r>
      <w:r w:rsidRPr="00A00B07">
        <w:tab/>
      </w:r>
      <w:r w:rsidRPr="00FD2D82">
        <w:rPr>
          <w:rFonts w:eastAsia="SimSun"/>
          <w:lang w:val="en-US" w:eastAsia="zh-CN"/>
        </w:rPr>
        <w:t>Placement of CPE panel(s)</w:t>
      </w:r>
      <w:bookmarkEnd w:id="365"/>
      <w:bookmarkEnd w:id="366"/>
      <w:bookmarkEnd w:id="367"/>
    </w:p>
    <w:p w14:paraId="7C19151A" w14:textId="38B7AE60" w:rsidR="008746D3" w:rsidRDefault="008746D3" w:rsidP="00867132">
      <w:pPr>
        <w:rPr>
          <w:lang w:val="en-US" w:eastAsia="zh-CN"/>
        </w:rPr>
      </w:pPr>
      <w:r w:rsidRPr="008746D3">
        <w:rPr>
          <w:lang w:val="en-US" w:eastAsia="zh-CN"/>
        </w:rPr>
        <w:t>UE antenna panel(s) for forward and backward directions</w:t>
      </w:r>
      <w:r w:rsidR="00867132">
        <w:rPr>
          <w:lang w:val="en-US" w:eastAsia="zh-CN"/>
        </w:rPr>
        <w:t>:</w:t>
      </w:r>
    </w:p>
    <w:p w14:paraId="6911BA21" w14:textId="3F43BF3F" w:rsidR="00B91AAE" w:rsidRDefault="00B91AAE" w:rsidP="00B91AAE">
      <w:pPr>
        <w:pStyle w:val="B1"/>
      </w:pPr>
      <w:r>
        <w:t>-</w:t>
      </w:r>
      <w:r>
        <w:tab/>
      </w:r>
      <w:r w:rsidRPr="008746D3">
        <w:rPr>
          <w:lang w:val="en-US" w:eastAsia="zh-CN"/>
        </w:rPr>
        <w:t>RAN4 to consider CPE to be equipped with two panels pointed forward and backward along the track</w:t>
      </w:r>
      <w:r>
        <w:rPr>
          <w:lang w:val="en-US" w:eastAsia="zh-CN"/>
        </w:rPr>
        <w:t>.</w:t>
      </w:r>
    </w:p>
    <w:p w14:paraId="366ED277" w14:textId="725DF2A5" w:rsidR="008746D3" w:rsidRDefault="008746D3" w:rsidP="00B91AAE">
      <w:pPr>
        <w:rPr>
          <w:lang w:val="en-US" w:eastAsia="zh-CN"/>
        </w:rPr>
      </w:pPr>
      <w:r w:rsidRPr="008746D3">
        <w:rPr>
          <w:lang w:eastAsia="zh-CN"/>
        </w:rPr>
        <w:t>UE boresight direction of Antenna Panel and beam direction</w:t>
      </w:r>
      <w:r w:rsidR="00B91AAE">
        <w:rPr>
          <w:lang w:eastAsia="zh-CN"/>
        </w:rPr>
        <w:t xml:space="preserve">, </w:t>
      </w:r>
      <w:r w:rsidRPr="008746D3">
        <w:rPr>
          <w:lang w:val="en-US" w:eastAsia="zh-CN"/>
        </w:rPr>
        <w:t>RAN4 may not need to specify RRH/UE boresight direction of antenna panel and beam direction for deployment scenario study, but left for companies’ choice:</w:t>
      </w:r>
    </w:p>
    <w:p w14:paraId="12E21FD4" w14:textId="793C1937" w:rsidR="00B91AAE" w:rsidRDefault="00B91AAE" w:rsidP="00B91AAE">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3F9D6A6E" w14:textId="346715BC" w:rsidR="00A00B07" w:rsidRPr="00FD2D82" w:rsidRDefault="00A00B07" w:rsidP="00A00B07">
      <w:pPr>
        <w:pStyle w:val="Heading3"/>
        <w:rPr>
          <w:rFonts w:eastAsia="SimSun"/>
          <w:lang w:val="en-US" w:eastAsia="zh-CN"/>
        </w:rPr>
      </w:pPr>
      <w:bookmarkStart w:id="368" w:name="_Toc98503598"/>
      <w:bookmarkStart w:id="369" w:name="_Toc99087598"/>
      <w:bookmarkStart w:id="370" w:name="_Toc106097165"/>
      <w:r w:rsidRPr="00A00B07">
        <w:t>5.</w:t>
      </w:r>
      <w:r w:rsidR="00980771">
        <w:t>3</w:t>
      </w:r>
      <w:r w:rsidRPr="00A00B07">
        <w:t>.</w:t>
      </w:r>
      <w:r w:rsidR="00980771">
        <w:t>3</w:t>
      </w:r>
      <w:r w:rsidRPr="00A00B07">
        <w:tab/>
      </w:r>
      <w:r w:rsidRPr="00FD2D82">
        <w:rPr>
          <w:rFonts w:eastAsia="SimSun"/>
          <w:lang w:val="en-US" w:eastAsia="zh-CN"/>
        </w:rPr>
        <w:t>Number of CPE devices</w:t>
      </w:r>
      <w:bookmarkEnd w:id="368"/>
      <w:bookmarkEnd w:id="369"/>
      <w:bookmarkEnd w:id="370"/>
    </w:p>
    <w:p w14:paraId="30F2EFA7" w14:textId="71F21EF6" w:rsidR="008746D3" w:rsidRDefault="008746D3" w:rsidP="003E1B1E">
      <w:pPr>
        <w:rPr>
          <w:lang w:val="en-US" w:eastAsia="zh-CN"/>
        </w:rPr>
      </w:pPr>
      <w:r w:rsidRPr="008746D3">
        <w:rPr>
          <w:lang w:val="en-US" w:eastAsia="zh-CN"/>
        </w:rPr>
        <w:t>Number of CPE devices per train/carriage</w:t>
      </w:r>
      <w:r w:rsidR="003E1B1E">
        <w:rPr>
          <w:lang w:val="en-US" w:eastAsia="zh-CN"/>
        </w:rPr>
        <w:t>:</w:t>
      </w:r>
    </w:p>
    <w:p w14:paraId="62F9CFE8" w14:textId="14EA21F4" w:rsidR="00B91AAE" w:rsidRDefault="00B91AAE" w:rsidP="00B91AAE">
      <w:pPr>
        <w:pStyle w:val="B1"/>
      </w:pPr>
      <w:r>
        <w:t>-</w:t>
      </w:r>
      <w:r>
        <w:tab/>
      </w:r>
      <w:r w:rsidRPr="008746D3">
        <w:rPr>
          <w:lang w:val="en-US" w:eastAsia="zh-CN"/>
        </w:rPr>
        <w:t>RAN4 requirement can be defined based on the baseline of 1 CPE device per train</w:t>
      </w:r>
      <w:r>
        <w:t>.</w:t>
      </w:r>
    </w:p>
    <w:p w14:paraId="19DEF240" w14:textId="18560832" w:rsidR="00980771" w:rsidRDefault="00980771" w:rsidP="005155C4">
      <w:pPr>
        <w:rPr>
          <w:lang w:val="en-US" w:eastAsia="zh-CN"/>
        </w:rPr>
      </w:pPr>
    </w:p>
    <w:p w14:paraId="03F5B6CB" w14:textId="752AF11A" w:rsidR="00980771" w:rsidRPr="001C79FD" w:rsidRDefault="00980771" w:rsidP="00980771">
      <w:pPr>
        <w:pStyle w:val="Heading1"/>
      </w:pPr>
      <w:bookmarkStart w:id="371" w:name="_Toc98503599"/>
      <w:bookmarkStart w:id="372" w:name="_Toc99087599"/>
      <w:bookmarkStart w:id="373" w:name="_Toc106097166"/>
      <w:r>
        <w:t>6</w:t>
      </w:r>
      <w:r w:rsidRPr="001C79FD">
        <w:tab/>
      </w:r>
      <w:r w:rsidRPr="00980771">
        <w:rPr>
          <w:lang w:val="en-US"/>
        </w:rPr>
        <w:t>FR2 high speed feasibility evaluation</w:t>
      </w:r>
      <w:bookmarkEnd w:id="371"/>
      <w:bookmarkEnd w:id="372"/>
      <w:bookmarkEnd w:id="373"/>
      <w:r w:rsidRPr="0028196E">
        <w:rPr>
          <w:lang w:val="en-US"/>
        </w:rPr>
        <w:t xml:space="preserve"> </w:t>
      </w:r>
    </w:p>
    <w:p w14:paraId="37851D9D" w14:textId="6F1AC14B" w:rsidR="00980771" w:rsidRDefault="000B7097" w:rsidP="005155C4">
      <w:pPr>
        <w:rPr>
          <w:lang w:val="en-US" w:eastAsia="zh-CN"/>
        </w:rPr>
      </w:pPr>
      <w:r>
        <w:rPr>
          <w:lang w:val="en-US" w:eastAsia="zh-CN"/>
        </w:rPr>
        <w:t>This section will include the evaluation parameters and channel model used in the FR2 HST and used for evaluating the feasibility FR2 HST.</w:t>
      </w:r>
    </w:p>
    <w:p w14:paraId="592BD230" w14:textId="43FACE76" w:rsidR="00980771" w:rsidRPr="002C1EF2" w:rsidRDefault="00980771" w:rsidP="00980771">
      <w:pPr>
        <w:pStyle w:val="Heading2"/>
        <w:rPr>
          <w:lang w:eastAsia="zh-CN"/>
        </w:rPr>
      </w:pPr>
      <w:bookmarkStart w:id="374" w:name="_Toc98503600"/>
      <w:bookmarkStart w:id="375" w:name="_Toc99087600"/>
      <w:bookmarkStart w:id="376" w:name="_Toc106097167"/>
      <w:r>
        <w:lastRenderedPageBreak/>
        <w:t>6</w:t>
      </w:r>
      <w:r w:rsidRPr="002C1EF2">
        <w:t>.</w:t>
      </w:r>
      <w:r>
        <w:t>1</w:t>
      </w:r>
      <w:r w:rsidRPr="002C1EF2">
        <w:tab/>
      </w:r>
      <w:r w:rsidRPr="00980771">
        <w:rPr>
          <w:rFonts w:eastAsia="SimSun"/>
          <w:lang w:val="en-US" w:eastAsia="zh-CN"/>
        </w:rPr>
        <w:t>Evaluation Parameters</w:t>
      </w:r>
      <w:bookmarkEnd w:id="374"/>
      <w:bookmarkEnd w:id="375"/>
      <w:bookmarkEnd w:id="376"/>
    </w:p>
    <w:p w14:paraId="06D035A6" w14:textId="77DD6C6E" w:rsidR="00980771" w:rsidRPr="006A411A" w:rsidRDefault="00980771" w:rsidP="00980771">
      <w:pPr>
        <w:pStyle w:val="Heading3"/>
        <w:rPr>
          <w:rFonts w:eastAsia="SimSun"/>
          <w:lang w:val="en-US" w:eastAsia="zh-CN"/>
        </w:rPr>
      </w:pPr>
      <w:bookmarkStart w:id="377" w:name="_Toc98503601"/>
      <w:bookmarkStart w:id="378" w:name="_Toc99087601"/>
      <w:bookmarkStart w:id="379" w:name="_Toc106097168"/>
      <w:r>
        <w:t>6</w:t>
      </w:r>
      <w:r w:rsidRPr="00A00B07">
        <w:t>.</w:t>
      </w:r>
      <w:r>
        <w:t>1.1</w:t>
      </w:r>
      <w:r w:rsidRPr="00A00B07">
        <w:tab/>
      </w:r>
      <w:r w:rsidRPr="00FD2D82">
        <w:rPr>
          <w:rFonts w:eastAsia="SimSun"/>
          <w:lang w:val="en-US" w:eastAsia="zh-CN"/>
        </w:rPr>
        <w:t>RRH antenna array parameters for evaluation</w:t>
      </w:r>
      <w:bookmarkEnd w:id="377"/>
      <w:bookmarkEnd w:id="378"/>
      <w:bookmarkEnd w:id="379"/>
    </w:p>
    <w:p w14:paraId="04D5FFD2" w14:textId="7F693198" w:rsidR="00B56F32" w:rsidRDefault="000B7097" w:rsidP="003411CB">
      <w:r w:rsidRPr="000B7097">
        <w:t xml:space="preserve">RAN4 </w:t>
      </w:r>
      <w:r>
        <w:t xml:space="preserve">will </w:t>
      </w:r>
      <w:r w:rsidRPr="000B7097">
        <w:t xml:space="preserve">perform FR2 HST feasibility study based on following RRH antenna array parameters </w:t>
      </w:r>
      <w:r w:rsidR="001075B9">
        <w:t xml:space="preserve">in table 6.1.1.1 </w:t>
      </w:r>
      <w:r w:rsidRPr="000B7097">
        <w:t xml:space="preserve">for evaluation: </w:t>
      </w:r>
    </w:p>
    <w:p w14:paraId="3E202B23" w14:textId="36302202" w:rsidR="001075B9" w:rsidRPr="00590A17" w:rsidRDefault="001075B9" w:rsidP="00424DF3">
      <w:pPr>
        <w:pStyle w:val="TH"/>
      </w:pPr>
      <w:r w:rsidRPr="00590A17">
        <w:t>Table 6.1.1.1</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7"/>
        <w:gridCol w:w="1977"/>
      </w:tblGrid>
      <w:tr w:rsidR="009852B1" w14:paraId="4585CD90" w14:textId="77777777" w:rsidTr="00590A17">
        <w:trPr>
          <w:jc w:val="center"/>
        </w:trPr>
        <w:tc>
          <w:tcPr>
            <w:tcW w:w="0" w:type="auto"/>
          </w:tcPr>
          <w:p w14:paraId="03F3C2CF" w14:textId="67D42F72" w:rsidR="009852B1" w:rsidRPr="00590A17" w:rsidRDefault="009852B1" w:rsidP="00424DF3">
            <w:pPr>
              <w:pStyle w:val="TAH"/>
            </w:pPr>
            <w:r w:rsidRPr="00590A17">
              <w:t>Parameter</w:t>
            </w:r>
          </w:p>
        </w:tc>
        <w:tc>
          <w:tcPr>
            <w:tcW w:w="0" w:type="auto"/>
          </w:tcPr>
          <w:p w14:paraId="39852FC1" w14:textId="1AF0AD40" w:rsidR="009852B1" w:rsidRPr="00590A17" w:rsidRDefault="009852B1" w:rsidP="00424DF3">
            <w:pPr>
              <w:pStyle w:val="TAH"/>
            </w:pPr>
            <w:r w:rsidRPr="00590A17">
              <w:t>Urban Macro 30 GHz</w:t>
            </w:r>
          </w:p>
        </w:tc>
      </w:tr>
      <w:tr w:rsidR="009852B1" w14:paraId="0F15798C" w14:textId="77777777" w:rsidTr="00590A17">
        <w:trPr>
          <w:jc w:val="center"/>
        </w:trPr>
        <w:tc>
          <w:tcPr>
            <w:tcW w:w="0" w:type="auto"/>
          </w:tcPr>
          <w:p w14:paraId="392BEDF9" w14:textId="1466AC60" w:rsidR="009852B1" w:rsidRDefault="009852B1" w:rsidP="00424DF3">
            <w:pPr>
              <w:pStyle w:val="TAC"/>
            </w:pPr>
            <w:r>
              <w:t>A</w:t>
            </w:r>
            <w:r w:rsidRPr="00590A17">
              <w:rPr>
                <w:vertAlign w:val="subscript"/>
              </w:rPr>
              <w:t>m</w:t>
            </w:r>
          </w:p>
        </w:tc>
        <w:tc>
          <w:tcPr>
            <w:tcW w:w="0" w:type="auto"/>
          </w:tcPr>
          <w:p w14:paraId="65552912" w14:textId="0A8AAA7A" w:rsidR="009852B1" w:rsidRDefault="009852B1" w:rsidP="00424DF3">
            <w:pPr>
              <w:pStyle w:val="TAC"/>
            </w:pPr>
            <w:r>
              <w:t>30</w:t>
            </w:r>
          </w:p>
        </w:tc>
      </w:tr>
      <w:tr w:rsidR="009852B1" w14:paraId="489D6099" w14:textId="77777777" w:rsidTr="00590A17">
        <w:trPr>
          <w:jc w:val="center"/>
        </w:trPr>
        <w:tc>
          <w:tcPr>
            <w:tcW w:w="0" w:type="auto"/>
          </w:tcPr>
          <w:p w14:paraId="45E4B9D0" w14:textId="604F999A" w:rsidR="009852B1" w:rsidRDefault="009852B1" w:rsidP="00424DF3">
            <w:pPr>
              <w:pStyle w:val="TAC"/>
            </w:pPr>
            <w:r>
              <w:t>SLA</w:t>
            </w:r>
            <w:r w:rsidRPr="00590A17">
              <w:rPr>
                <w:vertAlign w:val="subscript"/>
              </w:rPr>
              <w:t>y</w:t>
            </w:r>
          </w:p>
        </w:tc>
        <w:tc>
          <w:tcPr>
            <w:tcW w:w="0" w:type="auto"/>
          </w:tcPr>
          <w:p w14:paraId="72B9451D" w14:textId="55925981" w:rsidR="009852B1" w:rsidRDefault="009852B1" w:rsidP="00424DF3">
            <w:pPr>
              <w:pStyle w:val="TAC"/>
            </w:pPr>
            <w:r>
              <w:t>30</w:t>
            </w:r>
          </w:p>
        </w:tc>
      </w:tr>
      <w:tr w:rsidR="009852B1" w14:paraId="1A8B2573" w14:textId="77777777" w:rsidTr="00590A17">
        <w:trPr>
          <w:jc w:val="center"/>
        </w:trPr>
        <w:tc>
          <w:tcPr>
            <w:tcW w:w="0" w:type="auto"/>
          </w:tcPr>
          <w:p w14:paraId="588F992F" w14:textId="50F628B7" w:rsidR="009852B1" w:rsidRDefault="009852B1" w:rsidP="00424DF3">
            <w:pPr>
              <w:pStyle w:val="TAC"/>
            </w:pPr>
            <w:r>
              <w:t>j</w:t>
            </w:r>
            <w:r w:rsidRPr="00590A17">
              <w:rPr>
                <w:vertAlign w:val="subscript"/>
              </w:rPr>
              <w:t>3dB</w:t>
            </w:r>
          </w:p>
        </w:tc>
        <w:tc>
          <w:tcPr>
            <w:tcW w:w="0" w:type="auto"/>
          </w:tcPr>
          <w:p w14:paraId="17F4847B" w14:textId="7D6417BF" w:rsidR="009852B1" w:rsidRDefault="009852B1" w:rsidP="00424DF3">
            <w:pPr>
              <w:pStyle w:val="TAC"/>
            </w:pPr>
            <w:r>
              <w:t>90</w:t>
            </w:r>
          </w:p>
        </w:tc>
      </w:tr>
      <w:tr w:rsidR="009852B1" w14:paraId="54CF9BC4" w14:textId="77777777" w:rsidTr="00590A17">
        <w:trPr>
          <w:jc w:val="center"/>
        </w:trPr>
        <w:tc>
          <w:tcPr>
            <w:tcW w:w="0" w:type="auto"/>
          </w:tcPr>
          <w:p w14:paraId="67285A2F" w14:textId="1D6AA7E8" w:rsidR="009852B1" w:rsidRDefault="009852B1" w:rsidP="00424DF3">
            <w:pPr>
              <w:pStyle w:val="TAC"/>
            </w:pPr>
            <w:r>
              <w:t>q</w:t>
            </w:r>
            <w:r w:rsidRPr="00590A17">
              <w:rPr>
                <w:vertAlign w:val="subscript"/>
              </w:rPr>
              <w:t>3dB</w:t>
            </w:r>
          </w:p>
        </w:tc>
        <w:tc>
          <w:tcPr>
            <w:tcW w:w="0" w:type="auto"/>
          </w:tcPr>
          <w:p w14:paraId="121899C3" w14:textId="33DFD47C" w:rsidR="009852B1" w:rsidRDefault="009852B1" w:rsidP="00424DF3">
            <w:pPr>
              <w:pStyle w:val="TAC"/>
            </w:pPr>
            <w:r>
              <w:t>90</w:t>
            </w:r>
          </w:p>
        </w:tc>
      </w:tr>
      <w:tr w:rsidR="009852B1" w14:paraId="093FA1C3" w14:textId="77777777" w:rsidTr="00590A17">
        <w:trPr>
          <w:jc w:val="center"/>
        </w:trPr>
        <w:tc>
          <w:tcPr>
            <w:tcW w:w="0" w:type="auto"/>
          </w:tcPr>
          <w:p w14:paraId="3B978472" w14:textId="1BD76903" w:rsidR="009852B1" w:rsidRDefault="009852B1" w:rsidP="00424DF3">
            <w:pPr>
              <w:pStyle w:val="TAC"/>
            </w:pPr>
            <w:r>
              <w:t>G</w:t>
            </w:r>
            <w:r w:rsidRPr="00590A17">
              <w:rPr>
                <w:vertAlign w:val="subscript"/>
              </w:rPr>
              <w:t>e,max</w:t>
            </w:r>
          </w:p>
        </w:tc>
        <w:tc>
          <w:tcPr>
            <w:tcW w:w="0" w:type="auto"/>
          </w:tcPr>
          <w:p w14:paraId="3EC0E5E0" w14:textId="58618BD5" w:rsidR="009852B1" w:rsidRDefault="009852B1" w:rsidP="00424DF3">
            <w:pPr>
              <w:pStyle w:val="TAC"/>
            </w:pPr>
            <w:r>
              <w:t>5.5</w:t>
            </w:r>
          </w:p>
        </w:tc>
      </w:tr>
      <w:tr w:rsidR="009852B1" w14:paraId="7FDA6FAD" w14:textId="77777777" w:rsidTr="00590A17">
        <w:trPr>
          <w:jc w:val="center"/>
        </w:trPr>
        <w:tc>
          <w:tcPr>
            <w:tcW w:w="0" w:type="auto"/>
          </w:tcPr>
          <w:p w14:paraId="692D7214" w14:textId="683BA81D" w:rsidR="009852B1" w:rsidRDefault="009852B1" w:rsidP="00424DF3">
            <w:pPr>
              <w:pStyle w:val="TAC"/>
            </w:pPr>
            <w:r>
              <w:t>L</w:t>
            </w:r>
            <w:r w:rsidRPr="00590A17">
              <w:rPr>
                <w:vertAlign w:val="subscript"/>
              </w:rPr>
              <w:t>E</w:t>
            </w:r>
          </w:p>
        </w:tc>
        <w:tc>
          <w:tcPr>
            <w:tcW w:w="0" w:type="auto"/>
          </w:tcPr>
          <w:p w14:paraId="0F7E6AF8" w14:textId="0FEB8061" w:rsidR="009852B1" w:rsidRDefault="009852B1" w:rsidP="00424DF3">
            <w:pPr>
              <w:pStyle w:val="TAC"/>
            </w:pPr>
            <w:r>
              <w:t>1.8</w:t>
            </w:r>
          </w:p>
        </w:tc>
      </w:tr>
      <w:tr w:rsidR="009852B1" w14:paraId="528B64FE" w14:textId="77777777" w:rsidTr="00590A17">
        <w:trPr>
          <w:jc w:val="center"/>
        </w:trPr>
        <w:tc>
          <w:tcPr>
            <w:tcW w:w="0" w:type="auto"/>
          </w:tcPr>
          <w:p w14:paraId="79FB39E7" w14:textId="037C12B2" w:rsidR="009852B1" w:rsidRDefault="009852B1" w:rsidP="00424DF3">
            <w:pPr>
              <w:pStyle w:val="TAC"/>
            </w:pPr>
            <w:r>
              <w:t>P</w:t>
            </w:r>
          </w:p>
        </w:tc>
        <w:tc>
          <w:tcPr>
            <w:tcW w:w="0" w:type="auto"/>
          </w:tcPr>
          <w:p w14:paraId="35E94F13" w14:textId="199215B2" w:rsidR="009852B1" w:rsidRDefault="009852B1" w:rsidP="00424DF3">
            <w:pPr>
              <w:pStyle w:val="TAC"/>
            </w:pPr>
            <w:r>
              <w:t>2</w:t>
            </w:r>
          </w:p>
        </w:tc>
      </w:tr>
      <w:tr w:rsidR="009852B1" w14:paraId="26616057" w14:textId="77777777" w:rsidTr="00590A17">
        <w:trPr>
          <w:jc w:val="center"/>
        </w:trPr>
        <w:tc>
          <w:tcPr>
            <w:tcW w:w="0" w:type="auto"/>
          </w:tcPr>
          <w:p w14:paraId="37339E9B" w14:textId="0C7EC34B" w:rsidR="009852B1" w:rsidRDefault="009852B1" w:rsidP="00424DF3">
            <w:pPr>
              <w:pStyle w:val="TAC"/>
            </w:pPr>
            <w:r>
              <w:t>d</w:t>
            </w:r>
            <w:r w:rsidRPr="00590A17">
              <w:rPr>
                <w:vertAlign w:val="subscript"/>
              </w:rPr>
              <w:t>y</w:t>
            </w:r>
          </w:p>
        </w:tc>
        <w:tc>
          <w:tcPr>
            <w:tcW w:w="0" w:type="auto"/>
          </w:tcPr>
          <w:p w14:paraId="525873DA" w14:textId="2DCF0807" w:rsidR="009852B1" w:rsidRDefault="009852B1" w:rsidP="00424DF3">
            <w:pPr>
              <w:pStyle w:val="TAC"/>
            </w:pPr>
            <w:r>
              <w:t>0.5l</w:t>
            </w:r>
          </w:p>
        </w:tc>
      </w:tr>
      <w:tr w:rsidR="009852B1" w14:paraId="73D27666" w14:textId="77777777" w:rsidTr="00590A17">
        <w:trPr>
          <w:jc w:val="center"/>
        </w:trPr>
        <w:tc>
          <w:tcPr>
            <w:tcW w:w="0" w:type="auto"/>
          </w:tcPr>
          <w:p w14:paraId="0F014BF2" w14:textId="4DA9128A" w:rsidR="009852B1" w:rsidRDefault="009852B1" w:rsidP="00424DF3">
            <w:pPr>
              <w:pStyle w:val="TAC"/>
            </w:pPr>
            <w:r>
              <w:t>d</w:t>
            </w:r>
            <w:r w:rsidRPr="00590A17">
              <w:rPr>
                <w:vertAlign w:val="subscript"/>
              </w:rPr>
              <w:t>h</w:t>
            </w:r>
          </w:p>
        </w:tc>
        <w:tc>
          <w:tcPr>
            <w:tcW w:w="0" w:type="auto"/>
          </w:tcPr>
          <w:p w14:paraId="3FCB42E7" w14:textId="75D4555A" w:rsidR="009852B1" w:rsidRDefault="009852B1" w:rsidP="00424DF3">
            <w:pPr>
              <w:pStyle w:val="TAC"/>
            </w:pPr>
            <w:r>
              <w:t>0.5l</w:t>
            </w:r>
          </w:p>
        </w:tc>
      </w:tr>
    </w:tbl>
    <w:p w14:paraId="56EF9117" w14:textId="77777777" w:rsidR="009852B1" w:rsidRPr="000B7097" w:rsidRDefault="009852B1" w:rsidP="0095752F">
      <w:pPr>
        <w:widowControl w:val="0"/>
        <w:spacing w:after="0"/>
        <w:jc w:val="both"/>
        <w:textAlignment w:val="bottom"/>
        <w:rPr>
          <w:bCs/>
        </w:rPr>
      </w:pPr>
    </w:p>
    <w:p w14:paraId="2765B48E" w14:textId="75E65BB7" w:rsidR="00B56F32" w:rsidRDefault="00B56F32" w:rsidP="003411CB">
      <w:r w:rsidRPr="00B56F32">
        <w:t>Antenna array configuration</w:t>
      </w:r>
      <w:r w:rsidR="001075B9">
        <w:t xml:space="preserve"> options were considered</w:t>
      </w:r>
      <w:r w:rsidRPr="00B56F32">
        <w:t>:</w:t>
      </w:r>
    </w:p>
    <w:p w14:paraId="19C8CA87" w14:textId="1D00ABD6" w:rsidR="001075B9" w:rsidRDefault="001075B9" w:rsidP="001075B9">
      <w:pPr>
        <w:pStyle w:val="B1"/>
      </w:pPr>
      <w:r>
        <w:t>-</w:t>
      </w:r>
      <w:r>
        <w:tab/>
      </w:r>
      <w:r w:rsidRPr="00B56F32">
        <w:rPr>
          <w:bCs/>
        </w:rPr>
        <w:t>Option-1: [Mg, Ng, M, N, P]</w:t>
      </w:r>
      <w:r>
        <w:rPr>
          <w:bCs/>
        </w:rPr>
        <w:t xml:space="preserve"> = </w:t>
      </w:r>
      <w:r w:rsidRPr="00B56F32">
        <w:rPr>
          <w:bCs/>
        </w:rPr>
        <w:t>[1, 1, 4, 8, 2]</w:t>
      </w:r>
      <w:r>
        <w:t>; and</w:t>
      </w:r>
    </w:p>
    <w:p w14:paraId="30267392" w14:textId="149009BF" w:rsidR="001075B9" w:rsidRDefault="001075B9" w:rsidP="001075B9">
      <w:pPr>
        <w:pStyle w:val="B1"/>
        <w:rPr>
          <w:bCs/>
        </w:rPr>
      </w:pPr>
      <w:r>
        <w:t>-</w:t>
      </w:r>
      <w:r>
        <w:tab/>
      </w:r>
      <w:r w:rsidRPr="00B56F32">
        <w:rPr>
          <w:bCs/>
        </w:rPr>
        <w:t>Option-2: [Mg, Ng, M, N, P]</w:t>
      </w:r>
      <w:r>
        <w:rPr>
          <w:bCs/>
        </w:rPr>
        <w:t xml:space="preserve"> = </w:t>
      </w:r>
      <w:r w:rsidRPr="00B56F32">
        <w:rPr>
          <w:bCs/>
        </w:rPr>
        <w:t>[1, 1, 8, 8, 2]</w:t>
      </w:r>
      <w:r>
        <w:rPr>
          <w:bCs/>
        </w:rPr>
        <w:t>; and</w:t>
      </w:r>
    </w:p>
    <w:p w14:paraId="77741C44" w14:textId="3F15101C" w:rsidR="001075B9" w:rsidRDefault="001075B9" w:rsidP="001075B9">
      <w:pPr>
        <w:pStyle w:val="B1"/>
      </w:pPr>
      <w:r>
        <w:rPr>
          <w:bCs/>
        </w:rPr>
        <w:t>-</w:t>
      </w:r>
      <w:r>
        <w:rPr>
          <w:bCs/>
        </w:rPr>
        <w:tab/>
      </w:r>
      <w:r w:rsidRPr="00B56F32">
        <w:rPr>
          <w:bCs/>
        </w:rPr>
        <w:t>Option-3: [Mg, Ng, M, N, P]</w:t>
      </w:r>
      <w:r>
        <w:rPr>
          <w:bCs/>
        </w:rPr>
        <w:t xml:space="preserve"> = </w:t>
      </w:r>
      <w:r w:rsidRPr="00B56F32">
        <w:rPr>
          <w:bCs/>
        </w:rPr>
        <w:t>[1, 1, 8, 16, 2]</w:t>
      </w:r>
      <w:r>
        <w:rPr>
          <w:bCs/>
        </w:rPr>
        <w:t>.</w:t>
      </w:r>
    </w:p>
    <w:p w14:paraId="2413686D" w14:textId="3BA67858" w:rsidR="001075B9" w:rsidRDefault="000B7097" w:rsidP="001075B9">
      <w:pPr>
        <w:rPr>
          <w:lang w:val="en-US" w:eastAsia="zh-CN"/>
        </w:rPr>
      </w:pPr>
      <w:r>
        <w:rPr>
          <w:bCs/>
        </w:rPr>
        <w:t>RAN4 also agreed that o</w:t>
      </w:r>
      <w:r w:rsidRPr="000B7097">
        <w:rPr>
          <w:bCs/>
        </w:rPr>
        <w:t xml:space="preserve">ther options are not precluded. </w:t>
      </w:r>
      <w:r w:rsidR="008746D3" w:rsidRPr="008746D3">
        <w:rPr>
          <w:lang w:val="en-US" w:eastAsia="zh-CN"/>
        </w:rPr>
        <w:t>RRH Antenna Element Assumption</w:t>
      </w:r>
      <w:r w:rsidR="001075B9">
        <w:rPr>
          <w:lang w:val="en-US" w:eastAsia="zh-CN"/>
        </w:rPr>
        <w:t xml:space="preserve"> for </w:t>
      </w:r>
      <w:r w:rsidR="002A2F6C" w:rsidRPr="008746D3">
        <w:rPr>
          <w:lang w:val="en-US" w:eastAsia="zh-CN"/>
        </w:rPr>
        <w:t>RRH side</w:t>
      </w:r>
      <w:r w:rsidR="001075B9">
        <w:rPr>
          <w:lang w:val="en-US" w:eastAsia="zh-CN"/>
        </w:rPr>
        <w:t xml:space="preserve"> following option is assumed</w:t>
      </w:r>
      <w:r w:rsidR="002A2F6C" w:rsidRPr="008746D3">
        <w:rPr>
          <w:lang w:val="en-US" w:eastAsia="zh-CN"/>
        </w:rPr>
        <w:t>:</w:t>
      </w:r>
    </w:p>
    <w:p w14:paraId="07A9944D" w14:textId="5EC25D56" w:rsidR="001075B9" w:rsidRDefault="001075B9" w:rsidP="001075B9">
      <w:pPr>
        <w:pStyle w:val="B1"/>
      </w:pPr>
      <w:r>
        <w:t>-</w:t>
      </w:r>
      <w:r>
        <w:tab/>
      </w:r>
      <w:r w:rsidRPr="008746D3">
        <w:rPr>
          <w:lang w:val="en-US" w:eastAsia="zh-CN"/>
        </w:rPr>
        <w:t>Option-2: [Mg, Ng, M, N, P]</w:t>
      </w:r>
      <w:r>
        <w:rPr>
          <w:lang w:val="en-US" w:eastAsia="zh-CN"/>
        </w:rPr>
        <w:t xml:space="preserve"> = </w:t>
      </w:r>
      <w:r w:rsidRPr="008746D3">
        <w:rPr>
          <w:lang w:val="en-US" w:eastAsia="zh-CN"/>
        </w:rPr>
        <w:t>[1, 1, 8, 8, 2]</w:t>
      </w:r>
      <w:r>
        <w:rPr>
          <w:lang w:val="en-US" w:eastAsia="zh-CN"/>
        </w:rPr>
        <w:t>.</w:t>
      </w:r>
    </w:p>
    <w:p w14:paraId="612CD6C5" w14:textId="5A068D2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7F9BE30F" w14:textId="77777777" w:rsidR="002A2F6C" w:rsidRPr="0095752F" w:rsidRDefault="002A2F6C" w:rsidP="005155C4">
      <w:pPr>
        <w:rPr>
          <w:lang w:eastAsia="zh-CN"/>
        </w:rPr>
      </w:pPr>
    </w:p>
    <w:p w14:paraId="03C112E8" w14:textId="0F2A4766" w:rsidR="00980771" w:rsidRPr="00980771" w:rsidRDefault="00980771" w:rsidP="00980771">
      <w:pPr>
        <w:pStyle w:val="Heading3"/>
        <w:rPr>
          <w:rFonts w:eastAsia="SimSun"/>
          <w:lang w:val="en-US" w:eastAsia="zh-CN"/>
        </w:rPr>
      </w:pPr>
      <w:bookmarkStart w:id="380" w:name="_Toc98503602"/>
      <w:bookmarkStart w:id="381" w:name="_Toc99087602"/>
      <w:bookmarkStart w:id="382" w:name="_Toc106097169"/>
      <w:r>
        <w:t>6</w:t>
      </w:r>
      <w:r w:rsidRPr="00980771">
        <w:t>.</w:t>
      </w:r>
      <w:r>
        <w:t>1</w:t>
      </w:r>
      <w:r w:rsidRPr="00980771">
        <w:t>.</w:t>
      </w:r>
      <w:r>
        <w:t>2</w:t>
      </w:r>
      <w:r w:rsidRPr="00980771">
        <w:tab/>
      </w:r>
      <w:r w:rsidRPr="00FD2D82">
        <w:rPr>
          <w:rFonts w:eastAsia="SimSun"/>
          <w:lang w:val="en-US" w:eastAsia="zh-CN"/>
        </w:rPr>
        <w:t>RRH antenna element parameters for evaluation</w:t>
      </w:r>
      <w:bookmarkEnd w:id="380"/>
      <w:bookmarkEnd w:id="381"/>
      <w:bookmarkEnd w:id="382"/>
    </w:p>
    <w:p w14:paraId="06E0D024" w14:textId="7256893A" w:rsidR="00980771" w:rsidRDefault="000054B6" w:rsidP="005155C4">
      <w:pPr>
        <w:rPr>
          <w:lang w:val="en-US" w:eastAsia="zh-CN"/>
        </w:rPr>
      </w:pPr>
      <w:r>
        <w:rPr>
          <w:lang w:val="en-US" w:eastAsia="zh-CN"/>
        </w:rPr>
        <w:t xml:space="preserve">RAN4 agreed to use the following RAN1 assumptions </w:t>
      </w:r>
      <w:r w:rsidR="00497D3B">
        <w:rPr>
          <w:lang w:val="en-US" w:eastAsia="zh-CN"/>
        </w:rPr>
        <w:t xml:space="preserve">in table 6.1.2.1 </w:t>
      </w:r>
      <w:r>
        <w:rPr>
          <w:lang w:val="en-US" w:eastAsia="zh-CN"/>
        </w:rPr>
        <w:t>for BS evaluation as baseline, while other assumptions are not precluded:</w:t>
      </w:r>
    </w:p>
    <w:p w14:paraId="7CDB5E4B" w14:textId="4346FA86" w:rsidR="00497D3B" w:rsidRPr="00590A17" w:rsidRDefault="00497D3B" w:rsidP="00424DF3">
      <w:pPr>
        <w:pStyle w:val="TH"/>
        <w:rPr>
          <w:lang w:val="en-US" w:eastAsia="zh-CN"/>
        </w:rPr>
      </w:pPr>
      <w:r w:rsidRPr="00590A17">
        <w:rPr>
          <w:lang w:val="en-US" w:eastAsia="zh-CN"/>
        </w:rPr>
        <w:t>Table 6.1.2.1: BS evaluation parameters.</w:t>
      </w:r>
    </w:p>
    <w:tbl>
      <w:tblPr>
        <w:tblStyle w:val="TableGrid"/>
        <w:tblW w:w="7621" w:type="dxa"/>
        <w:jc w:val="center"/>
        <w:tblLook w:val="0480" w:firstRow="0" w:lastRow="0" w:firstColumn="1" w:lastColumn="0" w:noHBand="0" w:noVBand="1"/>
      </w:tblPr>
      <w:tblGrid>
        <w:gridCol w:w="1101"/>
        <w:gridCol w:w="1559"/>
        <w:gridCol w:w="4961"/>
      </w:tblGrid>
      <w:tr w:rsidR="000054B6" w:rsidRPr="006C13BC" w14:paraId="71DF1882" w14:textId="77777777" w:rsidTr="0095752F">
        <w:trPr>
          <w:trHeight w:val="20"/>
          <w:jc w:val="center"/>
        </w:trPr>
        <w:tc>
          <w:tcPr>
            <w:tcW w:w="1101" w:type="dxa"/>
            <w:vMerge w:val="restart"/>
            <w:hideMark/>
          </w:tcPr>
          <w:p w14:paraId="4F2B4599" w14:textId="77777777" w:rsidR="000054B6" w:rsidRPr="000054B6" w:rsidRDefault="000054B6" w:rsidP="00424DF3">
            <w:pPr>
              <w:pStyle w:val="TAL"/>
            </w:pPr>
            <w:r w:rsidRPr="0095752F">
              <w:t>Radiation power pattern of a single antenna element for TRP</w:t>
            </w:r>
          </w:p>
        </w:tc>
        <w:tc>
          <w:tcPr>
            <w:tcW w:w="1559" w:type="dxa"/>
            <w:hideMark/>
          </w:tcPr>
          <w:p w14:paraId="4A19EDC6" w14:textId="77777777" w:rsidR="000054B6" w:rsidRPr="0095752F" w:rsidRDefault="000054B6" w:rsidP="00424DF3">
            <w:pPr>
              <w:pStyle w:val="TAL"/>
            </w:pPr>
            <w:r w:rsidRPr="0095752F">
              <w:t>Vertical cut of the radiation power pattern (dB)</w:t>
            </w:r>
          </w:p>
        </w:tc>
        <w:tc>
          <w:tcPr>
            <w:tcW w:w="4961" w:type="dxa"/>
            <w:hideMark/>
          </w:tcPr>
          <w:p w14:paraId="5FC3B40C" w14:textId="77777777" w:rsidR="000054B6" w:rsidRPr="006C13BC" w:rsidRDefault="000054B6" w:rsidP="00424DF3">
            <w:pPr>
              <w:pStyle w:val="TAL"/>
            </w:pPr>
            <w:r w:rsidRPr="006C13BC">
              <w:object w:dxaOrig="4760" w:dyaOrig="1260" w14:anchorId="3DCEFF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75pt;height:56.35pt" o:ole="">
                  <v:imagedata r:id="rId23" o:title=""/>
                </v:shape>
                <o:OLEObject Type="Embed" ProgID="Equation.3" ShapeID="_x0000_i1025" DrawAspect="Content" ObjectID="_1716709986" r:id="rId24"/>
              </w:object>
            </w:r>
          </w:p>
        </w:tc>
      </w:tr>
      <w:tr w:rsidR="000054B6" w:rsidRPr="006C13BC" w14:paraId="5CAD40B4" w14:textId="77777777" w:rsidTr="0095752F">
        <w:trPr>
          <w:trHeight w:val="20"/>
          <w:jc w:val="center"/>
        </w:trPr>
        <w:tc>
          <w:tcPr>
            <w:tcW w:w="1101" w:type="dxa"/>
            <w:vMerge/>
            <w:hideMark/>
          </w:tcPr>
          <w:p w14:paraId="16BC1F80" w14:textId="77777777" w:rsidR="000054B6" w:rsidRPr="0095752F" w:rsidRDefault="000054B6" w:rsidP="00424DF3">
            <w:pPr>
              <w:pStyle w:val="TAL"/>
            </w:pPr>
          </w:p>
        </w:tc>
        <w:tc>
          <w:tcPr>
            <w:tcW w:w="1559" w:type="dxa"/>
            <w:hideMark/>
          </w:tcPr>
          <w:p w14:paraId="4A11371C" w14:textId="77777777" w:rsidR="000054B6" w:rsidRPr="0095752F" w:rsidRDefault="000054B6" w:rsidP="00424DF3">
            <w:pPr>
              <w:pStyle w:val="TAL"/>
            </w:pPr>
            <w:r w:rsidRPr="0095752F">
              <w:t>Horizontal cut of the radiation power pattern (dB)</w:t>
            </w:r>
          </w:p>
        </w:tc>
        <w:tc>
          <w:tcPr>
            <w:tcW w:w="4961" w:type="dxa"/>
            <w:hideMark/>
          </w:tcPr>
          <w:p w14:paraId="117BFD33" w14:textId="77777777" w:rsidR="000054B6" w:rsidRPr="006C13BC" w:rsidRDefault="000054B6" w:rsidP="00424DF3">
            <w:pPr>
              <w:pStyle w:val="TAL"/>
            </w:pPr>
            <w:r w:rsidRPr="006C13BC">
              <w:object w:dxaOrig="5000" w:dyaOrig="1260" w14:anchorId="492CFEA9">
                <v:shape id="_x0000_i1026" type="#_x0000_t75" style="width:214.1pt;height:53.2pt" o:ole="">
                  <v:imagedata r:id="rId25" o:title=""/>
                </v:shape>
                <o:OLEObject Type="Embed" ProgID="Equation.3" ShapeID="_x0000_i1026" DrawAspect="Content" ObjectID="_1716709987" r:id="rId26"/>
              </w:object>
            </w:r>
          </w:p>
        </w:tc>
      </w:tr>
      <w:tr w:rsidR="000054B6" w:rsidRPr="006C13BC" w14:paraId="1D0D49E9" w14:textId="77777777" w:rsidTr="0095752F">
        <w:trPr>
          <w:trHeight w:val="20"/>
          <w:jc w:val="center"/>
        </w:trPr>
        <w:tc>
          <w:tcPr>
            <w:tcW w:w="1101" w:type="dxa"/>
            <w:vMerge/>
            <w:hideMark/>
          </w:tcPr>
          <w:p w14:paraId="7D98158D" w14:textId="77777777" w:rsidR="000054B6" w:rsidRPr="0095752F" w:rsidRDefault="000054B6" w:rsidP="00424DF3">
            <w:pPr>
              <w:pStyle w:val="TAL"/>
            </w:pPr>
          </w:p>
        </w:tc>
        <w:tc>
          <w:tcPr>
            <w:tcW w:w="1559" w:type="dxa"/>
            <w:hideMark/>
          </w:tcPr>
          <w:p w14:paraId="4E7FAC19" w14:textId="77777777" w:rsidR="000054B6" w:rsidRPr="0095752F" w:rsidRDefault="000054B6" w:rsidP="00424DF3">
            <w:pPr>
              <w:pStyle w:val="TAL"/>
            </w:pPr>
            <w:r w:rsidRPr="0095752F">
              <w:t>3D radiation power pattern (dB)</w:t>
            </w:r>
          </w:p>
        </w:tc>
        <w:tc>
          <w:tcPr>
            <w:tcW w:w="4961" w:type="dxa"/>
            <w:hideMark/>
          </w:tcPr>
          <w:p w14:paraId="12FA07E3" w14:textId="77777777" w:rsidR="000054B6" w:rsidRPr="006C13BC" w:rsidRDefault="000054B6" w:rsidP="00424DF3">
            <w:pPr>
              <w:pStyle w:val="TAL"/>
            </w:pPr>
            <w:r w:rsidRPr="006C13BC">
              <w:object w:dxaOrig="6120" w:dyaOrig="360" w14:anchorId="5E326A77">
                <v:shape id="_x0000_i1027" type="#_x0000_t75" style="width:234.15pt;height:14.4pt" o:ole="">
                  <v:imagedata r:id="rId27" o:title=""/>
                </v:shape>
                <o:OLEObject Type="Embed" ProgID="Equation.3" ShapeID="_x0000_i1027" DrawAspect="Content" ObjectID="_1716709988" r:id="rId28"/>
              </w:object>
            </w:r>
          </w:p>
        </w:tc>
      </w:tr>
      <w:tr w:rsidR="000054B6" w:rsidRPr="006C13BC" w14:paraId="052529C6" w14:textId="77777777" w:rsidTr="0095752F">
        <w:trPr>
          <w:trHeight w:val="20"/>
          <w:jc w:val="center"/>
        </w:trPr>
        <w:tc>
          <w:tcPr>
            <w:tcW w:w="1101" w:type="dxa"/>
            <w:vMerge/>
            <w:hideMark/>
          </w:tcPr>
          <w:p w14:paraId="21D93D33" w14:textId="77777777" w:rsidR="000054B6" w:rsidRPr="0095752F" w:rsidRDefault="000054B6" w:rsidP="00424DF3">
            <w:pPr>
              <w:pStyle w:val="TAL"/>
            </w:pPr>
          </w:p>
        </w:tc>
        <w:tc>
          <w:tcPr>
            <w:tcW w:w="1559" w:type="dxa"/>
            <w:hideMark/>
          </w:tcPr>
          <w:p w14:paraId="260D80EE" w14:textId="77777777" w:rsidR="000054B6" w:rsidRPr="0095752F" w:rsidRDefault="000054B6" w:rsidP="00424DF3">
            <w:pPr>
              <w:pStyle w:val="TAL"/>
            </w:pPr>
            <w:r w:rsidRPr="0095752F">
              <w:t>Maximum directional gain of an antenna element G</w:t>
            </w:r>
            <w:r w:rsidRPr="0095752F">
              <w:rPr>
                <w:vertAlign w:val="subscript"/>
              </w:rPr>
              <w:t>E,max</w:t>
            </w:r>
          </w:p>
        </w:tc>
        <w:tc>
          <w:tcPr>
            <w:tcW w:w="4961" w:type="dxa"/>
            <w:hideMark/>
          </w:tcPr>
          <w:p w14:paraId="6F17F529" w14:textId="572BE765" w:rsidR="000054B6" w:rsidRPr="006C13BC" w:rsidRDefault="000054B6" w:rsidP="00424DF3">
            <w:pPr>
              <w:pStyle w:val="TAL"/>
            </w:pPr>
            <w:r w:rsidRPr="006C13BC">
              <w:t>[8] dBi</w:t>
            </w:r>
          </w:p>
        </w:tc>
      </w:tr>
    </w:tbl>
    <w:p w14:paraId="33A6E4C9" w14:textId="77777777" w:rsidR="000054B6" w:rsidRDefault="000054B6" w:rsidP="005155C4">
      <w:pPr>
        <w:rPr>
          <w:lang w:val="en-US" w:eastAsia="zh-CN"/>
        </w:rPr>
      </w:pPr>
    </w:p>
    <w:p w14:paraId="3B048BC6" w14:textId="1AE896EA" w:rsidR="00980771" w:rsidRPr="00980771" w:rsidRDefault="00424DF3" w:rsidP="00424DF3">
      <w:pPr>
        <w:pStyle w:val="Heading3"/>
        <w:rPr>
          <w:rFonts w:eastAsia="SimSun"/>
          <w:lang w:val="en-US" w:eastAsia="zh-CN"/>
        </w:rPr>
      </w:pPr>
      <w:bookmarkStart w:id="383" w:name="_Toc98503603"/>
      <w:bookmarkStart w:id="384" w:name="_Toc99087603"/>
      <w:bookmarkStart w:id="385" w:name="_Toc106097170"/>
      <w:r>
        <w:rPr>
          <w:rFonts w:eastAsia="SimSun"/>
          <w:lang w:val="en-US" w:eastAsia="zh-CN"/>
        </w:rPr>
        <w:lastRenderedPageBreak/>
        <w:t>6.1.3</w:t>
      </w:r>
      <w:r>
        <w:rPr>
          <w:rFonts w:eastAsia="SimSun"/>
          <w:lang w:val="en-US" w:eastAsia="zh-CN"/>
        </w:rPr>
        <w:tab/>
      </w:r>
      <w:r w:rsidR="002D05F0">
        <w:rPr>
          <w:rFonts w:eastAsia="SimSun"/>
          <w:lang w:val="en-US" w:eastAsia="zh-CN"/>
        </w:rPr>
        <w:t>CP</w:t>
      </w:r>
      <w:r w:rsidR="00980771" w:rsidRPr="00FD2D82">
        <w:rPr>
          <w:rFonts w:eastAsia="SimSun"/>
          <w:lang w:val="en-US" w:eastAsia="zh-CN"/>
        </w:rPr>
        <w:t>E antenna array parameters for evaluation</w:t>
      </w:r>
      <w:bookmarkEnd w:id="383"/>
      <w:bookmarkEnd w:id="384"/>
      <w:bookmarkEnd w:id="385"/>
    </w:p>
    <w:p w14:paraId="7FA1E23F" w14:textId="508FD26A" w:rsidR="000054B6" w:rsidRDefault="000054B6" w:rsidP="003411CB">
      <w:r w:rsidRPr="000054B6">
        <w:t xml:space="preserve">RAN4 </w:t>
      </w:r>
      <w:r>
        <w:t xml:space="preserve">will perform the </w:t>
      </w:r>
      <w:r w:rsidRPr="000054B6">
        <w:t>FR2 HST feasibility study</w:t>
      </w:r>
      <w:r>
        <w:t xml:space="preserve"> </w:t>
      </w:r>
      <w:r w:rsidRPr="000054B6">
        <w:t xml:space="preserve">based on following </w:t>
      </w:r>
      <w:r>
        <w:t>CP</w:t>
      </w:r>
      <w:r w:rsidRPr="000054B6">
        <w:t xml:space="preserve">E antenna array parameters for evaluation: </w:t>
      </w:r>
    </w:p>
    <w:p w14:paraId="177A083B" w14:textId="1BF20724" w:rsidR="00EC21B4" w:rsidRDefault="00EC21B4" w:rsidP="00EC21B4">
      <w:pPr>
        <w:pStyle w:val="B1"/>
      </w:pPr>
      <w:r>
        <w:t>-</w:t>
      </w:r>
      <w:r>
        <w:tab/>
      </w:r>
      <w:r w:rsidRPr="006C13BC">
        <w:rPr>
          <w:bCs/>
        </w:rPr>
        <w:t>RAN1 assumption: 2 ports: [Mg, Ng, M, N, P]</w:t>
      </w:r>
      <w:r>
        <w:rPr>
          <w:bCs/>
        </w:rPr>
        <w:t xml:space="preserve"> </w:t>
      </w:r>
      <w:r w:rsidRPr="006C13BC">
        <w:rPr>
          <w:bCs/>
        </w:rPr>
        <w:t>=</w:t>
      </w:r>
      <w:r>
        <w:rPr>
          <w:bCs/>
        </w:rPr>
        <w:t xml:space="preserve"> </w:t>
      </w:r>
      <w:r w:rsidRPr="006C13BC">
        <w:rPr>
          <w:bCs/>
        </w:rPr>
        <w:t>[1, 1, 2, 4, 2]</w:t>
      </w:r>
      <w:r>
        <w:t>; and</w:t>
      </w:r>
    </w:p>
    <w:p w14:paraId="2162D26A" w14:textId="213B0720" w:rsidR="00EC21B4" w:rsidRDefault="00EC21B4" w:rsidP="00EC21B4">
      <w:pPr>
        <w:pStyle w:val="B1"/>
      </w:pPr>
      <w:r>
        <w:t>-</w:t>
      </w:r>
      <w:r>
        <w:tab/>
      </w:r>
      <w:r w:rsidRPr="006C13BC">
        <w:rPr>
          <w:bCs/>
        </w:rPr>
        <w:t>PC4 assumption: 2 ports: [Mg, Ng, M, N, P]</w:t>
      </w:r>
      <w:r>
        <w:rPr>
          <w:bCs/>
        </w:rPr>
        <w:t xml:space="preserve"> = </w:t>
      </w:r>
      <w:r w:rsidRPr="006C13BC">
        <w:rPr>
          <w:bCs/>
        </w:rPr>
        <w:t>[1, 1, 4, 4, 2]</w:t>
      </w:r>
      <w:r>
        <w:rPr>
          <w:bCs/>
        </w:rPr>
        <w:t>.</w:t>
      </w:r>
    </w:p>
    <w:p w14:paraId="3DBD80DE" w14:textId="0C5FAAFF" w:rsidR="000054B6" w:rsidRPr="000054B6" w:rsidRDefault="000054B6" w:rsidP="003411CB">
      <w:r>
        <w:t>RAN4 also agreed that o</w:t>
      </w:r>
      <w:r w:rsidRPr="000054B6">
        <w:t xml:space="preserve">ther options are not precluded. </w:t>
      </w:r>
    </w:p>
    <w:p w14:paraId="2BF4D9F7" w14:textId="77777777" w:rsidR="002A2F6C" w:rsidRDefault="002A2F6C" w:rsidP="002A2F6C">
      <w:pPr>
        <w:rPr>
          <w:lang w:val="en-US" w:eastAsia="zh-CN"/>
        </w:rPr>
      </w:pPr>
    </w:p>
    <w:p w14:paraId="3FF2B8B5" w14:textId="39B686ED" w:rsidR="002A2F6C" w:rsidRDefault="008746D3" w:rsidP="00EC21B4">
      <w:pPr>
        <w:rPr>
          <w:lang w:val="en-US" w:eastAsia="zh-CN"/>
        </w:rPr>
      </w:pPr>
      <w:r w:rsidRPr="008746D3">
        <w:rPr>
          <w:lang w:val="en-US" w:eastAsia="zh-CN"/>
        </w:rPr>
        <w:t>UE Antenna Element Assumption</w:t>
      </w:r>
      <w:r w:rsidR="002A2F6C">
        <w:rPr>
          <w:lang w:val="en-US" w:eastAsia="zh-CN"/>
        </w:rPr>
        <w:t>:</w:t>
      </w:r>
      <w:r w:rsidR="00EC21B4">
        <w:rPr>
          <w:lang w:val="en-US" w:eastAsia="zh-CN"/>
        </w:rPr>
        <w:t xml:space="preserve"> on </w:t>
      </w:r>
      <w:r w:rsidR="002A2F6C" w:rsidRPr="008746D3">
        <w:rPr>
          <w:lang w:val="en-US" w:eastAsia="zh-CN"/>
        </w:rPr>
        <w:t>UE side:</w:t>
      </w:r>
    </w:p>
    <w:p w14:paraId="4A603E33" w14:textId="1126523E" w:rsidR="00EC21B4" w:rsidRDefault="00EC21B4" w:rsidP="00EC21B4">
      <w:pPr>
        <w:pStyle w:val="B1"/>
      </w:pPr>
      <w:r>
        <w:t>-</w:t>
      </w:r>
      <w:r>
        <w:tab/>
      </w:r>
      <w:r w:rsidRPr="008746D3">
        <w:rPr>
          <w:lang w:val="en-US" w:eastAsia="zh-CN"/>
        </w:rPr>
        <w:t>Option 1: N=4, M=4 with 2 polarizations as starting point, and other options not precluded pending on further discussion</w:t>
      </w:r>
      <w:r>
        <w:rPr>
          <w:lang w:val="en-US" w:eastAsia="zh-CN"/>
        </w:rPr>
        <w:t>.</w:t>
      </w:r>
    </w:p>
    <w:p w14:paraId="15D8D39A" w14:textId="7777777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1D89E0C6" w14:textId="35670DE2" w:rsidR="00980771" w:rsidRPr="0095752F" w:rsidRDefault="00980771" w:rsidP="005155C4">
      <w:pPr>
        <w:rPr>
          <w:lang w:eastAsia="zh-CN"/>
        </w:rPr>
      </w:pPr>
    </w:p>
    <w:p w14:paraId="422CFE25" w14:textId="6F1607D5" w:rsidR="00980771" w:rsidRPr="00980771" w:rsidRDefault="00980771" w:rsidP="00980771">
      <w:pPr>
        <w:pStyle w:val="Heading3"/>
        <w:rPr>
          <w:rFonts w:eastAsia="SimSun"/>
          <w:lang w:val="en-US" w:eastAsia="zh-CN"/>
        </w:rPr>
      </w:pPr>
      <w:bookmarkStart w:id="386" w:name="_Toc98503604"/>
      <w:bookmarkStart w:id="387" w:name="_Toc99087604"/>
      <w:bookmarkStart w:id="388" w:name="_Toc106097171"/>
      <w:r>
        <w:t>6</w:t>
      </w:r>
      <w:r w:rsidRPr="00980771">
        <w:t>.</w:t>
      </w:r>
      <w:r>
        <w:t>1</w:t>
      </w:r>
      <w:r w:rsidRPr="00980771">
        <w:t>.</w:t>
      </w:r>
      <w:r>
        <w:t>4</w:t>
      </w:r>
      <w:r w:rsidRPr="00980771">
        <w:tab/>
      </w:r>
      <w:r w:rsidR="002D05F0">
        <w:rPr>
          <w:rFonts w:eastAsia="SimSun"/>
          <w:lang w:val="en-US" w:eastAsia="zh-CN"/>
        </w:rPr>
        <w:t>CP</w:t>
      </w:r>
      <w:r w:rsidRPr="00FD2D82">
        <w:rPr>
          <w:rFonts w:eastAsia="SimSun"/>
          <w:lang w:val="en-US" w:eastAsia="zh-CN"/>
        </w:rPr>
        <w:t>E antenna element parameters for evaluation</w:t>
      </w:r>
      <w:bookmarkEnd w:id="386"/>
      <w:bookmarkEnd w:id="387"/>
      <w:bookmarkEnd w:id="388"/>
    </w:p>
    <w:p w14:paraId="74B0E4F6" w14:textId="5D64537F" w:rsidR="000054B6" w:rsidRDefault="000054B6" w:rsidP="003411CB">
      <w:r w:rsidRPr="000054B6">
        <w:t>RAN4 use the following RAN1 assumption for CPE antenna element parameters evaluation</w:t>
      </w:r>
      <w:r w:rsidR="00EC21B4">
        <w:t xml:space="preserve"> in table 6.1.4.1</w:t>
      </w:r>
      <w:r w:rsidRPr="000054B6">
        <w:t xml:space="preserve"> as baseline:</w:t>
      </w:r>
    </w:p>
    <w:p w14:paraId="6CE42047" w14:textId="673D0C5F" w:rsidR="00EC21B4" w:rsidRDefault="00EC21B4" w:rsidP="003411CB"/>
    <w:p w14:paraId="2C10883B" w14:textId="2ECCCEFF" w:rsidR="00EC21B4" w:rsidRPr="00590A17" w:rsidRDefault="00EC21B4" w:rsidP="00424DF3">
      <w:pPr>
        <w:pStyle w:val="TH"/>
      </w:pPr>
      <w:r w:rsidRPr="00590A17">
        <w:t xml:space="preserve">Table 6.1.4.1: </w:t>
      </w:r>
      <w:r w:rsidR="00136827" w:rsidRPr="00590A17">
        <w:t>CPE antenna element parameters.</w:t>
      </w:r>
    </w:p>
    <w:tbl>
      <w:tblPr>
        <w:tblStyle w:val="TableGrid"/>
        <w:tblW w:w="7621" w:type="dxa"/>
        <w:jc w:val="center"/>
        <w:tblLook w:val="04A0" w:firstRow="1" w:lastRow="0" w:firstColumn="1" w:lastColumn="0" w:noHBand="0" w:noVBand="1"/>
      </w:tblPr>
      <w:tblGrid>
        <w:gridCol w:w="2518"/>
        <w:gridCol w:w="5103"/>
      </w:tblGrid>
      <w:tr w:rsidR="000054B6" w:rsidRPr="006C13BC" w14:paraId="109216CF" w14:textId="77777777" w:rsidTr="0095752F">
        <w:trPr>
          <w:trHeight w:val="20"/>
          <w:jc w:val="center"/>
        </w:trPr>
        <w:tc>
          <w:tcPr>
            <w:tcW w:w="2518" w:type="dxa"/>
            <w:hideMark/>
          </w:tcPr>
          <w:p w14:paraId="414C9E17" w14:textId="77777777" w:rsidR="000054B6" w:rsidRPr="006C13BC" w:rsidRDefault="000054B6" w:rsidP="00424DF3">
            <w:pPr>
              <w:pStyle w:val="TAH"/>
            </w:pPr>
            <w:r w:rsidRPr="006C13BC">
              <w:t>Parameter</w:t>
            </w:r>
          </w:p>
        </w:tc>
        <w:tc>
          <w:tcPr>
            <w:tcW w:w="5103" w:type="dxa"/>
            <w:hideMark/>
          </w:tcPr>
          <w:p w14:paraId="3359A169" w14:textId="77777777" w:rsidR="000054B6" w:rsidRPr="006C13BC" w:rsidRDefault="000054B6" w:rsidP="00424DF3">
            <w:pPr>
              <w:pStyle w:val="TAH"/>
            </w:pPr>
            <w:r w:rsidRPr="006C13BC">
              <w:t>Values</w:t>
            </w:r>
          </w:p>
        </w:tc>
      </w:tr>
      <w:tr w:rsidR="000054B6" w:rsidRPr="006C13BC" w14:paraId="65C474DC" w14:textId="77777777" w:rsidTr="0095752F">
        <w:trPr>
          <w:trHeight w:val="20"/>
          <w:jc w:val="center"/>
        </w:trPr>
        <w:tc>
          <w:tcPr>
            <w:tcW w:w="2518" w:type="dxa"/>
            <w:hideMark/>
          </w:tcPr>
          <w:p w14:paraId="4F81B89F" w14:textId="77777777" w:rsidR="000054B6" w:rsidRPr="000054B6" w:rsidRDefault="000054B6" w:rsidP="00424DF3">
            <w:pPr>
              <w:pStyle w:val="TAL"/>
            </w:pPr>
            <w:r w:rsidRPr="0095752F">
              <w:t xml:space="preserve">Antenna element radiation pattern in  </w:t>
            </w:r>
            <w:r w:rsidRPr="0095752F">
              <w:rPr>
                <w:lang w:val="el-GR"/>
              </w:rPr>
              <w:t>θ</w:t>
            </w:r>
            <w:r w:rsidRPr="0095752F">
              <w:t>’’ dim (dB)</w:t>
            </w:r>
          </w:p>
        </w:tc>
        <w:tc>
          <w:tcPr>
            <w:tcW w:w="5103" w:type="dxa"/>
            <w:hideMark/>
          </w:tcPr>
          <w:p w14:paraId="3E949928" w14:textId="77777777" w:rsidR="000054B6" w:rsidRPr="006C13BC" w:rsidRDefault="000054B6" w:rsidP="0081276D">
            <w:pPr>
              <w:pStyle w:val="ListParagraph"/>
              <w:ind w:left="0"/>
              <w:textAlignment w:val="bottom"/>
              <w:rPr>
                <w:bCs/>
              </w:rPr>
            </w:pPr>
            <w:r w:rsidRPr="006C13BC">
              <w:rPr>
                <w:bCs/>
              </w:rPr>
              <w:object w:dxaOrig="5940" w:dyaOrig="880" w14:anchorId="2E6A4A9F">
                <v:shape id="_x0000_i1028" type="#_x0000_t75" style="width:232.3pt;height:35.05pt" o:ole="">
                  <v:imagedata r:id="rId29" o:title=""/>
                </v:shape>
                <o:OLEObject Type="Embed" ProgID="Equation.3" ShapeID="_x0000_i1028" DrawAspect="Content" ObjectID="_1716709989" r:id="rId30"/>
              </w:object>
            </w:r>
          </w:p>
        </w:tc>
      </w:tr>
      <w:tr w:rsidR="000054B6" w:rsidRPr="006C13BC" w14:paraId="2B91EABC" w14:textId="77777777" w:rsidTr="0095752F">
        <w:trPr>
          <w:trHeight w:val="20"/>
          <w:jc w:val="center"/>
        </w:trPr>
        <w:tc>
          <w:tcPr>
            <w:tcW w:w="2518" w:type="dxa"/>
            <w:hideMark/>
          </w:tcPr>
          <w:p w14:paraId="3CC41A40" w14:textId="77777777" w:rsidR="000054B6" w:rsidRPr="000054B6" w:rsidRDefault="000054B6" w:rsidP="00424DF3">
            <w:pPr>
              <w:pStyle w:val="TAL"/>
            </w:pPr>
            <w:r w:rsidRPr="0095752F">
              <w:t xml:space="preserve">Antenna element radiation pattern in </w:t>
            </w:r>
            <w:r w:rsidRPr="0095752F">
              <w:rPr>
                <w:lang w:val="el-GR"/>
              </w:rPr>
              <w:t>ϕ</w:t>
            </w:r>
            <w:r w:rsidRPr="0095752F">
              <w:t>’’ dim (dB)</w:t>
            </w:r>
          </w:p>
        </w:tc>
        <w:tc>
          <w:tcPr>
            <w:tcW w:w="5103" w:type="dxa"/>
            <w:hideMark/>
          </w:tcPr>
          <w:p w14:paraId="4A2FEC88" w14:textId="77777777" w:rsidR="000054B6" w:rsidRPr="006C13BC" w:rsidRDefault="000054B6" w:rsidP="0081276D">
            <w:pPr>
              <w:pStyle w:val="ListParagraph"/>
              <w:ind w:left="0"/>
              <w:textAlignment w:val="bottom"/>
              <w:rPr>
                <w:bCs/>
              </w:rPr>
            </w:pPr>
            <w:r w:rsidRPr="006C13BC">
              <w:rPr>
                <w:bCs/>
              </w:rPr>
              <w:object w:dxaOrig="5160" w:dyaOrig="880" w14:anchorId="3EBD93CC">
                <v:shape id="_x0000_i1029" type="#_x0000_t75" style="width:204.1pt;height:35.05pt" o:ole="">
                  <v:imagedata r:id="rId31" o:title=""/>
                </v:shape>
                <o:OLEObject Type="Embed" ProgID="Equation.3" ShapeID="_x0000_i1029" DrawAspect="Content" ObjectID="_1716709990" r:id="rId32"/>
              </w:object>
            </w:r>
          </w:p>
        </w:tc>
      </w:tr>
      <w:tr w:rsidR="000054B6" w:rsidRPr="006C13BC" w14:paraId="4F54F5F8" w14:textId="77777777" w:rsidTr="0095752F">
        <w:trPr>
          <w:trHeight w:val="20"/>
          <w:jc w:val="center"/>
        </w:trPr>
        <w:tc>
          <w:tcPr>
            <w:tcW w:w="2518" w:type="dxa"/>
            <w:hideMark/>
          </w:tcPr>
          <w:p w14:paraId="17E6F329" w14:textId="77777777" w:rsidR="000054B6" w:rsidRPr="000054B6" w:rsidRDefault="000054B6" w:rsidP="00424DF3">
            <w:pPr>
              <w:pStyle w:val="TAL"/>
            </w:pPr>
            <w:r w:rsidRPr="0095752F">
              <w:t>Combining method for 3D antenna element pattern (dB)</w:t>
            </w:r>
          </w:p>
        </w:tc>
        <w:tc>
          <w:tcPr>
            <w:tcW w:w="5103" w:type="dxa"/>
            <w:hideMark/>
          </w:tcPr>
          <w:p w14:paraId="120B1C9A" w14:textId="77777777" w:rsidR="000054B6" w:rsidRPr="006C13BC" w:rsidRDefault="000054B6" w:rsidP="0081276D">
            <w:pPr>
              <w:pStyle w:val="ListParagraph"/>
              <w:ind w:left="0"/>
              <w:textAlignment w:val="bottom"/>
              <w:rPr>
                <w:bCs/>
              </w:rPr>
            </w:pPr>
            <w:r w:rsidRPr="006C13BC">
              <w:rPr>
                <w:bCs/>
              </w:rPr>
              <w:object w:dxaOrig="4440" w:dyaOrig="380" w14:anchorId="09DBD161">
                <v:shape id="_x0000_i1030" type="#_x0000_t75" style="width:174.05pt;height:14.4pt" o:ole="">
                  <v:imagedata r:id="rId33" o:title=""/>
                </v:shape>
                <o:OLEObject Type="Embed" ProgID="Equation.3" ShapeID="_x0000_i1030" DrawAspect="Content" ObjectID="_1716709991" r:id="rId34"/>
              </w:object>
            </w:r>
          </w:p>
        </w:tc>
      </w:tr>
      <w:tr w:rsidR="000054B6" w:rsidRPr="006C13BC" w14:paraId="6329039A" w14:textId="77777777" w:rsidTr="0095752F">
        <w:trPr>
          <w:trHeight w:val="20"/>
          <w:jc w:val="center"/>
        </w:trPr>
        <w:tc>
          <w:tcPr>
            <w:tcW w:w="2518" w:type="dxa"/>
            <w:hideMark/>
          </w:tcPr>
          <w:p w14:paraId="096D0383" w14:textId="77777777" w:rsidR="000054B6" w:rsidRPr="000054B6" w:rsidRDefault="000054B6" w:rsidP="00424DF3">
            <w:pPr>
              <w:pStyle w:val="TAL"/>
            </w:pPr>
            <w:r w:rsidRPr="0095752F">
              <w:t>Maximum directional gain of an antenna element G</w:t>
            </w:r>
            <w:r w:rsidRPr="0095752F">
              <w:rPr>
                <w:vertAlign w:val="subscript"/>
              </w:rPr>
              <w:t>E,max</w:t>
            </w:r>
          </w:p>
        </w:tc>
        <w:tc>
          <w:tcPr>
            <w:tcW w:w="5103" w:type="dxa"/>
            <w:hideMark/>
          </w:tcPr>
          <w:p w14:paraId="362C78F4" w14:textId="77777777" w:rsidR="000054B6" w:rsidRPr="006C13BC" w:rsidRDefault="000054B6" w:rsidP="0081276D">
            <w:pPr>
              <w:pStyle w:val="ListParagraph"/>
              <w:ind w:left="0"/>
              <w:textAlignment w:val="bottom"/>
              <w:rPr>
                <w:bCs/>
              </w:rPr>
            </w:pPr>
            <w:r>
              <w:rPr>
                <w:bCs/>
              </w:rPr>
              <w:t xml:space="preserve"> </w:t>
            </w:r>
            <w:r w:rsidRPr="006C13BC">
              <w:rPr>
                <w:bCs/>
              </w:rPr>
              <w:t>5dBi</w:t>
            </w:r>
          </w:p>
        </w:tc>
      </w:tr>
    </w:tbl>
    <w:p w14:paraId="12E554AB" w14:textId="77777777" w:rsidR="000054B6" w:rsidRDefault="000054B6" w:rsidP="005155C4">
      <w:pPr>
        <w:rPr>
          <w:lang w:val="en-US" w:eastAsia="zh-CN"/>
        </w:rPr>
      </w:pPr>
    </w:p>
    <w:p w14:paraId="7BEA84A6" w14:textId="7370922B" w:rsidR="008B55B4" w:rsidRPr="002D05F0" w:rsidRDefault="00980771" w:rsidP="00380405">
      <w:pPr>
        <w:pStyle w:val="Heading2"/>
        <w:rPr>
          <w:rFonts w:eastAsia="SimSun"/>
          <w:lang w:eastAsia="zh-CN"/>
        </w:rPr>
      </w:pPr>
      <w:bookmarkStart w:id="389" w:name="_Toc55838119"/>
      <w:bookmarkStart w:id="390" w:name="_Toc98503605"/>
      <w:bookmarkStart w:id="391" w:name="_Toc99087605"/>
      <w:bookmarkStart w:id="392" w:name="_Toc106097172"/>
      <w:r w:rsidRPr="002D05F0">
        <w:t>6</w:t>
      </w:r>
      <w:r w:rsidR="005155C4" w:rsidRPr="002D05F0">
        <w:t>.</w:t>
      </w:r>
      <w:r w:rsidRPr="002D05F0">
        <w:t>2</w:t>
      </w:r>
      <w:r w:rsidR="005155C4" w:rsidRPr="002D05F0">
        <w:tab/>
      </w:r>
      <w:bookmarkEnd w:id="389"/>
      <w:r w:rsidR="005155C4" w:rsidRPr="002D05F0">
        <w:rPr>
          <w:rFonts w:eastAsia="SimSun"/>
          <w:lang w:eastAsia="zh-CN"/>
        </w:rPr>
        <w:t>C</w:t>
      </w:r>
      <w:r w:rsidR="005155C4" w:rsidRPr="002D05F0">
        <w:rPr>
          <w:rFonts w:eastAsia="SimSun" w:hint="eastAsia"/>
          <w:lang w:eastAsia="zh-CN"/>
        </w:rPr>
        <w:t>hannel model for FR2 HST</w:t>
      </w:r>
      <w:bookmarkEnd w:id="390"/>
      <w:bookmarkEnd w:id="391"/>
      <w:bookmarkEnd w:id="392"/>
    </w:p>
    <w:p w14:paraId="61DB03E2" w14:textId="6603EC80" w:rsidR="000054B6" w:rsidRPr="002D05F0" w:rsidRDefault="00BC416C" w:rsidP="00980771">
      <w:pPr>
        <w:rPr>
          <w:lang w:eastAsia="zh-CN"/>
        </w:rPr>
      </w:pPr>
      <w:r>
        <w:rPr>
          <w:lang w:eastAsia="zh-CN"/>
        </w:rPr>
        <w:t>This section collects the channel model information used for FR2 HST feasibility evaluation</w:t>
      </w:r>
      <w:r w:rsidR="007629CD">
        <w:rPr>
          <w:lang w:eastAsia="zh-CN"/>
        </w:rPr>
        <w:t xml:space="preserve"> and provides the analysis on channel modelling for performance requirements</w:t>
      </w:r>
      <w:r>
        <w:rPr>
          <w:lang w:eastAsia="zh-CN"/>
        </w:rPr>
        <w:t>.</w:t>
      </w:r>
    </w:p>
    <w:p w14:paraId="74CC2AAE" w14:textId="207DACFD" w:rsidR="006C4BC1" w:rsidRPr="006C4BC1" w:rsidRDefault="00424DF3" w:rsidP="00424DF3">
      <w:pPr>
        <w:pStyle w:val="Heading3"/>
        <w:rPr>
          <w:rFonts w:eastAsia="SimSun"/>
          <w:lang w:val="en-US" w:eastAsia="zh-CN"/>
        </w:rPr>
      </w:pPr>
      <w:bookmarkStart w:id="393" w:name="_Toc98503606"/>
      <w:bookmarkStart w:id="394" w:name="_Toc99087606"/>
      <w:bookmarkStart w:id="395" w:name="_Toc106097173"/>
      <w:r>
        <w:rPr>
          <w:rFonts w:eastAsia="SimSun"/>
          <w:lang w:val="en-US" w:eastAsia="zh-CN"/>
        </w:rPr>
        <w:t>6.2.1</w:t>
      </w:r>
      <w:r>
        <w:rPr>
          <w:rFonts w:eastAsia="SimSun"/>
          <w:lang w:val="en-US" w:eastAsia="zh-CN"/>
        </w:rPr>
        <w:tab/>
      </w:r>
      <w:r w:rsidR="006C4BC1" w:rsidRPr="00FD2D82">
        <w:rPr>
          <w:rFonts w:eastAsia="SimSun"/>
          <w:lang w:val="en-US" w:eastAsia="zh-CN"/>
        </w:rPr>
        <w:t>Pathloss model used for link budget evaluation</w:t>
      </w:r>
      <w:bookmarkEnd w:id="393"/>
      <w:bookmarkEnd w:id="394"/>
      <w:bookmarkEnd w:id="395"/>
    </w:p>
    <w:p w14:paraId="1571BA03" w14:textId="46A9D3B6" w:rsidR="00BC416C" w:rsidRDefault="007629CD" w:rsidP="003411CB">
      <w:pPr>
        <w:rPr>
          <w:bCs/>
        </w:rPr>
      </w:pPr>
      <w:r>
        <w:rPr>
          <w:lang w:val="en-US" w:eastAsia="zh-CN"/>
        </w:rPr>
        <w:t>To have the link budget analysis for the proposed FR2 HST deployment scenarios, the accurate large-scale pathloss model is one of the prerequisites. The following large scale pathloss models are proposed to be considered as candidate options</w:t>
      </w:r>
      <w:r w:rsidR="00BC416C" w:rsidRPr="00BC416C">
        <w:rPr>
          <w:bCs/>
        </w:rPr>
        <w:t>:</w:t>
      </w:r>
    </w:p>
    <w:p w14:paraId="69694BBB" w14:textId="59F06609" w:rsidR="00846F84" w:rsidRDefault="00846F84" w:rsidP="00846F84">
      <w:pPr>
        <w:pStyle w:val="B1"/>
      </w:pPr>
      <w:r>
        <w:t>-</w:t>
      </w:r>
      <w:r>
        <w:tab/>
      </w:r>
      <w:r w:rsidRPr="00446182">
        <w:rPr>
          <w:bCs/>
        </w:rPr>
        <w:t>Option-1: TR38.901 RMa LoS (baseline option)</w:t>
      </w:r>
      <w:r>
        <w:t>; or</w:t>
      </w:r>
    </w:p>
    <w:p w14:paraId="76875FFA" w14:textId="4B4C0B53" w:rsidR="00846F84" w:rsidRDefault="00846F84" w:rsidP="00846F84">
      <w:pPr>
        <w:pStyle w:val="B1"/>
        <w:rPr>
          <w:bCs/>
        </w:rPr>
      </w:pPr>
      <w:r>
        <w:t>-</w:t>
      </w:r>
      <w:r>
        <w:tab/>
      </w:r>
      <w:r w:rsidRPr="00446182">
        <w:rPr>
          <w:bCs/>
        </w:rPr>
        <w:t>Option-2: free space model</w:t>
      </w:r>
      <w:r>
        <w:rPr>
          <w:bCs/>
        </w:rPr>
        <w:t>; or</w:t>
      </w:r>
    </w:p>
    <w:p w14:paraId="3F5B4FA9" w14:textId="3DADBED7" w:rsidR="00846F84" w:rsidRDefault="00846F84" w:rsidP="00846F84">
      <w:pPr>
        <w:pStyle w:val="B1"/>
      </w:pPr>
      <w:r>
        <w:rPr>
          <w:bCs/>
        </w:rPr>
        <w:t>-</w:t>
      </w:r>
      <w:r>
        <w:rPr>
          <w:bCs/>
        </w:rPr>
        <w:tab/>
      </w:r>
      <w:r w:rsidRPr="00446182">
        <w:rPr>
          <w:bCs/>
        </w:rPr>
        <w:t>Option-3: TR38.901 UMa LoS</w:t>
      </w:r>
      <w:r>
        <w:rPr>
          <w:bCs/>
        </w:rPr>
        <w:t>.</w:t>
      </w:r>
    </w:p>
    <w:p w14:paraId="24BD5AE3" w14:textId="08FAFC4D" w:rsidR="00EC71E5" w:rsidRDefault="00EC71E5" w:rsidP="00980771">
      <w:pPr>
        <w:rPr>
          <w:lang w:eastAsia="zh-CN"/>
        </w:rPr>
      </w:pPr>
      <w:r w:rsidRPr="00EC71E5">
        <w:rPr>
          <w:lang w:eastAsia="zh-CN"/>
        </w:rPr>
        <w:t xml:space="preserve">TS38.901 RMa LoS pathloss model </w:t>
      </w:r>
      <w:r>
        <w:rPr>
          <w:lang w:eastAsia="zh-CN"/>
        </w:rPr>
        <w:t>will</w:t>
      </w:r>
      <w:r w:rsidRPr="00EC71E5">
        <w:rPr>
          <w:lang w:eastAsia="zh-CN"/>
        </w:rPr>
        <w:t xml:space="preserve"> be used for link budget evaluation at least for </w:t>
      </w:r>
      <w:r>
        <w:rPr>
          <w:lang w:eastAsia="zh-CN"/>
        </w:rPr>
        <w:t>scenario 2 in table 5.1-1.</w:t>
      </w:r>
    </w:p>
    <w:p w14:paraId="3E5C7B15" w14:textId="00A294F9" w:rsidR="001B0351" w:rsidRPr="001B0351" w:rsidRDefault="001B0351" w:rsidP="00053CFF">
      <w:pPr>
        <w:rPr>
          <w:lang w:eastAsia="zh-CN"/>
        </w:rPr>
      </w:pPr>
      <w:r w:rsidRPr="001B0351">
        <w:rPr>
          <w:lang w:eastAsia="zh-CN"/>
        </w:rPr>
        <w:lastRenderedPageBreak/>
        <w:t>RAN4 to choose TS38.901 RMa LoS pathloss model also for the evaluation of Scenario</w:t>
      </w:r>
      <w:r>
        <w:rPr>
          <w:lang w:eastAsia="zh-CN"/>
        </w:rPr>
        <w:t xml:space="preserve"> 4 in table 5.1-1.</w:t>
      </w:r>
    </w:p>
    <w:p w14:paraId="014F451C" w14:textId="77777777" w:rsidR="005B3FCE" w:rsidRDefault="005B3FCE" w:rsidP="005B3FCE">
      <w:pPr>
        <w:rPr>
          <w:lang w:val="en-US" w:eastAsia="zh-CN"/>
        </w:rPr>
      </w:pPr>
      <w:r>
        <w:rPr>
          <w:lang w:val="en-US" w:eastAsia="zh-CN"/>
        </w:rPr>
        <w:t>For the purpose of demonstrating and validating</w:t>
      </w:r>
      <w:r w:rsidRPr="001A425A">
        <w:rPr>
          <w:lang w:val="en-US" w:eastAsia="zh-CN"/>
        </w:rPr>
        <w:t xml:space="preserve"> </w:t>
      </w:r>
      <w:r>
        <w:rPr>
          <w:lang w:val="en-US" w:eastAsia="zh-CN"/>
        </w:rPr>
        <w:t>which large scale</w:t>
      </w:r>
      <w:r w:rsidRPr="001A425A">
        <w:rPr>
          <w:lang w:val="en-US" w:eastAsia="zh-CN"/>
        </w:rPr>
        <w:t xml:space="preserve"> channel modeling is suitable for FR2 HST, </w:t>
      </w:r>
      <w:r>
        <w:rPr>
          <w:lang w:val="en-US" w:eastAsia="zh-CN"/>
        </w:rPr>
        <w:t>the analysis has been provided based on</w:t>
      </w:r>
      <w:r w:rsidRPr="001A425A">
        <w:rPr>
          <w:lang w:val="en-US" w:eastAsia="zh-CN"/>
        </w:rPr>
        <w:t xml:space="preserve"> </w:t>
      </w:r>
      <w:r>
        <w:rPr>
          <w:lang w:val="en-US" w:eastAsia="zh-CN"/>
        </w:rPr>
        <w:t xml:space="preserve">the </w:t>
      </w:r>
      <w:r w:rsidRPr="001A425A">
        <w:rPr>
          <w:lang w:val="en-US" w:eastAsia="zh-CN"/>
        </w:rPr>
        <w:t>practical field measurement</w:t>
      </w:r>
      <w:r>
        <w:rPr>
          <w:lang w:val="en-US" w:eastAsia="zh-CN"/>
        </w:rPr>
        <w:t>. Specifically, b</w:t>
      </w:r>
      <w:r w:rsidRPr="001A425A">
        <w:rPr>
          <w:lang w:val="en-US" w:eastAsia="zh-CN"/>
        </w:rPr>
        <w:t>ased upon</w:t>
      </w:r>
      <w:r>
        <w:rPr>
          <w:lang w:val="en-US" w:eastAsia="zh-CN"/>
        </w:rPr>
        <w:t xml:space="preserve"> the</w:t>
      </w:r>
      <w:r w:rsidRPr="001A425A">
        <w:rPr>
          <w:lang w:val="en-US" w:eastAsia="zh-CN"/>
        </w:rPr>
        <w:t xml:space="preserve"> co</w:t>
      </w:r>
      <w:r>
        <w:rPr>
          <w:lang w:val="en-US" w:eastAsia="zh-CN"/>
        </w:rPr>
        <w:t>nditions provided in the Table 6.2</w:t>
      </w:r>
      <w:r w:rsidRPr="001A425A">
        <w:rPr>
          <w:lang w:val="en-US" w:eastAsia="zh-CN"/>
        </w:rPr>
        <w:t>.1</w:t>
      </w:r>
      <w:r>
        <w:rPr>
          <w:lang w:val="en-US" w:eastAsia="zh-CN"/>
        </w:rPr>
        <w:t>-1</w:t>
      </w:r>
      <w:r w:rsidRPr="001A425A">
        <w:rPr>
          <w:lang w:val="en-US" w:eastAsia="zh-CN"/>
        </w:rPr>
        <w:t xml:space="preserve">, </w:t>
      </w:r>
      <w:r>
        <w:rPr>
          <w:lang w:val="en-US" w:eastAsia="zh-CN"/>
        </w:rPr>
        <w:t>the</w:t>
      </w:r>
      <w:r w:rsidRPr="001A425A">
        <w:rPr>
          <w:lang w:val="en-US" w:eastAsia="zh-CN"/>
        </w:rPr>
        <w:t xml:space="preserve"> practical field testing on a trait along a typical railway</w:t>
      </w:r>
      <w:r>
        <w:rPr>
          <w:lang w:val="en-US" w:eastAsia="zh-CN"/>
        </w:rPr>
        <w:t xml:space="preserve"> has been conducted</w:t>
      </w:r>
      <w:r w:rsidRPr="001A425A">
        <w:rPr>
          <w:lang w:val="en-US" w:eastAsia="zh-CN"/>
        </w:rPr>
        <w:t xml:space="preserve"> to obtain measurement data at </w:t>
      </w:r>
      <w:r>
        <w:rPr>
          <w:lang w:val="en-US" w:eastAsia="zh-CN"/>
        </w:rPr>
        <w:t xml:space="preserve">the frequency of </w:t>
      </w:r>
      <w:r w:rsidRPr="001A425A">
        <w:rPr>
          <w:lang w:val="en-US" w:eastAsia="zh-CN"/>
        </w:rPr>
        <w:t xml:space="preserve">28GHz, as illustrated in the </w:t>
      </w:r>
      <w:r>
        <w:rPr>
          <w:lang w:val="en-US" w:eastAsia="zh-CN"/>
        </w:rPr>
        <w:t>Figure 6.2.1-</w:t>
      </w:r>
      <w:r w:rsidRPr="001A425A">
        <w:rPr>
          <w:lang w:val="en-US" w:eastAsia="zh-CN"/>
        </w:rPr>
        <w:t>1.</w:t>
      </w:r>
    </w:p>
    <w:p w14:paraId="591AF7C5" w14:textId="77777777" w:rsidR="005B3FCE" w:rsidRPr="00590A17" w:rsidRDefault="005B3FCE" w:rsidP="00424DF3">
      <w:pPr>
        <w:pStyle w:val="TH"/>
      </w:pPr>
      <w:r w:rsidRPr="00590A17">
        <w:t xml:space="preserve">Table 6.2.1-1 Parameters for practical field measurement for typical high speed train scenario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94"/>
        <w:gridCol w:w="2268"/>
      </w:tblGrid>
      <w:tr w:rsidR="005B3FCE" w:rsidRPr="001A425A" w14:paraId="6A683C2B" w14:textId="77777777" w:rsidTr="00590A17">
        <w:trPr>
          <w:trHeight w:val="227"/>
          <w:jc w:val="center"/>
        </w:trPr>
        <w:tc>
          <w:tcPr>
            <w:tcW w:w="2694" w:type="dxa"/>
            <w:vAlign w:val="center"/>
          </w:tcPr>
          <w:p w14:paraId="7AA02E09" w14:textId="77777777" w:rsidR="005B3FCE" w:rsidRPr="001A425A" w:rsidRDefault="005B3FCE" w:rsidP="00424DF3">
            <w:pPr>
              <w:pStyle w:val="TAH"/>
            </w:pPr>
            <w:r w:rsidRPr="001A425A">
              <w:rPr>
                <w:rFonts w:hint="eastAsia"/>
              </w:rPr>
              <w:t>P</w:t>
            </w:r>
            <w:r w:rsidRPr="001A425A">
              <w:t>arameter name</w:t>
            </w:r>
          </w:p>
        </w:tc>
        <w:tc>
          <w:tcPr>
            <w:tcW w:w="2268" w:type="dxa"/>
            <w:vAlign w:val="center"/>
          </w:tcPr>
          <w:p w14:paraId="6E130308" w14:textId="77777777" w:rsidR="005B3FCE" w:rsidRPr="001A425A" w:rsidRDefault="005B3FCE" w:rsidP="00424DF3">
            <w:pPr>
              <w:pStyle w:val="TAH"/>
            </w:pPr>
            <w:r w:rsidRPr="001A425A">
              <w:t>Configuration value</w:t>
            </w:r>
          </w:p>
        </w:tc>
      </w:tr>
      <w:tr w:rsidR="005B3FCE" w:rsidRPr="001A425A" w14:paraId="5204B253" w14:textId="77777777" w:rsidTr="00590A17">
        <w:trPr>
          <w:trHeight w:val="227"/>
          <w:jc w:val="center"/>
        </w:trPr>
        <w:tc>
          <w:tcPr>
            <w:tcW w:w="2694" w:type="dxa"/>
            <w:vAlign w:val="center"/>
          </w:tcPr>
          <w:p w14:paraId="3BD93DF9" w14:textId="77777777" w:rsidR="005B3FCE" w:rsidRPr="001A425A" w:rsidRDefault="005B3FCE" w:rsidP="00424DF3">
            <w:pPr>
              <w:pStyle w:val="TAC"/>
            </w:pPr>
            <w:r w:rsidRPr="001A425A">
              <w:t xml:space="preserve">Minimum </w:t>
            </w:r>
            <w:r w:rsidRPr="001A425A">
              <w:rPr>
                <w:rFonts w:hint="eastAsia"/>
              </w:rPr>
              <w:t>T</w:t>
            </w:r>
            <w:r w:rsidRPr="001A425A">
              <w:t>X-RX distance</w:t>
            </w:r>
          </w:p>
        </w:tc>
        <w:tc>
          <w:tcPr>
            <w:tcW w:w="2268" w:type="dxa"/>
            <w:vAlign w:val="center"/>
          </w:tcPr>
          <w:p w14:paraId="182B5911" w14:textId="77777777" w:rsidR="005B3FCE" w:rsidRPr="001A425A" w:rsidRDefault="005B3FCE" w:rsidP="00424DF3">
            <w:pPr>
              <w:pStyle w:val="TAC"/>
            </w:pPr>
            <w:r w:rsidRPr="001A425A">
              <w:t>60 m</w:t>
            </w:r>
          </w:p>
        </w:tc>
      </w:tr>
      <w:tr w:rsidR="005B3FCE" w:rsidRPr="001A425A" w14:paraId="7817AB27" w14:textId="77777777" w:rsidTr="00590A17">
        <w:trPr>
          <w:trHeight w:val="227"/>
          <w:jc w:val="center"/>
        </w:trPr>
        <w:tc>
          <w:tcPr>
            <w:tcW w:w="2694" w:type="dxa"/>
            <w:vAlign w:val="center"/>
          </w:tcPr>
          <w:p w14:paraId="1939E921" w14:textId="77777777" w:rsidR="005B3FCE" w:rsidRPr="001A425A" w:rsidRDefault="005B3FCE" w:rsidP="00424DF3">
            <w:pPr>
              <w:pStyle w:val="TAC"/>
            </w:pPr>
            <w:r w:rsidRPr="001A425A">
              <w:t xml:space="preserve">Maximum </w:t>
            </w:r>
            <w:r w:rsidRPr="001A425A">
              <w:rPr>
                <w:rFonts w:hint="eastAsia"/>
              </w:rPr>
              <w:t>T</w:t>
            </w:r>
            <w:r w:rsidRPr="001A425A">
              <w:t>X-RX distance</w:t>
            </w:r>
          </w:p>
        </w:tc>
        <w:tc>
          <w:tcPr>
            <w:tcW w:w="2268" w:type="dxa"/>
            <w:vAlign w:val="center"/>
          </w:tcPr>
          <w:p w14:paraId="5DB15BB2" w14:textId="77777777" w:rsidR="005B3FCE" w:rsidRPr="001A425A" w:rsidRDefault="005B3FCE" w:rsidP="00424DF3">
            <w:pPr>
              <w:pStyle w:val="TAC"/>
            </w:pPr>
            <w:r w:rsidRPr="001A425A">
              <w:rPr>
                <w:rFonts w:hint="eastAsia"/>
              </w:rPr>
              <w:t>5</w:t>
            </w:r>
            <w:r w:rsidRPr="001A425A">
              <w:t>50 m</w:t>
            </w:r>
          </w:p>
        </w:tc>
      </w:tr>
      <w:tr w:rsidR="005B3FCE" w:rsidRPr="001A425A" w14:paraId="19EC5998" w14:textId="77777777" w:rsidTr="00590A17">
        <w:trPr>
          <w:trHeight w:val="227"/>
          <w:jc w:val="center"/>
        </w:trPr>
        <w:tc>
          <w:tcPr>
            <w:tcW w:w="2694" w:type="dxa"/>
            <w:vAlign w:val="center"/>
          </w:tcPr>
          <w:p w14:paraId="3F0E0229" w14:textId="77777777" w:rsidR="005B3FCE" w:rsidRPr="001A425A" w:rsidRDefault="005B3FCE" w:rsidP="00424DF3">
            <w:pPr>
              <w:pStyle w:val="TAC"/>
            </w:pPr>
            <w:r w:rsidRPr="001A425A">
              <w:rPr>
                <w:rFonts w:hint="eastAsia"/>
              </w:rPr>
              <w:t>D</w:t>
            </w:r>
            <w:r w:rsidRPr="001A425A">
              <w:t>istance granularity</w:t>
            </w:r>
          </w:p>
        </w:tc>
        <w:tc>
          <w:tcPr>
            <w:tcW w:w="2268" w:type="dxa"/>
            <w:vAlign w:val="center"/>
          </w:tcPr>
          <w:p w14:paraId="1775B6A3" w14:textId="77777777" w:rsidR="005B3FCE" w:rsidRPr="001A425A" w:rsidRDefault="005B3FCE" w:rsidP="00424DF3">
            <w:pPr>
              <w:pStyle w:val="TAC"/>
            </w:pPr>
            <w:r w:rsidRPr="001A425A">
              <w:rPr>
                <w:rFonts w:hint="eastAsia"/>
              </w:rPr>
              <w:t>1</w:t>
            </w:r>
            <w:r w:rsidRPr="001A425A">
              <w:t xml:space="preserve"> m</w:t>
            </w:r>
          </w:p>
        </w:tc>
      </w:tr>
      <w:tr w:rsidR="005B3FCE" w:rsidRPr="001A425A" w14:paraId="00AC35DB" w14:textId="77777777" w:rsidTr="00590A17">
        <w:trPr>
          <w:trHeight w:val="227"/>
          <w:jc w:val="center"/>
        </w:trPr>
        <w:tc>
          <w:tcPr>
            <w:tcW w:w="2694" w:type="dxa"/>
            <w:vAlign w:val="center"/>
          </w:tcPr>
          <w:p w14:paraId="1B35CF8C" w14:textId="77777777" w:rsidR="005B3FCE" w:rsidRPr="001A425A" w:rsidRDefault="005B3FCE" w:rsidP="00424DF3">
            <w:pPr>
              <w:pStyle w:val="TAC"/>
            </w:pPr>
            <w:r w:rsidRPr="001A425A">
              <w:t>Center frequency</w:t>
            </w:r>
          </w:p>
        </w:tc>
        <w:tc>
          <w:tcPr>
            <w:tcW w:w="2268" w:type="dxa"/>
            <w:vAlign w:val="center"/>
          </w:tcPr>
          <w:p w14:paraId="7A67F197" w14:textId="77777777" w:rsidR="005B3FCE" w:rsidRPr="001A425A" w:rsidRDefault="005B3FCE" w:rsidP="00424DF3">
            <w:pPr>
              <w:pStyle w:val="TAC"/>
            </w:pPr>
            <w:r w:rsidRPr="001A425A">
              <w:rPr>
                <w:rFonts w:hint="eastAsia"/>
              </w:rPr>
              <w:t>2</w:t>
            </w:r>
            <w:r w:rsidRPr="001A425A">
              <w:t>8 GHz</w:t>
            </w:r>
          </w:p>
        </w:tc>
      </w:tr>
      <w:tr w:rsidR="005B3FCE" w:rsidRPr="001A425A" w14:paraId="4D29E456" w14:textId="77777777" w:rsidTr="00590A17">
        <w:trPr>
          <w:trHeight w:val="227"/>
          <w:jc w:val="center"/>
        </w:trPr>
        <w:tc>
          <w:tcPr>
            <w:tcW w:w="2694" w:type="dxa"/>
            <w:vAlign w:val="center"/>
          </w:tcPr>
          <w:p w14:paraId="699AB9BE" w14:textId="77777777" w:rsidR="005B3FCE" w:rsidRPr="001A425A" w:rsidRDefault="005B3FCE" w:rsidP="00424DF3">
            <w:pPr>
              <w:pStyle w:val="TAC"/>
            </w:pPr>
            <w:r w:rsidRPr="001A425A">
              <w:rPr>
                <w:rFonts w:hint="eastAsia"/>
              </w:rPr>
              <w:t>T</w:t>
            </w:r>
            <w:r w:rsidRPr="001A425A">
              <w:t>X antenna height</w:t>
            </w:r>
          </w:p>
        </w:tc>
        <w:tc>
          <w:tcPr>
            <w:tcW w:w="2268" w:type="dxa"/>
            <w:vAlign w:val="center"/>
          </w:tcPr>
          <w:p w14:paraId="6FD4AE26" w14:textId="77777777" w:rsidR="005B3FCE" w:rsidRPr="001A425A" w:rsidRDefault="005B3FCE" w:rsidP="00424DF3">
            <w:pPr>
              <w:pStyle w:val="TAC"/>
            </w:pPr>
            <w:r w:rsidRPr="001A425A">
              <w:rPr>
                <w:rFonts w:hint="eastAsia"/>
              </w:rPr>
              <w:t>5</w:t>
            </w:r>
            <w:r w:rsidRPr="001A425A">
              <w:t xml:space="preserve"> m</w:t>
            </w:r>
          </w:p>
        </w:tc>
      </w:tr>
      <w:tr w:rsidR="005B3FCE" w:rsidRPr="001A425A" w14:paraId="21D7CD7D" w14:textId="77777777" w:rsidTr="00590A17">
        <w:trPr>
          <w:trHeight w:val="227"/>
          <w:jc w:val="center"/>
        </w:trPr>
        <w:tc>
          <w:tcPr>
            <w:tcW w:w="2694" w:type="dxa"/>
            <w:vAlign w:val="center"/>
          </w:tcPr>
          <w:p w14:paraId="5B298CE2" w14:textId="77777777" w:rsidR="005B3FCE" w:rsidRPr="001A425A" w:rsidRDefault="005B3FCE" w:rsidP="00424DF3">
            <w:pPr>
              <w:pStyle w:val="TAC"/>
            </w:pPr>
            <w:r w:rsidRPr="001A425A">
              <w:rPr>
                <w:rFonts w:hint="eastAsia"/>
              </w:rPr>
              <w:t>R</w:t>
            </w:r>
            <w:r w:rsidRPr="001A425A">
              <w:t>X antenna height</w:t>
            </w:r>
          </w:p>
        </w:tc>
        <w:tc>
          <w:tcPr>
            <w:tcW w:w="2268" w:type="dxa"/>
            <w:vAlign w:val="center"/>
          </w:tcPr>
          <w:p w14:paraId="640EAB8B" w14:textId="77777777" w:rsidR="005B3FCE" w:rsidRPr="001A425A" w:rsidRDefault="005B3FCE" w:rsidP="00424DF3">
            <w:pPr>
              <w:pStyle w:val="TAC"/>
            </w:pPr>
            <w:r w:rsidRPr="001A425A">
              <w:rPr>
                <w:rFonts w:hint="eastAsia"/>
              </w:rPr>
              <w:t>3</w:t>
            </w:r>
            <w:r w:rsidRPr="001A425A">
              <w:t xml:space="preserve"> m</w:t>
            </w:r>
          </w:p>
        </w:tc>
      </w:tr>
      <w:tr w:rsidR="005B3FCE" w:rsidRPr="001A425A" w14:paraId="644A0EC2" w14:textId="77777777" w:rsidTr="00590A17">
        <w:trPr>
          <w:trHeight w:val="227"/>
          <w:jc w:val="center"/>
        </w:trPr>
        <w:tc>
          <w:tcPr>
            <w:tcW w:w="2694" w:type="dxa"/>
            <w:vAlign w:val="center"/>
          </w:tcPr>
          <w:p w14:paraId="6EF2EDA7" w14:textId="77777777" w:rsidR="005B3FCE" w:rsidRPr="001A425A" w:rsidRDefault="005B3FCE" w:rsidP="00424DF3">
            <w:pPr>
              <w:pStyle w:val="TAC"/>
            </w:pPr>
            <w:r w:rsidRPr="001A425A">
              <w:t>Parameter</w:t>
            </w:r>
            <w:r w:rsidRPr="001A425A">
              <w:rPr>
                <w:i/>
              </w:rPr>
              <w:t xml:space="preserve"> h</w:t>
            </w:r>
            <w:r w:rsidRPr="001A425A">
              <w:rPr>
                <w:vertAlign w:val="subscript"/>
              </w:rPr>
              <w:t>E</w:t>
            </w:r>
            <w:r w:rsidRPr="001A425A">
              <w:t xml:space="preserve"> in 3GPP</w:t>
            </w:r>
          </w:p>
        </w:tc>
        <w:tc>
          <w:tcPr>
            <w:tcW w:w="2268" w:type="dxa"/>
            <w:vAlign w:val="center"/>
          </w:tcPr>
          <w:p w14:paraId="7894172D" w14:textId="77777777" w:rsidR="005B3FCE" w:rsidRPr="001A425A" w:rsidRDefault="005B3FCE" w:rsidP="00424DF3">
            <w:pPr>
              <w:pStyle w:val="TAC"/>
            </w:pPr>
            <w:r w:rsidRPr="001A425A">
              <w:rPr>
                <w:rFonts w:hint="eastAsia"/>
              </w:rPr>
              <w:t>1</w:t>
            </w:r>
            <w:r w:rsidRPr="001A425A">
              <w:t xml:space="preserve"> m</w:t>
            </w:r>
          </w:p>
        </w:tc>
      </w:tr>
    </w:tbl>
    <w:p w14:paraId="08251A99" w14:textId="77777777" w:rsidR="005B3FCE" w:rsidRDefault="005B3FCE" w:rsidP="005B3FCE">
      <w:pPr>
        <w:rPr>
          <w:lang w:val="en-US" w:eastAsia="zh-CN"/>
        </w:rPr>
      </w:pPr>
    </w:p>
    <w:p w14:paraId="127A0533" w14:textId="77777777" w:rsidR="005B3FCE" w:rsidRDefault="005B3FCE" w:rsidP="00424DF3">
      <w:pPr>
        <w:pStyle w:val="TH"/>
        <w:rPr>
          <w:lang w:val="en-US" w:eastAsia="zh-CN"/>
        </w:rPr>
      </w:pPr>
      <w:r>
        <w:rPr>
          <w:noProof/>
          <w:lang w:val="en-US" w:eastAsia="zh-CN"/>
        </w:rPr>
        <w:drawing>
          <wp:inline distT="0" distB="0" distL="0" distR="0" wp14:anchorId="3FDCD2EF" wp14:editId="159500CE">
            <wp:extent cx="3162300" cy="2355542"/>
            <wp:effectExtent l="0" t="0" r="0" b="6985"/>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179872" cy="2368631"/>
                    </a:xfrm>
                    <a:prstGeom prst="rect">
                      <a:avLst/>
                    </a:prstGeom>
                  </pic:spPr>
                </pic:pic>
              </a:graphicData>
            </a:graphic>
          </wp:inline>
        </w:drawing>
      </w:r>
    </w:p>
    <w:p w14:paraId="6E26300B" w14:textId="77777777" w:rsidR="005B3FCE" w:rsidRPr="00590A17" w:rsidRDefault="005B3FCE" w:rsidP="00424DF3">
      <w:pPr>
        <w:pStyle w:val="TF"/>
      </w:pPr>
      <w:r w:rsidRPr="00590A17">
        <w:t>Figure 6.2.1-1 Illustration of practical field measurement conducted for typical high speed train scenario</w:t>
      </w:r>
    </w:p>
    <w:p w14:paraId="4A0E10E1" w14:textId="77777777" w:rsidR="005B3FCE" w:rsidRDefault="005B3FCE" w:rsidP="005B3FCE">
      <w:pPr>
        <w:rPr>
          <w:lang w:eastAsia="zh-CN"/>
        </w:rPr>
      </w:pPr>
    </w:p>
    <w:p w14:paraId="18AA5D62" w14:textId="77777777" w:rsidR="005B3FCE" w:rsidRDefault="005B3FCE" w:rsidP="005B3FCE">
      <w:pPr>
        <w:rPr>
          <w:lang w:eastAsia="zh-CN"/>
        </w:rPr>
      </w:pPr>
      <w:r w:rsidRPr="006649EA">
        <w:rPr>
          <w:lang w:eastAsia="zh-CN"/>
        </w:rPr>
        <w:t>By having the analysis based on the measurement data</w:t>
      </w:r>
      <w:r>
        <w:rPr>
          <w:lang w:eastAsia="zh-CN"/>
        </w:rPr>
        <w:t xml:space="preserve"> obtained from the measurement campaign as above described</w:t>
      </w:r>
      <w:r w:rsidRPr="006649EA">
        <w:rPr>
          <w:lang w:eastAsia="zh-CN"/>
        </w:rPr>
        <w:t>, the comparison among measurement results and pathloss models (i.e.,</w:t>
      </w:r>
      <w:r>
        <w:rPr>
          <w:lang w:eastAsia="zh-CN"/>
        </w:rPr>
        <w:t xml:space="preserve"> the three options of</w:t>
      </w:r>
      <w:r w:rsidRPr="006649EA">
        <w:rPr>
          <w:lang w:eastAsia="zh-CN"/>
        </w:rPr>
        <w:t xml:space="preserve"> RMa LOS, UMa LOS and free space model)</w:t>
      </w:r>
      <w:r>
        <w:rPr>
          <w:lang w:eastAsia="zh-CN"/>
        </w:rPr>
        <w:t xml:space="preserve"> is demonstrated in Figure 6.2.1-2</w:t>
      </w:r>
      <w:r w:rsidRPr="006649EA">
        <w:rPr>
          <w:lang w:eastAsia="zh-CN"/>
        </w:rPr>
        <w:t xml:space="preserve"> and accompanying </w:t>
      </w:r>
      <w:r>
        <w:rPr>
          <w:lang w:eastAsia="zh-CN"/>
        </w:rPr>
        <w:t>Table 6.2.1-2</w:t>
      </w:r>
      <w:r w:rsidRPr="006649EA">
        <w:rPr>
          <w:lang w:eastAsia="zh-CN"/>
        </w:rPr>
        <w:t xml:space="preserve"> </w:t>
      </w:r>
      <w:r>
        <w:rPr>
          <w:lang w:eastAsia="zh-CN"/>
        </w:rPr>
        <w:t xml:space="preserve">in which the </w:t>
      </w:r>
      <w:r w:rsidRPr="006649EA">
        <w:rPr>
          <w:lang w:eastAsia="zh-CN"/>
        </w:rPr>
        <w:t>numerical results</w:t>
      </w:r>
      <w:r>
        <w:rPr>
          <w:lang w:eastAsia="zh-CN"/>
        </w:rPr>
        <w:t xml:space="preserve"> are contained</w:t>
      </w:r>
      <w:r w:rsidRPr="006649EA">
        <w:rPr>
          <w:lang w:eastAsia="zh-CN"/>
        </w:rPr>
        <w:t>.</w:t>
      </w:r>
    </w:p>
    <w:p w14:paraId="5ACD43AE" w14:textId="77777777" w:rsidR="005B3FCE" w:rsidRDefault="005B3FCE" w:rsidP="00424DF3">
      <w:pPr>
        <w:pStyle w:val="TH"/>
        <w:rPr>
          <w:lang w:eastAsia="zh-CN"/>
        </w:rPr>
      </w:pPr>
      <w:r w:rsidRPr="00CD110E">
        <w:rPr>
          <w:noProof/>
          <w:lang w:val="en-US" w:eastAsia="zh-CN"/>
        </w:rPr>
        <w:lastRenderedPageBreak/>
        <w:drawing>
          <wp:inline distT="0" distB="0" distL="0" distR="0" wp14:anchorId="104C9A7B" wp14:editId="65CF2AA3">
            <wp:extent cx="4298950" cy="2990579"/>
            <wp:effectExtent l="0" t="0" r="0" b="635"/>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t="5017" b="2266"/>
                    <a:stretch/>
                  </pic:blipFill>
                  <pic:spPr bwMode="auto">
                    <a:xfrm>
                      <a:off x="0" y="0"/>
                      <a:ext cx="4357935" cy="3031612"/>
                    </a:xfrm>
                    <a:prstGeom prst="rect">
                      <a:avLst/>
                    </a:prstGeom>
                    <a:noFill/>
                    <a:ln>
                      <a:noFill/>
                    </a:ln>
                    <a:extLst>
                      <a:ext uri="{53640926-AAD7-44D8-BBD7-CCE9431645EC}">
                        <a14:shadowObscured xmlns:a14="http://schemas.microsoft.com/office/drawing/2010/main"/>
                      </a:ext>
                    </a:extLst>
                  </pic:spPr>
                </pic:pic>
              </a:graphicData>
            </a:graphic>
          </wp:inline>
        </w:drawing>
      </w:r>
    </w:p>
    <w:p w14:paraId="0FAA4434" w14:textId="77777777" w:rsidR="005B3FCE" w:rsidRPr="00590A17" w:rsidRDefault="005B3FCE" w:rsidP="00424DF3">
      <w:pPr>
        <w:pStyle w:val="TF"/>
      </w:pPr>
      <w:r w:rsidRPr="00590A17">
        <w:t>Figure 6.2.1-2 Comparison of measurement data and pathloss models for FR2 HST</w:t>
      </w:r>
    </w:p>
    <w:p w14:paraId="12073824" w14:textId="77777777" w:rsidR="005B3FCE" w:rsidRPr="00CB4E0A" w:rsidRDefault="005B3FCE" w:rsidP="005B3FCE">
      <w:pPr>
        <w:rPr>
          <w:lang w:val="en-US" w:eastAsia="zh-CN"/>
        </w:rPr>
      </w:pPr>
      <w:r w:rsidRPr="00CB4E0A">
        <w:rPr>
          <w:lang w:val="en-US" w:eastAsia="zh-CN"/>
        </w:rPr>
        <w:t xml:space="preserve">By leveraging the numerical results in terms of the root mean square error (RMSE), mean error and standard deviation (Std), it has been </w:t>
      </w:r>
      <w:r>
        <w:rPr>
          <w:lang w:val="en-US" w:eastAsia="zh-CN"/>
        </w:rPr>
        <w:t>demonstrated</w:t>
      </w:r>
      <w:r w:rsidRPr="00CB4E0A">
        <w:rPr>
          <w:lang w:val="en-US" w:eastAsia="zh-CN"/>
        </w:rPr>
        <w:t xml:space="preserve"> that for the evaluated range there is no significant difference from three different pathloss LoS models, and the field measurement also validate that L</w:t>
      </w:r>
      <w:r>
        <w:rPr>
          <w:lang w:val="en-US" w:eastAsia="zh-CN"/>
        </w:rPr>
        <w:t>o</w:t>
      </w:r>
      <w:r w:rsidRPr="00CB4E0A">
        <w:rPr>
          <w:lang w:val="en-US" w:eastAsia="zh-CN"/>
        </w:rPr>
        <w:t>S model can reflect the practical FR2 HST channel condition</w:t>
      </w:r>
      <w:r>
        <w:rPr>
          <w:lang w:val="en-US" w:eastAsia="zh-CN"/>
        </w:rPr>
        <w:t xml:space="preserve"> compared with NLoS models</w:t>
      </w:r>
      <w:r w:rsidRPr="00CB4E0A">
        <w:rPr>
          <w:lang w:val="en-US" w:eastAsia="zh-CN"/>
        </w:rPr>
        <w:t>. By further investigating three LoS models</w:t>
      </w:r>
      <w:r>
        <w:rPr>
          <w:lang w:val="en-US" w:eastAsia="zh-CN"/>
        </w:rPr>
        <w:t>’ similarity from measurement data</w:t>
      </w:r>
      <w:r w:rsidRPr="00CB4E0A">
        <w:rPr>
          <w:lang w:val="en-US" w:eastAsia="zh-CN"/>
        </w:rPr>
        <w:t xml:space="preserve">, it has been </w:t>
      </w:r>
      <w:r>
        <w:rPr>
          <w:lang w:val="en-US" w:eastAsia="zh-CN"/>
        </w:rPr>
        <w:t>demonstrated</w:t>
      </w:r>
      <w:r w:rsidRPr="00CB4E0A">
        <w:rPr>
          <w:lang w:val="en-US" w:eastAsia="zh-CN"/>
        </w:rPr>
        <w:t xml:space="preserve"> that RMa LoS model can achieve the lowest value of RMSE and best mean error with reasonable standard deviation. </w:t>
      </w:r>
    </w:p>
    <w:p w14:paraId="3A0167DD" w14:textId="77777777" w:rsidR="005B3FCE" w:rsidRPr="00590A17" w:rsidRDefault="005B3FCE" w:rsidP="00424DF3">
      <w:pPr>
        <w:pStyle w:val="TH"/>
      </w:pPr>
      <w:r w:rsidRPr="00590A17">
        <w:t>Table 6.2.1-2 Numerical comparison of measurement data and pathloss models for FR2 HST</w:t>
      </w:r>
    </w:p>
    <w:tbl>
      <w:tblPr>
        <w:tblStyle w:val="TableGrid"/>
        <w:tblW w:w="61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1"/>
        <w:gridCol w:w="1360"/>
        <w:gridCol w:w="1361"/>
        <w:gridCol w:w="1361"/>
      </w:tblGrid>
      <w:tr w:rsidR="005B3FCE" w:rsidRPr="006649EA" w14:paraId="5F871F51" w14:textId="77777777" w:rsidTr="00590A17">
        <w:trPr>
          <w:trHeight w:val="283"/>
          <w:jc w:val="center"/>
        </w:trPr>
        <w:tc>
          <w:tcPr>
            <w:tcW w:w="2041" w:type="dxa"/>
            <w:shd w:val="clear" w:color="auto" w:fill="auto"/>
            <w:vAlign w:val="center"/>
          </w:tcPr>
          <w:p w14:paraId="62FA5842" w14:textId="77777777" w:rsidR="005B3FCE" w:rsidRPr="006649EA" w:rsidRDefault="005B3FCE" w:rsidP="00424DF3">
            <w:pPr>
              <w:pStyle w:val="TAH"/>
              <w:rPr>
                <w:lang w:val="sv-SE" w:eastAsia="zh-CN"/>
              </w:rPr>
            </w:pPr>
          </w:p>
        </w:tc>
        <w:tc>
          <w:tcPr>
            <w:tcW w:w="1360" w:type="dxa"/>
            <w:shd w:val="clear" w:color="auto" w:fill="auto"/>
            <w:vAlign w:val="center"/>
          </w:tcPr>
          <w:p w14:paraId="3918C70D" w14:textId="77777777" w:rsidR="005B3FCE" w:rsidRPr="006649EA" w:rsidRDefault="005B3FCE" w:rsidP="00424DF3">
            <w:pPr>
              <w:pStyle w:val="TAH"/>
              <w:rPr>
                <w:lang w:val="sv-SE" w:eastAsia="zh-CN"/>
              </w:rPr>
            </w:pPr>
            <w:r w:rsidRPr="006649EA">
              <w:t>RMSE</w:t>
            </w:r>
          </w:p>
        </w:tc>
        <w:tc>
          <w:tcPr>
            <w:tcW w:w="1361" w:type="dxa"/>
            <w:shd w:val="clear" w:color="auto" w:fill="auto"/>
            <w:vAlign w:val="center"/>
          </w:tcPr>
          <w:p w14:paraId="069906DB" w14:textId="77777777" w:rsidR="005B3FCE" w:rsidRPr="006649EA" w:rsidRDefault="005B3FCE" w:rsidP="00424DF3">
            <w:pPr>
              <w:pStyle w:val="TAH"/>
              <w:rPr>
                <w:lang w:val="sv-SE" w:eastAsia="zh-CN"/>
              </w:rPr>
            </w:pPr>
            <w:r w:rsidRPr="006649EA">
              <w:t>Mean Error</w:t>
            </w:r>
          </w:p>
        </w:tc>
        <w:tc>
          <w:tcPr>
            <w:tcW w:w="1361" w:type="dxa"/>
            <w:shd w:val="clear" w:color="auto" w:fill="auto"/>
            <w:vAlign w:val="center"/>
          </w:tcPr>
          <w:p w14:paraId="37A8BDD3" w14:textId="77777777" w:rsidR="005B3FCE" w:rsidRPr="006649EA" w:rsidRDefault="005B3FCE" w:rsidP="00424DF3">
            <w:pPr>
              <w:pStyle w:val="TAH"/>
              <w:rPr>
                <w:lang w:val="sv-SE" w:eastAsia="zh-CN"/>
              </w:rPr>
            </w:pPr>
            <w:r w:rsidRPr="006649EA">
              <w:t>Std</w:t>
            </w:r>
          </w:p>
        </w:tc>
      </w:tr>
      <w:tr w:rsidR="005B3FCE" w:rsidRPr="006649EA" w14:paraId="181CEA5E" w14:textId="77777777" w:rsidTr="00590A17">
        <w:trPr>
          <w:trHeight w:val="283"/>
          <w:jc w:val="center"/>
        </w:trPr>
        <w:tc>
          <w:tcPr>
            <w:tcW w:w="2041" w:type="dxa"/>
            <w:shd w:val="clear" w:color="auto" w:fill="auto"/>
            <w:vAlign w:val="center"/>
          </w:tcPr>
          <w:p w14:paraId="5DC95432" w14:textId="77777777" w:rsidR="005B3FCE" w:rsidRPr="00590A17" w:rsidRDefault="005B3FCE" w:rsidP="00424DF3">
            <w:pPr>
              <w:pStyle w:val="TAL"/>
              <w:rPr>
                <w:lang w:val="sv-SE" w:eastAsia="zh-CN"/>
              </w:rPr>
            </w:pPr>
            <w:r w:rsidRPr="00590A17">
              <w:t>Free space model</w:t>
            </w:r>
          </w:p>
        </w:tc>
        <w:tc>
          <w:tcPr>
            <w:tcW w:w="1360" w:type="dxa"/>
            <w:shd w:val="clear" w:color="auto" w:fill="auto"/>
            <w:vAlign w:val="center"/>
          </w:tcPr>
          <w:p w14:paraId="0FAFDFFA" w14:textId="77777777" w:rsidR="005B3FCE" w:rsidRPr="00D331B8" w:rsidRDefault="005B3FCE" w:rsidP="00424DF3">
            <w:pPr>
              <w:pStyle w:val="TAL"/>
              <w:rPr>
                <w:lang w:val="sv-SE" w:eastAsia="zh-CN"/>
              </w:rPr>
            </w:pPr>
            <w:r w:rsidRPr="00D331B8">
              <w:rPr>
                <w:lang w:val="sv-SE" w:eastAsia="zh-CN"/>
              </w:rPr>
              <w:t>4.5212</w:t>
            </w:r>
          </w:p>
        </w:tc>
        <w:tc>
          <w:tcPr>
            <w:tcW w:w="1361" w:type="dxa"/>
            <w:shd w:val="clear" w:color="auto" w:fill="auto"/>
            <w:vAlign w:val="center"/>
          </w:tcPr>
          <w:p w14:paraId="69303D2E" w14:textId="77777777" w:rsidR="005B3FCE" w:rsidRPr="00D331B8" w:rsidRDefault="005B3FCE" w:rsidP="00424DF3">
            <w:pPr>
              <w:pStyle w:val="TAL"/>
              <w:rPr>
                <w:lang w:val="sv-SE" w:eastAsia="zh-CN"/>
              </w:rPr>
            </w:pPr>
            <w:r w:rsidRPr="00D331B8">
              <w:rPr>
                <w:lang w:val="sv-SE" w:eastAsia="zh-CN"/>
              </w:rPr>
              <w:t>-0.74819</w:t>
            </w:r>
          </w:p>
        </w:tc>
        <w:tc>
          <w:tcPr>
            <w:tcW w:w="1361" w:type="dxa"/>
            <w:shd w:val="clear" w:color="auto" w:fill="auto"/>
            <w:vAlign w:val="center"/>
          </w:tcPr>
          <w:p w14:paraId="7AA7F2DC" w14:textId="77777777" w:rsidR="005B3FCE" w:rsidRPr="00D331B8" w:rsidRDefault="005B3FCE" w:rsidP="00424DF3">
            <w:pPr>
              <w:pStyle w:val="TAL"/>
              <w:rPr>
                <w:lang w:val="sv-SE" w:eastAsia="zh-CN"/>
              </w:rPr>
            </w:pPr>
            <w:r w:rsidRPr="00D331B8">
              <w:rPr>
                <w:lang w:val="sv-SE" w:eastAsia="zh-CN"/>
              </w:rPr>
              <w:t>4.4634</w:t>
            </w:r>
          </w:p>
        </w:tc>
      </w:tr>
      <w:tr w:rsidR="005B3FCE" w:rsidRPr="006649EA" w14:paraId="5A7A63B5" w14:textId="77777777" w:rsidTr="00590A17">
        <w:trPr>
          <w:trHeight w:val="283"/>
          <w:jc w:val="center"/>
        </w:trPr>
        <w:tc>
          <w:tcPr>
            <w:tcW w:w="2041" w:type="dxa"/>
            <w:shd w:val="clear" w:color="auto" w:fill="auto"/>
            <w:vAlign w:val="center"/>
          </w:tcPr>
          <w:p w14:paraId="2857E926" w14:textId="77777777" w:rsidR="005B3FCE" w:rsidRPr="00590A17" w:rsidRDefault="005B3FCE" w:rsidP="00424DF3">
            <w:pPr>
              <w:pStyle w:val="TAL"/>
              <w:rPr>
                <w:lang w:val="sv-SE" w:eastAsia="zh-CN"/>
              </w:rPr>
            </w:pPr>
            <w:r w:rsidRPr="00590A17">
              <w:t>RMa LoS model</w:t>
            </w:r>
          </w:p>
        </w:tc>
        <w:tc>
          <w:tcPr>
            <w:tcW w:w="1360" w:type="dxa"/>
            <w:shd w:val="clear" w:color="auto" w:fill="auto"/>
            <w:vAlign w:val="center"/>
          </w:tcPr>
          <w:p w14:paraId="4F9817D8" w14:textId="77777777" w:rsidR="005B3FCE" w:rsidRPr="00D331B8" w:rsidRDefault="005B3FCE" w:rsidP="00424DF3">
            <w:pPr>
              <w:pStyle w:val="TAL"/>
              <w:rPr>
                <w:lang w:val="sv-SE" w:eastAsia="zh-CN"/>
              </w:rPr>
            </w:pPr>
            <w:r w:rsidRPr="00D331B8">
              <w:rPr>
                <w:lang w:val="sv-SE" w:eastAsia="zh-CN"/>
              </w:rPr>
              <w:t>4.4716</w:t>
            </w:r>
          </w:p>
        </w:tc>
        <w:tc>
          <w:tcPr>
            <w:tcW w:w="1361" w:type="dxa"/>
            <w:shd w:val="clear" w:color="auto" w:fill="auto"/>
            <w:vAlign w:val="center"/>
          </w:tcPr>
          <w:p w14:paraId="18D7866C" w14:textId="77777777" w:rsidR="005B3FCE" w:rsidRPr="00D331B8" w:rsidRDefault="005B3FCE" w:rsidP="00424DF3">
            <w:pPr>
              <w:pStyle w:val="TAL"/>
              <w:rPr>
                <w:lang w:val="sv-SE" w:eastAsia="zh-CN"/>
              </w:rPr>
            </w:pPr>
            <w:r w:rsidRPr="00D331B8">
              <w:rPr>
                <w:lang w:val="sv-SE" w:eastAsia="zh-CN"/>
              </w:rPr>
              <w:t>0.13552</w:t>
            </w:r>
          </w:p>
        </w:tc>
        <w:tc>
          <w:tcPr>
            <w:tcW w:w="1361" w:type="dxa"/>
            <w:shd w:val="clear" w:color="auto" w:fill="auto"/>
            <w:vAlign w:val="center"/>
          </w:tcPr>
          <w:p w14:paraId="1F4CA59E" w14:textId="77777777" w:rsidR="005B3FCE" w:rsidRPr="00D331B8" w:rsidRDefault="005B3FCE" w:rsidP="00424DF3">
            <w:pPr>
              <w:pStyle w:val="TAL"/>
              <w:rPr>
                <w:lang w:val="sv-SE" w:eastAsia="zh-CN"/>
              </w:rPr>
            </w:pPr>
            <w:r w:rsidRPr="00D331B8">
              <w:rPr>
                <w:lang w:val="sv-SE" w:eastAsia="zh-CN"/>
              </w:rPr>
              <w:t>4.4741</w:t>
            </w:r>
          </w:p>
        </w:tc>
      </w:tr>
      <w:tr w:rsidR="005B3FCE" w:rsidRPr="006649EA" w14:paraId="4A0C751D" w14:textId="77777777" w:rsidTr="00590A17">
        <w:trPr>
          <w:trHeight w:val="283"/>
          <w:jc w:val="center"/>
        </w:trPr>
        <w:tc>
          <w:tcPr>
            <w:tcW w:w="2041" w:type="dxa"/>
            <w:shd w:val="clear" w:color="auto" w:fill="auto"/>
            <w:vAlign w:val="center"/>
          </w:tcPr>
          <w:p w14:paraId="244FF145" w14:textId="77777777" w:rsidR="005B3FCE" w:rsidRPr="00590A17" w:rsidRDefault="005B3FCE" w:rsidP="00424DF3">
            <w:pPr>
              <w:pStyle w:val="TAL"/>
              <w:rPr>
                <w:lang w:val="sv-SE" w:eastAsia="zh-CN"/>
              </w:rPr>
            </w:pPr>
            <w:r w:rsidRPr="00590A17">
              <w:t>UMa LoS model</w:t>
            </w:r>
          </w:p>
        </w:tc>
        <w:tc>
          <w:tcPr>
            <w:tcW w:w="1360" w:type="dxa"/>
            <w:shd w:val="clear" w:color="auto" w:fill="auto"/>
            <w:vAlign w:val="center"/>
          </w:tcPr>
          <w:p w14:paraId="29E7A7BA" w14:textId="77777777" w:rsidR="005B3FCE" w:rsidRPr="00D331B8" w:rsidRDefault="005B3FCE" w:rsidP="00424DF3">
            <w:pPr>
              <w:pStyle w:val="TAL"/>
              <w:rPr>
                <w:lang w:val="sv-SE" w:eastAsia="zh-CN"/>
              </w:rPr>
            </w:pPr>
            <w:r w:rsidRPr="00D331B8">
              <w:rPr>
                <w:lang w:val="sv-SE" w:eastAsia="zh-CN"/>
              </w:rPr>
              <w:t>4.4974</w:t>
            </w:r>
          </w:p>
        </w:tc>
        <w:tc>
          <w:tcPr>
            <w:tcW w:w="1361" w:type="dxa"/>
            <w:shd w:val="clear" w:color="auto" w:fill="auto"/>
            <w:vAlign w:val="center"/>
          </w:tcPr>
          <w:p w14:paraId="371A653C" w14:textId="77777777" w:rsidR="005B3FCE" w:rsidRPr="00D331B8" w:rsidRDefault="005B3FCE" w:rsidP="00424DF3">
            <w:pPr>
              <w:pStyle w:val="TAL"/>
              <w:rPr>
                <w:lang w:val="sv-SE" w:eastAsia="zh-CN"/>
              </w:rPr>
            </w:pPr>
            <w:r w:rsidRPr="00D331B8">
              <w:rPr>
                <w:lang w:val="sv-SE" w:eastAsia="zh-CN"/>
              </w:rPr>
              <w:t>-0.3428</w:t>
            </w:r>
          </w:p>
        </w:tc>
        <w:tc>
          <w:tcPr>
            <w:tcW w:w="1361" w:type="dxa"/>
            <w:shd w:val="clear" w:color="auto" w:fill="auto"/>
            <w:vAlign w:val="center"/>
          </w:tcPr>
          <w:p w14:paraId="0AAA8066" w14:textId="77777777" w:rsidR="005B3FCE" w:rsidRPr="00D331B8" w:rsidRDefault="005B3FCE" w:rsidP="00424DF3">
            <w:pPr>
              <w:pStyle w:val="TAL"/>
              <w:rPr>
                <w:lang w:val="sv-SE" w:eastAsia="zh-CN"/>
              </w:rPr>
            </w:pPr>
            <w:r w:rsidRPr="00D331B8">
              <w:rPr>
                <w:lang w:val="sv-SE" w:eastAsia="zh-CN"/>
              </w:rPr>
              <w:t>4.4889</w:t>
            </w:r>
          </w:p>
        </w:tc>
      </w:tr>
      <w:tr w:rsidR="005B3FCE" w:rsidRPr="006649EA" w14:paraId="43433F2C" w14:textId="77777777" w:rsidTr="00590A17">
        <w:trPr>
          <w:trHeight w:val="283"/>
          <w:jc w:val="center"/>
        </w:trPr>
        <w:tc>
          <w:tcPr>
            <w:tcW w:w="2041" w:type="dxa"/>
            <w:shd w:val="clear" w:color="auto" w:fill="auto"/>
            <w:vAlign w:val="center"/>
          </w:tcPr>
          <w:p w14:paraId="5AF5ABE1" w14:textId="77777777" w:rsidR="005B3FCE" w:rsidRPr="00590A17" w:rsidRDefault="005B3FCE" w:rsidP="00424DF3">
            <w:pPr>
              <w:pStyle w:val="TAL"/>
            </w:pPr>
            <w:r w:rsidRPr="00590A17">
              <w:t>RMa NLoS model</w:t>
            </w:r>
          </w:p>
        </w:tc>
        <w:tc>
          <w:tcPr>
            <w:tcW w:w="1360" w:type="dxa"/>
            <w:shd w:val="clear" w:color="auto" w:fill="auto"/>
            <w:vAlign w:val="center"/>
          </w:tcPr>
          <w:p w14:paraId="1DCFC87B" w14:textId="77777777" w:rsidR="005B3FCE" w:rsidRPr="00D331B8" w:rsidRDefault="005B3FCE" w:rsidP="00424DF3">
            <w:pPr>
              <w:pStyle w:val="TAL"/>
              <w:rPr>
                <w:lang w:val="sv-SE" w:eastAsia="zh-CN"/>
              </w:rPr>
            </w:pPr>
            <w:r w:rsidRPr="00D331B8">
              <w:rPr>
                <w:lang w:val="sv-SE" w:eastAsia="zh-CN"/>
              </w:rPr>
              <w:t>35.1499</w:t>
            </w:r>
          </w:p>
        </w:tc>
        <w:tc>
          <w:tcPr>
            <w:tcW w:w="1361" w:type="dxa"/>
            <w:shd w:val="clear" w:color="auto" w:fill="auto"/>
            <w:vAlign w:val="center"/>
          </w:tcPr>
          <w:p w14:paraId="474AE62F" w14:textId="77777777" w:rsidR="005B3FCE" w:rsidRPr="00D331B8" w:rsidRDefault="005B3FCE" w:rsidP="00424DF3">
            <w:pPr>
              <w:pStyle w:val="TAL"/>
              <w:rPr>
                <w:lang w:val="sv-SE" w:eastAsia="zh-CN"/>
              </w:rPr>
            </w:pPr>
            <w:r w:rsidRPr="00D331B8">
              <w:rPr>
                <w:lang w:val="sv-SE" w:eastAsia="zh-CN"/>
              </w:rPr>
              <w:t>34.4667</w:t>
            </w:r>
          </w:p>
        </w:tc>
        <w:tc>
          <w:tcPr>
            <w:tcW w:w="1361" w:type="dxa"/>
            <w:shd w:val="clear" w:color="auto" w:fill="auto"/>
            <w:vAlign w:val="center"/>
          </w:tcPr>
          <w:p w14:paraId="1F6D6833" w14:textId="77777777" w:rsidR="005B3FCE" w:rsidRPr="00D331B8" w:rsidRDefault="005B3FCE" w:rsidP="00424DF3">
            <w:pPr>
              <w:pStyle w:val="TAL"/>
              <w:rPr>
                <w:lang w:val="sv-SE" w:eastAsia="zh-CN"/>
              </w:rPr>
            </w:pPr>
            <w:r w:rsidRPr="00D331B8">
              <w:rPr>
                <w:lang w:val="sv-SE" w:eastAsia="zh-CN"/>
              </w:rPr>
              <w:t>6.9036</w:t>
            </w:r>
          </w:p>
        </w:tc>
      </w:tr>
      <w:tr w:rsidR="005B3FCE" w:rsidRPr="006649EA" w14:paraId="15DC0B03" w14:textId="77777777" w:rsidTr="00590A17">
        <w:trPr>
          <w:trHeight w:val="283"/>
          <w:jc w:val="center"/>
        </w:trPr>
        <w:tc>
          <w:tcPr>
            <w:tcW w:w="2041" w:type="dxa"/>
            <w:shd w:val="clear" w:color="auto" w:fill="auto"/>
            <w:vAlign w:val="center"/>
          </w:tcPr>
          <w:p w14:paraId="05DB623D" w14:textId="77777777" w:rsidR="005B3FCE" w:rsidRPr="00590A17" w:rsidRDefault="005B3FCE" w:rsidP="00424DF3">
            <w:pPr>
              <w:pStyle w:val="TAL"/>
            </w:pPr>
            <w:r w:rsidRPr="00590A17">
              <w:t>UMa NLoS model</w:t>
            </w:r>
          </w:p>
        </w:tc>
        <w:tc>
          <w:tcPr>
            <w:tcW w:w="1360" w:type="dxa"/>
            <w:shd w:val="clear" w:color="auto" w:fill="auto"/>
            <w:vAlign w:val="center"/>
          </w:tcPr>
          <w:p w14:paraId="4C547D2D" w14:textId="77777777" w:rsidR="005B3FCE" w:rsidRPr="00D331B8" w:rsidRDefault="005B3FCE" w:rsidP="00424DF3">
            <w:pPr>
              <w:pStyle w:val="TAL"/>
              <w:rPr>
                <w:lang w:val="sv-SE" w:eastAsia="zh-CN"/>
              </w:rPr>
            </w:pPr>
            <w:r w:rsidRPr="00D331B8">
              <w:rPr>
                <w:lang w:val="sv-SE" w:eastAsia="zh-CN"/>
              </w:rPr>
              <w:t>26.5</w:t>
            </w:r>
          </w:p>
        </w:tc>
        <w:tc>
          <w:tcPr>
            <w:tcW w:w="1361" w:type="dxa"/>
            <w:shd w:val="clear" w:color="auto" w:fill="auto"/>
            <w:vAlign w:val="center"/>
          </w:tcPr>
          <w:p w14:paraId="6052F7F8" w14:textId="77777777" w:rsidR="005B3FCE" w:rsidRPr="00D331B8" w:rsidRDefault="005B3FCE" w:rsidP="00424DF3">
            <w:pPr>
              <w:pStyle w:val="TAL"/>
              <w:rPr>
                <w:lang w:val="sv-SE" w:eastAsia="zh-CN"/>
              </w:rPr>
            </w:pPr>
            <w:r w:rsidRPr="00D331B8">
              <w:rPr>
                <w:lang w:val="sv-SE" w:eastAsia="zh-CN"/>
              </w:rPr>
              <w:t>25.692</w:t>
            </w:r>
          </w:p>
        </w:tc>
        <w:tc>
          <w:tcPr>
            <w:tcW w:w="1361" w:type="dxa"/>
            <w:shd w:val="clear" w:color="auto" w:fill="auto"/>
            <w:vAlign w:val="center"/>
          </w:tcPr>
          <w:p w14:paraId="69FFD004" w14:textId="77777777" w:rsidR="005B3FCE" w:rsidRPr="00D331B8" w:rsidRDefault="005B3FCE" w:rsidP="00424DF3">
            <w:pPr>
              <w:pStyle w:val="TAL"/>
              <w:rPr>
                <w:lang w:val="sv-SE" w:eastAsia="zh-CN"/>
              </w:rPr>
            </w:pPr>
            <w:r w:rsidRPr="00D331B8">
              <w:rPr>
                <w:lang w:val="sv-SE" w:eastAsia="zh-CN"/>
              </w:rPr>
              <w:t>6.5006</w:t>
            </w:r>
          </w:p>
        </w:tc>
      </w:tr>
    </w:tbl>
    <w:p w14:paraId="359F3899" w14:textId="77777777" w:rsidR="005B3FCE" w:rsidRDefault="005B3FCE" w:rsidP="005B3FCE">
      <w:pPr>
        <w:rPr>
          <w:lang w:eastAsia="zh-CN"/>
        </w:rPr>
      </w:pPr>
    </w:p>
    <w:p w14:paraId="384B1C80" w14:textId="77777777" w:rsidR="005B3FCE" w:rsidRDefault="005B3FCE" w:rsidP="005B3FCE">
      <w:pPr>
        <w:rPr>
          <w:lang w:val="en-US" w:eastAsia="zh-CN"/>
        </w:rPr>
      </w:pPr>
      <w:r w:rsidRPr="00CB4E0A">
        <w:rPr>
          <w:lang w:val="en-US" w:eastAsia="zh-CN"/>
        </w:rPr>
        <w:t xml:space="preserve">Based </w:t>
      </w:r>
      <w:r>
        <w:rPr>
          <w:lang w:val="en-US" w:eastAsia="zh-CN"/>
        </w:rPr>
        <w:t>up</w:t>
      </w:r>
      <w:r w:rsidRPr="00CB4E0A">
        <w:rPr>
          <w:lang w:val="en-US" w:eastAsia="zh-CN"/>
        </w:rPr>
        <w:t>on</w:t>
      </w:r>
      <w:r>
        <w:rPr>
          <w:lang w:val="en-US" w:eastAsia="zh-CN"/>
        </w:rPr>
        <w:t xml:space="preserve"> the above analysis on the</w:t>
      </w:r>
      <w:r w:rsidRPr="00CB4E0A">
        <w:rPr>
          <w:lang w:val="en-US" w:eastAsia="zh-CN"/>
        </w:rPr>
        <w:t xml:space="preserve"> measurement </w:t>
      </w:r>
      <w:r>
        <w:rPr>
          <w:lang w:val="en-US" w:eastAsia="zh-CN"/>
        </w:rPr>
        <w:t>data from the</w:t>
      </w:r>
      <w:r w:rsidRPr="00CB4E0A">
        <w:rPr>
          <w:lang w:val="en-US" w:eastAsia="zh-CN"/>
        </w:rPr>
        <w:t xml:space="preserve"> typical railway environment</w:t>
      </w:r>
      <w:r>
        <w:rPr>
          <w:lang w:val="en-US" w:eastAsia="zh-CN"/>
        </w:rPr>
        <w:t xml:space="preserve"> for 28GHz</w:t>
      </w:r>
      <w:r w:rsidRPr="00CB4E0A">
        <w:rPr>
          <w:lang w:val="en-US" w:eastAsia="zh-CN"/>
        </w:rPr>
        <w:t xml:space="preserve">, </w:t>
      </w:r>
      <w:r>
        <w:rPr>
          <w:lang w:val="en-US" w:eastAsia="zh-CN"/>
        </w:rPr>
        <w:t xml:space="preserve">it has been demonstrated that </w:t>
      </w:r>
      <w:r w:rsidRPr="00CB4E0A">
        <w:rPr>
          <w:lang w:val="en-US" w:eastAsia="zh-CN"/>
        </w:rPr>
        <w:t xml:space="preserve">TS38.901 RMa LoS model is </w:t>
      </w:r>
      <w:r>
        <w:rPr>
          <w:lang w:val="en-US" w:eastAsia="zh-CN"/>
        </w:rPr>
        <w:t>an</w:t>
      </w:r>
      <w:r w:rsidRPr="00CB4E0A">
        <w:rPr>
          <w:lang w:val="en-US" w:eastAsia="zh-CN"/>
        </w:rPr>
        <w:t xml:space="preserve"> accurate </w:t>
      </w:r>
      <w:r>
        <w:rPr>
          <w:lang w:val="en-US" w:eastAsia="zh-CN"/>
        </w:rPr>
        <w:t xml:space="preserve">large-scale </w:t>
      </w:r>
      <w:r w:rsidRPr="00CB4E0A">
        <w:rPr>
          <w:lang w:val="en-US" w:eastAsia="zh-CN"/>
        </w:rPr>
        <w:t>pathloss model</w:t>
      </w:r>
      <w:r>
        <w:rPr>
          <w:lang w:val="en-US" w:eastAsia="zh-CN"/>
        </w:rPr>
        <w:t xml:space="preserve"> and it is agreed that </w:t>
      </w:r>
      <w:r w:rsidRPr="00CB4E0A">
        <w:rPr>
          <w:lang w:val="en-US" w:eastAsia="zh-CN"/>
        </w:rPr>
        <w:t xml:space="preserve">TS38.901 RMa LoS pathloss model </w:t>
      </w:r>
      <w:r>
        <w:rPr>
          <w:lang w:val="en-US" w:eastAsia="zh-CN"/>
        </w:rPr>
        <w:t xml:space="preserve">is adopted </w:t>
      </w:r>
      <w:r w:rsidRPr="00CB4E0A">
        <w:rPr>
          <w:lang w:val="en-US" w:eastAsia="zh-CN"/>
        </w:rPr>
        <w:t xml:space="preserve">to be used for link budget evaluation </w:t>
      </w:r>
      <w:r>
        <w:rPr>
          <w:lang w:val="en-US" w:eastAsia="zh-CN"/>
        </w:rPr>
        <w:t xml:space="preserve">at least </w:t>
      </w:r>
      <w:r w:rsidRPr="00CB4E0A">
        <w:rPr>
          <w:lang w:val="en-US" w:eastAsia="zh-CN"/>
        </w:rPr>
        <w:t xml:space="preserve">for Scenario-A.   </w:t>
      </w:r>
    </w:p>
    <w:p w14:paraId="349128F3" w14:textId="77777777" w:rsidR="005B3FCE" w:rsidRPr="0031296A" w:rsidRDefault="005B3FCE" w:rsidP="003411CB">
      <w:pPr>
        <w:pStyle w:val="NO"/>
        <w:rPr>
          <w:lang w:val="en-US" w:eastAsia="zh-CN"/>
        </w:rPr>
      </w:pPr>
      <w:r>
        <w:rPr>
          <w:lang w:val="en-US" w:eastAsia="zh-CN"/>
        </w:rPr>
        <w:t xml:space="preserve">Editor Note: </w:t>
      </w:r>
      <w:r w:rsidRPr="00CB4E0A">
        <w:rPr>
          <w:lang w:val="en-US" w:eastAsia="zh-CN"/>
        </w:rPr>
        <w:t>FFS pathloss model for tunnel deployment scenario</w:t>
      </w:r>
      <w:r>
        <w:rPr>
          <w:lang w:val="en-US" w:eastAsia="zh-CN"/>
        </w:rPr>
        <w:t xml:space="preserve"> and Scenario-B</w:t>
      </w:r>
      <w:r w:rsidRPr="00CB4E0A">
        <w:rPr>
          <w:lang w:val="en-US" w:eastAsia="zh-CN"/>
        </w:rPr>
        <w:t xml:space="preserve">. </w:t>
      </w:r>
    </w:p>
    <w:p w14:paraId="008B2619" w14:textId="77777777" w:rsidR="001B0351" w:rsidRPr="004B2673" w:rsidRDefault="001B0351" w:rsidP="00980771">
      <w:pPr>
        <w:rPr>
          <w:lang w:val="en-US" w:eastAsia="zh-CN"/>
        </w:rPr>
      </w:pPr>
    </w:p>
    <w:p w14:paraId="6C0FD6A3" w14:textId="364C82C7" w:rsidR="006C4BC1" w:rsidRPr="006C4BC1" w:rsidRDefault="006C4BC1" w:rsidP="006C4BC1">
      <w:pPr>
        <w:pStyle w:val="Heading3"/>
        <w:rPr>
          <w:rFonts w:eastAsia="SimSun"/>
          <w:lang w:val="en-US" w:eastAsia="zh-CN"/>
        </w:rPr>
      </w:pPr>
      <w:bookmarkStart w:id="396" w:name="_Toc98503607"/>
      <w:bookmarkStart w:id="397" w:name="_Toc99087607"/>
      <w:bookmarkStart w:id="398" w:name="_Toc106097174"/>
      <w:r w:rsidRPr="006C4BC1">
        <w:t>6.</w:t>
      </w:r>
      <w:r>
        <w:t>2</w:t>
      </w:r>
      <w:r w:rsidRPr="006C4BC1">
        <w:t>.</w:t>
      </w:r>
      <w:r>
        <w:t>2</w:t>
      </w:r>
      <w:r w:rsidRPr="006C4BC1">
        <w:tab/>
      </w:r>
      <w:r w:rsidRPr="00FD2D82">
        <w:rPr>
          <w:rFonts w:eastAsia="SimSun"/>
          <w:lang w:val="en-US" w:eastAsia="zh-CN"/>
        </w:rPr>
        <w:t>Channel modelling for performance requirements</w:t>
      </w:r>
      <w:bookmarkEnd w:id="396"/>
      <w:bookmarkEnd w:id="397"/>
      <w:bookmarkEnd w:id="398"/>
    </w:p>
    <w:p w14:paraId="4CD49188" w14:textId="06CF0E0F" w:rsidR="00BC416C" w:rsidRDefault="005B3FCE" w:rsidP="003411CB">
      <w:r>
        <w:t>Based on WID as follows, RAN4 is tasked to further study the channel model for FR2 HST, where the key question needs to be answer:</w:t>
      </w:r>
    </w:p>
    <w:p w14:paraId="519CCF2D" w14:textId="0C5941FE" w:rsidR="00901DFF" w:rsidRDefault="00901DFF" w:rsidP="00901DFF">
      <w:pPr>
        <w:pStyle w:val="B1"/>
      </w:pPr>
      <w:r>
        <w:t>-</w:t>
      </w:r>
      <w:r>
        <w:tab/>
      </w:r>
      <w:r>
        <w:rPr>
          <w:bCs/>
        </w:rPr>
        <w:t>Whether or not</w:t>
      </w:r>
      <w:r w:rsidRPr="00446182">
        <w:rPr>
          <w:bCs/>
        </w:rPr>
        <w:t xml:space="preserve"> single-tap per RRH channel model </w:t>
      </w:r>
      <w:r>
        <w:rPr>
          <w:bCs/>
        </w:rPr>
        <w:t xml:space="preserve">is assumed </w:t>
      </w:r>
      <w:r w:rsidRPr="00446182">
        <w:rPr>
          <w:bCs/>
        </w:rPr>
        <w:t>in UL direction</w:t>
      </w:r>
      <w:r>
        <w:t>; and</w:t>
      </w:r>
    </w:p>
    <w:p w14:paraId="574565D8" w14:textId="603BA6C0" w:rsidR="00901DFF" w:rsidRDefault="00901DFF" w:rsidP="00901DFF">
      <w:pPr>
        <w:pStyle w:val="B1"/>
      </w:pPr>
      <w:r>
        <w:t>-</w:t>
      </w:r>
      <w:r>
        <w:tab/>
      </w:r>
      <w:r>
        <w:rPr>
          <w:bCs/>
        </w:rPr>
        <w:t>Whether</w:t>
      </w:r>
      <w:r w:rsidRPr="00446182">
        <w:rPr>
          <w:bCs/>
        </w:rPr>
        <w:t xml:space="preserve"> single- </w:t>
      </w:r>
      <w:r>
        <w:rPr>
          <w:bCs/>
        </w:rPr>
        <w:t>or</w:t>
      </w:r>
      <w:r w:rsidRPr="00446182">
        <w:rPr>
          <w:bCs/>
        </w:rPr>
        <w:t xml:space="preserve"> multi-tap model </w:t>
      </w:r>
      <w:r>
        <w:rPr>
          <w:bCs/>
        </w:rPr>
        <w:t xml:space="preserve">is assumed </w:t>
      </w:r>
      <w:r w:rsidRPr="00446182">
        <w:rPr>
          <w:bCs/>
        </w:rPr>
        <w:t>in DL direction.</w:t>
      </w:r>
    </w:p>
    <w:p w14:paraId="606810D6" w14:textId="77777777" w:rsidR="005B3FCE" w:rsidRDefault="005B3FCE" w:rsidP="003411CB">
      <w:r>
        <w:t>Compared with the FR1 counterpart, t</w:t>
      </w:r>
      <w:r w:rsidRPr="00FB0C36">
        <w:t xml:space="preserve">he major difference of having analog beamforming </w:t>
      </w:r>
      <w:r>
        <w:t>in</w:t>
      </w:r>
      <w:r w:rsidRPr="00FB0C36">
        <w:t xml:space="preserve"> FR2 </w:t>
      </w:r>
      <w:r>
        <w:t xml:space="preserve">should </w:t>
      </w:r>
      <w:r w:rsidRPr="00FB0C36">
        <w:t xml:space="preserve">be </w:t>
      </w:r>
      <w:r>
        <w:t>considered</w:t>
      </w:r>
      <w:r w:rsidRPr="00FB0C36">
        <w:t xml:space="preserve"> in determining channel model for performance requirement. </w:t>
      </w:r>
      <w:r>
        <w:t>Depending on</w:t>
      </w:r>
      <w:r w:rsidRPr="00FB0C36">
        <w:t xml:space="preserve"> </w:t>
      </w:r>
      <w:r>
        <w:t xml:space="preserve">whether or not </w:t>
      </w:r>
      <w:r w:rsidRPr="00FB0C36">
        <w:t xml:space="preserve">joint transmission is allowed </w:t>
      </w:r>
      <w:r w:rsidRPr="00FB0C36">
        <w:lastRenderedPageBreak/>
        <w:t xml:space="preserve">for FR2 HST, it </w:t>
      </w:r>
      <w:r>
        <w:t>could be</w:t>
      </w:r>
      <w:r w:rsidRPr="00FB0C36">
        <w:t xml:space="preserve"> possible to have multiple taps from neighboring RRHs, while if only DPS is allowed single tap model should be employed.</w:t>
      </w:r>
    </w:p>
    <w:p w14:paraId="135AC2A1" w14:textId="77777777" w:rsidR="005B3FCE" w:rsidRDefault="005B3FCE" w:rsidP="003411CB"/>
    <w:p w14:paraId="1BE948A6" w14:textId="77777777" w:rsidR="005B3FCE" w:rsidRDefault="005B3FCE" w:rsidP="003411CB">
      <w:r>
        <w:t xml:space="preserve">Furthermore, </w:t>
      </w:r>
      <w:r w:rsidRPr="00FB0C36">
        <w:t>whether or not the single tap is accurate enough</w:t>
      </w:r>
      <w:r>
        <w:t xml:space="preserve"> for </w:t>
      </w:r>
      <w:r w:rsidRPr="00FB0C36">
        <w:t>a single TX-RX link</w:t>
      </w:r>
      <w:r>
        <w:t xml:space="preserve"> in FR2 HST scenario has been studied. </w:t>
      </w:r>
      <w:r w:rsidRPr="00FB0C36">
        <w:t xml:space="preserve">Specifically, a measurement-data-calibrated FR2 HST ray-tracing model </w:t>
      </w:r>
      <w:r>
        <w:t xml:space="preserve">is used </w:t>
      </w:r>
      <w:r w:rsidRPr="00FB0C36">
        <w:t xml:space="preserve">to simulate various paths of LoS and reflected path for a practical railway scenario. As required by WID, the UE is mounted on top of the driver’s cabin of the train in the simulation. And the traveling length is 2000 m, with a sampling distance of 20 m, thus making 200 snapshots (UE locations) </w:t>
      </w:r>
      <w:r>
        <w:t>be</w:t>
      </w:r>
      <w:r w:rsidRPr="00FB0C36">
        <w:t xml:space="preserve"> simulated.</w:t>
      </w:r>
    </w:p>
    <w:p w14:paraId="5F94B795" w14:textId="77777777" w:rsidR="005B3FCE" w:rsidRDefault="005B3FCE" w:rsidP="003411CB"/>
    <w:p w14:paraId="6753C091" w14:textId="77777777" w:rsidR="005B3FCE" w:rsidRDefault="005B3FCE" w:rsidP="005B3FCE">
      <w:pPr>
        <w:jc w:val="center"/>
        <w:rPr>
          <w:rFonts w:asciiTheme="minorHAnsi" w:hAnsiTheme="minorHAnsi" w:cstheme="minorHAnsi"/>
          <w:lang w:val="sv-SE" w:eastAsia="zh-CN"/>
        </w:rPr>
      </w:pPr>
      <w:r>
        <w:rPr>
          <w:rFonts w:asciiTheme="minorHAnsi" w:hAnsiTheme="minorHAnsi" w:cstheme="minorHAnsi"/>
          <w:b/>
          <w:noProof/>
          <w:lang w:val="en-US" w:eastAsia="zh-CN"/>
        </w:rPr>
        <mc:AlternateContent>
          <mc:Choice Requires="wpg">
            <w:drawing>
              <wp:inline distT="0" distB="0" distL="0" distR="0" wp14:anchorId="40C00AB6" wp14:editId="2267AF87">
                <wp:extent cx="5270630" cy="2819400"/>
                <wp:effectExtent l="0" t="0" r="6350" b="0"/>
                <wp:docPr id="36" name="组合 14">
                  <a:extLst xmlns:a="http://schemas.openxmlformats.org/drawingml/2006/main">
                    <a:ext uri="{FF2B5EF4-FFF2-40B4-BE49-F238E27FC236}">
                      <a16:creationId xmlns:a16="http://schemas.microsoft.com/office/drawing/2014/main" id="{1BC744CC-23AB-49D2-97A2-9DBA4A0A7450}"/>
                    </a:ext>
                  </a:extLst>
                </wp:docPr>
                <wp:cNvGraphicFramePr/>
                <a:graphic xmlns:a="http://schemas.openxmlformats.org/drawingml/2006/main">
                  <a:graphicData uri="http://schemas.microsoft.com/office/word/2010/wordprocessingGroup">
                    <wpg:wgp>
                      <wpg:cNvGrpSpPr/>
                      <wpg:grpSpPr>
                        <a:xfrm>
                          <a:off x="0" y="0"/>
                          <a:ext cx="5270630" cy="2819400"/>
                          <a:chOff x="0" y="0"/>
                          <a:chExt cx="8263729" cy="4420652"/>
                        </a:xfrm>
                      </wpg:grpSpPr>
                      <wpg:grpSp>
                        <wpg:cNvPr id="37" name="组合 1">
                          <a:extLst>
                            <a:ext uri="{FF2B5EF4-FFF2-40B4-BE49-F238E27FC236}">
                              <a16:creationId xmlns:a16="http://schemas.microsoft.com/office/drawing/2014/main" id="{B8E133ED-7AD9-4E00-8F41-AF21B81652EF}"/>
                            </a:ext>
                          </a:extLst>
                        </wpg:cNvPr>
                        <wpg:cNvGrpSpPr/>
                        <wpg:grpSpPr>
                          <a:xfrm>
                            <a:off x="0" y="0"/>
                            <a:ext cx="8263729" cy="4420652"/>
                            <a:chOff x="0" y="0"/>
                            <a:chExt cx="7753511" cy="4037958"/>
                          </a:xfrm>
                        </wpg:grpSpPr>
                        <wpg:grpSp>
                          <wpg:cNvPr id="39" name="组合 10">
                            <a:extLst>
                              <a:ext uri="{FF2B5EF4-FFF2-40B4-BE49-F238E27FC236}">
                                <a16:creationId xmlns:a16="http://schemas.microsoft.com/office/drawing/2014/main" id="{ADDB55E5-D3DC-46EC-9560-923565BB31FD}"/>
                              </a:ext>
                            </a:extLst>
                          </wpg:cNvPr>
                          <wpg:cNvGrpSpPr/>
                          <wpg:grpSpPr>
                            <a:xfrm>
                              <a:off x="0" y="0"/>
                              <a:ext cx="7753511" cy="4037958"/>
                              <a:chOff x="0" y="0"/>
                              <a:chExt cx="7753511" cy="4037958"/>
                            </a:xfrm>
                          </wpg:grpSpPr>
                          <pic:pic xmlns:pic="http://schemas.openxmlformats.org/drawingml/2006/picture">
                            <pic:nvPicPr>
                              <pic:cNvPr id="42" name="图片 2">
                                <a:extLst>
                                  <a:ext uri="{FF2B5EF4-FFF2-40B4-BE49-F238E27FC236}">
                                    <a16:creationId xmlns:a16="http://schemas.microsoft.com/office/drawing/2014/main" id="{8A3F0367-2F5E-4199-BA44-BF12EAF4B8EC}"/>
                                  </a:ext>
                                </a:extLst>
                              </pic:cNvPr>
                              <pic:cNvPicPr>
                                <a:picLocks noChangeAspect="1"/>
                              </pic:cNvPicPr>
                            </pic:nvPicPr>
                            <pic:blipFill rotWithShape="1">
                              <a:blip r:embed="rId37" cstate="print">
                                <a:extLst>
                                  <a:ext uri="{28A0092B-C50C-407E-A947-70E740481C1C}">
                                    <a14:useLocalDpi xmlns:a14="http://schemas.microsoft.com/office/drawing/2010/main" val="0"/>
                                  </a:ext>
                                </a:extLst>
                              </a:blip>
                              <a:srcRect/>
                              <a:stretch/>
                            </pic:blipFill>
                            <pic:spPr>
                              <a:xfrm>
                                <a:off x="0" y="0"/>
                                <a:ext cx="7753511" cy="4037958"/>
                              </a:xfrm>
                              <a:prstGeom prst="rect">
                                <a:avLst/>
                              </a:prstGeom>
                            </pic:spPr>
                          </pic:pic>
                          <wps:wsp>
                            <wps:cNvPr id="43" name="椭圆 5">
                              <a:extLst>
                                <a:ext uri="{FF2B5EF4-FFF2-40B4-BE49-F238E27FC236}">
                                  <a16:creationId xmlns:a16="http://schemas.microsoft.com/office/drawing/2014/main" id="{2C0C406E-E0DF-4293-894A-8F05A1AF20C2}"/>
                                </a:ext>
                              </a:extLst>
                            </wps:cNvPr>
                            <wps:cNvSpPr/>
                            <wps:spPr>
                              <a:xfrm>
                                <a:off x="5910332" y="195249"/>
                                <a:ext cx="156882" cy="16136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椭圆 6">
                              <a:extLst>
                                <a:ext uri="{FF2B5EF4-FFF2-40B4-BE49-F238E27FC236}">
                                  <a16:creationId xmlns:a16="http://schemas.microsoft.com/office/drawing/2014/main" id="{45095A6F-CD45-4287-A711-6EAFB82AA564}"/>
                                </a:ext>
                              </a:extLst>
                            </wps:cNvPr>
                            <wps:cNvSpPr/>
                            <wps:spPr>
                              <a:xfrm>
                                <a:off x="6368654" y="203289"/>
                                <a:ext cx="87638" cy="8602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椭圆 7">
                              <a:extLst>
                                <a:ext uri="{FF2B5EF4-FFF2-40B4-BE49-F238E27FC236}">
                                  <a16:creationId xmlns:a16="http://schemas.microsoft.com/office/drawing/2014/main" id="{0049028D-F42F-4CDC-8369-C4CFD8C8EFA2}"/>
                                </a:ext>
                              </a:extLst>
                            </wps:cNvPr>
                            <wps:cNvSpPr/>
                            <wps:spPr>
                              <a:xfrm>
                                <a:off x="6556153" y="198647"/>
                                <a:ext cx="49498" cy="53292"/>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椭圆 8">
                              <a:extLst>
                                <a:ext uri="{FF2B5EF4-FFF2-40B4-BE49-F238E27FC236}">
                                  <a16:creationId xmlns:a16="http://schemas.microsoft.com/office/drawing/2014/main" id="{E3AD9DCF-0F1A-40E5-99A8-4BAF9439CA23}"/>
                                </a:ext>
                              </a:extLst>
                            </wps:cNvPr>
                            <wps:cNvSpPr/>
                            <wps:spPr>
                              <a:xfrm>
                                <a:off x="6644899" y="192446"/>
                                <a:ext cx="45719" cy="45719"/>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椭圆 9">
                              <a:extLst>
                                <a:ext uri="{FF2B5EF4-FFF2-40B4-BE49-F238E27FC236}">
                                  <a16:creationId xmlns:a16="http://schemas.microsoft.com/office/drawing/2014/main" id="{49DA640E-11FA-478B-A279-20890D16E90A}"/>
                                </a:ext>
                              </a:extLst>
                            </wps:cNvPr>
                            <wps:cNvSpPr/>
                            <wps:spPr>
                              <a:xfrm>
                                <a:off x="2065631" y="2469206"/>
                                <a:ext cx="228570" cy="213707"/>
                              </a:xfrm>
                              <a:prstGeom prst="ellipse">
                                <a:avLst/>
                              </a:prstGeom>
                              <a:solidFill>
                                <a:srgbClr val="0000FF"/>
                              </a:solidFill>
                              <a:ln>
                                <a:solidFill>
                                  <a:srgbClr val="0000F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 name="直接箭头连接符 31">
                            <a:extLst>
                              <a:ext uri="{FF2B5EF4-FFF2-40B4-BE49-F238E27FC236}">
                                <a16:creationId xmlns:a16="http://schemas.microsoft.com/office/drawing/2014/main" id="{B7224819-0991-476D-80DF-F0509A664B84}"/>
                              </a:ext>
                            </a:extLst>
                          </wps:cNvPr>
                          <wps:cNvCnPr>
                            <a:cxnSpLocks/>
                          </wps:cNvCnPr>
                          <wps:spPr>
                            <a:xfrm flipV="1">
                              <a:off x="2598891" y="1144657"/>
                              <a:ext cx="3026374" cy="1990048"/>
                            </a:xfrm>
                            <a:prstGeom prst="straightConnector1">
                              <a:avLst/>
                            </a:prstGeom>
                            <a:ln w="57150">
                              <a:solidFill>
                                <a:srgbClr val="0000FF"/>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36">
                            <a:extLst>
                              <a:ext uri="{FF2B5EF4-FFF2-40B4-BE49-F238E27FC236}">
                                <a16:creationId xmlns:a16="http://schemas.microsoft.com/office/drawing/2014/main" id="{0F27919C-6B13-40B8-8F90-92B76287B265}"/>
                              </a:ext>
                            </a:extLst>
                          </wps:cNvPr>
                          <wps:cNvSpPr txBox="1"/>
                          <wps:spPr>
                            <a:xfrm rot="19503048">
                              <a:off x="3094614" y="2039328"/>
                              <a:ext cx="2665583" cy="501242"/>
                            </a:xfrm>
                            <a:prstGeom prst="rect">
                              <a:avLst/>
                            </a:prstGeom>
                            <a:solidFill>
                              <a:srgbClr val="0000FF"/>
                            </a:solidFill>
                          </wps:spPr>
                          <wps:txbx>
                            <w:txbxContent>
                              <w:p w14:paraId="49CEEF28"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wps:txbx>
                          <wps:bodyPr wrap="square" rtlCol="0">
                            <a:noAutofit/>
                          </wps:bodyPr>
                        </wps:wsp>
                        <wps:wsp>
                          <wps:cNvPr id="50" name="文本框 20">
                            <a:extLst>
                              <a:ext uri="{FF2B5EF4-FFF2-40B4-BE49-F238E27FC236}">
                                <a16:creationId xmlns:a16="http://schemas.microsoft.com/office/drawing/2014/main" id="{D0EBDF41-6440-4E8C-8855-68ECD39DB51C}"/>
                              </a:ext>
                            </a:extLst>
                          </wps:cNvPr>
                          <wps:cNvSpPr txBox="1"/>
                          <wps:spPr>
                            <a:xfrm>
                              <a:off x="6609802" y="103312"/>
                              <a:ext cx="496296" cy="216931"/>
                            </a:xfrm>
                            <a:prstGeom prst="rect">
                              <a:avLst/>
                            </a:prstGeom>
                            <a:noFill/>
                          </wps:spPr>
                          <wps:txbx>
                            <w:txbxContent>
                              <w:p w14:paraId="3ABB47F2"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wps:txbx>
                          <wps:bodyPr wrap="square" rtlCol="0">
                            <a:noAutofit/>
                          </wps:bodyPr>
                        </wps:wsp>
                      </wpg:grpSp>
                      <wps:wsp>
                        <wps:cNvPr id="51" name="文本框 33">
                          <a:extLst>
                            <a:ext uri="{FF2B5EF4-FFF2-40B4-BE49-F238E27FC236}">
                              <a16:creationId xmlns:a16="http://schemas.microsoft.com/office/drawing/2014/main" id="{09A611DA-0B05-4A89-9D8F-8FDE03109E9B}"/>
                            </a:ext>
                          </a:extLst>
                        </wps:cNvPr>
                        <wps:cNvSpPr txBox="1"/>
                        <wps:spPr>
                          <a:xfrm>
                            <a:off x="6590999" y="55071"/>
                            <a:ext cx="528955" cy="237490"/>
                          </a:xfrm>
                          <a:prstGeom prst="rect">
                            <a:avLst/>
                          </a:prstGeom>
                          <a:noFill/>
                        </wps:spPr>
                        <wps:txbx>
                          <w:txbxContent>
                            <w:p w14:paraId="2179F221"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wps:txbx>
                        <wps:bodyPr wrap="square" rtlCol="0">
                          <a:noAutofit/>
                        </wps:bodyPr>
                      </wps:wsp>
                      <wps:wsp>
                        <wps:cNvPr id="52" name="文本框 34">
                          <a:extLst>
                            <a:ext uri="{FF2B5EF4-FFF2-40B4-BE49-F238E27FC236}">
                              <a16:creationId xmlns:a16="http://schemas.microsoft.com/office/drawing/2014/main" id="{10BE80A0-C605-4DC8-8477-6FB48EDF66C3}"/>
                            </a:ext>
                          </a:extLst>
                        </wps:cNvPr>
                        <wps:cNvSpPr txBox="1"/>
                        <wps:spPr>
                          <a:xfrm>
                            <a:off x="6406136" y="178955"/>
                            <a:ext cx="528955" cy="237490"/>
                          </a:xfrm>
                          <a:prstGeom prst="rect">
                            <a:avLst/>
                          </a:prstGeom>
                          <a:noFill/>
                        </wps:spPr>
                        <wps:txbx>
                          <w:txbxContent>
                            <w:p w14:paraId="713A2E30"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wps:txbx>
                        <wps:bodyPr wrap="square" rtlCol="0">
                          <a:noAutofit/>
                        </wps:bodyPr>
                      </wps:wsp>
                      <wps:wsp>
                        <wps:cNvPr id="53" name="文本框 35">
                          <a:extLst>
                            <a:ext uri="{FF2B5EF4-FFF2-40B4-BE49-F238E27FC236}">
                              <a16:creationId xmlns:a16="http://schemas.microsoft.com/office/drawing/2014/main" id="{82B5ECEE-2FCB-4CA8-8407-415ECD8098F6}"/>
                            </a:ext>
                          </a:extLst>
                        </wps:cNvPr>
                        <wps:cNvSpPr txBox="1"/>
                        <wps:spPr>
                          <a:xfrm>
                            <a:off x="5855113" y="193101"/>
                            <a:ext cx="528955" cy="237490"/>
                          </a:xfrm>
                          <a:prstGeom prst="rect">
                            <a:avLst/>
                          </a:prstGeom>
                          <a:noFill/>
                        </wps:spPr>
                        <wps:txbx>
                          <w:txbxContent>
                            <w:p w14:paraId="1B8DE589"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wps:txbx>
                        <wps:bodyPr wrap="square" rtlCol="0">
                          <a:noAutofit/>
                        </wps:bodyPr>
                      </wps:wsp>
                      <wps:wsp>
                        <wps:cNvPr id="54" name="文本框 38">
                          <a:extLst>
                            <a:ext uri="{FF2B5EF4-FFF2-40B4-BE49-F238E27FC236}">
                              <a16:creationId xmlns:a16="http://schemas.microsoft.com/office/drawing/2014/main" id="{65E5A089-04A8-4D2C-BD6D-653137D46427}"/>
                            </a:ext>
                          </a:extLst>
                        </wps:cNvPr>
                        <wps:cNvSpPr txBox="1"/>
                        <wps:spPr>
                          <a:xfrm>
                            <a:off x="1605951" y="2320679"/>
                            <a:ext cx="1163955" cy="383540"/>
                          </a:xfrm>
                          <a:prstGeom prst="rect">
                            <a:avLst/>
                          </a:prstGeom>
                          <a:noFill/>
                        </wps:spPr>
                        <wps:txbx>
                          <w:txbxContent>
                            <w:p w14:paraId="28EAEA71"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wps:txbx>
                        <wps:bodyPr wrap="square" rtlCol="0">
                          <a:noAutofit/>
                        </wps:bodyPr>
                      </wps:wsp>
                    </wpg:wgp>
                  </a:graphicData>
                </a:graphic>
              </wp:inline>
            </w:drawing>
          </mc:Choice>
          <mc:Fallback>
            <w:pict>
              <v:group w14:anchorId="40C00AB6" id="组合 14" o:spid="_x0000_s1026" style="width:415pt;height:222pt;mso-position-horizontal-relative:char;mso-position-vertical-relative:line" coordsize="82637,442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YL7M/8Aco+zP/cq95NH&#10;k199zn5x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">
                <v:group id="组合 1" o:spid="_x0000_s1027" style="position:absolute;width:82637;height:44206"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组合 10" o:spid="_x0000_s1028" style="position:absolute;width:77535;height:40379"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图片 2" o:spid="_x0000_s1029" type="#_x0000_t75" style="position:absolute;width:77535;height:40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">
                      <v:imagedata r:id="rId38" o:title=""/>
                    </v:shape>
                    <v:oval id="椭圆 5" o:spid="_x0000_s1030" style="position:absolute;left:59103;top:1952;width:1569;height:16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" fillcolor="red" strokecolor="red" strokeweight="1pt">
                      <v:stroke joinstyle="miter"/>
                    </v:oval>
                    <v:oval id="椭圆 6" o:spid="_x0000_s1031" style="position:absolute;left:63686;top:2032;width:876;height: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" fillcolor="red" strokecolor="red" strokeweight="1pt">
                      <v:stroke joinstyle="miter"/>
                    </v:oval>
                    <v:oval id="椭圆 7" o:spid="_x0000_s1032" style="position:absolute;left:65561;top:1986;width:495;height: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" fillcolor="red" strokecolor="red" strokeweight="1pt">
                      <v:stroke joinstyle="miter"/>
                    </v:oval>
                    <v:oval id="椭圆 8" o:spid="_x0000_s1033" style="position:absolute;left:66448;top:1924;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" fillcolor="red" strokecolor="red" strokeweight="1pt">
                      <v:stroke joinstyle="miter"/>
                    </v:oval>
                    <v:oval id="椭圆 9" o:spid="_x0000_s1034" style="position:absolute;left:20656;top:24692;width:2286;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" fillcolor="blue" strokecolor="blue" strokeweight="1pt">
                      <v:stroke joinstyle="miter"/>
                    </v:oval>
                  </v:group>
                  <v:shapetype id="_x0000_t32" coordsize="21600,21600" o:spt="32" o:oned="t" path="m,l21600,21600e" filled="f">
                    <v:path arrowok="t" fillok="f" o:connecttype="none"/>
                    <o:lock v:ext="edit" shapetype="t"/>
                  </v:shapetype>
                  <v:shape id="直接箭头连接符 31" o:spid="_x0000_s1035" type="#_x0000_t32" style="position:absolute;left:25988;top:11446;width:30264;height:199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" strokecolor="blue" strokeweight="4.5pt">
                    <v:stroke endarrow="block" joinstyle="miter"/>
                    <o:lock v:ext="edit" shapetype="f"/>
                  </v:shape>
                  <v:shapetype id="_x0000_t202" coordsize="21600,21600" o:spt="202" path="m,l,21600r21600,l21600,xe">
                    <v:stroke joinstyle="miter"/>
                    <v:path gradientshapeok="t" o:connecttype="rect"/>
                  </v:shapetype>
                  <v:shape id="文本框 36" o:spid="_x0000_s1036" type="#_x0000_t202" style="position:absolute;left:30946;top:20393;width:26655;height:5012;rotation:-229043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" fillcolor="blue" stroked="f">
                    <v:textbox>
                      <w:txbxContent>
                        <w:p w14:paraId="49CEEF28"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v:textbox>
                  </v:shape>
                  <v:shape id="文本框 20" o:spid="_x0000_s1037" type="#_x0000_t202" style="position:absolute;left:66098;top:1033;width:4962;height: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3ABB47F2"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v:textbox>
                  </v:shape>
                </v:group>
                <v:shape id="文本框 33" o:spid="_x0000_s1038" type="#_x0000_t202" style="position:absolute;left:65909;top:550;width:529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2179F221"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v:textbox>
                </v:shape>
                <v:shape id="文本框 34" o:spid="_x0000_s1039" type="#_x0000_t202" style="position:absolute;left:64061;top:1789;width:5289;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713A2E30"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v:textbox>
                </v:shape>
                <v:shape id="文本框 35" o:spid="_x0000_s1040" type="#_x0000_t202" style="position:absolute;left:58551;top:1931;width:5289;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1B8DE589"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v:textbox>
                </v:shape>
                <v:shape id="文本框 38" o:spid="_x0000_s1041" type="#_x0000_t202" style="position:absolute;left:16059;top:23206;width:11640;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28EAEA71"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v:textbox>
                </v:shape>
                <w10:anchorlock/>
              </v:group>
            </w:pict>
          </mc:Fallback>
        </mc:AlternateContent>
      </w:r>
    </w:p>
    <w:p w14:paraId="130F7B08" w14:textId="77777777" w:rsidR="005B3FCE" w:rsidRPr="00590A17" w:rsidRDefault="005B3FCE" w:rsidP="00424DF3">
      <w:pPr>
        <w:pStyle w:val="TF"/>
      </w:pPr>
      <w:r w:rsidRPr="00590A17">
        <w:t>Figure 6.2.2-1 Illustrative of the setup for FR2 HST ray-tracing simulation</w:t>
      </w:r>
    </w:p>
    <w:p w14:paraId="53EF9B27" w14:textId="77777777" w:rsidR="005B3FCE" w:rsidRPr="00590A17" w:rsidRDefault="005B3FCE" w:rsidP="003411CB">
      <w:r w:rsidRPr="00590A17">
        <w:t>For each given UE location, the received signals from 4 RRHs are simulated by using the ray-tracing model. Numerically, it has been demonstrated that all simulated snap shots have the ratio of received non-first-tap power over total received power smaller than 0.01, or in other words, in all snap shots, the first tap can contain more than 99% of the energy, which validate the single-tap assumption from a single TX-RX link in FR2 HST.</w:t>
      </w:r>
    </w:p>
    <w:p w14:paraId="2A1FF851" w14:textId="77777777" w:rsidR="005B3FCE" w:rsidRDefault="005B3FCE" w:rsidP="00424DF3">
      <w:pPr>
        <w:pStyle w:val="TH"/>
        <w:rPr>
          <w:bCs/>
          <w:lang w:val="sv-SE"/>
        </w:rPr>
      </w:pPr>
      <w:r w:rsidRPr="006242F4">
        <w:rPr>
          <w:noProof/>
          <w:lang w:val="en-US" w:eastAsia="zh-CN"/>
        </w:rPr>
        <w:lastRenderedPageBreak/>
        <w:drawing>
          <wp:inline distT="0" distB="0" distL="0" distR="0" wp14:anchorId="7EC5857D" wp14:editId="7A9EF621">
            <wp:extent cx="5329555" cy="3992245"/>
            <wp:effectExtent l="0" t="0" r="0" b="8255"/>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29555" cy="3992245"/>
                    </a:xfrm>
                    <a:prstGeom prst="rect">
                      <a:avLst/>
                    </a:prstGeom>
                    <a:noFill/>
                    <a:ln>
                      <a:noFill/>
                    </a:ln>
                  </pic:spPr>
                </pic:pic>
              </a:graphicData>
            </a:graphic>
          </wp:inline>
        </w:drawing>
      </w:r>
    </w:p>
    <w:p w14:paraId="27860A67" w14:textId="77777777" w:rsidR="005B3FCE" w:rsidRPr="00590A17" w:rsidRDefault="005B3FCE" w:rsidP="00424DF3">
      <w:pPr>
        <w:pStyle w:val="TF"/>
      </w:pPr>
      <w:r w:rsidRPr="00590A17">
        <w:t>Figure 6.2.2-2 CDF of the ratio of non-first-tap power over total power</w:t>
      </w:r>
    </w:p>
    <w:p w14:paraId="5C49D620" w14:textId="77777777" w:rsidR="005B3FCE" w:rsidRDefault="005B3FCE" w:rsidP="003411CB">
      <w:r w:rsidRPr="00FB0C36">
        <w:t xml:space="preserve">Based on measurement-data-calibrated ray-tracing modeling at 28GHz for typical railway environment, it has been validated that the single-tap </w:t>
      </w:r>
      <w:r>
        <w:t>is accurate enough to represent</w:t>
      </w:r>
      <w:r w:rsidRPr="00FB0C36">
        <w:t xml:space="preserve"> a single TX-RX link</w:t>
      </w:r>
      <w:r>
        <w:t xml:space="preserve"> for FR2 HST</w:t>
      </w:r>
      <w:r w:rsidRPr="00FB0C36">
        <w:t>.</w:t>
      </w:r>
      <w:r>
        <w:t xml:space="preserve"> Therefore, it is agreed that f</w:t>
      </w:r>
      <w:r w:rsidRPr="00EC686D">
        <w:t>or channel modelling for perfo</w:t>
      </w:r>
      <w:r>
        <w:t>rmance requirement, t</w:t>
      </w:r>
      <w:r w:rsidRPr="00EC686D">
        <w:t>he single-tap can be assumed for a single TX-RX link at least for Scenario-A.</w:t>
      </w:r>
    </w:p>
    <w:p w14:paraId="17A8791F" w14:textId="77777777" w:rsidR="005B3FCE" w:rsidRDefault="005B3FCE" w:rsidP="003411CB"/>
    <w:p w14:paraId="353B5887" w14:textId="77777777" w:rsidR="005B3FCE" w:rsidRPr="0031296A" w:rsidRDefault="005B3FCE" w:rsidP="005B3FCE">
      <w:pPr>
        <w:rPr>
          <w:lang w:val="en-US" w:eastAsia="zh-CN"/>
        </w:rPr>
      </w:pPr>
      <w:r>
        <w:rPr>
          <w:lang w:val="en-US" w:eastAsia="zh-CN"/>
        </w:rPr>
        <w:t xml:space="preserve">Editor Note: </w:t>
      </w:r>
      <w:r w:rsidRPr="00CB4E0A">
        <w:rPr>
          <w:lang w:val="en-US" w:eastAsia="zh-CN"/>
        </w:rPr>
        <w:t xml:space="preserve">FFS </w:t>
      </w:r>
      <w:r w:rsidRPr="00EC686D">
        <w:rPr>
          <w:lang w:val="en-US" w:eastAsia="zh-CN"/>
        </w:rPr>
        <w:t>multi-tap models are needed for SFN and other scenarios</w:t>
      </w:r>
      <w:r>
        <w:rPr>
          <w:lang w:val="en-US" w:eastAsia="zh-CN"/>
        </w:rPr>
        <w:t xml:space="preserve"> and </w:t>
      </w:r>
      <w:r w:rsidRPr="00EC686D">
        <w:rPr>
          <w:lang w:val="en-US" w:eastAsia="zh-CN"/>
        </w:rPr>
        <w:t>FFS channel model for Scenario-B</w:t>
      </w:r>
      <w:r w:rsidRPr="00CB4E0A">
        <w:rPr>
          <w:lang w:val="en-US" w:eastAsia="zh-CN"/>
        </w:rPr>
        <w:t xml:space="preserve">. </w:t>
      </w:r>
    </w:p>
    <w:p w14:paraId="4CF780C6" w14:textId="30C29D30" w:rsidR="003C124D" w:rsidRDefault="003C124D" w:rsidP="003C124D">
      <w:pPr>
        <w:rPr>
          <w:lang w:eastAsia="zh-CN"/>
        </w:rPr>
      </w:pPr>
      <w:r w:rsidRPr="003C124D">
        <w:rPr>
          <w:lang w:eastAsia="zh-CN"/>
        </w:rPr>
        <w:t xml:space="preserve">For channel modelling for performance requirement evaluation: </w:t>
      </w:r>
    </w:p>
    <w:p w14:paraId="3BC1A79B" w14:textId="10F44E44" w:rsidR="00ED4DE7" w:rsidRDefault="00ED4DE7" w:rsidP="00ED4DE7">
      <w:pPr>
        <w:pStyle w:val="B1"/>
      </w:pPr>
      <w:r>
        <w:t>-</w:t>
      </w:r>
      <w:r>
        <w:tab/>
      </w:r>
      <w:r>
        <w:rPr>
          <w:lang w:eastAsia="zh-CN"/>
        </w:rPr>
        <w:t>S</w:t>
      </w:r>
      <w:r w:rsidRPr="003C124D">
        <w:rPr>
          <w:lang w:eastAsia="zh-CN"/>
        </w:rPr>
        <w:t xml:space="preserve">ingle-tap can be assumed for a single TX-RX link at least for </w:t>
      </w:r>
      <w:r>
        <w:rPr>
          <w:lang w:eastAsia="zh-CN"/>
        </w:rPr>
        <w:t>scenario 2 in table 5.1-1.</w:t>
      </w:r>
    </w:p>
    <w:p w14:paraId="0DACEDE3" w14:textId="407092BB" w:rsidR="00DE6875" w:rsidRDefault="00DE6875" w:rsidP="00AA7F82">
      <w:pPr>
        <w:rPr>
          <w:lang w:val="en-US" w:eastAsia="zh-CN"/>
        </w:rPr>
      </w:pPr>
      <w:r>
        <w:rPr>
          <w:lang w:eastAsia="zh-CN"/>
        </w:rPr>
        <w:t>RAN4 agreed that for both uplink and downlink t</w:t>
      </w:r>
      <w:r w:rsidRPr="00DE6875">
        <w:rPr>
          <w:lang w:val="en-US" w:eastAsia="zh-CN"/>
        </w:rPr>
        <w:t>he cosine of angle θ(t) used in Doppler shift in channel model is applied</w:t>
      </w:r>
      <w:r>
        <w:rPr>
          <w:lang w:val="en-US" w:eastAsia="zh-CN"/>
        </w:rPr>
        <w:t>. This applies for:</w:t>
      </w:r>
    </w:p>
    <w:p w14:paraId="707F822A" w14:textId="77E3BB07" w:rsidR="00ED4DE7" w:rsidRDefault="00ED4DE7" w:rsidP="00ED4DE7">
      <w:pPr>
        <w:pStyle w:val="B1"/>
      </w:pPr>
      <w:r>
        <w:t>-</w:t>
      </w:r>
      <w:r>
        <w:tab/>
      </w:r>
      <w:r w:rsidRPr="00DE6875">
        <w:rPr>
          <w:lang w:val="en-US" w:eastAsia="zh-CN"/>
        </w:rPr>
        <w:t>A particular uni-directional deployment scenario</w:t>
      </w:r>
      <w:r>
        <w:t>; and</w:t>
      </w:r>
    </w:p>
    <w:p w14:paraId="768B0662" w14:textId="5BCEC9A3" w:rsidR="00ED4DE7" w:rsidRDefault="00ED4DE7" w:rsidP="00ED4DE7">
      <w:pPr>
        <w:pStyle w:val="B1"/>
      </w:pPr>
      <w:r>
        <w:t>-</w:t>
      </w:r>
      <w:r>
        <w:tab/>
      </w:r>
      <w:r w:rsidRPr="00DE6875">
        <w:rPr>
          <w:lang w:val="en-US" w:eastAsia="zh-CN"/>
        </w:rPr>
        <w:t>A particular bi-directional deployment scenario</w:t>
      </w:r>
      <w:r>
        <w:rPr>
          <w:lang w:val="en-US" w:eastAsia="zh-CN"/>
        </w:rPr>
        <w:t>.</w:t>
      </w:r>
    </w:p>
    <w:p w14:paraId="3F810F40" w14:textId="657DC0E0" w:rsidR="00DE6875" w:rsidRDefault="001B0351" w:rsidP="00AA7F82">
      <w:pPr>
        <w:rPr>
          <w:lang w:eastAsia="zh-CN"/>
        </w:rPr>
      </w:pPr>
      <w:r w:rsidRPr="001B0351">
        <w:rPr>
          <w:lang w:eastAsia="zh-CN"/>
        </w:rPr>
        <w:t>The single tap propagation model can be assumed for each single Tx-Rx link for both scenario</w:t>
      </w:r>
      <w:r w:rsidR="00AA7F82" w:rsidRPr="00053CFF">
        <w:rPr>
          <w:lang w:eastAsia="zh-CN"/>
        </w:rPr>
        <w:t xml:space="preserve"> </w:t>
      </w:r>
      <w:r w:rsidR="00AA7F82">
        <w:rPr>
          <w:lang w:eastAsia="zh-CN"/>
        </w:rPr>
        <w:t>2</w:t>
      </w:r>
      <w:r w:rsidRPr="001B0351">
        <w:rPr>
          <w:lang w:eastAsia="zh-CN"/>
        </w:rPr>
        <w:t xml:space="preserve"> and scenario</w:t>
      </w:r>
      <w:r w:rsidR="00AA7F82" w:rsidRPr="00053CFF">
        <w:rPr>
          <w:lang w:eastAsia="zh-CN"/>
        </w:rPr>
        <w:t xml:space="preserve"> 4</w:t>
      </w:r>
      <w:r w:rsidR="00AA7F82">
        <w:rPr>
          <w:lang w:eastAsia="zh-CN"/>
        </w:rPr>
        <w:t xml:space="preserve"> in table 5.1-1</w:t>
      </w:r>
    </w:p>
    <w:p w14:paraId="245D4DAF" w14:textId="7B0656B0" w:rsidR="00DE6875" w:rsidRDefault="00DE6875" w:rsidP="00AA7F82">
      <w:pPr>
        <w:rPr>
          <w:lang w:val="en-US" w:eastAsia="zh-CN"/>
        </w:rPr>
      </w:pPr>
      <w:r>
        <w:rPr>
          <w:lang w:eastAsia="zh-CN"/>
        </w:rPr>
        <w:t xml:space="preserve">RAN4 agreed that the uplink and downlink channel model in uni-directional deployments </w:t>
      </w:r>
      <w:r w:rsidRPr="00DE6875">
        <w:rPr>
          <w:lang w:val="en-US" w:eastAsia="zh-CN"/>
        </w:rPr>
        <w:t>one channel model (either toward to serving beam or away from serving beam) is applied for demodulation requirement even if UE can travel in two directions in practice</w:t>
      </w:r>
      <w:r>
        <w:rPr>
          <w:lang w:val="en-US" w:eastAsia="zh-CN"/>
        </w:rPr>
        <w:t>.</w:t>
      </w:r>
    </w:p>
    <w:p w14:paraId="3D38A329" w14:textId="0BA2A217" w:rsidR="00DE6875" w:rsidRDefault="00DE6875" w:rsidP="00AA7F82">
      <w:pPr>
        <w:rPr>
          <w:lang w:eastAsia="zh-CN"/>
        </w:rPr>
      </w:pPr>
      <w:r>
        <w:rPr>
          <w:lang w:val="en-US" w:eastAsia="zh-CN"/>
        </w:rPr>
        <w:t xml:space="preserve">RAN4 will use the following </w:t>
      </w:r>
      <w:r w:rsidRPr="00DE6875">
        <w:rPr>
          <w:lang w:eastAsia="zh-CN"/>
        </w:rPr>
        <w:t xml:space="preserve">HST-DPS channel model as a starting point for FR2 HST </w:t>
      </w:r>
      <w:r w:rsidR="002F4451">
        <w:rPr>
          <w:lang w:eastAsia="zh-CN"/>
        </w:rPr>
        <w:t>u</w:t>
      </w:r>
      <w:r w:rsidRPr="00DE6875">
        <w:rPr>
          <w:lang w:eastAsia="zh-CN"/>
        </w:rPr>
        <w:t>ni-</w:t>
      </w:r>
      <w:r w:rsidR="002F4451">
        <w:rPr>
          <w:lang w:eastAsia="zh-CN"/>
        </w:rPr>
        <w:t>d</w:t>
      </w:r>
      <w:r w:rsidRPr="00DE6875">
        <w:rPr>
          <w:lang w:eastAsia="zh-CN"/>
        </w:rPr>
        <w:t xml:space="preserve">irectional RRH </w:t>
      </w:r>
      <w:r w:rsidR="002F4451">
        <w:rPr>
          <w:lang w:eastAsia="zh-CN"/>
        </w:rPr>
        <w:t>d</w:t>
      </w:r>
      <w:r w:rsidRPr="00DE6875">
        <w:rPr>
          <w:lang w:eastAsia="zh-CN"/>
        </w:rPr>
        <w:t>eployment:</w:t>
      </w:r>
    </w:p>
    <w:p w14:paraId="22964899" w14:textId="5B5520DF" w:rsidR="002F4451" w:rsidRDefault="002F4451" w:rsidP="002F4451">
      <w:pPr>
        <w:pStyle w:val="B1"/>
      </w:pPr>
      <w:r>
        <w:t>-</w:t>
      </w:r>
      <w:r>
        <w:tab/>
      </w:r>
      <w:r w:rsidRPr="004B2673">
        <w:rPr>
          <w:lang w:eastAsia="zh-CN"/>
        </w:rPr>
        <w:t>UE is moving towards t</w:t>
      </w:r>
      <w:r>
        <w:rPr>
          <w:lang w:eastAsia="zh-CN"/>
        </w:rPr>
        <w:t>he serving beam</w:t>
      </w:r>
    </w:p>
    <w:p w14:paraId="6BDAF376" w14:textId="453FB143" w:rsidR="002F4451" w:rsidRDefault="002F4451" w:rsidP="002F4451">
      <w:pPr>
        <w:pStyle w:val="B1"/>
        <w:rPr>
          <w:lang w:eastAsia="zh-CN"/>
        </w:rPr>
      </w:pPr>
      <w:r>
        <w:t>-</w:t>
      </w:r>
      <w:r>
        <w:tab/>
      </w:r>
      <w:r w:rsidRPr="00DE6875">
        <w:rPr>
          <w:lang w:eastAsia="zh-CN"/>
        </w:rPr>
        <w:t xml:space="preserve">The cosine of angle θ(t) used in Doppler shift </w:t>
      </w:r>
      <m:oMath>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s</m:t>
                </m:r>
              </m:sub>
            </m:sSub>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d</m:t>
                </m:r>
              </m:sub>
            </m:sSub>
            <m:r>
              <w:rPr>
                <w:rFonts w:ascii="Cambria Math" w:hAnsi="Cambria Math"/>
                <w:lang w:eastAsia="zh-CN"/>
              </w:rPr>
              <m:t> </m:t>
            </m:r>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oMath>
      <w:r w:rsidRPr="00DE6875">
        <w:rPr>
          <w:lang w:eastAsia="zh-CN"/>
        </w:rPr>
        <w:t xml:space="preserve"> is provided as</w:t>
      </w:r>
    </w:p>
    <w:p w14:paraId="2B0EC44B" w14:textId="40870812" w:rsidR="002F4451" w:rsidRDefault="002F4451" w:rsidP="003411CB">
      <w:pPr>
        <w:pStyle w:val="B2"/>
        <w:rPr>
          <w:lang w:eastAsia="zh-CN"/>
        </w:rPr>
      </w:pPr>
      <w:r>
        <w:rPr>
          <w:lang w:eastAsia="zh-CN"/>
        </w:rPr>
        <w:lastRenderedPageBreak/>
        <w:t>-</w:t>
      </w:r>
      <w:r>
        <w:rPr>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val="en-US" w:eastAsia="zh-CN"/>
              </w:rPr>
              <m:t> </m:t>
            </m:r>
            <m:r>
              <m:rPr>
                <m:sty m:val="b"/>
              </m:rPr>
              <w:rPr>
                <w:rFonts w:ascii="Cambria Math" w:hAnsi="Cambria Math"/>
                <w:lang w:val="en-US" w:eastAsia="zh-CN"/>
              </w:rPr>
              <m:t>+</m:t>
            </m:r>
            <m:sSub>
              <m:sSubPr>
                <m:ctrlPr>
                  <w:rPr>
                    <w:rFonts w:ascii="Cambria Math" w:hAnsi="Cambria Math"/>
                    <w:b/>
                    <w:bCs/>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b"/>
                          </m:rPr>
                          <w:rPr>
                            <w:rFonts w:ascii="Cambria Math" w:hAnsi="Cambria Math"/>
                            <w:lang w:val="en-US" w:eastAsia="zh-CN"/>
                          </w:rPr>
                          <m:t>+</m:t>
                        </m:r>
                        <m:sSub>
                          <m:sSubPr>
                            <m:ctrlPr>
                              <w:rPr>
                                <w:rFonts w:ascii="Cambria Math" w:hAnsi="Cambria Math"/>
                                <w:b/>
                                <w:bCs/>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DE6875">
        <w:rPr>
          <w:lang w:eastAsia="zh-CN"/>
        </w:rPr>
        <w:t xml:space="preserve">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6875">
        <w:rPr>
          <w:lang w:eastAsia="zh-CN"/>
        </w:rPr>
        <w:t>(1)</w:t>
      </w:r>
    </w:p>
    <w:p w14:paraId="70848BCA" w14:textId="174D6C70" w:rsidR="002F4451" w:rsidRDefault="002F4451" w:rsidP="003411CB">
      <w:pPr>
        <w:pStyle w:val="B2"/>
        <w:rPr>
          <w:lang w:eastAsia="zh-CN"/>
        </w:rPr>
      </w:pPr>
      <w:r>
        <w:rPr>
          <w:lang w:eastAsia="zh-CN"/>
        </w:rPr>
        <w:t>-</w:t>
      </w:r>
      <w:r>
        <w:rPr>
          <w:lang w:eastAsia="zh-CN"/>
        </w:rPr>
        <w:tab/>
      </w:r>
      <m:oMath>
        <m:r>
          <w:rPr>
            <w:rFonts w:ascii="Cambria Math" w:hAnsi="Cambria Math"/>
            <w:lang w:eastAsia="zh-CN"/>
          </w:rPr>
          <m:t>cosθ</m:t>
        </m:r>
        <m:d>
          <m:dPr>
            <m:ctrlPr>
              <w:rPr>
                <w:rFonts w:ascii="Cambria Math" w:hAnsi="Cambria Math"/>
                <w:iCs/>
                <w:lang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eastAsia="zh-CN"/>
                  </w:rPr>
                </m:ctrlPr>
              </m:dPr>
              <m:e>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r>
          <m:rPr>
            <m:sty m:val="p"/>
          </m:rPr>
          <w:rPr>
            <w:rFonts w:ascii="Cambria Math" w:hAnsi="Cambria Math"/>
            <w:lang w:eastAsia="zh-CN"/>
          </w:rPr>
          <m:t>  </m:t>
        </m:r>
      </m:oMath>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(2)</w:t>
      </w:r>
    </w:p>
    <w:p w14:paraId="2E0DFE7F" w14:textId="5ED42BD5" w:rsidR="002F4451" w:rsidRDefault="002F4451" w:rsidP="002F4451">
      <w:pPr>
        <w:pStyle w:val="B1"/>
        <w:rPr>
          <w:lang w:eastAsia="zh-CN"/>
        </w:rPr>
      </w:pPr>
      <w:r>
        <w:rPr>
          <w:lang w:eastAsia="zh-CN"/>
        </w:rPr>
        <w:t>Where:</w:t>
      </w:r>
    </w:p>
    <w:p w14:paraId="0CA271DC" w14:textId="1045CC9F" w:rsidR="002F4451" w:rsidRDefault="00424DF3" w:rsidP="003411CB">
      <w:pPr>
        <w:pStyle w:val="B2"/>
      </w:pPr>
      <w:r>
        <w:rPr>
          <w:lang w:eastAsia="zh-CN"/>
        </w:rPr>
        <w:t>-</w:t>
      </w:r>
      <w:r>
        <w:rPr>
          <w:lang w:eastAsia="zh-CN"/>
        </w:rPr>
        <w:tab/>
      </w:r>
      <m:oMath>
        <m:r>
          <w:rPr>
            <w:rFonts w:ascii="Cambria Math" w:hAnsi="Cambria Math"/>
            <w:lang w:eastAsia="zh-CN"/>
          </w:rPr>
          <m:t xml:space="preserve">0 </m:t>
        </m:r>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&lt;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oMath>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t>(3)</w:t>
      </w:r>
    </w:p>
    <w:p w14:paraId="7536B4D9" w14:textId="3A10DA34" w:rsidR="008964AC" w:rsidRPr="00590A17" w:rsidRDefault="00800D5D" w:rsidP="00590A17">
      <w:pPr>
        <w:rPr>
          <w:lang w:val="en-US" w:eastAsia="zh-CN"/>
        </w:rPr>
      </w:pPr>
      <w:r w:rsidRPr="00823D9C">
        <w:rPr>
          <w:lang w:eastAsia="zh-CN"/>
        </w:rPr>
        <w:t>T</w:t>
      </w:r>
      <w:r w:rsidRPr="00823D9C">
        <w:rPr>
          <w:lang w:val="en-US" w:eastAsia="zh-CN"/>
        </w:rPr>
        <w:t xml:space="preserve">he Ds_offset value for introducing performance requirements is </w:t>
      </w:r>
      <w:r w:rsidR="00A84D9B" w:rsidRPr="00823D9C">
        <w:rPr>
          <w:lang w:val="en-US" w:eastAsia="zh-CN"/>
        </w:rPr>
        <w:t>10m</w:t>
      </w:r>
      <w:r w:rsidR="00983115" w:rsidRPr="00590A17">
        <w:rPr>
          <w:lang w:val="en-US" w:eastAsia="zh-CN"/>
        </w:rPr>
        <w:t xml:space="preserve"> and 100m for Scenarios A and B, respectively</w:t>
      </w:r>
      <w:r w:rsidRPr="00823D9C">
        <w:rPr>
          <w:lang w:val="en-US" w:eastAsia="zh-CN"/>
        </w:rPr>
        <w:t>. The Ds_offset value has no restriction concerning deployments and the value is only used for developing the demodulation requirements.</w:t>
      </w:r>
      <w:r w:rsidR="004C3034" w:rsidRPr="00823D9C">
        <w:rPr>
          <w:lang w:val="en-US" w:eastAsia="zh-CN"/>
        </w:rPr>
        <w:t xml:space="preserve"> The Ds_offset is derived from the worst case based on analysis of deployment scenarios.</w:t>
      </w:r>
      <w:r w:rsidR="008964AC" w:rsidRPr="00823D9C">
        <w:rPr>
          <w:lang w:val="en-US" w:eastAsia="zh-CN"/>
        </w:rPr>
        <w:t xml:space="preserve"> </w:t>
      </w:r>
      <w:r w:rsidR="00986C32" w:rsidRPr="00823D9C">
        <w:rPr>
          <w:lang w:val="en-US" w:eastAsia="zh-CN"/>
        </w:rPr>
        <w:t>Note, d</w:t>
      </w:r>
      <w:r w:rsidR="00986C32" w:rsidRPr="00590A17">
        <w:rPr>
          <w:lang w:val="en-US" w:eastAsia="zh-CN"/>
        </w:rPr>
        <w:t xml:space="preserve">emodulation simulation assumptions should cover </w:t>
      </w:r>
      <w:r w:rsidR="008964AC" w:rsidRPr="00823D9C">
        <w:rPr>
          <w:lang w:val="en-US" w:eastAsia="zh-CN"/>
        </w:rPr>
        <w:t>at least one Doppler shift jump region.</w:t>
      </w:r>
      <w:r w:rsidR="008964AC">
        <w:rPr>
          <w:lang w:val="en-US" w:eastAsia="zh-CN"/>
        </w:rPr>
        <w:t xml:space="preserve"> </w:t>
      </w:r>
    </w:p>
    <w:p w14:paraId="00A743E1" w14:textId="0720BAD0" w:rsidR="008D0078" w:rsidRDefault="008D0078" w:rsidP="00AA7F82">
      <w:pPr>
        <w:rPr>
          <w:lang w:val="en-US" w:eastAsia="zh-CN"/>
        </w:rPr>
      </w:pPr>
      <w:r>
        <w:rPr>
          <w:lang w:eastAsia="zh-CN"/>
        </w:rPr>
        <w:t xml:space="preserve">RAN4 decided regarding the </w:t>
      </w:r>
      <w:r w:rsidRPr="008D0078">
        <w:rPr>
          <w:lang w:eastAsia="zh-CN"/>
        </w:rPr>
        <w:t>HST FR2 channel model in bi-directional deployment</w:t>
      </w:r>
      <w:r w:rsidRPr="004B2673">
        <w:rPr>
          <w:lang w:eastAsia="zh-CN"/>
        </w:rPr>
        <w:t xml:space="preserve"> </w:t>
      </w:r>
      <w:r>
        <w:rPr>
          <w:lang w:eastAsia="zh-CN"/>
        </w:rPr>
        <w:t xml:space="preserve">to use </w:t>
      </w:r>
      <w:r>
        <w:rPr>
          <w:lang w:val="en-US" w:eastAsia="zh-CN"/>
        </w:rPr>
        <w:t>o</w:t>
      </w:r>
      <w:r w:rsidRPr="008D0078">
        <w:rPr>
          <w:lang w:val="en-US" w:eastAsia="zh-CN"/>
        </w:rPr>
        <w:t>ption 2 with DPS based channel model as starting point</w:t>
      </w:r>
      <w:r>
        <w:rPr>
          <w:lang w:val="en-US" w:eastAsia="zh-CN"/>
        </w:rPr>
        <w:t xml:space="preserve"> and based on this RAN4 agreed to use the following cosine values for the different schemes</w:t>
      </w:r>
      <w:r w:rsidR="00642A9B">
        <w:rPr>
          <w:lang w:val="en-US" w:eastAsia="zh-CN"/>
        </w:rPr>
        <w:t xml:space="preserve"> 2a – 2c below. Of the options RAN4 agreed to a</w:t>
      </w:r>
      <w:r w:rsidR="00642A9B" w:rsidRPr="00642A9B">
        <w:rPr>
          <w:lang w:eastAsia="zh-CN"/>
        </w:rPr>
        <w:t>pply channel modelling as option 2a for FR2 HST Bi-directional RRH deployment</w:t>
      </w:r>
      <w:r>
        <w:rPr>
          <w:lang w:val="en-US" w:eastAsia="zh-CN"/>
        </w:rPr>
        <w:t>:</w:t>
      </w:r>
    </w:p>
    <w:p w14:paraId="2DD88C84" w14:textId="631E7B10" w:rsidR="008D0078" w:rsidRDefault="008D0078" w:rsidP="00AA7F82">
      <w:pPr>
        <w:rPr>
          <w:lang w:eastAsia="zh-CN"/>
        </w:rPr>
      </w:pPr>
      <w:r w:rsidRPr="008D0078">
        <w:rPr>
          <w:lang w:eastAsia="zh-CN"/>
        </w:rPr>
        <w:t>Option 2(a): To match Bi-directional deployment Scheme-1: UE connect to 2nd-nearest RRH)</w:t>
      </w:r>
      <w:r>
        <w:rPr>
          <w:lang w:eastAsia="zh-CN"/>
        </w:rPr>
        <w:t>:</w:t>
      </w:r>
    </w:p>
    <w:p w14:paraId="0C9AF275" w14:textId="1E26E10B" w:rsidR="00FC43ED" w:rsidRDefault="00FC43ED" w:rsidP="003411CB">
      <w:pPr>
        <w:pStyle w:val="B1"/>
        <w:rPr>
          <w:lang w:val="en-US" w:eastAsia="zh-CN"/>
        </w:rPr>
      </w:pPr>
      <w:r w:rsidRPr="009C4153">
        <w:t>-</w:t>
      </w:r>
      <w:r w:rsidRPr="009C4153">
        <w:tab/>
      </w:r>
      <m:oMath>
        <m:func>
          <m:funcPr>
            <m:ctrlPr>
              <w:rPr>
                <w:rFonts w:ascii="Cambria Math" w:hAnsi="Cambria Math"/>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Cs/>
                    <w:lang w:eastAsia="zh-CN"/>
                  </w:rPr>
                </m:ctrlPr>
              </m:dPr>
              <m:e>
                <m:r>
                  <w:rPr>
                    <w:rFonts w:ascii="Cambria Math" w:hAnsi="Cambria Math"/>
                    <w:lang w:val="en-US" w:eastAsia="zh-CN"/>
                  </w:rPr>
                  <m:t>t</m:t>
                </m:r>
              </m:e>
            </m:d>
          </m:e>
        </m:func>
        <m:r>
          <m:rPr>
            <m:sty m:val="p"/>
          </m:rPr>
          <w:rPr>
            <w:rFonts w:ascii="Cambria Math" w:hAnsi="Cambria Math"/>
            <w:lang w:val="en-US"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val="en-US" w:eastAsia="zh-CN"/>
                  </w:rPr>
                  <m:t>D</m:t>
                </m:r>
              </m:e>
              <m:sub>
                <m:r>
                  <w:rPr>
                    <w:rFonts w:ascii="Cambria Math" w:hAnsi="Cambria Math"/>
                    <w:lang w:val="en-US" w:eastAsia="zh-CN"/>
                  </w:rPr>
                  <m:t>s</m:t>
                </m:r>
              </m:sub>
            </m:sSub>
            <m:r>
              <m:rPr>
                <m:sty m:val="p"/>
              </m:rPr>
              <w:rPr>
                <w:rFonts w:ascii="Cambria Math" w:hAnsi="Cambria Math"/>
                <w:lang w:val="en-US" w:eastAsia="zh-CN"/>
              </w:rPr>
              <m:t>-</m:t>
            </m:r>
            <m:r>
              <w:rPr>
                <w:rFonts w:ascii="Cambria Math" w:hAnsi="Cambria Math"/>
                <w:lang w:val="en-US"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val="en-US" w:eastAsia="zh-CN"/>
                      </w:rPr>
                      <m:t>D</m:t>
                    </m:r>
                  </m:e>
                  <m:sub>
                    <m:r>
                      <w:rPr>
                        <w:rFonts w:ascii="Cambria Math" w:hAnsi="Cambria Math"/>
                        <w:lang w:val="en-US" w:eastAsia="zh-CN"/>
                      </w:rPr>
                      <m:t>min</m:t>
                    </m:r>
                  </m:sub>
                  <m:sup>
                    <m:r>
                      <m:rPr>
                        <m:sty m:val="p"/>
                      </m:rPr>
                      <w:rPr>
                        <w:rFonts w:ascii="Cambria Math" w:hAnsi="Cambria Math"/>
                        <w:lang w:val="en-US" w:eastAsia="zh-CN"/>
                      </w:rPr>
                      <m:t>2</m:t>
                    </m:r>
                  </m:sup>
                </m:sSubSup>
                <m:r>
                  <m:rPr>
                    <m:sty m:val="p"/>
                  </m:rPr>
                  <w:rPr>
                    <w:rFonts w:ascii="Cambria Math" w:hAnsi="Cambria Math"/>
                    <w:lang w:val="en-US"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val="en-US" w:eastAsia="zh-CN"/>
                              </w:rPr>
                              <m:t>D</m:t>
                            </m:r>
                          </m:e>
                          <m:sub>
                            <m:r>
                              <w:rPr>
                                <w:rFonts w:ascii="Cambria Math" w:hAnsi="Cambria Math"/>
                                <w:lang w:val="en-US" w:eastAsia="zh-CN"/>
                              </w:rPr>
                              <m:t>s</m:t>
                            </m:r>
                          </m:sub>
                        </m:sSub>
                        <m:r>
                          <m:rPr>
                            <m:sty m:val="p"/>
                          </m:rPr>
                          <w:rPr>
                            <w:rFonts w:ascii="Cambria Math" w:hAnsi="Cambria Math"/>
                            <w:lang w:val="en-US" w:eastAsia="zh-CN"/>
                          </w:rPr>
                          <m:t>-</m:t>
                        </m:r>
                        <m:r>
                          <w:rPr>
                            <w:rFonts w:ascii="Cambria Math" w:hAnsi="Cambria Math"/>
                            <w:lang w:val="en-US" w:eastAsia="zh-CN"/>
                          </w:rPr>
                          <m:t>vt</m:t>
                        </m:r>
                      </m:e>
                    </m:d>
                  </m:e>
                  <m:sup>
                    <m:r>
                      <m:rPr>
                        <m:sty m:val="p"/>
                      </m:rPr>
                      <w:rPr>
                        <w:rFonts w:ascii="Cambria Math" w:hAnsi="Cambria Math"/>
                        <w:lang w:val="en-US" w:eastAsia="zh-CN"/>
                      </w:rPr>
                      <m:t>2</m:t>
                    </m:r>
                  </m:sup>
                </m:sSup>
              </m:e>
            </m:rad>
          </m:den>
        </m:f>
        <m:r>
          <m:rPr>
            <m:sty m:val="p"/>
          </m:rPr>
          <w:rPr>
            <w:rFonts w:ascii="Cambria Math" w:hAnsi="Cambria Math"/>
            <w:lang w:val="en-US" w:eastAsia="zh-CN"/>
          </w:rPr>
          <m:t>,  0&lt;</m:t>
        </m:r>
        <m:r>
          <w:rPr>
            <w:rFonts w:ascii="Cambria Math" w:hAnsi="Cambria Math"/>
            <w:lang w:val="en-US" w:eastAsia="zh-CN"/>
          </w:rPr>
          <m:t>t</m:t>
        </m:r>
        <m:r>
          <m:rPr>
            <m:sty m:val="p"/>
          </m:rPr>
          <w:rPr>
            <w:rFonts w:ascii="Cambria Math" w:hAnsi="Cambria Math"/>
            <w:lang w:val="en-US" w:eastAsia="zh-CN"/>
          </w:rPr>
          <m:t>≤</m:t>
        </m:r>
        <m:sSub>
          <m:sSubPr>
            <m:ctrlPr>
              <w:rPr>
                <w:rFonts w:ascii="Cambria Math" w:hAnsi="Cambria Math"/>
                <w:iCs/>
                <w:lang w:eastAsia="zh-CN"/>
              </w:rPr>
            </m:ctrlPr>
          </m:sSubPr>
          <m:e>
            <m:r>
              <m:rPr>
                <m:sty m:val="p"/>
              </m:rPr>
              <w:rPr>
                <w:rFonts w:ascii="Cambria Math" w:hAnsi="Cambria Math"/>
                <w:lang w:val="en-US" w:eastAsia="zh-CN"/>
              </w:rPr>
              <m:t>(0.5*</m:t>
            </m:r>
            <m:r>
              <w:rPr>
                <w:rFonts w:ascii="Cambria Math" w:hAnsi="Cambria Math"/>
                <w:lang w:val="en-US" w:eastAsia="zh-CN"/>
              </w:rPr>
              <m:t>D</m:t>
            </m:r>
          </m:e>
          <m:sub>
            <m:r>
              <w:rPr>
                <w:rFonts w:ascii="Cambria Math" w:hAnsi="Cambria Math"/>
                <w:lang w:val="en-US" w:eastAsia="zh-CN"/>
              </w:rPr>
              <m:t>s</m:t>
            </m:r>
          </m:sub>
        </m:sSub>
        <m:r>
          <m:rPr>
            <m:sty m:val="p"/>
          </m:rPr>
          <w:rPr>
            <w:rFonts w:ascii="Cambria Math" w:hAnsi="Cambria Math"/>
            <w:lang w:val="en-US" w:eastAsia="zh-CN"/>
          </w:rPr>
          <m:t>)/</m:t>
        </m:r>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(4)</w:t>
      </w:r>
    </w:p>
    <w:p w14:paraId="4052B783" w14:textId="77777777" w:rsidR="00FC43ED" w:rsidRDefault="00FC43ED" w:rsidP="00FC43ED">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(5)</w:t>
      </w:r>
    </w:p>
    <w:p w14:paraId="0A169B7B" w14:textId="46AD9A7F" w:rsidR="00FC43ED" w:rsidRPr="00590A17" w:rsidRDefault="00FC43ED"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t>(6)</w:t>
      </w:r>
    </w:p>
    <w:p w14:paraId="58CAB671" w14:textId="7E50F595" w:rsidR="008D0078" w:rsidRDefault="008D0078" w:rsidP="00A0561E">
      <w:pPr>
        <w:rPr>
          <w:lang w:eastAsia="zh-CN"/>
        </w:rPr>
      </w:pPr>
      <w:r w:rsidRPr="008D0078">
        <w:rPr>
          <w:lang w:eastAsia="zh-CN"/>
        </w:rPr>
        <w:t>Option 2(b): based on Scheme-2 for Bidirectional RRH Deployment</w:t>
      </w:r>
      <w:r>
        <w:rPr>
          <w:lang w:eastAsia="zh-CN"/>
        </w:rPr>
        <w:t>:</w:t>
      </w:r>
    </w:p>
    <w:p w14:paraId="1A4B46FD" w14:textId="07292819" w:rsidR="008D0078" w:rsidRDefault="00FC43ED" w:rsidP="00FC43ED">
      <w:pPr>
        <w:pStyle w:val="B1"/>
        <w:rPr>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m:t>
            </m:r>
            <m:r>
              <m:rPr>
                <m:sty m:val="p"/>
              </m:rPr>
              <w:rPr>
                <w:rFonts w:ascii="Cambria Math" w:eastAsia="MS Mincho" w:hAnsi="Cambria Math" w:cs="MS Mincho" w:hint="eastAsia"/>
                <w:lang w:eastAsia="zh-CN"/>
              </w:rPr>
              <m: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r>
              <m:rPr>
                <m:sty m:val="p"/>
              </m:rPr>
              <w:rPr>
                <w:rFonts w:ascii="Cambria Math" w:eastAsia="MS Mincho" w:hAnsi="Cambria Math" w:cs="MS Mincho" w:hint="eastAsia"/>
                <w:lang w:eastAsia="zh-CN"/>
              </w:rPr>
              <m: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oMath>
      <w:r w:rsidR="008D0078" w:rsidRPr="008D0078">
        <w:rPr>
          <w:lang w:eastAsia="zh-CN"/>
        </w:rPr>
        <w:t xml:space="preserve">, </w:t>
      </w:r>
      <m:oMath>
        <m:r>
          <m:rPr>
            <m:sty m:val="p"/>
          </m:rPr>
          <w:rPr>
            <w:rFonts w:ascii="Cambria Math" w:hAnsi="Cambria Math"/>
            <w:lang w:eastAsia="zh-CN"/>
          </w:rPr>
          <m:t>0≤</m:t>
        </m:r>
        <m:r>
          <w:rPr>
            <w:rFonts w:ascii="Cambria Math" w:hAnsi="Cambria Math"/>
            <w:lang w:eastAsia="zh-CN"/>
          </w:rPr>
          <m:t>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num>
          <m:den>
            <m:r>
              <w:rPr>
                <w:rFonts w:ascii="Cambria Math" w:hAnsi="Cambria Math"/>
                <w:lang w:eastAsia="zh-CN"/>
              </w:rPr>
              <m:t>v</m:t>
            </m:r>
          </m:den>
        </m:f>
      </m:oMath>
      <w:r w:rsidR="008D0078" w:rsidRPr="008D0078">
        <w:rPr>
          <w:lang w:eastAsia="zh-CN"/>
        </w:rPr>
        <w:t>,</w:t>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t>(7)</w:t>
      </w:r>
    </w:p>
    <w:p w14:paraId="24E08ABA" w14:textId="059C48B8" w:rsidR="00FC43ED" w:rsidRDefault="00FC43ED"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oMath>
      <w:r w:rsidR="00CF56FE"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0.5*D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oMath>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t>(8)</w:t>
      </w:r>
    </w:p>
    <w:p w14:paraId="5C47ACD1" w14:textId="331827C3" w:rsidR="00CF56FE" w:rsidRDefault="00CF56FE"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-vt</m:t>
                        </m:r>
                      </m:e>
                    </m:d>
                  </m:e>
                  <m:sup>
                    <m:r>
                      <m:rPr>
                        <m:sty m:val="p"/>
                      </m:rPr>
                      <w:rPr>
                        <w:rFonts w:ascii="Cambria Math" w:hAnsi="Cambria Math"/>
                        <w:lang w:eastAsia="zh-CN"/>
                      </w:rPr>
                      <m:t>2</m:t>
                    </m:r>
                  </m:sup>
                </m:sSup>
              </m:e>
            </m:rad>
          </m:den>
        </m:f>
      </m:oMath>
      <w:r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t>(9)</w:t>
      </w:r>
    </w:p>
    <w:p w14:paraId="356E0D4A" w14:textId="5135B45F" w:rsidR="00CF56FE" w:rsidRPr="00590A17" w:rsidRDefault="00CF56FE" w:rsidP="009C4153">
      <w:pPr>
        <w:pStyle w:val="B1"/>
        <w:rPr>
          <w:iCs/>
          <w:lang w:val="da-DK" w:eastAsia="zh-CN"/>
        </w:rPr>
      </w:pPr>
      <w:r w:rsidRPr="00590A17">
        <w:rPr>
          <w:lang w:val="da-DK"/>
        </w:rPr>
        <w:t>-</w:t>
      </w:r>
      <w:r w:rsidRPr="00590A17">
        <w:rPr>
          <w:lang w:val="da-DK"/>
        </w:rPr>
        <w:tab/>
      </w:r>
      <m:oMath>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e>
            </m:d>
          </m:e>
        </m:func>
        <m:r>
          <m:rPr>
            <m:sty m:val="p"/>
          </m:rPr>
          <w:rPr>
            <w:rFonts w:ascii="Cambria Math" w:hAnsi="Cambria Math"/>
            <w:lang w:val="sv-SE" w:eastAsia="zh-CN"/>
          </w:rPr>
          <m:t>=</m:t>
        </m:r>
        <m:r>
          <w:rPr>
            <w:rFonts w:ascii="Cambria Math" w:hAnsi="Cambria Math"/>
            <w:lang w:val="sv-SE" w:eastAsia="zh-CN"/>
          </w:rPr>
          <m:t> </m:t>
        </m:r>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r>
                  <w:rPr>
                    <w:rFonts w:ascii="Cambria Math" w:hAnsi="Cambria Math"/>
                    <w:lang w:val="sv-SE" w:eastAsia="zh-CN"/>
                  </w:rPr>
                  <m:t> </m:t>
                </m:r>
                <m:r>
                  <m:rPr>
                    <m:nor/>
                  </m:rPr>
                  <w:rPr>
                    <w:lang w:val="sv-SE" w:eastAsia="zh-CN"/>
                  </w:rPr>
                  <m:t>mod</m:t>
                </m:r>
                <m:r>
                  <m:rPr>
                    <m:sty m:val="p"/>
                  </m:rPr>
                  <w:rPr>
                    <w:rFonts w:ascii="Cambria Math" w:hAnsi="Cambria Math"/>
                    <w:lang w:val="sv-SE" w:eastAsia="zh-CN"/>
                  </w:rPr>
                  <m: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val="sv-SE" w:eastAsia="zh-CN"/>
                  </w:rPr>
                  <m:t>)</m:t>
                </m:r>
              </m:e>
            </m:d>
          </m:e>
        </m:func>
      </m:oMath>
      <w:r w:rsidRPr="008D0078">
        <w:rPr>
          <w:lang w:val="sv-SE" w:eastAsia="zh-CN"/>
        </w:rPr>
        <w:t xml:space="preserve">, </w:t>
      </w:r>
      <m:oMath>
        <m:r>
          <w:rPr>
            <w:rFonts w:ascii="Cambria Math" w:hAnsi="Cambria Math"/>
            <w:lang w:eastAsia="zh-CN"/>
          </w:rPr>
          <m:t>t</m:t>
        </m:r>
        <m:r>
          <m:rPr>
            <m:sty m:val="p"/>
          </m:rPr>
          <w:rPr>
            <w:rFonts w:ascii="Cambria Math" w:hAnsi="Cambria Math"/>
            <w:lang w:val="sv-SE" w:eastAsia="zh-CN"/>
          </w:rPr>
          <m:t>&gt;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t>(</w:t>
      </w:r>
      <w:r>
        <w:rPr>
          <w:iCs/>
          <w:lang w:val="da-DK" w:eastAsia="zh-CN"/>
        </w:rPr>
        <w:t>10)</w:t>
      </w:r>
    </w:p>
    <w:p w14:paraId="30C90E79" w14:textId="453A9A43" w:rsidR="00FF02A4" w:rsidRPr="00823D9C" w:rsidRDefault="00424DF3" w:rsidP="00424DF3">
      <w:pPr>
        <w:pStyle w:val="B1"/>
      </w:pPr>
      <w:r>
        <w:rPr>
          <w:lang w:eastAsia="zh-CN"/>
        </w:rPr>
        <w:t>-</w:t>
      </w:r>
      <w:r>
        <w:rPr>
          <w:lang w:eastAsia="zh-CN"/>
        </w:rPr>
        <w:tab/>
      </w:r>
      <m:oMath>
        <m:sSub>
          <m:sSubPr>
            <m:ctrlPr>
              <w:rPr>
                <w:rFonts w:ascii="Cambria Math" w:hAnsi="Cambria Math"/>
                <w:i/>
                <w:lang w:val="da-DK"/>
              </w:rPr>
            </m:ctrlPr>
          </m:sSubPr>
          <m:e>
            <m:r>
              <w:rPr>
                <w:rFonts w:ascii="Cambria Math" w:hAnsi="Cambria Math"/>
                <w:lang w:val="da-DK"/>
              </w:rPr>
              <m:t>D</m:t>
            </m:r>
          </m:e>
          <m:sub>
            <m:sSub>
              <m:sSubPr>
                <m:ctrlPr>
                  <w:rPr>
                    <w:rFonts w:ascii="Cambria Math" w:hAnsi="Cambria Math"/>
                    <w:i/>
                    <w:lang w:val="da-DK"/>
                  </w:rPr>
                </m:ctrlPr>
              </m:sSubPr>
              <m:e>
                <m:r>
                  <w:rPr>
                    <w:rFonts w:ascii="Cambria Math" w:hAnsi="Cambria Math"/>
                    <w:lang w:val="da-DK"/>
                  </w:rPr>
                  <m:t>s</m:t>
                </m:r>
              </m:e>
              <m:sub>
                <m:r>
                  <w:rPr>
                    <w:rFonts w:ascii="Cambria Math" w:hAnsi="Cambria Math"/>
                    <w:lang w:val="da-DK"/>
                  </w:rPr>
                  <m:t>offset</m:t>
                </m:r>
              </m:sub>
            </m:sSub>
          </m:sub>
        </m:sSub>
        <m:r>
          <w:rPr>
            <w:rFonts w:ascii="Cambria Math" w:hAnsi="Cambria Math"/>
          </w:rPr>
          <m:t>=100</m:t>
        </m:r>
        <m:r>
          <w:rPr>
            <w:rFonts w:ascii="Cambria Math" w:hAnsi="Cambria Math"/>
            <w:lang w:val="da-DK"/>
          </w:rPr>
          <m:t>m</m:t>
        </m:r>
      </m:oMath>
      <w:r w:rsidR="00051DD6" w:rsidRPr="00590A17">
        <w:t xml:space="preserve"> (The Ds_offset is derived from the worst case based on analysis of deployment scenarios)</w:t>
      </w:r>
    </w:p>
    <w:p w14:paraId="0EA86BAD" w14:textId="03137A8E" w:rsidR="008D0078" w:rsidRDefault="008D0078" w:rsidP="008D0078">
      <w:pPr>
        <w:rPr>
          <w:lang w:eastAsia="zh-CN"/>
        </w:rPr>
      </w:pPr>
      <w:r w:rsidRPr="008D0078">
        <w:rPr>
          <w:lang w:eastAsia="zh-CN"/>
        </w:rPr>
        <w:t>Option 2(c):  based on Scheme-3 for Bidirectional RRH Deployment</w:t>
      </w:r>
      <w:r>
        <w:rPr>
          <w:lang w:eastAsia="zh-CN"/>
        </w:rPr>
        <w:t>:</w:t>
      </w:r>
    </w:p>
    <w:p w14:paraId="4BD8330B" w14:textId="2F6B00CC"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(11)</w:t>
      </w:r>
    </w:p>
    <w:p w14:paraId="1D5139CF" w14:textId="7774ABFB"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(12)</w:t>
      </w:r>
    </w:p>
    <w:p w14:paraId="7819EECB" w14:textId="61A73EFB" w:rsidR="00CF56FE" w:rsidRDefault="00CF56FE" w:rsidP="00CF56FE">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&lt;t≤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(13)</w:t>
      </w:r>
    </w:p>
    <w:p w14:paraId="0FCEEED7" w14:textId="2B75EC0B" w:rsidR="00966B23" w:rsidRPr="00590A17" w:rsidRDefault="00966B23"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(14)</w:t>
      </w:r>
    </w:p>
    <w:p w14:paraId="12DBB24C" w14:textId="712CF309" w:rsidR="00CF56FE" w:rsidRPr="00590A17" w:rsidRDefault="00CF56FE"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t>(15)</w:t>
      </w:r>
    </w:p>
    <w:p w14:paraId="0B3B02FA" w14:textId="79F7D8E4" w:rsidR="00CF56FE" w:rsidRPr="00590A17" w:rsidRDefault="00CF56FE" w:rsidP="00590A17">
      <w:pPr>
        <w:pStyle w:val="B1"/>
      </w:pPr>
      <w:r>
        <w:t>-</w:t>
      </w:r>
      <w:r>
        <w:tab/>
      </w:r>
      <m:oMath>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 &lt;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oMath>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t>(16)</w:t>
      </w:r>
    </w:p>
    <w:p w14:paraId="76096759" w14:textId="77777777" w:rsidR="00642A9B" w:rsidRDefault="00AA7F82" w:rsidP="00642A9B">
      <w:pPr>
        <w:rPr>
          <w:lang w:val="en-US" w:eastAsia="zh-CN"/>
        </w:rPr>
      </w:pPr>
      <w:r w:rsidRPr="00AA7F82">
        <w:rPr>
          <w:lang w:val="en-US" w:eastAsia="zh-CN"/>
        </w:rPr>
        <w:lastRenderedPageBreak/>
        <w:t>RAN4 agree</w:t>
      </w:r>
      <w:r w:rsidRPr="00AA7F82">
        <w:rPr>
          <w:lang w:eastAsia="zh-CN"/>
        </w:rPr>
        <w:t>s</w:t>
      </w:r>
      <w:r w:rsidRPr="00AA7F82">
        <w:rPr>
          <w:lang w:val="en-US" w:eastAsia="zh-CN"/>
        </w:rPr>
        <w:t xml:space="preserve"> to use DPS channel model for both </w:t>
      </w:r>
      <w:r w:rsidR="00050D92">
        <w:rPr>
          <w:lang w:val="en-US" w:eastAsia="zh-CN"/>
        </w:rPr>
        <w:t>u</w:t>
      </w:r>
      <w:r w:rsidRPr="00AA7F82">
        <w:rPr>
          <w:lang w:val="en-US" w:eastAsia="zh-CN"/>
        </w:rPr>
        <w:t>ni-directional</w:t>
      </w:r>
      <w:r w:rsidR="00050D92">
        <w:rPr>
          <w:lang w:val="en-US" w:eastAsia="zh-CN"/>
        </w:rPr>
        <w:t xml:space="preserve"> and b</w:t>
      </w:r>
      <w:r w:rsidRPr="00AA7F82">
        <w:rPr>
          <w:lang w:val="en-US" w:eastAsia="zh-CN"/>
        </w:rPr>
        <w:t>i-directional for performance requirements</w:t>
      </w:r>
      <w:r w:rsidR="00050D92">
        <w:rPr>
          <w:lang w:val="en-US" w:eastAsia="zh-CN"/>
        </w:rPr>
        <w:t>.</w:t>
      </w:r>
    </w:p>
    <w:p w14:paraId="7D989E8C" w14:textId="5B2BDF08" w:rsidR="00642A9B" w:rsidRPr="00642A9B" w:rsidRDefault="00642A9B" w:rsidP="00642A9B">
      <w:pPr>
        <w:rPr>
          <w:lang w:val="en-US" w:eastAsia="zh-CN"/>
        </w:rPr>
      </w:pPr>
      <w:r>
        <w:rPr>
          <w:lang w:val="en-US" w:eastAsia="zh-CN"/>
        </w:rPr>
        <w:t xml:space="preserve">It was agreed that </w:t>
      </w:r>
      <w:r w:rsidRPr="00642A9B">
        <w:rPr>
          <w:lang w:eastAsia="zh-CN"/>
        </w:rPr>
        <w:t xml:space="preserve">TCI switching belongs RRM scope, </w:t>
      </w:r>
      <w:r>
        <w:rPr>
          <w:lang w:eastAsia="zh-CN"/>
        </w:rPr>
        <w:t xml:space="preserve">and there is </w:t>
      </w:r>
      <w:r w:rsidRPr="00642A9B">
        <w:rPr>
          <w:lang w:eastAsia="zh-CN"/>
        </w:rPr>
        <w:t>no need to model and consider</w:t>
      </w:r>
      <w:r>
        <w:rPr>
          <w:lang w:eastAsia="zh-CN"/>
        </w:rPr>
        <w:t xml:space="preserve"> this</w:t>
      </w:r>
      <w:r w:rsidRPr="00642A9B">
        <w:rPr>
          <w:lang w:eastAsia="zh-CN"/>
        </w:rPr>
        <w:t xml:space="preserve"> in demodulation requirements</w:t>
      </w:r>
      <w:r>
        <w:rPr>
          <w:lang w:val="en-US" w:eastAsia="zh-CN"/>
        </w:rPr>
        <w:t xml:space="preserve">. </w:t>
      </w:r>
      <w:r w:rsidRPr="00642A9B">
        <w:rPr>
          <w:lang w:eastAsia="zh-CN"/>
        </w:rPr>
        <w:t>Demodulation requirements will not verify the PDSCH performance during TCI switching period.</w:t>
      </w:r>
      <w:r>
        <w:rPr>
          <w:lang w:val="en-US" w:eastAsia="zh-CN"/>
        </w:rPr>
        <w:t xml:space="preserve"> </w:t>
      </w:r>
      <w:r w:rsidRPr="00642A9B">
        <w:rPr>
          <w:lang w:eastAsia="zh-CN"/>
        </w:rPr>
        <w:t>No propagation delay and delay jump modelling in channel model for DL PDSCH demodulation</w:t>
      </w:r>
      <w:r w:rsidR="00D22F8E">
        <w:rPr>
          <w:lang w:eastAsia="zh-CN"/>
        </w:rPr>
        <w:t>.</w:t>
      </w:r>
    </w:p>
    <w:p w14:paraId="25761FC3" w14:textId="3B8FDF12" w:rsidR="006C4BC1" w:rsidRDefault="006C4BC1" w:rsidP="006C4BC1">
      <w:pPr>
        <w:pStyle w:val="Heading2"/>
        <w:rPr>
          <w:rFonts w:eastAsia="SimSun"/>
          <w:lang w:eastAsia="zh-CN"/>
        </w:rPr>
      </w:pPr>
      <w:bookmarkStart w:id="399" w:name="_Toc98503608"/>
      <w:bookmarkStart w:id="400" w:name="_Toc99087608"/>
      <w:bookmarkStart w:id="401" w:name="_Toc106097175"/>
      <w:r>
        <w:t>6</w:t>
      </w:r>
      <w:r w:rsidRPr="002C1EF2">
        <w:t>.</w:t>
      </w:r>
      <w:r w:rsidR="00B44BE7">
        <w:t>3</w:t>
      </w:r>
      <w:r w:rsidRPr="002C1EF2">
        <w:tab/>
      </w:r>
      <w:r w:rsidRPr="006C4BC1">
        <w:rPr>
          <w:rFonts w:eastAsia="SimSun"/>
          <w:lang w:val="en-US" w:eastAsia="zh-CN"/>
        </w:rPr>
        <w:t>FR2 Feasibility Evaluation</w:t>
      </w:r>
      <w:bookmarkEnd w:id="399"/>
      <w:bookmarkEnd w:id="400"/>
      <w:bookmarkEnd w:id="401"/>
    </w:p>
    <w:p w14:paraId="4D5214F4" w14:textId="7EAC170B" w:rsidR="00BC416C" w:rsidRDefault="00BC416C" w:rsidP="00BC416C">
      <w:pPr>
        <w:rPr>
          <w:bCs/>
        </w:rPr>
      </w:pPr>
      <w:r w:rsidRPr="00446182">
        <w:rPr>
          <w:bCs/>
        </w:rPr>
        <w:t>RAN4 perform feasibility study on FR2 HST scenario, by at least considering</w:t>
      </w:r>
      <w:r>
        <w:rPr>
          <w:bCs/>
        </w:rPr>
        <w:t xml:space="preserve"> following aspects:</w:t>
      </w:r>
    </w:p>
    <w:p w14:paraId="26195666" w14:textId="05D3BC2E" w:rsidR="00EF7650" w:rsidRDefault="00EF7650" w:rsidP="00424DF3">
      <w:pPr>
        <w:pStyle w:val="B1"/>
      </w:pPr>
      <w:r>
        <w:t>1)</w:t>
      </w:r>
      <w:r>
        <w:tab/>
      </w:r>
      <w:r w:rsidRPr="00446182">
        <w:t>The feasibility of a deployment based the beam dwelling time and measurement period framework</w:t>
      </w:r>
      <w:r>
        <w:t>:</w:t>
      </w:r>
    </w:p>
    <w:p w14:paraId="35145F06" w14:textId="48D2CA58" w:rsidR="00EF7650" w:rsidRDefault="00EF7650" w:rsidP="00424DF3">
      <w:pPr>
        <w:pStyle w:val="B2"/>
      </w:pPr>
      <w:r>
        <w:t>a)</w:t>
      </w:r>
      <w:r>
        <w:tab/>
      </w:r>
      <w:r w:rsidRPr="00446182">
        <w:t>How many beams/SSBs per RRH can be deployed (given other deployment parameters such as D</w:t>
      </w:r>
      <w:r w:rsidRPr="00251860">
        <w:rPr>
          <w:vertAlign w:val="subscript"/>
        </w:rPr>
        <w:t>min</w:t>
      </w:r>
      <w:r w:rsidRPr="00446182">
        <w:t>, D</w:t>
      </w:r>
      <w:r w:rsidRPr="00251860">
        <w:rPr>
          <w:vertAlign w:val="subscript"/>
        </w:rPr>
        <w:t>s</w:t>
      </w:r>
      <w:r w:rsidRPr="00446182">
        <w:t>, speed etc) while maintain mobility performance with FR2 BM mechanism?</w:t>
      </w:r>
      <w:r>
        <w:t>; and</w:t>
      </w:r>
    </w:p>
    <w:p w14:paraId="59A97420" w14:textId="363732AC" w:rsidR="00EF7650" w:rsidRDefault="00EF7650" w:rsidP="00424DF3">
      <w:pPr>
        <w:pStyle w:val="B2"/>
      </w:pPr>
      <w:r>
        <w:t>b)</w:t>
      </w:r>
      <w:r>
        <w:tab/>
      </w:r>
      <w:r w:rsidRPr="00446182">
        <w:t>How much beam refinement is needed to achieve coverage and mobility?</w:t>
      </w:r>
    </w:p>
    <w:p w14:paraId="1849CDAE" w14:textId="56850895" w:rsidR="00EF7650" w:rsidRDefault="00EF7650" w:rsidP="00424DF3">
      <w:pPr>
        <w:pStyle w:val="B3"/>
      </w:pPr>
      <w:r>
        <w:t>-</w:t>
      </w:r>
      <w:r>
        <w:tab/>
        <w:t>How much beam overlapping area is needed (given other deployment parameters such as Dmin, Ds, speed etc.) to ensure beam refinement procedure can be executed successfully?</w:t>
      </w:r>
    </w:p>
    <w:p w14:paraId="1656B0AB" w14:textId="4C2A9F61" w:rsidR="00EF7650" w:rsidRDefault="00EF7650" w:rsidP="00424DF3">
      <w:pPr>
        <w:pStyle w:val="B1"/>
      </w:pPr>
      <w:r>
        <w:t>2)</w:t>
      </w:r>
      <w:r>
        <w:tab/>
      </w:r>
      <w:r w:rsidRPr="00446182">
        <w:t>Study throughput performance and mobility performance</w:t>
      </w:r>
      <w:r>
        <w:t>:</w:t>
      </w:r>
    </w:p>
    <w:p w14:paraId="4C1732F3" w14:textId="3F48688D" w:rsidR="00EF7650" w:rsidRPr="009C4153" w:rsidRDefault="00EF7650" w:rsidP="00424DF3">
      <w:pPr>
        <w:pStyle w:val="B2"/>
      </w:pPr>
      <w:r>
        <w:t>a)</w:t>
      </w:r>
      <w:r>
        <w:tab/>
      </w:r>
      <w:r w:rsidRPr="00446182">
        <w:t>More number of analogue beams and sharper beam may provide better link budget performance but more challenging on mobility performance.</w:t>
      </w:r>
    </w:p>
    <w:p w14:paraId="6165AAD4" w14:textId="5C3AC940" w:rsidR="00EF7650" w:rsidRDefault="00EF7650" w:rsidP="00424DF3">
      <w:pPr>
        <w:pStyle w:val="B2"/>
      </w:pPr>
      <w:r>
        <w:t>3)</w:t>
      </w:r>
      <w:r>
        <w:tab/>
      </w:r>
      <w:r w:rsidRPr="00446182">
        <w:t>Receive timing difference</w:t>
      </w:r>
      <w:r>
        <w:t>.</w:t>
      </w:r>
    </w:p>
    <w:p w14:paraId="2F95035D" w14:textId="276F5E3B" w:rsidR="00EF7650" w:rsidRDefault="00EF7650" w:rsidP="00424DF3">
      <w:pPr>
        <w:pStyle w:val="B2"/>
      </w:pPr>
      <w:r>
        <w:t>4)</w:t>
      </w:r>
      <w:r>
        <w:tab/>
      </w:r>
      <w:r w:rsidRPr="00446182">
        <w:t>Maximum supported Doppler shift for both UL and DL and maximum supported UE speed</w:t>
      </w:r>
      <w:r>
        <w:t>.</w:t>
      </w:r>
    </w:p>
    <w:p w14:paraId="3D14F474" w14:textId="6625D987" w:rsidR="00BC416C" w:rsidRPr="00BC416C" w:rsidRDefault="00BC416C" w:rsidP="003411CB">
      <w:r w:rsidRPr="00BC416C">
        <w:t>Other feasibility study is not precluded.</w:t>
      </w:r>
    </w:p>
    <w:p w14:paraId="522D422E" w14:textId="54FD78AA" w:rsidR="006C4BC1" w:rsidRDefault="006C4BC1" w:rsidP="00980771">
      <w:pPr>
        <w:rPr>
          <w:lang w:eastAsia="zh-CN"/>
        </w:rPr>
      </w:pPr>
    </w:p>
    <w:p w14:paraId="4F14AC30" w14:textId="4C895F3E" w:rsidR="00111E17" w:rsidRDefault="00111E17" w:rsidP="00111E17">
      <w:pPr>
        <w:rPr>
          <w:lang w:eastAsia="zh-CN"/>
        </w:rPr>
      </w:pPr>
      <w:r>
        <w:rPr>
          <w:lang w:eastAsia="zh-CN"/>
        </w:rPr>
        <w:t>For evaluating the maximum supported speed following n</w:t>
      </w:r>
      <w:r w:rsidRPr="00111E17">
        <w:rPr>
          <w:lang w:eastAsia="zh-CN"/>
        </w:rPr>
        <w:t xml:space="preserve">umerology </w:t>
      </w:r>
      <w:r>
        <w:rPr>
          <w:lang w:eastAsia="zh-CN"/>
        </w:rPr>
        <w:t xml:space="preserve">will be </w:t>
      </w:r>
      <w:r w:rsidRPr="00111E17">
        <w:rPr>
          <w:lang w:eastAsia="zh-CN"/>
        </w:rPr>
        <w:t xml:space="preserve">considered: </w:t>
      </w:r>
    </w:p>
    <w:p w14:paraId="5553BA8C" w14:textId="52DBBDCA" w:rsidR="00757256" w:rsidRDefault="00757256" w:rsidP="00757256">
      <w:pPr>
        <w:pStyle w:val="B1"/>
      </w:pPr>
      <w:r>
        <w:t>-</w:t>
      </w:r>
      <w:r>
        <w:tab/>
      </w:r>
      <w:r w:rsidRPr="00111E17">
        <w:rPr>
          <w:lang w:eastAsia="zh-CN"/>
        </w:rPr>
        <w:t>For FR2 HST evaluations and possible performance requirements definition</w:t>
      </w:r>
      <w:r>
        <w:t xml:space="preserve">, RAN4 </w:t>
      </w:r>
      <w:r>
        <w:rPr>
          <w:lang w:eastAsia="zh-CN"/>
        </w:rPr>
        <w:t>o</w:t>
      </w:r>
      <w:r w:rsidRPr="00111E17">
        <w:rPr>
          <w:lang w:eastAsia="zh-CN"/>
        </w:rPr>
        <w:t>nly consider 120kHz SCS as baseline assumption</w:t>
      </w:r>
      <w:r>
        <w:rPr>
          <w:lang w:eastAsia="zh-CN"/>
        </w:rPr>
        <w:t>.</w:t>
      </w:r>
    </w:p>
    <w:p w14:paraId="4FF8E8E4" w14:textId="3789E4D0" w:rsidR="00B44BE7" w:rsidRPr="006C4BC1" w:rsidRDefault="00B44BE7" w:rsidP="00B44BE7">
      <w:pPr>
        <w:pStyle w:val="Heading3"/>
        <w:rPr>
          <w:rFonts w:eastAsia="SimSun"/>
          <w:lang w:val="en-US" w:eastAsia="zh-CN"/>
        </w:rPr>
      </w:pPr>
      <w:bookmarkStart w:id="402" w:name="_Toc98503609"/>
      <w:bookmarkStart w:id="403" w:name="_Toc99087609"/>
      <w:bookmarkStart w:id="404" w:name="_Toc106097176"/>
      <w:r w:rsidRPr="006C4BC1">
        <w:t>6.</w:t>
      </w:r>
      <w:r>
        <w:t>3</w:t>
      </w:r>
      <w:r w:rsidRPr="006C4BC1">
        <w:t>.</w:t>
      </w:r>
      <w:r>
        <w:t>1</w:t>
      </w:r>
      <w:r w:rsidRPr="006C4BC1">
        <w:tab/>
      </w:r>
      <w:r w:rsidR="0075682C" w:rsidRPr="0075682C">
        <w:rPr>
          <w:rFonts w:eastAsia="SimSun" w:hint="eastAsia"/>
          <w:lang w:val="en-US" w:eastAsia="zh-CN"/>
        </w:rPr>
        <w:t>Idle/inactive mod</w:t>
      </w:r>
      <w:r w:rsidR="0075682C">
        <w:rPr>
          <w:rFonts w:eastAsia="SimSun"/>
          <w:lang w:val="en-US" w:eastAsia="zh-CN"/>
        </w:rPr>
        <w:t>e</w:t>
      </w:r>
      <w:bookmarkEnd w:id="402"/>
      <w:bookmarkEnd w:id="403"/>
      <w:bookmarkEnd w:id="404"/>
    </w:p>
    <w:p w14:paraId="27F4F8A7" w14:textId="35421220" w:rsidR="00B44BE7" w:rsidRDefault="00B44BE7" w:rsidP="00980771">
      <w:pPr>
        <w:rPr>
          <w:lang w:val="en-US" w:eastAsia="zh-CN"/>
        </w:rPr>
      </w:pPr>
    </w:p>
    <w:p w14:paraId="6F1D32A4" w14:textId="29ADC532" w:rsidR="00B44BE7" w:rsidRDefault="00B44BE7" w:rsidP="00B44BE7">
      <w:pPr>
        <w:pStyle w:val="Heading3"/>
        <w:rPr>
          <w:rFonts w:eastAsia="SimSun"/>
          <w:lang w:val="en-US" w:eastAsia="zh-CN"/>
        </w:rPr>
      </w:pPr>
      <w:bookmarkStart w:id="405" w:name="_Toc98503610"/>
      <w:bookmarkStart w:id="406" w:name="_Toc99087610"/>
      <w:bookmarkStart w:id="407" w:name="_Toc106097177"/>
      <w:r w:rsidRPr="006C4BC1">
        <w:t>6.</w:t>
      </w:r>
      <w:r>
        <w:t>3</w:t>
      </w:r>
      <w:r w:rsidRPr="006C4BC1">
        <w:t>.</w:t>
      </w:r>
      <w:r w:rsidR="0075682C">
        <w:t>2</w:t>
      </w:r>
      <w:r w:rsidRPr="006C4BC1">
        <w:tab/>
      </w:r>
      <w:r w:rsidR="0075682C" w:rsidRPr="00E13BBE">
        <w:rPr>
          <w:rFonts w:eastAsia="SimSun" w:hint="eastAsia"/>
          <w:lang w:val="en-US" w:eastAsia="zh-CN"/>
        </w:rPr>
        <w:t>Connected mode</w:t>
      </w:r>
      <w:bookmarkEnd w:id="405"/>
      <w:bookmarkEnd w:id="406"/>
      <w:bookmarkEnd w:id="407"/>
    </w:p>
    <w:p w14:paraId="67A39D3A" w14:textId="77777777" w:rsidR="006B67A9" w:rsidRPr="002B6102" w:rsidRDefault="006B67A9" w:rsidP="006B67A9">
      <w:pPr>
        <w:pStyle w:val="Heading4"/>
        <w:rPr>
          <w:rFonts w:eastAsia="SimSun"/>
          <w:lang w:val="en-US" w:eastAsia="zh-CN"/>
        </w:rPr>
      </w:pPr>
      <w:bookmarkStart w:id="408" w:name="_Toc98503611"/>
      <w:bookmarkStart w:id="409" w:name="_Toc99087611"/>
      <w:bookmarkStart w:id="410" w:name="_Toc106097178"/>
      <w:r w:rsidRPr="002B6102">
        <w:rPr>
          <w:rFonts w:eastAsia="SimSun"/>
          <w:lang w:val="en-US" w:eastAsia="zh-CN"/>
        </w:rPr>
        <w:t>6.3.2.1</w:t>
      </w:r>
      <w:r w:rsidRPr="002B6102">
        <w:rPr>
          <w:rFonts w:eastAsia="SimSun"/>
          <w:lang w:val="en-US" w:eastAsia="zh-CN"/>
        </w:rPr>
        <w:tab/>
        <w:t xml:space="preserve">Number of </w:t>
      </w:r>
      <w:r>
        <w:rPr>
          <w:rFonts w:eastAsia="SimSun"/>
          <w:lang w:val="en-US" w:eastAsia="zh-CN"/>
        </w:rPr>
        <w:t>Rx</w:t>
      </w:r>
      <w:r w:rsidRPr="002B6102">
        <w:rPr>
          <w:rFonts w:eastAsia="SimSun"/>
          <w:lang w:val="en-US" w:eastAsia="zh-CN"/>
        </w:rPr>
        <w:t xml:space="preserve"> beams</w:t>
      </w:r>
      <w:bookmarkEnd w:id="408"/>
      <w:bookmarkEnd w:id="409"/>
      <w:bookmarkEnd w:id="410"/>
    </w:p>
    <w:p w14:paraId="0AD3AD77" w14:textId="77777777" w:rsidR="006B67A9" w:rsidRPr="002B6102" w:rsidRDefault="006B67A9" w:rsidP="006B67A9">
      <w:pPr>
        <w:rPr>
          <w:rFonts w:eastAsia="Yu Mincho"/>
          <w:bCs/>
          <w:lang w:val="en-US" w:eastAsia="zh-CN"/>
        </w:rPr>
      </w:pPr>
      <w:r w:rsidRPr="002B6102">
        <w:rPr>
          <w:bCs/>
          <w:lang w:val="en-US" w:eastAsia="zh-CN"/>
        </w:rPr>
        <w:t xml:space="preserve">RAN4 discussed the </w:t>
      </w:r>
      <w:r>
        <w:rPr>
          <w:bCs/>
          <w:lang w:val="en-US" w:eastAsia="zh-CN"/>
        </w:rPr>
        <w:t>Rx</w:t>
      </w:r>
      <w:r w:rsidRPr="002B6102">
        <w:rPr>
          <w:bCs/>
          <w:lang w:val="en-US" w:eastAsia="zh-CN"/>
        </w:rPr>
        <w:t xml:space="preserve"> beam number for RRM requirements definition and agreed to define two sets of enhanced RRM requirements in terms of the number of </w:t>
      </w:r>
      <w:r>
        <w:rPr>
          <w:bCs/>
          <w:lang w:val="en-US" w:eastAsia="zh-CN"/>
        </w:rPr>
        <w:t>Rx</w:t>
      </w:r>
      <w:r w:rsidRPr="002B6102">
        <w:rPr>
          <w:bCs/>
          <w:lang w:val="en-US" w:eastAsia="zh-CN"/>
        </w:rPr>
        <w:t xml:space="preserve"> beams (i.e., </w:t>
      </w:r>
      <w:r>
        <w:rPr>
          <w:bCs/>
          <w:lang w:val="en-US" w:eastAsia="zh-CN"/>
        </w:rPr>
        <w:t>Rx</w:t>
      </w:r>
      <w:r w:rsidRPr="002B6102">
        <w:rPr>
          <w:bCs/>
          <w:lang w:val="en-US" w:eastAsia="zh-CN"/>
        </w:rPr>
        <w:t xml:space="preserve"> beam sweeping scaling factor) per UE</w:t>
      </w:r>
      <w:r w:rsidRPr="002B6102">
        <w:rPr>
          <w:rFonts w:eastAsia="Yu Mincho"/>
          <w:bCs/>
          <w:lang w:val="en-US" w:eastAsia="zh-CN"/>
        </w:rPr>
        <w:t xml:space="preserve">: </w:t>
      </w:r>
    </w:p>
    <w:p w14:paraId="75B25737" w14:textId="77777777" w:rsidR="006B67A9" w:rsidRPr="002B6102" w:rsidRDefault="006B67A9" w:rsidP="006B67A9">
      <w:pPr>
        <w:pStyle w:val="B1"/>
        <w:rPr>
          <w:lang w:val="en-US" w:eastAsia="zh-CN"/>
        </w:rPr>
      </w:pPr>
      <w:r w:rsidRPr="002B6102">
        <w:rPr>
          <w:lang w:val="en-US"/>
        </w:rPr>
        <w:t>-</w:t>
      </w:r>
      <w:r w:rsidRPr="002B6102">
        <w:rPr>
          <w:lang w:val="en-US"/>
        </w:rPr>
        <w:tab/>
      </w:r>
      <w:r w:rsidRPr="002B6102">
        <w:rPr>
          <w:rFonts w:eastAsia="Yu Mincho"/>
          <w:bCs/>
          <w:lang w:val="en-US" w:eastAsia="zh-CN"/>
        </w:rPr>
        <w:t xml:space="preserve">Set 1: 2 </w:t>
      </w:r>
      <w:r>
        <w:rPr>
          <w:rFonts w:eastAsia="Yu Mincho"/>
          <w:bCs/>
          <w:lang w:val="en-US" w:eastAsia="zh-CN"/>
        </w:rPr>
        <w:t>Rx</w:t>
      </w:r>
      <w:r w:rsidRPr="002B6102">
        <w:rPr>
          <w:rFonts w:eastAsia="Yu Mincho"/>
          <w:bCs/>
          <w:lang w:val="en-US" w:eastAsia="zh-CN"/>
        </w:rPr>
        <w:t xml:space="preserve"> beams</w:t>
      </w:r>
    </w:p>
    <w:p w14:paraId="55C8C088" w14:textId="77777777" w:rsidR="006B67A9" w:rsidRPr="002B6102" w:rsidRDefault="006B67A9" w:rsidP="006B67A9">
      <w:pPr>
        <w:pStyle w:val="B1"/>
        <w:rPr>
          <w:lang w:val="en-US"/>
        </w:rPr>
      </w:pPr>
      <w:r w:rsidRPr="002B6102">
        <w:rPr>
          <w:lang w:val="en-US" w:eastAsia="zh-CN"/>
        </w:rPr>
        <w:t>-</w:t>
      </w:r>
      <w:r w:rsidRPr="002B6102">
        <w:rPr>
          <w:lang w:val="en-US" w:eastAsia="zh-CN"/>
        </w:rPr>
        <w:tab/>
      </w:r>
      <w:r w:rsidRPr="002B6102">
        <w:rPr>
          <w:rFonts w:eastAsia="Yu Mincho"/>
          <w:bCs/>
          <w:lang w:val="en-US" w:eastAsia="zh-CN"/>
        </w:rPr>
        <w:t xml:space="preserve">Set 2: 6 </w:t>
      </w:r>
      <w:r>
        <w:rPr>
          <w:rFonts w:eastAsia="Yu Mincho"/>
          <w:bCs/>
          <w:lang w:val="en-US" w:eastAsia="zh-CN"/>
        </w:rPr>
        <w:t>Rx</w:t>
      </w:r>
      <w:r w:rsidRPr="002B6102">
        <w:rPr>
          <w:rFonts w:eastAsia="Yu Mincho"/>
          <w:bCs/>
          <w:lang w:val="en-US" w:eastAsia="zh-CN"/>
        </w:rPr>
        <w:t xml:space="preserve"> beams</w:t>
      </w:r>
    </w:p>
    <w:p w14:paraId="118EFC73" w14:textId="77777777" w:rsidR="006B67A9" w:rsidRPr="002B6102" w:rsidRDefault="006B67A9" w:rsidP="006B67A9">
      <w:pPr>
        <w:rPr>
          <w:rFonts w:eastAsia="SimSun"/>
          <w:lang w:val="en-US" w:eastAsia="zh-CN"/>
        </w:rPr>
      </w:pPr>
      <w:r w:rsidRPr="002B6102">
        <w:rPr>
          <w:rFonts w:eastAsia="SimSun"/>
          <w:lang w:val="en-US" w:eastAsia="zh-CN"/>
        </w:rPr>
        <w:t xml:space="preserve">Set 1 is more relevant to the deployments where the RRHs are located next to the railway track, e.g., like in Scenario-A with Dmin = 10m. Whereases, Set 2 </w:t>
      </w:r>
      <w:r>
        <w:rPr>
          <w:rFonts w:eastAsia="SimSun"/>
          <w:lang w:val="en-US" w:eastAsia="zh-CN"/>
        </w:rPr>
        <w:t>can be used</w:t>
      </w:r>
      <w:r w:rsidRPr="002B6102">
        <w:rPr>
          <w:rFonts w:eastAsia="SimSun"/>
          <w:lang w:val="en-US" w:eastAsia="zh-CN"/>
        </w:rPr>
        <w:t xml:space="preserve"> </w:t>
      </w:r>
      <w:r>
        <w:rPr>
          <w:rFonts w:eastAsia="SimSun"/>
          <w:lang w:val="en-US" w:eastAsia="zh-CN"/>
        </w:rPr>
        <w:t>in</w:t>
      </w:r>
      <w:r w:rsidRPr="002B6102">
        <w:rPr>
          <w:rFonts w:eastAsia="SimSun"/>
          <w:lang w:val="en-US" w:eastAsia="zh-CN"/>
        </w:rPr>
        <w:t xml:space="preserve"> the scenarios </w:t>
      </w:r>
      <w:r>
        <w:rPr>
          <w:rFonts w:eastAsia="SimSun"/>
          <w:lang w:val="en-US" w:eastAsia="zh-CN"/>
        </w:rPr>
        <w:t>where</w:t>
      </w:r>
      <w:r w:rsidRPr="002B6102">
        <w:rPr>
          <w:rFonts w:eastAsia="SimSun"/>
          <w:lang w:val="en-US" w:eastAsia="zh-CN"/>
        </w:rPr>
        <w:t xml:space="preserve"> RRHs</w:t>
      </w:r>
      <w:r>
        <w:rPr>
          <w:rFonts w:eastAsia="SimSun"/>
          <w:lang w:val="en-US" w:eastAsia="zh-CN"/>
        </w:rPr>
        <w:t xml:space="preserve"> are</w:t>
      </w:r>
      <w:r w:rsidRPr="002B6102">
        <w:rPr>
          <w:rFonts w:eastAsia="SimSun"/>
          <w:lang w:val="en-US" w:eastAsia="zh-CN"/>
        </w:rPr>
        <w:t xml:space="preserve"> further away from the track, e.g., </w:t>
      </w:r>
      <w:r>
        <w:rPr>
          <w:rFonts w:eastAsia="SimSun"/>
          <w:lang w:val="en-US" w:eastAsia="zh-CN"/>
        </w:rPr>
        <w:t xml:space="preserve">like </w:t>
      </w:r>
      <w:r w:rsidRPr="002B6102">
        <w:rPr>
          <w:rFonts w:eastAsia="SimSun"/>
          <w:lang w:val="en-US" w:eastAsia="zh-CN"/>
        </w:rPr>
        <w:t>Scenario-B with Dmin=150m.</w:t>
      </w:r>
    </w:p>
    <w:p w14:paraId="35776F7E" w14:textId="77777777" w:rsidR="006B67A9" w:rsidRPr="002B6102" w:rsidRDefault="006B67A9" w:rsidP="006B67A9">
      <w:pPr>
        <w:rPr>
          <w:rFonts w:eastAsia="SimSun"/>
          <w:lang w:val="en-US" w:eastAsia="zh-CN"/>
        </w:rPr>
      </w:pPr>
      <w:r w:rsidRPr="00543699">
        <w:rPr>
          <w:rFonts w:eastAsia="SimSun"/>
          <w:lang w:val="en-US" w:eastAsia="zh-CN"/>
        </w:rPr>
        <w:t>The analysis below is based on the system-level simulations carried out following the assumptions and parameters from Table 6.3.8.1-1.</w:t>
      </w:r>
    </w:p>
    <w:p w14:paraId="41FCF297" w14:textId="77777777" w:rsidR="006B67A9" w:rsidRPr="002B6102" w:rsidRDefault="006B67A9" w:rsidP="006B67A9">
      <w:pPr>
        <w:rPr>
          <w:rFonts w:eastAsia="SimSun"/>
          <w:lang w:val="en-US" w:eastAsia="zh-CN"/>
        </w:rPr>
      </w:pPr>
      <w:r w:rsidRPr="002B6102">
        <w:rPr>
          <w:rFonts w:eastAsia="SimSun"/>
          <w:lang w:val="en-US" w:eastAsia="zh-CN"/>
        </w:rPr>
        <w:t>It was found out that</w:t>
      </w:r>
      <w:r>
        <w:rPr>
          <w:rFonts w:eastAsia="SimSun"/>
          <w:lang w:val="en-US" w:eastAsia="zh-CN"/>
        </w:rPr>
        <w:t xml:space="preserve"> in priority scenarios</w:t>
      </w:r>
      <w:r w:rsidRPr="002B6102">
        <w:rPr>
          <w:rFonts w:eastAsia="SimSun"/>
          <w:lang w:val="en-US" w:eastAsia="zh-CN"/>
        </w:rPr>
        <w:t xml:space="preserve"> additional beams oriented upwards (i.e., up from the horizontal plane parallel to the railways track) do not provide meaningful pefromance gains. Therefore, the analysis below is focusing only on the beams with different orientations in the horizontal plane.</w:t>
      </w:r>
    </w:p>
    <w:p w14:paraId="1FF35F14" w14:textId="77777777" w:rsidR="006B67A9" w:rsidRPr="002B6102" w:rsidRDefault="006B67A9" w:rsidP="006B67A9">
      <w:pPr>
        <w:rPr>
          <w:rFonts w:eastAsia="SimSun"/>
          <w:lang w:val="en-US" w:eastAsia="zh-CN"/>
        </w:rPr>
      </w:pPr>
      <w:r w:rsidRPr="002B6102">
        <w:rPr>
          <w:rFonts w:eastAsia="SimSun"/>
          <w:lang w:val="en-US" w:eastAsia="zh-CN"/>
        </w:rPr>
        <w:lastRenderedPageBreak/>
        <w:t>Following the antenna panel parameters from the Section 6.1, the half-power width for the RRH boresight beam is around 12.6 degrees (8x8 panel). Whereas the half-power width of the UE boresight beam is around 26 degrees (4x4 panel).</w:t>
      </w:r>
    </w:p>
    <w:p w14:paraId="56933C09" w14:textId="77777777" w:rsidR="006B67A9" w:rsidRPr="002B6102" w:rsidRDefault="006B67A9" w:rsidP="006B67A9">
      <w:pPr>
        <w:pStyle w:val="Heading5"/>
        <w:rPr>
          <w:rFonts w:eastAsia="SimSun"/>
          <w:lang w:val="en-US" w:eastAsia="zh-CN"/>
        </w:rPr>
      </w:pPr>
      <w:bookmarkStart w:id="411" w:name="_Toc98503612"/>
      <w:bookmarkStart w:id="412" w:name="_Toc99087612"/>
      <w:bookmarkStart w:id="413" w:name="_Toc106097179"/>
      <w:r w:rsidRPr="002B6102">
        <w:rPr>
          <w:rFonts w:eastAsia="SimSun"/>
          <w:lang w:val="en-US" w:eastAsia="zh-CN"/>
        </w:rPr>
        <w:t>6.3.2.1.1</w:t>
      </w:r>
      <w:r w:rsidRPr="002B6102">
        <w:rPr>
          <w:rFonts w:eastAsia="SimSun"/>
          <w:lang w:val="en-US" w:eastAsia="zh-CN"/>
        </w:rPr>
        <w:tab/>
        <w:t>Scenario-A</w:t>
      </w:r>
      <w:bookmarkEnd w:id="411"/>
      <w:bookmarkEnd w:id="412"/>
      <w:bookmarkEnd w:id="413"/>
    </w:p>
    <w:p w14:paraId="697300D4" w14:textId="77777777" w:rsidR="006B67A9" w:rsidRPr="002B6102" w:rsidRDefault="006B67A9" w:rsidP="006B67A9">
      <w:pPr>
        <w:rPr>
          <w:lang w:val="en-US"/>
        </w:rPr>
      </w:pPr>
      <w:r w:rsidRPr="002B6102">
        <w:rPr>
          <w:lang w:val="en-US"/>
        </w:rPr>
        <w:t>The considered deployment i</w:t>
      </w:r>
      <w:r>
        <w:rPr>
          <w:lang w:val="en-US"/>
        </w:rPr>
        <w:t>s</w:t>
      </w:r>
      <w:r w:rsidRPr="002B6102">
        <w:rPr>
          <w:lang w:val="en-US"/>
        </w:rPr>
        <w:t xml:space="preserve"> uni-directional Scenario-A where the train is </w:t>
      </w:r>
      <w:r>
        <w:rPr>
          <w:lang w:val="en-US"/>
        </w:rPr>
        <w:t>traveling</w:t>
      </w:r>
      <w:r w:rsidRPr="002B6102">
        <w:rPr>
          <w:lang w:val="en-US"/>
        </w:rPr>
        <w:t xml:space="preserve"> in the direction opposite to the serving beam </w:t>
      </w:r>
      <w:r>
        <w:rPr>
          <w:lang w:val="en-US"/>
        </w:rPr>
        <w:t>as</w:t>
      </w:r>
      <w:r w:rsidRPr="002B6102">
        <w:rPr>
          <w:lang w:val="en-US"/>
        </w:rPr>
        <w:t xml:space="preserve"> presented in</w:t>
      </w:r>
      <w:r>
        <w:rPr>
          <w:lang w:val="en-US"/>
        </w:rPr>
        <w:t xml:space="preserve"> </w:t>
      </w:r>
      <w:r w:rsidRPr="002B6102">
        <w:rPr>
          <w:lang w:val="en-US"/>
        </w:rPr>
        <w:t>Figure 6.3.2.1.1-1. It is assumed that the RRH panel is oriented towards the projection of the following RRH on the railway track, and only one beam is used per RRH panel. The UE panel boresight is parallel to the railway track.</w:t>
      </w:r>
    </w:p>
    <w:p w14:paraId="7BF3C3DE" w14:textId="77777777" w:rsidR="006B67A9" w:rsidRPr="002B6102" w:rsidRDefault="006B67A9" w:rsidP="006B67A9">
      <w:pPr>
        <w:pStyle w:val="TF"/>
        <w:rPr>
          <w:lang w:val="en-US"/>
        </w:rPr>
      </w:pPr>
      <w:r w:rsidRPr="002B6102">
        <w:rPr>
          <w:lang w:val="en-US"/>
        </w:rPr>
        <w:object w:dxaOrig="6984" w:dyaOrig="2688" w14:anchorId="2DF7C79F">
          <v:shape id="_x0000_i1031" type="#_x0000_t75" style="width:378.8pt;height:145.9pt" o:ole="">
            <v:imagedata r:id="rId40" o:title=""/>
          </v:shape>
          <o:OLEObject Type="Embed" ProgID="Visio.Drawing.15" ShapeID="_x0000_i1031" DrawAspect="Content" ObjectID="_1716709992" r:id="rId41"/>
        </w:object>
      </w:r>
    </w:p>
    <w:p w14:paraId="51AE0958" w14:textId="77777777" w:rsidR="006B67A9" w:rsidRPr="002B6102" w:rsidRDefault="006B67A9" w:rsidP="006B67A9">
      <w:pPr>
        <w:pStyle w:val="TF"/>
        <w:rPr>
          <w:lang w:val="en-US"/>
        </w:rPr>
      </w:pPr>
      <w:r w:rsidRPr="002B6102">
        <w:rPr>
          <w:lang w:val="en-US"/>
        </w:rPr>
        <w:t>Figure 6.3.2.1.1-1: HST FR2 Uni-directional deployment, the train is moving towards the serving beam.</w:t>
      </w:r>
    </w:p>
    <w:p w14:paraId="1CA94BD0" w14:textId="77777777" w:rsidR="006B67A9" w:rsidRPr="002B6102" w:rsidRDefault="006B67A9" w:rsidP="006B67A9">
      <w:pPr>
        <w:rPr>
          <w:lang w:val="en-US"/>
        </w:rPr>
      </w:pPr>
      <w:r w:rsidRPr="002B6102">
        <w:rPr>
          <w:lang w:val="en-US"/>
        </w:rPr>
        <w:t xml:space="preserve">In Figure 6.3.2.1.1-2, simulation results (cumulative distribution function of SINR) are shown when only one </w:t>
      </w:r>
      <w:r>
        <w:rPr>
          <w:lang w:val="en-US"/>
        </w:rPr>
        <w:t>Rx</w:t>
      </w:r>
      <w:r w:rsidRPr="002B6102">
        <w:rPr>
          <w:lang w:val="en-US"/>
        </w:rPr>
        <w:t xml:space="preserve"> beam with fixed orientation is configured at the UE. It can be seen that the beam co-oriented with the</w:t>
      </w:r>
      <w:r>
        <w:rPr>
          <w:lang w:val="en-US"/>
        </w:rPr>
        <w:t xml:space="preserve"> UE</w:t>
      </w:r>
      <w:r w:rsidRPr="002B6102">
        <w:rPr>
          <w:lang w:val="en-US"/>
        </w:rPr>
        <w:t xml:space="preserve"> panel’s boresight (</w:t>
      </w:r>
      <w:r>
        <w:rPr>
          <w:lang w:val="en-US"/>
        </w:rPr>
        <w:t>Rx</w:t>
      </w:r>
      <w:r w:rsidRPr="002B6102">
        <w:rPr>
          <w:lang w:val="en-US"/>
        </w:rPr>
        <w:t>Beams1-90) provides the highest SINR.</w:t>
      </w:r>
    </w:p>
    <w:p w14:paraId="25CE320C" w14:textId="77777777" w:rsidR="006B67A9" w:rsidRPr="002B6102" w:rsidRDefault="006B67A9" w:rsidP="006B67A9">
      <w:pPr>
        <w:pStyle w:val="TF"/>
        <w:rPr>
          <w:lang w:val="en-US"/>
        </w:rPr>
      </w:pPr>
      <w:r>
        <w:rPr>
          <w:noProof/>
          <w:lang w:val="en-US"/>
        </w:rPr>
        <w:drawing>
          <wp:inline distT="0" distB="0" distL="0" distR="0" wp14:anchorId="4F87466D" wp14:editId="13A5A5FB">
            <wp:extent cx="4433184" cy="2688609"/>
            <wp:effectExtent l="0" t="0" r="5715" b="0"/>
            <wp:docPr id="65" name="Picture 6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histogram&#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4461163" cy="2705577"/>
                    </a:xfrm>
                    <a:prstGeom prst="rect">
                      <a:avLst/>
                    </a:prstGeom>
                  </pic:spPr>
                </pic:pic>
              </a:graphicData>
            </a:graphic>
          </wp:inline>
        </w:drawing>
      </w:r>
    </w:p>
    <w:p w14:paraId="7262B4C6" w14:textId="77777777" w:rsidR="006B67A9" w:rsidRPr="002B6102" w:rsidRDefault="006B67A9" w:rsidP="006B67A9">
      <w:pPr>
        <w:pStyle w:val="TF"/>
        <w:rPr>
          <w:lang w:val="en-US"/>
        </w:rPr>
      </w:pPr>
      <w:r w:rsidRPr="002B6102">
        <w:rPr>
          <w:lang w:val="en-US"/>
        </w:rPr>
        <w:t xml:space="preserve">Figure 6.3.2.1.1-2: CDF of SINR for different orientations of a single </w:t>
      </w:r>
      <w:r>
        <w:rPr>
          <w:lang w:val="en-US"/>
        </w:rPr>
        <w:t>Rx</w:t>
      </w:r>
      <w:r w:rsidRPr="002B6102">
        <w:rPr>
          <w:lang w:val="en-US"/>
        </w:rPr>
        <w:t xml:space="preserve"> beam.</w:t>
      </w:r>
    </w:p>
    <w:p w14:paraId="4FBDF588" w14:textId="77777777" w:rsidR="006B67A9" w:rsidRPr="002B6102" w:rsidRDefault="006B67A9" w:rsidP="006B67A9">
      <w:pPr>
        <w:rPr>
          <w:lang w:val="en-US"/>
        </w:rPr>
      </w:pPr>
      <w:r w:rsidRPr="002B6102">
        <w:rPr>
          <w:lang w:val="en-US"/>
        </w:rPr>
        <w:t xml:space="preserve">Next, a scenario where multiple </w:t>
      </w:r>
      <w:r>
        <w:rPr>
          <w:lang w:val="en-US"/>
        </w:rPr>
        <w:t>Rx</w:t>
      </w:r>
      <w:r w:rsidRPr="002B6102">
        <w:rPr>
          <w:lang w:val="en-US"/>
        </w:rPr>
        <w:t xml:space="preserve"> beams can be used at the UE side is considered. In Figure 6.3.2.1.1-3, it is demonstrated that no gain from using more than one </w:t>
      </w:r>
      <w:r>
        <w:rPr>
          <w:lang w:val="en-US"/>
        </w:rPr>
        <w:t>boresight</w:t>
      </w:r>
      <w:r w:rsidRPr="002B6102">
        <w:rPr>
          <w:lang w:val="en-US"/>
        </w:rPr>
        <w:t xml:space="preserve"> beam (i.e., the beam 90) is observed even if all</w:t>
      </w:r>
      <w:r>
        <w:rPr>
          <w:lang w:val="en-US"/>
        </w:rPr>
        <w:t xml:space="preserve"> of</w:t>
      </w:r>
      <w:r w:rsidRPr="002B6102">
        <w:rPr>
          <w:lang w:val="en-US"/>
        </w:rPr>
        <w:t xml:space="preserve"> the additional beams are oriented towards the RRH.</w:t>
      </w:r>
    </w:p>
    <w:p w14:paraId="458147EF" w14:textId="77777777" w:rsidR="006B67A9" w:rsidRPr="002B6102" w:rsidRDefault="006B67A9" w:rsidP="006B67A9">
      <w:pPr>
        <w:pStyle w:val="TF"/>
        <w:rPr>
          <w:lang w:val="en-US"/>
        </w:rPr>
      </w:pPr>
      <w:r>
        <w:rPr>
          <w:noProof/>
          <w:lang w:val="en-US"/>
        </w:rPr>
        <w:lastRenderedPageBreak/>
        <w:drawing>
          <wp:inline distT="0" distB="0" distL="0" distR="0" wp14:anchorId="54DD549E" wp14:editId="4A040159">
            <wp:extent cx="3644240" cy="2599898"/>
            <wp:effectExtent l="0" t="0" r="0" b="0"/>
            <wp:docPr id="66" name="Picture 6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3680490" cy="2625760"/>
                    </a:xfrm>
                    <a:prstGeom prst="rect">
                      <a:avLst/>
                    </a:prstGeom>
                  </pic:spPr>
                </pic:pic>
              </a:graphicData>
            </a:graphic>
          </wp:inline>
        </w:drawing>
      </w:r>
    </w:p>
    <w:p w14:paraId="0BB17A63" w14:textId="77777777" w:rsidR="006B67A9" w:rsidRPr="002B6102" w:rsidRDefault="006B67A9" w:rsidP="006B67A9">
      <w:pPr>
        <w:pStyle w:val="TF"/>
        <w:rPr>
          <w:lang w:val="en-US"/>
        </w:rPr>
      </w:pPr>
      <w:r w:rsidRPr="002B6102">
        <w:rPr>
          <w:lang w:val="en-US"/>
        </w:rPr>
        <w:t xml:space="preserve">Figure 6.3.2.1.1-3: CDF of SINR for different number of </w:t>
      </w:r>
      <w:r>
        <w:rPr>
          <w:lang w:val="en-US"/>
        </w:rPr>
        <w:t>Rx</w:t>
      </w:r>
      <w:r w:rsidRPr="002B6102">
        <w:rPr>
          <w:lang w:val="en-US"/>
        </w:rPr>
        <w:t xml:space="preserve"> beams.</w:t>
      </w:r>
    </w:p>
    <w:p w14:paraId="32B0E449" w14:textId="77777777" w:rsidR="006B67A9" w:rsidRPr="002B6102" w:rsidRDefault="006B67A9" w:rsidP="006B67A9">
      <w:pPr>
        <w:pStyle w:val="Heading4"/>
        <w:rPr>
          <w:rFonts w:eastAsia="SimSun"/>
          <w:lang w:val="en-US" w:eastAsia="zh-CN"/>
        </w:rPr>
      </w:pPr>
      <w:bookmarkStart w:id="414" w:name="_Toc98503613"/>
      <w:bookmarkStart w:id="415" w:name="_Toc99087613"/>
      <w:bookmarkStart w:id="416" w:name="_Toc106097180"/>
      <w:r w:rsidRPr="002B6102">
        <w:rPr>
          <w:rFonts w:eastAsia="SimSun"/>
          <w:lang w:val="en-US" w:eastAsia="zh-CN"/>
        </w:rPr>
        <w:t>6.3.2.1.2</w:t>
      </w:r>
      <w:r w:rsidRPr="002B6102">
        <w:rPr>
          <w:rFonts w:eastAsia="SimSun"/>
          <w:lang w:val="en-US" w:eastAsia="zh-CN"/>
        </w:rPr>
        <w:tab/>
        <w:t>Scenario-B</w:t>
      </w:r>
      <w:bookmarkEnd w:id="414"/>
      <w:bookmarkEnd w:id="415"/>
      <w:bookmarkEnd w:id="416"/>
    </w:p>
    <w:p w14:paraId="47328076" w14:textId="77777777" w:rsidR="006B67A9" w:rsidRPr="002B6102" w:rsidRDefault="006B67A9" w:rsidP="006B67A9">
      <w:pPr>
        <w:rPr>
          <w:lang w:val="en-US"/>
        </w:rPr>
      </w:pPr>
      <w:r>
        <w:rPr>
          <w:lang w:val="en-US"/>
        </w:rPr>
        <w:t>A</w:t>
      </w:r>
      <w:r w:rsidRPr="002B6102">
        <w:rPr>
          <w:lang w:val="en-US"/>
        </w:rPr>
        <w:t xml:space="preserve"> scheme of uni-directional deployments in HST FR2 Scenario-B is shown in Figure 6.3.2.1.2-1. We also indicate the orientation of </w:t>
      </w:r>
      <w:r>
        <w:rPr>
          <w:lang w:val="en-US"/>
        </w:rPr>
        <w:t>Tx</w:t>
      </w:r>
      <w:r w:rsidRPr="002B6102">
        <w:rPr>
          <w:lang w:val="en-US"/>
        </w:rPr>
        <w:t xml:space="preserve"> beams at RRH and </w:t>
      </w:r>
      <w:r>
        <w:rPr>
          <w:lang w:val="en-US"/>
        </w:rPr>
        <w:t>Rx</w:t>
      </w:r>
      <w:r w:rsidRPr="002B6102">
        <w:rPr>
          <w:lang w:val="en-US"/>
        </w:rPr>
        <w:t xml:space="preserve"> beams at CPE </w:t>
      </w:r>
      <w:r>
        <w:rPr>
          <w:lang w:val="en-US"/>
        </w:rPr>
        <w:t>used</w:t>
      </w:r>
      <w:r w:rsidRPr="002B6102">
        <w:rPr>
          <w:lang w:val="en-US"/>
        </w:rPr>
        <w:t xml:space="preserve"> in the </w:t>
      </w:r>
      <w:r>
        <w:rPr>
          <w:lang w:val="en-US"/>
        </w:rPr>
        <w:t>simulations</w:t>
      </w:r>
      <w:r w:rsidRPr="002B6102">
        <w:rPr>
          <w:lang w:val="en-US"/>
        </w:rPr>
        <w:t>.</w:t>
      </w:r>
    </w:p>
    <w:p w14:paraId="777714B1" w14:textId="77777777" w:rsidR="006B67A9" w:rsidRPr="002B6102" w:rsidRDefault="006B67A9" w:rsidP="006B67A9">
      <w:pPr>
        <w:pStyle w:val="TF"/>
        <w:rPr>
          <w:lang w:val="en-US"/>
        </w:rPr>
      </w:pPr>
      <w:r w:rsidRPr="002B6102">
        <w:rPr>
          <w:lang w:val="en-US"/>
        </w:rPr>
        <w:object w:dxaOrig="7272" w:dyaOrig="3240" w14:anchorId="15B1F8D4">
          <v:shape id="_x0000_i1032" type="#_x0000_t75" style="width:364.4pt;height:162.15pt" o:ole="">
            <v:imagedata r:id="rId44" o:title=""/>
          </v:shape>
          <o:OLEObject Type="Embed" ProgID="Visio.Drawing.15" ShapeID="_x0000_i1032" DrawAspect="Content" ObjectID="_1716709993" r:id="rId45"/>
        </w:object>
      </w:r>
    </w:p>
    <w:p w14:paraId="2E61C4BC" w14:textId="77777777" w:rsidR="006B67A9" w:rsidRPr="002B6102" w:rsidRDefault="006B67A9" w:rsidP="006B67A9">
      <w:pPr>
        <w:pStyle w:val="TF"/>
        <w:rPr>
          <w:lang w:val="en-US"/>
        </w:rPr>
      </w:pPr>
      <w:r w:rsidRPr="002B6102">
        <w:rPr>
          <w:lang w:val="en-US"/>
        </w:rPr>
        <w:t xml:space="preserve">Figure 6.3.2.1.2-1: The schemes of uni- and bi-directional deployments in HST FR2 Scenario-B with the orientation of </w:t>
      </w:r>
      <w:r>
        <w:rPr>
          <w:lang w:val="en-US"/>
        </w:rPr>
        <w:t>Tx</w:t>
      </w:r>
      <w:r w:rsidRPr="002B6102">
        <w:rPr>
          <w:lang w:val="en-US"/>
        </w:rPr>
        <w:t xml:space="preserve"> and </w:t>
      </w:r>
      <w:r>
        <w:rPr>
          <w:lang w:val="en-US"/>
        </w:rPr>
        <w:t>Rx</w:t>
      </w:r>
      <w:r w:rsidRPr="002B6102">
        <w:rPr>
          <w:lang w:val="en-US"/>
        </w:rPr>
        <w:t xml:space="preserve"> beams.</w:t>
      </w:r>
    </w:p>
    <w:p w14:paraId="77C532A4" w14:textId="77777777" w:rsidR="006B67A9" w:rsidRPr="002B6102" w:rsidRDefault="006B67A9" w:rsidP="006B67A9">
      <w:pPr>
        <w:rPr>
          <w:lang w:val="en-US"/>
        </w:rPr>
      </w:pPr>
      <w:r w:rsidRPr="002B6102">
        <w:rPr>
          <w:lang w:val="en-US"/>
        </w:rPr>
        <w:t xml:space="preserve">From Figure 6.3.2.1.2-2 it can be noticed that increasing the number of </w:t>
      </w:r>
      <w:r>
        <w:rPr>
          <w:lang w:val="en-US"/>
        </w:rPr>
        <w:t>Tx</w:t>
      </w:r>
      <w:r w:rsidRPr="002B6102">
        <w:rPr>
          <w:lang w:val="en-US"/>
        </w:rPr>
        <w:t xml:space="preserve"> beams on RRH side provides very minor gain in HST FR2 uni-directional Scenario-B if only one </w:t>
      </w:r>
      <w:r>
        <w:rPr>
          <w:lang w:val="en-US"/>
        </w:rPr>
        <w:t>Rx</w:t>
      </w:r>
      <w:r w:rsidRPr="002B6102">
        <w:rPr>
          <w:lang w:val="en-US"/>
        </w:rPr>
        <w:t xml:space="preserve"> beam is used.</w:t>
      </w:r>
      <w:r>
        <w:rPr>
          <w:lang w:val="en-US"/>
        </w:rPr>
        <w:t xml:space="preserve"> </w:t>
      </w:r>
      <w:r w:rsidRPr="002B6102">
        <w:rPr>
          <w:lang w:val="en-US"/>
        </w:rPr>
        <w:t xml:space="preserve">Indeed, </w:t>
      </w:r>
      <w:r>
        <w:rPr>
          <w:lang w:val="en-US"/>
        </w:rPr>
        <w:t>in this case</w:t>
      </w:r>
      <w:r w:rsidRPr="002B6102">
        <w:rPr>
          <w:lang w:val="en-US"/>
        </w:rPr>
        <w:t xml:space="preserve">, the CPE stays mostly in the coverage area of the boresight </w:t>
      </w:r>
      <w:r>
        <w:rPr>
          <w:lang w:val="en-US"/>
        </w:rPr>
        <w:t>Tx</w:t>
      </w:r>
      <w:r w:rsidRPr="002B6102">
        <w:rPr>
          <w:lang w:val="en-US"/>
        </w:rPr>
        <w:t xml:space="preserve"> beam, and additional beams are not used much.</w:t>
      </w:r>
    </w:p>
    <w:p w14:paraId="6334AF51" w14:textId="77777777" w:rsidR="006B67A9" w:rsidRPr="002B6102" w:rsidRDefault="006B67A9" w:rsidP="006B67A9">
      <w:pPr>
        <w:pStyle w:val="TF"/>
        <w:rPr>
          <w:lang w:val="en-US"/>
        </w:rPr>
      </w:pPr>
      <w:r>
        <w:rPr>
          <w:noProof/>
          <w:lang w:val="en-US"/>
        </w:rPr>
        <w:lastRenderedPageBreak/>
        <w:drawing>
          <wp:inline distT="0" distB="0" distL="0" distR="0" wp14:anchorId="16B485E8" wp14:editId="2681CF34">
            <wp:extent cx="3999372" cy="2811723"/>
            <wp:effectExtent l="0" t="0" r="1270" b="8255"/>
            <wp:docPr id="67" name="Picture 6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4024790" cy="2829593"/>
                    </a:xfrm>
                    <a:prstGeom prst="rect">
                      <a:avLst/>
                    </a:prstGeom>
                  </pic:spPr>
                </pic:pic>
              </a:graphicData>
            </a:graphic>
          </wp:inline>
        </w:drawing>
      </w:r>
    </w:p>
    <w:p w14:paraId="7736AC6F" w14:textId="77777777" w:rsidR="006B67A9" w:rsidRPr="002B6102" w:rsidRDefault="006B67A9" w:rsidP="006B67A9">
      <w:pPr>
        <w:pStyle w:val="TF"/>
        <w:rPr>
          <w:lang w:val="en-US"/>
        </w:rPr>
      </w:pPr>
      <w:r w:rsidRPr="002B6102">
        <w:rPr>
          <w:lang w:val="en-US"/>
        </w:rPr>
        <w:t xml:space="preserve">Figure 6.3.2.1.2-2: SINR CDF in uni-directional Scenario-B for different number of </w:t>
      </w:r>
      <w:r>
        <w:rPr>
          <w:lang w:val="en-US"/>
        </w:rPr>
        <w:t>Tx</w:t>
      </w:r>
      <w:r w:rsidRPr="002B6102">
        <w:rPr>
          <w:lang w:val="en-US"/>
        </w:rPr>
        <w:t xml:space="preserve"> beams when only one </w:t>
      </w:r>
      <w:r>
        <w:rPr>
          <w:lang w:val="en-US"/>
        </w:rPr>
        <w:t>Rx</w:t>
      </w:r>
      <w:r w:rsidRPr="002B6102">
        <w:rPr>
          <w:lang w:val="en-US"/>
        </w:rPr>
        <w:t xml:space="preserve"> beam parallel to the track is used.</w:t>
      </w:r>
    </w:p>
    <w:p w14:paraId="078221C1" w14:textId="77777777" w:rsidR="006B67A9" w:rsidRPr="002B6102" w:rsidRDefault="006B67A9" w:rsidP="006B67A9">
      <w:pPr>
        <w:rPr>
          <w:lang w:val="en-US"/>
        </w:rPr>
      </w:pPr>
      <w:r w:rsidRPr="002B6102">
        <w:rPr>
          <w:lang w:val="en-US"/>
        </w:rPr>
        <w:t xml:space="preserve">Firstly, the scenario where one boresight </w:t>
      </w:r>
      <w:r>
        <w:rPr>
          <w:lang w:val="en-US"/>
        </w:rPr>
        <w:t>Tx</w:t>
      </w:r>
      <w:r w:rsidRPr="002B6102">
        <w:rPr>
          <w:lang w:val="en-US"/>
        </w:rPr>
        <w:t xml:space="preserve"> beam is used at the RRH and one </w:t>
      </w:r>
      <w:r>
        <w:rPr>
          <w:lang w:val="en-US"/>
        </w:rPr>
        <w:t>Rx</w:t>
      </w:r>
      <w:r w:rsidRPr="002B6102">
        <w:rPr>
          <w:lang w:val="en-US"/>
        </w:rPr>
        <w:t xml:space="preserve"> beam is used at the UE</w:t>
      </w:r>
      <w:r>
        <w:rPr>
          <w:lang w:val="en-US"/>
        </w:rPr>
        <w:t xml:space="preserve"> is considered</w:t>
      </w:r>
      <w:r w:rsidRPr="002B6102">
        <w:rPr>
          <w:lang w:val="en-US"/>
        </w:rPr>
        <w:t xml:space="preserve">. Different UE </w:t>
      </w:r>
      <w:r>
        <w:rPr>
          <w:lang w:val="en-US"/>
        </w:rPr>
        <w:t>Rx</w:t>
      </w:r>
      <w:r w:rsidRPr="002B6102">
        <w:rPr>
          <w:lang w:val="en-US"/>
        </w:rPr>
        <w:t xml:space="preserve"> beams directions are compared in Figure 6.3.2.1.2-3. The results demonstrate that </w:t>
      </w:r>
      <w:r>
        <w:rPr>
          <w:lang w:val="en-US"/>
        </w:rPr>
        <w:t>Rx</w:t>
      </w:r>
      <w:r w:rsidRPr="002B6102">
        <w:rPr>
          <w:lang w:val="en-US"/>
        </w:rPr>
        <w:t xml:space="preserve"> beam orientation has a significant impact on performance. For example, wrong orientation of </w:t>
      </w:r>
      <w:r>
        <w:rPr>
          <w:lang w:val="en-US"/>
        </w:rPr>
        <w:t>Rx</w:t>
      </w:r>
      <w:r w:rsidRPr="002B6102">
        <w:rPr>
          <w:lang w:val="en-US"/>
        </w:rPr>
        <w:t xml:space="preserve"> beam (e.g., to the other side from the RRH) results in the significant loss of performance. It was also found that </w:t>
      </w:r>
      <w:r>
        <w:rPr>
          <w:lang w:val="en-US"/>
        </w:rPr>
        <w:t>Rx</w:t>
      </w:r>
      <w:r w:rsidRPr="002B6102">
        <w:rPr>
          <w:lang w:val="en-US"/>
        </w:rPr>
        <w:t xml:space="preserve"> beam oriented 10</w:t>
      </w:r>
      <w:r>
        <w:rPr>
          <w:lang w:val="en-US"/>
        </w:rPr>
        <w:t>-15</w:t>
      </w:r>
      <w:r w:rsidRPr="002B6102">
        <w:rPr>
          <w:lang w:val="en-US"/>
        </w:rPr>
        <w:t xml:space="preserve"> degrees from the UE panel boresight towards the RRH (i.e.</w:t>
      </w:r>
      <w:r>
        <w:rPr>
          <w:lang w:val="en-US"/>
        </w:rPr>
        <w:t>,</w:t>
      </w:r>
      <w:r w:rsidRPr="002B6102">
        <w:rPr>
          <w:lang w:val="en-US"/>
        </w:rPr>
        <w:t xml:space="preserve"> </w:t>
      </w:r>
      <w:r>
        <w:rPr>
          <w:lang w:val="en-US"/>
        </w:rPr>
        <w:t>Rx</w:t>
      </w:r>
      <w:r w:rsidRPr="002B6102">
        <w:rPr>
          <w:lang w:val="en-US"/>
        </w:rPr>
        <w:t>Beams1-80</w:t>
      </w:r>
      <w:r>
        <w:rPr>
          <w:lang w:val="en-US"/>
        </w:rPr>
        <w:t>, Rx</w:t>
      </w:r>
      <w:r w:rsidRPr="002B6102">
        <w:rPr>
          <w:lang w:val="en-US"/>
        </w:rPr>
        <w:t>Beams1-</w:t>
      </w:r>
      <w:r>
        <w:rPr>
          <w:lang w:val="en-US"/>
        </w:rPr>
        <w:t>75</w:t>
      </w:r>
      <w:r w:rsidRPr="002B6102">
        <w:rPr>
          <w:lang w:val="en-US"/>
        </w:rPr>
        <w:t xml:space="preserve">) provide </w:t>
      </w:r>
      <w:r>
        <w:rPr>
          <w:lang w:val="en-US"/>
        </w:rPr>
        <w:t>best</w:t>
      </w:r>
      <w:r w:rsidRPr="002B6102">
        <w:rPr>
          <w:lang w:val="en-US"/>
        </w:rPr>
        <w:t xml:space="preserve"> performance in Scenario-B.</w:t>
      </w:r>
    </w:p>
    <w:p w14:paraId="26558D4E" w14:textId="77777777" w:rsidR="006B67A9" w:rsidRPr="002B6102" w:rsidRDefault="006B67A9" w:rsidP="006B67A9">
      <w:pPr>
        <w:pStyle w:val="TF"/>
        <w:rPr>
          <w:lang w:val="en-US"/>
        </w:rPr>
      </w:pPr>
      <w:r>
        <w:rPr>
          <w:noProof/>
          <w:lang w:val="en-US"/>
        </w:rPr>
        <w:lastRenderedPageBreak/>
        <w:drawing>
          <wp:inline distT="0" distB="0" distL="0" distR="0" wp14:anchorId="5CF6C106" wp14:editId="0157F9CC">
            <wp:extent cx="4545491" cy="2979250"/>
            <wp:effectExtent l="0" t="0" r="7620" b="0"/>
            <wp:docPr id="68" name="Picture 6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histogram&#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4566491" cy="2993014"/>
                    </a:xfrm>
                    <a:prstGeom prst="rect">
                      <a:avLst/>
                    </a:prstGeom>
                  </pic:spPr>
                </pic:pic>
              </a:graphicData>
            </a:graphic>
          </wp:inline>
        </w:drawing>
      </w:r>
      <w:r>
        <w:rPr>
          <w:noProof/>
          <w:lang w:val="en-US"/>
        </w:rPr>
        <w:drawing>
          <wp:inline distT="0" distB="0" distL="0" distR="0" wp14:anchorId="2716A8D4" wp14:editId="2B579CD1">
            <wp:extent cx="4565186" cy="2830573"/>
            <wp:effectExtent l="0" t="0" r="6985" b="8255"/>
            <wp:docPr id="10" name="Picture 1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histogram&#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4578664" cy="2838930"/>
                    </a:xfrm>
                    <a:prstGeom prst="rect">
                      <a:avLst/>
                    </a:prstGeom>
                  </pic:spPr>
                </pic:pic>
              </a:graphicData>
            </a:graphic>
          </wp:inline>
        </w:drawing>
      </w:r>
    </w:p>
    <w:p w14:paraId="3B1AB8E9" w14:textId="77777777" w:rsidR="006B67A9" w:rsidRPr="002B6102" w:rsidRDefault="006B67A9" w:rsidP="006B67A9">
      <w:pPr>
        <w:pStyle w:val="TF"/>
        <w:rPr>
          <w:lang w:val="en-US"/>
        </w:rPr>
      </w:pPr>
      <w:r w:rsidRPr="002B6102">
        <w:rPr>
          <w:lang w:val="en-US"/>
        </w:rPr>
        <w:t xml:space="preserve">Figure 6.3.2.1.2-3: L1-RSRP traces of serving RRH (top) and SINR CDFs (bottom) in uni-directional Scenario-B for different orientations of </w:t>
      </w:r>
      <w:r>
        <w:rPr>
          <w:lang w:val="en-US"/>
        </w:rPr>
        <w:t>Rx</w:t>
      </w:r>
      <w:r w:rsidRPr="002B6102">
        <w:rPr>
          <w:lang w:val="en-US"/>
        </w:rPr>
        <w:t xml:space="preserve"> beams.</w:t>
      </w:r>
    </w:p>
    <w:p w14:paraId="0B3498BE" w14:textId="77777777" w:rsidR="006B67A9" w:rsidRPr="002B6102" w:rsidRDefault="006B67A9" w:rsidP="006B67A9">
      <w:pPr>
        <w:rPr>
          <w:lang w:val="en-US"/>
        </w:rPr>
      </w:pPr>
      <w:r w:rsidRPr="002B6102">
        <w:rPr>
          <w:lang w:val="en-US"/>
        </w:rPr>
        <w:t xml:space="preserve">Next, it is studied how the performance depends on the orientation of one </w:t>
      </w:r>
      <w:r>
        <w:rPr>
          <w:lang w:val="en-US"/>
        </w:rPr>
        <w:t>Rx</w:t>
      </w:r>
      <w:r w:rsidRPr="002B6102">
        <w:rPr>
          <w:lang w:val="en-US"/>
        </w:rPr>
        <w:t xml:space="preserve"> beam when multiple </w:t>
      </w:r>
      <w:r>
        <w:rPr>
          <w:lang w:val="en-US"/>
        </w:rPr>
        <w:t>Tx</w:t>
      </w:r>
      <w:r w:rsidRPr="002B6102">
        <w:rPr>
          <w:lang w:val="en-US"/>
        </w:rPr>
        <w:t xml:space="preserve"> beams are used. These results are shown in Figure 6.3.2.1.2-4. </w:t>
      </w:r>
      <w:r w:rsidRPr="00883572">
        <w:rPr>
          <w:lang w:val="en-US"/>
        </w:rPr>
        <w:t>Like in Figure 6.3.2.1.2-2, one can</w:t>
      </w:r>
      <w:r w:rsidRPr="002B6102">
        <w:rPr>
          <w:lang w:val="en-US"/>
        </w:rPr>
        <w:t xml:space="preserve"> observe that adding more </w:t>
      </w:r>
      <w:r>
        <w:rPr>
          <w:lang w:val="en-US"/>
        </w:rPr>
        <w:t>Tx</w:t>
      </w:r>
      <w:r w:rsidRPr="002B6102">
        <w:rPr>
          <w:lang w:val="en-US"/>
        </w:rPr>
        <w:t xml:space="preserve"> beams when only </w:t>
      </w:r>
      <w:r>
        <w:rPr>
          <w:lang w:val="en-US"/>
        </w:rPr>
        <w:t>one</w:t>
      </w:r>
      <w:r w:rsidRPr="002B6102">
        <w:rPr>
          <w:lang w:val="en-US"/>
        </w:rPr>
        <w:t xml:space="preserve"> </w:t>
      </w:r>
      <w:r>
        <w:rPr>
          <w:lang w:val="en-US"/>
        </w:rPr>
        <w:t>Rx</w:t>
      </w:r>
      <w:r w:rsidRPr="002B6102">
        <w:rPr>
          <w:lang w:val="en-US"/>
        </w:rPr>
        <w:t xml:space="preserve"> beam parallel to the track is used does not provide significant gain. However, if we orient the </w:t>
      </w:r>
      <w:r>
        <w:rPr>
          <w:lang w:val="en-US"/>
        </w:rPr>
        <w:t>Rx</w:t>
      </w:r>
      <w:r w:rsidRPr="002B6102">
        <w:rPr>
          <w:lang w:val="en-US"/>
        </w:rPr>
        <w:t xml:space="preserve"> beam more towards the RRH, then in </w:t>
      </w:r>
      <w:r>
        <w:rPr>
          <w:lang w:val="en-US"/>
        </w:rPr>
        <w:t>the</w:t>
      </w:r>
      <w:r w:rsidRPr="002B6102">
        <w:rPr>
          <w:lang w:val="en-US"/>
        </w:rPr>
        <w:t xml:space="preserve"> areas</w:t>
      </w:r>
      <w:r>
        <w:rPr>
          <w:lang w:val="en-US"/>
        </w:rPr>
        <w:t xml:space="preserve"> next to the RRH</w:t>
      </w:r>
      <w:r w:rsidRPr="002B6102">
        <w:rPr>
          <w:lang w:val="en-US"/>
        </w:rPr>
        <w:t xml:space="preserve"> the received signal power can be significantly increased.</w:t>
      </w:r>
    </w:p>
    <w:p w14:paraId="7BD4592F" w14:textId="77777777" w:rsidR="006B67A9" w:rsidRPr="002B6102" w:rsidRDefault="006B67A9" w:rsidP="006B67A9">
      <w:pPr>
        <w:pStyle w:val="TF"/>
        <w:rPr>
          <w:lang w:val="en-US"/>
        </w:rPr>
      </w:pPr>
      <w:r>
        <w:rPr>
          <w:noProof/>
          <w:lang w:val="en-US"/>
        </w:rPr>
        <w:lastRenderedPageBreak/>
        <w:drawing>
          <wp:inline distT="0" distB="0" distL="0" distR="0" wp14:anchorId="5B27CE0F" wp14:editId="21190CA0">
            <wp:extent cx="4087804" cy="2654677"/>
            <wp:effectExtent l="0" t="0" r="8255" b="0"/>
            <wp:docPr id="69" name="Picture 69"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line chart, histogram&#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4112792" cy="2670904"/>
                    </a:xfrm>
                    <a:prstGeom prst="rect">
                      <a:avLst/>
                    </a:prstGeom>
                  </pic:spPr>
                </pic:pic>
              </a:graphicData>
            </a:graphic>
          </wp:inline>
        </w:drawing>
      </w:r>
    </w:p>
    <w:p w14:paraId="1C6E47B4" w14:textId="77777777" w:rsidR="006B67A9" w:rsidRPr="002B6102" w:rsidRDefault="006B67A9" w:rsidP="006B67A9">
      <w:pPr>
        <w:pStyle w:val="TF"/>
        <w:rPr>
          <w:lang w:val="en-US"/>
        </w:rPr>
      </w:pPr>
      <w:r>
        <w:rPr>
          <w:noProof/>
          <w:lang w:val="en-US"/>
        </w:rPr>
        <w:drawing>
          <wp:inline distT="0" distB="0" distL="0" distR="0" wp14:anchorId="590618F6" wp14:editId="59F8701B">
            <wp:extent cx="4110303" cy="2769812"/>
            <wp:effectExtent l="0" t="0" r="5080" b="0"/>
            <wp:docPr id="70" name="Picture 7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4128191" cy="2781867"/>
                    </a:xfrm>
                    <a:prstGeom prst="rect">
                      <a:avLst/>
                    </a:prstGeom>
                  </pic:spPr>
                </pic:pic>
              </a:graphicData>
            </a:graphic>
          </wp:inline>
        </w:drawing>
      </w:r>
    </w:p>
    <w:p w14:paraId="4DC17FF5" w14:textId="77777777" w:rsidR="006B67A9" w:rsidRPr="002B6102" w:rsidRDefault="006B67A9" w:rsidP="006B67A9">
      <w:pPr>
        <w:pStyle w:val="TF"/>
        <w:rPr>
          <w:lang w:val="en-US"/>
        </w:rPr>
      </w:pPr>
      <w:r w:rsidRPr="002B6102">
        <w:rPr>
          <w:lang w:val="en-US"/>
        </w:rPr>
        <w:t xml:space="preserve">Figure 6.3.2.1.2-4: L1-RSRP traces of serving RRH (top) and SINR CDFs (bottom) in uni-directional Scenario-B with multiple </w:t>
      </w:r>
      <w:r>
        <w:rPr>
          <w:lang w:val="en-US"/>
        </w:rPr>
        <w:t>Tx</w:t>
      </w:r>
      <w:r w:rsidRPr="002B6102">
        <w:rPr>
          <w:lang w:val="en-US"/>
        </w:rPr>
        <w:t xml:space="preserve"> beams and for different orientations of </w:t>
      </w:r>
      <w:r>
        <w:rPr>
          <w:lang w:val="en-US"/>
        </w:rPr>
        <w:t>Rx</w:t>
      </w:r>
      <w:r w:rsidRPr="002B6102">
        <w:rPr>
          <w:lang w:val="en-US"/>
        </w:rPr>
        <w:t xml:space="preserve"> beam.</w:t>
      </w:r>
    </w:p>
    <w:p w14:paraId="1356C35B" w14:textId="77777777" w:rsidR="006B67A9" w:rsidRPr="002B6102" w:rsidRDefault="006B67A9" w:rsidP="006B67A9">
      <w:pPr>
        <w:rPr>
          <w:lang w:val="en-US"/>
        </w:rPr>
      </w:pPr>
      <w:r w:rsidRPr="002B6102">
        <w:rPr>
          <w:lang w:val="en-US"/>
        </w:rPr>
        <w:t>Finally, the scenario w</w:t>
      </w:r>
      <w:r>
        <w:rPr>
          <w:lang w:val="en-US"/>
        </w:rPr>
        <w:t>h</w:t>
      </w:r>
      <w:r w:rsidRPr="002B6102">
        <w:rPr>
          <w:lang w:val="en-US"/>
        </w:rPr>
        <w:t xml:space="preserve">ere multiple (four) </w:t>
      </w:r>
      <w:r>
        <w:rPr>
          <w:lang w:val="en-US"/>
        </w:rPr>
        <w:t>Tx</w:t>
      </w:r>
      <w:r w:rsidRPr="002B6102">
        <w:rPr>
          <w:lang w:val="en-US"/>
        </w:rPr>
        <w:t xml:space="preserve"> and multiple (up to four) </w:t>
      </w:r>
      <w:r>
        <w:rPr>
          <w:lang w:val="en-US"/>
        </w:rPr>
        <w:t>Rx</w:t>
      </w:r>
      <w:r w:rsidRPr="002B6102">
        <w:rPr>
          <w:lang w:val="en-US"/>
        </w:rPr>
        <w:t xml:space="preserve"> beams are configured together</w:t>
      </w:r>
      <w:r>
        <w:rPr>
          <w:lang w:val="en-US"/>
        </w:rPr>
        <w:t xml:space="preserve"> is analyzed</w:t>
      </w:r>
      <w:r w:rsidRPr="002B6102">
        <w:rPr>
          <w:lang w:val="en-US"/>
        </w:rPr>
        <w:t xml:space="preserve"> (Figure 6.3.2.1.2-5</w:t>
      </w:r>
      <w:r w:rsidRPr="002B6102">
        <w:rPr>
          <w:lang w:val="en-US"/>
        </w:rPr>
        <w:fldChar w:fldCharType="begin"/>
      </w:r>
      <w:r w:rsidRPr="002B6102">
        <w:rPr>
          <w:lang w:val="en-US"/>
        </w:rPr>
        <w:instrText xml:space="preserve"> REF _Ref85815775 \h </w:instrText>
      </w:r>
      <w:r w:rsidRPr="002B6102">
        <w:rPr>
          <w:lang w:val="en-US"/>
        </w:rPr>
      </w:r>
      <w:r w:rsidRPr="002B6102">
        <w:rPr>
          <w:lang w:val="en-US"/>
        </w:rPr>
        <w:fldChar w:fldCharType="end"/>
      </w:r>
      <w:r w:rsidRPr="002B6102">
        <w:rPr>
          <w:lang w:val="en-US"/>
        </w:rPr>
        <w:t xml:space="preserve">). It is shown that the correct choice of </w:t>
      </w:r>
      <w:r>
        <w:rPr>
          <w:lang w:val="en-US"/>
        </w:rPr>
        <w:t>Rx</w:t>
      </w:r>
      <w:r w:rsidRPr="002B6102">
        <w:rPr>
          <w:lang w:val="en-US"/>
        </w:rPr>
        <w:t xml:space="preserve"> beams improves the received signal strength in the areas where the coverage of additional </w:t>
      </w:r>
      <w:r>
        <w:rPr>
          <w:lang w:val="en-US"/>
        </w:rPr>
        <w:t>Tx</w:t>
      </w:r>
      <w:r w:rsidRPr="002B6102">
        <w:rPr>
          <w:lang w:val="en-US"/>
        </w:rPr>
        <w:t xml:space="preserve"> beams is present. The median value of the SINR can be increased </w:t>
      </w:r>
      <w:r>
        <w:rPr>
          <w:lang w:val="en-US"/>
        </w:rPr>
        <w:t>for around</w:t>
      </w:r>
      <w:r w:rsidRPr="002B6102">
        <w:rPr>
          <w:lang w:val="en-US"/>
        </w:rPr>
        <w:t xml:space="preserve"> </w:t>
      </w:r>
      <w:r>
        <w:rPr>
          <w:lang w:val="en-US"/>
        </w:rPr>
        <w:t>4</w:t>
      </w:r>
      <w:r w:rsidRPr="002B6102">
        <w:rPr>
          <w:lang w:val="en-US"/>
        </w:rPr>
        <w:t xml:space="preserve"> dB. One can also notice that the use of 2 and 3 </w:t>
      </w:r>
      <w:r>
        <w:rPr>
          <w:lang w:val="en-US"/>
        </w:rPr>
        <w:t>Rx</w:t>
      </w:r>
      <w:r w:rsidRPr="002B6102">
        <w:rPr>
          <w:lang w:val="en-US"/>
        </w:rPr>
        <w:t xml:space="preserve"> beams provide significant gains, whereases the gain from </w:t>
      </w:r>
      <w:r>
        <w:rPr>
          <w:lang w:val="en-US"/>
        </w:rPr>
        <w:t>more</w:t>
      </w:r>
      <w:r w:rsidRPr="002B6102">
        <w:rPr>
          <w:lang w:val="en-US"/>
        </w:rPr>
        <w:t xml:space="preserve"> additional beam</w:t>
      </w:r>
      <w:r>
        <w:rPr>
          <w:lang w:val="en-US"/>
        </w:rPr>
        <w:t>s</w:t>
      </w:r>
      <w:r w:rsidRPr="002B6102">
        <w:rPr>
          <w:lang w:val="en-US"/>
        </w:rPr>
        <w:t xml:space="preserve"> (</w:t>
      </w:r>
      <w:r>
        <w:rPr>
          <w:lang w:val="en-US"/>
        </w:rPr>
        <w:t xml:space="preserve">e.g., </w:t>
      </w:r>
      <w:r w:rsidRPr="002B6102">
        <w:rPr>
          <w:lang w:val="en-US"/>
        </w:rPr>
        <w:t xml:space="preserve">4 in total) is </w:t>
      </w:r>
      <w:r>
        <w:rPr>
          <w:lang w:val="en-US"/>
        </w:rPr>
        <w:t>not</w:t>
      </w:r>
      <w:r w:rsidRPr="002B6102">
        <w:rPr>
          <w:lang w:val="en-US"/>
        </w:rPr>
        <w:t xml:space="preserve"> significant.</w:t>
      </w:r>
    </w:p>
    <w:p w14:paraId="02913C60" w14:textId="77777777" w:rsidR="006B67A9" w:rsidRPr="002B6102" w:rsidRDefault="006B67A9" w:rsidP="006B67A9">
      <w:pPr>
        <w:pStyle w:val="TF"/>
        <w:rPr>
          <w:lang w:val="en-US"/>
        </w:rPr>
      </w:pPr>
      <w:r>
        <w:rPr>
          <w:noProof/>
          <w:lang w:val="en-US"/>
        </w:rPr>
        <w:lastRenderedPageBreak/>
        <w:drawing>
          <wp:inline distT="0" distB="0" distL="0" distR="0" wp14:anchorId="2AF19460" wp14:editId="10D5F52E">
            <wp:extent cx="3821641" cy="2448530"/>
            <wp:effectExtent l="0" t="0" r="7620" b="9525"/>
            <wp:docPr id="16" name="Picture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3861858" cy="2474297"/>
                    </a:xfrm>
                    <a:prstGeom prst="rect">
                      <a:avLst/>
                    </a:prstGeom>
                  </pic:spPr>
                </pic:pic>
              </a:graphicData>
            </a:graphic>
          </wp:inline>
        </w:drawing>
      </w:r>
    </w:p>
    <w:p w14:paraId="18C5D8D6" w14:textId="77777777" w:rsidR="006B67A9" w:rsidRPr="002B6102" w:rsidRDefault="006B67A9" w:rsidP="006B67A9">
      <w:pPr>
        <w:pStyle w:val="TF"/>
        <w:rPr>
          <w:lang w:val="en-US"/>
        </w:rPr>
      </w:pPr>
      <w:r>
        <w:rPr>
          <w:noProof/>
          <w:lang w:val="en-US"/>
        </w:rPr>
        <w:drawing>
          <wp:inline distT="0" distB="0" distL="0" distR="0" wp14:anchorId="7B2B9211" wp14:editId="518F8465">
            <wp:extent cx="3756099" cy="2726820"/>
            <wp:effectExtent l="0" t="0" r="0" b="0"/>
            <wp:docPr id="71" name="Picture 7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3772402" cy="2738656"/>
                    </a:xfrm>
                    <a:prstGeom prst="rect">
                      <a:avLst/>
                    </a:prstGeom>
                  </pic:spPr>
                </pic:pic>
              </a:graphicData>
            </a:graphic>
          </wp:inline>
        </w:drawing>
      </w:r>
    </w:p>
    <w:p w14:paraId="791C58CA" w14:textId="77777777" w:rsidR="006B67A9" w:rsidRPr="002B6102" w:rsidRDefault="006B67A9" w:rsidP="006B67A9">
      <w:pPr>
        <w:pStyle w:val="TF"/>
        <w:rPr>
          <w:lang w:val="en-US"/>
        </w:rPr>
      </w:pPr>
      <w:r w:rsidRPr="002B6102">
        <w:rPr>
          <w:lang w:val="en-US"/>
        </w:rPr>
        <w:t xml:space="preserve">Figure 6.3.2.1.2-5: L1-RSRP traces of serving RRH (top) and SINR CDFs (bottom) in uni-directional Scenario-B with </w:t>
      </w:r>
      <w:r>
        <w:rPr>
          <w:lang w:val="en-US"/>
        </w:rPr>
        <w:t>four</w:t>
      </w:r>
      <w:r w:rsidRPr="002B6102">
        <w:rPr>
          <w:lang w:val="en-US"/>
        </w:rPr>
        <w:t xml:space="preserve"> </w:t>
      </w:r>
      <w:r>
        <w:rPr>
          <w:lang w:val="en-US"/>
        </w:rPr>
        <w:t>Tx</w:t>
      </w:r>
      <w:r w:rsidRPr="002B6102">
        <w:rPr>
          <w:lang w:val="en-US"/>
        </w:rPr>
        <w:t xml:space="preserve"> and multiple </w:t>
      </w:r>
      <w:r>
        <w:rPr>
          <w:lang w:val="en-US"/>
        </w:rPr>
        <w:t>Rx</w:t>
      </w:r>
      <w:r w:rsidRPr="002B6102">
        <w:rPr>
          <w:lang w:val="en-US"/>
        </w:rPr>
        <w:t xml:space="preserve"> beams.</w:t>
      </w:r>
    </w:p>
    <w:p w14:paraId="446DDA80" w14:textId="4495E316" w:rsidR="0075682C" w:rsidRDefault="0075682C" w:rsidP="0075682C">
      <w:pPr>
        <w:rPr>
          <w:rFonts w:eastAsia="SimSun"/>
          <w:lang w:val="en-US" w:eastAsia="zh-CN"/>
        </w:rPr>
      </w:pPr>
    </w:p>
    <w:p w14:paraId="329C2032" w14:textId="527CC487" w:rsidR="0075682C" w:rsidRDefault="0075682C" w:rsidP="0075682C">
      <w:pPr>
        <w:pStyle w:val="Heading3"/>
        <w:rPr>
          <w:rFonts w:eastAsia="SimSun"/>
          <w:lang w:val="en-US" w:eastAsia="zh-CN"/>
        </w:rPr>
      </w:pPr>
      <w:bookmarkStart w:id="417" w:name="_Toc98503614"/>
      <w:bookmarkStart w:id="418" w:name="_Toc99087614"/>
      <w:bookmarkStart w:id="419" w:name="_Toc106097181"/>
      <w:r w:rsidRPr="006C4BC1">
        <w:t>6.</w:t>
      </w:r>
      <w:r>
        <w:t>3</w:t>
      </w:r>
      <w:r w:rsidRPr="006C4BC1">
        <w:t>.</w:t>
      </w:r>
      <w:r>
        <w:t>3</w:t>
      </w:r>
      <w:r w:rsidRPr="006C4BC1">
        <w:tab/>
      </w:r>
      <w:r w:rsidR="006A7D5E">
        <w:t xml:space="preserve">Link Performance and </w:t>
      </w:r>
      <w:r>
        <w:rPr>
          <w:rFonts w:eastAsia="SimSun"/>
          <w:lang w:val="en-US" w:eastAsia="zh-CN"/>
        </w:rPr>
        <w:t>Throughput Performance</w:t>
      </w:r>
      <w:bookmarkEnd w:id="417"/>
      <w:bookmarkEnd w:id="418"/>
      <w:bookmarkEnd w:id="419"/>
    </w:p>
    <w:p w14:paraId="56969E72" w14:textId="77777777" w:rsidR="006A7D5E" w:rsidRPr="00002DEB" w:rsidRDefault="006A7D5E" w:rsidP="006A7D5E">
      <w:pPr>
        <w:rPr>
          <w:bCs/>
        </w:rPr>
      </w:pPr>
      <w:r w:rsidRPr="00002DEB">
        <w:rPr>
          <w:bCs/>
        </w:rPr>
        <w:t>Based on the evaluation parameters provided in clause 6.1 and channel modeling provided in clause 6.2, companies are provided evaluation results by examining the link performance and throughput performance. In the following sub-</w:t>
      </w:r>
      <w:r>
        <w:rPr>
          <w:bCs/>
        </w:rPr>
        <w:t>section</w:t>
      </w:r>
      <w:r w:rsidRPr="00002DEB">
        <w:rPr>
          <w:bCs/>
        </w:rPr>
        <w:t>, companies’ evaluation results are provided for information</w:t>
      </w:r>
      <w:r>
        <w:rPr>
          <w:bCs/>
        </w:rPr>
        <w:t>, which are used as the technical basis to derive the conclusion</w:t>
      </w:r>
      <w:r w:rsidRPr="00002DEB">
        <w:rPr>
          <w:bCs/>
        </w:rPr>
        <w:t xml:space="preserve">. </w:t>
      </w:r>
    </w:p>
    <w:p w14:paraId="6B496AE8" w14:textId="77777777" w:rsidR="006A7D5E" w:rsidRDefault="006A7D5E" w:rsidP="006A7D5E">
      <w:pPr>
        <w:pStyle w:val="Heading4"/>
        <w:rPr>
          <w:lang w:eastAsia="zh-CN"/>
        </w:rPr>
      </w:pPr>
      <w:bookmarkStart w:id="420" w:name="_Toc98503615"/>
      <w:bookmarkStart w:id="421" w:name="_Toc99087615"/>
      <w:bookmarkStart w:id="422" w:name="_Toc106097182"/>
      <w:r>
        <w:rPr>
          <w:lang w:eastAsia="zh-CN"/>
        </w:rPr>
        <w:t>6.3.3.1 Link Performance Evaluation from Samsung</w:t>
      </w:r>
      <w:bookmarkEnd w:id="420"/>
      <w:bookmarkEnd w:id="421"/>
      <w:bookmarkEnd w:id="422"/>
    </w:p>
    <w:p w14:paraId="7A972AE8" w14:textId="77777777" w:rsidR="006A7D5E" w:rsidRPr="00002DEB" w:rsidRDefault="006A7D5E" w:rsidP="006A7D5E">
      <w:pPr>
        <w:rPr>
          <w:bCs/>
        </w:rPr>
      </w:pPr>
      <w:r w:rsidRPr="00002DEB">
        <w:rPr>
          <w:bCs/>
        </w:rPr>
        <w:t xml:space="preserve">For Scenario-A, uni-directional and bi-directional deployment, Samsung provide the evaluation in the contributions R4-2110234 and R4-2113170 respectively. </w:t>
      </w:r>
    </w:p>
    <w:p w14:paraId="14560463" w14:textId="77777777" w:rsidR="006A7D5E" w:rsidRDefault="006A7D5E" w:rsidP="006A7D5E">
      <w:pPr>
        <w:pStyle w:val="Heading5"/>
        <w:rPr>
          <w:lang w:eastAsia="zh-CN"/>
        </w:rPr>
      </w:pPr>
      <w:bookmarkStart w:id="423" w:name="_Toc98503616"/>
      <w:bookmarkStart w:id="424" w:name="_Toc99087616"/>
      <w:bookmarkStart w:id="425" w:name="_Toc106097183"/>
      <w:r>
        <w:rPr>
          <w:lang w:eastAsia="zh-CN"/>
        </w:rPr>
        <w:t>6.3.3.1.1 Scenario-A, Uni-directional RRH Deployment</w:t>
      </w:r>
      <w:bookmarkEnd w:id="423"/>
      <w:bookmarkEnd w:id="424"/>
      <w:bookmarkEnd w:id="425"/>
    </w:p>
    <w:p w14:paraId="42F3186A" w14:textId="77777777" w:rsidR="006A7D5E" w:rsidRPr="00002DEB" w:rsidRDefault="006A7D5E" w:rsidP="006A7D5E">
      <w:pPr>
        <w:rPr>
          <w:bCs/>
        </w:rPr>
      </w:pPr>
      <w:r w:rsidRPr="00002DEB">
        <w:rPr>
          <w:bCs/>
        </w:rPr>
        <w:t xml:space="preserve">As provided in </w:t>
      </w:r>
      <w:r>
        <w:rPr>
          <w:bCs/>
        </w:rPr>
        <w:t>clause 6.2</w:t>
      </w:r>
      <w:r w:rsidRPr="00002DEB">
        <w:rPr>
          <w:bCs/>
        </w:rPr>
        <w:t xml:space="preserve"> for the detailed simulation assumption</w:t>
      </w:r>
      <w:r>
        <w:rPr>
          <w:bCs/>
        </w:rPr>
        <w:t xml:space="preserve"> and the detailed beam configuration in </w:t>
      </w:r>
      <w:r w:rsidRPr="00A3545C">
        <w:rPr>
          <w:bCs/>
        </w:rPr>
        <w:t>Table 6.3.3.1.1-1</w:t>
      </w:r>
      <w:r w:rsidRPr="00002DEB">
        <w:rPr>
          <w:bCs/>
        </w:rPr>
        <w:t xml:space="preserve">, it has been shown that with 1 beam per RRH panel and 1 beam per UE panel, the link budget performance is satisfactory, in terms of at least ~30dB margin over FR2 PC4 REFSENS requirement and at least ~21dB margin over FR2 PC4 spherical coverage requirement, as illustrated in following figure. Even considering 31dBm for TX power is a </w:t>
      </w:r>
      <w:r w:rsidRPr="00002DEB">
        <w:rPr>
          <w:bCs/>
        </w:rPr>
        <w:lastRenderedPageBreak/>
        <w:t>bit optimistic assumption for 8x8 panel configuration (e.g., with per element P_out = 12dBm and 3dB polarization gain, 8x8 panel can achieve 12 + 10l</w:t>
      </w:r>
      <w:r>
        <w:rPr>
          <w:bCs/>
        </w:rPr>
        <w:t>o</w:t>
      </w:r>
      <w:r w:rsidRPr="00002DEB">
        <w:rPr>
          <w:bCs/>
        </w:rPr>
        <w:t xml:space="preserve">g(64) + 3 = 34dBm without considering any implementation margin), the cellular coverage should still be satisfactory with implementation margin considered. </w:t>
      </w:r>
    </w:p>
    <w:p w14:paraId="02FC7B2B" w14:textId="77777777" w:rsidR="006A7D5E" w:rsidRDefault="006A7D5E" w:rsidP="006A7D5E">
      <w:pPr>
        <w:spacing w:before="120" w:after="0"/>
        <w:jc w:val="center"/>
        <w:rPr>
          <w:rFonts w:asciiTheme="minorHAnsi" w:hAnsiTheme="minorHAnsi" w:cstheme="minorHAnsi"/>
          <w:lang w:val="en-US" w:eastAsia="zh-CN"/>
        </w:rPr>
      </w:pPr>
      <w:r w:rsidRPr="006877CD">
        <w:rPr>
          <w:rFonts w:asciiTheme="minorHAnsi" w:hAnsiTheme="minorHAnsi" w:cstheme="minorHAnsi"/>
          <w:noProof/>
          <w:color w:val="000000"/>
          <w:lang w:val="en-US" w:eastAsia="zh-CN"/>
        </w:rPr>
        <w:drawing>
          <wp:inline distT="0" distB="0" distL="0" distR="0" wp14:anchorId="6B8E2472" wp14:editId="47192D10">
            <wp:extent cx="4037162" cy="3028111"/>
            <wp:effectExtent l="0" t="0" r="0" b="0"/>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70580" cy="3053177"/>
                    </a:xfrm>
                    <a:prstGeom prst="rect">
                      <a:avLst/>
                    </a:prstGeom>
                    <a:noFill/>
                    <a:ln>
                      <a:noFill/>
                    </a:ln>
                  </pic:spPr>
                </pic:pic>
              </a:graphicData>
            </a:graphic>
          </wp:inline>
        </w:drawing>
      </w:r>
    </w:p>
    <w:p w14:paraId="2B0DE03D" w14:textId="77777777" w:rsidR="006A7D5E" w:rsidRPr="004A3DFF" w:rsidRDefault="006A7D5E" w:rsidP="003411CB">
      <w:pPr>
        <w:pStyle w:val="TF"/>
        <w:rPr>
          <w:lang w:val="en-US" w:eastAsia="zh-CN"/>
        </w:rPr>
      </w:pPr>
      <w:r>
        <w:rPr>
          <w:lang w:val="en-US" w:eastAsia="zh-CN"/>
        </w:rPr>
        <w:t>Figure 6.3.3.1.1-1</w:t>
      </w:r>
      <w:r w:rsidRPr="004A3DFF">
        <w:rPr>
          <w:lang w:val="en-US" w:eastAsia="zh-CN"/>
        </w:rPr>
        <w:t xml:space="preserve"> RX power without UE RX beamforming, Scenario-A, Uni-directional</w:t>
      </w:r>
    </w:p>
    <w:p w14:paraId="4E603FCE" w14:textId="77777777" w:rsidR="006A7D5E" w:rsidRPr="007B273E" w:rsidRDefault="006A7D5E" w:rsidP="006A7D5E">
      <w:pPr>
        <w:rPr>
          <w:bCs/>
        </w:rPr>
      </w:pPr>
      <w:r w:rsidRPr="007B273E">
        <w:rPr>
          <w:bCs/>
        </w:rPr>
        <w:t xml:space="preserve">Next, we take UE RX beamforming gain into account, and assume 1 beam per panel (which is existing agreement in R4-2106100). For simplicity, it is assumed that UE boresight direction is opposite to RRH boresight direction (i.e., the largest UE beamforming gain is achieved when UE is located at the projection point of the neighboring RRH on the railway). It is shown in the following figure, with UE RX beamforming gain into account, the received signal power after RX beamforming is no less than -50dBm even for the nearest coverage point (which is corresponding to least RX beamforming gain around 15dB), which also should be regarded as satisfactory link performance. </w:t>
      </w:r>
    </w:p>
    <w:p w14:paraId="5D7CA2CB" w14:textId="77777777" w:rsidR="006A7D5E" w:rsidRDefault="006A7D5E" w:rsidP="006A7D5E">
      <w:pPr>
        <w:spacing w:before="120" w:after="0"/>
        <w:jc w:val="center"/>
        <w:rPr>
          <w:rFonts w:asciiTheme="minorHAnsi" w:hAnsiTheme="minorHAnsi" w:cstheme="minorHAnsi"/>
          <w:lang w:val="en-US" w:eastAsia="zh-CN"/>
        </w:rPr>
      </w:pPr>
      <w:r w:rsidRPr="00EB1EBA">
        <w:rPr>
          <w:rFonts w:asciiTheme="minorHAnsi" w:hAnsiTheme="minorHAnsi" w:cstheme="minorHAnsi"/>
          <w:noProof/>
          <w:color w:val="000000"/>
          <w:lang w:val="en-US" w:eastAsia="zh-CN"/>
        </w:rPr>
        <w:drawing>
          <wp:inline distT="0" distB="0" distL="0" distR="0" wp14:anchorId="2BE29E33" wp14:editId="2FDBC6C5">
            <wp:extent cx="4035600" cy="3027600"/>
            <wp:effectExtent l="0" t="0" r="0" b="0"/>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035600" cy="3027600"/>
                    </a:xfrm>
                    <a:prstGeom prst="rect">
                      <a:avLst/>
                    </a:prstGeom>
                    <a:noFill/>
                    <a:ln>
                      <a:noFill/>
                    </a:ln>
                  </pic:spPr>
                </pic:pic>
              </a:graphicData>
            </a:graphic>
          </wp:inline>
        </w:drawing>
      </w:r>
    </w:p>
    <w:p w14:paraId="117E213D" w14:textId="77777777" w:rsidR="006A7D5E" w:rsidRPr="004A3DFF" w:rsidRDefault="006A7D5E" w:rsidP="003411CB">
      <w:pPr>
        <w:pStyle w:val="TF"/>
        <w:rPr>
          <w:lang w:val="en-US" w:eastAsia="zh-CN"/>
        </w:rPr>
      </w:pPr>
      <w:r w:rsidRPr="004A3DFF">
        <w:rPr>
          <w:lang w:val="en-US" w:eastAsia="zh-CN"/>
        </w:rPr>
        <w:t xml:space="preserve">Figure </w:t>
      </w:r>
      <w:r>
        <w:rPr>
          <w:lang w:val="en-US" w:eastAsia="zh-CN"/>
        </w:rPr>
        <w:t xml:space="preserve">6.3.3.1.1-2 </w:t>
      </w:r>
      <w:r w:rsidRPr="004A3DFF">
        <w:rPr>
          <w:lang w:val="en-US" w:eastAsia="zh-CN"/>
        </w:rPr>
        <w:t>RX power with UE RX beamforming, Scenario-A, Uni-directional</w:t>
      </w:r>
    </w:p>
    <w:p w14:paraId="2ECDCC52" w14:textId="77777777" w:rsidR="006A7D5E" w:rsidRPr="007B273E" w:rsidRDefault="006A7D5E" w:rsidP="006A7D5E">
      <w:pPr>
        <w:rPr>
          <w:bCs/>
        </w:rPr>
      </w:pPr>
      <w:r>
        <w:rPr>
          <w:bCs/>
        </w:rPr>
        <w:t>The evaluation and analysis above is based on the parameters provided in clause 6.1, while some of additional used assumptions are summarized in the below Table:</w:t>
      </w:r>
      <w:r w:rsidRPr="007B273E">
        <w:rPr>
          <w:bCs/>
        </w:rPr>
        <w:t xml:space="preserve"> </w:t>
      </w:r>
    </w:p>
    <w:p w14:paraId="2824313E" w14:textId="77777777" w:rsidR="006A7D5E" w:rsidRPr="004A3DFF" w:rsidRDefault="006A7D5E" w:rsidP="003411CB">
      <w:pPr>
        <w:pStyle w:val="TH"/>
        <w:rPr>
          <w:lang w:val="en-US" w:eastAsia="zh-CN"/>
        </w:rPr>
      </w:pPr>
      <w:r w:rsidRPr="004A3DFF">
        <w:rPr>
          <w:lang w:val="en-US" w:eastAsia="zh-CN"/>
        </w:rPr>
        <w:lastRenderedPageBreak/>
        <w:t>Table 6.</w:t>
      </w:r>
      <w:r>
        <w:rPr>
          <w:lang w:val="en-US" w:eastAsia="zh-CN"/>
        </w:rPr>
        <w:t>3.3.</w:t>
      </w:r>
      <w:r w:rsidRPr="004A3DFF">
        <w:rPr>
          <w:lang w:val="en-US" w:eastAsia="zh-CN"/>
        </w:rPr>
        <w:t>1</w:t>
      </w:r>
      <w:r>
        <w:rPr>
          <w:lang w:val="en-US" w:eastAsia="zh-CN"/>
        </w:rPr>
        <w:t>.1</w:t>
      </w:r>
      <w:r w:rsidRPr="004A3DFF">
        <w:rPr>
          <w:lang w:val="en-US" w:eastAsia="zh-CN"/>
        </w:rPr>
        <w:t xml:space="preserve">-1 </w:t>
      </w:r>
      <w:r>
        <w:rPr>
          <w:lang w:val="en-US" w:eastAsia="zh-CN"/>
        </w:rPr>
        <w:t xml:space="preserve">Additional </w:t>
      </w:r>
      <w:r w:rsidRPr="004A3DFF">
        <w:rPr>
          <w:lang w:val="en-US" w:eastAsia="zh-CN"/>
        </w:rPr>
        <w:t>Assumptions for Uni-directional RRH Deployment</w:t>
      </w:r>
      <w:r>
        <w:rPr>
          <w:lang w:val="en-US" w:eastAsia="zh-CN"/>
        </w:rPr>
        <w:t xml:space="preserve"> Link Performance Evaluation</w:t>
      </w:r>
      <w:r w:rsidRPr="004A3DFF">
        <w:rPr>
          <w:lang w:val="en-US" w:eastAsia="zh-CN"/>
        </w:rPr>
        <w:t xml:space="preserve"> </w:t>
      </w:r>
    </w:p>
    <w:tbl>
      <w:tblPr>
        <w:tblStyle w:val="TableGrid"/>
        <w:tblW w:w="8497" w:type="dxa"/>
        <w:jc w:val="center"/>
        <w:tblLook w:val="04A0" w:firstRow="1" w:lastRow="0" w:firstColumn="1" w:lastColumn="0" w:noHBand="0" w:noVBand="1"/>
      </w:tblPr>
      <w:tblGrid>
        <w:gridCol w:w="3681"/>
        <w:gridCol w:w="4816"/>
      </w:tblGrid>
      <w:tr w:rsidR="006A7D5E" w:rsidRPr="004A3DFF" w14:paraId="750F1AD0" w14:textId="77777777" w:rsidTr="00D22F8E">
        <w:trPr>
          <w:jc w:val="center"/>
        </w:trPr>
        <w:tc>
          <w:tcPr>
            <w:tcW w:w="3681" w:type="dxa"/>
            <w:shd w:val="clear" w:color="auto" w:fill="D9E2F3" w:themeFill="accent1" w:themeFillTint="33"/>
          </w:tcPr>
          <w:p w14:paraId="0F81EDFE" w14:textId="77777777" w:rsidR="006A7D5E" w:rsidRPr="004A3DFF" w:rsidRDefault="006A7D5E" w:rsidP="003411CB">
            <w:pPr>
              <w:pStyle w:val="TAH"/>
              <w:rPr>
                <w:lang w:val="en-US" w:eastAsia="zh-CN"/>
              </w:rPr>
            </w:pPr>
            <w:r w:rsidRPr="004A3DFF">
              <w:rPr>
                <w:lang w:val="en-US" w:eastAsia="zh-CN"/>
              </w:rPr>
              <w:t>Parameter</w:t>
            </w:r>
          </w:p>
        </w:tc>
        <w:tc>
          <w:tcPr>
            <w:tcW w:w="4816" w:type="dxa"/>
            <w:shd w:val="clear" w:color="auto" w:fill="D9E2F3" w:themeFill="accent1" w:themeFillTint="33"/>
          </w:tcPr>
          <w:p w14:paraId="0693F448" w14:textId="77777777" w:rsidR="006A7D5E" w:rsidRPr="004A3DFF" w:rsidRDefault="006A7D5E" w:rsidP="003411CB">
            <w:pPr>
              <w:pStyle w:val="TAH"/>
              <w:rPr>
                <w:lang w:val="en-US" w:eastAsia="zh-CN"/>
              </w:rPr>
            </w:pPr>
            <w:r w:rsidRPr="004A3DFF">
              <w:rPr>
                <w:lang w:val="en-US" w:eastAsia="zh-CN"/>
              </w:rPr>
              <w:t>Value</w:t>
            </w:r>
          </w:p>
        </w:tc>
      </w:tr>
      <w:tr w:rsidR="006A7D5E" w:rsidRPr="004A3DFF" w14:paraId="7960EB17" w14:textId="77777777" w:rsidTr="00D22F8E">
        <w:trPr>
          <w:jc w:val="center"/>
        </w:trPr>
        <w:tc>
          <w:tcPr>
            <w:tcW w:w="8497" w:type="dxa"/>
            <w:gridSpan w:val="2"/>
            <w:shd w:val="clear" w:color="auto" w:fill="D9E2F3" w:themeFill="accent1" w:themeFillTint="33"/>
          </w:tcPr>
          <w:p w14:paraId="5F84814A" w14:textId="77777777" w:rsidR="006A7D5E" w:rsidRPr="00192EA0" w:rsidRDefault="006A7D5E" w:rsidP="00D22F8E">
            <w:pPr>
              <w:spacing w:after="0"/>
              <w:jc w:val="center"/>
              <w:rPr>
                <w:b/>
                <w:lang w:val="en-US" w:eastAsia="zh-CN"/>
              </w:rPr>
            </w:pPr>
            <w:r w:rsidRPr="00192EA0">
              <w:rPr>
                <w:b/>
                <w:lang w:val="en-US" w:eastAsia="zh-CN"/>
              </w:rPr>
              <w:t>Channel parameters</w:t>
            </w:r>
          </w:p>
        </w:tc>
      </w:tr>
      <w:tr w:rsidR="006A7D5E" w:rsidRPr="004A3DFF" w14:paraId="1E255771" w14:textId="77777777" w:rsidTr="00D22F8E">
        <w:trPr>
          <w:jc w:val="center"/>
        </w:trPr>
        <w:tc>
          <w:tcPr>
            <w:tcW w:w="3681" w:type="dxa"/>
            <w:shd w:val="clear" w:color="auto" w:fill="D9E2F3" w:themeFill="accent1" w:themeFillTint="33"/>
          </w:tcPr>
          <w:p w14:paraId="1627D130" w14:textId="77777777" w:rsidR="006A7D5E" w:rsidRPr="004A3DFF" w:rsidRDefault="006A7D5E" w:rsidP="003411CB">
            <w:pPr>
              <w:pStyle w:val="TAC"/>
              <w:rPr>
                <w:lang w:val="en-US" w:eastAsia="zh-CN"/>
              </w:rPr>
            </w:pPr>
            <w:r w:rsidRPr="00CF7476">
              <w:rPr>
                <w:lang w:eastAsia="ja-JP" w:bidi="hi-IN"/>
              </w:rPr>
              <w:t>Carrier frequency</w:t>
            </w:r>
          </w:p>
        </w:tc>
        <w:tc>
          <w:tcPr>
            <w:tcW w:w="4816" w:type="dxa"/>
            <w:shd w:val="clear" w:color="auto" w:fill="D9E2F3" w:themeFill="accent1" w:themeFillTint="33"/>
          </w:tcPr>
          <w:p w14:paraId="1090CD6C" w14:textId="77777777" w:rsidR="006A7D5E" w:rsidRPr="004A3DFF" w:rsidRDefault="006A7D5E" w:rsidP="003411CB">
            <w:pPr>
              <w:pStyle w:val="TAC"/>
              <w:rPr>
                <w:lang w:val="en-US" w:eastAsia="zh-CN"/>
              </w:rPr>
            </w:pPr>
            <w:r>
              <w:rPr>
                <w:lang w:eastAsia="ja-JP" w:bidi="hi-IN"/>
              </w:rPr>
              <w:t>30</w:t>
            </w:r>
            <w:r w:rsidRPr="00CF7476">
              <w:rPr>
                <w:lang w:eastAsia="ja-JP" w:bidi="hi-IN"/>
              </w:rPr>
              <w:t xml:space="preserve"> GHz</w:t>
            </w:r>
          </w:p>
        </w:tc>
      </w:tr>
      <w:tr w:rsidR="006A7D5E" w:rsidRPr="004A3DFF" w14:paraId="7F925A98" w14:textId="77777777" w:rsidTr="00D22F8E">
        <w:trPr>
          <w:jc w:val="center"/>
        </w:trPr>
        <w:tc>
          <w:tcPr>
            <w:tcW w:w="3681" w:type="dxa"/>
            <w:shd w:val="clear" w:color="auto" w:fill="D9E2F3" w:themeFill="accent1" w:themeFillTint="33"/>
          </w:tcPr>
          <w:p w14:paraId="19984E2A" w14:textId="77777777" w:rsidR="006A7D5E" w:rsidRPr="004A3DFF" w:rsidRDefault="006A7D5E" w:rsidP="003411CB">
            <w:pPr>
              <w:pStyle w:val="TAC"/>
              <w:rPr>
                <w:lang w:val="en-US" w:eastAsia="zh-CN"/>
              </w:rPr>
            </w:pPr>
            <w:r w:rsidRPr="00CF7476">
              <w:rPr>
                <w:lang w:eastAsia="ja-JP" w:bidi="hi-IN"/>
              </w:rPr>
              <w:t>Propagation model</w:t>
            </w:r>
          </w:p>
        </w:tc>
        <w:tc>
          <w:tcPr>
            <w:tcW w:w="4816" w:type="dxa"/>
            <w:shd w:val="clear" w:color="auto" w:fill="D9E2F3" w:themeFill="accent1" w:themeFillTint="33"/>
          </w:tcPr>
          <w:p w14:paraId="02FB5902" w14:textId="77777777" w:rsidR="006A7D5E" w:rsidRPr="004A3DFF" w:rsidRDefault="006A7D5E" w:rsidP="003411CB">
            <w:pPr>
              <w:pStyle w:val="TAC"/>
              <w:rPr>
                <w:lang w:val="en-US" w:eastAsia="zh-CN"/>
              </w:rPr>
            </w:pPr>
            <w:r>
              <w:rPr>
                <w:lang w:eastAsia="ja-JP" w:bidi="hi-IN"/>
              </w:rPr>
              <w:t>RMa Lo</w:t>
            </w:r>
            <w:r w:rsidRPr="00CF7476">
              <w:rPr>
                <w:lang w:eastAsia="ja-JP" w:bidi="hi-IN"/>
              </w:rPr>
              <w:t>S</w:t>
            </w:r>
          </w:p>
        </w:tc>
      </w:tr>
      <w:tr w:rsidR="006A7D5E" w:rsidRPr="004A3DFF" w14:paraId="223AB5E9" w14:textId="77777777" w:rsidTr="00D22F8E">
        <w:trPr>
          <w:jc w:val="center"/>
        </w:trPr>
        <w:tc>
          <w:tcPr>
            <w:tcW w:w="8497" w:type="dxa"/>
            <w:gridSpan w:val="2"/>
            <w:shd w:val="clear" w:color="auto" w:fill="D9E2F3" w:themeFill="accent1" w:themeFillTint="33"/>
          </w:tcPr>
          <w:p w14:paraId="2CAA7441" w14:textId="77777777" w:rsidR="006A7D5E" w:rsidRPr="004A3DFF" w:rsidRDefault="006A7D5E" w:rsidP="003411CB">
            <w:pPr>
              <w:pStyle w:val="TAH"/>
              <w:rPr>
                <w:lang w:eastAsia="ja-JP" w:bidi="hi-IN"/>
              </w:rPr>
            </w:pPr>
            <w:r w:rsidRPr="004A3DFF">
              <w:rPr>
                <w:rFonts w:hint="eastAsia"/>
                <w:lang w:eastAsia="ja-JP" w:bidi="hi-IN"/>
              </w:rPr>
              <w:t>RRH</w:t>
            </w:r>
            <w:r w:rsidRPr="004A3DFF">
              <w:rPr>
                <w:lang w:eastAsia="ja-JP" w:bidi="hi-IN"/>
              </w:rPr>
              <w:t xml:space="preserve"> </w:t>
            </w:r>
            <w:r w:rsidRPr="004A3DFF">
              <w:rPr>
                <w:rFonts w:hint="eastAsia"/>
                <w:lang w:eastAsia="ja-JP" w:bidi="hi-IN"/>
              </w:rPr>
              <w:t>parameters</w:t>
            </w:r>
          </w:p>
        </w:tc>
      </w:tr>
      <w:tr w:rsidR="006A7D5E" w:rsidRPr="004A3DFF" w14:paraId="605255DC" w14:textId="77777777" w:rsidTr="00D22F8E">
        <w:trPr>
          <w:jc w:val="center"/>
        </w:trPr>
        <w:tc>
          <w:tcPr>
            <w:tcW w:w="3681" w:type="dxa"/>
          </w:tcPr>
          <w:p w14:paraId="41616C62" w14:textId="77777777" w:rsidR="006A7D5E" w:rsidRPr="004A3DFF" w:rsidRDefault="006A7D5E" w:rsidP="003411CB">
            <w:pPr>
              <w:pStyle w:val="TAC"/>
              <w:rPr>
                <w:lang w:eastAsia="ja-JP" w:bidi="hi-IN"/>
              </w:rPr>
            </w:pPr>
            <w:r w:rsidRPr="004A3DFF">
              <w:rPr>
                <w:lang w:eastAsia="ja-JP" w:bidi="hi-IN"/>
              </w:rPr>
              <w:t>RRH Tx Power</w:t>
            </w:r>
          </w:p>
        </w:tc>
        <w:tc>
          <w:tcPr>
            <w:tcW w:w="4816" w:type="dxa"/>
          </w:tcPr>
          <w:p w14:paraId="5187C30B" w14:textId="77777777" w:rsidR="006A7D5E" w:rsidRPr="004A3DFF" w:rsidRDefault="006A7D5E" w:rsidP="003411CB">
            <w:pPr>
              <w:pStyle w:val="TAC"/>
              <w:rPr>
                <w:lang w:eastAsia="ja-JP" w:bidi="hi-IN"/>
              </w:rPr>
            </w:pPr>
            <w:r w:rsidRPr="004A3DFF">
              <w:rPr>
                <w:lang w:eastAsia="ja-JP" w:bidi="hi-IN"/>
              </w:rPr>
              <w:t>31 dBm</w:t>
            </w:r>
          </w:p>
        </w:tc>
      </w:tr>
      <w:tr w:rsidR="006A7D5E" w:rsidRPr="004A3DFF" w14:paraId="7B220B24" w14:textId="77777777" w:rsidTr="00D22F8E">
        <w:trPr>
          <w:jc w:val="center"/>
        </w:trPr>
        <w:tc>
          <w:tcPr>
            <w:tcW w:w="3681" w:type="dxa"/>
          </w:tcPr>
          <w:p w14:paraId="51B4C318" w14:textId="77777777" w:rsidR="006A7D5E" w:rsidRPr="004A3DFF" w:rsidRDefault="006A7D5E" w:rsidP="003411CB">
            <w:pPr>
              <w:pStyle w:val="TAC"/>
              <w:rPr>
                <w:lang w:eastAsia="ja-JP" w:bidi="hi-IN"/>
              </w:rPr>
            </w:pPr>
            <w:r w:rsidRPr="004A3DFF">
              <w:rPr>
                <w:lang w:eastAsia="ja-JP" w:bidi="hi-IN"/>
              </w:rPr>
              <w:t>RRH antenna array model</w:t>
            </w:r>
          </w:p>
        </w:tc>
        <w:tc>
          <w:tcPr>
            <w:tcW w:w="4816" w:type="dxa"/>
          </w:tcPr>
          <w:p w14:paraId="1EAD5852" w14:textId="77777777" w:rsidR="006A7D5E" w:rsidRPr="004A3DFF" w:rsidRDefault="006A7D5E" w:rsidP="003411CB">
            <w:pPr>
              <w:pStyle w:val="TAC"/>
              <w:rPr>
                <w:lang w:eastAsia="ja-JP" w:bidi="hi-IN"/>
              </w:rPr>
            </w:pPr>
            <w:r w:rsidRPr="004A3DFF">
              <w:rPr>
                <w:lang w:eastAsia="ja-JP" w:bidi="hi-IN"/>
              </w:rPr>
              <w:t xml:space="preserve"> [Mg, Ng, M, N, P]=[1, 1, 8, 8, 2]</w:t>
            </w:r>
          </w:p>
        </w:tc>
      </w:tr>
      <w:tr w:rsidR="006A7D5E" w:rsidRPr="004A3DFF" w14:paraId="673E62BD" w14:textId="77777777" w:rsidTr="00D22F8E">
        <w:trPr>
          <w:jc w:val="center"/>
        </w:trPr>
        <w:tc>
          <w:tcPr>
            <w:tcW w:w="3681" w:type="dxa"/>
          </w:tcPr>
          <w:p w14:paraId="64125D9C" w14:textId="77777777" w:rsidR="006A7D5E" w:rsidRPr="004A3DFF" w:rsidRDefault="006A7D5E" w:rsidP="003411CB">
            <w:pPr>
              <w:pStyle w:val="TAC"/>
              <w:rPr>
                <w:lang w:eastAsia="ja-JP" w:bidi="hi-IN"/>
              </w:rPr>
            </w:pPr>
            <w:r w:rsidRPr="004A3DFF">
              <w:rPr>
                <w:lang w:eastAsia="ja-JP" w:bidi="hi-IN"/>
              </w:rPr>
              <w:t>RRH panel orientation</w:t>
            </w:r>
          </w:p>
        </w:tc>
        <w:tc>
          <w:tcPr>
            <w:tcW w:w="4816" w:type="dxa"/>
          </w:tcPr>
          <w:p w14:paraId="2F9E1B7D" w14:textId="77777777" w:rsidR="006A7D5E" w:rsidRPr="004A3DFF" w:rsidRDefault="006A7D5E" w:rsidP="003411CB">
            <w:pPr>
              <w:pStyle w:val="TAC"/>
              <w:rPr>
                <w:lang w:val="en-US" w:eastAsia="ja-JP" w:bidi="hi-IN"/>
              </w:rPr>
            </w:pPr>
            <w:r w:rsidRPr="004A3DFF">
              <w:rPr>
                <w:lang w:val="en-US" w:eastAsia="ja-JP" w:bidi="hi-IN"/>
              </w:rPr>
              <w:t>Option-1: RRH panel boresight pointed to the railway at the distance of Ds (projection of the neighboring RRH on the railway)</w:t>
            </w:r>
            <w:r w:rsidRPr="004A3DFF">
              <w:rPr>
                <w:lang w:eastAsia="ja-JP" w:bidi="hi-IN"/>
              </w:rPr>
              <w:br/>
            </w:r>
            <w:r w:rsidRPr="004A3DFF">
              <w:rPr>
                <w:lang w:val="en-US" w:eastAsia="ja-JP" w:bidi="hi-IN"/>
              </w:rPr>
              <w:t xml:space="preserve">             - Azimuth angle: 0.8 degree </w:t>
            </w:r>
          </w:p>
          <w:p w14:paraId="5F9160E0" w14:textId="77777777" w:rsidR="006A7D5E" w:rsidRPr="004A3DFF" w:rsidRDefault="006A7D5E" w:rsidP="003411CB">
            <w:pPr>
              <w:pStyle w:val="TAC"/>
              <w:rPr>
                <w:lang w:val="en-US" w:eastAsia="ja-JP" w:bidi="hi-IN"/>
              </w:rPr>
            </w:pPr>
            <w:r w:rsidRPr="004A3DFF">
              <w:rPr>
                <w:lang w:val="en-US" w:eastAsia="ja-JP" w:bidi="hi-IN"/>
              </w:rPr>
              <w:t xml:space="preserve">          - Down-titling: 1.2 degree</w:t>
            </w:r>
          </w:p>
        </w:tc>
      </w:tr>
      <w:tr w:rsidR="006A7D5E" w:rsidRPr="004A3DFF" w14:paraId="23170B58" w14:textId="77777777" w:rsidTr="00D22F8E">
        <w:trPr>
          <w:jc w:val="center"/>
        </w:trPr>
        <w:tc>
          <w:tcPr>
            <w:tcW w:w="3681" w:type="dxa"/>
          </w:tcPr>
          <w:p w14:paraId="5F5EE60B" w14:textId="77777777" w:rsidR="006A7D5E" w:rsidRPr="004A3DFF" w:rsidRDefault="006A7D5E" w:rsidP="003411CB">
            <w:pPr>
              <w:pStyle w:val="TAC"/>
              <w:rPr>
                <w:lang w:eastAsia="ja-JP" w:bidi="hi-IN"/>
              </w:rPr>
            </w:pPr>
            <w:r w:rsidRPr="004A3DFF">
              <w:rPr>
                <w:lang w:eastAsia="ja-JP" w:bidi="hi-IN"/>
              </w:rPr>
              <w:t>Number of RRH panels per RRH sites</w:t>
            </w:r>
          </w:p>
        </w:tc>
        <w:tc>
          <w:tcPr>
            <w:tcW w:w="4816" w:type="dxa"/>
          </w:tcPr>
          <w:p w14:paraId="56AC17B9" w14:textId="77777777" w:rsidR="006A7D5E" w:rsidRPr="004A3DFF" w:rsidRDefault="006A7D5E" w:rsidP="003411CB">
            <w:pPr>
              <w:pStyle w:val="TAC"/>
              <w:rPr>
                <w:lang w:val="en-US" w:eastAsia="ja-JP" w:bidi="hi-IN"/>
              </w:rPr>
            </w:pPr>
            <w:r w:rsidRPr="004A3DFF">
              <w:rPr>
                <w:lang w:eastAsia="ja-JP" w:bidi="hi-IN"/>
              </w:rPr>
              <w:t>1 (i.e., uni-directional)</w:t>
            </w:r>
          </w:p>
        </w:tc>
      </w:tr>
      <w:tr w:rsidR="006A7D5E" w:rsidRPr="004A3DFF" w14:paraId="3D0BC11E" w14:textId="77777777" w:rsidTr="00D22F8E">
        <w:tblPrEx>
          <w:jc w:val="left"/>
        </w:tblPrEx>
        <w:tc>
          <w:tcPr>
            <w:tcW w:w="3681" w:type="dxa"/>
          </w:tcPr>
          <w:p w14:paraId="461B0177" w14:textId="77777777" w:rsidR="006A7D5E" w:rsidRPr="004A3DFF" w:rsidRDefault="006A7D5E" w:rsidP="003411CB">
            <w:pPr>
              <w:pStyle w:val="TAC"/>
              <w:rPr>
                <w:lang w:eastAsia="ja-JP" w:bidi="hi-IN"/>
              </w:rPr>
            </w:pPr>
            <w:r w:rsidRPr="004A3DFF">
              <w:rPr>
                <w:lang w:eastAsia="ja-JP" w:bidi="hi-IN"/>
              </w:rPr>
              <w:t>Number of Analog Beams per RRH</w:t>
            </w:r>
          </w:p>
        </w:tc>
        <w:tc>
          <w:tcPr>
            <w:tcW w:w="4816" w:type="dxa"/>
          </w:tcPr>
          <w:p w14:paraId="15140B8C" w14:textId="77777777" w:rsidR="006A7D5E" w:rsidRPr="004A3DFF" w:rsidRDefault="006A7D5E" w:rsidP="003411CB">
            <w:pPr>
              <w:pStyle w:val="TAC"/>
              <w:rPr>
                <w:lang w:val="en-US" w:eastAsia="ja-JP" w:bidi="hi-IN"/>
              </w:rPr>
            </w:pPr>
            <w:r w:rsidRPr="004A3DFF">
              <w:rPr>
                <w:lang w:eastAsia="ja-JP" w:bidi="hi-IN"/>
              </w:rPr>
              <w:t>1</w:t>
            </w:r>
          </w:p>
        </w:tc>
      </w:tr>
      <w:tr w:rsidR="006A7D5E" w:rsidRPr="004A3DFF" w14:paraId="736783CF" w14:textId="77777777" w:rsidTr="00D22F8E">
        <w:tblPrEx>
          <w:jc w:val="left"/>
        </w:tblPrEx>
        <w:tc>
          <w:tcPr>
            <w:tcW w:w="3681" w:type="dxa"/>
          </w:tcPr>
          <w:p w14:paraId="06FC6BC7" w14:textId="77777777" w:rsidR="006A7D5E" w:rsidRPr="004A3DFF" w:rsidRDefault="006A7D5E" w:rsidP="003411CB">
            <w:pPr>
              <w:pStyle w:val="TAC"/>
              <w:rPr>
                <w:lang w:eastAsia="ja-JP" w:bidi="hi-IN"/>
              </w:rPr>
            </w:pPr>
            <w:r>
              <w:rPr>
                <w:lang w:eastAsia="ja-JP" w:bidi="hi-IN"/>
              </w:rPr>
              <w:t>Analog Beam orientation</w:t>
            </w:r>
          </w:p>
        </w:tc>
        <w:tc>
          <w:tcPr>
            <w:tcW w:w="4816" w:type="dxa"/>
          </w:tcPr>
          <w:p w14:paraId="1CBF5689" w14:textId="77777777" w:rsidR="006A7D5E" w:rsidRPr="004A3DFF" w:rsidRDefault="006A7D5E" w:rsidP="003411CB">
            <w:pPr>
              <w:pStyle w:val="TAC"/>
              <w:rPr>
                <w:lang w:eastAsia="ja-JP" w:bidi="hi-IN"/>
              </w:rPr>
            </w:pPr>
            <w:r>
              <w:rPr>
                <w:lang w:eastAsia="ja-JP" w:bidi="hi-IN"/>
              </w:rPr>
              <w:t>boresight direction as RRH panel orientation</w:t>
            </w:r>
          </w:p>
        </w:tc>
      </w:tr>
      <w:tr w:rsidR="006A7D5E" w:rsidRPr="004A3DFF" w14:paraId="445F94FF" w14:textId="77777777" w:rsidTr="00D22F8E">
        <w:trPr>
          <w:jc w:val="center"/>
        </w:trPr>
        <w:tc>
          <w:tcPr>
            <w:tcW w:w="8497" w:type="dxa"/>
            <w:gridSpan w:val="2"/>
            <w:shd w:val="clear" w:color="auto" w:fill="D9E2F3" w:themeFill="accent1" w:themeFillTint="33"/>
          </w:tcPr>
          <w:p w14:paraId="65388552" w14:textId="77777777" w:rsidR="006A7D5E" w:rsidRPr="004A3DFF" w:rsidRDefault="006A7D5E" w:rsidP="003411CB">
            <w:pPr>
              <w:pStyle w:val="TAH"/>
              <w:rPr>
                <w:lang w:eastAsia="ja-JP" w:bidi="hi-IN"/>
              </w:rPr>
            </w:pPr>
            <w:r w:rsidRPr="004A3DFF">
              <w:rPr>
                <w:rFonts w:hint="eastAsia"/>
                <w:lang w:eastAsia="ja-JP" w:bidi="hi-IN"/>
              </w:rPr>
              <w:t>UE</w:t>
            </w:r>
            <w:r w:rsidRPr="004A3DFF">
              <w:rPr>
                <w:lang w:eastAsia="ja-JP" w:bidi="hi-IN"/>
              </w:rPr>
              <w:t xml:space="preserve"> </w:t>
            </w:r>
            <w:r w:rsidRPr="004A3DFF">
              <w:rPr>
                <w:rFonts w:hint="eastAsia"/>
                <w:lang w:eastAsia="ja-JP" w:bidi="hi-IN"/>
              </w:rPr>
              <w:t>parameters</w:t>
            </w:r>
          </w:p>
        </w:tc>
      </w:tr>
      <w:tr w:rsidR="006A7D5E" w:rsidRPr="004A3DFF" w14:paraId="063ABC8D" w14:textId="77777777" w:rsidTr="00D22F8E">
        <w:trPr>
          <w:jc w:val="center"/>
        </w:trPr>
        <w:tc>
          <w:tcPr>
            <w:tcW w:w="3681" w:type="dxa"/>
          </w:tcPr>
          <w:p w14:paraId="21E3DE4B" w14:textId="77777777" w:rsidR="006A7D5E" w:rsidRPr="004A3DFF" w:rsidRDefault="006A7D5E" w:rsidP="003411CB">
            <w:pPr>
              <w:pStyle w:val="TAC"/>
              <w:rPr>
                <w:lang w:eastAsia="ja-JP" w:bidi="hi-IN"/>
              </w:rPr>
            </w:pPr>
            <w:r w:rsidRPr="004A3DFF">
              <w:rPr>
                <w:lang w:eastAsia="ja-JP" w:bidi="hi-IN"/>
              </w:rPr>
              <w:t>UE</w:t>
            </w:r>
            <w:r>
              <w:rPr>
                <w:lang w:eastAsia="ja-JP" w:bidi="hi-IN"/>
              </w:rPr>
              <w:t xml:space="preserve"> </w:t>
            </w:r>
            <w:r w:rsidRPr="004A3DFF">
              <w:rPr>
                <w:lang w:eastAsia="ja-JP" w:bidi="hi-IN"/>
              </w:rPr>
              <w:t>antenna array model</w:t>
            </w:r>
          </w:p>
        </w:tc>
        <w:tc>
          <w:tcPr>
            <w:tcW w:w="4816" w:type="dxa"/>
          </w:tcPr>
          <w:p w14:paraId="3DD3AD0D" w14:textId="77777777" w:rsidR="006A7D5E" w:rsidRPr="004A3DFF" w:rsidRDefault="006A7D5E" w:rsidP="003411CB">
            <w:pPr>
              <w:pStyle w:val="TAC"/>
              <w:rPr>
                <w:lang w:eastAsia="ja-JP" w:bidi="hi-IN"/>
              </w:rPr>
            </w:pPr>
            <w:r w:rsidRPr="004A3DFF">
              <w:rPr>
                <w:lang w:eastAsia="ja-JP" w:bidi="hi-IN"/>
              </w:rPr>
              <w:t>[Mg, Ng, M, N, P]=[1, 1, 4, 4, 2]</w:t>
            </w:r>
          </w:p>
          <w:p w14:paraId="7CA2A256" w14:textId="77777777" w:rsidR="006A7D5E" w:rsidRPr="004A3DFF" w:rsidRDefault="006A7D5E" w:rsidP="003411CB">
            <w:pPr>
              <w:pStyle w:val="TAC"/>
              <w:rPr>
                <w:lang w:eastAsia="ja-JP" w:bidi="hi-IN"/>
              </w:rPr>
            </w:pPr>
            <w:r w:rsidRPr="004A3DFF">
              <w:rPr>
                <w:lang w:eastAsia="ja-JP" w:bidi="hi-IN"/>
              </w:rPr>
              <w:t>5dBi per element antenna gain</w:t>
            </w:r>
          </w:p>
        </w:tc>
      </w:tr>
      <w:tr w:rsidR="006A7D5E" w14:paraId="1C31A3E9" w14:textId="77777777" w:rsidTr="00D22F8E">
        <w:trPr>
          <w:jc w:val="center"/>
        </w:trPr>
        <w:tc>
          <w:tcPr>
            <w:tcW w:w="3681" w:type="dxa"/>
          </w:tcPr>
          <w:p w14:paraId="166011B7" w14:textId="77777777" w:rsidR="006A7D5E" w:rsidRPr="004A3DFF" w:rsidRDefault="006A7D5E" w:rsidP="003411CB">
            <w:pPr>
              <w:pStyle w:val="TAC"/>
              <w:rPr>
                <w:lang w:eastAsia="ja-JP" w:bidi="hi-IN"/>
              </w:rPr>
            </w:pPr>
            <w:r w:rsidRPr="004A3DFF">
              <w:rPr>
                <w:lang w:eastAsia="ja-JP" w:bidi="hi-IN"/>
              </w:rPr>
              <w:t>UE panel orientation</w:t>
            </w:r>
          </w:p>
        </w:tc>
        <w:tc>
          <w:tcPr>
            <w:tcW w:w="4816" w:type="dxa"/>
          </w:tcPr>
          <w:p w14:paraId="7E945E90" w14:textId="77777777" w:rsidR="006A7D5E" w:rsidRDefault="006A7D5E" w:rsidP="003411CB">
            <w:pPr>
              <w:pStyle w:val="TAC"/>
              <w:rPr>
                <w:lang w:eastAsia="ja-JP" w:bidi="hi-IN"/>
              </w:rPr>
            </w:pPr>
            <w:r w:rsidRPr="004A3DFF">
              <w:rPr>
                <w:lang w:eastAsia="ja-JP" w:bidi="hi-IN"/>
              </w:rPr>
              <w:t>Direction is opposite t</w:t>
            </w:r>
            <w:r>
              <w:rPr>
                <w:lang w:eastAsia="ja-JP" w:bidi="hi-IN"/>
              </w:rPr>
              <w:t>o RRH boresight direction</w:t>
            </w:r>
          </w:p>
          <w:p w14:paraId="1CFCA649" w14:textId="77777777" w:rsidR="006A7D5E" w:rsidRPr="008852C2" w:rsidRDefault="006A7D5E" w:rsidP="003411CB">
            <w:pPr>
              <w:pStyle w:val="TAC"/>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 xml:space="preserve">Azimuth angle: </w:t>
            </w:r>
            <w:r>
              <w:rPr>
                <w:lang w:val="en-US" w:eastAsia="ja-JP" w:bidi="hi-IN"/>
              </w:rPr>
              <w:t>0.8</w:t>
            </w:r>
            <w:r w:rsidRPr="008852C2">
              <w:rPr>
                <w:lang w:val="en-US" w:eastAsia="ja-JP" w:bidi="hi-IN"/>
              </w:rPr>
              <w:t xml:space="preserve"> degree</w:t>
            </w:r>
          </w:p>
          <w:p w14:paraId="23840E9F" w14:textId="77777777" w:rsidR="006A7D5E" w:rsidRPr="004A3DFF" w:rsidRDefault="006A7D5E" w:rsidP="003411CB">
            <w:pPr>
              <w:pStyle w:val="TAC"/>
              <w:rPr>
                <w:lang w:eastAsia="ja-JP" w:bidi="hi-IN"/>
              </w:rPr>
            </w:pPr>
            <w:r w:rsidRPr="008852C2">
              <w:rPr>
                <w:lang w:val="en-US" w:eastAsia="ja-JP" w:bidi="hi-IN"/>
              </w:rPr>
              <w:t xml:space="preserve">Down-titling: </w:t>
            </w:r>
            <w:r>
              <w:rPr>
                <w:lang w:val="en-US" w:eastAsia="ja-JP" w:bidi="hi-IN"/>
              </w:rPr>
              <w:t>1.2</w:t>
            </w:r>
            <w:r w:rsidRPr="008852C2">
              <w:rPr>
                <w:lang w:val="en-US" w:eastAsia="ja-JP" w:bidi="hi-IN"/>
              </w:rPr>
              <w:t xml:space="preserve"> degree</w:t>
            </w:r>
            <w:r>
              <w:rPr>
                <w:lang w:val="en-US" w:eastAsia="ja-JP" w:bidi="hi-IN"/>
              </w:rPr>
              <w:t>)</w:t>
            </w:r>
          </w:p>
        </w:tc>
      </w:tr>
      <w:tr w:rsidR="006A7D5E" w14:paraId="40CBD7D7" w14:textId="77777777" w:rsidTr="00D22F8E">
        <w:trPr>
          <w:jc w:val="center"/>
        </w:trPr>
        <w:tc>
          <w:tcPr>
            <w:tcW w:w="3681" w:type="dxa"/>
            <w:vAlign w:val="center"/>
          </w:tcPr>
          <w:p w14:paraId="3769D353" w14:textId="77777777" w:rsidR="006A7D5E" w:rsidRPr="004A3DFF" w:rsidRDefault="006A7D5E" w:rsidP="003411CB">
            <w:pPr>
              <w:pStyle w:val="TAC"/>
              <w:rPr>
                <w:lang w:eastAsia="ja-JP" w:bidi="hi-IN"/>
              </w:rPr>
            </w:pPr>
            <w:r w:rsidRPr="008852C2">
              <w:rPr>
                <w:lang w:eastAsia="ja-JP" w:bidi="hi-IN"/>
              </w:rPr>
              <w:t>Number of Beams per UE panel</w:t>
            </w:r>
          </w:p>
        </w:tc>
        <w:tc>
          <w:tcPr>
            <w:tcW w:w="4816" w:type="dxa"/>
            <w:vAlign w:val="center"/>
          </w:tcPr>
          <w:p w14:paraId="71DCDB09" w14:textId="77777777" w:rsidR="006A7D5E" w:rsidRPr="004A3DFF" w:rsidRDefault="006A7D5E" w:rsidP="003411CB">
            <w:pPr>
              <w:pStyle w:val="TAC"/>
              <w:rPr>
                <w:lang w:eastAsia="ja-JP" w:bidi="hi-IN"/>
              </w:rPr>
            </w:pPr>
            <w:r w:rsidRPr="008852C2">
              <w:rPr>
                <w:lang w:eastAsia="ja-JP" w:bidi="hi-IN"/>
              </w:rPr>
              <w:t>1</w:t>
            </w:r>
          </w:p>
        </w:tc>
      </w:tr>
    </w:tbl>
    <w:p w14:paraId="67241869" w14:textId="77777777" w:rsidR="006A7D5E" w:rsidRDefault="006A7D5E" w:rsidP="006A7D5E">
      <w:pPr>
        <w:rPr>
          <w:lang w:eastAsia="zh-CN"/>
        </w:rPr>
      </w:pPr>
    </w:p>
    <w:p w14:paraId="6EC97505" w14:textId="77777777" w:rsidR="006A7D5E" w:rsidRDefault="006A7D5E" w:rsidP="006A7D5E">
      <w:pPr>
        <w:pStyle w:val="Heading5"/>
        <w:rPr>
          <w:lang w:eastAsia="zh-CN"/>
        </w:rPr>
      </w:pPr>
      <w:bookmarkStart w:id="426" w:name="_Toc98503617"/>
      <w:bookmarkStart w:id="427" w:name="_Toc99087617"/>
      <w:bookmarkStart w:id="428" w:name="_Toc106097184"/>
      <w:r>
        <w:rPr>
          <w:lang w:eastAsia="zh-CN"/>
        </w:rPr>
        <w:t>6.3.3.1.2 Scenario-A, Bi-directional RRH Deployment</w:t>
      </w:r>
      <w:bookmarkEnd w:id="426"/>
      <w:bookmarkEnd w:id="427"/>
      <w:bookmarkEnd w:id="428"/>
    </w:p>
    <w:p w14:paraId="419B2AD7" w14:textId="77777777" w:rsidR="006A7D5E" w:rsidRPr="00A82202" w:rsidRDefault="006A7D5E" w:rsidP="006A7D5E">
      <w:pPr>
        <w:rPr>
          <w:bCs/>
        </w:rPr>
      </w:pPr>
      <w:r w:rsidRPr="00A82202">
        <w:rPr>
          <w:bCs/>
        </w:rPr>
        <w:t xml:space="preserve">Two candidate schemes for Bi-directional deployment for Scenario-A are discussed, and the illustration of two scheme are captured in WF R4-2106100 for information, i.e., </w:t>
      </w:r>
    </w:p>
    <w:p w14:paraId="78C754D7" w14:textId="67F61400" w:rsidR="006A7D5E" w:rsidRPr="00A82202" w:rsidRDefault="006A7D5E" w:rsidP="003411CB">
      <w:pPr>
        <w:pStyle w:val="B1"/>
      </w:pPr>
      <w:r w:rsidRPr="00A82202">
        <w:t>-</w:t>
      </w:r>
      <w:r w:rsidR="00AE5C00">
        <w:tab/>
      </w:r>
      <w:r w:rsidRPr="00A82202">
        <w:t>Scheme-1: Connecting to 2nd-Nearest RRH;</w:t>
      </w:r>
    </w:p>
    <w:p w14:paraId="120EBB0A" w14:textId="121E3ABA" w:rsidR="006A7D5E" w:rsidRPr="00A82202" w:rsidRDefault="006A7D5E" w:rsidP="003411CB">
      <w:pPr>
        <w:pStyle w:val="B1"/>
      </w:pPr>
      <w:r w:rsidRPr="00A82202">
        <w:t>-</w:t>
      </w:r>
      <w:r w:rsidR="00AE5C00">
        <w:tab/>
      </w:r>
      <w:r w:rsidRPr="00A82202">
        <w:t>Scheme-2: Connecting to Nearest RRH except Coverage Hole.</w:t>
      </w:r>
    </w:p>
    <w:p w14:paraId="5A2A16B8" w14:textId="77777777" w:rsidR="006A7D5E" w:rsidRPr="00D858BE" w:rsidRDefault="006A7D5E" w:rsidP="006A7D5E">
      <w:pPr>
        <w:spacing w:before="120" w:after="0"/>
        <w:ind w:left="284"/>
        <w:jc w:val="both"/>
        <w:rPr>
          <w:rFonts w:asciiTheme="minorHAnsi" w:hAnsiTheme="minorHAnsi" w:cstheme="minorHAnsi"/>
          <w:lang w:val="en-US" w:eastAsia="zh-CN"/>
        </w:rPr>
      </w:pPr>
    </w:p>
    <w:p w14:paraId="1BB67181" w14:textId="77777777" w:rsidR="006A7D5E" w:rsidRDefault="006A7D5E" w:rsidP="006A7D5E">
      <w:pPr>
        <w:spacing w:before="120" w:after="0"/>
      </w:pPr>
      <w:r>
        <w:object w:dxaOrig="12415" w:dyaOrig="5540" w14:anchorId="7219C4B8">
          <v:shape id="_x0000_i1033" type="#_x0000_t75" style="width:218.5pt;height:98.3pt" o:ole="">
            <v:imagedata r:id="rId55" o:title=""/>
          </v:shape>
          <o:OLEObject Type="Embed" ProgID="Visio.Drawing.11" ShapeID="_x0000_i1033" DrawAspect="Content" ObjectID="_1716709994" r:id="rId56"/>
        </w:object>
      </w:r>
      <w:r>
        <w:t xml:space="preserve">       </w:t>
      </w:r>
      <w:r>
        <w:object w:dxaOrig="12429" w:dyaOrig="5377" w14:anchorId="619CCCD0">
          <v:shape id="_x0000_i1034" type="#_x0000_t75" style="width:227.25pt;height:97.65pt" o:ole="">
            <v:imagedata r:id="rId57" o:title=""/>
          </v:shape>
          <o:OLEObject Type="Embed" ProgID="Visio.Drawing.11" ShapeID="_x0000_i1034" DrawAspect="Content" ObjectID="_1716709995" r:id="rId58"/>
        </w:object>
      </w:r>
    </w:p>
    <w:p w14:paraId="412D217A" w14:textId="77777777" w:rsidR="006A7D5E" w:rsidRPr="00A82202" w:rsidRDefault="006A7D5E" w:rsidP="006A7D5E">
      <w:pPr>
        <w:rPr>
          <w:sz w:val="16"/>
          <w:szCs w:val="16"/>
          <w:lang w:val="en-US" w:eastAsia="zh-CN"/>
        </w:rPr>
      </w:pPr>
      <w:r w:rsidRPr="00A82202">
        <w:rPr>
          <w:sz w:val="16"/>
          <w:szCs w:val="16"/>
          <w:lang w:val="en-US" w:eastAsia="zh-CN"/>
        </w:rPr>
        <w:t xml:space="preserve">                      Scheme-1: Connecting to 2nd-Nearest RRH                                         Scheme-2: Connecting to Nearest RRH except Coverage Hole</w:t>
      </w:r>
    </w:p>
    <w:p w14:paraId="7B6A2753" w14:textId="77777777" w:rsidR="006A7D5E" w:rsidRPr="004A3DFF" w:rsidRDefault="006A7D5E" w:rsidP="003411CB">
      <w:pPr>
        <w:pStyle w:val="TF"/>
        <w:rPr>
          <w:lang w:val="en-US" w:eastAsia="zh-CN"/>
        </w:rPr>
      </w:pPr>
      <w:r w:rsidRPr="004A3DFF">
        <w:rPr>
          <w:lang w:val="en-US" w:eastAsia="zh-CN"/>
        </w:rPr>
        <w:t xml:space="preserve">Figure </w:t>
      </w:r>
      <w:r>
        <w:rPr>
          <w:lang w:val="en-US" w:eastAsia="zh-CN"/>
        </w:rPr>
        <w:t>6.3.3.1.2-1 Illustration of Scheme-1 and 2 for bi-directional deployment</w:t>
      </w:r>
    </w:p>
    <w:p w14:paraId="32738B79" w14:textId="77777777" w:rsidR="006A7D5E" w:rsidRDefault="006A7D5E" w:rsidP="006A7D5E">
      <w:pPr>
        <w:rPr>
          <w:lang w:val="sv-SE" w:eastAsia="zh-CN"/>
        </w:rPr>
      </w:pPr>
      <w:r w:rsidRPr="00A82202">
        <w:rPr>
          <w:lang w:val="en-US" w:eastAsia="zh-CN"/>
        </w:rPr>
        <w:t>Accordingly</w:t>
      </w:r>
      <w:r>
        <w:rPr>
          <w:lang w:val="en-US" w:eastAsia="zh-CN"/>
        </w:rPr>
        <w:t xml:space="preserve"> the link performance of</w:t>
      </w:r>
      <w:r w:rsidRPr="00A82202">
        <w:rPr>
          <w:lang w:val="sv-SE" w:eastAsia="zh-CN"/>
        </w:rPr>
        <w:t xml:space="preserve"> scheme-1 and scheme-2 </w:t>
      </w:r>
      <w:r>
        <w:rPr>
          <w:lang w:val="sv-SE" w:eastAsia="zh-CN"/>
        </w:rPr>
        <w:t>are provided in the following two figures respectively</w:t>
      </w:r>
      <w:r w:rsidRPr="00A82202">
        <w:rPr>
          <w:lang w:val="sv-SE" w:eastAsia="zh-CN"/>
        </w:rPr>
        <w:t>.</w:t>
      </w:r>
    </w:p>
    <w:p w14:paraId="15BA5F3A" w14:textId="77777777" w:rsidR="006A7D5E" w:rsidRDefault="006A7D5E" w:rsidP="006A7D5E">
      <w:pPr>
        <w:jc w:val="center"/>
        <w:rPr>
          <w:lang w:val="sv-SE" w:eastAsia="zh-CN"/>
        </w:rPr>
      </w:pPr>
      <w:r>
        <w:object w:dxaOrig="8857" w:dyaOrig="6668" w14:anchorId="576A3F12">
          <v:shape id="_x0000_i1035" type="#_x0000_t75" style="width:299.25pt;height:225.4pt" o:ole="">
            <v:imagedata r:id="rId59" o:title=""/>
          </v:shape>
          <o:OLEObject Type="Embed" ProgID="Visio.Drawing.11" ShapeID="_x0000_i1035" DrawAspect="Content" ObjectID="_1716709996" r:id="rId60"/>
        </w:object>
      </w:r>
    </w:p>
    <w:p w14:paraId="29E3E560" w14:textId="77777777" w:rsidR="006A7D5E" w:rsidRDefault="006A7D5E" w:rsidP="003411CB">
      <w:pPr>
        <w:pStyle w:val="TF"/>
        <w:rPr>
          <w:lang w:val="en-US" w:eastAsia="zh-CN"/>
        </w:rPr>
      </w:pPr>
      <w:r w:rsidRPr="00A82202">
        <w:rPr>
          <w:lang w:val="en-US" w:eastAsia="zh-CN"/>
        </w:rPr>
        <w:t>Figure</w:t>
      </w:r>
      <w:r>
        <w:rPr>
          <w:lang w:val="en-US" w:eastAsia="zh-CN"/>
        </w:rPr>
        <w:t xml:space="preserve"> 6.3.3.1.2-2</w:t>
      </w:r>
      <w:r w:rsidRPr="00A82202">
        <w:rPr>
          <w:lang w:val="en-US" w:eastAsia="zh-CN"/>
        </w:rPr>
        <w:t xml:space="preserve"> RX power with UE RX beamforming for Scheme-1</w:t>
      </w:r>
      <w:r>
        <w:rPr>
          <w:lang w:val="en-US" w:eastAsia="zh-CN"/>
        </w:rPr>
        <w:t>, Scenario-A, Bi-directional</w:t>
      </w:r>
    </w:p>
    <w:p w14:paraId="26E35B49" w14:textId="77777777" w:rsidR="006A7D5E" w:rsidRDefault="006A7D5E" w:rsidP="006A7D5E">
      <w:pPr>
        <w:jc w:val="center"/>
        <w:rPr>
          <w:lang w:val="en-US" w:eastAsia="zh-CN"/>
        </w:rPr>
      </w:pPr>
      <w:r>
        <w:object w:dxaOrig="8857" w:dyaOrig="6668" w14:anchorId="22028AE1">
          <v:shape id="_x0000_i1036" type="#_x0000_t75" style="width:312.4pt;height:234.15pt" o:ole="">
            <v:imagedata r:id="rId61" o:title=""/>
          </v:shape>
          <o:OLEObject Type="Embed" ProgID="Visio.Drawing.11" ShapeID="_x0000_i1036" DrawAspect="Content" ObjectID="_1716709997" r:id="rId62"/>
        </w:object>
      </w:r>
    </w:p>
    <w:p w14:paraId="7B31B6F7" w14:textId="77777777" w:rsidR="006A7D5E" w:rsidRDefault="006A7D5E" w:rsidP="003411CB">
      <w:pPr>
        <w:pStyle w:val="TF"/>
        <w:rPr>
          <w:lang w:val="en-US" w:eastAsia="zh-CN"/>
        </w:rPr>
      </w:pPr>
      <w:r w:rsidRPr="00A82202">
        <w:rPr>
          <w:lang w:val="en-US" w:eastAsia="zh-CN"/>
        </w:rPr>
        <w:t>Figure</w:t>
      </w:r>
      <w:r>
        <w:rPr>
          <w:lang w:val="en-US" w:eastAsia="zh-CN"/>
        </w:rPr>
        <w:t xml:space="preserve"> 6.3.3.1.2-3</w:t>
      </w:r>
      <w:r w:rsidRPr="00A82202">
        <w:rPr>
          <w:lang w:val="en-US" w:eastAsia="zh-CN"/>
        </w:rPr>
        <w:t xml:space="preserve"> RX power with UE RX beamforming for Scheme-</w:t>
      </w:r>
      <w:r>
        <w:rPr>
          <w:lang w:val="en-US" w:eastAsia="zh-CN"/>
        </w:rPr>
        <w:t>2, Scenario-A, Bi-directional</w:t>
      </w:r>
    </w:p>
    <w:p w14:paraId="3D450B74" w14:textId="77777777" w:rsidR="006A7D5E" w:rsidRPr="00A82202" w:rsidRDefault="006A7D5E" w:rsidP="003411CB">
      <w:pPr>
        <w:rPr>
          <w:lang w:val="en-US" w:eastAsia="zh-CN"/>
        </w:rPr>
      </w:pPr>
    </w:p>
    <w:p w14:paraId="1CD5465F" w14:textId="77777777" w:rsidR="006A7D5E" w:rsidRPr="00A82202" w:rsidRDefault="006A7D5E" w:rsidP="006D0F28">
      <w:pPr>
        <w:rPr>
          <w:lang w:eastAsia="zh-CN"/>
        </w:rPr>
      </w:pPr>
    </w:p>
    <w:p w14:paraId="3CF96D33" w14:textId="77777777" w:rsidR="006A7D5E" w:rsidRPr="007B273E" w:rsidRDefault="006A7D5E" w:rsidP="006A7D5E">
      <w:pPr>
        <w:rPr>
          <w:bCs/>
        </w:rPr>
      </w:pPr>
      <w:r>
        <w:rPr>
          <w:bCs/>
        </w:rPr>
        <w:t xml:space="preserve">The evaluation and analysis above is based on the parameters provided in clause 6.1, while some of additional used assumptions and the detailed beam configuration in </w:t>
      </w:r>
      <w:r w:rsidRPr="00A3545C">
        <w:rPr>
          <w:bCs/>
        </w:rPr>
        <w:t>Table 6.3.3.1.</w:t>
      </w:r>
      <w:r>
        <w:rPr>
          <w:bCs/>
        </w:rPr>
        <w:t>2</w:t>
      </w:r>
      <w:r w:rsidRPr="00A3545C">
        <w:rPr>
          <w:bCs/>
        </w:rPr>
        <w:t>-1</w:t>
      </w:r>
      <w:r>
        <w:rPr>
          <w:bCs/>
        </w:rPr>
        <w:t xml:space="preserve"> are summarized in the below Table:</w:t>
      </w:r>
      <w:r w:rsidRPr="007B273E">
        <w:rPr>
          <w:bCs/>
        </w:rPr>
        <w:t xml:space="preserve"> </w:t>
      </w:r>
    </w:p>
    <w:p w14:paraId="47DF0A54" w14:textId="77777777" w:rsidR="006A7D5E" w:rsidRPr="004A3DFF" w:rsidRDefault="006A7D5E" w:rsidP="003411CB">
      <w:pPr>
        <w:pStyle w:val="TH"/>
        <w:rPr>
          <w:lang w:val="en-US" w:eastAsia="zh-CN"/>
        </w:rPr>
      </w:pPr>
      <w:r w:rsidRPr="004A3DFF">
        <w:rPr>
          <w:lang w:val="en-US" w:eastAsia="zh-CN"/>
        </w:rPr>
        <w:lastRenderedPageBreak/>
        <w:t>Table 6.</w:t>
      </w:r>
      <w:r>
        <w:rPr>
          <w:lang w:val="en-US" w:eastAsia="zh-CN"/>
        </w:rPr>
        <w:t>3.3.</w:t>
      </w:r>
      <w:r w:rsidRPr="004A3DFF">
        <w:rPr>
          <w:lang w:val="en-US" w:eastAsia="zh-CN"/>
        </w:rPr>
        <w:t>1</w:t>
      </w:r>
      <w:r>
        <w:rPr>
          <w:lang w:val="en-US" w:eastAsia="zh-CN"/>
        </w:rPr>
        <w:t>.2</w:t>
      </w:r>
      <w:r w:rsidRPr="004A3DFF">
        <w:rPr>
          <w:lang w:val="en-US" w:eastAsia="zh-CN"/>
        </w:rPr>
        <w:t xml:space="preserve">-1 </w:t>
      </w:r>
      <w:r>
        <w:rPr>
          <w:lang w:val="en-US" w:eastAsia="zh-CN"/>
        </w:rPr>
        <w:t xml:space="preserve">Additional </w:t>
      </w:r>
      <w:r w:rsidRPr="004A3DFF">
        <w:rPr>
          <w:lang w:val="en-US" w:eastAsia="zh-CN"/>
        </w:rPr>
        <w:t xml:space="preserve">Assumptions for </w:t>
      </w:r>
      <w:r>
        <w:rPr>
          <w:lang w:val="en-US" w:eastAsia="zh-CN"/>
        </w:rPr>
        <w:t>Bi</w:t>
      </w:r>
      <w:r w:rsidRPr="004A3DFF">
        <w:rPr>
          <w:lang w:val="en-US" w:eastAsia="zh-CN"/>
        </w:rPr>
        <w:t>-directional RRH Deployment</w:t>
      </w:r>
      <w:r>
        <w:rPr>
          <w:lang w:val="en-US" w:eastAsia="zh-CN"/>
        </w:rPr>
        <w:t xml:space="preserve"> Link Performance Evaluation</w:t>
      </w:r>
      <w:r w:rsidRPr="004A3DFF">
        <w:rPr>
          <w:lang w:val="en-US" w:eastAsia="zh-CN"/>
        </w:rPr>
        <w:t xml:space="preserve"> </w:t>
      </w:r>
    </w:p>
    <w:tbl>
      <w:tblPr>
        <w:tblStyle w:val="TableGrid"/>
        <w:tblW w:w="7514" w:type="dxa"/>
        <w:jc w:val="center"/>
        <w:tblLook w:val="04A0" w:firstRow="1" w:lastRow="0" w:firstColumn="1" w:lastColumn="0" w:noHBand="0" w:noVBand="1"/>
      </w:tblPr>
      <w:tblGrid>
        <w:gridCol w:w="3403"/>
        <w:gridCol w:w="4111"/>
      </w:tblGrid>
      <w:tr w:rsidR="006A7D5E" w:rsidRPr="00CF7476" w14:paraId="74659D27" w14:textId="77777777" w:rsidTr="00D22F8E">
        <w:trPr>
          <w:jc w:val="center"/>
        </w:trPr>
        <w:tc>
          <w:tcPr>
            <w:tcW w:w="3403" w:type="dxa"/>
            <w:shd w:val="clear" w:color="auto" w:fill="D9E2F3" w:themeFill="accent1" w:themeFillTint="33"/>
            <w:vAlign w:val="center"/>
          </w:tcPr>
          <w:p w14:paraId="529C1952" w14:textId="77777777" w:rsidR="006A7D5E" w:rsidRPr="00CF7476" w:rsidRDefault="006A7D5E" w:rsidP="003411CB">
            <w:pPr>
              <w:pStyle w:val="TAH"/>
              <w:rPr>
                <w:lang w:eastAsia="ja-JP" w:bidi="hi-IN"/>
              </w:rPr>
            </w:pPr>
            <w:r w:rsidRPr="00CF7476">
              <w:rPr>
                <w:lang w:eastAsia="ja-JP" w:bidi="hi-IN"/>
              </w:rPr>
              <w:t>Parameter</w:t>
            </w:r>
          </w:p>
        </w:tc>
        <w:tc>
          <w:tcPr>
            <w:tcW w:w="4111" w:type="dxa"/>
            <w:shd w:val="clear" w:color="auto" w:fill="D9E2F3" w:themeFill="accent1" w:themeFillTint="33"/>
            <w:vAlign w:val="center"/>
          </w:tcPr>
          <w:p w14:paraId="498452B4" w14:textId="77777777" w:rsidR="006A7D5E" w:rsidRPr="00CF7476" w:rsidRDefault="006A7D5E" w:rsidP="003411CB">
            <w:pPr>
              <w:pStyle w:val="TAH"/>
              <w:rPr>
                <w:lang w:eastAsia="ja-JP" w:bidi="hi-IN"/>
              </w:rPr>
            </w:pPr>
            <w:r w:rsidRPr="00CF7476">
              <w:rPr>
                <w:lang w:eastAsia="ja-JP" w:bidi="hi-IN"/>
              </w:rPr>
              <w:t>Value</w:t>
            </w:r>
          </w:p>
        </w:tc>
      </w:tr>
      <w:tr w:rsidR="006A7D5E" w:rsidRPr="00CF7476" w14:paraId="46702562" w14:textId="77777777" w:rsidTr="00D22F8E">
        <w:trPr>
          <w:jc w:val="center"/>
        </w:trPr>
        <w:tc>
          <w:tcPr>
            <w:tcW w:w="7514" w:type="dxa"/>
            <w:gridSpan w:val="2"/>
            <w:shd w:val="clear" w:color="auto" w:fill="D9E2F3" w:themeFill="accent1" w:themeFillTint="33"/>
            <w:vAlign w:val="center"/>
          </w:tcPr>
          <w:p w14:paraId="794AD23B" w14:textId="77777777" w:rsidR="006A7D5E" w:rsidRPr="00CF7476" w:rsidRDefault="006A7D5E" w:rsidP="003411CB">
            <w:pPr>
              <w:pStyle w:val="TAH"/>
              <w:rPr>
                <w:lang w:eastAsia="ja-JP" w:bidi="hi-IN"/>
              </w:rPr>
            </w:pPr>
            <w:r w:rsidRPr="003A047A">
              <w:rPr>
                <w:lang w:val="en-US" w:eastAsia="zh-CN"/>
              </w:rPr>
              <w:t>Channel parameters</w:t>
            </w:r>
          </w:p>
        </w:tc>
      </w:tr>
      <w:tr w:rsidR="006A7D5E" w:rsidRPr="00CF7476" w14:paraId="412C4FD0" w14:textId="77777777" w:rsidTr="00D22F8E">
        <w:trPr>
          <w:jc w:val="center"/>
        </w:trPr>
        <w:tc>
          <w:tcPr>
            <w:tcW w:w="3403" w:type="dxa"/>
            <w:shd w:val="clear" w:color="auto" w:fill="D9E2F3" w:themeFill="accent1" w:themeFillTint="33"/>
          </w:tcPr>
          <w:p w14:paraId="5756F57F" w14:textId="77777777" w:rsidR="006A7D5E" w:rsidRPr="00CF7476" w:rsidRDefault="006A7D5E" w:rsidP="003411CB">
            <w:pPr>
              <w:pStyle w:val="TAC"/>
              <w:rPr>
                <w:b/>
                <w:lang w:eastAsia="ja-JP" w:bidi="hi-IN"/>
              </w:rPr>
            </w:pPr>
            <w:r w:rsidRPr="00CF7476">
              <w:rPr>
                <w:lang w:eastAsia="ja-JP" w:bidi="hi-IN"/>
              </w:rPr>
              <w:t>Carrier frequency</w:t>
            </w:r>
          </w:p>
        </w:tc>
        <w:tc>
          <w:tcPr>
            <w:tcW w:w="4111" w:type="dxa"/>
            <w:shd w:val="clear" w:color="auto" w:fill="D9E2F3" w:themeFill="accent1" w:themeFillTint="33"/>
          </w:tcPr>
          <w:p w14:paraId="3E14DB42" w14:textId="77777777" w:rsidR="006A7D5E" w:rsidRPr="00CF7476" w:rsidRDefault="006A7D5E" w:rsidP="003411CB">
            <w:pPr>
              <w:pStyle w:val="TAC"/>
              <w:rPr>
                <w:b/>
                <w:lang w:eastAsia="ja-JP" w:bidi="hi-IN"/>
              </w:rPr>
            </w:pPr>
            <w:r>
              <w:rPr>
                <w:lang w:eastAsia="ja-JP" w:bidi="hi-IN"/>
              </w:rPr>
              <w:t>30</w:t>
            </w:r>
            <w:r w:rsidRPr="00CF7476">
              <w:rPr>
                <w:lang w:eastAsia="ja-JP" w:bidi="hi-IN"/>
              </w:rPr>
              <w:t xml:space="preserve"> GHz</w:t>
            </w:r>
          </w:p>
        </w:tc>
      </w:tr>
      <w:tr w:rsidR="006A7D5E" w:rsidRPr="00CF7476" w14:paraId="583D8BCB" w14:textId="77777777" w:rsidTr="00D22F8E">
        <w:trPr>
          <w:jc w:val="center"/>
        </w:trPr>
        <w:tc>
          <w:tcPr>
            <w:tcW w:w="3403" w:type="dxa"/>
            <w:shd w:val="clear" w:color="auto" w:fill="D9E2F3" w:themeFill="accent1" w:themeFillTint="33"/>
          </w:tcPr>
          <w:p w14:paraId="5BFEBA6C" w14:textId="77777777" w:rsidR="006A7D5E" w:rsidRPr="00CF7476" w:rsidRDefault="006A7D5E" w:rsidP="003411CB">
            <w:pPr>
              <w:pStyle w:val="TAC"/>
              <w:rPr>
                <w:b/>
                <w:lang w:eastAsia="ja-JP" w:bidi="hi-IN"/>
              </w:rPr>
            </w:pPr>
            <w:r w:rsidRPr="00CF7476">
              <w:rPr>
                <w:lang w:eastAsia="ja-JP" w:bidi="hi-IN"/>
              </w:rPr>
              <w:t>Propagation model</w:t>
            </w:r>
          </w:p>
        </w:tc>
        <w:tc>
          <w:tcPr>
            <w:tcW w:w="4111" w:type="dxa"/>
            <w:shd w:val="clear" w:color="auto" w:fill="D9E2F3" w:themeFill="accent1" w:themeFillTint="33"/>
          </w:tcPr>
          <w:p w14:paraId="5642B599" w14:textId="77777777" w:rsidR="006A7D5E" w:rsidRPr="00CF7476" w:rsidRDefault="006A7D5E" w:rsidP="003411CB">
            <w:pPr>
              <w:pStyle w:val="TAC"/>
              <w:rPr>
                <w:b/>
                <w:lang w:eastAsia="ja-JP" w:bidi="hi-IN"/>
              </w:rPr>
            </w:pPr>
            <w:r>
              <w:rPr>
                <w:lang w:eastAsia="ja-JP" w:bidi="hi-IN"/>
              </w:rPr>
              <w:t>RMa Lo</w:t>
            </w:r>
            <w:r w:rsidRPr="00CF7476">
              <w:rPr>
                <w:lang w:eastAsia="ja-JP" w:bidi="hi-IN"/>
              </w:rPr>
              <w:t>S</w:t>
            </w:r>
          </w:p>
        </w:tc>
      </w:tr>
      <w:tr w:rsidR="006A7D5E" w:rsidRPr="00CF7476" w14:paraId="52D102C0" w14:textId="77777777" w:rsidTr="00D22F8E">
        <w:trPr>
          <w:jc w:val="center"/>
        </w:trPr>
        <w:tc>
          <w:tcPr>
            <w:tcW w:w="7514" w:type="dxa"/>
            <w:gridSpan w:val="2"/>
            <w:shd w:val="clear" w:color="auto" w:fill="D9E2F3" w:themeFill="accent1" w:themeFillTint="33"/>
            <w:vAlign w:val="center"/>
          </w:tcPr>
          <w:p w14:paraId="4C28C316" w14:textId="77777777" w:rsidR="006A7D5E" w:rsidRPr="008852C2" w:rsidRDefault="006A7D5E" w:rsidP="003411CB">
            <w:pPr>
              <w:pStyle w:val="TAH"/>
              <w:rPr>
                <w:lang w:eastAsia="ja-JP" w:bidi="hi-IN"/>
              </w:rPr>
            </w:pPr>
            <w:r w:rsidRPr="008852C2">
              <w:rPr>
                <w:rFonts w:hint="eastAsia"/>
                <w:lang w:eastAsia="ja-JP" w:bidi="hi-IN"/>
              </w:rPr>
              <w:t>RRH</w:t>
            </w:r>
            <w:r w:rsidRPr="008852C2">
              <w:rPr>
                <w:lang w:eastAsia="ja-JP" w:bidi="hi-IN"/>
              </w:rPr>
              <w:t xml:space="preserve"> </w:t>
            </w:r>
            <w:r w:rsidRPr="008852C2">
              <w:rPr>
                <w:rFonts w:hint="eastAsia"/>
                <w:lang w:eastAsia="ja-JP" w:bidi="hi-IN"/>
              </w:rPr>
              <w:t>parameters</w:t>
            </w:r>
          </w:p>
        </w:tc>
      </w:tr>
      <w:tr w:rsidR="006A7D5E" w14:paraId="1DE453C8" w14:textId="77777777" w:rsidTr="00D22F8E">
        <w:trPr>
          <w:jc w:val="center"/>
        </w:trPr>
        <w:tc>
          <w:tcPr>
            <w:tcW w:w="3403" w:type="dxa"/>
            <w:vAlign w:val="center"/>
          </w:tcPr>
          <w:p w14:paraId="37635ED6" w14:textId="77777777" w:rsidR="006A7D5E" w:rsidRPr="008852C2" w:rsidRDefault="006A7D5E" w:rsidP="003411CB">
            <w:pPr>
              <w:pStyle w:val="TAC"/>
              <w:rPr>
                <w:lang w:eastAsia="ja-JP" w:bidi="hi-IN"/>
              </w:rPr>
            </w:pPr>
            <w:r w:rsidRPr="008852C2">
              <w:rPr>
                <w:lang w:eastAsia="ja-JP" w:bidi="hi-IN"/>
              </w:rPr>
              <w:t>RRH Tx Power</w:t>
            </w:r>
          </w:p>
        </w:tc>
        <w:tc>
          <w:tcPr>
            <w:tcW w:w="4111" w:type="dxa"/>
            <w:vAlign w:val="center"/>
          </w:tcPr>
          <w:p w14:paraId="7A39FE79" w14:textId="77777777" w:rsidR="006A7D5E" w:rsidRPr="008852C2" w:rsidRDefault="006A7D5E" w:rsidP="003411CB">
            <w:pPr>
              <w:pStyle w:val="TAC"/>
              <w:rPr>
                <w:lang w:eastAsia="ja-JP" w:bidi="hi-IN"/>
              </w:rPr>
            </w:pPr>
            <w:r w:rsidRPr="008852C2">
              <w:rPr>
                <w:lang w:eastAsia="ja-JP" w:bidi="hi-IN"/>
              </w:rPr>
              <w:t>31 dBm</w:t>
            </w:r>
          </w:p>
        </w:tc>
      </w:tr>
      <w:tr w:rsidR="006A7D5E" w14:paraId="0FFF7F24" w14:textId="77777777" w:rsidTr="00D22F8E">
        <w:trPr>
          <w:jc w:val="center"/>
        </w:trPr>
        <w:tc>
          <w:tcPr>
            <w:tcW w:w="3403" w:type="dxa"/>
            <w:vAlign w:val="center"/>
          </w:tcPr>
          <w:p w14:paraId="5B6EE1D1" w14:textId="77777777" w:rsidR="006A7D5E" w:rsidRPr="008852C2" w:rsidRDefault="006A7D5E" w:rsidP="003411CB">
            <w:pPr>
              <w:pStyle w:val="TAC"/>
              <w:rPr>
                <w:lang w:eastAsia="ja-JP" w:bidi="hi-IN"/>
              </w:rPr>
            </w:pPr>
            <w:r w:rsidRPr="008852C2">
              <w:rPr>
                <w:lang w:eastAsia="ja-JP" w:bidi="hi-IN"/>
              </w:rPr>
              <w:t>RRH antenna array model</w:t>
            </w:r>
          </w:p>
        </w:tc>
        <w:tc>
          <w:tcPr>
            <w:tcW w:w="4111" w:type="dxa"/>
            <w:vAlign w:val="center"/>
          </w:tcPr>
          <w:p w14:paraId="47D9F7AD" w14:textId="77777777" w:rsidR="006A7D5E" w:rsidRPr="008852C2" w:rsidRDefault="006A7D5E" w:rsidP="003411CB">
            <w:pPr>
              <w:pStyle w:val="TAC"/>
              <w:rPr>
                <w:lang w:eastAsia="ja-JP" w:bidi="hi-IN"/>
              </w:rPr>
            </w:pPr>
            <w:r w:rsidRPr="008852C2">
              <w:rPr>
                <w:lang w:eastAsia="ja-JP" w:bidi="hi-IN"/>
              </w:rPr>
              <w:t xml:space="preserve"> [Mg, Ng, M, N, P]=[1, 1, 8, 8, 2]</w:t>
            </w:r>
          </w:p>
        </w:tc>
      </w:tr>
      <w:tr w:rsidR="006A7D5E" w14:paraId="082F6234" w14:textId="77777777" w:rsidTr="00D22F8E">
        <w:trPr>
          <w:jc w:val="center"/>
        </w:trPr>
        <w:tc>
          <w:tcPr>
            <w:tcW w:w="3403" w:type="dxa"/>
            <w:vAlign w:val="center"/>
          </w:tcPr>
          <w:p w14:paraId="57BD5301" w14:textId="77777777" w:rsidR="006A7D5E" w:rsidRPr="008852C2" w:rsidRDefault="006A7D5E" w:rsidP="003411CB">
            <w:pPr>
              <w:pStyle w:val="TAC"/>
              <w:rPr>
                <w:lang w:eastAsia="ja-JP" w:bidi="hi-IN"/>
              </w:rPr>
            </w:pPr>
            <w:r w:rsidRPr="008852C2">
              <w:rPr>
                <w:lang w:eastAsia="ja-JP" w:bidi="hi-IN"/>
              </w:rPr>
              <w:t>RRH panel orientation</w:t>
            </w:r>
          </w:p>
        </w:tc>
        <w:tc>
          <w:tcPr>
            <w:tcW w:w="4111" w:type="dxa"/>
            <w:vAlign w:val="center"/>
          </w:tcPr>
          <w:p w14:paraId="15263FC8" w14:textId="77777777" w:rsidR="006A7D5E" w:rsidRPr="008852C2" w:rsidRDefault="006A7D5E" w:rsidP="003411CB">
            <w:pPr>
              <w:pStyle w:val="TAC"/>
              <w:rPr>
                <w:lang w:val="en-US" w:eastAsia="ja-JP" w:bidi="hi-IN"/>
              </w:rPr>
            </w:pPr>
            <w:r w:rsidRPr="008852C2">
              <w:rPr>
                <w:lang w:val="en-US" w:eastAsia="ja-JP" w:bidi="hi-IN"/>
              </w:rPr>
              <w:t>Option-1: RRH panel boresight pointed to the railway in the middle point between 2 RRHs</w:t>
            </w:r>
          </w:p>
          <w:p w14:paraId="77699D24" w14:textId="77777777" w:rsidR="006A7D5E" w:rsidRPr="008852C2" w:rsidRDefault="006A7D5E" w:rsidP="003411CB">
            <w:pPr>
              <w:pStyle w:val="TAC"/>
              <w:rPr>
                <w:lang w:val="en-US" w:eastAsia="ja-JP" w:bidi="hi-IN"/>
              </w:rPr>
            </w:pPr>
            <w:r w:rsidRPr="008852C2">
              <w:rPr>
                <w:lang w:eastAsia="ja-JP" w:bidi="hi-IN"/>
              </w:rPr>
              <w:t>Scenario-A:</w:t>
            </w:r>
            <w:r w:rsidRPr="008852C2">
              <w:rPr>
                <w:lang w:val="en-US" w:eastAsia="ja-JP" w:bidi="hi-IN"/>
              </w:rPr>
              <w:t>Azimuth angle: 1.6 degree</w:t>
            </w:r>
          </w:p>
          <w:p w14:paraId="29BE64D7" w14:textId="77777777" w:rsidR="006A7D5E" w:rsidRPr="008852C2" w:rsidRDefault="006A7D5E" w:rsidP="003411CB">
            <w:pPr>
              <w:pStyle w:val="TAC"/>
              <w:rPr>
                <w:lang w:val="en-US" w:eastAsia="ja-JP" w:bidi="hi-IN"/>
              </w:rPr>
            </w:pPr>
            <w:r w:rsidRPr="008852C2">
              <w:rPr>
                <w:lang w:val="en-US" w:eastAsia="ja-JP" w:bidi="hi-IN"/>
              </w:rPr>
              <w:t>Down-titling: 2.5 degree</w:t>
            </w:r>
          </w:p>
        </w:tc>
      </w:tr>
      <w:tr w:rsidR="006A7D5E" w14:paraId="404D9F30" w14:textId="77777777" w:rsidTr="00D22F8E">
        <w:trPr>
          <w:jc w:val="center"/>
        </w:trPr>
        <w:tc>
          <w:tcPr>
            <w:tcW w:w="3403" w:type="dxa"/>
            <w:vAlign w:val="center"/>
          </w:tcPr>
          <w:p w14:paraId="1CD70D0E" w14:textId="77777777" w:rsidR="006A7D5E" w:rsidRPr="008852C2" w:rsidRDefault="006A7D5E" w:rsidP="003411CB">
            <w:pPr>
              <w:pStyle w:val="TAC"/>
              <w:rPr>
                <w:lang w:eastAsia="ja-JP" w:bidi="hi-IN"/>
              </w:rPr>
            </w:pPr>
            <w:r w:rsidRPr="008852C2">
              <w:rPr>
                <w:lang w:eastAsia="ja-JP" w:bidi="hi-IN"/>
              </w:rPr>
              <w:t>Number of RRH panels per RRH sites</w:t>
            </w:r>
          </w:p>
        </w:tc>
        <w:tc>
          <w:tcPr>
            <w:tcW w:w="4111" w:type="dxa"/>
            <w:vAlign w:val="center"/>
          </w:tcPr>
          <w:p w14:paraId="011C935A" w14:textId="77777777" w:rsidR="006A7D5E" w:rsidRPr="008852C2" w:rsidRDefault="006A7D5E" w:rsidP="003411CB">
            <w:pPr>
              <w:pStyle w:val="TAC"/>
              <w:rPr>
                <w:lang w:eastAsia="ja-JP" w:bidi="hi-IN"/>
              </w:rPr>
            </w:pPr>
            <w:r w:rsidRPr="008852C2">
              <w:rPr>
                <w:lang w:eastAsia="ja-JP" w:bidi="hi-IN"/>
              </w:rPr>
              <w:t>2 (i.e., Bi-directional)</w:t>
            </w:r>
          </w:p>
        </w:tc>
      </w:tr>
      <w:tr w:rsidR="006A7D5E" w14:paraId="41ACE172" w14:textId="77777777" w:rsidTr="00D22F8E">
        <w:trPr>
          <w:jc w:val="center"/>
        </w:trPr>
        <w:tc>
          <w:tcPr>
            <w:tcW w:w="3403" w:type="dxa"/>
            <w:vAlign w:val="center"/>
          </w:tcPr>
          <w:p w14:paraId="7CE0D6D1" w14:textId="77777777" w:rsidR="006A7D5E" w:rsidRPr="008852C2" w:rsidRDefault="006A7D5E" w:rsidP="003411CB">
            <w:pPr>
              <w:pStyle w:val="TAC"/>
              <w:rPr>
                <w:lang w:eastAsia="ja-JP" w:bidi="hi-IN"/>
              </w:rPr>
            </w:pPr>
            <w:r w:rsidRPr="008852C2">
              <w:rPr>
                <w:lang w:eastAsia="ja-JP" w:bidi="hi-IN"/>
              </w:rPr>
              <w:t>Number of Analog Beams per RRH</w:t>
            </w:r>
          </w:p>
        </w:tc>
        <w:tc>
          <w:tcPr>
            <w:tcW w:w="4111" w:type="dxa"/>
            <w:vAlign w:val="center"/>
          </w:tcPr>
          <w:p w14:paraId="589E082F" w14:textId="77777777" w:rsidR="006A7D5E" w:rsidRPr="008852C2" w:rsidRDefault="006A7D5E" w:rsidP="003411CB">
            <w:pPr>
              <w:pStyle w:val="TAC"/>
              <w:rPr>
                <w:lang w:eastAsia="ja-JP" w:bidi="hi-IN"/>
              </w:rPr>
            </w:pPr>
            <w:r w:rsidRPr="008852C2">
              <w:rPr>
                <w:lang w:eastAsia="ja-JP" w:bidi="hi-IN"/>
              </w:rPr>
              <w:t>1</w:t>
            </w:r>
          </w:p>
        </w:tc>
      </w:tr>
      <w:tr w:rsidR="006A7D5E" w14:paraId="032FE3BC" w14:textId="77777777" w:rsidTr="00D22F8E">
        <w:trPr>
          <w:jc w:val="center"/>
        </w:trPr>
        <w:tc>
          <w:tcPr>
            <w:tcW w:w="3403" w:type="dxa"/>
          </w:tcPr>
          <w:p w14:paraId="20519B3F" w14:textId="77777777" w:rsidR="006A7D5E" w:rsidRPr="008852C2" w:rsidRDefault="006A7D5E" w:rsidP="003411CB">
            <w:pPr>
              <w:pStyle w:val="TAC"/>
              <w:rPr>
                <w:lang w:eastAsia="ja-JP" w:bidi="hi-IN"/>
              </w:rPr>
            </w:pPr>
            <w:r>
              <w:rPr>
                <w:lang w:eastAsia="ja-JP" w:bidi="hi-IN"/>
              </w:rPr>
              <w:t>Analog Beam orientation</w:t>
            </w:r>
          </w:p>
        </w:tc>
        <w:tc>
          <w:tcPr>
            <w:tcW w:w="4111" w:type="dxa"/>
          </w:tcPr>
          <w:p w14:paraId="75BD88A4" w14:textId="77777777" w:rsidR="006A7D5E" w:rsidRPr="008852C2" w:rsidRDefault="006A7D5E" w:rsidP="003411CB">
            <w:pPr>
              <w:pStyle w:val="TAC"/>
              <w:rPr>
                <w:lang w:eastAsia="ja-JP" w:bidi="hi-IN"/>
              </w:rPr>
            </w:pPr>
            <w:r>
              <w:rPr>
                <w:lang w:eastAsia="ja-JP" w:bidi="hi-IN"/>
              </w:rPr>
              <w:t>boresight direction as RRH panel orientation</w:t>
            </w:r>
          </w:p>
        </w:tc>
      </w:tr>
      <w:tr w:rsidR="006A7D5E" w:rsidRPr="00CF7476" w14:paraId="3F56DDBF" w14:textId="77777777" w:rsidTr="00D22F8E">
        <w:trPr>
          <w:jc w:val="center"/>
        </w:trPr>
        <w:tc>
          <w:tcPr>
            <w:tcW w:w="7514" w:type="dxa"/>
            <w:gridSpan w:val="2"/>
            <w:shd w:val="clear" w:color="auto" w:fill="D9E2F3" w:themeFill="accent1" w:themeFillTint="33"/>
            <w:vAlign w:val="center"/>
          </w:tcPr>
          <w:p w14:paraId="5F4042FD" w14:textId="77777777" w:rsidR="006A7D5E" w:rsidRPr="008852C2" w:rsidRDefault="006A7D5E" w:rsidP="003411CB">
            <w:pPr>
              <w:pStyle w:val="TAH"/>
              <w:rPr>
                <w:lang w:eastAsia="ja-JP" w:bidi="hi-IN"/>
              </w:rPr>
            </w:pPr>
            <w:r w:rsidRPr="008852C2">
              <w:rPr>
                <w:rFonts w:hint="eastAsia"/>
                <w:lang w:eastAsia="ja-JP" w:bidi="hi-IN"/>
              </w:rPr>
              <w:t>UE</w:t>
            </w:r>
            <w:r w:rsidRPr="008852C2">
              <w:rPr>
                <w:lang w:eastAsia="ja-JP" w:bidi="hi-IN"/>
              </w:rPr>
              <w:t xml:space="preserve"> </w:t>
            </w:r>
            <w:r w:rsidRPr="008852C2">
              <w:rPr>
                <w:rFonts w:hint="eastAsia"/>
                <w:lang w:eastAsia="ja-JP" w:bidi="hi-IN"/>
              </w:rPr>
              <w:t>parameters</w:t>
            </w:r>
          </w:p>
        </w:tc>
      </w:tr>
      <w:tr w:rsidR="006A7D5E" w14:paraId="5748F843" w14:textId="77777777" w:rsidTr="00D22F8E">
        <w:trPr>
          <w:jc w:val="center"/>
        </w:trPr>
        <w:tc>
          <w:tcPr>
            <w:tcW w:w="3403" w:type="dxa"/>
            <w:vAlign w:val="center"/>
          </w:tcPr>
          <w:p w14:paraId="0285C035" w14:textId="77777777" w:rsidR="006A7D5E" w:rsidRPr="008852C2" w:rsidRDefault="006A7D5E" w:rsidP="003411CB">
            <w:pPr>
              <w:pStyle w:val="TAC"/>
              <w:rPr>
                <w:lang w:eastAsia="ja-JP" w:bidi="hi-IN"/>
              </w:rPr>
            </w:pPr>
            <w:r w:rsidRPr="008852C2">
              <w:rPr>
                <w:lang w:eastAsia="ja-JP" w:bidi="hi-IN"/>
              </w:rPr>
              <w:t>UE antenna array model</w:t>
            </w:r>
          </w:p>
        </w:tc>
        <w:tc>
          <w:tcPr>
            <w:tcW w:w="4111" w:type="dxa"/>
            <w:vAlign w:val="center"/>
          </w:tcPr>
          <w:p w14:paraId="602B603B" w14:textId="77777777" w:rsidR="006A7D5E" w:rsidRPr="008852C2" w:rsidRDefault="006A7D5E" w:rsidP="003411CB">
            <w:pPr>
              <w:pStyle w:val="TAC"/>
              <w:rPr>
                <w:lang w:eastAsia="ja-JP" w:bidi="hi-IN"/>
              </w:rPr>
            </w:pPr>
            <w:r w:rsidRPr="008852C2">
              <w:rPr>
                <w:lang w:eastAsia="ja-JP" w:bidi="hi-IN"/>
              </w:rPr>
              <w:t>[Mg, Ng, M, N, P]=[1, 1, 4, 4, 2]</w:t>
            </w:r>
          </w:p>
          <w:p w14:paraId="7B17B35D" w14:textId="77777777" w:rsidR="006A7D5E" w:rsidRPr="008852C2" w:rsidRDefault="006A7D5E" w:rsidP="003411CB">
            <w:pPr>
              <w:pStyle w:val="TAC"/>
              <w:rPr>
                <w:lang w:eastAsia="ja-JP" w:bidi="hi-IN"/>
              </w:rPr>
            </w:pPr>
            <w:r w:rsidRPr="008852C2">
              <w:rPr>
                <w:lang w:eastAsia="ja-JP" w:bidi="hi-IN"/>
              </w:rPr>
              <w:t>5dBi per element antenna gain</w:t>
            </w:r>
          </w:p>
        </w:tc>
      </w:tr>
      <w:tr w:rsidR="006A7D5E" w14:paraId="45140B86" w14:textId="77777777" w:rsidTr="00D22F8E">
        <w:trPr>
          <w:jc w:val="center"/>
        </w:trPr>
        <w:tc>
          <w:tcPr>
            <w:tcW w:w="3403" w:type="dxa"/>
            <w:vAlign w:val="center"/>
          </w:tcPr>
          <w:p w14:paraId="2568F763" w14:textId="77777777" w:rsidR="006A7D5E" w:rsidRPr="008852C2" w:rsidRDefault="006A7D5E" w:rsidP="003411CB">
            <w:pPr>
              <w:pStyle w:val="TAC"/>
              <w:rPr>
                <w:lang w:eastAsia="ja-JP" w:bidi="hi-IN"/>
              </w:rPr>
            </w:pPr>
            <w:r w:rsidRPr="008852C2">
              <w:rPr>
                <w:lang w:eastAsia="ja-JP" w:bidi="hi-IN"/>
              </w:rPr>
              <w:t>UE panel orientation</w:t>
            </w:r>
          </w:p>
        </w:tc>
        <w:tc>
          <w:tcPr>
            <w:tcW w:w="4111" w:type="dxa"/>
            <w:vAlign w:val="center"/>
          </w:tcPr>
          <w:p w14:paraId="46E74AA9" w14:textId="77777777" w:rsidR="006A7D5E" w:rsidRPr="008852C2" w:rsidRDefault="006A7D5E" w:rsidP="003411CB">
            <w:pPr>
              <w:pStyle w:val="TAC"/>
              <w:rPr>
                <w:lang w:eastAsia="ja-JP" w:bidi="hi-IN"/>
              </w:rPr>
            </w:pPr>
            <w:r w:rsidRPr="008852C2">
              <w:rPr>
                <w:lang w:eastAsia="ja-JP" w:bidi="hi-IN"/>
              </w:rPr>
              <w:t xml:space="preserve">Direction is opposite to RRH boresight direction </w:t>
            </w:r>
          </w:p>
          <w:p w14:paraId="322809FD" w14:textId="77777777" w:rsidR="006A7D5E" w:rsidRPr="008852C2" w:rsidRDefault="006A7D5E" w:rsidP="003411CB">
            <w:pPr>
              <w:pStyle w:val="TAC"/>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Azimuth angle: 1.6 degreeDown-titling: 2.5 degree</w:t>
            </w:r>
            <w:r>
              <w:rPr>
                <w:lang w:val="en-US" w:eastAsia="ja-JP" w:bidi="hi-IN"/>
              </w:rPr>
              <w:t>)</w:t>
            </w:r>
          </w:p>
        </w:tc>
      </w:tr>
      <w:tr w:rsidR="006A7D5E" w14:paraId="06AEFEDB" w14:textId="77777777" w:rsidTr="00D22F8E">
        <w:trPr>
          <w:jc w:val="center"/>
        </w:trPr>
        <w:tc>
          <w:tcPr>
            <w:tcW w:w="3403" w:type="dxa"/>
            <w:vAlign w:val="center"/>
          </w:tcPr>
          <w:p w14:paraId="2D0ADAA3" w14:textId="77777777" w:rsidR="006A7D5E" w:rsidRPr="008852C2" w:rsidRDefault="006A7D5E" w:rsidP="003411CB">
            <w:pPr>
              <w:pStyle w:val="TAC"/>
              <w:rPr>
                <w:lang w:eastAsia="ja-JP" w:bidi="hi-IN"/>
              </w:rPr>
            </w:pPr>
            <w:r w:rsidRPr="008852C2">
              <w:rPr>
                <w:lang w:eastAsia="ja-JP" w:bidi="hi-IN"/>
              </w:rPr>
              <w:t>Number of Beams per UE panel</w:t>
            </w:r>
          </w:p>
        </w:tc>
        <w:tc>
          <w:tcPr>
            <w:tcW w:w="4111" w:type="dxa"/>
            <w:vAlign w:val="center"/>
          </w:tcPr>
          <w:p w14:paraId="14727995" w14:textId="77777777" w:rsidR="006A7D5E" w:rsidRPr="008852C2" w:rsidRDefault="006A7D5E" w:rsidP="003411CB">
            <w:pPr>
              <w:pStyle w:val="TAC"/>
              <w:rPr>
                <w:lang w:eastAsia="ja-JP" w:bidi="hi-IN"/>
              </w:rPr>
            </w:pPr>
            <w:r w:rsidRPr="008852C2">
              <w:rPr>
                <w:lang w:eastAsia="ja-JP" w:bidi="hi-IN"/>
              </w:rPr>
              <w:t>1</w:t>
            </w:r>
          </w:p>
        </w:tc>
      </w:tr>
    </w:tbl>
    <w:p w14:paraId="0273D41B" w14:textId="77777777" w:rsidR="006A7D5E" w:rsidRPr="004A3DFF" w:rsidRDefault="006A7D5E" w:rsidP="006A7D5E">
      <w:pPr>
        <w:rPr>
          <w:rFonts w:asciiTheme="minorHAnsi" w:hAnsiTheme="minorHAnsi" w:cstheme="minorHAnsi"/>
          <w:lang w:eastAsia="zh-CN"/>
        </w:rPr>
      </w:pPr>
    </w:p>
    <w:p w14:paraId="309CBA4B" w14:textId="77777777" w:rsidR="006A7D5E" w:rsidRDefault="006A7D5E" w:rsidP="006A7D5E">
      <w:pPr>
        <w:pStyle w:val="Heading5"/>
        <w:rPr>
          <w:lang w:eastAsia="zh-CN"/>
        </w:rPr>
      </w:pPr>
      <w:bookmarkStart w:id="429" w:name="_Toc98503618"/>
      <w:bookmarkStart w:id="430" w:name="_Toc99087618"/>
      <w:bookmarkStart w:id="431" w:name="_Toc106097185"/>
      <w:r>
        <w:rPr>
          <w:lang w:eastAsia="zh-CN"/>
        </w:rPr>
        <w:t>6.3.3.1.3 Scenario-B, Uni-directional RRH Deployment</w:t>
      </w:r>
      <w:bookmarkEnd w:id="429"/>
      <w:bookmarkEnd w:id="430"/>
      <w:bookmarkEnd w:id="431"/>
    </w:p>
    <w:p w14:paraId="07A3A8B7" w14:textId="77777777" w:rsidR="006A7D5E" w:rsidRPr="007B273E" w:rsidRDefault="006A7D5E" w:rsidP="006A7D5E">
      <w:pPr>
        <w:rPr>
          <w:bCs/>
          <w:i/>
        </w:rPr>
      </w:pPr>
      <w:r w:rsidRPr="007B273E">
        <w:rPr>
          <w:bCs/>
          <w:i/>
        </w:rPr>
        <w:t>Editor Notes: TBA.</w:t>
      </w:r>
    </w:p>
    <w:p w14:paraId="2C8C3A51" w14:textId="77777777" w:rsidR="006A7D5E" w:rsidRDefault="006A7D5E" w:rsidP="006A7D5E">
      <w:pPr>
        <w:pStyle w:val="Heading5"/>
        <w:rPr>
          <w:lang w:eastAsia="zh-CN"/>
        </w:rPr>
      </w:pPr>
      <w:bookmarkStart w:id="432" w:name="_Toc98503619"/>
      <w:bookmarkStart w:id="433" w:name="_Toc99087619"/>
      <w:bookmarkStart w:id="434" w:name="_Toc106097186"/>
      <w:r>
        <w:rPr>
          <w:lang w:eastAsia="zh-CN"/>
        </w:rPr>
        <w:t>6.3.3.1.4 Scenario-B, Bi-directional RRH Deployment</w:t>
      </w:r>
      <w:bookmarkEnd w:id="432"/>
      <w:bookmarkEnd w:id="433"/>
      <w:bookmarkEnd w:id="434"/>
    </w:p>
    <w:p w14:paraId="1AA5F3FE" w14:textId="77777777" w:rsidR="006A7D5E" w:rsidRPr="007B273E" w:rsidRDefault="006A7D5E" w:rsidP="006A7D5E">
      <w:pPr>
        <w:rPr>
          <w:bCs/>
          <w:i/>
        </w:rPr>
      </w:pPr>
      <w:r w:rsidRPr="007B273E">
        <w:rPr>
          <w:bCs/>
          <w:i/>
        </w:rPr>
        <w:t>Editor Notes: TBA.</w:t>
      </w:r>
    </w:p>
    <w:p w14:paraId="757C347E" w14:textId="77777777" w:rsidR="0012398C" w:rsidRPr="008047C3" w:rsidRDefault="0012398C" w:rsidP="003411CB">
      <w:pPr>
        <w:pStyle w:val="Heading4"/>
        <w:rPr>
          <w:lang w:eastAsia="zh-CN"/>
        </w:rPr>
      </w:pPr>
      <w:bookmarkStart w:id="435" w:name="_Toc98503620"/>
      <w:bookmarkStart w:id="436" w:name="_Toc99087620"/>
      <w:bookmarkStart w:id="437" w:name="_Toc106097187"/>
      <w:r w:rsidRPr="008047C3">
        <w:rPr>
          <w:rFonts w:hint="eastAsia"/>
          <w:lang w:eastAsia="zh-CN"/>
        </w:rPr>
        <w:t>6</w:t>
      </w:r>
      <w:r w:rsidRPr="008047C3">
        <w:rPr>
          <w:lang w:eastAsia="zh-CN"/>
        </w:rPr>
        <w:t>.3.3.2</w:t>
      </w:r>
      <w:r w:rsidRPr="008047C3">
        <w:rPr>
          <w:lang w:eastAsia="zh-CN"/>
        </w:rPr>
        <w:tab/>
        <w:t>Link performance Evaluation from Huawei</w:t>
      </w:r>
      <w:bookmarkEnd w:id="435"/>
      <w:bookmarkEnd w:id="436"/>
      <w:bookmarkEnd w:id="437"/>
    </w:p>
    <w:p w14:paraId="38F6B45E" w14:textId="77777777" w:rsidR="0012398C" w:rsidRPr="008047C3" w:rsidRDefault="0012398C" w:rsidP="003411CB">
      <w:pPr>
        <w:pStyle w:val="Heading5"/>
        <w:rPr>
          <w:lang w:eastAsia="zh-CN"/>
        </w:rPr>
      </w:pPr>
      <w:bookmarkStart w:id="438" w:name="_Toc98503621"/>
      <w:bookmarkStart w:id="439" w:name="_Toc99087621"/>
      <w:bookmarkStart w:id="440" w:name="_Toc106097188"/>
      <w:r w:rsidRPr="008047C3">
        <w:rPr>
          <w:lang w:val="en-US" w:eastAsia="zh-CN"/>
        </w:rPr>
        <w:t>6.3.3.2.1</w:t>
      </w:r>
      <w:r w:rsidRPr="008047C3">
        <w:rPr>
          <w:lang w:val="en-US" w:eastAsia="zh-CN"/>
        </w:rPr>
        <w:tab/>
        <w:t>Scenario A</w:t>
      </w:r>
      <w:bookmarkEnd w:id="438"/>
      <w:bookmarkEnd w:id="439"/>
      <w:bookmarkEnd w:id="440"/>
    </w:p>
    <w:p w14:paraId="6B7257E2" w14:textId="77777777" w:rsidR="0012398C" w:rsidRPr="008047C3" w:rsidRDefault="0012398C" w:rsidP="0012398C">
      <w:pPr>
        <w:rPr>
          <w:lang w:eastAsia="zh-CN"/>
        </w:rPr>
      </w:pPr>
      <w:r w:rsidRPr="008047C3">
        <w:rPr>
          <w:lang w:eastAsia="zh-CN"/>
        </w:rPr>
        <w:t xml:space="preserve">For Scenario-A, uni-directional and bi-directional deployment, Huawei provide the evaluation in the contributions R4-2119021 based on simulation assumption as shown in </w:t>
      </w:r>
      <w:r w:rsidRPr="0083274E">
        <w:rPr>
          <w:lang w:eastAsia="zh-CN"/>
        </w:rPr>
        <w:t>clause 6.1 a</w:t>
      </w:r>
      <w:r>
        <w:rPr>
          <w:lang w:eastAsia="zh-CN"/>
        </w:rPr>
        <w:t xml:space="preserve">nd </w:t>
      </w:r>
      <w:r w:rsidRPr="008047C3">
        <w:rPr>
          <w:lang w:eastAsia="zh-CN"/>
        </w:rPr>
        <w:t>Table 6.3.3.2.1-1.</w:t>
      </w:r>
    </w:p>
    <w:p w14:paraId="1CA25BDC" w14:textId="77777777" w:rsidR="0012398C" w:rsidRPr="008047C3" w:rsidRDefault="0012398C" w:rsidP="003411CB">
      <w:pPr>
        <w:pStyle w:val="TH"/>
        <w:rPr>
          <w:lang w:eastAsia="zh-CN"/>
        </w:rPr>
      </w:pPr>
      <w:r w:rsidRPr="008047C3">
        <w:rPr>
          <w:rFonts w:hint="eastAsia"/>
          <w:lang w:eastAsia="zh-CN"/>
        </w:rPr>
        <w:t>T</w:t>
      </w:r>
      <w:r w:rsidRPr="008047C3">
        <w:rPr>
          <w:lang w:eastAsia="zh-CN"/>
        </w:rPr>
        <w:t>able 6.3.3.2.1-1 Simulation assumption for Scenario-A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5924"/>
      </w:tblGrid>
      <w:tr w:rsidR="0012398C" w:rsidRPr="008047C3" w14:paraId="43CE3E3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AAC9FC" w14:textId="77777777" w:rsidR="0012398C" w:rsidRPr="008047C3" w:rsidRDefault="0012398C" w:rsidP="003411CB">
            <w:pPr>
              <w:pStyle w:val="TAH"/>
              <w:rPr>
                <w:lang w:val="en-US" w:eastAsia="zh-CN"/>
              </w:rPr>
            </w:pPr>
            <w:r w:rsidRPr="008047C3">
              <w:rPr>
                <w:rFonts w:hint="eastAsia"/>
                <w:lang w:val="en-US" w:eastAsia="zh-CN"/>
              </w:rPr>
              <w:t>P</w:t>
            </w:r>
            <w:r w:rsidRPr="008047C3">
              <w:rPr>
                <w:lang w:val="en-US" w:eastAsia="zh-CN"/>
              </w:rPr>
              <w:t>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391D5" w14:textId="77777777" w:rsidR="0012398C" w:rsidRPr="008047C3" w:rsidRDefault="0012398C" w:rsidP="003411CB">
            <w:pPr>
              <w:pStyle w:val="TAH"/>
              <w:rPr>
                <w:lang w:val="en-US" w:eastAsia="ko-KR"/>
              </w:rPr>
            </w:pPr>
            <w:r w:rsidRPr="008047C3">
              <w:rPr>
                <w:lang w:val="en-US" w:eastAsia="ko-KR"/>
              </w:rPr>
              <w:t>Value</w:t>
            </w:r>
          </w:p>
        </w:tc>
      </w:tr>
      <w:tr w:rsidR="0012398C" w:rsidRPr="008047C3" w14:paraId="492A4245"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35B9C5" w14:textId="77777777" w:rsidR="0012398C" w:rsidRPr="008047C3" w:rsidRDefault="0012398C" w:rsidP="003411CB">
            <w:pPr>
              <w:pStyle w:val="TAC"/>
              <w:rPr>
                <w:lang w:val="en-US" w:eastAsia="ko-KR"/>
              </w:rPr>
            </w:pPr>
            <w:r w:rsidRPr="008047C3">
              <w:rPr>
                <w:lang w:val="en-US" w:eastAsia="ko-KR"/>
              </w:rPr>
              <w:t>Carrier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2499B9" w14:textId="77777777" w:rsidR="0012398C" w:rsidRPr="008047C3" w:rsidRDefault="0012398C" w:rsidP="003411CB">
            <w:pPr>
              <w:pStyle w:val="TAC"/>
              <w:rPr>
                <w:lang w:val="en-US" w:eastAsia="ko-KR"/>
              </w:rPr>
            </w:pPr>
            <w:r w:rsidRPr="008047C3">
              <w:rPr>
                <w:lang w:val="en-US" w:eastAsia="ko-KR"/>
              </w:rPr>
              <w:t>30GHz</w:t>
            </w:r>
          </w:p>
        </w:tc>
      </w:tr>
      <w:tr w:rsidR="0012398C" w:rsidRPr="008047C3" w14:paraId="47830AE1"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3D38C4" w14:textId="77777777" w:rsidR="0012398C" w:rsidRPr="008047C3" w:rsidRDefault="0012398C" w:rsidP="003411CB">
            <w:pPr>
              <w:pStyle w:val="TAC"/>
              <w:rPr>
                <w:lang w:val="en-US" w:eastAsia="zh-CN"/>
              </w:rPr>
            </w:pPr>
            <w:r w:rsidRPr="008047C3">
              <w:rPr>
                <w:rFonts w:hint="eastAsia"/>
                <w:lang w:val="en-US" w:eastAsia="zh-CN"/>
              </w:rPr>
              <w:t>D</w:t>
            </w:r>
            <w:r w:rsidRPr="008047C3">
              <w:rPr>
                <w:lang w:val="en-US" w:eastAsia="zh-CN"/>
              </w:rPr>
              <w:t>s</w:t>
            </w:r>
          </w:p>
        </w:tc>
        <w:tc>
          <w:tcPr>
            <w:tcW w:w="0" w:type="auto"/>
            <w:tcBorders>
              <w:top w:val="single" w:sz="4" w:space="0" w:color="auto"/>
              <w:left w:val="single" w:sz="4" w:space="0" w:color="auto"/>
              <w:bottom w:val="single" w:sz="4" w:space="0" w:color="auto"/>
              <w:right w:val="single" w:sz="4" w:space="0" w:color="auto"/>
            </w:tcBorders>
            <w:vAlign w:val="center"/>
          </w:tcPr>
          <w:p w14:paraId="48B7A007" w14:textId="77777777" w:rsidR="0012398C" w:rsidRPr="008047C3" w:rsidRDefault="0012398C" w:rsidP="003411CB">
            <w:pPr>
              <w:pStyle w:val="TAC"/>
              <w:rPr>
                <w:lang w:val="en-US" w:eastAsia="zh-CN"/>
              </w:rPr>
            </w:pPr>
            <w:r w:rsidRPr="008047C3">
              <w:rPr>
                <w:rFonts w:hint="eastAsia"/>
                <w:lang w:val="en-US" w:eastAsia="zh-CN"/>
              </w:rPr>
              <w:t>7</w:t>
            </w:r>
            <w:r w:rsidRPr="008047C3">
              <w:rPr>
                <w:lang w:val="en-US" w:eastAsia="zh-CN"/>
              </w:rPr>
              <w:t>00m</w:t>
            </w:r>
          </w:p>
        </w:tc>
      </w:tr>
      <w:tr w:rsidR="0012398C" w:rsidRPr="008047C3" w14:paraId="3961B7AE"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52784" w14:textId="77777777" w:rsidR="0012398C" w:rsidRPr="008047C3" w:rsidRDefault="0012398C" w:rsidP="003411CB">
            <w:pPr>
              <w:pStyle w:val="TAC"/>
              <w:rPr>
                <w:lang w:val="en-US" w:eastAsia="zh-CN"/>
              </w:rPr>
            </w:pPr>
            <w:r w:rsidRPr="008047C3">
              <w:rPr>
                <w:rFonts w:hint="eastAsia"/>
                <w:lang w:val="en-US" w:eastAsia="zh-CN"/>
              </w:rPr>
              <w:t>D</w:t>
            </w:r>
            <w:r w:rsidRPr="008047C3">
              <w:rPr>
                <w:lang w:val="en-US" w:eastAsia="zh-CN"/>
              </w:rPr>
              <w:t>min</w:t>
            </w:r>
          </w:p>
        </w:tc>
        <w:tc>
          <w:tcPr>
            <w:tcW w:w="0" w:type="auto"/>
            <w:tcBorders>
              <w:top w:val="single" w:sz="4" w:space="0" w:color="auto"/>
              <w:left w:val="single" w:sz="4" w:space="0" w:color="auto"/>
              <w:bottom w:val="single" w:sz="4" w:space="0" w:color="auto"/>
              <w:right w:val="single" w:sz="4" w:space="0" w:color="auto"/>
            </w:tcBorders>
            <w:vAlign w:val="center"/>
          </w:tcPr>
          <w:p w14:paraId="3D09BB42" w14:textId="77777777" w:rsidR="0012398C" w:rsidRPr="008047C3" w:rsidRDefault="0012398C" w:rsidP="003411CB">
            <w:pPr>
              <w:pStyle w:val="TAC"/>
              <w:rPr>
                <w:lang w:val="en-US" w:eastAsia="zh-CN"/>
              </w:rPr>
            </w:pPr>
            <w:r w:rsidRPr="008047C3">
              <w:rPr>
                <w:lang w:val="en-US" w:eastAsia="zh-CN"/>
              </w:rPr>
              <w:t>10m</w:t>
            </w:r>
          </w:p>
        </w:tc>
      </w:tr>
      <w:tr w:rsidR="0012398C" w:rsidRPr="008047C3" w14:paraId="5E95513B"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D06CD8" w14:textId="77777777" w:rsidR="0012398C" w:rsidRPr="008047C3" w:rsidRDefault="0012398C" w:rsidP="003411CB">
            <w:pPr>
              <w:pStyle w:val="TAC"/>
              <w:rPr>
                <w:lang w:val="en-US" w:eastAsia="ko-KR"/>
              </w:rPr>
            </w:pPr>
            <w:r w:rsidRPr="008047C3">
              <w:rPr>
                <w:lang w:val="en-US" w:eastAsia="ko-KR"/>
              </w:rPr>
              <w:t>RRH Tx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C841D" w14:textId="77777777" w:rsidR="0012398C" w:rsidRPr="008047C3" w:rsidRDefault="0012398C" w:rsidP="003411CB">
            <w:pPr>
              <w:pStyle w:val="TAC"/>
              <w:rPr>
                <w:lang w:val="en-US" w:eastAsia="ko-KR"/>
              </w:rPr>
            </w:pPr>
            <w:r w:rsidRPr="008047C3">
              <w:rPr>
                <w:lang w:val="en-US" w:eastAsia="ko-KR"/>
              </w:rPr>
              <w:t>47dBm</w:t>
            </w:r>
          </w:p>
        </w:tc>
      </w:tr>
      <w:tr w:rsidR="0012398C" w:rsidRPr="008047C3" w14:paraId="22FB995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5A38A6" w14:textId="77777777" w:rsidR="0012398C" w:rsidRPr="008047C3" w:rsidRDefault="0012398C" w:rsidP="003411CB">
            <w:pPr>
              <w:pStyle w:val="TAC"/>
              <w:rPr>
                <w:lang w:val="en-US" w:eastAsia="ko-KR"/>
              </w:rPr>
            </w:pPr>
            <w:r w:rsidRPr="008047C3">
              <w:rPr>
                <w:lang w:val="en-US" w:eastAsia="ko-KR"/>
              </w:rPr>
              <w:t>RRH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1D3C0795" w14:textId="77777777" w:rsidR="0012398C" w:rsidRPr="008047C3" w:rsidRDefault="0012398C" w:rsidP="003411CB">
            <w:pPr>
              <w:pStyle w:val="TAC"/>
              <w:rPr>
                <w:lang w:val="en-US" w:eastAsia="ko-KR"/>
              </w:rPr>
            </w:pPr>
            <w:r w:rsidRPr="008047C3">
              <w:rPr>
                <w:lang w:val="en-US" w:eastAsia="ko-KR"/>
              </w:rPr>
              <w:t>15m</w:t>
            </w:r>
          </w:p>
        </w:tc>
      </w:tr>
      <w:tr w:rsidR="0012398C" w:rsidRPr="008047C3" w14:paraId="523562E0"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36CA58" w14:textId="77777777" w:rsidR="0012398C" w:rsidRPr="008047C3" w:rsidRDefault="0012398C" w:rsidP="003411CB">
            <w:pPr>
              <w:pStyle w:val="TAC"/>
              <w:rPr>
                <w:lang w:val="en-US" w:eastAsia="ko-KR"/>
              </w:rPr>
            </w:pPr>
            <w:r w:rsidRPr="008047C3">
              <w:rPr>
                <w:lang w:val="en-US" w:eastAsia="ko-KR"/>
              </w:rPr>
              <w:t>RRH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D51BC" w14:textId="77777777" w:rsidR="0012398C" w:rsidRPr="008047C3" w:rsidRDefault="0012398C" w:rsidP="003411CB">
            <w:pPr>
              <w:pStyle w:val="TAC"/>
              <w:rPr>
                <w:lang w:eastAsia="ko-KR"/>
              </w:rPr>
            </w:pPr>
            <w:r w:rsidRPr="008047C3">
              <w:rPr>
                <w:lang w:eastAsia="ko-KR"/>
              </w:rPr>
              <w:t>[Mg, Ng, M, N, P]=[1, 1, 8, 8, 2]</w:t>
            </w:r>
          </w:p>
        </w:tc>
      </w:tr>
      <w:tr w:rsidR="0012398C" w:rsidRPr="008047C3" w14:paraId="7154D74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1F1373" w14:textId="77777777" w:rsidR="0012398C" w:rsidRPr="008047C3" w:rsidRDefault="0012398C" w:rsidP="003411CB">
            <w:pPr>
              <w:pStyle w:val="TAC"/>
              <w:rPr>
                <w:lang w:val="en-US" w:eastAsia="ko-KR"/>
              </w:rPr>
            </w:pPr>
            <w:r w:rsidRPr="008047C3">
              <w:rPr>
                <w:lang w:val="en-US" w:eastAsia="ko-KR"/>
              </w:rPr>
              <w:t>Path Loss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A0814" w14:textId="77777777" w:rsidR="0012398C" w:rsidRPr="008047C3" w:rsidRDefault="0012398C" w:rsidP="003411CB">
            <w:pPr>
              <w:pStyle w:val="TAC"/>
              <w:rPr>
                <w:lang w:val="en-US" w:eastAsia="ko-KR"/>
              </w:rPr>
            </w:pPr>
            <w:r w:rsidRPr="008047C3">
              <w:rPr>
                <w:lang w:val="en-US" w:eastAsia="ko-KR"/>
              </w:rPr>
              <w:t>RMa LoS</w:t>
            </w:r>
          </w:p>
        </w:tc>
      </w:tr>
      <w:tr w:rsidR="0012398C" w:rsidRPr="008047C3" w14:paraId="6F791EE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D3D446" w14:textId="77777777" w:rsidR="0012398C" w:rsidRPr="008047C3" w:rsidRDefault="0012398C" w:rsidP="003411CB">
            <w:pPr>
              <w:pStyle w:val="TAC"/>
              <w:rPr>
                <w:lang w:val="en-US" w:eastAsia="ko-KR"/>
              </w:rPr>
            </w:pPr>
            <w:r w:rsidRPr="008047C3">
              <w:rPr>
                <w:lang w:val="en-US" w:eastAsia="ko-KR"/>
              </w:rPr>
              <w:t>UE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8369A7" w14:textId="77777777" w:rsidR="0012398C" w:rsidRPr="008047C3" w:rsidRDefault="0012398C" w:rsidP="003411CB">
            <w:pPr>
              <w:pStyle w:val="TAC"/>
              <w:rPr>
                <w:lang w:val="en-US" w:eastAsia="ko-KR"/>
              </w:rPr>
            </w:pPr>
            <w:r w:rsidRPr="008047C3">
              <w:rPr>
                <w:lang w:val="en-US" w:eastAsia="ko-KR"/>
              </w:rPr>
              <w:t>5m</w:t>
            </w:r>
          </w:p>
        </w:tc>
      </w:tr>
      <w:tr w:rsidR="0012398C" w:rsidRPr="008047C3" w14:paraId="6C9BCF87"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A39236" w14:textId="77777777" w:rsidR="0012398C" w:rsidRPr="008047C3" w:rsidRDefault="0012398C" w:rsidP="003411CB">
            <w:pPr>
              <w:pStyle w:val="TAC"/>
              <w:rPr>
                <w:lang w:val="en-US" w:eastAsia="ko-KR"/>
              </w:rPr>
            </w:pPr>
            <w:r w:rsidRPr="008047C3">
              <w:rPr>
                <w:lang w:val="en-US" w:eastAsia="ko-KR"/>
              </w:rPr>
              <w:t>UE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CD2B2" w14:textId="77777777" w:rsidR="0012398C" w:rsidRPr="008047C3" w:rsidRDefault="0012398C" w:rsidP="003411CB">
            <w:pPr>
              <w:pStyle w:val="TAC"/>
              <w:rPr>
                <w:lang w:val="en-US" w:eastAsia="ko-KR"/>
              </w:rPr>
            </w:pPr>
            <w:r w:rsidRPr="008047C3">
              <w:rPr>
                <w:lang w:val="en-US" w:eastAsia="ko-KR"/>
              </w:rPr>
              <w:t>[Mg, Ng, M, N, P]=[1, 1, 4, 4, 2]</w:t>
            </w:r>
          </w:p>
        </w:tc>
      </w:tr>
      <w:tr w:rsidR="0012398C" w:rsidRPr="008047C3" w14:paraId="6B92E35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755838" w14:textId="77777777" w:rsidR="0012398C" w:rsidRPr="008047C3" w:rsidRDefault="0012398C" w:rsidP="003411CB">
            <w:pPr>
              <w:pStyle w:val="TAC"/>
              <w:rPr>
                <w:lang w:val="en-US" w:eastAsia="ko-KR"/>
              </w:rPr>
            </w:pPr>
            <w:r w:rsidRPr="008047C3">
              <w:rPr>
                <w:lang w:val="en-US" w:eastAsia="ko-KR"/>
              </w:rPr>
              <w:t>UE noise figure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61EA8" w14:textId="77777777" w:rsidR="0012398C" w:rsidRPr="008047C3" w:rsidRDefault="0012398C" w:rsidP="003411CB">
            <w:pPr>
              <w:pStyle w:val="TAC"/>
              <w:rPr>
                <w:lang w:eastAsia="ko-KR"/>
              </w:rPr>
            </w:pPr>
            <w:r w:rsidRPr="008047C3">
              <w:rPr>
                <w:lang w:val="en-US" w:eastAsia="ko-KR"/>
              </w:rPr>
              <w:t>10dB</w:t>
            </w:r>
          </w:p>
        </w:tc>
      </w:tr>
      <w:tr w:rsidR="0012398C" w:rsidRPr="008047C3" w14:paraId="460E2A26"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28E91B" w14:textId="77777777" w:rsidR="0012398C" w:rsidRPr="008047C3" w:rsidRDefault="0012398C" w:rsidP="003411CB">
            <w:pPr>
              <w:pStyle w:val="TAC"/>
              <w:rPr>
                <w:lang w:val="en-US" w:eastAsia="ko-KR"/>
              </w:rPr>
            </w:pPr>
            <w:r w:rsidRPr="008047C3">
              <w:rPr>
                <w:lang w:val="en-US" w:eastAsia="ko-KR"/>
              </w:rPr>
              <w:t>ILs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83A2ED" w14:textId="77777777" w:rsidR="0012398C" w:rsidRPr="008047C3" w:rsidRDefault="0012398C" w:rsidP="003411CB">
            <w:pPr>
              <w:pStyle w:val="TAC"/>
              <w:rPr>
                <w:lang w:val="en-US" w:eastAsia="ko-KR"/>
              </w:rPr>
            </w:pPr>
            <w:r w:rsidRPr="008047C3">
              <w:rPr>
                <w:lang w:val="en-US" w:eastAsia="ko-KR"/>
              </w:rPr>
              <w:t>13 dB</w:t>
            </w:r>
          </w:p>
        </w:tc>
      </w:tr>
      <w:tr w:rsidR="0012398C" w:rsidRPr="008047C3" w14:paraId="4C1E2DF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73DBA8" w14:textId="77777777" w:rsidR="0012398C" w:rsidRPr="008047C3" w:rsidRDefault="0012398C" w:rsidP="003411CB">
            <w:pPr>
              <w:pStyle w:val="TAC"/>
              <w:rPr>
                <w:lang w:val="en-US" w:eastAsia="ko-KR"/>
              </w:rPr>
            </w:pPr>
            <w:r w:rsidRPr="008047C3">
              <w:rPr>
                <w:lang w:val="en-US" w:eastAsia="ko-KR"/>
              </w:rPr>
              <w:t>SNR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8C6D" w14:textId="77777777" w:rsidR="0012398C" w:rsidRPr="008047C3" w:rsidRDefault="0012398C" w:rsidP="003411CB">
            <w:pPr>
              <w:pStyle w:val="TAC"/>
              <w:rPr>
                <w:lang w:val="en-US" w:eastAsia="ko-KR"/>
              </w:rPr>
            </w:pPr>
            <w:r w:rsidRPr="008047C3">
              <w:rPr>
                <w:lang w:val="en-US" w:eastAsia="ko-KR"/>
              </w:rPr>
              <w:t>18.6dB (i.e. FR2 Test 2-6, 64QAM CR=0.43 and Rank2 in TS 38.101-4)</w:t>
            </w:r>
          </w:p>
        </w:tc>
      </w:tr>
    </w:tbl>
    <w:p w14:paraId="3CD6BDBE" w14:textId="77777777" w:rsidR="0012398C" w:rsidRPr="008047C3" w:rsidRDefault="0012398C" w:rsidP="0012398C">
      <w:pPr>
        <w:rPr>
          <w:lang w:eastAsia="zh-CN"/>
        </w:rPr>
      </w:pPr>
    </w:p>
    <w:p w14:paraId="1539E769" w14:textId="77777777" w:rsidR="0012398C" w:rsidRPr="008047C3" w:rsidRDefault="0012398C" w:rsidP="003411CB">
      <w:pPr>
        <w:pStyle w:val="Heading6"/>
        <w:rPr>
          <w:lang w:val="en-US" w:eastAsia="zh-CN"/>
        </w:rPr>
      </w:pPr>
      <w:bookmarkStart w:id="441" w:name="_Toc98503622"/>
      <w:bookmarkStart w:id="442" w:name="_Toc99087622"/>
      <w:bookmarkStart w:id="443" w:name="_Toc106097189"/>
      <w:r w:rsidRPr="008047C3">
        <w:rPr>
          <w:lang w:val="en-US" w:eastAsia="zh-CN"/>
        </w:rPr>
        <w:t>6.3.3.2.1.1</w:t>
      </w:r>
      <w:r w:rsidRPr="008047C3">
        <w:rPr>
          <w:lang w:val="en-US" w:eastAsia="zh-CN"/>
        </w:rPr>
        <w:tab/>
        <w:t xml:space="preserve">Scenario A, </w:t>
      </w:r>
      <w:r w:rsidRPr="008047C3">
        <w:rPr>
          <w:rFonts w:hint="eastAsia"/>
          <w:lang w:val="en-US" w:eastAsia="zh-CN"/>
        </w:rPr>
        <w:t>B</w:t>
      </w:r>
      <w:r w:rsidRPr="008047C3">
        <w:rPr>
          <w:lang w:val="en-US" w:eastAsia="zh-CN"/>
        </w:rPr>
        <w:t>i-directional</w:t>
      </w:r>
      <w:bookmarkEnd w:id="441"/>
      <w:bookmarkEnd w:id="442"/>
      <w:bookmarkEnd w:id="443"/>
    </w:p>
    <w:p w14:paraId="696F6243" w14:textId="77777777" w:rsidR="0012398C" w:rsidRPr="008047C3" w:rsidRDefault="0012398C" w:rsidP="0012398C">
      <w:pPr>
        <w:rPr>
          <w:rFonts w:eastAsia="SimSun"/>
          <w:lang w:val="en-US" w:eastAsia="zh-CN"/>
        </w:rPr>
      </w:pPr>
      <w:r w:rsidRPr="008047C3">
        <w:rPr>
          <w:rFonts w:eastAsia="SimSun"/>
          <w:lang w:eastAsia="zh-CN"/>
        </w:rPr>
        <w:t xml:space="preserve">There are two schemes for Bi-directional deployment. Considering very small Dmin, the angle between </w:t>
      </w:r>
      <w:r>
        <w:rPr>
          <w:rFonts w:eastAsia="SimSun"/>
          <w:lang w:eastAsia="zh-CN"/>
        </w:rPr>
        <w:t>RRH</w:t>
      </w:r>
      <w:r w:rsidRPr="008047C3">
        <w:rPr>
          <w:rFonts w:eastAsia="SimSun"/>
          <w:lang w:eastAsia="zh-CN"/>
        </w:rPr>
        <w:t>-UE line and the railway can be negligible, so only Scheme-1 is for further analysis.</w:t>
      </w:r>
    </w:p>
    <w:p w14:paraId="71198A3D" w14:textId="77777777" w:rsidR="0012398C" w:rsidRPr="008047C3" w:rsidRDefault="0012398C" w:rsidP="0012398C">
      <w:pPr>
        <w:keepNext/>
        <w:keepLines/>
        <w:spacing w:after="0"/>
        <w:jc w:val="center"/>
        <w:rPr>
          <w:rFonts w:ascii="Arial" w:hAnsi="Arial" w:cs="Arial"/>
          <w:sz w:val="18"/>
          <w:lang w:eastAsia="ko-KR"/>
        </w:rPr>
      </w:pPr>
      <w:r w:rsidRPr="008047C3">
        <w:rPr>
          <w:rFonts w:ascii="Arial" w:hAnsi="Arial" w:cs="Arial"/>
          <w:sz w:val="18"/>
          <w:lang w:eastAsia="ko-KR"/>
        </w:rPr>
        <w:object w:dxaOrig="8610" w:dyaOrig="3855" w14:anchorId="683999CF">
          <v:shape id="_x0000_i1037" type="#_x0000_t75" style="width:239.8pt;height:107.05pt" o:ole="">
            <v:imagedata r:id="rId55" o:title=""/>
          </v:shape>
          <o:OLEObject Type="Embed" ProgID="Visio.Drawing.11" ShapeID="_x0000_i1037" DrawAspect="Content" ObjectID="_1716709998" r:id="rId63"/>
        </w:object>
      </w:r>
    </w:p>
    <w:p w14:paraId="7BD9478F" w14:textId="77777777" w:rsidR="0012398C" w:rsidRPr="008047C3" w:rsidRDefault="0012398C" w:rsidP="003411CB">
      <w:pPr>
        <w:pStyle w:val="TF"/>
        <w:rPr>
          <w:rFonts w:eastAsia="SimSun"/>
          <w:lang w:val="x-none"/>
        </w:rPr>
      </w:pPr>
      <w:r w:rsidRPr="008047C3">
        <w:rPr>
          <w:rFonts w:eastAsia="SimSun"/>
          <w:lang w:val="x-none"/>
        </w:rPr>
        <w:t xml:space="preserve">Figure 6.3.3.2.1.1-1 </w:t>
      </w:r>
      <w:r w:rsidRPr="008047C3">
        <w:rPr>
          <w:rFonts w:eastAsia="SimSun"/>
          <w:lang w:eastAsia="zh-CN"/>
        </w:rPr>
        <w:t>Scheme-1 for Bi-directional deployment</w:t>
      </w:r>
    </w:p>
    <w:p w14:paraId="599B2D76" w14:textId="77777777" w:rsidR="0012398C" w:rsidRPr="008047C3" w:rsidRDefault="0012398C" w:rsidP="0012398C">
      <w:pPr>
        <w:rPr>
          <w:rFonts w:eastAsia="SimSun"/>
          <w:lang w:val="en-US" w:eastAsia="zh-CN"/>
        </w:rPr>
      </w:pPr>
      <w:bookmarkStart w:id="444" w:name="_Hlk85450152"/>
      <w:r w:rsidRPr="008047C3">
        <w:rPr>
          <w:rFonts w:eastAsia="SimSun"/>
          <w:lang w:val="en-US" w:eastAsia="zh-CN"/>
        </w:rPr>
        <w:t xml:space="preserve">For Scheme-1, 1 beam per </w:t>
      </w:r>
      <w:r>
        <w:rPr>
          <w:rFonts w:eastAsia="SimSun"/>
          <w:lang w:val="en-US" w:eastAsia="zh-CN"/>
        </w:rPr>
        <w:t>RRH</w:t>
      </w:r>
      <w:r w:rsidRPr="008047C3">
        <w:rPr>
          <w:rFonts w:eastAsia="SimSun"/>
          <w:lang w:val="en-US" w:eastAsia="zh-CN"/>
        </w:rPr>
        <w:t xml:space="preserve"> panel and 6 beam per UE panel is selected. </w:t>
      </w:r>
      <w:r>
        <w:rPr>
          <w:rFonts w:eastAsia="SimSun"/>
          <w:lang w:val="en-US" w:eastAsia="zh-CN"/>
        </w:rPr>
        <w:t>Note that a single RRH panel or UE panel refers to the antenna configuration in Table 6.3.3.2.1-1</w:t>
      </w:r>
      <w:r>
        <w:rPr>
          <w:lang w:eastAsia="zh-CN"/>
        </w:rPr>
        <w:t xml:space="preserve">. </w:t>
      </w:r>
      <w:r w:rsidRPr="008047C3">
        <w:rPr>
          <w:rFonts w:eastAsia="SimSun"/>
          <w:lang w:val="en-US" w:eastAsia="zh-CN"/>
        </w:rPr>
        <w:t xml:space="preserve">The </w:t>
      </w:r>
      <w:r>
        <w:rPr>
          <w:rFonts w:eastAsia="SimSun"/>
          <w:lang w:val="en-US" w:eastAsia="zh-CN"/>
        </w:rPr>
        <w:t>RRH</w:t>
      </w:r>
      <w:r w:rsidRPr="008047C3">
        <w:rPr>
          <w:rFonts w:eastAsia="SimSun"/>
          <w:lang w:val="en-US" w:eastAsia="zh-CN"/>
        </w:rPr>
        <w:t xml:space="preserve"> panel boresight is pointed to the railway at the distance of Ds, the beam is pointed to the railway at the distance of Ds.</w:t>
      </w:r>
      <w:r w:rsidRPr="008047C3">
        <w:rPr>
          <w:rFonts w:eastAsia="SimSun"/>
        </w:rPr>
        <w:t xml:space="preserve"> </w:t>
      </w:r>
      <w:r w:rsidRPr="008047C3">
        <w:rPr>
          <w:rFonts w:eastAsia="SimSun"/>
          <w:lang w:val="en-US" w:eastAsia="zh-CN"/>
        </w:rPr>
        <w:t xml:space="preserve">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 The link budget analysis is shown as Figure 6.3.3.2.1.1-2 below.</w:t>
      </w:r>
    </w:p>
    <w:bookmarkEnd w:id="444"/>
    <w:p w14:paraId="312BF317"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drawing>
          <wp:inline distT="0" distB="0" distL="0" distR="0" wp14:anchorId="168DFF86" wp14:editId="6090750B">
            <wp:extent cx="5335200" cy="4010400"/>
            <wp:effectExtent l="0" t="0" r="0" b="0"/>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335200" cy="4010400"/>
                    </a:xfrm>
                    <a:prstGeom prst="rect">
                      <a:avLst/>
                    </a:prstGeom>
                  </pic:spPr>
                </pic:pic>
              </a:graphicData>
            </a:graphic>
          </wp:inline>
        </w:drawing>
      </w:r>
    </w:p>
    <w:p w14:paraId="7E19906B" w14:textId="77777777" w:rsidR="0012398C" w:rsidRPr="008047C3" w:rsidRDefault="0012398C" w:rsidP="003411CB">
      <w:pPr>
        <w:pStyle w:val="TF"/>
        <w:rPr>
          <w:rFonts w:eastAsia="SimSun"/>
        </w:rPr>
      </w:pPr>
      <w:r w:rsidRPr="008047C3">
        <w:rPr>
          <w:rFonts w:eastAsia="SimSun"/>
        </w:rPr>
        <w:t xml:space="preserve">Figure 6.3.3.2.1.1-2 Link budget for </w:t>
      </w:r>
      <w:r w:rsidRPr="008047C3">
        <w:rPr>
          <w:rFonts w:eastAsia="SimSun"/>
          <w:lang w:eastAsia="zh-CN"/>
        </w:rPr>
        <w:t>Scheme-1</w:t>
      </w:r>
    </w:p>
    <w:p w14:paraId="35C65B9F" w14:textId="77777777" w:rsidR="0012398C" w:rsidRPr="008047C3" w:rsidRDefault="0012398C" w:rsidP="0012398C">
      <w:pPr>
        <w:rPr>
          <w:rFonts w:eastAsia="SimSun"/>
          <w:lang w:val="en-US" w:eastAsia="zh-CN"/>
        </w:rPr>
      </w:pPr>
      <w:r w:rsidRPr="008047C3">
        <w:rPr>
          <w:rFonts w:eastAsia="SimSun"/>
          <w:lang w:val="en-US" w:eastAsia="zh-CN"/>
        </w:rPr>
        <w:t>For Scheme-1, the power of side-lobes for different beams change rapidly when UE is near to the RRH and the minimum time duration for the best beam with same beam index can be far less than 160 ms that is the L1-RSRP measurement period for HST FR2 scenario.</w:t>
      </w:r>
      <w:r w:rsidRPr="008047C3">
        <w:rPr>
          <w:rFonts w:eastAsia="SimSun" w:hint="eastAsia"/>
          <w:lang w:val="en-US" w:eastAsia="zh-CN"/>
        </w:rPr>
        <w:t xml:space="preserve"> </w:t>
      </w:r>
      <w:r w:rsidRPr="008047C3">
        <w:rPr>
          <w:rFonts w:eastAsia="SimSun"/>
          <w:lang w:val="en-US" w:eastAsia="zh-CN"/>
        </w:rPr>
        <w:t>It is a great challenge for the UE to ensure the performance not to degrade in such location. UE can use different strategy by implementation, such as select the best beam as per RSRP measurement result or directly switch the UE beam point to the main-lobe beam transmission from the next RRH. For the former one, the best beam may be unavailable with high probability once UE beam switching has been performed.</w:t>
      </w:r>
    </w:p>
    <w:p w14:paraId="15B5BB41" w14:textId="77777777" w:rsidR="0012398C" w:rsidRPr="008047C3" w:rsidRDefault="0012398C" w:rsidP="003411CB">
      <w:pPr>
        <w:pStyle w:val="Heading6"/>
        <w:rPr>
          <w:lang w:val="en-US" w:eastAsia="zh-CN"/>
        </w:rPr>
      </w:pPr>
      <w:bookmarkStart w:id="445" w:name="_Toc98503623"/>
      <w:bookmarkStart w:id="446" w:name="_Toc99087623"/>
      <w:bookmarkStart w:id="447" w:name="_Toc106097190"/>
      <w:r w:rsidRPr="008047C3">
        <w:rPr>
          <w:lang w:val="en-US" w:eastAsia="zh-CN"/>
        </w:rPr>
        <w:t>6.3.3.2.1.2</w:t>
      </w:r>
      <w:r w:rsidRPr="008047C3">
        <w:rPr>
          <w:lang w:val="en-US" w:eastAsia="zh-CN"/>
        </w:rPr>
        <w:tab/>
        <w:t>Scenario A, Uni-directional</w:t>
      </w:r>
      <w:bookmarkEnd w:id="445"/>
      <w:bookmarkEnd w:id="446"/>
      <w:bookmarkEnd w:id="447"/>
    </w:p>
    <w:p w14:paraId="77DD73F1" w14:textId="77777777" w:rsidR="0012398C" w:rsidRPr="00AC32BC" w:rsidRDefault="0012398C" w:rsidP="0012398C">
      <w:pPr>
        <w:rPr>
          <w:rFonts w:eastAsia="SimSun"/>
          <w:lang w:eastAsia="zh-CN"/>
        </w:rPr>
      </w:pPr>
      <w:r w:rsidRPr="008047C3">
        <w:rPr>
          <w:rFonts w:eastAsia="SimSun"/>
          <w:lang w:val="en-US" w:eastAsia="zh-CN"/>
        </w:rPr>
        <w:t>For Uni-directional deployment</w:t>
      </w:r>
      <w:r w:rsidRPr="008047C3">
        <w:rPr>
          <w:rFonts w:eastAsia="SimSun" w:hint="eastAsia"/>
          <w:lang w:val="en-US" w:eastAsia="zh-CN"/>
        </w:rPr>
        <w:t>,</w:t>
      </w:r>
      <w:r w:rsidRPr="008047C3">
        <w:rPr>
          <w:rFonts w:eastAsia="SimSun"/>
          <w:lang w:val="en-US" w:eastAsia="zh-CN"/>
        </w:rPr>
        <w:t xml:space="preserve"> 1 beam per </w:t>
      </w:r>
      <w:r>
        <w:rPr>
          <w:rFonts w:eastAsia="SimSun"/>
          <w:lang w:val="en-US" w:eastAsia="zh-CN"/>
        </w:rPr>
        <w:t>RRH</w:t>
      </w:r>
      <w:r w:rsidRPr="008047C3">
        <w:rPr>
          <w:rFonts w:eastAsia="SimSun"/>
          <w:lang w:val="en-US" w:eastAsia="zh-CN"/>
        </w:rPr>
        <w:t xml:space="preserve"> panel and 2 beam per UE panel is selected. </w:t>
      </w:r>
      <w:r>
        <w:rPr>
          <w:rFonts w:eastAsia="SimSun"/>
          <w:lang w:val="en-US" w:eastAsia="zh-CN"/>
        </w:rPr>
        <w:t>Note that a single RRH panel or UE panel refers to the antenna configuration in Table 6.3.3.2.1-1</w:t>
      </w:r>
      <w:r>
        <w:rPr>
          <w:lang w:eastAsia="zh-CN"/>
        </w:rPr>
        <w:t xml:space="preserve">. </w:t>
      </w:r>
      <w:r w:rsidRPr="008047C3">
        <w:rPr>
          <w:rFonts w:eastAsia="SimSun"/>
          <w:lang w:val="en-US" w:eastAsia="zh-CN"/>
        </w:rPr>
        <w:t xml:space="preserve">The </w:t>
      </w:r>
      <w:r>
        <w:rPr>
          <w:rFonts w:eastAsia="SimSun"/>
          <w:lang w:val="en-US" w:eastAsia="zh-CN"/>
        </w:rPr>
        <w:t>RRH</w:t>
      </w:r>
      <w:r w:rsidRPr="008047C3">
        <w:rPr>
          <w:rFonts w:eastAsia="SimSun"/>
          <w:lang w:val="en-US" w:eastAsia="zh-CN"/>
        </w:rPr>
        <w:t xml:space="preserve"> panel boresight is pointed to the railway at the distance of Ds,</w:t>
      </w:r>
      <w:r w:rsidRPr="008047C3">
        <w:rPr>
          <w:rFonts w:eastAsia="SimSun"/>
        </w:rPr>
        <w:t xml:space="preserve"> </w:t>
      </w:r>
      <w:r w:rsidRPr="008047C3">
        <w:rPr>
          <w:rFonts w:eastAsia="SimSun"/>
          <w:lang w:val="en-US" w:eastAsia="zh-CN"/>
        </w:rPr>
        <w:t xml:space="preserve">the beam is pointed to 0 degrees. 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w:t>
      </w:r>
      <w:r w:rsidRPr="008047C3">
        <w:rPr>
          <w:rFonts w:eastAsia="SimSun"/>
          <w:lang w:eastAsia="zh-CN"/>
        </w:rPr>
        <w:t>. The link budget analysis is shown as Figure 6.3.3.2.1.2-1 below.</w:t>
      </w:r>
    </w:p>
    <w:p w14:paraId="05B5E1C3"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20E71E22" wp14:editId="5D7BD0D9">
            <wp:extent cx="5334000" cy="401002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334000" cy="4010025"/>
                    </a:xfrm>
                    <a:prstGeom prst="rect">
                      <a:avLst/>
                    </a:prstGeom>
                  </pic:spPr>
                </pic:pic>
              </a:graphicData>
            </a:graphic>
          </wp:inline>
        </w:drawing>
      </w:r>
    </w:p>
    <w:p w14:paraId="2DA29709" w14:textId="77777777" w:rsidR="0012398C" w:rsidRPr="008047C3" w:rsidRDefault="0012398C" w:rsidP="003411CB">
      <w:pPr>
        <w:pStyle w:val="TF"/>
        <w:rPr>
          <w:rFonts w:eastAsia="SimSun"/>
        </w:rPr>
      </w:pPr>
      <w:r w:rsidRPr="008047C3">
        <w:rPr>
          <w:rFonts w:eastAsia="SimSun"/>
        </w:rPr>
        <w:t>Figure 6.3.3.2.1.2-1 Link budget for Uni-directional deployment</w:t>
      </w:r>
    </w:p>
    <w:p w14:paraId="5188F9A7" w14:textId="77777777" w:rsidR="0012398C" w:rsidRPr="008047C3" w:rsidRDefault="0012398C" w:rsidP="0012398C">
      <w:pPr>
        <w:rPr>
          <w:rFonts w:eastAsia="SimSun"/>
          <w:lang w:val="en-US" w:eastAsia="zh-CN"/>
        </w:rPr>
      </w:pPr>
      <w:r w:rsidRPr="008047C3">
        <w:rPr>
          <w:rFonts w:eastAsia="SimSun" w:hint="eastAsia"/>
          <w:lang w:val="en-US" w:eastAsia="zh-CN"/>
        </w:rPr>
        <w:t>T</w:t>
      </w:r>
      <w:r w:rsidRPr="008047C3">
        <w:rPr>
          <w:rFonts w:eastAsia="SimSun"/>
          <w:lang w:val="en-US" w:eastAsia="zh-CN"/>
        </w:rPr>
        <w:t xml:space="preserve">he link budget remaining and the minimum beam dwelling time for </w:t>
      </w:r>
      <w:r w:rsidRPr="008047C3">
        <w:rPr>
          <w:rFonts w:eastAsia="SimSun"/>
        </w:rPr>
        <w:t>Uni-directional deployment</w:t>
      </w:r>
      <w:r w:rsidRPr="008047C3">
        <w:rPr>
          <w:rFonts w:eastAsia="SimSun"/>
          <w:lang w:val="en-US" w:eastAsia="zh-CN"/>
        </w:rPr>
        <w:t xml:space="preserve"> is shown as Table 6.3.3.2.1.2-1 below.</w:t>
      </w:r>
    </w:p>
    <w:p w14:paraId="0EDE5D27" w14:textId="77777777" w:rsidR="0012398C" w:rsidRPr="008047C3" w:rsidRDefault="0012398C" w:rsidP="003411CB">
      <w:pPr>
        <w:pStyle w:val="TH"/>
        <w:rPr>
          <w:rFonts w:eastAsia="SimSun"/>
        </w:rPr>
      </w:pPr>
      <w:r w:rsidRPr="008047C3">
        <w:rPr>
          <w:rFonts w:eastAsia="SimSun"/>
        </w:rPr>
        <w:t xml:space="preserve">Table 6.3.3.2.1.2-1 </w:t>
      </w:r>
      <w:r w:rsidRPr="008047C3">
        <w:rPr>
          <w:rFonts w:eastAsia="SimSun"/>
          <w:lang w:val="en-US" w:eastAsia="zh-CN"/>
        </w:rPr>
        <w:t>Link budget remaining and minimum beam dwelling time</w:t>
      </w:r>
    </w:p>
    <w:tbl>
      <w:tblPr>
        <w:tblStyle w:val="1"/>
        <w:tblW w:w="0" w:type="auto"/>
        <w:jc w:val="center"/>
        <w:tblLook w:val="04A0" w:firstRow="1" w:lastRow="0" w:firstColumn="1" w:lastColumn="0" w:noHBand="0" w:noVBand="1"/>
      </w:tblPr>
      <w:tblGrid>
        <w:gridCol w:w="2248"/>
        <w:gridCol w:w="2727"/>
        <w:gridCol w:w="2167"/>
      </w:tblGrid>
      <w:tr w:rsidR="0012398C" w:rsidRPr="008047C3" w14:paraId="7D953B9D" w14:textId="77777777" w:rsidTr="007279C6">
        <w:trPr>
          <w:jc w:val="center"/>
        </w:trPr>
        <w:tc>
          <w:tcPr>
            <w:tcW w:w="0" w:type="auto"/>
            <w:vAlign w:val="center"/>
          </w:tcPr>
          <w:p w14:paraId="03A860B6" w14:textId="77777777" w:rsidR="0012398C" w:rsidRPr="008047C3" w:rsidRDefault="0012398C" w:rsidP="003411CB">
            <w:pPr>
              <w:pStyle w:val="TAC"/>
              <w:rPr>
                <w:lang w:eastAsia="ko-KR"/>
              </w:rPr>
            </w:pPr>
            <w:r w:rsidRPr="008047C3">
              <w:rPr>
                <w:lang w:eastAsia="ko-KR"/>
              </w:rPr>
              <w:t>link budget remaining[dB]</w:t>
            </w:r>
          </w:p>
        </w:tc>
        <w:tc>
          <w:tcPr>
            <w:tcW w:w="0" w:type="auto"/>
            <w:vAlign w:val="center"/>
          </w:tcPr>
          <w:p w14:paraId="6D92DACA" w14:textId="77777777" w:rsidR="0012398C" w:rsidRPr="008047C3" w:rsidRDefault="0012398C" w:rsidP="003411CB">
            <w:pPr>
              <w:pStyle w:val="TAC"/>
              <w:rPr>
                <w:lang w:eastAsia="ko-KR"/>
              </w:rPr>
            </w:pPr>
            <w:r w:rsidRPr="008047C3">
              <w:rPr>
                <w:lang w:eastAsia="ko-KR"/>
              </w:rPr>
              <w:t>minimum beam dwelling time[s]</w:t>
            </w:r>
          </w:p>
        </w:tc>
        <w:tc>
          <w:tcPr>
            <w:tcW w:w="0" w:type="auto"/>
          </w:tcPr>
          <w:p w14:paraId="35E06BD3" w14:textId="77777777" w:rsidR="0012398C" w:rsidRPr="008047C3" w:rsidRDefault="0012398C" w:rsidP="003411CB">
            <w:pPr>
              <w:pStyle w:val="TAC"/>
              <w:rPr>
                <w:lang w:eastAsia="ko-KR"/>
              </w:rPr>
            </w:pPr>
            <w:r w:rsidRPr="008047C3">
              <w:t>Beam switching point[m]</w:t>
            </w:r>
          </w:p>
        </w:tc>
      </w:tr>
      <w:tr w:rsidR="0012398C" w:rsidRPr="008047C3" w14:paraId="77084D14" w14:textId="77777777" w:rsidTr="007279C6">
        <w:trPr>
          <w:jc w:val="center"/>
        </w:trPr>
        <w:tc>
          <w:tcPr>
            <w:tcW w:w="0" w:type="auto"/>
            <w:vAlign w:val="center"/>
          </w:tcPr>
          <w:p w14:paraId="611CFE8E" w14:textId="77777777" w:rsidR="0012398C" w:rsidRPr="008047C3" w:rsidRDefault="0012398C" w:rsidP="003411CB">
            <w:pPr>
              <w:pStyle w:val="TAC"/>
            </w:pPr>
            <w:r w:rsidRPr="008047C3">
              <w:rPr>
                <w:rFonts w:hint="eastAsia"/>
              </w:rPr>
              <w:t>1</w:t>
            </w:r>
            <w:r w:rsidRPr="008047C3">
              <w:t>9.2</w:t>
            </w:r>
          </w:p>
        </w:tc>
        <w:tc>
          <w:tcPr>
            <w:tcW w:w="0" w:type="auto"/>
            <w:vAlign w:val="center"/>
          </w:tcPr>
          <w:p w14:paraId="305E65A1" w14:textId="77777777" w:rsidR="0012398C" w:rsidRPr="008047C3" w:rsidRDefault="0012398C" w:rsidP="003411CB">
            <w:pPr>
              <w:pStyle w:val="TAC"/>
            </w:pPr>
            <w:r w:rsidRPr="008047C3">
              <w:t>7.20</w:t>
            </w:r>
          </w:p>
        </w:tc>
        <w:tc>
          <w:tcPr>
            <w:tcW w:w="0" w:type="auto"/>
          </w:tcPr>
          <w:p w14:paraId="306D9560" w14:textId="77777777" w:rsidR="0012398C" w:rsidRPr="008047C3" w:rsidRDefault="0012398C" w:rsidP="003411CB">
            <w:pPr>
              <w:pStyle w:val="TAC"/>
            </w:pPr>
            <w:r w:rsidRPr="008047C3">
              <w:t>50</w:t>
            </w:r>
          </w:p>
        </w:tc>
      </w:tr>
    </w:tbl>
    <w:p w14:paraId="1481E3DE" w14:textId="77777777" w:rsidR="0012398C" w:rsidRPr="008047C3" w:rsidRDefault="0012398C" w:rsidP="0012398C">
      <w:pPr>
        <w:rPr>
          <w:rFonts w:eastAsia="SimSun"/>
          <w:lang w:val="en-US" w:eastAsia="zh-CN"/>
        </w:rPr>
      </w:pPr>
    </w:p>
    <w:p w14:paraId="560F68D4" w14:textId="77777777" w:rsidR="0012398C" w:rsidRPr="008047C3" w:rsidRDefault="0012398C" w:rsidP="003411CB">
      <w:pPr>
        <w:pStyle w:val="Heading5"/>
        <w:rPr>
          <w:lang w:eastAsia="zh-CN"/>
        </w:rPr>
      </w:pPr>
      <w:bookmarkStart w:id="448" w:name="_Toc98503624"/>
      <w:bookmarkStart w:id="449" w:name="_Toc99087624"/>
      <w:bookmarkStart w:id="450" w:name="_Toc106097191"/>
      <w:r w:rsidRPr="008047C3">
        <w:rPr>
          <w:lang w:val="en-US" w:eastAsia="zh-CN"/>
        </w:rPr>
        <w:t>6.3.3.2.2</w:t>
      </w:r>
      <w:r w:rsidRPr="008047C3">
        <w:rPr>
          <w:lang w:val="en-US" w:eastAsia="zh-CN"/>
        </w:rPr>
        <w:tab/>
        <w:t>Scenario B</w:t>
      </w:r>
      <w:bookmarkEnd w:id="448"/>
      <w:bookmarkEnd w:id="449"/>
      <w:bookmarkEnd w:id="450"/>
    </w:p>
    <w:p w14:paraId="28357B29" w14:textId="77777777" w:rsidR="0012398C" w:rsidRPr="008047C3" w:rsidRDefault="0012398C" w:rsidP="0012398C">
      <w:pPr>
        <w:rPr>
          <w:lang w:eastAsia="zh-CN"/>
        </w:rPr>
      </w:pPr>
      <w:r w:rsidRPr="008047C3">
        <w:rPr>
          <w:lang w:eastAsia="zh-CN"/>
        </w:rPr>
        <w:t>For Scenario-B, uni-directional and bi-directional deployment, Huawei provide the evaluation in the contributions R4-2119022 based on simulation assumption as show</w:t>
      </w:r>
      <w:r w:rsidRPr="0083274E">
        <w:rPr>
          <w:lang w:eastAsia="zh-CN"/>
        </w:rPr>
        <w:t>n in clause 6.1 and Ta</w:t>
      </w:r>
      <w:r w:rsidRPr="008047C3">
        <w:rPr>
          <w:lang w:eastAsia="zh-CN"/>
        </w:rPr>
        <w:t>ble 6.3.3.2.2-1.</w:t>
      </w:r>
    </w:p>
    <w:p w14:paraId="26C2AE2F" w14:textId="77777777" w:rsidR="0012398C" w:rsidRPr="008047C3" w:rsidRDefault="0012398C" w:rsidP="003411CB">
      <w:pPr>
        <w:pStyle w:val="TH"/>
        <w:rPr>
          <w:lang w:eastAsia="zh-CN"/>
        </w:rPr>
      </w:pPr>
      <w:r w:rsidRPr="008047C3">
        <w:rPr>
          <w:rFonts w:hint="eastAsia"/>
          <w:lang w:eastAsia="zh-CN"/>
        </w:rPr>
        <w:t>T</w:t>
      </w:r>
      <w:r w:rsidRPr="008047C3">
        <w:rPr>
          <w:lang w:eastAsia="zh-CN"/>
        </w:rPr>
        <w:t>able 6.3.3.2.2-1 Simulation assumption for Scenario-B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5924"/>
      </w:tblGrid>
      <w:tr w:rsidR="0012398C" w:rsidRPr="008047C3" w14:paraId="4573617D"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11632" w14:textId="77777777" w:rsidR="0012398C" w:rsidRPr="008047C3" w:rsidRDefault="0012398C" w:rsidP="003411CB">
            <w:pPr>
              <w:pStyle w:val="TAH"/>
              <w:rPr>
                <w:lang w:val="en-US" w:eastAsia="zh-CN"/>
              </w:rPr>
            </w:pPr>
            <w:r w:rsidRPr="008047C3">
              <w:rPr>
                <w:lang w:val="en-US" w:eastAsia="zh-CN"/>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D3CD3" w14:textId="77777777" w:rsidR="0012398C" w:rsidRPr="008047C3" w:rsidRDefault="0012398C" w:rsidP="003411CB">
            <w:pPr>
              <w:pStyle w:val="TAH"/>
              <w:rPr>
                <w:lang w:val="en-US" w:eastAsia="ko-KR"/>
              </w:rPr>
            </w:pPr>
            <w:r w:rsidRPr="008047C3">
              <w:rPr>
                <w:rFonts w:eastAsia="SimSun"/>
                <w:lang w:val="en-US" w:eastAsia="zh-CN"/>
              </w:rPr>
              <w:t>Value</w:t>
            </w:r>
          </w:p>
        </w:tc>
      </w:tr>
      <w:tr w:rsidR="0012398C" w:rsidRPr="008047C3" w14:paraId="1727408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6FD565" w14:textId="77777777" w:rsidR="0012398C" w:rsidRPr="008047C3" w:rsidRDefault="0012398C" w:rsidP="003411CB">
            <w:pPr>
              <w:pStyle w:val="TAC"/>
              <w:rPr>
                <w:lang w:val="en-US" w:eastAsia="ko-KR"/>
              </w:rPr>
            </w:pPr>
            <w:r w:rsidRPr="008047C3">
              <w:rPr>
                <w:rFonts w:eastAsia="SimSun"/>
                <w:lang w:val="en-US" w:eastAsia="zh-CN"/>
              </w:rPr>
              <w:t>Carrier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3B5A6D7E" w14:textId="77777777" w:rsidR="0012398C" w:rsidRPr="008047C3" w:rsidRDefault="0012398C" w:rsidP="003411CB">
            <w:pPr>
              <w:pStyle w:val="TAC"/>
              <w:rPr>
                <w:lang w:val="en-US" w:eastAsia="ko-KR"/>
              </w:rPr>
            </w:pPr>
            <w:r w:rsidRPr="008047C3">
              <w:rPr>
                <w:rFonts w:eastAsia="SimSun"/>
                <w:lang w:val="en-US" w:eastAsia="zh-CN"/>
              </w:rPr>
              <w:t>30GHz</w:t>
            </w:r>
          </w:p>
        </w:tc>
      </w:tr>
      <w:tr w:rsidR="0012398C" w:rsidRPr="008047C3" w14:paraId="298F9454"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E37F5D" w14:textId="77777777" w:rsidR="0012398C" w:rsidRPr="008047C3" w:rsidRDefault="0012398C" w:rsidP="003411CB">
            <w:pPr>
              <w:pStyle w:val="TAC"/>
              <w:rPr>
                <w:lang w:val="en-US" w:eastAsia="zh-CN"/>
              </w:rPr>
            </w:pPr>
            <w:r w:rsidRPr="008047C3">
              <w:rPr>
                <w:lang w:val="en-US" w:eastAsia="zh-CN"/>
              </w:rPr>
              <w:t>Ds</w:t>
            </w:r>
          </w:p>
        </w:tc>
        <w:tc>
          <w:tcPr>
            <w:tcW w:w="0" w:type="auto"/>
            <w:tcBorders>
              <w:top w:val="single" w:sz="4" w:space="0" w:color="auto"/>
              <w:left w:val="single" w:sz="4" w:space="0" w:color="auto"/>
              <w:bottom w:val="single" w:sz="4" w:space="0" w:color="auto"/>
              <w:right w:val="single" w:sz="4" w:space="0" w:color="auto"/>
            </w:tcBorders>
            <w:vAlign w:val="center"/>
          </w:tcPr>
          <w:p w14:paraId="4D9A0A72" w14:textId="77777777" w:rsidR="0012398C" w:rsidRPr="008047C3" w:rsidRDefault="0012398C" w:rsidP="003411CB">
            <w:pPr>
              <w:pStyle w:val="TAC"/>
              <w:rPr>
                <w:lang w:val="en-US" w:eastAsia="zh-CN"/>
              </w:rPr>
            </w:pPr>
            <w:r w:rsidRPr="008047C3">
              <w:rPr>
                <w:lang w:val="en-US" w:eastAsia="zh-CN"/>
              </w:rPr>
              <w:t>700m</w:t>
            </w:r>
          </w:p>
        </w:tc>
      </w:tr>
      <w:tr w:rsidR="0012398C" w:rsidRPr="008047C3" w14:paraId="1B41B230"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3A16FD" w14:textId="77777777" w:rsidR="0012398C" w:rsidRPr="008047C3" w:rsidRDefault="0012398C" w:rsidP="003411CB">
            <w:pPr>
              <w:pStyle w:val="TAC"/>
              <w:rPr>
                <w:lang w:val="en-US" w:eastAsia="zh-CN"/>
              </w:rPr>
            </w:pPr>
            <w:r w:rsidRPr="008047C3">
              <w:rPr>
                <w:lang w:val="en-US" w:eastAsia="zh-CN"/>
              </w:rPr>
              <w:t>Dmin</w:t>
            </w:r>
          </w:p>
        </w:tc>
        <w:tc>
          <w:tcPr>
            <w:tcW w:w="0" w:type="auto"/>
            <w:tcBorders>
              <w:top w:val="single" w:sz="4" w:space="0" w:color="auto"/>
              <w:left w:val="single" w:sz="4" w:space="0" w:color="auto"/>
              <w:bottom w:val="single" w:sz="4" w:space="0" w:color="auto"/>
              <w:right w:val="single" w:sz="4" w:space="0" w:color="auto"/>
            </w:tcBorders>
            <w:vAlign w:val="center"/>
          </w:tcPr>
          <w:p w14:paraId="43908B6D" w14:textId="77777777" w:rsidR="0012398C" w:rsidRPr="008047C3" w:rsidRDefault="0012398C" w:rsidP="003411CB">
            <w:pPr>
              <w:pStyle w:val="TAC"/>
              <w:rPr>
                <w:lang w:val="en-US" w:eastAsia="zh-CN"/>
              </w:rPr>
            </w:pPr>
            <w:r w:rsidRPr="008047C3">
              <w:rPr>
                <w:lang w:val="en-US" w:eastAsia="zh-CN"/>
              </w:rPr>
              <w:t>150m</w:t>
            </w:r>
          </w:p>
        </w:tc>
      </w:tr>
      <w:tr w:rsidR="0012398C" w:rsidRPr="008047C3" w14:paraId="59F4CDED"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D89E5" w14:textId="77777777" w:rsidR="0012398C" w:rsidRPr="008047C3" w:rsidRDefault="0012398C" w:rsidP="003411CB">
            <w:pPr>
              <w:pStyle w:val="TAC"/>
              <w:rPr>
                <w:lang w:val="en-US" w:eastAsia="ko-KR"/>
              </w:rPr>
            </w:pPr>
            <w:r w:rsidRPr="008047C3">
              <w:rPr>
                <w:rFonts w:eastAsia="SimSun"/>
                <w:lang w:val="en-US" w:eastAsia="zh-CN"/>
              </w:rPr>
              <w:t>RRH Tx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FE159" w14:textId="77777777" w:rsidR="0012398C" w:rsidRPr="008047C3" w:rsidRDefault="0012398C" w:rsidP="003411CB">
            <w:pPr>
              <w:pStyle w:val="TAC"/>
              <w:rPr>
                <w:lang w:val="en-US" w:eastAsia="ko-KR"/>
              </w:rPr>
            </w:pPr>
            <w:r w:rsidRPr="008047C3">
              <w:rPr>
                <w:rFonts w:eastAsia="SimSun"/>
                <w:lang w:val="en-US" w:eastAsia="zh-CN"/>
              </w:rPr>
              <w:t>47dBm</w:t>
            </w:r>
          </w:p>
        </w:tc>
      </w:tr>
      <w:tr w:rsidR="0012398C" w:rsidRPr="008047C3" w14:paraId="1D3598E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8CD896" w14:textId="77777777" w:rsidR="0012398C" w:rsidRPr="008047C3" w:rsidRDefault="0012398C" w:rsidP="003411CB">
            <w:pPr>
              <w:pStyle w:val="TAC"/>
              <w:rPr>
                <w:lang w:val="en-US" w:eastAsia="ko-KR"/>
              </w:rPr>
            </w:pPr>
            <w:r w:rsidRPr="008047C3">
              <w:rPr>
                <w:rFonts w:eastAsia="SimSun"/>
                <w:lang w:val="en-US" w:eastAsia="zh-CN"/>
              </w:rPr>
              <w:t>RRH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DC403" w14:textId="77777777" w:rsidR="0012398C" w:rsidRPr="008047C3" w:rsidRDefault="0012398C" w:rsidP="003411CB">
            <w:pPr>
              <w:pStyle w:val="TAC"/>
              <w:rPr>
                <w:lang w:val="en-US" w:eastAsia="ko-KR"/>
              </w:rPr>
            </w:pPr>
            <w:r w:rsidRPr="008047C3">
              <w:rPr>
                <w:rFonts w:eastAsia="SimSun"/>
                <w:lang w:val="en-US" w:eastAsia="zh-CN"/>
              </w:rPr>
              <w:t>15m</w:t>
            </w:r>
          </w:p>
        </w:tc>
      </w:tr>
      <w:tr w:rsidR="0012398C" w:rsidRPr="008047C3" w14:paraId="2EC75B07"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37D2D3" w14:textId="77777777" w:rsidR="0012398C" w:rsidRPr="008047C3" w:rsidRDefault="0012398C" w:rsidP="003411CB">
            <w:pPr>
              <w:pStyle w:val="TAC"/>
              <w:rPr>
                <w:lang w:val="en-US" w:eastAsia="ko-KR"/>
              </w:rPr>
            </w:pPr>
            <w:r w:rsidRPr="008047C3">
              <w:rPr>
                <w:rFonts w:eastAsia="SimSun"/>
                <w:lang w:val="en-US" w:eastAsia="zh-CN"/>
              </w:rPr>
              <w:t>RRH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FBA9F" w14:textId="77777777" w:rsidR="0012398C" w:rsidRPr="008047C3" w:rsidRDefault="0012398C" w:rsidP="003411CB">
            <w:pPr>
              <w:pStyle w:val="TAC"/>
              <w:rPr>
                <w:lang w:eastAsia="ko-KR"/>
              </w:rPr>
            </w:pPr>
            <w:r w:rsidRPr="008047C3">
              <w:rPr>
                <w:rFonts w:eastAsia="SimSun"/>
                <w:lang w:eastAsia="zh-CN"/>
              </w:rPr>
              <w:t>[Mg, Ng, M, N, P]=[1, 1, 8, 8, 2]</w:t>
            </w:r>
          </w:p>
        </w:tc>
      </w:tr>
      <w:tr w:rsidR="0012398C" w:rsidRPr="008047C3" w14:paraId="3310DDB6"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FBD95C" w14:textId="77777777" w:rsidR="0012398C" w:rsidRPr="008047C3" w:rsidRDefault="0012398C" w:rsidP="003411CB">
            <w:pPr>
              <w:pStyle w:val="TAC"/>
              <w:rPr>
                <w:lang w:val="en-US" w:eastAsia="ko-KR"/>
              </w:rPr>
            </w:pPr>
            <w:r w:rsidRPr="008047C3">
              <w:rPr>
                <w:rFonts w:eastAsia="SimSun"/>
                <w:lang w:val="en-US" w:eastAsia="zh-CN"/>
              </w:rPr>
              <w:t>Path Loss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8CE72A4" w14:textId="77777777" w:rsidR="0012398C" w:rsidRPr="008047C3" w:rsidRDefault="0012398C" w:rsidP="003411CB">
            <w:pPr>
              <w:pStyle w:val="TAC"/>
              <w:rPr>
                <w:lang w:val="en-US" w:eastAsia="ko-KR"/>
              </w:rPr>
            </w:pPr>
            <w:r w:rsidRPr="008047C3">
              <w:rPr>
                <w:rFonts w:eastAsia="SimSun"/>
                <w:lang w:val="en-US" w:eastAsia="zh-CN"/>
              </w:rPr>
              <w:t>RMa LoS</w:t>
            </w:r>
          </w:p>
        </w:tc>
      </w:tr>
      <w:tr w:rsidR="0012398C" w:rsidRPr="008047C3" w14:paraId="240859B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166AAE" w14:textId="77777777" w:rsidR="0012398C" w:rsidRPr="008047C3" w:rsidRDefault="0012398C" w:rsidP="003411CB">
            <w:pPr>
              <w:pStyle w:val="TAC"/>
              <w:rPr>
                <w:lang w:val="en-US" w:eastAsia="ko-KR"/>
              </w:rPr>
            </w:pPr>
            <w:r w:rsidRPr="008047C3">
              <w:rPr>
                <w:rFonts w:eastAsia="SimSun"/>
                <w:lang w:val="en-US" w:eastAsia="zh-CN"/>
              </w:rPr>
              <w:t>UE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76DB3" w14:textId="77777777" w:rsidR="0012398C" w:rsidRPr="008047C3" w:rsidRDefault="0012398C" w:rsidP="003411CB">
            <w:pPr>
              <w:pStyle w:val="TAC"/>
              <w:rPr>
                <w:lang w:val="en-US" w:eastAsia="ko-KR"/>
              </w:rPr>
            </w:pPr>
            <w:r w:rsidRPr="008047C3">
              <w:rPr>
                <w:rFonts w:eastAsia="SimSun"/>
                <w:lang w:val="en-US" w:eastAsia="zh-CN"/>
              </w:rPr>
              <w:t>5m</w:t>
            </w:r>
          </w:p>
        </w:tc>
      </w:tr>
      <w:tr w:rsidR="0012398C" w:rsidRPr="008047C3" w14:paraId="68E50ED1"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6E50C" w14:textId="77777777" w:rsidR="0012398C" w:rsidRPr="008047C3" w:rsidRDefault="0012398C" w:rsidP="003411CB">
            <w:pPr>
              <w:pStyle w:val="TAC"/>
              <w:rPr>
                <w:lang w:val="en-US" w:eastAsia="ko-KR"/>
              </w:rPr>
            </w:pPr>
            <w:r w:rsidRPr="008047C3">
              <w:rPr>
                <w:rFonts w:eastAsia="SimSun"/>
                <w:lang w:val="en-US" w:eastAsia="zh-CN"/>
              </w:rPr>
              <w:t>UE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DEB34" w14:textId="77777777" w:rsidR="0012398C" w:rsidRPr="008047C3" w:rsidRDefault="0012398C" w:rsidP="003411CB">
            <w:pPr>
              <w:pStyle w:val="TAC"/>
              <w:rPr>
                <w:lang w:val="en-US" w:eastAsia="ko-KR"/>
              </w:rPr>
            </w:pPr>
            <w:r w:rsidRPr="008047C3">
              <w:rPr>
                <w:rFonts w:eastAsia="SimSun"/>
                <w:lang w:val="en-US" w:eastAsia="zh-CN"/>
              </w:rPr>
              <w:t>[Mg, Ng, M, N, P]=[1, 1, 4, 4, 2]</w:t>
            </w:r>
          </w:p>
        </w:tc>
      </w:tr>
      <w:tr w:rsidR="0012398C" w:rsidRPr="008047C3" w14:paraId="0CCFC444"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765B77" w14:textId="77777777" w:rsidR="0012398C" w:rsidRPr="008047C3" w:rsidRDefault="0012398C" w:rsidP="003411CB">
            <w:pPr>
              <w:pStyle w:val="TAC"/>
              <w:rPr>
                <w:lang w:val="en-US" w:eastAsia="ko-KR"/>
              </w:rPr>
            </w:pPr>
            <w:r w:rsidRPr="008047C3">
              <w:rPr>
                <w:rFonts w:eastAsia="SimSun"/>
                <w:lang w:val="en-US" w:eastAsia="zh-CN"/>
              </w:rPr>
              <w:t>UE noise figure</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FC183" w14:textId="77777777" w:rsidR="0012398C" w:rsidRPr="008047C3" w:rsidRDefault="0012398C" w:rsidP="003411CB">
            <w:pPr>
              <w:pStyle w:val="TAC"/>
              <w:rPr>
                <w:lang w:eastAsia="ko-KR"/>
              </w:rPr>
            </w:pPr>
            <w:r w:rsidRPr="008047C3">
              <w:rPr>
                <w:rFonts w:eastAsia="SimSun"/>
                <w:lang w:val="en-US" w:eastAsia="zh-CN"/>
              </w:rPr>
              <w:t>10dB</w:t>
            </w:r>
          </w:p>
        </w:tc>
      </w:tr>
      <w:tr w:rsidR="0012398C" w:rsidRPr="008047C3" w14:paraId="195E6C5F"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A919FB" w14:textId="77777777" w:rsidR="0012398C" w:rsidRPr="008047C3" w:rsidRDefault="0012398C" w:rsidP="003411CB">
            <w:pPr>
              <w:pStyle w:val="TAC"/>
              <w:rPr>
                <w:lang w:val="en-US" w:eastAsia="ko-KR"/>
              </w:rPr>
            </w:pPr>
            <w:r w:rsidRPr="008047C3">
              <w:rPr>
                <w:rFonts w:eastAsia="SimSun"/>
                <w:lang w:val="en-US" w:eastAsia="zh-CN"/>
              </w:rPr>
              <w:t>ILs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66B48" w14:textId="77777777" w:rsidR="0012398C" w:rsidRPr="008047C3" w:rsidRDefault="0012398C" w:rsidP="003411CB">
            <w:pPr>
              <w:pStyle w:val="TAC"/>
              <w:rPr>
                <w:lang w:val="en-US" w:eastAsia="ko-KR"/>
              </w:rPr>
            </w:pPr>
            <w:r w:rsidRPr="008047C3">
              <w:rPr>
                <w:rFonts w:eastAsia="SimSun"/>
                <w:lang w:val="en-US" w:eastAsia="zh-CN"/>
              </w:rPr>
              <w:t>13 dB</w:t>
            </w:r>
          </w:p>
        </w:tc>
      </w:tr>
      <w:tr w:rsidR="0012398C" w:rsidRPr="008047C3" w14:paraId="3383655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70295D" w14:textId="77777777" w:rsidR="0012398C" w:rsidRPr="008047C3" w:rsidRDefault="0012398C" w:rsidP="003411CB">
            <w:pPr>
              <w:pStyle w:val="TAC"/>
              <w:rPr>
                <w:lang w:val="en-US" w:eastAsia="ko-KR"/>
              </w:rPr>
            </w:pPr>
            <w:r w:rsidRPr="008047C3">
              <w:rPr>
                <w:rFonts w:eastAsia="SimSun"/>
                <w:lang w:val="en-US" w:eastAsia="zh-CN"/>
              </w:rPr>
              <w:t>SNR</w:t>
            </w:r>
          </w:p>
        </w:tc>
        <w:tc>
          <w:tcPr>
            <w:tcW w:w="0" w:type="auto"/>
            <w:tcBorders>
              <w:top w:val="single" w:sz="4" w:space="0" w:color="auto"/>
              <w:left w:val="single" w:sz="4" w:space="0" w:color="auto"/>
              <w:bottom w:val="single" w:sz="4" w:space="0" w:color="auto"/>
              <w:right w:val="single" w:sz="4" w:space="0" w:color="auto"/>
            </w:tcBorders>
            <w:vAlign w:val="center"/>
            <w:hideMark/>
          </w:tcPr>
          <w:p w14:paraId="27EFBF1C" w14:textId="77777777" w:rsidR="0012398C" w:rsidRPr="008047C3" w:rsidRDefault="0012398C" w:rsidP="003411CB">
            <w:pPr>
              <w:pStyle w:val="TAC"/>
              <w:rPr>
                <w:lang w:val="en-US" w:eastAsia="ko-KR"/>
              </w:rPr>
            </w:pPr>
            <w:r w:rsidRPr="008047C3">
              <w:rPr>
                <w:rFonts w:eastAsia="SimSun"/>
                <w:lang w:val="en-US" w:eastAsia="zh-CN"/>
              </w:rPr>
              <w:t>18.6dB (i.e. FR2 Test 2-6, 64QAM CR=0.43 and Rank2 in TS 38.101-4)</w:t>
            </w:r>
          </w:p>
        </w:tc>
      </w:tr>
    </w:tbl>
    <w:p w14:paraId="52D3C872" w14:textId="77777777" w:rsidR="0012398C" w:rsidRPr="008047C3" w:rsidRDefault="0012398C" w:rsidP="0012398C">
      <w:pPr>
        <w:rPr>
          <w:rFonts w:eastAsia="SimSun"/>
          <w:lang w:val="en-US" w:eastAsia="zh-CN"/>
        </w:rPr>
      </w:pPr>
    </w:p>
    <w:p w14:paraId="21BD9156" w14:textId="77777777" w:rsidR="0012398C" w:rsidRPr="008047C3" w:rsidRDefault="0012398C" w:rsidP="003411CB">
      <w:pPr>
        <w:pStyle w:val="Heading6"/>
        <w:rPr>
          <w:lang w:val="en-US" w:eastAsia="zh-CN"/>
        </w:rPr>
      </w:pPr>
      <w:bookmarkStart w:id="451" w:name="_Toc98503625"/>
      <w:bookmarkStart w:id="452" w:name="_Toc99087625"/>
      <w:bookmarkStart w:id="453" w:name="_Toc106097192"/>
      <w:r w:rsidRPr="008047C3">
        <w:rPr>
          <w:lang w:val="en-US" w:eastAsia="zh-CN"/>
        </w:rPr>
        <w:lastRenderedPageBreak/>
        <w:t>6.3.3.2.2.1</w:t>
      </w:r>
      <w:r w:rsidRPr="008047C3">
        <w:rPr>
          <w:lang w:val="en-US" w:eastAsia="zh-CN"/>
        </w:rPr>
        <w:tab/>
        <w:t xml:space="preserve">Scenario </w:t>
      </w:r>
      <w:r>
        <w:rPr>
          <w:lang w:val="en-US" w:eastAsia="zh-CN"/>
        </w:rPr>
        <w:t>B</w:t>
      </w:r>
      <w:r w:rsidRPr="008047C3">
        <w:rPr>
          <w:lang w:val="en-US" w:eastAsia="zh-CN"/>
        </w:rPr>
        <w:t>, Bi-directional</w:t>
      </w:r>
      <w:bookmarkEnd w:id="451"/>
      <w:bookmarkEnd w:id="452"/>
      <w:bookmarkEnd w:id="453"/>
    </w:p>
    <w:p w14:paraId="007D5482" w14:textId="77777777" w:rsidR="0012398C" w:rsidRPr="008047C3" w:rsidRDefault="0012398C" w:rsidP="0012398C">
      <w:pPr>
        <w:rPr>
          <w:rFonts w:eastAsia="SimSun"/>
          <w:lang w:val="en-US" w:eastAsia="zh-CN"/>
        </w:rPr>
      </w:pPr>
      <w:r w:rsidRPr="008047C3">
        <w:rPr>
          <w:rFonts w:eastAsia="SimSun"/>
          <w:lang w:eastAsia="zh-CN"/>
        </w:rPr>
        <w:t>There are four schemes for Bi-directional deployment are for further analysis.</w:t>
      </w:r>
    </w:p>
    <w:p w14:paraId="631F9E8B" w14:textId="77777777" w:rsidR="0012398C" w:rsidRPr="008047C3" w:rsidRDefault="0012398C" w:rsidP="0012398C">
      <w:pPr>
        <w:keepNext/>
        <w:keepLines/>
        <w:spacing w:after="0"/>
        <w:jc w:val="center"/>
        <w:rPr>
          <w:rFonts w:ascii="Arial" w:hAnsi="Arial" w:cs="Arial"/>
          <w:sz w:val="18"/>
          <w:lang w:eastAsia="ko-KR"/>
        </w:rPr>
      </w:pPr>
      <w:r w:rsidRPr="008047C3">
        <w:rPr>
          <w:rFonts w:ascii="Arial" w:hAnsi="Arial" w:cs="Arial"/>
          <w:sz w:val="18"/>
          <w:lang w:eastAsia="ko-KR"/>
        </w:rPr>
        <w:object w:dxaOrig="8610" w:dyaOrig="3855" w14:anchorId="04CE9935">
          <v:shape id="_x0000_i1038" type="#_x0000_t75" style="width:239.8pt;height:107.05pt" o:ole="">
            <v:imagedata r:id="rId55" o:title=""/>
          </v:shape>
          <o:OLEObject Type="Embed" ProgID="Visio.Drawing.11" ShapeID="_x0000_i1038" DrawAspect="Content" ObjectID="_1716709999" r:id="rId66"/>
        </w:object>
      </w:r>
      <w:r w:rsidRPr="008047C3">
        <w:rPr>
          <w:rFonts w:ascii="Arial" w:hAnsi="Arial" w:cs="Arial"/>
          <w:sz w:val="18"/>
          <w:lang w:eastAsia="ko-KR"/>
        </w:rPr>
        <w:object w:dxaOrig="9165" w:dyaOrig="3945" w14:anchorId="04D8352A">
          <v:shape id="_x0000_i1039" type="#_x0000_t75" style="width:248.55pt;height:107.7pt" o:ole="">
            <v:imagedata r:id="rId57" o:title=""/>
          </v:shape>
          <o:OLEObject Type="Embed" ProgID="Visio.Drawing.11" ShapeID="_x0000_i1039" DrawAspect="Content" ObjectID="_1716710000" r:id="rId67"/>
        </w:object>
      </w:r>
    </w:p>
    <w:p w14:paraId="4F1237DA" w14:textId="77777777" w:rsidR="0012398C" w:rsidRPr="008047C3" w:rsidRDefault="0012398C" w:rsidP="0012398C">
      <w:pPr>
        <w:keepNext/>
        <w:keepLines/>
        <w:spacing w:after="0"/>
        <w:jc w:val="center"/>
        <w:rPr>
          <w:rFonts w:asciiTheme="minorHAnsi" w:hAnsiTheme="minorHAnsi" w:cstheme="minorHAnsi"/>
          <w:sz w:val="18"/>
          <w:lang w:val="sv-SE" w:eastAsia="zh-CN"/>
        </w:rPr>
      </w:pPr>
      <w:r w:rsidRPr="008047C3">
        <w:rPr>
          <w:rFonts w:ascii="Arial" w:eastAsia="SimSun" w:hAnsi="Arial" w:cs="Arial"/>
          <w:sz w:val="18"/>
          <w:lang w:eastAsia="zh-CN"/>
        </w:rPr>
        <w:t>a) Scheme-1</w:t>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eastAsia="SimSun" w:hAnsi="Arial" w:cs="Arial"/>
          <w:sz w:val="18"/>
          <w:lang w:eastAsia="zh-CN"/>
        </w:rPr>
        <w:t>b) Scheme-2</w:t>
      </w:r>
    </w:p>
    <w:p w14:paraId="08F58715" w14:textId="77777777" w:rsidR="0012398C" w:rsidRPr="008047C3" w:rsidRDefault="0012398C" w:rsidP="0012398C">
      <w:pPr>
        <w:keepNext/>
        <w:keepLines/>
        <w:spacing w:after="0"/>
        <w:jc w:val="center"/>
        <w:rPr>
          <w:rFonts w:ascii="Arial" w:hAnsi="Arial" w:cs="Arial"/>
          <w:sz w:val="18"/>
          <w:lang w:val="en-US" w:eastAsia="zh-CN"/>
        </w:rPr>
      </w:pPr>
      <w:r w:rsidRPr="008047C3">
        <w:rPr>
          <w:rFonts w:ascii="Arial" w:hAnsi="Arial" w:cs="Arial"/>
          <w:noProof/>
          <w:sz w:val="18"/>
          <w:lang w:val="en-US" w:eastAsia="zh-CN"/>
        </w:rPr>
        <w:drawing>
          <wp:inline distT="0" distB="0" distL="0" distR="0" wp14:anchorId="7207EE25" wp14:editId="3547EF10">
            <wp:extent cx="5240973" cy="1024711"/>
            <wp:effectExtent l="0" t="0" r="0"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308178" cy="1037851"/>
                    </a:xfrm>
                    <a:prstGeom prst="rect">
                      <a:avLst/>
                    </a:prstGeom>
                  </pic:spPr>
                </pic:pic>
              </a:graphicData>
            </a:graphic>
          </wp:inline>
        </w:drawing>
      </w:r>
    </w:p>
    <w:p w14:paraId="4E4BDEC9" w14:textId="77777777" w:rsidR="0012398C" w:rsidRPr="008047C3" w:rsidRDefault="0012398C" w:rsidP="0012398C">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c) Scheme-3</w:t>
      </w:r>
    </w:p>
    <w:p w14:paraId="4FAE9AA9" w14:textId="77777777" w:rsidR="0012398C" w:rsidRPr="008047C3" w:rsidRDefault="0012398C" w:rsidP="003411CB">
      <w:pPr>
        <w:pStyle w:val="TF"/>
        <w:rPr>
          <w:rFonts w:eastAsia="SimSun"/>
          <w:lang w:val="x-none"/>
        </w:rPr>
      </w:pPr>
      <w:r w:rsidRPr="008047C3">
        <w:rPr>
          <w:rFonts w:eastAsia="SimSun"/>
          <w:lang w:val="x-none"/>
        </w:rPr>
        <w:t xml:space="preserve">Figure 6.3.3.2.2.1-1 </w:t>
      </w:r>
      <w:r w:rsidRPr="008047C3">
        <w:rPr>
          <w:rFonts w:eastAsia="SimSun"/>
          <w:lang w:eastAsia="zh-CN"/>
        </w:rPr>
        <w:t>Candidate schemes for Bi-directional deployment</w:t>
      </w:r>
    </w:p>
    <w:p w14:paraId="787036D5" w14:textId="77777777" w:rsidR="0012398C" w:rsidRDefault="0012398C" w:rsidP="0012398C">
      <w:pPr>
        <w:rPr>
          <w:rFonts w:eastAsia="SimSun"/>
          <w:lang w:val="en-US"/>
        </w:rPr>
      </w:pPr>
      <w:r w:rsidRPr="008047C3">
        <w:rPr>
          <w:rFonts w:eastAsia="SimSun"/>
          <w:lang w:val="en-US"/>
        </w:rPr>
        <w:t xml:space="preserve">For Scheme-1, 1 beam per </w:t>
      </w:r>
      <w:r>
        <w:rPr>
          <w:rFonts w:eastAsia="SimSun"/>
          <w:lang w:val="en-US"/>
        </w:rPr>
        <w:t>RRH</w:t>
      </w:r>
      <w:r w:rsidRPr="008047C3">
        <w:rPr>
          <w:rFonts w:eastAsia="SimSun"/>
          <w:lang w:val="en-US"/>
        </w:rPr>
        <w:t xml:space="preserve"> panel and 6 beam per UE panel is selected. </w:t>
      </w:r>
      <w:r>
        <w:rPr>
          <w:rFonts w:eastAsia="SimSun"/>
          <w:lang w:val="en-US" w:eastAsia="zh-CN"/>
        </w:rPr>
        <w:t>Note that a single RRH panel or UE panel refers to the antenna configuration in Table 6.3.3.2.2-1</w:t>
      </w:r>
      <w:r>
        <w:rPr>
          <w:lang w:eastAsia="zh-CN"/>
        </w:rPr>
        <w:t xml:space="preserve">. </w:t>
      </w:r>
      <w:r w:rsidRPr="008047C3">
        <w:rPr>
          <w:rFonts w:eastAsia="SimSun"/>
          <w:lang w:val="en-US"/>
        </w:rPr>
        <w:t xml:space="preserve">The </w:t>
      </w:r>
      <w:r>
        <w:rPr>
          <w:rFonts w:eastAsia="SimSun"/>
          <w:lang w:val="en-US"/>
        </w:rPr>
        <w:t>RRH</w:t>
      </w:r>
      <w:r w:rsidRPr="008047C3">
        <w:rPr>
          <w:rFonts w:eastAsia="SimSun"/>
          <w:lang w:val="en-US"/>
        </w:rPr>
        <w:t xml:space="preserve"> panel boresight is pointed to the railway at the distance of Ds, the beam is pointed to the railway at the distance of Ds. When the UE is at the distance of Ds, the UE panel boresight is point to </w:t>
      </w:r>
      <w:r w:rsidRPr="00AC32BC">
        <w:rPr>
          <w:rFonts w:eastAsia="SimSun"/>
          <w:lang w:val="en-US"/>
        </w:rPr>
        <w:t>RRH panel boresight rightly. The link budget analysis is shown as Figure 6.3.3.2.2.1-2 below.</w:t>
      </w:r>
    </w:p>
    <w:p w14:paraId="03F489BC"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lastRenderedPageBreak/>
        <w:drawing>
          <wp:inline distT="0" distB="0" distL="0" distR="0" wp14:anchorId="23AB08C3" wp14:editId="737BF368">
            <wp:extent cx="5334000" cy="4010025"/>
            <wp:effectExtent l="0" t="0" r="0" b="9525"/>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334000" cy="4010025"/>
                    </a:xfrm>
                    <a:prstGeom prst="rect">
                      <a:avLst/>
                    </a:prstGeom>
                  </pic:spPr>
                </pic:pic>
              </a:graphicData>
            </a:graphic>
          </wp:inline>
        </w:drawing>
      </w:r>
    </w:p>
    <w:p w14:paraId="5754AA9E" w14:textId="77777777" w:rsidR="0012398C" w:rsidRDefault="0012398C" w:rsidP="003411CB">
      <w:pPr>
        <w:pStyle w:val="TF"/>
      </w:pPr>
      <w:r w:rsidRPr="00030CB9">
        <w:t>Figure 6.3.3.2.2.1-2 Link budget for Scheme-1</w:t>
      </w:r>
    </w:p>
    <w:p w14:paraId="66224783" w14:textId="77777777" w:rsidR="0012398C" w:rsidRPr="008047C3" w:rsidRDefault="0012398C" w:rsidP="0012398C">
      <w:pPr>
        <w:rPr>
          <w:rFonts w:eastAsia="SimSun"/>
          <w:lang w:eastAsia="zh-CN"/>
        </w:rPr>
      </w:pPr>
      <w:r w:rsidRPr="00AC32BC">
        <w:rPr>
          <w:rFonts w:eastAsia="SimSun"/>
          <w:lang w:val="en-US" w:eastAsia="zh-CN"/>
        </w:rPr>
        <w:t xml:space="preserve">For Scheme-2, 1 beam for one </w:t>
      </w:r>
      <w:r>
        <w:rPr>
          <w:rFonts w:eastAsia="SimSun"/>
          <w:lang w:val="en-US" w:eastAsia="zh-CN"/>
        </w:rPr>
        <w:t>RRH</w:t>
      </w:r>
      <w:r w:rsidRPr="008047C3">
        <w:rPr>
          <w:rFonts w:eastAsia="SimSun"/>
          <w:lang w:val="en-US" w:eastAsia="zh-CN"/>
        </w:rPr>
        <w:t xml:space="preserve"> panel and 2 beams for another </w:t>
      </w:r>
      <w:r w:rsidRPr="00AC32BC">
        <w:rPr>
          <w:rFonts w:eastAsia="SimSun"/>
          <w:lang w:val="en-US" w:eastAsia="zh-CN"/>
        </w:rPr>
        <w:t>RRH</w:t>
      </w:r>
      <w:r w:rsidRPr="008047C3">
        <w:rPr>
          <w:rFonts w:eastAsia="SimSun"/>
          <w:lang w:val="en-US" w:eastAsia="zh-CN"/>
        </w:rPr>
        <w:t xml:space="preserve"> panel and 6 beam per UE panel is selected.</w:t>
      </w:r>
      <w:r w:rsidRPr="00DC3E7F">
        <w:rPr>
          <w:rFonts w:eastAsia="SimSun"/>
          <w:lang w:val="en-US" w:eastAsia="zh-CN"/>
        </w:rPr>
        <w:t xml:space="preserve"> </w:t>
      </w:r>
      <w:r>
        <w:rPr>
          <w:rFonts w:eastAsia="SimSun"/>
          <w:lang w:val="en-US" w:eastAsia="zh-CN"/>
        </w:rPr>
        <w:t>Note that a single RRH panel or UE panel refers to the antenna configuration in Table 6.3.3.2.2-1</w:t>
      </w:r>
      <w:r>
        <w:rPr>
          <w:lang w:eastAsia="zh-CN"/>
        </w:rPr>
        <w:t>.</w:t>
      </w:r>
      <w:r w:rsidRPr="008047C3">
        <w:rPr>
          <w:rFonts w:eastAsia="SimSun"/>
          <w:lang w:val="en-US" w:eastAsia="zh-CN"/>
        </w:rPr>
        <w:t xml:space="preserve"> The </w:t>
      </w:r>
      <w:r w:rsidRPr="00AC32BC">
        <w:rPr>
          <w:rFonts w:eastAsia="SimSun"/>
          <w:lang w:val="en-US" w:eastAsia="zh-CN"/>
        </w:rPr>
        <w:t xml:space="preserve">RRH </w:t>
      </w:r>
      <w:r w:rsidRPr="008047C3">
        <w:rPr>
          <w:rFonts w:eastAsia="SimSun"/>
          <w:lang w:val="en-US" w:eastAsia="zh-CN"/>
        </w:rPr>
        <w:t xml:space="preserve">panel boresight is pointed to the railway at the distance of Ds, the beam is pointed to 0 and 10 degrees. 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w:t>
      </w:r>
      <w:r w:rsidRPr="008047C3">
        <w:rPr>
          <w:rFonts w:eastAsia="SimSun"/>
          <w:lang w:eastAsia="zh-CN"/>
        </w:rPr>
        <w:t xml:space="preserve"> The link budget analysis is shown as Figure 6.3.3.2.2.1-3 below.</w:t>
      </w:r>
    </w:p>
    <w:p w14:paraId="4C1E5DCE"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lastRenderedPageBreak/>
        <w:drawing>
          <wp:inline distT="0" distB="0" distL="0" distR="0" wp14:anchorId="7535E36D" wp14:editId="2F62B62C">
            <wp:extent cx="5334000" cy="4010025"/>
            <wp:effectExtent l="0" t="0" r="0" b="9525"/>
            <wp:docPr id="2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334000" cy="4010025"/>
                    </a:xfrm>
                    <a:prstGeom prst="rect">
                      <a:avLst/>
                    </a:prstGeom>
                  </pic:spPr>
                </pic:pic>
              </a:graphicData>
            </a:graphic>
          </wp:inline>
        </w:drawing>
      </w:r>
    </w:p>
    <w:p w14:paraId="44019348" w14:textId="77777777" w:rsidR="0012398C" w:rsidRPr="008047C3" w:rsidRDefault="0012398C" w:rsidP="003411CB">
      <w:pPr>
        <w:pStyle w:val="TF"/>
        <w:rPr>
          <w:rFonts w:eastAsia="SimSun"/>
        </w:rPr>
      </w:pPr>
      <w:r w:rsidRPr="008047C3">
        <w:rPr>
          <w:rFonts w:eastAsia="SimSun"/>
        </w:rPr>
        <w:t xml:space="preserve">Figure 6.3.3.2.2.1-3 Link budget for </w:t>
      </w:r>
      <w:r w:rsidRPr="008047C3">
        <w:rPr>
          <w:rFonts w:eastAsia="SimSun"/>
          <w:lang w:eastAsia="zh-CN"/>
        </w:rPr>
        <w:t>Scheme-2</w:t>
      </w:r>
    </w:p>
    <w:p w14:paraId="0B7C1D22" w14:textId="77777777" w:rsidR="0012398C" w:rsidRPr="008047C3" w:rsidRDefault="0012398C" w:rsidP="0012398C">
      <w:pPr>
        <w:rPr>
          <w:rFonts w:eastAsia="SimSun"/>
          <w:lang w:eastAsia="zh-CN"/>
        </w:rPr>
      </w:pPr>
      <w:r w:rsidRPr="008047C3">
        <w:rPr>
          <w:rFonts w:eastAsia="SimSun"/>
          <w:lang w:eastAsia="zh-CN"/>
        </w:rPr>
        <w:t xml:space="preserve">For Scheme-3, 2 beam per </w:t>
      </w:r>
      <w:r w:rsidRPr="00AC32BC">
        <w:rPr>
          <w:rFonts w:eastAsia="SimSun"/>
          <w:lang w:eastAsia="zh-CN"/>
        </w:rPr>
        <w:t xml:space="preserve">RRH </w:t>
      </w:r>
      <w:r w:rsidRPr="008047C3">
        <w:rPr>
          <w:rFonts w:eastAsia="SimSun"/>
          <w:lang w:eastAsia="zh-CN"/>
        </w:rPr>
        <w:t xml:space="preserve">panel and 6 beam per UE panel is selected. The </w:t>
      </w:r>
      <w:r w:rsidRPr="00AC32BC">
        <w:rPr>
          <w:rFonts w:eastAsia="SimSun"/>
          <w:lang w:eastAsia="zh-CN"/>
        </w:rPr>
        <w:t xml:space="preserve">RRH </w:t>
      </w:r>
      <w:r w:rsidRPr="008047C3">
        <w:rPr>
          <w:rFonts w:eastAsia="SimSun"/>
          <w:lang w:eastAsia="zh-CN"/>
        </w:rPr>
        <w:t xml:space="preserve">panel boresight is pointed to the railway at the distance of Ds, the beam is pointed to 0 and 10 degrees. When the UE is at the distance of Ds, the UE panel boresight is point to </w:t>
      </w:r>
      <w:r>
        <w:rPr>
          <w:rFonts w:eastAsia="SimSun"/>
          <w:lang w:eastAsia="zh-CN"/>
        </w:rPr>
        <w:t>RRH</w:t>
      </w:r>
      <w:r w:rsidRPr="008047C3">
        <w:rPr>
          <w:rFonts w:eastAsia="SimSun"/>
          <w:lang w:eastAsia="zh-CN"/>
        </w:rPr>
        <w:t xml:space="preserve"> panel boresight rightly. The link budget analysis is shown as Figure 6.3.3.2.2.1-4 below</w:t>
      </w:r>
      <w:r w:rsidRPr="008047C3">
        <w:rPr>
          <w:rFonts w:eastAsia="SimSun" w:hint="eastAsia"/>
          <w:lang w:eastAsia="zh-CN"/>
        </w:rPr>
        <w:t>.</w:t>
      </w:r>
    </w:p>
    <w:p w14:paraId="33764B03"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78F38D46" wp14:editId="327FA7B9">
            <wp:extent cx="5334000" cy="4010025"/>
            <wp:effectExtent l="0" t="0" r="0" b="9525"/>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334000" cy="4010025"/>
                    </a:xfrm>
                    <a:prstGeom prst="rect">
                      <a:avLst/>
                    </a:prstGeom>
                  </pic:spPr>
                </pic:pic>
              </a:graphicData>
            </a:graphic>
          </wp:inline>
        </w:drawing>
      </w:r>
    </w:p>
    <w:p w14:paraId="5C288BA1" w14:textId="77777777" w:rsidR="0012398C" w:rsidRPr="008047C3" w:rsidRDefault="0012398C" w:rsidP="003411CB">
      <w:pPr>
        <w:pStyle w:val="TF"/>
        <w:rPr>
          <w:rFonts w:eastAsia="SimSun"/>
        </w:rPr>
      </w:pPr>
      <w:r w:rsidRPr="008047C3">
        <w:rPr>
          <w:rFonts w:eastAsia="SimSun"/>
        </w:rPr>
        <w:t xml:space="preserve">Figure 6.3.3.2.2.1-4 Link budget for </w:t>
      </w:r>
      <w:r w:rsidRPr="008047C3">
        <w:rPr>
          <w:rFonts w:eastAsia="SimSun"/>
          <w:lang w:eastAsia="zh-CN"/>
        </w:rPr>
        <w:t>Scheme-3</w:t>
      </w:r>
    </w:p>
    <w:p w14:paraId="1A817BA7" w14:textId="77777777" w:rsidR="0012398C" w:rsidRPr="008047C3" w:rsidRDefault="0012398C" w:rsidP="0012398C">
      <w:pPr>
        <w:rPr>
          <w:rFonts w:eastAsia="SimSun"/>
          <w:lang w:val="en-US" w:eastAsia="zh-CN"/>
        </w:rPr>
      </w:pPr>
      <w:r w:rsidRPr="008047C3">
        <w:rPr>
          <w:rFonts w:eastAsia="SimSun"/>
          <w:lang w:val="en-US" w:eastAsia="zh-CN"/>
        </w:rPr>
        <w:t>The link budget remaining and the minimum beam dwelling time for three schemes are shown as Table 6.3.3.2.2.1-1 below.</w:t>
      </w:r>
    </w:p>
    <w:p w14:paraId="7471792D" w14:textId="77777777" w:rsidR="0012398C" w:rsidRPr="008047C3" w:rsidRDefault="0012398C" w:rsidP="003411CB">
      <w:pPr>
        <w:pStyle w:val="TH"/>
        <w:rPr>
          <w:rFonts w:eastAsia="SimSun"/>
        </w:rPr>
      </w:pPr>
      <w:r w:rsidRPr="008047C3">
        <w:rPr>
          <w:rFonts w:eastAsia="SimSun"/>
        </w:rPr>
        <w:t xml:space="preserve">Table 6.3.3.2.2.1-1 </w:t>
      </w:r>
      <w:r w:rsidRPr="008047C3">
        <w:rPr>
          <w:rFonts w:eastAsia="SimSun"/>
          <w:lang w:val="en-US" w:eastAsia="zh-CN"/>
        </w:rPr>
        <w:t>Link budget remaining and minimum beam dwelling time</w:t>
      </w:r>
    </w:p>
    <w:tbl>
      <w:tblPr>
        <w:tblStyle w:val="2"/>
        <w:tblW w:w="0" w:type="auto"/>
        <w:jc w:val="center"/>
        <w:tblLook w:val="04A0" w:firstRow="1" w:lastRow="0" w:firstColumn="1" w:lastColumn="0" w:noHBand="0" w:noVBand="1"/>
      </w:tblPr>
      <w:tblGrid>
        <w:gridCol w:w="1037"/>
        <w:gridCol w:w="2248"/>
        <w:gridCol w:w="2727"/>
        <w:gridCol w:w="2167"/>
      </w:tblGrid>
      <w:tr w:rsidR="0012398C" w:rsidRPr="008047C3" w14:paraId="5533663C" w14:textId="77777777" w:rsidTr="007279C6">
        <w:trPr>
          <w:jc w:val="center"/>
        </w:trPr>
        <w:tc>
          <w:tcPr>
            <w:tcW w:w="0" w:type="auto"/>
            <w:vAlign w:val="center"/>
          </w:tcPr>
          <w:p w14:paraId="4042A670" w14:textId="77777777" w:rsidR="0012398C" w:rsidRPr="008047C3" w:rsidRDefault="0012398C" w:rsidP="003411CB">
            <w:pPr>
              <w:pStyle w:val="TAC"/>
              <w:rPr>
                <w:lang w:eastAsia="ko-KR"/>
              </w:rPr>
            </w:pPr>
          </w:p>
        </w:tc>
        <w:tc>
          <w:tcPr>
            <w:tcW w:w="0" w:type="auto"/>
            <w:vAlign w:val="center"/>
          </w:tcPr>
          <w:p w14:paraId="57F7F086" w14:textId="77777777" w:rsidR="0012398C" w:rsidRPr="008047C3" w:rsidRDefault="0012398C" w:rsidP="003411CB">
            <w:pPr>
              <w:pStyle w:val="TAC"/>
              <w:rPr>
                <w:lang w:eastAsia="ko-KR"/>
              </w:rPr>
            </w:pPr>
            <w:r w:rsidRPr="008047C3">
              <w:t>link budget remaining[dB]</w:t>
            </w:r>
          </w:p>
        </w:tc>
        <w:tc>
          <w:tcPr>
            <w:tcW w:w="0" w:type="auto"/>
            <w:vAlign w:val="center"/>
          </w:tcPr>
          <w:p w14:paraId="5DD33CB7" w14:textId="77777777" w:rsidR="0012398C" w:rsidRPr="008047C3" w:rsidRDefault="0012398C" w:rsidP="003411CB">
            <w:pPr>
              <w:pStyle w:val="TAC"/>
              <w:rPr>
                <w:lang w:eastAsia="ko-KR"/>
              </w:rPr>
            </w:pPr>
            <w:r w:rsidRPr="008047C3">
              <w:t>Minimum beam dwelling time[s]</w:t>
            </w:r>
          </w:p>
        </w:tc>
        <w:tc>
          <w:tcPr>
            <w:tcW w:w="0" w:type="auto"/>
          </w:tcPr>
          <w:p w14:paraId="0BCD11E0" w14:textId="77777777" w:rsidR="0012398C" w:rsidRPr="008047C3" w:rsidRDefault="0012398C" w:rsidP="003411CB">
            <w:pPr>
              <w:pStyle w:val="TAC"/>
            </w:pPr>
            <w:r w:rsidRPr="008047C3">
              <w:t xml:space="preserve">Beam switching point[m] </w:t>
            </w:r>
          </w:p>
        </w:tc>
      </w:tr>
      <w:tr w:rsidR="0012398C" w:rsidRPr="008047C3" w14:paraId="6BD9F153" w14:textId="77777777" w:rsidTr="007279C6">
        <w:trPr>
          <w:jc w:val="center"/>
        </w:trPr>
        <w:tc>
          <w:tcPr>
            <w:tcW w:w="0" w:type="auto"/>
            <w:vAlign w:val="center"/>
          </w:tcPr>
          <w:p w14:paraId="2FE5FDEA" w14:textId="77777777" w:rsidR="0012398C" w:rsidRPr="008047C3" w:rsidRDefault="0012398C" w:rsidP="003411CB">
            <w:pPr>
              <w:pStyle w:val="TAC"/>
              <w:rPr>
                <w:lang w:eastAsia="ko-KR"/>
              </w:rPr>
            </w:pPr>
            <w:r w:rsidRPr="008047C3">
              <w:t>Scheme-1</w:t>
            </w:r>
          </w:p>
        </w:tc>
        <w:tc>
          <w:tcPr>
            <w:tcW w:w="0" w:type="auto"/>
            <w:vAlign w:val="center"/>
          </w:tcPr>
          <w:p w14:paraId="254AC5FD" w14:textId="77777777" w:rsidR="0012398C" w:rsidRPr="008047C3" w:rsidRDefault="0012398C" w:rsidP="003411CB">
            <w:pPr>
              <w:pStyle w:val="TAC"/>
            </w:pPr>
            <w:r w:rsidRPr="008047C3">
              <w:t>14.3</w:t>
            </w:r>
          </w:p>
        </w:tc>
        <w:tc>
          <w:tcPr>
            <w:tcW w:w="0" w:type="auto"/>
            <w:vAlign w:val="center"/>
          </w:tcPr>
          <w:p w14:paraId="409A356E" w14:textId="77777777" w:rsidR="0012398C" w:rsidRPr="008047C3" w:rsidRDefault="0012398C" w:rsidP="003411CB">
            <w:pPr>
              <w:pStyle w:val="TAC"/>
            </w:pPr>
            <w:r w:rsidRPr="008047C3">
              <w:t>3.60</w:t>
            </w:r>
          </w:p>
        </w:tc>
        <w:tc>
          <w:tcPr>
            <w:tcW w:w="0" w:type="auto"/>
          </w:tcPr>
          <w:p w14:paraId="7700917A" w14:textId="77777777" w:rsidR="0012398C" w:rsidRPr="008047C3" w:rsidRDefault="0012398C" w:rsidP="003411CB">
            <w:pPr>
              <w:pStyle w:val="TAC"/>
            </w:pPr>
            <w:r w:rsidRPr="008047C3">
              <w:t>[0,350]</w:t>
            </w:r>
          </w:p>
        </w:tc>
      </w:tr>
      <w:tr w:rsidR="0012398C" w:rsidRPr="008047C3" w14:paraId="61152EDE" w14:textId="77777777" w:rsidTr="007279C6">
        <w:trPr>
          <w:jc w:val="center"/>
        </w:trPr>
        <w:tc>
          <w:tcPr>
            <w:tcW w:w="0" w:type="auto"/>
            <w:vAlign w:val="center"/>
          </w:tcPr>
          <w:p w14:paraId="230BEEAC" w14:textId="77777777" w:rsidR="0012398C" w:rsidRPr="008047C3" w:rsidRDefault="0012398C" w:rsidP="003411CB">
            <w:pPr>
              <w:pStyle w:val="TAC"/>
              <w:rPr>
                <w:lang w:eastAsia="ko-KR"/>
              </w:rPr>
            </w:pPr>
            <w:r w:rsidRPr="008047C3">
              <w:t>Scheme-2</w:t>
            </w:r>
          </w:p>
        </w:tc>
        <w:tc>
          <w:tcPr>
            <w:tcW w:w="0" w:type="auto"/>
            <w:vAlign w:val="center"/>
          </w:tcPr>
          <w:p w14:paraId="1BCFF728" w14:textId="77777777" w:rsidR="0012398C" w:rsidRPr="008047C3" w:rsidRDefault="0012398C" w:rsidP="003411CB">
            <w:pPr>
              <w:pStyle w:val="TAC"/>
            </w:pPr>
            <w:r w:rsidRPr="008047C3">
              <w:t>17.7</w:t>
            </w:r>
          </w:p>
        </w:tc>
        <w:tc>
          <w:tcPr>
            <w:tcW w:w="0" w:type="auto"/>
            <w:vAlign w:val="center"/>
          </w:tcPr>
          <w:p w14:paraId="144975A0" w14:textId="77777777" w:rsidR="0012398C" w:rsidRPr="008047C3" w:rsidRDefault="0012398C" w:rsidP="003411CB">
            <w:pPr>
              <w:pStyle w:val="TAC"/>
            </w:pPr>
            <w:r w:rsidRPr="008047C3">
              <w:t>2.06</w:t>
            </w:r>
          </w:p>
        </w:tc>
        <w:tc>
          <w:tcPr>
            <w:tcW w:w="0" w:type="auto"/>
          </w:tcPr>
          <w:p w14:paraId="61324886" w14:textId="77777777" w:rsidR="0012398C" w:rsidRPr="008047C3" w:rsidRDefault="0012398C" w:rsidP="003411CB">
            <w:pPr>
              <w:pStyle w:val="TAC"/>
            </w:pPr>
            <w:r w:rsidRPr="008047C3">
              <w:t>[150, 350, 500]</w:t>
            </w:r>
          </w:p>
        </w:tc>
      </w:tr>
      <w:tr w:rsidR="0012398C" w:rsidRPr="008047C3" w14:paraId="37A46ABA" w14:textId="77777777" w:rsidTr="007279C6">
        <w:trPr>
          <w:jc w:val="center"/>
        </w:trPr>
        <w:tc>
          <w:tcPr>
            <w:tcW w:w="0" w:type="auto"/>
            <w:vAlign w:val="center"/>
          </w:tcPr>
          <w:p w14:paraId="04B3F3F6" w14:textId="77777777" w:rsidR="0012398C" w:rsidRPr="008047C3" w:rsidRDefault="0012398C" w:rsidP="003411CB">
            <w:pPr>
              <w:pStyle w:val="TAC"/>
              <w:rPr>
                <w:lang w:eastAsia="ko-KR"/>
              </w:rPr>
            </w:pPr>
            <w:r w:rsidRPr="008047C3">
              <w:t>Scheme-3</w:t>
            </w:r>
          </w:p>
        </w:tc>
        <w:tc>
          <w:tcPr>
            <w:tcW w:w="0" w:type="auto"/>
            <w:vAlign w:val="center"/>
          </w:tcPr>
          <w:p w14:paraId="06A2DAC5" w14:textId="77777777" w:rsidR="0012398C" w:rsidRPr="008047C3" w:rsidRDefault="0012398C" w:rsidP="003411CB">
            <w:pPr>
              <w:pStyle w:val="TAC"/>
            </w:pPr>
            <w:r w:rsidRPr="008047C3">
              <w:t>19.8</w:t>
            </w:r>
          </w:p>
        </w:tc>
        <w:tc>
          <w:tcPr>
            <w:tcW w:w="0" w:type="auto"/>
            <w:vAlign w:val="center"/>
          </w:tcPr>
          <w:p w14:paraId="30AF6619" w14:textId="77777777" w:rsidR="0012398C" w:rsidRPr="008047C3" w:rsidRDefault="0012398C" w:rsidP="003411CB">
            <w:pPr>
              <w:pStyle w:val="TAC"/>
            </w:pPr>
            <w:r w:rsidRPr="008047C3">
              <w:t>1.54</w:t>
            </w:r>
          </w:p>
        </w:tc>
        <w:tc>
          <w:tcPr>
            <w:tcW w:w="0" w:type="auto"/>
          </w:tcPr>
          <w:p w14:paraId="53EC9F34" w14:textId="77777777" w:rsidR="0012398C" w:rsidRPr="008047C3" w:rsidRDefault="0012398C" w:rsidP="003411CB">
            <w:pPr>
              <w:pStyle w:val="TAC"/>
            </w:pPr>
            <w:r w:rsidRPr="008047C3">
              <w:t>[0, 200, 350, 500]</w:t>
            </w:r>
          </w:p>
        </w:tc>
      </w:tr>
    </w:tbl>
    <w:p w14:paraId="399F3D6F" w14:textId="77777777" w:rsidR="0012398C" w:rsidRPr="008047C3" w:rsidRDefault="0012398C" w:rsidP="0012398C">
      <w:pPr>
        <w:rPr>
          <w:rFonts w:eastAsia="SimSun"/>
          <w:lang w:val="en-US" w:eastAsia="zh-CN"/>
        </w:rPr>
      </w:pPr>
    </w:p>
    <w:p w14:paraId="2D049953" w14:textId="77777777" w:rsidR="0012398C" w:rsidRPr="008047C3" w:rsidRDefault="0012398C" w:rsidP="003411CB">
      <w:pPr>
        <w:pStyle w:val="Heading6"/>
        <w:rPr>
          <w:lang w:val="en-US" w:eastAsia="zh-CN"/>
        </w:rPr>
      </w:pPr>
      <w:bookmarkStart w:id="454" w:name="_Toc98503626"/>
      <w:bookmarkStart w:id="455" w:name="_Toc99087626"/>
      <w:bookmarkStart w:id="456" w:name="_Toc106097193"/>
      <w:r w:rsidRPr="008047C3">
        <w:rPr>
          <w:lang w:val="en-US" w:eastAsia="zh-CN"/>
        </w:rPr>
        <w:t>6.3.3.2.2.2</w:t>
      </w:r>
      <w:r w:rsidRPr="008047C3">
        <w:rPr>
          <w:lang w:val="en-US" w:eastAsia="zh-CN"/>
        </w:rPr>
        <w:tab/>
        <w:t xml:space="preserve">Scenario </w:t>
      </w:r>
      <w:r>
        <w:rPr>
          <w:lang w:val="en-US" w:eastAsia="zh-CN"/>
        </w:rPr>
        <w:t>B</w:t>
      </w:r>
      <w:r w:rsidRPr="008047C3">
        <w:rPr>
          <w:lang w:val="en-US" w:eastAsia="zh-CN"/>
        </w:rPr>
        <w:t>, Uni-directional</w:t>
      </w:r>
      <w:bookmarkEnd w:id="454"/>
      <w:bookmarkEnd w:id="455"/>
      <w:bookmarkEnd w:id="456"/>
    </w:p>
    <w:p w14:paraId="247AE25D" w14:textId="77777777" w:rsidR="0012398C" w:rsidRDefault="0012398C" w:rsidP="0012398C">
      <w:pPr>
        <w:rPr>
          <w:rFonts w:eastAsia="SimSun"/>
          <w:lang w:eastAsia="zh-CN"/>
        </w:rPr>
      </w:pPr>
      <w:r w:rsidRPr="008047C3">
        <w:rPr>
          <w:rFonts w:eastAsia="SimSun"/>
          <w:lang w:val="en-US" w:eastAsia="zh-CN"/>
        </w:rPr>
        <w:t>For Uni-directional deployment, 2 beam</w:t>
      </w:r>
      <w:r>
        <w:rPr>
          <w:rFonts w:eastAsia="SimSun"/>
          <w:lang w:val="en-US" w:eastAsia="zh-CN"/>
        </w:rPr>
        <w:t>s</w:t>
      </w:r>
      <w:r w:rsidRPr="008047C3">
        <w:rPr>
          <w:rFonts w:eastAsia="SimSun"/>
          <w:lang w:val="en-US" w:eastAsia="zh-CN"/>
        </w:rPr>
        <w:t xml:space="preserve"> per </w:t>
      </w:r>
      <w:r w:rsidRPr="00AC32BC">
        <w:rPr>
          <w:rFonts w:eastAsia="SimSun"/>
          <w:lang w:val="en-US" w:eastAsia="zh-CN"/>
        </w:rPr>
        <w:t xml:space="preserve">RRH </w:t>
      </w:r>
      <w:r w:rsidRPr="008047C3">
        <w:rPr>
          <w:rFonts w:eastAsia="SimSun"/>
          <w:lang w:val="en-US" w:eastAsia="zh-CN"/>
        </w:rPr>
        <w:t xml:space="preserve">panel and 6 beam per UE panel is selected. The </w:t>
      </w:r>
      <w:r w:rsidRPr="00AC32BC">
        <w:rPr>
          <w:rFonts w:eastAsia="SimSun"/>
          <w:lang w:val="en-US" w:eastAsia="zh-CN"/>
        </w:rPr>
        <w:t xml:space="preserve">RRH </w:t>
      </w:r>
      <w:r w:rsidRPr="008047C3">
        <w:rPr>
          <w:rFonts w:eastAsia="SimSun"/>
          <w:lang w:val="en-US" w:eastAsia="zh-CN"/>
        </w:rPr>
        <w:t>panel boresight is pointed to</w:t>
      </w:r>
      <w:r w:rsidRPr="008047C3">
        <w:rPr>
          <w:rFonts w:eastAsia="SimSun"/>
          <w:lang w:eastAsia="zh-CN"/>
        </w:rPr>
        <w:t xml:space="preserve"> the railway at the distance of Ds, </w:t>
      </w:r>
      <w:r w:rsidRPr="008047C3">
        <w:rPr>
          <w:rFonts w:eastAsia="SimSun"/>
          <w:lang w:val="en-US" w:eastAsia="zh-CN"/>
        </w:rPr>
        <w:t>the beam is pointed to</w:t>
      </w:r>
      <w:r w:rsidRPr="008047C3">
        <w:rPr>
          <w:rFonts w:eastAsia="SimSun"/>
          <w:lang w:eastAsia="zh-CN"/>
        </w:rPr>
        <w:t xml:space="preserve"> 0 and 10 degrees. </w:t>
      </w:r>
      <w:bookmarkStart w:id="457" w:name="_Hlk85450059"/>
      <w:r w:rsidRPr="008047C3">
        <w:rPr>
          <w:rFonts w:eastAsia="SimSun"/>
          <w:lang w:eastAsia="zh-CN"/>
        </w:rPr>
        <w:t xml:space="preserve">When the UE is at the distance of Ds, the UE panel boresight is point to </w:t>
      </w:r>
      <w:r>
        <w:rPr>
          <w:rFonts w:eastAsia="SimSun"/>
          <w:lang w:eastAsia="zh-CN"/>
        </w:rPr>
        <w:t>RRH</w:t>
      </w:r>
      <w:r w:rsidRPr="008047C3">
        <w:rPr>
          <w:rFonts w:eastAsia="SimSun"/>
          <w:lang w:eastAsia="zh-CN"/>
        </w:rPr>
        <w:t xml:space="preserve"> panel boresight rightly.</w:t>
      </w:r>
      <w:bookmarkEnd w:id="457"/>
      <w:r w:rsidRPr="008047C3">
        <w:rPr>
          <w:rFonts w:eastAsia="SimSun"/>
          <w:lang w:eastAsia="zh-CN"/>
        </w:rPr>
        <w:t xml:space="preserve"> The link budget analysis is shown as Figure 6.3.3.2.2.2-1 below.</w:t>
      </w:r>
    </w:p>
    <w:p w14:paraId="194AE221"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66523042" wp14:editId="7A123BD3">
            <wp:extent cx="5334000" cy="4010025"/>
            <wp:effectExtent l="0" t="0" r="0" b="9525"/>
            <wp:docPr id="3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334000" cy="4010025"/>
                    </a:xfrm>
                    <a:prstGeom prst="rect">
                      <a:avLst/>
                    </a:prstGeom>
                  </pic:spPr>
                </pic:pic>
              </a:graphicData>
            </a:graphic>
          </wp:inline>
        </w:drawing>
      </w:r>
    </w:p>
    <w:p w14:paraId="68D1C562" w14:textId="77777777" w:rsidR="0012398C" w:rsidRPr="008047C3" w:rsidRDefault="0012398C" w:rsidP="003411CB">
      <w:pPr>
        <w:pStyle w:val="TF"/>
        <w:rPr>
          <w:rFonts w:eastAsia="SimSun"/>
        </w:rPr>
      </w:pPr>
      <w:r w:rsidRPr="008047C3">
        <w:rPr>
          <w:rFonts w:eastAsia="SimSun"/>
        </w:rPr>
        <w:t xml:space="preserve">Figure 6.3.3.2.2.2-1 Link budget for </w:t>
      </w:r>
      <w:r w:rsidRPr="008047C3">
        <w:rPr>
          <w:rFonts w:eastAsia="SimSun"/>
          <w:lang w:eastAsia="zh-CN"/>
        </w:rPr>
        <w:t>Uni-directional deployment</w:t>
      </w:r>
    </w:p>
    <w:p w14:paraId="528E1FAF" w14:textId="77777777" w:rsidR="0012398C" w:rsidRPr="008047C3" w:rsidRDefault="0012398C" w:rsidP="0012398C">
      <w:pPr>
        <w:rPr>
          <w:rFonts w:eastAsia="SimSun"/>
          <w:lang w:val="en-US" w:eastAsia="zh-CN"/>
        </w:rPr>
      </w:pPr>
      <w:r w:rsidRPr="008047C3">
        <w:rPr>
          <w:rFonts w:eastAsia="SimSun"/>
          <w:lang w:val="en-US" w:eastAsia="zh-CN"/>
        </w:rPr>
        <w:t xml:space="preserve">The link budget remaining and the minimum beam dwelling time for </w:t>
      </w:r>
      <w:r w:rsidRPr="008047C3">
        <w:rPr>
          <w:rFonts w:eastAsia="SimSun"/>
          <w:lang w:eastAsia="zh-CN"/>
        </w:rPr>
        <w:t>Uni-directional deployment</w:t>
      </w:r>
      <w:r w:rsidRPr="008047C3">
        <w:rPr>
          <w:rFonts w:eastAsia="SimSun"/>
          <w:lang w:val="en-US" w:eastAsia="zh-CN"/>
        </w:rPr>
        <w:t xml:space="preserve"> is shown as Table 6.3.3.2.2.2-1 below.</w:t>
      </w:r>
    </w:p>
    <w:p w14:paraId="316269AC" w14:textId="77777777" w:rsidR="0012398C" w:rsidRPr="008047C3" w:rsidRDefault="0012398C" w:rsidP="003411CB">
      <w:pPr>
        <w:pStyle w:val="TH"/>
        <w:rPr>
          <w:rFonts w:eastAsia="SimSun"/>
        </w:rPr>
      </w:pPr>
      <w:r w:rsidRPr="008047C3">
        <w:rPr>
          <w:rFonts w:eastAsia="SimSun"/>
        </w:rPr>
        <w:t xml:space="preserve">Table 6.3.3.2.2.2-1 </w:t>
      </w:r>
      <w:r w:rsidRPr="008047C3">
        <w:rPr>
          <w:rFonts w:eastAsia="SimSun"/>
          <w:lang w:val="en-US" w:eastAsia="zh-CN"/>
        </w:rPr>
        <w:t>Link budget remaining and minimum beam dwelling time</w:t>
      </w:r>
    </w:p>
    <w:tbl>
      <w:tblPr>
        <w:tblStyle w:val="2"/>
        <w:tblW w:w="0" w:type="auto"/>
        <w:jc w:val="center"/>
        <w:tblLook w:val="04A0" w:firstRow="1" w:lastRow="0" w:firstColumn="1" w:lastColumn="0" w:noHBand="0" w:noVBand="1"/>
      </w:tblPr>
      <w:tblGrid>
        <w:gridCol w:w="2248"/>
        <w:gridCol w:w="2727"/>
        <w:gridCol w:w="2167"/>
      </w:tblGrid>
      <w:tr w:rsidR="0012398C" w:rsidRPr="008047C3" w14:paraId="1C19B725" w14:textId="77777777" w:rsidTr="007279C6">
        <w:trPr>
          <w:jc w:val="center"/>
        </w:trPr>
        <w:tc>
          <w:tcPr>
            <w:tcW w:w="0" w:type="auto"/>
            <w:vAlign w:val="center"/>
          </w:tcPr>
          <w:p w14:paraId="277CB0F2" w14:textId="77777777" w:rsidR="0012398C" w:rsidRPr="008047C3" w:rsidRDefault="0012398C" w:rsidP="003411CB">
            <w:pPr>
              <w:pStyle w:val="TAC"/>
              <w:rPr>
                <w:rFonts w:eastAsia="Times New Roman"/>
                <w:lang w:eastAsia="ko-KR"/>
              </w:rPr>
            </w:pPr>
            <w:r w:rsidRPr="008047C3">
              <w:t>link budget remaining[dB]</w:t>
            </w:r>
          </w:p>
        </w:tc>
        <w:tc>
          <w:tcPr>
            <w:tcW w:w="0" w:type="auto"/>
            <w:vAlign w:val="center"/>
          </w:tcPr>
          <w:p w14:paraId="759CF5FF" w14:textId="77777777" w:rsidR="0012398C" w:rsidRPr="008047C3" w:rsidRDefault="0012398C" w:rsidP="003411CB">
            <w:pPr>
              <w:pStyle w:val="TAC"/>
              <w:rPr>
                <w:rFonts w:eastAsia="Times New Roman"/>
                <w:lang w:eastAsia="ko-KR"/>
              </w:rPr>
            </w:pPr>
            <w:r w:rsidRPr="008047C3">
              <w:t>minimum beam dwelling time[s]</w:t>
            </w:r>
          </w:p>
        </w:tc>
        <w:tc>
          <w:tcPr>
            <w:tcW w:w="0" w:type="auto"/>
          </w:tcPr>
          <w:p w14:paraId="21963FC9" w14:textId="77777777" w:rsidR="0012398C" w:rsidRPr="008047C3" w:rsidRDefault="0012398C" w:rsidP="003411CB">
            <w:pPr>
              <w:pStyle w:val="TAC"/>
              <w:rPr>
                <w:rFonts w:eastAsia="Times New Roman"/>
                <w:lang w:eastAsia="ko-KR"/>
              </w:rPr>
            </w:pPr>
            <w:r w:rsidRPr="008047C3">
              <w:t>Beam switching point[m]</w:t>
            </w:r>
          </w:p>
        </w:tc>
      </w:tr>
      <w:tr w:rsidR="0012398C" w:rsidRPr="008047C3" w14:paraId="528A1680" w14:textId="77777777" w:rsidTr="007279C6">
        <w:trPr>
          <w:jc w:val="center"/>
        </w:trPr>
        <w:tc>
          <w:tcPr>
            <w:tcW w:w="0" w:type="auto"/>
            <w:vAlign w:val="center"/>
          </w:tcPr>
          <w:p w14:paraId="2193D7F7" w14:textId="77777777" w:rsidR="0012398C" w:rsidRPr="008047C3" w:rsidRDefault="0012398C" w:rsidP="003411CB">
            <w:pPr>
              <w:pStyle w:val="TAC"/>
            </w:pPr>
            <w:r w:rsidRPr="008047C3">
              <w:t>15.8</w:t>
            </w:r>
          </w:p>
        </w:tc>
        <w:tc>
          <w:tcPr>
            <w:tcW w:w="0" w:type="auto"/>
            <w:vAlign w:val="center"/>
          </w:tcPr>
          <w:p w14:paraId="3FD0EA2F" w14:textId="77777777" w:rsidR="0012398C" w:rsidRPr="008047C3" w:rsidRDefault="0012398C" w:rsidP="003411CB">
            <w:pPr>
              <w:pStyle w:val="TAC"/>
            </w:pPr>
            <w:r w:rsidRPr="008047C3">
              <w:t>2.57</w:t>
            </w:r>
          </w:p>
        </w:tc>
        <w:tc>
          <w:tcPr>
            <w:tcW w:w="0" w:type="auto"/>
          </w:tcPr>
          <w:p w14:paraId="4CB4E38B" w14:textId="77777777" w:rsidR="0012398C" w:rsidRPr="008047C3" w:rsidRDefault="0012398C" w:rsidP="003411CB">
            <w:pPr>
              <w:pStyle w:val="TAC"/>
            </w:pPr>
            <w:r w:rsidRPr="008047C3">
              <w:t>[200, 450]</w:t>
            </w:r>
          </w:p>
        </w:tc>
      </w:tr>
    </w:tbl>
    <w:p w14:paraId="45358993" w14:textId="3459ABAF" w:rsidR="0075682C" w:rsidRDefault="0075682C" w:rsidP="00424DF3">
      <w:pPr>
        <w:rPr>
          <w:rFonts w:eastAsia="SimSun"/>
          <w:lang w:val="en-US" w:eastAsia="zh-CN"/>
        </w:rPr>
      </w:pPr>
    </w:p>
    <w:p w14:paraId="3755A863" w14:textId="59635B57" w:rsidR="00CB7D33" w:rsidRDefault="00CB7D33" w:rsidP="00CB7D33">
      <w:pPr>
        <w:pStyle w:val="Heading4"/>
        <w:rPr>
          <w:lang w:val="en-US"/>
        </w:rPr>
      </w:pPr>
      <w:bookmarkStart w:id="458" w:name="_Toc98503627"/>
      <w:bookmarkStart w:id="459" w:name="_Toc99087627"/>
      <w:bookmarkStart w:id="460" w:name="_Toc106097194"/>
      <w:r w:rsidRPr="00BB362C">
        <w:rPr>
          <w:lang w:val="en-US"/>
        </w:rPr>
        <w:t>6.3.3.</w:t>
      </w:r>
      <w:r>
        <w:rPr>
          <w:lang w:val="en-US"/>
        </w:rPr>
        <w:t>3</w:t>
      </w:r>
      <w:r w:rsidRPr="00BB362C">
        <w:rPr>
          <w:lang w:val="en-US"/>
        </w:rPr>
        <w:t xml:space="preserve"> Link level performance from Ericsson</w:t>
      </w:r>
      <w:bookmarkEnd w:id="458"/>
      <w:bookmarkEnd w:id="459"/>
      <w:bookmarkEnd w:id="460"/>
    </w:p>
    <w:p w14:paraId="6C29A9CA" w14:textId="77777777" w:rsidR="00CB7D33" w:rsidRDefault="00CB7D33" w:rsidP="00CB7D33">
      <w:pPr>
        <w:rPr>
          <w:lang w:val="en-US"/>
        </w:rPr>
      </w:pPr>
      <w:r>
        <w:rPr>
          <w:lang w:val="en-US"/>
        </w:rPr>
        <w:t>For scenario A and B, uni- and bi-directional scenarios, Ericsson provided evaluation in contributions R4-2104679 and R4-2104680. The analysis has been performed using the antenna array configurations in sections 6.1.1 and 6.1.3.</w:t>
      </w:r>
    </w:p>
    <w:p w14:paraId="1563A3B2" w14:textId="77777777" w:rsidR="00CB7D33" w:rsidRDefault="00CB7D33" w:rsidP="00CB7D33">
      <w:pPr>
        <w:rPr>
          <w:lang w:val="en-US"/>
        </w:rPr>
      </w:pPr>
    </w:p>
    <w:p w14:paraId="2A8B9A23" w14:textId="5AAA0655" w:rsidR="00CB7D33" w:rsidRDefault="00CB7D33" w:rsidP="00CB7D33">
      <w:pPr>
        <w:pStyle w:val="Heading5"/>
        <w:rPr>
          <w:lang w:eastAsia="zh-CN"/>
        </w:rPr>
      </w:pPr>
      <w:bookmarkStart w:id="461" w:name="_Toc98503628"/>
      <w:bookmarkStart w:id="462" w:name="_Toc99087628"/>
      <w:bookmarkStart w:id="463" w:name="_Toc106097195"/>
      <w:r>
        <w:rPr>
          <w:lang w:eastAsia="zh-CN"/>
        </w:rPr>
        <w:t>6.3.3.3.1 Scenario-A, Uni-directional RRH Deployment</w:t>
      </w:r>
      <w:bookmarkEnd w:id="461"/>
      <w:bookmarkEnd w:id="462"/>
      <w:bookmarkEnd w:id="463"/>
    </w:p>
    <w:p w14:paraId="48A50C94" w14:textId="09AB4709" w:rsidR="00CB7D33" w:rsidRDefault="00CB7D33" w:rsidP="00CB7D33">
      <w:pPr>
        <w:rPr>
          <w:lang w:val="en-US"/>
        </w:rPr>
      </w:pPr>
      <w:r>
        <w:rPr>
          <w:lang w:val="en-US"/>
        </w:rPr>
        <w:t>For this scenario, it was assumed that the RRHis positioned such that the antenna(s) face directly along the track; i.e. a zero degree steered beam is parallel to the track (in both azimuth and elevation). The UE on the train is positioned such that it’s antenna(s) point directly along the track.</w:t>
      </w:r>
    </w:p>
    <w:p w14:paraId="7EE057C3" w14:textId="0AD0CCBC" w:rsidR="00CB7D33" w:rsidRDefault="00CB7D33" w:rsidP="00CB7D33">
      <w:pPr>
        <w:rPr>
          <w:lang w:val="en-US"/>
        </w:rPr>
      </w:pPr>
      <w:r>
        <w:rPr>
          <w:lang w:val="en-US"/>
        </w:rPr>
        <w:t>Zero beam steering was assumed, and so the RRHbeam points along the track (but is 10m away from the track) and the UE beam points along the track.</w:t>
      </w:r>
    </w:p>
    <w:p w14:paraId="7F93D769" w14:textId="77777777" w:rsidR="00CB7D33" w:rsidRDefault="00CB7D33" w:rsidP="00CB7D33">
      <w:pPr>
        <w:rPr>
          <w:lang w:val="en-US"/>
        </w:rPr>
      </w:pPr>
      <w:r>
        <w:rPr>
          <w:lang w:val="en-US"/>
        </w:rPr>
        <w:t>These assumptions are not fully optimal, but they are sufficient to demonstrate that a single TX and a single RX beam is sufficient.</w:t>
      </w:r>
    </w:p>
    <w:p w14:paraId="65BBD5D9" w14:textId="074AFF13" w:rsidR="00CB7D33" w:rsidRDefault="00CB7D33" w:rsidP="00CB7D33">
      <w:pPr>
        <w:rPr>
          <w:lang w:val="en-US"/>
        </w:rPr>
      </w:pPr>
      <w:r>
        <w:rPr>
          <w:lang w:val="en-US"/>
        </w:rPr>
        <w:t>The antenna radiation patterns in azimuth for the UE and RRHare depicted in figure 6.3.3.3.1-1. The array is symmetrical in both axes, so the elevation patterns are the same as the azimuth patterns.</w:t>
      </w:r>
    </w:p>
    <w:p w14:paraId="7207C5AA" w14:textId="77777777" w:rsidR="00CB7D33" w:rsidRDefault="00CB7D33" w:rsidP="00CB7D33">
      <w:pPr>
        <w:rPr>
          <w:lang w:val="en-US"/>
        </w:rPr>
      </w:pPr>
    </w:p>
    <w:p w14:paraId="2F36F0D0" w14:textId="77777777" w:rsidR="00CB7D33" w:rsidRDefault="00CB7D33" w:rsidP="00CB7D33">
      <w:pPr>
        <w:rPr>
          <w:lang w:val="en-US"/>
        </w:rPr>
      </w:pPr>
      <w:r>
        <w:rPr>
          <w:noProof/>
          <w:lang w:val="en-US"/>
        </w:rPr>
        <w:lastRenderedPageBreak/>
        <w:drawing>
          <wp:inline distT="0" distB="0" distL="0" distR="0" wp14:anchorId="7220DFD0" wp14:editId="72372C37">
            <wp:extent cx="2647950" cy="1591704"/>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656475" cy="1596828"/>
                    </a:xfrm>
                    <a:prstGeom prst="rect">
                      <a:avLst/>
                    </a:prstGeom>
                    <a:noFill/>
                  </pic:spPr>
                </pic:pic>
              </a:graphicData>
            </a:graphic>
          </wp:inline>
        </w:drawing>
      </w:r>
      <w:r>
        <w:rPr>
          <w:noProof/>
          <w:lang w:val="en-US"/>
        </w:rPr>
        <w:drawing>
          <wp:inline distT="0" distB="0" distL="0" distR="0" wp14:anchorId="49A82B59" wp14:editId="5393C86D">
            <wp:extent cx="2699057" cy="1622425"/>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709325" cy="1628597"/>
                    </a:xfrm>
                    <a:prstGeom prst="rect">
                      <a:avLst/>
                    </a:prstGeom>
                    <a:noFill/>
                  </pic:spPr>
                </pic:pic>
              </a:graphicData>
            </a:graphic>
          </wp:inline>
        </w:drawing>
      </w:r>
    </w:p>
    <w:p w14:paraId="69C11E52" w14:textId="77777777" w:rsidR="00CB7D33" w:rsidRDefault="00CB7D33" w:rsidP="00CB7D33">
      <w:pPr>
        <w:rPr>
          <w:lang w:val="en-US"/>
        </w:rPr>
      </w:pPr>
    </w:p>
    <w:p w14:paraId="30B529EC" w14:textId="6A18F9BF" w:rsidR="00CB7D33" w:rsidRPr="0051357F" w:rsidRDefault="00CB7D33" w:rsidP="00CB7D33">
      <w:pPr>
        <w:pStyle w:val="TF"/>
        <w:rPr>
          <w:lang w:val="en-US"/>
        </w:rPr>
      </w:pPr>
      <w:r>
        <w:rPr>
          <w:lang w:val="en-US"/>
        </w:rPr>
        <w:t>Figure 6.3.3.3.1-1: RRH and UE antenna radiation patterns in azimuth (Elevation patterns are the same)</w:t>
      </w:r>
    </w:p>
    <w:p w14:paraId="31161F6C" w14:textId="77777777" w:rsidR="00CB7D33" w:rsidRDefault="00CB7D33" w:rsidP="00CB7D33">
      <w:pPr>
        <w:rPr>
          <w:lang w:val="en-US"/>
        </w:rPr>
      </w:pPr>
      <w:r>
        <w:rPr>
          <w:lang w:val="en-US"/>
        </w:rPr>
        <w:t xml:space="preserve">The most critical link for coverage is the uplink. Thus, the uplink was modelled considering 23dBm transmitter power for the UE. For a train mounted UE, this may be an underestimate for the power. </w:t>
      </w:r>
    </w:p>
    <w:p w14:paraId="38C04029" w14:textId="70D7F1F8" w:rsidR="00CB7D33" w:rsidRDefault="00CB7D33" w:rsidP="00CB7D33">
      <w:pPr>
        <w:rPr>
          <w:lang w:val="en-US"/>
        </w:rPr>
      </w:pPr>
      <w:r>
        <w:rPr>
          <w:lang w:val="en-US"/>
        </w:rPr>
        <w:t>The coverage pattern for the single TX / RX beam is depicted in figure 6.3.3.3.1-3. A uni-directional deployment is considered in which the RRHantenna is pointing in the direction of movement of the train and the UE antenna away from the direction of movement of the train. The x axis represents the distance along the track from the point on the track that is closest to the RRH. (That implies, at zero on the x axis the UE on the side is parallel to the RRH which is 10m away from the side of the track). The y axis represents UL SNR assuming 10dB noise figure at the RRH</w:t>
      </w:r>
    </w:p>
    <w:p w14:paraId="426A3B23" w14:textId="77777777" w:rsidR="00CB7D33" w:rsidRDefault="00CB7D33" w:rsidP="00CB7D33">
      <w:pPr>
        <w:rPr>
          <w:lang w:val="en-US"/>
        </w:rPr>
      </w:pPr>
    </w:p>
    <w:p w14:paraId="006B8A2E" w14:textId="77777777" w:rsidR="00CB7D33" w:rsidRDefault="00CB7D33" w:rsidP="00CB7D33">
      <w:pPr>
        <w:rPr>
          <w:lang w:val="en-US"/>
        </w:rPr>
      </w:pPr>
      <w:r>
        <w:rPr>
          <w:noProof/>
          <w:lang w:val="en-US"/>
        </w:rPr>
        <w:drawing>
          <wp:inline distT="0" distB="0" distL="0" distR="0" wp14:anchorId="677CE84B" wp14:editId="3DE87843">
            <wp:extent cx="6572250" cy="22923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572250" cy="2292350"/>
                    </a:xfrm>
                    <a:prstGeom prst="rect">
                      <a:avLst/>
                    </a:prstGeom>
                    <a:noFill/>
                  </pic:spPr>
                </pic:pic>
              </a:graphicData>
            </a:graphic>
          </wp:inline>
        </w:drawing>
      </w:r>
    </w:p>
    <w:p w14:paraId="38A0BFBB" w14:textId="1F5A23F6" w:rsidR="00CB7D33" w:rsidRPr="00A21EA3" w:rsidRDefault="00CB7D33" w:rsidP="00CB7D33">
      <w:pPr>
        <w:pStyle w:val="TF"/>
        <w:rPr>
          <w:lang w:val="en-US"/>
        </w:rPr>
      </w:pPr>
      <w:r>
        <w:rPr>
          <w:lang w:val="en-US"/>
        </w:rPr>
        <w:t>Figure 6.3.3.3.1-2: Unidirectional deployment scenario</w:t>
      </w:r>
    </w:p>
    <w:p w14:paraId="09E84B8B" w14:textId="77777777" w:rsidR="00CB7D33" w:rsidRDefault="00CB7D33" w:rsidP="00CB7D33">
      <w:pPr>
        <w:rPr>
          <w:lang w:val="en-US"/>
        </w:rPr>
      </w:pPr>
    </w:p>
    <w:p w14:paraId="2FA6D3F0" w14:textId="60D7D9C6" w:rsidR="00CB7D33" w:rsidRDefault="00CB7D33" w:rsidP="00CB7D33">
      <w:pPr>
        <w:rPr>
          <w:lang w:val="en-US"/>
        </w:rPr>
      </w:pPr>
      <w:r>
        <w:rPr>
          <w:lang w:val="en-US"/>
        </w:rPr>
        <w:t xml:space="preserve"> As can be seen in the figure, good coverage is obtained when the train is further than 60-70m along the track from the RRH. Furthermore, the SNR remains good from 700-800m; i.e. the SNR from the RRHat position zero on the track is still good as the UE passes the next RRH (located at 700m along the track)</w:t>
      </w:r>
    </w:p>
    <w:p w14:paraId="2E1D59C2" w14:textId="77777777" w:rsidR="00CB7D33" w:rsidRDefault="00CB7D33" w:rsidP="00CB7D33">
      <w:pPr>
        <w:rPr>
          <w:lang w:val="en-US"/>
        </w:rPr>
      </w:pPr>
    </w:p>
    <w:p w14:paraId="37092A77" w14:textId="77777777" w:rsidR="00CB7D33" w:rsidRDefault="00CB7D33" w:rsidP="00293F8E">
      <w:pPr>
        <w:jc w:val="center"/>
        <w:rPr>
          <w:lang w:val="en-US"/>
        </w:rPr>
      </w:pPr>
      <w:r>
        <w:rPr>
          <w:noProof/>
          <w:lang w:val="en-US"/>
        </w:rPr>
        <w:lastRenderedPageBreak/>
        <w:drawing>
          <wp:inline distT="0" distB="0" distL="0" distR="0" wp14:anchorId="1A5A7537" wp14:editId="1B4F6E6A">
            <wp:extent cx="4584700" cy="2755900"/>
            <wp:effectExtent l="0" t="0" r="635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75AED98A" w14:textId="77777777" w:rsidR="00CB7D33" w:rsidRDefault="00CB7D33" w:rsidP="00CB7D33">
      <w:pPr>
        <w:rPr>
          <w:lang w:val="en-US"/>
        </w:rPr>
      </w:pPr>
    </w:p>
    <w:p w14:paraId="4FDC79D2" w14:textId="026F4A25" w:rsidR="00CB7D33" w:rsidRPr="00A21EA3" w:rsidRDefault="00CB7D33" w:rsidP="00CB7D33">
      <w:pPr>
        <w:pStyle w:val="TF"/>
        <w:rPr>
          <w:lang w:val="en-US"/>
        </w:rPr>
      </w:pPr>
      <w:r>
        <w:rPr>
          <w:lang w:val="en-US"/>
        </w:rPr>
        <w:t>Figure 6.3.3.3.1-3: UL SNR for single TX and single RX beam</w:t>
      </w:r>
    </w:p>
    <w:p w14:paraId="583A3C56" w14:textId="77777777" w:rsidR="00CB7D33" w:rsidRDefault="00CB7D33" w:rsidP="00CB7D33">
      <w:pPr>
        <w:rPr>
          <w:lang w:val="en-US"/>
        </w:rPr>
      </w:pPr>
    </w:p>
    <w:p w14:paraId="4D29A148" w14:textId="019424B6" w:rsidR="00CB7D33" w:rsidRDefault="00CB7D33" w:rsidP="00CB7D33">
      <w:pPr>
        <w:rPr>
          <w:lang w:val="en-US"/>
        </w:rPr>
      </w:pPr>
      <w:r>
        <w:rPr>
          <w:lang w:val="en-US"/>
        </w:rPr>
        <w:t>Using DPS, the UE can switch RRH after travelling around 60-70m along the track from RRH2 in the figure. Assuming that this is the case, then the SNR observed when travelling along the track is as depicted in figure 4. For downlink, the SNR will be greater.</w:t>
      </w:r>
    </w:p>
    <w:p w14:paraId="511D3287" w14:textId="77777777" w:rsidR="00CB7D33" w:rsidRDefault="00CB7D33" w:rsidP="00CB7D33">
      <w:pPr>
        <w:rPr>
          <w:lang w:val="en-US"/>
        </w:rPr>
      </w:pPr>
    </w:p>
    <w:p w14:paraId="68284A0B" w14:textId="77777777" w:rsidR="00CB7D33" w:rsidRDefault="00CB7D33" w:rsidP="00CB7D33">
      <w:pPr>
        <w:rPr>
          <w:lang w:val="en-US"/>
        </w:rPr>
      </w:pPr>
      <w:r>
        <w:rPr>
          <w:noProof/>
          <w:lang w:val="en-US"/>
        </w:rPr>
        <w:drawing>
          <wp:inline distT="0" distB="0" distL="0" distR="0" wp14:anchorId="514B8B29" wp14:editId="5A2675A4">
            <wp:extent cx="5596890" cy="27432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596890" cy="2743200"/>
                    </a:xfrm>
                    <a:prstGeom prst="rect">
                      <a:avLst/>
                    </a:prstGeom>
                    <a:noFill/>
                  </pic:spPr>
                </pic:pic>
              </a:graphicData>
            </a:graphic>
          </wp:inline>
        </w:drawing>
      </w:r>
    </w:p>
    <w:p w14:paraId="6CAD8280" w14:textId="0CB86903" w:rsidR="00CB7D33" w:rsidRPr="00A21EA3" w:rsidRDefault="00CB7D33" w:rsidP="00CB7D33">
      <w:pPr>
        <w:pStyle w:val="TF"/>
        <w:rPr>
          <w:lang w:val="en-US"/>
        </w:rPr>
      </w:pPr>
      <w:r>
        <w:rPr>
          <w:lang w:val="en-US"/>
        </w:rPr>
        <w:t>Figure 6.3.3.3.1-4: UL SNR assuming single TX/RX beam and DPS switching between RRH</w:t>
      </w:r>
    </w:p>
    <w:p w14:paraId="57746807" w14:textId="77777777" w:rsidR="00CB7D33" w:rsidRDefault="00CB7D33" w:rsidP="00CB7D33">
      <w:pPr>
        <w:rPr>
          <w:lang w:val="en-US"/>
        </w:rPr>
      </w:pPr>
    </w:p>
    <w:p w14:paraId="27C7B461" w14:textId="77777777" w:rsidR="00CB7D33" w:rsidRDefault="00CB7D33" w:rsidP="00CB7D33">
      <w:pPr>
        <w:rPr>
          <w:lang w:val="en-US"/>
        </w:rPr>
      </w:pPr>
      <w:r>
        <w:rPr>
          <w:lang w:val="en-US"/>
        </w:rPr>
        <w:t>Based on this analysis, we observe that in scenario 1, in a uni-directional deployment it is sufficient to operate with a single TX beam and a single RX beam.</w:t>
      </w:r>
    </w:p>
    <w:p w14:paraId="335FACEE" w14:textId="77777777" w:rsidR="00CB7D33" w:rsidRDefault="00CB7D33" w:rsidP="00CB7D33">
      <w:pPr>
        <w:rPr>
          <w:lang w:val="en-US"/>
        </w:rPr>
      </w:pPr>
    </w:p>
    <w:p w14:paraId="7879E912" w14:textId="48E1538C" w:rsidR="00CB7D33" w:rsidRDefault="00CB7D33" w:rsidP="00CB7D33">
      <w:pPr>
        <w:pStyle w:val="Heading5"/>
        <w:rPr>
          <w:lang w:eastAsia="zh-CN"/>
        </w:rPr>
      </w:pPr>
      <w:bookmarkStart w:id="464" w:name="_Toc98503629"/>
      <w:bookmarkStart w:id="465" w:name="_Toc99087629"/>
      <w:bookmarkStart w:id="466" w:name="_Toc106097196"/>
      <w:r>
        <w:rPr>
          <w:lang w:eastAsia="zh-CN"/>
        </w:rPr>
        <w:lastRenderedPageBreak/>
        <w:t>6.3.3.3.2 Scenario-A, Bi-directional RRH Deployment</w:t>
      </w:r>
      <w:bookmarkEnd w:id="464"/>
      <w:bookmarkEnd w:id="465"/>
      <w:bookmarkEnd w:id="466"/>
    </w:p>
    <w:p w14:paraId="77EF43BC" w14:textId="19A15B74" w:rsidR="00CB7D33" w:rsidRPr="00293F8E" w:rsidRDefault="00CB7D33" w:rsidP="00CB7D33">
      <w:pPr>
        <w:rPr>
          <w:lang w:val="en-US"/>
        </w:rPr>
      </w:pPr>
      <w:r w:rsidRPr="00293F8E">
        <w:rPr>
          <w:lang w:val="en-US"/>
        </w:rPr>
        <w:t xml:space="preserve">Uni-directional deployment in Scenario A provides very good coverage. Bi-directional deployment would require connection to the second nearest basestation when the UE would be within around 50m from a basestation due to the large azimuth angle to the nearest </w:t>
      </w:r>
      <w:r>
        <w:rPr>
          <w:lang w:val="en-US"/>
        </w:rPr>
        <w:t>RRH</w:t>
      </w:r>
      <w:r w:rsidRPr="00293F8E">
        <w:rPr>
          <w:lang w:val="en-US"/>
        </w:rPr>
        <w:t xml:space="preserve"> at that point. Thus, bi-directional deployment would require double the antenna infrastructure at basestations with no coverage or capacity gain.</w:t>
      </w:r>
    </w:p>
    <w:p w14:paraId="3106683A" w14:textId="77777777" w:rsidR="00CB7D33" w:rsidRPr="00293F8E" w:rsidRDefault="00CB7D33" w:rsidP="00CB7D33">
      <w:pPr>
        <w:rPr>
          <w:lang w:val="en-US"/>
        </w:rPr>
      </w:pPr>
      <w:r w:rsidRPr="00293F8E">
        <w:rPr>
          <w:lang w:val="en-US"/>
        </w:rPr>
        <w:t xml:space="preserve">If </w:t>
      </w:r>
      <w:r>
        <w:rPr>
          <w:lang w:val="en-US"/>
        </w:rPr>
        <w:t>RRH</w:t>
      </w:r>
      <w:r w:rsidRPr="00293F8E">
        <w:rPr>
          <w:lang w:val="en-US"/>
        </w:rPr>
        <w:t xml:space="preserve"> are equipped with two antenna, improved throughput can be obtained by operating each direction as an independent uni-directional UE. In a future release, multi-</w:t>
      </w:r>
      <w:r>
        <w:rPr>
          <w:lang w:val="en-US"/>
        </w:rPr>
        <w:t>antenna</w:t>
      </w:r>
      <w:r w:rsidRPr="00293F8E">
        <w:rPr>
          <w:lang w:val="en-US"/>
        </w:rPr>
        <w:t xml:space="preserve"> single UE operation may also be introduced.</w:t>
      </w:r>
    </w:p>
    <w:p w14:paraId="5DD94652" w14:textId="77777777" w:rsidR="00CB7D33" w:rsidRPr="00293F8E" w:rsidRDefault="00CB7D33" w:rsidP="00CB7D33">
      <w:pPr>
        <w:rPr>
          <w:lang w:val="en-US"/>
        </w:rPr>
      </w:pPr>
    </w:p>
    <w:p w14:paraId="736B9C0A" w14:textId="5A4F8AEF" w:rsidR="00CB7D33" w:rsidRDefault="00CB7D33" w:rsidP="00CB7D33">
      <w:pPr>
        <w:pStyle w:val="Heading5"/>
        <w:rPr>
          <w:lang w:eastAsia="zh-CN"/>
        </w:rPr>
      </w:pPr>
      <w:bookmarkStart w:id="467" w:name="_Toc98503630"/>
      <w:bookmarkStart w:id="468" w:name="_Toc99087630"/>
      <w:bookmarkStart w:id="469" w:name="_Toc106097197"/>
      <w:r>
        <w:rPr>
          <w:lang w:eastAsia="zh-CN"/>
        </w:rPr>
        <w:t>6.3.3.3.3 Scenario-B, Uni-directional RRH Deployment</w:t>
      </w:r>
      <w:bookmarkEnd w:id="467"/>
      <w:bookmarkEnd w:id="468"/>
      <w:bookmarkEnd w:id="469"/>
    </w:p>
    <w:p w14:paraId="024E2D30" w14:textId="5E3E2FEE" w:rsidR="00CB7D33" w:rsidRDefault="00CB7D33" w:rsidP="00CB7D33">
      <w:pPr>
        <w:rPr>
          <w:lang w:val="en-US"/>
        </w:rPr>
      </w:pPr>
      <w:r>
        <w:rPr>
          <w:lang w:val="en-US"/>
        </w:rPr>
        <w:t xml:space="preserve">To consider the number of beams and coverage, a deployment has been analyzed considering scenario B. The RRH antennas are rotated by 13 degrees towards the track, whilst the UE antenna points parallel to the track. Up to 3 RRH beams and up to 2 UE beams are considered. Uplink SNR is considered for depicting the coverage of the beams, since UL SNR is the most critical scenario. DL SNR will be larger than UL SNR. </w:t>
      </w:r>
    </w:p>
    <w:p w14:paraId="0C28402A" w14:textId="423CB14E" w:rsidR="00CB7D33" w:rsidRDefault="00CB7D33" w:rsidP="00CB7D33">
      <w:pPr>
        <w:rPr>
          <w:lang w:val="en-US"/>
        </w:rPr>
      </w:pPr>
      <w:r>
        <w:rPr>
          <w:lang w:val="en-US"/>
        </w:rPr>
        <w:t>The x axis represents the distance along the track from the point on the track that is closest to the RRH. (That implies, at zero on the x axis the UE on the side is parallel to the RRH, which is 150m away from the side of the track). The y axis represents UL SNR assuming 10dB noise figure at the RRH and 23dBm UE TRP.</w:t>
      </w:r>
    </w:p>
    <w:p w14:paraId="7F3247CC" w14:textId="77777777" w:rsidR="00CB7D33" w:rsidRDefault="00CB7D33" w:rsidP="00CB7D33">
      <w:pPr>
        <w:rPr>
          <w:lang w:val="en-US"/>
        </w:rPr>
      </w:pPr>
    </w:p>
    <w:p w14:paraId="46F96B50" w14:textId="77777777" w:rsidR="00CB7D33" w:rsidRDefault="00CB7D33" w:rsidP="00CB7D33">
      <w:pPr>
        <w:rPr>
          <w:lang w:val="en-US"/>
        </w:rPr>
      </w:pPr>
    </w:p>
    <w:p w14:paraId="6996C3B0" w14:textId="77777777" w:rsidR="00CB7D33" w:rsidRDefault="00CB7D33" w:rsidP="00CB7D33">
      <w:pPr>
        <w:rPr>
          <w:lang w:val="en-US"/>
        </w:rPr>
      </w:pPr>
      <w:r>
        <w:rPr>
          <w:noProof/>
          <w:lang w:val="en-US"/>
        </w:rPr>
        <w:drawing>
          <wp:inline distT="0" distB="0" distL="0" distR="0" wp14:anchorId="107BF4F0" wp14:editId="7E70654A">
            <wp:extent cx="5261610" cy="30911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261610" cy="3091180"/>
                    </a:xfrm>
                    <a:prstGeom prst="rect">
                      <a:avLst/>
                    </a:prstGeom>
                    <a:noFill/>
                  </pic:spPr>
                </pic:pic>
              </a:graphicData>
            </a:graphic>
          </wp:inline>
        </w:drawing>
      </w:r>
    </w:p>
    <w:p w14:paraId="57DE18CB" w14:textId="0970AF19" w:rsidR="00CB7D33" w:rsidRDefault="00CB7D33" w:rsidP="00CB7D33">
      <w:pPr>
        <w:pStyle w:val="TF"/>
        <w:rPr>
          <w:lang w:val="en-US"/>
        </w:rPr>
      </w:pPr>
      <w:r>
        <w:rPr>
          <w:lang w:val="en-US"/>
        </w:rPr>
        <w:t>Figure 6.3.3.3.3-1: Coverage of RRH beam 1 + UE beam 1</w:t>
      </w:r>
    </w:p>
    <w:p w14:paraId="7E6A0620" w14:textId="77777777" w:rsidR="00CB7D33" w:rsidRDefault="00CB7D33" w:rsidP="00CB7D33">
      <w:pPr>
        <w:rPr>
          <w:b/>
          <w:bCs/>
          <w:lang w:val="en-US"/>
        </w:rPr>
      </w:pPr>
    </w:p>
    <w:p w14:paraId="4479E66C" w14:textId="77777777" w:rsidR="00CB7D33" w:rsidRPr="00BD307C" w:rsidRDefault="00CB7D33" w:rsidP="00CB7D33">
      <w:pPr>
        <w:rPr>
          <w:b/>
          <w:bCs/>
          <w:lang w:val="en-US"/>
        </w:rPr>
      </w:pPr>
      <w:r>
        <w:rPr>
          <w:b/>
          <w:bCs/>
          <w:noProof/>
          <w:lang w:val="en-US"/>
        </w:rPr>
        <w:lastRenderedPageBreak/>
        <w:drawing>
          <wp:inline distT="0" distB="0" distL="0" distR="0" wp14:anchorId="38EABA60" wp14:editId="1FFCBD55">
            <wp:extent cx="5047615" cy="324358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047615" cy="3243580"/>
                    </a:xfrm>
                    <a:prstGeom prst="rect">
                      <a:avLst/>
                    </a:prstGeom>
                    <a:noFill/>
                  </pic:spPr>
                </pic:pic>
              </a:graphicData>
            </a:graphic>
          </wp:inline>
        </w:drawing>
      </w:r>
    </w:p>
    <w:p w14:paraId="13898D30" w14:textId="2615867F" w:rsidR="00CB7D33" w:rsidRPr="00BD307C" w:rsidRDefault="00CB7D33" w:rsidP="00CB7D33">
      <w:pPr>
        <w:pStyle w:val="TF"/>
        <w:rPr>
          <w:lang w:val="en-US"/>
        </w:rPr>
      </w:pPr>
      <w:r>
        <w:rPr>
          <w:lang w:val="en-US"/>
        </w:rPr>
        <w:t>Figure 6.3.3.3.3-2: Coverage of RRH beam 2 + UE beam 1</w:t>
      </w:r>
    </w:p>
    <w:p w14:paraId="1EFA16A6" w14:textId="77777777" w:rsidR="00CB7D33" w:rsidRDefault="00CB7D33" w:rsidP="00CB7D33">
      <w:pPr>
        <w:rPr>
          <w:lang w:val="en-US"/>
        </w:rPr>
      </w:pPr>
    </w:p>
    <w:p w14:paraId="7B439839" w14:textId="77777777" w:rsidR="00CB7D33" w:rsidRDefault="00CB7D33" w:rsidP="00CB7D33">
      <w:pPr>
        <w:rPr>
          <w:lang w:val="en-US"/>
        </w:rPr>
      </w:pPr>
      <w:r>
        <w:rPr>
          <w:noProof/>
          <w:lang w:val="en-US"/>
        </w:rPr>
        <w:drawing>
          <wp:inline distT="0" distB="0" distL="0" distR="0" wp14:anchorId="3DF83228" wp14:editId="75A8FEEC">
            <wp:extent cx="4584700" cy="27559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6B33AC34" w14:textId="38A45D89" w:rsidR="00CB7D33" w:rsidRPr="00BD307C" w:rsidRDefault="00CB7D33" w:rsidP="00CB7D33">
      <w:pPr>
        <w:pStyle w:val="TF"/>
        <w:rPr>
          <w:lang w:val="en-US"/>
        </w:rPr>
      </w:pPr>
      <w:r>
        <w:rPr>
          <w:lang w:val="en-US"/>
        </w:rPr>
        <w:t>Figure 6.3.3.3.3-3: Coverage of RRH beam 3 + UE beam 2</w:t>
      </w:r>
    </w:p>
    <w:p w14:paraId="38623D81" w14:textId="77777777" w:rsidR="00CB7D33" w:rsidRPr="00BD307C" w:rsidRDefault="00CB7D33" w:rsidP="00CB7D33">
      <w:pPr>
        <w:rPr>
          <w:lang w:val="en-US"/>
        </w:rPr>
      </w:pPr>
    </w:p>
    <w:p w14:paraId="2BDE4605" w14:textId="14A51987" w:rsidR="00CB7D33" w:rsidRDefault="00CB7D33" w:rsidP="00CB7D33">
      <w:pPr>
        <w:rPr>
          <w:lang w:val="en-US"/>
        </w:rPr>
      </w:pPr>
      <w:r>
        <w:rPr>
          <w:lang w:val="en-US"/>
        </w:rPr>
        <w:t>Figure 6.3.3.3.3-1 indicates that the first RRH beam can provide coverage from around 300-400m along the track to around 1km along the track. This means that the RRH can provide coverage to a point well beyond the following RRH. Figures 6.3.3.3.3-2 and 6.3.3.3.3-3 indicate that the remaining beams can provide coverage closer to the RRH.</w:t>
      </w:r>
    </w:p>
    <w:p w14:paraId="09310496" w14:textId="1CD111D5" w:rsidR="00CB7D33" w:rsidRDefault="00CB7D33" w:rsidP="00CB7D33">
      <w:pPr>
        <w:rPr>
          <w:lang w:val="en-US"/>
        </w:rPr>
      </w:pPr>
      <w:r>
        <w:rPr>
          <w:lang w:val="en-US"/>
        </w:rPr>
        <w:t>There is little point in providing more beams. Beam 3 provides coverage from around 100-150m from the RRH. Closer to the RRH, beam 1 from the previous RRH is able to provide coverage. Further beams closer to the RRH would be narrow in coverage and do not improve SNR.</w:t>
      </w:r>
    </w:p>
    <w:p w14:paraId="3889AF02" w14:textId="1BA5DE4A" w:rsidR="00CB7D33" w:rsidRDefault="00CB7D33" w:rsidP="00CB7D33">
      <w:pPr>
        <w:rPr>
          <w:lang w:val="en-US"/>
        </w:rPr>
      </w:pPr>
      <w:r>
        <w:rPr>
          <w:lang w:val="en-US"/>
        </w:rPr>
        <w:t>Figure 6.3.3.3.3-4 indicates the SNR if a single TX/RX beam (beam 1) is used and coverage close to the RRH is provided from the previous/next RRH. The figure indicates that good UL SNR of above 15dB (DL SNR will be larger than this) can be provided along the length of the track with one TX and one RX beam.</w:t>
      </w:r>
    </w:p>
    <w:p w14:paraId="150BA244" w14:textId="77777777" w:rsidR="00CB7D33" w:rsidRDefault="00CB7D33" w:rsidP="00CB7D33">
      <w:pPr>
        <w:rPr>
          <w:lang w:val="en-US"/>
        </w:rPr>
      </w:pPr>
    </w:p>
    <w:p w14:paraId="7A5CC991" w14:textId="77777777" w:rsidR="00CB7D33" w:rsidRDefault="00CB7D33" w:rsidP="00293F8E">
      <w:pPr>
        <w:jc w:val="center"/>
        <w:rPr>
          <w:lang w:val="en-US"/>
        </w:rPr>
      </w:pPr>
      <w:r>
        <w:rPr>
          <w:noProof/>
          <w:lang w:val="en-US"/>
        </w:rPr>
        <w:drawing>
          <wp:inline distT="0" distB="0" distL="0" distR="0" wp14:anchorId="6F488E21" wp14:editId="4D81857E">
            <wp:extent cx="4584700" cy="2755900"/>
            <wp:effectExtent l="0" t="0" r="635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54ADA8B9" w14:textId="4A8400D5" w:rsidR="00CB7D33" w:rsidRDefault="00CB7D33" w:rsidP="00CB7D33">
      <w:pPr>
        <w:pStyle w:val="TF"/>
        <w:rPr>
          <w:lang w:val="en-US"/>
        </w:rPr>
      </w:pPr>
      <w:r>
        <w:rPr>
          <w:lang w:val="en-US"/>
        </w:rPr>
        <w:t>Figure 6.3.3.3.3-4: Coverage provided from next and previous RRH with 1 beam per RRH and UE antenna.</w:t>
      </w:r>
    </w:p>
    <w:p w14:paraId="252EB486" w14:textId="77777777" w:rsidR="00CB7D33" w:rsidRDefault="00CB7D33" w:rsidP="00CB7D33">
      <w:pPr>
        <w:rPr>
          <w:b/>
          <w:bCs/>
          <w:lang w:val="en-US"/>
        </w:rPr>
      </w:pPr>
    </w:p>
    <w:p w14:paraId="0BD04110" w14:textId="6C42CD73" w:rsidR="00CB7D33" w:rsidRDefault="00CB7D33" w:rsidP="00CB7D33">
      <w:pPr>
        <w:rPr>
          <w:lang w:val="en-US"/>
        </w:rPr>
      </w:pPr>
      <w:r>
        <w:rPr>
          <w:lang w:val="en-US"/>
        </w:rPr>
        <w:t>Figure 6.3.3.3.3-5 depicts the coverage obtained with 3 beams per RRH antenna and 2 beams per UE antenna, considering both the current and previous RRH. The figure shows that the lowest SNR level can be improved a few dB compared to the single beam case.</w:t>
      </w:r>
    </w:p>
    <w:p w14:paraId="4F5CC81F" w14:textId="77777777" w:rsidR="00CB7D33" w:rsidRDefault="00CB7D33" w:rsidP="00CB7D33">
      <w:pPr>
        <w:rPr>
          <w:lang w:val="en-US"/>
        </w:rPr>
      </w:pPr>
    </w:p>
    <w:p w14:paraId="357627C7" w14:textId="77777777" w:rsidR="00CB7D33" w:rsidRDefault="00CB7D33" w:rsidP="00293F8E">
      <w:pPr>
        <w:jc w:val="center"/>
        <w:rPr>
          <w:lang w:val="en-US"/>
        </w:rPr>
      </w:pPr>
      <w:r>
        <w:rPr>
          <w:noProof/>
          <w:lang w:val="en-US"/>
        </w:rPr>
        <w:drawing>
          <wp:inline distT="0" distB="0" distL="0" distR="0" wp14:anchorId="7CEB1633" wp14:editId="61BFA427">
            <wp:extent cx="4584700" cy="2755900"/>
            <wp:effectExtent l="0" t="0" r="635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10E0C0F5" w14:textId="14DB2518" w:rsidR="00CB7D33" w:rsidRDefault="00CB7D33" w:rsidP="00CB7D33">
      <w:pPr>
        <w:pStyle w:val="TF"/>
        <w:rPr>
          <w:lang w:val="en-US"/>
        </w:rPr>
      </w:pPr>
      <w:r>
        <w:rPr>
          <w:lang w:val="en-US"/>
        </w:rPr>
        <w:t>Figure 6.3.3.3.3-5: Coverage provided from next and previous RRH with 3 beams per RRH antenna and 2 beams per UE antenna.</w:t>
      </w:r>
    </w:p>
    <w:p w14:paraId="19572B4E" w14:textId="77777777" w:rsidR="00CB7D33" w:rsidRDefault="00CB7D33" w:rsidP="00CB7D33">
      <w:pPr>
        <w:rPr>
          <w:b/>
          <w:bCs/>
          <w:lang w:val="en-US"/>
        </w:rPr>
      </w:pPr>
    </w:p>
    <w:p w14:paraId="402520EF" w14:textId="7CF5678F" w:rsidR="00CB7D33" w:rsidRDefault="00CB7D33" w:rsidP="00CB7D33">
      <w:pPr>
        <w:rPr>
          <w:lang w:val="en-US"/>
        </w:rPr>
      </w:pPr>
      <w:r>
        <w:rPr>
          <w:lang w:val="en-US"/>
        </w:rPr>
        <w:t>Thus, we observe that it is perfectly feasible to assume just on beam per antenna also for scenario B as long as the RRH antenna is oriented slightly towards the track. There is some scope for further optimization if 3 RRH / 2 UE beams are considered. Also, allowing for more beams offers more robustness for covering track curves.</w:t>
      </w:r>
    </w:p>
    <w:p w14:paraId="6B6D433E" w14:textId="77777777" w:rsidR="00CB7D33" w:rsidRPr="006E1621" w:rsidRDefault="00CB7D33" w:rsidP="00CB7D33">
      <w:pPr>
        <w:pStyle w:val="Heading5"/>
        <w:rPr>
          <w:lang w:val="en-US" w:eastAsia="zh-CN"/>
        </w:rPr>
      </w:pPr>
    </w:p>
    <w:p w14:paraId="59B99A3B" w14:textId="77777777" w:rsidR="00CB7D33" w:rsidRPr="00293F8E" w:rsidRDefault="00CB7D33" w:rsidP="00CB7D33">
      <w:pPr>
        <w:rPr>
          <w:lang w:val="en-US" w:eastAsia="zh-CN"/>
        </w:rPr>
      </w:pPr>
    </w:p>
    <w:p w14:paraId="405EBB40" w14:textId="342C2AC1" w:rsidR="00CB7D33" w:rsidRDefault="00CB7D33" w:rsidP="00CB7D33">
      <w:pPr>
        <w:pStyle w:val="Heading5"/>
        <w:rPr>
          <w:lang w:eastAsia="zh-CN"/>
        </w:rPr>
      </w:pPr>
      <w:bookmarkStart w:id="470" w:name="_Toc98503631"/>
      <w:bookmarkStart w:id="471" w:name="_Toc99087631"/>
      <w:bookmarkStart w:id="472" w:name="_Toc106097198"/>
      <w:r>
        <w:rPr>
          <w:lang w:eastAsia="zh-CN"/>
        </w:rPr>
        <w:t>6.3.3.3.4 Scenario-B, Bi-directional RRH Deployment</w:t>
      </w:r>
      <w:bookmarkEnd w:id="470"/>
      <w:bookmarkEnd w:id="471"/>
      <w:bookmarkEnd w:id="472"/>
    </w:p>
    <w:p w14:paraId="0D425CB8" w14:textId="6D92D122" w:rsidR="00CB7D33" w:rsidRPr="00293F8E" w:rsidRDefault="00CB7D33" w:rsidP="00CB7D33">
      <w:pPr>
        <w:rPr>
          <w:lang w:val="en-US"/>
        </w:rPr>
      </w:pPr>
      <w:r w:rsidRPr="00293F8E">
        <w:rPr>
          <w:lang w:val="en-US"/>
        </w:rPr>
        <w:t xml:space="preserve">For bi-directional deployment, half of the distance along the track would be covered by one </w:t>
      </w:r>
      <w:r>
        <w:rPr>
          <w:lang w:val="en-US"/>
        </w:rPr>
        <w:t>RRH</w:t>
      </w:r>
      <w:r w:rsidRPr="00A43580">
        <w:rPr>
          <w:lang w:val="en-US"/>
        </w:rPr>
        <w:t xml:space="preserve"> </w:t>
      </w:r>
      <w:r w:rsidRPr="00293F8E">
        <w:rPr>
          <w:lang w:val="en-US"/>
        </w:rPr>
        <w:t xml:space="preserve">and the other half by the following </w:t>
      </w:r>
      <w:r>
        <w:rPr>
          <w:lang w:val="en-US"/>
        </w:rPr>
        <w:t>RRH</w:t>
      </w:r>
    </w:p>
    <w:p w14:paraId="45EBC9D9" w14:textId="77777777" w:rsidR="00CB7D33" w:rsidRPr="00293F8E" w:rsidRDefault="00CB7D33" w:rsidP="00CB7D33">
      <w:pPr>
        <w:pStyle w:val="BodyText"/>
        <w:rPr>
          <w:lang w:val="en-US"/>
        </w:rPr>
      </w:pPr>
    </w:p>
    <w:p w14:paraId="01AB5CDB" w14:textId="77777777" w:rsidR="00CB7D33" w:rsidRDefault="00CB7D33" w:rsidP="00CB7D33">
      <w:pPr>
        <w:pStyle w:val="BodyText"/>
      </w:pPr>
      <w:r>
        <w:rPr>
          <w:noProof/>
        </w:rPr>
        <w:drawing>
          <wp:inline distT="0" distB="0" distL="0" distR="0" wp14:anchorId="10094F4D" wp14:editId="5033FC5D">
            <wp:extent cx="6602730" cy="2292350"/>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602730" cy="2292350"/>
                    </a:xfrm>
                    <a:prstGeom prst="rect">
                      <a:avLst/>
                    </a:prstGeom>
                    <a:noFill/>
                  </pic:spPr>
                </pic:pic>
              </a:graphicData>
            </a:graphic>
          </wp:inline>
        </w:drawing>
      </w:r>
    </w:p>
    <w:p w14:paraId="2615FAED" w14:textId="77777777" w:rsidR="00CB7D33" w:rsidRDefault="00CB7D33" w:rsidP="00CB7D33">
      <w:pPr>
        <w:pStyle w:val="BodyText"/>
      </w:pPr>
    </w:p>
    <w:p w14:paraId="344826E0" w14:textId="7F86360E" w:rsidR="00CB7D33" w:rsidRPr="00293F8E" w:rsidRDefault="00CB7D33" w:rsidP="00CB7D33">
      <w:pPr>
        <w:pStyle w:val="TF"/>
        <w:rPr>
          <w:lang w:val="en-US"/>
        </w:rPr>
      </w:pPr>
      <w:r w:rsidRPr="00293F8E">
        <w:rPr>
          <w:lang w:val="en-US"/>
        </w:rPr>
        <w:t>Figure 6.3.3.</w:t>
      </w:r>
      <w:r>
        <w:rPr>
          <w:lang w:val="en-US"/>
        </w:rPr>
        <w:t>3</w:t>
      </w:r>
      <w:r w:rsidRPr="00293F8E">
        <w:rPr>
          <w:lang w:val="en-US"/>
        </w:rPr>
        <w:t>.4-1: Bi-directional deployment scenario</w:t>
      </w:r>
    </w:p>
    <w:p w14:paraId="4F082283" w14:textId="77777777" w:rsidR="00CB7D33" w:rsidRPr="00293F8E" w:rsidRDefault="00CB7D33" w:rsidP="00CB7D33">
      <w:pPr>
        <w:pStyle w:val="BodyText"/>
        <w:rPr>
          <w:lang w:val="en-US"/>
        </w:rPr>
      </w:pPr>
    </w:p>
    <w:p w14:paraId="0620CBD8" w14:textId="36C2FA25" w:rsidR="00CB7D33" w:rsidRPr="00293F8E" w:rsidRDefault="00CB7D33" w:rsidP="00CB7D33">
      <w:pPr>
        <w:rPr>
          <w:lang w:val="en-US"/>
        </w:rPr>
      </w:pPr>
      <w:r w:rsidRPr="00293F8E">
        <w:rPr>
          <w:lang w:val="en-US"/>
        </w:rPr>
        <w:t xml:space="preserve">The figure below depicts the achievable coverage using 3 beams at the </w:t>
      </w:r>
      <w:r>
        <w:rPr>
          <w:lang w:val="en-US"/>
        </w:rPr>
        <w:t>RRH</w:t>
      </w:r>
      <w:r w:rsidRPr="00293F8E">
        <w:rPr>
          <w:lang w:val="en-US"/>
        </w:rPr>
        <w:t xml:space="preserve"> and 3 beams at the UE, with the </w:t>
      </w:r>
      <w:r>
        <w:rPr>
          <w:lang w:val="en-US"/>
        </w:rPr>
        <w:t>RRH</w:t>
      </w:r>
      <w:r w:rsidRPr="00293F8E">
        <w:rPr>
          <w:lang w:val="en-US"/>
        </w:rPr>
        <w:t xml:space="preserve"> and UE </w:t>
      </w:r>
      <w:r>
        <w:rPr>
          <w:lang w:val="en-US"/>
        </w:rPr>
        <w:t>antenna</w:t>
      </w:r>
      <w:r w:rsidRPr="00293F8E">
        <w:rPr>
          <w:lang w:val="en-US"/>
        </w:rPr>
        <w:t xml:space="preserve">s pointed parallel to the track. After 350m along the track, coverage would be provided by the next </w:t>
      </w:r>
      <w:r>
        <w:rPr>
          <w:lang w:val="en-US"/>
        </w:rPr>
        <w:t>RRH</w:t>
      </w:r>
      <w:r w:rsidRPr="00293F8E">
        <w:rPr>
          <w:lang w:val="en-US"/>
        </w:rPr>
        <w:t xml:space="preserve">. To avoid a break in coverage close to the </w:t>
      </w:r>
      <w:r>
        <w:rPr>
          <w:lang w:val="en-US"/>
        </w:rPr>
        <w:t>RRH</w:t>
      </w:r>
      <w:r w:rsidRPr="00293F8E">
        <w:rPr>
          <w:lang w:val="en-US"/>
        </w:rPr>
        <w:t xml:space="preserve">, the next nearest </w:t>
      </w:r>
      <w:r>
        <w:rPr>
          <w:lang w:val="en-US"/>
        </w:rPr>
        <w:t>RRH</w:t>
      </w:r>
      <w:r w:rsidRPr="00293F8E">
        <w:rPr>
          <w:lang w:val="en-US"/>
        </w:rPr>
        <w:t xml:space="preserve"> should be used to serve the UE when it is close in to a </w:t>
      </w:r>
      <w:r>
        <w:rPr>
          <w:lang w:val="en-US"/>
        </w:rPr>
        <w:t>RRH</w:t>
      </w:r>
      <w:r w:rsidRPr="00293F8E">
        <w:rPr>
          <w:lang w:val="en-US"/>
        </w:rPr>
        <w:t>.</w:t>
      </w:r>
    </w:p>
    <w:p w14:paraId="3338BF30" w14:textId="77777777" w:rsidR="00CB7D33" w:rsidRPr="00293F8E" w:rsidRDefault="00CB7D33" w:rsidP="00CB7D33">
      <w:pPr>
        <w:pStyle w:val="BodyText"/>
        <w:rPr>
          <w:lang w:val="en-US"/>
        </w:rPr>
      </w:pPr>
    </w:p>
    <w:p w14:paraId="230B643D" w14:textId="77777777" w:rsidR="00CB7D33" w:rsidRDefault="00CB7D33" w:rsidP="00CB7D33">
      <w:pPr>
        <w:pStyle w:val="BodyText"/>
        <w:jc w:val="center"/>
      </w:pPr>
      <w:r>
        <w:rPr>
          <w:noProof/>
        </w:rPr>
        <w:drawing>
          <wp:inline distT="0" distB="0" distL="0" distR="0" wp14:anchorId="756548E2" wp14:editId="49AA02C8">
            <wp:extent cx="4620895" cy="2816860"/>
            <wp:effectExtent l="0" t="0" r="825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620895" cy="2816860"/>
                    </a:xfrm>
                    <a:prstGeom prst="rect">
                      <a:avLst/>
                    </a:prstGeom>
                    <a:noFill/>
                  </pic:spPr>
                </pic:pic>
              </a:graphicData>
            </a:graphic>
          </wp:inline>
        </w:drawing>
      </w:r>
    </w:p>
    <w:p w14:paraId="07113CCC" w14:textId="4C9DB64D" w:rsidR="00CB7D33" w:rsidRPr="00293F8E" w:rsidRDefault="00CB7D33" w:rsidP="00CB7D33">
      <w:pPr>
        <w:pStyle w:val="TF"/>
        <w:rPr>
          <w:lang w:val="en-US"/>
        </w:rPr>
      </w:pPr>
      <w:r w:rsidRPr="00293F8E">
        <w:rPr>
          <w:lang w:val="en-US"/>
        </w:rPr>
        <w:t>Figure 6.3.3.</w:t>
      </w:r>
      <w:r>
        <w:rPr>
          <w:lang w:val="en-US"/>
        </w:rPr>
        <w:t>3</w:t>
      </w:r>
      <w:r w:rsidRPr="00293F8E">
        <w:rPr>
          <w:lang w:val="en-US"/>
        </w:rPr>
        <w:t xml:space="preserve">.4-2: UL SNR with 3 beams per UE and </w:t>
      </w:r>
      <w:r>
        <w:rPr>
          <w:lang w:val="en-US"/>
        </w:rPr>
        <w:t>RRH</w:t>
      </w:r>
      <w:r w:rsidRPr="00293F8E">
        <w:rPr>
          <w:lang w:val="en-US"/>
        </w:rPr>
        <w:t xml:space="preserve"> in each direction with DPS switching between beams and </w:t>
      </w:r>
      <w:r>
        <w:rPr>
          <w:lang w:val="en-US"/>
        </w:rPr>
        <w:t>RRH</w:t>
      </w:r>
    </w:p>
    <w:p w14:paraId="3B562046" w14:textId="77777777" w:rsidR="00CB7D33" w:rsidRPr="00293F8E" w:rsidRDefault="00CB7D33" w:rsidP="00CB7D33">
      <w:pPr>
        <w:rPr>
          <w:lang w:val="en-US"/>
        </w:rPr>
      </w:pPr>
    </w:p>
    <w:p w14:paraId="6F1C150A" w14:textId="77777777" w:rsidR="0012398C" w:rsidRPr="0075682C" w:rsidRDefault="0012398C" w:rsidP="00424DF3">
      <w:pPr>
        <w:rPr>
          <w:rFonts w:eastAsia="SimSun"/>
          <w:lang w:val="en-US" w:eastAsia="zh-CN"/>
        </w:rPr>
      </w:pPr>
    </w:p>
    <w:p w14:paraId="12713C37" w14:textId="6F258895" w:rsidR="0075682C" w:rsidRDefault="0075682C" w:rsidP="0003588B">
      <w:pPr>
        <w:pStyle w:val="Heading3"/>
        <w:rPr>
          <w:rFonts w:eastAsia="SimSun"/>
          <w:lang w:val="en-US" w:eastAsia="zh-CN"/>
        </w:rPr>
      </w:pPr>
      <w:bookmarkStart w:id="473" w:name="_Toc98503632"/>
      <w:bookmarkStart w:id="474" w:name="_Toc99087632"/>
      <w:bookmarkStart w:id="475" w:name="_Toc106097199"/>
      <w:r w:rsidRPr="006C4BC1">
        <w:t>6.</w:t>
      </w:r>
      <w:r>
        <w:t>3</w:t>
      </w:r>
      <w:r w:rsidRPr="006C4BC1">
        <w:t>.</w:t>
      </w:r>
      <w:r>
        <w:t>4</w:t>
      </w:r>
      <w:r w:rsidRPr="006C4BC1">
        <w:tab/>
      </w:r>
      <w:r>
        <w:rPr>
          <w:rFonts w:eastAsia="SimSun"/>
          <w:lang w:val="en-US" w:eastAsia="zh-CN"/>
        </w:rPr>
        <w:t>Mobility Performance</w:t>
      </w:r>
      <w:bookmarkEnd w:id="473"/>
      <w:bookmarkEnd w:id="474"/>
      <w:bookmarkEnd w:id="475"/>
    </w:p>
    <w:p w14:paraId="7D89A3D4" w14:textId="7224471C" w:rsidR="00A55B71" w:rsidRDefault="00A55B71" w:rsidP="00053CFF">
      <w:pPr>
        <w:rPr>
          <w:rFonts w:eastAsia="Yu Mincho"/>
          <w:bCs/>
          <w:lang w:eastAsia="zh-CN"/>
        </w:rPr>
      </w:pPr>
      <w:r>
        <w:rPr>
          <w:bCs/>
          <w:lang w:eastAsia="zh-CN"/>
        </w:rPr>
        <w:t xml:space="preserve">RAN4 discussed the </w:t>
      </w:r>
      <w:r w:rsidRPr="00A55B71">
        <w:rPr>
          <w:bCs/>
          <w:lang w:eastAsia="zh-CN"/>
        </w:rPr>
        <w:t>RX beam number for RRM requirements definition</w:t>
      </w:r>
      <w:r>
        <w:rPr>
          <w:bCs/>
          <w:lang w:eastAsia="zh-CN"/>
        </w:rPr>
        <w:t xml:space="preserve"> and agreed to </w:t>
      </w:r>
      <w:r>
        <w:rPr>
          <w:rFonts w:eastAsia="Yu Mincho"/>
          <w:bCs/>
          <w:lang w:eastAsia="zh-CN"/>
        </w:rPr>
        <w:t>d</w:t>
      </w:r>
      <w:r w:rsidRPr="00903853">
        <w:rPr>
          <w:rFonts w:eastAsia="Yu Mincho"/>
          <w:bCs/>
          <w:lang w:eastAsia="zh-CN"/>
        </w:rPr>
        <w:t>efine two set of requirements for Scenario A and Scenario B in terms of number of RX beams per UE</w:t>
      </w:r>
      <w:r>
        <w:rPr>
          <w:rFonts w:eastAsia="Yu Mincho"/>
          <w:bCs/>
          <w:lang w:eastAsia="zh-CN"/>
        </w:rPr>
        <w:t>:</w:t>
      </w:r>
    </w:p>
    <w:p w14:paraId="14219DF4" w14:textId="3368B0D2" w:rsidR="00A55B71" w:rsidRDefault="00A55B71" w:rsidP="00A55B71">
      <w:pPr>
        <w:pStyle w:val="B1"/>
        <w:rPr>
          <w:lang w:val="en-US" w:eastAsia="zh-CN"/>
        </w:rPr>
      </w:pPr>
      <w:r>
        <w:t>-</w:t>
      </w:r>
      <w:r>
        <w:tab/>
      </w:r>
      <w:r w:rsidRPr="00903853">
        <w:rPr>
          <w:rFonts w:eastAsia="Yu Mincho"/>
          <w:bCs/>
          <w:lang w:eastAsia="zh-CN"/>
        </w:rPr>
        <w:t>Scenario A: [2] RX beams for all scenarios</w:t>
      </w:r>
      <w:r>
        <w:rPr>
          <w:lang w:val="en-US" w:eastAsia="zh-CN"/>
        </w:rPr>
        <w:t>.</w:t>
      </w:r>
    </w:p>
    <w:p w14:paraId="5254310B" w14:textId="535E90D9" w:rsidR="00A55B71" w:rsidRDefault="00A55B71" w:rsidP="00A55B71">
      <w:pPr>
        <w:pStyle w:val="B1"/>
      </w:pPr>
      <w:r>
        <w:rPr>
          <w:lang w:val="en-US" w:eastAsia="zh-CN"/>
        </w:rPr>
        <w:t>-</w:t>
      </w:r>
      <w:r>
        <w:rPr>
          <w:lang w:val="en-US" w:eastAsia="zh-CN"/>
        </w:rPr>
        <w:tab/>
      </w:r>
      <w:r w:rsidRPr="00903853">
        <w:rPr>
          <w:rFonts w:eastAsia="Yu Mincho"/>
          <w:bCs/>
          <w:lang w:eastAsia="zh-CN"/>
        </w:rPr>
        <w:t xml:space="preserve">Scenario </w:t>
      </w:r>
      <w:r>
        <w:rPr>
          <w:rFonts w:eastAsia="Yu Mincho"/>
          <w:bCs/>
          <w:lang w:eastAsia="zh-CN"/>
        </w:rPr>
        <w:t>B</w:t>
      </w:r>
      <w:r w:rsidRPr="00903853">
        <w:rPr>
          <w:rFonts w:eastAsia="Yu Mincho"/>
          <w:bCs/>
          <w:lang w:eastAsia="zh-CN"/>
        </w:rPr>
        <w:t>: [</w:t>
      </w:r>
      <w:r>
        <w:rPr>
          <w:rFonts w:eastAsia="Yu Mincho"/>
          <w:bCs/>
          <w:lang w:eastAsia="zh-CN"/>
        </w:rPr>
        <w:t>6</w:t>
      </w:r>
      <w:r w:rsidRPr="00903853">
        <w:rPr>
          <w:rFonts w:eastAsia="Yu Mincho"/>
          <w:bCs/>
          <w:lang w:eastAsia="zh-CN"/>
        </w:rPr>
        <w:t>] RX beams for all scenarios</w:t>
      </w:r>
      <w:r>
        <w:rPr>
          <w:rFonts w:eastAsia="Yu Mincho"/>
          <w:bCs/>
          <w:lang w:eastAsia="zh-CN"/>
        </w:rPr>
        <w:t>.</w:t>
      </w:r>
    </w:p>
    <w:p w14:paraId="74C8F9C6" w14:textId="14F215A6" w:rsidR="00A55B71" w:rsidRPr="00590A17" w:rsidRDefault="002A7466" w:rsidP="003411CB">
      <w:pPr>
        <w:pStyle w:val="NO"/>
        <w:rPr>
          <w:lang w:eastAsia="zh-CN"/>
        </w:rPr>
      </w:pPr>
      <w:r w:rsidRPr="00A55B71">
        <w:rPr>
          <w:lang w:eastAsia="zh-CN"/>
        </w:rPr>
        <w:t>N</w:t>
      </w:r>
      <w:r>
        <w:rPr>
          <w:lang w:eastAsia="zh-CN"/>
        </w:rPr>
        <w:t>OTE</w:t>
      </w:r>
      <w:r w:rsidR="00A55B71" w:rsidRPr="00A55B71">
        <w:rPr>
          <w:lang w:eastAsia="zh-CN"/>
        </w:rPr>
        <w:t xml:space="preserve">: </w:t>
      </w:r>
      <w:r>
        <w:rPr>
          <w:lang w:eastAsia="zh-CN"/>
        </w:rPr>
        <w:tab/>
      </w:r>
      <w:r w:rsidR="00A55B71" w:rsidRPr="00A55B71">
        <w:rPr>
          <w:lang w:eastAsia="zh-CN"/>
        </w:rPr>
        <w:t>if there is insignificant difference between Scenario A and B requirements, then further discussion on unified requirements can take place</w:t>
      </w:r>
    </w:p>
    <w:p w14:paraId="3B4FA5A6" w14:textId="7FDA8768" w:rsidR="00295960" w:rsidRDefault="00295960" w:rsidP="00053CFF">
      <w:pPr>
        <w:rPr>
          <w:lang w:eastAsia="zh-CN"/>
        </w:rPr>
      </w:pPr>
      <w:r>
        <w:rPr>
          <w:lang w:val="en-US" w:eastAsia="zh-CN"/>
        </w:rPr>
        <w:t xml:space="preserve">For </w:t>
      </w:r>
      <w:r w:rsidRPr="00295960">
        <w:rPr>
          <w:lang w:val="en-US" w:eastAsia="zh-CN"/>
        </w:rPr>
        <w:t>RRC CONNECTED mode requirements for DRX</w:t>
      </w:r>
      <w:r w:rsidRPr="00295960">
        <w:rPr>
          <w:lang w:eastAsia="zh-CN"/>
        </w:rPr>
        <w:t xml:space="preserve"> (based on GtW):</w:t>
      </w:r>
    </w:p>
    <w:p w14:paraId="132790D4" w14:textId="29FCD416" w:rsidR="00E31077" w:rsidRDefault="00E31077" w:rsidP="00E31077">
      <w:pPr>
        <w:pStyle w:val="B1"/>
      </w:pPr>
      <w:r>
        <w:t>-</w:t>
      </w:r>
      <w:r>
        <w:tab/>
      </w:r>
      <w:r w:rsidRPr="00295960">
        <w:rPr>
          <w:lang w:val="en-US" w:eastAsia="zh-CN"/>
        </w:rPr>
        <w:t>Define requirements for the short DRX configurations (≤ [80] ms)</w:t>
      </w:r>
      <w:r>
        <w:rPr>
          <w:lang w:val="en-US" w:eastAsia="zh-CN"/>
        </w:rPr>
        <w:t>.</w:t>
      </w:r>
    </w:p>
    <w:p w14:paraId="23B07940" w14:textId="5A07583B" w:rsidR="00BC781A" w:rsidRDefault="00BC781A" w:rsidP="00053CFF">
      <w:pPr>
        <w:rPr>
          <w:lang w:val="en-US" w:eastAsia="zh-CN"/>
        </w:rPr>
      </w:pPr>
      <w:r w:rsidRPr="00BC781A">
        <w:rPr>
          <w:lang w:val="en-US" w:eastAsia="zh-CN"/>
        </w:rPr>
        <w:t>Handover:</w:t>
      </w:r>
    </w:p>
    <w:p w14:paraId="19311EA6" w14:textId="6D9A35C4" w:rsidR="00E31077" w:rsidRDefault="00E31077" w:rsidP="00E31077">
      <w:pPr>
        <w:pStyle w:val="B1"/>
      </w:pPr>
      <w:r>
        <w:t>-</w:t>
      </w:r>
      <w:r>
        <w:tab/>
      </w:r>
      <w:r w:rsidRPr="00BC781A">
        <w:rPr>
          <w:lang w:val="en-US" w:eastAsia="zh-CN"/>
        </w:rPr>
        <w:t>Existing FR2 requirement should be applicable to the HST FR2 deployments when the target cell is known.</w:t>
      </w:r>
    </w:p>
    <w:p w14:paraId="7AE52B61" w14:textId="6CBF53D8" w:rsidR="00BC781A" w:rsidRDefault="00BC781A" w:rsidP="00053CFF">
      <w:pPr>
        <w:rPr>
          <w:lang w:eastAsia="zh-CN"/>
        </w:rPr>
      </w:pPr>
      <w:r w:rsidRPr="00BC781A">
        <w:rPr>
          <w:lang w:eastAsia="zh-CN"/>
        </w:rPr>
        <w:t>Requirements on inter-frequency measurements:</w:t>
      </w:r>
    </w:p>
    <w:p w14:paraId="73110CA5" w14:textId="70E133C9" w:rsidR="00E31077" w:rsidRDefault="00E31077" w:rsidP="00E31077">
      <w:pPr>
        <w:pStyle w:val="B1"/>
      </w:pPr>
      <w:r>
        <w:t>-</w:t>
      </w:r>
      <w:r>
        <w:tab/>
      </w:r>
      <w:r w:rsidRPr="00BC781A">
        <w:rPr>
          <w:lang w:val="en-US" w:eastAsia="zh-CN"/>
        </w:rPr>
        <w:t>Do not define inter-frequency measurements requirements for FR2 HST</w:t>
      </w:r>
      <w:r>
        <w:rPr>
          <w:lang w:val="en-US" w:eastAsia="zh-CN"/>
        </w:rPr>
        <w:t>.</w:t>
      </w:r>
    </w:p>
    <w:p w14:paraId="4D89EFBA" w14:textId="651B3E06" w:rsidR="00BC781A" w:rsidRDefault="00BC781A" w:rsidP="00053CFF">
      <w:pPr>
        <w:rPr>
          <w:lang w:eastAsia="zh-CN"/>
        </w:rPr>
      </w:pPr>
      <w:r w:rsidRPr="00BC781A">
        <w:rPr>
          <w:lang w:eastAsia="zh-CN"/>
        </w:rPr>
        <w:t>Requirements on inter-RAT measurements:</w:t>
      </w:r>
    </w:p>
    <w:p w14:paraId="3A2F06FC" w14:textId="4A9C9692" w:rsidR="00E31077" w:rsidRDefault="00E31077" w:rsidP="00E31077">
      <w:pPr>
        <w:pStyle w:val="B1"/>
      </w:pPr>
      <w:r>
        <w:t>-</w:t>
      </w:r>
      <w:r>
        <w:tab/>
      </w:r>
      <w:r w:rsidRPr="00BC781A">
        <w:rPr>
          <w:lang w:val="en-US" w:eastAsia="zh-CN"/>
        </w:rPr>
        <w:t>Do not define inter-</w:t>
      </w:r>
      <w:r w:rsidRPr="00BC781A">
        <w:rPr>
          <w:lang w:eastAsia="zh-CN"/>
        </w:rPr>
        <w:t>RAT</w:t>
      </w:r>
      <w:r w:rsidRPr="00BC781A">
        <w:rPr>
          <w:lang w:val="en-US" w:eastAsia="zh-CN"/>
        </w:rPr>
        <w:t xml:space="preserve"> measurements requirements for FR2 HST</w:t>
      </w:r>
      <w:r>
        <w:rPr>
          <w:lang w:val="en-US" w:eastAsia="zh-CN"/>
        </w:rPr>
        <w:t>.</w:t>
      </w:r>
    </w:p>
    <w:p w14:paraId="42BE1D08" w14:textId="76B51926" w:rsidR="00B44BE7" w:rsidRDefault="00BC781A" w:rsidP="00980771">
      <w:pPr>
        <w:rPr>
          <w:lang w:eastAsia="zh-CN"/>
        </w:rPr>
      </w:pPr>
      <w:r>
        <w:rPr>
          <w:lang w:eastAsia="zh-CN"/>
        </w:rPr>
        <w:t>Measurement procedures:</w:t>
      </w:r>
    </w:p>
    <w:p w14:paraId="65E21DF8" w14:textId="1A508D40" w:rsidR="00E31077" w:rsidRDefault="00E31077" w:rsidP="00424DF3">
      <w:pPr>
        <w:pStyle w:val="B1"/>
      </w:pPr>
      <w:r>
        <w:t>1)</w:t>
      </w:r>
      <w:r>
        <w:tab/>
      </w:r>
      <w:r w:rsidRPr="00BC781A">
        <w:rPr>
          <w:lang w:val="en-US" w:eastAsia="zh-CN"/>
        </w:rPr>
        <w:t>Cell identification - PSS/SSS detection</w:t>
      </w:r>
      <w:r>
        <w:rPr>
          <w:lang w:val="en-US" w:eastAsia="zh-CN"/>
        </w:rPr>
        <w:t>:</w:t>
      </w:r>
    </w:p>
    <w:p w14:paraId="2EA4AFA0" w14:textId="31B779B0" w:rsidR="00E31077" w:rsidRDefault="00E31077" w:rsidP="00424DF3">
      <w:pPr>
        <w:pStyle w:val="B2"/>
      </w:pPr>
      <w:r>
        <w:t>-</w:t>
      </w:r>
      <w:r>
        <w:tab/>
      </w:r>
      <w:r w:rsidRPr="00BC781A">
        <w:rPr>
          <w:lang w:eastAsia="zh-CN"/>
        </w:rPr>
        <w:t xml:space="preserve">Option1: </w:t>
      </w:r>
      <w:r w:rsidRPr="00BC781A">
        <w:rPr>
          <w:lang w:val="en-US" w:eastAsia="zh-CN"/>
        </w:rPr>
        <w:t>The Cell identification - PSS/SSS detection requirements shall be enhanced</w:t>
      </w:r>
      <w:r>
        <w:rPr>
          <w:lang w:val="en-US" w:eastAsia="zh-CN"/>
        </w:rPr>
        <w:t>.</w:t>
      </w:r>
    </w:p>
    <w:p w14:paraId="1067AD8F" w14:textId="54499A7C" w:rsidR="00E31077" w:rsidRDefault="00E31077" w:rsidP="00424DF3">
      <w:pPr>
        <w:pStyle w:val="B1"/>
      </w:pPr>
      <w:r>
        <w:t>2)</w:t>
      </w:r>
      <w:r>
        <w:tab/>
      </w:r>
      <w:r w:rsidRPr="00BC781A">
        <w:rPr>
          <w:lang w:eastAsia="zh-CN"/>
        </w:rPr>
        <w:t>Cell identification - Intra-frequency measurements</w:t>
      </w:r>
      <w:r>
        <w:rPr>
          <w:lang w:eastAsia="zh-CN"/>
        </w:rPr>
        <w:t>:</w:t>
      </w:r>
    </w:p>
    <w:p w14:paraId="747A0FB4" w14:textId="2F1D1AD2" w:rsidR="00E31077" w:rsidRDefault="00E31077" w:rsidP="00424DF3">
      <w:pPr>
        <w:pStyle w:val="B2"/>
      </w:pPr>
      <w:r>
        <w:t>-</w:t>
      </w:r>
      <w:r>
        <w:tab/>
      </w:r>
      <w:r w:rsidRPr="00BC781A">
        <w:rPr>
          <w:lang w:eastAsia="zh-CN"/>
        </w:rPr>
        <w:t>Option 1: The intra-frequency measurement requirement shall be enhanced</w:t>
      </w:r>
      <w:r>
        <w:rPr>
          <w:lang w:eastAsia="zh-CN"/>
        </w:rPr>
        <w:t>.</w:t>
      </w:r>
    </w:p>
    <w:p w14:paraId="18C2903C" w14:textId="43F5F227" w:rsidR="00E31077" w:rsidRDefault="00E31077" w:rsidP="00424DF3">
      <w:pPr>
        <w:pStyle w:val="B1"/>
      </w:pPr>
      <w:r>
        <w:t>3)</w:t>
      </w:r>
      <w:r>
        <w:tab/>
      </w:r>
      <w:r w:rsidRPr="001B0351">
        <w:rPr>
          <w:lang w:eastAsia="zh-CN"/>
        </w:rPr>
        <w:t>Restriction on SMTC periodicity:</w:t>
      </w:r>
    </w:p>
    <w:p w14:paraId="7B23FAE7" w14:textId="2D82083B" w:rsidR="00E31077" w:rsidRDefault="00E31077" w:rsidP="00424DF3">
      <w:pPr>
        <w:pStyle w:val="B2"/>
      </w:pPr>
      <w:r>
        <w:t>-</w:t>
      </w:r>
      <w:r>
        <w:tab/>
      </w:r>
      <w:r w:rsidRPr="001B0351">
        <w:rPr>
          <w:lang w:eastAsia="zh-CN"/>
        </w:rPr>
        <w:t>Restriction on SMTC periodicity configuration are preferred in FR2 HST</w:t>
      </w:r>
      <w:r>
        <w:rPr>
          <w:lang w:eastAsia="zh-CN"/>
        </w:rPr>
        <w:t>.</w:t>
      </w:r>
    </w:p>
    <w:p w14:paraId="175F3342" w14:textId="66D9B768" w:rsidR="00E31077" w:rsidRDefault="00E31077" w:rsidP="00424DF3">
      <w:pPr>
        <w:pStyle w:val="B1"/>
      </w:pPr>
      <w:r>
        <w:t>4)</w:t>
      </w:r>
      <w:r>
        <w:tab/>
      </w:r>
      <w:r w:rsidRPr="001B0351">
        <w:rPr>
          <w:lang w:eastAsia="zh-CN"/>
        </w:rPr>
        <w:t>CSI-RS based L3 measurements:</w:t>
      </w:r>
    </w:p>
    <w:p w14:paraId="3A3E2C3D" w14:textId="794AED7E" w:rsidR="00E31077" w:rsidRDefault="00E31077" w:rsidP="00424DF3">
      <w:pPr>
        <w:pStyle w:val="B2"/>
      </w:pPr>
      <w:r>
        <w:t>-</w:t>
      </w:r>
      <w:r>
        <w:tab/>
      </w:r>
      <w:r w:rsidRPr="001B0351">
        <w:rPr>
          <w:lang w:eastAsia="zh-CN"/>
        </w:rPr>
        <w:t>The analysis of the requirements to be de-prioritized</w:t>
      </w:r>
      <w:r>
        <w:rPr>
          <w:lang w:eastAsia="zh-CN"/>
        </w:rPr>
        <w:t>.</w:t>
      </w:r>
    </w:p>
    <w:p w14:paraId="6B5C4B38" w14:textId="62F14460" w:rsidR="001B0351" w:rsidRDefault="001B0351" w:rsidP="00424DF3">
      <w:pPr>
        <w:rPr>
          <w:lang w:eastAsia="zh-CN"/>
        </w:rPr>
      </w:pPr>
      <w:r w:rsidRPr="001B0351">
        <w:rPr>
          <w:lang w:eastAsia="zh-CN"/>
        </w:rPr>
        <w:t>L1 measurements:</w:t>
      </w:r>
    </w:p>
    <w:p w14:paraId="50EE70A7" w14:textId="7D72BA56" w:rsidR="00E31077" w:rsidRDefault="00E31077" w:rsidP="00E31077">
      <w:pPr>
        <w:pStyle w:val="B1"/>
      </w:pPr>
      <w:r>
        <w:t>-</w:t>
      </w:r>
      <w:r>
        <w:tab/>
      </w:r>
      <w:r w:rsidRPr="001B0351">
        <w:rPr>
          <w:lang w:val="en-US" w:eastAsia="zh-CN"/>
        </w:rPr>
        <w:t xml:space="preserve">The </w:t>
      </w:r>
      <w:r w:rsidRPr="001B0351">
        <w:rPr>
          <w:lang w:eastAsia="zh-CN"/>
        </w:rPr>
        <w:t xml:space="preserve">L1 measurements </w:t>
      </w:r>
      <w:r w:rsidRPr="001B0351">
        <w:rPr>
          <w:lang w:val="en-US" w:eastAsia="zh-CN"/>
        </w:rPr>
        <w:t>shall be enhanced</w:t>
      </w:r>
      <w:r>
        <w:rPr>
          <w:lang w:val="en-US" w:eastAsia="zh-CN"/>
        </w:rPr>
        <w:t>.</w:t>
      </w:r>
    </w:p>
    <w:p w14:paraId="4A8D3547" w14:textId="77777777" w:rsidR="00D468B5" w:rsidRPr="0001356E" w:rsidRDefault="00D468B5" w:rsidP="00D468B5">
      <w:pPr>
        <w:pStyle w:val="Heading4"/>
        <w:rPr>
          <w:rFonts w:eastAsia="SimSun"/>
          <w:lang w:val="en-US" w:eastAsia="zh-CN"/>
        </w:rPr>
      </w:pPr>
      <w:bookmarkStart w:id="476" w:name="_Toc98503633"/>
      <w:bookmarkStart w:id="477" w:name="_Toc99087633"/>
      <w:bookmarkStart w:id="478" w:name="_Toc106097200"/>
      <w:r w:rsidRPr="0001356E">
        <w:rPr>
          <w:rFonts w:eastAsia="SimSun"/>
          <w:lang w:val="en-US" w:eastAsia="zh-CN"/>
        </w:rPr>
        <w:t>6.3.4.1</w:t>
      </w:r>
      <w:r w:rsidRPr="0001356E">
        <w:rPr>
          <w:rFonts w:eastAsia="SimSun"/>
          <w:lang w:val="en-US" w:eastAsia="zh-CN"/>
        </w:rPr>
        <w:tab/>
        <w:t>System-level evaluation of mobility performance</w:t>
      </w:r>
      <w:bookmarkEnd w:id="476"/>
      <w:bookmarkEnd w:id="477"/>
      <w:ins w:id="479" w:author="Author">
        <w:r w:rsidRPr="0001356E">
          <w:rPr>
            <w:rFonts w:eastAsia="SimSun"/>
            <w:lang w:val="en-US" w:eastAsia="zh-CN"/>
          </w:rPr>
          <w:t xml:space="preserve"> by Nokia</w:t>
        </w:r>
      </w:ins>
      <w:bookmarkEnd w:id="478"/>
    </w:p>
    <w:p w14:paraId="572110D1" w14:textId="77777777" w:rsidR="006B67A9" w:rsidRPr="00D35120" w:rsidRDefault="006B67A9" w:rsidP="006B67A9">
      <w:pPr>
        <w:rPr>
          <w:rFonts w:eastAsia="SimSun"/>
          <w:lang w:val="en-US" w:eastAsia="zh-CN"/>
        </w:rPr>
      </w:pPr>
      <w:r w:rsidRPr="00D35120">
        <w:rPr>
          <w:rFonts w:eastAsia="SimSun"/>
          <w:lang w:val="en-US" w:eastAsia="zh-CN"/>
        </w:rPr>
        <w:t>The simulation results are obtained from fully dynamic system-level simulations, which were carried out to evaluate RRM requirements and mobility performance under high-speed train scenarios in FR2. Simulations were performed with train speed 350 km/h in both uni- and bi-directional Scenario</w:t>
      </w:r>
      <w:r>
        <w:rPr>
          <w:rFonts w:eastAsia="SimSun"/>
          <w:lang w:val="en-US" w:eastAsia="zh-CN"/>
        </w:rPr>
        <w:t>-</w:t>
      </w:r>
      <w:r w:rsidRPr="00D35120">
        <w:rPr>
          <w:rFonts w:eastAsia="SimSun"/>
          <w:lang w:val="en-US" w:eastAsia="zh-CN"/>
        </w:rPr>
        <w:t xml:space="preserve">A and </w:t>
      </w:r>
      <w:r>
        <w:rPr>
          <w:rFonts w:eastAsia="SimSun"/>
          <w:lang w:val="en-US" w:eastAsia="zh-CN"/>
        </w:rPr>
        <w:t>-</w:t>
      </w:r>
      <w:r w:rsidRPr="00D35120">
        <w:rPr>
          <w:rFonts w:eastAsia="SimSun"/>
          <w:lang w:val="en-US" w:eastAsia="zh-CN"/>
        </w:rPr>
        <w:t>B.</w:t>
      </w:r>
    </w:p>
    <w:p w14:paraId="2A8EF88B" w14:textId="77777777" w:rsidR="006B67A9" w:rsidRPr="00D35120" w:rsidRDefault="006B67A9" w:rsidP="006B67A9">
      <w:pPr>
        <w:rPr>
          <w:rFonts w:eastAsia="SimSun"/>
          <w:lang w:val="en-US" w:eastAsia="zh-CN"/>
        </w:rPr>
      </w:pPr>
      <w:r w:rsidRPr="00D35120">
        <w:rPr>
          <w:rFonts w:eastAsia="SimSun"/>
          <w:lang w:val="en-US" w:eastAsia="zh-CN"/>
        </w:rPr>
        <w:t>The results include “non-SFN and non-DPS”</w:t>
      </w:r>
      <w:r>
        <w:rPr>
          <w:rFonts w:eastAsia="SimSun"/>
          <w:lang w:val="en-US" w:eastAsia="zh-CN"/>
        </w:rPr>
        <w:t xml:space="preserve"> (i.e., without DPS)</w:t>
      </w:r>
      <w:r w:rsidRPr="00D35120">
        <w:rPr>
          <w:rFonts w:eastAsia="SimSun"/>
          <w:lang w:val="en-US" w:eastAsia="zh-CN"/>
        </w:rPr>
        <w:t xml:space="preserve"> transmission scheme</w:t>
      </w:r>
      <w:r>
        <w:rPr>
          <w:rFonts w:eastAsia="SimSun"/>
          <w:lang w:val="en-US" w:eastAsia="zh-CN"/>
        </w:rPr>
        <w:t xml:space="preserve"> analysis</w:t>
      </w:r>
      <w:r w:rsidRPr="00D35120">
        <w:rPr>
          <w:rFonts w:eastAsia="SimSun"/>
          <w:lang w:val="en-US" w:eastAsia="zh-CN"/>
        </w:rPr>
        <w:t xml:space="preserve"> corresponding to L3-mobility based on the traditional HO procedure. In these simulations, it is assumed that each BBU has only one RRH creating a more challenging mobility scenario</w:t>
      </w:r>
      <w:r>
        <w:rPr>
          <w:rFonts w:eastAsia="SimSun"/>
          <w:lang w:val="en-US" w:eastAsia="zh-CN"/>
        </w:rPr>
        <w:t xml:space="preserve"> due to longer delays</w:t>
      </w:r>
      <w:r w:rsidRPr="00D35120">
        <w:rPr>
          <w:rFonts w:eastAsia="SimSun"/>
          <w:lang w:val="en-US" w:eastAsia="zh-CN"/>
        </w:rPr>
        <w:t xml:space="preserve">. </w:t>
      </w:r>
      <w:r>
        <w:rPr>
          <w:rFonts w:eastAsia="SimSun"/>
          <w:lang w:val="en-US" w:eastAsia="zh-CN"/>
        </w:rPr>
        <w:t>Alternatively</w:t>
      </w:r>
      <w:r w:rsidRPr="00D35120">
        <w:rPr>
          <w:rFonts w:eastAsia="SimSun"/>
          <w:lang w:val="en-US" w:eastAsia="zh-CN"/>
        </w:rPr>
        <w:t xml:space="preserve">, simulation results for </w:t>
      </w:r>
      <w:r w:rsidRPr="00D35120">
        <w:rPr>
          <w:lang w:val="en-US"/>
        </w:rPr>
        <w:t xml:space="preserve">Dynamic Point Selection (DPS) </w:t>
      </w:r>
      <w:r w:rsidRPr="00D35120">
        <w:rPr>
          <w:rFonts w:eastAsia="SimSun"/>
          <w:lang w:val="en-US" w:eastAsia="zh-CN"/>
        </w:rPr>
        <w:t xml:space="preserve">deployments assume that all RRHs are connected to the same BBU, i.e., the mobility is based on L1 measurements and is provided by beam </w:t>
      </w:r>
      <w:r>
        <w:rPr>
          <w:rFonts w:eastAsia="SimSun"/>
          <w:lang w:val="en-US" w:eastAsia="zh-CN"/>
        </w:rPr>
        <w:t xml:space="preserve">management procedures </w:t>
      </w:r>
      <w:r w:rsidRPr="00D35120">
        <w:rPr>
          <w:rFonts w:eastAsia="SimSun"/>
          <w:lang w:val="en-US" w:eastAsia="zh-CN"/>
        </w:rPr>
        <w:t>instead of HO.</w:t>
      </w:r>
    </w:p>
    <w:p w14:paraId="49E1C570" w14:textId="77777777" w:rsidR="006B67A9" w:rsidRDefault="006B67A9" w:rsidP="006B67A9">
      <w:pPr>
        <w:rPr>
          <w:rFonts w:eastAsia="SimSun"/>
          <w:lang w:val="en-US" w:eastAsia="zh-CN"/>
        </w:rPr>
      </w:pPr>
      <w:r>
        <w:rPr>
          <w:rFonts w:eastAsia="SimSun"/>
          <w:lang w:val="en-US" w:eastAsia="zh-CN"/>
        </w:rPr>
        <w:lastRenderedPageBreak/>
        <w:t xml:space="preserve">Additionally, different settings are considered for DRX configurations in CONNECTED mode, including DRX disabled </w:t>
      </w:r>
      <w:r w:rsidRPr="009775F5">
        <w:rPr>
          <w:rFonts w:eastAsia="SimSun"/>
          <w:lang w:val="en-US" w:eastAsia="zh-CN"/>
        </w:rPr>
        <w:t>and DRX cycles of 40, 80, and 160 ms.</w:t>
      </w:r>
    </w:p>
    <w:p w14:paraId="75602477" w14:textId="77777777" w:rsidR="006B67A9" w:rsidRDefault="006B67A9" w:rsidP="006B67A9">
      <w:pPr>
        <w:rPr>
          <w:rFonts w:eastAsia="SimSun"/>
          <w:lang w:val="en-US" w:eastAsia="zh-CN"/>
        </w:rPr>
      </w:pPr>
      <w:r>
        <w:rPr>
          <w:rFonts w:eastAsia="SimSun"/>
          <w:lang w:val="en-US" w:eastAsia="zh-CN"/>
        </w:rPr>
        <w:t xml:space="preserve">On the RRH side, the number of Tx beams is chosen according to the deployment, i.e., only 1 Tx beam in Scenario-A, </w:t>
      </w:r>
      <w:r w:rsidRPr="00E626C9">
        <w:rPr>
          <w:rFonts w:eastAsia="SimSun"/>
          <w:lang w:val="en-US" w:eastAsia="zh-CN"/>
        </w:rPr>
        <w:t>and 1 or 2 Tx beams in Scenario-B.</w:t>
      </w:r>
    </w:p>
    <w:p w14:paraId="0463CDB7" w14:textId="77777777" w:rsidR="006B67A9" w:rsidRPr="00D35120" w:rsidRDefault="006B67A9" w:rsidP="006B67A9">
      <w:pPr>
        <w:rPr>
          <w:rFonts w:eastAsia="SimSun"/>
          <w:lang w:val="en-US" w:eastAsia="zh-CN"/>
        </w:rPr>
      </w:pPr>
      <w:r w:rsidRPr="00DA1CB4">
        <w:rPr>
          <w:rFonts w:eastAsia="SimSun"/>
          <w:lang w:val="en-US" w:eastAsia="zh-CN"/>
        </w:rPr>
        <w:t>Non-ideal PDCCH model is used with Aggregation Level (AL) 16.</w:t>
      </w:r>
    </w:p>
    <w:p w14:paraId="03D788ED" w14:textId="77777777" w:rsidR="006B67A9" w:rsidRPr="00CF2781" w:rsidRDefault="006B67A9" w:rsidP="006B67A9">
      <w:pPr>
        <w:rPr>
          <w:rFonts w:eastAsia="SimSun"/>
          <w:lang w:val="en-US" w:eastAsia="zh-CN"/>
        </w:rPr>
      </w:pPr>
      <w:r w:rsidRPr="00E52E2A">
        <w:rPr>
          <w:rFonts w:eastAsia="SimSun"/>
          <w:lang w:val="en-US" w:eastAsia="zh-CN"/>
        </w:rPr>
        <w:t xml:space="preserve">The simulation assumptions and parameters for the evaluation of mobility performance are </w:t>
      </w:r>
      <w:r w:rsidRPr="00A964E0">
        <w:rPr>
          <w:rFonts w:eastAsia="SimSun"/>
          <w:lang w:val="en-US" w:eastAsia="zh-CN"/>
        </w:rPr>
        <w:t>shown in Table 6.3.8.1-1.</w:t>
      </w:r>
      <w:r w:rsidRPr="00E52E2A">
        <w:rPr>
          <w:rFonts w:eastAsia="SimSun"/>
          <w:lang w:val="en-US" w:eastAsia="zh-CN"/>
        </w:rPr>
        <w:t xml:space="preserve"> </w:t>
      </w:r>
      <w:r>
        <w:rPr>
          <w:rFonts w:eastAsia="SimSun"/>
          <w:lang w:val="en-US" w:eastAsia="zh-CN"/>
        </w:rPr>
        <w:t>The differences from these parameters are explicitly described in the sections below.</w:t>
      </w:r>
    </w:p>
    <w:p w14:paraId="7EAC9C59" w14:textId="2C089A48" w:rsidR="006B67A9" w:rsidRDefault="006B67A9" w:rsidP="006B67A9">
      <w:pPr>
        <w:pStyle w:val="Heading5"/>
        <w:rPr>
          <w:rFonts w:eastAsia="SimSun"/>
          <w:lang w:val="en-US" w:eastAsia="zh-CN"/>
        </w:rPr>
      </w:pPr>
      <w:bookmarkStart w:id="480" w:name="_Toc98503634"/>
      <w:bookmarkStart w:id="481" w:name="_Toc99087634"/>
      <w:bookmarkStart w:id="482" w:name="_Toc106097201"/>
      <w:r>
        <w:rPr>
          <w:rFonts w:eastAsia="SimSun"/>
          <w:lang w:val="en-US" w:eastAsia="zh-CN"/>
        </w:rPr>
        <w:t xml:space="preserve">6.3.4.1.1 </w:t>
      </w:r>
      <w:r w:rsidR="005B64BC">
        <w:rPr>
          <w:rFonts w:eastAsia="SimSun"/>
          <w:lang w:val="en-US" w:eastAsia="zh-CN"/>
        </w:rPr>
        <w:t xml:space="preserve">Legacy </w:t>
      </w:r>
      <w:r>
        <w:rPr>
          <w:rFonts w:eastAsia="SimSun"/>
          <w:lang w:val="en-US" w:eastAsia="zh-CN"/>
        </w:rPr>
        <w:t>RRM requirement mobility performance</w:t>
      </w:r>
      <w:bookmarkEnd w:id="480"/>
      <w:bookmarkEnd w:id="481"/>
      <w:bookmarkEnd w:id="482"/>
    </w:p>
    <w:p w14:paraId="211C346C" w14:textId="77777777" w:rsidR="005B64BC" w:rsidRDefault="005B64BC" w:rsidP="005B64BC">
      <w:pPr>
        <w:rPr>
          <w:lang w:val="en-US"/>
        </w:rPr>
      </w:pPr>
      <w:r>
        <w:rPr>
          <w:lang w:val="en-US"/>
        </w:rPr>
        <w:t>In the sub-sections below the mobility performance results in HST FR2 deployments based on legacy, i.e., not enhanced, FR2 requirements are presented.</w:t>
      </w:r>
    </w:p>
    <w:p w14:paraId="5213DFA9" w14:textId="77777777" w:rsidR="005B64BC" w:rsidRDefault="005B64BC" w:rsidP="005B64BC">
      <w:pPr>
        <w:rPr>
          <w:rFonts w:eastAsia="SimSun"/>
          <w:lang w:val="en-US" w:eastAsia="zh-CN"/>
        </w:rPr>
      </w:pPr>
      <w:r w:rsidRPr="00E52E2A">
        <w:rPr>
          <w:rFonts w:eastAsia="SimSun"/>
          <w:lang w:val="en-US" w:eastAsia="zh-CN"/>
        </w:rPr>
        <w:t xml:space="preserve">In </w:t>
      </w:r>
      <w:r w:rsidRPr="003276BE">
        <w:rPr>
          <w:rFonts w:eastAsia="SimSun"/>
          <w:lang w:val="en-US" w:eastAsia="zh-CN"/>
        </w:rPr>
        <w:t>Table 6.3.4.1.</w:t>
      </w:r>
      <w:r>
        <w:rPr>
          <w:rFonts w:eastAsia="SimSun"/>
          <w:lang w:val="en-US" w:eastAsia="zh-CN"/>
        </w:rPr>
        <w:t>1</w:t>
      </w:r>
      <w:r w:rsidRPr="003276BE">
        <w:rPr>
          <w:rFonts w:eastAsia="SimSun"/>
          <w:lang w:val="en-US" w:eastAsia="zh-CN"/>
        </w:rPr>
        <w:t>-1</w:t>
      </w:r>
      <w:r w:rsidRPr="00E52E2A">
        <w:rPr>
          <w:rFonts w:eastAsia="SimSun"/>
          <w:lang w:val="en-US" w:eastAsia="zh-CN"/>
        </w:rPr>
        <w:t>, we</w:t>
      </w:r>
      <w:r>
        <w:rPr>
          <w:rFonts w:eastAsia="SimSun"/>
          <w:lang w:val="en-US" w:eastAsia="zh-CN"/>
        </w:rPr>
        <w:t xml:space="preserve"> show parameters that are different from the ones presented in Table 6.3.8.1-1</w:t>
      </w:r>
      <w:r w:rsidRPr="00E52E2A">
        <w:rPr>
          <w:rFonts w:eastAsia="SimSun"/>
          <w:lang w:val="en-US" w:eastAsia="zh-CN"/>
        </w:rPr>
        <w:t>.</w:t>
      </w:r>
    </w:p>
    <w:p w14:paraId="5F783AB9" w14:textId="77777777" w:rsidR="005B64BC" w:rsidRPr="00D35120" w:rsidRDefault="005B64BC" w:rsidP="005B64BC">
      <w:pPr>
        <w:pStyle w:val="TH"/>
        <w:rPr>
          <w:rFonts w:eastAsia="SimSun"/>
          <w:lang w:val="en-US"/>
        </w:rPr>
      </w:pPr>
      <w:r w:rsidRPr="0087344D">
        <w:rPr>
          <w:rFonts w:eastAsia="SimSun"/>
          <w:lang w:val="en-US"/>
        </w:rPr>
        <w:t xml:space="preserve">Table </w:t>
      </w:r>
      <w:r w:rsidRPr="0087344D">
        <w:rPr>
          <w:rFonts w:eastAsia="SimSun"/>
          <w:lang w:val="en-US" w:eastAsia="zh-CN"/>
        </w:rPr>
        <w:t>6.3.4.1.</w:t>
      </w:r>
      <w:r>
        <w:rPr>
          <w:rFonts w:eastAsia="SimSun"/>
          <w:lang w:val="en-US" w:eastAsia="zh-CN"/>
        </w:rPr>
        <w:t>1</w:t>
      </w:r>
      <w:r w:rsidRPr="0087344D">
        <w:rPr>
          <w:rFonts w:eastAsia="SimSun"/>
          <w:lang w:val="en-US" w:eastAsia="zh-CN"/>
        </w:rPr>
        <w:t>-1</w:t>
      </w:r>
      <w:r w:rsidRPr="0087344D">
        <w:rPr>
          <w:rFonts w:eastAsia="SimSun"/>
          <w:lang w:val="en-US"/>
        </w:rPr>
        <w:t xml:space="preserve">: </w:t>
      </w:r>
      <w:r>
        <w:rPr>
          <w:rFonts w:eastAsia="SimSun"/>
          <w:lang w:val="en-US"/>
        </w:rPr>
        <w:t>Legacy</w:t>
      </w:r>
      <w:r w:rsidRPr="0087344D">
        <w:rPr>
          <w:rFonts w:eastAsia="SimSun"/>
          <w:lang w:val="en-US"/>
        </w:rPr>
        <w:t xml:space="preserve"> simulation assumptions for mobility performance evaluation.</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56"/>
        <w:gridCol w:w="7569"/>
      </w:tblGrid>
      <w:tr w:rsidR="005B64BC" w:rsidRPr="00D35120" w14:paraId="7864E928" w14:textId="77777777" w:rsidTr="005B64BC">
        <w:trPr>
          <w:jc w:val="center"/>
        </w:trPr>
        <w:tc>
          <w:tcPr>
            <w:tcW w:w="0" w:type="auto"/>
          </w:tcPr>
          <w:p w14:paraId="2271AD5D" w14:textId="77777777" w:rsidR="005B64BC" w:rsidRPr="00D35120" w:rsidRDefault="005B64BC" w:rsidP="003411CB">
            <w:pPr>
              <w:pStyle w:val="TAH"/>
              <w:rPr>
                <w:rFonts w:eastAsia="SimSun"/>
                <w:lang w:val="en-US"/>
              </w:rPr>
            </w:pPr>
            <w:r w:rsidRPr="00D35120">
              <w:rPr>
                <w:rFonts w:eastAsia="SimSun"/>
                <w:lang w:val="en-US"/>
              </w:rPr>
              <w:t>Parameter</w:t>
            </w:r>
          </w:p>
        </w:tc>
        <w:tc>
          <w:tcPr>
            <w:tcW w:w="0" w:type="auto"/>
          </w:tcPr>
          <w:p w14:paraId="7E14A0AC" w14:textId="77777777" w:rsidR="005B64BC" w:rsidRPr="00D35120" w:rsidRDefault="005B64BC" w:rsidP="003411CB">
            <w:pPr>
              <w:pStyle w:val="TAH"/>
              <w:rPr>
                <w:rFonts w:eastAsia="SimSun"/>
                <w:lang w:val="en-US"/>
              </w:rPr>
            </w:pPr>
            <w:r w:rsidRPr="00D35120">
              <w:rPr>
                <w:rFonts w:eastAsia="SimSun"/>
                <w:lang w:val="en-US"/>
              </w:rPr>
              <w:t>Value</w:t>
            </w:r>
          </w:p>
        </w:tc>
      </w:tr>
      <w:tr w:rsidR="005B64BC" w:rsidRPr="00D35120" w14:paraId="212E7726" w14:textId="77777777" w:rsidTr="005B64BC">
        <w:trPr>
          <w:jc w:val="center"/>
        </w:trPr>
        <w:tc>
          <w:tcPr>
            <w:tcW w:w="0" w:type="auto"/>
          </w:tcPr>
          <w:p w14:paraId="52519B57" w14:textId="77777777" w:rsidR="005B64BC" w:rsidRPr="00D35120" w:rsidRDefault="005B64BC" w:rsidP="003411CB">
            <w:pPr>
              <w:pStyle w:val="TAL"/>
              <w:rPr>
                <w:lang w:val="en-US"/>
              </w:rPr>
            </w:pPr>
            <w:r w:rsidRPr="00D35120">
              <w:rPr>
                <w:lang w:val="en-US"/>
              </w:rPr>
              <w:t>Number of beams per CPE panel</w:t>
            </w:r>
          </w:p>
        </w:tc>
        <w:tc>
          <w:tcPr>
            <w:tcW w:w="0" w:type="auto"/>
          </w:tcPr>
          <w:p w14:paraId="1FC14388" w14:textId="77777777" w:rsidR="005B64BC" w:rsidRDefault="005B64BC" w:rsidP="003411CB">
            <w:pPr>
              <w:pStyle w:val="TAL"/>
              <w:rPr>
                <w:lang w:val="en-US"/>
              </w:rPr>
            </w:pPr>
            <w:r>
              <w:rPr>
                <w:lang w:val="en-US"/>
              </w:rPr>
              <w:t>Enhanced requirements:</w:t>
            </w:r>
          </w:p>
          <w:p w14:paraId="54487399" w14:textId="77777777" w:rsidR="005B64BC" w:rsidRDefault="005B64BC" w:rsidP="003411CB">
            <w:pPr>
              <w:pStyle w:val="TAL"/>
              <w:ind w:left="284"/>
              <w:rPr>
                <w:lang w:val="en-US"/>
              </w:rPr>
            </w:pPr>
            <w:r>
              <w:rPr>
                <w:lang w:val="en-US"/>
              </w:rPr>
              <w:t>Uni-directional Scenario-A:</w:t>
            </w:r>
          </w:p>
          <w:p w14:paraId="7A87A173" w14:textId="77777777" w:rsidR="005B64BC" w:rsidRDefault="005B64BC" w:rsidP="003411CB">
            <w:pPr>
              <w:pStyle w:val="TAL"/>
              <w:ind w:left="568"/>
              <w:rPr>
                <w:lang w:val="en-US"/>
              </w:rPr>
            </w:pPr>
            <w:r w:rsidRPr="002829EF">
              <w:rPr>
                <w:lang w:val="en-US"/>
              </w:rPr>
              <w:t xml:space="preserve">1 Rx beam (scaling factor </w:t>
            </w:r>
            <w:r>
              <w:rPr>
                <w:lang w:val="en-US"/>
              </w:rPr>
              <w:t>8</w:t>
            </w:r>
            <w:r w:rsidRPr="002829EF">
              <w:rPr>
                <w:lang w:val="en-US"/>
              </w:rPr>
              <w:t xml:space="preserve"> is assumed for RRC measurements, L1 measurements and cell detection delays in simulations)</w:t>
            </w:r>
          </w:p>
          <w:p w14:paraId="4049B60F" w14:textId="77777777" w:rsidR="005B64BC" w:rsidRPr="00536EBF" w:rsidRDefault="005B64BC" w:rsidP="003411CB">
            <w:pPr>
              <w:pStyle w:val="TAL"/>
              <w:ind w:left="568"/>
              <w:rPr>
                <w:lang w:val="en-US"/>
              </w:rPr>
            </w:pPr>
            <w:r w:rsidRPr="00536EBF">
              <w:rPr>
                <w:lang w:val="en-US"/>
              </w:rPr>
              <w:t>Rx beam is oriented parallel to the railway track towards the serving Tx beam.</w:t>
            </w:r>
          </w:p>
          <w:p w14:paraId="66DA2BE6" w14:textId="77777777" w:rsidR="005B64BC" w:rsidRPr="00536EBF" w:rsidRDefault="005B64BC" w:rsidP="003411CB">
            <w:pPr>
              <w:pStyle w:val="TAL"/>
              <w:ind w:left="284"/>
              <w:rPr>
                <w:lang w:val="en-US"/>
              </w:rPr>
            </w:pPr>
            <w:r w:rsidRPr="00536EBF">
              <w:rPr>
                <w:lang w:val="en-US"/>
              </w:rPr>
              <w:t>Uni-directional Scenario-B:</w:t>
            </w:r>
          </w:p>
          <w:p w14:paraId="5AD2F736" w14:textId="77777777" w:rsidR="005B64BC" w:rsidRPr="00536EBF" w:rsidRDefault="005B64BC" w:rsidP="003411CB">
            <w:pPr>
              <w:pStyle w:val="TAL"/>
              <w:ind w:left="568"/>
              <w:rPr>
                <w:lang w:val="en-US"/>
              </w:rPr>
            </w:pPr>
            <w:r>
              <w:rPr>
                <w:lang w:val="en-US"/>
              </w:rPr>
              <w:t>8</w:t>
            </w:r>
            <w:r w:rsidRPr="00536EBF">
              <w:rPr>
                <w:lang w:val="en-US"/>
              </w:rPr>
              <w:t xml:space="preserve"> Rx beams (scaling factor </w:t>
            </w:r>
            <w:r>
              <w:rPr>
                <w:lang w:val="en-US"/>
              </w:rPr>
              <w:t>8</w:t>
            </w:r>
            <w:r w:rsidRPr="00536EBF">
              <w:rPr>
                <w:lang w:val="en-US"/>
              </w:rPr>
              <w:t xml:space="preserve"> is assumed for RRC measurements, L1 measurements and cell detection delays in simulations)</w:t>
            </w:r>
          </w:p>
          <w:p w14:paraId="6A62B898" w14:textId="77777777" w:rsidR="005B64BC" w:rsidRPr="00536EBF" w:rsidRDefault="005B64BC" w:rsidP="003411CB">
            <w:pPr>
              <w:pStyle w:val="TAL"/>
              <w:ind w:left="568"/>
              <w:rPr>
                <w:lang w:val="en-US"/>
              </w:rPr>
            </w:pPr>
            <w:r w:rsidRPr="00536EBF">
              <w:rPr>
                <w:lang w:val="en-US"/>
              </w:rPr>
              <w:t xml:space="preserve">Rx beam orientations (90 degrees is boresight of antenna panel): </w:t>
            </w:r>
            <w:r>
              <w:rPr>
                <w:lang w:val="en-US"/>
              </w:rPr>
              <w:t xml:space="preserve">55, </w:t>
            </w:r>
            <w:r w:rsidRPr="00536EBF">
              <w:rPr>
                <w:lang w:val="en-US"/>
              </w:rPr>
              <w:t>65, 75, 85, 95, 105, 115</w:t>
            </w:r>
            <w:r>
              <w:rPr>
                <w:lang w:val="en-US"/>
              </w:rPr>
              <w:t>, 125</w:t>
            </w:r>
            <w:r w:rsidRPr="00536EBF">
              <w:rPr>
                <w:lang w:val="en-US"/>
              </w:rPr>
              <w:t xml:space="preserve"> degrees (only first three are usable for RRHs north from track to be comparable with bi-directional case)</w:t>
            </w:r>
          </w:p>
          <w:p w14:paraId="68508139" w14:textId="77777777" w:rsidR="005B64BC" w:rsidRPr="00536EBF" w:rsidRDefault="005B64BC" w:rsidP="003411CB">
            <w:pPr>
              <w:pStyle w:val="TAL"/>
              <w:ind w:left="284"/>
              <w:rPr>
                <w:lang w:val="en-US"/>
              </w:rPr>
            </w:pPr>
            <w:r w:rsidRPr="00536EBF">
              <w:rPr>
                <w:lang w:val="en-US"/>
              </w:rPr>
              <w:t>Bi-directional Scenario-B:</w:t>
            </w:r>
          </w:p>
          <w:p w14:paraId="737A5806" w14:textId="77777777" w:rsidR="005B64BC" w:rsidRPr="00536EBF" w:rsidRDefault="005B64BC" w:rsidP="003411CB">
            <w:pPr>
              <w:pStyle w:val="TAL"/>
              <w:ind w:left="568"/>
              <w:rPr>
                <w:lang w:val="en-US"/>
              </w:rPr>
            </w:pPr>
            <w:r>
              <w:rPr>
                <w:lang w:val="en-US"/>
              </w:rPr>
              <w:t>4</w:t>
            </w:r>
            <w:r w:rsidRPr="00536EBF">
              <w:rPr>
                <w:lang w:val="en-US"/>
              </w:rPr>
              <w:t xml:space="preserve"> Rx beams (scaling factor </w:t>
            </w:r>
            <w:r>
              <w:rPr>
                <w:lang w:val="en-US"/>
              </w:rPr>
              <w:t>8</w:t>
            </w:r>
            <w:r w:rsidRPr="00536EBF">
              <w:rPr>
                <w:lang w:val="en-US"/>
              </w:rPr>
              <w:t xml:space="preserve"> is assumed for RRC measurements, L1 measurements and cell detection delays in simulations)</w:t>
            </w:r>
          </w:p>
          <w:p w14:paraId="0101ED35" w14:textId="77777777" w:rsidR="005B64BC" w:rsidRDefault="005B64BC" w:rsidP="003411CB">
            <w:pPr>
              <w:pStyle w:val="TAL"/>
              <w:ind w:left="568"/>
              <w:rPr>
                <w:lang w:val="en-US"/>
              </w:rPr>
            </w:pPr>
            <w:r w:rsidRPr="00536EBF">
              <w:rPr>
                <w:lang w:val="en-US"/>
              </w:rPr>
              <w:t xml:space="preserve">Rx beam orientations (90 degrees is boresight of antenna panel): </w:t>
            </w:r>
            <w:r>
              <w:rPr>
                <w:lang w:val="en-US"/>
              </w:rPr>
              <w:t xml:space="preserve">55, </w:t>
            </w:r>
            <w:r w:rsidRPr="00536EBF">
              <w:rPr>
                <w:lang w:val="en-US"/>
              </w:rPr>
              <w:t>65, 75, 85 degrees</w:t>
            </w:r>
          </w:p>
          <w:p w14:paraId="0547422C" w14:textId="77777777" w:rsidR="00D468B5" w:rsidRPr="0001356E" w:rsidRDefault="00D468B5" w:rsidP="00D468B5">
            <w:pPr>
              <w:pStyle w:val="TAL"/>
              <w:ind w:left="284"/>
              <w:rPr>
                <w:ins w:id="483" w:author="Author"/>
                <w:lang w:val="en-US"/>
              </w:rPr>
            </w:pPr>
            <w:ins w:id="484" w:author="Author">
              <w:r w:rsidRPr="0001356E">
                <w:rPr>
                  <w:lang w:val="en-US"/>
                </w:rPr>
                <w:t>Bi-directional Scenario-A:</w:t>
              </w:r>
            </w:ins>
          </w:p>
          <w:p w14:paraId="19C23C79" w14:textId="77777777" w:rsidR="00D468B5" w:rsidRPr="0001356E" w:rsidRDefault="00D468B5" w:rsidP="00D468B5">
            <w:pPr>
              <w:pStyle w:val="TAL"/>
              <w:ind w:left="568"/>
              <w:rPr>
                <w:ins w:id="485" w:author="Author"/>
                <w:lang w:val="en-US"/>
              </w:rPr>
            </w:pPr>
            <w:ins w:id="486" w:author="Author">
              <w:r w:rsidRPr="0001356E">
                <w:rPr>
                  <w:lang w:val="en-US"/>
                </w:rPr>
                <w:t>1 Rx beam per panel (scaling factor 8 is assumed for RRC measurements, L1 measurements and cell detection delays in simulations)</w:t>
              </w:r>
            </w:ins>
          </w:p>
          <w:p w14:paraId="378FC2BC" w14:textId="4B96AC8E" w:rsidR="00D468B5" w:rsidRPr="002829EF" w:rsidRDefault="00D468B5" w:rsidP="00D468B5">
            <w:pPr>
              <w:pStyle w:val="TAL"/>
              <w:ind w:left="568"/>
              <w:rPr>
                <w:lang w:val="en-US"/>
              </w:rPr>
            </w:pPr>
            <w:ins w:id="487" w:author="Author">
              <w:r w:rsidRPr="0001356E">
                <w:rPr>
                  <w:lang w:val="en-US"/>
                </w:rPr>
                <w:t>Two Rx beams of the CPE are oriented parallel to the railway track in opposite directions.</w:t>
              </w:r>
            </w:ins>
          </w:p>
        </w:tc>
      </w:tr>
      <w:tr w:rsidR="005B64BC" w:rsidRPr="00D35120" w14:paraId="05447BF5" w14:textId="77777777" w:rsidTr="005B64BC">
        <w:trPr>
          <w:jc w:val="center"/>
        </w:trPr>
        <w:tc>
          <w:tcPr>
            <w:tcW w:w="0" w:type="auto"/>
          </w:tcPr>
          <w:p w14:paraId="0E9D9FE9" w14:textId="77777777" w:rsidR="005B64BC" w:rsidRPr="00D35120" w:rsidRDefault="005B64BC" w:rsidP="003411CB">
            <w:pPr>
              <w:pStyle w:val="TAL"/>
              <w:rPr>
                <w:lang w:val="en-US"/>
              </w:rPr>
            </w:pPr>
            <w:r w:rsidRPr="00D35120">
              <w:rPr>
                <w:lang w:val="en-US"/>
              </w:rPr>
              <w:t>DRX</w:t>
            </w:r>
          </w:p>
        </w:tc>
        <w:tc>
          <w:tcPr>
            <w:tcW w:w="0" w:type="auto"/>
          </w:tcPr>
          <w:p w14:paraId="500C5C79" w14:textId="77777777" w:rsidR="005B64BC" w:rsidRPr="00D35120" w:rsidRDefault="005B64BC" w:rsidP="003411CB">
            <w:pPr>
              <w:pStyle w:val="TAL"/>
              <w:rPr>
                <w:lang w:val="en-US"/>
              </w:rPr>
            </w:pPr>
            <w:r w:rsidRPr="00D35120">
              <w:rPr>
                <w:lang w:val="en-US"/>
              </w:rPr>
              <w:t>DRX disabled (DRX 0), 40, 80, 160</w:t>
            </w:r>
            <w:r>
              <w:rPr>
                <w:lang w:val="en-US"/>
              </w:rPr>
              <w:t xml:space="preserve"> </w:t>
            </w:r>
            <w:r w:rsidRPr="00D35120">
              <w:rPr>
                <w:lang w:val="en-US"/>
              </w:rPr>
              <w:t>ms cycles</w:t>
            </w:r>
          </w:p>
        </w:tc>
      </w:tr>
      <w:tr w:rsidR="005B64BC" w:rsidRPr="00D35120" w14:paraId="592DA356" w14:textId="77777777" w:rsidTr="005B64BC">
        <w:trPr>
          <w:jc w:val="center"/>
        </w:trPr>
        <w:tc>
          <w:tcPr>
            <w:tcW w:w="0" w:type="auto"/>
            <w:shd w:val="clear" w:color="auto" w:fill="auto"/>
          </w:tcPr>
          <w:p w14:paraId="2F540BFE" w14:textId="77777777" w:rsidR="005B64BC" w:rsidRPr="00D35120" w:rsidRDefault="005B64BC" w:rsidP="003411CB">
            <w:pPr>
              <w:pStyle w:val="TAL"/>
              <w:rPr>
                <w:lang w:val="en-US" w:eastAsia="zh-CN"/>
              </w:rPr>
            </w:pPr>
            <w:r w:rsidRPr="00D35120">
              <w:rPr>
                <w:lang w:val="en-US" w:eastAsia="zh-CN"/>
              </w:rPr>
              <w:t>RRC measurement period</w:t>
            </w:r>
          </w:p>
          <w:p w14:paraId="465CECA2" w14:textId="77777777" w:rsidR="005B64BC" w:rsidRPr="00D35120" w:rsidRDefault="005B64BC" w:rsidP="003411CB">
            <w:pPr>
              <w:pStyle w:val="TAL"/>
              <w:rPr>
                <w:lang w:val="en-US"/>
              </w:rPr>
            </w:pPr>
            <w:r w:rsidRPr="00D35120">
              <w:rPr>
                <w:lang w:val="en-US" w:eastAsia="zh-CN"/>
              </w:rPr>
              <w:t>L1 RSRP measurement period</w:t>
            </w:r>
          </w:p>
        </w:tc>
        <w:tc>
          <w:tcPr>
            <w:tcW w:w="0" w:type="auto"/>
            <w:shd w:val="clear" w:color="auto" w:fill="auto"/>
          </w:tcPr>
          <w:p w14:paraId="75EEE920" w14:textId="77777777" w:rsidR="005B64BC" w:rsidRDefault="005B64BC">
            <w:pPr>
              <w:pStyle w:val="TAL"/>
            </w:pPr>
            <w:r>
              <w:t>N=8 assumed in scaling</w:t>
            </w:r>
          </w:p>
          <w:p w14:paraId="69726E81" w14:textId="77777777" w:rsidR="005B64BC" w:rsidRDefault="005B64BC">
            <w:pPr>
              <w:pStyle w:val="TAL"/>
              <w:ind w:left="284"/>
            </w:pPr>
            <w:r>
              <w:t>DRX 0: 480 ms</w:t>
            </w:r>
          </w:p>
          <w:p w14:paraId="66062AB2" w14:textId="77777777" w:rsidR="005B64BC" w:rsidRDefault="005B64BC">
            <w:pPr>
              <w:pStyle w:val="TAL"/>
              <w:ind w:left="284"/>
            </w:pPr>
            <w:r>
              <w:t>DRX 40: 1440 ms</w:t>
            </w:r>
          </w:p>
          <w:p w14:paraId="15A0D4B8" w14:textId="77777777" w:rsidR="005B64BC" w:rsidRDefault="005B64BC">
            <w:pPr>
              <w:pStyle w:val="TAL"/>
              <w:ind w:left="284"/>
            </w:pPr>
            <w:r>
              <w:t>DRX 80: 2880 ms</w:t>
            </w:r>
          </w:p>
          <w:p w14:paraId="560D5974" w14:textId="77777777" w:rsidR="005B64BC" w:rsidRPr="008A1FA2" w:rsidRDefault="005B64BC">
            <w:pPr>
              <w:pStyle w:val="TAL"/>
              <w:ind w:left="284"/>
            </w:pPr>
            <w:r>
              <w:t>DRX 160: 5760 ms</w:t>
            </w:r>
          </w:p>
        </w:tc>
      </w:tr>
      <w:tr w:rsidR="005B64BC" w:rsidRPr="00D35120" w14:paraId="1337667E" w14:textId="77777777" w:rsidTr="005B64BC">
        <w:trPr>
          <w:jc w:val="center"/>
        </w:trPr>
        <w:tc>
          <w:tcPr>
            <w:tcW w:w="0" w:type="auto"/>
            <w:shd w:val="clear" w:color="auto" w:fill="auto"/>
          </w:tcPr>
          <w:p w14:paraId="46DFFF2C" w14:textId="77777777" w:rsidR="005B64BC" w:rsidRPr="00D35120" w:rsidRDefault="005B64BC" w:rsidP="003411CB">
            <w:pPr>
              <w:pStyle w:val="TAL"/>
              <w:rPr>
                <w:b/>
                <w:bCs/>
                <w:lang w:val="en-US"/>
              </w:rPr>
            </w:pPr>
            <w:r w:rsidRPr="00D35120">
              <w:rPr>
                <w:lang w:val="en-US"/>
              </w:rPr>
              <w:t>Cell detection delay</w:t>
            </w:r>
          </w:p>
          <w:p w14:paraId="1A4D082A" w14:textId="77777777" w:rsidR="005B64BC" w:rsidRPr="00D35120" w:rsidRDefault="005B64BC" w:rsidP="003411CB">
            <w:pPr>
              <w:pStyle w:val="TAL"/>
              <w:rPr>
                <w:lang w:val="en-US"/>
              </w:rPr>
            </w:pPr>
            <w:r w:rsidRPr="00D35120">
              <w:rPr>
                <w:lang w:val="en-US"/>
              </w:rPr>
              <w:t>(T</w:t>
            </w:r>
            <w:r w:rsidRPr="00D35120">
              <w:rPr>
                <w:vertAlign w:val="subscript"/>
                <w:lang w:val="en-US"/>
              </w:rPr>
              <w:t>PSS/SSS_sync_intra</w:t>
            </w:r>
            <w:r w:rsidRPr="00D35120">
              <w:rPr>
                <w:lang w:val="en-US"/>
              </w:rPr>
              <w:t>)</w:t>
            </w:r>
          </w:p>
        </w:tc>
        <w:tc>
          <w:tcPr>
            <w:tcW w:w="0" w:type="auto"/>
            <w:shd w:val="clear" w:color="auto" w:fill="auto"/>
          </w:tcPr>
          <w:p w14:paraId="183EEA2F" w14:textId="77777777" w:rsidR="005B64BC" w:rsidRPr="00605CF2" w:rsidRDefault="005B64BC" w:rsidP="003411CB">
            <w:pPr>
              <w:pStyle w:val="TAL"/>
              <w:rPr>
                <w:lang w:val="en-US"/>
              </w:rPr>
            </w:pPr>
            <w:r w:rsidRPr="00605CF2">
              <w:rPr>
                <w:lang w:val="en-US"/>
              </w:rPr>
              <w:t>N = 8 is assumed in scaling</w:t>
            </w:r>
          </w:p>
          <w:p w14:paraId="40AAC605" w14:textId="77777777" w:rsidR="005B64BC" w:rsidRPr="00605CF2" w:rsidRDefault="005B64BC" w:rsidP="003411CB">
            <w:pPr>
              <w:pStyle w:val="TAL"/>
              <w:ind w:left="284"/>
              <w:rPr>
                <w:lang w:val="en-US"/>
              </w:rPr>
            </w:pPr>
            <w:r w:rsidRPr="00605CF2">
              <w:rPr>
                <w:lang w:val="en-US"/>
              </w:rPr>
              <w:t>DRX 0: 600 ms</w:t>
            </w:r>
          </w:p>
          <w:p w14:paraId="727B8973" w14:textId="77777777" w:rsidR="005B64BC" w:rsidRPr="00605CF2" w:rsidRDefault="005B64BC" w:rsidP="003411CB">
            <w:pPr>
              <w:pStyle w:val="TAL"/>
              <w:ind w:left="284"/>
              <w:rPr>
                <w:lang w:val="en-US"/>
              </w:rPr>
            </w:pPr>
            <w:r w:rsidRPr="00605CF2">
              <w:rPr>
                <w:lang w:val="en-US"/>
              </w:rPr>
              <w:t>DRX 40: 1440 ms</w:t>
            </w:r>
          </w:p>
          <w:p w14:paraId="0855069A" w14:textId="77777777" w:rsidR="005B64BC" w:rsidRPr="00605CF2" w:rsidRDefault="005B64BC" w:rsidP="003411CB">
            <w:pPr>
              <w:pStyle w:val="TAL"/>
              <w:ind w:left="284"/>
              <w:rPr>
                <w:lang w:val="en-US"/>
              </w:rPr>
            </w:pPr>
            <w:r w:rsidRPr="00605CF2">
              <w:rPr>
                <w:lang w:val="en-US"/>
              </w:rPr>
              <w:t>DRX 80: 2880 ms</w:t>
            </w:r>
          </w:p>
          <w:p w14:paraId="40EB054E" w14:textId="77777777" w:rsidR="005B64BC" w:rsidRPr="00D35120" w:rsidRDefault="005B64BC" w:rsidP="003411CB">
            <w:pPr>
              <w:pStyle w:val="TAL"/>
              <w:ind w:left="284"/>
              <w:rPr>
                <w:lang w:val="en-US"/>
              </w:rPr>
            </w:pPr>
            <w:r w:rsidRPr="00605CF2">
              <w:rPr>
                <w:lang w:val="en-US"/>
              </w:rPr>
              <w:t>DRX 160: 5760 ms</w:t>
            </w:r>
          </w:p>
        </w:tc>
      </w:tr>
      <w:tr w:rsidR="005B64BC" w:rsidRPr="00D35120" w14:paraId="6877E089" w14:textId="77777777" w:rsidTr="005B64BC">
        <w:trPr>
          <w:jc w:val="center"/>
        </w:trPr>
        <w:tc>
          <w:tcPr>
            <w:tcW w:w="0" w:type="auto"/>
            <w:shd w:val="clear" w:color="auto" w:fill="auto"/>
          </w:tcPr>
          <w:p w14:paraId="4F63AB7E" w14:textId="77777777" w:rsidR="005B64BC" w:rsidRPr="00D35120" w:rsidRDefault="005B64BC" w:rsidP="003411CB">
            <w:pPr>
              <w:pStyle w:val="TAL"/>
              <w:rPr>
                <w:lang w:val="en-US"/>
              </w:rPr>
            </w:pPr>
            <w:r w:rsidRPr="00D35120">
              <w:rPr>
                <w:lang w:val="en-US"/>
              </w:rPr>
              <w:t>RLM assumptions</w:t>
            </w:r>
          </w:p>
        </w:tc>
        <w:tc>
          <w:tcPr>
            <w:tcW w:w="0" w:type="auto"/>
            <w:shd w:val="clear" w:color="auto" w:fill="auto"/>
          </w:tcPr>
          <w:p w14:paraId="3DB6D1B2" w14:textId="77777777" w:rsidR="005B64BC" w:rsidRDefault="005B64BC">
            <w:pPr>
              <w:pStyle w:val="TAL"/>
            </w:pPr>
            <w:r>
              <w:t>N=8 assumed in scaling</w:t>
            </w:r>
          </w:p>
          <w:p w14:paraId="29977A19" w14:textId="77777777" w:rsidR="005B64BC" w:rsidRDefault="005B64BC">
            <w:pPr>
              <w:pStyle w:val="TAL"/>
              <w:ind w:left="284"/>
            </w:pPr>
            <w:r>
              <w:t>T</w:t>
            </w:r>
            <w:r>
              <w:rPr>
                <w:vertAlign w:val="subscript"/>
              </w:rPr>
              <w:t>Evaluate_out_CSI-RS</w:t>
            </w:r>
            <w:r>
              <w:t>: 600, 3600, 7200, 14400 ms (DRX 0, 40, 80, 160)</w:t>
            </w:r>
          </w:p>
          <w:p w14:paraId="3333E228" w14:textId="77777777" w:rsidR="005B64BC" w:rsidRPr="005D6AB7" w:rsidRDefault="005B64BC">
            <w:pPr>
              <w:pStyle w:val="TAL"/>
              <w:ind w:left="284"/>
            </w:pPr>
            <w:r>
              <w:t>T</w:t>
            </w:r>
            <w:r>
              <w:rPr>
                <w:vertAlign w:val="subscript"/>
              </w:rPr>
              <w:t>Evaluate_in_CSI-RS</w:t>
            </w:r>
            <w:r>
              <w:t>: 300, 1800, 3600, 7200 ms (DRX 0, 40, 80, 160)</w:t>
            </w:r>
          </w:p>
        </w:tc>
      </w:tr>
      <w:tr w:rsidR="005B64BC" w:rsidRPr="00D35120" w14:paraId="669D2D6F" w14:textId="77777777" w:rsidTr="005B64BC">
        <w:trPr>
          <w:jc w:val="center"/>
        </w:trPr>
        <w:tc>
          <w:tcPr>
            <w:tcW w:w="0" w:type="auto"/>
            <w:shd w:val="clear" w:color="auto" w:fill="auto"/>
          </w:tcPr>
          <w:p w14:paraId="59EDD6F6" w14:textId="77777777" w:rsidR="005B64BC" w:rsidRPr="00D35120" w:rsidRDefault="005B64BC" w:rsidP="003411CB">
            <w:pPr>
              <w:pStyle w:val="TAL"/>
              <w:rPr>
                <w:lang w:val="en-US"/>
              </w:rPr>
            </w:pPr>
            <w:r w:rsidRPr="00D35120">
              <w:rPr>
                <w:lang w:val="en-US"/>
              </w:rPr>
              <w:t>BFD assumptions</w:t>
            </w:r>
          </w:p>
        </w:tc>
        <w:tc>
          <w:tcPr>
            <w:tcW w:w="0" w:type="auto"/>
            <w:shd w:val="clear" w:color="auto" w:fill="auto"/>
          </w:tcPr>
          <w:p w14:paraId="145C8A7D" w14:textId="77777777" w:rsidR="005B64BC" w:rsidRDefault="005B64BC">
            <w:pPr>
              <w:pStyle w:val="TAL"/>
            </w:pPr>
            <w:r>
              <w:t>N=8 assumed in scaling</w:t>
            </w:r>
          </w:p>
          <w:p w14:paraId="3D399F33" w14:textId="77777777" w:rsidR="005B64BC" w:rsidRPr="00536EBF" w:rsidRDefault="005B64BC" w:rsidP="003411CB">
            <w:pPr>
              <w:pStyle w:val="TAL"/>
              <w:ind w:left="284"/>
              <w:rPr>
                <w:lang w:val="en-US"/>
              </w:rPr>
            </w:pPr>
            <w:r>
              <w:t>T</w:t>
            </w:r>
            <w:r>
              <w:rPr>
                <w:vertAlign w:val="subscript"/>
              </w:rPr>
              <w:t>Evaluate_BFD_CSI-RS</w:t>
            </w:r>
            <w:r>
              <w:t>: 300, 1800, 3600, 7200 ms (DRX 0, 40, 80, 160)</w:t>
            </w:r>
          </w:p>
        </w:tc>
      </w:tr>
      <w:tr w:rsidR="005B64BC" w:rsidRPr="00D35120" w14:paraId="0D7F9C81" w14:textId="77777777" w:rsidTr="005B64BC">
        <w:trPr>
          <w:jc w:val="center"/>
        </w:trPr>
        <w:tc>
          <w:tcPr>
            <w:tcW w:w="0" w:type="auto"/>
            <w:shd w:val="clear" w:color="auto" w:fill="auto"/>
          </w:tcPr>
          <w:p w14:paraId="36E4E739" w14:textId="77777777" w:rsidR="005B64BC" w:rsidRPr="00D35120" w:rsidRDefault="005B64BC" w:rsidP="003411CB">
            <w:pPr>
              <w:pStyle w:val="TAL"/>
              <w:rPr>
                <w:lang w:val="en-US"/>
              </w:rPr>
            </w:pPr>
            <w:r w:rsidRPr="00536EBF">
              <w:rPr>
                <w:lang w:val="en-US"/>
              </w:rPr>
              <w:t>PDCCH model</w:t>
            </w:r>
          </w:p>
        </w:tc>
        <w:tc>
          <w:tcPr>
            <w:tcW w:w="0" w:type="auto"/>
            <w:shd w:val="clear" w:color="auto" w:fill="auto"/>
          </w:tcPr>
          <w:p w14:paraId="06873EC4" w14:textId="77777777" w:rsidR="005B64BC" w:rsidRPr="00536EBF" w:rsidRDefault="005B64BC" w:rsidP="003411CB">
            <w:pPr>
              <w:pStyle w:val="TAL"/>
              <w:rPr>
                <w:lang w:val="en-US"/>
              </w:rPr>
            </w:pPr>
            <w:r w:rsidRPr="00536EBF">
              <w:rPr>
                <w:lang w:val="en-US"/>
              </w:rPr>
              <w:t>Non-ideal PDCCH model with AL16</w:t>
            </w:r>
          </w:p>
        </w:tc>
      </w:tr>
    </w:tbl>
    <w:p w14:paraId="73A3B649" w14:textId="77777777" w:rsidR="005B64BC" w:rsidRDefault="005B64BC" w:rsidP="005B64BC">
      <w:pPr>
        <w:rPr>
          <w:rFonts w:eastAsia="SimSun"/>
          <w:lang w:val="en-US" w:eastAsia="zh-CN"/>
        </w:rPr>
      </w:pPr>
    </w:p>
    <w:p w14:paraId="6A94FBEA" w14:textId="77777777" w:rsidR="005B64BC" w:rsidRDefault="005B64BC" w:rsidP="005B64BC">
      <w:pPr>
        <w:pStyle w:val="Heading6"/>
        <w:rPr>
          <w:rFonts w:eastAsia="SimSun"/>
          <w:lang w:val="en-US" w:eastAsia="zh-CN"/>
        </w:rPr>
      </w:pPr>
      <w:bookmarkStart w:id="488" w:name="_Toc98503635"/>
      <w:bookmarkStart w:id="489" w:name="_Toc99087635"/>
      <w:bookmarkStart w:id="490" w:name="_Toc106097202"/>
      <w:r w:rsidRPr="00D35120">
        <w:rPr>
          <w:rFonts w:eastAsia="SimSun"/>
          <w:lang w:val="en-US" w:eastAsia="zh-CN"/>
        </w:rPr>
        <w:t>6.3.4.1.</w:t>
      </w:r>
      <w:r>
        <w:rPr>
          <w:rFonts w:eastAsia="SimSun"/>
          <w:lang w:val="en-US" w:eastAsia="zh-CN"/>
        </w:rPr>
        <w:t>1.1</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without DPS</w:t>
      </w:r>
      <w:bookmarkEnd w:id="488"/>
      <w:bookmarkEnd w:id="489"/>
      <w:bookmarkEnd w:id="490"/>
    </w:p>
    <w:p w14:paraId="70912156" w14:textId="77777777" w:rsidR="005B64BC" w:rsidRPr="00D9037F" w:rsidRDefault="005B64BC" w:rsidP="005B64BC">
      <w:pPr>
        <w:rPr>
          <w:rFonts w:eastAsia="SimSun"/>
          <w:lang w:val="en-US" w:eastAsia="zh-CN"/>
        </w:rPr>
      </w:pPr>
      <w:r>
        <w:rPr>
          <w:rFonts w:eastAsia="SimSun"/>
          <w:lang w:val="en-US" w:eastAsia="zh-CN"/>
        </w:rPr>
        <w:t xml:space="preserve">This section shows system level simulation mobility performance results for uni-directional Scenario-A without DPS for both the case when train is traveling into same direction (Dir:Same in legends) as RRH beam are pointing to and into opposite direction (Dir:Opposite in legends). Figure 6.3.4.1.1.1-1 shows successful handover rate per CPE per </w:t>
      </w:r>
      <w:r>
        <w:rPr>
          <w:rFonts w:eastAsia="SimSun"/>
          <w:lang w:val="en-US" w:eastAsia="zh-CN"/>
        </w:rPr>
        <w:lastRenderedPageBreak/>
        <w:t>second and ping-pong rate as percentage of ping-pong handovers per all handovers. Ping-pong handover is observed when two handovers happen back and forth between two same cells in one second. It is observed that handover and ping-pong rates are the highest without DRX and gradually decrease when DRX cycle is increased. Significant drop in successful handovers is observed when train travels to opposite direction than RRH beams are pointed to and DRX is used. Ping-pongs are not observed in the cases with DRX configured.</w:t>
      </w:r>
    </w:p>
    <w:p w14:paraId="0AB8DE93" w14:textId="77777777" w:rsidR="005B64BC" w:rsidRDefault="005B64BC" w:rsidP="005B64BC">
      <w:pPr>
        <w:pStyle w:val="TF"/>
      </w:pPr>
      <w:r>
        <w:rPr>
          <w:rFonts w:eastAsia="SimSun"/>
          <w:noProof/>
          <w:lang w:val="en-US" w:eastAsia="zh-CN"/>
        </w:rPr>
        <w:drawing>
          <wp:inline distT="0" distB="0" distL="0" distR="0" wp14:anchorId="162920E6" wp14:editId="42DFCBC8">
            <wp:extent cx="3011452" cy="2268000"/>
            <wp:effectExtent l="0" t="0" r="0" b="0"/>
            <wp:docPr id="113" name="Picture 11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ar chart&#10;&#10;Description automatically generated"/>
                    <pic:cNvPicPr/>
                  </pic:nvPicPr>
                  <pic:blipFill>
                    <a:blip r:embed="rId8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1E99824A" wp14:editId="02280111">
            <wp:extent cx="3011452" cy="2268000"/>
            <wp:effectExtent l="0" t="0" r="0" b="0"/>
            <wp:docPr id="114" name="Picture 11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pic:nvPicPr>
                  <pic:blipFill>
                    <a:blip r:embed="rId8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t xml:space="preserve">Figure </w:t>
      </w:r>
      <w:r w:rsidRPr="00D35120">
        <w:rPr>
          <w:rFonts w:eastAsia="SimSun"/>
          <w:lang w:val="en-US" w:eastAsia="zh-CN"/>
        </w:rPr>
        <w:t>6.3.4.1.</w:t>
      </w:r>
      <w:r>
        <w:rPr>
          <w:rFonts w:eastAsia="SimSun"/>
          <w:lang w:val="en-US" w:eastAsia="zh-CN"/>
        </w:rPr>
        <w:t>1.1-1</w:t>
      </w:r>
      <w:r>
        <w:t xml:space="preserve"> Handover and ping-pong handover rates</w:t>
      </w:r>
    </w:p>
    <w:p w14:paraId="713F6A77" w14:textId="77777777" w:rsidR="005B64BC" w:rsidRDefault="005B64BC" w:rsidP="005B64BC">
      <w:r>
        <w:t xml:space="preserve">Figure </w:t>
      </w:r>
      <w:r>
        <w:rPr>
          <w:rFonts w:eastAsia="SimSun"/>
          <w:lang w:val="en-US" w:eastAsia="zh-CN"/>
        </w:rPr>
        <w:t>6.3.4.1.1.1-2 shows average time-of-stay in cell (RRH). It is observed that without DRX the time-of-stay in RRH is slightly lower than the time train with 350 km/h speed takes to travel the distance of one Ds of 700 meters (about 7.2 seconds). This result is due to ping-pongs observed in Figure 6.3.4.1.1.1-1. With DRX cycles 80-160 ms the time-of-stay increases to over 7 seconds.</w:t>
      </w:r>
    </w:p>
    <w:p w14:paraId="28E458DC" w14:textId="77777777" w:rsidR="005B64BC" w:rsidRDefault="005B64BC" w:rsidP="005B64BC">
      <w:pPr>
        <w:pStyle w:val="TF"/>
      </w:pPr>
      <w:r>
        <w:rPr>
          <w:noProof/>
        </w:rPr>
        <w:drawing>
          <wp:inline distT="0" distB="0" distL="0" distR="0" wp14:anchorId="53BD94C8" wp14:editId="2B01B1EC">
            <wp:extent cx="3011452" cy="2268000"/>
            <wp:effectExtent l="0" t="0" r="0" b="0"/>
            <wp:docPr id="115" name="Picture 11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8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B31ACB0"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1.1-2</w:t>
      </w:r>
      <w:r>
        <w:t xml:space="preserve"> Time-of-stay in cell</w:t>
      </w:r>
    </w:p>
    <w:p w14:paraId="1BBAC1B1" w14:textId="77777777" w:rsidR="005B64BC" w:rsidRDefault="005B64BC" w:rsidP="005B64BC">
      <w:r>
        <w:t xml:space="preserve">Figure </w:t>
      </w:r>
      <w:r>
        <w:rPr>
          <w:rFonts w:eastAsia="SimSun"/>
          <w:lang w:val="en-US" w:eastAsia="zh-CN"/>
        </w:rPr>
        <w:t>6.3.4.1.1.1-3 shows time-of-outage percentage per call (existence of CPE in the simulation) and average time-of-outage duration due to low SINR (below -8 dB) conditions. Time-of-outage percentage per call includes all the sources of outage combined. This consists of handover execution time, the time it takes to perform radio link failure related procedures from observing radio link problem until re-establishment of connection and the time below -8 dB SINR conditions are observed in the simulation even prior to radio link problem can be detected based on filtering. It is observed from the results that significant outage is detected only in case train travels to opposite direction than RRHs are pointing to and DRX is used.</w:t>
      </w:r>
    </w:p>
    <w:p w14:paraId="66A57066" w14:textId="77777777" w:rsidR="005B64BC" w:rsidRDefault="005B64BC" w:rsidP="005B64BC">
      <w:pPr>
        <w:pStyle w:val="TF"/>
      </w:pPr>
    </w:p>
    <w:p w14:paraId="73D5F5BC" w14:textId="77777777" w:rsidR="005B64BC" w:rsidRDefault="005B64BC" w:rsidP="005B64BC">
      <w:pPr>
        <w:pStyle w:val="TF"/>
      </w:pPr>
      <w:r>
        <w:rPr>
          <w:noProof/>
        </w:rPr>
        <w:lastRenderedPageBreak/>
        <w:drawing>
          <wp:inline distT="0" distB="0" distL="0" distR="0" wp14:anchorId="7B137F7A" wp14:editId="360E55DF">
            <wp:extent cx="3011452" cy="2268000"/>
            <wp:effectExtent l="0" t="0" r="0" b="0"/>
            <wp:docPr id="116" name="Picture 11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bar chart&#10;&#10;Description automatically generated"/>
                    <pic:cNvPicPr/>
                  </pic:nvPicPr>
                  <pic:blipFill>
                    <a:blip r:embed="rId8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5F010AE0" wp14:editId="460B1C6D">
            <wp:extent cx="3011452" cy="2268000"/>
            <wp:effectExtent l="0" t="0" r="0" b="0"/>
            <wp:docPr id="117" name="Picture 11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ar chart&#10;&#10;Description automatically generated"/>
                    <pic:cNvPicPr/>
                  </pic:nvPicPr>
                  <pic:blipFill>
                    <a:blip r:embed="rId8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24110B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1.1-3</w:t>
      </w:r>
      <w:r>
        <w:t xml:space="preserve"> Time-of-outage per call and time-of-outage duration due to low SINR</w:t>
      </w:r>
    </w:p>
    <w:p w14:paraId="452B8AE8" w14:textId="77777777" w:rsidR="005B64BC" w:rsidRDefault="005B64BC" w:rsidP="005B64BC">
      <w:r>
        <w:t xml:space="preserve">Figure </w:t>
      </w:r>
      <w:r>
        <w:rPr>
          <w:rFonts w:eastAsia="SimSun"/>
          <w:lang w:val="en-US" w:eastAsia="zh-CN"/>
        </w:rPr>
        <w:t>6.3.4.1.1.1-4 shows inter-cell mobility failure rate (RLF + HOF percentage of all handover and failure events). The results show that failure rate is very high in case train is traveling to opposite direction than RRH beams are pointing to and DRX is used in case of legacy RRM requirements. DRX 40 ms causes about 70% failure rate and DRX 80-160 ms causes even higher number of problems with over 80% failure rate in this scenario. No failures are observed when train is traveling into same direct as RRH beams are pointing to.</w:t>
      </w:r>
    </w:p>
    <w:p w14:paraId="327CD04E" w14:textId="77777777" w:rsidR="005B64BC" w:rsidRDefault="005B64BC" w:rsidP="005B64BC">
      <w:pPr>
        <w:pStyle w:val="TF"/>
      </w:pPr>
      <w:r>
        <w:rPr>
          <w:noProof/>
        </w:rPr>
        <w:drawing>
          <wp:inline distT="0" distB="0" distL="0" distR="0" wp14:anchorId="334E4E66" wp14:editId="5E227FDC">
            <wp:extent cx="3011452" cy="2268000"/>
            <wp:effectExtent l="0" t="0" r="0" b="0"/>
            <wp:docPr id="118" name="Picture 1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bar chart&#10;&#10;Description automatically generated"/>
                    <pic:cNvPicPr/>
                  </pic:nvPicPr>
                  <pic:blipFill>
                    <a:blip r:embed="rId8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9501AFF"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1.1-4</w:t>
      </w:r>
      <w:r>
        <w:t xml:space="preserve"> Mobility failure rate</w:t>
      </w:r>
    </w:p>
    <w:p w14:paraId="1128A09A" w14:textId="77777777" w:rsidR="005B64BC" w:rsidRDefault="005B64BC" w:rsidP="005B64BC">
      <w:r>
        <w:t xml:space="preserve">Figure </w:t>
      </w:r>
      <w:r>
        <w:rPr>
          <w:rFonts w:eastAsia="SimSun"/>
          <w:lang w:val="en-US" w:eastAsia="zh-CN"/>
        </w:rPr>
        <w:t>6.3.4.1.2.1-5 shows distribution of raw SINR values taken from the CQI measurements and it is observed that SINR level is high and clearly sufficient to support high mobility performance except in the cases with DRX 40-160 ms and train traveling to opposite direction.</w:t>
      </w:r>
    </w:p>
    <w:p w14:paraId="5EA5E014" w14:textId="77777777" w:rsidR="005B64BC" w:rsidRDefault="005B64BC" w:rsidP="005B64BC">
      <w:pPr>
        <w:pStyle w:val="TF"/>
      </w:pPr>
      <w:r>
        <w:rPr>
          <w:noProof/>
        </w:rPr>
        <w:lastRenderedPageBreak/>
        <w:drawing>
          <wp:inline distT="0" distB="0" distL="0" distR="0" wp14:anchorId="6C900ED5" wp14:editId="6D960181">
            <wp:extent cx="3835430" cy="2268000"/>
            <wp:effectExtent l="0" t="0" r="0" b="0"/>
            <wp:docPr id="119" name="Picture 11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pic:nvPicPr>
                  <pic:blipFill>
                    <a:blip r:embed="rId90">
                      <a:extLst>
                        <a:ext uri="{28A0092B-C50C-407E-A947-70E740481C1C}">
                          <a14:useLocalDpi xmlns:a14="http://schemas.microsoft.com/office/drawing/2010/main" val="0"/>
                        </a:ext>
                      </a:extLst>
                    </a:blip>
                    <a:stretch>
                      <a:fillRect/>
                    </a:stretch>
                  </pic:blipFill>
                  <pic:spPr>
                    <a:xfrm>
                      <a:off x="0" y="0"/>
                      <a:ext cx="3835430" cy="2268000"/>
                    </a:xfrm>
                    <a:prstGeom prst="rect">
                      <a:avLst/>
                    </a:prstGeom>
                  </pic:spPr>
                </pic:pic>
              </a:graphicData>
            </a:graphic>
          </wp:inline>
        </w:drawing>
      </w:r>
    </w:p>
    <w:p w14:paraId="1C923895"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1.1-5</w:t>
      </w:r>
      <w:r>
        <w:t xml:space="preserve"> SINR distributions</w:t>
      </w:r>
    </w:p>
    <w:p w14:paraId="30917363" w14:textId="77777777" w:rsidR="005B64BC" w:rsidRDefault="005B64BC" w:rsidP="005B64BC">
      <w:pPr>
        <w:pStyle w:val="Heading6"/>
        <w:rPr>
          <w:rFonts w:eastAsia="SimSun"/>
          <w:lang w:val="en-US" w:eastAsia="zh-CN"/>
        </w:rPr>
      </w:pPr>
      <w:bookmarkStart w:id="491" w:name="_Toc98503636"/>
      <w:bookmarkStart w:id="492" w:name="_Toc99087636"/>
      <w:bookmarkStart w:id="493" w:name="_Toc106097203"/>
      <w:r w:rsidRPr="00D35120">
        <w:rPr>
          <w:rFonts w:eastAsia="SimSun"/>
          <w:lang w:val="en-US" w:eastAsia="zh-CN"/>
        </w:rPr>
        <w:t>6.3.4.1.</w:t>
      </w:r>
      <w:r>
        <w:rPr>
          <w:rFonts w:eastAsia="SimSun"/>
          <w:lang w:val="en-US" w:eastAsia="zh-CN"/>
        </w:rPr>
        <w:t>1.2</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 DPS</w:t>
      </w:r>
      <w:bookmarkEnd w:id="491"/>
      <w:bookmarkEnd w:id="492"/>
      <w:bookmarkEnd w:id="493"/>
    </w:p>
    <w:p w14:paraId="57046CD6"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uni-directional Scenario-A with DPS. Some of the observed statistics are of different type than in the section without DPS. Figure 6.3.4.1.1.2-1 shows successful beam switch rate per CPE per second and ping-pong rate as percentage of ping-pong beam switches per all beam switches. Beam ping-pong is observed when two beam switches happen back and forth between two same beams in one second. Practically in Scenario-A with just one Tx beam per RRH this means ping-pongs between RRHs. In DPS case the same trend is observed in beam switches as with handovers in non-DPS case, without DRX the rates are the highest and gradually rates decrease when longer DRX cycles are used. The differences between the rates in train travel direction are rather low except in the case with DRX cycle 160 ms where beam switch rate drops significantly when train in traveling to opposite direction.</w:t>
      </w:r>
    </w:p>
    <w:p w14:paraId="5FD03FB5"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2EC4A315" wp14:editId="48B121CA">
            <wp:extent cx="3011452" cy="2268000"/>
            <wp:effectExtent l="0" t="0" r="0" b="0"/>
            <wp:docPr id="120" name="Picture 12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pic:nvPicPr>
                  <pic:blipFill>
                    <a:blip r:embed="rId9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4E6A0EF5" wp14:editId="55CCBF45">
            <wp:extent cx="3011452" cy="2268000"/>
            <wp:effectExtent l="0" t="0" r="0" b="0"/>
            <wp:docPr id="121" name="Picture 12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9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328E72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1.2-1</w:t>
      </w:r>
      <w:r>
        <w:t xml:space="preserve"> Beam switch and beam ping-pong rates</w:t>
      </w:r>
    </w:p>
    <w:p w14:paraId="6338D2A7" w14:textId="77777777" w:rsidR="005B64BC" w:rsidRDefault="005B64BC" w:rsidP="005B64BC">
      <w:r>
        <w:t xml:space="preserve">Figure </w:t>
      </w:r>
      <w:r>
        <w:rPr>
          <w:rFonts w:eastAsia="SimSun"/>
          <w:lang w:val="en-US" w:eastAsia="zh-CN"/>
        </w:rPr>
        <w:t>6.3.4.1.1.2-2 shows time-of-outage percentage per call (existence of CPE in the simulation) and average time-of-outage duration due to low SINR (below -8 dB) conditions. Similar trend is observed here as without DPS that the time-of-outage rates are very low when train is traveling to the same direction as RRH beams are pointing to and none of the outages are caused by low SINR. In the opposite direction time-of-outage starts to increase significantly when DRX cycles are 40 ms or longer. However, time-of-outage is significantly lower than without DPS due to lower delay when switching to different RRH location. Regardless of this the case of DRX cycle 160 ms has very significant time-of-outage in the opposite direction.</w:t>
      </w:r>
    </w:p>
    <w:p w14:paraId="15F64ACE" w14:textId="77777777" w:rsidR="005B64BC" w:rsidRDefault="005B64BC" w:rsidP="005B64BC">
      <w:pPr>
        <w:pStyle w:val="TF"/>
      </w:pPr>
    </w:p>
    <w:p w14:paraId="24A07729" w14:textId="77777777" w:rsidR="005B64BC" w:rsidRDefault="005B64BC" w:rsidP="005B64BC">
      <w:pPr>
        <w:pStyle w:val="TF"/>
      </w:pPr>
      <w:r>
        <w:rPr>
          <w:noProof/>
        </w:rPr>
        <w:lastRenderedPageBreak/>
        <w:drawing>
          <wp:inline distT="0" distB="0" distL="0" distR="0" wp14:anchorId="2AD293FB" wp14:editId="6B83DCD2">
            <wp:extent cx="3011452" cy="2268000"/>
            <wp:effectExtent l="0" t="0" r="0" b="0"/>
            <wp:docPr id="122" name="Picture 1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bar chart&#10;&#10;Description automatically generated"/>
                    <pic:cNvPicPr/>
                  </pic:nvPicPr>
                  <pic:blipFill>
                    <a:blip r:embed="rId9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3CBB5FEC" wp14:editId="7B5BAF7B">
            <wp:extent cx="3011452" cy="2268000"/>
            <wp:effectExtent l="0" t="0" r="0" b="0"/>
            <wp:docPr id="123" name="Picture 12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10;&#10;Description automatically generated"/>
                    <pic:cNvPicPr/>
                  </pic:nvPicPr>
                  <pic:blipFill>
                    <a:blip r:embed="rId9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B082DD2"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1.2-2</w:t>
      </w:r>
      <w:r>
        <w:t xml:space="preserve"> Time-of-outage per call and time-of-outage duration due to low SINR</w:t>
      </w:r>
    </w:p>
    <w:p w14:paraId="43D2A788" w14:textId="77777777" w:rsidR="005B64BC" w:rsidRDefault="005B64BC" w:rsidP="005B64BC">
      <w:r>
        <w:t xml:space="preserve">Figure </w:t>
      </w:r>
      <w:r>
        <w:rPr>
          <w:rFonts w:eastAsia="SimSun"/>
          <w:lang w:val="en-US" w:eastAsia="zh-CN"/>
        </w:rPr>
        <w:t>6.3.4.1.1.2-3 shows beam failure indication rate as percentage of BFIs per beam switches. Similar trend is observed without DPS that no failures happen among the studied DRX cycles when train is traveling to same direction as RRH beams are pointing to. In case of opposite direction, the failure indication rates are very high even with short DRX when legacy performance requirements are used with scaling factor 8.</w:t>
      </w:r>
    </w:p>
    <w:p w14:paraId="0371E8DF" w14:textId="77777777" w:rsidR="005B64BC" w:rsidRDefault="005B64BC" w:rsidP="005B64BC">
      <w:pPr>
        <w:pStyle w:val="TF"/>
      </w:pPr>
      <w:r>
        <w:rPr>
          <w:noProof/>
        </w:rPr>
        <w:drawing>
          <wp:inline distT="0" distB="0" distL="0" distR="0" wp14:anchorId="0767FE38" wp14:editId="3B9059A0">
            <wp:extent cx="3011452" cy="2268000"/>
            <wp:effectExtent l="0" t="0" r="0" b="0"/>
            <wp:docPr id="124" name="Picture 12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bar chart&#10;&#10;Description automatically generated"/>
                    <pic:cNvPicPr/>
                  </pic:nvPicPr>
                  <pic:blipFill>
                    <a:blip r:embed="rId9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3FF6C0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1.2-3</w:t>
      </w:r>
      <w:r>
        <w:t xml:space="preserve"> Beam failure indication rate</w:t>
      </w:r>
    </w:p>
    <w:p w14:paraId="38E05183" w14:textId="77777777" w:rsidR="005B64BC" w:rsidRDefault="005B64BC" w:rsidP="005B64BC">
      <w:r>
        <w:t xml:space="preserve">Figure </w:t>
      </w:r>
      <w:r>
        <w:rPr>
          <w:rFonts w:eastAsia="SimSun"/>
          <w:lang w:val="en-US" w:eastAsia="zh-CN"/>
        </w:rPr>
        <w:t>6.3.4.1.1.2-4 shows distribution of raw SINR values taken from the CQI measurements and it is observed that SINR level is high and clearly sufficient to support high mobility performance except in the cases with DRX 40-160 ms and train traveling to opposite direction. However, the amount of low SINR samples below 0 dB are less common in cases of DRX 40-80 ms when DPS is used.</w:t>
      </w:r>
    </w:p>
    <w:p w14:paraId="10A3E9EE" w14:textId="77777777" w:rsidR="005B64BC" w:rsidRDefault="005B64BC" w:rsidP="005B64BC">
      <w:pPr>
        <w:pStyle w:val="TF"/>
      </w:pPr>
      <w:r>
        <w:rPr>
          <w:noProof/>
        </w:rPr>
        <w:lastRenderedPageBreak/>
        <w:drawing>
          <wp:inline distT="0" distB="0" distL="0" distR="0" wp14:anchorId="2BCB1A34" wp14:editId="29B916E2">
            <wp:extent cx="3656486" cy="2268000"/>
            <wp:effectExtent l="0" t="0" r="1270" b="0"/>
            <wp:docPr id="125" name="Picture 1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96">
                      <a:extLst>
                        <a:ext uri="{28A0092B-C50C-407E-A947-70E740481C1C}">
                          <a14:useLocalDpi xmlns:a14="http://schemas.microsoft.com/office/drawing/2010/main" val="0"/>
                        </a:ext>
                      </a:extLst>
                    </a:blip>
                    <a:stretch>
                      <a:fillRect/>
                    </a:stretch>
                  </pic:blipFill>
                  <pic:spPr>
                    <a:xfrm>
                      <a:off x="0" y="0"/>
                      <a:ext cx="3656486" cy="2268000"/>
                    </a:xfrm>
                    <a:prstGeom prst="rect">
                      <a:avLst/>
                    </a:prstGeom>
                  </pic:spPr>
                </pic:pic>
              </a:graphicData>
            </a:graphic>
          </wp:inline>
        </w:drawing>
      </w:r>
    </w:p>
    <w:p w14:paraId="7B52130B"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1.2-4</w:t>
      </w:r>
      <w:r>
        <w:t xml:space="preserve"> SINR distributions</w:t>
      </w:r>
    </w:p>
    <w:p w14:paraId="16B1870F" w14:textId="77777777" w:rsidR="005B64BC" w:rsidRPr="003E5239" w:rsidRDefault="005B64BC" w:rsidP="005B64BC">
      <w:pPr>
        <w:rPr>
          <w:rFonts w:eastAsia="SimSun"/>
          <w:lang w:eastAsia="zh-CN"/>
        </w:rPr>
      </w:pPr>
    </w:p>
    <w:p w14:paraId="3396F9E1" w14:textId="77777777" w:rsidR="005B64BC" w:rsidRDefault="005B64BC" w:rsidP="005B64BC">
      <w:pPr>
        <w:pStyle w:val="Heading6"/>
        <w:rPr>
          <w:rFonts w:eastAsia="SimSun"/>
          <w:lang w:val="en-US" w:eastAsia="zh-CN"/>
        </w:rPr>
      </w:pPr>
      <w:bookmarkStart w:id="494" w:name="_Toc98503637"/>
      <w:bookmarkStart w:id="495" w:name="_Toc99087637"/>
      <w:bookmarkStart w:id="496" w:name="_Toc106097204"/>
      <w:r w:rsidRPr="00D35120">
        <w:rPr>
          <w:rFonts w:eastAsia="SimSun"/>
          <w:lang w:val="en-US" w:eastAsia="zh-CN"/>
        </w:rPr>
        <w:t>6.3.4.1.</w:t>
      </w:r>
      <w:r>
        <w:rPr>
          <w:rFonts w:eastAsia="SimSun"/>
          <w:lang w:val="en-US" w:eastAsia="zh-CN"/>
        </w:rPr>
        <w:t>1.3</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Scenario-B</w:t>
      </w:r>
      <w:r w:rsidRPr="00981D7B">
        <w:rPr>
          <w:rFonts w:eastAsia="SimSun"/>
          <w:lang w:val="en-US" w:eastAsia="zh-CN"/>
        </w:rPr>
        <w:t xml:space="preserve"> with</w:t>
      </w:r>
      <w:r>
        <w:rPr>
          <w:rFonts w:eastAsia="SimSun"/>
          <w:lang w:val="en-US" w:eastAsia="zh-CN"/>
        </w:rPr>
        <w:t>out</w:t>
      </w:r>
      <w:r w:rsidRPr="00981D7B">
        <w:rPr>
          <w:rFonts w:eastAsia="SimSun"/>
          <w:lang w:val="en-US" w:eastAsia="zh-CN"/>
        </w:rPr>
        <w:t xml:space="preserve"> DPS</w:t>
      </w:r>
      <w:bookmarkEnd w:id="494"/>
      <w:bookmarkEnd w:id="495"/>
      <w:bookmarkEnd w:id="496"/>
    </w:p>
    <w:p w14:paraId="41FD05C1"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uni-directional Scenario-B without DPS. Also, comparison between 1 and 2 beams per RRH is included in this section. Figure 6.3.4.1.1.3-1 shows successful handover rate per CPE per second and ping-pong rate as percentage of ping-pong handovers per all handovers. It is observed that without DRX the handover rate is the highest and it drops when DRX cycle 40 ms is used but remains at approximately same level with all simulated DRX cycles. This indicates that there is more time to perform handover in Scenario-B than in Scenario-A particularly when comparing the cases when train is traveling to opposite direction than the RRH beams are pointing to. It is also observed that without DRX there are higher handover and ping-pong rates with 1 beam per RRH than 2 beams per RRH.</w:t>
      </w:r>
    </w:p>
    <w:p w14:paraId="22D28EDD"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3CAF9559" wp14:editId="3701487B">
            <wp:extent cx="3011452" cy="2268000"/>
            <wp:effectExtent l="0" t="0" r="0" b="0"/>
            <wp:docPr id="126" name="Picture 12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9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474665A8" wp14:editId="72B6C91A">
            <wp:extent cx="3011452" cy="2268000"/>
            <wp:effectExtent l="0" t="0" r="0" b="0"/>
            <wp:docPr id="127" name="Picture 12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9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2BF6E4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1.3-1</w:t>
      </w:r>
      <w:r>
        <w:t xml:space="preserve"> Handover and ping-pong handover rates</w:t>
      </w:r>
    </w:p>
    <w:p w14:paraId="04F68A44" w14:textId="77777777" w:rsidR="005B64BC" w:rsidRDefault="005B64BC" w:rsidP="005B64BC">
      <w:r>
        <w:rPr>
          <w:rFonts w:eastAsia="SimSun"/>
          <w:lang w:val="en-US" w:eastAsia="zh-CN"/>
        </w:rPr>
        <w:t>Figure 6.3.4.1.1.3-2 shows average time-of-stay in cell (RRH). It is observed that without DRX the time-of-stay in RRH is significantly lower than the time train with 350 km/h speed takes to travel the distance of one Ds of 700 meters (about 7.2 seconds) particularly with 1 Tx beam per RRH. This result is due to ping-pongs observed in Figure 6.3.4.1.1.3-1 in similar way as in Scenario A. Time-of-stay is relatively close among all studied DRX cycles in this scenario and close to the expected time-of-stay based on Ds.</w:t>
      </w:r>
    </w:p>
    <w:p w14:paraId="0122F879" w14:textId="77777777" w:rsidR="005B64BC" w:rsidRDefault="005B64BC" w:rsidP="005B64BC">
      <w:pPr>
        <w:pStyle w:val="TF"/>
      </w:pPr>
      <w:r>
        <w:rPr>
          <w:noProof/>
        </w:rPr>
        <w:lastRenderedPageBreak/>
        <w:drawing>
          <wp:inline distT="0" distB="0" distL="0" distR="0" wp14:anchorId="694DD9F0" wp14:editId="6AAEB0D0">
            <wp:extent cx="3011452" cy="2268000"/>
            <wp:effectExtent l="0" t="0" r="0" b="0"/>
            <wp:docPr id="128" name="Picture 12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9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5A2F30B"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1.3-2</w:t>
      </w:r>
      <w:r>
        <w:t xml:space="preserve"> Time-of-stay in cell</w:t>
      </w:r>
    </w:p>
    <w:p w14:paraId="4752C750" w14:textId="77777777" w:rsidR="005B64BC" w:rsidRPr="003E5239" w:rsidRDefault="005B64BC" w:rsidP="005B64BC">
      <w:pPr>
        <w:rPr>
          <w:rFonts w:eastAsia="SimSun"/>
          <w:lang w:val="en-US" w:eastAsia="zh-CN"/>
        </w:rPr>
      </w:pPr>
      <w:r>
        <w:t xml:space="preserve">Figure </w:t>
      </w:r>
      <w:r>
        <w:rPr>
          <w:rFonts w:eastAsia="SimSun"/>
          <w:lang w:val="en-US" w:eastAsia="zh-CN"/>
        </w:rPr>
        <w:t>6.3.4.1.1.3-3 shows time-of-outage percentage per call (existence of CPE in the simulation) and average time-of-outage duration due to low SINR (below -8 dB) conditions. It is observed that in Scenario-B the outage rates are very low compared to Scenario-A in case where train is traveling to opposite direction. Only in case of DRX cycle 160 ms there is significant increase in time-of-outage particularly with 2 RRH beams. Beam management becomes more challenging with long DRX and scaling factor 8.</w:t>
      </w:r>
    </w:p>
    <w:p w14:paraId="4DB53010" w14:textId="77777777" w:rsidR="005B64BC" w:rsidRDefault="005B64BC" w:rsidP="005B64BC">
      <w:pPr>
        <w:pStyle w:val="TF"/>
      </w:pPr>
      <w:r>
        <w:rPr>
          <w:noProof/>
        </w:rPr>
        <w:drawing>
          <wp:inline distT="0" distB="0" distL="0" distR="0" wp14:anchorId="4AC21997" wp14:editId="135CA3A1">
            <wp:extent cx="3011452" cy="2268000"/>
            <wp:effectExtent l="0" t="0" r="0" b="0"/>
            <wp:docPr id="129" name="Picture 129"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calendar&#10;&#10;Description automatically generated"/>
                    <pic:cNvPicPr/>
                  </pic:nvPicPr>
                  <pic:blipFill>
                    <a:blip r:embed="rId10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63FE0EEF" wp14:editId="248FD08D">
            <wp:extent cx="3011452" cy="2268000"/>
            <wp:effectExtent l="0" t="0" r="0" b="0"/>
            <wp:docPr id="130" name="Picture 130"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calendar&#10;&#10;Description automatically generated"/>
                    <pic:cNvPicPr/>
                  </pic:nvPicPr>
                  <pic:blipFill>
                    <a:blip r:embed="rId10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B01B426"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1.3-3</w:t>
      </w:r>
      <w:r>
        <w:t xml:space="preserve"> Time-of-outage per call and time-of-outage duration due to low SINR</w:t>
      </w:r>
    </w:p>
    <w:p w14:paraId="4B68E394" w14:textId="77777777" w:rsidR="005B64BC" w:rsidRDefault="005B64BC" w:rsidP="005B64BC">
      <w:r>
        <w:t xml:space="preserve">Figure </w:t>
      </w:r>
      <w:r>
        <w:rPr>
          <w:rFonts w:eastAsia="SimSun"/>
          <w:lang w:val="en-US" w:eastAsia="zh-CN"/>
        </w:rPr>
        <w:t>6.3.4.1.1.3-4 shows inter-cell mobility failure rate (RLF + HOF percentage of all handover and failure events). There are no failures in Scenario-B except with DRX 160 ms and train traveling to opposite direction where about 2-8 % failure rate is observed. This is very significantly lower rate of failures than in the corresponding Scenario-A case.</w:t>
      </w:r>
    </w:p>
    <w:p w14:paraId="11EF9370" w14:textId="77777777" w:rsidR="005B64BC" w:rsidRDefault="005B64BC" w:rsidP="005B64BC">
      <w:pPr>
        <w:pStyle w:val="TF"/>
      </w:pPr>
      <w:r>
        <w:rPr>
          <w:noProof/>
        </w:rPr>
        <w:lastRenderedPageBreak/>
        <w:drawing>
          <wp:inline distT="0" distB="0" distL="0" distR="0" wp14:anchorId="3C407003" wp14:editId="0F16052D">
            <wp:extent cx="3011452" cy="2268000"/>
            <wp:effectExtent l="0" t="0" r="0" b="0"/>
            <wp:docPr id="131" name="Picture 131"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calendar&#10;&#10;Description automatically generated"/>
                    <pic:cNvPicPr/>
                  </pic:nvPicPr>
                  <pic:blipFill>
                    <a:blip r:embed="rId10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EF7EE07"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1.3-4</w:t>
      </w:r>
      <w:r>
        <w:t xml:space="preserve"> Mobility failure rate</w:t>
      </w:r>
    </w:p>
    <w:p w14:paraId="7873612D" w14:textId="77777777" w:rsidR="005B64BC" w:rsidRDefault="005B64BC" w:rsidP="005B64BC">
      <w:r>
        <w:t xml:space="preserve">Figure </w:t>
      </w:r>
      <w:r>
        <w:rPr>
          <w:rFonts w:eastAsia="SimSun"/>
          <w:lang w:val="en-US" w:eastAsia="zh-CN"/>
        </w:rPr>
        <w:t>6.3.4.1.1.3-5 shows distribution of raw SINR values taken from the CQI measurements and it is observed that SINR level is high and clearly sufficient to support always high mobility performance in all cases except DRX 160 ms and train traveling to opposite direction. It is also observed than without DRX and DRX 40 ms there is clear gain in SINR from having 2 beams per RRH compared to 1 beam per RRH, but when longer DRX is applied the gain is no longer observed. This is caused by the delays in selecting optimal beams with longer DRX.</w:t>
      </w:r>
    </w:p>
    <w:p w14:paraId="7D63E4FE" w14:textId="77777777" w:rsidR="005B64BC" w:rsidRDefault="005B64BC" w:rsidP="005B64BC">
      <w:pPr>
        <w:pStyle w:val="TF"/>
      </w:pPr>
      <w:r>
        <w:rPr>
          <w:noProof/>
        </w:rPr>
        <w:drawing>
          <wp:inline distT="0" distB="0" distL="0" distR="0" wp14:anchorId="5AD139E8" wp14:editId="27A759B7">
            <wp:extent cx="3043991" cy="1800000"/>
            <wp:effectExtent l="0" t="0" r="4445" b="0"/>
            <wp:docPr id="132" name="Picture 13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r>
        <w:rPr>
          <w:noProof/>
        </w:rPr>
        <w:drawing>
          <wp:inline distT="0" distB="0" distL="0" distR="0" wp14:anchorId="5A29928D" wp14:editId="07E81999">
            <wp:extent cx="3043991" cy="1800000"/>
            <wp:effectExtent l="0" t="0" r="4445" b="0"/>
            <wp:docPr id="133" name="Picture 1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p>
    <w:p w14:paraId="7C54E8F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1.3-5</w:t>
      </w:r>
      <w:r>
        <w:t xml:space="preserve"> SINR distributions</w:t>
      </w:r>
    </w:p>
    <w:p w14:paraId="607A664E" w14:textId="77777777" w:rsidR="005B64BC" w:rsidRPr="003E5239" w:rsidRDefault="005B64BC" w:rsidP="005B64BC">
      <w:pPr>
        <w:rPr>
          <w:rFonts w:eastAsia="SimSun"/>
          <w:lang w:eastAsia="zh-CN"/>
        </w:rPr>
      </w:pPr>
    </w:p>
    <w:p w14:paraId="52B3B40C" w14:textId="77777777" w:rsidR="005B64BC" w:rsidRDefault="005B64BC" w:rsidP="005B64BC">
      <w:pPr>
        <w:pStyle w:val="Heading6"/>
        <w:rPr>
          <w:rFonts w:eastAsia="SimSun"/>
          <w:lang w:val="en-US" w:eastAsia="zh-CN"/>
        </w:rPr>
      </w:pPr>
      <w:bookmarkStart w:id="497" w:name="_Toc98503638"/>
      <w:bookmarkStart w:id="498" w:name="_Toc99087638"/>
      <w:bookmarkStart w:id="499" w:name="_Toc106097205"/>
      <w:r w:rsidRPr="00D35120">
        <w:rPr>
          <w:rFonts w:eastAsia="SimSun"/>
          <w:lang w:val="en-US" w:eastAsia="zh-CN"/>
        </w:rPr>
        <w:t>6.3.4.1.</w:t>
      </w:r>
      <w:r>
        <w:rPr>
          <w:rFonts w:eastAsia="SimSun"/>
          <w:lang w:val="en-US" w:eastAsia="zh-CN"/>
        </w:rPr>
        <w:t>1.4</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Scenario-B</w:t>
      </w:r>
      <w:r w:rsidRPr="00981D7B">
        <w:rPr>
          <w:rFonts w:eastAsia="SimSun"/>
          <w:lang w:val="en-US" w:eastAsia="zh-CN"/>
        </w:rPr>
        <w:t xml:space="preserve"> with DPS</w:t>
      </w:r>
      <w:bookmarkEnd w:id="497"/>
      <w:bookmarkEnd w:id="498"/>
      <w:bookmarkEnd w:id="499"/>
    </w:p>
    <w:p w14:paraId="530F17E9"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uni-directional Scenario-B with DPS. Figure 6.3.4.1.1.4-1 shows successful beam switch rate per CPE per second and ping-pong rate as percentage of ping-pong beam switches per all beam switches. It is observed that there are clearly more beam switches with 2 beams per RRH than 1 beam per RRH. However, beam ping-pongs are less common in case of 2 beams per RRH. As observed in previous scenarios beam switch and ping-pong rates gradually decrease when DRX in used.</w:t>
      </w:r>
    </w:p>
    <w:p w14:paraId="05152089" w14:textId="77777777" w:rsidR="005B64BC" w:rsidRPr="005A2CE5" w:rsidRDefault="005B64BC" w:rsidP="005B64BC">
      <w:pPr>
        <w:rPr>
          <w:rFonts w:eastAsia="SimSun"/>
          <w:lang w:val="en-US" w:eastAsia="zh-CN"/>
        </w:rPr>
      </w:pPr>
      <w:r>
        <w:rPr>
          <w:rFonts w:eastAsia="SimSun"/>
          <w:noProof/>
          <w:lang w:val="en-US" w:eastAsia="zh-CN"/>
        </w:rPr>
        <w:lastRenderedPageBreak/>
        <w:drawing>
          <wp:inline distT="0" distB="0" distL="0" distR="0" wp14:anchorId="6E2AA50C" wp14:editId="750AAC7A">
            <wp:extent cx="3011452" cy="2268000"/>
            <wp:effectExtent l="0" t="0" r="0" b="0"/>
            <wp:docPr id="134" name="Picture 13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0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587AC8C" wp14:editId="30F343D0">
            <wp:extent cx="3011452" cy="2268000"/>
            <wp:effectExtent l="0" t="0" r="0" b="0"/>
            <wp:docPr id="135" name="Picture 13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0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68DE7E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1.4-1</w:t>
      </w:r>
      <w:r>
        <w:t xml:space="preserve"> Beam switch and beam ping-pong rates</w:t>
      </w:r>
    </w:p>
    <w:p w14:paraId="5D069BB3" w14:textId="77777777" w:rsidR="005B64BC" w:rsidRDefault="005B64BC" w:rsidP="005B64BC">
      <w:r>
        <w:t xml:space="preserve">Figure </w:t>
      </w:r>
      <w:r>
        <w:rPr>
          <w:rFonts w:eastAsia="SimSun"/>
          <w:lang w:val="en-US" w:eastAsia="zh-CN"/>
        </w:rPr>
        <w:t>6.3.4.1.1.4-2 shows time-of-outage percentage per call (existence of CPE in the simulation) and average time-of-outage duration due to low SINR (below -8 dB) conditions. It is observed that time-of-outage rates are very low without DRX and DRX up to 80 ms. Particularly in cases where train is traveling to opposite direction than RRHs are pointing to the time-of-outage rates increase when DRX cycle 160 ms is applied.</w:t>
      </w:r>
    </w:p>
    <w:p w14:paraId="61901BDC" w14:textId="77777777" w:rsidR="005B64BC" w:rsidRDefault="005B64BC" w:rsidP="005B64BC">
      <w:pPr>
        <w:pStyle w:val="TF"/>
      </w:pPr>
      <w:r>
        <w:rPr>
          <w:noProof/>
        </w:rPr>
        <w:drawing>
          <wp:inline distT="0" distB="0" distL="0" distR="0" wp14:anchorId="7F7D4AF1" wp14:editId="04B0EB3A">
            <wp:extent cx="3011452" cy="2268000"/>
            <wp:effectExtent l="0" t="0" r="0" b="0"/>
            <wp:docPr id="136" name="Picture 136" descr="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alendar&#10;&#10;Description automatically generated"/>
                    <pic:cNvPicPr/>
                  </pic:nvPicPr>
                  <pic:blipFill>
                    <a:blip r:embed="rId10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123CC44C" wp14:editId="4043623D">
            <wp:extent cx="3011452" cy="2268000"/>
            <wp:effectExtent l="0" t="0" r="0" b="0"/>
            <wp:docPr id="137" name="Picture 1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10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089AE1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1.4-2</w:t>
      </w:r>
      <w:r>
        <w:t xml:space="preserve"> Time-of-outage per call and time-of-outage duration due to low SINR</w:t>
      </w:r>
    </w:p>
    <w:p w14:paraId="6CE8D37D" w14:textId="77777777" w:rsidR="005B64BC" w:rsidRDefault="005B64BC" w:rsidP="005B64BC">
      <w:r>
        <w:t xml:space="preserve">Figure </w:t>
      </w:r>
      <w:r>
        <w:rPr>
          <w:rFonts w:eastAsia="SimSun"/>
          <w:lang w:val="en-US" w:eastAsia="zh-CN"/>
        </w:rPr>
        <w:t>6.3.4.1.1.4-3 shows beam failure indication rate as percentage of BFIs per beam switches. It is observed that failure indications only happen in significant rate with DRX 160 ms and when train is traveling to opposite direction. Also, in this case the failure rate is lower than in Scenario-A.</w:t>
      </w:r>
    </w:p>
    <w:p w14:paraId="3B065D85" w14:textId="77777777" w:rsidR="005B64BC" w:rsidRDefault="005B64BC" w:rsidP="005B64BC">
      <w:pPr>
        <w:pStyle w:val="TF"/>
      </w:pPr>
      <w:r>
        <w:rPr>
          <w:noProof/>
        </w:rPr>
        <w:drawing>
          <wp:inline distT="0" distB="0" distL="0" distR="0" wp14:anchorId="741C94B3" wp14:editId="07818F5E">
            <wp:extent cx="3011452" cy="2268000"/>
            <wp:effectExtent l="0" t="0" r="0" b="0"/>
            <wp:docPr id="138" name="Picture 138"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calendar&#10;&#10;Description automatically generated"/>
                    <pic:cNvPicPr/>
                  </pic:nvPicPr>
                  <pic:blipFill>
                    <a:blip r:embed="rId10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E3E7B93" w14:textId="77777777" w:rsidR="005B64BC" w:rsidRDefault="005B64BC" w:rsidP="005B64BC">
      <w:pPr>
        <w:pStyle w:val="TF"/>
      </w:pPr>
      <w:r>
        <w:lastRenderedPageBreak/>
        <w:t xml:space="preserve">Figure </w:t>
      </w:r>
      <w:r w:rsidRPr="00D35120">
        <w:rPr>
          <w:rFonts w:eastAsia="SimSun"/>
          <w:lang w:val="en-US" w:eastAsia="zh-CN"/>
        </w:rPr>
        <w:t>6.3.4.1.</w:t>
      </w:r>
      <w:r>
        <w:rPr>
          <w:rFonts w:eastAsia="SimSun"/>
          <w:lang w:val="en-US" w:eastAsia="zh-CN"/>
        </w:rPr>
        <w:t>1.4-3</w:t>
      </w:r>
      <w:r>
        <w:t xml:space="preserve"> Beam failure indication rate</w:t>
      </w:r>
    </w:p>
    <w:p w14:paraId="3E17A273" w14:textId="77777777" w:rsidR="005B64BC" w:rsidRPr="005A2CE5" w:rsidRDefault="005B64BC" w:rsidP="005B64BC">
      <w:r>
        <w:t xml:space="preserve">Figure </w:t>
      </w:r>
      <w:r>
        <w:rPr>
          <w:rFonts w:eastAsia="SimSun"/>
          <w:lang w:val="en-US" w:eastAsia="zh-CN"/>
        </w:rPr>
        <w:t>6.3.4.1.1.4-4 shows distribution of raw SINR values taken from the CQI measurements and it is observed that SINR level is high and clearly sufficient to support high mobility performance except it the cases with DRX 160 ms and train traveling to opposite direction. Also, DRX 80 ms causes some significant degradation in SINR in the opposite direction, but as observed from failure rates it does not cause high number of problems.</w:t>
      </w:r>
    </w:p>
    <w:p w14:paraId="2BBFECEC" w14:textId="77777777" w:rsidR="005B64BC" w:rsidRDefault="005B64BC" w:rsidP="005B64BC">
      <w:pPr>
        <w:pStyle w:val="TF"/>
      </w:pPr>
      <w:r>
        <w:rPr>
          <w:noProof/>
        </w:rPr>
        <w:drawing>
          <wp:inline distT="0" distB="0" distL="0" distR="0" wp14:anchorId="1065B1D6" wp14:editId="28642A6C">
            <wp:extent cx="2901973" cy="1800000"/>
            <wp:effectExtent l="0" t="0" r="0" b="0"/>
            <wp:docPr id="139" name="Picture 13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histogram&#10;&#10;Description automatically generated"/>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rPr>
        <w:drawing>
          <wp:inline distT="0" distB="0" distL="0" distR="0" wp14:anchorId="25BC363F" wp14:editId="4079CD87">
            <wp:extent cx="2901973" cy="1800000"/>
            <wp:effectExtent l="0" t="0" r="0" b="0"/>
            <wp:docPr id="140" name="Picture 14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histogram&#10;&#10;Description automatically generated"/>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7CF0D6B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1.4-4</w:t>
      </w:r>
      <w:r>
        <w:t xml:space="preserve"> SINR distributions</w:t>
      </w:r>
    </w:p>
    <w:p w14:paraId="3E6A71DD" w14:textId="77777777" w:rsidR="005B64BC" w:rsidRDefault="005B64BC" w:rsidP="005B64BC">
      <w:pPr>
        <w:pStyle w:val="Heading6"/>
        <w:rPr>
          <w:rFonts w:eastAsia="SimSun"/>
          <w:lang w:val="en-US" w:eastAsia="zh-CN"/>
        </w:rPr>
      </w:pPr>
      <w:bookmarkStart w:id="500" w:name="_Toc98503639"/>
      <w:bookmarkStart w:id="501" w:name="_Toc99087639"/>
      <w:bookmarkStart w:id="502" w:name="_Toc106097206"/>
      <w:r w:rsidRPr="00D35120">
        <w:rPr>
          <w:rFonts w:eastAsia="SimSun"/>
          <w:lang w:val="en-US" w:eastAsia="zh-CN"/>
        </w:rPr>
        <w:t>6.3.4.1.</w:t>
      </w:r>
      <w:r>
        <w:rPr>
          <w:rFonts w:eastAsia="SimSun"/>
          <w:lang w:val="en-US" w:eastAsia="zh-CN"/>
        </w:rPr>
        <w:t>1.5</w:t>
      </w:r>
      <w:r w:rsidRPr="00D35120">
        <w:rPr>
          <w:rFonts w:eastAsia="SimSun"/>
          <w:lang w:val="en-US" w:eastAsia="zh-CN"/>
        </w:rPr>
        <w:tab/>
      </w:r>
      <w:r>
        <w:rPr>
          <w:rFonts w:eastAsia="SimSun"/>
          <w:lang w:val="en-US" w:eastAsia="zh-CN"/>
        </w:rPr>
        <w:t>B</w:t>
      </w:r>
      <w:r w:rsidRPr="00981D7B">
        <w:rPr>
          <w:rFonts w:eastAsia="SimSun"/>
          <w:lang w:val="en-US" w:eastAsia="zh-CN"/>
        </w:rPr>
        <w:t xml:space="preserve">i-directional </w:t>
      </w:r>
      <w:r>
        <w:rPr>
          <w:rFonts w:eastAsia="SimSun"/>
          <w:lang w:val="en-US" w:eastAsia="zh-CN"/>
        </w:rPr>
        <w:t>Scenario-B</w:t>
      </w:r>
      <w:r w:rsidRPr="00981D7B">
        <w:rPr>
          <w:rFonts w:eastAsia="SimSun"/>
          <w:lang w:val="en-US" w:eastAsia="zh-CN"/>
        </w:rPr>
        <w:t xml:space="preserve"> with</w:t>
      </w:r>
      <w:r>
        <w:rPr>
          <w:rFonts w:eastAsia="SimSun"/>
          <w:lang w:val="en-US" w:eastAsia="zh-CN"/>
        </w:rPr>
        <w:t>out</w:t>
      </w:r>
      <w:r w:rsidRPr="00981D7B">
        <w:rPr>
          <w:rFonts w:eastAsia="SimSun"/>
          <w:lang w:val="en-US" w:eastAsia="zh-CN"/>
        </w:rPr>
        <w:t xml:space="preserve"> DPS</w:t>
      </w:r>
      <w:bookmarkEnd w:id="500"/>
      <w:bookmarkEnd w:id="501"/>
      <w:bookmarkEnd w:id="502"/>
    </w:p>
    <w:p w14:paraId="149F1277"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bi-directional Scenario-B without DPS. Figure 6.3.4.1.1.5-1 shows successful handover rate per CPE per second and ping-pong rate as percentage of ping-pong handovers per all handovers. It is observed that general levels of handover and ping-pong rates are clearly higher in bi-directional scenario than in uni-directional scenario. Uni-directional Scenario-B has maximum of about 0.2 HO/CPE/s and bi-directional has over 0.8 HO/CPE/s. Ping-pongs are much more common even with DRX in bi-directional scenario.</w:t>
      </w:r>
    </w:p>
    <w:p w14:paraId="35941747"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1BCE8831" wp14:editId="5D4B729A">
            <wp:extent cx="3011452" cy="2268000"/>
            <wp:effectExtent l="0" t="0" r="0" b="0"/>
            <wp:docPr id="141" name="Picture 14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11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2785DA1" wp14:editId="4EACC19A">
            <wp:extent cx="3011452" cy="2268000"/>
            <wp:effectExtent l="0" t="0" r="0" b="0"/>
            <wp:docPr id="142" name="Picture 14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10;&#10;Description automatically generated"/>
                    <pic:cNvPicPr/>
                  </pic:nvPicPr>
                  <pic:blipFill>
                    <a:blip r:embed="rId11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D4DD38A"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1.5-1</w:t>
      </w:r>
      <w:r>
        <w:t xml:space="preserve"> Handover and ping-pong handover rates</w:t>
      </w:r>
    </w:p>
    <w:p w14:paraId="7DB91950" w14:textId="77777777" w:rsidR="005B64BC" w:rsidRDefault="005B64BC" w:rsidP="005B64BC">
      <w:r>
        <w:rPr>
          <w:rFonts w:eastAsia="SimSun"/>
          <w:lang w:val="en-US" w:eastAsia="zh-CN"/>
        </w:rPr>
        <w:t>Figure 6.3.4.1.1.5-2 shows average time-of-stay in cell (RRH). It is observed that time-of-stay is significantly affected by DRX cycle and the number of beams per RRH. Generally, time-of-stay times in bi-directional scenario are about half of the times or lower in comparison to uni-directional scenario.</w:t>
      </w:r>
    </w:p>
    <w:p w14:paraId="410D1D81" w14:textId="77777777" w:rsidR="005B64BC" w:rsidRDefault="005B64BC" w:rsidP="005B64BC">
      <w:pPr>
        <w:pStyle w:val="TF"/>
      </w:pPr>
      <w:r>
        <w:rPr>
          <w:noProof/>
        </w:rPr>
        <w:lastRenderedPageBreak/>
        <w:drawing>
          <wp:inline distT="0" distB="0" distL="0" distR="0" wp14:anchorId="548C2229" wp14:editId="1F076A58">
            <wp:extent cx="3011452" cy="2268000"/>
            <wp:effectExtent l="0" t="0" r="0" b="0"/>
            <wp:docPr id="143" name="Picture 14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11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F31B90D"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1.5-2</w:t>
      </w:r>
      <w:r>
        <w:t xml:space="preserve"> Time-of-stay in cell</w:t>
      </w:r>
    </w:p>
    <w:p w14:paraId="219503BD" w14:textId="77777777" w:rsidR="005B64BC" w:rsidRDefault="005B64BC" w:rsidP="005B64BC">
      <w:r>
        <w:t xml:space="preserve">Figure </w:t>
      </w:r>
      <w:r>
        <w:rPr>
          <w:rFonts w:eastAsia="SimSun"/>
          <w:lang w:val="en-US" w:eastAsia="zh-CN"/>
        </w:rPr>
        <w:t>6.3.4.1.1.5-3 shows time-of-outage percentage per call (existence of CPE in the simulation) and average time-of-outage duration due to low SINR (below -8 dB) conditions. It is observed that time-of-outage percentage per call is higher in bi-directional scenario than in uni-directional scenario mainly due to increased handovers. However, also in bi-directional Scenario-B clearly increased outage is only seen when DRX cycle is set to 160 ms.</w:t>
      </w:r>
    </w:p>
    <w:p w14:paraId="6CBD1F3B" w14:textId="77777777" w:rsidR="005B64BC" w:rsidRDefault="005B64BC" w:rsidP="005B64BC">
      <w:pPr>
        <w:pStyle w:val="TF"/>
      </w:pPr>
      <w:r>
        <w:rPr>
          <w:noProof/>
        </w:rPr>
        <w:drawing>
          <wp:inline distT="0" distB="0" distL="0" distR="0" wp14:anchorId="7A877793" wp14:editId="3A0338CA">
            <wp:extent cx="3011452" cy="2268000"/>
            <wp:effectExtent l="0" t="0" r="0" b="0"/>
            <wp:docPr id="144" name="Picture 144" descr="Chart, calendar,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calendar, bar chart&#10;&#10;Description automatically generated"/>
                    <pic:cNvPicPr/>
                  </pic:nvPicPr>
                  <pic:blipFill>
                    <a:blip r:embed="rId11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8A676ED" wp14:editId="152D17E6">
            <wp:extent cx="3011452" cy="2268000"/>
            <wp:effectExtent l="0" t="0" r="0" b="0"/>
            <wp:docPr id="145" name="Picture 14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11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E6415C4"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1.5-3</w:t>
      </w:r>
      <w:r>
        <w:t xml:space="preserve"> Time-of-outage per call and time-of-outage duration due to low SINR</w:t>
      </w:r>
    </w:p>
    <w:p w14:paraId="50A3D971" w14:textId="77777777" w:rsidR="005B64BC" w:rsidRDefault="005B64BC" w:rsidP="005B64BC">
      <w:r>
        <w:t xml:space="preserve">Figure </w:t>
      </w:r>
      <w:r>
        <w:rPr>
          <w:rFonts w:eastAsia="SimSun"/>
          <w:lang w:val="en-US" w:eastAsia="zh-CN"/>
        </w:rPr>
        <w:t>6.3.4.1.1.5-4 shows inter-cell mobility failure rate (RLF + HOF percentage of all handover and failure events). It is observed that significant number of failures happen only with DRX cycle 160 ms.</w:t>
      </w:r>
    </w:p>
    <w:p w14:paraId="38D9AAB4" w14:textId="77777777" w:rsidR="005B64BC" w:rsidRDefault="005B64BC" w:rsidP="005B64BC">
      <w:pPr>
        <w:pStyle w:val="TF"/>
      </w:pPr>
      <w:r>
        <w:rPr>
          <w:noProof/>
        </w:rPr>
        <w:drawing>
          <wp:inline distT="0" distB="0" distL="0" distR="0" wp14:anchorId="7DFA9610" wp14:editId="115BD6E8">
            <wp:extent cx="3011452" cy="2268000"/>
            <wp:effectExtent l="0" t="0" r="0" b="0"/>
            <wp:docPr id="146" name="Picture 1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10;&#10;Description automatically generated"/>
                    <pic:cNvPicPr/>
                  </pic:nvPicPr>
                  <pic:blipFill>
                    <a:blip r:embed="rId11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1768F63" w14:textId="77777777" w:rsidR="005B64BC" w:rsidRDefault="005B64BC" w:rsidP="005B64BC">
      <w:pPr>
        <w:pStyle w:val="TF"/>
      </w:pPr>
      <w:r>
        <w:lastRenderedPageBreak/>
        <w:t xml:space="preserve">Figure </w:t>
      </w:r>
      <w:r w:rsidRPr="00D35120">
        <w:rPr>
          <w:rFonts w:eastAsia="SimSun"/>
          <w:lang w:val="en-US" w:eastAsia="zh-CN"/>
        </w:rPr>
        <w:t>6.3.4.1.</w:t>
      </w:r>
      <w:r>
        <w:rPr>
          <w:rFonts w:eastAsia="SimSun"/>
          <w:lang w:val="en-US" w:eastAsia="zh-CN"/>
        </w:rPr>
        <w:t>1.5-4</w:t>
      </w:r>
      <w:r>
        <w:t xml:space="preserve"> Mobility failure rate</w:t>
      </w:r>
    </w:p>
    <w:p w14:paraId="0C679432" w14:textId="77777777" w:rsidR="005B64BC" w:rsidRDefault="005B64BC" w:rsidP="005B64BC">
      <w:r>
        <w:t xml:space="preserve">Figure </w:t>
      </w:r>
      <w:r>
        <w:rPr>
          <w:rFonts w:eastAsia="SimSun"/>
          <w:lang w:val="en-US" w:eastAsia="zh-CN"/>
        </w:rPr>
        <w:t>6.3.4.1.1.5-5 shows distribution of raw SINR values taken from the CQI measurements and it is observed that SINR level is high and clearly sufficient to support always high mobility performance in all cases except DRX 160 ms. It is also observed than without DRX and DRX 40 ms there is clear gain in SINR from having 2 beams per RRH compared to 1 beam per RRH, but when longer DRX is applied the gain is no longer observed. This is caused by the delays in selecting optimal beams with longer DRX. It is noted that SINR level in low SINR percentiles is lower in bi-directional scenario than uni-directional Scenario-B. Possible reasons for this include using multi-panel UE assumption 1 in bi-directional scenario where two panels per CPE are used. With this assumption only one panel can be activated at the time and used for measurements causing some additional delays in mobility and beam management.</w:t>
      </w:r>
    </w:p>
    <w:p w14:paraId="7CAD03B9" w14:textId="77777777" w:rsidR="005B64BC" w:rsidRDefault="005B64BC" w:rsidP="005B64BC">
      <w:pPr>
        <w:pStyle w:val="TF"/>
      </w:pPr>
      <w:r>
        <w:rPr>
          <w:noProof/>
        </w:rPr>
        <w:drawing>
          <wp:inline distT="0" distB="0" distL="0" distR="0" wp14:anchorId="0B5035C3" wp14:editId="1F2B2527">
            <wp:extent cx="3043992" cy="1800000"/>
            <wp:effectExtent l="0" t="0" r="4445" b="0"/>
            <wp:docPr id="147" name="Picture 14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r>
        <w:rPr>
          <w:noProof/>
        </w:rPr>
        <w:drawing>
          <wp:inline distT="0" distB="0" distL="0" distR="0" wp14:anchorId="553CFC31" wp14:editId="1FA3D864">
            <wp:extent cx="3043992" cy="1800000"/>
            <wp:effectExtent l="0" t="0" r="4445" b="0"/>
            <wp:docPr id="148" name="Picture 14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p>
    <w:p w14:paraId="1474CDF1"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1.5-5</w:t>
      </w:r>
      <w:r>
        <w:t xml:space="preserve"> SINR distributions</w:t>
      </w:r>
    </w:p>
    <w:p w14:paraId="600D423B" w14:textId="77777777" w:rsidR="005B64BC" w:rsidRPr="003E5239" w:rsidRDefault="005B64BC" w:rsidP="005B64BC">
      <w:pPr>
        <w:rPr>
          <w:rFonts w:eastAsia="SimSun"/>
          <w:lang w:eastAsia="zh-CN"/>
        </w:rPr>
      </w:pPr>
    </w:p>
    <w:p w14:paraId="77B2CDA9" w14:textId="77777777" w:rsidR="005B64BC" w:rsidRDefault="005B64BC" w:rsidP="005B64BC">
      <w:pPr>
        <w:pStyle w:val="Heading6"/>
        <w:rPr>
          <w:rFonts w:eastAsia="SimSun"/>
          <w:lang w:val="en-US" w:eastAsia="zh-CN"/>
        </w:rPr>
      </w:pPr>
      <w:bookmarkStart w:id="503" w:name="_Toc98503640"/>
      <w:bookmarkStart w:id="504" w:name="_Toc99087640"/>
      <w:bookmarkStart w:id="505" w:name="_Toc106097207"/>
      <w:r w:rsidRPr="00D35120">
        <w:rPr>
          <w:rFonts w:eastAsia="SimSun"/>
          <w:lang w:val="en-US" w:eastAsia="zh-CN"/>
        </w:rPr>
        <w:t>6.3.4.1.</w:t>
      </w:r>
      <w:r>
        <w:rPr>
          <w:rFonts w:eastAsia="SimSun"/>
          <w:lang w:val="en-US" w:eastAsia="zh-CN"/>
        </w:rPr>
        <w:t>1.6</w:t>
      </w:r>
      <w:r w:rsidRPr="00D35120">
        <w:rPr>
          <w:rFonts w:eastAsia="SimSun"/>
          <w:lang w:val="en-US" w:eastAsia="zh-CN"/>
        </w:rPr>
        <w:tab/>
      </w:r>
      <w:r>
        <w:rPr>
          <w:rFonts w:eastAsia="SimSun"/>
          <w:lang w:val="en-US" w:eastAsia="zh-CN"/>
        </w:rPr>
        <w:t>B</w:t>
      </w:r>
      <w:r w:rsidRPr="00981D7B">
        <w:rPr>
          <w:rFonts w:eastAsia="SimSun"/>
          <w:lang w:val="en-US" w:eastAsia="zh-CN"/>
        </w:rPr>
        <w:t xml:space="preserve">i-directional </w:t>
      </w:r>
      <w:r>
        <w:rPr>
          <w:rFonts w:eastAsia="SimSun"/>
          <w:lang w:val="en-US" w:eastAsia="zh-CN"/>
        </w:rPr>
        <w:t>Scenario-B</w:t>
      </w:r>
      <w:r w:rsidRPr="00981D7B">
        <w:rPr>
          <w:rFonts w:eastAsia="SimSun"/>
          <w:lang w:val="en-US" w:eastAsia="zh-CN"/>
        </w:rPr>
        <w:t xml:space="preserve"> with DPS</w:t>
      </w:r>
      <w:bookmarkEnd w:id="503"/>
      <w:bookmarkEnd w:id="504"/>
      <w:bookmarkEnd w:id="505"/>
    </w:p>
    <w:p w14:paraId="2188D2BE"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bi-directional Scenario-B with DPS. Figure 6.3.4.1.1.6-1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p>
    <w:p w14:paraId="190990BA"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6BB14014" wp14:editId="09F4319C">
            <wp:extent cx="3011452" cy="2268000"/>
            <wp:effectExtent l="0" t="0" r="0" b="0"/>
            <wp:docPr id="149" name="Picture 14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a:blip r:embed="rId12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781FE856" wp14:editId="7B21340F">
            <wp:extent cx="3011452" cy="2268000"/>
            <wp:effectExtent l="0" t="0" r="0" b="0"/>
            <wp:docPr id="150" name="Picture 15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bar chart&#10;&#10;Description automatically generated"/>
                    <pic:cNvPicPr/>
                  </pic:nvPicPr>
                  <pic:blipFill>
                    <a:blip r:embed="rId12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F01F0E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1.6-1</w:t>
      </w:r>
      <w:r>
        <w:t xml:space="preserve"> Beam switch and beam ping-pong rates</w:t>
      </w:r>
    </w:p>
    <w:p w14:paraId="2883DD1C" w14:textId="77777777" w:rsidR="005B64BC" w:rsidRDefault="005B64BC" w:rsidP="005B64BC">
      <w:r>
        <w:t xml:space="preserve">Figure </w:t>
      </w:r>
      <w:r>
        <w:rPr>
          <w:rFonts w:eastAsia="SimSun"/>
          <w:lang w:val="en-US" w:eastAsia="zh-CN"/>
        </w:rPr>
        <w:t>6.3.4.1.1.6-2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ms the outage rate significantly increases from the level without DRX. This can be caused by less optimal beam selection.</w:t>
      </w:r>
    </w:p>
    <w:p w14:paraId="65C63311" w14:textId="77777777" w:rsidR="005B64BC" w:rsidRDefault="005B64BC" w:rsidP="005B64BC">
      <w:pPr>
        <w:pStyle w:val="TF"/>
      </w:pPr>
      <w:r>
        <w:rPr>
          <w:noProof/>
        </w:rPr>
        <w:lastRenderedPageBreak/>
        <w:drawing>
          <wp:inline distT="0" distB="0" distL="0" distR="0" wp14:anchorId="43D7175D" wp14:editId="2DA824A0">
            <wp:extent cx="3011452" cy="2268000"/>
            <wp:effectExtent l="0" t="0" r="0" b="0"/>
            <wp:docPr id="151" name="Picture 15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 bar chart&#10;&#10;Description automatically generated"/>
                    <pic:cNvPicPr/>
                  </pic:nvPicPr>
                  <pic:blipFill>
                    <a:blip r:embed="rId12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691DFCC" wp14:editId="45436E80">
            <wp:extent cx="3011452" cy="2268000"/>
            <wp:effectExtent l="0" t="0" r="0" b="0"/>
            <wp:docPr id="152" name="Picture 15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 bar chart&#10;&#10;Description automatically generated"/>
                    <pic:cNvPicPr/>
                  </pic:nvPicPr>
                  <pic:blipFill>
                    <a:blip r:embed="rId12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FA2005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1.6-2</w:t>
      </w:r>
      <w:r>
        <w:t xml:space="preserve"> Time-of-outage per call and time-of-outage duration due to low SINR</w:t>
      </w:r>
    </w:p>
    <w:p w14:paraId="04F422C3" w14:textId="77777777" w:rsidR="005B64BC" w:rsidRDefault="005B64BC" w:rsidP="005B64BC">
      <w:r>
        <w:t xml:space="preserve">Figure </w:t>
      </w:r>
      <w:r>
        <w:rPr>
          <w:rFonts w:eastAsia="SimSun"/>
          <w:lang w:val="en-US" w:eastAsia="zh-CN"/>
        </w:rPr>
        <w:t>6.3.4.1.1.6-3 shows beam failure indication rate as percentage of BFIs per beam switches. Beam failure indication are only observed with DRX with generally more problems in the case with 1 beam per RRH.</w:t>
      </w:r>
    </w:p>
    <w:p w14:paraId="24E650CF" w14:textId="77777777" w:rsidR="005B64BC" w:rsidRDefault="005B64BC" w:rsidP="005B64BC">
      <w:pPr>
        <w:pStyle w:val="TF"/>
      </w:pPr>
      <w:r>
        <w:rPr>
          <w:noProof/>
        </w:rPr>
        <w:drawing>
          <wp:inline distT="0" distB="0" distL="0" distR="0" wp14:anchorId="46F2F2BA" wp14:editId="71569552">
            <wp:extent cx="3011452" cy="2268000"/>
            <wp:effectExtent l="0" t="0" r="0" b="0"/>
            <wp:docPr id="153" name="Picture 15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bar chart&#10;&#10;Description automatically generated"/>
                    <pic:cNvPicPr/>
                  </pic:nvPicPr>
                  <pic:blipFill>
                    <a:blip r:embed="rId12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2B6D0FE"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1.6-3</w:t>
      </w:r>
      <w:r>
        <w:t xml:space="preserve"> Beam failure indication rate</w:t>
      </w:r>
    </w:p>
    <w:p w14:paraId="2A7C782A" w14:textId="77777777" w:rsidR="005B64BC" w:rsidRDefault="005B64BC" w:rsidP="005B64BC">
      <w:r>
        <w:t xml:space="preserve">Figure </w:t>
      </w:r>
      <w:r>
        <w:rPr>
          <w:rFonts w:eastAsia="SimSun"/>
          <w:lang w:val="en-US" w:eastAsia="zh-CN"/>
        </w:rPr>
        <w:t>6.3.4.1.1.6-4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80 ms. There is loss when the highest DRX cycle is used due to the least optimal beam management when longest delays are observed.</w:t>
      </w:r>
    </w:p>
    <w:p w14:paraId="041ABF93" w14:textId="77777777" w:rsidR="005B64BC" w:rsidRDefault="005B64BC" w:rsidP="005B64BC">
      <w:pPr>
        <w:pStyle w:val="TF"/>
      </w:pPr>
      <w:r>
        <w:rPr>
          <w:noProof/>
        </w:rPr>
        <w:drawing>
          <wp:inline distT="0" distB="0" distL="0" distR="0" wp14:anchorId="21AB5D22" wp14:editId="46209C05">
            <wp:extent cx="2901973" cy="1800000"/>
            <wp:effectExtent l="0" t="0" r="0" b="0"/>
            <wp:docPr id="154" name="Picture 15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line chart&#10;&#10;Description automatically generated"/>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rPr>
        <w:drawing>
          <wp:inline distT="0" distB="0" distL="0" distR="0" wp14:anchorId="6C0E4E45" wp14:editId="7BDDA0D4">
            <wp:extent cx="2901973" cy="1800000"/>
            <wp:effectExtent l="0" t="0" r="0" b="0"/>
            <wp:docPr id="155" name="Picture 155"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line chart, histogram&#10;&#10;Description automatically generated"/>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1134157D"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1.6-4</w:t>
      </w:r>
      <w:r>
        <w:t xml:space="preserve"> SINR distributions</w:t>
      </w:r>
    </w:p>
    <w:p w14:paraId="51B49F5D" w14:textId="77777777" w:rsidR="00651406" w:rsidRDefault="00651406" w:rsidP="00651406">
      <w:pPr>
        <w:rPr>
          <w:rFonts w:eastAsia="SimSun"/>
          <w:lang w:val="en-US" w:eastAsia="zh-CN"/>
        </w:rPr>
      </w:pPr>
    </w:p>
    <w:p w14:paraId="38D1F790" w14:textId="64EC20D6" w:rsidR="00D468B5" w:rsidRPr="0001356E" w:rsidRDefault="00D468B5" w:rsidP="00D468B5">
      <w:pPr>
        <w:pStyle w:val="Heading6"/>
        <w:rPr>
          <w:ins w:id="506" w:author="Author"/>
          <w:rFonts w:eastAsia="SimSun"/>
          <w:lang w:val="en-US" w:eastAsia="zh-CN"/>
        </w:rPr>
      </w:pPr>
      <w:bookmarkStart w:id="507" w:name="_Toc106097208"/>
      <w:ins w:id="508" w:author="Author">
        <w:r w:rsidRPr="0001356E">
          <w:rPr>
            <w:rFonts w:eastAsia="SimSun"/>
            <w:lang w:val="en-US" w:eastAsia="zh-CN"/>
          </w:rPr>
          <w:lastRenderedPageBreak/>
          <w:t>6.3.4.1.1.7</w:t>
        </w:r>
        <w:r w:rsidRPr="0001356E">
          <w:rPr>
            <w:rFonts w:eastAsia="SimSun"/>
            <w:lang w:val="en-US" w:eastAsia="zh-CN"/>
          </w:rPr>
          <w:tab/>
          <w:t>Bi-directional Scenario-A without DPS</w:t>
        </w:r>
        <w:bookmarkEnd w:id="507"/>
      </w:ins>
    </w:p>
    <w:p w14:paraId="6A133104" w14:textId="77777777" w:rsidR="00D468B5" w:rsidRPr="0001356E" w:rsidRDefault="00D468B5" w:rsidP="00D468B5">
      <w:pPr>
        <w:rPr>
          <w:ins w:id="509" w:author="Author"/>
          <w:rFonts w:eastAsia="SimSun"/>
          <w:lang w:val="en-US" w:eastAsia="zh-CN"/>
        </w:rPr>
      </w:pPr>
      <w:ins w:id="510" w:author="Author">
        <w:r w:rsidRPr="0001356E">
          <w:rPr>
            <w:rFonts w:eastAsia="SimSun"/>
            <w:lang w:val="en-US" w:eastAsia="zh-CN"/>
          </w:rPr>
          <w:t>This section shows system-level mobility performance simulation results for bi-directional Scenario-A without DPS with legacy RRM requirements. In addition to other parameters varied in the rest of the scenarios, the results with both multi-panel assumption 1 (MPUEAssumption:as1) and 3 (MPUEAssumption:as3) are shown here. With assumption 1, only one panel at a time can perform measurements and with assumption 3 both panels can measure at the same time.</w:t>
        </w:r>
      </w:ins>
    </w:p>
    <w:p w14:paraId="7D4C6142" w14:textId="77777777" w:rsidR="00D468B5" w:rsidRPr="0001356E" w:rsidRDefault="00D468B5" w:rsidP="00D468B5">
      <w:pPr>
        <w:rPr>
          <w:ins w:id="511" w:author="Author"/>
          <w:shd w:val="clear" w:color="auto" w:fill="FFFF00"/>
          <w:lang w:val="en-US"/>
        </w:rPr>
      </w:pPr>
      <w:ins w:id="512" w:author="Author">
        <w:r w:rsidRPr="0001356E">
          <w:rPr>
            <w:rFonts w:eastAsia="SimSun"/>
            <w:lang w:val="en-US" w:eastAsia="zh-CN"/>
          </w:rPr>
          <w:t>Figure 6.3.4.1.1.7-1 shows handover rate per CPE per second and ping-pong handover rate relative to all handovers. It is observed that assumption 3 increases the number of handovers, but not always the number of ping-pongs in this scenario. When measuring with both panels at the same time the measurements are more up to date, which may reduce back-and-forth ping-pong handovers. As seen in other scenarios, longer DRX cycles significantly reduce the number of handovers.</w:t>
        </w:r>
      </w:ins>
    </w:p>
    <w:p w14:paraId="763C1603" w14:textId="77777777" w:rsidR="00D468B5" w:rsidRPr="0001356E" w:rsidRDefault="00D468B5" w:rsidP="00D468B5">
      <w:pPr>
        <w:pStyle w:val="TH"/>
        <w:rPr>
          <w:ins w:id="513" w:author="Author"/>
          <w:shd w:val="clear" w:color="auto" w:fill="FFFF00"/>
          <w:lang w:val="en-US"/>
        </w:rPr>
      </w:pPr>
      <w:ins w:id="514" w:author="Author">
        <w:r w:rsidRPr="0001356E">
          <w:rPr>
            <w:noProof/>
            <w:lang w:val="en-US"/>
          </w:rPr>
          <w:drawing>
            <wp:inline distT="0" distB="0" distL="0" distR="0" wp14:anchorId="3C6E258B" wp14:editId="68A30C14">
              <wp:extent cx="3011452" cy="2268000"/>
              <wp:effectExtent l="0" t="0" r="0" b="0"/>
              <wp:docPr id="159" name="Picture 15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12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5213449D" wp14:editId="483C23B6">
              <wp:extent cx="3011452" cy="2268000"/>
              <wp:effectExtent l="0" t="0" r="0" b="0"/>
              <wp:docPr id="160" name="Picture 16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2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7A2566CD" w14:textId="77777777" w:rsidR="00D468B5" w:rsidRPr="0001356E" w:rsidRDefault="00D468B5" w:rsidP="00D468B5">
      <w:pPr>
        <w:pStyle w:val="TF"/>
        <w:rPr>
          <w:ins w:id="515" w:author="Author"/>
          <w:lang w:val="en-US"/>
        </w:rPr>
      </w:pPr>
      <w:ins w:id="516" w:author="Author">
        <w:r w:rsidRPr="0001356E">
          <w:rPr>
            <w:lang w:val="en-US"/>
          </w:rPr>
          <w:t>Figure 6.3.4.1.1.7-1 Handover and ping-pong handover rates</w:t>
        </w:r>
      </w:ins>
    </w:p>
    <w:p w14:paraId="07E5AE1A" w14:textId="77777777" w:rsidR="00D468B5" w:rsidRPr="0001356E" w:rsidRDefault="00D468B5" w:rsidP="00D468B5">
      <w:pPr>
        <w:rPr>
          <w:ins w:id="517" w:author="Author"/>
          <w:lang w:val="en-US"/>
        </w:rPr>
      </w:pPr>
      <w:ins w:id="518" w:author="Author">
        <w:r w:rsidRPr="0001356E">
          <w:rPr>
            <w:lang w:val="en-US"/>
          </w:rPr>
          <w:t>Figure 6.3.4.1.1.7-2 shows average time-of-stay in a cell. In bi-directional scenario, time-of-stay is very short without DRX due to frequent handovers. The time-of-stay is generally longer with assumption 1 due to more delays in following the best radio conditions, causing less handover to occur. Also, longer DRX cycles increase the average time-of-stay in a cell.</w:t>
        </w:r>
      </w:ins>
    </w:p>
    <w:p w14:paraId="1154D704" w14:textId="77777777" w:rsidR="00D468B5" w:rsidRPr="0001356E" w:rsidRDefault="00D468B5" w:rsidP="00D468B5">
      <w:pPr>
        <w:pStyle w:val="TH"/>
        <w:rPr>
          <w:ins w:id="519" w:author="Author"/>
          <w:rFonts w:ascii="Times New Roman" w:hAnsi="Times New Roman"/>
          <w:lang w:val="en-US"/>
        </w:rPr>
      </w:pPr>
      <w:ins w:id="520" w:author="Author">
        <w:r w:rsidRPr="0001356E">
          <w:rPr>
            <w:noProof/>
            <w:lang w:val="en-US"/>
          </w:rPr>
          <w:drawing>
            <wp:inline distT="0" distB="0" distL="0" distR="0" wp14:anchorId="4632CD71" wp14:editId="2600371A">
              <wp:extent cx="3011452" cy="2268000"/>
              <wp:effectExtent l="0" t="0" r="0" b="0"/>
              <wp:docPr id="161" name="Picture 16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12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7EC9776F" w14:textId="77777777" w:rsidR="00D468B5" w:rsidRPr="0001356E" w:rsidRDefault="00D468B5" w:rsidP="00D468B5">
      <w:pPr>
        <w:pStyle w:val="TF"/>
        <w:rPr>
          <w:ins w:id="521" w:author="Author"/>
          <w:lang w:val="en-US"/>
        </w:rPr>
      </w:pPr>
      <w:ins w:id="522" w:author="Author">
        <w:r w:rsidRPr="0001356E">
          <w:rPr>
            <w:lang w:val="en-US"/>
          </w:rPr>
          <w:t>Figure 6.3.4.1.1.7-2 Time-of-stay in cell</w:t>
        </w:r>
      </w:ins>
    </w:p>
    <w:p w14:paraId="11F7EC5E" w14:textId="77777777" w:rsidR="00D468B5" w:rsidRPr="0001356E" w:rsidRDefault="00D468B5" w:rsidP="00D468B5">
      <w:pPr>
        <w:rPr>
          <w:ins w:id="523" w:author="Author"/>
          <w:lang w:val="en-US"/>
        </w:rPr>
      </w:pPr>
      <w:ins w:id="524" w:author="Author">
        <w:r w:rsidRPr="0001356E">
          <w:rPr>
            <w:lang w:val="en-US"/>
          </w:rPr>
          <w:t>Figure 6.3.4.1.1.7-3 shows time-of-outage statistics for both the total percentage of outage conditions relative to call length and average durations of outage due to low SINR level. With legacy requirements, the time-of-outage is very significant even without DRX and when multi-panel UE assumption 1 is configured. This is caused by the long delays due to legacy scaling factor 8 particularly when train is traveling towards the serving beam and quickly passing through the RRH location.</w:t>
        </w:r>
      </w:ins>
    </w:p>
    <w:p w14:paraId="6F337C2E" w14:textId="77777777" w:rsidR="00D468B5" w:rsidRPr="0001356E" w:rsidRDefault="00D468B5" w:rsidP="00D468B5">
      <w:pPr>
        <w:pStyle w:val="TH"/>
        <w:rPr>
          <w:ins w:id="525" w:author="Author"/>
          <w:rFonts w:ascii="Times New Roman" w:hAnsi="Times New Roman"/>
          <w:lang w:val="en-US"/>
        </w:rPr>
      </w:pPr>
      <w:ins w:id="526" w:author="Author">
        <w:r w:rsidRPr="0001356E">
          <w:rPr>
            <w:noProof/>
            <w:lang w:val="en-US"/>
          </w:rPr>
          <w:lastRenderedPageBreak/>
          <w:drawing>
            <wp:inline distT="0" distB="0" distL="0" distR="0" wp14:anchorId="714EAC1F" wp14:editId="722E0CA2">
              <wp:extent cx="3011452" cy="2268000"/>
              <wp:effectExtent l="0" t="0" r="0" b="0"/>
              <wp:docPr id="162" name="Picture 1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bar chart&#10;&#10;Description automatically generated"/>
                      <pic:cNvPicPr/>
                    </pic:nvPicPr>
                    <pic:blipFill>
                      <a:blip r:embed="rId13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6BA787ED" wp14:editId="151690A7">
              <wp:extent cx="3011452" cy="2268000"/>
              <wp:effectExtent l="0" t="0" r="0" b="0"/>
              <wp:docPr id="163" name="Picture 16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bar chart&#10;&#10;Description automatically generated"/>
                      <pic:cNvPicPr/>
                    </pic:nvPicPr>
                    <pic:blipFill>
                      <a:blip r:embed="rId13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252FED18" w14:textId="77777777" w:rsidR="00D468B5" w:rsidRPr="0001356E" w:rsidRDefault="00D468B5" w:rsidP="00D468B5">
      <w:pPr>
        <w:pStyle w:val="TF"/>
        <w:rPr>
          <w:ins w:id="527" w:author="Author"/>
          <w:bCs/>
          <w:lang w:val="en-US"/>
        </w:rPr>
      </w:pPr>
      <w:ins w:id="528" w:author="Author">
        <w:r w:rsidRPr="0001356E">
          <w:rPr>
            <w:bCs/>
            <w:lang w:val="en-US"/>
          </w:rPr>
          <w:t>Figure 6.3.4.1.1.7-3 Time-of-outage per call and time-of-outage duration due to low SINR</w:t>
        </w:r>
      </w:ins>
    </w:p>
    <w:p w14:paraId="3AA77947" w14:textId="77777777" w:rsidR="00D468B5" w:rsidRPr="0001356E" w:rsidRDefault="00D468B5" w:rsidP="00D468B5">
      <w:pPr>
        <w:rPr>
          <w:ins w:id="529" w:author="Author"/>
          <w:lang w:val="en-US"/>
        </w:rPr>
      </w:pPr>
      <w:ins w:id="530" w:author="Author">
        <w:r w:rsidRPr="0001356E">
          <w:rPr>
            <w:lang w:val="en-US"/>
          </w:rPr>
          <w:t>Figure 6.3.4.1.1.7-4 shows mobility failure rates, and it behaves in the similar way as time-of-outage. The failure rate is high particularly with DRX, but also without DRX in cases where assumption 1 is configured.</w:t>
        </w:r>
      </w:ins>
    </w:p>
    <w:p w14:paraId="45E45E2D" w14:textId="77777777" w:rsidR="00D468B5" w:rsidRPr="0001356E" w:rsidRDefault="00D468B5" w:rsidP="00D468B5">
      <w:pPr>
        <w:pStyle w:val="TH"/>
        <w:rPr>
          <w:ins w:id="531" w:author="Author"/>
          <w:rFonts w:ascii="Times New Roman" w:hAnsi="Times New Roman"/>
          <w:lang w:val="en-US"/>
        </w:rPr>
      </w:pPr>
      <w:ins w:id="532" w:author="Author">
        <w:r w:rsidRPr="0001356E">
          <w:rPr>
            <w:noProof/>
            <w:lang w:val="en-US"/>
          </w:rPr>
          <w:drawing>
            <wp:inline distT="0" distB="0" distL="0" distR="0" wp14:anchorId="1DB80C65" wp14:editId="38C03B3C">
              <wp:extent cx="3011452" cy="2268000"/>
              <wp:effectExtent l="0" t="0" r="0" b="0"/>
              <wp:docPr id="164" name="Picture 16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bar chart&#10;&#10;Description automatically generated"/>
                      <pic:cNvPicPr/>
                    </pic:nvPicPr>
                    <pic:blipFill>
                      <a:blip r:embed="rId13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64FDC5D4" w14:textId="77777777" w:rsidR="00D468B5" w:rsidRPr="0001356E" w:rsidRDefault="00D468B5" w:rsidP="00D468B5">
      <w:pPr>
        <w:pStyle w:val="TF"/>
        <w:rPr>
          <w:ins w:id="533" w:author="Author"/>
          <w:lang w:val="en-US"/>
        </w:rPr>
      </w:pPr>
      <w:ins w:id="534" w:author="Author">
        <w:r w:rsidRPr="0001356E">
          <w:rPr>
            <w:lang w:val="en-US"/>
          </w:rPr>
          <w:t>Figure 6.3.4.1.1.7-4 Mobility failure rate</w:t>
        </w:r>
      </w:ins>
    </w:p>
    <w:p w14:paraId="769B3BEA" w14:textId="77777777" w:rsidR="00D468B5" w:rsidRPr="0001356E" w:rsidRDefault="00D468B5" w:rsidP="00D468B5">
      <w:pPr>
        <w:rPr>
          <w:ins w:id="535" w:author="Author"/>
          <w:lang w:val="en-US"/>
        </w:rPr>
      </w:pPr>
      <w:ins w:id="536" w:author="Author">
        <w:r w:rsidRPr="0001356E">
          <w:rPr>
            <w:lang w:val="en-US"/>
          </w:rPr>
          <w:t>Figure 6.3.4.1.1.7-5 shows SINR distributions for all simulated DRX cycles and multi-panel assumptions. It is observed that with legacy requirements only cases without DRX can provide fast enough mobility procedures to maintain good SINR level. However, with assumption 1, also the case without DRX has significantly degraded SINR for over 5% of the samples.</w:t>
        </w:r>
      </w:ins>
    </w:p>
    <w:p w14:paraId="3C568169" w14:textId="77777777" w:rsidR="00D468B5" w:rsidRPr="0001356E" w:rsidRDefault="00D468B5" w:rsidP="00D468B5">
      <w:pPr>
        <w:pStyle w:val="TH"/>
        <w:rPr>
          <w:ins w:id="537" w:author="Author"/>
          <w:lang w:val="en-US"/>
        </w:rPr>
      </w:pPr>
      <w:ins w:id="538" w:author="Author">
        <w:r w:rsidRPr="0001356E">
          <w:rPr>
            <w:noProof/>
            <w:lang w:val="en-US"/>
          </w:rPr>
          <w:drawing>
            <wp:inline distT="0" distB="0" distL="0" distR="0" wp14:anchorId="41AD3DA5" wp14:editId="2E22BC68">
              <wp:extent cx="3835307" cy="2268000"/>
              <wp:effectExtent l="0" t="0" r="0" b="0"/>
              <wp:docPr id="165" name="Picture 16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pic:nvPicPr>
                    <pic:blipFill>
                      <a:blip r:embed="rId133">
                        <a:extLst>
                          <a:ext uri="{28A0092B-C50C-407E-A947-70E740481C1C}">
                            <a14:useLocalDpi xmlns:a14="http://schemas.microsoft.com/office/drawing/2010/main" val="0"/>
                          </a:ext>
                        </a:extLst>
                      </a:blip>
                      <a:stretch>
                        <a:fillRect/>
                      </a:stretch>
                    </pic:blipFill>
                    <pic:spPr>
                      <a:xfrm>
                        <a:off x="0" y="0"/>
                        <a:ext cx="3835307" cy="2268000"/>
                      </a:xfrm>
                      <a:prstGeom prst="rect">
                        <a:avLst/>
                      </a:prstGeom>
                    </pic:spPr>
                  </pic:pic>
                </a:graphicData>
              </a:graphic>
            </wp:inline>
          </w:drawing>
        </w:r>
      </w:ins>
    </w:p>
    <w:p w14:paraId="5DAF674B" w14:textId="77777777" w:rsidR="00D468B5" w:rsidRPr="0001356E" w:rsidRDefault="00D468B5" w:rsidP="00D468B5">
      <w:pPr>
        <w:pStyle w:val="TF"/>
        <w:rPr>
          <w:ins w:id="539" w:author="Author"/>
          <w:bCs/>
          <w:lang w:val="en-US"/>
        </w:rPr>
      </w:pPr>
      <w:ins w:id="540" w:author="Author">
        <w:r w:rsidRPr="0001356E">
          <w:rPr>
            <w:bCs/>
            <w:lang w:val="en-US"/>
          </w:rPr>
          <w:t>Figure 6.3.4.1.1.7-5 SINR distributions</w:t>
        </w:r>
      </w:ins>
    </w:p>
    <w:p w14:paraId="2D1A9365" w14:textId="77777777" w:rsidR="00D468B5" w:rsidRPr="0001356E" w:rsidRDefault="00D468B5" w:rsidP="00D468B5">
      <w:pPr>
        <w:pStyle w:val="Heading6"/>
        <w:rPr>
          <w:ins w:id="541" w:author="Author"/>
          <w:rFonts w:eastAsia="SimSun"/>
          <w:lang w:val="en-US" w:eastAsia="zh-CN"/>
        </w:rPr>
      </w:pPr>
      <w:bookmarkStart w:id="542" w:name="_Toc106097209"/>
      <w:ins w:id="543" w:author="Author">
        <w:r w:rsidRPr="0001356E">
          <w:rPr>
            <w:rFonts w:eastAsia="SimSun"/>
            <w:lang w:val="en-US" w:eastAsia="zh-CN"/>
          </w:rPr>
          <w:lastRenderedPageBreak/>
          <w:t>6.3.4.1.1.8</w:t>
        </w:r>
        <w:r w:rsidRPr="0001356E">
          <w:rPr>
            <w:rFonts w:eastAsia="SimSun"/>
            <w:lang w:val="en-US" w:eastAsia="zh-CN"/>
          </w:rPr>
          <w:tab/>
          <w:t>Bi-directional Scenario-A with DPS</w:t>
        </w:r>
        <w:bookmarkEnd w:id="542"/>
      </w:ins>
    </w:p>
    <w:p w14:paraId="6F9559CA" w14:textId="77777777" w:rsidR="00D468B5" w:rsidRPr="0001356E" w:rsidRDefault="00D468B5" w:rsidP="00D468B5">
      <w:pPr>
        <w:rPr>
          <w:ins w:id="544" w:author="Author"/>
          <w:rFonts w:eastAsia="SimSun"/>
          <w:lang w:val="en-US" w:eastAsia="zh-CN"/>
        </w:rPr>
      </w:pPr>
      <w:ins w:id="545" w:author="Author">
        <w:r w:rsidRPr="0001356E">
          <w:rPr>
            <w:rFonts w:eastAsia="SimSun"/>
            <w:lang w:val="en-US" w:eastAsia="zh-CN"/>
          </w:rPr>
          <w:t>This section shows system-level mobility performance simulation results for bi-directional Scenario-A with DPS with legacy requirements.</w:t>
        </w:r>
      </w:ins>
    </w:p>
    <w:p w14:paraId="4FA27AE4" w14:textId="77777777" w:rsidR="00D468B5" w:rsidRPr="0001356E" w:rsidRDefault="00D468B5" w:rsidP="00D468B5">
      <w:pPr>
        <w:rPr>
          <w:ins w:id="546" w:author="Author"/>
          <w:shd w:val="clear" w:color="auto" w:fill="FFFF00"/>
          <w:lang w:val="en-US"/>
        </w:rPr>
      </w:pPr>
      <w:ins w:id="547" w:author="Author">
        <w:r w:rsidRPr="0001356E">
          <w:rPr>
            <w:rFonts w:eastAsia="SimSun"/>
            <w:lang w:val="en-US" w:eastAsia="zh-CN"/>
          </w:rPr>
          <w:t>Figure 6.3.4.1.1.8-1 shows beam switch and beam ping-pong rates. The results show that the beam switch rate is significantly higher with multi-panel assumption 3, which is inline with the results seen in 6.3.4.1.1.7 for handovers in non-DPS case. Also, longer DRX cycles decrease the number of beam switches. Ping-pong rates are much more variant depending on DRX cycle where multi-panel assumptions are rather equal except in DRX 80 ms case, where there is higher ping-pong rate with assumption 3.</w:t>
        </w:r>
      </w:ins>
    </w:p>
    <w:p w14:paraId="275154DF" w14:textId="77777777" w:rsidR="00D468B5" w:rsidRPr="0001356E" w:rsidRDefault="00D468B5" w:rsidP="00D468B5">
      <w:pPr>
        <w:pStyle w:val="TH"/>
        <w:rPr>
          <w:ins w:id="548" w:author="Author"/>
          <w:shd w:val="clear" w:color="auto" w:fill="FFFF00"/>
          <w:lang w:val="en-US"/>
        </w:rPr>
      </w:pPr>
      <w:ins w:id="549" w:author="Author">
        <w:r w:rsidRPr="0001356E">
          <w:rPr>
            <w:noProof/>
            <w:lang w:val="en-US"/>
          </w:rPr>
          <w:drawing>
            <wp:inline distT="0" distB="0" distL="0" distR="0" wp14:anchorId="05A2B6FB" wp14:editId="4E525C74">
              <wp:extent cx="3011452" cy="2268000"/>
              <wp:effectExtent l="0" t="0" r="0" b="0"/>
              <wp:docPr id="166" name="Picture 16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bar chart&#10;&#10;Description automatically generated"/>
                      <pic:cNvPicPr/>
                    </pic:nvPicPr>
                    <pic:blipFill>
                      <a:blip r:embed="rId13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48B19A7E" wp14:editId="6080B122">
              <wp:extent cx="3107054" cy="2340000"/>
              <wp:effectExtent l="0" t="0" r="0" b="3175"/>
              <wp:docPr id="167" name="Picture 16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35">
                        <a:extLst>
                          <a:ext uri="{28A0092B-C50C-407E-A947-70E740481C1C}">
                            <a14:useLocalDpi xmlns:a14="http://schemas.microsoft.com/office/drawing/2010/main" val="0"/>
                          </a:ext>
                        </a:extLst>
                      </a:blip>
                      <a:stretch>
                        <a:fillRect/>
                      </a:stretch>
                    </pic:blipFill>
                    <pic:spPr>
                      <a:xfrm>
                        <a:off x="0" y="0"/>
                        <a:ext cx="3107054" cy="2340000"/>
                      </a:xfrm>
                      <a:prstGeom prst="rect">
                        <a:avLst/>
                      </a:prstGeom>
                    </pic:spPr>
                  </pic:pic>
                </a:graphicData>
              </a:graphic>
            </wp:inline>
          </w:drawing>
        </w:r>
      </w:ins>
    </w:p>
    <w:p w14:paraId="7631B2E5" w14:textId="77777777" w:rsidR="00D468B5" w:rsidRPr="0001356E" w:rsidRDefault="00D468B5" w:rsidP="00D468B5">
      <w:pPr>
        <w:pStyle w:val="TF"/>
        <w:rPr>
          <w:ins w:id="550" w:author="Author"/>
          <w:lang w:val="en-US"/>
        </w:rPr>
      </w:pPr>
      <w:ins w:id="551" w:author="Author">
        <w:r w:rsidRPr="0001356E">
          <w:rPr>
            <w:lang w:val="en-US"/>
          </w:rPr>
          <w:t>Figure 6.3.4.1.1.8-1 Beam switch and beam ping-pong rates</w:t>
        </w:r>
      </w:ins>
    </w:p>
    <w:p w14:paraId="6BA8EAC2" w14:textId="77777777" w:rsidR="00D468B5" w:rsidRPr="0001356E" w:rsidRDefault="00D468B5" w:rsidP="00D468B5">
      <w:pPr>
        <w:rPr>
          <w:ins w:id="552" w:author="Author"/>
          <w:lang w:val="en-US"/>
        </w:rPr>
      </w:pPr>
      <w:ins w:id="553" w:author="Author">
        <w:r w:rsidRPr="0001356E">
          <w:rPr>
            <w:lang w:val="en-US"/>
          </w:rPr>
          <w:t xml:space="preserve">Figure </w:t>
        </w:r>
        <w:r w:rsidRPr="0001356E">
          <w:rPr>
            <w:rFonts w:eastAsia="SimSun"/>
            <w:lang w:val="en-US" w:eastAsia="zh-CN"/>
          </w:rPr>
          <w:t>6.3.4.1.1.8-2 shows time-of-outage statistics with DPS. The results show that the rates generally increase with longer DRX but are lower than in non-DPS case in 6.3.4.1.1.7. Non-DRX case does not cause significant outages with either assumption 1 or 3. Due to high delays caused by legacy requirements and DRX, the time-of-outage can be high with both multi-panel assumptions when the longest DRX cycle is used.</w:t>
        </w:r>
      </w:ins>
    </w:p>
    <w:p w14:paraId="4A430026" w14:textId="77777777" w:rsidR="00D468B5" w:rsidRPr="0001356E" w:rsidRDefault="00D468B5" w:rsidP="00D468B5">
      <w:pPr>
        <w:pStyle w:val="TH"/>
        <w:rPr>
          <w:ins w:id="554" w:author="Author"/>
          <w:lang w:val="en-US"/>
        </w:rPr>
      </w:pPr>
      <w:ins w:id="555" w:author="Author">
        <w:r w:rsidRPr="0001356E">
          <w:rPr>
            <w:noProof/>
            <w:lang w:val="en-US"/>
          </w:rPr>
          <w:drawing>
            <wp:inline distT="0" distB="0" distL="0" distR="0" wp14:anchorId="44184BA1" wp14:editId="731A3700">
              <wp:extent cx="3011452" cy="2268000"/>
              <wp:effectExtent l="0" t="0" r="0" b="0"/>
              <wp:docPr id="168" name="Picture 16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3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4FBD0132" wp14:editId="20E3C14B">
              <wp:extent cx="3011452" cy="2268000"/>
              <wp:effectExtent l="0" t="0" r="0" b="0"/>
              <wp:docPr id="169" name="Picture 16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bar chart&#10;&#10;Description automatically generated"/>
                      <pic:cNvPicPr/>
                    </pic:nvPicPr>
                    <pic:blipFill>
                      <a:blip r:embed="rId13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07698C66" w14:textId="77777777" w:rsidR="00D468B5" w:rsidRPr="0001356E" w:rsidRDefault="00D468B5" w:rsidP="00D468B5">
      <w:pPr>
        <w:pStyle w:val="TF"/>
        <w:rPr>
          <w:ins w:id="556" w:author="Author"/>
          <w:lang w:val="en-US"/>
        </w:rPr>
      </w:pPr>
      <w:ins w:id="557" w:author="Author">
        <w:r w:rsidRPr="0001356E">
          <w:rPr>
            <w:lang w:val="en-US"/>
          </w:rPr>
          <w:t>Figure 6.3.4.1.1.8-2 Time-of-outage per call and time-of-outage duration due to low SINR</w:t>
        </w:r>
      </w:ins>
    </w:p>
    <w:p w14:paraId="773BC951" w14:textId="77777777" w:rsidR="00D468B5" w:rsidRPr="0001356E" w:rsidRDefault="00D468B5" w:rsidP="00D468B5">
      <w:pPr>
        <w:rPr>
          <w:ins w:id="558" w:author="Author"/>
          <w:lang w:val="en-US"/>
        </w:rPr>
      </w:pPr>
      <w:ins w:id="559" w:author="Author">
        <w:r w:rsidRPr="0001356E">
          <w:rPr>
            <w:lang w:val="en-US"/>
          </w:rPr>
          <w:t xml:space="preserve">Figure </w:t>
        </w:r>
        <w:r w:rsidRPr="0001356E">
          <w:rPr>
            <w:rFonts w:eastAsia="SimSun"/>
            <w:lang w:val="en-US" w:eastAsia="zh-CN"/>
          </w:rPr>
          <w:t>6.3.4.1.1.8-3 shows beam failure indication rates in DPS scenario. It is observed that beam failures are either not observed at all or almost zero without DRX depending on the multi-panel assumption. However, when DRX cycle increases the failure indication rates become high with both assumptions.</w:t>
        </w:r>
      </w:ins>
    </w:p>
    <w:p w14:paraId="4BA72555" w14:textId="77777777" w:rsidR="00D468B5" w:rsidRPr="0001356E" w:rsidRDefault="00D468B5" w:rsidP="00D468B5">
      <w:pPr>
        <w:pStyle w:val="TH"/>
        <w:rPr>
          <w:ins w:id="560" w:author="Author"/>
          <w:lang w:val="en-US"/>
        </w:rPr>
      </w:pPr>
      <w:ins w:id="561" w:author="Author">
        <w:r w:rsidRPr="0001356E">
          <w:rPr>
            <w:noProof/>
            <w:lang w:val="en-US"/>
          </w:rPr>
          <w:lastRenderedPageBreak/>
          <w:drawing>
            <wp:inline distT="0" distB="0" distL="0" distR="0" wp14:anchorId="5C7B23D3" wp14:editId="7B1A3DB9">
              <wp:extent cx="3011452" cy="2268000"/>
              <wp:effectExtent l="0" t="0" r="0" b="0"/>
              <wp:docPr id="170" name="Picture 17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bar chart&#10;&#10;Description automatically generated"/>
                      <pic:cNvPicPr/>
                    </pic:nvPicPr>
                    <pic:blipFill>
                      <a:blip r:embed="rId13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664FFFEC" w14:textId="77777777" w:rsidR="00D468B5" w:rsidRPr="0001356E" w:rsidRDefault="00D468B5" w:rsidP="00D468B5">
      <w:pPr>
        <w:pStyle w:val="TF"/>
        <w:rPr>
          <w:ins w:id="562" w:author="Author"/>
          <w:lang w:val="en-US"/>
        </w:rPr>
      </w:pPr>
      <w:ins w:id="563" w:author="Author">
        <w:r w:rsidRPr="0001356E">
          <w:rPr>
            <w:lang w:val="en-US"/>
          </w:rPr>
          <w:t>Figure 6.3.4.1.1.8-3 Beam failure indication rate</w:t>
        </w:r>
      </w:ins>
    </w:p>
    <w:p w14:paraId="2619FCF8" w14:textId="77777777" w:rsidR="00D468B5" w:rsidRPr="0001356E" w:rsidRDefault="00D468B5" w:rsidP="00D468B5">
      <w:pPr>
        <w:rPr>
          <w:ins w:id="564" w:author="Author"/>
          <w:lang w:val="en-US"/>
        </w:rPr>
      </w:pPr>
      <w:ins w:id="565" w:author="Author">
        <w:r w:rsidRPr="0001356E">
          <w:rPr>
            <w:lang w:val="en-US"/>
          </w:rPr>
          <w:t>Figure 6.3.4.1.1.8-4 shows SINR distributions for all simulated DRX cycles and multi-panel assumptions. It is observed that SINR significantly degrades when mobility delays are increased with DRX cycles. The SINR difference between multi-panel assumptions is not so clear as in non-DPS case</w:t>
        </w:r>
        <w:r w:rsidRPr="0001356E">
          <w:rPr>
            <w:rFonts w:eastAsia="SimSun"/>
            <w:lang w:val="en-US" w:eastAsia="zh-CN"/>
          </w:rPr>
          <w:t xml:space="preserve"> in 6.3.4.1.1.7. Assumption 3 gives gain in median and peak percentiles of the CDF particularly without DRX, but assumption 1 can be better in low percentiles of the CDF.</w:t>
        </w:r>
      </w:ins>
    </w:p>
    <w:p w14:paraId="4E0A6FB7" w14:textId="77777777" w:rsidR="00D468B5" w:rsidRPr="0001356E" w:rsidRDefault="00D468B5" w:rsidP="00D468B5">
      <w:pPr>
        <w:pStyle w:val="TH"/>
        <w:rPr>
          <w:ins w:id="566" w:author="Author"/>
          <w:lang w:val="en-US"/>
        </w:rPr>
      </w:pPr>
      <w:ins w:id="567" w:author="Author">
        <w:r w:rsidRPr="0001356E">
          <w:rPr>
            <w:noProof/>
            <w:lang w:val="en-US"/>
          </w:rPr>
          <w:drawing>
            <wp:inline distT="0" distB="0" distL="0" distR="0" wp14:anchorId="38BEEDE0" wp14:editId="0FB87408">
              <wp:extent cx="3656339" cy="2268000"/>
              <wp:effectExtent l="0" t="0" r="1270" b="0"/>
              <wp:docPr id="171" name="Picture 17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139">
                        <a:extLst>
                          <a:ext uri="{28A0092B-C50C-407E-A947-70E740481C1C}">
                            <a14:useLocalDpi xmlns:a14="http://schemas.microsoft.com/office/drawing/2010/main" val="0"/>
                          </a:ext>
                        </a:extLst>
                      </a:blip>
                      <a:stretch>
                        <a:fillRect/>
                      </a:stretch>
                    </pic:blipFill>
                    <pic:spPr>
                      <a:xfrm>
                        <a:off x="0" y="0"/>
                        <a:ext cx="3656339" cy="2268000"/>
                      </a:xfrm>
                      <a:prstGeom prst="rect">
                        <a:avLst/>
                      </a:prstGeom>
                    </pic:spPr>
                  </pic:pic>
                </a:graphicData>
              </a:graphic>
            </wp:inline>
          </w:drawing>
        </w:r>
      </w:ins>
    </w:p>
    <w:p w14:paraId="016C8D1C" w14:textId="77777777" w:rsidR="00D468B5" w:rsidRPr="0001356E" w:rsidRDefault="00D468B5" w:rsidP="00D468B5">
      <w:pPr>
        <w:pStyle w:val="TF"/>
        <w:rPr>
          <w:ins w:id="568" w:author="Author"/>
          <w:lang w:val="en-US"/>
        </w:rPr>
      </w:pPr>
      <w:ins w:id="569" w:author="Author">
        <w:r w:rsidRPr="0001356E">
          <w:rPr>
            <w:lang w:val="en-US"/>
          </w:rPr>
          <w:t>Figure 6.3.4.1.1.8-4 SINR distributions</w:t>
        </w:r>
      </w:ins>
    </w:p>
    <w:p w14:paraId="3EF701A3" w14:textId="77777777" w:rsidR="006B67A9" w:rsidRDefault="006B67A9" w:rsidP="006B67A9">
      <w:pPr>
        <w:rPr>
          <w:rFonts w:eastAsia="SimSun"/>
          <w:lang w:val="en-US" w:eastAsia="zh-CN"/>
        </w:rPr>
      </w:pPr>
    </w:p>
    <w:p w14:paraId="25069512" w14:textId="77777777" w:rsidR="006B67A9" w:rsidRDefault="006B67A9" w:rsidP="006B67A9">
      <w:pPr>
        <w:pStyle w:val="Heading5"/>
        <w:rPr>
          <w:rFonts w:eastAsia="SimSun"/>
          <w:lang w:val="en-US" w:eastAsia="zh-CN"/>
        </w:rPr>
      </w:pPr>
      <w:bookmarkStart w:id="570" w:name="_Toc98503641"/>
      <w:bookmarkStart w:id="571" w:name="_Toc99087641"/>
      <w:bookmarkStart w:id="572" w:name="_Toc106097210"/>
      <w:r>
        <w:rPr>
          <w:rFonts w:eastAsia="SimSun"/>
          <w:lang w:val="en-US" w:eastAsia="zh-CN"/>
        </w:rPr>
        <w:t>6.3.4.1.2 Enhanced RRM requirement mobility performance</w:t>
      </w:r>
      <w:bookmarkEnd w:id="570"/>
      <w:bookmarkEnd w:id="571"/>
      <w:bookmarkEnd w:id="572"/>
    </w:p>
    <w:p w14:paraId="089198A0" w14:textId="77777777" w:rsidR="006B67A9" w:rsidRDefault="006B67A9" w:rsidP="006B67A9">
      <w:pPr>
        <w:rPr>
          <w:lang w:val="en-US"/>
        </w:rPr>
      </w:pPr>
      <w:r>
        <w:rPr>
          <w:lang w:val="en-US"/>
        </w:rPr>
        <w:t>In the sub-sections below the mobility performance results in HST FR2 deployments with enhanced requirements selected according to the number of Rx beams are presented, i.e., with scaling factors 2 for Scenario-A and 6 for Scenario-B.</w:t>
      </w:r>
    </w:p>
    <w:p w14:paraId="5498F7BC" w14:textId="77777777" w:rsidR="006B67A9" w:rsidRDefault="006B67A9" w:rsidP="006B67A9">
      <w:pPr>
        <w:rPr>
          <w:rFonts w:eastAsia="SimSun"/>
          <w:lang w:val="en-US" w:eastAsia="zh-CN"/>
        </w:rPr>
      </w:pPr>
      <w:r w:rsidRPr="00E52E2A">
        <w:rPr>
          <w:rFonts w:eastAsia="SimSun"/>
          <w:lang w:val="en-US" w:eastAsia="zh-CN"/>
        </w:rPr>
        <w:t xml:space="preserve">In </w:t>
      </w:r>
      <w:r w:rsidRPr="003276BE">
        <w:rPr>
          <w:rFonts w:eastAsia="SimSun"/>
          <w:lang w:val="en-US" w:eastAsia="zh-CN"/>
        </w:rPr>
        <w:t>Table 6.3.4.1.2-1</w:t>
      </w:r>
      <w:r w:rsidRPr="00E52E2A">
        <w:rPr>
          <w:rFonts w:eastAsia="SimSun"/>
          <w:lang w:val="en-US" w:eastAsia="zh-CN"/>
        </w:rPr>
        <w:t>, we are introducing the parameters that are different in between the baseline legacy FR2 RRM requirements (</w:t>
      </w:r>
      <w:r>
        <w:rPr>
          <w:rFonts w:eastAsia="SimSun"/>
          <w:lang w:val="en-US" w:eastAsia="zh-CN"/>
        </w:rPr>
        <w:t>assuming scaling factor 8</w:t>
      </w:r>
      <w:r w:rsidRPr="00E52E2A">
        <w:rPr>
          <w:rFonts w:eastAsia="SimSun"/>
          <w:lang w:val="en-US" w:eastAsia="zh-CN"/>
        </w:rPr>
        <w:t>) and enhanced HST FR2 requirements.</w:t>
      </w:r>
    </w:p>
    <w:p w14:paraId="0B64B753" w14:textId="77777777" w:rsidR="006B67A9" w:rsidRPr="00D35120" w:rsidRDefault="006B67A9" w:rsidP="006B67A9">
      <w:pPr>
        <w:pStyle w:val="TH"/>
        <w:rPr>
          <w:rFonts w:eastAsia="SimSun"/>
          <w:lang w:val="en-US"/>
        </w:rPr>
      </w:pPr>
      <w:r w:rsidRPr="0087344D">
        <w:rPr>
          <w:rFonts w:eastAsia="SimSun"/>
          <w:lang w:val="en-US"/>
        </w:rPr>
        <w:lastRenderedPageBreak/>
        <w:t xml:space="preserve">Table </w:t>
      </w:r>
      <w:r w:rsidRPr="0087344D">
        <w:rPr>
          <w:rFonts w:eastAsia="SimSun"/>
          <w:lang w:val="en-US" w:eastAsia="zh-CN"/>
        </w:rPr>
        <w:t>6.3.4.1.2-1</w:t>
      </w:r>
      <w:r w:rsidRPr="0087344D">
        <w:rPr>
          <w:rFonts w:eastAsia="SimSun"/>
          <w:lang w:val="en-US"/>
        </w:rPr>
        <w:t>: Enhanced simulation assumptions for mobility performance evaluation.</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7"/>
        <w:gridCol w:w="7578"/>
      </w:tblGrid>
      <w:tr w:rsidR="006B67A9" w:rsidRPr="00D35120" w14:paraId="69D44EB8" w14:textId="77777777" w:rsidTr="000120F2">
        <w:trPr>
          <w:jc w:val="center"/>
        </w:trPr>
        <w:tc>
          <w:tcPr>
            <w:tcW w:w="0" w:type="auto"/>
          </w:tcPr>
          <w:p w14:paraId="31D99E54" w14:textId="77777777" w:rsidR="006B67A9" w:rsidRPr="00D35120" w:rsidRDefault="006B67A9" w:rsidP="003411CB">
            <w:pPr>
              <w:pStyle w:val="TAH"/>
              <w:rPr>
                <w:rFonts w:eastAsia="SimSun"/>
                <w:lang w:val="en-US"/>
              </w:rPr>
            </w:pPr>
            <w:r w:rsidRPr="00D35120">
              <w:rPr>
                <w:rFonts w:eastAsia="SimSun"/>
                <w:lang w:val="en-US"/>
              </w:rPr>
              <w:lastRenderedPageBreak/>
              <w:t>Parameter</w:t>
            </w:r>
          </w:p>
        </w:tc>
        <w:tc>
          <w:tcPr>
            <w:tcW w:w="0" w:type="auto"/>
          </w:tcPr>
          <w:p w14:paraId="049BD8AE" w14:textId="77777777" w:rsidR="006B67A9" w:rsidRPr="00D35120" w:rsidRDefault="006B67A9" w:rsidP="003411CB">
            <w:pPr>
              <w:pStyle w:val="TAH"/>
              <w:rPr>
                <w:rFonts w:eastAsia="SimSun"/>
                <w:lang w:val="en-US"/>
              </w:rPr>
            </w:pPr>
            <w:r w:rsidRPr="00D35120">
              <w:rPr>
                <w:rFonts w:eastAsia="SimSun"/>
                <w:lang w:val="en-US"/>
              </w:rPr>
              <w:t>Value</w:t>
            </w:r>
          </w:p>
        </w:tc>
      </w:tr>
      <w:tr w:rsidR="006B67A9" w:rsidRPr="00D35120" w14:paraId="5D054F90" w14:textId="77777777" w:rsidTr="000120F2">
        <w:trPr>
          <w:jc w:val="center"/>
        </w:trPr>
        <w:tc>
          <w:tcPr>
            <w:tcW w:w="0" w:type="auto"/>
          </w:tcPr>
          <w:p w14:paraId="10DCDBF0" w14:textId="77777777" w:rsidR="006B67A9" w:rsidRPr="00D35120" w:rsidRDefault="006B67A9" w:rsidP="003411CB">
            <w:pPr>
              <w:pStyle w:val="TAL"/>
              <w:rPr>
                <w:lang w:val="en-US"/>
              </w:rPr>
            </w:pPr>
            <w:r w:rsidRPr="00D35120">
              <w:rPr>
                <w:lang w:val="en-US"/>
              </w:rPr>
              <w:t>Number of beams per CPE panel</w:t>
            </w:r>
          </w:p>
        </w:tc>
        <w:tc>
          <w:tcPr>
            <w:tcW w:w="0" w:type="auto"/>
          </w:tcPr>
          <w:p w14:paraId="03EE39AB" w14:textId="77777777" w:rsidR="006B67A9" w:rsidRDefault="006B67A9" w:rsidP="000120F2">
            <w:pPr>
              <w:rPr>
                <w:lang w:val="en-US"/>
              </w:rPr>
            </w:pPr>
            <w:r>
              <w:rPr>
                <w:lang w:val="en-US"/>
              </w:rPr>
              <w:t>Enhanced requirements:</w:t>
            </w:r>
          </w:p>
          <w:p w14:paraId="6527006D" w14:textId="77777777" w:rsidR="006B67A9" w:rsidRDefault="006B67A9" w:rsidP="000120F2">
            <w:pPr>
              <w:ind w:left="284"/>
              <w:rPr>
                <w:lang w:val="en-US"/>
              </w:rPr>
            </w:pPr>
            <w:r>
              <w:rPr>
                <w:lang w:val="en-US"/>
              </w:rPr>
              <w:t>Uni-directional Scenario-A:</w:t>
            </w:r>
          </w:p>
          <w:p w14:paraId="2448555A" w14:textId="77777777" w:rsidR="006B67A9" w:rsidRDefault="006B67A9" w:rsidP="006B67A9">
            <w:pPr>
              <w:pStyle w:val="ListParagraph"/>
              <w:numPr>
                <w:ilvl w:val="0"/>
                <w:numId w:val="102"/>
              </w:numPr>
              <w:rPr>
                <w:lang w:val="en-US"/>
              </w:rPr>
            </w:pPr>
            <w:r w:rsidRPr="002829EF">
              <w:rPr>
                <w:lang w:val="en-US"/>
              </w:rPr>
              <w:t>1 Rx beam (scaling factor 2 is assumed for RRC measurements, L1 measurements and cell detection delays in simulations)</w:t>
            </w:r>
          </w:p>
          <w:p w14:paraId="05FF2BED" w14:textId="77777777" w:rsidR="006B67A9" w:rsidRPr="00536EBF" w:rsidRDefault="006B67A9" w:rsidP="006B67A9">
            <w:pPr>
              <w:pStyle w:val="ListParagraph"/>
              <w:numPr>
                <w:ilvl w:val="0"/>
                <w:numId w:val="102"/>
              </w:numPr>
              <w:rPr>
                <w:lang w:val="en-US"/>
              </w:rPr>
            </w:pPr>
            <w:r w:rsidRPr="00536EBF">
              <w:rPr>
                <w:lang w:val="en-US"/>
              </w:rPr>
              <w:t>Rx beam is oriented parallel to the railway track towards the serving Tx beam.</w:t>
            </w:r>
          </w:p>
          <w:p w14:paraId="2944C87D" w14:textId="77777777" w:rsidR="006B67A9" w:rsidRPr="00536EBF" w:rsidRDefault="006B67A9" w:rsidP="000120F2">
            <w:pPr>
              <w:ind w:left="284"/>
              <w:rPr>
                <w:lang w:val="en-US"/>
              </w:rPr>
            </w:pPr>
            <w:r w:rsidRPr="00536EBF">
              <w:rPr>
                <w:lang w:val="en-US"/>
              </w:rPr>
              <w:t>Uni-directional Scenario-B:</w:t>
            </w:r>
          </w:p>
          <w:p w14:paraId="4ECC2F63" w14:textId="77777777" w:rsidR="006B67A9" w:rsidRPr="00536EBF" w:rsidRDefault="006B67A9" w:rsidP="006B67A9">
            <w:pPr>
              <w:pStyle w:val="ListParagraph"/>
              <w:numPr>
                <w:ilvl w:val="0"/>
                <w:numId w:val="101"/>
              </w:numPr>
              <w:rPr>
                <w:lang w:val="en-US"/>
              </w:rPr>
            </w:pPr>
            <w:r w:rsidRPr="00536EBF">
              <w:rPr>
                <w:lang w:val="en-US"/>
              </w:rPr>
              <w:t>6 Rx beams (scaling factor 6 is assumed for RRC measurements, L1 measurements and cell detection delays in simulations)</w:t>
            </w:r>
          </w:p>
          <w:p w14:paraId="0A42C9DA" w14:textId="77777777" w:rsidR="006B67A9" w:rsidRPr="00536EBF" w:rsidRDefault="006B67A9" w:rsidP="006B67A9">
            <w:pPr>
              <w:pStyle w:val="ListParagraph"/>
              <w:numPr>
                <w:ilvl w:val="0"/>
                <w:numId w:val="101"/>
              </w:numPr>
              <w:rPr>
                <w:lang w:val="en-US"/>
              </w:rPr>
            </w:pPr>
            <w:r w:rsidRPr="00536EBF">
              <w:rPr>
                <w:lang w:val="en-US"/>
              </w:rPr>
              <w:t>Rx beam orientations (90 degrees is boresight of antenna panel): 65, 75, 85, 95, 105, 115 degrees (only first three are usable for RRHs north from track to be comparable with bi-directional case)</w:t>
            </w:r>
          </w:p>
          <w:p w14:paraId="3F465E5A" w14:textId="77777777" w:rsidR="006B67A9" w:rsidRPr="00536EBF" w:rsidRDefault="006B67A9" w:rsidP="000120F2">
            <w:pPr>
              <w:ind w:left="284"/>
              <w:rPr>
                <w:lang w:val="en-US"/>
              </w:rPr>
            </w:pPr>
            <w:r w:rsidRPr="00536EBF">
              <w:rPr>
                <w:lang w:val="en-US"/>
              </w:rPr>
              <w:t>Bi-directional Scenario-B:</w:t>
            </w:r>
          </w:p>
          <w:p w14:paraId="099E7858" w14:textId="77777777" w:rsidR="006B67A9" w:rsidRPr="00536EBF" w:rsidRDefault="006B67A9" w:rsidP="006B67A9">
            <w:pPr>
              <w:pStyle w:val="ListParagraph"/>
              <w:numPr>
                <w:ilvl w:val="0"/>
                <w:numId w:val="101"/>
              </w:numPr>
              <w:rPr>
                <w:lang w:val="en-US"/>
              </w:rPr>
            </w:pPr>
            <w:r w:rsidRPr="00536EBF">
              <w:rPr>
                <w:lang w:val="en-US"/>
              </w:rPr>
              <w:t>3 Rx beams (scaling factor 6 is assumed for RRC measurements, L1 measurements and cell detection delays in simulations)</w:t>
            </w:r>
          </w:p>
          <w:p w14:paraId="272467D0" w14:textId="77777777" w:rsidR="006B67A9" w:rsidRDefault="006B67A9" w:rsidP="006B67A9">
            <w:pPr>
              <w:pStyle w:val="ListParagraph"/>
              <w:numPr>
                <w:ilvl w:val="0"/>
                <w:numId w:val="101"/>
              </w:numPr>
              <w:rPr>
                <w:lang w:val="en-US"/>
              </w:rPr>
            </w:pPr>
            <w:r w:rsidRPr="00536EBF">
              <w:rPr>
                <w:lang w:val="en-US"/>
              </w:rPr>
              <w:t>Rx beam orientations (90 degrees is boresight of antenna panel): 65, 75, 85 degrees</w:t>
            </w:r>
          </w:p>
          <w:p w14:paraId="11C5D89C" w14:textId="77777777" w:rsidR="00651406" w:rsidRPr="0001356E" w:rsidRDefault="00651406" w:rsidP="00651406">
            <w:pPr>
              <w:ind w:left="284"/>
              <w:rPr>
                <w:ins w:id="573" w:author="Author"/>
                <w:lang w:val="en-US"/>
              </w:rPr>
            </w:pPr>
            <w:ins w:id="574" w:author="Author">
              <w:r w:rsidRPr="0001356E">
                <w:rPr>
                  <w:lang w:val="en-US"/>
                </w:rPr>
                <w:t>Bi-directional Scenario-A:</w:t>
              </w:r>
            </w:ins>
          </w:p>
          <w:p w14:paraId="6E138FF7" w14:textId="77777777" w:rsidR="00651406" w:rsidRPr="0001356E" w:rsidRDefault="00651406" w:rsidP="00651406">
            <w:pPr>
              <w:pStyle w:val="ListParagraph"/>
              <w:numPr>
                <w:ilvl w:val="0"/>
                <w:numId w:val="101"/>
              </w:numPr>
              <w:overflowPunct/>
              <w:autoSpaceDE/>
              <w:autoSpaceDN/>
              <w:adjustRightInd/>
              <w:textAlignment w:val="auto"/>
              <w:rPr>
                <w:ins w:id="575" w:author="Author"/>
                <w:lang w:val="en-US"/>
              </w:rPr>
            </w:pPr>
            <w:ins w:id="576" w:author="Author">
              <w:r w:rsidRPr="0001356E">
                <w:rPr>
                  <w:lang w:val="en-US"/>
                </w:rPr>
                <w:t>1 Rx beam per panel (scaling factor 2 is assumed for RRC measurements, L1 measurements and cell detection delays in simulations)</w:t>
              </w:r>
            </w:ins>
          </w:p>
          <w:p w14:paraId="1F7B6CB0" w14:textId="7F86F8E1" w:rsidR="00651406" w:rsidRPr="002829EF" w:rsidRDefault="00651406" w:rsidP="00651406">
            <w:pPr>
              <w:pStyle w:val="ListParagraph"/>
              <w:numPr>
                <w:ilvl w:val="0"/>
                <w:numId w:val="101"/>
              </w:numPr>
              <w:rPr>
                <w:lang w:val="en-US"/>
              </w:rPr>
            </w:pPr>
            <w:ins w:id="577" w:author="Author">
              <w:r w:rsidRPr="0001356E">
                <w:rPr>
                  <w:lang w:val="en-US"/>
                </w:rPr>
                <w:t>Two Rx beams of CPE are oriented parallel to the railway in opposite directions</w:t>
              </w:r>
            </w:ins>
          </w:p>
        </w:tc>
      </w:tr>
      <w:tr w:rsidR="006B67A9" w:rsidRPr="00D35120" w14:paraId="40493914" w14:textId="77777777" w:rsidTr="000120F2">
        <w:trPr>
          <w:jc w:val="center"/>
        </w:trPr>
        <w:tc>
          <w:tcPr>
            <w:tcW w:w="0" w:type="auto"/>
          </w:tcPr>
          <w:p w14:paraId="2FCA26EC" w14:textId="77777777" w:rsidR="006B67A9" w:rsidRPr="00D35120" w:rsidRDefault="006B67A9" w:rsidP="003411CB">
            <w:pPr>
              <w:pStyle w:val="TAL"/>
              <w:rPr>
                <w:lang w:val="en-US"/>
              </w:rPr>
            </w:pPr>
            <w:r w:rsidRPr="00D35120">
              <w:rPr>
                <w:lang w:val="en-US"/>
              </w:rPr>
              <w:t>DRX</w:t>
            </w:r>
          </w:p>
        </w:tc>
        <w:tc>
          <w:tcPr>
            <w:tcW w:w="0" w:type="auto"/>
          </w:tcPr>
          <w:p w14:paraId="7943FCE1" w14:textId="77777777" w:rsidR="006B67A9" w:rsidRPr="00D35120" w:rsidRDefault="006B67A9" w:rsidP="000120F2">
            <w:pPr>
              <w:rPr>
                <w:lang w:val="en-US"/>
              </w:rPr>
            </w:pPr>
            <w:r w:rsidRPr="00D35120">
              <w:rPr>
                <w:lang w:val="en-US"/>
              </w:rPr>
              <w:t>DRX disabled (DRX 0), 40, 80, 160</w:t>
            </w:r>
            <w:r>
              <w:rPr>
                <w:lang w:val="en-US"/>
              </w:rPr>
              <w:t xml:space="preserve"> </w:t>
            </w:r>
            <w:r w:rsidRPr="00D35120">
              <w:rPr>
                <w:lang w:val="en-US"/>
              </w:rPr>
              <w:t>ms cycles</w:t>
            </w:r>
          </w:p>
        </w:tc>
      </w:tr>
      <w:tr w:rsidR="006B67A9" w:rsidRPr="00D35120" w14:paraId="23B63E77" w14:textId="77777777" w:rsidTr="000120F2">
        <w:trPr>
          <w:jc w:val="center"/>
        </w:trPr>
        <w:tc>
          <w:tcPr>
            <w:tcW w:w="0" w:type="auto"/>
            <w:shd w:val="clear" w:color="auto" w:fill="auto"/>
          </w:tcPr>
          <w:p w14:paraId="541F7920" w14:textId="77777777" w:rsidR="006B67A9" w:rsidRPr="00D35120" w:rsidRDefault="006B67A9" w:rsidP="003411CB">
            <w:pPr>
              <w:pStyle w:val="TAL"/>
              <w:rPr>
                <w:lang w:val="en-US" w:eastAsia="zh-CN"/>
              </w:rPr>
            </w:pPr>
            <w:r w:rsidRPr="00D35120">
              <w:rPr>
                <w:lang w:val="en-US" w:eastAsia="zh-CN"/>
              </w:rPr>
              <w:t>RRC measurement period</w:t>
            </w:r>
          </w:p>
          <w:p w14:paraId="567697B1" w14:textId="77777777" w:rsidR="006B67A9" w:rsidRPr="00D35120" w:rsidRDefault="006B67A9" w:rsidP="003411CB">
            <w:pPr>
              <w:pStyle w:val="TAL"/>
              <w:rPr>
                <w:lang w:val="en-US"/>
              </w:rPr>
            </w:pPr>
            <w:r w:rsidRPr="00D35120">
              <w:rPr>
                <w:lang w:val="en-US" w:eastAsia="zh-CN"/>
              </w:rPr>
              <w:t>L1 RSRP measurement period</w:t>
            </w:r>
          </w:p>
        </w:tc>
        <w:tc>
          <w:tcPr>
            <w:tcW w:w="0" w:type="auto"/>
            <w:shd w:val="clear" w:color="auto" w:fill="auto"/>
          </w:tcPr>
          <w:p w14:paraId="1EA63DB1" w14:textId="77777777" w:rsidR="006B67A9" w:rsidRPr="00AA7E22" w:rsidRDefault="006B67A9" w:rsidP="003411CB">
            <w:pPr>
              <w:pStyle w:val="TAL"/>
              <w:rPr>
                <w:lang w:val="en-US"/>
              </w:rPr>
            </w:pPr>
            <w:r>
              <w:rPr>
                <w:lang w:val="en-US"/>
              </w:rPr>
              <w:t>Scaling factor N=</w:t>
            </w:r>
            <w:r>
              <w:rPr>
                <w:lang w:val="ru-RU"/>
              </w:rPr>
              <w:t>2</w:t>
            </w:r>
            <w:r>
              <w:rPr>
                <w:lang w:val="en-US"/>
              </w:rPr>
              <w:t>:</w:t>
            </w:r>
          </w:p>
          <w:p w14:paraId="6A99615A" w14:textId="77777777" w:rsidR="006B67A9" w:rsidRPr="00D35120" w:rsidRDefault="006B67A9" w:rsidP="003411CB">
            <w:pPr>
              <w:pStyle w:val="TAL"/>
              <w:ind w:left="284"/>
              <w:rPr>
                <w:lang w:val="en-US"/>
              </w:rPr>
            </w:pPr>
            <w:r w:rsidRPr="00D35120">
              <w:rPr>
                <w:lang w:val="en-US"/>
              </w:rPr>
              <w:t xml:space="preserve">DRX 0: </w:t>
            </w:r>
            <w:r>
              <w:rPr>
                <w:lang w:val="en-US"/>
              </w:rPr>
              <w:t>120 ms</w:t>
            </w:r>
          </w:p>
          <w:p w14:paraId="1938A06D" w14:textId="77777777" w:rsidR="006B67A9" w:rsidRPr="00D35120" w:rsidRDefault="006B67A9" w:rsidP="003411CB">
            <w:pPr>
              <w:pStyle w:val="TAL"/>
              <w:ind w:left="284"/>
              <w:rPr>
                <w:lang w:val="en-US"/>
              </w:rPr>
            </w:pPr>
            <w:r w:rsidRPr="00D35120">
              <w:rPr>
                <w:lang w:val="en-US"/>
              </w:rPr>
              <w:t xml:space="preserve">DRX 40: </w:t>
            </w:r>
            <w:r>
              <w:rPr>
                <w:lang w:val="en-US"/>
              </w:rPr>
              <w:t>360 ms</w:t>
            </w:r>
          </w:p>
          <w:p w14:paraId="2C6F2A33" w14:textId="77777777" w:rsidR="006B67A9" w:rsidRDefault="006B67A9" w:rsidP="003411CB">
            <w:pPr>
              <w:pStyle w:val="TAL"/>
              <w:ind w:left="284"/>
              <w:rPr>
                <w:lang w:val="en-US"/>
              </w:rPr>
            </w:pPr>
            <w:r w:rsidRPr="00D35120">
              <w:rPr>
                <w:lang w:val="en-US"/>
              </w:rPr>
              <w:t xml:space="preserve">DRX 80: </w:t>
            </w:r>
            <w:r>
              <w:rPr>
                <w:lang w:val="en-US"/>
              </w:rPr>
              <w:t>720 ms</w:t>
            </w:r>
          </w:p>
          <w:p w14:paraId="3FB2ADA2" w14:textId="77777777" w:rsidR="006B67A9" w:rsidRPr="00D35120" w:rsidRDefault="006B67A9" w:rsidP="003411CB">
            <w:pPr>
              <w:pStyle w:val="TAL"/>
              <w:ind w:left="284"/>
              <w:rPr>
                <w:lang w:val="en-US"/>
              </w:rPr>
            </w:pPr>
            <w:r w:rsidRPr="00D35120">
              <w:rPr>
                <w:lang w:val="en-US"/>
              </w:rPr>
              <w:t xml:space="preserve">DRX </w:t>
            </w:r>
            <w:r>
              <w:rPr>
                <w:lang w:val="en-US"/>
              </w:rPr>
              <w:t>160</w:t>
            </w:r>
            <w:r w:rsidRPr="00D35120">
              <w:rPr>
                <w:lang w:val="en-US"/>
              </w:rPr>
              <w:t xml:space="preserve">: </w:t>
            </w:r>
            <w:r>
              <w:rPr>
                <w:lang w:val="en-US"/>
              </w:rPr>
              <w:t xml:space="preserve">1440 ms </w:t>
            </w:r>
          </w:p>
          <w:p w14:paraId="44BC0827" w14:textId="77777777" w:rsidR="006B67A9" w:rsidRDefault="006B67A9" w:rsidP="003411CB">
            <w:pPr>
              <w:pStyle w:val="TAL"/>
              <w:rPr>
                <w:lang w:val="en-US"/>
              </w:rPr>
            </w:pPr>
            <w:r>
              <w:rPr>
                <w:lang w:val="en-US"/>
              </w:rPr>
              <w:t>Scaling factor N = 6:</w:t>
            </w:r>
          </w:p>
          <w:p w14:paraId="7C919402" w14:textId="77777777" w:rsidR="006B67A9" w:rsidRPr="00D35120" w:rsidRDefault="006B67A9" w:rsidP="003411CB">
            <w:pPr>
              <w:pStyle w:val="TAL"/>
              <w:ind w:left="284"/>
              <w:rPr>
                <w:lang w:val="en-US"/>
              </w:rPr>
            </w:pPr>
            <w:r w:rsidRPr="00D35120">
              <w:rPr>
                <w:lang w:val="en-US"/>
              </w:rPr>
              <w:t xml:space="preserve">DRX 0: </w:t>
            </w:r>
            <w:r>
              <w:rPr>
                <w:lang w:val="en-US"/>
              </w:rPr>
              <w:t>360 ms</w:t>
            </w:r>
          </w:p>
          <w:p w14:paraId="77E81ABE" w14:textId="77777777" w:rsidR="006B67A9" w:rsidRPr="00D35120" w:rsidRDefault="006B67A9" w:rsidP="003411CB">
            <w:pPr>
              <w:pStyle w:val="TAL"/>
              <w:ind w:left="284"/>
              <w:rPr>
                <w:lang w:val="en-US"/>
              </w:rPr>
            </w:pPr>
            <w:r w:rsidRPr="00D35120">
              <w:rPr>
                <w:lang w:val="en-US"/>
              </w:rPr>
              <w:t xml:space="preserve">DRX 40: </w:t>
            </w:r>
            <w:r>
              <w:rPr>
                <w:lang w:val="en-US"/>
              </w:rPr>
              <w:t>1080 ms</w:t>
            </w:r>
          </w:p>
          <w:p w14:paraId="1E56DB58" w14:textId="77777777" w:rsidR="006B67A9" w:rsidRPr="00D35120" w:rsidRDefault="006B67A9" w:rsidP="003411CB">
            <w:pPr>
              <w:pStyle w:val="TAL"/>
              <w:ind w:left="284"/>
              <w:rPr>
                <w:lang w:val="en-US"/>
              </w:rPr>
            </w:pPr>
            <w:r w:rsidRPr="00D35120">
              <w:rPr>
                <w:lang w:val="en-US"/>
              </w:rPr>
              <w:t xml:space="preserve">DRX 80: </w:t>
            </w:r>
            <w:r>
              <w:rPr>
                <w:lang w:val="en-US"/>
              </w:rPr>
              <w:t>2160 ms</w:t>
            </w:r>
          </w:p>
          <w:p w14:paraId="05297D3D" w14:textId="77777777" w:rsidR="006B67A9" w:rsidRPr="00D35120" w:rsidRDefault="006B67A9" w:rsidP="003411CB">
            <w:pPr>
              <w:pStyle w:val="TAL"/>
              <w:ind w:left="284"/>
              <w:rPr>
                <w:lang w:val="en-US"/>
              </w:rPr>
            </w:pPr>
            <w:r w:rsidRPr="00D35120">
              <w:rPr>
                <w:lang w:val="en-US"/>
              </w:rPr>
              <w:t xml:space="preserve">DRX 160: </w:t>
            </w:r>
            <w:r>
              <w:rPr>
                <w:lang w:val="en-US"/>
              </w:rPr>
              <w:t>4320 ms</w:t>
            </w:r>
          </w:p>
        </w:tc>
      </w:tr>
      <w:tr w:rsidR="006B67A9" w:rsidRPr="00D35120" w14:paraId="163225CA" w14:textId="77777777" w:rsidTr="000120F2">
        <w:trPr>
          <w:jc w:val="center"/>
        </w:trPr>
        <w:tc>
          <w:tcPr>
            <w:tcW w:w="0" w:type="auto"/>
            <w:shd w:val="clear" w:color="auto" w:fill="auto"/>
          </w:tcPr>
          <w:p w14:paraId="218722A4" w14:textId="77777777" w:rsidR="006B67A9" w:rsidRPr="00D35120" w:rsidRDefault="006B67A9" w:rsidP="003411CB">
            <w:pPr>
              <w:pStyle w:val="TAL"/>
              <w:rPr>
                <w:b/>
                <w:bCs/>
                <w:lang w:val="en-US"/>
              </w:rPr>
            </w:pPr>
            <w:r w:rsidRPr="00D35120">
              <w:rPr>
                <w:lang w:val="en-US"/>
              </w:rPr>
              <w:t>Cell detection delay</w:t>
            </w:r>
          </w:p>
          <w:p w14:paraId="5848A506" w14:textId="77777777" w:rsidR="006B67A9" w:rsidRPr="00D35120" w:rsidRDefault="006B67A9" w:rsidP="003411CB">
            <w:pPr>
              <w:pStyle w:val="TAL"/>
              <w:rPr>
                <w:lang w:val="en-US"/>
              </w:rPr>
            </w:pPr>
            <w:r w:rsidRPr="00D35120">
              <w:rPr>
                <w:lang w:val="en-US"/>
              </w:rPr>
              <w:t>(T</w:t>
            </w:r>
            <w:r w:rsidRPr="00D35120">
              <w:rPr>
                <w:vertAlign w:val="subscript"/>
                <w:lang w:val="en-US"/>
              </w:rPr>
              <w:t>PSS/SSS_sync_intra</w:t>
            </w:r>
            <w:r w:rsidRPr="00D35120">
              <w:rPr>
                <w:lang w:val="en-US"/>
              </w:rPr>
              <w:t>)</w:t>
            </w:r>
          </w:p>
        </w:tc>
        <w:tc>
          <w:tcPr>
            <w:tcW w:w="0" w:type="auto"/>
            <w:shd w:val="clear" w:color="auto" w:fill="auto"/>
          </w:tcPr>
          <w:p w14:paraId="75EFC0E7" w14:textId="77777777" w:rsidR="006B67A9" w:rsidRPr="00AA7E22" w:rsidRDefault="006B67A9" w:rsidP="003411CB">
            <w:pPr>
              <w:pStyle w:val="TAL"/>
              <w:rPr>
                <w:lang w:val="en-US"/>
              </w:rPr>
            </w:pPr>
            <w:r>
              <w:rPr>
                <w:lang w:val="en-US"/>
              </w:rPr>
              <w:t>Scaling factor N=</w:t>
            </w:r>
            <w:r>
              <w:rPr>
                <w:lang w:val="ru-RU"/>
              </w:rPr>
              <w:t>2</w:t>
            </w:r>
            <w:r>
              <w:rPr>
                <w:lang w:val="en-US"/>
              </w:rPr>
              <w:t>:</w:t>
            </w:r>
          </w:p>
          <w:p w14:paraId="09C84313" w14:textId="77777777" w:rsidR="006B67A9" w:rsidRPr="00D35120" w:rsidRDefault="006B67A9" w:rsidP="003411CB">
            <w:pPr>
              <w:pStyle w:val="TAL"/>
              <w:ind w:left="284"/>
              <w:rPr>
                <w:lang w:val="en-US"/>
              </w:rPr>
            </w:pPr>
            <w:r w:rsidRPr="00D35120">
              <w:rPr>
                <w:lang w:val="en-US"/>
              </w:rPr>
              <w:t xml:space="preserve">DRX 0: </w:t>
            </w:r>
            <w:r>
              <w:rPr>
                <w:lang w:val="en-US"/>
              </w:rPr>
              <w:t>600 ms</w:t>
            </w:r>
          </w:p>
          <w:p w14:paraId="62C1EBC5" w14:textId="77777777" w:rsidR="006B67A9" w:rsidRPr="00D35120" w:rsidRDefault="006B67A9" w:rsidP="003411CB">
            <w:pPr>
              <w:pStyle w:val="TAL"/>
              <w:ind w:left="284"/>
              <w:rPr>
                <w:lang w:val="en-US"/>
              </w:rPr>
            </w:pPr>
            <w:r w:rsidRPr="00D35120">
              <w:rPr>
                <w:lang w:val="en-US"/>
              </w:rPr>
              <w:t xml:space="preserve">DRX 40: </w:t>
            </w:r>
            <w:r>
              <w:rPr>
                <w:lang w:val="en-US"/>
              </w:rPr>
              <w:t>600 ms</w:t>
            </w:r>
          </w:p>
          <w:p w14:paraId="447EC36D" w14:textId="77777777" w:rsidR="006B67A9" w:rsidRDefault="006B67A9" w:rsidP="003411CB">
            <w:pPr>
              <w:pStyle w:val="TAL"/>
              <w:ind w:left="284"/>
              <w:rPr>
                <w:lang w:val="en-US"/>
              </w:rPr>
            </w:pPr>
            <w:r w:rsidRPr="00D35120">
              <w:rPr>
                <w:lang w:val="en-US"/>
              </w:rPr>
              <w:t xml:space="preserve">DRX 80: </w:t>
            </w:r>
            <w:r>
              <w:rPr>
                <w:lang w:val="en-US"/>
              </w:rPr>
              <w:t>720 ms</w:t>
            </w:r>
          </w:p>
          <w:p w14:paraId="4E1C04CA" w14:textId="77777777" w:rsidR="006B67A9" w:rsidRPr="00D35120" w:rsidRDefault="006B67A9" w:rsidP="003411CB">
            <w:pPr>
              <w:pStyle w:val="TAL"/>
              <w:ind w:left="284"/>
              <w:rPr>
                <w:lang w:val="en-US"/>
              </w:rPr>
            </w:pPr>
            <w:r w:rsidRPr="00D35120">
              <w:rPr>
                <w:lang w:val="en-US"/>
              </w:rPr>
              <w:t xml:space="preserve">DRX </w:t>
            </w:r>
            <w:r>
              <w:rPr>
                <w:lang w:val="en-US"/>
              </w:rPr>
              <w:t>160</w:t>
            </w:r>
            <w:r w:rsidRPr="00D35120">
              <w:rPr>
                <w:lang w:val="en-US"/>
              </w:rPr>
              <w:t xml:space="preserve">: </w:t>
            </w:r>
            <w:r>
              <w:rPr>
                <w:lang w:val="en-US"/>
              </w:rPr>
              <w:t>1440 ms</w:t>
            </w:r>
          </w:p>
          <w:p w14:paraId="23F08B35" w14:textId="77777777" w:rsidR="006B67A9" w:rsidRDefault="006B67A9" w:rsidP="003411CB">
            <w:pPr>
              <w:pStyle w:val="TAL"/>
              <w:rPr>
                <w:lang w:val="en-US"/>
              </w:rPr>
            </w:pPr>
            <w:r>
              <w:rPr>
                <w:lang w:val="en-US"/>
              </w:rPr>
              <w:t>Scaling factor N = 6:</w:t>
            </w:r>
          </w:p>
          <w:p w14:paraId="5E193137" w14:textId="77777777" w:rsidR="006B67A9" w:rsidRPr="00D35120" w:rsidRDefault="006B67A9" w:rsidP="003411CB">
            <w:pPr>
              <w:pStyle w:val="TAL"/>
              <w:ind w:left="284"/>
              <w:rPr>
                <w:lang w:val="en-US"/>
              </w:rPr>
            </w:pPr>
            <w:r w:rsidRPr="00D35120">
              <w:rPr>
                <w:lang w:val="en-US"/>
              </w:rPr>
              <w:t xml:space="preserve">DRX 0: </w:t>
            </w:r>
            <w:r>
              <w:rPr>
                <w:lang w:val="en-US"/>
              </w:rPr>
              <w:t>600 ms</w:t>
            </w:r>
          </w:p>
          <w:p w14:paraId="0781F755" w14:textId="77777777" w:rsidR="006B67A9" w:rsidRPr="00D35120" w:rsidRDefault="006B67A9" w:rsidP="003411CB">
            <w:pPr>
              <w:pStyle w:val="TAL"/>
              <w:ind w:left="284"/>
              <w:rPr>
                <w:lang w:val="en-US"/>
              </w:rPr>
            </w:pPr>
            <w:r w:rsidRPr="00D35120">
              <w:rPr>
                <w:lang w:val="en-US"/>
              </w:rPr>
              <w:t xml:space="preserve">DRX 40: </w:t>
            </w:r>
            <w:r>
              <w:rPr>
                <w:lang w:val="en-US"/>
              </w:rPr>
              <w:t>1080 ms</w:t>
            </w:r>
          </w:p>
          <w:p w14:paraId="1FFA1E05" w14:textId="77777777" w:rsidR="006B67A9" w:rsidRPr="00D35120" w:rsidRDefault="006B67A9" w:rsidP="003411CB">
            <w:pPr>
              <w:pStyle w:val="TAL"/>
              <w:ind w:left="284"/>
              <w:rPr>
                <w:lang w:val="en-US"/>
              </w:rPr>
            </w:pPr>
            <w:r w:rsidRPr="00D35120">
              <w:rPr>
                <w:lang w:val="en-US"/>
              </w:rPr>
              <w:t xml:space="preserve">DRX 80: </w:t>
            </w:r>
            <w:r>
              <w:rPr>
                <w:lang w:val="en-US"/>
              </w:rPr>
              <w:t>2160 ms</w:t>
            </w:r>
          </w:p>
          <w:p w14:paraId="595E6AC0" w14:textId="77777777" w:rsidR="006B67A9" w:rsidRPr="00D35120" w:rsidRDefault="006B67A9" w:rsidP="003411CB">
            <w:pPr>
              <w:pStyle w:val="TAL"/>
              <w:ind w:left="284"/>
              <w:rPr>
                <w:lang w:val="en-US"/>
              </w:rPr>
            </w:pPr>
            <w:r w:rsidRPr="00D35120">
              <w:rPr>
                <w:lang w:val="en-US"/>
              </w:rPr>
              <w:t>DRX 160:</w:t>
            </w:r>
            <w:r>
              <w:rPr>
                <w:lang w:val="en-US"/>
              </w:rPr>
              <w:t xml:space="preserve"> 4320 ms</w:t>
            </w:r>
          </w:p>
        </w:tc>
      </w:tr>
      <w:tr w:rsidR="006B67A9" w:rsidRPr="00D35120" w14:paraId="1BABDCF8" w14:textId="77777777" w:rsidTr="000120F2">
        <w:trPr>
          <w:jc w:val="center"/>
        </w:trPr>
        <w:tc>
          <w:tcPr>
            <w:tcW w:w="0" w:type="auto"/>
            <w:shd w:val="clear" w:color="auto" w:fill="auto"/>
          </w:tcPr>
          <w:p w14:paraId="1CE0684A" w14:textId="77777777" w:rsidR="006B67A9" w:rsidRPr="00D35120" w:rsidRDefault="006B67A9" w:rsidP="003411CB">
            <w:pPr>
              <w:pStyle w:val="TAL"/>
              <w:rPr>
                <w:lang w:val="en-US"/>
              </w:rPr>
            </w:pPr>
            <w:r w:rsidRPr="00D35120">
              <w:rPr>
                <w:lang w:val="en-US"/>
              </w:rPr>
              <w:t>RLM assumptions</w:t>
            </w:r>
          </w:p>
        </w:tc>
        <w:tc>
          <w:tcPr>
            <w:tcW w:w="0" w:type="auto"/>
            <w:shd w:val="clear" w:color="auto" w:fill="auto"/>
          </w:tcPr>
          <w:p w14:paraId="680D914F" w14:textId="77777777" w:rsidR="006B67A9" w:rsidRPr="00AA7E22" w:rsidRDefault="006B67A9" w:rsidP="003411CB">
            <w:pPr>
              <w:pStyle w:val="TAL"/>
              <w:rPr>
                <w:lang w:val="en-US"/>
              </w:rPr>
            </w:pPr>
            <w:r>
              <w:rPr>
                <w:lang w:val="en-US"/>
              </w:rPr>
              <w:t>Scaling factor N=</w:t>
            </w:r>
            <w:r>
              <w:rPr>
                <w:lang w:val="ru-RU"/>
              </w:rPr>
              <w:t>2</w:t>
            </w:r>
            <w:r>
              <w:rPr>
                <w:lang w:val="en-US"/>
              </w:rPr>
              <w:t>:</w:t>
            </w:r>
          </w:p>
          <w:p w14:paraId="6B8C66E7" w14:textId="77777777" w:rsidR="006B67A9" w:rsidRPr="00536EBF" w:rsidRDefault="006B67A9" w:rsidP="003411CB">
            <w:pPr>
              <w:pStyle w:val="TAL"/>
              <w:ind w:left="284"/>
              <w:rPr>
                <w:lang w:val="en-US"/>
              </w:rPr>
            </w:pPr>
            <w:r w:rsidRPr="00536EBF">
              <w:rPr>
                <w:lang w:val="en-US"/>
              </w:rPr>
              <w:t>T</w:t>
            </w:r>
            <w:r w:rsidRPr="00536EBF">
              <w:rPr>
                <w:vertAlign w:val="subscript"/>
                <w:lang w:val="en-US"/>
              </w:rPr>
              <w:t>Evaluate_out_CSI-RS</w:t>
            </w:r>
            <w:r w:rsidRPr="00536EBF">
              <w:rPr>
                <w:lang w:val="en-US"/>
              </w:rPr>
              <w:t>: 600, 3600, 720, 14400 ms (DRX 0, 40, 80, 160)</w:t>
            </w:r>
          </w:p>
          <w:p w14:paraId="045498A5" w14:textId="77777777" w:rsidR="006B67A9" w:rsidRPr="00536EBF" w:rsidRDefault="006B67A9" w:rsidP="003411CB">
            <w:pPr>
              <w:pStyle w:val="TAL"/>
              <w:rPr>
                <w:lang w:val="en-US"/>
              </w:rPr>
            </w:pPr>
            <w:r w:rsidRPr="00536EBF">
              <w:rPr>
                <w:lang w:val="en-US"/>
              </w:rPr>
              <w:t>Scaling factor N = 6:</w:t>
            </w:r>
          </w:p>
          <w:p w14:paraId="3C7094A2" w14:textId="77777777" w:rsidR="006B67A9" w:rsidRPr="00AA7E22" w:rsidRDefault="006B67A9" w:rsidP="003411CB">
            <w:pPr>
              <w:pStyle w:val="TAL"/>
              <w:ind w:left="284"/>
              <w:rPr>
                <w:lang w:val="en-US"/>
              </w:rPr>
            </w:pPr>
            <w:r w:rsidRPr="00536EBF">
              <w:rPr>
                <w:lang w:val="en-US"/>
              </w:rPr>
              <w:t>T</w:t>
            </w:r>
            <w:r w:rsidRPr="00536EBF">
              <w:rPr>
                <w:vertAlign w:val="subscript"/>
                <w:lang w:val="en-US"/>
              </w:rPr>
              <w:t>Evaluate_out_CSI-RS</w:t>
            </w:r>
            <w:r w:rsidRPr="00536EBF">
              <w:rPr>
                <w:lang w:val="en-US"/>
              </w:rPr>
              <w:t>: 600, 3600, 720, 14400 ms (DRX 0, 40, 80, 160)</w:t>
            </w:r>
          </w:p>
          <w:p w14:paraId="4602E883" w14:textId="77777777" w:rsidR="006B67A9" w:rsidRDefault="006B67A9" w:rsidP="003411CB">
            <w:pPr>
              <w:pStyle w:val="TAL"/>
              <w:rPr>
                <w:lang w:val="en-US"/>
              </w:rPr>
            </w:pPr>
          </w:p>
          <w:p w14:paraId="789EC560" w14:textId="77777777" w:rsidR="006B67A9" w:rsidRPr="00D35120" w:rsidRDefault="006B67A9" w:rsidP="003411CB">
            <w:pPr>
              <w:pStyle w:val="TAL"/>
              <w:rPr>
                <w:lang w:val="en-US"/>
              </w:rPr>
            </w:pPr>
            <w:r w:rsidRPr="00D35120">
              <w:rPr>
                <w:lang w:val="en-US"/>
              </w:rPr>
              <w:t>N310: 2 samples</w:t>
            </w:r>
          </w:p>
          <w:p w14:paraId="7E06E144" w14:textId="77777777" w:rsidR="006B67A9" w:rsidRPr="00D35120" w:rsidRDefault="006B67A9" w:rsidP="003411CB">
            <w:pPr>
              <w:pStyle w:val="TAL"/>
              <w:rPr>
                <w:lang w:val="en-US"/>
              </w:rPr>
            </w:pPr>
            <w:r w:rsidRPr="00D35120">
              <w:rPr>
                <w:lang w:val="en-US"/>
              </w:rPr>
              <w:t>N311: 2 samples</w:t>
            </w:r>
          </w:p>
          <w:p w14:paraId="68FCF565" w14:textId="77777777" w:rsidR="006B67A9" w:rsidRPr="00D35120" w:rsidRDefault="006B67A9" w:rsidP="003411CB">
            <w:pPr>
              <w:pStyle w:val="TAL"/>
              <w:rPr>
                <w:lang w:val="en-US"/>
              </w:rPr>
            </w:pPr>
            <w:r w:rsidRPr="00D35120">
              <w:rPr>
                <w:lang w:val="en-US"/>
              </w:rPr>
              <w:t>Q</w:t>
            </w:r>
            <w:r w:rsidRPr="00D35120">
              <w:rPr>
                <w:vertAlign w:val="subscript"/>
                <w:lang w:val="en-US"/>
              </w:rPr>
              <w:t>out</w:t>
            </w:r>
            <w:r w:rsidRPr="00D35120">
              <w:rPr>
                <w:lang w:val="en-US"/>
              </w:rPr>
              <w:t xml:space="preserve"> threshold SINR: -8 dB</w:t>
            </w:r>
          </w:p>
          <w:p w14:paraId="4B5F2218" w14:textId="77777777" w:rsidR="006B67A9" w:rsidRPr="00D35120" w:rsidRDefault="006B67A9" w:rsidP="003411CB">
            <w:pPr>
              <w:pStyle w:val="TAL"/>
              <w:rPr>
                <w:lang w:val="en-US"/>
              </w:rPr>
            </w:pPr>
            <w:r w:rsidRPr="00D35120">
              <w:rPr>
                <w:lang w:val="en-US"/>
              </w:rPr>
              <w:t>Q</w:t>
            </w:r>
            <w:r w:rsidRPr="00D35120">
              <w:rPr>
                <w:vertAlign w:val="subscript"/>
                <w:lang w:val="en-US"/>
              </w:rPr>
              <w:t>in</w:t>
            </w:r>
            <w:r w:rsidRPr="00D35120">
              <w:rPr>
                <w:lang w:val="en-US"/>
              </w:rPr>
              <w:t xml:space="preserve"> threshold SINR: -6 dB</w:t>
            </w:r>
          </w:p>
        </w:tc>
      </w:tr>
      <w:tr w:rsidR="006B67A9" w:rsidRPr="00D35120" w14:paraId="0811044D" w14:textId="77777777" w:rsidTr="000120F2">
        <w:trPr>
          <w:jc w:val="center"/>
        </w:trPr>
        <w:tc>
          <w:tcPr>
            <w:tcW w:w="0" w:type="auto"/>
            <w:shd w:val="clear" w:color="auto" w:fill="auto"/>
          </w:tcPr>
          <w:p w14:paraId="2B48DF4D" w14:textId="77777777" w:rsidR="006B67A9" w:rsidRPr="00D35120" w:rsidRDefault="006B67A9" w:rsidP="003411CB">
            <w:pPr>
              <w:pStyle w:val="TAL"/>
              <w:rPr>
                <w:lang w:val="en-US"/>
              </w:rPr>
            </w:pPr>
            <w:r w:rsidRPr="00D35120">
              <w:rPr>
                <w:lang w:val="en-US"/>
              </w:rPr>
              <w:t>BFD assumptions</w:t>
            </w:r>
          </w:p>
        </w:tc>
        <w:tc>
          <w:tcPr>
            <w:tcW w:w="0" w:type="auto"/>
            <w:shd w:val="clear" w:color="auto" w:fill="auto"/>
          </w:tcPr>
          <w:p w14:paraId="25AB5235" w14:textId="77777777" w:rsidR="006B67A9" w:rsidRPr="00536EBF" w:rsidRDefault="006B67A9" w:rsidP="003411CB">
            <w:pPr>
              <w:pStyle w:val="TAL"/>
              <w:rPr>
                <w:lang w:val="en-US"/>
              </w:rPr>
            </w:pPr>
            <w:r w:rsidRPr="00536EBF">
              <w:rPr>
                <w:lang w:val="en-US"/>
              </w:rPr>
              <w:t>Scaling factor N=</w:t>
            </w:r>
            <w:r w:rsidRPr="00536EBF">
              <w:rPr>
                <w:lang w:val="ru-RU"/>
              </w:rPr>
              <w:t>2</w:t>
            </w:r>
            <w:r w:rsidRPr="00536EBF">
              <w:rPr>
                <w:lang w:val="en-US"/>
              </w:rPr>
              <w:t>:</w:t>
            </w:r>
          </w:p>
          <w:p w14:paraId="387D8ECD" w14:textId="77777777" w:rsidR="006B67A9" w:rsidRPr="00536EBF" w:rsidRDefault="006B67A9" w:rsidP="003411CB">
            <w:pPr>
              <w:pStyle w:val="TAL"/>
              <w:ind w:left="284"/>
              <w:rPr>
                <w:lang w:val="en-US"/>
              </w:rPr>
            </w:pPr>
            <w:r w:rsidRPr="00536EBF">
              <w:rPr>
                <w:lang w:val="en-US"/>
              </w:rPr>
              <w:t>T</w:t>
            </w:r>
            <w:r w:rsidRPr="00536EBF">
              <w:rPr>
                <w:vertAlign w:val="subscript"/>
                <w:lang w:val="en-US"/>
              </w:rPr>
              <w:t>Evaluate_BFD_CSI-RS</w:t>
            </w:r>
            <w:r w:rsidRPr="00536EBF">
              <w:rPr>
                <w:lang w:val="en-US"/>
              </w:rPr>
              <w:t>: 300, 1800, 3600, 7200 ms (DRX 0, 40, 80, 160)</w:t>
            </w:r>
          </w:p>
          <w:p w14:paraId="43DC1641" w14:textId="77777777" w:rsidR="006B67A9" w:rsidRPr="00536EBF" w:rsidRDefault="006B67A9" w:rsidP="003411CB">
            <w:pPr>
              <w:pStyle w:val="TAL"/>
              <w:rPr>
                <w:lang w:val="en-US"/>
              </w:rPr>
            </w:pPr>
            <w:r w:rsidRPr="00536EBF">
              <w:rPr>
                <w:lang w:val="en-US"/>
              </w:rPr>
              <w:t>Scaling factor N = 6:</w:t>
            </w:r>
          </w:p>
          <w:p w14:paraId="6D4E95E6" w14:textId="77777777" w:rsidR="006B67A9" w:rsidRPr="00536EBF" w:rsidRDefault="006B67A9" w:rsidP="003411CB">
            <w:pPr>
              <w:pStyle w:val="TAL"/>
              <w:ind w:left="284"/>
              <w:rPr>
                <w:lang w:val="en-US"/>
              </w:rPr>
            </w:pPr>
            <w:r w:rsidRPr="00536EBF">
              <w:rPr>
                <w:lang w:val="en-US"/>
              </w:rPr>
              <w:t>T</w:t>
            </w:r>
            <w:r w:rsidRPr="00536EBF">
              <w:rPr>
                <w:vertAlign w:val="subscript"/>
                <w:lang w:val="en-US"/>
              </w:rPr>
              <w:t>Evaluate_BFD_CSI-RS</w:t>
            </w:r>
            <w:r w:rsidRPr="00536EBF">
              <w:rPr>
                <w:lang w:val="en-US"/>
              </w:rPr>
              <w:t>: 300, 1800, 3600, 7200 ms (DRX 0, 40, 80, 160)</w:t>
            </w:r>
          </w:p>
          <w:p w14:paraId="7AD99409" w14:textId="77777777" w:rsidR="006B67A9" w:rsidRPr="00536EBF" w:rsidRDefault="006B67A9" w:rsidP="000120F2">
            <w:pPr>
              <w:spacing w:after="0"/>
              <w:ind w:left="284"/>
              <w:rPr>
                <w:lang w:val="en-US"/>
              </w:rPr>
            </w:pPr>
          </w:p>
        </w:tc>
      </w:tr>
      <w:tr w:rsidR="006B67A9" w:rsidRPr="00D35120" w14:paraId="6E617CB9" w14:textId="77777777" w:rsidTr="000120F2">
        <w:trPr>
          <w:jc w:val="center"/>
        </w:trPr>
        <w:tc>
          <w:tcPr>
            <w:tcW w:w="0" w:type="auto"/>
            <w:shd w:val="clear" w:color="auto" w:fill="auto"/>
          </w:tcPr>
          <w:p w14:paraId="0FDEA829" w14:textId="77777777" w:rsidR="006B67A9" w:rsidRPr="00D35120" w:rsidRDefault="006B67A9" w:rsidP="000120F2">
            <w:pPr>
              <w:spacing w:after="0"/>
              <w:rPr>
                <w:lang w:val="en-US"/>
              </w:rPr>
            </w:pPr>
            <w:r w:rsidRPr="00536EBF">
              <w:rPr>
                <w:lang w:val="en-US"/>
              </w:rPr>
              <w:t>PDCCH model</w:t>
            </w:r>
          </w:p>
        </w:tc>
        <w:tc>
          <w:tcPr>
            <w:tcW w:w="0" w:type="auto"/>
            <w:shd w:val="clear" w:color="auto" w:fill="auto"/>
          </w:tcPr>
          <w:p w14:paraId="6BE5EA7C" w14:textId="77777777" w:rsidR="006B67A9" w:rsidRPr="00536EBF" w:rsidRDefault="006B67A9" w:rsidP="003411CB">
            <w:pPr>
              <w:pStyle w:val="TAL"/>
              <w:rPr>
                <w:lang w:val="en-US"/>
              </w:rPr>
            </w:pPr>
            <w:r w:rsidRPr="00536EBF">
              <w:rPr>
                <w:lang w:val="en-US"/>
              </w:rPr>
              <w:t>Non-ideal PDCCH model with AL16</w:t>
            </w:r>
          </w:p>
        </w:tc>
      </w:tr>
    </w:tbl>
    <w:p w14:paraId="2CFAB1C8" w14:textId="77777777" w:rsidR="006B67A9" w:rsidRDefault="006B67A9" w:rsidP="006B67A9">
      <w:pPr>
        <w:pStyle w:val="Heading6"/>
        <w:rPr>
          <w:rFonts w:eastAsia="SimSun"/>
          <w:lang w:val="en-US" w:eastAsia="zh-CN"/>
        </w:rPr>
      </w:pPr>
      <w:bookmarkStart w:id="578" w:name="_Toc98503642"/>
      <w:bookmarkStart w:id="579" w:name="_Toc99087642"/>
      <w:bookmarkStart w:id="580" w:name="_Toc106097211"/>
      <w:r w:rsidRPr="00D35120">
        <w:rPr>
          <w:rFonts w:eastAsia="SimSun"/>
          <w:lang w:val="en-US" w:eastAsia="zh-CN"/>
        </w:rPr>
        <w:lastRenderedPageBreak/>
        <w:t>6.3.4.1.</w:t>
      </w:r>
      <w:r>
        <w:rPr>
          <w:rFonts w:eastAsia="SimSun"/>
          <w:lang w:val="en-US" w:eastAsia="zh-CN"/>
        </w:rPr>
        <w:t>2.1</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without DPS</w:t>
      </w:r>
      <w:bookmarkEnd w:id="578"/>
      <w:bookmarkEnd w:id="579"/>
      <w:bookmarkEnd w:id="580"/>
    </w:p>
    <w:p w14:paraId="288300C7" w14:textId="77777777" w:rsidR="006B67A9" w:rsidRPr="00D9037F" w:rsidRDefault="006B67A9" w:rsidP="006B67A9">
      <w:pPr>
        <w:rPr>
          <w:rFonts w:eastAsia="SimSun"/>
          <w:lang w:val="en-US" w:eastAsia="zh-CN"/>
        </w:rPr>
      </w:pPr>
      <w:r>
        <w:rPr>
          <w:rFonts w:eastAsia="SimSun"/>
          <w:lang w:val="en-US" w:eastAsia="zh-CN"/>
        </w:rPr>
        <w:t>This section shows system level simulation mobility performance results for uni-directional Scenario-A without DPS for both the case when train is traveling into same direction (Dir:Same in legends) as RRH beam are pointing to and into opposite direction (Dir:Opposite in legends). Figure 6.3.4.1.2.1-1 shows successful handover rate per CPE per second and ping-pong rate as percentage of ping-pong handovers per all handovers. Ping-pong handover is observed when two handovers happen back and forth between two same cells in one second. It is observed that handover and ping-pong rates are the highest without DRX and gradually decrease when DRX cycle is increased. Significant drop in successful handovers is observed when train travels to opposite direction than RRH beams are pointed to and DRX cycle is increased to 160 ms.</w:t>
      </w:r>
    </w:p>
    <w:p w14:paraId="44C191D5" w14:textId="77777777" w:rsidR="006B67A9" w:rsidRDefault="006B67A9" w:rsidP="006B67A9">
      <w:pPr>
        <w:pStyle w:val="TF"/>
      </w:pPr>
      <w:r>
        <w:rPr>
          <w:rFonts w:eastAsia="SimSun"/>
          <w:noProof/>
          <w:lang w:val="en-US" w:eastAsia="zh-CN"/>
        </w:rPr>
        <w:drawing>
          <wp:inline distT="0" distB="0" distL="0" distR="0" wp14:anchorId="6F79907C" wp14:editId="25A8E0FB">
            <wp:extent cx="3011452" cy="2268000"/>
            <wp:effectExtent l="0" t="0" r="0" b="0"/>
            <wp:docPr id="72" name="Picture 7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 bar chart&#10;&#10;Description automatically generated"/>
                    <pic:cNvPicPr/>
                  </pic:nvPicPr>
                  <pic:blipFill>
                    <a:blip r:embed="rId14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5ACBC171" wp14:editId="55C8F819">
            <wp:extent cx="3011452" cy="2268000"/>
            <wp:effectExtent l="0" t="0" r="0" b="0"/>
            <wp:docPr id="73" name="Picture 7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 bar chart&#10;&#10;Description automatically generated"/>
                    <pic:cNvPicPr/>
                  </pic:nvPicPr>
                  <pic:blipFill>
                    <a:blip r:embed="rId14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104736B"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2.1-1</w:t>
      </w:r>
      <w:r>
        <w:t xml:space="preserve"> Handover and ping-pong handover rates</w:t>
      </w:r>
    </w:p>
    <w:p w14:paraId="32CC9DF3" w14:textId="77777777" w:rsidR="006B67A9" w:rsidRDefault="006B67A9" w:rsidP="006B67A9">
      <w:r>
        <w:t xml:space="preserve">Figure </w:t>
      </w:r>
      <w:r>
        <w:rPr>
          <w:rFonts w:eastAsia="SimSun"/>
          <w:lang w:val="en-US" w:eastAsia="zh-CN"/>
        </w:rPr>
        <w:t>6.3.4.1.2.1-2 shows average time-of-stay in cell (RRH). It is observed that without DRX the time-of-stay in RRH is significantly lower than the time train with 350 km/h speed takes to travel the distance of one Ds of 700 meters (about 7.2 seconds). This result is due to ping-pongs observed in Figure 6.3.4.1.2.1-1. With DRX cycles 80-160 ms the time-of-stay increases to about 7 seconds.</w:t>
      </w:r>
    </w:p>
    <w:p w14:paraId="6ED43117" w14:textId="77777777" w:rsidR="006B67A9" w:rsidRDefault="006B67A9" w:rsidP="006B67A9">
      <w:pPr>
        <w:pStyle w:val="TF"/>
      </w:pPr>
      <w:r>
        <w:rPr>
          <w:noProof/>
        </w:rPr>
        <w:drawing>
          <wp:inline distT="0" distB="0" distL="0" distR="0" wp14:anchorId="19E2AE14" wp14:editId="283CE453">
            <wp:extent cx="3011452" cy="2268000"/>
            <wp:effectExtent l="0" t="0" r="0" b="0"/>
            <wp:docPr id="74" name="Picture 7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a:blip r:embed="rId14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D6C39F0"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2.1-2</w:t>
      </w:r>
      <w:r>
        <w:t xml:space="preserve"> Time-of-stay in cell</w:t>
      </w:r>
    </w:p>
    <w:p w14:paraId="1BF78C53" w14:textId="77777777" w:rsidR="006B67A9" w:rsidRDefault="006B67A9" w:rsidP="006B67A9">
      <w:r>
        <w:t xml:space="preserve">Figure </w:t>
      </w:r>
      <w:r>
        <w:rPr>
          <w:rFonts w:eastAsia="SimSun"/>
          <w:lang w:val="en-US" w:eastAsia="zh-CN"/>
        </w:rPr>
        <w:t>6.3.4.1.2.1-3 shows time-of-outage percentage per call (existence of CPE in the simulation) and average time-of-outage duration due to low SINR (below -8 dB) conditions. Time-of-outage percentage per call includes all the sources of outage combined. This consists of handover execution time, the time it takes to perform radio link failure related procedures from observing radio link problem until re-establishment of connection and the time below -8 dB SINR conditions are observed in the simulation even prior to radio link problem can be detected based on filtering. It is observed from the results that significant outage is detected only in case train travels to opposite direction than RRHs are pointing to and DRX cycles are 80 ms or longer.</w:t>
      </w:r>
    </w:p>
    <w:p w14:paraId="02CF015B" w14:textId="77777777" w:rsidR="006B67A9" w:rsidRDefault="006B67A9" w:rsidP="006B67A9">
      <w:pPr>
        <w:pStyle w:val="TF"/>
      </w:pPr>
      <w:r>
        <w:rPr>
          <w:noProof/>
        </w:rPr>
        <w:lastRenderedPageBreak/>
        <w:drawing>
          <wp:inline distT="0" distB="0" distL="0" distR="0" wp14:anchorId="430FFA53" wp14:editId="57032881">
            <wp:extent cx="3011452" cy="2268000"/>
            <wp:effectExtent l="0" t="0" r="0" b="0"/>
            <wp:docPr id="75" name="Picture 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10;&#10;Description automatically generated"/>
                    <pic:cNvPicPr/>
                  </pic:nvPicPr>
                  <pic:blipFill>
                    <a:blip r:embed="rId14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F35BB59" wp14:editId="3B61210B">
            <wp:extent cx="3011452" cy="2268000"/>
            <wp:effectExtent l="0" t="0" r="0" b="0"/>
            <wp:docPr id="76" name="Picture 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14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A73B22F"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2.1-3</w:t>
      </w:r>
      <w:r>
        <w:t xml:space="preserve"> Time-of-outage per call and time-of-outage duration due to low SINR</w:t>
      </w:r>
    </w:p>
    <w:p w14:paraId="2387A2C6" w14:textId="77777777" w:rsidR="006B67A9" w:rsidRDefault="006B67A9" w:rsidP="006B67A9">
      <w:r>
        <w:t xml:space="preserve">Figure </w:t>
      </w:r>
      <w:r>
        <w:rPr>
          <w:rFonts w:eastAsia="SimSun"/>
          <w:lang w:val="en-US" w:eastAsia="zh-CN"/>
        </w:rPr>
        <w:t>6.3.4.1.2.1-4 shows inter-cell mobility failure rate (RLF + HOF percentage of all handover and failure events). It is seen that similarly as significant time-of-outage rates are observed only scenario where train travels to opposite direction than RRHs are pointing to causes mobility failures among the simulated DRX cycles. DRX 80 ms causes about 7% failure rate and DRX 160 ms causes very significant problems with over 60% failure rate in this scenario. No failures are observed when train is traveling into same direct as RRH beams are pointing to.</w:t>
      </w:r>
    </w:p>
    <w:p w14:paraId="257C4D6A" w14:textId="77777777" w:rsidR="006B67A9" w:rsidRDefault="006B67A9" w:rsidP="006B67A9">
      <w:pPr>
        <w:pStyle w:val="TF"/>
      </w:pPr>
      <w:r>
        <w:rPr>
          <w:noProof/>
        </w:rPr>
        <w:drawing>
          <wp:inline distT="0" distB="0" distL="0" distR="0" wp14:anchorId="183D896D" wp14:editId="0BCDD9B1">
            <wp:extent cx="3011452" cy="2268000"/>
            <wp:effectExtent l="0" t="0" r="0" b="0"/>
            <wp:docPr id="77" name="Picture 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10;&#10;Description automatically generated"/>
                    <pic:cNvPicPr/>
                  </pic:nvPicPr>
                  <pic:blipFill>
                    <a:blip r:embed="rId14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CB299ED" w14:textId="77777777" w:rsidR="006B67A9" w:rsidRPr="00ED528D" w:rsidRDefault="006B67A9" w:rsidP="006B67A9">
      <w:pPr>
        <w:pStyle w:val="TF"/>
      </w:pPr>
      <w:r>
        <w:t xml:space="preserve">Figure </w:t>
      </w:r>
      <w:r w:rsidRPr="00D35120">
        <w:rPr>
          <w:rFonts w:eastAsia="SimSun"/>
          <w:lang w:val="en-US" w:eastAsia="zh-CN"/>
        </w:rPr>
        <w:t>6.3.4.1.</w:t>
      </w:r>
      <w:r>
        <w:rPr>
          <w:rFonts w:eastAsia="SimSun"/>
          <w:lang w:val="en-US" w:eastAsia="zh-CN"/>
        </w:rPr>
        <w:t>2.1-4</w:t>
      </w:r>
      <w:r>
        <w:t xml:space="preserve"> Mobility failure rate</w:t>
      </w:r>
    </w:p>
    <w:p w14:paraId="5AC7D856" w14:textId="77777777" w:rsidR="006B67A9" w:rsidRPr="00ED528D" w:rsidRDefault="006B67A9" w:rsidP="006B67A9">
      <w:r>
        <w:t xml:space="preserve">Figure </w:t>
      </w:r>
      <w:r>
        <w:rPr>
          <w:rFonts w:eastAsia="SimSun"/>
          <w:lang w:val="en-US" w:eastAsia="zh-CN"/>
        </w:rPr>
        <w:t>6.3.4.1.2.1-5 shows distribution of raw SINR values taken from the CQI measurements and it is observed that SINR level is high and clearly sufficient to support high mobility performance except it the cases with DRX 80-160 ms and train traveling to opposite direction.</w:t>
      </w:r>
    </w:p>
    <w:p w14:paraId="3FC340C5" w14:textId="77777777" w:rsidR="006B67A9" w:rsidRDefault="006B67A9" w:rsidP="006B67A9">
      <w:pPr>
        <w:pStyle w:val="TF"/>
      </w:pPr>
      <w:r>
        <w:rPr>
          <w:noProof/>
        </w:rPr>
        <w:lastRenderedPageBreak/>
        <w:drawing>
          <wp:inline distT="0" distB="0" distL="0" distR="0" wp14:anchorId="73250C87" wp14:editId="6F5E7DD8">
            <wp:extent cx="3835430" cy="2268000"/>
            <wp:effectExtent l="0" t="0" r="0" b="0"/>
            <wp:docPr id="78" name="Picture 7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10;&#10;Description automatically generated"/>
                    <pic:cNvPicPr/>
                  </pic:nvPicPr>
                  <pic:blipFill>
                    <a:blip r:embed="rId146">
                      <a:extLst>
                        <a:ext uri="{28A0092B-C50C-407E-A947-70E740481C1C}">
                          <a14:useLocalDpi xmlns:a14="http://schemas.microsoft.com/office/drawing/2010/main" val="0"/>
                        </a:ext>
                      </a:extLst>
                    </a:blip>
                    <a:stretch>
                      <a:fillRect/>
                    </a:stretch>
                  </pic:blipFill>
                  <pic:spPr>
                    <a:xfrm>
                      <a:off x="0" y="0"/>
                      <a:ext cx="3835430" cy="2268000"/>
                    </a:xfrm>
                    <a:prstGeom prst="rect">
                      <a:avLst/>
                    </a:prstGeom>
                  </pic:spPr>
                </pic:pic>
              </a:graphicData>
            </a:graphic>
          </wp:inline>
        </w:drawing>
      </w:r>
    </w:p>
    <w:p w14:paraId="4098A420"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2.1-5</w:t>
      </w:r>
      <w:r>
        <w:t xml:space="preserve"> SINR distributions</w:t>
      </w:r>
    </w:p>
    <w:p w14:paraId="3ADD424E" w14:textId="77777777" w:rsidR="006B67A9" w:rsidRDefault="006B67A9" w:rsidP="006B67A9">
      <w:pPr>
        <w:pStyle w:val="Heading6"/>
        <w:rPr>
          <w:rFonts w:eastAsia="SimSun"/>
          <w:lang w:val="en-US" w:eastAsia="zh-CN"/>
        </w:rPr>
      </w:pPr>
      <w:bookmarkStart w:id="581" w:name="_Toc98503643"/>
      <w:bookmarkStart w:id="582" w:name="_Toc99087643"/>
      <w:bookmarkStart w:id="583" w:name="_Toc106097212"/>
      <w:r w:rsidRPr="00D35120">
        <w:rPr>
          <w:rFonts w:eastAsia="SimSun"/>
          <w:lang w:val="en-US" w:eastAsia="zh-CN"/>
        </w:rPr>
        <w:t>6.3.4.1.</w:t>
      </w:r>
      <w:r>
        <w:rPr>
          <w:rFonts w:eastAsia="SimSun"/>
          <w:lang w:val="en-US" w:eastAsia="zh-CN"/>
        </w:rPr>
        <w:t>2.2</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t>
      </w:r>
      <w:r>
        <w:rPr>
          <w:rFonts w:eastAsia="SimSun"/>
          <w:lang w:val="en-US" w:eastAsia="zh-CN"/>
        </w:rPr>
        <w:t>with</w:t>
      </w:r>
      <w:r w:rsidRPr="00981D7B">
        <w:rPr>
          <w:rFonts w:eastAsia="SimSun"/>
          <w:lang w:val="en-US" w:eastAsia="zh-CN"/>
        </w:rPr>
        <w:t xml:space="preserve"> DPS</w:t>
      </w:r>
      <w:bookmarkEnd w:id="581"/>
      <w:bookmarkEnd w:id="582"/>
      <w:bookmarkEnd w:id="583"/>
    </w:p>
    <w:p w14:paraId="55458CA4"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uni-directional Scenario-A with DPS. Some of the observed statistics are of different type than in the section without DPS. Figure 6.3.4.1.2.2-1 shows successful beam switch rate per CPE per second and ping-pong rate as percentage of ping-pong beam switches per all beam switches. Beam ping-pong is observed when two beam switches happen back and forth between two same beams in one second. Practically in Scenario-A with just one Tx beam per RRH this means ping-pongs between RRHs. In DPS case the same trend is observed in beam switches as with handovers in non-DPS case, without DRX the rates are the highest and gradually rates decrease when longer DRX cycles are used. The differences between the rates in train travel direction are rather low.</w:t>
      </w:r>
    </w:p>
    <w:p w14:paraId="68315567" w14:textId="77777777" w:rsidR="006B67A9" w:rsidRDefault="006B67A9" w:rsidP="006B67A9">
      <w:pPr>
        <w:pStyle w:val="TF"/>
      </w:pPr>
      <w:r>
        <w:rPr>
          <w:rFonts w:eastAsia="SimSun"/>
          <w:noProof/>
          <w:lang w:val="en-US" w:eastAsia="zh-CN"/>
        </w:rPr>
        <w:drawing>
          <wp:inline distT="0" distB="0" distL="0" distR="0" wp14:anchorId="170EA967" wp14:editId="2885977B">
            <wp:extent cx="3011452" cy="2268000"/>
            <wp:effectExtent l="0" t="0" r="0" b="0"/>
            <wp:docPr id="79" name="Picture 7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bar chart&#10;&#10;Description automatically generated"/>
                    <pic:cNvPicPr/>
                  </pic:nvPicPr>
                  <pic:blipFill>
                    <a:blip r:embed="rId14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81112F7" wp14:editId="321159EF">
            <wp:extent cx="3011452" cy="2268000"/>
            <wp:effectExtent l="0" t="0" r="0" b="0"/>
            <wp:docPr id="80" name="Picture 8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bar chart&#10;&#10;Description automatically generated"/>
                    <pic:cNvPicPr/>
                  </pic:nvPicPr>
                  <pic:blipFill>
                    <a:blip r:embed="rId14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7A64ADA"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2.2-1</w:t>
      </w:r>
      <w:r>
        <w:t xml:space="preserve"> Beam switch and beam ping-pong rates</w:t>
      </w:r>
    </w:p>
    <w:p w14:paraId="51925F64" w14:textId="77777777" w:rsidR="006B67A9" w:rsidRDefault="006B67A9" w:rsidP="006B67A9">
      <w:r>
        <w:t xml:space="preserve">Figure </w:t>
      </w:r>
      <w:r>
        <w:rPr>
          <w:rFonts w:eastAsia="SimSun"/>
          <w:lang w:val="en-US" w:eastAsia="zh-CN"/>
        </w:rPr>
        <w:t>6.3.4.1.2.2-2 shows time-of-outage percentage per call (existence of CPE in the simulation) and average time-of-outage duration due to low SINR (below -8 dB) conditions. Similar trend is observed here as without DPS that the time-of-outage rates are very low when train is traveling to the same direction as RRH beams are pointing to and none of the outages are caused by low SINR. In the opposite direction time-of-outage starts to increase significantly when DRX cycles are 80 ms or longer. However, time-of-outage is significantly lower than without DPS due to lower delay when switching to different RRH location.</w:t>
      </w:r>
    </w:p>
    <w:p w14:paraId="77626321" w14:textId="77777777" w:rsidR="006B67A9" w:rsidRDefault="006B67A9" w:rsidP="006B67A9">
      <w:pPr>
        <w:pStyle w:val="TF"/>
      </w:pPr>
      <w:r>
        <w:rPr>
          <w:noProof/>
        </w:rPr>
        <w:lastRenderedPageBreak/>
        <w:drawing>
          <wp:inline distT="0" distB="0" distL="0" distR="0" wp14:anchorId="5EB3F53F" wp14:editId="38D46068">
            <wp:extent cx="3011452" cy="2268000"/>
            <wp:effectExtent l="0" t="0" r="0" b="0"/>
            <wp:docPr id="81" name="Picture 8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10;&#10;Description automatically generated"/>
                    <pic:cNvPicPr/>
                  </pic:nvPicPr>
                  <pic:blipFill>
                    <a:blip r:embed="rId14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46834C8C" wp14:editId="361C7DBD">
            <wp:extent cx="3011452" cy="2268000"/>
            <wp:effectExtent l="0" t="0" r="0" b="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10;&#10;Description automatically generated"/>
                    <pic:cNvPicPr/>
                  </pic:nvPicPr>
                  <pic:blipFill>
                    <a:blip r:embed="rId15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481E718"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2.2-2</w:t>
      </w:r>
      <w:r>
        <w:t xml:space="preserve"> </w:t>
      </w:r>
      <w:r w:rsidRPr="00AA481B">
        <w:t>Time-of-outage per call and time-of-outage duration due to low SINR</w:t>
      </w:r>
    </w:p>
    <w:p w14:paraId="568B522B" w14:textId="77777777" w:rsidR="006B67A9" w:rsidRDefault="006B67A9" w:rsidP="006B67A9">
      <w:r>
        <w:t xml:space="preserve">Figure </w:t>
      </w:r>
      <w:r>
        <w:rPr>
          <w:rFonts w:eastAsia="SimSun"/>
          <w:lang w:val="en-US" w:eastAsia="zh-CN"/>
        </w:rPr>
        <w:t>6.3.4.1.2.2-3 shows beam failure indication rate as percentage of BFIs per beam switches. Similar trend is observed without DPS that no failures happen among the studied DRX cycles when train is traveling to same direction as RRH beams are pointing to. Only in case of DRX cycle 80 ms or more failures are observed with train traveling to opposite direction.</w:t>
      </w:r>
    </w:p>
    <w:p w14:paraId="39DC1C47" w14:textId="77777777" w:rsidR="006B67A9" w:rsidRDefault="006B67A9" w:rsidP="006B67A9">
      <w:pPr>
        <w:pStyle w:val="TF"/>
      </w:pPr>
      <w:r>
        <w:rPr>
          <w:noProof/>
        </w:rPr>
        <w:drawing>
          <wp:inline distT="0" distB="0" distL="0" distR="0" wp14:anchorId="7E107E31" wp14:editId="59C62964">
            <wp:extent cx="3011452" cy="2268000"/>
            <wp:effectExtent l="0" t="0" r="0" b="0"/>
            <wp:docPr id="83" name="Picture 8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10;&#10;Description automatically generated"/>
                    <pic:cNvPicPr/>
                  </pic:nvPicPr>
                  <pic:blipFill>
                    <a:blip r:embed="rId15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C35B5C5" w14:textId="77777777" w:rsidR="006B67A9" w:rsidRPr="00A653EA" w:rsidRDefault="006B67A9" w:rsidP="006B67A9">
      <w:pPr>
        <w:pStyle w:val="TF"/>
      </w:pPr>
      <w:r>
        <w:t xml:space="preserve">Figure </w:t>
      </w:r>
      <w:r w:rsidRPr="00D35120">
        <w:rPr>
          <w:rFonts w:eastAsia="SimSun"/>
          <w:lang w:val="en-US" w:eastAsia="zh-CN"/>
        </w:rPr>
        <w:t>6.3.4.1.</w:t>
      </w:r>
      <w:r>
        <w:rPr>
          <w:rFonts w:eastAsia="SimSun"/>
          <w:lang w:val="en-US" w:eastAsia="zh-CN"/>
        </w:rPr>
        <w:t>2.2-3</w:t>
      </w:r>
      <w:r>
        <w:t xml:space="preserve"> Beam failure indication rate</w:t>
      </w:r>
    </w:p>
    <w:p w14:paraId="438B2893" w14:textId="77777777" w:rsidR="006B67A9" w:rsidRPr="00A653EA" w:rsidRDefault="006B67A9" w:rsidP="006B67A9">
      <w:r>
        <w:t xml:space="preserve">Figure </w:t>
      </w:r>
      <w:r>
        <w:rPr>
          <w:rFonts w:eastAsia="SimSun"/>
          <w:lang w:val="en-US" w:eastAsia="zh-CN"/>
        </w:rPr>
        <w:t>6.3.4.1.2.2-4 shows distribution of raw SINR values taken from the CQI measurements and it is observed that SINR level is high and clearly sufficient to support high mobility performance except in the cases with DRX 80-160 ms and train traveling to opposite direction. However, the amount of low SINR samples below 0 dB are less common even in these cases when DPS is used.</w:t>
      </w:r>
    </w:p>
    <w:p w14:paraId="4CA0595B" w14:textId="77777777" w:rsidR="006B67A9" w:rsidRDefault="006B67A9" w:rsidP="006B67A9">
      <w:pPr>
        <w:pStyle w:val="TF"/>
      </w:pPr>
      <w:r>
        <w:rPr>
          <w:noProof/>
        </w:rPr>
        <w:lastRenderedPageBreak/>
        <w:drawing>
          <wp:inline distT="0" distB="0" distL="0" distR="0" wp14:anchorId="222ECA74" wp14:editId="781997E8">
            <wp:extent cx="3656486" cy="2268000"/>
            <wp:effectExtent l="0" t="0" r="1270" b="0"/>
            <wp:docPr id="84" name="Picture 8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 line chart&#10;&#10;Description automatically generated"/>
                    <pic:cNvPicPr/>
                  </pic:nvPicPr>
                  <pic:blipFill>
                    <a:blip r:embed="rId152">
                      <a:extLst>
                        <a:ext uri="{28A0092B-C50C-407E-A947-70E740481C1C}">
                          <a14:useLocalDpi xmlns:a14="http://schemas.microsoft.com/office/drawing/2010/main" val="0"/>
                        </a:ext>
                      </a:extLst>
                    </a:blip>
                    <a:stretch>
                      <a:fillRect/>
                    </a:stretch>
                  </pic:blipFill>
                  <pic:spPr>
                    <a:xfrm>
                      <a:off x="0" y="0"/>
                      <a:ext cx="3656486" cy="2268000"/>
                    </a:xfrm>
                    <a:prstGeom prst="rect">
                      <a:avLst/>
                    </a:prstGeom>
                  </pic:spPr>
                </pic:pic>
              </a:graphicData>
            </a:graphic>
          </wp:inline>
        </w:drawing>
      </w:r>
    </w:p>
    <w:p w14:paraId="3E90DC9D"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2.2-4</w:t>
      </w:r>
      <w:r>
        <w:t xml:space="preserve"> SINR distributions</w:t>
      </w:r>
    </w:p>
    <w:p w14:paraId="566C43BB" w14:textId="77777777" w:rsidR="006B67A9" w:rsidRDefault="006B67A9" w:rsidP="006B67A9">
      <w:pPr>
        <w:pStyle w:val="Heading6"/>
        <w:rPr>
          <w:rFonts w:eastAsia="SimSun"/>
          <w:lang w:val="en-US" w:eastAsia="zh-CN"/>
        </w:rPr>
      </w:pPr>
      <w:bookmarkStart w:id="584" w:name="_Toc98503644"/>
      <w:bookmarkStart w:id="585" w:name="_Toc99087644"/>
      <w:bookmarkStart w:id="586" w:name="_Toc106097213"/>
      <w:r w:rsidRPr="00D35120">
        <w:rPr>
          <w:rFonts w:eastAsia="SimSun"/>
          <w:lang w:val="en-US" w:eastAsia="zh-CN"/>
        </w:rPr>
        <w:t>6.3.4.1.</w:t>
      </w:r>
      <w:r>
        <w:rPr>
          <w:rFonts w:eastAsia="SimSun"/>
          <w:lang w:val="en-US" w:eastAsia="zh-CN"/>
        </w:rPr>
        <w:t>2.3</w:t>
      </w:r>
      <w:r w:rsidRPr="00D35120">
        <w:rPr>
          <w:rFonts w:eastAsia="SimSun"/>
          <w:lang w:val="en-US" w:eastAsia="zh-CN"/>
        </w:rPr>
        <w:tab/>
      </w:r>
      <w:r>
        <w:rPr>
          <w:rFonts w:eastAsia="SimSun"/>
          <w:lang w:val="en-US" w:eastAsia="zh-CN"/>
        </w:rPr>
        <w:t>Uni-directional Scenario-B without DPS</w:t>
      </w:r>
      <w:bookmarkEnd w:id="584"/>
      <w:bookmarkEnd w:id="585"/>
      <w:bookmarkEnd w:id="586"/>
    </w:p>
    <w:p w14:paraId="126F4ED4" w14:textId="77777777" w:rsidR="006B67A9" w:rsidRPr="00891440" w:rsidRDefault="006B67A9" w:rsidP="006B67A9">
      <w:pPr>
        <w:rPr>
          <w:rFonts w:eastAsia="SimSun"/>
          <w:lang w:val="en-US" w:eastAsia="zh-CN"/>
        </w:rPr>
      </w:pPr>
      <w:r>
        <w:rPr>
          <w:rFonts w:eastAsia="SimSun"/>
          <w:lang w:val="en-US" w:eastAsia="zh-CN"/>
        </w:rPr>
        <w:t>This section shows system level simulation mobility performance results for uni-directional Scenario-B without DPS. Also, comparison between 1 and 2 beams per RRH is included in this section. Figure 6.3.4.1.2.3-1 shows successful handover rate per CPE per second and ping-pong rate as percentage of ping-pong handovers per all handovers. It is observed that without DRX the handover rate is the highest and it drops when DRX cycle 40 ms is used but remains at approximately same level with all simulated DRX cycles. This indicates that there is more time to perform handover in Scenario-B than in Scenario-A particularly when comparing the cases when train is traveling to opposite direction than the RRH beams are pointing to. It is also observed that without DRX there are higher handover and ping-pong rates with 1 beam per RRH than 2 beams per RRH.</w:t>
      </w:r>
    </w:p>
    <w:p w14:paraId="532FD216" w14:textId="77777777" w:rsidR="006B67A9" w:rsidRDefault="006B67A9" w:rsidP="006B67A9">
      <w:pPr>
        <w:pStyle w:val="TF"/>
      </w:pPr>
      <w:r>
        <w:rPr>
          <w:rFonts w:eastAsia="SimSun"/>
          <w:noProof/>
          <w:lang w:val="en-US" w:eastAsia="zh-CN"/>
        </w:rPr>
        <w:drawing>
          <wp:inline distT="0" distB="0" distL="0" distR="0" wp14:anchorId="08E5A256" wp14:editId="6C9164E0">
            <wp:extent cx="3011452" cy="2268000"/>
            <wp:effectExtent l="0" t="0" r="0" b="0"/>
            <wp:docPr id="85" name="Picture 8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15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0D7E8F4" wp14:editId="16108A9F">
            <wp:extent cx="3011452" cy="2268000"/>
            <wp:effectExtent l="0" t="0" r="0" b="0"/>
            <wp:docPr id="86" name="Picture 8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5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C9B833C" w14:textId="77777777" w:rsidR="006B67A9" w:rsidRDefault="006B67A9" w:rsidP="006B67A9">
      <w:pPr>
        <w:pStyle w:val="TF"/>
      </w:pPr>
      <w:r>
        <w:t>Figure 6.3.4.1.2.3-1 Handover and ping-pong handover rates</w:t>
      </w:r>
    </w:p>
    <w:p w14:paraId="25068E8F" w14:textId="77777777" w:rsidR="006B67A9" w:rsidRDefault="006B67A9" w:rsidP="006B67A9">
      <w:r>
        <w:rPr>
          <w:rFonts w:eastAsia="SimSun"/>
          <w:lang w:val="en-US" w:eastAsia="zh-CN"/>
        </w:rPr>
        <w:t>Figure 6.3.4.1.2.3-2 shows average time-of-stay in cell (RRH). It is observed that without DRX the time-of-stay in RRH is significantly lower than the time train with 350 km/h speed takes to travel the distance of one Ds of 700 meters (about 7.2 seconds) particularly with 1 Tx beam per RRH. This result is due to ping-pongs observed in Figure 6.3.4.1.2.3-1 in similar way as in Scenario A. Time-of-stay is relatively close with all studied DRX cycles in this scenario.</w:t>
      </w:r>
    </w:p>
    <w:p w14:paraId="0797BDDF" w14:textId="77777777" w:rsidR="006B67A9" w:rsidRDefault="006B67A9" w:rsidP="006B67A9">
      <w:pPr>
        <w:pStyle w:val="TF"/>
      </w:pPr>
      <w:r>
        <w:rPr>
          <w:rFonts w:eastAsia="SimSun"/>
          <w:noProof/>
          <w:lang w:val="en-US" w:eastAsia="zh-CN"/>
        </w:rPr>
        <w:lastRenderedPageBreak/>
        <w:drawing>
          <wp:inline distT="0" distB="0" distL="0" distR="0" wp14:anchorId="13A2AF29" wp14:editId="6326709D">
            <wp:extent cx="3011452" cy="2268000"/>
            <wp:effectExtent l="0" t="0" r="0" b="0"/>
            <wp:docPr id="87" name="Picture 8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15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35BD725" w14:textId="77777777" w:rsidR="006B67A9" w:rsidRDefault="006B67A9" w:rsidP="006B67A9">
      <w:pPr>
        <w:pStyle w:val="TF"/>
        <w:rPr>
          <w:rFonts w:eastAsia="SimSun"/>
        </w:rPr>
      </w:pPr>
      <w:r>
        <w:t xml:space="preserve">Figure 6.3.4.1.2.3-2 </w:t>
      </w:r>
      <w:r w:rsidRPr="002974A4">
        <w:t>Time-of-stay in cell</w:t>
      </w:r>
    </w:p>
    <w:p w14:paraId="55599D0D" w14:textId="77777777" w:rsidR="006B67A9" w:rsidRPr="009B62AF" w:rsidRDefault="006B67A9" w:rsidP="006B67A9">
      <w:pPr>
        <w:rPr>
          <w:rFonts w:eastAsia="SimSun"/>
          <w:lang w:val="en-US" w:eastAsia="zh-CN"/>
        </w:rPr>
      </w:pPr>
      <w:r>
        <w:t xml:space="preserve">Figure </w:t>
      </w:r>
      <w:r>
        <w:rPr>
          <w:rFonts w:eastAsia="SimSun"/>
          <w:lang w:val="en-US" w:eastAsia="zh-CN"/>
        </w:rPr>
        <w:t>6.3.4.1.2.3-3 shows time-of-outage percentage per call (existence of CPE in the simulation) and average time-of-outage duration due to low SINR (below -8 dB) conditions. It is observed that in Scenario-B the outage rates are very low compared to Scenario-A in case where train is traveling to opposite direction.</w:t>
      </w:r>
    </w:p>
    <w:p w14:paraId="69EAEA2A" w14:textId="77777777" w:rsidR="006B67A9" w:rsidRDefault="006B67A9" w:rsidP="006B67A9">
      <w:pPr>
        <w:pStyle w:val="TF"/>
      </w:pPr>
      <w:r>
        <w:rPr>
          <w:rFonts w:eastAsia="SimSun"/>
          <w:noProof/>
          <w:lang w:val="en-US" w:eastAsia="zh-CN"/>
        </w:rPr>
        <w:drawing>
          <wp:inline distT="0" distB="0" distL="0" distR="0" wp14:anchorId="54BB2421" wp14:editId="2A65F1D0">
            <wp:extent cx="3011452" cy="2268000"/>
            <wp:effectExtent l="0" t="0" r="0" b="0"/>
            <wp:docPr id="17" name="Picture 17" descr="Calendar, ba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alendar, bar chart&#10;&#10;Description automatically generated with medium confidence"/>
                    <pic:cNvPicPr/>
                  </pic:nvPicPr>
                  <pic:blipFill>
                    <a:blip r:embed="rId15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3FA7AA7" wp14:editId="5B401416">
            <wp:extent cx="3011452" cy="2268000"/>
            <wp:effectExtent l="0" t="0" r="0" b="0"/>
            <wp:docPr id="88" name="Picture 88"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calendar&#10;&#10;Description automatically generated"/>
                    <pic:cNvPicPr/>
                  </pic:nvPicPr>
                  <pic:blipFill>
                    <a:blip r:embed="rId15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426436B" w14:textId="77777777" w:rsidR="006B67A9" w:rsidRDefault="006B67A9" w:rsidP="006B67A9">
      <w:pPr>
        <w:pStyle w:val="TF"/>
      </w:pPr>
      <w:r>
        <w:t>Figure 6.3.4.1.2.3-3 Time-of-outage per call and time-of-outage duration due to low SINR</w:t>
      </w:r>
    </w:p>
    <w:p w14:paraId="7AF54ADE" w14:textId="77777777" w:rsidR="006B67A9" w:rsidRDefault="006B67A9" w:rsidP="006B67A9">
      <w:r>
        <w:t xml:space="preserve">Figure </w:t>
      </w:r>
      <w:r>
        <w:rPr>
          <w:rFonts w:eastAsia="SimSun"/>
          <w:lang w:val="en-US" w:eastAsia="zh-CN"/>
        </w:rPr>
        <w:t>6.3.4.1.2.3-4 shows inter-cell mobility failure rate (RLF + HOF percentage of all handover and failure events). There are no failures in Scenario-B except with DRX 160 ms, train traveling to opposite direction and 2 beams per RRH where about 1 % failure rate is observed. This is very significantly lower rate of failures than in the corresponding Scenario-A case.</w:t>
      </w:r>
    </w:p>
    <w:p w14:paraId="2F460F2D" w14:textId="77777777" w:rsidR="006B67A9" w:rsidRDefault="006B67A9" w:rsidP="006B67A9">
      <w:pPr>
        <w:pStyle w:val="TF"/>
      </w:pPr>
      <w:r>
        <w:rPr>
          <w:rFonts w:eastAsia="SimSun"/>
          <w:noProof/>
          <w:lang w:val="en-US" w:eastAsia="zh-CN"/>
        </w:rPr>
        <w:drawing>
          <wp:inline distT="0" distB="0" distL="0" distR="0" wp14:anchorId="444F6B68" wp14:editId="35D83F56">
            <wp:extent cx="3011452" cy="2268000"/>
            <wp:effectExtent l="0" t="0" r="0" b="0"/>
            <wp:docPr id="19" name="Picture 19"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calendar&#10;&#10;Description automatically generated"/>
                    <pic:cNvPicPr/>
                  </pic:nvPicPr>
                  <pic:blipFill>
                    <a:blip r:embed="rId15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DC0F3CF" w14:textId="77777777" w:rsidR="006B67A9" w:rsidRDefault="006B67A9" w:rsidP="006B67A9">
      <w:pPr>
        <w:pStyle w:val="TF"/>
        <w:rPr>
          <w:rFonts w:eastAsia="SimSun"/>
        </w:rPr>
      </w:pPr>
      <w:r>
        <w:lastRenderedPageBreak/>
        <w:t>Figure 6.3.4.1.2.3-4 Mobility failure rate</w:t>
      </w:r>
    </w:p>
    <w:p w14:paraId="5E562A75" w14:textId="77777777" w:rsidR="006B67A9" w:rsidRPr="00ED528D" w:rsidRDefault="006B67A9" w:rsidP="006B67A9">
      <w:r>
        <w:t xml:space="preserve">Figure </w:t>
      </w:r>
      <w:r>
        <w:rPr>
          <w:rFonts w:eastAsia="SimSun"/>
          <w:lang w:val="en-US" w:eastAsia="zh-CN"/>
        </w:rPr>
        <w:t>6.3.4.1.2.3-5 shows distribution of raw SINR values taken from the CQI measurements and it is observed that SINR level is high and clearly sufficient to support always high mobility performance in all cases except DRX 160 ms and train traveling to opposite direction. It is also observed than without DRX and DRX 40 ms there is clear gain in SINR from having 2 beams per RRH compared to 1 beam per RRH, but when longer DRX is applied the gain is no longer observed. This is caused by the delays in selecting optimal beams for longer DRX.</w:t>
      </w:r>
    </w:p>
    <w:p w14:paraId="2AA7B7AD" w14:textId="77777777" w:rsidR="006B67A9" w:rsidRPr="00520BE1" w:rsidRDefault="006B67A9" w:rsidP="006B67A9">
      <w:pPr>
        <w:rPr>
          <w:rFonts w:eastAsia="SimSun"/>
          <w:lang w:eastAsia="zh-CN"/>
        </w:rPr>
      </w:pPr>
    </w:p>
    <w:p w14:paraId="7F3E3445" w14:textId="77777777" w:rsidR="006B67A9" w:rsidRDefault="006B67A9" w:rsidP="006B67A9">
      <w:pPr>
        <w:pStyle w:val="TF"/>
      </w:pPr>
      <w:r>
        <w:rPr>
          <w:noProof/>
          <w:lang w:val="en-US"/>
        </w:rPr>
        <w:drawing>
          <wp:inline distT="0" distB="0" distL="0" distR="0" wp14:anchorId="440295D1" wp14:editId="323A4905">
            <wp:extent cx="3043991" cy="1800000"/>
            <wp:effectExtent l="0" t="0" r="4445" b="0"/>
            <wp:docPr id="89" name="Picture 8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r>
        <w:rPr>
          <w:noProof/>
          <w:lang w:val="en-US"/>
        </w:rPr>
        <w:drawing>
          <wp:inline distT="0" distB="0" distL="0" distR="0" wp14:anchorId="01101358" wp14:editId="60C2D83B">
            <wp:extent cx="3043991" cy="1800000"/>
            <wp:effectExtent l="0" t="0" r="4445" b="0"/>
            <wp:docPr id="90" name="Picture 9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p>
    <w:p w14:paraId="106845C3" w14:textId="77777777" w:rsidR="006B67A9" w:rsidRDefault="006B67A9" w:rsidP="006B67A9">
      <w:pPr>
        <w:pStyle w:val="TF"/>
      </w:pPr>
      <w:r>
        <w:t>Figure 6.3.4.1.2.3-5 SINR distributions</w:t>
      </w:r>
    </w:p>
    <w:p w14:paraId="0B4905B6" w14:textId="77777777" w:rsidR="006B67A9" w:rsidRDefault="006B67A9" w:rsidP="006B67A9">
      <w:pPr>
        <w:pStyle w:val="Heading6"/>
        <w:rPr>
          <w:rFonts w:eastAsia="SimSun"/>
          <w:lang w:val="en-US" w:eastAsia="zh-CN"/>
        </w:rPr>
      </w:pPr>
      <w:bookmarkStart w:id="587" w:name="_Toc98503645"/>
      <w:bookmarkStart w:id="588" w:name="_Toc99087645"/>
      <w:bookmarkStart w:id="589" w:name="_Toc106097214"/>
      <w:r w:rsidRPr="00D35120">
        <w:rPr>
          <w:rFonts w:eastAsia="SimSun"/>
          <w:lang w:val="en-US" w:eastAsia="zh-CN"/>
        </w:rPr>
        <w:t>6.3.4.1.</w:t>
      </w:r>
      <w:r>
        <w:rPr>
          <w:rFonts w:eastAsia="SimSun"/>
          <w:lang w:val="en-US" w:eastAsia="zh-CN"/>
        </w:rPr>
        <w:t>2.4</w:t>
      </w:r>
      <w:r w:rsidRPr="00D35120">
        <w:rPr>
          <w:rFonts w:eastAsia="SimSun"/>
          <w:lang w:val="en-US" w:eastAsia="zh-CN"/>
        </w:rPr>
        <w:tab/>
      </w:r>
      <w:r>
        <w:rPr>
          <w:rFonts w:eastAsia="SimSun"/>
          <w:lang w:val="en-US" w:eastAsia="zh-CN"/>
        </w:rPr>
        <w:t>Uni-directional Scenario-B with DPS</w:t>
      </w:r>
      <w:bookmarkEnd w:id="587"/>
      <w:bookmarkEnd w:id="588"/>
      <w:bookmarkEnd w:id="589"/>
    </w:p>
    <w:p w14:paraId="0B6CCF9E"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uni-directional Scenario-B with DPS. Figure 6.3.4.1.2.4-1 shows successful beam switch rate per CPE per second and ping-pong rate as percentage of ping-pong beam switches per all beam switches. It is observed that there are clearly more beam switches with 2 beams per RRH than 1 beam per RRH. However, beam ping-pongs are less common is case of 2 beams per RRH. As observed in previous scenarios beam switch and ping-pong rates gradually decrease when DRX in used.</w:t>
      </w:r>
    </w:p>
    <w:p w14:paraId="68659239" w14:textId="77777777" w:rsidR="006B67A9" w:rsidRDefault="006B67A9" w:rsidP="006B67A9">
      <w:pPr>
        <w:pStyle w:val="TF"/>
      </w:pPr>
      <w:r>
        <w:rPr>
          <w:rFonts w:eastAsia="SimSun"/>
          <w:noProof/>
          <w:lang w:val="en-US" w:eastAsia="zh-CN"/>
        </w:rPr>
        <w:drawing>
          <wp:inline distT="0" distB="0" distL="0" distR="0" wp14:anchorId="2DEE314B" wp14:editId="25E5D1BB">
            <wp:extent cx="3011452" cy="2268000"/>
            <wp:effectExtent l="0" t="0" r="0" b="0"/>
            <wp:docPr id="91" name="Picture 9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bar chart&#10;&#10;Description automatically generated"/>
                    <pic:cNvPicPr/>
                  </pic:nvPicPr>
                  <pic:blipFill>
                    <a:blip r:embed="rId16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7CABB158" wp14:editId="61BF88EF">
            <wp:extent cx="3011452" cy="2268000"/>
            <wp:effectExtent l="0" t="0" r="0" b="0"/>
            <wp:docPr id="92" name="Picture 9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bar chart&#10;&#10;Description automatically generated"/>
                    <pic:cNvPicPr/>
                  </pic:nvPicPr>
                  <pic:blipFill>
                    <a:blip r:embed="rId16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BA78CE5" w14:textId="77777777" w:rsidR="006B67A9" w:rsidRDefault="006B67A9" w:rsidP="006B67A9">
      <w:pPr>
        <w:pStyle w:val="TF"/>
      </w:pPr>
      <w:r>
        <w:t xml:space="preserve">Figure 6.3.4.1.2.4-1 </w:t>
      </w:r>
      <w:r w:rsidRPr="0048022A">
        <w:t>Beam switch and beam ping-pong rates</w:t>
      </w:r>
    </w:p>
    <w:p w14:paraId="05D4EE28" w14:textId="77777777" w:rsidR="006B67A9" w:rsidRDefault="006B67A9" w:rsidP="006B67A9">
      <w:r>
        <w:t xml:space="preserve">Figure </w:t>
      </w:r>
      <w:r>
        <w:rPr>
          <w:rFonts w:eastAsia="SimSun"/>
          <w:lang w:val="en-US" w:eastAsia="zh-CN"/>
        </w:rPr>
        <w:t>6.3.4.1.2.4-2 shows time-of-outage percentage per call (existence of CPE in the simulation) and average time-of-outage duration due to low SINR (below -8 dB) conditions. It is observed that time-of-outage rates are very low without DRX and DRX up to 80 ms. Particularly in cases where train is traveling to opposite direction than RRHs are pointing to the time-of-outage rates increase when DRX cycle 160 ms is applied.</w:t>
      </w:r>
    </w:p>
    <w:p w14:paraId="54C13A83" w14:textId="77777777" w:rsidR="006B67A9" w:rsidRDefault="006B67A9" w:rsidP="006B67A9">
      <w:pPr>
        <w:pStyle w:val="TF"/>
      </w:pPr>
      <w:r>
        <w:rPr>
          <w:noProof/>
        </w:rPr>
        <w:lastRenderedPageBreak/>
        <w:drawing>
          <wp:inline distT="0" distB="0" distL="0" distR="0" wp14:anchorId="0BF51E5B" wp14:editId="559A4141">
            <wp:extent cx="3011452" cy="2268000"/>
            <wp:effectExtent l="0" t="0" r="0" b="0"/>
            <wp:docPr id="93" name="Picture 9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bar chart&#10;&#10;Description automatically generated"/>
                    <pic:cNvPicPr/>
                  </pic:nvPicPr>
                  <pic:blipFill>
                    <a:blip r:embed="rId16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19C63D4C" wp14:editId="652A488D">
            <wp:extent cx="3011452" cy="2268000"/>
            <wp:effectExtent l="0" t="0" r="0" b="0"/>
            <wp:docPr id="94" name="Picture 94"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calendar&#10;&#10;Description automatically generated"/>
                    <pic:cNvPicPr/>
                  </pic:nvPicPr>
                  <pic:blipFill>
                    <a:blip r:embed="rId16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3EEA675" w14:textId="77777777" w:rsidR="006B67A9" w:rsidRDefault="006B67A9" w:rsidP="006B67A9">
      <w:pPr>
        <w:pStyle w:val="TF"/>
      </w:pPr>
      <w:r>
        <w:t xml:space="preserve">Figure 6.3.4.1.2.4-2 </w:t>
      </w:r>
      <w:r w:rsidRPr="002F4E5A">
        <w:t>Time-of-outage per call and time-of-outage duration due to low SINR</w:t>
      </w:r>
    </w:p>
    <w:p w14:paraId="45749B70" w14:textId="77777777" w:rsidR="006B67A9" w:rsidRDefault="006B67A9" w:rsidP="006B67A9">
      <w:r>
        <w:t xml:space="preserve">Figure </w:t>
      </w:r>
      <w:r>
        <w:rPr>
          <w:rFonts w:eastAsia="SimSun"/>
          <w:lang w:val="en-US" w:eastAsia="zh-CN"/>
        </w:rPr>
        <w:t>6.3.4.1.2.4-3 shows beam failure indication rate as percentage of BFIs per beam switches. It is observed that failure indications only happen with DRX 160 ms and when train is traveling to opposite direction. Also, in this case the failure rate is lower than in Scenario-A.</w:t>
      </w:r>
    </w:p>
    <w:p w14:paraId="257BF5B9" w14:textId="77777777" w:rsidR="006B67A9" w:rsidRDefault="006B67A9" w:rsidP="006B67A9">
      <w:pPr>
        <w:pStyle w:val="TF"/>
      </w:pPr>
      <w:r>
        <w:rPr>
          <w:noProof/>
        </w:rPr>
        <w:drawing>
          <wp:inline distT="0" distB="0" distL="0" distR="0" wp14:anchorId="222E2F0D" wp14:editId="60CFD9CA">
            <wp:extent cx="3011452" cy="2268000"/>
            <wp:effectExtent l="0" t="0" r="0" b="0"/>
            <wp:docPr id="95" name="Picture 95"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Chart, calendar&#10;&#10;Description automatically generated"/>
                    <pic:cNvPicPr/>
                  </pic:nvPicPr>
                  <pic:blipFill>
                    <a:blip r:embed="rId16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F8E927A" w14:textId="77777777" w:rsidR="006B67A9" w:rsidRPr="001F65BB" w:rsidRDefault="006B67A9" w:rsidP="006B67A9">
      <w:pPr>
        <w:pStyle w:val="TF"/>
      </w:pPr>
      <w:r>
        <w:t xml:space="preserve">Figure 6.3.4.1.2.4-3 </w:t>
      </w:r>
      <w:r w:rsidRPr="00167CA6">
        <w:t>Beam failure indication rate</w:t>
      </w:r>
    </w:p>
    <w:p w14:paraId="3B9604BF" w14:textId="77777777" w:rsidR="006B67A9" w:rsidRPr="001F65BB" w:rsidRDefault="006B67A9" w:rsidP="006B67A9">
      <w:r>
        <w:t xml:space="preserve">Figure </w:t>
      </w:r>
      <w:r>
        <w:rPr>
          <w:rFonts w:eastAsia="SimSun"/>
          <w:lang w:val="en-US" w:eastAsia="zh-CN"/>
        </w:rPr>
        <w:t>6.3.4.1.2.4-4 shows distribution of raw SINR values taken from the CQI measurements and it is observed that SINR level is high and clearly sufficient to support high mobility performance except it the cases with DRX 160 ms and train traveling to opposite direction.</w:t>
      </w:r>
    </w:p>
    <w:p w14:paraId="0540F698" w14:textId="77777777" w:rsidR="006B67A9" w:rsidRDefault="006B67A9" w:rsidP="006B67A9">
      <w:pPr>
        <w:pStyle w:val="TF"/>
      </w:pPr>
      <w:r>
        <w:rPr>
          <w:rFonts w:eastAsia="SimSun"/>
          <w:noProof/>
          <w:lang w:val="en-US" w:eastAsia="zh-CN"/>
        </w:rPr>
        <w:drawing>
          <wp:inline distT="0" distB="0" distL="0" distR="0" wp14:anchorId="20E312F2" wp14:editId="425A8B5B">
            <wp:extent cx="2842090" cy="1800000"/>
            <wp:effectExtent l="0" t="0" r="0" b="0"/>
            <wp:docPr id="96" name="Picture 9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 histogram&#10;&#10;Description automatically generated"/>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r>
        <w:rPr>
          <w:rFonts w:eastAsia="SimSun"/>
          <w:noProof/>
          <w:lang w:val="en-US" w:eastAsia="zh-CN"/>
        </w:rPr>
        <w:drawing>
          <wp:inline distT="0" distB="0" distL="0" distR="0" wp14:anchorId="26A0F9CD" wp14:editId="089BFBDA">
            <wp:extent cx="2842090" cy="1800000"/>
            <wp:effectExtent l="0" t="0" r="0" b="0"/>
            <wp:docPr id="97" name="Picture 9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histogram&#10;&#10;Description automatically generated"/>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p>
    <w:p w14:paraId="2840EB94" w14:textId="77777777" w:rsidR="006B67A9" w:rsidRDefault="006B67A9" w:rsidP="006B67A9">
      <w:pPr>
        <w:pStyle w:val="TF"/>
      </w:pPr>
      <w:r>
        <w:t>Figure 6.3.4.1.2.4-4 SINR distributions</w:t>
      </w:r>
    </w:p>
    <w:p w14:paraId="5D9A55BF" w14:textId="77777777" w:rsidR="006B67A9" w:rsidRDefault="006B67A9" w:rsidP="006B67A9">
      <w:pPr>
        <w:pStyle w:val="Heading6"/>
        <w:rPr>
          <w:rFonts w:eastAsia="SimSun"/>
          <w:lang w:val="en-US" w:eastAsia="zh-CN"/>
        </w:rPr>
      </w:pPr>
      <w:bookmarkStart w:id="590" w:name="_Toc98503646"/>
      <w:bookmarkStart w:id="591" w:name="_Toc99087646"/>
      <w:bookmarkStart w:id="592" w:name="_Toc106097215"/>
      <w:r w:rsidRPr="00D35120">
        <w:rPr>
          <w:rFonts w:eastAsia="SimSun"/>
          <w:lang w:val="en-US" w:eastAsia="zh-CN"/>
        </w:rPr>
        <w:lastRenderedPageBreak/>
        <w:t>6.3.4.1.</w:t>
      </w:r>
      <w:r>
        <w:rPr>
          <w:rFonts w:eastAsia="SimSun"/>
          <w:lang w:val="en-US" w:eastAsia="zh-CN"/>
        </w:rPr>
        <w:t>2.5</w:t>
      </w:r>
      <w:r w:rsidRPr="00D35120">
        <w:rPr>
          <w:rFonts w:eastAsia="SimSun"/>
          <w:lang w:val="en-US" w:eastAsia="zh-CN"/>
        </w:rPr>
        <w:tab/>
      </w:r>
      <w:r>
        <w:rPr>
          <w:rFonts w:eastAsia="SimSun"/>
          <w:lang w:val="en-US" w:eastAsia="zh-CN"/>
        </w:rPr>
        <w:t>Bi-directional Scenario-B without DPS</w:t>
      </w:r>
      <w:bookmarkEnd w:id="590"/>
      <w:bookmarkEnd w:id="591"/>
      <w:bookmarkEnd w:id="592"/>
    </w:p>
    <w:p w14:paraId="04D85715" w14:textId="77777777" w:rsidR="006B67A9" w:rsidRPr="00EB1877" w:rsidRDefault="006B67A9" w:rsidP="006B67A9">
      <w:pPr>
        <w:rPr>
          <w:rFonts w:eastAsia="SimSun"/>
          <w:lang w:val="en-US" w:eastAsia="zh-CN"/>
        </w:rPr>
      </w:pPr>
      <w:r>
        <w:rPr>
          <w:rFonts w:eastAsia="SimSun"/>
          <w:lang w:val="en-US" w:eastAsia="zh-CN"/>
        </w:rPr>
        <w:t>This section shows system level simulation mobility performance results for bi-directional Scenario-B without DPS. Figure 6.3.4.1.2.5-1 shows successful handover rate per CPE per second and ping-pong rate as percentage of ping-pong handovers per all handovers. It is observed that general levels of handover and ping-pong rates are clearly higher in bi-directional scenario than in uni-directional scenario. Uni-directional Scenario-B as maximum of about 0.2 HO/CPE/s and bi-directional has almost 0.7 HO/CPE/s. Ping-pongs are much more common even with DRX in bi-directional scenario.</w:t>
      </w:r>
    </w:p>
    <w:p w14:paraId="7A917A2C" w14:textId="77777777" w:rsidR="006B67A9" w:rsidRDefault="006B67A9" w:rsidP="006B67A9">
      <w:pPr>
        <w:pStyle w:val="TF"/>
      </w:pPr>
      <w:r>
        <w:rPr>
          <w:rFonts w:eastAsia="SimSun"/>
          <w:noProof/>
          <w:lang w:val="en-US" w:eastAsia="zh-CN"/>
        </w:rPr>
        <w:drawing>
          <wp:inline distT="0" distB="0" distL="0" distR="0" wp14:anchorId="63198D85" wp14:editId="6657116A">
            <wp:extent cx="3011452" cy="2268000"/>
            <wp:effectExtent l="0" t="0" r="0" b="0"/>
            <wp:docPr id="98" name="Picture 9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6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543F124" wp14:editId="0A86BF8F">
            <wp:extent cx="3011452" cy="2268000"/>
            <wp:effectExtent l="0" t="0" r="0" b="0"/>
            <wp:docPr id="99" name="Picture 9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6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A08D701" w14:textId="77777777" w:rsidR="006B67A9" w:rsidRDefault="006B67A9" w:rsidP="006B67A9">
      <w:pPr>
        <w:pStyle w:val="TF"/>
      </w:pPr>
      <w:r>
        <w:t xml:space="preserve">Figure 6.3.4.1.2.5-1 </w:t>
      </w:r>
      <w:r w:rsidRPr="00EC2E10">
        <w:t>Handover and ping-pong handover rates</w:t>
      </w:r>
    </w:p>
    <w:p w14:paraId="002D264C" w14:textId="77777777" w:rsidR="006B67A9" w:rsidRDefault="006B67A9" w:rsidP="006B67A9">
      <w:r>
        <w:rPr>
          <w:rFonts w:eastAsia="SimSun"/>
          <w:lang w:val="en-US" w:eastAsia="zh-CN"/>
        </w:rPr>
        <w:t>Figure 6.3.4.1.2.5-2 shows average time-of-stay in cell (RRH). It is observed that time-of-stay is significantly affected by DRX cycle and the number of beams per RRH. Generally, time-of-stay times in bi-directional scenario are about half of the times or lower in comparison to uni-directional scenario.</w:t>
      </w:r>
    </w:p>
    <w:p w14:paraId="5F22D86C" w14:textId="77777777" w:rsidR="006B67A9" w:rsidRDefault="006B67A9" w:rsidP="006B67A9">
      <w:pPr>
        <w:pStyle w:val="TF"/>
      </w:pPr>
      <w:r>
        <w:rPr>
          <w:rFonts w:eastAsia="SimSun"/>
          <w:noProof/>
          <w:lang w:val="en-US" w:eastAsia="zh-CN"/>
        </w:rPr>
        <w:drawing>
          <wp:inline distT="0" distB="0" distL="0" distR="0" wp14:anchorId="6E6F7D61" wp14:editId="4629E76D">
            <wp:extent cx="3011452" cy="2268000"/>
            <wp:effectExtent l="0" t="0" r="0" b="0"/>
            <wp:docPr id="100" name="Picture 10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bar chart&#10;&#10;Description automatically generated"/>
                    <pic:cNvPicPr/>
                  </pic:nvPicPr>
                  <pic:blipFill>
                    <a:blip r:embed="rId17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6D58485" w14:textId="77777777" w:rsidR="006B67A9" w:rsidRDefault="006B67A9" w:rsidP="006B67A9">
      <w:pPr>
        <w:pStyle w:val="TF"/>
      </w:pPr>
      <w:r>
        <w:t xml:space="preserve">Figure 6.3.4.1.2.5-2 </w:t>
      </w:r>
      <w:r w:rsidRPr="006A23B9">
        <w:t>Time-of-stay in cell</w:t>
      </w:r>
    </w:p>
    <w:p w14:paraId="5849D003" w14:textId="77777777" w:rsidR="006B67A9" w:rsidRDefault="006B67A9" w:rsidP="006B67A9">
      <w:r>
        <w:t xml:space="preserve">Figure </w:t>
      </w:r>
      <w:r>
        <w:rPr>
          <w:rFonts w:eastAsia="SimSun"/>
          <w:lang w:val="en-US" w:eastAsia="zh-CN"/>
        </w:rPr>
        <w:t>6.3.4.1.2.5-3 shows time-of-outage percentage per call (existence of CPE in the simulation) and average time-of-outage duration due to low SINR (below -8 dB) conditions. It is observed that time-of-outage percentage per call is higher in bi-directional scenario than in uni-directional scenario mainly due to increased handovers. However, also in bi-directional Scenario-B clearly increased outage is only seen when DRX cycle is set to 160 ms.</w:t>
      </w:r>
    </w:p>
    <w:p w14:paraId="22BDD9EF" w14:textId="77777777" w:rsidR="006B67A9" w:rsidRDefault="006B67A9" w:rsidP="006B67A9">
      <w:pPr>
        <w:pStyle w:val="TF"/>
      </w:pPr>
      <w:r>
        <w:rPr>
          <w:rFonts w:eastAsia="SimSun"/>
          <w:noProof/>
        </w:rPr>
        <w:lastRenderedPageBreak/>
        <w:drawing>
          <wp:inline distT="0" distB="0" distL="0" distR="0" wp14:anchorId="50A01DBC" wp14:editId="29A186AC">
            <wp:extent cx="3011452" cy="2268000"/>
            <wp:effectExtent l="0" t="0" r="0" b="0"/>
            <wp:docPr id="101" name="Picture 10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bar chart&#10;&#10;Description automatically generated"/>
                    <pic:cNvPicPr/>
                  </pic:nvPicPr>
                  <pic:blipFill>
                    <a:blip r:embed="rId17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rPr>
        <w:drawing>
          <wp:inline distT="0" distB="0" distL="0" distR="0" wp14:anchorId="34B83200" wp14:editId="196308B6">
            <wp:extent cx="3011452" cy="2268000"/>
            <wp:effectExtent l="0" t="0" r="0" b="0"/>
            <wp:docPr id="102" name="Picture 10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bar chart&#10;&#10;Description automatically generated"/>
                    <pic:cNvPicPr/>
                  </pic:nvPicPr>
                  <pic:blipFill>
                    <a:blip r:embed="rId17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85E6D4E" w14:textId="77777777" w:rsidR="006B67A9" w:rsidRDefault="006B67A9" w:rsidP="006B67A9">
      <w:pPr>
        <w:pStyle w:val="TF"/>
      </w:pPr>
      <w:r>
        <w:t xml:space="preserve">Figure 6.3.4.1.2.5-3 </w:t>
      </w:r>
      <w:r w:rsidRPr="001E276E">
        <w:t>Time-of-outage per call and time-of-outage duration due to low SINR</w:t>
      </w:r>
    </w:p>
    <w:p w14:paraId="09942E1E" w14:textId="77777777" w:rsidR="006B67A9" w:rsidRDefault="006B67A9" w:rsidP="006B67A9">
      <w:r>
        <w:t xml:space="preserve">Figure </w:t>
      </w:r>
      <w:r>
        <w:rPr>
          <w:rFonts w:eastAsia="SimSun"/>
          <w:lang w:val="en-US" w:eastAsia="zh-CN"/>
        </w:rPr>
        <w:t>6.3.4.1.2.5-4 shows inter-cell mobility failure rate (RLF + HOF percentage of all handover and failure events). It is observed that significant number of failures happen only with DRX cycle 160 ms.</w:t>
      </w:r>
    </w:p>
    <w:p w14:paraId="14B9F424" w14:textId="77777777" w:rsidR="006B67A9" w:rsidRDefault="006B67A9" w:rsidP="006B67A9">
      <w:pPr>
        <w:pStyle w:val="TF"/>
      </w:pPr>
      <w:r>
        <w:rPr>
          <w:noProof/>
        </w:rPr>
        <w:drawing>
          <wp:inline distT="0" distB="0" distL="0" distR="0" wp14:anchorId="0751F860" wp14:editId="6EB22E93">
            <wp:extent cx="3011452" cy="2268000"/>
            <wp:effectExtent l="0" t="0" r="0" b="0"/>
            <wp:docPr id="103" name="Picture 10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bar chart&#10;&#10;Description automatically generated"/>
                    <pic:cNvPicPr/>
                  </pic:nvPicPr>
                  <pic:blipFill>
                    <a:blip r:embed="rId17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CD7C83E" w14:textId="77777777" w:rsidR="006B67A9" w:rsidRDefault="006B67A9" w:rsidP="006B67A9">
      <w:pPr>
        <w:pStyle w:val="TF"/>
      </w:pPr>
      <w:r>
        <w:t>Figure 6.3.4.1.2.5-4 Mobility failure rate</w:t>
      </w:r>
    </w:p>
    <w:p w14:paraId="3D29D115" w14:textId="77777777" w:rsidR="006B67A9" w:rsidRPr="00ED528D" w:rsidRDefault="006B67A9" w:rsidP="006B67A9">
      <w:r>
        <w:t xml:space="preserve">Figure </w:t>
      </w:r>
      <w:r>
        <w:rPr>
          <w:rFonts w:eastAsia="SimSun"/>
          <w:lang w:val="en-US" w:eastAsia="zh-CN"/>
        </w:rPr>
        <w:t>6.3.4.1.2.5-5 shows distribution of raw SINR values taken from the CQI measurements and it is observed that SINR level is high and clearly sufficient to support always high mobility performance in all cases except DRX 160 ms. It is also observed than without DRX and DRX 40 ms there is clear gain in SINR from having 2 beams per RRH compared to 1 beam per RRH, but when longer DRX is applied the gain is no longer observed. This is caused by the delays in selecting optimal beams with longer DRX. It is noted that SINR level in low SINR percentiles is lower in bi-directional scenario than uni-directional Scenario-B. Possible reasons for this include using multi-panel UE assumption 1 in bi-directional scenario where two panels per CPE are used. With this assumption only one panel can be activated at the time and used for measurements causing some additional delays in mobility and beam management.</w:t>
      </w:r>
    </w:p>
    <w:p w14:paraId="0846F550" w14:textId="77777777" w:rsidR="006B67A9" w:rsidRDefault="006B67A9" w:rsidP="006B67A9">
      <w:pPr>
        <w:pStyle w:val="TF"/>
      </w:pPr>
      <w:r>
        <w:rPr>
          <w:noProof/>
        </w:rPr>
        <w:drawing>
          <wp:inline distT="0" distB="0" distL="0" distR="0" wp14:anchorId="44B1A3FB" wp14:editId="6DECA148">
            <wp:extent cx="3043992" cy="1800000"/>
            <wp:effectExtent l="0" t="0" r="4445" b="0"/>
            <wp:docPr id="104" name="Picture 10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r>
        <w:rPr>
          <w:noProof/>
        </w:rPr>
        <w:drawing>
          <wp:inline distT="0" distB="0" distL="0" distR="0" wp14:anchorId="29F443D7" wp14:editId="1ADB4C2D">
            <wp:extent cx="3043992" cy="1800000"/>
            <wp:effectExtent l="0" t="0" r="4445" b="0"/>
            <wp:docPr id="105" name="Picture 10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line chart&#10;&#10;Description automatically generated"/>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p>
    <w:p w14:paraId="253DBA02" w14:textId="77777777" w:rsidR="006B67A9" w:rsidRDefault="006B67A9" w:rsidP="006B67A9">
      <w:pPr>
        <w:pStyle w:val="TF"/>
      </w:pPr>
      <w:r>
        <w:lastRenderedPageBreak/>
        <w:t>Figure 6.3.4.1.2.5-5 SINR distributions</w:t>
      </w:r>
    </w:p>
    <w:p w14:paraId="4C159E31" w14:textId="77777777" w:rsidR="006B67A9" w:rsidRDefault="006B67A9" w:rsidP="006B67A9">
      <w:pPr>
        <w:pStyle w:val="Heading6"/>
        <w:rPr>
          <w:rFonts w:eastAsia="SimSun"/>
          <w:lang w:val="en-US" w:eastAsia="zh-CN"/>
        </w:rPr>
      </w:pPr>
      <w:bookmarkStart w:id="593" w:name="_Toc98503647"/>
      <w:bookmarkStart w:id="594" w:name="_Toc99087647"/>
      <w:bookmarkStart w:id="595" w:name="_Toc106097216"/>
      <w:r w:rsidRPr="00D35120">
        <w:rPr>
          <w:rFonts w:eastAsia="SimSun"/>
          <w:lang w:val="en-US" w:eastAsia="zh-CN"/>
        </w:rPr>
        <w:t>6.3.4.1.</w:t>
      </w:r>
      <w:r>
        <w:rPr>
          <w:rFonts w:eastAsia="SimSun"/>
          <w:lang w:val="en-US" w:eastAsia="zh-CN"/>
        </w:rPr>
        <w:t>2.6</w:t>
      </w:r>
      <w:r w:rsidRPr="00D35120">
        <w:rPr>
          <w:rFonts w:eastAsia="SimSun"/>
          <w:lang w:val="en-US" w:eastAsia="zh-CN"/>
        </w:rPr>
        <w:tab/>
      </w:r>
      <w:r>
        <w:rPr>
          <w:rFonts w:eastAsia="SimSun"/>
          <w:lang w:val="en-US" w:eastAsia="zh-CN"/>
        </w:rPr>
        <w:t>Bi-directional Scenario-B with DPS</w:t>
      </w:r>
      <w:bookmarkEnd w:id="593"/>
      <w:bookmarkEnd w:id="594"/>
      <w:bookmarkEnd w:id="595"/>
    </w:p>
    <w:p w14:paraId="746291DE"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bi-directional Scenario-B with DPS. Figure 6.3.4.1.2.6-1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p>
    <w:p w14:paraId="0482EA36" w14:textId="77777777" w:rsidR="006B67A9" w:rsidRDefault="006B67A9" w:rsidP="006B67A9">
      <w:pPr>
        <w:pStyle w:val="TF"/>
      </w:pPr>
      <w:r>
        <w:rPr>
          <w:rFonts w:eastAsia="SimSun"/>
          <w:noProof/>
          <w:lang w:val="en-US" w:eastAsia="zh-CN"/>
        </w:rPr>
        <w:drawing>
          <wp:inline distT="0" distB="0" distL="0" distR="0" wp14:anchorId="6A060F3F" wp14:editId="0583C6DF">
            <wp:extent cx="3011452" cy="2268000"/>
            <wp:effectExtent l="0" t="0" r="0" b="0"/>
            <wp:docPr id="106" name="Picture 10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17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B710A77" wp14:editId="2AAB4C93">
            <wp:extent cx="3011452" cy="2268000"/>
            <wp:effectExtent l="0" t="0" r="0" b="0"/>
            <wp:docPr id="107" name="Picture 10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17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D5FD723" w14:textId="77777777" w:rsidR="006B67A9" w:rsidRDefault="006B67A9" w:rsidP="006B67A9">
      <w:pPr>
        <w:pStyle w:val="TF"/>
      </w:pPr>
      <w:r>
        <w:t xml:space="preserve">Figure 6.3.4.1.2.6-1 </w:t>
      </w:r>
      <w:r w:rsidRPr="00130C1D">
        <w:t>Beam switch and beam ping-pong rates</w:t>
      </w:r>
    </w:p>
    <w:p w14:paraId="50CD120F" w14:textId="77777777" w:rsidR="006B67A9" w:rsidRDefault="006B67A9" w:rsidP="006B67A9">
      <w:r>
        <w:t xml:space="preserve">Figure </w:t>
      </w:r>
      <w:r>
        <w:rPr>
          <w:rFonts w:eastAsia="SimSun"/>
          <w:lang w:val="en-US" w:eastAsia="zh-CN"/>
        </w:rPr>
        <w:t>6.3.4.1.2.6-2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ms the outage rate significantly increases from the level without DRX. This can be caused by less optimal beam selection.</w:t>
      </w:r>
    </w:p>
    <w:p w14:paraId="663ABA10" w14:textId="77777777" w:rsidR="006B67A9" w:rsidRDefault="006B67A9" w:rsidP="006B67A9">
      <w:pPr>
        <w:pStyle w:val="TF"/>
      </w:pPr>
      <w:r>
        <w:rPr>
          <w:rFonts w:eastAsia="SimSun"/>
          <w:noProof/>
          <w:lang w:val="en-US" w:eastAsia="zh-CN"/>
        </w:rPr>
        <w:drawing>
          <wp:inline distT="0" distB="0" distL="0" distR="0" wp14:anchorId="08A578F9" wp14:editId="4F1EAC91">
            <wp:extent cx="3011452" cy="2268000"/>
            <wp:effectExtent l="0" t="0" r="0" b="0"/>
            <wp:docPr id="108" name="Picture 10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bar chart&#10;&#10;Description automatically generated"/>
                    <pic:cNvPicPr/>
                  </pic:nvPicPr>
                  <pic:blipFill>
                    <a:blip r:embed="rId17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66CF14C9" wp14:editId="315D4241">
            <wp:extent cx="3011452" cy="2268000"/>
            <wp:effectExtent l="0" t="0" r="0" b="0"/>
            <wp:docPr id="109" name="Picture 10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17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600F83D" w14:textId="77777777" w:rsidR="006B67A9" w:rsidRDefault="006B67A9" w:rsidP="006B67A9">
      <w:pPr>
        <w:pStyle w:val="TF"/>
      </w:pPr>
      <w:r>
        <w:t xml:space="preserve">Figure 6.3.4.1.2.6-2 </w:t>
      </w:r>
      <w:r w:rsidRPr="005A4FC1">
        <w:t>Time-of-outage per call and time-of-outage duration due to low SINR</w:t>
      </w:r>
    </w:p>
    <w:p w14:paraId="1E4022BD" w14:textId="77777777" w:rsidR="006B67A9" w:rsidRDefault="006B67A9" w:rsidP="006B67A9">
      <w:r>
        <w:t xml:space="preserve">Figure </w:t>
      </w:r>
      <w:r>
        <w:rPr>
          <w:rFonts w:eastAsia="SimSun"/>
          <w:lang w:val="en-US" w:eastAsia="zh-CN"/>
        </w:rPr>
        <w:t>6.3.4.1.2.6-3 shows beam failure indication rate as percentage of BFIs per beam switches. Only in case of DRX 160 ms a significant rate of failures is observed but remaining in low rate. This indicates good performance in beam management with DPS in bi-directional Scenario-B.</w:t>
      </w:r>
    </w:p>
    <w:p w14:paraId="1D8179C4" w14:textId="77777777" w:rsidR="006B67A9" w:rsidRDefault="006B67A9" w:rsidP="006B67A9">
      <w:pPr>
        <w:pStyle w:val="TF"/>
      </w:pPr>
      <w:r>
        <w:rPr>
          <w:rFonts w:eastAsia="SimSun"/>
          <w:noProof/>
          <w:lang w:val="en-US" w:eastAsia="zh-CN"/>
        </w:rPr>
        <w:lastRenderedPageBreak/>
        <w:drawing>
          <wp:inline distT="0" distB="0" distL="0" distR="0" wp14:anchorId="61C38C48" wp14:editId="25E989BD">
            <wp:extent cx="3011452" cy="2268000"/>
            <wp:effectExtent l="0" t="0" r="0" b="0"/>
            <wp:docPr id="110" name="Picture 110"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calendar&#10;&#10;Description automatically generated"/>
                    <pic:cNvPicPr/>
                  </pic:nvPicPr>
                  <pic:blipFill>
                    <a:blip r:embed="rId18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B290429" w14:textId="77777777" w:rsidR="006B67A9" w:rsidRDefault="006B67A9" w:rsidP="006B67A9">
      <w:pPr>
        <w:pStyle w:val="TF"/>
        <w:rPr>
          <w:rFonts w:eastAsia="SimSun"/>
        </w:rPr>
      </w:pPr>
      <w:r>
        <w:t xml:space="preserve">Figure 6.3.4.1.2.6-3 </w:t>
      </w:r>
      <w:r w:rsidRPr="009D58BB">
        <w:t>Beam failure indication rate</w:t>
      </w:r>
    </w:p>
    <w:p w14:paraId="3F9155F6" w14:textId="77777777" w:rsidR="006B67A9" w:rsidRPr="001F65BB" w:rsidRDefault="006B67A9" w:rsidP="006B67A9">
      <w:r>
        <w:t xml:space="preserve">Figure </w:t>
      </w:r>
      <w:r>
        <w:rPr>
          <w:rFonts w:eastAsia="SimSun"/>
          <w:lang w:val="en-US" w:eastAsia="zh-CN"/>
        </w:rPr>
        <w:t>6.3.4.1.2.6-4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160 ms. There is loss when the highest DRX cycle is used due to the least optimal beam management when longest delays are observed.</w:t>
      </w:r>
    </w:p>
    <w:p w14:paraId="459B99A1" w14:textId="77777777" w:rsidR="006B67A9" w:rsidRPr="00520BE1" w:rsidRDefault="006B67A9" w:rsidP="006B67A9">
      <w:pPr>
        <w:rPr>
          <w:rFonts w:eastAsia="SimSun"/>
          <w:lang w:eastAsia="zh-CN"/>
        </w:rPr>
      </w:pPr>
    </w:p>
    <w:p w14:paraId="7D619877" w14:textId="77777777" w:rsidR="006B67A9" w:rsidRDefault="006B67A9" w:rsidP="006B67A9">
      <w:pPr>
        <w:pStyle w:val="TF"/>
      </w:pPr>
      <w:r>
        <w:rPr>
          <w:noProof/>
          <w:lang w:val="en-US"/>
        </w:rPr>
        <w:drawing>
          <wp:inline distT="0" distB="0" distL="0" distR="0" wp14:anchorId="0B55DA80" wp14:editId="77AC14DF">
            <wp:extent cx="2901973" cy="1800000"/>
            <wp:effectExtent l="0" t="0" r="0" b="0"/>
            <wp:docPr id="111" name="Picture 1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lang w:val="en-US"/>
        </w:rPr>
        <w:drawing>
          <wp:inline distT="0" distB="0" distL="0" distR="0" wp14:anchorId="1FA9ADF1" wp14:editId="4B82C500">
            <wp:extent cx="2901973" cy="1800000"/>
            <wp:effectExtent l="0" t="0" r="0" b="0"/>
            <wp:docPr id="112" name="Picture 1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24230B69" w14:textId="77777777" w:rsidR="006B67A9" w:rsidRDefault="006B67A9" w:rsidP="006B67A9">
      <w:pPr>
        <w:pStyle w:val="TF"/>
      </w:pPr>
      <w:r>
        <w:t>Figure 6.3.4.1.2.6-4 SINR distributions</w:t>
      </w:r>
    </w:p>
    <w:p w14:paraId="7D763411" w14:textId="77777777" w:rsidR="00651406" w:rsidRPr="0001356E" w:rsidRDefault="00651406" w:rsidP="00651406">
      <w:pPr>
        <w:pStyle w:val="Heading6"/>
        <w:rPr>
          <w:ins w:id="596" w:author="Author"/>
          <w:rFonts w:eastAsia="SimSun"/>
          <w:lang w:val="en-US" w:eastAsia="zh-CN"/>
        </w:rPr>
      </w:pPr>
      <w:bookmarkStart w:id="597" w:name="_Toc98503648"/>
      <w:bookmarkStart w:id="598" w:name="_Toc99087648"/>
      <w:bookmarkStart w:id="599" w:name="_Toc106097217"/>
      <w:ins w:id="600" w:author="Author">
        <w:r w:rsidRPr="0001356E">
          <w:rPr>
            <w:rFonts w:eastAsia="SimSun"/>
            <w:lang w:val="en-US" w:eastAsia="zh-CN"/>
          </w:rPr>
          <w:t>6.3.4.1.2.7</w:t>
        </w:r>
        <w:r w:rsidRPr="0001356E">
          <w:rPr>
            <w:rFonts w:eastAsia="SimSun"/>
            <w:lang w:val="en-US" w:eastAsia="zh-CN"/>
          </w:rPr>
          <w:tab/>
          <w:t>Bi-directional Scenario-A without DPS</w:t>
        </w:r>
        <w:bookmarkEnd w:id="599"/>
      </w:ins>
    </w:p>
    <w:p w14:paraId="3AB875B3" w14:textId="77777777" w:rsidR="00651406" w:rsidRPr="0001356E" w:rsidRDefault="00651406" w:rsidP="00651406">
      <w:pPr>
        <w:rPr>
          <w:ins w:id="601" w:author="Author"/>
          <w:rFonts w:eastAsia="SimSun"/>
          <w:lang w:val="en-US" w:eastAsia="zh-CN"/>
        </w:rPr>
      </w:pPr>
      <w:ins w:id="602" w:author="Author">
        <w:r w:rsidRPr="0001356E">
          <w:rPr>
            <w:rFonts w:eastAsia="SimSun"/>
            <w:lang w:val="en-US" w:eastAsia="zh-CN"/>
          </w:rPr>
          <w:t>This section shows system level mobility performance simulation results for bi-directional Scenario-A without DPS with enhanced RRM requirements. In addition to other parameters varied in the rest of the scenario the results with both multi-panel assumption 1 (MPUEAssumption:as1) and 3 (MPUEAssumption:as3) are shown here. With assumption 1, only one panel at a time can perform measurements and with assumption 3 both panels can measurement at the same time.</w:t>
        </w:r>
      </w:ins>
    </w:p>
    <w:p w14:paraId="518821E1" w14:textId="77777777" w:rsidR="00651406" w:rsidRPr="0001356E" w:rsidRDefault="00651406" w:rsidP="00651406">
      <w:pPr>
        <w:rPr>
          <w:ins w:id="603" w:author="Author"/>
          <w:shd w:val="clear" w:color="auto" w:fill="FFFF00"/>
          <w:lang w:val="en-US"/>
        </w:rPr>
      </w:pPr>
      <w:ins w:id="604" w:author="Author">
        <w:r w:rsidRPr="0001356E">
          <w:rPr>
            <w:rFonts w:eastAsia="SimSun"/>
            <w:lang w:val="en-US" w:eastAsia="zh-CN"/>
          </w:rPr>
          <w:t>Figure 6.3.4.1.2.7-1 shows handover rate per CPE per second and ping-pong handover rate. It is observed that assumption 3 increases the number of handovers, but not the number of ping-pongs in this scenario. When measuring with both panels at the same time, the measurements are more up to date, which may reduce back-and-forth ping-pong handovers. As it can be seen in other scenarios, longer DRX cycles significantly reduce the number of handovers. Enhanced requirements increase the number of handovers compared to legacy requirements due to lower mobility delays from measurements.</w:t>
        </w:r>
      </w:ins>
    </w:p>
    <w:p w14:paraId="6E888403" w14:textId="77777777" w:rsidR="00651406" w:rsidRPr="0001356E" w:rsidRDefault="00651406" w:rsidP="00651406">
      <w:pPr>
        <w:pStyle w:val="TH"/>
        <w:rPr>
          <w:ins w:id="605" w:author="Author"/>
          <w:lang w:val="en-US"/>
        </w:rPr>
      </w:pPr>
      <w:ins w:id="606" w:author="Author">
        <w:r w:rsidRPr="0001356E">
          <w:rPr>
            <w:noProof/>
            <w:lang w:val="en-US"/>
          </w:rPr>
          <w:lastRenderedPageBreak/>
          <w:drawing>
            <wp:inline distT="0" distB="0" distL="0" distR="0" wp14:anchorId="6BED2CC2" wp14:editId="04DB03D1">
              <wp:extent cx="3011452" cy="2268000"/>
              <wp:effectExtent l="0" t="0" r="0" b="0"/>
              <wp:docPr id="172" name="Picture 17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ar chart&#10;&#10;Description automatically generated"/>
                      <pic:cNvPicPr/>
                    </pic:nvPicPr>
                    <pic:blipFill>
                      <a:blip r:embed="rId18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612E2DC8" wp14:editId="439F4F16">
              <wp:extent cx="3011452" cy="2268000"/>
              <wp:effectExtent l="0" t="0" r="0" b="0"/>
              <wp:docPr id="173" name="Picture 17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pic:nvPicPr>
                    <pic:blipFill>
                      <a:blip r:embed="rId18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063D47AD" w14:textId="77777777" w:rsidR="00651406" w:rsidRPr="0001356E" w:rsidRDefault="00651406" w:rsidP="00651406">
      <w:pPr>
        <w:pStyle w:val="TF"/>
        <w:rPr>
          <w:ins w:id="607" w:author="Author"/>
          <w:bCs/>
          <w:lang w:val="en-US"/>
        </w:rPr>
      </w:pPr>
      <w:ins w:id="608" w:author="Author">
        <w:r w:rsidRPr="0001356E">
          <w:rPr>
            <w:bCs/>
            <w:lang w:val="en-US"/>
          </w:rPr>
          <w:t>Figure 6.3.4.1.2.7-1 Handover and ping-pong handover rates</w:t>
        </w:r>
      </w:ins>
    </w:p>
    <w:p w14:paraId="77F37091" w14:textId="77777777" w:rsidR="00651406" w:rsidRPr="0001356E" w:rsidRDefault="00651406" w:rsidP="00651406">
      <w:pPr>
        <w:rPr>
          <w:ins w:id="609" w:author="Author"/>
          <w:lang w:val="en-US"/>
        </w:rPr>
      </w:pPr>
      <w:ins w:id="610" w:author="Author">
        <w:r w:rsidRPr="0001356E">
          <w:rPr>
            <w:lang w:val="en-US"/>
          </w:rPr>
          <w:t>Figure 6.3.4.1.2.7-2 shows average time-of-stay in a cell. In bi-directional scenario, time-of-stay is very short without DRX due to frequent handovers. The time-of-stay increases with longer DRX cycles. The time-of-stay is generally shorter with enhanced requirements due to lower mobility delays compared to legacy requirements.</w:t>
        </w:r>
      </w:ins>
    </w:p>
    <w:p w14:paraId="513257C5" w14:textId="77777777" w:rsidR="00651406" w:rsidRPr="0001356E" w:rsidRDefault="00651406" w:rsidP="00651406">
      <w:pPr>
        <w:pStyle w:val="TH"/>
        <w:rPr>
          <w:ins w:id="611" w:author="Author"/>
          <w:lang w:val="en-US"/>
        </w:rPr>
      </w:pPr>
      <w:ins w:id="612" w:author="Author">
        <w:r w:rsidRPr="0001356E">
          <w:rPr>
            <w:noProof/>
            <w:lang w:val="en-US"/>
          </w:rPr>
          <w:drawing>
            <wp:inline distT="0" distB="0" distL="0" distR="0" wp14:anchorId="51A9DB61" wp14:editId="7C51F0A6">
              <wp:extent cx="3011452" cy="2268000"/>
              <wp:effectExtent l="0" t="0" r="0" b="0"/>
              <wp:docPr id="174" name="Picture 17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18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135E0C64" w14:textId="77777777" w:rsidR="00651406" w:rsidRPr="0001356E" w:rsidRDefault="00651406" w:rsidP="00651406">
      <w:pPr>
        <w:pStyle w:val="TF"/>
        <w:rPr>
          <w:ins w:id="613" w:author="Author"/>
          <w:lang w:val="en-US"/>
        </w:rPr>
      </w:pPr>
      <w:ins w:id="614" w:author="Author">
        <w:r w:rsidRPr="0001356E">
          <w:rPr>
            <w:lang w:val="en-US"/>
          </w:rPr>
          <w:t>Figure 6.3.4.1.2.7-2 Time-of-stay in cell</w:t>
        </w:r>
      </w:ins>
    </w:p>
    <w:p w14:paraId="1A0E1A6B" w14:textId="77777777" w:rsidR="00651406" w:rsidRPr="0001356E" w:rsidRDefault="00651406" w:rsidP="00651406">
      <w:pPr>
        <w:rPr>
          <w:ins w:id="615" w:author="Author"/>
          <w:lang w:val="en-US"/>
        </w:rPr>
      </w:pPr>
      <w:ins w:id="616" w:author="Author">
        <w:r w:rsidRPr="0001356E">
          <w:rPr>
            <w:lang w:val="en-US"/>
          </w:rPr>
          <w:t>Figure 6.3.4.1.2.7-3 shows time-of-outage statistics for both the total percentage of outage conditions relative to call length and average durations of outage due to low SINR level. Even with enhanced requirements the time-of-outage is very significant when multi-panel UE assumption 1 is configured and DRX is used. With longest DRX cycle, also outage with assumption 3 is high. However, the outage rates are much lower with these enhanced requirements than the legacy requirements.</w:t>
        </w:r>
      </w:ins>
    </w:p>
    <w:p w14:paraId="2A18364A" w14:textId="77777777" w:rsidR="00651406" w:rsidRPr="0001356E" w:rsidRDefault="00651406" w:rsidP="00651406">
      <w:pPr>
        <w:pStyle w:val="TH"/>
        <w:rPr>
          <w:ins w:id="617" w:author="Author"/>
          <w:lang w:val="en-US"/>
        </w:rPr>
      </w:pPr>
      <w:ins w:id="618" w:author="Author">
        <w:r w:rsidRPr="0001356E">
          <w:rPr>
            <w:noProof/>
            <w:lang w:val="en-US"/>
          </w:rPr>
          <w:lastRenderedPageBreak/>
          <w:drawing>
            <wp:inline distT="0" distB="0" distL="0" distR="0" wp14:anchorId="6E8A1D64" wp14:editId="439686BB">
              <wp:extent cx="3011452" cy="2268000"/>
              <wp:effectExtent l="0" t="0" r="0" b="0"/>
              <wp:docPr id="175" name="Picture 17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bar chart&#10;&#10;Description automatically generated"/>
                      <pic:cNvPicPr/>
                    </pic:nvPicPr>
                    <pic:blipFill>
                      <a:blip r:embed="rId18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00BB8217" wp14:editId="347A4AC7">
              <wp:extent cx="3011452" cy="2268000"/>
              <wp:effectExtent l="0" t="0" r="0" b="0"/>
              <wp:docPr id="176" name="Picture 17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ar chart&#10;&#10;Description automatically generated"/>
                      <pic:cNvPicPr/>
                    </pic:nvPicPr>
                    <pic:blipFill>
                      <a:blip r:embed="rId18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7DE7904B" w14:textId="77777777" w:rsidR="00651406" w:rsidRPr="0001356E" w:rsidRDefault="00651406" w:rsidP="00651406">
      <w:pPr>
        <w:pStyle w:val="TF"/>
        <w:rPr>
          <w:ins w:id="619" w:author="Author"/>
          <w:bCs/>
          <w:lang w:val="en-US"/>
        </w:rPr>
      </w:pPr>
      <w:ins w:id="620" w:author="Author">
        <w:r w:rsidRPr="0001356E">
          <w:rPr>
            <w:bCs/>
            <w:lang w:val="en-US"/>
          </w:rPr>
          <w:t>Figure 6.3.4.1.2.7-3 Time-of-outage per call and time-of-outage duration due to low SINR</w:t>
        </w:r>
      </w:ins>
    </w:p>
    <w:p w14:paraId="37977E2A" w14:textId="77777777" w:rsidR="00651406" w:rsidRPr="0001356E" w:rsidRDefault="00651406" w:rsidP="00651406">
      <w:pPr>
        <w:rPr>
          <w:ins w:id="621" w:author="Author"/>
          <w:lang w:val="en-US"/>
        </w:rPr>
      </w:pPr>
      <w:ins w:id="622" w:author="Author">
        <w:r w:rsidRPr="0001356E">
          <w:rPr>
            <w:lang w:val="en-US"/>
          </w:rPr>
          <w:t>Figure 6.3.4.1.2.7-4 shows mobility failure rates, and it is observed that in the similar way as time-of-outage, the failure rate is high particularly with DRX, but also without DRX in cases where assumption 1 is configured. However, the failure rates are much lower with these enhanced requirements than the legacy requirements.</w:t>
        </w:r>
      </w:ins>
    </w:p>
    <w:p w14:paraId="49CFE0E8" w14:textId="77777777" w:rsidR="00651406" w:rsidRPr="0001356E" w:rsidRDefault="00651406" w:rsidP="00651406">
      <w:pPr>
        <w:pStyle w:val="TH"/>
        <w:rPr>
          <w:ins w:id="623" w:author="Author"/>
          <w:lang w:val="en-US"/>
        </w:rPr>
      </w:pPr>
      <w:ins w:id="624" w:author="Author">
        <w:r w:rsidRPr="0001356E">
          <w:rPr>
            <w:noProof/>
            <w:lang w:val="en-US"/>
          </w:rPr>
          <w:drawing>
            <wp:inline distT="0" distB="0" distL="0" distR="0" wp14:anchorId="52938464" wp14:editId="004ADC57">
              <wp:extent cx="3011452" cy="2268000"/>
              <wp:effectExtent l="0" t="0" r="0" b="0"/>
              <wp:docPr id="177" name="Picture 17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bar chart&#10;&#10;Description automatically generated"/>
                      <pic:cNvPicPr/>
                    </pic:nvPicPr>
                    <pic:blipFill>
                      <a:blip r:embed="rId18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46F40158" w14:textId="77777777" w:rsidR="00651406" w:rsidRPr="0001356E" w:rsidRDefault="00651406" w:rsidP="00651406">
      <w:pPr>
        <w:pStyle w:val="TF"/>
        <w:rPr>
          <w:ins w:id="625" w:author="Author"/>
          <w:bCs/>
          <w:lang w:val="en-US"/>
        </w:rPr>
      </w:pPr>
      <w:ins w:id="626" w:author="Author">
        <w:r w:rsidRPr="0001356E">
          <w:rPr>
            <w:bCs/>
            <w:lang w:val="en-US"/>
          </w:rPr>
          <w:t>Figure 6.3.4.1.2.7-4 Mobility failure rate</w:t>
        </w:r>
      </w:ins>
    </w:p>
    <w:p w14:paraId="19E45760" w14:textId="77777777" w:rsidR="00651406" w:rsidRPr="0001356E" w:rsidRDefault="00651406" w:rsidP="00651406">
      <w:pPr>
        <w:rPr>
          <w:ins w:id="627" w:author="Author"/>
          <w:lang w:val="en-US"/>
        </w:rPr>
      </w:pPr>
      <w:ins w:id="628" w:author="Author">
        <w:r w:rsidRPr="0001356E">
          <w:rPr>
            <w:lang w:val="en-US"/>
          </w:rPr>
          <w:t>Figure 6.3.4.1.2.7-5 shows SINR distributions for all simulated DRX cycles and multi-panel assumptions. It is observed that with enhanced requirements DRX cycles up to 80 ms with multi-panel assumption 3 can provide fast enough mobility procedures to maintain a good SINR level. Also, multi-panel assumption 1 can provide good SINR without DRX in over 95% of the samples. Higher DRX cycles have significantly degraded SINRs with assumption 1.</w:t>
        </w:r>
      </w:ins>
    </w:p>
    <w:p w14:paraId="67F8BF83" w14:textId="77777777" w:rsidR="00651406" w:rsidRPr="0001356E" w:rsidRDefault="00651406" w:rsidP="00651406">
      <w:pPr>
        <w:pStyle w:val="TF"/>
        <w:rPr>
          <w:ins w:id="629" w:author="Author"/>
          <w:bCs/>
          <w:lang w:val="en-US"/>
        </w:rPr>
      </w:pPr>
    </w:p>
    <w:p w14:paraId="4CD7E2ED" w14:textId="77777777" w:rsidR="00651406" w:rsidRPr="0001356E" w:rsidRDefault="00651406" w:rsidP="00651406">
      <w:pPr>
        <w:pStyle w:val="TH"/>
        <w:rPr>
          <w:ins w:id="630" w:author="Author"/>
          <w:lang w:val="en-US"/>
        </w:rPr>
      </w:pPr>
      <w:ins w:id="631" w:author="Author">
        <w:r w:rsidRPr="0001356E">
          <w:rPr>
            <w:noProof/>
            <w:lang w:val="en-US"/>
          </w:rPr>
          <w:lastRenderedPageBreak/>
          <w:drawing>
            <wp:inline distT="0" distB="0" distL="0" distR="0" wp14:anchorId="52F3B5E5" wp14:editId="6A95E62F">
              <wp:extent cx="3835307" cy="2268000"/>
              <wp:effectExtent l="0" t="0" r="0" b="0"/>
              <wp:docPr id="178" name="Picture 17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histogram&#10;&#10;Description automatically generated"/>
                      <pic:cNvPicPr/>
                    </pic:nvPicPr>
                    <pic:blipFill>
                      <a:blip r:embed="rId189">
                        <a:extLst>
                          <a:ext uri="{28A0092B-C50C-407E-A947-70E740481C1C}">
                            <a14:useLocalDpi xmlns:a14="http://schemas.microsoft.com/office/drawing/2010/main" val="0"/>
                          </a:ext>
                        </a:extLst>
                      </a:blip>
                      <a:stretch>
                        <a:fillRect/>
                      </a:stretch>
                    </pic:blipFill>
                    <pic:spPr>
                      <a:xfrm>
                        <a:off x="0" y="0"/>
                        <a:ext cx="3835307" cy="2268000"/>
                      </a:xfrm>
                      <a:prstGeom prst="rect">
                        <a:avLst/>
                      </a:prstGeom>
                    </pic:spPr>
                  </pic:pic>
                </a:graphicData>
              </a:graphic>
            </wp:inline>
          </w:drawing>
        </w:r>
      </w:ins>
    </w:p>
    <w:p w14:paraId="11296BE0" w14:textId="77777777" w:rsidR="00651406" w:rsidRPr="0001356E" w:rsidRDefault="00651406" w:rsidP="00651406">
      <w:pPr>
        <w:pStyle w:val="TF"/>
        <w:rPr>
          <w:ins w:id="632" w:author="Author"/>
          <w:bCs/>
          <w:lang w:val="en-US"/>
        </w:rPr>
      </w:pPr>
      <w:ins w:id="633" w:author="Author">
        <w:r w:rsidRPr="0001356E">
          <w:rPr>
            <w:bCs/>
            <w:lang w:val="en-US"/>
          </w:rPr>
          <w:t>Figure 6.3.4.1.2.7-5 SINR distributions</w:t>
        </w:r>
      </w:ins>
    </w:p>
    <w:p w14:paraId="7D1C38AD" w14:textId="77777777" w:rsidR="00651406" w:rsidRPr="0001356E" w:rsidRDefault="00651406" w:rsidP="00651406">
      <w:pPr>
        <w:pStyle w:val="Heading6"/>
        <w:rPr>
          <w:ins w:id="634" w:author="Author"/>
          <w:rFonts w:eastAsia="SimSun"/>
          <w:lang w:val="en-US" w:eastAsia="zh-CN"/>
        </w:rPr>
      </w:pPr>
      <w:bookmarkStart w:id="635" w:name="_Toc106097218"/>
      <w:ins w:id="636" w:author="Author">
        <w:r w:rsidRPr="0001356E">
          <w:rPr>
            <w:rFonts w:eastAsia="SimSun"/>
            <w:lang w:val="en-US" w:eastAsia="zh-CN"/>
          </w:rPr>
          <w:t>6.3.4.1.2.8</w:t>
        </w:r>
        <w:r w:rsidRPr="0001356E">
          <w:rPr>
            <w:rFonts w:eastAsia="SimSun"/>
            <w:lang w:val="en-US" w:eastAsia="zh-CN"/>
          </w:rPr>
          <w:tab/>
          <w:t>Bi-directional Scenario-A with DPS</w:t>
        </w:r>
        <w:bookmarkEnd w:id="635"/>
      </w:ins>
    </w:p>
    <w:p w14:paraId="3EB74FEA" w14:textId="77777777" w:rsidR="00651406" w:rsidRPr="0001356E" w:rsidRDefault="00651406" w:rsidP="00651406">
      <w:pPr>
        <w:rPr>
          <w:ins w:id="637" w:author="Author"/>
          <w:rFonts w:eastAsia="SimSun"/>
          <w:lang w:val="en-US" w:eastAsia="zh-CN"/>
        </w:rPr>
      </w:pPr>
      <w:ins w:id="638" w:author="Author">
        <w:r w:rsidRPr="0001356E">
          <w:rPr>
            <w:rFonts w:eastAsia="SimSun"/>
            <w:lang w:val="en-US" w:eastAsia="zh-CN"/>
          </w:rPr>
          <w:t>This section shows system level mobility performance simulation results for bi-directional Scenario-A with DPS with enhanced RRM requirements.</w:t>
        </w:r>
      </w:ins>
    </w:p>
    <w:p w14:paraId="1981A2A5" w14:textId="77777777" w:rsidR="00651406" w:rsidRPr="0001356E" w:rsidRDefault="00651406" w:rsidP="00651406">
      <w:pPr>
        <w:rPr>
          <w:ins w:id="639" w:author="Author"/>
          <w:shd w:val="clear" w:color="auto" w:fill="FFFF00"/>
          <w:lang w:val="en-US"/>
        </w:rPr>
      </w:pPr>
      <w:ins w:id="640" w:author="Author">
        <w:r w:rsidRPr="0001356E">
          <w:rPr>
            <w:rFonts w:eastAsia="SimSun"/>
            <w:lang w:val="en-US" w:eastAsia="zh-CN"/>
          </w:rPr>
          <w:t>Figure 6.3.4.1.2.8-1 shows beam switch and beam ping-pong rates. The results show that the beam switch rate is significantly higher with multi-panel assumption 3, except in the case without DRX where the numbers are rather equal. Also, longer DRX cycles decrease the number of beam switches. The beam switch rate is generally higher with enhanced requirements compared to legacy requirements. Ping-pong rates are quite equal between the multi-panel assumptions.</w:t>
        </w:r>
      </w:ins>
    </w:p>
    <w:p w14:paraId="1D49573B" w14:textId="77777777" w:rsidR="00651406" w:rsidRPr="0001356E" w:rsidRDefault="00651406" w:rsidP="00651406">
      <w:pPr>
        <w:pStyle w:val="TH"/>
        <w:rPr>
          <w:ins w:id="641" w:author="Author"/>
          <w:shd w:val="clear" w:color="auto" w:fill="FFFF00"/>
          <w:lang w:val="en-US"/>
        </w:rPr>
      </w:pPr>
      <w:ins w:id="642" w:author="Author">
        <w:r w:rsidRPr="0001356E">
          <w:rPr>
            <w:noProof/>
            <w:lang w:val="en-US"/>
          </w:rPr>
          <w:drawing>
            <wp:inline distT="0" distB="0" distL="0" distR="0" wp14:anchorId="13AC990E" wp14:editId="5F786ADA">
              <wp:extent cx="3011452" cy="2268000"/>
              <wp:effectExtent l="0" t="0" r="0" b="0"/>
              <wp:docPr id="179" name="Picture 17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pic:nvPicPr>
                    <pic:blipFill>
                      <a:blip r:embed="rId19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29A812F3" wp14:editId="2FEBC161">
              <wp:extent cx="3011452" cy="2268000"/>
              <wp:effectExtent l="0" t="0" r="0" b="0"/>
              <wp:docPr id="180" name="Picture 18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bar chart&#10;&#10;Description automatically generated"/>
                      <pic:cNvPicPr/>
                    </pic:nvPicPr>
                    <pic:blipFill>
                      <a:blip r:embed="rId19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21A42A42" w14:textId="77777777" w:rsidR="00651406" w:rsidRPr="0001356E" w:rsidRDefault="00651406" w:rsidP="00651406">
      <w:pPr>
        <w:pStyle w:val="TF"/>
        <w:rPr>
          <w:ins w:id="643" w:author="Author"/>
          <w:lang w:val="en-US"/>
        </w:rPr>
      </w:pPr>
      <w:ins w:id="644" w:author="Author">
        <w:r w:rsidRPr="0001356E">
          <w:rPr>
            <w:lang w:val="en-US"/>
          </w:rPr>
          <w:t>Figure 6.3.4.1.2.8-1 Beam switch and beam ping-pong rates</w:t>
        </w:r>
      </w:ins>
    </w:p>
    <w:p w14:paraId="31F5E5D1" w14:textId="77777777" w:rsidR="00651406" w:rsidRPr="0001356E" w:rsidRDefault="00651406" w:rsidP="00651406">
      <w:pPr>
        <w:rPr>
          <w:ins w:id="645" w:author="Author"/>
          <w:lang w:val="en-US"/>
        </w:rPr>
      </w:pPr>
      <w:ins w:id="646" w:author="Author">
        <w:r w:rsidRPr="0001356E">
          <w:rPr>
            <w:lang w:val="en-US"/>
          </w:rPr>
          <w:t xml:space="preserve">Figure </w:t>
        </w:r>
        <w:r w:rsidRPr="0001356E">
          <w:rPr>
            <w:rFonts w:eastAsia="SimSun"/>
            <w:lang w:val="en-US" w:eastAsia="zh-CN"/>
          </w:rPr>
          <w:t>6.3.4.1.2.8-2 shows time-of-outage statistics with DPS. The results show generally very low outage rate with enhanced requirements up to DRX cycle 80 ms.</w:t>
        </w:r>
      </w:ins>
    </w:p>
    <w:p w14:paraId="417E5379" w14:textId="77777777" w:rsidR="00651406" w:rsidRPr="0001356E" w:rsidRDefault="00651406" w:rsidP="00651406">
      <w:pPr>
        <w:pStyle w:val="TH"/>
        <w:rPr>
          <w:ins w:id="647" w:author="Author"/>
          <w:lang w:val="en-US"/>
        </w:rPr>
      </w:pPr>
      <w:ins w:id="648" w:author="Author">
        <w:r w:rsidRPr="0001356E">
          <w:rPr>
            <w:noProof/>
            <w:lang w:val="en-US"/>
          </w:rPr>
          <w:lastRenderedPageBreak/>
          <w:drawing>
            <wp:inline distT="0" distB="0" distL="0" distR="0" wp14:anchorId="02667C8F" wp14:editId="30C53704">
              <wp:extent cx="3011452" cy="2268000"/>
              <wp:effectExtent l="0" t="0" r="0" b="0"/>
              <wp:docPr id="181" name="Picture 18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bar chart&#10;&#10;Description automatically generated"/>
                      <pic:cNvPicPr/>
                    </pic:nvPicPr>
                    <pic:blipFill>
                      <a:blip r:embed="rId19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18DC6FB9" wp14:editId="5BB6B976">
              <wp:extent cx="3011452" cy="2268000"/>
              <wp:effectExtent l="0" t="0" r="0" b="0"/>
              <wp:docPr id="182" name="Picture 18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10;&#10;Description automatically generated"/>
                      <pic:cNvPicPr/>
                    </pic:nvPicPr>
                    <pic:blipFill>
                      <a:blip r:embed="rId19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26552CEA" w14:textId="77777777" w:rsidR="00651406" w:rsidRPr="0001356E" w:rsidRDefault="00651406" w:rsidP="00651406">
      <w:pPr>
        <w:pStyle w:val="TF"/>
        <w:rPr>
          <w:ins w:id="649" w:author="Author"/>
          <w:lang w:val="en-US"/>
        </w:rPr>
      </w:pPr>
      <w:ins w:id="650" w:author="Author">
        <w:r w:rsidRPr="0001356E">
          <w:rPr>
            <w:lang w:val="en-US"/>
          </w:rPr>
          <w:t>Figure 6.3.4.1.2.8-2 Time-of-outage per call and time-of-outage duration due to low SINR</w:t>
        </w:r>
      </w:ins>
    </w:p>
    <w:p w14:paraId="2CA8CC53" w14:textId="77777777" w:rsidR="00651406" w:rsidRPr="0001356E" w:rsidRDefault="00651406" w:rsidP="00651406">
      <w:pPr>
        <w:rPr>
          <w:ins w:id="651" w:author="Author"/>
          <w:lang w:val="en-US"/>
        </w:rPr>
      </w:pPr>
      <w:ins w:id="652" w:author="Author">
        <w:r w:rsidRPr="0001356E">
          <w:rPr>
            <w:lang w:val="en-US"/>
          </w:rPr>
          <w:t>Figure 6.3.4.1.2.8-3 shows beam failure indication rate with enhanced requirements. The rate is very low or zero up to DRX cycle 80 ms with both multi-panel assumptions-</w:t>
        </w:r>
      </w:ins>
    </w:p>
    <w:p w14:paraId="62B35249" w14:textId="77777777" w:rsidR="00651406" w:rsidRPr="0001356E" w:rsidRDefault="00651406" w:rsidP="00651406">
      <w:pPr>
        <w:pStyle w:val="TH"/>
        <w:rPr>
          <w:ins w:id="653" w:author="Author"/>
          <w:lang w:val="en-US"/>
        </w:rPr>
      </w:pPr>
      <w:ins w:id="654" w:author="Author">
        <w:r w:rsidRPr="0001356E">
          <w:rPr>
            <w:noProof/>
            <w:lang w:val="en-US"/>
          </w:rPr>
          <w:drawing>
            <wp:inline distT="0" distB="0" distL="0" distR="0" wp14:anchorId="0BF5D8FC" wp14:editId="7191EB59">
              <wp:extent cx="3011452" cy="2268000"/>
              <wp:effectExtent l="0" t="0" r="0" b="0"/>
              <wp:docPr id="183" name="Picture 18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10;&#10;Description automatically generated"/>
                      <pic:cNvPicPr/>
                    </pic:nvPicPr>
                    <pic:blipFill>
                      <a:blip r:embed="rId19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146894F6" w14:textId="77777777" w:rsidR="00651406" w:rsidRPr="0001356E" w:rsidRDefault="00651406" w:rsidP="00651406">
      <w:pPr>
        <w:pStyle w:val="TF"/>
        <w:rPr>
          <w:ins w:id="655" w:author="Author"/>
          <w:lang w:val="en-US"/>
        </w:rPr>
      </w:pPr>
      <w:ins w:id="656" w:author="Author">
        <w:r w:rsidRPr="0001356E">
          <w:rPr>
            <w:lang w:val="en-US"/>
          </w:rPr>
          <w:t>Figure 6.3.4.1.2.8-3 Beam failure indication rate</w:t>
        </w:r>
      </w:ins>
    </w:p>
    <w:p w14:paraId="0B275E10" w14:textId="77777777" w:rsidR="00651406" w:rsidRPr="0001356E" w:rsidRDefault="00651406" w:rsidP="00651406">
      <w:pPr>
        <w:rPr>
          <w:ins w:id="657" w:author="Author"/>
          <w:lang w:val="en-US"/>
        </w:rPr>
      </w:pPr>
      <w:ins w:id="658" w:author="Author">
        <w:r w:rsidRPr="0001356E">
          <w:rPr>
            <w:lang w:val="en-US"/>
          </w:rPr>
          <w:t>Figure 6.3.4.1.2.8-4 shows SINR distributions for all simulated DRX cycles and multi-panel assumptions with enhanced requirements. It is observed that SINR levels are generally good up to DRX cycle 80 ms and the SINRs with the longest DRX cycle 160 ms are much less degraded than in the scenario with legacy requirements. The SINR difference between multi-panel assumptions is not so clear as in non-DPS case</w:t>
        </w:r>
        <w:r w:rsidRPr="0001356E">
          <w:rPr>
            <w:rFonts w:eastAsia="SimSun"/>
            <w:lang w:val="en-US" w:eastAsia="zh-CN"/>
          </w:rPr>
          <w:t xml:space="preserve"> in 6.3.4.1.2.7. Assumption 3 gives gain in median and peak percentiles of the CDF particularly without DRX, but assumption 1 can be better in low percentiles.</w:t>
        </w:r>
      </w:ins>
    </w:p>
    <w:p w14:paraId="0050443D" w14:textId="77777777" w:rsidR="00651406" w:rsidRPr="0001356E" w:rsidRDefault="00651406" w:rsidP="00651406">
      <w:pPr>
        <w:pStyle w:val="TH"/>
        <w:rPr>
          <w:ins w:id="659" w:author="Author"/>
          <w:rFonts w:eastAsia="SimSun"/>
          <w:lang w:val="en-US"/>
        </w:rPr>
      </w:pPr>
      <w:ins w:id="660" w:author="Author">
        <w:r w:rsidRPr="0001356E">
          <w:rPr>
            <w:rFonts w:eastAsia="SimSun"/>
            <w:noProof/>
            <w:lang w:val="en-US"/>
          </w:rPr>
          <w:lastRenderedPageBreak/>
          <w:drawing>
            <wp:inline distT="0" distB="0" distL="0" distR="0" wp14:anchorId="05FEB131" wp14:editId="16E06205">
              <wp:extent cx="3656339" cy="2268000"/>
              <wp:effectExtent l="0" t="0" r="1270" b="0"/>
              <wp:docPr id="184" name="Picture 18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histogram&#10;&#10;Description automatically generated"/>
                      <pic:cNvPicPr/>
                    </pic:nvPicPr>
                    <pic:blipFill>
                      <a:blip r:embed="rId195">
                        <a:extLst>
                          <a:ext uri="{28A0092B-C50C-407E-A947-70E740481C1C}">
                            <a14:useLocalDpi xmlns:a14="http://schemas.microsoft.com/office/drawing/2010/main" val="0"/>
                          </a:ext>
                        </a:extLst>
                      </a:blip>
                      <a:stretch>
                        <a:fillRect/>
                      </a:stretch>
                    </pic:blipFill>
                    <pic:spPr>
                      <a:xfrm>
                        <a:off x="0" y="0"/>
                        <a:ext cx="3656339" cy="2268000"/>
                      </a:xfrm>
                      <a:prstGeom prst="rect">
                        <a:avLst/>
                      </a:prstGeom>
                    </pic:spPr>
                  </pic:pic>
                </a:graphicData>
              </a:graphic>
            </wp:inline>
          </w:drawing>
        </w:r>
      </w:ins>
    </w:p>
    <w:p w14:paraId="22568305" w14:textId="77777777" w:rsidR="00651406" w:rsidRPr="0001356E" w:rsidRDefault="00651406" w:rsidP="00651406">
      <w:pPr>
        <w:pStyle w:val="TF"/>
        <w:rPr>
          <w:ins w:id="661" w:author="Author"/>
          <w:lang w:val="en-US"/>
        </w:rPr>
      </w:pPr>
      <w:ins w:id="662" w:author="Author">
        <w:r w:rsidRPr="0001356E">
          <w:rPr>
            <w:lang w:val="en-US"/>
          </w:rPr>
          <w:t>Figure 6.3.4.1.2.8-4 SINR distributions</w:t>
        </w:r>
      </w:ins>
    </w:p>
    <w:p w14:paraId="020A3108" w14:textId="77777777" w:rsidR="00651406" w:rsidRDefault="00651406" w:rsidP="00651406">
      <w:pPr>
        <w:rPr>
          <w:rFonts w:eastAsia="SimSun"/>
          <w:lang w:val="en-US" w:eastAsia="zh-CN"/>
        </w:rPr>
      </w:pPr>
    </w:p>
    <w:p w14:paraId="0BB6E6F5" w14:textId="1064B1EB" w:rsidR="00D63391" w:rsidRDefault="00D63391" w:rsidP="00D63391">
      <w:pPr>
        <w:pStyle w:val="Heading5"/>
        <w:rPr>
          <w:rFonts w:eastAsia="SimSun"/>
          <w:lang w:val="en-US" w:eastAsia="zh-CN"/>
        </w:rPr>
      </w:pPr>
      <w:bookmarkStart w:id="663" w:name="_Toc106097219"/>
      <w:r w:rsidRPr="00D35120">
        <w:rPr>
          <w:rFonts w:eastAsia="SimSun"/>
          <w:lang w:val="en-US" w:eastAsia="zh-CN"/>
        </w:rPr>
        <w:t>6.3.4.1.</w:t>
      </w:r>
      <w:r>
        <w:rPr>
          <w:rFonts w:eastAsia="SimSun"/>
          <w:lang w:val="en-US" w:eastAsia="zh-CN"/>
        </w:rPr>
        <w:t>3</w:t>
      </w:r>
      <w:r w:rsidRPr="00D35120">
        <w:rPr>
          <w:rFonts w:eastAsia="SimSun"/>
          <w:lang w:val="en-US" w:eastAsia="zh-CN"/>
        </w:rPr>
        <w:tab/>
      </w:r>
      <w:r>
        <w:rPr>
          <w:rFonts w:eastAsia="SimSun"/>
          <w:lang w:val="en-US" w:eastAsia="zh-CN"/>
        </w:rPr>
        <w:t>Conclusions on mobility performance</w:t>
      </w:r>
      <w:bookmarkEnd w:id="597"/>
      <w:bookmarkEnd w:id="598"/>
      <w:bookmarkEnd w:id="663"/>
    </w:p>
    <w:p w14:paraId="02C6EDD8" w14:textId="77777777" w:rsidR="00D63391" w:rsidRPr="00EC6DEC" w:rsidRDefault="00D63391" w:rsidP="00D63391">
      <w:r>
        <w:t>In the previous sections (</w:t>
      </w:r>
      <w:r w:rsidRPr="0034289C">
        <w:t>6.3.4.1.1.1, 6.3.4.1.1.2, 6.3.4.1.2.1, 6.3.4.1.2.2</w:t>
      </w:r>
      <w:r>
        <w:t>), i</w:t>
      </w:r>
      <w:r w:rsidRPr="00EC6DEC">
        <w:t xml:space="preserve">t was </w:t>
      </w:r>
      <w:r>
        <w:t>demonstrated</w:t>
      </w:r>
      <w:r w:rsidRPr="00EC6DEC">
        <w:t xml:space="preserve"> that </w:t>
      </w:r>
      <w:r>
        <w:t>HST FR2 Scenario-A</w:t>
      </w:r>
      <w:r w:rsidRPr="00EC6DEC">
        <w:t xml:space="preserve"> deployment</w:t>
      </w:r>
      <w:r>
        <w:t xml:space="preserve"> (</w:t>
      </w:r>
      <w:r w:rsidRPr="0066780B">
        <w:t>Figure 6.3.4.1.3-1</w:t>
      </w:r>
      <w:r>
        <w:t>)</w:t>
      </w:r>
      <w:r w:rsidRPr="00EC6DEC">
        <w:t xml:space="preserve"> </w:t>
      </w:r>
      <w:r>
        <w:t xml:space="preserve">where the train is travelling in the direction </w:t>
      </w:r>
      <w:r w:rsidRPr="00EC6DEC">
        <w:t xml:space="preserve">opposite </w:t>
      </w:r>
      <w:r>
        <w:t>to serving beam orientation may experience</w:t>
      </w:r>
      <w:r w:rsidRPr="00EC6DEC">
        <w:t xml:space="preserve"> mobility challenges when DRX</w:t>
      </w:r>
      <w:r>
        <w:t xml:space="preserve"> cycle of 40 ms</w:t>
      </w:r>
      <w:r w:rsidRPr="00EC6DEC">
        <w:t xml:space="preserve"> is used</w:t>
      </w:r>
      <w:r>
        <w:t xml:space="preserve"> with legacy requirements. This happens</w:t>
      </w:r>
      <w:r w:rsidRPr="00EC6DEC">
        <w:t xml:space="preserve"> due to the very fast degradation of serving RRH signal (</w:t>
      </w:r>
      <w:r w:rsidRPr="00BD3F09">
        <w:t>Figure 6.3.4.1.3-2</w:t>
      </w:r>
      <w:r w:rsidRPr="00EC6DEC">
        <w:t>).</w:t>
      </w:r>
      <w:r>
        <w:t xml:space="preserve"> However, there is a significant improvement in Scenario-A from enhanced requirements compared to legacy requirements. With enhanced requirements, mobility robustness is sufficient when DRX cycle of 40 ms is used, but problems can be observed when DRX cycle is increased to 80 ms when the train is travelling in the direction </w:t>
      </w:r>
      <w:r w:rsidRPr="00EC6DEC">
        <w:t xml:space="preserve">opposite </w:t>
      </w:r>
      <w:r>
        <w:t>to serving beam orientation.</w:t>
      </w:r>
    </w:p>
    <w:p w14:paraId="249F2AB9" w14:textId="77777777" w:rsidR="00D63391" w:rsidRPr="00EC6DEC" w:rsidRDefault="00D63391" w:rsidP="00D63391">
      <w:pPr>
        <w:keepNext/>
        <w:jc w:val="center"/>
      </w:pPr>
      <w:r w:rsidRPr="00EC6DEC">
        <w:object w:dxaOrig="5533" w:dyaOrig="1273" w14:anchorId="052586F4">
          <v:shape id="_x0000_i1040" type="#_x0000_t75" style="width:273.6pt;height:65.75pt" o:ole="">
            <v:imagedata r:id="rId196" o:title=""/>
          </v:shape>
          <o:OLEObject Type="Embed" ProgID="Visio.Drawing.15" ShapeID="_x0000_i1040" DrawAspect="Content" ObjectID="_1716710001" r:id="rId197"/>
        </w:object>
      </w:r>
    </w:p>
    <w:p w14:paraId="0936B7FB" w14:textId="77777777" w:rsidR="00D63391" w:rsidRPr="00EC6DEC" w:rsidRDefault="00D63391" w:rsidP="00D63391">
      <w:pPr>
        <w:pStyle w:val="TF"/>
      </w:pPr>
      <w:bookmarkStart w:id="664" w:name="_Ref91582437"/>
      <w:r w:rsidRPr="00EC6DEC">
        <w:t>Figure</w:t>
      </w:r>
      <w:bookmarkEnd w:id="664"/>
      <w:r>
        <w:t xml:space="preserve"> </w:t>
      </w:r>
      <w:r w:rsidRPr="00A3790A">
        <w:t>6.3.4.1.3</w:t>
      </w:r>
      <w:r>
        <w:t>-1</w:t>
      </w:r>
      <w:r w:rsidRPr="00EC6DEC">
        <w:t>: A scheme of HST FR2 opposite uni-directional Scenario-A.</w:t>
      </w:r>
    </w:p>
    <w:p w14:paraId="133CC837" w14:textId="77777777" w:rsidR="00D63391" w:rsidRPr="00EC6DEC" w:rsidRDefault="00D63391" w:rsidP="00D63391"/>
    <w:p w14:paraId="1DD9AA05" w14:textId="77777777" w:rsidR="00D63391" w:rsidRPr="00EC6DEC" w:rsidRDefault="00D63391" w:rsidP="00D63391">
      <w:pPr>
        <w:pStyle w:val="TF"/>
      </w:pPr>
      <w:r>
        <w:rPr>
          <w:noProof/>
        </w:rPr>
        <w:drawing>
          <wp:inline distT="0" distB="0" distL="0" distR="0" wp14:anchorId="26023FDF" wp14:editId="3F59212F">
            <wp:extent cx="3444240" cy="1859231"/>
            <wp:effectExtent l="0" t="0" r="3810" b="8255"/>
            <wp:docPr id="156" name="Picture 5"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98">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F476F7AD-9791-44F9-9BDC-EC17BC6FEADC}"/>
                        </a:ext>
                      </a:extLst>
                    </a:blip>
                    <a:srcRect l="10101" t="5693" r="7849" b="7563"/>
                    <a:stretch>
                      <a:fillRect/>
                    </a:stretch>
                  </pic:blipFill>
                  <pic:spPr>
                    <a:xfrm>
                      <a:off x="0" y="0"/>
                      <a:ext cx="3444240" cy="1859231"/>
                    </a:xfrm>
                    <a:prstGeom prst="rect">
                      <a:avLst/>
                    </a:prstGeom>
                  </pic:spPr>
                </pic:pic>
              </a:graphicData>
            </a:graphic>
          </wp:inline>
        </w:drawing>
      </w:r>
    </w:p>
    <w:p w14:paraId="425C3298" w14:textId="77777777" w:rsidR="00D63391" w:rsidRPr="00EC6DEC" w:rsidRDefault="00D63391" w:rsidP="00D63391">
      <w:pPr>
        <w:pStyle w:val="TF"/>
      </w:pPr>
      <w:r w:rsidRPr="00EC6DEC">
        <w:t>Figure</w:t>
      </w:r>
      <w:r>
        <w:t xml:space="preserve"> </w:t>
      </w:r>
      <w:r w:rsidRPr="00A3790A">
        <w:t>6.3.4.1.3</w:t>
      </w:r>
      <w:r>
        <w:t>-2</w:t>
      </w:r>
      <w:r w:rsidRPr="00EC6DEC">
        <w:t>: Propagation map of the serving RRH, antenna model without back lobe.</w:t>
      </w:r>
    </w:p>
    <w:p w14:paraId="660DD492" w14:textId="77777777" w:rsidR="00D63391" w:rsidRPr="00EC6DEC" w:rsidRDefault="00D63391" w:rsidP="00D63391">
      <w:pPr>
        <w:jc w:val="center"/>
      </w:pPr>
    </w:p>
    <w:p w14:paraId="3BA0DFB2" w14:textId="77777777" w:rsidR="00D63391" w:rsidRPr="00EC6DEC" w:rsidRDefault="00D63391" w:rsidP="00D63391">
      <w:r w:rsidRPr="00EC6DEC">
        <w:t>The RSRP traces of the serving (RRH1) and target (RRH2) RRHs are shown in Figure</w:t>
      </w:r>
      <w:r>
        <w:t xml:space="preserve"> </w:t>
      </w:r>
      <w:r w:rsidRPr="00A3790A">
        <w:t>6.3.4.1.3</w:t>
      </w:r>
      <w:r>
        <w:t>-3</w:t>
      </w:r>
      <w:r w:rsidRPr="00EC6DEC">
        <w:t xml:space="preserve"> with at different zoom levels. One can observe </w:t>
      </w:r>
      <w:r>
        <w:t>that</w:t>
      </w:r>
      <w:r w:rsidRPr="00EC6DEC">
        <w:t xml:space="preserve"> the signal level from target RRH</w:t>
      </w:r>
      <w:r>
        <w:t xml:space="preserve"> get high enough</w:t>
      </w:r>
      <w:r w:rsidRPr="00EC6DEC">
        <w:t xml:space="preserve"> already much earlier than handover happens. However, the source RRH signal drops drastically near the RRH location. In this traced case, the handover </w:t>
      </w:r>
      <w:r w:rsidRPr="00EC6DEC">
        <w:lastRenderedPageBreak/>
        <w:t>happens early enough to transmit control messages even with realistic PDCCH model. It is also obvious that even slight delays in handover initiation will cause source RRH to drop to unreachable levels (e.g.</w:t>
      </w:r>
      <w:r>
        <w:t>,</w:t>
      </w:r>
      <w:r w:rsidRPr="00EC6DEC">
        <w:t xml:space="preserve"> RSRP below -120 dBm).</w:t>
      </w:r>
    </w:p>
    <w:p w14:paraId="25B296C4" w14:textId="77777777" w:rsidR="00D63391" w:rsidRPr="00EC6DEC" w:rsidRDefault="00D63391" w:rsidP="00D63391">
      <w:pPr>
        <w:pStyle w:val="TF"/>
      </w:pPr>
      <w:r w:rsidRPr="00EC6DEC">
        <w:rPr>
          <w:noProof/>
        </w:rPr>
        <w:drawing>
          <wp:inline distT="0" distB="0" distL="0" distR="0" wp14:anchorId="595AD360" wp14:editId="0C6BF8C6">
            <wp:extent cx="2885440" cy="1912174"/>
            <wp:effectExtent l="0" t="0" r="0" b="0"/>
            <wp:docPr id="157" name="Picture 3" descr="Chart, line chart&#10;&#10;Description automatically generated">
              <a:extLst xmlns:a="http://schemas.openxmlformats.org/drawingml/2006/main">
                <a:ext uri="{FF2B5EF4-FFF2-40B4-BE49-F238E27FC236}">
                  <a16:creationId xmlns:a16="http://schemas.microsoft.com/office/drawing/2014/main" id="{2F8CDE4E-369F-4B82-8AA9-BFF78B624A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2F8CDE4E-369F-4B82-8AA9-BFF78B624A78}"/>
                        </a:ext>
                      </a:extLst>
                    </pic:cNvPr>
                    <pic:cNvPicPr>
                      <a:picLocks noChangeAspect="1"/>
                    </pic:cNvPicPr>
                  </pic:nvPicPr>
                  <pic:blipFill rotWithShape="1">
                    <a:blip r:embed="rId199"/>
                    <a:srcRect l="6749" t="4003" r="6968" b="3966"/>
                    <a:stretch/>
                  </pic:blipFill>
                  <pic:spPr bwMode="auto">
                    <a:xfrm>
                      <a:off x="0" y="0"/>
                      <a:ext cx="2930460" cy="1942009"/>
                    </a:xfrm>
                    <a:prstGeom prst="rect">
                      <a:avLst/>
                    </a:prstGeom>
                    <a:ln>
                      <a:noFill/>
                    </a:ln>
                    <a:extLst>
                      <a:ext uri="{53640926-AAD7-44D8-BBD7-CCE9431645EC}">
                        <a14:shadowObscured xmlns:a14="http://schemas.microsoft.com/office/drawing/2010/main"/>
                      </a:ext>
                    </a:extLst>
                  </pic:spPr>
                </pic:pic>
              </a:graphicData>
            </a:graphic>
          </wp:inline>
        </w:drawing>
      </w:r>
      <w:r w:rsidRPr="00EC6DEC">
        <w:t xml:space="preserve"> </w:t>
      </w:r>
      <w:r w:rsidRPr="00EC6DEC">
        <w:rPr>
          <w:noProof/>
        </w:rPr>
        <w:drawing>
          <wp:inline distT="0" distB="0" distL="0" distR="0" wp14:anchorId="253370D0" wp14:editId="417BADD6">
            <wp:extent cx="2865120" cy="1930266"/>
            <wp:effectExtent l="0" t="0" r="0" b="0"/>
            <wp:docPr id="158" name="Picture 6" descr="Chart, line chart&#10;&#10;Description automatically generated">
              <a:extLst xmlns:a="http://schemas.openxmlformats.org/drawingml/2006/main">
                <a:ext uri="{FF2B5EF4-FFF2-40B4-BE49-F238E27FC236}">
                  <a16:creationId xmlns:a16="http://schemas.microsoft.com/office/drawing/2014/main" id="{9246C203-A378-48AA-B6C6-908384EE34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9246C203-A378-48AA-B6C6-908384EE34F1}"/>
                        </a:ext>
                      </a:extLst>
                    </pic:cNvPr>
                    <pic:cNvPicPr>
                      <a:picLocks noChangeAspect="1"/>
                    </pic:cNvPicPr>
                  </pic:nvPicPr>
                  <pic:blipFill rotWithShape="1">
                    <a:blip r:embed="rId200"/>
                    <a:srcRect l="6569" t="3194" r="7275" b="3381"/>
                    <a:stretch/>
                  </pic:blipFill>
                  <pic:spPr bwMode="auto">
                    <a:xfrm>
                      <a:off x="0" y="0"/>
                      <a:ext cx="2899118" cy="1953171"/>
                    </a:xfrm>
                    <a:prstGeom prst="rect">
                      <a:avLst/>
                    </a:prstGeom>
                    <a:ln>
                      <a:noFill/>
                    </a:ln>
                    <a:extLst>
                      <a:ext uri="{53640926-AAD7-44D8-BBD7-CCE9431645EC}">
                        <a14:shadowObscured xmlns:a14="http://schemas.microsoft.com/office/drawing/2010/main"/>
                      </a:ext>
                    </a:extLst>
                  </pic:spPr>
                </pic:pic>
              </a:graphicData>
            </a:graphic>
          </wp:inline>
        </w:drawing>
      </w:r>
    </w:p>
    <w:p w14:paraId="4F4EB4A5" w14:textId="77777777" w:rsidR="00D63391" w:rsidRPr="00EC6DEC" w:rsidRDefault="00D63391" w:rsidP="00D63391">
      <w:pPr>
        <w:pStyle w:val="TF"/>
      </w:pPr>
      <w:r w:rsidRPr="00EC6DEC">
        <w:t>Figure</w:t>
      </w:r>
      <w:r>
        <w:t xml:space="preserve"> </w:t>
      </w:r>
      <w:r w:rsidRPr="00A3790A">
        <w:t>6.3.4.1.3</w:t>
      </w:r>
      <w:r>
        <w:t>-3</w:t>
      </w:r>
      <w:r w:rsidRPr="00EC6DEC">
        <w:t>: RSRP traces of serving and target RRHs at two different scales. Vertical lines show A3 trigger coordinate, HO complete, and source RRH location.</w:t>
      </w:r>
    </w:p>
    <w:p w14:paraId="1974F6CF" w14:textId="77777777" w:rsidR="00D63391" w:rsidRDefault="00D63391" w:rsidP="00D63391">
      <w:pPr>
        <w:rPr>
          <w:rFonts w:eastAsia="SimSun"/>
          <w:lang w:val="en-US" w:eastAsia="zh-CN"/>
        </w:rPr>
      </w:pPr>
    </w:p>
    <w:p w14:paraId="372D2703" w14:textId="77777777" w:rsidR="00D63391" w:rsidRDefault="00D63391" w:rsidP="00D63391">
      <w:pPr>
        <w:rPr>
          <w:rFonts w:eastAsia="SimSun"/>
          <w:lang w:val="en-US" w:eastAsia="zh-CN"/>
        </w:rPr>
      </w:pPr>
      <w:r>
        <w:rPr>
          <w:rFonts w:eastAsia="SimSun"/>
          <w:lang w:val="en-US" w:eastAsia="zh-CN"/>
        </w:rPr>
        <w:t>Based on the simulation results and analysis presented above we can conclude that DRX cycle of 80ms shall be used with precautions in uni-directional Scenario-A.</w:t>
      </w:r>
    </w:p>
    <w:p w14:paraId="5A3E6053" w14:textId="77777777" w:rsidR="00D63391" w:rsidRDefault="00D63391" w:rsidP="00D63391">
      <w:pPr>
        <w:rPr>
          <w:rFonts w:eastAsia="SimSun"/>
          <w:lang w:val="en-US" w:eastAsia="zh-CN"/>
        </w:rPr>
      </w:pPr>
      <w:r>
        <w:rPr>
          <w:rFonts w:eastAsia="SimSun"/>
          <w:lang w:val="en-US" w:eastAsia="zh-CN"/>
        </w:rPr>
        <w:t>In sections (</w:t>
      </w:r>
      <w:r w:rsidRPr="00D71FF6">
        <w:rPr>
          <w:rFonts w:eastAsia="SimSun"/>
          <w:lang w:val="en-US" w:eastAsia="zh-CN"/>
        </w:rPr>
        <w:t xml:space="preserve">6.3.4.1.1.3, </w:t>
      </w:r>
      <w:r w:rsidRPr="00B451F0">
        <w:rPr>
          <w:rFonts w:eastAsia="SimSun"/>
          <w:lang w:val="en-US" w:eastAsia="zh-CN"/>
        </w:rPr>
        <w:t>6.3.4.1.1.4, 6.3.4.1.1.5, 6.3.4.1.1.6</w:t>
      </w:r>
      <w:r>
        <w:rPr>
          <w:rFonts w:eastAsia="SimSun"/>
          <w:lang w:val="en-US" w:eastAsia="zh-CN"/>
        </w:rPr>
        <w:t xml:space="preserve">, </w:t>
      </w:r>
      <w:r w:rsidRPr="00D71FF6">
        <w:rPr>
          <w:rFonts w:eastAsia="SimSun"/>
          <w:lang w:val="en-US" w:eastAsia="zh-CN"/>
        </w:rPr>
        <w:t>6.3.4.1.2.3</w:t>
      </w:r>
      <w:r>
        <w:rPr>
          <w:rFonts w:eastAsia="SimSun"/>
          <w:lang w:val="en-US" w:eastAsia="zh-CN"/>
        </w:rPr>
        <w:t xml:space="preserve">, </w:t>
      </w:r>
      <w:r w:rsidRPr="00B451F0">
        <w:rPr>
          <w:rFonts w:eastAsia="SimSun"/>
          <w:lang w:val="en-US" w:eastAsia="zh-CN"/>
        </w:rPr>
        <w:t>6.3.4.1.2.4, 6.3.4.1.2.5, 6.3.4.1.2.6</w:t>
      </w:r>
      <w:r>
        <w:rPr>
          <w:rFonts w:eastAsia="SimSun"/>
          <w:lang w:val="en-US" w:eastAsia="zh-CN"/>
        </w:rPr>
        <w:t>) it was demonstrated that Scenario-B mobility performance with enhanced RRM requirements in both uni-directional and bi-directional scenarios is sufficient with DRX cycles up to 80 ms. Compared to legacy RRM requirements the mobility robustness measured by mobility failure and time-of-outage rates is significantly improved with enhanced RRM requirements also in Scenario-B.</w:t>
      </w:r>
    </w:p>
    <w:p w14:paraId="1E7AD4A2" w14:textId="77777777" w:rsidR="006E4234" w:rsidRPr="0001356E" w:rsidRDefault="006E4234" w:rsidP="006E4234">
      <w:pPr>
        <w:rPr>
          <w:ins w:id="665" w:author="Author"/>
          <w:lang w:val="en-US"/>
        </w:rPr>
      </w:pPr>
      <w:ins w:id="666" w:author="Author">
        <w:r w:rsidRPr="0001356E">
          <w:rPr>
            <w:rFonts w:eastAsia="SimSun"/>
            <w:lang w:val="en-US" w:eastAsia="zh-CN"/>
          </w:rPr>
          <w:t>In sections 6.3.4.1.1.7, 6.3.4.1.1.8, 6.3.4.1.2.7, 6.3.4.1.2.8, it was shown that Scenario-A with bi-directional deployment needs similar precautions for DRX cycle of 80 ms as uni-directional scenario. Also, bi-directional scenario mobility robustness is significantly improved by the enhanced RRM requirements compared to legacy RRM requirements. Multi-panel UE measurement assumption was also shown to have significant impact to mobility robustness particularly in non-DPS scenario. Having UE capability to measure both directions at the same time can benefit mobility robustness.</w:t>
        </w:r>
      </w:ins>
    </w:p>
    <w:p w14:paraId="606D8B68" w14:textId="16B3D113" w:rsidR="00BC781A" w:rsidRPr="00C40501" w:rsidRDefault="00BC781A" w:rsidP="00980771">
      <w:pPr>
        <w:rPr>
          <w:lang w:val="en-US" w:eastAsia="zh-CN"/>
        </w:rPr>
      </w:pPr>
    </w:p>
    <w:p w14:paraId="631CFACE" w14:textId="1412C30F" w:rsidR="00B44BE7" w:rsidRPr="006C4BC1" w:rsidRDefault="00B44BE7" w:rsidP="00B44BE7">
      <w:pPr>
        <w:pStyle w:val="Heading3"/>
        <w:rPr>
          <w:rFonts w:eastAsia="SimSun"/>
          <w:lang w:val="en-US" w:eastAsia="zh-CN"/>
        </w:rPr>
      </w:pPr>
      <w:bookmarkStart w:id="667" w:name="_Toc98503649"/>
      <w:bookmarkStart w:id="668" w:name="_Toc99087649"/>
      <w:bookmarkStart w:id="669" w:name="_Toc106097220"/>
      <w:r w:rsidRPr="006C4BC1">
        <w:t>6.</w:t>
      </w:r>
      <w:r>
        <w:t>3</w:t>
      </w:r>
      <w:r w:rsidRPr="006C4BC1">
        <w:t>.</w:t>
      </w:r>
      <w:r w:rsidR="0075682C">
        <w:t>5</w:t>
      </w:r>
      <w:r w:rsidRPr="006C4BC1">
        <w:tab/>
      </w:r>
      <w:r w:rsidR="0075682C">
        <w:rPr>
          <w:rFonts w:eastAsia="SimSun"/>
          <w:lang w:eastAsia="zh-CN"/>
        </w:rPr>
        <w:t>Receive time difference</w:t>
      </w:r>
      <w:bookmarkEnd w:id="667"/>
      <w:bookmarkEnd w:id="668"/>
      <w:bookmarkEnd w:id="669"/>
    </w:p>
    <w:p w14:paraId="1EC369C2" w14:textId="77777777" w:rsidR="00BC781A" w:rsidRPr="00BC781A" w:rsidRDefault="00BC781A" w:rsidP="00053CFF">
      <w:pPr>
        <w:rPr>
          <w:lang w:eastAsia="zh-CN"/>
        </w:rPr>
      </w:pPr>
      <w:r w:rsidRPr="00BC781A">
        <w:rPr>
          <w:lang w:val="en-US" w:eastAsia="zh-CN"/>
        </w:rPr>
        <w:t>Not applicable to FR2 HST</w:t>
      </w:r>
    </w:p>
    <w:p w14:paraId="2A55815E" w14:textId="01A0FBD7" w:rsidR="00B44BE7" w:rsidRDefault="00B44BE7" w:rsidP="00980771">
      <w:pPr>
        <w:rPr>
          <w:lang w:val="en-US" w:eastAsia="zh-CN"/>
        </w:rPr>
      </w:pPr>
    </w:p>
    <w:p w14:paraId="2B26DB4E" w14:textId="13D60EBF" w:rsidR="00B44BE7" w:rsidRPr="006C4BC1" w:rsidRDefault="00B44BE7" w:rsidP="00B44BE7">
      <w:pPr>
        <w:pStyle w:val="Heading3"/>
        <w:rPr>
          <w:rFonts w:eastAsia="SimSun"/>
          <w:lang w:val="en-US" w:eastAsia="zh-CN"/>
        </w:rPr>
      </w:pPr>
      <w:bookmarkStart w:id="670" w:name="_Toc98503650"/>
      <w:bookmarkStart w:id="671" w:name="_Toc99087650"/>
      <w:bookmarkStart w:id="672" w:name="_Toc106097221"/>
      <w:r w:rsidRPr="006C4BC1">
        <w:t>6.</w:t>
      </w:r>
      <w:r>
        <w:t>3</w:t>
      </w:r>
      <w:r w:rsidRPr="006C4BC1">
        <w:t>.</w:t>
      </w:r>
      <w:r w:rsidR="0075682C">
        <w:t>6</w:t>
      </w:r>
      <w:r w:rsidRPr="006C4BC1">
        <w:tab/>
      </w:r>
      <w:r w:rsidRPr="00B44BE7">
        <w:rPr>
          <w:rFonts w:eastAsia="SimSun"/>
          <w:lang w:eastAsia="zh-CN"/>
        </w:rPr>
        <w:t xml:space="preserve">Maximum supported </w:t>
      </w:r>
      <w:r w:rsidRPr="00B44BE7">
        <w:rPr>
          <w:rFonts w:eastAsia="SimSun" w:hint="eastAsia"/>
          <w:lang w:val="en-US" w:eastAsia="zh-CN"/>
        </w:rPr>
        <w:t>D</w:t>
      </w:r>
      <w:r w:rsidRPr="00B44BE7">
        <w:rPr>
          <w:rFonts w:eastAsia="SimSun"/>
          <w:lang w:val="en-US" w:eastAsia="zh-CN"/>
        </w:rPr>
        <w:t xml:space="preserve">oppler </w:t>
      </w:r>
      <w:r w:rsidRPr="00B44BE7">
        <w:rPr>
          <w:rFonts w:eastAsia="SimSun" w:hint="eastAsia"/>
          <w:lang w:val="en-US" w:eastAsia="zh-CN"/>
        </w:rPr>
        <w:t>frequency</w:t>
      </w:r>
      <w:bookmarkEnd w:id="670"/>
      <w:bookmarkEnd w:id="671"/>
      <w:bookmarkEnd w:id="672"/>
    </w:p>
    <w:p w14:paraId="446F5BAB" w14:textId="5E435435" w:rsidR="002A2F6C" w:rsidRDefault="002A2F6C" w:rsidP="00053CFF">
      <w:pPr>
        <w:tabs>
          <w:tab w:val="num" w:pos="720"/>
        </w:tabs>
        <w:rPr>
          <w:lang w:eastAsia="zh-CN"/>
        </w:rPr>
      </w:pPr>
      <w:r w:rsidRPr="002A2F6C">
        <w:rPr>
          <w:lang w:eastAsia="zh-CN"/>
        </w:rPr>
        <w:t>Carrier frequency for Doppler frequency calculation</w:t>
      </w:r>
    </w:p>
    <w:p w14:paraId="561E84B8" w14:textId="675AECB4" w:rsidR="00E31077" w:rsidRDefault="00E31077" w:rsidP="00E31077">
      <w:pPr>
        <w:pStyle w:val="B1"/>
        <w:rPr>
          <w:lang w:val="en-US" w:eastAsia="zh-CN"/>
        </w:rPr>
      </w:pPr>
      <w:r>
        <w:t>-</w:t>
      </w:r>
      <w:r>
        <w:tab/>
      </w:r>
      <w:r w:rsidRPr="002A2F6C">
        <w:rPr>
          <w:lang w:val="en-US" w:eastAsia="zh-CN"/>
        </w:rPr>
        <w:t>30GHz</w:t>
      </w:r>
      <w:r>
        <w:rPr>
          <w:lang w:val="en-US" w:eastAsia="zh-CN"/>
        </w:rPr>
        <w:t>.</w:t>
      </w:r>
    </w:p>
    <w:p w14:paraId="2637AF00" w14:textId="77777777" w:rsidR="00E31077" w:rsidRDefault="00E31077" w:rsidP="00590A17"/>
    <w:p w14:paraId="389822AC" w14:textId="307EF8D2" w:rsidR="002A2F6C" w:rsidRPr="006C4BC1" w:rsidRDefault="002A2F6C" w:rsidP="002A2F6C">
      <w:pPr>
        <w:pStyle w:val="Heading3"/>
        <w:rPr>
          <w:rFonts w:eastAsia="SimSun"/>
          <w:lang w:val="en-US" w:eastAsia="zh-CN"/>
        </w:rPr>
      </w:pPr>
      <w:bookmarkStart w:id="673" w:name="_Toc98503651"/>
      <w:bookmarkStart w:id="674" w:name="_Toc99087651"/>
      <w:bookmarkStart w:id="675" w:name="_Toc106097222"/>
      <w:r w:rsidRPr="006C4BC1">
        <w:t>6.</w:t>
      </w:r>
      <w:r>
        <w:t>3</w:t>
      </w:r>
      <w:r w:rsidRPr="006C4BC1">
        <w:t>.</w:t>
      </w:r>
      <w:r w:rsidR="001809E5">
        <w:t>7</w:t>
      </w:r>
      <w:r w:rsidRPr="006C4BC1">
        <w:tab/>
      </w:r>
      <w:r w:rsidRPr="00B44BE7">
        <w:rPr>
          <w:rFonts w:eastAsia="SimSun"/>
          <w:lang w:eastAsia="zh-CN"/>
        </w:rPr>
        <w:t xml:space="preserve">Maximum supported </w:t>
      </w:r>
      <w:r>
        <w:rPr>
          <w:rFonts w:eastAsia="SimSun"/>
          <w:lang w:val="en-US" w:eastAsia="zh-CN"/>
        </w:rPr>
        <w:t>Speed</w:t>
      </w:r>
      <w:bookmarkEnd w:id="673"/>
      <w:bookmarkEnd w:id="674"/>
      <w:bookmarkEnd w:id="675"/>
    </w:p>
    <w:p w14:paraId="14F29DB4" w14:textId="257B9718" w:rsidR="002A2F6C" w:rsidRDefault="002A2F6C" w:rsidP="00053CFF">
      <w:pPr>
        <w:rPr>
          <w:lang w:val="en-US" w:eastAsia="zh-CN"/>
        </w:rPr>
      </w:pPr>
      <w:r>
        <w:rPr>
          <w:lang w:eastAsia="zh-CN"/>
        </w:rPr>
        <w:t xml:space="preserve">Companies’ </w:t>
      </w:r>
      <w:r w:rsidRPr="002A2F6C">
        <w:rPr>
          <w:lang w:val="en-US" w:eastAsia="zh-CN"/>
        </w:rPr>
        <w:t>observation on Maximum Speed feasibility</w:t>
      </w:r>
      <w:r>
        <w:rPr>
          <w:lang w:val="en-US" w:eastAsia="zh-CN"/>
        </w:rPr>
        <w:t>:</w:t>
      </w:r>
    </w:p>
    <w:p w14:paraId="0329BBD9" w14:textId="082BEF44"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for frequency offset tracking under unidirectional RRH deployment with 120KHz SCS</w:t>
      </w:r>
      <w:r>
        <w:rPr>
          <w:lang w:eastAsia="zh-CN"/>
        </w:rPr>
        <w:t>.</w:t>
      </w:r>
    </w:p>
    <w:p w14:paraId="1FBB9E3D" w14:textId="32BDF483" w:rsidR="00E31077" w:rsidRDefault="00E31077" w:rsidP="00E31077">
      <w:pPr>
        <w:pStyle w:val="B1"/>
      </w:pPr>
      <w:r>
        <w:t>-</w:t>
      </w:r>
      <w:r>
        <w:tab/>
      </w:r>
      <w:r w:rsidRPr="002A2F6C">
        <w:rPr>
          <w:lang w:eastAsia="zh-CN"/>
        </w:rPr>
        <w:t>It is feasible to support maximum speed with 350km/h for downlink with TRS</w:t>
      </w:r>
      <w:r w:rsidR="00E13AAB">
        <w:rPr>
          <w:lang w:eastAsia="zh-CN"/>
        </w:rPr>
        <w:t xml:space="preserve"> </w:t>
      </w:r>
      <w:r w:rsidRPr="002A2F6C">
        <w:rPr>
          <w:lang w:eastAsia="zh-CN"/>
        </w:rPr>
        <w:t>(4 symbol interval) +SSB for frequency offset tracking under unidirectional and bi-directional RRH deployment with 120KHz SCS</w:t>
      </w:r>
      <w:r>
        <w:rPr>
          <w:lang w:eastAsia="zh-CN"/>
        </w:rPr>
        <w:t>.</w:t>
      </w:r>
    </w:p>
    <w:p w14:paraId="50A03470" w14:textId="79CF1D41" w:rsidR="00E31077" w:rsidRDefault="00E31077" w:rsidP="00E31077">
      <w:pPr>
        <w:pStyle w:val="B1"/>
      </w:pPr>
      <w:r>
        <w:lastRenderedPageBreak/>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w:t>
      </w:r>
      <w:r w:rsidR="00E13AAB">
        <w:rPr>
          <w:lang w:eastAsia="zh-CN"/>
        </w:rPr>
        <w:t xml:space="preserve"> </w:t>
      </w:r>
      <w:r w:rsidRPr="002A2F6C">
        <w:rPr>
          <w:lang w:eastAsia="zh-CN"/>
        </w:rPr>
        <w:t>PTRS (L=1) for frequency offset tracking under bi-directional RRH deployment with 120KHz SCS</w:t>
      </w:r>
      <w:r>
        <w:rPr>
          <w:lang w:eastAsia="zh-CN"/>
        </w:rPr>
        <w:t>.</w:t>
      </w:r>
    </w:p>
    <w:p w14:paraId="307C72A4" w14:textId="7F24B466" w:rsidR="00E31077" w:rsidRDefault="00E31077" w:rsidP="00E31077">
      <w:pPr>
        <w:pStyle w:val="B1"/>
      </w:pPr>
      <w:r>
        <w:t>-</w:t>
      </w:r>
      <w:r>
        <w:tab/>
      </w:r>
      <w:r w:rsidR="00E13AAB" w:rsidRPr="002A2F6C">
        <w:rPr>
          <w:lang w:val="en-US" w:eastAsia="zh-CN"/>
        </w:rPr>
        <w:t>It is feasible to support maximum speed with 350km/h for downlink with PTRS or DMRS(1+1+1)</w:t>
      </w:r>
      <w:r w:rsidR="00E13AAB">
        <w:rPr>
          <w:lang w:val="en-US" w:eastAsia="zh-CN"/>
        </w:rPr>
        <w:t xml:space="preserve"> </w:t>
      </w:r>
      <w:r w:rsidR="00E13AAB" w:rsidRPr="002A2F6C">
        <w:rPr>
          <w:lang w:val="en-US" w:eastAsia="zh-CN"/>
        </w:rPr>
        <w:t>+</w:t>
      </w:r>
      <w:r w:rsidR="00E13AAB">
        <w:rPr>
          <w:lang w:val="en-US" w:eastAsia="zh-CN"/>
        </w:rPr>
        <w:t xml:space="preserve"> </w:t>
      </w:r>
      <w:r w:rsidR="00E13AAB" w:rsidRPr="002A2F6C">
        <w:rPr>
          <w:lang w:val="en-US" w:eastAsia="zh-CN"/>
        </w:rPr>
        <w:t>PTRS</w:t>
      </w:r>
      <w:r w:rsidR="00E13AAB">
        <w:rPr>
          <w:lang w:val="en-US" w:eastAsia="zh-CN"/>
        </w:rPr>
        <w:t xml:space="preserve"> </w:t>
      </w:r>
      <w:r w:rsidR="00E13AAB" w:rsidRPr="002A2F6C">
        <w:rPr>
          <w:lang w:val="en-US" w:eastAsia="zh-CN"/>
        </w:rPr>
        <w:t>(L=1,K=2) configuration used for frequency offset tracking under single tap propagation conditions with 120KHz SCS</w:t>
      </w:r>
      <w:r w:rsidR="00E13AAB">
        <w:rPr>
          <w:lang w:val="en-US" w:eastAsia="zh-CN"/>
        </w:rPr>
        <w:t>.</w:t>
      </w:r>
    </w:p>
    <w:p w14:paraId="16746A2E" w14:textId="7BCB505E" w:rsidR="002A2F6C" w:rsidRPr="002A2F6C" w:rsidRDefault="002A2F6C" w:rsidP="00053CFF">
      <w:pPr>
        <w:rPr>
          <w:lang w:eastAsia="zh-CN"/>
        </w:rPr>
      </w:pPr>
      <w:r w:rsidRPr="002A2F6C">
        <w:rPr>
          <w:lang w:eastAsia="zh-CN"/>
        </w:rPr>
        <w:t>Configure PTRS during the PDSCH demodulation test</w:t>
      </w:r>
      <w:r w:rsidR="00E13AAB">
        <w:rPr>
          <w:lang w:eastAsia="zh-CN"/>
        </w:rPr>
        <w:t>.</w:t>
      </w:r>
      <w:r w:rsidRPr="002A2F6C">
        <w:rPr>
          <w:lang w:eastAsia="zh-CN"/>
        </w:rPr>
        <w:t xml:space="preserve"> </w:t>
      </w:r>
    </w:p>
    <w:p w14:paraId="0B1A23B5" w14:textId="5690284F" w:rsidR="002A2F6C" w:rsidRDefault="002A2F6C" w:rsidP="002A2F6C">
      <w:pPr>
        <w:rPr>
          <w:lang w:val="en-US" w:eastAsia="zh-CN"/>
        </w:rPr>
      </w:pPr>
      <w:r w:rsidRPr="002A2F6C">
        <w:rPr>
          <w:lang w:eastAsia="zh-CN"/>
        </w:rPr>
        <w:t xml:space="preserve">RS as baseline </w:t>
      </w:r>
      <w:r w:rsidRPr="002A2F6C">
        <w:rPr>
          <w:lang w:val="en-US" w:eastAsia="zh-CN"/>
        </w:rPr>
        <w:t>for frequency offset tracking to support 350km/h</w:t>
      </w:r>
    </w:p>
    <w:p w14:paraId="13BCF570" w14:textId="5C11CFE7" w:rsidR="00E13AAB" w:rsidRDefault="00E13AAB" w:rsidP="00E13AAB">
      <w:pPr>
        <w:pStyle w:val="B1"/>
      </w:pPr>
      <w:r>
        <w:t>-</w:t>
      </w:r>
      <w:r>
        <w:tab/>
      </w:r>
      <w:r>
        <w:rPr>
          <w:lang w:eastAsia="zh-CN"/>
        </w:rPr>
        <w:t>multiple options under discussion.</w:t>
      </w:r>
    </w:p>
    <w:p w14:paraId="1103B42D" w14:textId="7454BEC6" w:rsidR="002A2F6C" w:rsidRDefault="002A2F6C" w:rsidP="00053CFF">
      <w:pPr>
        <w:rPr>
          <w:lang w:val="en-US" w:eastAsia="zh-CN"/>
        </w:rPr>
      </w:pPr>
      <w:r w:rsidRPr="002A2F6C">
        <w:rPr>
          <w:lang w:eastAsia="zh-CN"/>
        </w:rPr>
        <w:t>DMRS</w:t>
      </w:r>
      <w:r w:rsidRPr="002A2F6C">
        <w:rPr>
          <w:lang w:val="en-US" w:eastAsia="zh-CN"/>
        </w:rPr>
        <w:t xml:space="preserve"> configuration for PDSCH demodulation requirement</w:t>
      </w:r>
    </w:p>
    <w:p w14:paraId="44331633" w14:textId="3240F230" w:rsidR="00E13AAB" w:rsidRDefault="00E13AAB" w:rsidP="00E13AAB">
      <w:pPr>
        <w:pStyle w:val="B1"/>
      </w:pPr>
      <w:r>
        <w:t>-</w:t>
      </w:r>
      <w:r>
        <w:tab/>
      </w:r>
      <w:r w:rsidRPr="002A2F6C">
        <w:rPr>
          <w:lang w:eastAsia="zh-CN"/>
        </w:rPr>
        <w:t>Option 1: 1 DMRS</w:t>
      </w:r>
      <w:r>
        <w:rPr>
          <w:lang w:eastAsia="zh-CN"/>
        </w:rPr>
        <w:t>; and</w:t>
      </w:r>
    </w:p>
    <w:p w14:paraId="3DFF03B4" w14:textId="120C6F96" w:rsidR="00E13AAB" w:rsidRDefault="00E13AAB" w:rsidP="00E13AAB">
      <w:pPr>
        <w:pStyle w:val="B1"/>
      </w:pPr>
      <w:r>
        <w:t>-</w:t>
      </w:r>
      <w:r>
        <w:tab/>
      </w:r>
      <w:r w:rsidRPr="002A2F6C">
        <w:rPr>
          <w:lang w:eastAsia="zh-CN"/>
        </w:rPr>
        <w:t>Option 2: 1+1+1 DMRS</w:t>
      </w:r>
      <w:r>
        <w:rPr>
          <w:lang w:eastAsia="zh-CN"/>
        </w:rPr>
        <w:t>.</w:t>
      </w:r>
    </w:p>
    <w:p w14:paraId="6EF2524F" w14:textId="01D42C58" w:rsidR="00722A5F" w:rsidRDefault="00722A5F" w:rsidP="00722A5F">
      <w:pPr>
        <w:pStyle w:val="Heading3"/>
        <w:rPr>
          <w:rFonts w:eastAsia="SimSun"/>
          <w:lang w:eastAsia="zh-CN"/>
        </w:rPr>
      </w:pPr>
      <w:bookmarkStart w:id="676" w:name="_Toc98503652"/>
      <w:bookmarkStart w:id="677" w:name="_Toc99087652"/>
      <w:bookmarkStart w:id="678" w:name="_Toc106097223"/>
      <w:r w:rsidRPr="006C4BC1">
        <w:t>6.</w:t>
      </w:r>
      <w:r>
        <w:t>3</w:t>
      </w:r>
      <w:r w:rsidRPr="006C4BC1">
        <w:t>.</w:t>
      </w:r>
      <w:r>
        <w:t>8</w:t>
      </w:r>
      <w:r w:rsidRPr="006C4BC1">
        <w:tab/>
      </w:r>
      <w:r w:rsidR="007E5456">
        <w:rPr>
          <w:rFonts w:eastAsia="SimSun"/>
          <w:lang w:eastAsia="zh-CN"/>
        </w:rPr>
        <w:t>Beam dwelling time</w:t>
      </w:r>
      <w:bookmarkEnd w:id="676"/>
      <w:bookmarkEnd w:id="677"/>
      <w:bookmarkEnd w:id="678"/>
    </w:p>
    <w:p w14:paraId="43B5DB8C" w14:textId="56933BD8" w:rsidR="007E5456" w:rsidRDefault="007E5456" w:rsidP="007E5456">
      <w:pPr>
        <w:pStyle w:val="Heading4"/>
        <w:rPr>
          <w:rFonts w:eastAsia="SimSun"/>
          <w:lang w:eastAsia="zh-CN"/>
        </w:rPr>
      </w:pPr>
      <w:bookmarkStart w:id="679" w:name="_Toc98503653"/>
      <w:bookmarkStart w:id="680" w:name="_Toc99087653"/>
      <w:bookmarkStart w:id="681" w:name="_Toc106097224"/>
      <w:r>
        <w:rPr>
          <w:rFonts w:eastAsia="SimSun"/>
          <w:lang w:eastAsia="zh-CN"/>
        </w:rPr>
        <w:t>6.3.8.1</w:t>
      </w:r>
      <w:r>
        <w:rPr>
          <w:rFonts w:eastAsia="SimSun"/>
          <w:lang w:eastAsia="zh-CN"/>
        </w:rPr>
        <w:tab/>
        <w:t>Simulation results</w:t>
      </w:r>
      <w:bookmarkEnd w:id="679"/>
      <w:bookmarkEnd w:id="680"/>
      <w:bookmarkEnd w:id="681"/>
    </w:p>
    <w:p w14:paraId="696BB52B" w14:textId="5D593599" w:rsidR="007E5456" w:rsidRDefault="007E5456" w:rsidP="007E5456">
      <w:pPr>
        <w:rPr>
          <w:rFonts w:eastAsia="SimSun"/>
          <w:lang w:eastAsia="zh-CN"/>
        </w:rPr>
      </w:pPr>
      <w:r w:rsidRPr="007E5456">
        <w:rPr>
          <w:rFonts w:eastAsia="SimSun"/>
          <w:lang w:eastAsia="zh-CN"/>
        </w:rPr>
        <w:t>The system simulation assumptions for beam dwelling time</w:t>
      </w:r>
      <w:r w:rsidR="004728C4">
        <w:rPr>
          <w:rFonts w:eastAsia="SimSun"/>
          <w:lang w:eastAsia="zh-CN"/>
        </w:rPr>
        <w:t xml:space="preserve"> are</w:t>
      </w:r>
      <w:r w:rsidRPr="007E5456">
        <w:rPr>
          <w:rFonts w:eastAsia="SimSun"/>
          <w:lang w:eastAsia="zh-CN"/>
        </w:rPr>
        <w:t xml:space="preserve"> shown in table 6.</w:t>
      </w:r>
      <w:r>
        <w:rPr>
          <w:rFonts w:eastAsia="SimSun"/>
          <w:lang w:eastAsia="zh-CN"/>
        </w:rPr>
        <w:t>3.8</w:t>
      </w:r>
      <w:r w:rsidRPr="007E5456">
        <w:rPr>
          <w:rFonts w:eastAsia="SimSun"/>
          <w:lang w:eastAsia="zh-CN"/>
        </w:rPr>
        <w:t>.1-1. The simulation results of beam dwelling time are obtained from system-level simulations which were carried out to evaluate legacy RRM requirements under high-speed train scenarios.</w:t>
      </w:r>
    </w:p>
    <w:p w14:paraId="5F342621" w14:textId="677C4489" w:rsidR="00ED499F" w:rsidRPr="00E65680" w:rsidRDefault="00ED499F" w:rsidP="00424DF3">
      <w:pPr>
        <w:pStyle w:val="TH"/>
        <w:rPr>
          <w:rFonts w:eastAsia="SimSun"/>
          <w:lang w:val="en-US"/>
        </w:rPr>
      </w:pPr>
      <w:bookmarkStart w:id="682" w:name="_Hlk90895739"/>
      <w:r w:rsidRPr="00E65680">
        <w:rPr>
          <w:rFonts w:eastAsia="SimSun"/>
          <w:lang w:val="en-US"/>
        </w:rPr>
        <w:lastRenderedPageBreak/>
        <w:t xml:space="preserve">Table </w:t>
      </w:r>
      <w:r>
        <w:rPr>
          <w:rFonts w:eastAsia="SimSun"/>
          <w:lang w:val="en-US"/>
        </w:rPr>
        <w:t>6.3</w:t>
      </w:r>
      <w:r w:rsidRPr="00E65680">
        <w:rPr>
          <w:rFonts w:eastAsia="SimSun"/>
          <w:lang w:val="en-US"/>
        </w:rPr>
        <w:t>.</w:t>
      </w:r>
      <w:r>
        <w:rPr>
          <w:rFonts w:eastAsia="SimSun"/>
          <w:lang w:val="en-US"/>
        </w:rPr>
        <w:t>8.1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Simulation assumptions for beam dwelling time</w:t>
      </w:r>
      <w:bookmarkEnd w:id="682"/>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732"/>
        <w:gridCol w:w="5893"/>
      </w:tblGrid>
      <w:tr w:rsidR="00ED499F" w14:paraId="4E261D3C" w14:textId="77777777" w:rsidTr="008C2954">
        <w:trPr>
          <w:jc w:val="center"/>
        </w:trPr>
        <w:tc>
          <w:tcPr>
            <w:tcW w:w="0" w:type="auto"/>
          </w:tcPr>
          <w:p w14:paraId="3840A463" w14:textId="77777777" w:rsidR="00ED499F" w:rsidRPr="00E65680" w:rsidRDefault="00ED499F" w:rsidP="00424DF3">
            <w:pPr>
              <w:pStyle w:val="TAH"/>
              <w:rPr>
                <w:rFonts w:eastAsia="SimSun"/>
                <w:lang w:val="en-US"/>
              </w:rPr>
            </w:pPr>
            <w:r w:rsidRPr="00E65680">
              <w:rPr>
                <w:rFonts w:eastAsia="SimSun"/>
                <w:lang w:val="en-US"/>
              </w:rPr>
              <w:lastRenderedPageBreak/>
              <w:t>Parameter</w:t>
            </w:r>
          </w:p>
        </w:tc>
        <w:tc>
          <w:tcPr>
            <w:tcW w:w="0" w:type="auto"/>
          </w:tcPr>
          <w:p w14:paraId="22EF3738" w14:textId="77777777" w:rsidR="00ED499F" w:rsidRPr="00E65680" w:rsidRDefault="00ED499F" w:rsidP="00424DF3">
            <w:pPr>
              <w:pStyle w:val="TAH"/>
              <w:rPr>
                <w:rFonts w:eastAsia="SimSun"/>
                <w:lang w:val="en-US"/>
              </w:rPr>
            </w:pPr>
            <w:r w:rsidRPr="00E65680">
              <w:rPr>
                <w:rFonts w:eastAsia="SimSun"/>
                <w:lang w:val="en-US"/>
              </w:rPr>
              <w:t>Value</w:t>
            </w:r>
          </w:p>
        </w:tc>
      </w:tr>
      <w:tr w:rsidR="00ED499F" w14:paraId="4B911A6F" w14:textId="77777777" w:rsidTr="008C2954">
        <w:trPr>
          <w:jc w:val="center"/>
        </w:trPr>
        <w:tc>
          <w:tcPr>
            <w:tcW w:w="0" w:type="auto"/>
          </w:tcPr>
          <w:p w14:paraId="273C61FD" w14:textId="582EC8B9" w:rsidR="00ED499F" w:rsidRPr="00ED499F" w:rsidRDefault="00ED499F" w:rsidP="00424DF3">
            <w:pPr>
              <w:pStyle w:val="TAL"/>
              <w:rPr>
                <w:rFonts w:eastAsia="SimSun"/>
                <w:lang w:val="en-US"/>
              </w:rPr>
            </w:pPr>
            <w:r w:rsidRPr="00590A17">
              <w:t>Number of sites (separate gNBs)</w:t>
            </w:r>
          </w:p>
        </w:tc>
        <w:tc>
          <w:tcPr>
            <w:tcW w:w="0" w:type="auto"/>
          </w:tcPr>
          <w:p w14:paraId="412535E3" w14:textId="5F500E90" w:rsidR="00ED499F" w:rsidRPr="00ED499F" w:rsidRDefault="00ED499F" w:rsidP="00424DF3">
            <w:pPr>
              <w:pStyle w:val="TAL"/>
              <w:rPr>
                <w:rFonts w:eastAsia="SimSun"/>
                <w:lang w:val="en-US"/>
              </w:rPr>
            </w:pPr>
            <w:r w:rsidRPr="00590A17">
              <w:t>12</w:t>
            </w:r>
          </w:p>
        </w:tc>
      </w:tr>
      <w:tr w:rsidR="00ED499F" w14:paraId="4F616AF1" w14:textId="77777777" w:rsidTr="008C2954">
        <w:trPr>
          <w:jc w:val="center"/>
        </w:trPr>
        <w:tc>
          <w:tcPr>
            <w:tcW w:w="0" w:type="auto"/>
          </w:tcPr>
          <w:p w14:paraId="18AFED6B" w14:textId="7FF7EAE3" w:rsidR="00ED499F" w:rsidRPr="00ED499F" w:rsidRDefault="00ED499F" w:rsidP="00424DF3">
            <w:pPr>
              <w:pStyle w:val="TAL"/>
              <w:rPr>
                <w:rFonts w:eastAsia="SimSun"/>
                <w:lang w:val="en-US"/>
              </w:rPr>
            </w:pPr>
            <w:r w:rsidRPr="00590A17">
              <w:t>Inter-site distance (ISD, Ds)</w:t>
            </w:r>
          </w:p>
        </w:tc>
        <w:tc>
          <w:tcPr>
            <w:tcW w:w="0" w:type="auto"/>
          </w:tcPr>
          <w:p w14:paraId="3033D439" w14:textId="76D16A0D" w:rsidR="00ED499F" w:rsidRPr="00ED499F" w:rsidRDefault="00ED499F" w:rsidP="00424DF3">
            <w:pPr>
              <w:pStyle w:val="TAL"/>
              <w:rPr>
                <w:rFonts w:eastAsia="SimSun"/>
                <w:lang w:val="en-US"/>
              </w:rPr>
            </w:pPr>
            <w:r w:rsidRPr="00590A17">
              <w:t>700 m</w:t>
            </w:r>
          </w:p>
        </w:tc>
      </w:tr>
      <w:tr w:rsidR="00ED499F" w:rsidRPr="003411CB" w14:paraId="21AFACD3" w14:textId="77777777" w:rsidTr="008C2954">
        <w:trPr>
          <w:jc w:val="center"/>
        </w:trPr>
        <w:tc>
          <w:tcPr>
            <w:tcW w:w="0" w:type="auto"/>
          </w:tcPr>
          <w:p w14:paraId="67509064" w14:textId="0B197871" w:rsidR="00ED499F" w:rsidRPr="00ED499F" w:rsidRDefault="00ED499F" w:rsidP="00424DF3">
            <w:pPr>
              <w:pStyle w:val="TAL"/>
              <w:rPr>
                <w:rFonts w:eastAsia="SimSun"/>
                <w:lang w:val="en-US"/>
              </w:rPr>
            </w:pPr>
            <w:r w:rsidRPr="00590A17">
              <w:t>RRH distance to track (Dmin)</w:t>
            </w:r>
          </w:p>
        </w:tc>
        <w:tc>
          <w:tcPr>
            <w:tcW w:w="0" w:type="auto"/>
          </w:tcPr>
          <w:p w14:paraId="18C03B4D" w14:textId="20A6378A" w:rsidR="00ED499F" w:rsidRPr="003411CB" w:rsidRDefault="00ED499F" w:rsidP="00424DF3">
            <w:pPr>
              <w:pStyle w:val="TAL"/>
              <w:rPr>
                <w:rFonts w:eastAsia="SimSun"/>
                <w:lang w:val="pt-BR"/>
              </w:rPr>
            </w:pPr>
            <w:r w:rsidRPr="003411CB">
              <w:rPr>
                <w:lang w:val="pt-BR"/>
              </w:rPr>
              <w:t>10 m (Scenario A), 150 m (Scenario B)</w:t>
            </w:r>
          </w:p>
        </w:tc>
      </w:tr>
      <w:tr w:rsidR="00ED499F" w14:paraId="549C0302" w14:textId="77777777" w:rsidTr="008C2954">
        <w:trPr>
          <w:jc w:val="center"/>
        </w:trPr>
        <w:tc>
          <w:tcPr>
            <w:tcW w:w="0" w:type="auto"/>
          </w:tcPr>
          <w:p w14:paraId="6B85E8CD" w14:textId="6ADDD84E" w:rsidR="00ED499F" w:rsidRPr="00ED499F" w:rsidRDefault="00ED499F" w:rsidP="00424DF3">
            <w:pPr>
              <w:pStyle w:val="TAL"/>
              <w:rPr>
                <w:rFonts w:eastAsia="SimSun"/>
                <w:lang w:val="en-US"/>
              </w:rPr>
            </w:pPr>
            <w:r w:rsidRPr="00590A17">
              <w:t>RRH height (D_RRH_Height)</w:t>
            </w:r>
          </w:p>
        </w:tc>
        <w:tc>
          <w:tcPr>
            <w:tcW w:w="0" w:type="auto"/>
          </w:tcPr>
          <w:p w14:paraId="0B40EBA0" w14:textId="30E8B8C4" w:rsidR="00ED499F" w:rsidRPr="00ED499F" w:rsidRDefault="00ED499F" w:rsidP="00424DF3">
            <w:pPr>
              <w:pStyle w:val="TAL"/>
              <w:rPr>
                <w:rFonts w:eastAsia="SimSun"/>
                <w:vertAlign w:val="superscript"/>
                <w:lang w:val="en-US"/>
              </w:rPr>
            </w:pPr>
            <w:r w:rsidRPr="00590A17">
              <w:t>15 m</w:t>
            </w:r>
          </w:p>
        </w:tc>
      </w:tr>
      <w:tr w:rsidR="00ED499F" w14:paraId="5BD7B0A7" w14:textId="77777777" w:rsidTr="008C2954">
        <w:trPr>
          <w:jc w:val="center"/>
        </w:trPr>
        <w:tc>
          <w:tcPr>
            <w:tcW w:w="0" w:type="auto"/>
          </w:tcPr>
          <w:p w14:paraId="002C522D" w14:textId="15E18E45" w:rsidR="00ED499F" w:rsidRPr="00ED499F" w:rsidRDefault="00ED499F" w:rsidP="00424DF3">
            <w:pPr>
              <w:pStyle w:val="TAL"/>
              <w:rPr>
                <w:rFonts w:eastAsia="SimSun"/>
                <w:lang w:val="en-US"/>
              </w:rPr>
            </w:pPr>
            <w:r w:rsidRPr="00590A17">
              <w:t>CPE height (D_CPE_Height)</w:t>
            </w:r>
          </w:p>
        </w:tc>
        <w:tc>
          <w:tcPr>
            <w:tcW w:w="0" w:type="auto"/>
          </w:tcPr>
          <w:p w14:paraId="3F5931C9" w14:textId="3FF836C1" w:rsidR="00ED499F" w:rsidRPr="00ED499F" w:rsidRDefault="00ED499F" w:rsidP="00424DF3">
            <w:pPr>
              <w:pStyle w:val="TAL"/>
              <w:rPr>
                <w:rFonts w:eastAsia="SimSun"/>
                <w:vertAlign w:val="superscript"/>
                <w:lang w:val="en-US"/>
              </w:rPr>
            </w:pPr>
            <w:r w:rsidRPr="00590A17">
              <w:t>5 m</w:t>
            </w:r>
          </w:p>
        </w:tc>
      </w:tr>
      <w:tr w:rsidR="00ED499F" w14:paraId="5B0C2C8D" w14:textId="77777777" w:rsidTr="008C2954">
        <w:trPr>
          <w:jc w:val="center"/>
        </w:trPr>
        <w:tc>
          <w:tcPr>
            <w:tcW w:w="0" w:type="auto"/>
          </w:tcPr>
          <w:p w14:paraId="7CA0ED93" w14:textId="040D449F" w:rsidR="00ED499F" w:rsidRPr="00ED499F" w:rsidRDefault="00ED499F" w:rsidP="00424DF3">
            <w:pPr>
              <w:pStyle w:val="TAL"/>
              <w:rPr>
                <w:rFonts w:eastAsia="SimSun"/>
                <w:lang w:val="en-US"/>
              </w:rPr>
            </w:pPr>
            <w:r w:rsidRPr="00590A17">
              <w:t>Carrier frequency</w:t>
            </w:r>
          </w:p>
        </w:tc>
        <w:tc>
          <w:tcPr>
            <w:tcW w:w="0" w:type="auto"/>
          </w:tcPr>
          <w:p w14:paraId="27BEBAAC" w14:textId="4B952FC6" w:rsidR="00ED499F" w:rsidRPr="00ED499F" w:rsidRDefault="00ED499F" w:rsidP="00424DF3">
            <w:pPr>
              <w:pStyle w:val="TAL"/>
              <w:rPr>
                <w:rFonts w:eastAsia="SimSun"/>
                <w:lang w:val="en-US"/>
              </w:rPr>
            </w:pPr>
            <w:r w:rsidRPr="00590A17">
              <w:t>28 GHz</w:t>
            </w:r>
          </w:p>
        </w:tc>
      </w:tr>
      <w:tr w:rsidR="00ED499F" w14:paraId="052FEF9D" w14:textId="77777777" w:rsidTr="008C2954">
        <w:trPr>
          <w:jc w:val="center"/>
        </w:trPr>
        <w:tc>
          <w:tcPr>
            <w:tcW w:w="0" w:type="auto"/>
          </w:tcPr>
          <w:p w14:paraId="7D1615C7" w14:textId="1748B8C0" w:rsidR="00ED499F" w:rsidRPr="00ED499F" w:rsidRDefault="00ED499F" w:rsidP="00424DF3">
            <w:pPr>
              <w:pStyle w:val="TAL"/>
              <w:rPr>
                <w:rFonts w:eastAsia="SimSun"/>
                <w:lang w:val="en-US"/>
              </w:rPr>
            </w:pPr>
            <w:r w:rsidRPr="00590A17">
              <w:t>Bandwidth</w:t>
            </w:r>
          </w:p>
        </w:tc>
        <w:tc>
          <w:tcPr>
            <w:tcW w:w="0" w:type="auto"/>
          </w:tcPr>
          <w:p w14:paraId="534E7D76" w14:textId="5685CB5B" w:rsidR="00ED499F" w:rsidRPr="00ED499F" w:rsidRDefault="00ED499F" w:rsidP="00424DF3">
            <w:pPr>
              <w:pStyle w:val="TAL"/>
              <w:rPr>
                <w:rFonts w:eastAsia="SimSun"/>
                <w:lang w:val="en-US"/>
              </w:rPr>
            </w:pPr>
            <w:r w:rsidRPr="00590A17">
              <w:t>50 MHz</w:t>
            </w:r>
          </w:p>
        </w:tc>
      </w:tr>
      <w:tr w:rsidR="00ED499F" w14:paraId="2B506CA0" w14:textId="77777777" w:rsidTr="008C2954">
        <w:trPr>
          <w:jc w:val="center"/>
        </w:trPr>
        <w:tc>
          <w:tcPr>
            <w:tcW w:w="0" w:type="auto"/>
          </w:tcPr>
          <w:p w14:paraId="505FF0C1" w14:textId="2A2059CE" w:rsidR="00ED499F" w:rsidRPr="00ED499F" w:rsidRDefault="00ED499F" w:rsidP="00424DF3">
            <w:pPr>
              <w:pStyle w:val="TAL"/>
            </w:pPr>
            <w:r w:rsidRPr="00590A17">
              <w:t>Subcarrier spacing</w:t>
            </w:r>
          </w:p>
        </w:tc>
        <w:tc>
          <w:tcPr>
            <w:tcW w:w="0" w:type="auto"/>
          </w:tcPr>
          <w:p w14:paraId="0BA3F090" w14:textId="2C017CEE" w:rsidR="00ED499F" w:rsidRPr="00ED499F" w:rsidRDefault="00ED499F" w:rsidP="00424DF3">
            <w:pPr>
              <w:pStyle w:val="TAL"/>
            </w:pPr>
            <w:r w:rsidRPr="00590A17">
              <w:t>120 kHz</w:t>
            </w:r>
          </w:p>
        </w:tc>
      </w:tr>
      <w:tr w:rsidR="00ED499F" w14:paraId="69B1CA0D" w14:textId="77777777" w:rsidTr="008C2954">
        <w:trPr>
          <w:jc w:val="center"/>
        </w:trPr>
        <w:tc>
          <w:tcPr>
            <w:tcW w:w="0" w:type="auto"/>
          </w:tcPr>
          <w:p w14:paraId="67B30A9C" w14:textId="3621EC1C" w:rsidR="00ED499F" w:rsidRPr="00ED499F" w:rsidRDefault="00ED499F" w:rsidP="00424DF3">
            <w:pPr>
              <w:pStyle w:val="TAL"/>
            </w:pPr>
            <w:r w:rsidRPr="00590A17">
              <w:t>Propagation and channel model</w:t>
            </w:r>
          </w:p>
        </w:tc>
        <w:tc>
          <w:tcPr>
            <w:tcW w:w="0" w:type="auto"/>
          </w:tcPr>
          <w:p w14:paraId="5AAAE8CC" w14:textId="502278C6" w:rsidR="00ED499F" w:rsidRPr="00ED499F" w:rsidRDefault="00ED499F" w:rsidP="00424DF3">
            <w:pPr>
              <w:pStyle w:val="TAL"/>
            </w:pPr>
            <w:r w:rsidRPr="00590A17">
              <w:t>TR 38.901 RMa with LOS only</w:t>
            </w:r>
          </w:p>
        </w:tc>
      </w:tr>
      <w:tr w:rsidR="00ED499F" w14:paraId="609E10ED" w14:textId="77777777" w:rsidTr="008C2954">
        <w:trPr>
          <w:jc w:val="center"/>
        </w:trPr>
        <w:tc>
          <w:tcPr>
            <w:tcW w:w="0" w:type="auto"/>
          </w:tcPr>
          <w:p w14:paraId="49848791" w14:textId="4E6BB175" w:rsidR="00ED499F" w:rsidRPr="00ED499F" w:rsidRDefault="00ED499F" w:rsidP="00424DF3">
            <w:pPr>
              <w:pStyle w:val="TAL"/>
            </w:pPr>
            <w:r w:rsidRPr="00590A17">
              <w:t>RRH TX output power</w:t>
            </w:r>
          </w:p>
        </w:tc>
        <w:tc>
          <w:tcPr>
            <w:tcW w:w="0" w:type="auto"/>
          </w:tcPr>
          <w:p w14:paraId="7C5193BF" w14:textId="55801440" w:rsidR="00ED499F" w:rsidRPr="00ED499F" w:rsidRDefault="00ED499F" w:rsidP="00424DF3">
            <w:pPr>
              <w:pStyle w:val="TAL"/>
            </w:pPr>
            <w:r w:rsidRPr="00590A17">
              <w:t>31 dBm</w:t>
            </w:r>
          </w:p>
        </w:tc>
      </w:tr>
      <w:tr w:rsidR="00ED499F" w14:paraId="2043F5C4" w14:textId="77777777" w:rsidTr="008C2954">
        <w:trPr>
          <w:jc w:val="center"/>
        </w:trPr>
        <w:tc>
          <w:tcPr>
            <w:tcW w:w="0" w:type="auto"/>
          </w:tcPr>
          <w:p w14:paraId="0390F2C6" w14:textId="1483B3B1" w:rsidR="00ED499F" w:rsidRPr="00ED499F" w:rsidRDefault="00ED499F" w:rsidP="00424DF3">
            <w:pPr>
              <w:pStyle w:val="TAL"/>
            </w:pPr>
            <w:r w:rsidRPr="00590A17">
              <w:t>RRH antenna panel</w:t>
            </w:r>
          </w:p>
        </w:tc>
        <w:tc>
          <w:tcPr>
            <w:tcW w:w="0" w:type="auto"/>
          </w:tcPr>
          <w:p w14:paraId="2D95D0AA" w14:textId="77777777" w:rsidR="00ED499F" w:rsidRPr="00590A17" w:rsidRDefault="00ED499F" w:rsidP="00424DF3">
            <w:pPr>
              <w:pStyle w:val="TAL"/>
            </w:pPr>
            <w:r w:rsidRPr="00590A17">
              <w:t>[Mg, Ng, M, N, P] = [1, 1, 8, 8, 2]</w:t>
            </w:r>
          </w:p>
          <w:p w14:paraId="6ABE4402" w14:textId="6772D56F" w:rsidR="00ED499F" w:rsidRPr="00ED499F" w:rsidRDefault="00ED499F" w:rsidP="00424DF3">
            <w:pPr>
              <w:pStyle w:val="TAL"/>
            </w:pPr>
            <w:r w:rsidRPr="00590A17">
              <w:t>Panel is pointing towards the track at the x-axis where the next site is situated (ISD away)</w:t>
            </w:r>
          </w:p>
        </w:tc>
      </w:tr>
      <w:tr w:rsidR="00ED499F" w14:paraId="76BE47AD" w14:textId="77777777" w:rsidTr="008C2954">
        <w:trPr>
          <w:jc w:val="center"/>
        </w:trPr>
        <w:tc>
          <w:tcPr>
            <w:tcW w:w="0" w:type="auto"/>
          </w:tcPr>
          <w:p w14:paraId="01FF2E53" w14:textId="1B914D24" w:rsidR="00ED499F" w:rsidRPr="00ED499F" w:rsidRDefault="00ED499F" w:rsidP="00424DF3">
            <w:pPr>
              <w:pStyle w:val="TAL"/>
            </w:pPr>
            <w:r w:rsidRPr="00590A17">
              <w:t>RRH antenna panel direction in relation to train in uni-directional deployments</w:t>
            </w:r>
          </w:p>
        </w:tc>
        <w:tc>
          <w:tcPr>
            <w:tcW w:w="0" w:type="auto"/>
          </w:tcPr>
          <w:p w14:paraId="3B72EEB2" w14:textId="77777777" w:rsidR="00ED499F" w:rsidRPr="00590A17" w:rsidRDefault="00ED499F" w:rsidP="00424DF3">
            <w:pPr>
              <w:pStyle w:val="TAL"/>
            </w:pPr>
            <w:r w:rsidRPr="00590A17">
              <w:t>Opposite direction (train moves east, RRHs pointing west)</w:t>
            </w:r>
          </w:p>
          <w:p w14:paraId="35A0D954" w14:textId="433C07AB" w:rsidR="00ED499F" w:rsidRPr="00ED499F" w:rsidRDefault="00ED499F" w:rsidP="00424DF3">
            <w:pPr>
              <w:pStyle w:val="TAL"/>
            </w:pPr>
            <w:r w:rsidRPr="00590A17">
              <w:t>Same direction (train moves east, RRHs pointing east)</w:t>
            </w:r>
          </w:p>
        </w:tc>
      </w:tr>
      <w:tr w:rsidR="00ED499F" w14:paraId="2E3C7DCA" w14:textId="77777777" w:rsidTr="008C2954">
        <w:trPr>
          <w:jc w:val="center"/>
        </w:trPr>
        <w:tc>
          <w:tcPr>
            <w:tcW w:w="0" w:type="auto"/>
          </w:tcPr>
          <w:p w14:paraId="046EA531" w14:textId="30492EA1" w:rsidR="00ED499F" w:rsidRPr="00ED499F" w:rsidRDefault="00ED499F" w:rsidP="00424DF3">
            <w:pPr>
              <w:pStyle w:val="TAL"/>
            </w:pPr>
            <w:r w:rsidRPr="00590A17">
              <w:t>SSB beams per RRH</w:t>
            </w:r>
          </w:p>
        </w:tc>
        <w:tc>
          <w:tcPr>
            <w:tcW w:w="0" w:type="auto"/>
          </w:tcPr>
          <w:p w14:paraId="70FEFF43" w14:textId="77777777" w:rsidR="00ED499F" w:rsidRPr="00590A17" w:rsidRDefault="00ED499F" w:rsidP="00424DF3">
            <w:pPr>
              <w:pStyle w:val="TAL"/>
            </w:pPr>
            <w:r w:rsidRPr="00590A17">
              <w:t>Uni-directional:</w:t>
            </w:r>
          </w:p>
          <w:p w14:paraId="0193ACDF" w14:textId="77777777" w:rsidR="00ED499F" w:rsidRPr="00590A17" w:rsidRDefault="00ED499F" w:rsidP="00424DF3">
            <w:pPr>
              <w:pStyle w:val="TAL"/>
            </w:pPr>
            <w:r w:rsidRPr="00590A17">
              <w:t>1 beam:</w:t>
            </w:r>
          </w:p>
          <w:p w14:paraId="195BA07C" w14:textId="77777777" w:rsidR="00ED499F" w:rsidRPr="00590A17" w:rsidRDefault="00ED499F" w:rsidP="00424DF3">
            <w:pPr>
              <w:pStyle w:val="TAL"/>
            </w:pPr>
            <w:r w:rsidRPr="00590A17">
              <w:t>Pointing into the boresight of the RRH antenna panel</w:t>
            </w:r>
          </w:p>
          <w:p w14:paraId="6B2874BC" w14:textId="77777777" w:rsidR="00ED499F" w:rsidRPr="00590A17" w:rsidRDefault="00ED499F" w:rsidP="00424DF3">
            <w:pPr>
              <w:pStyle w:val="TAL"/>
            </w:pPr>
            <w:r w:rsidRPr="00590A17">
              <w:t>2 beams:</w:t>
            </w:r>
          </w:p>
          <w:p w14:paraId="0A1344C7" w14:textId="77777777" w:rsidR="00ED499F" w:rsidRPr="00590A17" w:rsidRDefault="00ED499F" w:rsidP="00424DF3">
            <w:pPr>
              <w:pStyle w:val="TAL"/>
            </w:pPr>
            <w:r w:rsidRPr="00590A17">
              <w:t>One beam is pointing into the boresight and the other beam is pointing 20 degrees towards the track from boresight</w:t>
            </w:r>
          </w:p>
          <w:p w14:paraId="20423487" w14:textId="77777777" w:rsidR="00ED499F" w:rsidRPr="00590A17" w:rsidRDefault="00ED499F" w:rsidP="00424DF3">
            <w:pPr>
              <w:pStyle w:val="TAL"/>
            </w:pPr>
            <w:r w:rsidRPr="00590A17">
              <w:t>4 beams:</w:t>
            </w:r>
          </w:p>
          <w:p w14:paraId="26E5D54B" w14:textId="77777777" w:rsidR="00ED499F" w:rsidRPr="00590A17" w:rsidRDefault="00ED499F" w:rsidP="00424DF3">
            <w:pPr>
              <w:pStyle w:val="TAL"/>
            </w:pPr>
            <w:r w:rsidRPr="00590A17">
              <w:t>One beam is pointing into the boresight and the other beams are pointing 20, 40, 60 degrees towards the track from boresight</w:t>
            </w:r>
          </w:p>
          <w:p w14:paraId="5A346534" w14:textId="77777777" w:rsidR="00ED499F" w:rsidRPr="00590A17" w:rsidRDefault="00ED499F" w:rsidP="00424DF3">
            <w:pPr>
              <w:pStyle w:val="TAL"/>
            </w:pPr>
          </w:p>
          <w:p w14:paraId="271B5642" w14:textId="77777777" w:rsidR="00ED499F" w:rsidRPr="00590A17" w:rsidRDefault="00ED499F" w:rsidP="00424DF3">
            <w:pPr>
              <w:pStyle w:val="TAL"/>
            </w:pPr>
            <w:r w:rsidRPr="00590A17">
              <w:t>Bi-directional:</w:t>
            </w:r>
          </w:p>
          <w:p w14:paraId="5EC8D7B3" w14:textId="77777777" w:rsidR="00ED499F" w:rsidRPr="00590A17" w:rsidRDefault="00ED499F" w:rsidP="00424DF3">
            <w:pPr>
              <w:pStyle w:val="TAL"/>
            </w:pPr>
            <w:r w:rsidRPr="00590A17">
              <w:t>1 beam:</w:t>
            </w:r>
          </w:p>
          <w:p w14:paraId="5A07D0EE" w14:textId="77777777" w:rsidR="00ED499F" w:rsidRPr="00590A17" w:rsidRDefault="00ED499F" w:rsidP="00424DF3">
            <w:pPr>
              <w:pStyle w:val="TAL"/>
            </w:pPr>
            <w:r w:rsidRPr="00590A17">
              <w:t>Pointing into the boresight of the RRH antenna panel</w:t>
            </w:r>
          </w:p>
          <w:p w14:paraId="78E731AB" w14:textId="77777777" w:rsidR="00ED499F" w:rsidRPr="00590A17" w:rsidRDefault="00ED499F" w:rsidP="00424DF3">
            <w:pPr>
              <w:pStyle w:val="TAL"/>
            </w:pPr>
            <w:r w:rsidRPr="00590A17">
              <w:t>2 beams:</w:t>
            </w:r>
          </w:p>
          <w:p w14:paraId="58696CF3" w14:textId="77777777" w:rsidR="00ED499F" w:rsidRPr="00590A17" w:rsidRDefault="00ED499F" w:rsidP="00424DF3">
            <w:pPr>
              <w:pStyle w:val="TAL"/>
            </w:pPr>
            <w:r w:rsidRPr="00590A17">
              <w:t>One beam is pointing into the boresight and the other beam is pointing towards the track at Ds/2</w:t>
            </w:r>
          </w:p>
          <w:p w14:paraId="5F857B9E" w14:textId="77777777" w:rsidR="00ED499F" w:rsidRPr="00590A17" w:rsidRDefault="00ED499F" w:rsidP="00424DF3">
            <w:pPr>
              <w:pStyle w:val="TAL"/>
            </w:pPr>
            <w:r w:rsidRPr="00590A17">
              <w:t>4 beams:</w:t>
            </w:r>
          </w:p>
          <w:p w14:paraId="23C3EBDF" w14:textId="1EE45855" w:rsidR="00ED499F" w:rsidRPr="00ED499F" w:rsidRDefault="00ED499F" w:rsidP="00424DF3">
            <w:pPr>
              <w:pStyle w:val="TAL"/>
            </w:pPr>
            <w:r w:rsidRPr="00590A17">
              <w:t>One beam is pointing into the boresight and the other beams are pointing towards the track at Ds/2, Ds/4, Ds/8</w:t>
            </w:r>
          </w:p>
        </w:tc>
      </w:tr>
      <w:tr w:rsidR="00ED499F" w14:paraId="201A7C3F" w14:textId="77777777" w:rsidTr="008C2954">
        <w:trPr>
          <w:jc w:val="center"/>
        </w:trPr>
        <w:tc>
          <w:tcPr>
            <w:tcW w:w="0" w:type="auto"/>
          </w:tcPr>
          <w:p w14:paraId="10276961" w14:textId="028E9415" w:rsidR="00ED499F" w:rsidRPr="00ED499F" w:rsidRDefault="00ED499F" w:rsidP="00424DF3">
            <w:pPr>
              <w:pStyle w:val="TAL"/>
            </w:pPr>
            <w:r w:rsidRPr="00590A17">
              <w:t>CPE (Train) speed</w:t>
            </w:r>
          </w:p>
        </w:tc>
        <w:tc>
          <w:tcPr>
            <w:tcW w:w="0" w:type="auto"/>
          </w:tcPr>
          <w:p w14:paraId="5302739F" w14:textId="391D78FD" w:rsidR="00ED499F" w:rsidRPr="00ED499F" w:rsidRDefault="00ED499F" w:rsidP="00424DF3">
            <w:pPr>
              <w:pStyle w:val="TAL"/>
            </w:pPr>
            <w:r w:rsidRPr="00590A17">
              <w:t>350 km/h</w:t>
            </w:r>
          </w:p>
        </w:tc>
      </w:tr>
      <w:tr w:rsidR="00ED499F" w14:paraId="26087E9D" w14:textId="77777777" w:rsidTr="008C2954">
        <w:trPr>
          <w:jc w:val="center"/>
        </w:trPr>
        <w:tc>
          <w:tcPr>
            <w:tcW w:w="0" w:type="auto"/>
          </w:tcPr>
          <w:p w14:paraId="510ACD4E" w14:textId="32D3A8F2" w:rsidR="00ED499F" w:rsidRPr="00ED499F" w:rsidRDefault="00ED499F" w:rsidP="00424DF3">
            <w:pPr>
              <w:pStyle w:val="TAL"/>
            </w:pPr>
            <w:r w:rsidRPr="00590A17">
              <w:t>CPE antenna panel</w:t>
            </w:r>
          </w:p>
        </w:tc>
        <w:tc>
          <w:tcPr>
            <w:tcW w:w="0" w:type="auto"/>
          </w:tcPr>
          <w:p w14:paraId="3AB76005" w14:textId="77777777" w:rsidR="00ED499F" w:rsidRPr="00590A17" w:rsidRDefault="00ED499F" w:rsidP="00424DF3">
            <w:pPr>
              <w:pStyle w:val="TAL"/>
            </w:pPr>
            <w:r w:rsidRPr="00590A17">
              <w:t>[Mg, Ng, M, N, P] = [1, 1 or 2, 4, 4, 2]</w:t>
            </w:r>
          </w:p>
          <w:p w14:paraId="27EB7F0D" w14:textId="77777777" w:rsidR="00ED499F" w:rsidRPr="00590A17" w:rsidRDefault="00ED499F" w:rsidP="00424DF3">
            <w:pPr>
              <w:pStyle w:val="TAL"/>
            </w:pPr>
            <w:r w:rsidRPr="00590A17">
              <w:t>In uni-directional case where RRHs point east CPE has one antenna panel pointing west</w:t>
            </w:r>
          </w:p>
          <w:p w14:paraId="1075EA65" w14:textId="77777777" w:rsidR="00ED499F" w:rsidRPr="00590A17" w:rsidRDefault="00ED499F" w:rsidP="00424DF3">
            <w:pPr>
              <w:pStyle w:val="TAL"/>
            </w:pPr>
            <w:r w:rsidRPr="00590A17">
              <w:t>In bi-directional case CPE has two antenna panels pointing to 180 degrees opposite directions (west-east)</w:t>
            </w:r>
          </w:p>
          <w:p w14:paraId="2673080C" w14:textId="16ADE1E9" w:rsidR="00ED499F" w:rsidRPr="00ED499F" w:rsidRDefault="00ED499F" w:rsidP="00424DF3">
            <w:pPr>
              <w:pStyle w:val="TAL"/>
            </w:pPr>
            <w:r w:rsidRPr="00590A17">
              <w:t>MPUE assumption: only one panel can be used at a time for measurements</w:t>
            </w:r>
          </w:p>
        </w:tc>
      </w:tr>
      <w:tr w:rsidR="00ED499F" w14:paraId="5884469F" w14:textId="77777777" w:rsidTr="008C2954">
        <w:trPr>
          <w:jc w:val="center"/>
        </w:trPr>
        <w:tc>
          <w:tcPr>
            <w:tcW w:w="0" w:type="auto"/>
          </w:tcPr>
          <w:p w14:paraId="3CCBF4CF" w14:textId="7D05120C" w:rsidR="00ED499F" w:rsidRPr="00ED499F" w:rsidRDefault="00ED499F" w:rsidP="00424DF3">
            <w:pPr>
              <w:pStyle w:val="TAL"/>
            </w:pPr>
            <w:r w:rsidRPr="00590A17">
              <w:t>Number of beams per CPE panel</w:t>
            </w:r>
          </w:p>
        </w:tc>
        <w:tc>
          <w:tcPr>
            <w:tcW w:w="0" w:type="auto"/>
          </w:tcPr>
          <w:p w14:paraId="777B8402" w14:textId="27C06A7B" w:rsidR="00ED499F" w:rsidRPr="00ED499F" w:rsidRDefault="00ED499F" w:rsidP="00424DF3">
            <w:pPr>
              <w:pStyle w:val="TAL"/>
            </w:pPr>
            <w:r w:rsidRPr="00590A17">
              <w:t>1 beam (even though it is 1, scaling factor 8 is assumed for RRC measurements, L1 measurements and cell detection delays in simulations)</w:t>
            </w:r>
          </w:p>
        </w:tc>
      </w:tr>
      <w:tr w:rsidR="00DF52DE" w14:paraId="4476958D" w14:textId="77777777" w:rsidTr="008C2954">
        <w:trPr>
          <w:jc w:val="center"/>
        </w:trPr>
        <w:tc>
          <w:tcPr>
            <w:tcW w:w="0" w:type="auto"/>
          </w:tcPr>
          <w:p w14:paraId="7098ADFE" w14:textId="37ED982B" w:rsidR="00DF52DE" w:rsidRPr="00DF52DE" w:rsidRDefault="00DF52DE" w:rsidP="00424DF3">
            <w:pPr>
              <w:pStyle w:val="TAL"/>
            </w:pPr>
            <w:r w:rsidRPr="00590A17">
              <w:t>Traffic</w:t>
            </w:r>
          </w:p>
        </w:tc>
        <w:tc>
          <w:tcPr>
            <w:tcW w:w="0" w:type="auto"/>
          </w:tcPr>
          <w:p w14:paraId="2C57EEF2" w14:textId="1DABF459" w:rsidR="00DF52DE" w:rsidRPr="00DF52DE" w:rsidRDefault="00DF52DE" w:rsidP="00424DF3">
            <w:pPr>
              <w:pStyle w:val="TAL"/>
            </w:pPr>
            <w:r w:rsidRPr="00590A17">
              <w:t>DL Full Buffer</w:t>
            </w:r>
          </w:p>
        </w:tc>
      </w:tr>
      <w:tr w:rsidR="00DF52DE" w14:paraId="5F759578" w14:textId="77777777" w:rsidTr="008C2954">
        <w:trPr>
          <w:jc w:val="center"/>
        </w:trPr>
        <w:tc>
          <w:tcPr>
            <w:tcW w:w="0" w:type="auto"/>
          </w:tcPr>
          <w:p w14:paraId="31CCBCF6" w14:textId="30F37B4B" w:rsidR="00DF52DE" w:rsidRPr="00DF52DE" w:rsidRDefault="00DF52DE" w:rsidP="00424DF3">
            <w:pPr>
              <w:pStyle w:val="TAL"/>
            </w:pPr>
            <w:r w:rsidRPr="00590A17">
              <w:t>Inter-cell interference</w:t>
            </w:r>
          </w:p>
        </w:tc>
        <w:tc>
          <w:tcPr>
            <w:tcW w:w="0" w:type="auto"/>
          </w:tcPr>
          <w:p w14:paraId="1679F340" w14:textId="68C9B659" w:rsidR="00DF52DE" w:rsidRPr="00DF52DE" w:rsidRDefault="00DF52DE" w:rsidP="00424DF3">
            <w:pPr>
              <w:pStyle w:val="TAL"/>
            </w:pPr>
            <w:r w:rsidRPr="00590A17">
              <w:t>Only one train with one CPE is simulated meaning there is no inter-cell interference</w:t>
            </w:r>
          </w:p>
        </w:tc>
      </w:tr>
      <w:tr w:rsidR="00DF52DE" w14:paraId="7E9464DE" w14:textId="77777777" w:rsidTr="008C2954">
        <w:trPr>
          <w:jc w:val="center"/>
        </w:trPr>
        <w:tc>
          <w:tcPr>
            <w:tcW w:w="0" w:type="auto"/>
          </w:tcPr>
          <w:p w14:paraId="6D32B313" w14:textId="07CDC5A4" w:rsidR="00DF52DE" w:rsidRPr="00DF52DE" w:rsidRDefault="00DF52DE" w:rsidP="00424DF3">
            <w:pPr>
              <w:pStyle w:val="TAL"/>
            </w:pPr>
            <w:r w:rsidRPr="00590A17">
              <w:t>DRX</w:t>
            </w:r>
          </w:p>
        </w:tc>
        <w:tc>
          <w:tcPr>
            <w:tcW w:w="0" w:type="auto"/>
          </w:tcPr>
          <w:p w14:paraId="4D0CC953" w14:textId="1D656121" w:rsidR="00DF52DE" w:rsidRPr="00DF52DE" w:rsidRDefault="00DF52DE" w:rsidP="00424DF3">
            <w:pPr>
              <w:pStyle w:val="TAL"/>
            </w:pPr>
            <w:r w:rsidRPr="00590A17">
              <w:t>DRX disabled (DRX 0), 40, 80, 160, 256, 320 ms cycles</w:t>
            </w:r>
          </w:p>
        </w:tc>
      </w:tr>
      <w:tr w:rsidR="00070B2A" w14:paraId="2333EEE3" w14:textId="77777777" w:rsidTr="008C2954">
        <w:trPr>
          <w:jc w:val="center"/>
        </w:trPr>
        <w:tc>
          <w:tcPr>
            <w:tcW w:w="0" w:type="auto"/>
          </w:tcPr>
          <w:p w14:paraId="113EB4D1" w14:textId="5846C471" w:rsidR="00070B2A" w:rsidRPr="00070B2A" w:rsidRDefault="00070B2A" w:rsidP="00424DF3">
            <w:pPr>
              <w:pStyle w:val="TAL"/>
            </w:pPr>
            <w:r w:rsidRPr="00590A17">
              <w:t>SMTC period</w:t>
            </w:r>
          </w:p>
        </w:tc>
        <w:tc>
          <w:tcPr>
            <w:tcW w:w="0" w:type="auto"/>
          </w:tcPr>
          <w:p w14:paraId="2DAB644F" w14:textId="2DEB0F2C" w:rsidR="00070B2A" w:rsidRPr="00070B2A" w:rsidRDefault="00070B2A" w:rsidP="00424DF3">
            <w:pPr>
              <w:pStyle w:val="TAL"/>
            </w:pPr>
            <w:r w:rsidRPr="00590A17">
              <w:t>20 ms</w:t>
            </w:r>
          </w:p>
        </w:tc>
      </w:tr>
      <w:tr w:rsidR="00070B2A" w14:paraId="58E8E2B1" w14:textId="77777777" w:rsidTr="008C2954">
        <w:trPr>
          <w:jc w:val="center"/>
        </w:trPr>
        <w:tc>
          <w:tcPr>
            <w:tcW w:w="0" w:type="auto"/>
          </w:tcPr>
          <w:p w14:paraId="62F2DBFA" w14:textId="2DB1E8F2" w:rsidR="00070B2A" w:rsidRPr="00070B2A" w:rsidRDefault="00070B2A" w:rsidP="00424DF3">
            <w:pPr>
              <w:pStyle w:val="TAL"/>
            </w:pPr>
            <w:r w:rsidRPr="00590A17">
              <w:t>Handover assumptions</w:t>
            </w:r>
          </w:p>
        </w:tc>
        <w:tc>
          <w:tcPr>
            <w:tcW w:w="0" w:type="auto"/>
          </w:tcPr>
          <w:p w14:paraId="1D425D37" w14:textId="77777777" w:rsidR="00070B2A" w:rsidRPr="00590A17" w:rsidRDefault="00070B2A" w:rsidP="00424DF3">
            <w:pPr>
              <w:pStyle w:val="TAL"/>
            </w:pPr>
            <w:r w:rsidRPr="00590A17">
              <w:t>Event A3 with SS-RSRP</w:t>
            </w:r>
          </w:p>
          <w:p w14:paraId="15FEBD88" w14:textId="77777777" w:rsidR="00070B2A" w:rsidRPr="00590A17" w:rsidRDefault="00070B2A" w:rsidP="00424DF3">
            <w:pPr>
              <w:pStyle w:val="TAL"/>
            </w:pPr>
            <w:r w:rsidRPr="00590A17">
              <w:t>Offset: 3 dB</w:t>
            </w:r>
          </w:p>
          <w:p w14:paraId="19EDF551" w14:textId="68B9C6DF" w:rsidR="00070B2A" w:rsidRPr="00070B2A" w:rsidRDefault="00070B2A" w:rsidP="00424DF3">
            <w:pPr>
              <w:pStyle w:val="TAL"/>
            </w:pPr>
            <w:r w:rsidRPr="00590A17">
              <w:t>Time-to-trigger: 80 ms</w:t>
            </w:r>
          </w:p>
        </w:tc>
      </w:tr>
      <w:tr w:rsidR="00055A28" w14:paraId="2437BFC7" w14:textId="77777777" w:rsidTr="008C2954">
        <w:trPr>
          <w:jc w:val="center"/>
        </w:trPr>
        <w:tc>
          <w:tcPr>
            <w:tcW w:w="0" w:type="auto"/>
          </w:tcPr>
          <w:p w14:paraId="00037876" w14:textId="77777777" w:rsidR="00055A28" w:rsidRPr="00590A17" w:rsidRDefault="00055A28" w:rsidP="00424DF3">
            <w:pPr>
              <w:pStyle w:val="TAL"/>
              <w:rPr>
                <w:lang w:eastAsia="zh-CN"/>
              </w:rPr>
            </w:pPr>
            <w:r w:rsidRPr="00590A17">
              <w:rPr>
                <w:lang w:eastAsia="zh-CN"/>
              </w:rPr>
              <w:t>RRC measurement period</w:t>
            </w:r>
          </w:p>
          <w:p w14:paraId="1BD4F8A5" w14:textId="2030F52D" w:rsidR="00055A28" w:rsidRPr="00055A28" w:rsidRDefault="00055A28" w:rsidP="00424DF3">
            <w:pPr>
              <w:pStyle w:val="TAL"/>
            </w:pPr>
            <w:r w:rsidRPr="00590A17">
              <w:rPr>
                <w:lang w:eastAsia="zh-CN"/>
              </w:rPr>
              <w:t>L1 RSRP measurement period</w:t>
            </w:r>
          </w:p>
        </w:tc>
        <w:tc>
          <w:tcPr>
            <w:tcW w:w="0" w:type="auto"/>
          </w:tcPr>
          <w:p w14:paraId="113A7C92" w14:textId="77777777" w:rsidR="00055A28" w:rsidRPr="00590A17" w:rsidRDefault="00055A28" w:rsidP="00424DF3">
            <w:pPr>
              <w:pStyle w:val="TAL"/>
            </w:pPr>
            <w:r w:rsidRPr="00590A17">
              <w:t>Note: N=8 assumed in scaling</w:t>
            </w:r>
          </w:p>
          <w:p w14:paraId="0BC99757" w14:textId="77777777" w:rsidR="00055A28" w:rsidRPr="00590A17" w:rsidRDefault="00055A28" w:rsidP="00424DF3">
            <w:pPr>
              <w:pStyle w:val="TAL"/>
            </w:pPr>
            <w:r w:rsidRPr="00590A17">
              <w:t>DRX 0: 480 ms</w:t>
            </w:r>
          </w:p>
          <w:p w14:paraId="4FBF9977" w14:textId="77777777" w:rsidR="00055A28" w:rsidRPr="00590A17" w:rsidRDefault="00055A28" w:rsidP="00424DF3">
            <w:pPr>
              <w:pStyle w:val="TAL"/>
            </w:pPr>
            <w:r w:rsidRPr="00590A17">
              <w:t>DRX 40: 1440 ms</w:t>
            </w:r>
          </w:p>
          <w:p w14:paraId="046F5CEA" w14:textId="77777777" w:rsidR="00055A28" w:rsidRPr="00590A17" w:rsidRDefault="00055A28" w:rsidP="00424DF3">
            <w:pPr>
              <w:pStyle w:val="TAL"/>
            </w:pPr>
            <w:r w:rsidRPr="00590A17">
              <w:t>DRX 80: 2880 ms</w:t>
            </w:r>
          </w:p>
          <w:p w14:paraId="3F4C1D61" w14:textId="77777777" w:rsidR="00055A28" w:rsidRPr="00590A17" w:rsidRDefault="00055A28" w:rsidP="00424DF3">
            <w:pPr>
              <w:pStyle w:val="TAL"/>
            </w:pPr>
            <w:r w:rsidRPr="00590A17">
              <w:t>DRX 160: 5760 ms</w:t>
            </w:r>
          </w:p>
          <w:p w14:paraId="660FD7B2" w14:textId="77777777" w:rsidR="00055A28" w:rsidRPr="00590A17" w:rsidRDefault="00055A28" w:rsidP="00424DF3">
            <w:pPr>
              <w:pStyle w:val="TAL"/>
            </w:pPr>
            <w:r w:rsidRPr="00590A17">
              <w:t>DRX 256: 9216 ms</w:t>
            </w:r>
          </w:p>
          <w:p w14:paraId="54538C3C" w14:textId="08D2B01E" w:rsidR="00055A28" w:rsidRPr="00055A28" w:rsidRDefault="00055A28" w:rsidP="00424DF3">
            <w:pPr>
              <w:pStyle w:val="TAL"/>
            </w:pPr>
            <w:r w:rsidRPr="00590A17">
              <w:t>DRX 320: 11520 ms</w:t>
            </w:r>
          </w:p>
        </w:tc>
      </w:tr>
      <w:tr w:rsidR="00055A28" w14:paraId="06133297" w14:textId="77777777" w:rsidTr="008C2954">
        <w:trPr>
          <w:jc w:val="center"/>
        </w:trPr>
        <w:tc>
          <w:tcPr>
            <w:tcW w:w="0" w:type="auto"/>
          </w:tcPr>
          <w:p w14:paraId="15BB2A52" w14:textId="77777777" w:rsidR="00055A28" w:rsidRPr="00590A17" w:rsidRDefault="00055A28" w:rsidP="00424DF3">
            <w:pPr>
              <w:pStyle w:val="TAL"/>
              <w:rPr>
                <w:b/>
                <w:bCs/>
              </w:rPr>
            </w:pPr>
            <w:r w:rsidRPr="00590A17">
              <w:lastRenderedPageBreak/>
              <w:t>Cell detection delay</w:t>
            </w:r>
          </w:p>
          <w:p w14:paraId="77C1399A" w14:textId="485340D7" w:rsidR="00055A28" w:rsidRPr="00055A28" w:rsidRDefault="00055A28" w:rsidP="00424DF3">
            <w:pPr>
              <w:pStyle w:val="TAL"/>
            </w:pPr>
            <w:r w:rsidRPr="00590A17">
              <w:t>(T</w:t>
            </w:r>
            <w:r w:rsidRPr="00590A17">
              <w:rPr>
                <w:vertAlign w:val="subscript"/>
              </w:rPr>
              <w:t>PSS/SSS_sync_intra</w:t>
            </w:r>
            <w:r w:rsidRPr="00590A17">
              <w:t xml:space="preserve">)   </w:t>
            </w:r>
          </w:p>
        </w:tc>
        <w:tc>
          <w:tcPr>
            <w:tcW w:w="0" w:type="auto"/>
          </w:tcPr>
          <w:p w14:paraId="3CEB42A9" w14:textId="77777777" w:rsidR="00055A28" w:rsidRPr="00590A17" w:rsidRDefault="00055A28" w:rsidP="00424DF3">
            <w:pPr>
              <w:pStyle w:val="TAL"/>
            </w:pPr>
            <w:r w:rsidRPr="00590A17">
              <w:t>Note: N = 8 is assumed in scaling</w:t>
            </w:r>
          </w:p>
          <w:p w14:paraId="28691CF8" w14:textId="77777777" w:rsidR="00055A28" w:rsidRPr="00590A17" w:rsidRDefault="00055A28" w:rsidP="00424DF3">
            <w:pPr>
              <w:pStyle w:val="TAL"/>
            </w:pPr>
            <w:r w:rsidRPr="00590A17">
              <w:t>DRX 0: 600 ms</w:t>
            </w:r>
          </w:p>
          <w:p w14:paraId="63892C2F" w14:textId="77777777" w:rsidR="00055A28" w:rsidRPr="00590A17" w:rsidRDefault="00055A28" w:rsidP="00424DF3">
            <w:pPr>
              <w:pStyle w:val="TAL"/>
            </w:pPr>
            <w:r w:rsidRPr="00590A17">
              <w:t>DRX 40: 1440 ms</w:t>
            </w:r>
          </w:p>
          <w:p w14:paraId="2070FBF7" w14:textId="77777777" w:rsidR="00055A28" w:rsidRPr="00590A17" w:rsidRDefault="00055A28" w:rsidP="00424DF3">
            <w:pPr>
              <w:pStyle w:val="TAL"/>
            </w:pPr>
            <w:r w:rsidRPr="00590A17">
              <w:t>DRX 80: 2880 ms</w:t>
            </w:r>
          </w:p>
          <w:p w14:paraId="297EF3FF" w14:textId="77777777" w:rsidR="00055A28" w:rsidRPr="00590A17" w:rsidRDefault="00055A28" w:rsidP="00424DF3">
            <w:pPr>
              <w:pStyle w:val="TAL"/>
            </w:pPr>
            <w:r w:rsidRPr="00590A17">
              <w:t>DRX 160: 5760 ms</w:t>
            </w:r>
          </w:p>
          <w:p w14:paraId="06633922" w14:textId="77777777" w:rsidR="00055A28" w:rsidRPr="00590A17" w:rsidRDefault="00055A28" w:rsidP="00424DF3">
            <w:pPr>
              <w:pStyle w:val="TAL"/>
            </w:pPr>
            <w:r w:rsidRPr="00590A17">
              <w:t>DRX 256: 9216 ms</w:t>
            </w:r>
          </w:p>
          <w:p w14:paraId="4ACBC361" w14:textId="2793895F" w:rsidR="00055A28" w:rsidRPr="00055A28" w:rsidRDefault="00055A28" w:rsidP="00424DF3">
            <w:pPr>
              <w:pStyle w:val="TAL"/>
            </w:pPr>
            <w:r w:rsidRPr="00590A17">
              <w:t>DRX 320: 11520 ms</w:t>
            </w:r>
          </w:p>
        </w:tc>
      </w:tr>
      <w:tr w:rsidR="00055A28" w14:paraId="5E3951E7" w14:textId="77777777" w:rsidTr="008C2954">
        <w:trPr>
          <w:jc w:val="center"/>
        </w:trPr>
        <w:tc>
          <w:tcPr>
            <w:tcW w:w="0" w:type="auto"/>
          </w:tcPr>
          <w:p w14:paraId="3B94E76E" w14:textId="36A51F84" w:rsidR="00055A28" w:rsidRPr="00055A28" w:rsidRDefault="00055A28" w:rsidP="00424DF3">
            <w:pPr>
              <w:pStyle w:val="TAL"/>
            </w:pPr>
            <w:r w:rsidRPr="00590A17">
              <w:t>RLM assumptions</w:t>
            </w:r>
          </w:p>
        </w:tc>
        <w:tc>
          <w:tcPr>
            <w:tcW w:w="0" w:type="auto"/>
          </w:tcPr>
          <w:p w14:paraId="77B6DC9F" w14:textId="77777777" w:rsidR="00055A28" w:rsidRPr="00590A17" w:rsidRDefault="00055A28" w:rsidP="00424DF3">
            <w:pPr>
              <w:pStyle w:val="TAL"/>
            </w:pPr>
            <w:r w:rsidRPr="00590A17">
              <w:t>Note: N=8 assumed in scaling</w:t>
            </w:r>
          </w:p>
          <w:p w14:paraId="3D3ABF84" w14:textId="77777777" w:rsidR="00055A28" w:rsidRPr="00590A17" w:rsidRDefault="00055A28" w:rsidP="00424DF3">
            <w:pPr>
              <w:pStyle w:val="TAL"/>
            </w:pPr>
            <w:r w:rsidRPr="00590A17">
              <w:t>T</w:t>
            </w:r>
            <w:r w:rsidRPr="00590A17">
              <w:rPr>
                <w:vertAlign w:val="subscript"/>
              </w:rPr>
              <w:t>Evaluate_out_CSI-RS</w:t>
            </w:r>
            <w:r w:rsidRPr="00590A17">
              <w:t>: 600, 3600, 7200, 14400, 23040, 28800 ms (DRX 0, 40, 80, 160, 256, 320)</w:t>
            </w:r>
          </w:p>
          <w:p w14:paraId="11D1F942" w14:textId="77777777" w:rsidR="00055A28" w:rsidRPr="00590A17" w:rsidRDefault="00055A28" w:rsidP="00424DF3">
            <w:pPr>
              <w:pStyle w:val="TAL"/>
            </w:pPr>
            <w:r w:rsidRPr="00590A17">
              <w:t>T</w:t>
            </w:r>
            <w:r w:rsidRPr="00590A17">
              <w:rPr>
                <w:vertAlign w:val="subscript"/>
              </w:rPr>
              <w:t>Evaluate_in_CSI-RS</w:t>
            </w:r>
            <w:r w:rsidRPr="00590A17">
              <w:t>: 300, 1800, 3600, 7200, 11520, 14400 ms (DRX 0, 40, 80, 160, 256, 320)</w:t>
            </w:r>
          </w:p>
          <w:p w14:paraId="3F540556" w14:textId="77777777" w:rsidR="00055A28" w:rsidRPr="00590A17" w:rsidRDefault="00055A28" w:rsidP="00424DF3">
            <w:pPr>
              <w:pStyle w:val="TAL"/>
            </w:pPr>
            <w:r w:rsidRPr="00590A17">
              <w:t>N310: 2 samples</w:t>
            </w:r>
          </w:p>
          <w:p w14:paraId="155D7C1A" w14:textId="77777777" w:rsidR="00055A28" w:rsidRPr="00590A17" w:rsidRDefault="00055A28" w:rsidP="00424DF3">
            <w:pPr>
              <w:pStyle w:val="TAL"/>
            </w:pPr>
            <w:r w:rsidRPr="00590A17">
              <w:t>N311: 2 samples</w:t>
            </w:r>
          </w:p>
          <w:p w14:paraId="3E6EAC57" w14:textId="77777777" w:rsidR="00055A28" w:rsidRPr="00590A17" w:rsidRDefault="00055A28" w:rsidP="00424DF3">
            <w:pPr>
              <w:pStyle w:val="TAL"/>
            </w:pPr>
            <w:r w:rsidRPr="00590A17">
              <w:t>Q</w:t>
            </w:r>
            <w:r w:rsidRPr="00590A17">
              <w:rPr>
                <w:vertAlign w:val="subscript"/>
              </w:rPr>
              <w:t>out</w:t>
            </w:r>
            <w:r w:rsidRPr="00590A17">
              <w:t xml:space="preserve"> threshold SINR: -8 dB</w:t>
            </w:r>
          </w:p>
          <w:p w14:paraId="5A7F3C4E" w14:textId="36D6569B" w:rsidR="00055A28" w:rsidRPr="00055A28" w:rsidRDefault="00055A28" w:rsidP="00424DF3">
            <w:pPr>
              <w:pStyle w:val="TAL"/>
            </w:pPr>
            <w:r w:rsidRPr="00590A17">
              <w:t>Q</w:t>
            </w:r>
            <w:r w:rsidRPr="00590A17">
              <w:rPr>
                <w:vertAlign w:val="subscript"/>
              </w:rPr>
              <w:t>in</w:t>
            </w:r>
            <w:r w:rsidRPr="00590A17">
              <w:t xml:space="preserve"> threshold SINR: -6 dB</w:t>
            </w:r>
          </w:p>
        </w:tc>
      </w:tr>
      <w:tr w:rsidR="00055A28" w14:paraId="5669224D" w14:textId="77777777" w:rsidTr="008C2954">
        <w:trPr>
          <w:jc w:val="center"/>
        </w:trPr>
        <w:tc>
          <w:tcPr>
            <w:tcW w:w="0" w:type="auto"/>
          </w:tcPr>
          <w:p w14:paraId="75E1F0CB" w14:textId="57C53958" w:rsidR="00055A28" w:rsidRPr="00055A28" w:rsidRDefault="00055A28" w:rsidP="00424DF3">
            <w:pPr>
              <w:pStyle w:val="TAL"/>
            </w:pPr>
            <w:r w:rsidRPr="00590A17">
              <w:t>BFD assumptions</w:t>
            </w:r>
          </w:p>
        </w:tc>
        <w:tc>
          <w:tcPr>
            <w:tcW w:w="0" w:type="auto"/>
          </w:tcPr>
          <w:p w14:paraId="4435D849" w14:textId="77777777" w:rsidR="00055A28" w:rsidRPr="00590A17" w:rsidRDefault="00055A28" w:rsidP="00424DF3">
            <w:pPr>
              <w:pStyle w:val="TAL"/>
            </w:pPr>
            <w:r w:rsidRPr="00590A17">
              <w:t>Note: N=8 assumed in scaling</w:t>
            </w:r>
          </w:p>
          <w:p w14:paraId="77DF8E75" w14:textId="60B730E6" w:rsidR="00055A28" w:rsidRPr="00055A28" w:rsidRDefault="00055A28" w:rsidP="00424DF3">
            <w:pPr>
              <w:pStyle w:val="TAL"/>
            </w:pPr>
            <w:r w:rsidRPr="00590A17">
              <w:t>T</w:t>
            </w:r>
            <w:r w:rsidRPr="00590A17">
              <w:rPr>
                <w:vertAlign w:val="subscript"/>
              </w:rPr>
              <w:t>Evaluate_BFD_CSI-RS</w:t>
            </w:r>
            <w:r w:rsidRPr="00590A17">
              <w:t>: 300, 1800, 3600, 7200, 11520, 14400 ms (DRX 0, 40, 80, 160, 256, 320)</w:t>
            </w:r>
          </w:p>
        </w:tc>
      </w:tr>
      <w:tr w:rsidR="00055A28" w14:paraId="384DFCAD" w14:textId="77777777" w:rsidTr="008C2954">
        <w:trPr>
          <w:jc w:val="center"/>
        </w:trPr>
        <w:tc>
          <w:tcPr>
            <w:tcW w:w="0" w:type="auto"/>
          </w:tcPr>
          <w:p w14:paraId="489D650E" w14:textId="6EDBD339" w:rsidR="00055A28" w:rsidRPr="00055A28" w:rsidRDefault="00055A28" w:rsidP="00424DF3">
            <w:pPr>
              <w:pStyle w:val="TAL"/>
            </w:pPr>
            <w:r w:rsidRPr="00590A17">
              <w:t>Simulation length</w:t>
            </w:r>
          </w:p>
        </w:tc>
        <w:tc>
          <w:tcPr>
            <w:tcW w:w="0" w:type="auto"/>
          </w:tcPr>
          <w:p w14:paraId="593A9AB5" w14:textId="02433296" w:rsidR="00055A28" w:rsidRPr="00055A28" w:rsidRDefault="00055A28" w:rsidP="00424DF3">
            <w:pPr>
              <w:pStyle w:val="TAL"/>
            </w:pPr>
            <w:r w:rsidRPr="00590A17">
              <w:t>100 seconds (20 drops of 100 seconds simulated, and statistics samples are gathered from all drops)</w:t>
            </w:r>
          </w:p>
        </w:tc>
      </w:tr>
    </w:tbl>
    <w:p w14:paraId="1D3EEF2F" w14:textId="77777777" w:rsidR="007E5456" w:rsidRPr="007E5456" w:rsidRDefault="007E5456" w:rsidP="007E5456">
      <w:pPr>
        <w:rPr>
          <w:rFonts w:eastAsia="SimSun"/>
          <w:lang w:eastAsia="zh-CN"/>
        </w:rPr>
      </w:pPr>
    </w:p>
    <w:p w14:paraId="1A4A4137" w14:textId="2E213AFF" w:rsidR="00D03687" w:rsidRPr="003F50C5" w:rsidRDefault="00D03687" w:rsidP="00D03687">
      <w:pPr>
        <w:rPr>
          <w:rFonts w:eastAsia="MS Mincho"/>
        </w:rPr>
      </w:pPr>
      <w:r w:rsidRPr="003F50C5">
        <w:rPr>
          <w:rFonts w:eastAsia="MS Mincho"/>
        </w:rPr>
        <w:t>The simulation results of beam dwelling time are shown in figures 6.</w:t>
      </w:r>
      <w:r w:rsidR="00415349">
        <w:rPr>
          <w:rFonts w:eastAsia="MS Mincho"/>
        </w:rPr>
        <w:t>3.8</w:t>
      </w:r>
      <w:r w:rsidRPr="003F50C5">
        <w:rPr>
          <w:rFonts w:eastAsia="MS Mincho"/>
        </w:rPr>
        <w:t>.1-1</w:t>
      </w:r>
      <w:r w:rsidR="0055391B">
        <w:rPr>
          <w:rFonts w:eastAsia="MS Mincho"/>
        </w:rPr>
        <w:t>-</w:t>
      </w:r>
      <w:r w:rsidRPr="003F50C5">
        <w:rPr>
          <w:rFonts w:eastAsia="MS Mincho"/>
        </w:rPr>
        <w:t>3 for unidirectional scenarios with a different number beams transmitted by RRH. The simulation results of beam dwelling time are shown in figures 6.</w:t>
      </w:r>
      <w:r w:rsidR="001C10B1">
        <w:rPr>
          <w:rFonts w:eastAsia="MS Mincho"/>
        </w:rPr>
        <w:t>3.8</w:t>
      </w:r>
      <w:r w:rsidRPr="003F50C5">
        <w:rPr>
          <w:rFonts w:eastAsia="MS Mincho"/>
        </w:rPr>
        <w:t xml:space="preserve">.1-4-6 for bidirectional scenarios with different number of beams transmitted by RRH. </w:t>
      </w:r>
    </w:p>
    <w:p w14:paraId="2DB4938E" w14:textId="09B07852" w:rsidR="00D03687" w:rsidRPr="003F50C5" w:rsidRDefault="00D03687" w:rsidP="00D03687">
      <w:pPr>
        <w:rPr>
          <w:rFonts w:eastAsia="MS Mincho"/>
        </w:rPr>
      </w:pPr>
      <w:r w:rsidRPr="003F50C5">
        <w:rPr>
          <w:rFonts w:eastAsia="MS Mincho"/>
        </w:rPr>
        <w:t>It is worth noting that the simulation results are the average beam dwelling time. In the simulation, beam dwelling time is influenced by beam coverage and beam switching rate (including hysteresis). Beam coverage is discussed in detail in clause 6.</w:t>
      </w:r>
      <w:r w:rsidR="006A3648">
        <w:rPr>
          <w:rFonts w:eastAsia="MS Mincho"/>
        </w:rPr>
        <w:t>3.8</w:t>
      </w:r>
      <w:r w:rsidRPr="003F50C5">
        <w:rPr>
          <w:rFonts w:eastAsia="MS Mincho"/>
        </w:rPr>
        <w:t>.2, where ideal beam dwelling time is investigated.</w:t>
      </w:r>
    </w:p>
    <w:p w14:paraId="7D2B02A4" w14:textId="0F436459" w:rsidR="007E5456" w:rsidRPr="00590A17" w:rsidRDefault="00D03687" w:rsidP="00590A17">
      <w:pPr>
        <w:rPr>
          <w:rFonts w:eastAsia="SimSun"/>
          <w:lang w:eastAsia="zh-CN"/>
        </w:rPr>
      </w:pPr>
      <w:r w:rsidRPr="003F50C5">
        <w:rPr>
          <w:rFonts w:eastAsia="MS Mincho"/>
        </w:rPr>
        <w:t>In the case of multi-beam operation cases shown in figures 6.</w:t>
      </w:r>
      <w:r w:rsidR="007B6BA5">
        <w:rPr>
          <w:rFonts w:eastAsia="MS Mincho"/>
        </w:rPr>
        <w:t>3.8</w:t>
      </w:r>
      <w:r w:rsidRPr="003F50C5">
        <w:rPr>
          <w:rFonts w:eastAsia="MS Mincho"/>
        </w:rPr>
        <w:t>.1-2, 6.</w:t>
      </w:r>
      <w:r w:rsidR="007B6BA5">
        <w:rPr>
          <w:rFonts w:eastAsia="MS Mincho"/>
        </w:rPr>
        <w:t>3.8</w:t>
      </w:r>
      <w:r w:rsidRPr="003F50C5">
        <w:rPr>
          <w:rFonts w:eastAsia="MS Mincho"/>
        </w:rPr>
        <w:t>.1-3, 6.</w:t>
      </w:r>
      <w:r w:rsidR="007B6BA5">
        <w:rPr>
          <w:rFonts w:eastAsia="MS Mincho"/>
        </w:rPr>
        <w:t>3.8</w:t>
      </w:r>
      <w:r w:rsidRPr="003F50C5">
        <w:rPr>
          <w:rFonts w:eastAsia="MS Mincho"/>
        </w:rPr>
        <w:t>.1-5 and 6.</w:t>
      </w:r>
      <w:r w:rsidR="007B6BA5">
        <w:rPr>
          <w:rFonts w:eastAsia="MS Mincho"/>
        </w:rPr>
        <w:t>3.8</w:t>
      </w:r>
      <w:r w:rsidRPr="003F50C5">
        <w:rPr>
          <w:rFonts w:eastAsia="MS Mincho"/>
        </w:rPr>
        <w:t>.1-6, it can be observed that the dwelling time of Beam 0 is the shortest because the coverage of Beam 0 is the smallest.</w:t>
      </w:r>
    </w:p>
    <w:p w14:paraId="3F17EF8F" w14:textId="5EF103A9" w:rsidR="00B44BE7" w:rsidRDefault="00B44BE7" w:rsidP="0075682C">
      <w:pPr>
        <w:rPr>
          <w:rFonts w:eastAsia="SimSun"/>
          <w:lang w:val="en-US" w:eastAsia="zh-CN"/>
        </w:rPr>
      </w:pPr>
    </w:p>
    <w:p w14:paraId="5F265F35" w14:textId="6C5CB879" w:rsidR="00DD6E89" w:rsidRDefault="00FA753A" w:rsidP="00424DF3">
      <w:pPr>
        <w:pStyle w:val="TH"/>
        <w:rPr>
          <w:rFonts w:eastAsia="SimSun"/>
          <w:lang w:val="en-US" w:eastAsia="zh-CN"/>
        </w:rPr>
      </w:pPr>
      <w:r w:rsidRPr="00B12CE3">
        <w:rPr>
          <w:noProof/>
        </w:rPr>
        <w:drawing>
          <wp:inline distT="0" distB="0" distL="0" distR="0" wp14:anchorId="3C1DDE10" wp14:editId="60DCD910">
            <wp:extent cx="3897437" cy="2268000"/>
            <wp:effectExtent l="0" t="0" r="8255" b="0"/>
            <wp:docPr id="56" name="Picture 5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bar chart&#10;&#10;Description automatically generated"/>
                    <pic:cNvPicPr/>
                  </pic:nvPicPr>
                  <pic:blipFill>
                    <a:blip r:embed="rId201">
                      <a:extLst>
                        <a:ext uri="{28A0092B-C50C-407E-A947-70E740481C1C}">
                          <a14:useLocalDpi xmlns:a14="http://schemas.microsoft.com/office/drawing/2010/main" val="0"/>
                        </a:ext>
                      </a:extLst>
                    </a:blip>
                    <a:stretch>
                      <a:fillRect/>
                    </a:stretch>
                  </pic:blipFill>
                  <pic:spPr>
                    <a:xfrm>
                      <a:off x="0" y="0"/>
                      <a:ext cx="3897437" cy="2268000"/>
                    </a:xfrm>
                    <a:prstGeom prst="rect">
                      <a:avLst/>
                    </a:prstGeom>
                  </pic:spPr>
                </pic:pic>
              </a:graphicData>
            </a:graphic>
          </wp:inline>
        </w:drawing>
      </w:r>
    </w:p>
    <w:p w14:paraId="3994133F" w14:textId="197221E0" w:rsidR="00FA753A" w:rsidRPr="007505E4" w:rsidRDefault="00FA753A" w:rsidP="00424DF3">
      <w:pPr>
        <w:pStyle w:val="TF"/>
        <w:rPr>
          <w:i/>
          <w:iCs/>
          <w:lang w:eastAsia="zh-CN"/>
        </w:rPr>
      </w:pPr>
      <w:r w:rsidRPr="007505E4">
        <w:rPr>
          <w:lang w:eastAsia="zh-CN"/>
        </w:rPr>
        <w:t xml:space="preserve">Figure </w:t>
      </w:r>
      <w:r>
        <w:rPr>
          <w:lang w:eastAsia="zh-CN"/>
        </w:rPr>
        <w:t>6.3.8.1-1</w:t>
      </w:r>
      <w:r w:rsidRPr="007505E4">
        <w:rPr>
          <w:lang w:eastAsia="zh-CN"/>
        </w:rPr>
        <w:t xml:space="preserve">: </w:t>
      </w:r>
      <w:r>
        <w:t>Average beam dwelling time with 1 beam per RRH for unidirectional scenarios</w:t>
      </w:r>
    </w:p>
    <w:p w14:paraId="65308A9B" w14:textId="77777777" w:rsidR="00FA753A" w:rsidRDefault="00FA753A" w:rsidP="0075682C">
      <w:pPr>
        <w:rPr>
          <w:rFonts w:eastAsia="SimSun"/>
          <w:lang w:val="en-US" w:eastAsia="zh-CN"/>
        </w:rPr>
      </w:pPr>
    </w:p>
    <w:p w14:paraId="3D16165E" w14:textId="7264DA5E" w:rsidR="00FA753A" w:rsidRDefault="00666E71" w:rsidP="00424DF3">
      <w:pPr>
        <w:pStyle w:val="TH"/>
        <w:rPr>
          <w:rFonts w:eastAsia="SimSun"/>
          <w:lang w:val="en-US" w:eastAsia="zh-CN"/>
        </w:rPr>
      </w:pPr>
      <w:r w:rsidRPr="00B12CE3">
        <w:rPr>
          <w:noProof/>
        </w:rPr>
        <w:lastRenderedPageBreak/>
        <w:drawing>
          <wp:inline distT="0" distB="0" distL="0" distR="0" wp14:anchorId="221A4308" wp14:editId="648A5F8C">
            <wp:extent cx="3909966" cy="2268000"/>
            <wp:effectExtent l="0" t="0" r="0" b="0"/>
            <wp:docPr id="57" name="Picture 5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bar chart&#10;&#10;Description automatically generated"/>
                    <pic:cNvPicPr/>
                  </pic:nvPicPr>
                  <pic:blipFill>
                    <a:blip r:embed="rId202">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2EEFF27A" w14:textId="1F49CD5B" w:rsidR="00666E71" w:rsidRPr="007505E4" w:rsidRDefault="00666E71" w:rsidP="00424DF3">
      <w:pPr>
        <w:pStyle w:val="TF"/>
        <w:rPr>
          <w:i/>
          <w:iCs/>
          <w:lang w:eastAsia="zh-CN"/>
        </w:rPr>
      </w:pPr>
      <w:r w:rsidRPr="007505E4">
        <w:rPr>
          <w:lang w:eastAsia="zh-CN"/>
        </w:rPr>
        <w:t xml:space="preserve">Figure </w:t>
      </w:r>
      <w:r>
        <w:rPr>
          <w:lang w:eastAsia="zh-CN"/>
        </w:rPr>
        <w:t>6.3.8.1-2</w:t>
      </w:r>
      <w:r w:rsidRPr="007505E4">
        <w:rPr>
          <w:lang w:eastAsia="zh-CN"/>
        </w:rPr>
        <w:t xml:space="preserve">: </w:t>
      </w:r>
      <w:r>
        <w:t>Average beam dwelling time with 2 beams per RRH for unidirectional scenarios</w:t>
      </w:r>
    </w:p>
    <w:p w14:paraId="2B68EACF" w14:textId="266CADE2" w:rsidR="00666E71" w:rsidRDefault="00666E71" w:rsidP="0075682C">
      <w:pPr>
        <w:rPr>
          <w:rFonts w:eastAsia="SimSun"/>
          <w:lang w:val="en-US" w:eastAsia="zh-CN"/>
        </w:rPr>
      </w:pPr>
    </w:p>
    <w:p w14:paraId="325781E2" w14:textId="727C0146" w:rsidR="00666E71" w:rsidRDefault="00F82E2A" w:rsidP="00424DF3">
      <w:pPr>
        <w:pStyle w:val="TH"/>
        <w:rPr>
          <w:rFonts w:eastAsia="SimSun"/>
          <w:lang w:val="en-US" w:eastAsia="zh-CN"/>
        </w:rPr>
      </w:pPr>
      <w:r w:rsidRPr="00B12CE3">
        <w:rPr>
          <w:noProof/>
        </w:rPr>
        <w:drawing>
          <wp:inline distT="0" distB="0" distL="0" distR="0" wp14:anchorId="1A49D1A5" wp14:editId="1CFC5A1F">
            <wp:extent cx="3909966" cy="2268000"/>
            <wp:effectExtent l="0" t="0" r="0" b="0"/>
            <wp:docPr id="58" name="Picture 5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 bar chart&#10;&#10;Description automatically generated"/>
                    <pic:cNvPicPr/>
                  </pic:nvPicPr>
                  <pic:blipFill>
                    <a:blip r:embed="rId203">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02B5D547" w14:textId="7121CD3B" w:rsidR="00F82E2A" w:rsidRPr="007505E4" w:rsidRDefault="00F82E2A" w:rsidP="000F7907">
      <w:pPr>
        <w:pStyle w:val="TF"/>
        <w:rPr>
          <w:lang w:eastAsia="zh-CN"/>
        </w:rPr>
      </w:pPr>
      <w:r w:rsidRPr="007505E4">
        <w:rPr>
          <w:lang w:eastAsia="zh-CN"/>
        </w:rPr>
        <w:t xml:space="preserve">Figure </w:t>
      </w:r>
      <w:r>
        <w:rPr>
          <w:lang w:eastAsia="zh-CN"/>
        </w:rPr>
        <w:t>6.3.8.1-3</w:t>
      </w:r>
      <w:r w:rsidRPr="007505E4">
        <w:rPr>
          <w:lang w:eastAsia="zh-CN"/>
        </w:rPr>
        <w:t xml:space="preserve">: </w:t>
      </w:r>
      <w:r>
        <w:t>Average beam dwelling time with 4 beams per RRH for unidirectional scenarios</w:t>
      </w:r>
    </w:p>
    <w:p w14:paraId="296B28DD" w14:textId="02B3D775" w:rsidR="00666E71" w:rsidRDefault="00666E71" w:rsidP="0075682C">
      <w:pPr>
        <w:rPr>
          <w:rFonts w:eastAsia="SimSun"/>
          <w:lang w:val="en-US" w:eastAsia="zh-CN"/>
        </w:rPr>
      </w:pPr>
    </w:p>
    <w:p w14:paraId="485D4D3D" w14:textId="551EBBB9" w:rsidR="00666E71" w:rsidRDefault="00D24E0B" w:rsidP="000F7907">
      <w:pPr>
        <w:pStyle w:val="TH"/>
        <w:rPr>
          <w:rFonts w:eastAsia="SimSun"/>
          <w:lang w:val="en-US" w:eastAsia="zh-CN"/>
        </w:rPr>
      </w:pPr>
      <w:r w:rsidRPr="00B12CE3">
        <w:rPr>
          <w:noProof/>
        </w:rPr>
        <w:drawing>
          <wp:inline distT="0" distB="0" distL="0" distR="0" wp14:anchorId="17149E5F" wp14:editId="0D0C6726">
            <wp:extent cx="3906920" cy="226800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pic:nvPicPr>
                  <pic:blipFill>
                    <a:blip r:embed="rId204">
                      <a:extLst>
                        <a:ext uri="{28A0092B-C50C-407E-A947-70E740481C1C}">
                          <a14:useLocalDpi xmlns:a14="http://schemas.microsoft.com/office/drawing/2010/main" val="0"/>
                        </a:ext>
                      </a:extLst>
                    </a:blip>
                    <a:stretch>
                      <a:fillRect/>
                    </a:stretch>
                  </pic:blipFill>
                  <pic:spPr>
                    <a:xfrm>
                      <a:off x="0" y="0"/>
                      <a:ext cx="3906920" cy="2268000"/>
                    </a:xfrm>
                    <a:prstGeom prst="rect">
                      <a:avLst/>
                    </a:prstGeom>
                  </pic:spPr>
                </pic:pic>
              </a:graphicData>
            </a:graphic>
          </wp:inline>
        </w:drawing>
      </w:r>
    </w:p>
    <w:p w14:paraId="77E218F9" w14:textId="5B90AE59" w:rsidR="00D24E0B" w:rsidRPr="007505E4" w:rsidRDefault="00D24E0B" w:rsidP="000F7907">
      <w:pPr>
        <w:pStyle w:val="TF"/>
        <w:rPr>
          <w:lang w:eastAsia="zh-CN"/>
        </w:rPr>
      </w:pPr>
      <w:r w:rsidRPr="007505E4">
        <w:rPr>
          <w:lang w:eastAsia="zh-CN"/>
        </w:rPr>
        <w:t xml:space="preserve">Figure </w:t>
      </w:r>
      <w:r>
        <w:rPr>
          <w:lang w:eastAsia="zh-CN"/>
        </w:rPr>
        <w:t>6.3.8.1-4</w:t>
      </w:r>
      <w:r w:rsidRPr="007505E4">
        <w:rPr>
          <w:lang w:eastAsia="zh-CN"/>
        </w:rPr>
        <w:t xml:space="preserve">: </w:t>
      </w:r>
      <w:r>
        <w:t>Average beam dwelling time with 1 beam per RRH for bidirectional scenarios</w:t>
      </w:r>
    </w:p>
    <w:p w14:paraId="48402B9B" w14:textId="77777777" w:rsidR="00D24E0B" w:rsidRDefault="00D24E0B" w:rsidP="0075682C">
      <w:pPr>
        <w:rPr>
          <w:rFonts w:eastAsia="SimSun"/>
          <w:lang w:val="en-US" w:eastAsia="zh-CN"/>
        </w:rPr>
      </w:pPr>
    </w:p>
    <w:p w14:paraId="1B79600E" w14:textId="5B665770" w:rsidR="00D24E0B" w:rsidRDefault="00E74857" w:rsidP="000F7907">
      <w:pPr>
        <w:pStyle w:val="TH"/>
        <w:rPr>
          <w:rFonts w:eastAsia="SimSun"/>
          <w:lang w:val="en-US" w:eastAsia="zh-CN"/>
        </w:rPr>
      </w:pPr>
      <w:r w:rsidRPr="00E50316">
        <w:rPr>
          <w:noProof/>
        </w:rPr>
        <w:lastRenderedPageBreak/>
        <w:drawing>
          <wp:inline distT="0" distB="0" distL="0" distR="0" wp14:anchorId="00355BBA" wp14:editId="1A0CA199">
            <wp:extent cx="3909966" cy="2268000"/>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pic:nvPicPr>
                  <pic:blipFill>
                    <a:blip r:embed="rId205">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6CB12492" w14:textId="0C9E77D7" w:rsidR="00E74857" w:rsidRPr="007505E4" w:rsidRDefault="00E74857" w:rsidP="000F7907">
      <w:pPr>
        <w:pStyle w:val="TF"/>
        <w:rPr>
          <w:lang w:eastAsia="zh-CN"/>
        </w:rPr>
      </w:pPr>
      <w:r w:rsidRPr="007505E4">
        <w:rPr>
          <w:lang w:eastAsia="zh-CN"/>
        </w:rPr>
        <w:t xml:space="preserve">Figure </w:t>
      </w:r>
      <w:r>
        <w:rPr>
          <w:lang w:eastAsia="zh-CN"/>
        </w:rPr>
        <w:t>6.3.8.1-5</w:t>
      </w:r>
      <w:r w:rsidRPr="007505E4">
        <w:rPr>
          <w:lang w:eastAsia="zh-CN"/>
        </w:rPr>
        <w:t xml:space="preserve">: </w:t>
      </w:r>
      <w:r>
        <w:t>Average beam dwelling time with 2 beam</w:t>
      </w:r>
      <w:r w:rsidR="00600DCC">
        <w:t>s</w:t>
      </w:r>
      <w:r>
        <w:t xml:space="preserve"> per RRH for bidirectional scenarios</w:t>
      </w:r>
    </w:p>
    <w:p w14:paraId="779341E9" w14:textId="3DB9DCB6" w:rsidR="00E74857" w:rsidRDefault="00E74857" w:rsidP="0075682C">
      <w:pPr>
        <w:rPr>
          <w:rFonts w:eastAsia="SimSun"/>
          <w:lang w:val="en-US" w:eastAsia="zh-CN"/>
        </w:rPr>
      </w:pPr>
    </w:p>
    <w:p w14:paraId="1E551746" w14:textId="36D72DA8" w:rsidR="00E74857" w:rsidRDefault="00600DCC" w:rsidP="000F7907">
      <w:pPr>
        <w:pStyle w:val="TH"/>
        <w:rPr>
          <w:rFonts w:eastAsia="SimSun"/>
          <w:lang w:val="en-US" w:eastAsia="zh-CN"/>
        </w:rPr>
      </w:pPr>
      <w:r w:rsidRPr="00E50316">
        <w:rPr>
          <w:noProof/>
        </w:rPr>
        <w:drawing>
          <wp:inline distT="0" distB="0" distL="0" distR="0" wp14:anchorId="77FF6377" wp14:editId="1B97B97A">
            <wp:extent cx="3915458" cy="2268000"/>
            <wp:effectExtent l="0" t="0" r="0" b="0"/>
            <wp:docPr id="64" name="Picture 6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bar chart&#10;&#10;Description automatically generated"/>
                    <pic:cNvPicPr/>
                  </pic:nvPicPr>
                  <pic:blipFill>
                    <a:blip r:embed="rId206">
                      <a:extLst>
                        <a:ext uri="{28A0092B-C50C-407E-A947-70E740481C1C}">
                          <a14:useLocalDpi xmlns:a14="http://schemas.microsoft.com/office/drawing/2010/main" val="0"/>
                        </a:ext>
                      </a:extLst>
                    </a:blip>
                    <a:stretch>
                      <a:fillRect/>
                    </a:stretch>
                  </pic:blipFill>
                  <pic:spPr>
                    <a:xfrm>
                      <a:off x="0" y="0"/>
                      <a:ext cx="3915458" cy="2268000"/>
                    </a:xfrm>
                    <a:prstGeom prst="rect">
                      <a:avLst/>
                    </a:prstGeom>
                  </pic:spPr>
                </pic:pic>
              </a:graphicData>
            </a:graphic>
          </wp:inline>
        </w:drawing>
      </w:r>
    </w:p>
    <w:p w14:paraId="16B3DBBB" w14:textId="614AF2CB" w:rsidR="00600DCC" w:rsidRPr="007505E4" w:rsidRDefault="00600DCC" w:rsidP="000F7907">
      <w:pPr>
        <w:pStyle w:val="TF"/>
        <w:rPr>
          <w:lang w:eastAsia="zh-CN"/>
        </w:rPr>
      </w:pPr>
      <w:r w:rsidRPr="007505E4">
        <w:rPr>
          <w:lang w:eastAsia="zh-CN"/>
        </w:rPr>
        <w:t xml:space="preserve">Figure </w:t>
      </w:r>
      <w:r>
        <w:rPr>
          <w:lang w:eastAsia="zh-CN"/>
        </w:rPr>
        <w:t>6.3.8.1-6</w:t>
      </w:r>
      <w:r w:rsidRPr="007505E4">
        <w:rPr>
          <w:lang w:eastAsia="zh-CN"/>
        </w:rPr>
        <w:t xml:space="preserve">: </w:t>
      </w:r>
      <w:r>
        <w:t>Average beam dwelling time with 2 beams per RRH for bidirectional scenarios</w:t>
      </w:r>
    </w:p>
    <w:p w14:paraId="1DC7F359" w14:textId="3BB47D84" w:rsidR="00E74857" w:rsidRDefault="00E74857" w:rsidP="0075682C">
      <w:pPr>
        <w:rPr>
          <w:rFonts w:eastAsia="SimSun"/>
          <w:lang w:val="en-US" w:eastAsia="zh-CN"/>
        </w:rPr>
      </w:pPr>
    </w:p>
    <w:p w14:paraId="4A18F3B9" w14:textId="1DFFD2BA" w:rsidR="009A23FE" w:rsidRDefault="009A23FE" w:rsidP="009A23FE">
      <w:pPr>
        <w:pStyle w:val="Heading4"/>
        <w:rPr>
          <w:rFonts w:eastAsia="SimSun"/>
          <w:lang w:eastAsia="zh-CN"/>
        </w:rPr>
      </w:pPr>
      <w:bookmarkStart w:id="683" w:name="_Toc98503654"/>
      <w:bookmarkStart w:id="684" w:name="_Toc99087654"/>
      <w:bookmarkStart w:id="685" w:name="_Toc106097225"/>
      <w:r>
        <w:rPr>
          <w:rFonts w:eastAsia="SimSun"/>
          <w:lang w:eastAsia="zh-CN"/>
        </w:rPr>
        <w:t>6.3.8.2</w:t>
      </w:r>
      <w:r>
        <w:rPr>
          <w:rFonts w:eastAsia="SimSun"/>
          <w:lang w:eastAsia="zh-CN"/>
        </w:rPr>
        <w:tab/>
        <w:t>Beam coverage analysis</w:t>
      </w:r>
      <w:bookmarkEnd w:id="683"/>
      <w:bookmarkEnd w:id="684"/>
      <w:bookmarkEnd w:id="685"/>
    </w:p>
    <w:p w14:paraId="5CEE3C03" w14:textId="31349B91" w:rsidR="009A23FE" w:rsidRPr="00E50316" w:rsidRDefault="009A23FE" w:rsidP="006D0F28">
      <w:pPr>
        <w:rPr>
          <w:rFonts w:cs="Arial"/>
          <w:color w:val="000000"/>
        </w:rPr>
      </w:pPr>
      <w:r w:rsidRPr="00E50316">
        <w:rPr>
          <w:rFonts w:eastAsia="MS Mincho"/>
        </w:rPr>
        <w:t>In HST deployment scenarios, the footprint of an RRH beam can be represented by an ellipse as shown in figure 6.</w:t>
      </w:r>
      <w:r>
        <w:rPr>
          <w:rFonts w:eastAsia="MS Mincho"/>
        </w:rPr>
        <w:t>3.8</w:t>
      </w:r>
      <w:r w:rsidRPr="00E50316">
        <w:rPr>
          <w:rFonts w:eastAsia="MS Mincho"/>
        </w:rPr>
        <w:t xml:space="preserve">.2-1. It is assumed that UE aboard an HST is moving with constant velocity </w:t>
      </w:r>
      <m:oMath>
        <m:acc>
          <m:accPr>
            <m:chr m:val="⃗"/>
            <m:ctrlPr>
              <w:rPr>
                <w:rFonts w:ascii="Cambria Math" w:hAnsi="Cambria Math" w:cs="Arial"/>
                <w:i/>
                <w:color w:val="000000"/>
              </w:rPr>
            </m:ctrlPr>
          </m:accPr>
          <m:e>
            <m:r>
              <w:rPr>
                <w:rFonts w:ascii="Cambria Math" w:hAnsi="Cambria Math" w:cs="Arial"/>
                <w:color w:val="000000"/>
              </w:rPr>
              <m:t>v</m:t>
            </m:r>
          </m:e>
        </m:acc>
      </m:oMath>
      <w:r w:rsidRPr="00E50316">
        <w:rPr>
          <w:rFonts w:eastAsia="MS Mincho"/>
        </w:rPr>
        <w:t xml:space="preserve"> and its trajectory is a straight line. An RRH is located </w:t>
      </w:r>
      <w:r w:rsidRPr="00E50316">
        <w:rPr>
          <w:rFonts w:cs="Arial"/>
          <w:color w:val="000000"/>
        </w:rPr>
        <w:t xml:space="preserve">at the point </w:t>
      </w:r>
      <m:oMath>
        <m:r>
          <w:rPr>
            <w:rFonts w:ascii="Cambria Math" w:hAnsi="Cambria Math" w:cs="Arial"/>
            <w:color w:val="000000"/>
          </w:rPr>
          <m:t>G(0,0,</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r>
          <w:rPr>
            <w:rFonts w:ascii="Cambria Math" w:hAnsi="Cambria Math" w:cs="Arial"/>
            <w:color w:val="000000"/>
          </w:rPr>
          <m:t>)</m:t>
        </m:r>
      </m:oMath>
      <w:r w:rsidRPr="00E50316">
        <w:rPr>
          <w:rFonts w:cs="Arial"/>
          <w:color w:val="000000"/>
        </w:rPr>
        <w:t xml:space="preserve"> in which its antenna array boresight for the </w:t>
      </w:r>
      <m:oMath>
        <m:r>
          <w:rPr>
            <w:rFonts w:ascii="Cambria Math" w:hAnsi="Cambria Math" w:cs="Arial"/>
            <w:color w:val="000000"/>
          </w:rPr>
          <m:t>k</m:t>
        </m:r>
      </m:oMath>
      <w:r w:rsidRPr="00E50316">
        <w:rPr>
          <w:rFonts w:cs="Arial"/>
          <w:color w:val="000000"/>
        </w:rPr>
        <w:t xml:space="preserve">th beam is oriented towards a point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oMath>
      <w:r w:rsidRPr="00E50316">
        <w:rPr>
          <w:rFonts w:cs="Arial"/>
          <w:color w:val="000000"/>
        </w:rPr>
        <w:t xml:space="preserve"> which is along the trajectory of UE. </w:t>
      </w:r>
    </w:p>
    <w:p w14:paraId="7A43DF4A" w14:textId="4BC36DDA" w:rsidR="009A23FE" w:rsidRPr="009A23FE" w:rsidRDefault="009A23FE" w:rsidP="000F7907">
      <w:pPr>
        <w:pStyle w:val="TH"/>
        <w:rPr>
          <w:rFonts w:eastAsia="SimSun"/>
          <w:lang w:eastAsia="zh-CN"/>
        </w:rPr>
      </w:pPr>
      <w:r w:rsidRPr="00E50316">
        <w:rPr>
          <w:noProof/>
        </w:rPr>
        <w:lastRenderedPageBreak/>
        <w:drawing>
          <wp:inline distT="0" distB="0" distL="0" distR="0" wp14:anchorId="235A2621" wp14:editId="547582F9">
            <wp:extent cx="5963920" cy="36677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5963920" cy="3667760"/>
                    </a:xfrm>
                    <a:prstGeom prst="rect">
                      <a:avLst/>
                    </a:prstGeom>
                    <a:noFill/>
                    <a:ln>
                      <a:noFill/>
                    </a:ln>
                  </pic:spPr>
                </pic:pic>
              </a:graphicData>
            </a:graphic>
          </wp:inline>
        </w:drawing>
      </w:r>
    </w:p>
    <w:p w14:paraId="71E6C17E" w14:textId="0D77B889" w:rsidR="009A23FE" w:rsidRPr="007505E4" w:rsidRDefault="009A23FE" w:rsidP="000F7907">
      <w:pPr>
        <w:pStyle w:val="TF"/>
        <w:rPr>
          <w:lang w:eastAsia="zh-CN"/>
        </w:rPr>
      </w:pPr>
      <w:r w:rsidRPr="007505E4">
        <w:rPr>
          <w:lang w:eastAsia="zh-CN"/>
        </w:rPr>
        <w:t xml:space="preserve">Figure </w:t>
      </w:r>
      <w:r>
        <w:rPr>
          <w:lang w:eastAsia="zh-CN"/>
        </w:rPr>
        <w:t>6.3.8.2-1</w:t>
      </w:r>
      <w:r w:rsidRPr="007505E4">
        <w:rPr>
          <w:lang w:eastAsia="zh-CN"/>
        </w:rPr>
        <w:t xml:space="preserve">: </w:t>
      </w:r>
      <w:r>
        <w:t>RRH beam footprint</w:t>
      </w:r>
    </w:p>
    <w:p w14:paraId="14041636" w14:textId="77777777" w:rsidR="00683644" w:rsidRPr="00E50316" w:rsidRDefault="00683644" w:rsidP="006D0F28">
      <w:r w:rsidRPr="00E50316">
        <w:t xml:space="preserve">The ellipse centred at </w:t>
      </w:r>
      <m:oMath>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c</m:t>
                </m:r>
              </m:sub>
            </m:sSub>
          </m:e>
        </m:d>
      </m:oMath>
      <w:r w:rsidRPr="00E50316">
        <w:t xml:space="preserve"> can be expressed as </w:t>
      </w:r>
    </w:p>
    <w:p w14:paraId="7BD4DC1F" w14:textId="77777777" w:rsidR="00683644" w:rsidRPr="00E50316" w:rsidRDefault="00B52EC2" w:rsidP="00683644">
      <w:pPr>
        <w:rPr>
          <w:rFonts w:cs="Arial"/>
          <w:color w:val="000000"/>
        </w:rPr>
      </w:pPr>
      <m:oMath>
        <m:sSup>
          <m:sSupPr>
            <m:ctrlPr>
              <w:rPr>
                <w:rFonts w:ascii="Cambria Math" w:hAnsi="Cambria Math" w:cs="Arial"/>
                <w:i/>
                <w:color w:val="000000"/>
              </w:rPr>
            </m:ctrlPr>
          </m:sSupPr>
          <m:e>
            <m:f>
              <m:fPr>
                <m:ctrlPr>
                  <w:rPr>
                    <w:rFonts w:ascii="Cambria Math" w:hAnsi="Cambria Math" w:cs="Arial"/>
                    <w:i/>
                    <w:color w:val="000000"/>
                  </w:rPr>
                </m:ctrlPr>
              </m:fPr>
              <m:num>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num>
              <m:den>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den>
            </m:f>
          </m:e>
          <m:sup>
            <m:r>
              <w:rPr>
                <w:rFonts w:ascii="Cambria Math" w:hAnsi="Cambria Math" w:cs="Arial"/>
                <w:color w:val="000000"/>
              </w:rPr>
              <m:t>2</m:t>
            </m:r>
          </m:sup>
        </m:sSup>
        <m:r>
          <w:rPr>
            <w:rFonts w:ascii="Cambria Math" w:hAnsi="Cambria Math" w:cs="Arial"/>
            <w:color w:val="000000"/>
          </w:rPr>
          <m:t>+</m:t>
        </m:r>
        <m:f>
          <m:fPr>
            <m:ctrlPr>
              <w:rPr>
                <w:rFonts w:ascii="Cambria Math" w:hAnsi="Cambria Math" w:cs="Arial"/>
                <w:i/>
                <w:color w:val="000000"/>
              </w:rPr>
            </m:ctrlPr>
          </m:fPr>
          <m:num>
            <m:sSup>
              <m:sSupPr>
                <m:ctrlPr>
                  <w:rPr>
                    <w:rFonts w:ascii="Cambria Math" w:hAnsi="Cambria Math" w:cs="Arial"/>
                    <w:i/>
                    <w:color w:val="000000"/>
                  </w:rPr>
                </m:ctrlPr>
              </m:sSupPr>
              <m:e>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sup>
                <m:r>
                  <w:rPr>
                    <w:rFonts w:ascii="Cambria Math" w:hAnsi="Cambria Math" w:cs="Arial"/>
                    <w:color w:val="000000"/>
                  </w:rPr>
                  <m:t>2</m:t>
                </m:r>
              </m:sup>
            </m:sSup>
          </m:num>
          <m:den>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den>
        </m:f>
        <m:r>
          <w:rPr>
            <w:rFonts w:ascii="Cambria Math" w:hAnsi="Cambria Math" w:cs="Arial"/>
            <w:color w:val="000000"/>
          </w:rPr>
          <m:t>=1,</m:t>
        </m:r>
      </m:oMath>
      <w:r w:rsidR="00683644" w:rsidRPr="00E50316">
        <w:rPr>
          <w:rFonts w:cs="Arial"/>
          <w:color w:val="000000"/>
        </w:rPr>
        <w:t xml:space="preserve">      </w:t>
      </w:r>
      <m:oMath>
        <m:r>
          <w:rPr>
            <w:rFonts w:ascii="Cambria Math" w:hAnsi="Cambria Math" w:cs="Arial"/>
            <w:color w:val="000000"/>
          </w:rPr>
          <m:t>z=h,</m:t>
        </m:r>
      </m:oMath>
      <w:r w:rsidR="00683644" w:rsidRPr="00E50316">
        <w:rPr>
          <w:rFonts w:cs="Arial"/>
          <w:color w:val="000000"/>
        </w:rPr>
        <w:t xml:space="preserve"> </w:t>
      </w:r>
      <m:oMath>
        <m:r>
          <w:rPr>
            <w:rFonts w:ascii="Cambria Math" w:hAnsi="Cambria Math" w:cs="Arial"/>
            <w:color w:val="000000"/>
          </w:rPr>
          <m:t>0&lt;</m:t>
        </m:r>
        <m:r>
          <w:rPr>
            <w:rFonts w:ascii="Cambria Math" w:hAnsi="Cambria Math" w:cs="Arial"/>
            <w:color w:val="000000"/>
          </w:rPr>
          <m:t>h&lt;</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oMath>
      <w:r w:rsidR="00683644" w:rsidRPr="00E50316">
        <w:rPr>
          <w:rFonts w:cs="Arial"/>
          <w:color w:val="000000"/>
        </w:rPr>
        <w:t xml:space="preserve">    </w:t>
      </w:r>
    </w:p>
    <w:p w14:paraId="300D8E8B" w14:textId="77777777" w:rsidR="00683644" w:rsidRPr="00E50316" w:rsidRDefault="00683644" w:rsidP="006D0F28">
      <w:r w:rsidRPr="00E50316">
        <w:t>where</w:t>
      </w:r>
    </w:p>
    <w:p w14:paraId="132238F3" w14:textId="77777777" w:rsidR="00683644" w:rsidRPr="00E50316" w:rsidRDefault="00683644" w:rsidP="00683644">
      <w:pPr>
        <w:rPr>
          <w:rFonts w:cs="Arial"/>
          <w:color w:val="000000"/>
        </w:rPr>
      </w:pPr>
      <m:oMath>
        <m:r>
          <w:rPr>
            <w:rFonts w:ascii="Cambria Math" w:hAnsi="Cambria Math" w:cs="Arial"/>
            <w:color w:val="000000"/>
          </w:rPr>
          <m:t>a=</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num>
          <m:den>
            <m:r>
              <w:rPr>
                <w:rFonts w:ascii="Cambria Math" w:hAnsi="Cambria Math" w:cs="Arial"/>
                <w:color w:val="000000"/>
              </w:rPr>
              <m:t>2</m:t>
            </m:r>
          </m:den>
        </m:f>
        <m:d>
          <m:dPr>
            <m:begChr m:val="["/>
            <m:endChr m:val="]"/>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w:bookmarkStart w:id="686" w:name="_Hlk78148712"/>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w:bookmarkEnd w:id="686"/>
                  </m:e>
                </m:d>
                <m:r>
                  <w:rPr>
                    <w:rFonts w:ascii="Cambria Math" w:hAnsi="Cambria Math" w:cs="Arial"/>
                    <w:color w:val="000000"/>
                  </w:rPr>
                  <m:t>-</m:t>
                </m:r>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e>
            </m:func>
          </m:e>
        </m:d>
      </m:oMath>
      <w:r w:rsidRPr="00E50316">
        <w:rPr>
          <w:rFonts w:cs="Arial"/>
          <w:color w:val="000000"/>
        </w:rPr>
        <w:t xml:space="preserve">,     </w:t>
      </w:r>
      <m:oMath>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&lt;</m:t>
        </m:r>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p>
          <m:sSupPr>
            <m:ctrlPr>
              <w:rPr>
                <w:rFonts w:ascii="Cambria Math" w:hAnsi="Cambria Math" w:cs="Arial"/>
                <w:i/>
                <w:color w:val="000000"/>
              </w:rPr>
            </m:ctrlPr>
          </m:sSupPr>
          <m:e>
            <m:r>
              <w:rPr>
                <w:rFonts w:ascii="Cambria Math" w:hAnsi="Cambria Math" w:cs="Arial"/>
                <w:color w:val="000000"/>
              </w:rPr>
              <m:t>90</m:t>
            </m:r>
          </m:e>
          <m:sup>
            <m:r>
              <w:rPr>
                <w:rFonts w:ascii="Cambria Math" w:hAnsi="Cambria Math" w:cs="Arial"/>
                <w:color w:val="000000"/>
              </w:rPr>
              <m:t>°</m:t>
            </m:r>
          </m:sup>
        </m:sSup>
      </m:oMath>
    </w:p>
    <w:p w14:paraId="22EF7C93" w14:textId="77777777" w:rsidR="00683644" w:rsidRPr="00E50316" w:rsidRDefault="00683644" w:rsidP="00683644">
      <w:pPr>
        <w:rPr>
          <w:rFonts w:cs="Arial"/>
          <w:color w:val="000000"/>
        </w:rPr>
      </w:pPr>
      <m:oMath>
        <m:r>
          <w:rPr>
            <w:rFonts w:ascii="Cambria Math" w:hAnsi="Cambria Math" w:cs="Arial"/>
            <w:color w:val="000000"/>
          </w:rPr>
          <m:t>b=</m:t>
        </m:r>
        <m:limLow>
          <m:limLowPr>
            <m:ctrlPr>
              <w:rPr>
                <w:rFonts w:ascii="Cambria Math" w:hAnsi="Cambria Math" w:cs="Arial"/>
                <w:i/>
                <w:color w:val="000000"/>
              </w:rPr>
            </m:ctrlPr>
          </m:limLowPr>
          <m:e>
            <m:groupChr>
              <m:groupChrPr>
                <m:ctrlPr>
                  <w:rPr>
                    <w:rFonts w:ascii="Cambria Math" w:hAnsi="Cambria Math" w:cs="Arial"/>
                    <w:i/>
                    <w:color w:val="000000"/>
                  </w:rPr>
                </m:ctrlPr>
              </m:groupChrPr>
              <m:e>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sec</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e>
                    </m:d>
                  </m:e>
                </m:func>
              </m:e>
            </m:groupChr>
          </m:e>
          <m:li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GC</m:t>
                    </m:r>
                  </m:e>
                </m:acc>
              </m:e>
            </m:d>
          </m:lim>
        </m:limLow>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HPBW</m:t>
                        </m:r>
                      </m:sub>
                    </m:sSub>
                  </m:num>
                  <m:den>
                    <m:r>
                      <w:rPr>
                        <w:rFonts w:ascii="Cambria Math" w:hAnsi="Cambria Math" w:cs="Arial"/>
                        <w:color w:val="000000"/>
                      </w:rPr>
                      <m:t>2</m:t>
                    </m:r>
                  </m:den>
                </m:f>
              </m:e>
            </m:d>
          </m:e>
        </m:func>
      </m:oMath>
      <w:r w:rsidRPr="00E50316">
        <w:rPr>
          <w:rFonts w:cs="Arial"/>
          <w:color w:val="000000"/>
        </w:rPr>
        <w:t xml:space="preserve"> </w:t>
      </w:r>
    </w:p>
    <w:p w14:paraId="588AD304" w14:textId="77777777" w:rsidR="00683644" w:rsidRPr="00E50316" w:rsidRDefault="00B52EC2" w:rsidP="00683644">
      <w:pPr>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num>
          <m:den>
            <m:rad>
              <m:radPr>
                <m:degHide m:val="1"/>
                <m:ctrlPr>
                  <w:rPr>
                    <w:rFonts w:ascii="Cambria Math" w:hAnsi="Cambria Math" w:cs="Arial"/>
                    <w:i/>
                    <w:color w:val="000000"/>
                  </w:rPr>
                </m:ctrlPr>
              </m:radPr>
              <m:deg/>
              <m:e>
                <m:r>
                  <w:rPr>
                    <w:rFonts w:ascii="Cambria Math" w:hAnsi="Cambria Math" w:cs="Arial"/>
                    <w:color w:val="000000"/>
                  </w:rPr>
                  <m:t>1+</m:t>
                </m:r>
                <m:sSup>
                  <m:sSupPr>
                    <m:ctrlPr>
                      <w:rPr>
                        <w:rFonts w:ascii="Cambria Math" w:hAnsi="Cambria Math" w:cs="Arial"/>
                        <w:i/>
                        <w:color w:val="000000"/>
                      </w:rPr>
                    </m:ctrlPr>
                  </m:sSupPr>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e>
                    </m:d>
                  </m:e>
                  <m:sup>
                    <m:r>
                      <w:rPr>
                        <w:rFonts w:ascii="Cambria Math" w:hAnsi="Cambria Math" w:cs="Arial"/>
                        <w:color w:val="000000"/>
                      </w:rPr>
                      <m:t>2</m:t>
                    </m:r>
                  </m:sup>
                </m:sSup>
              </m:e>
            </m:rad>
          </m:den>
        </m:f>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r>
          <w:rPr>
            <w:rFonts w:ascii="Cambria Math" w:hAnsi="Cambria Math" w:cs="Arial"/>
            <w:color w:val="000000"/>
          </w:rPr>
          <m:t xml:space="preserve"> </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r>
          <w:rPr>
            <w:rFonts w:ascii="Cambria Math" w:hAnsi="Cambria Math" w:cs="Arial"/>
            <w:color w:val="000000"/>
          </w:rPr>
          <m:t>=h</m:t>
        </m:r>
      </m:oMath>
      <w:r w:rsidR="00683644" w:rsidRPr="00E50316">
        <w:rPr>
          <w:rFonts w:cs="Arial"/>
          <w:color w:val="000000"/>
        </w:rPr>
        <w:t xml:space="preserve">   </w:t>
      </w:r>
    </w:p>
    <w:p w14:paraId="60CE2275" w14:textId="77777777" w:rsidR="00683644" w:rsidRPr="00E50316" w:rsidRDefault="00683644" w:rsidP="003411CB">
      <w:r w:rsidRPr="00E50316">
        <w:t xml:space="preserve">From trigonometry, </w:t>
      </w:r>
      <m:oMath>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QC</m:t>
                </m:r>
              </m:e>
            </m:acc>
          </m:e>
        </m:d>
      </m:oMath>
      <w:r w:rsidRPr="00E50316">
        <w:t xml:space="preserve"> can be derived from the elevation HPBW </w:t>
      </w:r>
      <m:oMath>
        <m:sSub>
          <m:sSubPr>
            <m:ctrlPr>
              <w:rPr>
                <w:rFonts w:ascii="Cambria Math" w:hAnsi="Cambria Math"/>
                <w:i/>
              </w:rPr>
            </m:ctrlPr>
          </m:sSubPr>
          <m:e>
            <m:r>
              <w:rPr>
                <w:rFonts w:ascii="Cambria Math" w:hAnsi="Cambria Math"/>
              </w:rPr>
              <m:t>θ</m:t>
            </m:r>
          </m:e>
          <m:sub>
            <m:r>
              <w:rPr>
                <w:rFonts w:ascii="Cambria Math" w:hAnsi="Cambria Math"/>
              </w:rPr>
              <m:t>HPBW</m:t>
            </m:r>
          </m:sub>
        </m:sSub>
      </m:oMath>
      <w:r w:rsidRPr="00E50316">
        <w:t xml:space="preserve">, elevation pointing angle </w:t>
      </w:r>
      <m:oMath>
        <m:sSubSup>
          <m:sSubSupPr>
            <m:ctrlPr>
              <w:rPr>
                <w:rFonts w:ascii="Cambria Math" w:hAnsi="Cambria Math"/>
                <w:i/>
              </w:rPr>
            </m:ctrlPr>
          </m:sSubSupPr>
          <m:e>
            <m:r>
              <w:rPr>
                <w:rFonts w:ascii="Cambria Math" w:hAnsi="Cambria Math"/>
              </w:rPr>
              <m:t>θ</m:t>
            </m:r>
          </m:e>
          <m:sub>
            <m:r>
              <w:rPr>
                <w:rFonts w:ascii="Cambria Math" w:hAnsi="Cambria Math"/>
              </w:rPr>
              <m:t>k</m:t>
            </m:r>
          </m:sub>
          <m:sup>
            <m:r>
              <w:rPr>
                <w:rFonts w:ascii="Cambria Math" w:hAnsi="Cambria Math"/>
              </w:rPr>
              <m:t>'</m:t>
            </m:r>
          </m:sup>
        </m:sSubSup>
      </m:oMath>
      <w:r w:rsidRPr="00E50316">
        <w:t xml:space="preserve">, semimajor axis </w:t>
      </w:r>
      <m:oMath>
        <m:r>
          <w:rPr>
            <w:rFonts w:ascii="Cambria Math" w:hAnsi="Cambria Math"/>
          </w:rPr>
          <m:t>a</m:t>
        </m:r>
      </m:oMath>
      <w:r w:rsidRPr="00E50316">
        <w:t xml:space="preserve"> and the magnitude of </w:t>
      </w:r>
      <m:oMath>
        <m:acc>
          <m:accPr>
            <m:chr m:val="⃗"/>
            <m:ctrlPr>
              <w:rPr>
                <w:rFonts w:ascii="Cambria Math" w:hAnsi="Cambria Math"/>
                <w:i/>
              </w:rPr>
            </m:ctrlPr>
          </m:accPr>
          <m:e>
            <m:r>
              <w:rPr>
                <w:rFonts w:ascii="Cambria Math" w:hAnsi="Cambria Math"/>
              </w:rPr>
              <m:t>GQ</m:t>
            </m:r>
          </m:e>
        </m:acc>
      </m:oMath>
      <w:r w:rsidRPr="00E50316">
        <w:t xml:space="preserve"> as follows </w:t>
      </w:r>
    </w:p>
    <w:p w14:paraId="5F0CD2D2" w14:textId="77777777" w:rsidR="00683644" w:rsidRPr="00E50316" w:rsidRDefault="00B52EC2" w:rsidP="00683644">
      <w:pPr>
        <w:jc w:val="both"/>
        <w:rPr>
          <w:rFonts w:cs="Arial"/>
          <w:color w:val="000000"/>
        </w:rPr>
      </w:pP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r>
          <w:rPr>
            <w:rFonts w:ascii="Cambria Math" w:hAnsi="Cambria Math" w:cs="Arial"/>
            <w:color w:val="000000"/>
          </w:rPr>
          <m:t>=</m:t>
        </m:r>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+a</m:t>
            </m:r>
          </m:e>
        </m:func>
      </m:oMath>
      <w:r w:rsidR="00683644" w:rsidRPr="00E50316">
        <w:rPr>
          <w:rFonts w:cs="Arial"/>
          <w:color w:val="000000"/>
        </w:rPr>
        <w:t xml:space="preserve"> </w:t>
      </w:r>
    </w:p>
    <w:p w14:paraId="0A00A6D9" w14:textId="77777777" w:rsidR="00683644" w:rsidRPr="00E50316" w:rsidRDefault="00683644" w:rsidP="003411CB">
      <w:r w:rsidRPr="00E50316">
        <w:t xml:space="preserve">In the equation of the semi-minor axis, </w:t>
      </w:r>
      <m:oMath>
        <m:sSubSup>
          <m:sSubSupPr>
            <m:ctrlPr>
              <w:rPr>
                <w:rFonts w:ascii="Cambria Math" w:hAnsi="Cambria Math"/>
                <w:i/>
              </w:rPr>
            </m:ctrlPr>
          </m:sSubSupPr>
          <m:e>
            <m:r>
              <w:rPr>
                <w:rFonts w:ascii="Cambria Math" w:hAnsi="Cambria Math"/>
              </w:rPr>
              <m:t>θ</m:t>
            </m:r>
          </m:e>
          <m:sub>
            <m:r>
              <w:rPr>
                <w:rFonts w:ascii="Cambria Math" w:hAnsi="Cambria Math"/>
              </w:rPr>
              <m:t>c</m:t>
            </m:r>
          </m:sub>
          <m:sup>
            <m:r>
              <w:rPr>
                <w:rFonts w:ascii="Cambria Math" w:hAnsi="Cambria Math"/>
              </w:rPr>
              <m:t>'</m:t>
            </m:r>
          </m:sup>
        </m:sSubSup>
      </m:oMath>
      <w:r w:rsidRPr="00E50316">
        <w:t xml:space="preserve"> is the angle between the vectors </w:t>
      </w:r>
      <m:oMath>
        <m:acc>
          <m:accPr>
            <m:chr m:val="⃗"/>
            <m:ctrlPr>
              <w:rPr>
                <w:rFonts w:ascii="Cambria Math" w:hAnsi="Cambria Math"/>
                <w:i/>
              </w:rPr>
            </m:ctrlPr>
          </m:accPr>
          <m:e>
            <m:r>
              <w:rPr>
                <w:rFonts w:ascii="Cambria Math" w:hAnsi="Cambria Math"/>
              </w:rPr>
              <m:t>GQ</m:t>
            </m:r>
          </m:e>
        </m:acc>
      </m:oMath>
      <w:r w:rsidRPr="00E50316">
        <w:t xml:space="preserve"> and </w:t>
      </w:r>
      <m:oMath>
        <m:acc>
          <m:accPr>
            <m:chr m:val="⃗"/>
            <m:ctrlPr>
              <w:rPr>
                <w:rFonts w:ascii="Cambria Math" w:hAnsi="Cambria Math"/>
                <w:i/>
              </w:rPr>
            </m:ctrlPr>
          </m:accPr>
          <m:e>
            <m:r>
              <w:rPr>
                <w:rFonts w:ascii="Cambria Math" w:hAnsi="Cambria Math"/>
              </w:rPr>
              <m:t>GC</m:t>
            </m:r>
          </m:e>
        </m:acc>
      </m:oMath>
      <w:r w:rsidRPr="00E50316">
        <w:t xml:space="preserve">, which can be expressed in terms of the semi-major axis </w:t>
      </w:r>
      <m:oMath>
        <m:r>
          <w:rPr>
            <w:rFonts w:ascii="Cambria Math" w:hAnsi="Cambria Math"/>
          </w:rPr>
          <m:t>a</m:t>
        </m:r>
      </m:oMath>
      <w:r w:rsidRPr="00E50316">
        <w:t xml:space="preserve">, elevation HPBW </w:t>
      </w:r>
      <w:bookmarkStart w:id="687" w:name="_Hlk77750708"/>
      <m:oMath>
        <m:sSub>
          <m:sSubPr>
            <m:ctrlPr>
              <w:rPr>
                <w:rFonts w:ascii="Cambria Math" w:hAnsi="Cambria Math"/>
                <w:i/>
              </w:rPr>
            </m:ctrlPr>
          </m:sSubPr>
          <m:e>
            <m:r>
              <w:rPr>
                <w:rFonts w:ascii="Cambria Math" w:hAnsi="Cambria Math"/>
              </w:rPr>
              <m:t>θ</m:t>
            </m:r>
          </m:e>
          <m:sub>
            <m:r>
              <w:rPr>
                <w:rFonts w:ascii="Cambria Math" w:hAnsi="Cambria Math"/>
              </w:rPr>
              <m:t>HPBW</m:t>
            </m:r>
          </m:sub>
        </m:sSub>
      </m:oMath>
      <w:bookmarkEnd w:id="687"/>
      <w:r w:rsidRPr="00E50316">
        <w:t xml:space="preserve"> and elevation pointing angle </w:t>
      </w:r>
      <m:oMath>
        <m:sSubSup>
          <m:sSubSupPr>
            <m:ctrlPr>
              <w:rPr>
                <w:rFonts w:ascii="Cambria Math" w:hAnsi="Cambria Math"/>
                <w:i/>
              </w:rPr>
            </m:ctrlPr>
          </m:sSubSupPr>
          <m:e>
            <m:r>
              <w:rPr>
                <w:rFonts w:ascii="Cambria Math" w:hAnsi="Cambria Math"/>
              </w:rPr>
              <m:t>θ</m:t>
            </m:r>
          </m:e>
          <m:sub>
            <m:r>
              <w:rPr>
                <w:rFonts w:ascii="Cambria Math" w:hAnsi="Cambria Math"/>
              </w:rPr>
              <m:t>k</m:t>
            </m:r>
          </m:sub>
          <m:sup>
            <m:r>
              <w:rPr>
                <w:rFonts w:ascii="Cambria Math" w:hAnsi="Cambria Math"/>
              </w:rPr>
              <m:t>'</m:t>
            </m:r>
          </m:sup>
        </m:sSubSup>
      </m:oMath>
      <w:r w:rsidRPr="00E50316">
        <w:t xml:space="preserve">. </w:t>
      </w:r>
    </w:p>
    <w:p w14:paraId="560D7D2A" w14:textId="77777777" w:rsidR="00683644" w:rsidRPr="00E50316" w:rsidRDefault="00B52EC2" w:rsidP="003411CB">
      <m:oMath>
        <m:sSubSup>
          <m:sSubSupPr>
            <m:ctrlPr>
              <w:rPr>
                <w:rFonts w:ascii="Cambria Math" w:hAnsi="Cambria Math"/>
                <w:i/>
              </w:rPr>
            </m:ctrlPr>
          </m:sSubSupPr>
          <m:e>
            <m:r>
              <w:rPr>
                <w:rFonts w:ascii="Cambria Math" w:hAnsi="Cambria Math"/>
              </w:rPr>
              <m:t>θ</m:t>
            </m:r>
          </m:e>
          <m:sub>
            <m:r>
              <w:rPr>
                <w:rFonts w:ascii="Cambria Math" w:hAnsi="Cambria Math"/>
              </w:rPr>
              <m:t>c</m:t>
            </m:r>
          </m:sub>
          <m:sup>
            <m:r>
              <w:rPr>
                <w:rFonts w:ascii="Cambria Math" w:hAnsi="Cambria Math"/>
              </w:rPr>
              <m:t>'</m:t>
            </m:r>
          </m:sup>
        </m:sSubSup>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k</m:t>
                            </m:r>
                          </m:sub>
                          <m:sup>
                            <m:r>
                              <w:rPr>
                                <w:rFonts w:ascii="Cambria Math" w:hAnsi="Cambria Math"/>
                              </w:rPr>
                              <m:t>'</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θ</m:t>
                                </m:r>
                              </m:e>
                              <m:sub>
                                <m:r>
                                  <w:rPr>
                                    <w:rFonts w:ascii="Cambria Math" w:hAnsi="Cambria Math"/>
                                  </w:rPr>
                                  <m:t>HPBW</m:t>
                                </m:r>
                              </m:sub>
                            </m:sSub>
                          </m:num>
                          <m:den>
                            <m:r>
                              <w:rPr>
                                <w:rFonts w:ascii="Cambria Math" w:hAnsi="Cambria Math"/>
                              </w:rPr>
                              <m:t>2</m:t>
                            </m:r>
                          </m:den>
                        </m:f>
                      </m:e>
                    </m:d>
                  </m:e>
                </m:func>
                <m:r>
                  <w:rPr>
                    <w:rFonts w:ascii="Cambria Math" w:hAnsi="Cambria Math"/>
                  </w:rPr>
                  <m:t>+</m:t>
                </m:r>
                <m:f>
                  <m:fPr>
                    <m:ctrlPr>
                      <w:rPr>
                        <w:rFonts w:ascii="Cambria Math" w:hAnsi="Cambria Math"/>
                        <w:i/>
                      </w:rPr>
                    </m:ctrlPr>
                  </m:fPr>
                  <m:num>
                    <m:r>
                      <w:rPr>
                        <w:rFonts w:ascii="Cambria Math" w:hAnsi="Cambria Math"/>
                      </w:rPr>
                      <m:t>a</m:t>
                    </m:r>
                  </m:num>
                  <m:den>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GQ</m:t>
                            </m:r>
                          </m:e>
                        </m:acc>
                      </m:e>
                    </m:d>
                  </m:den>
                </m:f>
              </m:e>
            </m:d>
          </m:e>
        </m:func>
      </m:oMath>
      <w:r w:rsidR="00683644" w:rsidRPr="00E50316">
        <w:t xml:space="preserve"> </w:t>
      </w:r>
    </w:p>
    <w:p w14:paraId="5E87A626" w14:textId="0173D717" w:rsidR="00683644" w:rsidRPr="00E50316" w:rsidRDefault="00683644" w:rsidP="003411CB">
      <w:r w:rsidRPr="00E50316">
        <w:t xml:space="preserve">Referring to </w:t>
      </w:r>
      <w:r w:rsidRPr="00E50316">
        <w:rPr>
          <w:rFonts w:eastAsia="MS Mincho"/>
        </w:rPr>
        <w:t>figure 6.</w:t>
      </w:r>
      <w:r w:rsidR="00B31DAB">
        <w:rPr>
          <w:rFonts w:eastAsia="MS Mincho"/>
        </w:rPr>
        <w:t>3.8</w:t>
      </w:r>
      <w:r w:rsidRPr="00E50316">
        <w:rPr>
          <w:rFonts w:eastAsia="MS Mincho"/>
        </w:rPr>
        <w:t>.2-1</w:t>
      </w:r>
      <w:r w:rsidRPr="00E50316">
        <w:t xml:space="preserve">, the segment length of the UE’s trajectory covered by the footprint of beam </w:t>
      </w:r>
      <m:oMath>
        <m:r>
          <w:rPr>
            <w:rFonts w:ascii="Cambria Math" w:hAnsi="Cambria Math"/>
          </w:rPr>
          <m:t>k</m:t>
        </m:r>
      </m:oMath>
      <w:r w:rsidRPr="00E50316">
        <w:t xml:space="preserve"> is the line segment joining the points </w:t>
      </w:r>
      <m:oMath>
        <m:sSub>
          <m:sSubPr>
            <m:ctrlPr>
              <w:rPr>
                <w:rFonts w:ascii="Cambria Math" w:hAnsi="Cambria Math"/>
                <w:i/>
              </w:rPr>
            </m:ctrlPr>
          </m:sSubPr>
          <m:e>
            <m:r>
              <w:rPr>
                <w:rFonts w:ascii="Cambria Math" w:hAnsi="Cambria Math"/>
              </w:rPr>
              <m:t>P</m:t>
            </m: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,h</m:t>
            </m:r>
          </m:e>
        </m:d>
      </m:oMath>
      <w:r w:rsidRPr="00E50316">
        <w:t xml:space="preserve"> and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,h</m:t>
            </m:r>
          </m:e>
        </m:d>
      </m:oMath>
      <w:r w:rsidRPr="00E50316">
        <w:t xml:space="preserve">, which are the intersection points of the ellipse with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t>In determining these two points, rewriting the ellipse equation as a quadratic equation for</w:t>
      </w:r>
      <w:r w:rsidRPr="00E50316">
        <w:rPr>
          <w:sz w:val="18"/>
          <w:szCs w:val="18"/>
        </w:rPr>
        <w:t xml:space="preserve"> </w:t>
      </w:r>
      <m:oMath>
        <m:r>
          <w:rPr>
            <w:rFonts w:ascii="Cambria Math" w:hAnsi="Cambria Math"/>
          </w:rPr>
          <m:t>y</m:t>
        </m:r>
      </m:oMath>
      <w:r w:rsidRPr="00E50316">
        <w:t xml:space="preserve"> gives</w:t>
      </w:r>
    </w:p>
    <w:p w14:paraId="14FDDD3E" w14:textId="77777777" w:rsidR="00683644" w:rsidRPr="00E50316" w:rsidRDefault="00683644" w:rsidP="003411CB">
      <m:oMath>
        <m:r>
          <w:rPr>
            <w:rFonts w:ascii="Cambria Math" w:hAnsi="Cambria Math"/>
          </w:rPr>
          <m:t>α</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+βy+γ=0</m:t>
        </m:r>
      </m:oMath>
      <w:r w:rsidRPr="00E50316">
        <w:t xml:space="preserve"> </w:t>
      </w:r>
    </w:p>
    <w:p w14:paraId="6A1D5A67" w14:textId="77777777" w:rsidR="00683644" w:rsidRPr="00E50316" w:rsidRDefault="00683644" w:rsidP="003411CB">
      <w:r w:rsidRPr="00E50316">
        <w:t>where the coefficients are</w:t>
      </w:r>
    </w:p>
    <w:p w14:paraId="59EEED1A" w14:textId="77777777" w:rsidR="00683644" w:rsidRPr="00E50316" w:rsidRDefault="00683644" w:rsidP="00683644">
      <w:pPr>
        <w:jc w:val="both"/>
        <w:rPr>
          <w:rFonts w:cs="Arial"/>
          <w:color w:val="000000"/>
        </w:rPr>
      </w:pPr>
      <m:oMath>
        <m:r>
          <w:rPr>
            <w:rFonts w:ascii="Cambria Math" w:hAnsi="Cambria Math" w:cs="Arial"/>
            <w:color w:val="000000"/>
          </w:rPr>
          <w:lastRenderedPageBreak/>
          <m:t>α=</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rFonts w:cs="Arial"/>
          <w:color w:val="000000"/>
        </w:rPr>
        <w:t xml:space="preserve"> </w:t>
      </w:r>
    </w:p>
    <w:p w14:paraId="3E0AD8A9" w14:textId="77777777" w:rsidR="00683644" w:rsidRPr="00E50316" w:rsidRDefault="00683644" w:rsidP="00683644">
      <w:pPr>
        <w:jc w:val="both"/>
        <w:rPr>
          <w:rFonts w:cs="Arial"/>
          <w:color w:val="000000"/>
        </w:rPr>
      </w:pPr>
      <m:oMath>
        <m:r>
          <w:rPr>
            <w:rFonts w:ascii="Cambria Math" w:hAnsi="Cambria Math" w:cs="Arial"/>
            <w:color w:val="000000"/>
          </w:rPr>
          <m:t>β=2</m:t>
        </m:r>
        <m:d>
          <m:dPr>
            <m:begChr m:val="["/>
            <m:endChr m:val="]"/>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d>
        <m:r>
          <w:rPr>
            <w:rFonts w:ascii="Cambria Math" w:hAnsi="Cambria Math" w:cs="Arial"/>
            <w:color w:val="000000"/>
          </w:rPr>
          <m:t xml:space="preserve"> </m:t>
        </m:r>
      </m:oMath>
      <w:r w:rsidRPr="00E50316">
        <w:rPr>
          <w:rFonts w:cs="Arial"/>
          <w:color w:val="000000"/>
        </w:rPr>
        <w:t xml:space="preserve"> </w:t>
      </w:r>
    </w:p>
    <w:p w14:paraId="4126998C" w14:textId="77777777" w:rsidR="00683644" w:rsidRPr="00E50316" w:rsidRDefault="00683644" w:rsidP="00683644">
      <w:pPr>
        <w:jc w:val="both"/>
        <w:rPr>
          <w:rFonts w:cs="Arial"/>
          <w:color w:val="000000"/>
        </w:rPr>
      </w:pPr>
      <w:bookmarkStart w:id="688" w:name="_Hlk77114554"/>
      <m:oMath>
        <m:r>
          <w:rPr>
            <w:rFonts w:ascii="Cambria Math" w:hAnsi="Cambria Math" w:cs="Arial"/>
            <w:color w:val="000000"/>
          </w:rPr>
          <m:t>γ=</m:t>
        </m:r>
        <m:sSubSup>
          <m:sSubSupPr>
            <m:ctrlPr>
              <w:rPr>
                <w:rFonts w:ascii="Cambria Math" w:hAnsi="Cambria Math" w:cs="Arial"/>
                <w:i/>
                <w:color w:val="000000"/>
              </w:rPr>
            </m:ctrlPr>
          </m:sSubSupPr>
          <m:e>
            <m:r>
              <w:rPr>
                <w:rFonts w:ascii="Cambria Math" w:hAnsi="Cambria Math" w:cs="Arial"/>
                <w:color w:val="000000"/>
              </w:rPr>
              <m:t>y</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w:bookmarkEnd w:id="688"/>
        <m:r>
          <w:rPr>
            <w:rFonts w:ascii="Cambria Math" w:hAnsi="Cambria Math" w:cs="Arial"/>
            <w:color w:val="000000"/>
          </w:rPr>
          <m:t>+</m:t>
        </m:r>
      </m:oMath>
      <w:r w:rsidRPr="00E50316">
        <w:rPr>
          <w:rFonts w:cs="Arial"/>
          <w:color w:val="000000"/>
        </w:rPr>
        <w:t xml:space="preserve"> </w:t>
      </w:r>
    </w:p>
    <w:p w14:paraId="00DD54A6" w14:textId="77777777" w:rsidR="00683644" w:rsidRPr="00E50316" w:rsidRDefault="00683644" w:rsidP="00683644">
      <w:pPr>
        <w:jc w:val="both"/>
        <w:rPr>
          <w:rFonts w:cs="Arial"/>
          <w:color w:val="000000"/>
        </w:rPr>
      </w:pPr>
      <w:r w:rsidRPr="00E50316">
        <w:rPr>
          <w:rFonts w:cs="Arial"/>
          <w:color w:val="000000"/>
        </w:rPr>
        <w:t xml:space="preserve">      </w:t>
      </w:r>
      <m:oMath>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 xml:space="preserve"> -</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oMath>
    </w:p>
    <w:p w14:paraId="46050E0A" w14:textId="77777777" w:rsidR="00683644" w:rsidRPr="00E50316" w:rsidRDefault="00683644" w:rsidP="003411CB">
      <w:r w:rsidRPr="00E50316">
        <w:t xml:space="preserve">The two solutions to the quadratic equation are </w:t>
      </w:r>
    </w:p>
    <w:p w14:paraId="4AF87624" w14:textId="77777777" w:rsidR="00683644" w:rsidRPr="00E50316" w:rsidRDefault="00B52EC2" w:rsidP="003411CB">
      <m:oMath>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m:t>
        </m:r>
        <m:f>
          <m:fPr>
            <m:ctrlPr>
              <w:rPr>
                <w:rFonts w:ascii="Cambria Math" w:hAnsi="Cambria Math"/>
                <w:i/>
              </w:rPr>
            </m:ctrlPr>
          </m:fPr>
          <m:num>
            <m:r>
              <w:rPr>
                <w:rFonts w:ascii="Cambria Math" w:hAnsi="Cambria Math"/>
              </w:rPr>
              <m:t>-β-</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β</m:t>
                    </m:r>
                  </m:e>
                  <m:sup>
                    <m:r>
                      <w:rPr>
                        <w:rFonts w:ascii="Cambria Math" w:hAnsi="Cambria Math"/>
                      </w:rPr>
                      <m:t>2</m:t>
                    </m:r>
                  </m:sup>
                </m:sSup>
                <m:r>
                  <w:rPr>
                    <w:rFonts w:ascii="Cambria Math" w:hAnsi="Cambria Math"/>
                  </w:rPr>
                  <m:t>-4αγ</m:t>
                </m:r>
              </m:e>
            </m:rad>
          </m:num>
          <m:den>
            <m:r>
              <w:rPr>
                <w:rFonts w:ascii="Cambria Math" w:hAnsi="Cambria Math"/>
              </w:rPr>
              <m:t>2α</m:t>
            </m:r>
          </m:den>
        </m:f>
      </m:oMath>
      <w:r w:rsidR="00683644" w:rsidRPr="00E50316">
        <w:t>,</w:t>
      </w:r>
      <w:r w:rsidR="00683644" w:rsidRPr="00E50316">
        <w:tab/>
      </w:r>
      <m:oMath>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m:t>
        </m:r>
        <m:f>
          <m:fPr>
            <m:ctrlPr>
              <w:rPr>
                <w:rFonts w:ascii="Cambria Math" w:hAnsi="Cambria Math"/>
                <w:i/>
              </w:rPr>
            </m:ctrlPr>
          </m:fPr>
          <m:num>
            <m:r>
              <w:rPr>
                <w:rFonts w:ascii="Cambria Math" w:hAnsi="Cambria Math"/>
              </w:rPr>
              <m:t>-β+</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β</m:t>
                    </m:r>
                  </m:e>
                  <m:sup>
                    <m:r>
                      <w:rPr>
                        <w:rFonts w:ascii="Cambria Math" w:hAnsi="Cambria Math"/>
                      </w:rPr>
                      <m:t>2</m:t>
                    </m:r>
                  </m:sup>
                </m:sSup>
                <m:r>
                  <w:rPr>
                    <w:rFonts w:ascii="Cambria Math" w:hAnsi="Cambria Math"/>
                  </w:rPr>
                  <m:t>-4αγ</m:t>
                </m:r>
              </m:e>
            </m:rad>
          </m:num>
          <m:den>
            <m:r>
              <w:rPr>
                <w:rFonts w:ascii="Cambria Math" w:hAnsi="Cambria Math"/>
              </w:rPr>
              <m:t>2α</m:t>
            </m:r>
          </m:den>
        </m:f>
      </m:oMath>
      <w:r w:rsidR="00683644" w:rsidRPr="00E50316">
        <w:t xml:space="preserve"> </w:t>
      </w:r>
    </w:p>
    <w:p w14:paraId="38D92695" w14:textId="77777777" w:rsidR="00683644" w:rsidRPr="00E50316" w:rsidRDefault="00683644" w:rsidP="003411CB">
      <w:r w:rsidRPr="00E50316">
        <w:t xml:space="preserve">The segment length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E50316">
        <w:t xml:space="preserve"> (in metres) of the UE’s trajectory covered by beam </w:t>
      </w:r>
      <m:oMath>
        <m:r>
          <w:rPr>
            <w:rFonts w:ascii="Cambria Math" w:hAnsi="Cambria Math"/>
          </w:rPr>
          <m:t>k</m:t>
        </m:r>
      </m:oMath>
      <w:r w:rsidRPr="00E50316">
        <w:t xml:space="preserve"> is given by</w:t>
      </w:r>
    </w:p>
    <w:p w14:paraId="7DAA045B" w14:textId="77777777" w:rsidR="00683644" w:rsidRPr="00E50316" w:rsidRDefault="00B52EC2" w:rsidP="003411CB">
      <m:oMath>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oMath>
      <w:r w:rsidR="00683644" w:rsidRPr="00E50316">
        <w:t xml:space="preserve"> </w:t>
      </w:r>
    </w:p>
    <w:p w14:paraId="7E761C47" w14:textId="77777777" w:rsidR="00683644" w:rsidRPr="00E50316" w:rsidRDefault="00683644" w:rsidP="003411CB">
      <w:r w:rsidRPr="00E50316">
        <w:t xml:space="preserve">Thus, the dwelling time </w:t>
      </w:r>
      <m:oMath>
        <m:sSub>
          <m:sSubPr>
            <m:ctrlPr>
              <w:rPr>
                <w:rFonts w:ascii="Cambria Math" w:hAnsi="Cambria Math"/>
                <w:i/>
              </w:rPr>
            </m:ctrlPr>
          </m:sSubPr>
          <m:e>
            <m:r>
              <w:rPr>
                <w:rFonts w:ascii="Cambria Math" w:hAnsi="Cambria Math"/>
              </w:rPr>
              <m:t>t</m:t>
            </m:r>
          </m:e>
          <m:sub>
            <m:r>
              <w:rPr>
                <w:rFonts w:ascii="Cambria Math" w:hAnsi="Cambria Math"/>
              </w:rPr>
              <m:t>k</m:t>
            </m:r>
          </m:sub>
        </m:sSub>
      </m:oMath>
      <w:r w:rsidRPr="00E50316">
        <w:t xml:space="preserve"> (in seconds) for beam </w:t>
      </w:r>
      <m:oMath>
        <m:r>
          <w:rPr>
            <w:rFonts w:ascii="Cambria Math" w:hAnsi="Cambria Math"/>
          </w:rPr>
          <m:t>k</m:t>
        </m:r>
      </m:oMath>
      <w:r w:rsidRPr="00E50316">
        <w:t xml:space="preserve"> is defined by </w:t>
      </w:r>
    </w:p>
    <w:p w14:paraId="1427CE80" w14:textId="77777777" w:rsidR="00683644" w:rsidRPr="00E50316" w:rsidRDefault="00B52EC2" w:rsidP="003411CB">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k</m:t>
                </m:r>
              </m:sub>
            </m:sSub>
          </m:num>
          <m:den>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v</m:t>
                    </m:r>
                  </m:e>
                </m:acc>
              </m:e>
            </m:d>
          </m:den>
        </m:f>
      </m:oMath>
      <w:r w:rsidR="00683644" w:rsidRPr="00E50316">
        <w:t xml:space="preserve"> </w:t>
      </w:r>
    </w:p>
    <w:p w14:paraId="5629BDF8" w14:textId="77777777" w:rsidR="00683644" w:rsidRPr="00E50316" w:rsidRDefault="00683644" w:rsidP="003411CB">
      <w:r w:rsidRPr="00E50316">
        <w:t xml:space="preserve">In order to determine the width of the footprint provided by beam </w:t>
      </w:r>
      <m:oMath>
        <m:r>
          <w:rPr>
            <w:rFonts w:ascii="Cambria Math" w:hAnsi="Cambria Math"/>
          </w:rPr>
          <m:t>k</m:t>
        </m:r>
      </m:oMath>
      <w:r w:rsidRPr="00E50316">
        <w:t xml:space="preserve">, it is the points of intersection of the ellipse with a straight line passing through </w:t>
      </w:r>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,h</m:t>
            </m:r>
          </m:e>
        </m:d>
      </m:oMath>
      <w:r w:rsidRPr="00E50316">
        <w:t xml:space="preserve"> perpendicular to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t xml:space="preserve">The width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Pr="00E50316">
        <w:t xml:space="preserve"> (in metres) of the footprint defined by beam </w:t>
      </w:r>
      <m:oMath>
        <m:r>
          <w:rPr>
            <w:rFonts w:ascii="Cambria Math" w:hAnsi="Cambria Math"/>
          </w:rPr>
          <m:t>k</m:t>
        </m:r>
      </m:oMath>
      <w:r w:rsidRPr="00E50316">
        <w:t xml:space="preserve"> is expressed as </w:t>
      </w:r>
    </w:p>
    <w:p w14:paraId="1A69B926" w14:textId="77777777" w:rsidR="00683644" w:rsidRPr="00E50316" w:rsidRDefault="00B52EC2" w:rsidP="003411CB">
      <m:oMath>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oMath>
      <w:r w:rsidR="00683644" w:rsidRPr="00E50316">
        <w:t xml:space="preserve"> </w:t>
      </w:r>
    </w:p>
    <w:p w14:paraId="64F0A96A" w14:textId="77777777" w:rsidR="00683644" w:rsidRPr="00E50316" w:rsidRDefault="00683644" w:rsidP="003411CB">
      <w:r w:rsidRPr="00E50316">
        <w:t>where</w:t>
      </w:r>
    </w:p>
    <w:p w14:paraId="413D3C71" w14:textId="77777777" w:rsidR="005E63F8" w:rsidRPr="00E50316" w:rsidRDefault="00B52EC2" w:rsidP="005E63F8">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w:t>
      </w:r>
      <w:r w:rsidR="005E63F8"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 xml:space="preserve">       x</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 xml:space="preserve"> </w:t>
      </w:r>
    </w:p>
    <w:p w14:paraId="6544A06D" w14:textId="77777777" w:rsidR="005E63F8" w:rsidRPr="00E50316" w:rsidRDefault="00B52EC2"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005E63F8" w:rsidRPr="00E50316">
        <w:rPr>
          <w:color w:val="000000"/>
        </w:rPr>
        <w:t xml:space="preserve"> </w:t>
      </w:r>
    </w:p>
    <w:p w14:paraId="14CB6C96" w14:textId="77777777" w:rsidR="005E63F8" w:rsidRPr="00E50316" w:rsidRDefault="00B52EC2"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oMath>
      <w:r w:rsidR="005E63F8" w:rsidRPr="00E50316">
        <w:rPr>
          <w:color w:val="000000"/>
        </w:rPr>
        <w:t xml:space="preserve"> </w:t>
      </w:r>
    </w:p>
    <w:p w14:paraId="5B117B0D" w14:textId="77777777" w:rsidR="005E63F8" w:rsidRPr="00E50316" w:rsidRDefault="00B52EC2"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r>
          <w:rPr>
            <w:rFonts w:ascii="Cambria Math" w:hAnsi="Cambria Math" w:cs="Arial"/>
            <w:color w:val="000000"/>
          </w:rPr>
          <m:t>=</m:t>
        </m:r>
        <m:sSubSup>
          <m:sSubSupPr>
            <m:ctrlPr>
              <w:rPr>
                <w:rFonts w:ascii="Cambria Math" w:hAnsi="Cambria Math" w:cs="Arial"/>
                <w:i/>
                <w:color w:val="000000"/>
              </w:rPr>
            </m:ctrlPr>
          </m:sSubSupPr>
          <m:e>
            <m:r>
              <w:rPr>
                <w:rFonts w:ascii="Cambria Math" w:hAnsi="Cambria Math" w:cs="Arial"/>
                <w:color w:val="000000"/>
              </w:rPr>
              <m:t>x</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oMath>
      <w:r w:rsidR="005E63F8" w:rsidRPr="00E50316">
        <w:rPr>
          <w:color w:val="000000"/>
        </w:rPr>
        <w:t xml:space="preserve"> </w:t>
      </w:r>
    </w:p>
    <w:p w14:paraId="48AA8347" w14:textId="77777777" w:rsidR="005E63F8" w:rsidRPr="00E50316" w:rsidRDefault="005E63F8" w:rsidP="005E63F8">
      <w:pPr>
        <w:jc w:val="both"/>
        <w:rPr>
          <w:color w:val="000000"/>
        </w:rPr>
      </w:pPr>
      <m:oMath>
        <m:r>
          <w:rPr>
            <w:rFonts w:ascii="Cambria Math" w:hAnsi="Cambria Math" w:cs="Arial"/>
            <w:color w:val="000000"/>
          </w:rPr>
          <m:t xml:space="preserve">         </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color w:val="000000"/>
        </w:rPr>
        <w:t xml:space="preserve"> </w:t>
      </w:r>
    </w:p>
    <w:p w14:paraId="507B27AA" w14:textId="646D85BC" w:rsidR="005E63F8" w:rsidRPr="00E50316" w:rsidRDefault="005E63F8" w:rsidP="003411CB">
      <w:r w:rsidRPr="00E50316">
        <w:t>Table 6.</w:t>
      </w:r>
      <w:r>
        <w:t>3.8</w:t>
      </w:r>
      <w:r w:rsidRPr="00E50316">
        <w:t xml:space="preserve">.2-1 shows the coverage length, width and dwelling time for 3 beams where the boresight is pointing to different positions along the UE’s trajectory for Scenario A. </w:t>
      </w:r>
    </w:p>
    <w:p w14:paraId="3713A4C7" w14:textId="27611EC5" w:rsidR="003435A5" w:rsidRPr="00E65680" w:rsidRDefault="003435A5" w:rsidP="000F7907">
      <w:pPr>
        <w:pStyle w:val="TH"/>
        <w:rPr>
          <w:rFonts w:eastAsia="SimSun"/>
          <w:lang w:val="en-US"/>
        </w:rPr>
      </w:pPr>
      <w:r w:rsidRPr="00E65680">
        <w:rPr>
          <w:rFonts w:eastAsia="SimSun"/>
          <w:lang w:val="en-US"/>
        </w:rPr>
        <w:t xml:space="preserve">Table </w:t>
      </w:r>
      <w:r>
        <w:rPr>
          <w:rFonts w:eastAsia="SimSun"/>
          <w:lang w:val="en-US"/>
        </w:rPr>
        <w:t>6.3</w:t>
      </w:r>
      <w:r w:rsidRPr="00E65680">
        <w:rPr>
          <w:rFonts w:eastAsia="SimSun"/>
          <w:lang w:val="en-US"/>
        </w:rPr>
        <w:t>.</w:t>
      </w:r>
      <w:r>
        <w:rPr>
          <w:rFonts w:eastAsia="SimSun"/>
          <w:lang w:val="en-US"/>
        </w:rPr>
        <w:t>8.2</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B</w:t>
      </w:r>
      <w:r w:rsidRPr="00ED499F">
        <w:rPr>
          <w:rFonts w:eastAsia="SimSun"/>
          <w:lang w:val="en-US"/>
        </w:rPr>
        <w:t xml:space="preserve">eam </w:t>
      </w:r>
      <w:r>
        <w:rPr>
          <w:rFonts w:eastAsia="SimSun"/>
          <w:lang w:val="en-US"/>
        </w:rPr>
        <w:t>coverage length, width and dwelling time</w:t>
      </w:r>
    </w:p>
    <w:tbl>
      <w:tblPr>
        <w:tblStyle w:val="TableGrid1"/>
        <w:tblW w:w="0" w:type="auto"/>
        <w:jc w:val="center"/>
        <w:tblLook w:val="04A0" w:firstRow="1" w:lastRow="0" w:firstColumn="1" w:lastColumn="0" w:noHBand="0" w:noVBand="1"/>
      </w:tblPr>
      <w:tblGrid>
        <w:gridCol w:w="1926"/>
        <w:gridCol w:w="1926"/>
        <w:gridCol w:w="1926"/>
        <w:gridCol w:w="1926"/>
        <w:gridCol w:w="1927"/>
      </w:tblGrid>
      <w:tr w:rsidR="003435A5" w:rsidRPr="00E50316" w14:paraId="6EBEA8EF" w14:textId="77777777" w:rsidTr="00590A17">
        <w:trPr>
          <w:jc w:val="center"/>
        </w:trPr>
        <w:tc>
          <w:tcPr>
            <w:tcW w:w="9631" w:type="dxa"/>
            <w:gridSpan w:val="5"/>
          </w:tcPr>
          <w:p w14:paraId="2B3015BC" w14:textId="77777777" w:rsidR="003435A5" w:rsidRPr="00E50316" w:rsidRDefault="00B52EC2" w:rsidP="000F7907">
            <w:pPr>
              <w:pStyle w:val="TAH"/>
            </w:pP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min</m:t>
                  </m:r>
                </m:sub>
              </m:sSub>
              <m:r>
                <m:rPr>
                  <m:sty m:val="b"/>
                </m:rPr>
                <w:rPr>
                  <w:rFonts w:ascii="Cambria Math" w:hAnsi="Cambria Math"/>
                </w:rPr>
                <m:t>=10 m</m:t>
              </m:r>
            </m:oMath>
            <w:r w:rsidR="003435A5" w:rsidRPr="00E50316">
              <w:t xml:space="preserve">,      </w:t>
            </w:r>
            <m:oMath>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r w:rsidR="003435A5" w:rsidRPr="00E50316">
              <w:t xml:space="preserve">,    </w:t>
            </w:r>
            <m:oMath>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p>
        </w:tc>
      </w:tr>
      <w:tr w:rsidR="003435A5" w:rsidRPr="00E50316" w14:paraId="34A07D1C" w14:textId="77777777" w:rsidTr="00590A17">
        <w:trPr>
          <w:jc w:val="center"/>
        </w:trPr>
        <w:tc>
          <w:tcPr>
            <w:tcW w:w="1926" w:type="dxa"/>
          </w:tcPr>
          <w:p w14:paraId="2363B849" w14:textId="77777777" w:rsidR="003435A5" w:rsidRPr="00E50316" w:rsidRDefault="003435A5" w:rsidP="000F7907">
            <w:pPr>
              <w:pStyle w:val="TAC"/>
            </w:pPr>
            <w:r w:rsidRPr="00E50316">
              <w:t xml:space="preserve">Beam </w:t>
            </w:r>
            <m:oMath>
              <m:r>
                <w:rPr>
                  <w:rFonts w:ascii="Cambria Math" w:hAnsi="Cambria Math"/>
                </w:rPr>
                <m:t>k</m:t>
              </m:r>
            </m:oMath>
          </w:p>
        </w:tc>
        <w:tc>
          <w:tcPr>
            <w:tcW w:w="1926" w:type="dxa"/>
          </w:tcPr>
          <w:p w14:paraId="43A18BE1" w14:textId="77777777" w:rsidR="003435A5" w:rsidRPr="00E50316" w:rsidRDefault="00B52EC2"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,h</m:t>
                    </m:r>
                  </m:e>
                </m:d>
              </m:oMath>
            </m:oMathPara>
          </w:p>
        </w:tc>
        <w:tc>
          <w:tcPr>
            <w:tcW w:w="1926" w:type="dxa"/>
          </w:tcPr>
          <w:p w14:paraId="27801BE5" w14:textId="77777777" w:rsidR="003435A5" w:rsidRPr="00E50316" w:rsidRDefault="00B52EC2" w:rsidP="000F7907">
            <w:pPr>
              <w:pStyle w:val="TAC"/>
            </w:pPr>
            <m:oMathPara>
              <m:oMath>
                <m:sSub>
                  <m:sSubPr>
                    <m:ctrlPr>
                      <w:rPr>
                        <w:rFonts w:ascii="Cambria Math" w:hAnsi="Cambria Math"/>
                        <w:i/>
                      </w:rPr>
                    </m:ctrlPr>
                  </m:sSubPr>
                  <m:e>
                    <m:r>
                      <w:rPr>
                        <w:rFonts w:ascii="Cambria Math" w:hAnsi="Cambria Math"/>
                      </w:rPr>
                      <m:t>l</m:t>
                    </m:r>
                  </m:e>
                  <m:sub>
                    <m:r>
                      <w:rPr>
                        <w:rFonts w:ascii="Cambria Math" w:hAnsi="Cambria Math"/>
                      </w:rPr>
                      <m:t>k</m:t>
                    </m:r>
                  </m:sub>
                </m:sSub>
              </m:oMath>
            </m:oMathPara>
          </w:p>
        </w:tc>
        <w:tc>
          <w:tcPr>
            <w:tcW w:w="1926" w:type="dxa"/>
          </w:tcPr>
          <w:p w14:paraId="78BADBE8" w14:textId="77777777" w:rsidR="003435A5" w:rsidRPr="00E50316" w:rsidRDefault="00B52EC2" w:rsidP="000F7907">
            <w:pPr>
              <w:pStyle w:val="TAC"/>
            </w:pPr>
            <m:oMathPara>
              <m:oMath>
                <m:sSub>
                  <m:sSubPr>
                    <m:ctrlPr>
                      <w:rPr>
                        <w:rFonts w:ascii="Cambria Math" w:hAnsi="Cambria Math"/>
                        <w:i/>
                      </w:rPr>
                    </m:ctrlPr>
                  </m:sSubPr>
                  <m:e>
                    <m:r>
                      <w:rPr>
                        <w:rFonts w:ascii="Cambria Math" w:hAnsi="Cambria Math"/>
                      </w:rPr>
                      <m:t>w</m:t>
                    </m:r>
                  </m:e>
                  <m:sub>
                    <m:r>
                      <w:rPr>
                        <w:rFonts w:ascii="Cambria Math" w:hAnsi="Cambria Math"/>
                      </w:rPr>
                      <m:t>k</m:t>
                    </m:r>
                  </m:sub>
                </m:sSub>
              </m:oMath>
            </m:oMathPara>
          </w:p>
        </w:tc>
        <w:tc>
          <w:tcPr>
            <w:tcW w:w="1927" w:type="dxa"/>
          </w:tcPr>
          <w:p w14:paraId="33934A91" w14:textId="77777777" w:rsidR="003435A5" w:rsidRPr="00E50316" w:rsidRDefault="00B52EC2" w:rsidP="000F7907">
            <w:pPr>
              <w:pStyle w:val="TAC"/>
            </w:pPr>
            <m:oMathPara>
              <m:oMath>
                <m:sSub>
                  <m:sSubPr>
                    <m:ctrlPr>
                      <w:rPr>
                        <w:rFonts w:ascii="Cambria Math" w:hAnsi="Cambria Math"/>
                        <w:i/>
                      </w:rPr>
                    </m:ctrlPr>
                  </m:sSubPr>
                  <m:e>
                    <m:r>
                      <w:rPr>
                        <w:rFonts w:ascii="Cambria Math" w:hAnsi="Cambria Math"/>
                      </w:rPr>
                      <m:t>t</m:t>
                    </m:r>
                  </m:e>
                  <m:sub>
                    <m:r>
                      <w:rPr>
                        <w:rFonts w:ascii="Cambria Math" w:hAnsi="Cambria Math"/>
                      </w:rPr>
                      <m:t>k</m:t>
                    </m:r>
                  </m:sub>
                </m:sSub>
              </m:oMath>
            </m:oMathPara>
          </w:p>
        </w:tc>
      </w:tr>
      <w:tr w:rsidR="003435A5" w:rsidRPr="00E50316" w14:paraId="417FE8BB" w14:textId="77777777" w:rsidTr="00590A17">
        <w:trPr>
          <w:jc w:val="center"/>
        </w:trPr>
        <w:tc>
          <w:tcPr>
            <w:tcW w:w="1926" w:type="dxa"/>
          </w:tcPr>
          <w:p w14:paraId="0BEC6C3F" w14:textId="77777777" w:rsidR="003435A5" w:rsidRPr="00E50316" w:rsidRDefault="003435A5" w:rsidP="000F7907">
            <w:pPr>
              <w:pStyle w:val="TAC"/>
            </w:pPr>
            <w:r w:rsidRPr="00E50316">
              <w:t>0</w:t>
            </w:r>
          </w:p>
        </w:tc>
        <w:tc>
          <w:tcPr>
            <w:tcW w:w="1926" w:type="dxa"/>
          </w:tcPr>
          <w:p w14:paraId="080174E6" w14:textId="77777777" w:rsidR="003435A5" w:rsidRPr="00E50316" w:rsidRDefault="00B52EC2"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5D</m:t>
                        </m:r>
                      </m:e>
                      <m:sub>
                        <m:r>
                          <w:rPr>
                            <w:rFonts w:ascii="Cambria Math" w:hAnsi="Cambria Math"/>
                          </w:rPr>
                          <m:t>min</m:t>
                        </m:r>
                      </m:sub>
                    </m:sSub>
                    <m:r>
                      <w:rPr>
                        <w:rFonts w:ascii="Cambria Math" w:hAnsi="Cambria Math"/>
                      </w:rPr>
                      <m:t>,h</m:t>
                    </m:r>
                  </m:e>
                </m:d>
              </m:oMath>
            </m:oMathPara>
          </w:p>
        </w:tc>
        <w:tc>
          <w:tcPr>
            <w:tcW w:w="1926" w:type="dxa"/>
          </w:tcPr>
          <w:p w14:paraId="3AEE3E06" w14:textId="77777777" w:rsidR="003435A5" w:rsidRPr="00E50316" w:rsidRDefault="003435A5" w:rsidP="000F7907">
            <w:pPr>
              <w:pStyle w:val="TAC"/>
            </w:pPr>
            <w:r w:rsidRPr="00E50316">
              <w:t>57 m</w:t>
            </w:r>
          </w:p>
        </w:tc>
        <w:tc>
          <w:tcPr>
            <w:tcW w:w="1926" w:type="dxa"/>
          </w:tcPr>
          <w:p w14:paraId="60CE34EF" w14:textId="77777777" w:rsidR="003435A5" w:rsidRPr="00E50316" w:rsidRDefault="003435A5" w:rsidP="000F7907">
            <w:pPr>
              <w:pStyle w:val="TAC"/>
            </w:pPr>
            <w:r w:rsidRPr="00E50316">
              <w:t>14 m</w:t>
            </w:r>
          </w:p>
        </w:tc>
        <w:tc>
          <w:tcPr>
            <w:tcW w:w="1927" w:type="dxa"/>
          </w:tcPr>
          <w:p w14:paraId="61D19CF9" w14:textId="77777777" w:rsidR="003435A5" w:rsidRPr="00E50316" w:rsidRDefault="003435A5" w:rsidP="000F7907">
            <w:pPr>
              <w:pStyle w:val="TAC"/>
            </w:pPr>
            <w:r w:rsidRPr="00E50316">
              <w:t>0.6 s</w:t>
            </w:r>
          </w:p>
        </w:tc>
      </w:tr>
      <w:tr w:rsidR="003435A5" w:rsidRPr="00E50316" w14:paraId="77662F98" w14:textId="77777777" w:rsidTr="00590A17">
        <w:trPr>
          <w:jc w:val="center"/>
        </w:trPr>
        <w:tc>
          <w:tcPr>
            <w:tcW w:w="1926" w:type="dxa"/>
          </w:tcPr>
          <w:p w14:paraId="63101377" w14:textId="77777777" w:rsidR="003435A5" w:rsidRPr="00E50316" w:rsidRDefault="003435A5" w:rsidP="000F7907">
            <w:pPr>
              <w:pStyle w:val="TAC"/>
            </w:pPr>
            <w:r w:rsidRPr="00E50316">
              <w:t>1</w:t>
            </w:r>
          </w:p>
        </w:tc>
        <w:tc>
          <w:tcPr>
            <w:tcW w:w="1926" w:type="dxa"/>
          </w:tcPr>
          <w:p w14:paraId="7AC7ABA5" w14:textId="77777777" w:rsidR="003435A5" w:rsidRPr="00E50316" w:rsidRDefault="00B52EC2"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7.5D</m:t>
                        </m:r>
                      </m:e>
                      <m:sub>
                        <m:r>
                          <w:rPr>
                            <w:rFonts w:ascii="Cambria Math" w:hAnsi="Cambria Math"/>
                          </w:rPr>
                          <m:t>min</m:t>
                        </m:r>
                      </m:sub>
                    </m:sSub>
                    <m:r>
                      <w:rPr>
                        <w:rFonts w:ascii="Cambria Math" w:hAnsi="Cambria Math"/>
                      </w:rPr>
                      <m:t>,h</m:t>
                    </m:r>
                  </m:e>
                </m:d>
              </m:oMath>
            </m:oMathPara>
          </w:p>
        </w:tc>
        <w:tc>
          <w:tcPr>
            <w:tcW w:w="1926" w:type="dxa"/>
          </w:tcPr>
          <w:p w14:paraId="5910DCF7" w14:textId="77777777" w:rsidR="003435A5" w:rsidRPr="00E50316" w:rsidRDefault="003435A5" w:rsidP="000F7907">
            <w:pPr>
              <w:pStyle w:val="TAC"/>
            </w:pPr>
            <w:r w:rsidRPr="00E50316">
              <w:t>244 m</w:t>
            </w:r>
          </w:p>
        </w:tc>
        <w:tc>
          <w:tcPr>
            <w:tcW w:w="1926" w:type="dxa"/>
          </w:tcPr>
          <w:p w14:paraId="76F9CBAA" w14:textId="77777777" w:rsidR="003435A5" w:rsidRPr="00E50316" w:rsidRDefault="003435A5" w:rsidP="000F7907">
            <w:pPr>
              <w:pStyle w:val="TAC"/>
            </w:pPr>
            <w:r w:rsidRPr="00E50316">
              <w:t>31 m</w:t>
            </w:r>
          </w:p>
        </w:tc>
        <w:tc>
          <w:tcPr>
            <w:tcW w:w="1927" w:type="dxa"/>
          </w:tcPr>
          <w:p w14:paraId="68073416" w14:textId="77777777" w:rsidR="003435A5" w:rsidRPr="00E50316" w:rsidRDefault="003435A5" w:rsidP="000F7907">
            <w:pPr>
              <w:pStyle w:val="TAC"/>
            </w:pPr>
            <w:r w:rsidRPr="00E50316">
              <w:t>2.5 s</w:t>
            </w:r>
          </w:p>
        </w:tc>
      </w:tr>
      <w:tr w:rsidR="003435A5" w:rsidRPr="00E50316" w14:paraId="728EEA80" w14:textId="77777777" w:rsidTr="00590A17">
        <w:trPr>
          <w:jc w:val="center"/>
        </w:trPr>
        <w:tc>
          <w:tcPr>
            <w:tcW w:w="1926" w:type="dxa"/>
          </w:tcPr>
          <w:p w14:paraId="263CC0DF" w14:textId="77777777" w:rsidR="003435A5" w:rsidRPr="00E50316" w:rsidRDefault="003435A5" w:rsidP="000F7907">
            <w:pPr>
              <w:pStyle w:val="TAC"/>
            </w:pPr>
            <w:r w:rsidRPr="00E50316">
              <w:t>2</w:t>
            </w:r>
          </w:p>
        </w:tc>
        <w:tc>
          <w:tcPr>
            <w:tcW w:w="1926" w:type="dxa"/>
          </w:tcPr>
          <w:p w14:paraId="03BFFF29" w14:textId="77777777" w:rsidR="003435A5" w:rsidRPr="00E50316" w:rsidRDefault="00B52EC2"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8.5D</m:t>
                        </m:r>
                      </m:e>
                      <m:sub>
                        <m:r>
                          <w:rPr>
                            <w:rFonts w:ascii="Cambria Math" w:hAnsi="Cambria Math"/>
                          </w:rPr>
                          <m:t>min</m:t>
                        </m:r>
                      </m:sub>
                    </m:sSub>
                    <m:r>
                      <w:rPr>
                        <w:rFonts w:ascii="Cambria Math" w:hAnsi="Cambria Math"/>
                      </w:rPr>
                      <m:t>,h</m:t>
                    </m:r>
                  </m:e>
                </m:d>
              </m:oMath>
            </m:oMathPara>
          </w:p>
        </w:tc>
        <w:tc>
          <w:tcPr>
            <w:tcW w:w="1926" w:type="dxa"/>
          </w:tcPr>
          <w:p w14:paraId="77AC7AB1" w14:textId="77777777" w:rsidR="003435A5" w:rsidRPr="00E50316" w:rsidRDefault="003435A5" w:rsidP="000F7907">
            <w:pPr>
              <w:pStyle w:val="TAC"/>
            </w:pPr>
            <w:r w:rsidRPr="00E50316">
              <w:t>813 m</w:t>
            </w:r>
          </w:p>
        </w:tc>
        <w:tc>
          <w:tcPr>
            <w:tcW w:w="1926" w:type="dxa"/>
          </w:tcPr>
          <w:p w14:paraId="2EEBDE59" w14:textId="77777777" w:rsidR="003435A5" w:rsidRPr="00E50316" w:rsidRDefault="003435A5" w:rsidP="000F7907">
            <w:pPr>
              <w:pStyle w:val="TAC"/>
            </w:pPr>
            <w:r w:rsidRPr="00E50316">
              <w:t>60 m</w:t>
            </w:r>
          </w:p>
        </w:tc>
        <w:tc>
          <w:tcPr>
            <w:tcW w:w="1927" w:type="dxa"/>
          </w:tcPr>
          <w:p w14:paraId="29BDD486" w14:textId="77777777" w:rsidR="003435A5" w:rsidRPr="00E50316" w:rsidRDefault="003435A5" w:rsidP="000F7907">
            <w:pPr>
              <w:pStyle w:val="TAC"/>
            </w:pPr>
            <w:r w:rsidRPr="00E50316">
              <w:t>8.4 s</w:t>
            </w:r>
          </w:p>
        </w:tc>
      </w:tr>
    </w:tbl>
    <w:p w14:paraId="01E43431" w14:textId="0CEAD5D0" w:rsidR="00261328" w:rsidRDefault="00261328" w:rsidP="0075682C">
      <w:pPr>
        <w:rPr>
          <w:rFonts w:eastAsia="SimSun"/>
          <w:lang w:val="en-US" w:eastAsia="zh-CN"/>
        </w:rPr>
      </w:pPr>
    </w:p>
    <w:p w14:paraId="1FEB109C" w14:textId="77777777" w:rsidR="00261328" w:rsidRDefault="00261328" w:rsidP="006D0F28">
      <w:r>
        <w:rPr>
          <w:lang w:val="en-US"/>
        </w:rPr>
        <w:t xml:space="preserve">As can be observed in table 6.3.8.2-1, the beam coverage length shrinks as </w:t>
      </w:r>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k</m:t>
            </m:r>
          </m:sub>
        </m:sSub>
      </m:oMath>
      <w:r>
        <w:rPr>
          <w:lang w:val="en-US"/>
        </w:rPr>
        <w:t xml:space="preserve"> decreases, resulting in non-uniform beam coverage. A beam with very short beam segment length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k</m:t>
            </m:r>
          </m:sub>
        </m:sSub>
      </m:oMath>
      <w:r>
        <w:rPr>
          <w:lang w:val="en-US"/>
        </w:rPr>
        <w:t xml:space="preserve"> is not useful for HST because the UE may not be able detect it before moving to the adjacent beam. As such, the number of useful beams per RRH can be limited, which depends on deployment scenarios. Referring to the equation of the ellipse, </w:t>
      </w:r>
      <w:r w:rsidRPr="007455B8">
        <w:t xml:space="preserve">the beam footprint size is a function of the semimajor axis </w:t>
      </w:r>
      <m:oMath>
        <m:r>
          <w:rPr>
            <w:rFonts w:ascii="Cambria Math" w:hAnsi="Cambria Math"/>
          </w:rPr>
          <m:t>a</m:t>
        </m:r>
      </m:oMath>
      <w:r w:rsidRPr="007455B8">
        <w:t xml:space="preserve"> and semiminor axis </w:t>
      </w:r>
      <m:oMath>
        <m:r>
          <w:rPr>
            <w:rFonts w:ascii="Cambria Math" w:hAnsi="Cambria Math"/>
          </w:rPr>
          <m:t>b</m:t>
        </m:r>
      </m:oMath>
      <w:r>
        <w:t>.</w:t>
      </w:r>
      <w:r w:rsidRPr="007455B8">
        <w:t xml:space="preserve"> </w:t>
      </w:r>
      <w:r>
        <w:t>It can be observed from the equation that o</w:t>
      </w:r>
      <w:r w:rsidRPr="004E358D">
        <w:t xml:space="preserve">ne key parameter that influences the magnitude of </w:t>
      </w:r>
      <m:oMath>
        <m:r>
          <w:rPr>
            <w:rFonts w:ascii="Cambria Math" w:hAnsi="Cambria Math"/>
          </w:rPr>
          <m:t>a</m:t>
        </m:r>
      </m:oMath>
      <w:r w:rsidRPr="004E358D">
        <w:t xml:space="preserve"> and </w:t>
      </w:r>
      <m:oMath>
        <m:r>
          <w:rPr>
            <w:rFonts w:ascii="Cambria Math" w:hAnsi="Cambria Math"/>
          </w:rPr>
          <m:t>b</m:t>
        </m:r>
      </m:oMath>
      <w:r w:rsidRPr="004E358D">
        <w:t xml:space="preserve"> is the elevation HPBW </w:t>
      </w:r>
      <m:oMath>
        <m:sSub>
          <m:sSubPr>
            <m:ctrlPr>
              <w:rPr>
                <w:rFonts w:ascii="Cambria Math" w:hAnsi="Cambria Math"/>
                <w:i/>
                <w:lang w:val="en-US"/>
              </w:rPr>
            </m:ctrlPr>
          </m:sSubPr>
          <m:e>
            <m:r>
              <w:rPr>
                <w:rFonts w:ascii="Cambria Math" w:hAnsi="Cambria Math"/>
              </w:rPr>
              <m:t>θ</m:t>
            </m:r>
          </m:e>
          <m:sub>
            <m:r>
              <w:rPr>
                <w:rFonts w:ascii="Cambria Math" w:hAnsi="Cambria Math"/>
              </w:rPr>
              <m:t>HPBW</m:t>
            </m:r>
          </m:sub>
        </m:sSub>
      </m:oMath>
      <w:r w:rsidRPr="004E358D">
        <w:t xml:space="preserve"> and azimuth HPBW </w:t>
      </w:r>
      <m:oMath>
        <m:sSub>
          <m:sSubPr>
            <m:ctrlPr>
              <w:rPr>
                <w:rFonts w:ascii="Cambria Math" w:hAnsi="Cambria Math"/>
                <w:i/>
                <w:lang w:val="en-US"/>
              </w:rPr>
            </m:ctrlPr>
          </m:sSubPr>
          <m:e>
            <m:r>
              <w:rPr>
                <w:rFonts w:ascii="Cambria Math" w:hAnsi="Cambria Math"/>
              </w:rPr>
              <m:t>ϕ</m:t>
            </m:r>
          </m:e>
          <m:sub>
            <m:r>
              <w:rPr>
                <w:rFonts w:ascii="Cambria Math" w:hAnsi="Cambria Math"/>
              </w:rPr>
              <m:t>HPBW</m:t>
            </m:r>
          </m:sub>
        </m:sSub>
      </m:oMath>
      <w:r w:rsidRPr="004E358D">
        <w:t xml:space="preserve">. </w:t>
      </w:r>
      <w:r>
        <w:t xml:space="preserve">This means, </w:t>
      </w:r>
      <w:r w:rsidRPr="002C4234">
        <w:t xml:space="preserve">those beams with a short segment length can be increased by </w:t>
      </w:r>
      <w:r>
        <w:t>widening the</w:t>
      </w:r>
      <w:r w:rsidRPr="002C4234">
        <w:t xml:space="preserve"> HPBW. However, it is important to note that antenna</w:t>
      </w:r>
      <w:r>
        <w:t xml:space="preserve"> </w:t>
      </w:r>
      <w:r w:rsidRPr="002C4234">
        <w:t xml:space="preserve">array directivity is inversely proportional to the HPBW; that is, a wider HPBW leads to lower antenna-array directivity. </w:t>
      </w:r>
      <w:r w:rsidRPr="00F30041">
        <w:t xml:space="preserve">As the RRH typically employs uniform rectangular antenna arrays, </w:t>
      </w:r>
      <w:r>
        <w:t xml:space="preserve">the directivity </w:t>
      </w:r>
      <m:oMath>
        <m:r>
          <w:rPr>
            <w:rFonts w:ascii="Cambria Math" w:hAnsi="Cambria Math"/>
          </w:rPr>
          <m:t>D</m:t>
        </m:r>
      </m:oMath>
      <w:r>
        <w:t xml:space="preserve"> can be expressed in terms of the elevation and azimuth HPBW as [2]</w:t>
      </w:r>
    </w:p>
    <w:p w14:paraId="17E8EF77" w14:textId="77777777" w:rsidR="00261328" w:rsidRDefault="00261328" w:rsidP="00261328">
      <w:pPr>
        <w:rPr>
          <w:rFonts w:cs="Arial"/>
          <w:color w:val="000000" w:themeColor="text1"/>
        </w:rPr>
      </w:pPr>
      <m:oMath>
        <m:r>
          <w:rPr>
            <w:rFonts w:ascii="Cambria Math" w:hAnsi="Cambria Math" w:cs="Arial"/>
            <w:color w:val="000000" w:themeColor="text1"/>
          </w:rPr>
          <m:t>D≈</m:t>
        </m:r>
        <m:f>
          <m:fPr>
            <m:ctrlPr>
              <w:rPr>
                <w:rFonts w:ascii="Cambria Math" w:hAnsi="Cambria Math" w:cs="Arial"/>
                <w:i/>
                <w:color w:val="000000" w:themeColor="text1"/>
              </w:rPr>
            </m:ctrlPr>
          </m:fPr>
          <m:num>
            <m:sSup>
              <m:sSupPr>
                <m:ctrlPr>
                  <w:rPr>
                    <w:rFonts w:ascii="Cambria Math" w:hAnsi="Cambria Math" w:cs="Arial"/>
                    <w:i/>
                    <w:color w:val="000000" w:themeColor="text1"/>
                  </w:rPr>
                </m:ctrlPr>
              </m:sSupPr>
              <m:e>
                <m:r>
                  <w:rPr>
                    <w:rFonts w:ascii="Cambria Math" w:hAnsi="Cambria Math" w:cs="Arial"/>
                    <w:color w:val="000000" w:themeColor="text1"/>
                  </w:rPr>
                  <m:t>π</m:t>
                </m:r>
              </m:e>
              <m:sup>
                <m:r>
                  <w:rPr>
                    <w:rFonts w:ascii="Cambria Math" w:hAnsi="Cambria Math" w:cs="Arial"/>
                    <w:color w:val="000000" w:themeColor="text1"/>
                  </w:rPr>
                  <m:t>2</m:t>
                </m:r>
              </m:sup>
            </m:sSup>
          </m:num>
          <m:den>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HPBW</m:t>
                </m:r>
              </m:sub>
            </m:sSub>
            <m:sSub>
              <m:sSubPr>
                <m:ctrlPr>
                  <w:rPr>
                    <w:rFonts w:ascii="Cambria Math" w:hAnsi="Cambria Math" w:cs="Arial"/>
                    <w:i/>
                    <w:color w:val="000000" w:themeColor="text1"/>
                  </w:rPr>
                </m:ctrlPr>
              </m:sSubPr>
              <m:e>
                <m:r>
                  <w:rPr>
                    <w:rFonts w:ascii="Cambria Math" w:hAnsi="Cambria Math" w:cs="Arial"/>
                    <w:color w:val="000000" w:themeColor="text1"/>
                  </w:rPr>
                  <m:t>θ</m:t>
                </m:r>
              </m:e>
              <m:sub>
                <m:r>
                  <w:rPr>
                    <w:rFonts w:ascii="Cambria Math" w:hAnsi="Cambria Math" w:cs="Arial"/>
                    <w:color w:val="000000" w:themeColor="text1"/>
                  </w:rPr>
                  <m:t>HPBW</m:t>
                </m:r>
              </m:sub>
            </m:sSub>
          </m:den>
        </m:f>
      </m:oMath>
      <w:r w:rsidRPr="00F30041">
        <w:rPr>
          <w:rFonts w:cs="Arial"/>
          <w:color w:val="000000" w:themeColor="text1"/>
        </w:rPr>
        <w:t xml:space="preserve"> </w:t>
      </w:r>
    </w:p>
    <w:p w14:paraId="5E3763F2" w14:textId="77777777" w:rsidR="00261328" w:rsidRDefault="00261328" w:rsidP="006D0F28">
      <w:r>
        <w:lastRenderedPageBreak/>
        <w:t xml:space="preserve">For Beam </w:t>
      </w:r>
      <m:oMath>
        <m:r>
          <w:rPr>
            <w:rFonts w:ascii="Cambria Math" w:hAnsi="Cambria Math"/>
          </w:rPr>
          <m:t>k</m:t>
        </m:r>
      </m:oMath>
      <w:r w:rsidRPr="009305F5">
        <w:t xml:space="preserve">, </w:t>
      </w:r>
      <w:r>
        <w:t>if</w:t>
      </w:r>
      <w:r w:rsidRPr="009305F5">
        <w:t xml:space="preserve"> </w:t>
      </w:r>
      <m:oMath>
        <m:sSub>
          <m:sSubPr>
            <m:ctrlPr>
              <w:rPr>
                <w:rFonts w:ascii="Cambria Math" w:hAnsi="Cambria Math"/>
                <w:i/>
                <w:lang w:val="en-US"/>
              </w:rPr>
            </m:ctrlPr>
          </m:sSubPr>
          <m:e>
            <m:r>
              <w:rPr>
                <w:rFonts w:ascii="Cambria Math" w:hAnsi="Cambria Math"/>
              </w:rPr>
              <m:t>θ</m:t>
            </m:r>
          </m:e>
          <m:sub>
            <m:r>
              <w:rPr>
                <w:rFonts w:ascii="Cambria Math" w:hAnsi="Cambria Math"/>
              </w:rPr>
              <m:t>HPBW</m:t>
            </m:r>
          </m:sub>
        </m:sSub>
      </m:oMath>
      <w:r w:rsidRPr="009305F5">
        <w:t xml:space="preserve"> and </w:t>
      </w:r>
      <m:oMath>
        <m:sSub>
          <m:sSubPr>
            <m:ctrlPr>
              <w:rPr>
                <w:rFonts w:ascii="Cambria Math" w:hAnsi="Cambria Math"/>
                <w:i/>
                <w:lang w:val="en-US"/>
              </w:rPr>
            </m:ctrlPr>
          </m:sSubPr>
          <m:e>
            <m:r>
              <w:rPr>
                <w:rFonts w:ascii="Cambria Math" w:hAnsi="Cambria Math"/>
              </w:rPr>
              <m:t>ϕ</m:t>
            </m:r>
          </m:e>
          <m:sub>
            <m:r>
              <w:rPr>
                <w:rFonts w:ascii="Cambria Math" w:hAnsi="Cambria Math"/>
              </w:rPr>
              <m:t>HPBW</m:t>
            </m:r>
          </m:sub>
        </m:sSub>
      </m:oMath>
      <w:r w:rsidRPr="009305F5">
        <w:t xml:space="preserve"> are widened by a factor of </w:t>
      </w:r>
      <m:oMath>
        <m:sSub>
          <m:sSubPr>
            <m:ctrlPr>
              <w:rPr>
                <w:rFonts w:ascii="Cambria Math" w:hAnsi="Cambria Math"/>
                <w:i/>
              </w:rPr>
            </m:ctrlPr>
          </m:sSubPr>
          <m:e>
            <m:r>
              <w:rPr>
                <w:rFonts w:ascii="Cambria Math" w:hAnsi="Cambria Math"/>
              </w:rPr>
              <m:t>σ</m:t>
            </m:r>
          </m:e>
          <m:sub>
            <m:r>
              <w:rPr>
                <w:rFonts w:ascii="Cambria Math" w:hAnsi="Cambria Math"/>
              </w:rPr>
              <m:t>θ,k</m:t>
            </m:r>
          </m:sub>
        </m:sSub>
      </m:oMath>
      <w:r w:rsidRPr="009305F5">
        <w:t xml:space="preserve"> and </w:t>
      </w:r>
      <m:oMath>
        <m:sSub>
          <m:sSubPr>
            <m:ctrlPr>
              <w:rPr>
                <w:rFonts w:ascii="Cambria Math" w:hAnsi="Cambria Math"/>
                <w:i/>
              </w:rPr>
            </m:ctrlPr>
          </m:sSubPr>
          <m:e>
            <m:r>
              <w:rPr>
                <w:rFonts w:ascii="Cambria Math" w:hAnsi="Cambria Math"/>
              </w:rPr>
              <m:t>σ</m:t>
            </m:r>
          </m:e>
          <m:sub>
            <m:r>
              <w:rPr>
                <w:rFonts w:ascii="Cambria Math" w:hAnsi="Cambria Math"/>
              </w:rPr>
              <m:t>ϕ,k</m:t>
            </m:r>
          </m:sub>
        </m:sSub>
      </m:oMath>
      <w:r w:rsidRPr="009305F5">
        <w:t xml:space="preserve">, respectively, the resultant directivity </w:t>
      </w:r>
      <m:oMath>
        <m:sSub>
          <m:sSubPr>
            <m:ctrlPr>
              <w:rPr>
                <w:rFonts w:ascii="Cambria Math" w:hAnsi="Cambria Math"/>
                <w:i/>
              </w:rPr>
            </m:ctrlPr>
          </m:sSubPr>
          <m:e>
            <m:r>
              <w:rPr>
                <w:rFonts w:ascii="Cambria Math" w:hAnsi="Cambria Math"/>
              </w:rPr>
              <m:t>D</m:t>
            </m:r>
          </m:e>
          <m:sub>
            <m:r>
              <w:rPr>
                <w:rFonts w:ascii="Cambria Math" w:hAnsi="Cambria Math"/>
              </w:rPr>
              <m:t>k</m:t>
            </m:r>
          </m:sub>
        </m:sSub>
      </m:oMath>
      <w:r w:rsidRPr="009305F5">
        <w:t xml:space="preserve"> </w:t>
      </w:r>
      <w:r>
        <w:t>is</w:t>
      </w:r>
    </w:p>
    <w:p w14:paraId="0E023234" w14:textId="77777777" w:rsidR="00261328" w:rsidRDefault="00B52EC2" w:rsidP="006D0F28">
      <w:pPr>
        <w:rPr>
          <w:lang w:val="en-US"/>
        </w:rPr>
      </w:pPr>
      <m:oMath>
        <m:sSub>
          <m:sSubPr>
            <m:ctrlPr>
              <w:rPr>
                <w:rFonts w:ascii="Cambria Math" w:hAnsi="Cambria Math"/>
                <w:i/>
              </w:rPr>
            </m:ctrlPr>
          </m:sSubPr>
          <m:e>
            <m:r>
              <w:rPr>
                <w:rFonts w:ascii="Cambria Math" w:hAnsi="Cambria Math"/>
              </w:rPr>
              <m:t>D</m:t>
            </m:r>
          </m:e>
          <m:sub>
            <m:r>
              <w:rPr>
                <w:rFonts w:ascii="Cambria Math" w:hAnsi="Cambria Math"/>
              </w:rPr>
              <m:t>k</m:t>
            </m:r>
          </m:sub>
        </m:sSub>
        <m:r>
          <w:rPr>
            <w:rFonts w:ascii="Cambria Math" w:hAnsi="Cambria Math"/>
          </w:rPr>
          <m:t>=</m:t>
        </m:r>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π</m:t>
                </m:r>
              </m:e>
              <m:sup>
                <m:r>
                  <w:rPr>
                    <w:rFonts w:ascii="Cambria Math" w:hAnsi="Cambria Math"/>
                    <w:lang w:val="en-US"/>
                  </w:rPr>
                  <m:t>2</m:t>
                </m:r>
              </m:sup>
            </m:sSup>
          </m:num>
          <m:den>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θ,k</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HPBW</m:t>
                    </m:r>
                  </m:sub>
                </m:sSub>
              </m:e>
            </m:d>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ϕ,k</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HPBW</m:t>
                    </m:r>
                  </m:sub>
                </m:sSub>
              </m:e>
            </m:d>
          </m:den>
        </m:f>
      </m:oMath>
      <w:r w:rsidR="00261328">
        <w:rPr>
          <w:lang w:val="en-US"/>
        </w:rPr>
        <w:t xml:space="preserve"> </w:t>
      </w:r>
    </w:p>
    <w:p w14:paraId="054CAEF7" w14:textId="77777777" w:rsidR="00261328" w:rsidRDefault="00261328" w:rsidP="00FE3A4D">
      <w:pPr>
        <w:rPr>
          <w:iCs/>
          <w:lang w:val="en-US"/>
        </w:rPr>
      </w:pPr>
      <w:r w:rsidRPr="00856AAA">
        <w:rPr>
          <w:iCs/>
          <w:lang w:val="en-US"/>
        </w:rPr>
        <w:t xml:space="preserve">Let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0</m:t>
            </m:r>
          </m:sub>
        </m:sSub>
      </m:oMath>
      <w:r w:rsidRPr="00856AAA">
        <w:rPr>
          <w:iCs/>
          <w:lang w:val="en-US"/>
        </w:rPr>
        <w:t xml:space="preserve"> denote the </w:t>
      </w:r>
      <w:r>
        <w:rPr>
          <w:iCs/>
          <w:lang w:val="en-US"/>
        </w:rPr>
        <w:t xml:space="preserve">original </w:t>
      </w:r>
      <w:r w:rsidRPr="00856AAA">
        <w:rPr>
          <w:iCs/>
          <w:lang w:val="en-US"/>
        </w:rPr>
        <w:t>directivity</w:t>
      </w:r>
      <w:r>
        <w:rPr>
          <w:iCs/>
          <w:lang w:val="en-US"/>
        </w:rPr>
        <w:t xml:space="preserve"> of Beam 0 (where the HPBW is not widened) and dividing it by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k</m:t>
            </m:r>
          </m:sub>
        </m:sSub>
      </m:oMath>
      <w:r>
        <w:rPr>
          <w:iCs/>
          <w:lang w:val="en-US"/>
        </w:rPr>
        <w:t xml:space="preserve"> yields</w:t>
      </w:r>
    </w:p>
    <w:p w14:paraId="69E0E470" w14:textId="77777777" w:rsidR="00261328" w:rsidRDefault="00261328" w:rsidP="00356A43">
      <w:r>
        <w:rPr>
          <w:iCs/>
          <w:lang w:val="en-US"/>
        </w:rPr>
        <w:t xml:space="preserve"> </w:t>
      </w:r>
      <m:oMath>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k</m:t>
                </m:r>
              </m:sub>
            </m:sSub>
          </m:den>
        </m:f>
        <m:r>
          <w:rPr>
            <w:rFonts w:ascii="Cambria Math" w:hAnsi="Cambria Math"/>
            <w:lang w:val="en-US"/>
          </w:rPr>
          <m:t>=</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oMath>
      <w:r>
        <w:rPr>
          <w:iCs/>
          <w:lang w:val="en-US"/>
        </w:rPr>
        <w:t xml:space="preserve">    </w:t>
      </w:r>
    </w:p>
    <w:p w14:paraId="73A88B0E" w14:textId="77777777" w:rsidR="00261328" w:rsidRPr="00DB224E" w:rsidRDefault="00261328">
      <w:pPr>
        <w:rPr>
          <w:iCs/>
          <w:lang w:val="en-US"/>
        </w:rPr>
      </w:pPr>
      <w:r w:rsidRPr="00DB224E">
        <w:rPr>
          <w:iCs/>
          <w:lang w:val="en-US"/>
        </w:rPr>
        <w:t xml:space="preserve">As compared with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0</m:t>
            </m:r>
          </m:sub>
        </m:sSub>
      </m:oMath>
      <w:r w:rsidRPr="00DB224E">
        <w:rPr>
          <w:iCs/>
          <w:lang w:val="en-US"/>
        </w:rPr>
        <w:t xml:space="preserve">,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k</m:t>
            </m:r>
          </m:sub>
        </m:sSub>
      </m:oMath>
      <w:r w:rsidRPr="00DB224E">
        <w:rPr>
          <w:iCs/>
          <w:lang w:val="en-US"/>
        </w:rPr>
        <w:t xml:space="preserve"> is now dropped by the product of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oMath>
      <w:r w:rsidRPr="00DB224E">
        <w:rPr>
          <w:iCs/>
          <w:lang w:val="en-US"/>
        </w:rPr>
        <w:t xml:space="preserve"> and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oMath>
      <w:r w:rsidRPr="00DB224E">
        <w:rPr>
          <w:iCs/>
          <w:lang w:val="en-US"/>
        </w:rPr>
        <w:t xml:space="preserve">, where both terms are real numbers. In order to ensure the link </w:t>
      </w:r>
      <w:r>
        <w:rPr>
          <w:iCs/>
          <w:lang w:val="en-US"/>
        </w:rPr>
        <w:t xml:space="preserve">budget (or </w:t>
      </w:r>
      <w:r w:rsidRPr="00DB224E">
        <w:rPr>
          <w:iCs/>
          <w:lang w:val="en-US"/>
        </w:rPr>
        <w:t>performance</w:t>
      </w:r>
      <w:r>
        <w:rPr>
          <w:iCs/>
          <w:lang w:val="en-US"/>
        </w:rPr>
        <w:t>)</w:t>
      </w:r>
      <w:r w:rsidRPr="00DB224E">
        <w:rPr>
          <w:iCs/>
          <w:lang w:val="en-US"/>
        </w:rPr>
        <w:t xml:space="preserve"> of Beam </w:t>
      </w:r>
      <m:oMath>
        <m:r>
          <w:rPr>
            <w:rFonts w:ascii="Cambria Math" w:hAnsi="Cambria Math"/>
            <w:lang w:val="en-US"/>
          </w:rPr>
          <m:t>k</m:t>
        </m:r>
      </m:oMath>
      <w:r w:rsidRPr="00DB224E">
        <w:rPr>
          <w:iCs/>
          <w:lang w:val="en-US"/>
        </w:rPr>
        <w:t xml:space="preserve"> </w:t>
      </w:r>
      <w:r>
        <w:rPr>
          <w:iCs/>
          <w:lang w:val="en-US"/>
        </w:rPr>
        <w:t xml:space="preserve">is not worse </w:t>
      </w:r>
      <w:r w:rsidRPr="00DB224E">
        <w:rPr>
          <w:iCs/>
          <w:lang w:val="en-US"/>
        </w:rPr>
        <w:t xml:space="preserve">than Beam </w:t>
      </w:r>
      <m:oMath>
        <m:r>
          <w:rPr>
            <w:rFonts w:ascii="Cambria Math" w:hAnsi="Cambria Math"/>
            <w:lang w:val="en-US"/>
          </w:rPr>
          <m:t>0</m:t>
        </m:r>
      </m:oMath>
      <w:r w:rsidRPr="00DB224E">
        <w:rPr>
          <w:iCs/>
          <w:lang w:val="en-US"/>
        </w:rPr>
        <w:t xml:space="preserve"> as a consequence of </w:t>
      </w:r>
      <w:r>
        <w:rPr>
          <w:iCs/>
          <w:lang w:val="en-US"/>
        </w:rPr>
        <w:t xml:space="preserve">using </w:t>
      </w:r>
      <w:r w:rsidRPr="00DB224E">
        <w:rPr>
          <w:iCs/>
          <w:lang w:val="en-US"/>
        </w:rPr>
        <w:t xml:space="preserve">lower directivity, the product </w:t>
      </w:r>
      <w:r>
        <w:rPr>
          <w:iCs/>
          <w:lang w:val="en-US"/>
        </w:rPr>
        <w:t>(</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oMath>
      <w:r>
        <w:rPr>
          <w:iCs/>
          <w:lang w:val="en-US"/>
        </w:rPr>
        <w:t>)</w:t>
      </w:r>
      <w:r w:rsidRPr="00DB224E">
        <w:rPr>
          <w:iCs/>
          <w:lang w:val="en-US"/>
        </w:rPr>
        <w:t xml:space="preserve"> should be bounded by the condition </w:t>
      </w:r>
    </w:p>
    <w:p w14:paraId="23EB8748" w14:textId="77777777" w:rsidR="00261328" w:rsidRDefault="00261328">
      <w:pPr>
        <w:rPr>
          <w:iCs/>
          <w:lang w:val="en-US"/>
        </w:rPr>
      </w:pPr>
      <m:oMath>
        <m:r>
          <w:rPr>
            <w:rFonts w:ascii="Cambria Math" w:hAnsi="Cambria Math"/>
            <w:lang w:val="en-US"/>
          </w:rPr>
          <m:t>1≤</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r>
              <m:rPr>
                <m:sty m:val="p"/>
              </m:rP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e>
        </m:d>
        <m:r>
          <w:rPr>
            <w:rFonts w:ascii="Cambria Math" w:hAnsi="Cambria Math"/>
            <w:lang w:val="en-US"/>
          </w:rPr>
          <m:t>≤</m:t>
        </m:r>
        <m:sSup>
          <m:sSupPr>
            <m:ctrlPr>
              <w:rPr>
                <w:rFonts w:ascii="Cambria Math" w:hAnsi="Cambria Math"/>
                <w:i/>
                <w:iCs/>
                <w:lang w:val="en-US"/>
              </w:rPr>
            </m:ctrlPr>
          </m:sSupPr>
          <m:e>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den>
                </m:f>
              </m:e>
            </m:d>
          </m:e>
          <m:sup>
            <m:r>
              <w:rPr>
                <w:rFonts w:ascii="Cambria Math" w:hAnsi="Cambria Math"/>
                <w:lang w:val="en-US"/>
              </w:rPr>
              <m:t>2</m:t>
            </m:r>
          </m:sup>
        </m:sSup>
      </m:oMath>
      <w:r w:rsidRPr="00DB224E">
        <w:rPr>
          <w:iCs/>
          <w:lang w:val="en-US"/>
        </w:rPr>
        <w:t xml:space="preserve">,      </w:t>
      </w:r>
      <m:oMath>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&lt;</m:t>
        </m:r>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oMath>
    </w:p>
    <w:p w14:paraId="1DB19DEA" w14:textId="77777777" w:rsidR="00261328" w:rsidRDefault="00261328">
      <w:pPr>
        <w:rPr>
          <w:iCs/>
          <w:lang w:val="en-US"/>
        </w:rPr>
      </w:pPr>
      <w:r w:rsidRPr="00DB224E">
        <w:rPr>
          <w:iCs/>
          <w:lang w:val="en-US"/>
        </w:rPr>
        <w:t xml:space="preserve">where the term </w:t>
      </w:r>
      <m:oMath>
        <m:sSup>
          <m:sSupPr>
            <m:ctrlPr>
              <w:rPr>
                <w:rFonts w:ascii="Cambria Math" w:hAnsi="Cambria Math"/>
                <w:i/>
                <w:iCs/>
                <w:lang w:val="en-US"/>
              </w:rPr>
            </m:ctrlPr>
          </m:sSupPr>
          <m:e>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den>
                </m:f>
              </m:e>
            </m:d>
          </m:e>
          <m:sup>
            <m:r>
              <w:rPr>
                <w:rFonts w:ascii="Cambria Math" w:hAnsi="Cambria Math"/>
                <w:lang w:val="en-US"/>
              </w:rPr>
              <m:t>2</m:t>
            </m:r>
          </m:sup>
        </m:sSup>
      </m:oMath>
      <w:r w:rsidRPr="00DB224E">
        <w:rPr>
          <w:iCs/>
          <w:lang w:val="en-US"/>
        </w:rPr>
        <w:t xml:space="preserve"> is the </w:t>
      </w:r>
      <w:r>
        <w:rPr>
          <w:iCs/>
          <w:lang w:val="en-US"/>
        </w:rPr>
        <w:t>ratio</w:t>
      </w:r>
      <w:r w:rsidRPr="00DB224E">
        <w:rPr>
          <w:iCs/>
          <w:lang w:val="en-US"/>
        </w:rPr>
        <w:t xml:space="preserve"> </w:t>
      </w:r>
      <w:r>
        <w:rPr>
          <w:iCs/>
          <w:lang w:val="en-US"/>
        </w:rPr>
        <w:t>of</w:t>
      </w:r>
      <w:r w:rsidRPr="00DB224E">
        <w:rPr>
          <w:iCs/>
          <w:lang w:val="en-US"/>
        </w:rPr>
        <w:t xml:space="preserve"> the free</w:t>
      </w:r>
      <w:r>
        <w:rPr>
          <w:iCs/>
          <w:lang w:val="en-US"/>
        </w:rPr>
        <w:t xml:space="preserve"> </w:t>
      </w:r>
      <w:r w:rsidRPr="00DB224E">
        <w:rPr>
          <w:iCs/>
          <w:lang w:val="en-US"/>
        </w:rPr>
        <w:t xml:space="preserve">space path loss between Beams </w:t>
      </w:r>
      <m:oMath>
        <m:r>
          <w:rPr>
            <w:rFonts w:ascii="Cambria Math" w:hAnsi="Cambria Math"/>
            <w:lang w:val="en-US"/>
          </w:rPr>
          <m:t>0</m:t>
        </m:r>
      </m:oMath>
      <w:r w:rsidRPr="00DB224E">
        <w:rPr>
          <w:iCs/>
          <w:lang w:val="en-US"/>
        </w:rPr>
        <w:t xml:space="preserve"> and </w:t>
      </w:r>
      <m:oMath>
        <m:r>
          <w:rPr>
            <w:rFonts w:ascii="Cambria Math" w:hAnsi="Cambria Math"/>
            <w:lang w:val="en-US"/>
          </w:rPr>
          <m:t>k</m:t>
        </m:r>
      </m:oMath>
      <w:r>
        <w:rPr>
          <w:lang w:val="en-US"/>
        </w:rPr>
        <w:t xml:space="preserve">, and for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0</m:t>
            </m:r>
          </m:sub>
        </m:sSub>
        <m:r>
          <w:rPr>
            <w:rFonts w:ascii="Cambria Math" w:hAnsi="Cambria Math"/>
            <w:lang w:val="en-US"/>
          </w:rPr>
          <m:t>=</m:t>
        </m:r>
        <m:d>
          <m:dPr>
            <m:begChr m:val="|"/>
            <m:endChr m:val="|"/>
            <m:ctrlPr>
              <w:rPr>
                <w:rFonts w:ascii="Cambria Math" w:hAnsi="Cambria Math"/>
                <w:i/>
                <w:lang w:val="en-US"/>
              </w:rPr>
            </m:ctrlPr>
          </m:d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GP</m:t>
                    </m:r>
                  </m:e>
                  <m:sub>
                    <m:r>
                      <w:rPr>
                        <w:rFonts w:ascii="Cambria Math" w:hAnsi="Cambria Math"/>
                        <w:lang w:val="en-US"/>
                      </w:rPr>
                      <m:t>0</m:t>
                    </m:r>
                  </m:sub>
                </m:sSub>
              </m:e>
            </m:acc>
          </m:e>
        </m:d>
      </m:oMath>
      <w:r>
        <w:rPr>
          <w:lang w:val="en-US"/>
        </w:rPr>
        <w:t xml:space="preserve">, and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d>
          <m:dPr>
            <m:begChr m:val="|"/>
            <m:endChr m:val="|"/>
            <m:ctrlPr>
              <w:rPr>
                <w:rFonts w:ascii="Cambria Math" w:hAnsi="Cambria Math"/>
                <w:i/>
                <w:lang w:val="en-US"/>
              </w:rPr>
            </m:ctrlPr>
          </m:d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GP</m:t>
                    </m:r>
                  </m:e>
                  <m:sub>
                    <m:r>
                      <w:rPr>
                        <w:rFonts w:ascii="Cambria Math" w:hAnsi="Cambria Math"/>
                        <w:lang w:val="en-US"/>
                      </w:rPr>
                      <m:t>k</m:t>
                    </m:r>
                  </m:sub>
                </m:sSub>
              </m:e>
            </m:acc>
          </m:e>
        </m:d>
      </m:oMath>
      <w:r w:rsidRPr="00DB224E">
        <w:rPr>
          <w:iCs/>
          <w:lang w:val="en-US"/>
        </w:rPr>
        <w:t xml:space="preserve">. </w:t>
      </w:r>
      <w:r w:rsidRPr="00DB224E">
        <w:rPr>
          <w:iCs/>
        </w:rPr>
        <w:t xml:space="preserve">Beam </w:t>
      </w:r>
      <m:oMath>
        <m:r>
          <w:rPr>
            <w:rFonts w:ascii="Cambria Math" w:hAnsi="Cambria Math"/>
          </w:rPr>
          <m:t>0</m:t>
        </m:r>
      </m:oMath>
      <w:r w:rsidRPr="00DB224E">
        <w:rPr>
          <w:iCs/>
        </w:rPr>
        <w:t xml:space="preserve"> serves as a baseline beam whose directivity equals the original</w:t>
      </w:r>
      <w:r>
        <w:rPr>
          <w:iCs/>
        </w:rPr>
        <w:t xml:space="preserve"> unenlarged HPBW. When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sSub>
          <m:sSubPr>
            <m:ctrlPr>
              <w:rPr>
                <w:rFonts w:ascii="Cambria Math" w:hAnsi="Cambria Math"/>
                <w:i/>
                <w:iCs/>
                <w:lang w:val="en-US"/>
              </w:rPr>
            </m:ctrlPr>
          </m:sSubPr>
          <m:e>
            <m:r>
              <w:rPr>
                <w:rFonts w:ascii="Cambria Math" w:hAnsi="Cambria Math"/>
                <w:lang w:val="en-US"/>
              </w:rPr>
              <m:t xml:space="preserve"> σ</m:t>
            </m:r>
          </m:e>
          <m:sub>
            <m:r>
              <w:rPr>
                <w:rFonts w:ascii="Cambria Math" w:hAnsi="Cambria Math"/>
                <w:lang w:val="en-US"/>
              </w:rPr>
              <m:t>θ,k</m:t>
            </m:r>
          </m:sub>
        </m:sSub>
        <m:r>
          <w:rPr>
            <w:rFonts w:ascii="Cambria Math" w:hAnsi="Cambria Math"/>
            <w:lang w:val="en-US"/>
          </w:rPr>
          <m:t>=</m:t>
        </m:r>
        <m:sSup>
          <m:sSupPr>
            <m:ctrlPr>
              <w:rPr>
                <w:rFonts w:ascii="Cambria Math" w:hAnsi="Cambria Math"/>
                <w:i/>
                <w:iCs/>
                <w:lang w:val="en-US"/>
              </w:rPr>
            </m:ctrlPr>
          </m:sSupPr>
          <m:e>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den>
                </m:f>
              </m:e>
            </m:d>
          </m:e>
          <m:sup>
            <m:r>
              <w:rPr>
                <w:rFonts w:ascii="Cambria Math" w:hAnsi="Cambria Math"/>
                <w:lang w:val="en-US"/>
              </w:rPr>
              <m:t>2</m:t>
            </m:r>
          </m:sup>
        </m:sSup>
      </m:oMath>
      <w:r>
        <w:rPr>
          <w:iCs/>
          <w:lang w:val="en-US"/>
        </w:rPr>
        <w:t xml:space="preserve"> the drop in </w:t>
      </w:r>
      <w:r w:rsidRPr="00D10FF9">
        <w:rPr>
          <w:iCs/>
          <w:lang w:val="en-US"/>
        </w:rPr>
        <w:t xml:space="preserve">directivity for Beam </w:t>
      </w:r>
      <m:oMath>
        <m:r>
          <w:rPr>
            <w:rFonts w:ascii="Cambria Math" w:hAnsi="Cambria Math"/>
            <w:lang w:val="en-US"/>
          </w:rPr>
          <m:t>k</m:t>
        </m:r>
      </m:oMath>
      <w:r w:rsidRPr="00D10FF9">
        <w:rPr>
          <w:iCs/>
          <w:lang w:val="en-US"/>
        </w:rPr>
        <w:t xml:space="preserve"> is </w:t>
      </w:r>
      <w:r>
        <w:rPr>
          <w:iCs/>
          <w:lang w:val="en-US"/>
        </w:rPr>
        <w:t>equalized</w:t>
      </w:r>
      <w:r w:rsidRPr="00D10FF9">
        <w:rPr>
          <w:iCs/>
          <w:lang w:val="en-US"/>
        </w:rPr>
        <w:t xml:space="preserve"> by the decrease</w:t>
      </w:r>
      <w:r>
        <w:rPr>
          <w:iCs/>
          <w:lang w:val="en-US"/>
        </w:rPr>
        <w:t xml:space="preserve"> in</w:t>
      </w:r>
      <w:r w:rsidRPr="00D10FF9">
        <w:rPr>
          <w:iCs/>
          <w:lang w:val="en-US"/>
        </w:rPr>
        <w:t xml:space="preserve"> free</w:t>
      </w:r>
      <w:r>
        <w:rPr>
          <w:iCs/>
          <w:lang w:val="en-US"/>
        </w:rPr>
        <w:t xml:space="preserve"> </w:t>
      </w:r>
      <w:r w:rsidRPr="00D10FF9">
        <w:rPr>
          <w:iCs/>
          <w:lang w:val="en-US"/>
        </w:rPr>
        <w:t xml:space="preserve">space path loss with reference to Beam </w:t>
      </w:r>
      <m:oMath>
        <m:r>
          <w:rPr>
            <w:rFonts w:ascii="Cambria Math" w:hAnsi="Cambria Math"/>
            <w:lang w:val="en-US"/>
          </w:rPr>
          <m:t>0</m:t>
        </m:r>
      </m:oMath>
      <w:r>
        <w:rPr>
          <w:iCs/>
          <w:lang w:val="en-US"/>
        </w:rPr>
        <w:t xml:space="preserve">. </w:t>
      </w:r>
    </w:p>
    <w:p w14:paraId="4203DBCC" w14:textId="77777777" w:rsidR="00261328" w:rsidRPr="00317F30" w:rsidRDefault="00261328">
      <w:r>
        <w:rPr>
          <w:lang w:val="en-US"/>
        </w:rPr>
        <w:t>Widening the HPBW of beams with a short segment length in coverage areas near to the RRH provides an alternative solution to mitigate the problem identified in clause 6.3.4.1 for unidirectional deployment scenarios, where the UE is moving in the opposite direction to the pointing direction of RRH Tx beams. It can also be used to extend coverage in areas near to RRH in bi-directional deployment scenarios, and to reduce the large propagation delay jump, which causes uplink timing issues.</w:t>
      </w:r>
    </w:p>
    <w:p w14:paraId="28194356" w14:textId="77777777" w:rsidR="00261328" w:rsidRPr="00C40501" w:rsidRDefault="00261328" w:rsidP="0075682C">
      <w:pPr>
        <w:rPr>
          <w:rFonts w:eastAsia="SimSun"/>
          <w:lang w:eastAsia="zh-CN"/>
        </w:rPr>
      </w:pPr>
    </w:p>
    <w:p w14:paraId="03498F37" w14:textId="67358E19" w:rsidR="00FE4934" w:rsidRPr="001C79FD" w:rsidRDefault="002D05F0" w:rsidP="00FE4934">
      <w:pPr>
        <w:pStyle w:val="Heading1"/>
      </w:pPr>
      <w:bookmarkStart w:id="689" w:name="_Toc55838130"/>
      <w:bookmarkStart w:id="690" w:name="_Toc98503655"/>
      <w:bookmarkStart w:id="691" w:name="_Toc99087655"/>
      <w:bookmarkStart w:id="692" w:name="_Toc106097226"/>
      <w:r>
        <w:t>7</w:t>
      </w:r>
      <w:r w:rsidR="00FE4934" w:rsidRPr="001C79FD">
        <w:tab/>
      </w:r>
      <w:r w:rsidR="006C4BC1" w:rsidRPr="006C4BC1">
        <w:rPr>
          <w:lang w:val="en-US"/>
        </w:rPr>
        <w:t>Identified RAN4 requirements</w:t>
      </w:r>
      <w:bookmarkEnd w:id="689"/>
      <w:bookmarkEnd w:id="690"/>
      <w:bookmarkEnd w:id="691"/>
      <w:bookmarkEnd w:id="692"/>
    </w:p>
    <w:p w14:paraId="060174C3" w14:textId="1A3A3C01" w:rsidR="005155C4" w:rsidRDefault="002D05F0" w:rsidP="00D84D27">
      <w:pPr>
        <w:pStyle w:val="Heading2"/>
        <w:rPr>
          <w:rFonts w:eastAsia="SimSun"/>
          <w:lang w:eastAsia="zh-CN"/>
        </w:rPr>
      </w:pPr>
      <w:bookmarkStart w:id="693" w:name="_Toc98503656"/>
      <w:bookmarkStart w:id="694" w:name="_Toc99087656"/>
      <w:bookmarkStart w:id="695" w:name="_Toc55838131"/>
      <w:bookmarkStart w:id="696" w:name="_Toc106097227"/>
      <w:r>
        <w:t>7</w:t>
      </w:r>
      <w:r w:rsidR="000309D1" w:rsidRPr="001C79FD">
        <w:t>.1</w:t>
      </w:r>
      <w:r w:rsidR="000309D1" w:rsidRPr="001C79FD">
        <w:tab/>
      </w:r>
      <w:r>
        <w:t>CP</w:t>
      </w:r>
      <w:r w:rsidR="005155C4">
        <w:rPr>
          <w:rFonts w:eastAsia="SimSun"/>
          <w:lang w:eastAsia="zh-CN"/>
        </w:rPr>
        <w:t>E RF core requirements</w:t>
      </w:r>
      <w:bookmarkEnd w:id="693"/>
      <w:bookmarkEnd w:id="694"/>
      <w:bookmarkEnd w:id="696"/>
      <w:r w:rsidR="005155C4">
        <w:rPr>
          <w:rFonts w:eastAsia="SimSun"/>
          <w:lang w:eastAsia="zh-CN"/>
        </w:rPr>
        <w:t xml:space="preserve"> </w:t>
      </w:r>
      <w:bookmarkEnd w:id="695"/>
    </w:p>
    <w:p w14:paraId="0C54B1E1" w14:textId="716CAB5A" w:rsidR="006C4BC1" w:rsidRDefault="00C4458C" w:rsidP="006C4BC1">
      <w:pPr>
        <w:rPr>
          <w:lang w:eastAsia="zh-CN"/>
        </w:rPr>
      </w:pPr>
      <w:r>
        <w:rPr>
          <w:lang w:eastAsia="zh-CN"/>
        </w:rPr>
        <w:t>RAN4 will further study and discuss the CPE core requirements</w:t>
      </w:r>
      <w:r w:rsidR="00EC75B2">
        <w:rPr>
          <w:lang w:eastAsia="zh-CN"/>
        </w:rPr>
        <w:t xml:space="preserve">. </w:t>
      </w:r>
    </w:p>
    <w:p w14:paraId="70F69680" w14:textId="7CBDF909" w:rsidR="00EC75B2" w:rsidRDefault="00EC75B2" w:rsidP="006C4BC1">
      <w:pPr>
        <w:rPr>
          <w:lang w:eastAsia="zh-CN"/>
        </w:rPr>
      </w:pPr>
      <w:r>
        <w:rPr>
          <w:lang w:eastAsia="zh-CN"/>
        </w:rPr>
        <w:t>Concerning the CPE RF requirements RAN will further discuss and select among following options for the baseline power class:</w:t>
      </w:r>
    </w:p>
    <w:p w14:paraId="2360EC57" w14:textId="1C9F4245" w:rsidR="00F40151" w:rsidRDefault="00F40151" w:rsidP="000F7907">
      <w:pPr>
        <w:pStyle w:val="B1"/>
      </w:pPr>
      <w:r>
        <w:t>-</w:t>
      </w:r>
      <w:r>
        <w:tab/>
      </w:r>
      <w:r w:rsidRPr="00446182">
        <w:t>Baseline power class for FR2 HST:</w:t>
      </w:r>
    </w:p>
    <w:p w14:paraId="585799F9" w14:textId="474840EC" w:rsidR="00F40151" w:rsidRDefault="00F40151" w:rsidP="000F7907">
      <w:pPr>
        <w:pStyle w:val="B2"/>
      </w:pPr>
      <w:r>
        <w:t>1)</w:t>
      </w:r>
      <w:r>
        <w:tab/>
      </w:r>
      <w:r w:rsidRPr="00446182">
        <w:t>Option-1: PC4 as baseline, and FFS PC4 requirement is applicable to FR2 HST scenario</w:t>
      </w:r>
      <w:r>
        <w:t>; or</w:t>
      </w:r>
    </w:p>
    <w:p w14:paraId="39EF8A32" w14:textId="0558BC94" w:rsidR="00F40151" w:rsidRDefault="00F40151" w:rsidP="000F7907">
      <w:pPr>
        <w:pStyle w:val="B2"/>
      </w:pPr>
      <w:r>
        <w:t>2)</w:t>
      </w:r>
      <w:r>
        <w:tab/>
      </w:r>
      <w:r w:rsidRPr="00446182">
        <w:t>Option-2: To define new PC for FR2 HST</w:t>
      </w:r>
      <w:r>
        <w:t>; or</w:t>
      </w:r>
    </w:p>
    <w:p w14:paraId="3847253A" w14:textId="58A00535" w:rsidR="00F40151" w:rsidRDefault="00F40151" w:rsidP="000F7907">
      <w:pPr>
        <w:pStyle w:val="B2"/>
      </w:pPr>
      <w:r>
        <w:t>3)</w:t>
      </w:r>
      <w:r>
        <w:tab/>
      </w:r>
      <w:r w:rsidRPr="00446182">
        <w:t>Option-2a: To define new PC for FR2 HST, with PC5 requirement as baseline</w:t>
      </w:r>
      <w:r>
        <w:t>.</w:t>
      </w:r>
    </w:p>
    <w:p w14:paraId="54737FA3" w14:textId="6A9B212C" w:rsidR="006C4BC1" w:rsidRDefault="00EC75B2" w:rsidP="00FD2D82">
      <w:pPr>
        <w:rPr>
          <w:lang w:val="en-US" w:eastAsia="zh-CN"/>
        </w:rPr>
      </w:pPr>
      <w:r>
        <w:rPr>
          <w:lang w:val="en-US" w:eastAsia="zh-CN"/>
        </w:rPr>
        <w:t>Additionally, RAN4 will further discuss how the specify the UE RF requirements. Options listed are:</w:t>
      </w:r>
    </w:p>
    <w:p w14:paraId="05371C79" w14:textId="012F4D88" w:rsidR="00F40151" w:rsidRDefault="00F40151" w:rsidP="00F40151">
      <w:pPr>
        <w:pStyle w:val="B1"/>
        <w:rPr>
          <w:bCs/>
        </w:rPr>
      </w:pPr>
      <w:r>
        <w:t>-</w:t>
      </w:r>
      <w:r>
        <w:tab/>
      </w:r>
      <w:r w:rsidRPr="00446182">
        <w:rPr>
          <w:bCs/>
        </w:rPr>
        <w:t>Option-1: Provide an applicability rule of FR2 PC4 for the train-roof-mounted UE for FR2 HST scenario, i.e., the applicable FR2 PC4 requirement set for FR2 HST scenario</w:t>
      </w:r>
      <w:r>
        <w:rPr>
          <w:bCs/>
        </w:rPr>
        <w:t>; or</w:t>
      </w:r>
    </w:p>
    <w:p w14:paraId="0EBE0F3C" w14:textId="599083DB" w:rsidR="00F40151" w:rsidRDefault="00F40151" w:rsidP="00F40151">
      <w:pPr>
        <w:pStyle w:val="B1"/>
        <w:rPr>
          <w:bCs/>
        </w:rPr>
      </w:pPr>
      <w:r>
        <w:rPr>
          <w:bCs/>
        </w:rPr>
        <w:t>-</w:t>
      </w:r>
      <w:r>
        <w:rPr>
          <w:bCs/>
        </w:rPr>
        <w:tab/>
      </w:r>
      <w:r w:rsidRPr="00446182">
        <w:rPr>
          <w:bCs/>
        </w:rPr>
        <w:t>Option-2: Revisit the full set of UE RF requirements for FR2 PC4 UE</w:t>
      </w:r>
      <w:r>
        <w:rPr>
          <w:bCs/>
        </w:rPr>
        <w:t>; or</w:t>
      </w:r>
    </w:p>
    <w:p w14:paraId="181F4B3E" w14:textId="4F10EF72" w:rsidR="00F40151" w:rsidRDefault="00F40151" w:rsidP="00F40151">
      <w:pPr>
        <w:pStyle w:val="B1"/>
      </w:pPr>
      <w:r>
        <w:rPr>
          <w:bCs/>
        </w:rPr>
        <w:t>-</w:t>
      </w:r>
      <w:r>
        <w:rPr>
          <w:bCs/>
        </w:rPr>
        <w:tab/>
      </w:r>
      <w:r w:rsidRPr="00446182">
        <w:rPr>
          <w:bCs/>
        </w:rPr>
        <w:t>Option-3: New RF requirement is defined for FR2 HST UE which is different from PC4, specifically, the min peak EIRP for FR2 HST UE follows the agreement for PC5(new FR2 FWA UE)</w:t>
      </w:r>
      <w:r>
        <w:rPr>
          <w:bCs/>
        </w:rPr>
        <w:t>.</w:t>
      </w:r>
    </w:p>
    <w:p w14:paraId="14C84D0F" w14:textId="765D6F78" w:rsidR="00BA15DB" w:rsidRDefault="00BA15DB" w:rsidP="00FD2D82">
      <w:pPr>
        <w:rPr>
          <w:rFonts w:eastAsia="DengXian"/>
        </w:rPr>
      </w:pPr>
      <w:r w:rsidRPr="00A012C4">
        <w:rPr>
          <w:rFonts w:eastAsia="DengXian"/>
        </w:rPr>
        <w:t xml:space="preserve">For power class, </w:t>
      </w:r>
      <w:r>
        <w:rPr>
          <w:rFonts w:eastAsia="DengXian"/>
        </w:rPr>
        <w:t>it is agreed to i</w:t>
      </w:r>
      <w:r w:rsidRPr="00A012C4">
        <w:rPr>
          <w:rFonts w:eastAsia="DengXian"/>
        </w:rPr>
        <w:t xml:space="preserve">ntroduce </w:t>
      </w:r>
      <w:r>
        <w:rPr>
          <w:rFonts w:eastAsia="DengXian"/>
        </w:rPr>
        <w:t xml:space="preserve">a </w:t>
      </w:r>
      <w:r w:rsidRPr="00A012C4">
        <w:rPr>
          <w:rFonts w:eastAsia="DengXian"/>
        </w:rPr>
        <w:t>new power class for FR2 HST UE</w:t>
      </w:r>
      <w:r>
        <w:rPr>
          <w:rFonts w:eastAsia="DengXian"/>
        </w:rPr>
        <w:t xml:space="preserve"> (UE power class 6)</w:t>
      </w:r>
      <w:r w:rsidRPr="00A012C4">
        <w:rPr>
          <w:rFonts w:eastAsia="DengXian"/>
        </w:rPr>
        <w:t xml:space="preserve">, by numbering as UE power class 6 and specifying UE type as </w:t>
      </w:r>
      <w:r>
        <w:rPr>
          <w:rFonts w:eastAsia="DengXian"/>
        </w:rPr>
        <w:t>‘High Speed Train Roof-Mounted UE’:</w:t>
      </w:r>
    </w:p>
    <w:p w14:paraId="46414D73" w14:textId="43D46DEC" w:rsidR="00BA15DB" w:rsidRPr="00E65680" w:rsidRDefault="00BA15DB" w:rsidP="00BA15DB">
      <w:pPr>
        <w:pStyle w:val="TH"/>
        <w:rPr>
          <w:rFonts w:eastAsia="SimSun"/>
          <w:lang w:val="en-US"/>
        </w:rPr>
      </w:pPr>
      <w:r w:rsidRPr="00E65680">
        <w:rPr>
          <w:rFonts w:eastAsia="SimSun"/>
          <w:lang w:val="en-US"/>
        </w:rPr>
        <w:lastRenderedPageBreak/>
        <w:t xml:space="preserve">Table </w:t>
      </w:r>
      <w:r>
        <w:rPr>
          <w:rFonts w:eastAsia="SimSun"/>
          <w:lang w:val="en-US"/>
        </w:rPr>
        <w:t>7.1</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New</w:t>
      </w:r>
      <w:r w:rsidRPr="00A012C4">
        <w:rPr>
          <w:rFonts w:eastAsia="DengXian"/>
        </w:rPr>
        <w:t xml:space="preserve"> power class </w:t>
      </w:r>
      <w:r>
        <w:rPr>
          <w:rFonts w:eastAsia="DengXian"/>
        </w:rPr>
        <w:t xml:space="preserve">6 </w:t>
      </w:r>
      <w:r w:rsidRPr="00A012C4">
        <w:rPr>
          <w:rFonts w:eastAsia="DengXian"/>
        </w:rPr>
        <w:t>for FR2 HST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A15DB" w14:paraId="45BB55ED" w14:textId="77777777" w:rsidTr="00D22F8E">
        <w:trPr>
          <w:trHeight w:val="187"/>
          <w:jc w:val="center"/>
        </w:trPr>
        <w:tc>
          <w:tcPr>
            <w:tcW w:w="2094" w:type="dxa"/>
            <w:tcMar>
              <w:top w:w="0" w:type="dxa"/>
              <w:left w:w="108" w:type="dxa"/>
              <w:bottom w:w="0" w:type="dxa"/>
              <w:right w:w="108" w:type="dxa"/>
            </w:tcMar>
          </w:tcPr>
          <w:p w14:paraId="44F7961A" w14:textId="77777777" w:rsidR="00BA15DB" w:rsidRPr="003411CB" w:rsidRDefault="00BA15DB" w:rsidP="006D0F28">
            <w:pPr>
              <w:pStyle w:val="TAH"/>
            </w:pPr>
            <w:r w:rsidRPr="003411CB">
              <w:t>UE Power class</w:t>
            </w:r>
          </w:p>
        </w:tc>
        <w:tc>
          <w:tcPr>
            <w:tcW w:w="4765" w:type="dxa"/>
            <w:tcMar>
              <w:top w:w="0" w:type="dxa"/>
              <w:left w:w="108" w:type="dxa"/>
              <w:bottom w:w="0" w:type="dxa"/>
              <w:right w:w="108" w:type="dxa"/>
            </w:tcMar>
          </w:tcPr>
          <w:p w14:paraId="69463710" w14:textId="77777777" w:rsidR="00BA15DB" w:rsidRPr="003411CB" w:rsidRDefault="00BA15DB" w:rsidP="006D0F28">
            <w:pPr>
              <w:pStyle w:val="TAH"/>
            </w:pPr>
            <w:r w:rsidRPr="003411CB">
              <w:t>UE type</w:t>
            </w:r>
          </w:p>
        </w:tc>
      </w:tr>
      <w:tr w:rsidR="00BA15DB" w:rsidRPr="00A012C4" w14:paraId="54CEE2AB" w14:textId="77777777" w:rsidTr="00D22F8E">
        <w:trPr>
          <w:trHeight w:val="187"/>
          <w:jc w:val="center"/>
        </w:trPr>
        <w:tc>
          <w:tcPr>
            <w:tcW w:w="2094" w:type="dxa"/>
            <w:tcMar>
              <w:top w:w="0" w:type="dxa"/>
              <w:left w:w="108" w:type="dxa"/>
              <w:bottom w:w="0" w:type="dxa"/>
              <w:right w:w="108" w:type="dxa"/>
            </w:tcMar>
          </w:tcPr>
          <w:p w14:paraId="3EDC3B44" w14:textId="77777777" w:rsidR="00BA15DB" w:rsidRPr="003411CB" w:rsidRDefault="00BA15DB" w:rsidP="006D0F28">
            <w:pPr>
              <w:pStyle w:val="TAC"/>
            </w:pPr>
            <w:r w:rsidRPr="003411CB">
              <w:t>1</w:t>
            </w:r>
          </w:p>
        </w:tc>
        <w:tc>
          <w:tcPr>
            <w:tcW w:w="4765" w:type="dxa"/>
            <w:tcMar>
              <w:top w:w="0" w:type="dxa"/>
              <w:left w:w="108" w:type="dxa"/>
              <w:bottom w:w="0" w:type="dxa"/>
              <w:right w:w="108" w:type="dxa"/>
            </w:tcMar>
          </w:tcPr>
          <w:p w14:paraId="21DA7533" w14:textId="77777777" w:rsidR="00BA15DB" w:rsidRPr="003411CB" w:rsidRDefault="00BA15DB" w:rsidP="006D0F28">
            <w:pPr>
              <w:pStyle w:val="TAC"/>
            </w:pPr>
            <w:r w:rsidRPr="003411CB">
              <w:t>Fixed wireless access (FWA) UE</w:t>
            </w:r>
          </w:p>
        </w:tc>
      </w:tr>
      <w:tr w:rsidR="00BA15DB" w14:paraId="2907AAC7" w14:textId="77777777" w:rsidTr="00D22F8E">
        <w:trPr>
          <w:trHeight w:val="187"/>
          <w:jc w:val="center"/>
        </w:trPr>
        <w:tc>
          <w:tcPr>
            <w:tcW w:w="2094" w:type="dxa"/>
            <w:tcMar>
              <w:top w:w="0" w:type="dxa"/>
              <w:left w:w="108" w:type="dxa"/>
              <w:bottom w:w="0" w:type="dxa"/>
              <w:right w:w="108" w:type="dxa"/>
            </w:tcMar>
          </w:tcPr>
          <w:p w14:paraId="1FDA9C5B" w14:textId="77777777" w:rsidR="00BA15DB" w:rsidRPr="003411CB" w:rsidRDefault="00BA15DB" w:rsidP="006D0F28">
            <w:pPr>
              <w:pStyle w:val="TAC"/>
            </w:pPr>
            <w:r w:rsidRPr="003411CB">
              <w:t>2</w:t>
            </w:r>
          </w:p>
        </w:tc>
        <w:tc>
          <w:tcPr>
            <w:tcW w:w="4765" w:type="dxa"/>
            <w:tcMar>
              <w:top w:w="0" w:type="dxa"/>
              <w:left w:w="108" w:type="dxa"/>
              <w:bottom w:w="0" w:type="dxa"/>
              <w:right w:w="108" w:type="dxa"/>
            </w:tcMar>
          </w:tcPr>
          <w:p w14:paraId="20AD078F" w14:textId="77777777" w:rsidR="00BA15DB" w:rsidRPr="003411CB" w:rsidRDefault="00BA15DB" w:rsidP="006D0F28">
            <w:pPr>
              <w:pStyle w:val="TAC"/>
            </w:pPr>
            <w:r w:rsidRPr="003411CB">
              <w:t>Vehicular UE</w:t>
            </w:r>
          </w:p>
        </w:tc>
      </w:tr>
      <w:tr w:rsidR="00BA15DB" w14:paraId="1350DD45" w14:textId="77777777" w:rsidTr="00D22F8E">
        <w:trPr>
          <w:trHeight w:val="187"/>
          <w:jc w:val="center"/>
        </w:trPr>
        <w:tc>
          <w:tcPr>
            <w:tcW w:w="2094" w:type="dxa"/>
            <w:tcMar>
              <w:top w:w="0" w:type="dxa"/>
              <w:left w:w="108" w:type="dxa"/>
              <w:bottom w:w="0" w:type="dxa"/>
              <w:right w:w="108" w:type="dxa"/>
            </w:tcMar>
          </w:tcPr>
          <w:p w14:paraId="262F661E" w14:textId="77777777" w:rsidR="00BA15DB" w:rsidRPr="003411CB" w:rsidRDefault="00BA15DB" w:rsidP="006D0F28">
            <w:pPr>
              <w:pStyle w:val="TAC"/>
            </w:pPr>
            <w:r w:rsidRPr="003411CB">
              <w:t>3</w:t>
            </w:r>
          </w:p>
        </w:tc>
        <w:tc>
          <w:tcPr>
            <w:tcW w:w="4765" w:type="dxa"/>
            <w:tcMar>
              <w:top w:w="0" w:type="dxa"/>
              <w:left w:w="108" w:type="dxa"/>
              <w:bottom w:w="0" w:type="dxa"/>
              <w:right w:w="108" w:type="dxa"/>
            </w:tcMar>
          </w:tcPr>
          <w:p w14:paraId="036D4DDE" w14:textId="77777777" w:rsidR="00BA15DB" w:rsidRPr="003411CB" w:rsidRDefault="00BA15DB" w:rsidP="006D0F28">
            <w:pPr>
              <w:pStyle w:val="TAC"/>
            </w:pPr>
            <w:r w:rsidRPr="003411CB">
              <w:t>Handheld UE</w:t>
            </w:r>
          </w:p>
        </w:tc>
      </w:tr>
      <w:tr w:rsidR="00BA15DB" w:rsidRPr="00A012C4" w14:paraId="4683EB7E" w14:textId="77777777" w:rsidTr="00D22F8E">
        <w:trPr>
          <w:trHeight w:val="187"/>
          <w:jc w:val="center"/>
        </w:trPr>
        <w:tc>
          <w:tcPr>
            <w:tcW w:w="2094" w:type="dxa"/>
            <w:tcMar>
              <w:top w:w="0" w:type="dxa"/>
              <w:left w:w="108" w:type="dxa"/>
              <w:bottom w:w="0" w:type="dxa"/>
              <w:right w:w="108" w:type="dxa"/>
            </w:tcMar>
          </w:tcPr>
          <w:p w14:paraId="20456C92" w14:textId="77777777" w:rsidR="00BA15DB" w:rsidRPr="003411CB" w:rsidRDefault="00BA15DB" w:rsidP="006D0F28">
            <w:pPr>
              <w:pStyle w:val="TAC"/>
            </w:pPr>
            <w:r w:rsidRPr="003411CB">
              <w:t>4</w:t>
            </w:r>
          </w:p>
        </w:tc>
        <w:tc>
          <w:tcPr>
            <w:tcW w:w="4765" w:type="dxa"/>
            <w:tcMar>
              <w:top w:w="0" w:type="dxa"/>
              <w:left w:w="108" w:type="dxa"/>
              <w:bottom w:w="0" w:type="dxa"/>
              <w:right w:w="108" w:type="dxa"/>
            </w:tcMar>
          </w:tcPr>
          <w:p w14:paraId="2262E1FA" w14:textId="77777777" w:rsidR="00BA15DB" w:rsidRPr="003411CB" w:rsidRDefault="00BA15DB" w:rsidP="006D0F28">
            <w:pPr>
              <w:pStyle w:val="TAC"/>
            </w:pPr>
            <w:r w:rsidRPr="003411CB">
              <w:t>High power non-handheld UE</w:t>
            </w:r>
          </w:p>
        </w:tc>
      </w:tr>
      <w:tr w:rsidR="00BA15DB" w:rsidRPr="00A012C4" w14:paraId="2FC9AB71" w14:textId="77777777" w:rsidTr="00D22F8E">
        <w:trPr>
          <w:trHeight w:val="187"/>
          <w:jc w:val="center"/>
        </w:trPr>
        <w:tc>
          <w:tcPr>
            <w:tcW w:w="2094" w:type="dxa"/>
            <w:tcMar>
              <w:top w:w="0" w:type="dxa"/>
              <w:left w:w="108" w:type="dxa"/>
              <w:bottom w:w="0" w:type="dxa"/>
              <w:right w:w="108" w:type="dxa"/>
            </w:tcMar>
          </w:tcPr>
          <w:p w14:paraId="4DEE190A" w14:textId="77777777" w:rsidR="00BA15DB" w:rsidRPr="003411CB" w:rsidRDefault="00BA15DB" w:rsidP="006D0F28">
            <w:pPr>
              <w:pStyle w:val="TAC"/>
            </w:pPr>
            <w:r w:rsidRPr="003411CB">
              <w:t>5</w:t>
            </w:r>
          </w:p>
        </w:tc>
        <w:tc>
          <w:tcPr>
            <w:tcW w:w="4765" w:type="dxa"/>
            <w:tcMar>
              <w:top w:w="0" w:type="dxa"/>
              <w:left w:w="108" w:type="dxa"/>
              <w:bottom w:w="0" w:type="dxa"/>
              <w:right w:w="108" w:type="dxa"/>
            </w:tcMar>
          </w:tcPr>
          <w:p w14:paraId="42436D6C" w14:textId="77777777" w:rsidR="00BA15DB" w:rsidRPr="003411CB" w:rsidRDefault="00BA15DB" w:rsidP="006D0F28">
            <w:pPr>
              <w:pStyle w:val="TAC"/>
            </w:pPr>
            <w:r w:rsidRPr="003411CB">
              <w:t>Fixed wireless access (FWA) UE</w:t>
            </w:r>
          </w:p>
        </w:tc>
      </w:tr>
      <w:tr w:rsidR="00BA15DB" w:rsidRPr="00A012C4" w14:paraId="61A86751" w14:textId="77777777" w:rsidTr="00D22F8E">
        <w:trPr>
          <w:trHeight w:val="187"/>
          <w:jc w:val="center"/>
        </w:trPr>
        <w:tc>
          <w:tcPr>
            <w:tcW w:w="2094" w:type="dxa"/>
            <w:tcMar>
              <w:top w:w="0" w:type="dxa"/>
              <w:left w:w="108" w:type="dxa"/>
              <w:bottom w:w="0" w:type="dxa"/>
              <w:right w:w="108" w:type="dxa"/>
            </w:tcMar>
          </w:tcPr>
          <w:p w14:paraId="66C2D468" w14:textId="77777777" w:rsidR="00BA15DB" w:rsidRPr="003411CB" w:rsidRDefault="00BA15DB" w:rsidP="006D0F28">
            <w:pPr>
              <w:pStyle w:val="TAC"/>
            </w:pPr>
            <w:r w:rsidRPr="003411CB">
              <w:t>6</w:t>
            </w:r>
          </w:p>
        </w:tc>
        <w:tc>
          <w:tcPr>
            <w:tcW w:w="4765" w:type="dxa"/>
            <w:tcMar>
              <w:top w:w="0" w:type="dxa"/>
              <w:left w:w="108" w:type="dxa"/>
              <w:bottom w:w="0" w:type="dxa"/>
              <w:right w:w="108" w:type="dxa"/>
            </w:tcMar>
          </w:tcPr>
          <w:p w14:paraId="5B5B8920" w14:textId="77777777" w:rsidR="00BA15DB" w:rsidRPr="003411CB" w:rsidRDefault="00BA15DB" w:rsidP="006D0F28">
            <w:pPr>
              <w:pStyle w:val="TAC"/>
            </w:pPr>
            <w:r w:rsidRPr="003411CB">
              <w:t>High Speed Train Roof-Mounted UE</w:t>
            </w:r>
          </w:p>
        </w:tc>
      </w:tr>
    </w:tbl>
    <w:p w14:paraId="5C80DF44" w14:textId="77777777" w:rsidR="00BA15DB" w:rsidRDefault="00BA15DB" w:rsidP="00FD2D82">
      <w:pPr>
        <w:rPr>
          <w:lang w:eastAsia="zh-CN"/>
        </w:rPr>
      </w:pPr>
    </w:p>
    <w:p w14:paraId="0B092E47" w14:textId="16D091DE" w:rsidR="00EC75B2" w:rsidRDefault="00247143" w:rsidP="00FD2D82">
      <w:pPr>
        <w:rPr>
          <w:lang w:eastAsia="zh-CN"/>
        </w:rPr>
      </w:pPr>
      <w:r w:rsidRPr="00823D9C">
        <w:rPr>
          <w:lang w:eastAsia="zh-CN"/>
        </w:rPr>
        <w:t>The RF requirement applicability rule (based on NW flag signalling) is not introduced. FR2 HST UE shall satisfy the relevant RF requirement, regardless of this NW flag signalling. Additionally, RAN4 define unified RF requirement for both uni- and bi-directional RRH deployment.</w:t>
      </w:r>
    </w:p>
    <w:p w14:paraId="5A78A9D8" w14:textId="78B0FB05" w:rsidR="00BB60F9" w:rsidRDefault="00BB60F9" w:rsidP="00FD2D82">
      <w:pPr>
        <w:rPr>
          <w:lang w:eastAsia="zh-CN"/>
        </w:rPr>
      </w:pPr>
      <w:r>
        <w:rPr>
          <w:lang w:eastAsia="zh-CN"/>
        </w:rPr>
        <w:t xml:space="preserve">It was agreed that the </w:t>
      </w:r>
      <w:r w:rsidRPr="00BB60F9">
        <w:rPr>
          <w:lang w:eastAsia="zh-CN"/>
        </w:rPr>
        <w:t>UE TX minimum output power and transmit signal quality</w:t>
      </w:r>
      <w:r>
        <w:rPr>
          <w:lang w:eastAsia="zh-CN"/>
        </w:rPr>
        <w:t xml:space="preserve"> f</w:t>
      </w:r>
      <w:r w:rsidRPr="00BB60F9">
        <w:rPr>
          <w:lang w:eastAsia="zh-CN"/>
        </w:rPr>
        <w:t>or FR2 PC6 UE, RAN4 adopt the same requirement as FR2 PC5 UE for</w:t>
      </w:r>
      <w:r>
        <w:rPr>
          <w:lang w:eastAsia="zh-CN"/>
        </w:rPr>
        <w:t xml:space="preserve"> are:</w:t>
      </w:r>
    </w:p>
    <w:p w14:paraId="389AD88A" w14:textId="5B64B178" w:rsidR="00BB60F9" w:rsidRDefault="00BB60F9" w:rsidP="003411CB">
      <w:pPr>
        <w:pStyle w:val="B1"/>
        <w:rPr>
          <w:lang w:eastAsia="zh-CN"/>
        </w:rPr>
      </w:pPr>
      <w:r>
        <w:t>-</w:t>
      </w:r>
      <w:r>
        <w:tab/>
      </w:r>
      <w:r>
        <w:rPr>
          <w:lang w:eastAsia="zh-CN"/>
        </w:rPr>
        <w:t>Minimum output power, and</w:t>
      </w:r>
    </w:p>
    <w:p w14:paraId="0B814275" w14:textId="0FDE61E4" w:rsidR="00BB60F9" w:rsidRDefault="00BB60F9" w:rsidP="003411CB">
      <w:pPr>
        <w:pStyle w:val="B1"/>
        <w:rPr>
          <w:lang w:eastAsia="zh-CN"/>
        </w:rPr>
      </w:pPr>
      <w:r>
        <w:t>-</w:t>
      </w:r>
      <w:r>
        <w:tab/>
      </w:r>
      <w:r>
        <w:rPr>
          <w:lang w:eastAsia="zh-CN"/>
        </w:rPr>
        <w:t>Transmit signal quality</w:t>
      </w:r>
    </w:p>
    <w:p w14:paraId="31737E70" w14:textId="5BFD1477" w:rsidR="00BB60F9" w:rsidRDefault="00BB60F9" w:rsidP="00802D99">
      <w:pPr>
        <w:rPr>
          <w:lang w:eastAsia="zh-CN"/>
        </w:rPr>
      </w:pPr>
      <w:r>
        <w:rPr>
          <w:lang w:eastAsia="zh-CN"/>
        </w:rPr>
        <w:t xml:space="preserve">For </w:t>
      </w:r>
      <w:r w:rsidRPr="00BB60F9">
        <w:rPr>
          <w:lang w:eastAsia="zh-CN"/>
        </w:rPr>
        <w:t>UE TX requirement for UL-MIMO</w:t>
      </w:r>
      <w:r>
        <w:rPr>
          <w:lang w:eastAsia="zh-CN"/>
        </w:rPr>
        <w:t xml:space="preserve"> it was agreed that s</w:t>
      </w:r>
      <w:r w:rsidRPr="00BB60F9">
        <w:rPr>
          <w:lang w:eastAsia="zh-CN"/>
        </w:rPr>
        <w:t>imilar to other power classes, RAN4 define UL-MIMO TX requirements for FR2 PC6 UE, by following the same requirement as PC6 single TX port requirement numerically</w:t>
      </w:r>
      <w:r>
        <w:rPr>
          <w:lang w:eastAsia="zh-CN"/>
        </w:rPr>
        <w:t>.</w:t>
      </w:r>
    </w:p>
    <w:p w14:paraId="347D8950" w14:textId="76804211" w:rsidR="00802D99" w:rsidRDefault="009F5BEA" w:rsidP="00802D99">
      <w:pPr>
        <w:rPr>
          <w:lang w:eastAsia="zh-CN"/>
        </w:rPr>
      </w:pPr>
      <w:r>
        <w:rPr>
          <w:lang w:eastAsia="zh-CN"/>
        </w:rPr>
        <w:t>It was agreed that</w:t>
      </w:r>
      <w:r w:rsidRPr="009F5BEA">
        <w:rPr>
          <w:lang w:eastAsia="zh-CN"/>
        </w:rPr>
        <w:t xml:space="preserve"> unified RF requirements for FR2 HST UE are defined except spherical coverage</w:t>
      </w:r>
      <w:r w:rsidR="00802D99">
        <w:rPr>
          <w:lang w:eastAsia="zh-CN"/>
        </w:rPr>
        <w:t>. RAN4 will further discuss the spherical coverage requirements:</w:t>
      </w:r>
    </w:p>
    <w:p w14:paraId="6C76234A" w14:textId="3BA4CDD5" w:rsidR="00802D99" w:rsidRDefault="00802D99" w:rsidP="00802D99">
      <w:pPr>
        <w:pStyle w:val="B1"/>
      </w:pPr>
      <w:r>
        <w:t>-</w:t>
      </w:r>
      <w:r>
        <w:tab/>
      </w:r>
      <w:r>
        <w:rPr>
          <w:lang w:eastAsia="zh-CN"/>
        </w:rPr>
        <w:t>Option 1: use the union of the largest spherical coverage of theta and phi to define the unified requirements</w:t>
      </w:r>
    </w:p>
    <w:p w14:paraId="7E958A1D" w14:textId="3B35A6E7" w:rsidR="00802D99" w:rsidRDefault="00802D99" w:rsidP="00802D99">
      <w:pPr>
        <w:pStyle w:val="B1"/>
      </w:pPr>
      <w:r>
        <w:t>-</w:t>
      </w:r>
      <w:r>
        <w:tab/>
      </w:r>
      <w:r>
        <w:rPr>
          <w:lang w:eastAsia="zh-CN"/>
        </w:rPr>
        <w:t>Option 2: The unified RF requirement for FR2 HST UE is defined based on one particular scenario requiring the largest spherical coverage</w:t>
      </w:r>
    </w:p>
    <w:p w14:paraId="1FAE47C1" w14:textId="5A027004" w:rsidR="00B44B1E" w:rsidRPr="00B44B1E" w:rsidRDefault="00B44B1E" w:rsidP="00802D99">
      <w:pPr>
        <w:rPr>
          <w:lang w:eastAsia="zh-CN"/>
        </w:rPr>
      </w:pPr>
      <w:r w:rsidRPr="00B44B1E">
        <w:rPr>
          <w:lang w:eastAsia="zh-CN"/>
        </w:rPr>
        <w:t xml:space="preserve">RAN4 </w:t>
      </w:r>
      <w:r>
        <w:rPr>
          <w:lang w:eastAsia="zh-CN"/>
        </w:rPr>
        <w:t xml:space="preserve">agreed </w:t>
      </w:r>
      <w:r w:rsidRPr="00B44B1E">
        <w:rPr>
          <w:lang w:eastAsia="zh-CN"/>
        </w:rPr>
        <w:t xml:space="preserve">not </w:t>
      </w:r>
      <w:r>
        <w:rPr>
          <w:lang w:eastAsia="zh-CN"/>
        </w:rPr>
        <w:t xml:space="preserve">to </w:t>
      </w:r>
      <w:r w:rsidRPr="00B44B1E">
        <w:rPr>
          <w:lang w:eastAsia="zh-CN"/>
        </w:rPr>
        <w:t>define core requirement for one-panel based spherical coverage requirement</w:t>
      </w:r>
      <w:r>
        <w:rPr>
          <w:lang w:eastAsia="zh-CN"/>
        </w:rPr>
        <w:t>.</w:t>
      </w:r>
    </w:p>
    <w:p w14:paraId="43B1CF49" w14:textId="4BD0ADF4" w:rsidR="00802D99" w:rsidRDefault="00802D99" w:rsidP="00802D99">
      <w:pPr>
        <w:rPr>
          <w:lang w:eastAsia="zh-CN"/>
        </w:rPr>
      </w:pPr>
      <w:r w:rsidRPr="00802D99">
        <w:rPr>
          <w:lang w:eastAsia="zh-CN"/>
        </w:rPr>
        <w:t>For UE RF requirement framework,</w:t>
      </w:r>
      <w:r>
        <w:rPr>
          <w:lang w:eastAsia="zh-CN"/>
        </w:rPr>
        <w:t xml:space="preserve"> RAN4 agreed to</w:t>
      </w:r>
      <w:r w:rsidRPr="00802D99">
        <w:rPr>
          <w:lang w:eastAsia="zh-CN"/>
        </w:rPr>
        <w:t xml:space="preserve"> </w:t>
      </w:r>
      <w:r>
        <w:rPr>
          <w:lang w:eastAsia="zh-CN"/>
        </w:rPr>
        <w:t xml:space="preserve">use the </w:t>
      </w:r>
      <w:r w:rsidRPr="00802D99">
        <w:rPr>
          <w:lang w:eastAsia="zh-CN"/>
        </w:rPr>
        <w:t>assumption</w:t>
      </w:r>
      <w:r>
        <w:rPr>
          <w:lang w:eastAsia="zh-CN"/>
        </w:rPr>
        <w:t>,</w:t>
      </w:r>
      <w:r w:rsidRPr="00802D99">
        <w:rPr>
          <w:lang w:eastAsia="zh-CN"/>
        </w:rPr>
        <w:t xml:space="preserve"> that UE has two panels, i.e., back-to-back panels, </w:t>
      </w:r>
      <w:r>
        <w:rPr>
          <w:lang w:eastAsia="zh-CN"/>
        </w:rPr>
        <w:t xml:space="preserve">which </w:t>
      </w:r>
      <w:r w:rsidRPr="00802D99">
        <w:rPr>
          <w:lang w:eastAsia="zh-CN"/>
        </w:rPr>
        <w:t>will be used to derive spherical coverage requirements.</w:t>
      </w:r>
      <w:r>
        <w:rPr>
          <w:lang w:eastAsia="zh-CN"/>
        </w:rPr>
        <w:t xml:space="preserve"> </w:t>
      </w:r>
    </w:p>
    <w:p w14:paraId="0ECADC82" w14:textId="08B7E641" w:rsidR="00802D99" w:rsidRDefault="00802D99" w:rsidP="00802D99">
      <w:pPr>
        <w:rPr>
          <w:lang w:eastAsia="zh-CN"/>
        </w:rPr>
      </w:pPr>
      <w:r>
        <w:rPr>
          <w:lang w:eastAsia="zh-CN"/>
        </w:rPr>
        <w:t xml:space="preserve">RAN4 will further discuss </w:t>
      </w:r>
      <w:r w:rsidRPr="00802D99">
        <w:rPr>
          <w:lang w:eastAsia="zh-CN"/>
        </w:rPr>
        <w:t>whether one panel based spherical coverage requirement will be specified</w:t>
      </w:r>
      <w:r>
        <w:rPr>
          <w:lang w:eastAsia="zh-CN"/>
        </w:rPr>
        <w:t xml:space="preserve"> and whether to mandate two panels f</w:t>
      </w:r>
      <w:r w:rsidRPr="00802D99">
        <w:rPr>
          <w:lang w:eastAsia="zh-CN"/>
        </w:rPr>
        <w:t>or UE RF requirement</w:t>
      </w:r>
      <w:r>
        <w:rPr>
          <w:lang w:eastAsia="zh-CN"/>
        </w:rPr>
        <w:t xml:space="preserve"> framework.</w:t>
      </w:r>
      <w:r w:rsidR="00B44B1E">
        <w:rPr>
          <w:lang w:eastAsia="zh-CN"/>
        </w:rPr>
        <w:t xml:space="preserve"> </w:t>
      </w:r>
      <w:r>
        <w:rPr>
          <w:lang w:eastAsia="zh-CN"/>
        </w:rPr>
        <w:t>Concerning spherical coverage and the direction of the antenna panels RAN4 reached following agreements:</w:t>
      </w:r>
    </w:p>
    <w:p w14:paraId="566913FB" w14:textId="266F5FA8" w:rsidR="00802D99" w:rsidRDefault="00802D99" w:rsidP="00802D99">
      <w:pPr>
        <w:pStyle w:val="B1"/>
        <w:rPr>
          <w:lang w:eastAsia="zh-CN"/>
        </w:rPr>
      </w:pPr>
      <w:r>
        <w:t>-</w:t>
      </w:r>
      <w:r>
        <w:tab/>
      </w:r>
      <w:r w:rsidRPr="006742DA">
        <w:rPr>
          <w:lang w:eastAsia="zh-CN"/>
        </w:rPr>
        <w:t>Directions of antenna panels</w:t>
      </w:r>
      <w:r>
        <w:rPr>
          <w:lang w:eastAsia="zh-CN"/>
        </w:rPr>
        <w:t>:</w:t>
      </w:r>
    </w:p>
    <w:p w14:paraId="19B5703F" w14:textId="273FD1FA" w:rsidR="00802D99" w:rsidRDefault="00802D99" w:rsidP="003411CB">
      <w:pPr>
        <w:pStyle w:val="B2"/>
        <w:rPr>
          <w:lang w:eastAsia="zh-CN"/>
        </w:rPr>
      </w:pPr>
      <w:r>
        <w:rPr>
          <w:lang w:eastAsia="zh-CN"/>
        </w:rPr>
        <w:t>-</w:t>
      </w:r>
      <w:r>
        <w:rPr>
          <w:lang w:eastAsia="zh-CN"/>
        </w:rPr>
        <w:tab/>
      </w:r>
      <w:r w:rsidRPr="00802D99">
        <w:rPr>
          <w:lang w:eastAsia="zh-CN"/>
        </w:rPr>
        <w:t>Boresight directions for forward and backward panels shall be declared by UE vendors</w:t>
      </w:r>
      <w:r>
        <w:rPr>
          <w:lang w:eastAsia="zh-CN"/>
        </w:rPr>
        <w:t>. It is FFS whether the limitation on the boresight directions is needed.</w:t>
      </w:r>
    </w:p>
    <w:p w14:paraId="566727EE" w14:textId="7A752ED8" w:rsidR="00802D99" w:rsidRDefault="00802D99" w:rsidP="00802D99">
      <w:pPr>
        <w:pStyle w:val="B1"/>
      </w:pPr>
      <w:r>
        <w:t>-</w:t>
      </w:r>
      <w:r>
        <w:tab/>
      </w:r>
      <w:r w:rsidRPr="00802D99">
        <w:t>Coordination system to be used for requirement definition</w:t>
      </w:r>
      <w:r>
        <w:t>:</w:t>
      </w:r>
    </w:p>
    <w:p w14:paraId="7C930442" w14:textId="26353EF9" w:rsidR="00802D99" w:rsidRDefault="00802D99" w:rsidP="003411CB">
      <w:pPr>
        <w:pStyle w:val="B2"/>
      </w:pPr>
      <w:r>
        <w:t>-</w:t>
      </w:r>
      <w:r>
        <w:tab/>
      </w:r>
      <w:r w:rsidRPr="00802D99">
        <w:t>Option-1: absolute coordination system</w:t>
      </w:r>
    </w:p>
    <w:p w14:paraId="08A80DCE" w14:textId="63BD9CBD" w:rsidR="00802D99" w:rsidRDefault="00802D99" w:rsidP="003411CB">
      <w:pPr>
        <w:pStyle w:val="B2"/>
      </w:pPr>
      <w:r>
        <w:t>-</w:t>
      </w:r>
      <w:r>
        <w:tab/>
      </w:r>
      <w:r w:rsidRPr="00802D99">
        <w:t>Option 2: relative coordination system (relative to the claimed boresight direction)</w:t>
      </w:r>
    </w:p>
    <w:p w14:paraId="77836D5B" w14:textId="524C0C5C" w:rsidR="00802D99" w:rsidRDefault="00802D99" w:rsidP="00802D99">
      <w:pPr>
        <w:pStyle w:val="B1"/>
      </w:pPr>
      <w:r>
        <w:t>-</w:t>
      </w:r>
      <w:r>
        <w:tab/>
      </w:r>
      <w:r w:rsidRPr="00802D99">
        <w:t>Spherical coverage x%-tile point per panel</w:t>
      </w:r>
      <w:r>
        <w:t>:</w:t>
      </w:r>
    </w:p>
    <w:p w14:paraId="4A830927" w14:textId="7C32E708" w:rsidR="00802D99" w:rsidRDefault="00802D99" w:rsidP="003411CB">
      <w:pPr>
        <w:pStyle w:val="B2"/>
      </w:pPr>
      <w:r>
        <w:t>-</w:t>
      </w:r>
      <w:r>
        <w:tab/>
      </w:r>
      <w:r w:rsidRPr="00802D99">
        <w:t>Azimuth angle (i.e., phi) range to cover</w:t>
      </w:r>
      <w:r>
        <w:t>:</w:t>
      </w:r>
    </w:p>
    <w:p w14:paraId="108A897B" w14:textId="47D61F15" w:rsidR="00802D99" w:rsidRDefault="00802D99" w:rsidP="003411CB">
      <w:pPr>
        <w:pStyle w:val="B3"/>
      </w:pPr>
      <w:r>
        <w:t>-</w:t>
      </w:r>
      <w:r>
        <w:tab/>
      </w:r>
      <w:r w:rsidRPr="00802D99">
        <w:t>Option-1: [-45, +45] degree relative to absolute coordination system</w:t>
      </w:r>
    </w:p>
    <w:p w14:paraId="324AA2E3" w14:textId="7C734829" w:rsidR="00802D99" w:rsidRDefault="00802D99" w:rsidP="003411CB">
      <w:pPr>
        <w:pStyle w:val="B3"/>
      </w:pPr>
      <w:r>
        <w:t>-</w:t>
      </w:r>
      <w:r>
        <w:tab/>
      </w:r>
      <w:r w:rsidRPr="00802D99">
        <w:t>Option-2: [-25, +25] degree relative to UE declared boresight direction</w:t>
      </w:r>
    </w:p>
    <w:p w14:paraId="357AB643" w14:textId="6DA43D6F" w:rsidR="00802D99" w:rsidRDefault="00802D99" w:rsidP="003411CB">
      <w:pPr>
        <w:pStyle w:val="B3"/>
      </w:pPr>
      <w:r>
        <w:t>-</w:t>
      </w:r>
      <w:r>
        <w:tab/>
      </w:r>
      <w:r w:rsidRPr="00802D99">
        <w:t>Other options are not precluded</w:t>
      </w:r>
    </w:p>
    <w:p w14:paraId="0F11CAE0" w14:textId="50D5C4EF" w:rsidR="00802D99" w:rsidRDefault="00802D99" w:rsidP="003411CB">
      <w:pPr>
        <w:pStyle w:val="B2"/>
      </w:pPr>
      <w:r>
        <w:t>-</w:t>
      </w:r>
      <w:r>
        <w:tab/>
      </w:r>
      <w:r w:rsidRPr="00802D99">
        <w:t>Elevation angle (i.e., theta) range to cover</w:t>
      </w:r>
      <w:r>
        <w:t>:</w:t>
      </w:r>
    </w:p>
    <w:p w14:paraId="4389C5D0" w14:textId="33F0D72C" w:rsidR="00802D99" w:rsidRDefault="00802D99" w:rsidP="003411CB">
      <w:pPr>
        <w:pStyle w:val="B3"/>
      </w:pPr>
      <w:r>
        <w:t>-</w:t>
      </w:r>
      <w:r>
        <w:tab/>
      </w:r>
      <w:r w:rsidRPr="00802D99">
        <w:t>Option-1: [45, 90] degree relative to absolute coordination system</w:t>
      </w:r>
    </w:p>
    <w:p w14:paraId="309D519A" w14:textId="397B7E5D" w:rsidR="00802D99" w:rsidRPr="00802D99" w:rsidRDefault="00802D99" w:rsidP="003411CB">
      <w:pPr>
        <w:pStyle w:val="B3"/>
      </w:pPr>
      <w:r>
        <w:lastRenderedPageBreak/>
        <w:t>-</w:t>
      </w:r>
      <w:r>
        <w:tab/>
      </w:r>
      <w:r w:rsidRPr="00802D99">
        <w:t>Option-2: [-10, +10] degree relative to UE declared boresight direction</w:t>
      </w:r>
    </w:p>
    <w:p w14:paraId="3237320C" w14:textId="7BD9B3F9" w:rsidR="00B44B1E" w:rsidRDefault="00B44B1E" w:rsidP="00802D99">
      <w:pPr>
        <w:rPr>
          <w:bCs/>
          <w:lang w:eastAsia="zh-CN"/>
        </w:rPr>
      </w:pPr>
      <w:r>
        <w:rPr>
          <w:bCs/>
          <w:lang w:eastAsia="zh-CN"/>
        </w:rPr>
        <w:t>Related to s</w:t>
      </w:r>
      <w:r w:rsidRPr="00B44B1E">
        <w:rPr>
          <w:bCs/>
          <w:lang w:eastAsia="zh-CN"/>
        </w:rPr>
        <w:t>pherical coverage requirement – Coordination system</w:t>
      </w:r>
      <w:r>
        <w:rPr>
          <w:bCs/>
          <w:lang w:eastAsia="zh-CN"/>
        </w:rPr>
        <w:t xml:space="preserve"> RAN4 agreed to </w:t>
      </w:r>
      <w:r w:rsidRPr="00E23149">
        <w:rPr>
          <w:bCs/>
          <w:lang w:eastAsia="zh-CN"/>
        </w:rPr>
        <w:t xml:space="preserve">use the absolution coordination system as well as </w:t>
      </w:r>
      <w:r w:rsidR="00E23149">
        <w:rPr>
          <w:bCs/>
          <w:lang w:eastAsia="zh-CN"/>
        </w:rPr>
        <w:t>the following</w:t>
      </w:r>
      <w:r w:rsidRPr="00E23149">
        <w:rPr>
          <w:bCs/>
          <w:lang w:eastAsia="zh-CN"/>
        </w:rPr>
        <w:t xml:space="preserve"> as baseline</w:t>
      </w:r>
      <w:r w:rsidR="00E23149">
        <w:rPr>
          <w:bCs/>
          <w:lang w:eastAsia="zh-CN"/>
        </w:rPr>
        <w:t>:</w:t>
      </w:r>
    </w:p>
    <w:p w14:paraId="3499D45B" w14:textId="40F9033A" w:rsidR="00E23149" w:rsidRDefault="00E23149" w:rsidP="00802D99">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specified below is defined as the spherical coverage requirement and is found in Table </w:t>
      </w:r>
      <w:r>
        <w:rPr>
          <w:rFonts w:eastAsia="MS Mincho"/>
        </w:rPr>
        <w:t>7.1-2</w:t>
      </w:r>
      <w:r w:rsidRPr="00B63113">
        <w:rPr>
          <w:rFonts w:eastAsia="MS Mincho"/>
        </w:rPr>
        <w:t xml:space="preserve">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 xml:space="preserve">able </w:t>
      </w:r>
      <w:r>
        <w:rPr>
          <w:rFonts w:eastAsia="MS Mincho"/>
        </w:rPr>
        <w:t>7.1-3</w:t>
      </w:r>
      <w:r w:rsidRPr="00B63113">
        <w:rPr>
          <w:rFonts w:eastAsia="MS Mincho"/>
        </w:rPr>
        <w:t xml:space="preserve"> below</w:t>
      </w:r>
      <w:r>
        <w:rPr>
          <w:rFonts w:eastAsia="MS Mincho"/>
        </w:rPr>
        <w:t>,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C098C82" w14:textId="1DDD901D" w:rsidR="00E23149" w:rsidRDefault="00E23149" w:rsidP="00E23149">
      <w:pPr>
        <w:pStyle w:val="TH"/>
        <w:rPr>
          <w:lang w:val="en-US" w:eastAsia="zh-CN"/>
        </w:rPr>
      </w:pPr>
      <w:r w:rsidRPr="00823D9C">
        <w:rPr>
          <w:rFonts w:eastAsia="SimSun"/>
          <w:lang w:val="en-US"/>
        </w:rPr>
        <w:t>Table 7.1-</w:t>
      </w:r>
      <w:r>
        <w:rPr>
          <w:rFonts w:eastAsia="SimSun"/>
          <w:lang w:val="en-US"/>
        </w:rPr>
        <w:t>2</w:t>
      </w:r>
      <w:r w:rsidRPr="00823D9C">
        <w:rPr>
          <w:rFonts w:eastAsia="SimSun"/>
          <w:lang w:val="en-US"/>
        </w:rPr>
        <w:t xml:space="preserve">: </w:t>
      </w:r>
      <w:r w:rsidRPr="00E23149">
        <w:rPr>
          <w:rFonts w:eastAsia="SimSun"/>
        </w:rPr>
        <w:t>UE spherical coverage for power class 6</w:t>
      </w:r>
      <w:r w:rsidRPr="00823D9C">
        <w:rPr>
          <w:rFonts w:eastAsia="SimSun"/>
          <w:lang w:val="en-US"/>
        </w:rPr>
        <w:t>.</w:t>
      </w:r>
    </w:p>
    <w:tbl>
      <w:tblPr>
        <w:tblStyle w:val="TableGrid"/>
        <w:tblW w:w="0" w:type="auto"/>
        <w:jc w:val="center"/>
        <w:tblLook w:val="04A0" w:firstRow="1" w:lastRow="0" w:firstColumn="1" w:lastColumn="0" w:noHBand="0" w:noVBand="1"/>
      </w:tblPr>
      <w:tblGrid>
        <w:gridCol w:w="1939"/>
        <w:gridCol w:w="1600"/>
        <w:gridCol w:w="2552"/>
      </w:tblGrid>
      <w:tr w:rsidR="00E23149" w14:paraId="7285D135" w14:textId="77777777" w:rsidTr="007279C6">
        <w:trPr>
          <w:jc w:val="center"/>
        </w:trPr>
        <w:tc>
          <w:tcPr>
            <w:tcW w:w="1939" w:type="dxa"/>
          </w:tcPr>
          <w:p w14:paraId="2560284D" w14:textId="77777777" w:rsidR="00E23149" w:rsidRDefault="00E23149" w:rsidP="007279C6">
            <w:pPr>
              <w:pStyle w:val="TAH"/>
              <w:rPr>
                <w:lang w:val="en-US" w:eastAsia="zh-CN"/>
              </w:rPr>
            </w:pPr>
            <w:r>
              <w:rPr>
                <w:rFonts w:eastAsia="SimSun"/>
                <w:lang w:val="en-US"/>
              </w:rPr>
              <w:t>Band</w:t>
            </w:r>
          </w:p>
        </w:tc>
        <w:tc>
          <w:tcPr>
            <w:tcW w:w="1600" w:type="dxa"/>
          </w:tcPr>
          <w:p w14:paraId="74F6D9FA" w14:textId="77777777" w:rsidR="00E23149" w:rsidRPr="000E49ED" w:rsidRDefault="00E23149" w:rsidP="007279C6">
            <w:pPr>
              <w:pStyle w:val="TAH"/>
              <w:rPr>
                <w:szCs w:val="22"/>
                <w:lang w:val="en-US" w:eastAsia="zh-CN"/>
              </w:rPr>
            </w:pPr>
            <w:r w:rsidRPr="000E49ED">
              <w:rPr>
                <w:rFonts w:ascii="Symbol" w:hAnsi="Symbol"/>
                <w:szCs w:val="22"/>
              </w:rPr>
              <w:t></w:t>
            </w:r>
            <w:r w:rsidRPr="000E49ED">
              <w:rPr>
                <w:szCs w:val="22"/>
              </w:rPr>
              <w:t>MB</w:t>
            </w:r>
            <w:r w:rsidRPr="000E49ED">
              <w:rPr>
                <w:szCs w:val="22"/>
                <w:vertAlign w:val="subscript"/>
              </w:rPr>
              <w:t>P,n</w:t>
            </w:r>
            <w:r w:rsidRPr="000E49ED">
              <w:rPr>
                <w:szCs w:val="22"/>
              </w:rPr>
              <w:t xml:space="preserve"> (dB)</w:t>
            </w:r>
          </w:p>
        </w:tc>
        <w:tc>
          <w:tcPr>
            <w:tcW w:w="2552" w:type="dxa"/>
          </w:tcPr>
          <w:p w14:paraId="3D153B04" w14:textId="77777777" w:rsidR="00E23149" w:rsidRPr="000E49ED" w:rsidRDefault="00E23149" w:rsidP="007279C6">
            <w:pPr>
              <w:pStyle w:val="TAH"/>
              <w:rPr>
                <w:szCs w:val="22"/>
                <w:lang w:val="en-US" w:eastAsia="zh-CN"/>
              </w:rPr>
            </w:pPr>
            <w:r w:rsidRPr="000E49ED">
              <w:rPr>
                <w:rFonts w:ascii="Symbol" w:hAnsi="Symbol"/>
                <w:szCs w:val="22"/>
              </w:rPr>
              <w:t></w:t>
            </w:r>
            <w:r w:rsidRPr="000E49ED">
              <w:rPr>
                <w:szCs w:val="22"/>
              </w:rPr>
              <w:t>MB</w:t>
            </w:r>
            <w:r w:rsidRPr="000E49ED">
              <w:rPr>
                <w:szCs w:val="22"/>
                <w:vertAlign w:val="subscript"/>
              </w:rPr>
              <w:t>S,n</w:t>
            </w:r>
            <w:r w:rsidRPr="000E49ED">
              <w:rPr>
                <w:szCs w:val="22"/>
              </w:rPr>
              <w:t xml:space="preserve"> (dB)</w:t>
            </w:r>
          </w:p>
        </w:tc>
      </w:tr>
      <w:tr w:rsidR="00E23149" w14:paraId="69DB3E94" w14:textId="77777777" w:rsidTr="007279C6">
        <w:trPr>
          <w:jc w:val="center"/>
        </w:trPr>
        <w:tc>
          <w:tcPr>
            <w:tcW w:w="1939" w:type="dxa"/>
          </w:tcPr>
          <w:p w14:paraId="12B7C668" w14:textId="77777777" w:rsidR="00E23149" w:rsidRDefault="00E23149" w:rsidP="007279C6">
            <w:pPr>
              <w:pStyle w:val="TAC"/>
              <w:rPr>
                <w:lang w:val="en-US" w:eastAsia="zh-CN"/>
              </w:rPr>
            </w:pPr>
            <w:r>
              <w:rPr>
                <w:rFonts w:eastAsia="SimSun"/>
                <w:lang w:val="en-US"/>
              </w:rPr>
              <w:t>n257</w:t>
            </w:r>
          </w:p>
        </w:tc>
        <w:tc>
          <w:tcPr>
            <w:tcW w:w="1600" w:type="dxa"/>
          </w:tcPr>
          <w:p w14:paraId="2F4349D7" w14:textId="77777777" w:rsidR="00E23149" w:rsidRDefault="00E23149" w:rsidP="007279C6">
            <w:pPr>
              <w:pStyle w:val="TAC"/>
              <w:rPr>
                <w:lang w:val="en-US" w:eastAsia="zh-CN"/>
              </w:rPr>
            </w:pPr>
            <w:r>
              <w:rPr>
                <w:lang w:val="en-US" w:eastAsia="zh-CN"/>
              </w:rPr>
              <w:t>0.7</w:t>
            </w:r>
          </w:p>
        </w:tc>
        <w:tc>
          <w:tcPr>
            <w:tcW w:w="2552" w:type="dxa"/>
          </w:tcPr>
          <w:p w14:paraId="43749093" w14:textId="77777777" w:rsidR="00E23149" w:rsidRDefault="00E23149" w:rsidP="007279C6">
            <w:pPr>
              <w:pStyle w:val="TAC"/>
              <w:rPr>
                <w:lang w:val="en-US" w:eastAsia="zh-CN"/>
              </w:rPr>
            </w:pPr>
            <w:r>
              <w:rPr>
                <w:lang w:val="en-US" w:eastAsia="zh-CN"/>
              </w:rPr>
              <w:t>0.7</w:t>
            </w:r>
          </w:p>
        </w:tc>
      </w:tr>
      <w:tr w:rsidR="00E23149" w14:paraId="6FAD33FE" w14:textId="77777777" w:rsidTr="007279C6">
        <w:trPr>
          <w:jc w:val="center"/>
        </w:trPr>
        <w:tc>
          <w:tcPr>
            <w:tcW w:w="1939" w:type="dxa"/>
          </w:tcPr>
          <w:p w14:paraId="1AFC922E" w14:textId="77777777" w:rsidR="00E23149" w:rsidRDefault="00E23149" w:rsidP="007279C6">
            <w:pPr>
              <w:pStyle w:val="TAC"/>
              <w:rPr>
                <w:lang w:val="en-US" w:eastAsia="zh-CN"/>
              </w:rPr>
            </w:pPr>
            <w:r>
              <w:rPr>
                <w:rFonts w:eastAsia="SimSun"/>
                <w:lang w:val="en-US"/>
              </w:rPr>
              <w:t>n258</w:t>
            </w:r>
          </w:p>
        </w:tc>
        <w:tc>
          <w:tcPr>
            <w:tcW w:w="1600" w:type="dxa"/>
          </w:tcPr>
          <w:p w14:paraId="66809D17" w14:textId="77777777" w:rsidR="00E23149" w:rsidRDefault="00E23149" w:rsidP="007279C6">
            <w:pPr>
              <w:pStyle w:val="TAC"/>
              <w:rPr>
                <w:lang w:val="en-US" w:eastAsia="zh-CN"/>
              </w:rPr>
            </w:pPr>
            <w:r>
              <w:rPr>
                <w:lang w:val="en-US" w:eastAsia="zh-CN"/>
              </w:rPr>
              <w:t>0.7</w:t>
            </w:r>
          </w:p>
        </w:tc>
        <w:tc>
          <w:tcPr>
            <w:tcW w:w="2552" w:type="dxa"/>
          </w:tcPr>
          <w:p w14:paraId="6F1765E7" w14:textId="77777777" w:rsidR="00E23149" w:rsidRDefault="00E23149" w:rsidP="007279C6">
            <w:pPr>
              <w:pStyle w:val="TAC"/>
              <w:rPr>
                <w:lang w:val="en-US" w:eastAsia="zh-CN"/>
              </w:rPr>
            </w:pPr>
            <w:r>
              <w:rPr>
                <w:lang w:val="en-US" w:eastAsia="zh-CN"/>
              </w:rPr>
              <w:t>0.7</w:t>
            </w:r>
          </w:p>
        </w:tc>
      </w:tr>
      <w:tr w:rsidR="00E23149" w14:paraId="75298E85" w14:textId="77777777" w:rsidTr="007279C6">
        <w:trPr>
          <w:jc w:val="center"/>
        </w:trPr>
        <w:tc>
          <w:tcPr>
            <w:tcW w:w="1939" w:type="dxa"/>
          </w:tcPr>
          <w:p w14:paraId="62B098D3" w14:textId="77777777" w:rsidR="00E23149" w:rsidRDefault="00E23149" w:rsidP="007279C6">
            <w:pPr>
              <w:pStyle w:val="TAC"/>
              <w:rPr>
                <w:lang w:val="en-US" w:eastAsia="zh-CN"/>
              </w:rPr>
            </w:pPr>
            <w:r>
              <w:rPr>
                <w:rFonts w:eastAsia="SimSun"/>
                <w:lang w:val="en-US"/>
              </w:rPr>
              <w:t>n261</w:t>
            </w:r>
          </w:p>
        </w:tc>
        <w:tc>
          <w:tcPr>
            <w:tcW w:w="1600" w:type="dxa"/>
          </w:tcPr>
          <w:p w14:paraId="2BE3B2BE" w14:textId="77777777" w:rsidR="00E23149" w:rsidRDefault="00E23149" w:rsidP="007279C6">
            <w:pPr>
              <w:pStyle w:val="TAC"/>
              <w:rPr>
                <w:lang w:val="en-US" w:eastAsia="zh-CN"/>
              </w:rPr>
            </w:pPr>
            <w:r>
              <w:rPr>
                <w:lang w:val="en-US" w:eastAsia="zh-CN"/>
              </w:rPr>
              <w:t>0.7</w:t>
            </w:r>
          </w:p>
        </w:tc>
        <w:tc>
          <w:tcPr>
            <w:tcW w:w="2552" w:type="dxa"/>
          </w:tcPr>
          <w:p w14:paraId="594CDF90" w14:textId="77777777" w:rsidR="00E23149" w:rsidRDefault="00E23149" w:rsidP="007279C6">
            <w:pPr>
              <w:pStyle w:val="TAC"/>
              <w:rPr>
                <w:lang w:val="en-US" w:eastAsia="zh-CN"/>
              </w:rPr>
            </w:pPr>
            <w:r>
              <w:rPr>
                <w:lang w:val="en-US" w:eastAsia="zh-CN"/>
              </w:rPr>
              <w:t>0.7</w:t>
            </w:r>
          </w:p>
        </w:tc>
      </w:tr>
    </w:tbl>
    <w:p w14:paraId="186FEB49" w14:textId="77777777" w:rsidR="00E23149" w:rsidRPr="00B44B1E" w:rsidRDefault="00E23149" w:rsidP="00802D99">
      <w:pPr>
        <w:rPr>
          <w:bCs/>
          <w:lang w:eastAsia="zh-CN"/>
        </w:rPr>
      </w:pPr>
    </w:p>
    <w:p w14:paraId="3676B720" w14:textId="0B250039" w:rsidR="000E49ED" w:rsidRDefault="000E49ED" w:rsidP="000E49ED">
      <w:pPr>
        <w:pStyle w:val="TH"/>
        <w:rPr>
          <w:lang w:val="en-US" w:eastAsia="zh-CN"/>
        </w:rPr>
      </w:pPr>
      <w:r w:rsidRPr="00823D9C">
        <w:rPr>
          <w:rFonts w:eastAsia="SimSun"/>
          <w:lang w:val="en-US"/>
        </w:rPr>
        <w:t>Table 7.1-</w:t>
      </w:r>
      <w:r>
        <w:rPr>
          <w:rFonts w:eastAsia="SimSun"/>
          <w:lang w:val="en-US"/>
        </w:rPr>
        <w:t>3</w:t>
      </w:r>
      <w:r w:rsidRPr="00823D9C">
        <w:rPr>
          <w:rFonts w:eastAsia="SimSun"/>
          <w:lang w:val="en-US"/>
        </w:rPr>
        <w:t xml:space="preserve">: </w:t>
      </w:r>
      <w:r w:rsidRPr="000E49ED">
        <w:rPr>
          <w:rFonts w:eastAsia="SimSun"/>
        </w:rPr>
        <w:t>UE spherical coverage evaluation areas for power class 6</w:t>
      </w:r>
      <w:r w:rsidRPr="00823D9C">
        <w:rPr>
          <w:rFonts w:eastAsia="SimSun"/>
          <w:lang w:val="en-US"/>
        </w:rPr>
        <w:t>.</w:t>
      </w:r>
    </w:p>
    <w:tbl>
      <w:tblPr>
        <w:tblStyle w:val="TableGrid"/>
        <w:tblW w:w="0" w:type="auto"/>
        <w:jc w:val="center"/>
        <w:tblLook w:val="04A0" w:firstRow="1" w:lastRow="0" w:firstColumn="1" w:lastColumn="0" w:noHBand="0" w:noVBand="1"/>
      </w:tblPr>
      <w:tblGrid>
        <w:gridCol w:w="1939"/>
        <w:gridCol w:w="2025"/>
        <w:gridCol w:w="2694"/>
      </w:tblGrid>
      <w:tr w:rsidR="000E49ED" w14:paraId="39B82621" w14:textId="77777777" w:rsidTr="000E49ED">
        <w:trPr>
          <w:jc w:val="center"/>
        </w:trPr>
        <w:tc>
          <w:tcPr>
            <w:tcW w:w="1939" w:type="dxa"/>
          </w:tcPr>
          <w:p w14:paraId="035C208B" w14:textId="61B308E9" w:rsidR="000E49ED" w:rsidRDefault="000E49ED" w:rsidP="000E49ED">
            <w:pPr>
              <w:pStyle w:val="TAH"/>
              <w:jc w:val="left"/>
              <w:rPr>
                <w:lang w:val="en-US" w:eastAsia="zh-CN"/>
              </w:rPr>
            </w:pPr>
          </w:p>
        </w:tc>
        <w:tc>
          <w:tcPr>
            <w:tcW w:w="2025" w:type="dxa"/>
          </w:tcPr>
          <w:p w14:paraId="005926C7" w14:textId="13A878DC" w:rsidR="000E49ED" w:rsidRPr="000E49ED" w:rsidRDefault="000E49ED" w:rsidP="007279C6">
            <w:pPr>
              <w:pStyle w:val="TAH"/>
              <w:rPr>
                <w:szCs w:val="22"/>
                <w:lang w:val="en-US" w:eastAsia="zh-CN"/>
              </w:rPr>
            </w:pPr>
            <w:r w:rsidRPr="00D431E6">
              <w:rPr>
                <w:rFonts w:cs="Arial"/>
              </w:rPr>
              <w:t>θ</w:t>
            </w:r>
            <w:r w:rsidRPr="00D431E6">
              <w:rPr>
                <w:rFonts w:cs="Arial"/>
                <w:szCs w:val="18"/>
              </w:rPr>
              <w:t xml:space="preserve"> range (degree)</w:t>
            </w:r>
          </w:p>
        </w:tc>
        <w:tc>
          <w:tcPr>
            <w:tcW w:w="2694" w:type="dxa"/>
          </w:tcPr>
          <w:p w14:paraId="77314F32" w14:textId="2C1B8796" w:rsidR="000E49ED" w:rsidRPr="000E49ED" w:rsidRDefault="000E49ED" w:rsidP="007279C6">
            <w:pPr>
              <w:pStyle w:val="TAH"/>
              <w:rPr>
                <w:szCs w:val="22"/>
                <w:lang w:val="en-US" w:eastAsia="zh-CN"/>
              </w:rPr>
            </w:pPr>
            <w:r w:rsidRPr="00D431E6">
              <w:rPr>
                <w:rFonts w:cs="Arial"/>
              </w:rPr>
              <w:t>θ</w:t>
            </w:r>
            <w:r w:rsidRPr="00D431E6">
              <w:rPr>
                <w:rFonts w:cs="Arial"/>
                <w:szCs w:val="18"/>
              </w:rPr>
              <w:t xml:space="preserve"> range (degree)</w:t>
            </w:r>
          </w:p>
        </w:tc>
      </w:tr>
      <w:tr w:rsidR="000E49ED" w14:paraId="209BB43A" w14:textId="77777777" w:rsidTr="000E49ED">
        <w:trPr>
          <w:jc w:val="center"/>
        </w:trPr>
        <w:tc>
          <w:tcPr>
            <w:tcW w:w="1939" w:type="dxa"/>
          </w:tcPr>
          <w:p w14:paraId="689B96AE" w14:textId="4AB92FA4" w:rsidR="000E49ED" w:rsidRDefault="000E49ED" w:rsidP="000E49ED">
            <w:pPr>
              <w:pStyle w:val="TAC"/>
              <w:rPr>
                <w:lang w:val="en-US" w:eastAsia="zh-CN"/>
              </w:rPr>
            </w:pPr>
            <w:r w:rsidRPr="00D431E6">
              <w:rPr>
                <w:rFonts w:cs="Arial"/>
                <w:szCs w:val="18"/>
              </w:rPr>
              <w:t>Area-1</w:t>
            </w:r>
          </w:p>
        </w:tc>
        <w:tc>
          <w:tcPr>
            <w:tcW w:w="2025" w:type="dxa"/>
            <w:vAlign w:val="center"/>
          </w:tcPr>
          <w:p w14:paraId="33F0711F" w14:textId="2156432B" w:rsidR="000E49ED" w:rsidRDefault="000E49ED" w:rsidP="000E49ED">
            <w:pPr>
              <w:pStyle w:val="TAC"/>
              <w:rPr>
                <w:lang w:val="en-US" w:eastAsia="zh-CN"/>
              </w:rPr>
            </w:pPr>
            <w:r w:rsidRPr="002C6B19">
              <w:rPr>
                <w:rFonts w:cs="Arial"/>
                <w:szCs w:val="18"/>
              </w:rPr>
              <w:t xml:space="preserve">90 to </w:t>
            </w:r>
            <w:r w:rsidR="00E30470">
              <w:rPr>
                <w:rFonts w:cs="Arial"/>
                <w:szCs w:val="18"/>
              </w:rPr>
              <w:t>60</w:t>
            </w:r>
          </w:p>
        </w:tc>
        <w:tc>
          <w:tcPr>
            <w:tcW w:w="2694" w:type="dxa"/>
          </w:tcPr>
          <w:p w14:paraId="2A3078EC" w14:textId="233E6B0A" w:rsidR="000E49ED" w:rsidRDefault="000E49ED" w:rsidP="000E49ED">
            <w:pPr>
              <w:pStyle w:val="TAC"/>
              <w:rPr>
                <w:lang w:val="en-US" w:eastAsia="zh-CN"/>
              </w:rPr>
            </w:pPr>
            <w:r w:rsidRPr="00276321">
              <w:rPr>
                <w:rFonts w:cs="Arial"/>
                <w:szCs w:val="18"/>
              </w:rPr>
              <w:t>-</w:t>
            </w:r>
            <w:r w:rsidR="00E30470">
              <w:rPr>
                <w:rFonts w:cs="Arial"/>
                <w:szCs w:val="18"/>
              </w:rPr>
              <w:t>37.5</w:t>
            </w:r>
            <w:r w:rsidRPr="00276321">
              <w:rPr>
                <w:rFonts w:cs="Arial"/>
                <w:szCs w:val="18"/>
              </w:rPr>
              <w:t xml:space="preserve"> to + </w:t>
            </w:r>
            <w:r w:rsidR="00E30470">
              <w:rPr>
                <w:rFonts w:cs="Arial"/>
                <w:szCs w:val="18"/>
              </w:rPr>
              <w:t>37.5</w:t>
            </w:r>
          </w:p>
        </w:tc>
      </w:tr>
      <w:tr w:rsidR="000E49ED" w14:paraId="0099D91B" w14:textId="77777777" w:rsidTr="000E49ED">
        <w:trPr>
          <w:jc w:val="center"/>
        </w:trPr>
        <w:tc>
          <w:tcPr>
            <w:tcW w:w="1939" w:type="dxa"/>
          </w:tcPr>
          <w:p w14:paraId="105DDB48" w14:textId="6F687797" w:rsidR="000E49ED" w:rsidRDefault="000E49ED" w:rsidP="000E49ED">
            <w:pPr>
              <w:pStyle w:val="TAC"/>
              <w:rPr>
                <w:lang w:val="en-US" w:eastAsia="zh-CN"/>
              </w:rPr>
            </w:pPr>
            <w:r w:rsidRPr="00D431E6">
              <w:rPr>
                <w:rFonts w:cs="Arial"/>
                <w:szCs w:val="18"/>
              </w:rPr>
              <w:t>Area-2</w:t>
            </w:r>
          </w:p>
        </w:tc>
        <w:tc>
          <w:tcPr>
            <w:tcW w:w="2025" w:type="dxa"/>
            <w:vAlign w:val="center"/>
          </w:tcPr>
          <w:p w14:paraId="7BB21432" w14:textId="225C1BDF" w:rsidR="000E49ED" w:rsidRDefault="000E49ED" w:rsidP="000E49ED">
            <w:pPr>
              <w:pStyle w:val="TAC"/>
              <w:rPr>
                <w:lang w:val="en-US" w:eastAsia="zh-CN"/>
              </w:rPr>
            </w:pPr>
            <w:r w:rsidRPr="00D431E6">
              <w:rPr>
                <w:rFonts w:cs="Arial"/>
                <w:szCs w:val="18"/>
              </w:rPr>
              <w:t xml:space="preserve">90 to </w:t>
            </w:r>
            <w:r w:rsidR="00E30470">
              <w:rPr>
                <w:rFonts w:cs="Arial"/>
                <w:szCs w:val="18"/>
              </w:rPr>
              <w:t>60</w:t>
            </w:r>
          </w:p>
        </w:tc>
        <w:tc>
          <w:tcPr>
            <w:tcW w:w="2694" w:type="dxa"/>
          </w:tcPr>
          <w:p w14:paraId="79BDC775" w14:textId="72E80254" w:rsidR="000E49ED" w:rsidRDefault="00E30470" w:rsidP="000E49ED">
            <w:pPr>
              <w:pStyle w:val="TAC"/>
              <w:rPr>
                <w:lang w:val="en-US" w:eastAsia="zh-CN"/>
              </w:rPr>
            </w:pPr>
            <w:r>
              <w:rPr>
                <w:rFonts w:cs="Arial"/>
                <w:szCs w:val="18"/>
              </w:rPr>
              <w:t>142.5</w:t>
            </w:r>
            <w:r w:rsidR="000E49ED" w:rsidRPr="00276321">
              <w:rPr>
                <w:rFonts w:cs="Arial"/>
                <w:szCs w:val="18"/>
              </w:rPr>
              <w:t xml:space="preserve"> to </w:t>
            </w:r>
            <w:r>
              <w:rPr>
                <w:rFonts w:cs="Arial"/>
                <w:szCs w:val="18"/>
              </w:rPr>
              <w:t>217.5</w:t>
            </w:r>
          </w:p>
        </w:tc>
      </w:tr>
      <w:tr w:rsidR="000E49ED" w14:paraId="2D7A176D" w14:textId="77777777" w:rsidTr="007279C6">
        <w:trPr>
          <w:jc w:val="center"/>
        </w:trPr>
        <w:tc>
          <w:tcPr>
            <w:tcW w:w="6658" w:type="dxa"/>
            <w:gridSpan w:val="3"/>
          </w:tcPr>
          <w:p w14:paraId="02941144" w14:textId="027C53ED" w:rsidR="000E49ED" w:rsidRPr="00276321" w:rsidRDefault="000E49ED" w:rsidP="003411CB">
            <w:pPr>
              <w:pStyle w:val="TAN"/>
            </w:pPr>
            <w:r w:rsidRPr="00276321">
              <w:t xml:space="preserve">NOTE 1: </w:t>
            </w:r>
            <w:r w:rsidR="00AE5583">
              <w:tab/>
            </w:r>
            <w:r w:rsidRPr="00276321">
              <w:t>When testing power class 6 UEs, DUT orientation can be determined according to the UE spherical coverage evaluation areas, not necessarily following default alignment in Figure J.1-2 or positioning guidelines in clause J.3.</w:t>
            </w:r>
          </w:p>
          <w:p w14:paraId="5C7FCA20" w14:textId="7E55958A" w:rsidR="000E49ED" w:rsidRDefault="000E49ED" w:rsidP="003411CB">
            <w:pPr>
              <w:pStyle w:val="TAN"/>
              <w:rPr>
                <w:lang w:val="en-US" w:eastAsia="zh-CN"/>
              </w:rPr>
            </w:pPr>
            <w:r w:rsidRPr="00276321">
              <w:t xml:space="preserve">NOTE 2: </w:t>
            </w:r>
            <w:r w:rsidR="00AE5583">
              <w:tab/>
            </w:r>
            <w:r w:rsidRPr="00276321">
              <w:t xml:space="preserve">High speed train deployment is expected to be w.r.t. the reference coordination system: </w:t>
            </w:r>
            <w:r w:rsidRPr="00D431E6">
              <w:rPr>
                <w:szCs w:val="18"/>
              </w:rPr>
              <w:t>θ</w:t>
            </w:r>
            <w:r w:rsidRPr="00276321" w:rsidDel="00D431E6">
              <w:t xml:space="preserve"> </w:t>
            </w:r>
            <w:r w:rsidRPr="00276321">
              <w:t xml:space="preserve">= 90 (degree) corresponds to the ground plane the train is running on, and </w:t>
            </w:r>
            <w:r w:rsidRPr="00D431E6">
              <w:t>ϕ</w:t>
            </w:r>
            <w:r w:rsidRPr="00276321">
              <w:t xml:space="preserve">= 0 or 180 with </w:t>
            </w:r>
            <w:r w:rsidRPr="00D431E6">
              <w:rPr>
                <w:szCs w:val="18"/>
              </w:rPr>
              <w:t>θ</w:t>
            </w:r>
            <w:r w:rsidRPr="00276321" w:rsidDel="00D431E6">
              <w:t xml:space="preserve"> </w:t>
            </w:r>
            <w:r w:rsidRPr="00276321">
              <w:t>= 90 are the train track directions</w:t>
            </w:r>
          </w:p>
        </w:tc>
      </w:tr>
    </w:tbl>
    <w:p w14:paraId="1A819747" w14:textId="77777777" w:rsidR="00EE6322" w:rsidRDefault="00EE6322" w:rsidP="00802D99">
      <w:pPr>
        <w:rPr>
          <w:lang w:eastAsia="zh-CN"/>
        </w:rPr>
      </w:pPr>
    </w:p>
    <w:p w14:paraId="0E67D528" w14:textId="0ABD480B" w:rsidR="000E49ED" w:rsidRDefault="000E49ED" w:rsidP="00802D99">
      <w:pPr>
        <w:rPr>
          <w:lang w:eastAsia="zh-CN"/>
        </w:rPr>
      </w:pPr>
      <w:r>
        <w:rPr>
          <w:lang w:eastAsia="zh-CN"/>
        </w:rPr>
        <w:t xml:space="preserve">Agreement is that </w:t>
      </w:r>
      <w:r w:rsidRPr="000E49ED">
        <w:rPr>
          <w:lang w:eastAsia="zh-CN"/>
        </w:rPr>
        <w:t>network signaling is provided to configure UE to follow enhanced RRM requirement Set 2</w:t>
      </w:r>
      <w:r>
        <w:rPr>
          <w:lang w:eastAsia="zh-CN"/>
        </w:rPr>
        <w:t>.</w:t>
      </w:r>
    </w:p>
    <w:p w14:paraId="098E8F10" w14:textId="1827F645" w:rsidR="00EE6322" w:rsidRDefault="00EE6322" w:rsidP="00802D99">
      <w:pPr>
        <w:rPr>
          <w:lang w:eastAsia="zh-CN"/>
        </w:rPr>
      </w:pPr>
      <w:r>
        <w:rPr>
          <w:szCs w:val="24"/>
        </w:rPr>
        <w:t>E</w:t>
      </w:r>
      <w:r w:rsidRPr="00276321">
        <w:rPr>
          <w:szCs w:val="24"/>
        </w:rPr>
        <w:t>valuation on EIRP spherical coverage requirement over the above baseline for UE spherical evaluation areas</w:t>
      </w:r>
      <w:r>
        <w:rPr>
          <w:szCs w:val="24"/>
        </w:rPr>
        <w:t xml:space="preserve"> is FFS.</w:t>
      </w:r>
    </w:p>
    <w:p w14:paraId="49FAF93E" w14:textId="57030C00" w:rsidR="00802D99" w:rsidRDefault="006742DA" w:rsidP="00802D99">
      <w:pPr>
        <w:rPr>
          <w:rFonts w:eastAsia="DengXian"/>
        </w:rPr>
      </w:pPr>
      <w:r>
        <w:rPr>
          <w:lang w:eastAsia="zh-CN"/>
        </w:rPr>
        <w:t xml:space="preserve">RAN4 </w:t>
      </w:r>
      <w:r w:rsidR="00B44B1E">
        <w:rPr>
          <w:lang w:eastAsia="zh-CN"/>
        </w:rPr>
        <w:t>a</w:t>
      </w:r>
      <w:r>
        <w:rPr>
          <w:lang w:eastAsia="zh-CN"/>
        </w:rPr>
        <w:t xml:space="preserve">greed that </w:t>
      </w:r>
      <w:r>
        <w:rPr>
          <w:rFonts w:eastAsia="DengXian"/>
        </w:rPr>
        <w:t>f</w:t>
      </w:r>
      <w:r w:rsidRPr="00A012C4">
        <w:rPr>
          <w:rFonts w:eastAsia="DengXian"/>
        </w:rPr>
        <w:t>or FR2 HST UE, RAN4 adopt REFSENS requirement as PC5, that is</w:t>
      </w:r>
      <w:r>
        <w:rPr>
          <w:rFonts w:eastAsia="DengXian"/>
        </w:rPr>
        <w:t>:</w:t>
      </w:r>
    </w:p>
    <w:p w14:paraId="39D747BC" w14:textId="43FFAE7A" w:rsidR="006742DA" w:rsidRDefault="006742DA" w:rsidP="006742DA">
      <w:pPr>
        <w:pStyle w:val="TH"/>
        <w:rPr>
          <w:lang w:val="en-US" w:eastAsia="zh-CN"/>
        </w:rPr>
      </w:pPr>
      <w:r w:rsidRPr="00823D9C">
        <w:rPr>
          <w:rFonts w:eastAsia="SimSun"/>
          <w:lang w:val="en-US"/>
        </w:rPr>
        <w:t>Table 7.1-</w:t>
      </w:r>
      <w:r w:rsidR="000E49ED">
        <w:rPr>
          <w:rFonts w:eastAsia="SimSun"/>
          <w:lang w:val="en-US"/>
        </w:rPr>
        <w:t>4</w:t>
      </w:r>
      <w:r w:rsidRPr="00823D9C">
        <w:rPr>
          <w:rFonts w:eastAsia="SimSun"/>
          <w:lang w:val="en-US"/>
        </w:rPr>
        <w:t xml:space="preserve">: </w:t>
      </w:r>
      <w:r w:rsidRPr="00A012C4">
        <w:rPr>
          <w:rFonts w:eastAsia="DengXian"/>
        </w:rPr>
        <w:t>FR2 HST UE REFSENS requirement</w:t>
      </w:r>
      <w:r w:rsidRPr="00823D9C">
        <w:rPr>
          <w:rFonts w:eastAsia="SimSun"/>
          <w:lang w:val="en-US"/>
        </w:rPr>
        <w:t>.</w:t>
      </w:r>
    </w:p>
    <w:tbl>
      <w:tblPr>
        <w:tblStyle w:val="TableGrid"/>
        <w:tblW w:w="0" w:type="auto"/>
        <w:jc w:val="center"/>
        <w:tblLook w:val="04A0" w:firstRow="1" w:lastRow="0" w:firstColumn="1" w:lastColumn="0" w:noHBand="0" w:noVBand="1"/>
      </w:tblPr>
      <w:tblGrid>
        <w:gridCol w:w="1708"/>
        <w:gridCol w:w="1441"/>
        <w:gridCol w:w="2131"/>
        <w:gridCol w:w="2131"/>
        <w:gridCol w:w="2220"/>
      </w:tblGrid>
      <w:tr w:rsidR="006742DA" w14:paraId="37D8B89A" w14:textId="77777777" w:rsidTr="00D22F8E">
        <w:trPr>
          <w:jc w:val="center"/>
        </w:trPr>
        <w:tc>
          <w:tcPr>
            <w:tcW w:w="1708" w:type="dxa"/>
            <w:vMerge w:val="restart"/>
          </w:tcPr>
          <w:p w14:paraId="12E7B93D" w14:textId="46AB4275" w:rsidR="006742DA" w:rsidRDefault="006742DA" w:rsidP="00D22F8E">
            <w:pPr>
              <w:pStyle w:val="TAH"/>
              <w:rPr>
                <w:lang w:val="en-US" w:eastAsia="zh-CN"/>
              </w:rPr>
            </w:pPr>
            <w:r>
              <w:rPr>
                <w:rFonts w:eastAsia="SimSun"/>
                <w:lang w:val="en-US"/>
              </w:rPr>
              <w:t>Operating Band</w:t>
            </w:r>
          </w:p>
        </w:tc>
        <w:tc>
          <w:tcPr>
            <w:tcW w:w="7923" w:type="dxa"/>
            <w:gridSpan w:val="4"/>
          </w:tcPr>
          <w:p w14:paraId="219DA53C" w14:textId="3FCD42CA" w:rsidR="006742DA" w:rsidRDefault="006742DA" w:rsidP="00D22F8E">
            <w:pPr>
              <w:pStyle w:val="TAH"/>
              <w:rPr>
                <w:lang w:val="en-US" w:eastAsia="zh-CN"/>
              </w:rPr>
            </w:pPr>
            <w:r w:rsidRPr="006742DA">
              <w:rPr>
                <w:lang w:val="fi-FI" w:eastAsia="zh-CN"/>
              </w:rPr>
              <w:t>REFSENS (dBm) / Channel bandwidth</w:t>
            </w:r>
          </w:p>
        </w:tc>
      </w:tr>
      <w:tr w:rsidR="006742DA" w14:paraId="1475A7F6" w14:textId="77777777" w:rsidTr="00D22F8E">
        <w:trPr>
          <w:jc w:val="center"/>
        </w:trPr>
        <w:tc>
          <w:tcPr>
            <w:tcW w:w="1708" w:type="dxa"/>
            <w:vMerge/>
          </w:tcPr>
          <w:p w14:paraId="102EC291" w14:textId="36FA2763" w:rsidR="006742DA" w:rsidRDefault="006742DA" w:rsidP="00D22F8E">
            <w:pPr>
              <w:pStyle w:val="TAC"/>
              <w:rPr>
                <w:lang w:val="en-US" w:eastAsia="zh-CN"/>
              </w:rPr>
            </w:pPr>
          </w:p>
        </w:tc>
        <w:tc>
          <w:tcPr>
            <w:tcW w:w="1441" w:type="dxa"/>
          </w:tcPr>
          <w:p w14:paraId="6CEAE740" w14:textId="3D0BB6A6" w:rsidR="006742DA" w:rsidRPr="006742DA" w:rsidRDefault="006742DA" w:rsidP="003411CB">
            <w:pPr>
              <w:pStyle w:val="TAH"/>
              <w:rPr>
                <w:lang w:val="en-US" w:eastAsia="zh-CN"/>
              </w:rPr>
            </w:pPr>
            <w:r w:rsidRPr="006742DA">
              <w:rPr>
                <w:lang w:val="en-US" w:eastAsia="zh-CN"/>
              </w:rPr>
              <w:t>50 MHZ</w:t>
            </w:r>
          </w:p>
        </w:tc>
        <w:tc>
          <w:tcPr>
            <w:tcW w:w="2131" w:type="dxa"/>
          </w:tcPr>
          <w:p w14:paraId="5428B61C" w14:textId="2C5ECEB0" w:rsidR="006742DA" w:rsidRDefault="006742DA" w:rsidP="003411CB">
            <w:pPr>
              <w:pStyle w:val="TAH"/>
              <w:rPr>
                <w:lang w:val="en-US" w:eastAsia="zh-CN"/>
              </w:rPr>
            </w:pPr>
            <w:r>
              <w:rPr>
                <w:lang w:val="en-US" w:eastAsia="zh-CN"/>
              </w:rPr>
              <w:t>10</w:t>
            </w:r>
            <w:r w:rsidRPr="00192EA0">
              <w:rPr>
                <w:lang w:val="en-US" w:eastAsia="zh-CN"/>
              </w:rPr>
              <w:t>0 MHZ</w:t>
            </w:r>
          </w:p>
        </w:tc>
        <w:tc>
          <w:tcPr>
            <w:tcW w:w="2131" w:type="dxa"/>
          </w:tcPr>
          <w:p w14:paraId="12F00739" w14:textId="40B1CD2E" w:rsidR="006742DA" w:rsidRDefault="006742DA" w:rsidP="003411CB">
            <w:pPr>
              <w:pStyle w:val="TAH"/>
              <w:rPr>
                <w:lang w:val="en-US" w:eastAsia="zh-CN"/>
              </w:rPr>
            </w:pPr>
            <w:r>
              <w:rPr>
                <w:lang w:val="en-US" w:eastAsia="zh-CN"/>
              </w:rPr>
              <w:t>1</w:t>
            </w:r>
            <w:r w:rsidRPr="00192EA0">
              <w:rPr>
                <w:lang w:val="en-US" w:eastAsia="zh-CN"/>
              </w:rPr>
              <w:t>50 MHZ</w:t>
            </w:r>
          </w:p>
        </w:tc>
        <w:tc>
          <w:tcPr>
            <w:tcW w:w="2220" w:type="dxa"/>
          </w:tcPr>
          <w:p w14:paraId="0AB67365" w14:textId="30F30237" w:rsidR="006742DA" w:rsidRDefault="006742DA" w:rsidP="003411CB">
            <w:pPr>
              <w:pStyle w:val="TAH"/>
              <w:rPr>
                <w:lang w:val="en-US" w:eastAsia="zh-CN"/>
              </w:rPr>
            </w:pPr>
            <w:r>
              <w:rPr>
                <w:lang w:val="en-US" w:eastAsia="zh-CN"/>
              </w:rPr>
              <w:t>20</w:t>
            </w:r>
            <w:r w:rsidRPr="00192EA0">
              <w:rPr>
                <w:lang w:val="en-US" w:eastAsia="zh-CN"/>
              </w:rPr>
              <w:t>0 MHZ</w:t>
            </w:r>
          </w:p>
        </w:tc>
      </w:tr>
      <w:tr w:rsidR="006742DA" w14:paraId="35477352" w14:textId="77777777" w:rsidTr="006742DA">
        <w:trPr>
          <w:jc w:val="center"/>
        </w:trPr>
        <w:tc>
          <w:tcPr>
            <w:tcW w:w="1708" w:type="dxa"/>
          </w:tcPr>
          <w:p w14:paraId="288ADF6D" w14:textId="23C32F43" w:rsidR="006742DA" w:rsidRDefault="006742DA" w:rsidP="006742DA">
            <w:pPr>
              <w:pStyle w:val="TAC"/>
              <w:rPr>
                <w:rFonts w:eastAsia="SimSun"/>
                <w:lang w:val="en-US"/>
              </w:rPr>
            </w:pPr>
            <w:r>
              <w:rPr>
                <w:rFonts w:eastAsia="SimSun"/>
                <w:lang w:val="en-US"/>
              </w:rPr>
              <w:t>n257</w:t>
            </w:r>
          </w:p>
        </w:tc>
        <w:tc>
          <w:tcPr>
            <w:tcW w:w="1441" w:type="dxa"/>
            <w:vAlign w:val="bottom"/>
          </w:tcPr>
          <w:p w14:paraId="72AA22A0" w14:textId="16D9850E"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3FF3FA7" w14:textId="31D222C0" w:rsidR="006742DA" w:rsidRPr="006742DA" w:rsidRDefault="006742DA" w:rsidP="006742DA">
            <w:pPr>
              <w:pStyle w:val="TAC"/>
              <w:rPr>
                <w:rFonts w:cs="Arial"/>
                <w:lang w:val="en-US" w:eastAsia="zh-CN"/>
              </w:rPr>
            </w:pPr>
            <w:r w:rsidRPr="006742DA">
              <w:rPr>
                <w:rFonts w:cs="Arial"/>
              </w:rPr>
              <w:t>-89.6</w:t>
            </w:r>
          </w:p>
        </w:tc>
        <w:tc>
          <w:tcPr>
            <w:tcW w:w="2131" w:type="dxa"/>
          </w:tcPr>
          <w:p w14:paraId="72398FF4" w14:textId="658BFE07"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25547CE0" w14:textId="469D37D9" w:rsidR="006742DA" w:rsidRPr="006742DA" w:rsidRDefault="006742DA" w:rsidP="006742DA">
            <w:pPr>
              <w:pStyle w:val="TAC"/>
              <w:rPr>
                <w:rFonts w:cs="Arial"/>
                <w:lang w:val="en-US" w:eastAsia="zh-CN"/>
              </w:rPr>
            </w:pPr>
            <w:r w:rsidRPr="006742DA">
              <w:rPr>
                <w:rFonts w:cs="Arial"/>
              </w:rPr>
              <w:t>-83.6</w:t>
            </w:r>
          </w:p>
        </w:tc>
      </w:tr>
      <w:tr w:rsidR="006742DA" w14:paraId="31AE814C" w14:textId="77777777" w:rsidTr="006742DA">
        <w:trPr>
          <w:jc w:val="center"/>
        </w:trPr>
        <w:tc>
          <w:tcPr>
            <w:tcW w:w="1708" w:type="dxa"/>
          </w:tcPr>
          <w:p w14:paraId="038699DC" w14:textId="365B8C5D" w:rsidR="006742DA" w:rsidRDefault="006742DA" w:rsidP="006742DA">
            <w:pPr>
              <w:pStyle w:val="TAC"/>
              <w:rPr>
                <w:rFonts w:eastAsia="SimSun"/>
                <w:lang w:val="en-US"/>
              </w:rPr>
            </w:pPr>
            <w:r>
              <w:rPr>
                <w:rFonts w:eastAsia="SimSun"/>
                <w:lang w:val="en-US"/>
              </w:rPr>
              <w:t>n258</w:t>
            </w:r>
          </w:p>
        </w:tc>
        <w:tc>
          <w:tcPr>
            <w:tcW w:w="1441" w:type="dxa"/>
            <w:vAlign w:val="bottom"/>
          </w:tcPr>
          <w:p w14:paraId="5DC92CC4" w14:textId="1874497D" w:rsidR="006742DA" w:rsidRPr="006742DA" w:rsidRDefault="006742DA" w:rsidP="006742DA">
            <w:pPr>
              <w:pStyle w:val="TAC"/>
              <w:rPr>
                <w:rFonts w:cs="Arial"/>
                <w:lang w:val="en-US" w:eastAsia="zh-CN"/>
              </w:rPr>
            </w:pPr>
            <w:r w:rsidRPr="006742DA">
              <w:rPr>
                <w:rFonts w:cs="Arial"/>
              </w:rPr>
              <w:t>-92.8</w:t>
            </w:r>
          </w:p>
        </w:tc>
        <w:tc>
          <w:tcPr>
            <w:tcW w:w="2131" w:type="dxa"/>
            <w:vAlign w:val="bottom"/>
          </w:tcPr>
          <w:p w14:paraId="09C73C9D" w14:textId="40340917" w:rsidR="006742DA" w:rsidRPr="006742DA" w:rsidRDefault="006742DA" w:rsidP="006742DA">
            <w:pPr>
              <w:pStyle w:val="TAC"/>
              <w:rPr>
                <w:rFonts w:cs="Arial"/>
                <w:lang w:val="en-US" w:eastAsia="zh-CN"/>
              </w:rPr>
            </w:pPr>
            <w:r w:rsidRPr="006742DA">
              <w:rPr>
                <w:rFonts w:cs="Arial"/>
              </w:rPr>
              <w:t>-89.8</w:t>
            </w:r>
          </w:p>
        </w:tc>
        <w:tc>
          <w:tcPr>
            <w:tcW w:w="2131" w:type="dxa"/>
          </w:tcPr>
          <w:p w14:paraId="3B6D0B9B" w14:textId="274D988A" w:rsidR="006742DA" w:rsidRPr="006742DA" w:rsidRDefault="006742DA" w:rsidP="006742DA">
            <w:pPr>
              <w:pStyle w:val="TAC"/>
              <w:rPr>
                <w:rFonts w:cs="Arial"/>
                <w:lang w:val="en-US" w:eastAsia="zh-CN"/>
              </w:rPr>
            </w:pPr>
            <w:r w:rsidRPr="006742DA">
              <w:rPr>
                <w:rFonts w:cs="Arial"/>
              </w:rPr>
              <w:t>-86.8</w:t>
            </w:r>
          </w:p>
        </w:tc>
        <w:tc>
          <w:tcPr>
            <w:tcW w:w="2220" w:type="dxa"/>
            <w:vAlign w:val="bottom"/>
          </w:tcPr>
          <w:p w14:paraId="61631877" w14:textId="66E1B029" w:rsidR="006742DA" w:rsidRPr="006742DA" w:rsidRDefault="006742DA" w:rsidP="006742DA">
            <w:pPr>
              <w:pStyle w:val="TAC"/>
              <w:rPr>
                <w:rFonts w:cs="Arial"/>
                <w:lang w:val="en-US" w:eastAsia="zh-CN"/>
              </w:rPr>
            </w:pPr>
            <w:r w:rsidRPr="006742DA">
              <w:rPr>
                <w:rFonts w:cs="Arial"/>
              </w:rPr>
              <w:t>-83.8</w:t>
            </w:r>
          </w:p>
        </w:tc>
      </w:tr>
      <w:tr w:rsidR="006742DA" w14:paraId="3C90CEF5" w14:textId="77777777" w:rsidTr="006742DA">
        <w:trPr>
          <w:jc w:val="center"/>
        </w:trPr>
        <w:tc>
          <w:tcPr>
            <w:tcW w:w="1708" w:type="dxa"/>
          </w:tcPr>
          <w:p w14:paraId="7E2D8C59" w14:textId="3797AF73" w:rsidR="006742DA" w:rsidRDefault="006742DA" w:rsidP="006742DA">
            <w:pPr>
              <w:pStyle w:val="TAC"/>
              <w:rPr>
                <w:rFonts w:eastAsia="SimSun"/>
                <w:lang w:val="en-US"/>
              </w:rPr>
            </w:pPr>
            <w:r>
              <w:rPr>
                <w:rFonts w:eastAsia="SimSun"/>
                <w:lang w:val="en-US"/>
              </w:rPr>
              <w:t>n261</w:t>
            </w:r>
          </w:p>
        </w:tc>
        <w:tc>
          <w:tcPr>
            <w:tcW w:w="1441" w:type="dxa"/>
            <w:vAlign w:val="bottom"/>
          </w:tcPr>
          <w:p w14:paraId="346E2B6B" w14:textId="7B30006A"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1846FBB" w14:textId="7B8CD572" w:rsidR="006742DA" w:rsidRPr="006742DA" w:rsidRDefault="006742DA" w:rsidP="006742DA">
            <w:pPr>
              <w:pStyle w:val="TAC"/>
              <w:rPr>
                <w:rFonts w:cs="Arial"/>
                <w:lang w:val="en-US" w:eastAsia="zh-CN"/>
              </w:rPr>
            </w:pPr>
            <w:r w:rsidRPr="006742DA">
              <w:rPr>
                <w:rFonts w:cs="Arial"/>
              </w:rPr>
              <w:t>-89.6</w:t>
            </w:r>
          </w:p>
        </w:tc>
        <w:tc>
          <w:tcPr>
            <w:tcW w:w="2131" w:type="dxa"/>
          </w:tcPr>
          <w:p w14:paraId="50BF13D4" w14:textId="64E568D4"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4D687D04" w14:textId="4FF374F1" w:rsidR="006742DA" w:rsidRPr="006742DA" w:rsidRDefault="006742DA" w:rsidP="006742DA">
            <w:pPr>
              <w:pStyle w:val="TAC"/>
              <w:rPr>
                <w:rFonts w:cs="Arial"/>
                <w:lang w:val="en-US" w:eastAsia="zh-CN"/>
              </w:rPr>
            </w:pPr>
            <w:r w:rsidRPr="006742DA">
              <w:rPr>
                <w:rFonts w:cs="Arial"/>
              </w:rPr>
              <w:t>-83.6</w:t>
            </w:r>
          </w:p>
        </w:tc>
      </w:tr>
      <w:tr w:rsidR="006742DA" w14:paraId="031D34FC" w14:textId="77777777" w:rsidTr="00D22F8E">
        <w:trPr>
          <w:jc w:val="center"/>
        </w:trPr>
        <w:tc>
          <w:tcPr>
            <w:tcW w:w="9631" w:type="dxa"/>
            <w:gridSpan w:val="5"/>
          </w:tcPr>
          <w:p w14:paraId="3DC9D5D6" w14:textId="0096DC25" w:rsidR="006742DA" w:rsidRPr="006742DA" w:rsidRDefault="006742DA" w:rsidP="003411CB">
            <w:pPr>
              <w:pStyle w:val="TAN"/>
            </w:pPr>
            <w:r w:rsidRPr="006742DA">
              <w:t>NOTE 1:</w:t>
            </w:r>
            <w:r w:rsidRPr="006742DA">
              <w:tab/>
              <w:t>The transmitter shall be set to P</w:t>
            </w:r>
            <w:r w:rsidRPr="006742DA">
              <w:rPr>
                <w:vertAlign w:val="subscript"/>
              </w:rPr>
              <w:t>UMAX</w:t>
            </w:r>
            <w:r w:rsidRPr="006742DA">
              <w:t xml:space="preserve"> as defined in clause 6.2.4</w:t>
            </w:r>
          </w:p>
        </w:tc>
      </w:tr>
    </w:tbl>
    <w:p w14:paraId="4E355ED5" w14:textId="77777777" w:rsidR="00D941DC" w:rsidRDefault="00D941DC" w:rsidP="00802D99">
      <w:pPr>
        <w:rPr>
          <w:lang w:eastAsia="zh-CN"/>
        </w:rPr>
      </w:pPr>
    </w:p>
    <w:p w14:paraId="4417892A" w14:textId="6D4601CC" w:rsidR="006147FE" w:rsidRDefault="00964BE2" w:rsidP="002C13B6">
      <w:pPr>
        <w:pStyle w:val="Heading3"/>
        <w:rPr>
          <w:lang w:eastAsia="zh-CN"/>
        </w:rPr>
      </w:pPr>
      <w:bookmarkStart w:id="697" w:name="_Toc98503657"/>
      <w:bookmarkStart w:id="698" w:name="_Toc99087657"/>
      <w:bookmarkStart w:id="699" w:name="_Toc106097228"/>
      <w:r>
        <w:rPr>
          <w:lang w:eastAsia="zh-CN"/>
        </w:rPr>
        <w:t>7.1.1</w:t>
      </w:r>
      <w:r>
        <w:rPr>
          <w:lang w:eastAsia="zh-CN"/>
        </w:rPr>
        <w:tab/>
      </w:r>
      <w:r w:rsidRPr="00964BE2">
        <w:rPr>
          <w:lang w:val="en-US" w:eastAsia="zh-CN"/>
        </w:rPr>
        <w:t>Minimum Peak EIRP</w:t>
      </w:r>
      <w:bookmarkEnd w:id="697"/>
      <w:bookmarkEnd w:id="698"/>
      <w:bookmarkEnd w:id="699"/>
    </w:p>
    <w:p w14:paraId="49811EF0" w14:textId="5B4D3012" w:rsidR="006147FE" w:rsidRDefault="00964BE2" w:rsidP="00FD2D82">
      <w:pPr>
        <w:rPr>
          <w:lang w:val="en-US" w:eastAsia="zh-CN"/>
        </w:rPr>
      </w:pPr>
      <w:r w:rsidRPr="00964BE2">
        <w:rPr>
          <w:lang w:val="en-US" w:eastAsia="zh-CN"/>
        </w:rPr>
        <w:t>Minimum peak EIRP requirement for FR2 HST UE</w:t>
      </w:r>
      <w:r>
        <w:rPr>
          <w:lang w:val="en-US" w:eastAsia="zh-CN"/>
        </w:rPr>
        <w:t xml:space="preserve"> it is agreed to </w:t>
      </w:r>
      <w:r w:rsidRPr="00964BE2">
        <w:rPr>
          <w:lang w:val="en-US" w:eastAsia="zh-CN"/>
        </w:rPr>
        <w:t>adopt 30.x dBm (similar to PC5) as baseline</w:t>
      </w:r>
      <w:r>
        <w:rPr>
          <w:lang w:val="en-US" w:eastAsia="zh-CN"/>
        </w:rPr>
        <w:t xml:space="preserve">. </w:t>
      </w:r>
    </w:p>
    <w:p w14:paraId="5DA3D9EA" w14:textId="47E4DD78" w:rsidR="00FA6A7F" w:rsidRDefault="00FA6A7F" w:rsidP="00FD2D82">
      <w:pPr>
        <w:rPr>
          <w:lang w:val="en-US" w:eastAsia="zh-CN"/>
        </w:rPr>
      </w:pPr>
      <w:r w:rsidRPr="00590A17">
        <w:rPr>
          <w:lang w:val="en-US" w:eastAsia="zh-CN"/>
        </w:rPr>
        <w:t>A multi-band relaxation factor of 0.7 dB which is similar to PC5 is introduced as shown in table 7.1.1-1.</w:t>
      </w:r>
    </w:p>
    <w:p w14:paraId="0A7F99F7" w14:textId="2E413E1A" w:rsidR="00964BE2" w:rsidRDefault="00FA6A7F" w:rsidP="000F7907">
      <w:pPr>
        <w:pStyle w:val="TH"/>
        <w:rPr>
          <w:lang w:val="en-US" w:eastAsia="zh-CN"/>
        </w:rPr>
      </w:pPr>
      <w:r w:rsidRPr="00823D9C">
        <w:rPr>
          <w:rFonts w:eastAsia="SimSun"/>
          <w:lang w:val="en-US"/>
        </w:rPr>
        <w:t>Table 7.1.1-1: Multi-band relaxation.</w:t>
      </w:r>
    </w:p>
    <w:tbl>
      <w:tblPr>
        <w:tblStyle w:val="TableGrid"/>
        <w:tblW w:w="0" w:type="auto"/>
        <w:jc w:val="center"/>
        <w:tblLook w:val="04A0" w:firstRow="1" w:lastRow="0" w:firstColumn="1" w:lastColumn="0" w:noHBand="0" w:noVBand="1"/>
      </w:tblPr>
      <w:tblGrid>
        <w:gridCol w:w="1939"/>
        <w:gridCol w:w="1600"/>
        <w:gridCol w:w="2552"/>
      </w:tblGrid>
      <w:tr w:rsidR="00607D2B" w14:paraId="50DC8C8F" w14:textId="77777777" w:rsidTr="00590A17">
        <w:trPr>
          <w:jc w:val="center"/>
        </w:trPr>
        <w:tc>
          <w:tcPr>
            <w:tcW w:w="1939" w:type="dxa"/>
          </w:tcPr>
          <w:p w14:paraId="0854B4B8" w14:textId="630ED78D" w:rsidR="00607D2B" w:rsidRDefault="00607D2B" w:rsidP="000F7907">
            <w:pPr>
              <w:pStyle w:val="TAH"/>
              <w:rPr>
                <w:lang w:val="en-US" w:eastAsia="zh-CN"/>
              </w:rPr>
            </w:pPr>
            <w:r>
              <w:rPr>
                <w:rFonts w:eastAsia="SimSun"/>
                <w:lang w:val="en-US"/>
              </w:rPr>
              <w:t>Band</w:t>
            </w:r>
          </w:p>
        </w:tc>
        <w:tc>
          <w:tcPr>
            <w:tcW w:w="1600" w:type="dxa"/>
          </w:tcPr>
          <w:p w14:paraId="34A5B722" w14:textId="753C9713"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P,n</w:t>
            </w:r>
            <w:r w:rsidRPr="00590A17">
              <w:rPr>
                <w:sz w:val="16"/>
              </w:rPr>
              <w:t xml:space="preserve"> (dB)</w:t>
            </w:r>
          </w:p>
        </w:tc>
        <w:tc>
          <w:tcPr>
            <w:tcW w:w="2552" w:type="dxa"/>
          </w:tcPr>
          <w:p w14:paraId="546F6758" w14:textId="0F99B2AC"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S,n</w:t>
            </w:r>
            <w:r w:rsidRPr="00590A17">
              <w:rPr>
                <w:sz w:val="16"/>
              </w:rPr>
              <w:t xml:space="preserve"> (dB)</w:t>
            </w:r>
          </w:p>
        </w:tc>
      </w:tr>
      <w:tr w:rsidR="00607D2B" w14:paraId="75D9A4AA" w14:textId="77777777" w:rsidTr="00590A17">
        <w:trPr>
          <w:jc w:val="center"/>
        </w:trPr>
        <w:tc>
          <w:tcPr>
            <w:tcW w:w="1939" w:type="dxa"/>
          </w:tcPr>
          <w:p w14:paraId="380931E0" w14:textId="20EC8686" w:rsidR="00607D2B" w:rsidRDefault="00607D2B" w:rsidP="000F7907">
            <w:pPr>
              <w:pStyle w:val="TAC"/>
              <w:rPr>
                <w:lang w:val="en-US" w:eastAsia="zh-CN"/>
              </w:rPr>
            </w:pPr>
            <w:r>
              <w:rPr>
                <w:rFonts w:eastAsia="SimSun"/>
                <w:lang w:val="en-US"/>
              </w:rPr>
              <w:t>n257</w:t>
            </w:r>
          </w:p>
        </w:tc>
        <w:tc>
          <w:tcPr>
            <w:tcW w:w="1600" w:type="dxa"/>
          </w:tcPr>
          <w:p w14:paraId="53CB35BE" w14:textId="494CA26D" w:rsidR="00607D2B" w:rsidRDefault="00607D2B" w:rsidP="000F7907">
            <w:pPr>
              <w:pStyle w:val="TAC"/>
              <w:rPr>
                <w:lang w:val="en-US" w:eastAsia="zh-CN"/>
              </w:rPr>
            </w:pPr>
            <w:r>
              <w:rPr>
                <w:lang w:val="en-US" w:eastAsia="zh-CN"/>
              </w:rPr>
              <w:t>0.7</w:t>
            </w:r>
          </w:p>
        </w:tc>
        <w:tc>
          <w:tcPr>
            <w:tcW w:w="2552" w:type="dxa"/>
          </w:tcPr>
          <w:p w14:paraId="35D98BEC" w14:textId="65E4249F" w:rsidR="00607D2B" w:rsidRDefault="00607D2B" w:rsidP="000F7907">
            <w:pPr>
              <w:pStyle w:val="TAC"/>
              <w:rPr>
                <w:lang w:val="en-US" w:eastAsia="zh-CN"/>
              </w:rPr>
            </w:pPr>
            <w:r>
              <w:rPr>
                <w:lang w:val="en-US" w:eastAsia="zh-CN"/>
              </w:rPr>
              <w:t>0.7</w:t>
            </w:r>
          </w:p>
        </w:tc>
      </w:tr>
      <w:tr w:rsidR="00607D2B" w14:paraId="1184DA6A" w14:textId="77777777" w:rsidTr="00590A17">
        <w:trPr>
          <w:jc w:val="center"/>
        </w:trPr>
        <w:tc>
          <w:tcPr>
            <w:tcW w:w="1939" w:type="dxa"/>
          </w:tcPr>
          <w:p w14:paraId="398EF5FC" w14:textId="11D9C80E" w:rsidR="00607D2B" w:rsidRDefault="00607D2B" w:rsidP="000F7907">
            <w:pPr>
              <w:pStyle w:val="TAC"/>
              <w:rPr>
                <w:lang w:val="en-US" w:eastAsia="zh-CN"/>
              </w:rPr>
            </w:pPr>
            <w:r>
              <w:rPr>
                <w:rFonts w:eastAsia="SimSun"/>
                <w:lang w:val="en-US"/>
              </w:rPr>
              <w:t>n258</w:t>
            </w:r>
          </w:p>
        </w:tc>
        <w:tc>
          <w:tcPr>
            <w:tcW w:w="1600" w:type="dxa"/>
          </w:tcPr>
          <w:p w14:paraId="3C7F9180" w14:textId="294A8AA2" w:rsidR="00607D2B" w:rsidRDefault="00607D2B" w:rsidP="000F7907">
            <w:pPr>
              <w:pStyle w:val="TAC"/>
              <w:rPr>
                <w:lang w:val="en-US" w:eastAsia="zh-CN"/>
              </w:rPr>
            </w:pPr>
            <w:r>
              <w:rPr>
                <w:lang w:val="en-US" w:eastAsia="zh-CN"/>
              </w:rPr>
              <w:t>0.7</w:t>
            </w:r>
          </w:p>
        </w:tc>
        <w:tc>
          <w:tcPr>
            <w:tcW w:w="2552" w:type="dxa"/>
          </w:tcPr>
          <w:p w14:paraId="04FDA3E2" w14:textId="41CF0003" w:rsidR="00607D2B" w:rsidRDefault="00607D2B" w:rsidP="000F7907">
            <w:pPr>
              <w:pStyle w:val="TAC"/>
              <w:rPr>
                <w:lang w:val="en-US" w:eastAsia="zh-CN"/>
              </w:rPr>
            </w:pPr>
            <w:r>
              <w:rPr>
                <w:lang w:val="en-US" w:eastAsia="zh-CN"/>
              </w:rPr>
              <w:t>0.7</w:t>
            </w:r>
          </w:p>
        </w:tc>
      </w:tr>
      <w:tr w:rsidR="00607D2B" w14:paraId="4077D559" w14:textId="77777777" w:rsidTr="00590A17">
        <w:trPr>
          <w:jc w:val="center"/>
        </w:trPr>
        <w:tc>
          <w:tcPr>
            <w:tcW w:w="1939" w:type="dxa"/>
          </w:tcPr>
          <w:p w14:paraId="30BBC8A9" w14:textId="7DB0D123" w:rsidR="00607D2B" w:rsidRDefault="00607D2B" w:rsidP="000F7907">
            <w:pPr>
              <w:pStyle w:val="TAC"/>
              <w:rPr>
                <w:lang w:val="en-US" w:eastAsia="zh-CN"/>
              </w:rPr>
            </w:pPr>
            <w:r>
              <w:rPr>
                <w:rFonts w:eastAsia="SimSun"/>
                <w:lang w:val="en-US"/>
              </w:rPr>
              <w:t>n261</w:t>
            </w:r>
          </w:p>
        </w:tc>
        <w:tc>
          <w:tcPr>
            <w:tcW w:w="1600" w:type="dxa"/>
          </w:tcPr>
          <w:p w14:paraId="2F0DBF0E" w14:textId="77256EF7" w:rsidR="00607D2B" w:rsidRDefault="00607D2B" w:rsidP="000F7907">
            <w:pPr>
              <w:pStyle w:val="TAC"/>
              <w:rPr>
                <w:lang w:val="en-US" w:eastAsia="zh-CN"/>
              </w:rPr>
            </w:pPr>
            <w:r>
              <w:rPr>
                <w:lang w:val="en-US" w:eastAsia="zh-CN"/>
              </w:rPr>
              <w:t>0.7</w:t>
            </w:r>
          </w:p>
        </w:tc>
        <w:tc>
          <w:tcPr>
            <w:tcW w:w="2552" w:type="dxa"/>
          </w:tcPr>
          <w:p w14:paraId="3D6756C0" w14:textId="0F76B955" w:rsidR="00607D2B" w:rsidRDefault="00607D2B" w:rsidP="000F7907">
            <w:pPr>
              <w:pStyle w:val="TAC"/>
              <w:rPr>
                <w:lang w:val="en-US" w:eastAsia="zh-CN"/>
              </w:rPr>
            </w:pPr>
            <w:r>
              <w:rPr>
                <w:lang w:val="en-US" w:eastAsia="zh-CN"/>
              </w:rPr>
              <w:t>0.7</w:t>
            </w:r>
          </w:p>
        </w:tc>
      </w:tr>
    </w:tbl>
    <w:p w14:paraId="573A0A79" w14:textId="02871B24" w:rsidR="00FA6A7F" w:rsidRDefault="00FA6A7F" w:rsidP="00FD2D82">
      <w:pPr>
        <w:rPr>
          <w:lang w:val="en-US" w:eastAsia="zh-CN"/>
        </w:rPr>
      </w:pPr>
    </w:p>
    <w:p w14:paraId="1428ED8D" w14:textId="68554684" w:rsidR="00BB60F9" w:rsidRDefault="00BB60F9" w:rsidP="00FD2D82">
      <w:pPr>
        <w:rPr>
          <w:lang w:val="en-US" w:eastAsia="zh-CN"/>
        </w:rPr>
      </w:pPr>
      <w:r>
        <w:rPr>
          <w:lang w:val="en-US" w:eastAsia="zh-CN"/>
        </w:rPr>
        <w:t xml:space="preserve">Concerning </w:t>
      </w:r>
      <w:r w:rsidRPr="00BB60F9">
        <w:rPr>
          <w:lang w:val="en-US" w:eastAsia="zh-CN"/>
        </w:rPr>
        <w:t>Spherical coverage requirement</w:t>
      </w:r>
      <w:r>
        <w:rPr>
          <w:lang w:val="en-US" w:eastAsia="zh-CN"/>
        </w:rPr>
        <w:t xml:space="preserve"> and </w:t>
      </w:r>
      <w:r w:rsidRPr="00BB60F9">
        <w:rPr>
          <w:lang w:val="en-US" w:eastAsia="zh-CN"/>
        </w:rPr>
        <w:t>EIRP drop from min. Peak EIRP</w:t>
      </w:r>
      <w:r>
        <w:rPr>
          <w:lang w:val="en-US" w:eastAsia="zh-CN"/>
        </w:rPr>
        <w:t xml:space="preserve"> it was agreed to allow 10dB EIRP drop (</w:t>
      </w:r>
      <w:r w:rsidRPr="00BB60F9">
        <w:rPr>
          <w:lang w:val="en-US" w:eastAsia="zh-CN"/>
        </w:rPr>
        <w:t>i.e., x dB lower than min. Peak EIRP requirement</w:t>
      </w:r>
      <w:r>
        <w:rPr>
          <w:lang w:val="en-US" w:eastAsia="zh-CN"/>
        </w:rPr>
        <w:t>).</w:t>
      </w:r>
    </w:p>
    <w:p w14:paraId="2A7F3422" w14:textId="77777777" w:rsidR="00BB60F9" w:rsidRDefault="00BB60F9" w:rsidP="00FD2D82">
      <w:pPr>
        <w:rPr>
          <w:lang w:val="en-US" w:eastAsia="zh-CN"/>
        </w:rPr>
      </w:pPr>
    </w:p>
    <w:p w14:paraId="243B4801" w14:textId="65FBEDB1" w:rsidR="00964BE2" w:rsidRDefault="00964BE2" w:rsidP="00964BE2">
      <w:pPr>
        <w:pStyle w:val="Heading3"/>
        <w:rPr>
          <w:lang w:eastAsia="zh-CN"/>
        </w:rPr>
      </w:pPr>
      <w:bookmarkStart w:id="700" w:name="_Toc98503658"/>
      <w:bookmarkStart w:id="701" w:name="_Toc99087658"/>
      <w:bookmarkStart w:id="702" w:name="_Toc106097229"/>
      <w:r>
        <w:rPr>
          <w:lang w:eastAsia="zh-CN"/>
        </w:rPr>
        <w:t>7.1.2</w:t>
      </w:r>
      <w:r>
        <w:rPr>
          <w:lang w:eastAsia="zh-CN"/>
        </w:rPr>
        <w:tab/>
        <w:t>Beam Correspondence</w:t>
      </w:r>
      <w:bookmarkEnd w:id="700"/>
      <w:bookmarkEnd w:id="701"/>
      <w:bookmarkEnd w:id="702"/>
    </w:p>
    <w:p w14:paraId="0CDA9B76" w14:textId="4F7267C6" w:rsidR="00964BE2" w:rsidRDefault="00964BE2" w:rsidP="00964BE2">
      <w:pPr>
        <w:rPr>
          <w:lang w:eastAsia="zh-CN"/>
        </w:rPr>
      </w:pPr>
      <w:r>
        <w:rPr>
          <w:lang w:eastAsia="zh-CN"/>
        </w:rPr>
        <w:t xml:space="preserve">For the roof mounted HST UE the Rel-15 beam correspondence apply, and the </w:t>
      </w:r>
      <w:r w:rsidRPr="00964BE2">
        <w:rPr>
          <w:lang w:val="en-US" w:eastAsia="zh-CN"/>
        </w:rPr>
        <w:t xml:space="preserve">FR2 HST UE (roof-mounted UE type) shall mandatorily support </w:t>
      </w:r>
      <w:r w:rsidRPr="00964BE2">
        <w:rPr>
          <w:i/>
          <w:iCs/>
          <w:lang w:val="en-US" w:eastAsia="zh-CN"/>
        </w:rPr>
        <w:t>beamCorrespondenceWithoutUL-BeamSweeping</w:t>
      </w:r>
      <w:r w:rsidRPr="002C13B6">
        <w:rPr>
          <w:lang w:val="en-US" w:eastAsia="zh-CN"/>
        </w:rPr>
        <w:t>.</w:t>
      </w:r>
      <w:r w:rsidRPr="00964BE2">
        <w:rPr>
          <w:lang w:eastAsia="zh-CN"/>
        </w:rPr>
        <w:t xml:space="preserve"> </w:t>
      </w:r>
    </w:p>
    <w:p w14:paraId="2EAA53DD" w14:textId="2ED2FA0C" w:rsidR="00500F40" w:rsidRPr="00823D9C" w:rsidRDefault="00500F40" w:rsidP="00500F40">
      <w:pPr>
        <w:rPr>
          <w:lang w:eastAsia="zh-CN"/>
        </w:rPr>
      </w:pPr>
      <w:r w:rsidRPr="00823D9C">
        <w:rPr>
          <w:lang w:eastAsia="zh-CN"/>
        </w:rPr>
        <w:t xml:space="preserve">No need to introduce Beam Correspondence tolerance requirement because all FR2 HST UE need mandatory support of Rel-15 BC without uplink beam sweeping. If Rel-15 Beam Correspondence feature </w:t>
      </w:r>
      <w:r w:rsidRPr="00590A17">
        <w:rPr>
          <w:i/>
          <w:iCs/>
          <w:lang w:eastAsia="zh-CN"/>
        </w:rPr>
        <w:t>beamCorrespondenceWithoutUL-BeamSweeping</w:t>
      </w:r>
      <w:r w:rsidRPr="00823D9C">
        <w:rPr>
          <w:lang w:eastAsia="zh-CN"/>
        </w:rPr>
        <w:t xml:space="preserve"> is mandatorily supported by FR2 HST UE, then by following PC3 BC requirement:</w:t>
      </w:r>
    </w:p>
    <w:p w14:paraId="6ECF6F81" w14:textId="288A43A0" w:rsidR="00500F40" w:rsidRDefault="00500F40" w:rsidP="00590A17">
      <w:pPr>
        <w:rPr>
          <w:lang w:eastAsia="zh-CN"/>
        </w:rPr>
      </w:pPr>
      <w:r w:rsidRPr="00823D9C">
        <w:t>-</w:t>
      </w:r>
      <w:r w:rsidRPr="00823D9C">
        <w:tab/>
      </w:r>
      <w:r w:rsidRPr="00823D9C">
        <w:rPr>
          <w:bCs/>
        </w:rPr>
        <w:t xml:space="preserve">For Rel-15 Beam Correspondence capable UE, the UE shall meet the minimum peak EIRP requirement and spherical coverage requirement with its autonomously chosen UL beams and without uplink beam sweeping. Such UE is considered to have met the beam correspondence tolerance requirement. In other words, </w:t>
      </w:r>
      <w:r w:rsidR="00247143" w:rsidRPr="00590A17">
        <w:rPr>
          <w:bCs/>
        </w:rPr>
        <w:t>no</w:t>
      </w:r>
      <w:r w:rsidRPr="00823D9C">
        <w:rPr>
          <w:bCs/>
        </w:rPr>
        <w:t xml:space="preserve"> need to introduce Beam Correspondence requirement for as Rel-15 PC3.</w:t>
      </w:r>
      <w:r>
        <w:rPr>
          <w:bCs/>
        </w:rPr>
        <w:t xml:space="preserve"> </w:t>
      </w:r>
    </w:p>
    <w:p w14:paraId="3AB2078B" w14:textId="2E4155B2" w:rsidR="00500F40" w:rsidRDefault="003D6C4B" w:rsidP="00964BE2">
      <w:pPr>
        <w:rPr>
          <w:szCs w:val="24"/>
        </w:rPr>
      </w:pPr>
      <w:r w:rsidRPr="00823D9C">
        <w:rPr>
          <w:lang w:eastAsia="zh-CN"/>
        </w:rPr>
        <w:t xml:space="preserve">FR2 HST UE support of </w:t>
      </w:r>
      <w:r w:rsidRPr="00823D9C">
        <w:t xml:space="preserve">Rel-16 feature </w:t>
      </w:r>
      <w:r w:rsidRPr="00823D9C">
        <w:rPr>
          <w:i/>
        </w:rPr>
        <w:t xml:space="preserve">beamCorrespondenceSSB-based-r16 </w:t>
      </w:r>
      <w:r w:rsidRPr="00823D9C">
        <w:rPr>
          <w:iCs/>
        </w:rPr>
        <w:t>shall be mandated</w:t>
      </w:r>
      <w:r w:rsidR="00D86CBE" w:rsidRPr="00823D9C">
        <w:rPr>
          <w:iCs/>
        </w:rPr>
        <w:t xml:space="preserve"> but the support of Rel-16 </w:t>
      </w:r>
      <w:r w:rsidR="00D86CBE" w:rsidRPr="00823D9C">
        <w:rPr>
          <w:i/>
          <w:szCs w:val="24"/>
        </w:rPr>
        <w:t>beamCorrespondenceCSI-RS-based-r16</w:t>
      </w:r>
      <w:r w:rsidR="00D86CBE" w:rsidRPr="00823D9C">
        <w:rPr>
          <w:szCs w:val="24"/>
        </w:rPr>
        <w:t xml:space="preserve"> shall be optional.</w:t>
      </w:r>
    </w:p>
    <w:p w14:paraId="1B816ABA" w14:textId="457E1AF0" w:rsidR="006742DA" w:rsidRDefault="006742DA" w:rsidP="00964BE2">
      <w:pPr>
        <w:rPr>
          <w:iCs/>
          <w:lang w:eastAsia="zh-CN"/>
        </w:rPr>
      </w:pPr>
      <w:r w:rsidRPr="006742DA">
        <w:rPr>
          <w:iCs/>
          <w:lang w:eastAsia="zh-CN"/>
        </w:rPr>
        <w:t>For FR2 HST UE, the beam correspondence support can be summarized in the following table</w:t>
      </w:r>
      <w:r>
        <w:rPr>
          <w:iCs/>
          <w:lang w:eastAsia="zh-CN"/>
        </w:rPr>
        <w:t>:</w:t>
      </w:r>
    </w:p>
    <w:p w14:paraId="384ED0F2" w14:textId="2D458AB5" w:rsidR="006742DA" w:rsidRPr="00E65680" w:rsidRDefault="006742DA" w:rsidP="006742DA">
      <w:pPr>
        <w:pStyle w:val="TH"/>
        <w:rPr>
          <w:rFonts w:eastAsia="SimSun"/>
          <w:lang w:val="en-US"/>
        </w:rPr>
      </w:pPr>
      <w:r w:rsidRPr="00E65680">
        <w:rPr>
          <w:rFonts w:eastAsia="SimSun"/>
          <w:lang w:val="en-US"/>
        </w:rPr>
        <w:t xml:space="preserve">Table </w:t>
      </w:r>
      <w:r>
        <w:rPr>
          <w:rFonts w:eastAsia="SimSun"/>
          <w:lang w:val="en-US"/>
        </w:rPr>
        <w:t>7.1</w:t>
      </w:r>
      <w:r w:rsidRPr="00E65680">
        <w:rPr>
          <w:rFonts w:eastAsia="SimSun"/>
          <w:lang w:val="en-US"/>
        </w:rPr>
        <w:t>.</w:t>
      </w:r>
      <w:r>
        <w:rPr>
          <w:rFonts w:eastAsia="SimSun"/>
          <w:lang w:val="en-US"/>
        </w:rPr>
        <w:t>2</w:t>
      </w:r>
      <w:r w:rsidRPr="00E65680">
        <w:rPr>
          <w:rFonts w:eastAsia="SimSun"/>
          <w:lang w:val="en-US"/>
        </w:rPr>
        <w:t>-</w:t>
      </w:r>
      <w:r>
        <w:rPr>
          <w:rFonts w:eastAsia="SimSun"/>
          <w:lang w:val="en-US"/>
        </w:rPr>
        <w:t>1</w:t>
      </w:r>
      <w:r w:rsidRPr="00E65680">
        <w:rPr>
          <w:rFonts w:eastAsia="SimSun"/>
          <w:lang w:val="en-US"/>
        </w:rPr>
        <w:t xml:space="preserve">: </w:t>
      </w:r>
      <w:r>
        <w:rPr>
          <w:rFonts w:eastAsia="DengXian"/>
          <w:lang w:val="en-US"/>
        </w:rPr>
        <w:t xml:space="preserve">Beam </w:t>
      </w:r>
      <w:r w:rsidRPr="00A012C4">
        <w:rPr>
          <w:rFonts w:eastAsia="DengXian"/>
        </w:rPr>
        <w:t>correspondence support</w:t>
      </w:r>
      <w:r>
        <w:rPr>
          <w:rFonts w:eastAsia="DengXian"/>
        </w:rPr>
        <w:t xml:space="preserve"> for a UE supporting </w:t>
      </w:r>
      <w:r w:rsidRPr="00A012C4">
        <w:rPr>
          <w:rFonts w:eastAsia="DengXian"/>
        </w:rPr>
        <w:t>FR2 HST</w:t>
      </w:r>
      <w:r>
        <w:rPr>
          <w:rFonts w:eastAsia="DengXian"/>
        </w:rPr>
        <w:t>.</w:t>
      </w:r>
      <w:r w:rsidRPr="00A012C4">
        <w:rPr>
          <w:rFonts w:eastAsia="DengXian"/>
        </w:rPr>
        <w:t xml:space="preserve">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721"/>
        <w:gridCol w:w="1986"/>
        <w:gridCol w:w="2386"/>
        <w:gridCol w:w="2321"/>
        <w:gridCol w:w="1241"/>
        <w:gridCol w:w="970"/>
      </w:tblGrid>
      <w:tr w:rsidR="006742DA" w14:paraId="1AC09F3A" w14:textId="77777777" w:rsidTr="000E4F3A">
        <w:trPr>
          <w:jc w:val="center"/>
        </w:trPr>
        <w:tc>
          <w:tcPr>
            <w:tcW w:w="985" w:type="dxa"/>
          </w:tcPr>
          <w:p w14:paraId="42B29327" w14:textId="222AAB7E" w:rsidR="006742DA" w:rsidRPr="003411CB" w:rsidRDefault="006742DA" w:rsidP="006D0F28">
            <w:pPr>
              <w:pStyle w:val="TAH"/>
              <w:rPr>
                <w:rFonts w:eastAsia="SimSun"/>
              </w:rPr>
            </w:pPr>
            <w:r w:rsidRPr="003411CB">
              <w:t>FR2 Power Class</w:t>
            </w:r>
          </w:p>
        </w:tc>
        <w:tc>
          <w:tcPr>
            <w:tcW w:w="2304" w:type="dxa"/>
          </w:tcPr>
          <w:p w14:paraId="22A93F20" w14:textId="77777777" w:rsidR="006742DA" w:rsidRPr="003411CB" w:rsidRDefault="006742DA" w:rsidP="006D0F28">
            <w:pPr>
              <w:pStyle w:val="TAH"/>
            </w:pPr>
            <w:r w:rsidRPr="003411CB">
              <w:t>Rel-15 BC Feature</w:t>
            </w:r>
            <w:r w:rsidRPr="003411CB">
              <w:br/>
              <w:t>beamCorrespondence</w:t>
            </w:r>
          </w:p>
          <w:p w14:paraId="4A22A327" w14:textId="15C4316F" w:rsidR="006742DA" w:rsidRPr="003411CB" w:rsidRDefault="006742DA" w:rsidP="00FE3A4D">
            <w:pPr>
              <w:pStyle w:val="TAH"/>
              <w:rPr>
                <w:rFonts w:eastAsia="SimSun"/>
              </w:rPr>
            </w:pPr>
            <w:r w:rsidRPr="003411CB">
              <w:t>WithoutUL-BeamSweeping</w:t>
            </w:r>
          </w:p>
        </w:tc>
        <w:tc>
          <w:tcPr>
            <w:tcW w:w="2167" w:type="dxa"/>
          </w:tcPr>
          <w:p w14:paraId="6799F856" w14:textId="64953920" w:rsidR="006742DA" w:rsidRPr="003411CB" w:rsidRDefault="006742DA" w:rsidP="00356A43">
            <w:pPr>
              <w:pStyle w:val="TAH"/>
              <w:rPr>
                <w:rFonts w:eastAsia="SimSun"/>
              </w:rPr>
            </w:pPr>
            <w:r w:rsidRPr="003411CB">
              <w:t>Rel-16 SSB based enhanced BC</w:t>
            </w:r>
            <w:r w:rsidRPr="003411CB">
              <w:br/>
              <w:t>beamCorrespondenceSSB-based-r16</w:t>
            </w:r>
          </w:p>
        </w:tc>
        <w:tc>
          <w:tcPr>
            <w:tcW w:w="0" w:type="auto"/>
          </w:tcPr>
          <w:p w14:paraId="1C24CA9E" w14:textId="66C0E3F4" w:rsidR="006742DA" w:rsidRPr="003411CB" w:rsidRDefault="006742DA" w:rsidP="00FD0F99">
            <w:pPr>
              <w:pStyle w:val="TAH"/>
              <w:rPr>
                <w:rFonts w:eastAsia="SimSun"/>
              </w:rPr>
            </w:pPr>
            <w:r w:rsidRPr="003411CB">
              <w:t>Rel-16 CSI-RS based enhanced BC</w:t>
            </w:r>
            <w:r w:rsidRPr="003411CB">
              <w:br/>
              <w:t>beamCorrespondenceCSI-RS-based-r16</w:t>
            </w:r>
          </w:p>
        </w:tc>
        <w:tc>
          <w:tcPr>
            <w:tcW w:w="0" w:type="auto"/>
          </w:tcPr>
          <w:p w14:paraId="22A09C52" w14:textId="0BD337B7" w:rsidR="006742DA" w:rsidRPr="003411CB" w:rsidRDefault="006742DA" w:rsidP="00FD0F99">
            <w:pPr>
              <w:pStyle w:val="TAH"/>
              <w:rPr>
                <w:rFonts w:eastAsia="SimSun"/>
              </w:rPr>
            </w:pPr>
            <w:r w:rsidRPr="003411CB">
              <w:t xml:space="preserve">Requirement Applicability for </w:t>
            </w:r>
            <w:r w:rsidRPr="003411CB">
              <w:br/>
              <w:t>(1) Minimum peak EIRP, spherical coverage requirement</w:t>
            </w:r>
            <w:r w:rsidRPr="003411CB">
              <w:br/>
              <w:t>(2) BC Tolerance requirement</w:t>
            </w:r>
          </w:p>
        </w:tc>
        <w:tc>
          <w:tcPr>
            <w:tcW w:w="0" w:type="auto"/>
          </w:tcPr>
          <w:p w14:paraId="57C424B2" w14:textId="1E2B36E2" w:rsidR="006742DA" w:rsidRPr="003411CB" w:rsidRDefault="006742DA">
            <w:pPr>
              <w:pStyle w:val="TAH"/>
              <w:rPr>
                <w:rFonts w:eastAsia="SimSun"/>
              </w:rPr>
            </w:pPr>
            <w:r w:rsidRPr="003411CB">
              <w:t>Side condition</w:t>
            </w:r>
          </w:p>
        </w:tc>
      </w:tr>
      <w:tr w:rsidR="006742DA" w14:paraId="08BFC4E6" w14:textId="77777777" w:rsidTr="000E4F3A">
        <w:trPr>
          <w:trHeight w:val="432"/>
          <w:jc w:val="center"/>
        </w:trPr>
        <w:tc>
          <w:tcPr>
            <w:tcW w:w="985" w:type="dxa"/>
            <w:vMerge w:val="restart"/>
          </w:tcPr>
          <w:p w14:paraId="2C5C6EE8" w14:textId="77777777" w:rsidR="006742DA" w:rsidRDefault="006742DA" w:rsidP="006742DA">
            <w:pPr>
              <w:pStyle w:val="TAL"/>
            </w:pPr>
            <w:r>
              <w:t>FR2 HST UE</w:t>
            </w:r>
          </w:p>
          <w:p w14:paraId="6AA93063" w14:textId="711780A3" w:rsidR="006742DA" w:rsidRPr="00ED499F" w:rsidRDefault="006742DA" w:rsidP="006742DA">
            <w:pPr>
              <w:pStyle w:val="TAL"/>
              <w:rPr>
                <w:rFonts w:eastAsia="SimSun"/>
                <w:lang w:val="en-US"/>
              </w:rPr>
            </w:pPr>
            <w:r>
              <w:t>(PC X)</w:t>
            </w:r>
          </w:p>
        </w:tc>
        <w:tc>
          <w:tcPr>
            <w:tcW w:w="2304" w:type="dxa"/>
            <w:vMerge w:val="restart"/>
          </w:tcPr>
          <w:p w14:paraId="4E60F9F2" w14:textId="77777777" w:rsidR="006742DA" w:rsidRDefault="006742DA" w:rsidP="006742DA">
            <w:pPr>
              <w:pStyle w:val="TAL"/>
            </w:pPr>
            <w:r>
              <w:t>Supported</w:t>
            </w:r>
          </w:p>
          <w:p w14:paraId="1AE6CDBF" w14:textId="79618EB4" w:rsidR="006742DA" w:rsidRPr="00590A17" w:rsidRDefault="006742DA" w:rsidP="006742DA">
            <w:pPr>
              <w:pStyle w:val="TAL"/>
            </w:pPr>
            <w:r>
              <w:t>(Mandatory)</w:t>
            </w:r>
          </w:p>
        </w:tc>
        <w:tc>
          <w:tcPr>
            <w:tcW w:w="2167" w:type="dxa"/>
            <w:vMerge w:val="restart"/>
          </w:tcPr>
          <w:p w14:paraId="72BF0EF8" w14:textId="77777777" w:rsidR="006742DA" w:rsidRDefault="006742DA" w:rsidP="006742DA">
            <w:pPr>
              <w:pStyle w:val="TAL"/>
            </w:pPr>
            <w:r>
              <w:t>Supported</w:t>
            </w:r>
          </w:p>
          <w:p w14:paraId="56613F87" w14:textId="26AE3F8C" w:rsidR="006742DA" w:rsidRPr="00590A17" w:rsidRDefault="006742DA" w:rsidP="006742DA">
            <w:pPr>
              <w:pStyle w:val="TAL"/>
            </w:pPr>
            <w:r>
              <w:t>(Mandatory)</w:t>
            </w:r>
          </w:p>
        </w:tc>
        <w:tc>
          <w:tcPr>
            <w:tcW w:w="0" w:type="auto"/>
          </w:tcPr>
          <w:p w14:paraId="55D4FB1B" w14:textId="6903BAEA" w:rsidR="006742DA" w:rsidRPr="00590A17" w:rsidRDefault="006742DA" w:rsidP="006742DA">
            <w:pPr>
              <w:pStyle w:val="TAL"/>
            </w:pPr>
            <w:r w:rsidRPr="006742DA">
              <w:t>Not Supported</w:t>
            </w:r>
          </w:p>
        </w:tc>
        <w:tc>
          <w:tcPr>
            <w:tcW w:w="0" w:type="auto"/>
            <w:vMerge w:val="restart"/>
          </w:tcPr>
          <w:p w14:paraId="058CAAEB" w14:textId="77777777" w:rsidR="006742DA" w:rsidRDefault="006742DA" w:rsidP="006742DA">
            <w:pPr>
              <w:pStyle w:val="TAL"/>
            </w:pPr>
            <w:r>
              <w:t>Meet (1) w/o UL beam sweeping</w:t>
            </w:r>
          </w:p>
          <w:p w14:paraId="52D98686" w14:textId="0085AB6D" w:rsidR="006742DA" w:rsidRPr="00590A17" w:rsidRDefault="006742DA" w:rsidP="006742DA">
            <w:pPr>
              <w:pStyle w:val="TAL"/>
            </w:pPr>
            <w:r>
              <w:t>BC Tolerance req. (2) is met implicitly</w:t>
            </w:r>
          </w:p>
        </w:tc>
        <w:tc>
          <w:tcPr>
            <w:tcW w:w="0" w:type="auto"/>
          </w:tcPr>
          <w:p w14:paraId="117D1908" w14:textId="77777777" w:rsidR="006742DA" w:rsidRPr="006742DA" w:rsidRDefault="006742DA" w:rsidP="006742DA">
            <w:pPr>
              <w:pStyle w:val="TAL"/>
              <w:rPr>
                <w:rFonts w:eastAsia="SimSun"/>
                <w:lang w:val="en-US"/>
              </w:rPr>
            </w:pPr>
            <w:r w:rsidRPr="006742DA">
              <w:rPr>
                <w:rFonts w:eastAsia="SimSun"/>
                <w:lang w:val="en-US"/>
              </w:rPr>
              <w:t xml:space="preserve">Side condition for SSB based enh. BC </w:t>
            </w:r>
          </w:p>
          <w:p w14:paraId="77B22845" w14:textId="07360A99" w:rsidR="006742DA" w:rsidRPr="00ED499F" w:rsidRDefault="006742DA" w:rsidP="006742DA">
            <w:pPr>
              <w:pStyle w:val="TAL"/>
              <w:rPr>
                <w:rFonts w:eastAsia="SimSun"/>
                <w:lang w:val="en-US"/>
              </w:rPr>
            </w:pPr>
            <w:r w:rsidRPr="006742DA">
              <w:rPr>
                <w:rFonts w:eastAsia="SimSun"/>
                <w:lang w:val="en-US"/>
              </w:rPr>
              <w:t>(CSI-RS not provided)</w:t>
            </w:r>
          </w:p>
        </w:tc>
      </w:tr>
      <w:tr w:rsidR="006742DA" w14:paraId="0BCBBA7C" w14:textId="77777777" w:rsidTr="000E4F3A">
        <w:trPr>
          <w:trHeight w:val="432"/>
          <w:jc w:val="center"/>
        </w:trPr>
        <w:tc>
          <w:tcPr>
            <w:tcW w:w="985" w:type="dxa"/>
            <w:vMerge/>
          </w:tcPr>
          <w:p w14:paraId="1BCB328B" w14:textId="77777777" w:rsidR="006742DA" w:rsidRDefault="006742DA" w:rsidP="006742DA">
            <w:pPr>
              <w:pStyle w:val="TAL"/>
            </w:pPr>
          </w:p>
        </w:tc>
        <w:tc>
          <w:tcPr>
            <w:tcW w:w="2304" w:type="dxa"/>
            <w:vMerge/>
          </w:tcPr>
          <w:p w14:paraId="5D5EAE00" w14:textId="77777777" w:rsidR="006742DA" w:rsidRDefault="006742DA" w:rsidP="006742DA">
            <w:pPr>
              <w:pStyle w:val="TAL"/>
            </w:pPr>
          </w:p>
        </w:tc>
        <w:tc>
          <w:tcPr>
            <w:tcW w:w="2167" w:type="dxa"/>
            <w:vMerge/>
          </w:tcPr>
          <w:p w14:paraId="144615FC" w14:textId="77777777" w:rsidR="006742DA" w:rsidRDefault="006742DA" w:rsidP="006742DA">
            <w:pPr>
              <w:pStyle w:val="TAL"/>
            </w:pPr>
          </w:p>
        </w:tc>
        <w:tc>
          <w:tcPr>
            <w:tcW w:w="0" w:type="auto"/>
          </w:tcPr>
          <w:p w14:paraId="5FC6322C" w14:textId="656AF70A" w:rsidR="006742DA" w:rsidRPr="00590A17" w:rsidRDefault="006742DA" w:rsidP="006742DA">
            <w:pPr>
              <w:pStyle w:val="TAL"/>
            </w:pPr>
            <w:r w:rsidRPr="006742DA">
              <w:t>Supported</w:t>
            </w:r>
          </w:p>
        </w:tc>
        <w:tc>
          <w:tcPr>
            <w:tcW w:w="0" w:type="auto"/>
            <w:vMerge/>
          </w:tcPr>
          <w:p w14:paraId="517FA2B7" w14:textId="77777777" w:rsidR="006742DA" w:rsidRPr="00590A17" w:rsidRDefault="006742DA" w:rsidP="006742DA">
            <w:pPr>
              <w:pStyle w:val="TAL"/>
            </w:pPr>
          </w:p>
        </w:tc>
        <w:tc>
          <w:tcPr>
            <w:tcW w:w="0" w:type="auto"/>
          </w:tcPr>
          <w:p w14:paraId="7379E200" w14:textId="77777777" w:rsidR="006742DA" w:rsidRDefault="006742DA" w:rsidP="006742DA">
            <w:pPr>
              <w:pStyle w:val="TAL"/>
            </w:pPr>
            <w:r>
              <w:t xml:space="preserve">Side condition for CSI-RS based enh. BC </w:t>
            </w:r>
          </w:p>
          <w:p w14:paraId="2892336E" w14:textId="25E01230" w:rsidR="006742DA" w:rsidRPr="00590A17" w:rsidRDefault="006742DA" w:rsidP="006742DA">
            <w:pPr>
              <w:pStyle w:val="TAL"/>
            </w:pPr>
            <w:r>
              <w:t>(weak SSB)</w:t>
            </w:r>
          </w:p>
        </w:tc>
      </w:tr>
    </w:tbl>
    <w:p w14:paraId="11DC461A" w14:textId="345E83F2" w:rsidR="006742DA" w:rsidRDefault="006742DA" w:rsidP="00964BE2">
      <w:pPr>
        <w:rPr>
          <w:iCs/>
          <w:lang w:eastAsia="zh-CN"/>
        </w:rPr>
      </w:pPr>
    </w:p>
    <w:p w14:paraId="28F8AC37" w14:textId="679A4259" w:rsidR="00EE6322" w:rsidRDefault="00EE6322" w:rsidP="00964BE2">
      <w:pPr>
        <w:rPr>
          <w:iCs/>
          <w:lang w:eastAsia="zh-CN"/>
        </w:rPr>
      </w:pPr>
      <w:r>
        <w:rPr>
          <w:iCs/>
          <w:lang w:eastAsia="zh-CN"/>
        </w:rPr>
        <w:t xml:space="preserve">For </w:t>
      </w:r>
      <w:r w:rsidRPr="00EE6322">
        <w:rPr>
          <w:iCs/>
          <w:lang w:eastAsia="zh-CN"/>
        </w:rPr>
        <w:t>PC6 EIS spherical coverage requirement, the side conditions for beam correspondence requirement can be derived according by</w:t>
      </w:r>
      <w:r>
        <w:rPr>
          <w:iCs/>
          <w:lang w:eastAsia="zh-CN"/>
        </w:rPr>
        <w:t>:</w:t>
      </w:r>
    </w:p>
    <w:p w14:paraId="1EBCEB5F" w14:textId="4889C878" w:rsidR="00EE6322" w:rsidRDefault="00EE6322" w:rsidP="00EE6322">
      <w:pPr>
        <w:pStyle w:val="B1"/>
      </w:pPr>
      <w:r>
        <w:t>-</w:t>
      </w:r>
      <w:r>
        <w:tab/>
      </w:r>
      <w:r w:rsidRPr="00EE6322">
        <w:t xml:space="preserve">Minimum SSB_RP = EIS spherical coverage(PC6, n259, 50MHz) - 10*log10(nrofRBs x 12) – SNR(at Refsens) + SSB Ês/Iot + </w:t>
      </w:r>
      <w:r w:rsidRPr="00EE6322">
        <w:rPr>
          <w:lang w:val="fi-FI"/>
        </w:rPr>
        <w:t>Δ</w:t>
      </w:r>
      <w:r w:rsidRPr="00EE6322">
        <w:t>MB</w:t>
      </w:r>
      <w:r w:rsidRPr="00EE6322">
        <w:rPr>
          <w:vertAlign w:val="subscript"/>
        </w:rPr>
        <w:t>S</w:t>
      </w:r>
    </w:p>
    <w:p w14:paraId="48F19A2A" w14:textId="77777777" w:rsidR="008B09D9" w:rsidRDefault="008B09D9" w:rsidP="008B09D9">
      <w:pPr>
        <w:rPr>
          <w:lang w:eastAsia="zh-CN"/>
        </w:rPr>
      </w:pPr>
      <w:r>
        <w:rPr>
          <w:lang w:eastAsia="zh-CN"/>
        </w:rPr>
        <w:t xml:space="preserve">For </w:t>
      </w:r>
      <w:r w:rsidRPr="00D941DC">
        <w:rPr>
          <w:lang w:eastAsia="zh-CN"/>
        </w:rPr>
        <w:t>EIS Spherical Coverage requirements</w:t>
      </w:r>
      <w:r>
        <w:rPr>
          <w:lang w:eastAsia="zh-CN"/>
        </w:rPr>
        <w:t xml:space="preserve">, </w:t>
      </w:r>
      <w:r w:rsidRPr="00D941DC">
        <w:rPr>
          <w:lang w:eastAsia="zh-CN"/>
        </w:rPr>
        <w:t>the text in the follow table is agreeable but the numbers in the table will be updated based on the agreements</w:t>
      </w:r>
      <w:r>
        <w:rPr>
          <w:lang w:eastAsia="zh-CN"/>
        </w:rPr>
        <w:t>:</w:t>
      </w:r>
    </w:p>
    <w:p w14:paraId="77B42747" w14:textId="1078CDBF" w:rsidR="008B09D9" w:rsidRDefault="008B09D9" w:rsidP="003411CB">
      <w:pPr>
        <w:pStyle w:val="TH"/>
        <w:rPr>
          <w:lang w:eastAsia="zh-CN"/>
        </w:rPr>
      </w:pPr>
      <w:r w:rsidRPr="00BF089E">
        <w:lastRenderedPageBreak/>
        <w:t>Table 7.</w:t>
      </w:r>
      <w:r w:rsidR="00C76C94">
        <w:t>1</w:t>
      </w:r>
      <w:r w:rsidRPr="00BF089E">
        <w:t>.</w:t>
      </w:r>
      <w:r w:rsidR="00F50E68">
        <w:t>2-2</w:t>
      </w:r>
      <w:r w:rsidRPr="00BF089E">
        <w:t>: EIS spherical coverage for power class 6</w:t>
      </w:r>
    </w:p>
    <w:tbl>
      <w:tblPr>
        <w:tblStyle w:val="TableGrid"/>
        <w:tblW w:w="0" w:type="auto"/>
        <w:jc w:val="center"/>
        <w:tblLook w:val="04A0" w:firstRow="1" w:lastRow="0" w:firstColumn="1" w:lastColumn="0" w:noHBand="0" w:noVBand="1"/>
      </w:tblPr>
      <w:tblGrid>
        <w:gridCol w:w="1708"/>
        <w:gridCol w:w="1441"/>
        <w:gridCol w:w="2131"/>
        <w:gridCol w:w="2131"/>
        <w:gridCol w:w="2220"/>
      </w:tblGrid>
      <w:tr w:rsidR="008B09D9" w14:paraId="5CC1A2A0" w14:textId="77777777" w:rsidTr="00B87ADE">
        <w:trPr>
          <w:jc w:val="center"/>
        </w:trPr>
        <w:tc>
          <w:tcPr>
            <w:tcW w:w="1708" w:type="dxa"/>
            <w:vMerge w:val="restart"/>
          </w:tcPr>
          <w:p w14:paraId="5553CFD2" w14:textId="77777777" w:rsidR="008B09D9" w:rsidRDefault="008B09D9" w:rsidP="006D0F28">
            <w:pPr>
              <w:pStyle w:val="TAH"/>
              <w:rPr>
                <w:lang w:val="en-US" w:eastAsia="zh-CN"/>
              </w:rPr>
            </w:pPr>
            <w:r>
              <w:rPr>
                <w:rFonts w:eastAsia="SimSun"/>
                <w:lang w:val="en-US"/>
              </w:rPr>
              <w:t>Operating Band</w:t>
            </w:r>
          </w:p>
        </w:tc>
        <w:tc>
          <w:tcPr>
            <w:tcW w:w="7923" w:type="dxa"/>
            <w:gridSpan w:val="4"/>
          </w:tcPr>
          <w:p w14:paraId="0B587D0A" w14:textId="77777777" w:rsidR="008B09D9" w:rsidRDefault="008B09D9" w:rsidP="006D0F28">
            <w:pPr>
              <w:pStyle w:val="TAH"/>
              <w:rPr>
                <w:lang w:val="en-US" w:eastAsia="zh-CN"/>
              </w:rPr>
            </w:pPr>
            <w:r w:rsidRPr="00BF089E">
              <w:rPr>
                <w:rFonts w:eastAsia="Malgun Gothic"/>
              </w:rPr>
              <w:t xml:space="preserve">Max EIS over UE </w:t>
            </w:r>
            <w:r w:rsidRPr="003411CB">
              <w:rPr>
                <w:rFonts w:eastAsia="Malgun Gothic"/>
              </w:rPr>
              <w:t>spherical</w:t>
            </w:r>
            <w:r w:rsidRPr="00BF089E">
              <w:rPr>
                <w:rFonts w:eastAsia="Malgun Gothic"/>
              </w:rPr>
              <w:t xml:space="preserve"> coverage evaluation areas (dBm) / Channel bandwidth</w:t>
            </w:r>
          </w:p>
        </w:tc>
      </w:tr>
      <w:tr w:rsidR="008B09D9" w14:paraId="482B6B6C" w14:textId="77777777" w:rsidTr="00B87ADE">
        <w:trPr>
          <w:jc w:val="center"/>
        </w:trPr>
        <w:tc>
          <w:tcPr>
            <w:tcW w:w="1708" w:type="dxa"/>
            <w:vMerge/>
          </w:tcPr>
          <w:p w14:paraId="0B88C499" w14:textId="77777777" w:rsidR="008B09D9" w:rsidRDefault="008B09D9" w:rsidP="003411CB">
            <w:pPr>
              <w:pStyle w:val="TAH"/>
              <w:rPr>
                <w:lang w:val="en-US" w:eastAsia="zh-CN"/>
              </w:rPr>
            </w:pPr>
          </w:p>
        </w:tc>
        <w:tc>
          <w:tcPr>
            <w:tcW w:w="1441" w:type="dxa"/>
          </w:tcPr>
          <w:p w14:paraId="18EAC759" w14:textId="77777777" w:rsidR="008B09D9" w:rsidRPr="006742DA" w:rsidRDefault="008B09D9" w:rsidP="003411CB">
            <w:pPr>
              <w:pStyle w:val="TAH"/>
              <w:rPr>
                <w:bCs/>
                <w:lang w:val="en-US" w:eastAsia="zh-CN"/>
              </w:rPr>
            </w:pPr>
            <w:r w:rsidRPr="006742DA">
              <w:rPr>
                <w:bCs/>
                <w:lang w:val="en-US" w:eastAsia="zh-CN"/>
              </w:rPr>
              <w:t>50 MHZ</w:t>
            </w:r>
          </w:p>
        </w:tc>
        <w:tc>
          <w:tcPr>
            <w:tcW w:w="2131" w:type="dxa"/>
          </w:tcPr>
          <w:p w14:paraId="01EE69CB" w14:textId="77777777" w:rsidR="008B09D9" w:rsidRDefault="008B09D9" w:rsidP="003411CB">
            <w:pPr>
              <w:pStyle w:val="TAH"/>
              <w:rPr>
                <w:lang w:val="en-US" w:eastAsia="zh-CN"/>
              </w:rPr>
            </w:pPr>
            <w:r>
              <w:rPr>
                <w:bCs/>
                <w:lang w:val="en-US" w:eastAsia="zh-CN"/>
              </w:rPr>
              <w:t>10</w:t>
            </w:r>
            <w:r w:rsidRPr="00192EA0">
              <w:rPr>
                <w:bCs/>
                <w:lang w:val="en-US" w:eastAsia="zh-CN"/>
              </w:rPr>
              <w:t>0 MHZ</w:t>
            </w:r>
          </w:p>
        </w:tc>
        <w:tc>
          <w:tcPr>
            <w:tcW w:w="2131" w:type="dxa"/>
          </w:tcPr>
          <w:p w14:paraId="325D36A9" w14:textId="77777777" w:rsidR="008B09D9" w:rsidRDefault="008B09D9" w:rsidP="003411CB">
            <w:pPr>
              <w:pStyle w:val="TAH"/>
              <w:rPr>
                <w:lang w:val="en-US" w:eastAsia="zh-CN"/>
              </w:rPr>
            </w:pPr>
            <w:r>
              <w:rPr>
                <w:bCs/>
                <w:lang w:val="en-US" w:eastAsia="zh-CN"/>
              </w:rPr>
              <w:t>20</w:t>
            </w:r>
            <w:r w:rsidRPr="00192EA0">
              <w:rPr>
                <w:bCs/>
                <w:lang w:val="en-US" w:eastAsia="zh-CN"/>
              </w:rPr>
              <w:t>0 MHZ</w:t>
            </w:r>
          </w:p>
        </w:tc>
        <w:tc>
          <w:tcPr>
            <w:tcW w:w="2220" w:type="dxa"/>
          </w:tcPr>
          <w:p w14:paraId="3D06C7CA" w14:textId="77777777" w:rsidR="008B09D9" w:rsidRDefault="008B09D9" w:rsidP="003411CB">
            <w:pPr>
              <w:pStyle w:val="TAH"/>
              <w:rPr>
                <w:lang w:val="en-US" w:eastAsia="zh-CN"/>
              </w:rPr>
            </w:pPr>
            <w:r>
              <w:rPr>
                <w:bCs/>
                <w:lang w:val="en-US" w:eastAsia="zh-CN"/>
              </w:rPr>
              <w:t>40</w:t>
            </w:r>
            <w:r w:rsidRPr="00192EA0">
              <w:rPr>
                <w:bCs/>
                <w:lang w:val="en-US" w:eastAsia="zh-CN"/>
              </w:rPr>
              <w:t>0 MHZ</w:t>
            </w:r>
          </w:p>
        </w:tc>
      </w:tr>
      <w:tr w:rsidR="008B09D9" w14:paraId="4B47BA48" w14:textId="77777777" w:rsidTr="00B87ADE">
        <w:trPr>
          <w:jc w:val="center"/>
        </w:trPr>
        <w:tc>
          <w:tcPr>
            <w:tcW w:w="1708" w:type="dxa"/>
          </w:tcPr>
          <w:p w14:paraId="44C4DC4F" w14:textId="77777777" w:rsidR="008B09D9" w:rsidRDefault="008B09D9" w:rsidP="00B87ADE">
            <w:pPr>
              <w:pStyle w:val="TAC"/>
              <w:rPr>
                <w:rFonts w:eastAsia="SimSun"/>
                <w:lang w:val="en-US"/>
              </w:rPr>
            </w:pPr>
            <w:r>
              <w:rPr>
                <w:rFonts w:eastAsia="SimSun"/>
                <w:lang w:val="en-US"/>
              </w:rPr>
              <w:t>n257</w:t>
            </w:r>
          </w:p>
        </w:tc>
        <w:tc>
          <w:tcPr>
            <w:tcW w:w="1441" w:type="dxa"/>
          </w:tcPr>
          <w:p w14:paraId="4F44A6E1" w14:textId="77777777" w:rsidR="008B09D9" w:rsidRPr="006742DA" w:rsidRDefault="008B09D9" w:rsidP="00B87ADE">
            <w:pPr>
              <w:pStyle w:val="TAC"/>
              <w:rPr>
                <w:rFonts w:cs="Arial"/>
                <w:lang w:val="en-US" w:eastAsia="zh-CN"/>
              </w:rPr>
            </w:pPr>
            <w:r w:rsidRPr="00F271A0">
              <w:t>[-80.6]</w:t>
            </w:r>
          </w:p>
        </w:tc>
        <w:tc>
          <w:tcPr>
            <w:tcW w:w="2131" w:type="dxa"/>
          </w:tcPr>
          <w:p w14:paraId="17C2D9F6" w14:textId="77777777" w:rsidR="008B09D9" w:rsidRPr="006742DA" w:rsidRDefault="008B09D9" w:rsidP="00B87ADE">
            <w:pPr>
              <w:pStyle w:val="TAC"/>
              <w:rPr>
                <w:rFonts w:cs="Arial"/>
                <w:lang w:val="en-US" w:eastAsia="zh-CN"/>
              </w:rPr>
            </w:pPr>
            <w:r w:rsidRPr="00F271A0">
              <w:t>[-77.6]</w:t>
            </w:r>
          </w:p>
        </w:tc>
        <w:tc>
          <w:tcPr>
            <w:tcW w:w="2131" w:type="dxa"/>
          </w:tcPr>
          <w:p w14:paraId="29306C23" w14:textId="77777777" w:rsidR="008B09D9" w:rsidRPr="006742DA" w:rsidRDefault="008B09D9" w:rsidP="00B87ADE">
            <w:pPr>
              <w:pStyle w:val="TAC"/>
              <w:rPr>
                <w:rFonts w:cs="Arial"/>
                <w:lang w:val="en-US" w:eastAsia="zh-CN"/>
              </w:rPr>
            </w:pPr>
            <w:r w:rsidRPr="00F271A0">
              <w:t>[-74.6]</w:t>
            </w:r>
          </w:p>
        </w:tc>
        <w:tc>
          <w:tcPr>
            <w:tcW w:w="2220" w:type="dxa"/>
          </w:tcPr>
          <w:p w14:paraId="41B15647" w14:textId="77777777" w:rsidR="008B09D9" w:rsidRPr="006742DA" w:rsidRDefault="008B09D9" w:rsidP="00B87ADE">
            <w:pPr>
              <w:pStyle w:val="TAC"/>
              <w:rPr>
                <w:rFonts w:cs="Arial"/>
                <w:lang w:val="en-US" w:eastAsia="zh-CN"/>
              </w:rPr>
            </w:pPr>
            <w:r w:rsidRPr="00F271A0">
              <w:t>[-71.6]</w:t>
            </w:r>
          </w:p>
        </w:tc>
      </w:tr>
      <w:tr w:rsidR="008B09D9" w14:paraId="39FC7849" w14:textId="77777777" w:rsidTr="00B87ADE">
        <w:trPr>
          <w:jc w:val="center"/>
        </w:trPr>
        <w:tc>
          <w:tcPr>
            <w:tcW w:w="1708" w:type="dxa"/>
          </w:tcPr>
          <w:p w14:paraId="19C249DB" w14:textId="77777777" w:rsidR="008B09D9" w:rsidRDefault="008B09D9" w:rsidP="00B87ADE">
            <w:pPr>
              <w:pStyle w:val="TAC"/>
              <w:rPr>
                <w:rFonts w:eastAsia="SimSun"/>
                <w:lang w:val="en-US"/>
              </w:rPr>
            </w:pPr>
            <w:r>
              <w:rPr>
                <w:rFonts w:eastAsia="SimSun"/>
                <w:lang w:val="en-US"/>
              </w:rPr>
              <w:t>n258</w:t>
            </w:r>
          </w:p>
        </w:tc>
        <w:tc>
          <w:tcPr>
            <w:tcW w:w="1441" w:type="dxa"/>
          </w:tcPr>
          <w:p w14:paraId="4D980709" w14:textId="77777777" w:rsidR="008B09D9" w:rsidRPr="006742DA" w:rsidRDefault="008B09D9" w:rsidP="00B87ADE">
            <w:pPr>
              <w:pStyle w:val="TAC"/>
              <w:rPr>
                <w:rFonts w:cs="Arial"/>
                <w:lang w:val="en-US" w:eastAsia="zh-CN"/>
              </w:rPr>
            </w:pPr>
            <w:r w:rsidRPr="00F271A0">
              <w:t>[-80.8]</w:t>
            </w:r>
          </w:p>
        </w:tc>
        <w:tc>
          <w:tcPr>
            <w:tcW w:w="2131" w:type="dxa"/>
          </w:tcPr>
          <w:p w14:paraId="5C52D21D" w14:textId="77777777" w:rsidR="008B09D9" w:rsidRPr="006742DA" w:rsidRDefault="008B09D9" w:rsidP="00B87ADE">
            <w:pPr>
              <w:pStyle w:val="TAC"/>
              <w:rPr>
                <w:rFonts w:cs="Arial"/>
                <w:lang w:val="en-US" w:eastAsia="zh-CN"/>
              </w:rPr>
            </w:pPr>
            <w:r w:rsidRPr="00F271A0">
              <w:t>[-77.8]</w:t>
            </w:r>
          </w:p>
        </w:tc>
        <w:tc>
          <w:tcPr>
            <w:tcW w:w="2131" w:type="dxa"/>
          </w:tcPr>
          <w:p w14:paraId="70538750" w14:textId="77777777" w:rsidR="008B09D9" w:rsidRPr="006742DA" w:rsidRDefault="008B09D9" w:rsidP="00B87ADE">
            <w:pPr>
              <w:pStyle w:val="TAC"/>
              <w:rPr>
                <w:rFonts w:cs="Arial"/>
                <w:lang w:val="en-US" w:eastAsia="zh-CN"/>
              </w:rPr>
            </w:pPr>
            <w:r w:rsidRPr="00F271A0">
              <w:t>[-74.8]</w:t>
            </w:r>
          </w:p>
        </w:tc>
        <w:tc>
          <w:tcPr>
            <w:tcW w:w="2220" w:type="dxa"/>
          </w:tcPr>
          <w:p w14:paraId="4F7AEDAA" w14:textId="77777777" w:rsidR="008B09D9" w:rsidRPr="006742DA" w:rsidRDefault="008B09D9" w:rsidP="00B87ADE">
            <w:pPr>
              <w:pStyle w:val="TAC"/>
              <w:rPr>
                <w:rFonts w:cs="Arial"/>
                <w:lang w:val="en-US" w:eastAsia="zh-CN"/>
              </w:rPr>
            </w:pPr>
            <w:r w:rsidRPr="00F271A0">
              <w:t>[-71.8]</w:t>
            </w:r>
          </w:p>
        </w:tc>
      </w:tr>
      <w:tr w:rsidR="008B09D9" w14:paraId="45D80B48" w14:textId="77777777" w:rsidTr="00B87ADE">
        <w:trPr>
          <w:jc w:val="center"/>
        </w:trPr>
        <w:tc>
          <w:tcPr>
            <w:tcW w:w="1708" w:type="dxa"/>
          </w:tcPr>
          <w:p w14:paraId="259F6715" w14:textId="77777777" w:rsidR="008B09D9" w:rsidRDefault="008B09D9" w:rsidP="00B87ADE">
            <w:pPr>
              <w:pStyle w:val="TAC"/>
              <w:rPr>
                <w:rFonts w:eastAsia="SimSun"/>
                <w:lang w:val="en-US"/>
              </w:rPr>
            </w:pPr>
            <w:r>
              <w:rPr>
                <w:rFonts w:eastAsia="SimSun"/>
                <w:lang w:val="en-US"/>
              </w:rPr>
              <w:t>n261</w:t>
            </w:r>
          </w:p>
        </w:tc>
        <w:tc>
          <w:tcPr>
            <w:tcW w:w="1441" w:type="dxa"/>
          </w:tcPr>
          <w:p w14:paraId="6F424CF2" w14:textId="77777777" w:rsidR="008B09D9" w:rsidRPr="006742DA" w:rsidRDefault="008B09D9" w:rsidP="00B87ADE">
            <w:pPr>
              <w:pStyle w:val="TAC"/>
              <w:rPr>
                <w:rFonts w:cs="Arial"/>
                <w:lang w:val="en-US" w:eastAsia="zh-CN"/>
              </w:rPr>
            </w:pPr>
            <w:r w:rsidRPr="00F271A0">
              <w:t>[-80.6]</w:t>
            </w:r>
          </w:p>
        </w:tc>
        <w:tc>
          <w:tcPr>
            <w:tcW w:w="2131" w:type="dxa"/>
          </w:tcPr>
          <w:p w14:paraId="5D8EC238" w14:textId="77777777" w:rsidR="008B09D9" w:rsidRPr="006742DA" w:rsidRDefault="008B09D9" w:rsidP="00B87ADE">
            <w:pPr>
              <w:pStyle w:val="TAC"/>
              <w:rPr>
                <w:rFonts w:cs="Arial"/>
                <w:lang w:val="en-US" w:eastAsia="zh-CN"/>
              </w:rPr>
            </w:pPr>
            <w:r w:rsidRPr="00F271A0">
              <w:t>[-77.6]</w:t>
            </w:r>
          </w:p>
        </w:tc>
        <w:tc>
          <w:tcPr>
            <w:tcW w:w="2131" w:type="dxa"/>
          </w:tcPr>
          <w:p w14:paraId="48BDC42C" w14:textId="77777777" w:rsidR="008B09D9" w:rsidRPr="006742DA" w:rsidRDefault="008B09D9" w:rsidP="00B87ADE">
            <w:pPr>
              <w:pStyle w:val="TAC"/>
              <w:rPr>
                <w:rFonts w:cs="Arial"/>
                <w:lang w:val="en-US" w:eastAsia="zh-CN"/>
              </w:rPr>
            </w:pPr>
            <w:r w:rsidRPr="00F271A0">
              <w:t>[-74.6]</w:t>
            </w:r>
          </w:p>
        </w:tc>
        <w:tc>
          <w:tcPr>
            <w:tcW w:w="2220" w:type="dxa"/>
          </w:tcPr>
          <w:p w14:paraId="331BA00E" w14:textId="77777777" w:rsidR="008B09D9" w:rsidRPr="006742DA" w:rsidRDefault="008B09D9" w:rsidP="00B87ADE">
            <w:pPr>
              <w:pStyle w:val="TAC"/>
              <w:rPr>
                <w:rFonts w:cs="Arial"/>
                <w:lang w:val="en-US" w:eastAsia="zh-CN"/>
              </w:rPr>
            </w:pPr>
            <w:r w:rsidRPr="00F271A0">
              <w:t>[-71.6]</w:t>
            </w:r>
          </w:p>
        </w:tc>
      </w:tr>
      <w:tr w:rsidR="008B09D9" w14:paraId="671DCD8B" w14:textId="77777777" w:rsidTr="00B87ADE">
        <w:trPr>
          <w:jc w:val="center"/>
        </w:trPr>
        <w:tc>
          <w:tcPr>
            <w:tcW w:w="9631" w:type="dxa"/>
            <w:gridSpan w:val="5"/>
          </w:tcPr>
          <w:p w14:paraId="0C35ACF7" w14:textId="77777777" w:rsidR="008B09D9" w:rsidRDefault="008B09D9" w:rsidP="003411CB">
            <w:pPr>
              <w:pStyle w:val="TAN"/>
            </w:pPr>
            <w:r w:rsidRPr="006742DA">
              <w:t>NOTE 1:</w:t>
            </w:r>
            <w:r w:rsidRPr="006742DA">
              <w:tab/>
              <w:t>The transmitter shall be set to P</w:t>
            </w:r>
            <w:r w:rsidRPr="006742DA">
              <w:rPr>
                <w:vertAlign w:val="subscript"/>
              </w:rPr>
              <w:t>UMAX</w:t>
            </w:r>
            <w:r w:rsidRPr="006742DA">
              <w:t xml:space="preserve"> as defined in clause 6.2.4</w:t>
            </w:r>
          </w:p>
          <w:p w14:paraId="0239311D" w14:textId="0579D78E" w:rsidR="008B09D9" w:rsidRPr="006742DA" w:rsidRDefault="008B09D9" w:rsidP="003411CB">
            <w:pPr>
              <w:pStyle w:val="TAN"/>
            </w:pPr>
            <w:r w:rsidRPr="006742DA">
              <w:t xml:space="preserve">NOTE </w:t>
            </w:r>
            <w:r w:rsidR="00F50E68">
              <w:t>2</w:t>
            </w:r>
            <w:r w:rsidRPr="006742DA">
              <w:t>:</w:t>
            </w:r>
            <w:r w:rsidRPr="006742DA">
              <w:tab/>
            </w:r>
            <w:r w:rsidRPr="00D941DC">
              <w:t>The EIS spherical coverage requirements are verified only under normal thermal conditions as defined in Annex E.2.1</w:t>
            </w:r>
          </w:p>
        </w:tc>
      </w:tr>
    </w:tbl>
    <w:p w14:paraId="23F04F56" w14:textId="77777777" w:rsidR="00EE6322" w:rsidRPr="003D6C4B" w:rsidRDefault="00EE6322" w:rsidP="00964BE2">
      <w:pPr>
        <w:rPr>
          <w:iCs/>
          <w:lang w:eastAsia="zh-CN"/>
        </w:rPr>
      </w:pPr>
    </w:p>
    <w:p w14:paraId="7117626B" w14:textId="37298736" w:rsidR="000309D1" w:rsidRDefault="002D05F0" w:rsidP="00D84D27">
      <w:pPr>
        <w:pStyle w:val="Heading2"/>
        <w:rPr>
          <w:rFonts w:eastAsia="SimSun"/>
          <w:lang w:val="en-US" w:eastAsia="zh-CN"/>
        </w:rPr>
      </w:pPr>
      <w:bookmarkStart w:id="703" w:name="_Toc55838132"/>
      <w:bookmarkStart w:id="704" w:name="_Toc98503659"/>
      <w:bookmarkStart w:id="705" w:name="_Toc99087659"/>
      <w:bookmarkStart w:id="706" w:name="_Toc106097230"/>
      <w:r>
        <w:t>7</w:t>
      </w:r>
      <w:r w:rsidR="005155C4" w:rsidRPr="001C79FD">
        <w:t>.</w:t>
      </w:r>
      <w:r w:rsidR="005155C4">
        <w:t>2</w:t>
      </w:r>
      <w:r w:rsidR="005155C4" w:rsidRPr="001C79FD">
        <w:tab/>
      </w:r>
      <w:r w:rsidR="006C4BC1" w:rsidRPr="006C4BC1">
        <w:rPr>
          <w:rFonts w:eastAsia="SimSun"/>
          <w:lang w:val="en-US" w:eastAsia="zh-CN"/>
        </w:rPr>
        <w:t>RRM requirements</w:t>
      </w:r>
      <w:bookmarkEnd w:id="703"/>
      <w:bookmarkEnd w:id="704"/>
      <w:bookmarkEnd w:id="705"/>
      <w:bookmarkEnd w:id="706"/>
    </w:p>
    <w:p w14:paraId="4F34F4AA" w14:textId="4CABDE23" w:rsidR="00554205" w:rsidRDefault="00554205" w:rsidP="00554205">
      <w:pPr>
        <w:rPr>
          <w:lang w:val="en-US"/>
        </w:rPr>
      </w:pPr>
      <w:r>
        <w:t>Concerning the maximum supported speed for FR2 HST RAN4 agreed to u</w:t>
      </w:r>
      <w:r w:rsidRPr="00554205">
        <w:rPr>
          <w:lang w:val="en-US"/>
        </w:rPr>
        <w:t>se 350kmph as a reference maximum train speed and define RRM requirements to guarantee that</w:t>
      </w:r>
      <w:r>
        <w:rPr>
          <w:lang w:val="en-US"/>
        </w:rPr>
        <w:t>.</w:t>
      </w:r>
    </w:p>
    <w:p w14:paraId="44432CB8" w14:textId="77777777" w:rsidR="00A22CDA" w:rsidRDefault="00554205" w:rsidP="00554205">
      <w:pPr>
        <w:rPr>
          <w:rFonts w:eastAsia="SimSun"/>
          <w:szCs w:val="24"/>
          <w:lang w:val="en-US" w:eastAsia="zh-CN"/>
        </w:rPr>
      </w:pPr>
      <w:r w:rsidRPr="00823D9C">
        <w:rPr>
          <w:lang w:val="en-US"/>
        </w:rPr>
        <w:t xml:space="preserve">It was agreed to add a flag to enable the UE to identify different/enhanced RRM requirements in HST FR2 deployments. </w:t>
      </w:r>
      <w:r w:rsidR="00C63B92" w:rsidRPr="00823D9C">
        <w:rPr>
          <w:lang w:val="en-US"/>
        </w:rPr>
        <w:t>FR2 HST UE has the capacity to support both unidirectional and bidirectional deployment scenarios.</w:t>
      </w:r>
      <w:r w:rsidR="0058780D">
        <w:rPr>
          <w:lang w:val="en-US"/>
        </w:rPr>
        <w:t xml:space="preserve"> RAN4 agreed to </w:t>
      </w:r>
      <w:r w:rsidR="0058780D">
        <w:rPr>
          <w:lang w:val="en-US" w:eastAsia="zh-CN"/>
        </w:rPr>
        <w:t>introduce network assistance to inform UE on the FR2 HST deployment type (uni-directional or bi-directional).</w:t>
      </w:r>
      <w:r w:rsidR="00A22CDA">
        <w:rPr>
          <w:lang w:val="en-US" w:eastAsia="zh-CN"/>
        </w:rPr>
        <w:t xml:space="preserve"> </w:t>
      </w:r>
      <w:r w:rsidR="00A22CDA" w:rsidRPr="00BA2136">
        <w:rPr>
          <w:rFonts w:eastAsia="SimSun"/>
          <w:szCs w:val="24"/>
          <w:lang w:val="en-US" w:eastAsia="zh-CN"/>
        </w:rPr>
        <w:t>No enhanced requirement should be applied to other than PC6 UEs even when HST FR2 flags are configured</w:t>
      </w:r>
      <w:r w:rsidR="00A22CDA">
        <w:rPr>
          <w:rFonts w:eastAsia="SimSun"/>
          <w:szCs w:val="24"/>
          <w:lang w:val="en-US" w:eastAsia="zh-CN"/>
        </w:rPr>
        <w:t xml:space="preserve">. </w:t>
      </w:r>
    </w:p>
    <w:p w14:paraId="5E06C8CB" w14:textId="0D95BB68" w:rsidR="008C2954" w:rsidRDefault="00A22CDA" w:rsidP="00554205">
      <w:pPr>
        <w:rPr>
          <w:lang w:val="en-US"/>
        </w:rPr>
      </w:pPr>
      <w:r w:rsidRPr="00BA2136">
        <w:rPr>
          <w:rFonts w:eastAsia="SimSun"/>
          <w:szCs w:val="24"/>
          <w:lang w:val="en-US" w:eastAsia="zh-CN"/>
        </w:rPr>
        <w:t>PC6 shall be used to identify the feature support of HST FR2 operation</w:t>
      </w:r>
      <w:r>
        <w:rPr>
          <w:rFonts w:eastAsia="SimSun"/>
          <w:szCs w:val="24"/>
          <w:lang w:val="en-US" w:eastAsia="zh-CN"/>
        </w:rPr>
        <w:t>.</w:t>
      </w:r>
    </w:p>
    <w:p w14:paraId="387ADB0C" w14:textId="5A4F07A0" w:rsidR="000120F2" w:rsidRPr="000120F2" w:rsidRDefault="000120F2" w:rsidP="00554205">
      <w:r>
        <w:rPr>
          <w:lang w:val="en-US"/>
        </w:rPr>
        <w:t xml:space="preserve">RAN4 agreed </w:t>
      </w:r>
      <w:r>
        <w:rPr>
          <w:bCs/>
        </w:rPr>
        <w:t>to introduce d</w:t>
      </w:r>
      <w:r w:rsidRPr="000120F2">
        <w:rPr>
          <w:bCs/>
        </w:rPr>
        <w:t>edicated new RRC based network signalling flag will be specified to enable/disable one shot large UL timing adjustment</w:t>
      </w:r>
      <w:r>
        <w:rPr>
          <w:bCs/>
        </w:rPr>
        <w:t xml:space="preserve">. </w:t>
      </w:r>
      <w:r w:rsidRPr="000120F2">
        <w:rPr>
          <w:bCs/>
        </w:rPr>
        <w:t xml:space="preserve">Such </w:t>
      </w:r>
      <w:r>
        <w:rPr>
          <w:bCs/>
        </w:rPr>
        <w:t>R</w:t>
      </w:r>
      <w:r w:rsidRPr="000120F2">
        <w:rPr>
          <w:bCs/>
        </w:rPr>
        <w:t>RC based network signalling is not limited to a particular FR2 HST deployment and/or scenarios, i.e., bi-directional scenario or uni-directional scenario</w:t>
      </w:r>
      <w:r>
        <w:rPr>
          <w:bCs/>
        </w:rPr>
        <w:t>.</w:t>
      </w:r>
    </w:p>
    <w:p w14:paraId="47782276" w14:textId="77777777" w:rsidR="00D023DB" w:rsidRDefault="00805925" w:rsidP="00554205">
      <w:pPr>
        <w:rPr>
          <w:lang w:val="en-US"/>
        </w:rPr>
      </w:pPr>
      <w:r w:rsidRPr="00823D9C">
        <w:rPr>
          <w:lang w:val="en-US"/>
        </w:rPr>
        <w:t xml:space="preserve">In Scenario A, </w:t>
      </w:r>
      <w:r w:rsidR="00D023DB" w:rsidRPr="00590A17">
        <w:rPr>
          <w:lang w:val="en-US"/>
        </w:rPr>
        <w:t xml:space="preserve">whether </w:t>
      </w:r>
      <w:r w:rsidRPr="00823D9C">
        <w:rPr>
          <w:lang w:val="en-US"/>
        </w:rPr>
        <w:t>the RRH position on one side or both sides of railway tracks have no impact on RRM requirements under the assumption that FR2 HST UE boresight direction (or the beam direction if there is only one beam) is parallel to the track.</w:t>
      </w:r>
    </w:p>
    <w:p w14:paraId="2E9F88FF" w14:textId="570C95A3" w:rsidR="00805925" w:rsidRDefault="00D023DB" w:rsidP="00554205">
      <w:pPr>
        <w:rPr>
          <w:lang w:val="en-US"/>
        </w:rPr>
      </w:pPr>
      <w:r w:rsidRPr="00823D9C">
        <w:rPr>
          <w:lang w:val="en-US"/>
        </w:rPr>
        <w:t>Under FR2 HST scenarios, the PSS/SSS detection is robust to deal with ISI and time differences.</w:t>
      </w:r>
      <w:r w:rsidR="00805925">
        <w:rPr>
          <w:lang w:val="en-US"/>
        </w:rPr>
        <w:t xml:space="preserve"> </w:t>
      </w:r>
    </w:p>
    <w:p w14:paraId="5675DC45" w14:textId="2BC15B59" w:rsidR="00554205" w:rsidRDefault="00554205" w:rsidP="004B2673">
      <w:pPr>
        <w:rPr>
          <w:lang w:val="en-US" w:eastAsia="zh-CN"/>
        </w:rPr>
      </w:pPr>
      <w:r>
        <w:rPr>
          <w:lang w:val="en-US"/>
        </w:rPr>
        <w:t xml:space="preserve">Additional need for network </w:t>
      </w:r>
      <w:r w:rsidRPr="00554205">
        <w:t>signalling and CPE capabilities for HST FR2 deployments</w:t>
      </w:r>
      <w:r w:rsidRPr="004B2673">
        <w:t xml:space="preserve"> </w:t>
      </w:r>
      <w:r>
        <w:t>continue</w:t>
      </w:r>
      <w:r w:rsidR="000C5095">
        <w:t>d</w:t>
      </w:r>
      <w:r>
        <w:t xml:space="preserve"> </w:t>
      </w:r>
      <w:r w:rsidR="000C5095">
        <w:t xml:space="preserve">based on </w:t>
      </w:r>
      <w:r>
        <w:t>the</w:t>
      </w:r>
      <w:r w:rsidRPr="00554205">
        <w:t xml:space="preserve"> deployment options and presence of non-CPE UEs</w:t>
      </w:r>
      <w:r w:rsidRPr="004B2673">
        <w:t>.</w:t>
      </w:r>
      <w:r w:rsidR="000C5095">
        <w:t xml:space="preserve"> It was agreed that </w:t>
      </w:r>
      <w:r w:rsidR="000C5095">
        <w:rPr>
          <w:lang w:val="en-US" w:eastAsia="zh-CN"/>
        </w:rPr>
        <w:t>i</w:t>
      </w:r>
      <w:r w:rsidR="000C5095" w:rsidRPr="001604AD">
        <w:rPr>
          <w:lang w:val="en-US" w:eastAsia="zh-CN"/>
        </w:rPr>
        <w:t>t is not necessary to introduce UE capability to indicate the support of FR2 HST</w:t>
      </w:r>
      <w:r w:rsidR="000C5095">
        <w:rPr>
          <w:lang w:val="en-US" w:eastAsia="zh-CN"/>
        </w:rPr>
        <w:t>.</w:t>
      </w:r>
    </w:p>
    <w:p w14:paraId="05E1A49D" w14:textId="4D108682" w:rsidR="000C5095" w:rsidRDefault="000C5095" w:rsidP="004B2673">
      <w:r>
        <w:rPr>
          <w:lang w:val="en-US" w:eastAsia="zh-CN"/>
        </w:rPr>
        <w:t>It was also concluded that there is n</w:t>
      </w:r>
      <w:r w:rsidRPr="001604AD">
        <w:rPr>
          <w:lang w:val="en-US" w:eastAsia="zh-CN"/>
        </w:rPr>
        <w:t xml:space="preserve">o need for CPE capability to change beam sweep number in uni-/bi-directional </w:t>
      </w:r>
      <w:r>
        <w:rPr>
          <w:lang w:val="en-US" w:eastAsia="zh-CN"/>
        </w:rPr>
        <w:t>operation.</w:t>
      </w:r>
    </w:p>
    <w:p w14:paraId="5AEEFDAB" w14:textId="7B5CA203" w:rsidR="000C5095" w:rsidRDefault="000C5095" w:rsidP="004B2673">
      <w:pPr>
        <w:rPr>
          <w:lang w:val="en-US" w:eastAsia="zh-CN"/>
        </w:rPr>
      </w:pPr>
      <w:r>
        <w:rPr>
          <w:rFonts w:eastAsia="SimSun"/>
          <w:lang w:eastAsia="zh-CN"/>
        </w:rPr>
        <w:t xml:space="preserve">RAN4 agreed to </w:t>
      </w:r>
      <w:r>
        <w:rPr>
          <w:lang w:val="en-US" w:eastAsia="zh-CN"/>
        </w:rPr>
        <w:t>i</w:t>
      </w:r>
      <w:r w:rsidRPr="001604AD">
        <w:rPr>
          <w:lang w:val="en-US" w:eastAsia="zh-CN"/>
        </w:rPr>
        <w:t>ntroduce network signaling to configure UE to follow either Set 1 or Set 2 RRM requirements</w:t>
      </w:r>
      <w:r>
        <w:rPr>
          <w:lang w:val="en-US" w:eastAsia="zh-CN"/>
        </w:rPr>
        <w:t>.</w:t>
      </w:r>
    </w:p>
    <w:p w14:paraId="6E3FDA3A" w14:textId="77777777" w:rsidR="0005674A" w:rsidRDefault="0005674A" w:rsidP="004B2673">
      <w:r>
        <w:rPr>
          <w:rFonts w:eastAsia="SimSun"/>
          <w:lang w:eastAsia="zh-CN"/>
        </w:rPr>
        <w:t xml:space="preserve">Concerning the number of Rx Beams from RRM perspective RAN4 agreed that related to the scope of the RRM requirements and the requirements for Scenario A and scenario B to only define </w:t>
      </w:r>
      <w:r w:rsidRPr="00286F82">
        <w:t>two sets of enhanced RRM requirements in terms of number of RX beams (i.e. RX beam sweeping scaling factor) per UE</w:t>
      </w:r>
      <w:r>
        <w:t>:</w:t>
      </w:r>
    </w:p>
    <w:p w14:paraId="78291546" w14:textId="69E97A12" w:rsidR="0005674A" w:rsidRDefault="0005674A" w:rsidP="0005674A">
      <w:pPr>
        <w:pStyle w:val="B1"/>
      </w:pPr>
      <w:r>
        <w:rPr>
          <w:rFonts w:eastAsia="SimSun"/>
          <w:lang w:eastAsia="zh-CN"/>
        </w:rPr>
        <w:t xml:space="preserve"> </w:t>
      </w:r>
      <w:r>
        <w:t>-</w:t>
      </w:r>
      <w:r>
        <w:tab/>
      </w:r>
      <w:r w:rsidRPr="00286F82">
        <w:t>Set 1: 2 RX beams</w:t>
      </w:r>
    </w:p>
    <w:p w14:paraId="1131606E" w14:textId="3659334F" w:rsidR="0005674A" w:rsidRDefault="0005674A" w:rsidP="0005674A">
      <w:pPr>
        <w:pStyle w:val="B1"/>
      </w:pPr>
      <w:r>
        <w:t>-</w:t>
      </w:r>
      <w:r>
        <w:tab/>
      </w:r>
      <w:r w:rsidRPr="0005674A">
        <w:t xml:space="preserve">Set 1: </w:t>
      </w:r>
      <w:r w:rsidR="001A1881">
        <w:t>6</w:t>
      </w:r>
      <w:r w:rsidRPr="0005674A">
        <w:t xml:space="preserve"> RX beams</w:t>
      </w:r>
    </w:p>
    <w:p w14:paraId="3CFCFA7A" w14:textId="2F54DABE" w:rsidR="0005674A" w:rsidRDefault="00FD2DCB" w:rsidP="003411CB">
      <w:r>
        <w:t>RAN4 will i</w:t>
      </w:r>
      <w:r w:rsidRPr="001604AD">
        <w:t xml:space="preserve">ntroduce network signalling to configure UE to follow either </w:t>
      </w:r>
      <w:r w:rsidRPr="00286F82">
        <w:t>Set 1 or Set 2 RRM requirements</w:t>
      </w:r>
      <w:r>
        <w:t>.</w:t>
      </w:r>
    </w:p>
    <w:p w14:paraId="7AD26B64" w14:textId="77777777" w:rsidR="002A2CA5" w:rsidRDefault="002A2CA5" w:rsidP="004B2673">
      <w:r w:rsidRPr="00C00592">
        <w:t xml:space="preserve">Set 1 requirements are developed based on the analysis with Dmin = 10m and Ds = 750m, and </w:t>
      </w:r>
      <w:r>
        <w:t xml:space="preserve">the </w:t>
      </w:r>
      <w:r w:rsidRPr="00C00592">
        <w:t>recommended applicable range of Dmin for Set 1 requirement is Dmin &lt;= [</w:t>
      </w:r>
      <w:r>
        <w:t>3</w:t>
      </w:r>
      <w:r w:rsidRPr="00C00592">
        <w:t xml:space="preserve">0] m. For the deployment with </w:t>
      </w:r>
      <w:r>
        <w:t xml:space="preserve">a </w:t>
      </w:r>
      <w:r w:rsidRPr="00C00592">
        <w:t xml:space="preserve">larger Dmin, </w:t>
      </w:r>
      <w:r>
        <w:t>s</w:t>
      </w:r>
      <w:r w:rsidRPr="00C00592">
        <w:t xml:space="preserve">et 2 requirements are recommended to be configured by </w:t>
      </w:r>
      <w:r>
        <w:t xml:space="preserve">the </w:t>
      </w:r>
      <w:r w:rsidRPr="00C00592">
        <w:t>network.</w:t>
      </w:r>
    </w:p>
    <w:p w14:paraId="2BC05469" w14:textId="11295C9B" w:rsidR="0005674A" w:rsidRDefault="001A1881" w:rsidP="004B2673">
      <w:pPr>
        <w:rPr>
          <w:bCs/>
          <w:lang w:val="en-US"/>
        </w:rPr>
      </w:pPr>
      <w:r>
        <w:t xml:space="preserve">Regarding </w:t>
      </w:r>
      <w:r w:rsidRPr="001A1881">
        <w:t>RRM requirements for</w:t>
      </w:r>
      <w:r>
        <w:t xml:space="preserve"> scenario A and scenario B, for </w:t>
      </w:r>
      <w:r w:rsidRPr="001A1881">
        <w:t>uni-directional and bi-directional deployments</w:t>
      </w:r>
      <w:r>
        <w:t xml:space="preserve">, it was agreed that </w:t>
      </w:r>
      <w:r>
        <w:rPr>
          <w:bCs/>
          <w:lang w:val="en-US"/>
        </w:rPr>
        <w:t xml:space="preserve">there </w:t>
      </w:r>
      <w:r w:rsidRPr="00286F82">
        <w:rPr>
          <w:bCs/>
          <w:lang w:val="en-US"/>
        </w:rPr>
        <w:t>separate requirements for uni-/bi-directional deployments</w:t>
      </w:r>
      <w:r>
        <w:rPr>
          <w:bCs/>
          <w:lang w:val="en-US"/>
        </w:rPr>
        <w:t xml:space="preserve"> will not be developed.</w:t>
      </w:r>
    </w:p>
    <w:p w14:paraId="2630D8A2" w14:textId="33DCD5CD" w:rsidR="001A1881" w:rsidRDefault="001A1881" w:rsidP="004B2673">
      <w:pPr>
        <w:rPr>
          <w:rFonts w:eastAsiaTheme="minorEastAsia"/>
          <w:iCs/>
          <w:lang w:val="en-US" w:eastAsia="zh-CN"/>
        </w:rPr>
      </w:pPr>
      <w:r>
        <w:rPr>
          <w:bCs/>
          <w:lang w:val="en-US"/>
        </w:rPr>
        <w:t>For scenario B only, when considering r</w:t>
      </w:r>
      <w:r w:rsidRPr="001A1881">
        <w:rPr>
          <w:bCs/>
          <w:lang w:val="en-US"/>
        </w:rPr>
        <w:t>equirements for RRH deployment on both sides of the track</w:t>
      </w:r>
      <w:r>
        <w:rPr>
          <w:bCs/>
          <w:lang w:val="en-US"/>
        </w:rPr>
        <w:t xml:space="preserve">, the </w:t>
      </w:r>
      <w:r w:rsidRPr="00301408">
        <w:rPr>
          <w:rFonts w:eastAsiaTheme="minorEastAsia"/>
          <w:iCs/>
          <w:lang w:val="en-US" w:eastAsia="zh-CN"/>
        </w:rPr>
        <w:t>RRH positions at one/both sides of rail track doesn’t have impact on 6Rx beams agreement in Scenario B (set 2)</w:t>
      </w:r>
      <w:r>
        <w:rPr>
          <w:rFonts w:eastAsiaTheme="minorEastAsia"/>
          <w:iCs/>
          <w:lang w:val="en-US" w:eastAsia="zh-CN"/>
        </w:rPr>
        <w:t>.</w:t>
      </w:r>
    </w:p>
    <w:p w14:paraId="3A02E886" w14:textId="7653EBAA" w:rsidR="0058780D" w:rsidRDefault="0058780D" w:rsidP="004B2673">
      <w:pPr>
        <w:rPr>
          <w:lang w:val="en-US" w:eastAsia="zh-CN"/>
        </w:rPr>
      </w:pPr>
      <w:r w:rsidRPr="0058780D">
        <w:t xml:space="preserve">Concerning </w:t>
      </w:r>
      <w:bookmarkStart w:id="707" w:name="_Hlk93524637"/>
      <w:r w:rsidRPr="0058780D">
        <w:rPr>
          <w:iCs/>
          <w:u w:val="single"/>
          <w:lang w:val="en-US"/>
        </w:rPr>
        <w:t>L</w:t>
      </w:r>
      <w:bookmarkEnd w:id="707"/>
      <w:r w:rsidRPr="0058780D">
        <w:rPr>
          <w:iCs/>
          <w:u w:val="single"/>
          <w:lang w:val="en-US"/>
        </w:rPr>
        <w:t>ightweight network assistance signaling</w:t>
      </w:r>
      <w:r>
        <w:rPr>
          <w:iCs/>
          <w:u w:val="single"/>
          <w:lang w:val="en-US"/>
        </w:rPr>
        <w:t xml:space="preserve"> it will be discussed further</w:t>
      </w:r>
      <w:r>
        <w:rPr>
          <w:lang w:val="en-US" w:eastAsia="zh-CN"/>
        </w:rPr>
        <w:t xml:space="preserve"> which NWA signaling is needed:</w:t>
      </w:r>
    </w:p>
    <w:p w14:paraId="6A0D29E7" w14:textId="1D9D9CED" w:rsidR="0058780D" w:rsidRDefault="0058780D" w:rsidP="0058780D">
      <w:pPr>
        <w:pStyle w:val="B1"/>
      </w:pPr>
      <w:r>
        <w:lastRenderedPageBreak/>
        <w:t>-</w:t>
      </w:r>
      <w:r>
        <w:tab/>
      </w:r>
      <w:r w:rsidRPr="00CF28C5">
        <w:rPr>
          <w:rFonts w:eastAsiaTheme="minorEastAsia"/>
          <w:iCs/>
          <w:lang w:val="en-US" w:eastAsia="zh-CN"/>
        </w:rPr>
        <w:t>Option 1: Enable network assisted signaling of SSB index and order per RRH</w:t>
      </w:r>
    </w:p>
    <w:p w14:paraId="42A26DBF" w14:textId="723488FC" w:rsidR="0058780D" w:rsidRDefault="0058780D" w:rsidP="0058780D">
      <w:pPr>
        <w:pStyle w:val="B1"/>
      </w:pPr>
      <w:r>
        <w:t>-</w:t>
      </w:r>
      <w:r>
        <w:tab/>
      </w:r>
      <w:r w:rsidRPr="00CF28C5">
        <w:rPr>
          <w:rFonts w:eastAsiaTheme="minorEastAsia"/>
          <w:iCs/>
          <w:lang w:val="en-US" w:eastAsia="zh-CN"/>
        </w:rPr>
        <w:t>Option 2: The network assistance signaling of SSB configuration shall not be introduced in Rel-17</w:t>
      </w:r>
    </w:p>
    <w:p w14:paraId="5EBD1B51" w14:textId="6C88DFBD" w:rsidR="0058780D" w:rsidRDefault="0058780D" w:rsidP="0058780D">
      <w:pPr>
        <w:pStyle w:val="B1"/>
      </w:pPr>
      <w:r>
        <w:t>-</w:t>
      </w:r>
      <w:r>
        <w:tab/>
      </w:r>
      <w:r w:rsidRPr="00CF28C5">
        <w:rPr>
          <w:rFonts w:eastAsiaTheme="minorEastAsia"/>
          <w:iCs/>
          <w:lang w:val="en-US" w:eastAsia="zh-CN"/>
        </w:rPr>
        <w:t>Option 3: Introduce inter-RRH indication</w:t>
      </w:r>
    </w:p>
    <w:p w14:paraId="1ECABFD1" w14:textId="2189ACBF" w:rsidR="0058780D" w:rsidRDefault="0058780D" w:rsidP="0058780D">
      <w:pPr>
        <w:pStyle w:val="B1"/>
      </w:pPr>
      <w:r>
        <w:t>-</w:t>
      </w:r>
      <w:r>
        <w:tab/>
      </w:r>
      <w:r w:rsidRPr="00CF28C5">
        <w:rPr>
          <w:rFonts w:eastAsiaTheme="minorEastAsia"/>
          <w:iCs/>
          <w:lang w:val="en-US" w:eastAsia="zh-CN"/>
        </w:rPr>
        <w:t xml:space="preserve">Option 4: </w:t>
      </w:r>
      <w:r>
        <w:rPr>
          <w:rFonts w:eastAsiaTheme="minorEastAsia"/>
          <w:iCs/>
          <w:lang w:val="en-US" w:eastAsia="zh-CN"/>
        </w:rPr>
        <w:t>O</w:t>
      </w:r>
      <w:r w:rsidRPr="00CF28C5">
        <w:rPr>
          <w:rFonts w:eastAsiaTheme="minorEastAsia"/>
          <w:iCs/>
          <w:lang w:val="en-US" w:eastAsia="zh-CN"/>
        </w:rPr>
        <w:t>ther options are not precluded</w:t>
      </w:r>
    </w:p>
    <w:p w14:paraId="5EDC7639" w14:textId="47201DDF" w:rsidR="00B87ADE" w:rsidRDefault="00B87ADE" w:rsidP="004B2673">
      <w:pPr>
        <w:rPr>
          <w:u w:val="single"/>
          <w:lang w:val="en-US"/>
        </w:rPr>
      </w:pPr>
      <w:r>
        <w:rPr>
          <w:u w:val="single"/>
          <w:lang w:val="en-US"/>
        </w:rPr>
        <w:t xml:space="preserve">For Inter-RRH indication RAN4 agreed </w:t>
      </w:r>
      <w:r w:rsidRPr="00B87ADE">
        <w:rPr>
          <w:u w:val="single"/>
          <w:lang w:val="en-US"/>
        </w:rPr>
        <w:t>not introduce explicit inter-RRH indication signalling for NR FR2 HST in Rel-17</w:t>
      </w:r>
      <w:r>
        <w:rPr>
          <w:u w:val="single"/>
          <w:lang w:val="en-US"/>
        </w:rPr>
        <w:t>.</w:t>
      </w:r>
    </w:p>
    <w:p w14:paraId="0C84DE22" w14:textId="127CF555" w:rsidR="0058780D" w:rsidRPr="00B233CE" w:rsidRDefault="00B233CE" w:rsidP="004B2673">
      <w:pPr>
        <w:rPr>
          <w:u w:val="single"/>
          <w:lang w:val="en-US"/>
        </w:rPr>
      </w:pPr>
      <w:r w:rsidRPr="00B233CE">
        <w:rPr>
          <w:u w:val="single"/>
          <w:lang w:val="en-US"/>
        </w:rPr>
        <w:t>UE capabilities:</w:t>
      </w:r>
    </w:p>
    <w:p w14:paraId="44007937" w14:textId="1D26D6EA" w:rsidR="00B233CE" w:rsidRDefault="00B233CE" w:rsidP="004B2673">
      <w:pPr>
        <w:rPr>
          <w:iCs/>
          <w:lang w:val="en-US"/>
        </w:rPr>
      </w:pPr>
      <w:r w:rsidRPr="00B233CE">
        <w:rPr>
          <w:iCs/>
          <w:lang w:val="en-US"/>
        </w:rPr>
        <w:t>FR2 HST UE (power class 6 UE) shall mandatorily support both Set 1 and Set 2 enhanced RRM requirements, in terms of different RX beams (i.e., RX beam sweeping scaling factor) per UE</w:t>
      </w:r>
      <w:r>
        <w:rPr>
          <w:iCs/>
          <w:lang w:val="en-US"/>
        </w:rPr>
        <w:t>.</w:t>
      </w:r>
    </w:p>
    <w:p w14:paraId="760F87E0" w14:textId="165C8C08" w:rsidR="00B87ADE" w:rsidRPr="0058780D" w:rsidRDefault="00B87ADE" w:rsidP="004B2673">
      <w:r>
        <w:t xml:space="preserve">It is agreed to </w:t>
      </w:r>
      <w:r>
        <w:rPr>
          <w:rFonts w:eastAsiaTheme="minorEastAsia"/>
          <w:iCs/>
          <w:lang w:val="en-US" w:eastAsia="zh-CN"/>
        </w:rPr>
        <w:t>i</w:t>
      </w:r>
      <w:r w:rsidRPr="00BA2136">
        <w:rPr>
          <w:rFonts w:eastAsiaTheme="minorEastAsia"/>
          <w:iCs/>
          <w:lang w:val="en-US" w:eastAsia="zh-CN"/>
        </w:rPr>
        <w:t>ntroduce feature group x-2 “Support of one shot large UL timing adjustment” with prerequisite feature group (x-1, “Support of FR2 HST operation”)</w:t>
      </w:r>
      <w:r>
        <w:rPr>
          <w:rFonts w:eastAsiaTheme="minorEastAsia"/>
          <w:iCs/>
          <w:lang w:val="en-US" w:eastAsia="zh-CN"/>
        </w:rPr>
        <w:t>.</w:t>
      </w:r>
    </w:p>
    <w:p w14:paraId="1A3EB8AC" w14:textId="74499F14" w:rsidR="0075682C" w:rsidRDefault="002D05F0" w:rsidP="0075682C">
      <w:pPr>
        <w:pStyle w:val="Heading3"/>
        <w:rPr>
          <w:rFonts w:eastAsia="SimSun"/>
          <w:lang w:val="en-US" w:eastAsia="zh-CN"/>
        </w:rPr>
      </w:pPr>
      <w:bookmarkStart w:id="708" w:name="_Toc98503660"/>
      <w:bookmarkStart w:id="709" w:name="_Toc99087660"/>
      <w:bookmarkStart w:id="710" w:name="_Toc106097231"/>
      <w:r>
        <w:t>7</w:t>
      </w:r>
      <w:r w:rsidR="0075682C" w:rsidRPr="001C79FD">
        <w:t>.</w:t>
      </w:r>
      <w:r w:rsidR="00172C90">
        <w:t>2</w:t>
      </w:r>
      <w:r w:rsidR="0075682C" w:rsidRPr="001C79FD">
        <w:t>.1</w:t>
      </w:r>
      <w:r w:rsidR="0075682C" w:rsidRPr="001C79FD">
        <w:tab/>
      </w:r>
      <w:r w:rsidR="0075682C" w:rsidRPr="00E13BBE">
        <w:rPr>
          <w:rFonts w:eastAsia="SimSun" w:hint="eastAsia"/>
          <w:lang w:val="en-US" w:eastAsia="zh-CN"/>
        </w:rPr>
        <w:t>Idle/inactive mode</w:t>
      </w:r>
      <w:bookmarkEnd w:id="708"/>
      <w:bookmarkEnd w:id="709"/>
      <w:bookmarkEnd w:id="710"/>
      <w:r w:rsidR="0075682C" w:rsidRPr="00E13BBE">
        <w:rPr>
          <w:rFonts w:eastAsia="SimSun" w:hint="eastAsia"/>
          <w:lang w:val="en-US" w:eastAsia="zh-CN"/>
        </w:rPr>
        <w:t xml:space="preserve"> </w:t>
      </w:r>
    </w:p>
    <w:p w14:paraId="48425A11" w14:textId="2C28308C" w:rsidR="0075682C" w:rsidRDefault="008977D1" w:rsidP="0095752F">
      <w:pPr>
        <w:rPr>
          <w:lang w:val="en-US"/>
        </w:rPr>
      </w:pPr>
      <w:r>
        <w:t xml:space="preserve">RAN agreed for idle/inactive mode that the </w:t>
      </w:r>
      <w:r>
        <w:rPr>
          <w:lang w:val="en-US"/>
        </w:rPr>
        <w:t>c</w:t>
      </w:r>
      <w:r w:rsidRPr="008977D1">
        <w:rPr>
          <w:lang w:val="en-US"/>
        </w:rPr>
        <w:t xml:space="preserve">ell reselection requirements in </w:t>
      </w:r>
      <w:r w:rsidRPr="008977D1">
        <w:t>IDLE/INACTIVE</w:t>
      </w:r>
      <w:r w:rsidRPr="008977D1">
        <w:rPr>
          <w:lang w:val="en-US"/>
        </w:rPr>
        <w:t xml:space="preserve"> mode are enhanced</w:t>
      </w:r>
      <w:r>
        <w:rPr>
          <w:lang w:val="en-US"/>
        </w:rPr>
        <w:t>.</w:t>
      </w:r>
    </w:p>
    <w:p w14:paraId="1CDB22FC" w14:textId="3D1233AF" w:rsidR="00A55B71" w:rsidRDefault="00A55B71" w:rsidP="0095752F">
      <w:pPr>
        <w:rPr>
          <w:rFonts w:eastAsiaTheme="minorEastAsia"/>
          <w:lang w:eastAsia="zh-CN"/>
        </w:rPr>
      </w:pPr>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7E5592D8" w14:textId="25993474" w:rsidR="00A55B71" w:rsidRDefault="00A55B71" w:rsidP="0095752F">
      <w:r w:rsidRPr="00A55B71">
        <w:t>HST FR2 enhanced requirement is applied to SMTC &lt;=40ms. SMTC periodicity is not restricted.</w:t>
      </w:r>
    </w:p>
    <w:p w14:paraId="017E03F6" w14:textId="10ACF17F" w:rsidR="00153A97" w:rsidRDefault="00153A97" w:rsidP="0095752F">
      <w:r>
        <w:t xml:space="preserve">RAN4 will only define </w:t>
      </w:r>
      <w:r w:rsidRPr="00014E06">
        <w:rPr>
          <w:rFonts w:eastAsiaTheme="minorEastAsia"/>
          <w:iCs/>
          <w:lang w:eastAsia="zh-CN"/>
        </w:rPr>
        <w:t>enhanced requirements for DRX 320 ms</w:t>
      </w:r>
      <w:r>
        <w:rPr>
          <w:rFonts w:eastAsiaTheme="minorEastAsia"/>
          <w:iCs/>
          <w:lang w:eastAsia="zh-CN"/>
        </w:rPr>
        <w:t xml:space="preserve"> and r</w:t>
      </w:r>
      <w:r w:rsidRPr="00014E06">
        <w:rPr>
          <w:rFonts w:eastAsiaTheme="minorEastAsia"/>
          <w:iCs/>
          <w:lang w:eastAsia="zh-CN"/>
        </w:rPr>
        <w:t>equirements for longer DRX cycles are left without changes</w:t>
      </w:r>
      <w:r>
        <w:rPr>
          <w:rFonts w:eastAsiaTheme="minorEastAsia"/>
          <w:iCs/>
          <w:lang w:eastAsia="zh-CN"/>
        </w:rPr>
        <w:t>.</w:t>
      </w:r>
      <w:r>
        <w:t xml:space="preserve"> </w:t>
      </w:r>
    </w:p>
    <w:p w14:paraId="55B94C22" w14:textId="7B43CB42" w:rsidR="00153A97" w:rsidRDefault="00153A97" w:rsidP="0095752F">
      <w:pPr>
        <w:rPr>
          <w:rFonts w:eastAsiaTheme="minorEastAsia"/>
          <w:iCs/>
        </w:rPr>
      </w:pPr>
      <w:r>
        <w:t xml:space="preserve">For the </w:t>
      </w:r>
      <w:r w:rsidRPr="00153A97">
        <w:t>M2 scaling factor for short DRX</w:t>
      </w:r>
      <w:r>
        <w:t xml:space="preserve"> the way forward is to use as </w:t>
      </w:r>
      <w:r>
        <w:rPr>
          <w:bCs/>
        </w:rPr>
        <w:t>b</w:t>
      </w:r>
      <w:r w:rsidRPr="00301408">
        <w:rPr>
          <w:bCs/>
        </w:rPr>
        <w:t xml:space="preserve">aseline: M2 = </w:t>
      </w:r>
      <w:r w:rsidRPr="00301408">
        <w:rPr>
          <w:rFonts w:eastAsiaTheme="minorEastAsia"/>
          <w:iCs/>
        </w:rPr>
        <w:t>1.5 if SMTC periodicity &gt; [40] ms, otherwise M2=1</w:t>
      </w:r>
      <w:r>
        <w:rPr>
          <w:rFonts w:eastAsiaTheme="minorEastAsia"/>
          <w:iCs/>
        </w:rPr>
        <w:t xml:space="preserve">. Discussion continues whether </w:t>
      </w:r>
      <w:r w:rsidRPr="00301408">
        <w:rPr>
          <w:rFonts w:eastAsiaTheme="minorEastAsia"/>
          <w:iCs/>
        </w:rPr>
        <w:t>different scaling factor is needed for scenario-B with two-side RRH</w:t>
      </w:r>
      <w:r>
        <w:rPr>
          <w:rFonts w:eastAsiaTheme="minorEastAsia"/>
          <w:iCs/>
        </w:rPr>
        <w:t>.</w:t>
      </w:r>
    </w:p>
    <w:p w14:paraId="72D9AC8B" w14:textId="2764FDB1" w:rsidR="00B233CE" w:rsidRDefault="00B233CE" w:rsidP="0095752F">
      <w:pPr>
        <w:rPr>
          <w:szCs w:val="24"/>
          <w:lang w:val="en-US" w:eastAsia="zh-CN"/>
        </w:rPr>
      </w:pPr>
      <w:r>
        <w:rPr>
          <w:szCs w:val="24"/>
          <w:lang w:val="en-US" w:eastAsia="zh-CN"/>
        </w:rPr>
        <w:t>RAN4 defined enhanced requirements for Cell reselection in IDLE/INACTIVE mode for DRX 320 ms in HST FR2 deployments</w:t>
      </w:r>
      <w:r w:rsidR="00002FA8">
        <w:rPr>
          <w:szCs w:val="24"/>
          <w:lang w:val="en-US" w:eastAsia="zh-CN"/>
        </w:rPr>
        <w:t xml:space="preserve"> according to table</w:t>
      </w:r>
      <w:r>
        <w:rPr>
          <w:szCs w:val="24"/>
          <w:lang w:val="en-US" w:eastAsia="zh-CN"/>
        </w:rPr>
        <w:t>:</w:t>
      </w:r>
    </w:p>
    <w:p w14:paraId="22263E2C" w14:textId="58A65042" w:rsidR="00002FA8" w:rsidRPr="00E65680" w:rsidRDefault="00002FA8" w:rsidP="00002FA8">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1</w:t>
      </w:r>
      <w:r w:rsidRPr="00E65680">
        <w:rPr>
          <w:rFonts w:eastAsia="SimSun"/>
          <w:lang w:val="en-US"/>
        </w:rPr>
        <w:t>-</w:t>
      </w:r>
      <w:r>
        <w:rPr>
          <w:rFonts w:eastAsia="SimSun"/>
          <w:lang w:val="en-US"/>
        </w:rPr>
        <w:t>1</w:t>
      </w:r>
      <w:r w:rsidRPr="00E65680">
        <w:rPr>
          <w:rFonts w:eastAsia="SimSun"/>
          <w:lang w:val="en-US"/>
        </w:rPr>
        <w:t xml:space="preserve">: </w:t>
      </w:r>
      <w:r>
        <w:rPr>
          <w:szCs w:val="24"/>
          <w:lang w:val="en-US" w:eastAsia="zh-CN"/>
        </w:rPr>
        <w:t>Cell reselection in IDLE/INACTIVE mode</w:t>
      </w:r>
      <w:r>
        <w:rPr>
          <w:rFonts w:eastAsia="DengXian"/>
        </w:rPr>
        <w:t>.</w:t>
      </w:r>
      <w:r w:rsidRPr="00A012C4">
        <w:rPr>
          <w:rFonts w:eastAsia="DengXian"/>
        </w:rPr>
        <w:t xml:space="preserve"> </w:t>
      </w:r>
    </w:p>
    <w:tbl>
      <w:tblPr>
        <w:tblW w:w="6631"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78"/>
        <w:gridCol w:w="1460"/>
        <w:gridCol w:w="1460"/>
        <w:gridCol w:w="1526"/>
        <w:gridCol w:w="1386"/>
        <w:gridCol w:w="21"/>
      </w:tblGrid>
      <w:tr w:rsidR="00A22CDA" w14:paraId="6561CAF5" w14:textId="77777777" w:rsidTr="005B64BC">
        <w:trPr>
          <w:gridAfter w:val="1"/>
          <w:trHeight w:val="405"/>
          <w:jc w:val="center"/>
        </w:trPr>
        <w:tc>
          <w:tcPr>
            <w:tcW w:w="778" w:type="dxa"/>
            <w:vMerge w:val="restart"/>
            <w:tcBorders>
              <w:top w:val="single" w:sz="6" w:space="0" w:color="auto"/>
              <w:left w:val="single" w:sz="6" w:space="0" w:color="auto"/>
              <w:bottom w:val="single" w:sz="6" w:space="0" w:color="auto"/>
              <w:right w:val="single" w:sz="6" w:space="0" w:color="auto"/>
            </w:tcBorders>
          </w:tcPr>
          <w:p w14:paraId="77682DF3" w14:textId="77777777" w:rsidR="00A22CDA" w:rsidRDefault="00A22CDA" w:rsidP="003411CB">
            <w:pPr>
              <w:pStyle w:val="TAH"/>
              <w:rPr>
                <w:sz w:val="24"/>
                <w:szCs w:val="24"/>
                <w:lang w:val="en-US" w:eastAsia="zh-CN"/>
              </w:rPr>
            </w:pPr>
            <w:r>
              <w:rPr>
                <w:lang w:val="en-US" w:eastAsia="zh-CN"/>
              </w:rPr>
              <w:t>DRX cycle length [s] </w:t>
            </w:r>
          </w:p>
        </w:tc>
        <w:tc>
          <w:tcPr>
            <w:tcW w:w="1460" w:type="dxa"/>
            <w:vMerge w:val="restart"/>
            <w:tcBorders>
              <w:top w:val="single" w:sz="6" w:space="0" w:color="auto"/>
              <w:left w:val="single" w:sz="6" w:space="0" w:color="auto"/>
              <w:right w:val="single" w:sz="6" w:space="0" w:color="auto"/>
            </w:tcBorders>
          </w:tcPr>
          <w:p w14:paraId="565EB1F1" w14:textId="10CC6CFA" w:rsidR="00A22CDA" w:rsidRDefault="00A22CDA" w:rsidP="003411CB">
            <w:pPr>
              <w:pStyle w:val="TAH"/>
              <w:rPr>
                <w:lang w:val="en-US" w:eastAsia="zh-CN"/>
              </w:rPr>
            </w:pPr>
            <w:r>
              <w:rPr>
                <w:lang w:val="en-US"/>
              </w:rPr>
              <w:t>Scaling Factor (N1) </w:t>
            </w:r>
          </w:p>
        </w:tc>
        <w:tc>
          <w:tcPr>
            <w:tcW w:w="1460" w:type="dxa"/>
            <w:vMerge w:val="restart"/>
            <w:tcBorders>
              <w:top w:val="single" w:sz="6" w:space="0" w:color="auto"/>
              <w:left w:val="single" w:sz="6" w:space="0" w:color="auto"/>
              <w:bottom w:val="single" w:sz="6" w:space="0" w:color="auto"/>
              <w:right w:val="single" w:sz="6" w:space="0" w:color="auto"/>
            </w:tcBorders>
          </w:tcPr>
          <w:p w14:paraId="72B7B0BF" w14:textId="32F40488" w:rsidR="00A22CDA" w:rsidRDefault="00A22CDA" w:rsidP="003411CB">
            <w:pPr>
              <w:pStyle w:val="TAH"/>
              <w:rPr>
                <w:sz w:val="24"/>
                <w:lang w:val="en-US" w:eastAsia="zh-CN"/>
              </w:rPr>
            </w:pPr>
            <w:r>
              <w:rPr>
                <w:lang w:val="en-US" w:eastAsia="zh-CN"/>
              </w:rPr>
              <w:t>T</w:t>
            </w:r>
            <w:r>
              <w:rPr>
                <w:sz w:val="14"/>
                <w:szCs w:val="14"/>
                <w:vertAlign w:val="subscript"/>
                <w:lang w:val="en-US" w:eastAsia="zh-CN"/>
              </w:rPr>
              <w:t>detect,NR_Intra</w:t>
            </w:r>
            <w:r>
              <w:rPr>
                <w:lang w:val="en-US" w:eastAsia="zh-CN"/>
              </w:rPr>
              <w:t> [s] (number of DRX cycles) </w:t>
            </w:r>
          </w:p>
        </w:tc>
        <w:tc>
          <w:tcPr>
            <w:tcW w:w="1526" w:type="dxa"/>
            <w:vMerge w:val="restart"/>
            <w:tcBorders>
              <w:top w:val="single" w:sz="6" w:space="0" w:color="auto"/>
              <w:left w:val="single" w:sz="6" w:space="0" w:color="auto"/>
              <w:bottom w:val="single" w:sz="6" w:space="0" w:color="auto"/>
              <w:right w:val="single" w:sz="6" w:space="0" w:color="auto"/>
            </w:tcBorders>
          </w:tcPr>
          <w:p w14:paraId="0C0477C4" w14:textId="77777777" w:rsidR="00A22CDA" w:rsidRDefault="00A22CDA" w:rsidP="003411CB">
            <w:pPr>
              <w:pStyle w:val="TAH"/>
              <w:rPr>
                <w:sz w:val="24"/>
                <w:lang w:val="en-US" w:eastAsia="zh-CN"/>
              </w:rPr>
            </w:pPr>
            <w:r>
              <w:rPr>
                <w:lang w:val="en-US" w:eastAsia="zh-CN"/>
              </w:rPr>
              <w:t>T</w:t>
            </w:r>
            <w:r>
              <w:rPr>
                <w:sz w:val="14"/>
                <w:szCs w:val="14"/>
                <w:vertAlign w:val="subscript"/>
                <w:lang w:val="en-US" w:eastAsia="zh-CN"/>
              </w:rPr>
              <w:t>measure,NR_Intra</w:t>
            </w:r>
            <w:r>
              <w:rPr>
                <w:lang w:val="en-US" w:eastAsia="zh-CN"/>
              </w:rPr>
              <w:t> [s] (number of DRX cycles) </w:t>
            </w:r>
          </w:p>
        </w:tc>
        <w:tc>
          <w:tcPr>
            <w:tcW w:w="1386" w:type="dxa"/>
            <w:vMerge w:val="restart"/>
            <w:tcBorders>
              <w:top w:val="single" w:sz="6" w:space="0" w:color="auto"/>
              <w:left w:val="single" w:sz="6" w:space="0" w:color="auto"/>
              <w:bottom w:val="single" w:sz="6" w:space="0" w:color="auto"/>
              <w:right w:val="single" w:sz="6" w:space="0" w:color="auto"/>
            </w:tcBorders>
          </w:tcPr>
          <w:p w14:paraId="22734EBB" w14:textId="77777777" w:rsidR="00A22CDA" w:rsidRDefault="00A22CDA" w:rsidP="003411CB">
            <w:pPr>
              <w:pStyle w:val="TAH"/>
              <w:rPr>
                <w:sz w:val="24"/>
                <w:lang w:val="en-US" w:eastAsia="zh-CN"/>
              </w:rPr>
            </w:pPr>
            <w:r>
              <w:rPr>
                <w:lang w:val="en-US" w:eastAsia="zh-CN"/>
              </w:rPr>
              <w:t>T</w:t>
            </w:r>
            <w:r>
              <w:rPr>
                <w:sz w:val="14"/>
                <w:szCs w:val="14"/>
                <w:vertAlign w:val="subscript"/>
                <w:lang w:val="en-US" w:eastAsia="zh-CN"/>
              </w:rPr>
              <w:t>evaluate,NR_Intra</w:t>
            </w:r>
            <w:r>
              <w:rPr>
                <w:sz w:val="14"/>
                <w:szCs w:val="14"/>
                <w:lang w:val="en-US" w:eastAsia="zh-CN"/>
              </w:rPr>
              <w:t> </w:t>
            </w:r>
          </w:p>
          <w:p w14:paraId="3CA01C13" w14:textId="77777777" w:rsidR="00A22CDA" w:rsidRDefault="00A22CDA" w:rsidP="003411CB">
            <w:pPr>
              <w:pStyle w:val="TAH"/>
              <w:rPr>
                <w:sz w:val="24"/>
                <w:lang w:val="en-US" w:eastAsia="zh-CN"/>
              </w:rPr>
            </w:pPr>
            <w:r>
              <w:rPr>
                <w:lang w:val="en-US" w:eastAsia="zh-CN"/>
              </w:rPr>
              <w:t>[s] (number of DRX cycles) </w:t>
            </w:r>
          </w:p>
        </w:tc>
      </w:tr>
      <w:tr w:rsidR="00A22CDA" w14:paraId="4DF8504D" w14:textId="77777777" w:rsidTr="005B64BC">
        <w:trPr>
          <w:trHeight w:val="337"/>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3B412D6" w14:textId="77777777" w:rsidR="00A22CDA" w:rsidRDefault="00A22CDA" w:rsidP="00BB60F9">
            <w:pPr>
              <w:spacing w:after="0"/>
              <w:rPr>
                <w:sz w:val="24"/>
                <w:szCs w:val="24"/>
                <w:lang w:val="en-US" w:eastAsia="zh-CN"/>
              </w:rPr>
            </w:pPr>
          </w:p>
        </w:tc>
        <w:tc>
          <w:tcPr>
            <w:tcW w:w="0" w:type="auto"/>
            <w:vMerge/>
            <w:tcBorders>
              <w:left w:val="single" w:sz="6" w:space="0" w:color="auto"/>
              <w:bottom w:val="single" w:sz="6" w:space="0" w:color="auto"/>
              <w:right w:val="single" w:sz="6" w:space="0" w:color="auto"/>
            </w:tcBorders>
          </w:tcPr>
          <w:p w14:paraId="0A758C68" w14:textId="77777777"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E4382EB" w14:textId="09DD50E8"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F024FDB" w14:textId="77777777"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76BE6045" w14:textId="77777777" w:rsidR="00A22CDA" w:rsidRDefault="00A22CDA" w:rsidP="00BB60F9">
            <w:pPr>
              <w:spacing w:after="0"/>
              <w:rPr>
                <w:sz w:val="24"/>
                <w:lang w:val="en-US" w:eastAsia="zh-CN"/>
              </w:rPr>
            </w:pPr>
          </w:p>
        </w:tc>
        <w:tc>
          <w:tcPr>
            <w:tcW w:w="0" w:type="auto"/>
            <w:tcBorders>
              <w:top w:val="outset" w:sz="6" w:space="0" w:color="auto"/>
              <w:left w:val="outset" w:sz="6" w:space="0" w:color="auto"/>
              <w:bottom w:val="outset" w:sz="6" w:space="0" w:color="auto"/>
              <w:right w:val="outset" w:sz="6" w:space="0" w:color="auto"/>
            </w:tcBorders>
            <w:vAlign w:val="center"/>
          </w:tcPr>
          <w:p w14:paraId="00801D7F" w14:textId="77777777" w:rsidR="00A22CDA" w:rsidRDefault="00A22CDA" w:rsidP="00BB60F9">
            <w:pPr>
              <w:rPr>
                <w:sz w:val="24"/>
                <w:lang w:val="en-US" w:eastAsia="zh-CN"/>
              </w:rPr>
            </w:pPr>
          </w:p>
        </w:tc>
      </w:tr>
      <w:tr w:rsidR="00A22CDA" w14:paraId="39281B21" w14:textId="77777777" w:rsidTr="00C93565">
        <w:trPr>
          <w:jc w:val="center"/>
        </w:trPr>
        <w:tc>
          <w:tcPr>
            <w:tcW w:w="778" w:type="dxa"/>
            <w:tcBorders>
              <w:top w:val="single" w:sz="6" w:space="0" w:color="auto"/>
              <w:left w:val="single" w:sz="6" w:space="0" w:color="auto"/>
              <w:bottom w:val="single" w:sz="6" w:space="0" w:color="auto"/>
              <w:right w:val="single" w:sz="6" w:space="0" w:color="auto"/>
            </w:tcBorders>
          </w:tcPr>
          <w:p w14:paraId="4A2D7888" w14:textId="77777777" w:rsidR="00A22CDA" w:rsidRPr="003411CB" w:rsidRDefault="00A22CDA" w:rsidP="003411CB">
            <w:pPr>
              <w:pStyle w:val="TAC"/>
            </w:pPr>
            <w:r w:rsidRPr="003411CB">
              <w:t>0.32</w:t>
            </w:r>
            <w:r w:rsidRPr="003411CB">
              <w:rPr>
                <w:rStyle w:val="eop"/>
              </w:rPr>
              <w:t> </w:t>
            </w:r>
          </w:p>
        </w:tc>
        <w:tc>
          <w:tcPr>
            <w:tcW w:w="1460" w:type="dxa"/>
            <w:tcBorders>
              <w:top w:val="single" w:sz="6" w:space="0" w:color="auto"/>
              <w:left w:val="single" w:sz="6" w:space="0" w:color="auto"/>
              <w:bottom w:val="single" w:sz="6" w:space="0" w:color="auto"/>
              <w:right w:val="single" w:sz="6" w:space="0" w:color="auto"/>
            </w:tcBorders>
          </w:tcPr>
          <w:p w14:paraId="1A22036B" w14:textId="3F544450" w:rsidR="00A22CDA" w:rsidRPr="003411CB" w:rsidRDefault="00A22CDA" w:rsidP="003411CB">
            <w:pPr>
              <w:pStyle w:val="TAC"/>
            </w:pPr>
            <w:r w:rsidRPr="003411CB">
              <w:t>2 or 6</w:t>
            </w:r>
            <w:r w:rsidRPr="003411CB">
              <w:rPr>
                <w:vertAlign w:val="superscript"/>
              </w:rPr>
              <w:t>Note1</w:t>
            </w:r>
          </w:p>
        </w:tc>
        <w:tc>
          <w:tcPr>
            <w:tcW w:w="1460" w:type="dxa"/>
            <w:tcBorders>
              <w:top w:val="single" w:sz="6" w:space="0" w:color="auto"/>
              <w:left w:val="single" w:sz="6" w:space="0" w:color="auto"/>
              <w:bottom w:val="single" w:sz="6" w:space="0" w:color="auto"/>
              <w:right w:val="single" w:sz="6" w:space="0" w:color="auto"/>
            </w:tcBorders>
          </w:tcPr>
          <w:p w14:paraId="4D75E78D" w14:textId="5A982721" w:rsidR="00A22CDA" w:rsidRPr="003411CB" w:rsidRDefault="00A22CDA" w:rsidP="003411CB">
            <w:pPr>
              <w:pStyle w:val="TAC"/>
            </w:pPr>
            <w:r w:rsidRPr="003411CB">
              <w:t>2.56 x N1 x M2 (8 x N1 x M2)</w:t>
            </w:r>
          </w:p>
        </w:tc>
        <w:tc>
          <w:tcPr>
            <w:tcW w:w="1526" w:type="dxa"/>
            <w:tcBorders>
              <w:top w:val="single" w:sz="6" w:space="0" w:color="auto"/>
              <w:left w:val="single" w:sz="6" w:space="0" w:color="auto"/>
              <w:bottom w:val="single" w:sz="6" w:space="0" w:color="auto"/>
              <w:right w:val="single" w:sz="6" w:space="0" w:color="auto"/>
            </w:tcBorders>
          </w:tcPr>
          <w:p w14:paraId="3F40E683" w14:textId="77777777" w:rsidR="00A22CDA" w:rsidRPr="00C93565" w:rsidRDefault="00A22CDA" w:rsidP="003411CB">
            <w:pPr>
              <w:pStyle w:val="TAC"/>
              <w:rPr>
                <w:lang w:val="en-US" w:eastAsia="zh-CN"/>
              </w:rPr>
            </w:pPr>
            <w:r w:rsidRPr="003411CB">
              <w:t>0.32 x N1 x M3 (1 x N1 x M3)</w:t>
            </w:r>
          </w:p>
        </w:tc>
        <w:tc>
          <w:tcPr>
            <w:tcW w:w="1386" w:type="dxa"/>
            <w:tcBorders>
              <w:top w:val="single" w:sz="6" w:space="0" w:color="auto"/>
              <w:left w:val="single" w:sz="6" w:space="0" w:color="auto"/>
              <w:bottom w:val="single" w:sz="6" w:space="0" w:color="auto"/>
              <w:right w:val="single" w:sz="6" w:space="0" w:color="auto"/>
            </w:tcBorders>
          </w:tcPr>
          <w:p w14:paraId="37D804B6" w14:textId="77777777" w:rsidR="00A22CDA" w:rsidRPr="00261328" w:rsidRDefault="00A22CDA" w:rsidP="003411CB">
            <w:pPr>
              <w:pStyle w:val="TAC"/>
              <w:rPr>
                <w:lang w:val="en-US" w:eastAsia="zh-CN"/>
              </w:rPr>
            </w:pPr>
            <w:r w:rsidRPr="00261328">
              <w:rPr>
                <w:rStyle w:val="normaltextrun"/>
                <w:rFonts w:cs="Arial"/>
                <w:szCs w:val="18"/>
                <w:lang w:val="en-US" w:eastAsia="zh-CN"/>
              </w:rPr>
              <w:t>0.96 x N1 x M4 (3 x M4)</w:t>
            </w:r>
          </w:p>
        </w:tc>
        <w:tc>
          <w:tcPr>
            <w:tcW w:w="0" w:type="auto"/>
            <w:tcBorders>
              <w:top w:val="nil"/>
              <w:left w:val="nil"/>
              <w:bottom w:val="nil"/>
              <w:right w:val="outset" w:sz="6" w:space="0" w:color="auto"/>
            </w:tcBorders>
            <w:vAlign w:val="center"/>
          </w:tcPr>
          <w:p w14:paraId="75397AC7" w14:textId="77777777" w:rsidR="00A22CDA" w:rsidRDefault="00A22CDA" w:rsidP="00BB60F9">
            <w:pPr>
              <w:spacing w:after="0"/>
              <w:rPr>
                <w:lang w:val="en-US" w:eastAsia="zh-CN"/>
              </w:rPr>
            </w:pPr>
          </w:p>
        </w:tc>
      </w:tr>
      <w:tr w:rsidR="00A22CDA" w14:paraId="2F7DB85C"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35265DE3" w14:textId="423815B8" w:rsidR="00A22CDA" w:rsidRPr="003411CB" w:rsidRDefault="00A22CDA" w:rsidP="003411CB">
            <w:pPr>
              <w:pStyle w:val="TAC"/>
              <w:rPr>
                <w:rStyle w:val="normaltextrun"/>
              </w:rPr>
            </w:pPr>
            <w:r w:rsidRPr="003411CB">
              <w:t>0.64</w:t>
            </w:r>
          </w:p>
        </w:tc>
        <w:tc>
          <w:tcPr>
            <w:tcW w:w="1460" w:type="dxa"/>
            <w:tcBorders>
              <w:top w:val="single" w:sz="6" w:space="0" w:color="auto"/>
              <w:left w:val="single" w:sz="6" w:space="0" w:color="auto"/>
              <w:bottom w:val="single" w:sz="6" w:space="0" w:color="auto"/>
              <w:right w:val="single" w:sz="6" w:space="0" w:color="auto"/>
            </w:tcBorders>
          </w:tcPr>
          <w:p w14:paraId="1BEC90D4" w14:textId="6D1A2B5C" w:rsidR="00A22CDA" w:rsidRPr="003411CB" w:rsidRDefault="00A22CDA" w:rsidP="003411CB">
            <w:pPr>
              <w:pStyle w:val="TAC"/>
            </w:pPr>
            <w:r w:rsidRPr="003411CB">
              <w:t>5</w:t>
            </w:r>
          </w:p>
        </w:tc>
        <w:tc>
          <w:tcPr>
            <w:tcW w:w="1460" w:type="dxa"/>
            <w:tcBorders>
              <w:top w:val="single" w:sz="6" w:space="0" w:color="auto"/>
              <w:left w:val="single" w:sz="6" w:space="0" w:color="auto"/>
              <w:bottom w:val="single" w:sz="6" w:space="0" w:color="auto"/>
              <w:right w:val="single" w:sz="6" w:space="0" w:color="auto"/>
            </w:tcBorders>
          </w:tcPr>
          <w:p w14:paraId="5D7CD3CE" w14:textId="2FBFCEDA" w:rsidR="00A22CDA" w:rsidRPr="00C93565" w:rsidRDefault="00A22CDA" w:rsidP="003411CB">
            <w:pPr>
              <w:pStyle w:val="TAC"/>
              <w:rPr>
                <w:lang w:val="en-US" w:eastAsia="zh-CN"/>
              </w:rPr>
            </w:pPr>
            <w:r w:rsidRPr="00C93565">
              <w:t>17.92 x N1 (28 x N1)</w:t>
            </w:r>
            <w:r w:rsidRPr="00C93565">
              <w:rPr>
                <w:lang w:val="en-US"/>
              </w:rPr>
              <w:t> </w:t>
            </w:r>
          </w:p>
        </w:tc>
        <w:tc>
          <w:tcPr>
            <w:tcW w:w="1526" w:type="dxa"/>
            <w:tcBorders>
              <w:top w:val="single" w:sz="6" w:space="0" w:color="auto"/>
              <w:left w:val="single" w:sz="6" w:space="0" w:color="auto"/>
              <w:bottom w:val="single" w:sz="6" w:space="0" w:color="auto"/>
              <w:right w:val="single" w:sz="6" w:space="0" w:color="auto"/>
            </w:tcBorders>
          </w:tcPr>
          <w:p w14:paraId="18D667EB" w14:textId="6C6F4351" w:rsidR="00A22CDA" w:rsidRPr="00C93565" w:rsidRDefault="00A22CDA" w:rsidP="003411CB">
            <w:pPr>
              <w:pStyle w:val="TAC"/>
              <w:rPr>
                <w:rStyle w:val="normaltextrun"/>
                <w:rFonts w:cs="Arial"/>
                <w:szCs w:val="18"/>
                <w:lang w:val="en-US" w:eastAsia="zh-CN"/>
              </w:rPr>
            </w:pPr>
            <w:r w:rsidRPr="00C93565">
              <w:t>1.28 x N1 (2 x N1)</w:t>
            </w:r>
            <w:r w:rsidRPr="00C93565">
              <w:rPr>
                <w:lang w:val="en-US"/>
              </w:rPr>
              <w:t> </w:t>
            </w:r>
          </w:p>
        </w:tc>
        <w:tc>
          <w:tcPr>
            <w:tcW w:w="1386" w:type="dxa"/>
            <w:tcBorders>
              <w:top w:val="single" w:sz="6" w:space="0" w:color="auto"/>
              <w:left w:val="single" w:sz="6" w:space="0" w:color="auto"/>
              <w:bottom w:val="single" w:sz="6" w:space="0" w:color="auto"/>
              <w:right w:val="single" w:sz="6" w:space="0" w:color="auto"/>
            </w:tcBorders>
          </w:tcPr>
          <w:p w14:paraId="745D734A" w14:textId="037672E1" w:rsidR="00A22CDA" w:rsidRPr="00C93565" w:rsidRDefault="00A22CDA" w:rsidP="003411CB">
            <w:pPr>
              <w:pStyle w:val="TAC"/>
              <w:rPr>
                <w:rStyle w:val="normaltextrun"/>
                <w:rFonts w:cs="Arial"/>
                <w:szCs w:val="18"/>
                <w:lang w:val="en-US" w:eastAsia="zh-CN"/>
              </w:rPr>
            </w:pPr>
            <w:r w:rsidRPr="00C93565">
              <w:t>5.12 x N1 (8 x N1)</w:t>
            </w:r>
            <w:r w:rsidRPr="00C93565">
              <w:rPr>
                <w:lang w:val="en-US"/>
              </w:rPr>
              <w:t> </w:t>
            </w:r>
          </w:p>
        </w:tc>
        <w:tc>
          <w:tcPr>
            <w:tcW w:w="0" w:type="auto"/>
            <w:tcBorders>
              <w:top w:val="nil"/>
              <w:left w:val="nil"/>
              <w:bottom w:val="nil"/>
              <w:right w:val="outset" w:sz="6" w:space="0" w:color="auto"/>
            </w:tcBorders>
            <w:vAlign w:val="center"/>
          </w:tcPr>
          <w:p w14:paraId="401CE4AE" w14:textId="77777777" w:rsidR="00A22CDA" w:rsidRDefault="00A22CDA" w:rsidP="00A22CDA">
            <w:pPr>
              <w:spacing w:after="0"/>
              <w:rPr>
                <w:lang w:val="en-US" w:eastAsia="zh-CN"/>
              </w:rPr>
            </w:pPr>
          </w:p>
        </w:tc>
      </w:tr>
      <w:tr w:rsidR="00A22CDA" w14:paraId="5045A65E"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6B41D860" w14:textId="67FF8852" w:rsidR="00A22CDA" w:rsidRPr="003411CB" w:rsidRDefault="00A22CDA" w:rsidP="003411CB">
            <w:pPr>
              <w:pStyle w:val="TAC"/>
              <w:rPr>
                <w:rStyle w:val="normaltextrun"/>
              </w:rPr>
            </w:pPr>
            <w:r w:rsidRPr="003411CB">
              <w:t>1.28</w:t>
            </w:r>
          </w:p>
        </w:tc>
        <w:tc>
          <w:tcPr>
            <w:tcW w:w="1460" w:type="dxa"/>
            <w:tcBorders>
              <w:top w:val="single" w:sz="6" w:space="0" w:color="auto"/>
              <w:left w:val="single" w:sz="6" w:space="0" w:color="auto"/>
              <w:bottom w:val="single" w:sz="6" w:space="0" w:color="auto"/>
              <w:right w:val="single" w:sz="6" w:space="0" w:color="auto"/>
            </w:tcBorders>
          </w:tcPr>
          <w:p w14:paraId="5816B90F" w14:textId="68841A75" w:rsidR="00A22CDA" w:rsidRPr="003411CB" w:rsidRDefault="00A22CDA" w:rsidP="003411CB">
            <w:pPr>
              <w:pStyle w:val="TAC"/>
            </w:pPr>
            <w:r w:rsidRPr="003411CB">
              <w:t>4</w:t>
            </w:r>
          </w:p>
        </w:tc>
        <w:tc>
          <w:tcPr>
            <w:tcW w:w="1460" w:type="dxa"/>
            <w:tcBorders>
              <w:top w:val="single" w:sz="6" w:space="0" w:color="auto"/>
              <w:left w:val="single" w:sz="6" w:space="0" w:color="auto"/>
              <w:bottom w:val="single" w:sz="6" w:space="0" w:color="auto"/>
              <w:right w:val="single" w:sz="6" w:space="0" w:color="auto"/>
            </w:tcBorders>
          </w:tcPr>
          <w:p w14:paraId="7AC65AB9" w14:textId="7221C194" w:rsidR="00A22CDA" w:rsidRPr="00C93565" w:rsidRDefault="00A22CDA" w:rsidP="003411CB">
            <w:pPr>
              <w:pStyle w:val="TAC"/>
              <w:rPr>
                <w:lang w:val="en-US" w:eastAsia="zh-CN"/>
              </w:rPr>
            </w:pPr>
            <w:r w:rsidRPr="00C93565">
              <w:t>32 x N1 (25 x N1)</w:t>
            </w:r>
            <w:r w:rsidRPr="00C93565">
              <w:rPr>
                <w:lang w:val="en-US"/>
              </w:rPr>
              <w:t> </w:t>
            </w:r>
          </w:p>
        </w:tc>
        <w:tc>
          <w:tcPr>
            <w:tcW w:w="1526" w:type="dxa"/>
            <w:tcBorders>
              <w:top w:val="single" w:sz="6" w:space="0" w:color="auto"/>
              <w:left w:val="single" w:sz="6" w:space="0" w:color="auto"/>
              <w:bottom w:val="single" w:sz="6" w:space="0" w:color="auto"/>
              <w:right w:val="single" w:sz="6" w:space="0" w:color="auto"/>
            </w:tcBorders>
          </w:tcPr>
          <w:p w14:paraId="26936917" w14:textId="140C528A" w:rsidR="00A22CDA" w:rsidRPr="00C93565" w:rsidRDefault="00A22CDA" w:rsidP="003411CB">
            <w:pPr>
              <w:pStyle w:val="TAC"/>
              <w:rPr>
                <w:rStyle w:val="normaltextrun"/>
                <w:rFonts w:cs="Arial"/>
                <w:szCs w:val="18"/>
                <w:lang w:val="en-US" w:eastAsia="zh-CN"/>
              </w:rPr>
            </w:pPr>
            <w:r w:rsidRPr="00C93565">
              <w:t>1.28 x N1 (1 x N1)</w:t>
            </w:r>
            <w:r w:rsidRPr="00C93565">
              <w:rPr>
                <w:lang w:val="en-US"/>
              </w:rPr>
              <w:t> </w:t>
            </w:r>
          </w:p>
        </w:tc>
        <w:tc>
          <w:tcPr>
            <w:tcW w:w="1386" w:type="dxa"/>
            <w:tcBorders>
              <w:top w:val="single" w:sz="6" w:space="0" w:color="auto"/>
              <w:left w:val="single" w:sz="6" w:space="0" w:color="auto"/>
              <w:bottom w:val="single" w:sz="6" w:space="0" w:color="auto"/>
              <w:right w:val="single" w:sz="6" w:space="0" w:color="auto"/>
            </w:tcBorders>
          </w:tcPr>
          <w:p w14:paraId="003350D4" w14:textId="37C730B4" w:rsidR="00A22CDA" w:rsidRPr="00C93565" w:rsidRDefault="00A22CDA" w:rsidP="003411CB">
            <w:pPr>
              <w:pStyle w:val="TAC"/>
              <w:rPr>
                <w:rStyle w:val="normaltextrun"/>
                <w:rFonts w:cs="Arial"/>
                <w:szCs w:val="18"/>
                <w:lang w:val="en-US" w:eastAsia="zh-CN"/>
              </w:rPr>
            </w:pPr>
            <w:r w:rsidRPr="00C93565">
              <w:t>6.4 x N1 (5 x N1)</w:t>
            </w:r>
            <w:r w:rsidRPr="00C93565">
              <w:rPr>
                <w:lang w:val="en-US"/>
              </w:rPr>
              <w:t> </w:t>
            </w:r>
          </w:p>
        </w:tc>
        <w:tc>
          <w:tcPr>
            <w:tcW w:w="0" w:type="auto"/>
            <w:tcBorders>
              <w:top w:val="nil"/>
              <w:left w:val="nil"/>
              <w:bottom w:val="nil"/>
              <w:right w:val="outset" w:sz="6" w:space="0" w:color="auto"/>
            </w:tcBorders>
            <w:vAlign w:val="center"/>
          </w:tcPr>
          <w:p w14:paraId="4BB094B4" w14:textId="77777777" w:rsidR="00A22CDA" w:rsidRDefault="00A22CDA" w:rsidP="00A22CDA">
            <w:pPr>
              <w:spacing w:after="0"/>
              <w:rPr>
                <w:lang w:val="en-US" w:eastAsia="zh-CN"/>
              </w:rPr>
            </w:pPr>
          </w:p>
        </w:tc>
      </w:tr>
      <w:tr w:rsidR="00A22CDA" w14:paraId="204EF382"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43EBCA74" w14:textId="7559A458" w:rsidR="00A22CDA" w:rsidRPr="003411CB" w:rsidRDefault="00A22CDA" w:rsidP="003411CB">
            <w:pPr>
              <w:pStyle w:val="TAC"/>
              <w:rPr>
                <w:rStyle w:val="normaltextrun"/>
              </w:rPr>
            </w:pPr>
            <w:r w:rsidRPr="003411CB">
              <w:t>2.56</w:t>
            </w:r>
          </w:p>
        </w:tc>
        <w:tc>
          <w:tcPr>
            <w:tcW w:w="1460" w:type="dxa"/>
            <w:tcBorders>
              <w:top w:val="single" w:sz="6" w:space="0" w:color="auto"/>
              <w:left w:val="single" w:sz="6" w:space="0" w:color="auto"/>
              <w:bottom w:val="single" w:sz="6" w:space="0" w:color="auto"/>
              <w:right w:val="single" w:sz="6" w:space="0" w:color="auto"/>
            </w:tcBorders>
          </w:tcPr>
          <w:p w14:paraId="47C28B3F" w14:textId="4B30788C" w:rsidR="00A22CDA" w:rsidRPr="003411CB" w:rsidRDefault="00A22CDA" w:rsidP="003411CB">
            <w:pPr>
              <w:pStyle w:val="TAC"/>
            </w:pPr>
            <w:r w:rsidRPr="003411CB">
              <w:t>3</w:t>
            </w:r>
          </w:p>
        </w:tc>
        <w:tc>
          <w:tcPr>
            <w:tcW w:w="1460" w:type="dxa"/>
            <w:tcBorders>
              <w:top w:val="single" w:sz="6" w:space="0" w:color="auto"/>
              <w:left w:val="single" w:sz="6" w:space="0" w:color="auto"/>
              <w:bottom w:val="single" w:sz="6" w:space="0" w:color="auto"/>
              <w:right w:val="single" w:sz="6" w:space="0" w:color="auto"/>
            </w:tcBorders>
          </w:tcPr>
          <w:p w14:paraId="0D64D831" w14:textId="6FA4488C" w:rsidR="00A22CDA" w:rsidRPr="00C93565" w:rsidRDefault="00A22CDA" w:rsidP="003411CB">
            <w:pPr>
              <w:pStyle w:val="TAC"/>
              <w:rPr>
                <w:lang w:val="en-US" w:eastAsia="zh-CN"/>
              </w:rPr>
            </w:pPr>
            <w:r w:rsidRPr="00C93565">
              <w:t>58.88 x N1 (23 x N1)</w:t>
            </w:r>
            <w:r w:rsidRPr="00C93565">
              <w:rPr>
                <w:lang w:val="en-US"/>
              </w:rPr>
              <w:t> </w:t>
            </w:r>
          </w:p>
        </w:tc>
        <w:tc>
          <w:tcPr>
            <w:tcW w:w="1526" w:type="dxa"/>
            <w:tcBorders>
              <w:top w:val="single" w:sz="6" w:space="0" w:color="auto"/>
              <w:left w:val="single" w:sz="6" w:space="0" w:color="auto"/>
              <w:bottom w:val="single" w:sz="6" w:space="0" w:color="auto"/>
              <w:right w:val="single" w:sz="6" w:space="0" w:color="auto"/>
            </w:tcBorders>
          </w:tcPr>
          <w:p w14:paraId="70C67D48" w14:textId="0C8016ED" w:rsidR="00A22CDA" w:rsidRPr="00C93565" w:rsidRDefault="00A22CDA" w:rsidP="003411CB">
            <w:pPr>
              <w:pStyle w:val="TAC"/>
              <w:rPr>
                <w:rStyle w:val="normaltextrun"/>
                <w:rFonts w:cs="Arial"/>
                <w:szCs w:val="18"/>
                <w:lang w:val="en-US" w:eastAsia="zh-CN"/>
              </w:rPr>
            </w:pPr>
            <w:r w:rsidRPr="00C93565">
              <w:t>2.56 x N1 (1 x N1)</w:t>
            </w:r>
            <w:r w:rsidRPr="00C93565">
              <w:rPr>
                <w:lang w:val="en-US"/>
              </w:rPr>
              <w:t> </w:t>
            </w:r>
          </w:p>
        </w:tc>
        <w:tc>
          <w:tcPr>
            <w:tcW w:w="1386" w:type="dxa"/>
            <w:tcBorders>
              <w:top w:val="single" w:sz="6" w:space="0" w:color="auto"/>
              <w:left w:val="single" w:sz="6" w:space="0" w:color="auto"/>
              <w:bottom w:val="single" w:sz="6" w:space="0" w:color="auto"/>
              <w:right w:val="single" w:sz="6" w:space="0" w:color="auto"/>
            </w:tcBorders>
          </w:tcPr>
          <w:p w14:paraId="09C116D1" w14:textId="28FC4383" w:rsidR="00A22CDA" w:rsidRPr="00C93565" w:rsidRDefault="00A22CDA" w:rsidP="003411CB">
            <w:pPr>
              <w:pStyle w:val="TAC"/>
              <w:rPr>
                <w:rStyle w:val="normaltextrun"/>
                <w:rFonts w:cs="Arial"/>
                <w:szCs w:val="18"/>
                <w:lang w:val="en-US" w:eastAsia="zh-CN"/>
              </w:rPr>
            </w:pPr>
            <w:r w:rsidRPr="00C93565">
              <w:t>7.68 x N1 (3 x N1)</w:t>
            </w:r>
            <w:r w:rsidRPr="00C93565">
              <w:rPr>
                <w:lang w:val="en-US"/>
              </w:rPr>
              <w:t> </w:t>
            </w:r>
          </w:p>
        </w:tc>
        <w:tc>
          <w:tcPr>
            <w:tcW w:w="0" w:type="auto"/>
            <w:tcBorders>
              <w:top w:val="nil"/>
              <w:left w:val="nil"/>
              <w:bottom w:val="nil"/>
              <w:right w:val="outset" w:sz="6" w:space="0" w:color="auto"/>
            </w:tcBorders>
            <w:vAlign w:val="center"/>
          </w:tcPr>
          <w:p w14:paraId="4F94F384" w14:textId="77777777" w:rsidR="00A22CDA" w:rsidRDefault="00A22CDA" w:rsidP="00A22CDA">
            <w:pPr>
              <w:spacing w:after="0"/>
              <w:rPr>
                <w:lang w:val="en-US" w:eastAsia="zh-CN"/>
              </w:rPr>
            </w:pPr>
          </w:p>
        </w:tc>
      </w:tr>
      <w:tr w:rsidR="00A22CDA" w14:paraId="7238AAA9" w14:textId="77777777" w:rsidTr="005B64BC">
        <w:trPr>
          <w:jc w:val="center"/>
        </w:trPr>
        <w:tc>
          <w:tcPr>
            <w:tcW w:w="6610" w:type="dxa"/>
            <w:gridSpan w:val="5"/>
            <w:tcBorders>
              <w:top w:val="single" w:sz="6" w:space="0" w:color="auto"/>
              <w:left w:val="single" w:sz="6" w:space="0" w:color="auto"/>
              <w:bottom w:val="single" w:sz="6" w:space="0" w:color="auto"/>
              <w:right w:val="single" w:sz="6" w:space="0" w:color="auto"/>
            </w:tcBorders>
          </w:tcPr>
          <w:p w14:paraId="0F079A8A" w14:textId="2BC34D57" w:rsidR="00A22CDA" w:rsidRPr="003411CB" w:rsidRDefault="00E850E7">
            <w:pPr>
              <w:pStyle w:val="TAN"/>
            </w:pPr>
            <w:r w:rsidRPr="003411CB">
              <w:rPr>
                <w:rFonts w:eastAsia="DengXian"/>
              </w:rPr>
              <w:t>NOTE</w:t>
            </w:r>
            <w:r w:rsidR="00A22CDA" w:rsidRPr="003411CB">
              <w:rPr>
                <w:rFonts w:eastAsia="DengXian"/>
              </w:rPr>
              <w:t xml:space="preserve"> 1:</w:t>
            </w:r>
            <w:r w:rsidR="00A22CDA" w:rsidRPr="003411CB">
              <w:tab/>
              <w:t>N1 refers to the number of Rx beams and equals 2 for Set 1, and 6 for Set 2 </w:t>
            </w:r>
          </w:p>
          <w:p w14:paraId="52A59E20" w14:textId="7E7ABE8B" w:rsidR="00A22CDA" w:rsidRDefault="00A22CDA" w:rsidP="00BB60F9">
            <w:pPr>
              <w:pStyle w:val="TAN"/>
              <w:rPr>
                <w:rFonts w:eastAsia="DengXian"/>
                <w:lang w:val="en-US" w:eastAsia="zh-CN"/>
              </w:rPr>
            </w:pPr>
            <w:r>
              <w:rPr>
                <w:rFonts w:eastAsia="DengXian"/>
                <w:lang w:val="en-US" w:eastAsia="zh-CN"/>
              </w:rPr>
              <w:t>N</w:t>
            </w:r>
            <w:r w:rsidR="00E850E7">
              <w:rPr>
                <w:rFonts w:eastAsia="DengXian"/>
                <w:lang w:val="en-US" w:eastAsia="zh-CN"/>
              </w:rPr>
              <w:t>OTE</w:t>
            </w:r>
            <w:r>
              <w:rPr>
                <w:rFonts w:eastAsia="DengXian"/>
                <w:lang w:val="en-US" w:eastAsia="zh-CN"/>
              </w:rPr>
              <w:t xml:space="preserve"> 2:</w:t>
            </w:r>
            <w:r>
              <w:rPr>
                <w:lang w:val="en-US" w:eastAsia="zh-CN"/>
              </w:rPr>
              <w:tab/>
            </w:r>
            <w:r>
              <w:rPr>
                <w:rFonts w:eastAsia="DengXian"/>
                <w:lang w:val="en-US" w:eastAsia="zh-CN"/>
              </w:rPr>
              <w:t>when SMTC &lt; = 40 ms, M2 = M3 = M4 = 1; and when SMTC &gt; 40 ms, M2 = 1.5, M3 = M4 = 2</w:t>
            </w:r>
          </w:p>
          <w:p w14:paraId="36B002FF" w14:textId="45ECE6B0" w:rsidR="00A22CDA" w:rsidRDefault="00A22CDA" w:rsidP="003411CB">
            <w:pPr>
              <w:pStyle w:val="TAN"/>
              <w:rPr>
                <w:sz w:val="24"/>
                <w:lang w:val="en-US" w:eastAsia="zh-CN"/>
              </w:rPr>
            </w:pPr>
            <w:r>
              <w:rPr>
                <w:rFonts w:eastAsia="DengXian"/>
                <w:lang w:val="en-US" w:eastAsia="zh-CN"/>
              </w:rPr>
              <w:t>N</w:t>
            </w:r>
            <w:r w:rsidR="00E850E7">
              <w:rPr>
                <w:rFonts w:eastAsia="DengXian"/>
                <w:lang w:val="en-US" w:eastAsia="zh-CN"/>
              </w:rPr>
              <w:t>OTE</w:t>
            </w:r>
            <w:r>
              <w:rPr>
                <w:rFonts w:eastAsia="DengXian"/>
                <w:lang w:val="en-US" w:eastAsia="zh-CN"/>
              </w:rPr>
              <w:t xml:space="preserve"> 3:</w:t>
            </w:r>
            <w:r>
              <w:rPr>
                <w:lang w:val="en-US" w:eastAsia="zh-CN"/>
              </w:rPr>
              <w:tab/>
            </w:r>
            <w:r w:rsidRPr="00BA2136">
              <w:rPr>
                <w:lang w:val="en-US"/>
              </w:rPr>
              <w:t>The requirement in this table shall only apply to power class 6 UE</w:t>
            </w:r>
            <w:r w:rsidRPr="00BA2136">
              <w:rPr>
                <w:i/>
                <w:iCs/>
                <w:lang w:val="en-US"/>
              </w:rPr>
              <w:t xml:space="preserve">, </w:t>
            </w:r>
            <w:r w:rsidRPr="00BA2136">
              <w:rPr>
                <w:lang w:val="en-US"/>
              </w:rPr>
              <w:t>when the network</w:t>
            </w:r>
            <w:r w:rsidDel="00A22CDA">
              <w:rPr>
                <w:lang w:val="en-US" w:eastAsia="zh-CN"/>
              </w:rPr>
              <w:t xml:space="preserve"> </w:t>
            </w:r>
            <w:r w:rsidRPr="00BA2136">
              <w:rPr>
                <w:lang w:val="en-US"/>
              </w:rPr>
              <w:t>signaling [</w:t>
            </w:r>
            <w:r w:rsidRPr="00BA2136">
              <w:rPr>
                <w:i/>
                <w:iCs/>
                <w:lang w:val="en-US"/>
              </w:rPr>
              <w:t xml:space="preserve">highSpeedMeasFlag-r17] </w:t>
            </w:r>
            <w:r w:rsidRPr="00BA2136">
              <w:rPr>
                <w:lang w:val="en-US"/>
              </w:rPr>
              <w:t>is configured to [set1] or [set2]</w:t>
            </w:r>
            <w:r>
              <w:rPr>
                <w:i/>
                <w:iCs/>
                <w:lang w:val="en-US" w:eastAsia="zh-CN"/>
              </w:rPr>
              <w:t>.</w:t>
            </w:r>
          </w:p>
        </w:tc>
        <w:tc>
          <w:tcPr>
            <w:tcW w:w="0" w:type="auto"/>
            <w:tcBorders>
              <w:top w:val="nil"/>
              <w:left w:val="nil"/>
              <w:bottom w:val="outset" w:sz="6" w:space="0" w:color="auto"/>
              <w:right w:val="outset" w:sz="6" w:space="0" w:color="auto"/>
            </w:tcBorders>
            <w:vAlign w:val="center"/>
          </w:tcPr>
          <w:p w14:paraId="196FD485" w14:textId="77777777" w:rsidR="00A22CDA" w:rsidRDefault="00A22CDA" w:rsidP="00BB60F9">
            <w:pPr>
              <w:spacing w:after="0"/>
              <w:rPr>
                <w:lang w:val="en-US" w:eastAsia="zh-CN"/>
              </w:rPr>
            </w:pPr>
          </w:p>
        </w:tc>
      </w:tr>
    </w:tbl>
    <w:p w14:paraId="1BEC9153" w14:textId="5B8D58E4" w:rsidR="00B233CE" w:rsidRDefault="00002FA8" w:rsidP="0095752F">
      <w:r>
        <w:rPr>
          <w:szCs w:val="24"/>
          <w:lang w:val="en-US" w:eastAsia="zh-CN"/>
        </w:rPr>
        <w:t>N1 refers to the number of Rx beams and equals 2 for Set 1, and 6 for Set 2</w:t>
      </w:r>
    </w:p>
    <w:p w14:paraId="733F6E94" w14:textId="22539B65" w:rsidR="0075682C" w:rsidRDefault="002D05F0" w:rsidP="0075682C">
      <w:pPr>
        <w:pStyle w:val="Heading3"/>
        <w:rPr>
          <w:rFonts w:eastAsia="SimSun"/>
          <w:lang w:val="en-US" w:eastAsia="zh-CN"/>
        </w:rPr>
      </w:pPr>
      <w:bookmarkStart w:id="711" w:name="_Toc98503661"/>
      <w:bookmarkStart w:id="712" w:name="_Toc99087661"/>
      <w:bookmarkStart w:id="713" w:name="_Toc106097232"/>
      <w:r>
        <w:t>7</w:t>
      </w:r>
      <w:r w:rsidR="0075682C" w:rsidRPr="001C79FD">
        <w:t>.</w:t>
      </w:r>
      <w:r w:rsidR="00172C90">
        <w:t>2</w:t>
      </w:r>
      <w:r w:rsidR="0075682C" w:rsidRPr="001C79FD">
        <w:t>.</w:t>
      </w:r>
      <w:r w:rsidR="00172C90">
        <w:t>2</w:t>
      </w:r>
      <w:r w:rsidR="0075682C" w:rsidRPr="001C79FD">
        <w:tab/>
      </w:r>
      <w:r w:rsidR="0075682C" w:rsidRPr="00E13BBE">
        <w:rPr>
          <w:rFonts w:eastAsia="SimSun" w:hint="eastAsia"/>
          <w:lang w:val="en-US" w:eastAsia="zh-CN"/>
        </w:rPr>
        <w:t>Connected mode</w:t>
      </w:r>
      <w:bookmarkEnd w:id="711"/>
      <w:bookmarkEnd w:id="712"/>
      <w:bookmarkEnd w:id="713"/>
    </w:p>
    <w:p w14:paraId="27BB253A" w14:textId="402043A2" w:rsidR="0075682C" w:rsidRDefault="00554205" w:rsidP="006C4BC1">
      <w:pPr>
        <w:rPr>
          <w:lang w:eastAsia="zh-CN"/>
        </w:rPr>
      </w:pPr>
      <w:r>
        <w:rPr>
          <w:lang w:val="en-US" w:eastAsia="zh-CN"/>
        </w:rPr>
        <w:t xml:space="preserve">For connected mode mobility RAN4 agreed not to support </w:t>
      </w:r>
      <w:r w:rsidRPr="00554205">
        <w:rPr>
          <w:lang w:eastAsia="zh-CN"/>
        </w:rPr>
        <w:t>RRC Release with Redirection</w:t>
      </w:r>
      <w:r>
        <w:rPr>
          <w:lang w:eastAsia="zh-CN"/>
        </w:rPr>
        <w:t xml:space="preserve"> in the FR2 HST scenario.</w:t>
      </w:r>
    </w:p>
    <w:p w14:paraId="30CF64A9" w14:textId="3A39DFF5" w:rsidR="008977D1" w:rsidRDefault="008977D1" w:rsidP="006C4BC1">
      <w:pPr>
        <w:rPr>
          <w:lang w:eastAsia="zh-CN"/>
        </w:rPr>
      </w:pPr>
      <w:r>
        <w:rPr>
          <w:lang w:eastAsia="zh-CN"/>
        </w:rPr>
        <w:t>RAN4 agreed to revise the TCI state known conditions for the FR2 HST scenario.</w:t>
      </w:r>
    </w:p>
    <w:p w14:paraId="75F7E596" w14:textId="77777777" w:rsidR="00A55B71" w:rsidRDefault="00A55B71" w:rsidP="00A55B71">
      <w:r>
        <w:rPr>
          <w:lang w:val="en-US"/>
        </w:rPr>
        <w:lastRenderedPageBreak/>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5031E019" w14:textId="77777777" w:rsidR="00A55B71" w:rsidRDefault="00A55B71" w:rsidP="00A55B71">
      <w:r w:rsidRPr="00A55B71">
        <w:t>HST FR2 enhanced requirement is applied to SMTC &lt;=40ms. SMTC periodicity is not restricted.</w:t>
      </w:r>
    </w:p>
    <w:p w14:paraId="595185D5" w14:textId="0E9FC072" w:rsidR="00A55B71" w:rsidRDefault="00793B59" w:rsidP="006C4BC1">
      <w:pPr>
        <w:rPr>
          <w:lang w:eastAsia="zh-CN"/>
        </w:rPr>
      </w:pPr>
      <w:r>
        <w:rPr>
          <w:lang w:eastAsia="zh-CN"/>
        </w:rPr>
        <w:t>For handover and the c</w:t>
      </w:r>
      <w:r w:rsidRPr="00793B59">
        <w:rPr>
          <w:lang w:eastAsia="zh-CN"/>
        </w:rPr>
        <w:t>riteria of known cell for FR2</w:t>
      </w:r>
      <w:r>
        <w:rPr>
          <w:lang w:eastAsia="zh-CN"/>
        </w:rPr>
        <w:t>, t</w:t>
      </w:r>
      <w:r w:rsidRPr="00793B59">
        <w:rPr>
          <w:lang w:eastAsia="zh-CN"/>
        </w:rPr>
        <w:t>he target FR2 cell is known if it has been meeting the relevant cell identification requirement during the last 5 seconds; otherwise, it is unknown</w:t>
      </w:r>
      <w:r w:rsidR="005E497E">
        <w:rPr>
          <w:lang w:eastAsia="zh-CN"/>
        </w:rPr>
        <w:t>.</w:t>
      </w:r>
    </w:p>
    <w:p w14:paraId="21A6928F" w14:textId="3D01A1D7" w:rsidR="00040C23" w:rsidRDefault="00040C23" w:rsidP="006C4BC1">
      <w:pPr>
        <w:rPr>
          <w:lang w:eastAsia="zh-CN"/>
        </w:rPr>
      </w:pPr>
      <w:r>
        <w:rPr>
          <w:lang w:eastAsia="zh-CN"/>
        </w:rPr>
        <w:t>For RLM and BFD t</w:t>
      </w:r>
      <w:r w:rsidRPr="00040C23">
        <w:rPr>
          <w:lang w:eastAsia="zh-CN"/>
        </w:rPr>
        <w:t>he current sharing factor P and PCBD can be reused for FR2 HST</w:t>
      </w:r>
      <w:r>
        <w:rPr>
          <w:lang w:eastAsia="zh-CN"/>
        </w:rPr>
        <w:t>.</w:t>
      </w:r>
    </w:p>
    <w:p w14:paraId="02AA7F97" w14:textId="60A8430E" w:rsidR="00153A97" w:rsidRDefault="00153A97" w:rsidP="006C4BC1">
      <w:pPr>
        <w:rPr>
          <w:lang w:eastAsia="zh-CN"/>
        </w:rPr>
      </w:pPr>
      <w:r>
        <w:rPr>
          <w:lang w:eastAsia="zh-CN"/>
        </w:rPr>
        <w:t xml:space="preserve">For the Connected mode, RAN4 assumes that as </w:t>
      </w:r>
      <w:r>
        <w:rPr>
          <w:lang w:val="en-US"/>
        </w:rPr>
        <w:t>b</w:t>
      </w:r>
      <w:r w:rsidRPr="00617A75">
        <w:rPr>
          <w:lang w:val="en-US"/>
        </w:rPr>
        <w:t>aseline</w:t>
      </w:r>
      <w:r>
        <w:rPr>
          <w:lang w:val="en-US"/>
        </w:rPr>
        <w:t xml:space="preserve"> for developing the UE requirements, the</w:t>
      </w:r>
      <w:r w:rsidRPr="00617A75">
        <w:rPr>
          <w:lang w:val="en-US"/>
        </w:rPr>
        <w:t xml:space="preserve"> DRX upper bound for enhanced RRM HST FR2 requirements is [80]ms</w:t>
      </w:r>
    </w:p>
    <w:p w14:paraId="04953B41" w14:textId="603C5698" w:rsidR="000F7907" w:rsidRDefault="00153A97" w:rsidP="006C4BC1">
      <w:pPr>
        <w:rPr>
          <w:rFonts w:eastAsia="Yu Mincho"/>
          <w:bCs/>
          <w:lang w:val="en-US"/>
        </w:rPr>
      </w:pPr>
      <w:r>
        <w:rPr>
          <w:lang w:eastAsia="zh-CN"/>
        </w:rPr>
        <w:t xml:space="preserve">For Handover RAN4 will not </w:t>
      </w:r>
      <w:r w:rsidRPr="00617A75">
        <w:rPr>
          <w:rFonts w:eastAsia="Yu Mincho"/>
          <w:bCs/>
          <w:lang w:val="en-US"/>
        </w:rPr>
        <w:t>enhance requirements for HO to unknown cell</w:t>
      </w:r>
      <w:r>
        <w:rPr>
          <w:rFonts w:eastAsia="Yu Mincho"/>
          <w:bCs/>
          <w:lang w:val="en-US"/>
        </w:rPr>
        <w:t>. Additionally, as current, i</w:t>
      </w:r>
      <w:r w:rsidRPr="00617A75">
        <w:rPr>
          <w:rFonts w:eastAsia="Yu Mincho"/>
          <w:bCs/>
          <w:lang w:val="en-US"/>
        </w:rPr>
        <w:t>f the target cell is a known cell, then Tsearch = 0 ms</w:t>
      </w:r>
      <w:r>
        <w:rPr>
          <w:rFonts w:eastAsia="Yu Mincho"/>
          <w:bCs/>
          <w:lang w:val="en-US"/>
        </w:rPr>
        <w:t>.</w:t>
      </w:r>
    </w:p>
    <w:p w14:paraId="05D2F730" w14:textId="130CD677" w:rsidR="00B233CE" w:rsidRPr="00B233CE" w:rsidRDefault="00B233CE" w:rsidP="006C4BC1">
      <w:pPr>
        <w:rPr>
          <w:u w:val="single"/>
          <w:lang w:val="en-US"/>
        </w:rPr>
      </w:pPr>
      <w:r w:rsidRPr="00B233CE">
        <w:rPr>
          <w:u w:val="single"/>
          <w:lang w:val="en-US"/>
        </w:rPr>
        <w:t>Deployment-related issues:</w:t>
      </w:r>
    </w:p>
    <w:p w14:paraId="22CA4753" w14:textId="1E6FEBED" w:rsidR="00B233CE" w:rsidRDefault="00B233CE" w:rsidP="006C4BC1">
      <w:pPr>
        <w:rPr>
          <w:bCs/>
          <w:lang w:val="en-US"/>
        </w:rPr>
      </w:pPr>
      <w:r w:rsidRPr="00CF28C5">
        <w:rPr>
          <w:rFonts w:eastAsiaTheme="minorEastAsia"/>
          <w:iCs/>
          <w:lang w:val="en-US" w:eastAsia="zh-CN"/>
        </w:rPr>
        <w:t>The DRX upper bound = 80 ms applies both to Sets 1 (Scenario-A) and 2 (Scenario-B)</w:t>
      </w:r>
      <w:r>
        <w:rPr>
          <w:rFonts w:eastAsiaTheme="minorEastAsia"/>
          <w:iCs/>
          <w:lang w:val="en-US" w:eastAsia="zh-CN"/>
        </w:rPr>
        <w:t xml:space="preserve">, there will be </w:t>
      </w:r>
      <w:r>
        <w:rPr>
          <w:bCs/>
          <w:lang w:val="en-US"/>
        </w:rPr>
        <w:t>no special consideration for two-side RRH deployment for RRM requirements definition.</w:t>
      </w:r>
    </w:p>
    <w:p w14:paraId="46BAB2E5" w14:textId="0EDCD810" w:rsidR="00B233CE" w:rsidRPr="00B233CE" w:rsidRDefault="00B233CE" w:rsidP="006C4BC1">
      <w:pPr>
        <w:rPr>
          <w:rFonts w:eastAsia="Yu Mincho"/>
          <w:lang w:val="en-US"/>
        </w:rPr>
      </w:pPr>
      <w:r>
        <w:rPr>
          <w:rFonts w:eastAsia="Yu Mincho"/>
          <w:iCs/>
          <w:lang w:val="en-US"/>
        </w:rPr>
        <w:t>For the c</w:t>
      </w:r>
      <w:r w:rsidRPr="00B233CE">
        <w:rPr>
          <w:rFonts w:eastAsia="Yu Mincho"/>
          <w:iCs/>
          <w:lang w:val="en-US"/>
        </w:rPr>
        <w:t>hange of RRH panel orientation in uni-directional deployments</w:t>
      </w:r>
      <w:r>
        <w:rPr>
          <w:rFonts w:eastAsia="Yu Mincho"/>
          <w:iCs/>
          <w:lang w:val="en-US"/>
        </w:rPr>
        <w:t xml:space="preserve"> </w:t>
      </w:r>
      <w:r>
        <w:rPr>
          <w:rFonts w:eastAsiaTheme="minorEastAsia"/>
          <w:iCs/>
          <w:lang w:val="en-US" w:eastAsia="zh-CN"/>
        </w:rPr>
        <w:t>RAN4 will not define defined additional network signalling to identify to the UE a change of RRH panel orientation in uni-directional deployment.</w:t>
      </w:r>
    </w:p>
    <w:p w14:paraId="05AD609E" w14:textId="731D49C0" w:rsidR="0075010C" w:rsidRPr="0075010C" w:rsidRDefault="0075010C" w:rsidP="006C4BC1">
      <w:pPr>
        <w:rPr>
          <w:u w:val="single"/>
          <w:lang w:eastAsia="zh-CN"/>
        </w:rPr>
      </w:pPr>
      <w:r w:rsidRPr="0075010C">
        <w:rPr>
          <w:u w:val="single"/>
          <w:lang w:eastAsia="zh-CN"/>
        </w:rPr>
        <w:t>UE transmit timing requirements:</w:t>
      </w:r>
    </w:p>
    <w:p w14:paraId="45A341BC" w14:textId="0D560E7D" w:rsidR="0075010C" w:rsidRDefault="0075010C" w:rsidP="006C4BC1">
      <w:pPr>
        <w:rPr>
          <w:rFonts w:cs="v4.2.0"/>
        </w:rPr>
      </w:pPr>
      <w:r>
        <w:rPr>
          <w:lang w:eastAsia="zh-CN"/>
        </w:rPr>
        <w:t xml:space="preserve">RAN4 discussed the UE requirements related to UE transmit timing and the UE gradual timing adjustment if the necessary </w:t>
      </w:r>
      <w:r w:rsidRPr="009C5807">
        <w:rPr>
          <w:rFonts w:cs="v4.2.0"/>
        </w:rPr>
        <w:t xml:space="preserve">adjustments </w:t>
      </w:r>
      <w:r>
        <w:rPr>
          <w:rFonts w:cs="v4.2.0"/>
        </w:rPr>
        <w:t xml:space="preserve">to be </w:t>
      </w:r>
      <w:r w:rsidRPr="009C5807">
        <w:rPr>
          <w:rFonts w:cs="v4.2.0"/>
        </w:rPr>
        <w:t>made to the UE uplink timing</w:t>
      </w:r>
      <w:r>
        <w:rPr>
          <w:rFonts w:cs="v4.2.0"/>
        </w:rPr>
        <w:t xml:space="preserve"> exceed the current adjustment rules.</w:t>
      </w:r>
    </w:p>
    <w:p w14:paraId="3976784C" w14:textId="7A81FD8C" w:rsidR="0075010C" w:rsidRDefault="0075010C" w:rsidP="006C4BC1">
      <w:pPr>
        <w:rPr>
          <w:rFonts w:cs="v4.2.0"/>
          <w:iCs/>
        </w:rPr>
      </w:pPr>
      <w:r>
        <w:rPr>
          <w:rFonts w:cs="v4.2.0"/>
        </w:rPr>
        <w:t xml:space="preserve">RAN4 agreed that </w:t>
      </w:r>
      <w:r>
        <w:rPr>
          <w:rFonts w:cs="v4.2.0"/>
          <w:iCs/>
        </w:rPr>
        <w:t>i</w:t>
      </w:r>
      <w:r w:rsidRPr="0075010C">
        <w:rPr>
          <w:rFonts w:cs="v4.2.0"/>
          <w:iCs/>
        </w:rPr>
        <w:t xml:space="preserve">t is up to network configuration to enable </w:t>
      </w:r>
      <w:r w:rsidRPr="0075010C">
        <w:rPr>
          <w:rFonts w:cs="v4.2.0"/>
        </w:rPr>
        <w:t>one shot large uplink timing adjustment</w:t>
      </w:r>
      <w:r w:rsidRPr="0075010C">
        <w:rPr>
          <w:rFonts w:cs="v4.2.0"/>
          <w:iCs/>
        </w:rPr>
        <w:t xml:space="preserve"> mechanism</w:t>
      </w:r>
      <w:r>
        <w:rPr>
          <w:rFonts w:cs="v4.2.0"/>
          <w:iCs/>
        </w:rPr>
        <w:t xml:space="preserve">. </w:t>
      </w:r>
      <w:r w:rsidRPr="0075010C">
        <w:rPr>
          <w:rFonts w:cs="v4.2.0" w:hint="eastAsia"/>
          <w:iCs/>
        </w:rPr>
        <w:t>I</w:t>
      </w:r>
      <w:r w:rsidRPr="0075010C">
        <w:rPr>
          <w:rFonts w:cs="v4.2.0"/>
          <w:iCs/>
        </w:rPr>
        <w:t xml:space="preserve">f </w:t>
      </w:r>
      <w:r w:rsidRPr="0075010C">
        <w:rPr>
          <w:rFonts w:cs="v4.2.0" w:hint="eastAsia"/>
          <w:iCs/>
        </w:rPr>
        <w:t>o</w:t>
      </w:r>
      <w:r w:rsidRPr="0075010C">
        <w:rPr>
          <w:rFonts w:cs="v4.2.0"/>
          <w:iCs/>
        </w:rPr>
        <w:t>ne shot large uplink timing adjustment is disabled, existing uplink timing adjustment, i.e., RA based mechanism, and related existing RAN4 requirements will be applied when needed</w:t>
      </w:r>
      <w:r>
        <w:rPr>
          <w:rFonts w:cs="v4.2.0"/>
          <w:iCs/>
        </w:rPr>
        <w:t>. Otherwise, RAN4 will i</w:t>
      </w:r>
      <w:r w:rsidRPr="0075010C">
        <w:rPr>
          <w:rFonts w:cs="v4.2.0"/>
          <w:iCs/>
        </w:rPr>
        <w:t>ntroduce a mechanism for one shot large uplink timing adjustment for FR2 HST scenarios with UE allowed to adjust uplink timing beyond Tq</w:t>
      </w:r>
      <w:r>
        <w:rPr>
          <w:rFonts w:cs="v4.2.0"/>
          <w:iCs/>
        </w:rPr>
        <w:t>.</w:t>
      </w:r>
    </w:p>
    <w:p w14:paraId="67E8F06D" w14:textId="1368BE83" w:rsidR="000120F2" w:rsidRDefault="000120F2" w:rsidP="006C4BC1">
      <w:pPr>
        <w:rPr>
          <w:rFonts w:cs="v4.2.0"/>
          <w:iCs/>
        </w:rPr>
      </w:pPr>
      <w:r w:rsidRPr="000120F2">
        <w:rPr>
          <w:rFonts w:cs="v4.2.0"/>
          <w:iCs/>
        </w:rPr>
        <w:t>With network signaling to enable one shot large timing adjustment UE shall apply one shot large timing adjustment on TCI switching occasion if UE measurement on DL timing difference is larger than a timing difference threshold</w:t>
      </w:r>
      <w:r>
        <w:rPr>
          <w:rFonts w:cs="v4.2.0"/>
          <w:iCs/>
        </w:rPr>
        <w:t>:</w:t>
      </w:r>
    </w:p>
    <w:p w14:paraId="297A0ED0" w14:textId="5FB588C1" w:rsid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1: </w:t>
      </w:r>
      <w:r w:rsidRPr="000120F2">
        <w:rPr>
          <w:rFonts w:eastAsiaTheme="minorEastAsia"/>
          <w:lang w:eastAsia="zh-CN"/>
        </w:rPr>
        <w:t>9*64*Tc = CP/2</w:t>
      </w:r>
    </w:p>
    <w:p w14:paraId="550F6226" w14:textId="622B1D29" w:rsid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w:t>
      </w:r>
      <w:r>
        <w:rPr>
          <w:rFonts w:eastAsiaTheme="minorEastAsia"/>
          <w:lang w:eastAsia="zh-CN"/>
        </w:rPr>
        <w:t>2</w:t>
      </w:r>
      <w:r w:rsidRPr="009A2ED3">
        <w:rPr>
          <w:rFonts w:eastAsiaTheme="minorEastAsia"/>
          <w:lang w:eastAsia="zh-CN"/>
        </w:rPr>
        <w:t xml:space="preserve">: </w:t>
      </w:r>
      <w:r w:rsidRPr="000120F2">
        <w:rPr>
          <w:rFonts w:eastAsiaTheme="minorEastAsia"/>
          <w:lang w:eastAsia="zh-CN"/>
        </w:rPr>
        <w:t>Tq = 4.5*64*TC = CP/4</w:t>
      </w:r>
    </w:p>
    <w:p w14:paraId="1B4609EC" w14:textId="1F30E5D6" w:rsidR="000120F2" w:rsidRP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w:t>
      </w:r>
      <w:r>
        <w:rPr>
          <w:rFonts w:eastAsiaTheme="minorEastAsia"/>
          <w:lang w:eastAsia="zh-CN"/>
        </w:rPr>
        <w:t>3</w:t>
      </w:r>
      <w:r w:rsidRPr="009A2ED3">
        <w:rPr>
          <w:rFonts w:eastAsiaTheme="minorEastAsia"/>
          <w:lang w:eastAsia="zh-CN"/>
        </w:rPr>
        <w:t>:</w:t>
      </w:r>
      <w:r w:rsidRPr="000120F2">
        <w:rPr>
          <w:rFonts w:eastAsiaTheme="minorEastAsia"/>
          <w:lang w:eastAsia="zh-CN"/>
        </w:rPr>
        <w:t xml:space="preserve"> Select a threshold from above options or new options, and the performance degradation due to timing error on both DL and UL to UE and network after TCI state switch is expected if network assistant signaling to inform UE on cross RRH TCI state switch is not introduced</w:t>
      </w:r>
      <w:r>
        <w:rPr>
          <w:rFonts w:eastAsiaTheme="minorEastAsia"/>
          <w:lang w:eastAsia="zh-CN"/>
        </w:rPr>
        <w:t>.</w:t>
      </w:r>
    </w:p>
    <w:p w14:paraId="6629B37C" w14:textId="76B4C590" w:rsidR="000120F2" w:rsidRDefault="000120F2" w:rsidP="000120F2">
      <w:pPr>
        <w:pStyle w:val="B1"/>
      </w:pPr>
      <w:r>
        <w:t>-</w:t>
      </w:r>
      <w:r>
        <w:tab/>
      </w:r>
      <w:r w:rsidRPr="000120F2">
        <w:rPr>
          <w:rFonts w:eastAsiaTheme="minorEastAsia"/>
          <w:lang w:eastAsia="zh-CN"/>
        </w:rPr>
        <w:t>Other options are not precluded</w:t>
      </w:r>
    </w:p>
    <w:p w14:paraId="097C9187" w14:textId="74B22413" w:rsidR="0075010C" w:rsidRDefault="000120F2" w:rsidP="006C4BC1">
      <w:pPr>
        <w:rPr>
          <w:rFonts w:eastAsiaTheme="minorEastAsia"/>
          <w:lang w:eastAsia="zh-CN"/>
        </w:rPr>
      </w:pPr>
      <w:r>
        <w:rPr>
          <w:rFonts w:cs="v4.2.0"/>
          <w:iCs/>
        </w:rPr>
        <w:t xml:space="preserve">RAN4 will further study </w:t>
      </w:r>
      <w:r w:rsidRPr="000120F2">
        <w:rPr>
          <w:rFonts w:cs="v4.2.0"/>
          <w:iCs/>
        </w:rPr>
        <w:t>RRM requirement, and acceptable value of residual error in UE large one-shot UL timing adjustment</w:t>
      </w:r>
      <w:r>
        <w:rPr>
          <w:rFonts w:cs="v4.2.0"/>
          <w:iCs/>
        </w:rPr>
        <w:t>.</w:t>
      </w:r>
      <w:r w:rsidR="0075010C">
        <w:rPr>
          <w:rFonts w:eastAsiaTheme="minorEastAsia"/>
          <w:lang w:eastAsia="zh-CN"/>
        </w:rPr>
        <w:t>RAN4 will further discuss the accuracy performance and testing issues based on conclusion of related procedures.</w:t>
      </w:r>
    </w:p>
    <w:p w14:paraId="57F57D1E" w14:textId="3B0A909D" w:rsidR="000120F2" w:rsidRPr="000120F2" w:rsidRDefault="000120F2" w:rsidP="006C4BC1">
      <w:pPr>
        <w:rPr>
          <w:u w:val="single"/>
        </w:rPr>
      </w:pPr>
      <w:r w:rsidRPr="000120F2">
        <w:rPr>
          <w:u w:val="single"/>
        </w:rPr>
        <w:t>Random Access Procedure:</w:t>
      </w:r>
    </w:p>
    <w:p w14:paraId="1318C14A" w14:textId="0260D5C4" w:rsidR="000120F2" w:rsidRDefault="000120F2" w:rsidP="006C4BC1">
      <w:pPr>
        <w:rPr>
          <w:rFonts w:eastAsiaTheme="minorEastAsia"/>
          <w:lang w:eastAsia="zh-CN"/>
        </w:rPr>
      </w:pPr>
      <w:r w:rsidRPr="00097AAE">
        <w:t>No specification change shall be introduced for the current RA procedure due to Rel-17 FR2 HST</w:t>
      </w:r>
      <w:r>
        <w:t xml:space="preserve">. </w:t>
      </w:r>
    </w:p>
    <w:p w14:paraId="52D27B5B" w14:textId="0F646DA7" w:rsidR="0075010C" w:rsidRPr="0075010C" w:rsidRDefault="0075010C" w:rsidP="006C4BC1">
      <w:pPr>
        <w:rPr>
          <w:bCs/>
          <w:u w:val="single"/>
          <w:lang w:eastAsia="zh-CN"/>
        </w:rPr>
      </w:pPr>
      <w:r w:rsidRPr="0075010C">
        <w:rPr>
          <w:bCs/>
          <w:u w:val="single"/>
          <w:lang w:eastAsia="zh-CN"/>
        </w:rPr>
        <w:t>For RLM/BFD requirements:</w:t>
      </w:r>
    </w:p>
    <w:p w14:paraId="1ACF54A5" w14:textId="7BEB0A72" w:rsidR="0075010C" w:rsidRDefault="0075010C" w:rsidP="006C4BC1">
      <w:pPr>
        <w:rPr>
          <w:rFonts w:eastAsiaTheme="minorEastAsia"/>
          <w:lang w:eastAsia="zh-CN"/>
        </w:rPr>
      </w:pPr>
      <w:r>
        <w:rPr>
          <w:bCs/>
          <w:lang w:eastAsia="zh-CN"/>
        </w:rPr>
        <w:t xml:space="preserve">It was agreed that </w:t>
      </w:r>
      <w:r>
        <w:rPr>
          <w:rFonts w:eastAsiaTheme="minorEastAsia"/>
          <w:lang w:eastAsia="zh-CN"/>
        </w:rPr>
        <w:t>t</w:t>
      </w:r>
      <w:r w:rsidRPr="009A2ED3">
        <w:rPr>
          <w:rFonts w:eastAsiaTheme="minorEastAsia"/>
          <w:lang w:eastAsia="zh-CN"/>
        </w:rPr>
        <w:t>he existing 1280ms duration for known condition is applied for FR2 HST scenario</w:t>
      </w:r>
      <w:r>
        <w:rPr>
          <w:rFonts w:eastAsiaTheme="minorEastAsia"/>
          <w:lang w:eastAsia="zh-CN"/>
        </w:rPr>
        <w:t xml:space="preserve">. </w:t>
      </w:r>
      <w:r w:rsidRPr="0075010C">
        <w:rPr>
          <w:rFonts w:eastAsiaTheme="minorEastAsia"/>
          <w:lang w:eastAsia="zh-CN"/>
        </w:rPr>
        <w:t>RAN4 will further study the RLM/BFD requirements for DRX &lt;=80ms for FR2 HST scenarios</w:t>
      </w:r>
      <w:r>
        <w:rPr>
          <w:rFonts w:eastAsiaTheme="minorEastAsia"/>
          <w:lang w:eastAsia="zh-CN"/>
        </w:rPr>
        <w:t>:</w:t>
      </w:r>
    </w:p>
    <w:p w14:paraId="6AE18986" w14:textId="7473A594" w:rsidR="0075010C" w:rsidRDefault="0075010C" w:rsidP="0075010C">
      <w:pPr>
        <w:pStyle w:val="B1"/>
      </w:pPr>
      <w:r>
        <w:t>-</w:t>
      </w:r>
      <w:r>
        <w:tab/>
      </w:r>
      <w:r w:rsidRPr="009A2ED3">
        <w:rPr>
          <w:rFonts w:eastAsiaTheme="minorEastAsia" w:hint="eastAsia"/>
          <w:lang w:eastAsia="zh-CN"/>
        </w:rPr>
        <w:t>O</w:t>
      </w:r>
      <w:r w:rsidRPr="009A2ED3">
        <w:rPr>
          <w:rFonts w:eastAsiaTheme="minorEastAsia"/>
          <w:lang w:eastAsia="zh-CN"/>
        </w:rPr>
        <w:t>ption 1: following RX beam factor for set-1 and set-2</w:t>
      </w:r>
    </w:p>
    <w:p w14:paraId="76686CC5" w14:textId="577E12D7" w:rsidR="0075010C" w:rsidRDefault="0075010C" w:rsidP="0075010C">
      <w:pPr>
        <w:pStyle w:val="B1"/>
        <w:rPr>
          <w:rFonts w:eastAsiaTheme="minorEastAsia"/>
          <w:lang w:eastAsia="zh-CN"/>
        </w:rPr>
      </w:pPr>
      <w:r>
        <w:t>-</w:t>
      </w:r>
      <w:r>
        <w:tab/>
      </w:r>
      <w:r w:rsidRPr="009A2ED3">
        <w:rPr>
          <w:rFonts w:eastAsiaTheme="minorEastAsia"/>
          <w:lang w:eastAsia="zh-CN"/>
        </w:rPr>
        <w:t>Option 2: The existing RLM/BFD requirements for DRX &lt;=80ms is applied</w:t>
      </w:r>
    </w:p>
    <w:p w14:paraId="1AA5AAF8" w14:textId="7B7B009C" w:rsidR="000D2969" w:rsidRDefault="000D2969" w:rsidP="003411CB">
      <w:r w:rsidRPr="00BA2136">
        <w:rPr>
          <w:lang w:val="en-US" w:eastAsia="zh-CN"/>
        </w:rPr>
        <w:t>For CSI-RS based RLM and BFD, there is no standard impact for Rel-17 FR2 HST UE (i.e., FR2 PC6 UE).</w:t>
      </w:r>
    </w:p>
    <w:p w14:paraId="02FCB719" w14:textId="0C7C1A90" w:rsidR="0075010C" w:rsidRPr="0075010C" w:rsidRDefault="0075010C" w:rsidP="006C4BC1">
      <w:pPr>
        <w:rPr>
          <w:rFonts w:eastAsiaTheme="minorEastAsia"/>
          <w:bCs/>
          <w:u w:val="single"/>
          <w:lang w:eastAsia="zh-CN"/>
        </w:rPr>
      </w:pPr>
      <w:r w:rsidRPr="0075010C">
        <w:rPr>
          <w:rFonts w:eastAsiaTheme="minorEastAsia"/>
          <w:bCs/>
          <w:u w:val="single"/>
          <w:lang w:eastAsia="zh-CN"/>
        </w:rPr>
        <w:t>For CBD requirements:</w:t>
      </w:r>
    </w:p>
    <w:p w14:paraId="1013BC44" w14:textId="1E263454" w:rsidR="0075010C" w:rsidRDefault="0075010C" w:rsidP="006C4BC1">
      <w:pPr>
        <w:rPr>
          <w:rFonts w:eastAsiaTheme="minorEastAsia"/>
          <w:lang w:eastAsia="zh-CN"/>
        </w:rPr>
      </w:pPr>
      <w:r>
        <w:rPr>
          <w:rFonts w:eastAsiaTheme="minorEastAsia"/>
          <w:bCs/>
          <w:lang w:eastAsia="zh-CN"/>
        </w:rPr>
        <w:lastRenderedPageBreak/>
        <w:t xml:space="preserve">RAN4 will not </w:t>
      </w:r>
      <w:r>
        <w:rPr>
          <w:rFonts w:eastAsiaTheme="minorEastAsia"/>
          <w:lang w:eastAsia="zh-CN"/>
        </w:rPr>
        <w:t xml:space="preserve">develop </w:t>
      </w:r>
      <w:r w:rsidRPr="009A2ED3">
        <w:rPr>
          <w:rFonts w:eastAsiaTheme="minorEastAsia"/>
          <w:lang w:eastAsia="zh-CN"/>
        </w:rPr>
        <w:t>enhancement on CBD requirements for DRX &lt;=80ms</w:t>
      </w:r>
      <w:r>
        <w:rPr>
          <w:rFonts w:eastAsiaTheme="minorEastAsia"/>
          <w:lang w:eastAsia="zh-CN"/>
        </w:rPr>
        <w:t>.</w:t>
      </w:r>
    </w:p>
    <w:p w14:paraId="3AB24346" w14:textId="7296F242" w:rsidR="0075010C" w:rsidRPr="0075010C" w:rsidRDefault="0075010C" w:rsidP="006C4BC1">
      <w:pPr>
        <w:rPr>
          <w:rFonts w:eastAsiaTheme="minorEastAsia"/>
          <w:bCs/>
          <w:lang w:eastAsia="zh-CN"/>
        </w:rPr>
      </w:pPr>
      <w:r w:rsidRPr="0075010C">
        <w:rPr>
          <w:rFonts w:eastAsiaTheme="minorEastAsia"/>
          <w:bCs/>
          <w:u w:val="single"/>
          <w:lang w:eastAsia="zh-CN"/>
        </w:rPr>
        <w:t>For PSS/SS and intra-frequency measurement:</w:t>
      </w:r>
    </w:p>
    <w:p w14:paraId="52777A27" w14:textId="284A76BF" w:rsidR="0075010C" w:rsidRDefault="0075010C" w:rsidP="006C4BC1">
      <w:pPr>
        <w:rPr>
          <w:rFonts w:eastAsiaTheme="minorEastAsia"/>
          <w:lang w:eastAsia="zh-CN"/>
        </w:rPr>
      </w:pPr>
      <w:r>
        <w:rPr>
          <w:bCs/>
          <w:lang w:eastAsia="zh-CN"/>
        </w:rPr>
        <w:t xml:space="preserve">It was agreed to </w:t>
      </w:r>
      <w:r>
        <w:rPr>
          <w:rFonts w:eastAsiaTheme="minorEastAsia"/>
          <w:lang w:eastAsia="zh-CN"/>
        </w:rPr>
        <w:t>r</w:t>
      </w:r>
      <w:r w:rsidRPr="0080643E">
        <w:rPr>
          <w:rFonts w:eastAsiaTheme="minorEastAsia"/>
          <w:lang w:eastAsia="zh-CN"/>
        </w:rPr>
        <w:t>euse the Rel-16 FR1 HST scaling factor M2 for FR2 HST with the same SMTC periodicity bound of 40ms unless technical issues identified</w:t>
      </w:r>
    </w:p>
    <w:p w14:paraId="4BBA4F22" w14:textId="79CCD2C3" w:rsidR="0075010C" w:rsidRPr="0075010C" w:rsidRDefault="0075010C" w:rsidP="006C4BC1">
      <w:pPr>
        <w:rPr>
          <w:rFonts w:eastAsiaTheme="minorEastAsia"/>
          <w:bCs/>
          <w:u w:val="single"/>
          <w:lang w:eastAsia="zh-CN"/>
        </w:rPr>
      </w:pPr>
      <w:r w:rsidRPr="0075010C">
        <w:rPr>
          <w:rFonts w:eastAsiaTheme="minorEastAsia"/>
          <w:bCs/>
          <w:u w:val="single"/>
          <w:lang w:eastAsia="zh-CN"/>
        </w:rPr>
        <w:t>For L1-RSRP measurement:</w:t>
      </w:r>
    </w:p>
    <w:p w14:paraId="41BE8810" w14:textId="71F2E666" w:rsidR="0075010C" w:rsidRDefault="0075010C" w:rsidP="006C4BC1">
      <w:pPr>
        <w:rPr>
          <w:rFonts w:eastAsiaTheme="minorEastAsia"/>
          <w:lang w:eastAsia="zh-CN"/>
        </w:rPr>
      </w:pPr>
      <w:r>
        <w:rPr>
          <w:bCs/>
          <w:lang w:eastAsia="zh-CN"/>
        </w:rPr>
        <w:t xml:space="preserve">RAN4 will </w:t>
      </w:r>
      <w:r>
        <w:rPr>
          <w:rFonts w:eastAsiaTheme="minorEastAsia"/>
          <w:lang w:eastAsia="zh-CN"/>
        </w:rPr>
        <w:t>r</w:t>
      </w:r>
      <w:r w:rsidRPr="0080643E">
        <w:rPr>
          <w:rFonts w:eastAsiaTheme="minorEastAsia"/>
          <w:lang w:eastAsia="zh-CN"/>
        </w:rPr>
        <w:t>euse the Rel-16 FR1 HST scaling factor K for FR2 HST L1-RSRP measurement requirement, with the same SMTC periodicity bound of 40ms unless technical issues identified</w:t>
      </w:r>
      <w:r>
        <w:rPr>
          <w:rFonts w:eastAsiaTheme="minorEastAsia"/>
          <w:lang w:eastAsia="zh-CN"/>
        </w:rPr>
        <w:t>. It is also agreed to define s</w:t>
      </w:r>
      <w:r w:rsidRPr="0080643E">
        <w:rPr>
          <w:rFonts w:eastAsiaTheme="minorEastAsia"/>
          <w:lang w:eastAsia="zh-CN"/>
        </w:rPr>
        <w:t>eparate sets of requirements for deployment Scenarios A and B</w:t>
      </w:r>
    </w:p>
    <w:p w14:paraId="5BBFE1B4" w14:textId="711EE263" w:rsidR="0075010C" w:rsidRPr="0075010C" w:rsidRDefault="0075010C" w:rsidP="0075010C">
      <w:pPr>
        <w:pStyle w:val="TH"/>
        <w:rPr>
          <w:lang w:eastAsia="zh-CN"/>
        </w:rPr>
      </w:pPr>
      <w:r w:rsidRPr="0075010C">
        <w:rPr>
          <w:rFonts w:eastAsia="SimSun"/>
        </w:rPr>
        <w:t xml:space="preserve">Table 7.2.2-1: </w:t>
      </w:r>
      <w:r w:rsidRPr="003411CB">
        <w:rPr>
          <w:rFonts w:eastAsiaTheme="minorEastAsia"/>
          <w:lang w:eastAsia="zh-CN"/>
        </w:rPr>
        <w:t xml:space="preserve">L1-RSRP measurement </w:t>
      </w:r>
      <w:r w:rsidRPr="0075010C">
        <w:rPr>
          <w:rFonts w:eastAsiaTheme="minorEastAsia"/>
          <w:lang w:eastAsia="zh-CN"/>
        </w:rPr>
        <w:t xml:space="preserve">requirements for deployment </w:t>
      </w:r>
      <w:r w:rsidR="00706C19">
        <w:rPr>
          <w:rFonts w:eastAsiaTheme="minorEastAsia"/>
          <w:lang w:eastAsia="zh-CN"/>
        </w:rPr>
        <w:t>Set-1</w:t>
      </w:r>
      <w:r w:rsidRPr="0075010C">
        <w:rPr>
          <w:rFonts w:eastAsia="SimSun"/>
        </w:rPr>
        <w:t>.</w:t>
      </w:r>
    </w:p>
    <w:tbl>
      <w:tblPr>
        <w:tblStyle w:val="TableGrid"/>
        <w:tblW w:w="0" w:type="auto"/>
        <w:jc w:val="center"/>
        <w:tblLook w:val="04A0" w:firstRow="1" w:lastRow="0" w:firstColumn="1" w:lastColumn="0" w:noHBand="0" w:noVBand="1"/>
      </w:tblPr>
      <w:tblGrid>
        <w:gridCol w:w="2405"/>
        <w:gridCol w:w="4099"/>
      </w:tblGrid>
      <w:tr w:rsidR="0075010C" w14:paraId="371FAD91" w14:textId="77777777" w:rsidTr="0075010C">
        <w:trPr>
          <w:jc w:val="center"/>
        </w:trPr>
        <w:tc>
          <w:tcPr>
            <w:tcW w:w="2405" w:type="dxa"/>
          </w:tcPr>
          <w:p w14:paraId="6B42AB34" w14:textId="53FFCBB0" w:rsidR="0075010C" w:rsidRDefault="0075010C" w:rsidP="00A21129">
            <w:pPr>
              <w:pStyle w:val="TAH"/>
              <w:rPr>
                <w:lang w:val="en-US" w:eastAsia="zh-CN"/>
              </w:rPr>
            </w:pPr>
            <w:r>
              <w:t>Configuration</w:t>
            </w:r>
          </w:p>
        </w:tc>
        <w:tc>
          <w:tcPr>
            <w:tcW w:w="4099" w:type="dxa"/>
          </w:tcPr>
          <w:p w14:paraId="77AECA8C" w14:textId="26966BF4" w:rsidR="0075010C" w:rsidRDefault="0075010C" w:rsidP="00A21129">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6E0C0BE" w14:textId="77777777" w:rsidTr="0075010C">
        <w:trPr>
          <w:jc w:val="center"/>
        </w:trPr>
        <w:tc>
          <w:tcPr>
            <w:tcW w:w="2405" w:type="dxa"/>
          </w:tcPr>
          <w:p w14:paraId="55525C5B" w14:textId="3CE778AB" w:rsidR="0075010C" w:rsidRDefault="0075010C" w:rsidP="00A21129">
            <w:pPr>
              <w:pStyle w:val="TAC"/>
              <w:rPr>
                <w:lang w:val="en-US" w:eastAsia="zh-CN"/>
              </w:rPr>
            </w:pPr>
            <w:r>
              <w:t>non-DRX</w:t>
            </w:r>
          </w:p>
        </w:tc>
        <w:tc>
          <w:tcPr>
            <w:tcW w:w="4099" w:type="dxa"/>
          </w:tcPr>
          <w:p w14:paraId="53ADF03D" w14:textId="04745BCB" w:rsidR="0075010C" w:rsidRDefault="0075010C" w:rsidP="00A21129">
            <w:pPr>
              <w:pStyle w:val="TAC"/>
              <w:rPr>
                <w:lang w:val="en-US" w:eastAsia="zh-CN"/>
              </w:rPr>
            </w:pPr>
            <w:r>
              <w:rPr>
                <w:rFonts w:cs="v4.2.0"/>
                <w:lang w:val="fr-FR"/>
              </w:rPr>
              <w:t>max(T</w:t>
            </w:r>
            <w:r>
              <w:rPr>
                <w:rFonts w:cs="v4.2.0"/>
                <w:vertAlign w:val="subscript"/>
                <w:lang w:val="fr-FR"/>
              </w:rPr>
              <w:t>Report</w:t>
            </w:r>
            <w:r>
              <w:rPr>
                <w:rFonts w:cs="v4.2.0"/>
                <w:lang w:val="fr-FR"/>
              </w:rPr>
              <w:t>, ceil(M*P*</w:t>
            </w:r>
            <w:r w:rsidRPr="003411CB">
              <w:rPr>
                <w:rFonts w:cs="v4.2.0"/>
                <w:lang w:val="fr-FR"/>
              </w:rPr>
              <w:t>N</w:t>
            </w:r>
            <w:r w:rsidRPr="003411CB">
              <w:rPr>
                <w:rFonts w:cs="v4.2.0"/>
                <w:vertAlign w:val="subscript"/>
                <w:lang w:val="fr-FR"/>
              </w:rPr>
              <w:t>A</w:t>
            </w:r>
            <w:r>
              <w:rPr>
                <w:rFonts w:cs="v4.2.0"/>
                <w:lang w:val="fr-FR"/>
              </w:rPr>
              <w:t>)*T</w:t>
            </w:r>
            <w:r>
              <w:rPr>
                <w:rFonts w:cs="v4.2.0"/>
                <w:vertAlign w:val="subscript"/>
                <w:lang w:val="fr-FR"/>
              </w:rPr>
              <w:t>SSB</w:t>
            </w:r>
            <w:r>
              <w:rPr>
                <w:rFonts w:cs="v4.2.0"/>
                <w:lang w:val="fr-FR"/>
              </w:rPr>
              <w:t>)</w:t>
            </w:r>
          </w:p>
        </w:tc>
      </w:tr>
      <w:tr w:rsidR="0075010C" w14:paraId="092FD89C" w14:textId="77777777" w:rsidTr="0075010C">
        <w:trPr>
          <w:jc w:val="center"/>
        </w:trPr>
        <w:tc>
          <w:tcPr>
            <w:tcW w:w="2405" w:type="dxa"/>
          </w:tcPr>
          <w:p w14:paraId="29ADADD1" w14:textId="0EA80802" w:rsidR="0075010C" w:rsidRDefault="00C230CC" w:rsidP="00A21129">
            <w:pPr>
              <w:pStyle w:val="TAC"/>
            </w:pPr>
            <w:r w:rsidRPr="00CF28C5">
              <w:rPr>
                <w:rFonts w:hint="eastAsia"/>
                <w:lang w:eastAsia="zh-CN"/>
              </w:rPr>
              <w:t>DRX cycle ≤ 80ms</w:t>
            </w:r>
          </w:p>
        </w:tc>
        <w:tc>
          <w:tcPr>
            <w:tcW w:w="4099" w:type="dxa"/>
          </w:tcPr>
          <w:p w14:paraId="06F1E6CC" w14:textId="36B0F465" w:rsidR="0075010C" w:rsidRDefault="00706C19" w:rsidP="00A21129">
            <w:pPr>
              <w:pStyle w:val="TAC"/>
              <w:rPr>
                <w:lang w:val="en-US" w:eastAsia="zh-CN"/>
              </w:rPr>
            </w:pPr>
            <w:r w:rsidRPr="00CF28C5">
              <w:rPr>
                <w:rFonts w:cs="v4.2.0"/>
                <w:lang w:val="fr-FR" w:eastAsia="zh-CN"/>
              </w:rPr>
              <w:t>max(T</w:t>
            </w:r>
            <w:r w:rsidRPr="00CF28C5">
              <w:rPr>
                <w:rFonts w:cs="v4.2.0"/>
                <w:vertAlign w:val="subscript"/>
                <w:lang w:val="fr-FR" w:eastAsia="zh-CN"/>
              </w:rPr>
              <w:t>Report</w:t>
            </w:r>
            <w:r w:rsidRPr="00CF28C5">
              <w:rPr>
                <w:rFonts w:cs="v4.2.0"/>
                <w:lang w:val="fr-FR" w:eastAsia="zh-CN"/>
              </w:rPr>
              <w:t>, ceil(M*P*N</w:t>
            </w:r>
            <w:r w:rsidRPr="00CF28C5">
              <w:rPr>
                <w:rFonts w:cs="v4.2.0"/>
                <w:vertAlign w:val="subscript"/>
                <w:lang w:val="fr-FR" w:eastAsia="zh-CN"/>
              </w:rPr>
              <w:t>A</w:t>
            </w:r>
            <w:r w:rsidRPr="00CF28C5">
              <w:rPr>
                <w:rFonts w:cs="v4.2.0"/>
                <w:lang w:val="fr-FR" w:eastAsia="zh-CN"/>
              </w:rPr>
              <w:t>*</w:t>
            </w:r>
            <w:r w:rsidRPr="00CF28C5">
              <w:rPr>
                <w:rFonts w:cs="Arial"/>
                <w:szCs w:val="18"/>
                <w:lang w:val="en-US" w:eastAsia="zh-CN"/>
              </w:rPr>
              <w:t>M2</w:t>
            </w:r>
            <w:r w:rsidRPr="00CF28C5">
              <w:rPr>
                <w:rFonts w:cs="v4.2.0"/>
                <w:lang w:val="fr-FR" w:eastAsia="zh-CN"/>
              </w:rPr>
              <w:t>)*max(T</w:t>
            </w:r>
            <w:r w:rsidRPr="00CF28C5">
              <w:rPr>
                <w:rFonts w:cs="v4.2.0"/>
                <w:vertAlign w:val="subscript"/>
                <w:lang w:val="fr-FR" w:eastAsia="zh-CN"/>
              </w:rPr>
              <w:t>DRX</w:t>
            </w:r>
            <w:r w:rsidRPr="00CF28C5">
              <w:rPr>
                <w:rFonts w:cs="v4.2.0"/>
                <w:lang w:val="fr-FR" w:eastAsia="zh-CN"/>
              </w:rPr>
              <w:t>,T</w:t>
            </w:r>
            <w:r w:rsidRPr="00CF28C5">
              <w:rPr>
                <w:rFonts w:cs="v4.2.0"/>
                <w:vertAlign w:val="subscript"/>
                <w:lang w:val="fr-FR" w:eastAsia="zh-CN"/>
              </w:rPr>
              <w:t>SSB</w:t>
            </w:r>
            <w:r w:rsidRPr="00CF28C5">
              <w:rPr>
                <w:rFonts w:cs="v4.2.0"/>
                <w:lang w:val="fr-FR" w:eastAsia="zh-CN"/>
              </w:rPr>
              <w:t>))</w:t>
            </w:r>
          </w:p>
        </w:tc>
      </w:tr>
      <w:tr w:rsidR="0075010C" w14:paraId="239865F8" w14:textId="77777777" w:rsidTr="0075010C">
        <w:trPr>
          <w:jc w:val="center"/>
        </w:trPr>
        <w:tc>
          <w:tcPr>
            <w:tcW w:w="6504" w:type="dxa"/>
            <w:gridSpan w:val="2"/>
          </w:tcPr>
          <w:p w14:paraId="590B286B" w14:textId="2C5AC215" w:rsidR="0075010C" w:rsidRDefault="005D5F6A" w:rsidP="003411CB">
            <w:pPr>
              <w:pStyle w:val="TAN"/>
              <w:rPr>
                <w:lang w:val="en-US"/>
              </w:rPr>
            </w:pPr>
            <w:r>
              <w:rPr>
                <w:lang w:val="en-US"/>
              </w:rPr>
              <w:t>NOTE</w:t>
            </w:r>
            <w:r w:rsidR="00F50E68">
              <w:rPr>
                <w:lang w:val="en-US"/>
              </w:rPr>
              <w:t xml:space="preserve"> 1</w:t>
            </w:r>
            <w:r w:rsidR="0075010C">
              <w:rPr>
                <w:lang w:val="en-US"/>
              </w:rPr>
              <w:t>:</w:t>
            </w:r>
            <w:r w:rsidR="0075010C">
              <w:rPr>
                <w:lang w:val="en-US"/>
              </w:rPr>
              <w:tab/>
            </w:r>
            <w:r w:rsidR="0075010C">
              <w:rPr>
                <w:rFonts w:cs="v4.2.0"/>
                <w:lang w:val="en-US"/>
              </w:rPr>
              <w:t>T</w:t>
            </w:r>
            <w:r w:rsidR="0075010C">
              <w:rPr>
                <w:rFonts w:cs="v4.2.0"/>
                <w:vertAlign w:val="subscript"/>
                <w:lang w:val="en-US"/>
              </w:rPr>
              <w:t>SSB</w:t>
            </w:r>
            <w:r w:rsidR="0075010C">
              <w:rPr>
                <w:lang w:val="en-US"/>
              </w:rPr>
              <w:t xml:space="preserve"> = ssb-periodicityServingCell is the periodicity of the SSB-Index configured for L1-RSRP measurement.</w:t>
            </w:r>
            <w:r w:rsidR="0075010C">
              <w:rPr>
                <w:rFonts w:cs="v4.2.0"/>
                <w:lang w:val="en-US"/>
              </w:rPr>
              <w:t xml:space="preserve"> T</w:t>
            </w:r>
            <w:r w:rsidR="0075010C">
              <w:rPr>
                <w:rFonts w:cs="v4.2.0"/>
                <w:vertAlign w:val="subscript"/>
                <w:lang w:val="en-US"/>
              </w:rPr>
              <w:t>DRX</w:t>
            </w:r>
            <w:r w:rsidR="0075010C">
              <w:rPr>
                <w:lang w:val="en-US"/>
              </w:rPr>
              <w:t xml:space="preserve"> is the DRX cycle length. </w:t>
            </w:r>
            <w:r w:rsidR="0075010C">
              <w:rPr>
                <w:rFonts w:cs="v4.2.0"/>
                <w:lang w:val="en-US"/>
              </w:rPr>
              <w:t>T</w:t>
            </w:r>
            <w:r w:rsidR="0075010C">
              <w:rPr>
                <w:rFonts w:cs="v4.2.0"/>
                <w:vertAlign w:val="subscript"/>
                <w:lang w:val="en-US"/>
              </w:rPr>
              <w:t>Report</w:t>
            </w:r>
            <w:r w:rsidR="0075010C">
              <w:rPr>
                <w:lang w:val="en-US"/>
              </w:rPr>
              <w:t xml:space="preserve"> is configured periodicity for reporting.</w:t>
            </w:r>
          </w:p>
          <w:p w14:paraId="239B9B0F" w14:textId="7DF99965" w:rsidR="00C230CC" w:rsidRDefault="00C230CC" w:rsidP="003411CB">
            <w:pPr>
              <w:pStyle w:val="TAN"/>
              <w:rPr>
                <w:rFonts w:cs="v4.2.0"/>
                <w:lang w:val="fr-FR"/>
              </w:rPr>
            </w:pPr>
            <w:r w:rsidRPr="00CF28C5">
              <w:rPr>
                <w:rFonts w:cs="Arial"/>
                <w:szCs w:val="18"/>
                <w:lang w:val="en-US" w:eastAsia="zh-CN"/>
              </w:rPr>
              <w:t xml:space="preserve">NOTE </w:t>
            </w:r>
            <w:r w:rsidRPr="003411CB">
              <w:t xml:space="preserve">2: </w:t>
            </w:r>
            <w:r w:rsidR="007C126A" w:rsidRPr="003411CB">
              <w:tab/>
            </w:r>
            <w:r w:rsidRPr="00CF28C5">
              <w:rPr>
                <w:rFonts w:cs="Arial"/>
                <w:szCs w:val="18"/>
                <w:lang w:val="en-US" w:eastAsia="zh-CN"/>
              </w:rPr>
              <w:t>M2 = 1.5 if SMTC periodicity &gt; 40 ms; otherwise M2 = 1</w:t>
            </w:r>
          </w:p>
        </w:tc>
      </w:tr>
    </w:tbl>
    <w:p w14:paraId="0E7DCDF8" w14:textId="03EA4A2A" w:rsidR="0075010C" w:rsidRDefault="0075010C" w:rsidP="006C4BC1">
      <w:pPr>
        <w:rPr>
          <w:bCs/>
          <w:lang w:eastAsia="zh-CN"/>
        </w:rPr>
      </w:pPr>
      <w:r w:rsidRPr="00C230CC">
        <w:t>N</w:t>
      </w:r>
      <w:r w:rsidRPr="00C230CC">
        <w:rPr>
          <w:vertAlign w:val="subscript"/>
        </w:rPr>
        <w:t>A</w:t>
      </w:r>
      <w:r w:rsidRPr="00C230CC">
        <w:t xml:space="preserve"> = 2</w:t>
      </w:r>
    </w:p>
    <w:p w14:paraId="4D5CE044" w14:textId="39DBF4B4" w:rsidR="0075010C" w:rsidRDefault="0075010C" w:rsidP="0075010C">
      <w:pPr>
        <w:pStyle w:val="TH"/>
        <w:rPr>
          <w:lang w:val="en-US" w:eastAsia="zh-CN"/>
        </w:rPr>
      </w:pPr>
      <w:r w:rsidRPr="00823D9C">
        <w:rPr>
          <w:rFonts w:eastAsia="SimSun"/>
          <w:lang w:val="en-US"/>
        </w:rPr>
        <w:t>Table 7.</w:t>
      </w:r>
      <w:r>
        <w:rPr>
          <w:rFonts w:eastAsia="SimSun"/>
          <w:lang w:val="en-US"/>
        </w:rPr>
        <w:t>2</w:t>
      </w:r>
      <w:r w:rsidRPr="00823D9C">
        <w:rPr>
          <w:rFonts w:eastAsia="SimSun"/>
          <w:lang w:val="en-US"/>
        </w:rPr>
        <w:t>.</w:t>
      </w:r>
      <w:r>
        <w:rPr>
          <w:rFonts w:eastAsia="SimSun"/>
          <w:lang w:val="en-US"/>
        </w:rPr>
        <w:t>2</w:t>
      </w:r>
      <w:r w:rsidRPr="00823D9C">
        <w:rPr>
          <w:rFonts w:eastAsia="SimSun"/>
          <w:lang w:val="en-US"/>
        </w:rPr>
        <w:t>-</w:t>
      </w:r>
      <w:r>
        <w:rPr>
          <w:rFonts w:eastAsia="SimSun"/>
          <w:lang w:val="en-US"/>
        </w:rPr>
        <w:t>2</w:t>
      </w:r>
      <w:r w:rsidRPr="00823D9C">
        <w:rPr>
          <w:rFonts w:eastAsia="SimSun"/>
          <w:lang w:val="en-US"/>
        </w:rPr>
        <w:t xml:space="preserve">: </w:t>
      </w:r>
      <w:r w:rsidRPr="003411CB">
        <w:rPr>
          <w:rFonts w:eastAsiaTheme="minorEastAsia"/>
          <w:lang w:eastAsia="zh-CN"/>
        </w:rPr>
        <w:t xml:space="preserve">L1-RSRP measurement </w:t>
      </w:r>
      <w:r w:rsidRPr="0075010C">
        <w:rPr>
          <w:rFonts w:eastAsiaTheme="minorEastAsia"/>
          <w:lang w:eastAsia="zh-CN"/>
        </w:rPr>
        <w:t xml:space="preserve">requirements for deployment </w:t>
      </w:r>
      <w:r w:rsidR="00706C19">
        <w:rPr>
          <w:rFonts w:eastAsiaTheme="minorEastAsia"/>
          <w:lang w:eastAsia="zh-CN"/>
        </w:rPr>
        <w:t>Best-2</w:t>
      </w:r>
      <w:r w:rsidRPr="00823D9C">
        <w:rPr>
          <w:rFonts w:eastAsia="SimSun"/>
          <w:lang w:val="en-US"/>
        </w:rPr>
        <w:t>.</w:t>
      </w:r>
    </w:p>
    <w:tbl>
      <w:tblPr>
        <w:tblStyle w:val="TableGrid"/>
        <w:tblW w:w="0" w:type="auto"/>
        <w:jc w:val="center"/>
        <w:tblLook w:val="04A0" w:firstRow="1" w:lastRow="0" w:firstColumn="1" w:lastColumn="0" w:noHBand="0" w:noVBand="1"/>
      </w:tblPr>
      <w:tblGrid>
        <w:gridCol w:w="2405"/>
        <w:gridCol w:w="4099"/>
      </w:tblGrid>
      <w:tr w:rsidR="0075010C" w14:paraId="1A7BDF36" w14:textId="77777777" w:rsidTr="0075010C">
        <w:trPr>
          <w:jc w:val="center"/>
        </w:trPr>
        <w:tc>
          <w:tcPr>
            <w:tcW w:w="2405" w:type="dxa"/>
          </w:tcPr>
          <w:p w14:paraId="7F147EEB" w14:textId="5C8625CF" w:rsidR="0075010C" w:rsidRDefault="0075010C" w:rsidP="0075010C">
            <w:pPr>
              <w:pStyle w:val="TAH"/>
              <w:rPr>
                <w:lang w:val="en-US" w:eastAsia="zh-CN"/>
              </w:rPr>
            </w:pPr>
            <w:r>
              <w:t>Configuration</w:t>
            </w:r>
          </w:p>
        </w:tc>
        <w:tc>
          <w:tcPr>
            <w:tcW w:w="4099" w:type="dxa"/>
          </w:tcPr>
          <w:p w14:paraId="505604FE" w14:textId="24904FA2" w:rsidR="0075010C" w:rsidRDefault="0075010C" w:rsidP="0075010C">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D7210B4" w14:textId="77777777" w:rsidTr="0075010C">
        <w:trPr>
          <w:jc w:val="center"/>
        </w:trPr>
        <w:tc>
          <w:tcPr>
            <w:tcW w:w="2405" w:type="dxa"/>
          </w:tcPr>
          <w:p w14:paraId="1D2EDF54" w14:textId="2ABA4256" w:rsidR="0075010C" w:rsidRDefault="0075010C" w:rsidP="0075010C">
            <w:pPr>
              <w:pStyle w:val="TAC"/>
              <w:rPr>
                <w:lang w:val="en-US" w:eastAsia="zh-CN"/>
              </w:rPr>
            </w:pPr>
            <w:r>
              <w:t>non-DRX</w:t>
            </w:r>
          </w:p>
        </w:tc>
        <w:tc>
          <w:tcPr>
            <w:tcW w:w="4099" w:type="dxa"/>
          </w:tcPr>
          <w:p w14:paraId="2A3A62A6" w14:textId="154462C2" w:rsidR="0075010C" w:rsidRDefault="0075010C" w:rsidP="0075010C">
            <w:pPr>
              <w:pStyle w:val="TAC"/>
              <w:rPr>
                <w:lang w:val="en-US" w:eastAsia="zh-CN"/>
              </w:rPr>
            </w:pPr>
            <w:r>
              <w:rPr>
                <w:rFonts w:cs="v4.2.0"/>
                <w:lang w:val="fr-FR"/>
              </w:rPr>
              <w:t>max(T</w:t>
            </w:r>
            <w:r>
              <w:rPr>
                <w:rFonts w:cs="v4.2.0"/>
                <w:vertAlign w:val="subscript"/>
                <w:lang w:val="fr-FR"/>
              </w:rPr>
              <w:t>Report</w:t>
            </w:r>
            <w:r>
              <w:rPr>
                <w:rFonts w:cs="v4.2.0"/>
                <w:lang w:val="fr-FR"/>
              </w:rPr>
              <w:t>, ceil(M*P*</w:t>
            </w:r>
            <w:r w:rsidRPr="003411CB">
              <w:rPr>
                <w:rFonts w:cs="v4.2.0"/>
                <w:lang w:val="fr-FR"/>
              </w:rPr>
              <w:t>N</w:t>
            </w:r>
            <w:r w:rsidRPr="003411CB">
              <w:rPr>
                <w:rFonts w:cs="v4.2.0"/>
                <w:vertAlign w:val="subscript"/>
                <w:lang w:val="fr-FR"/>
              </w:rPr>
              <w:t>B</w:t>
            </w:r>
            <w:r>
              <w:rPr>
                <w:rFonts w:cs="v4.2.0"/>
                <w:lang w:val="fr-FR"/>
              </w:rPr>
              <w:t>)*T</w:t>
            </w:r>
            <w:r>
              <w:rPr>
                <w:rFonts w:cs="v4.2.0"/>
                <w:vertAlign w:val="subscript"/>
                <w:lang w:val="fr-FR"/>
              </w:rPr>
              <w:t>SSB</w:t>
            </w:r>
            <w:r>
              <w:rPr>
                <w:rFonts w:cs="v4.2.0"/>
                <w:lang w:val="fr-FR"/>
              </w:rPr>
              <w:t>)</w:t>
            </w:r>
          </w:p>
        </w:tc>
      </w:tr>
      <w:tr w:rsidR="0075010C" w14:paraId="0408D5AF" w14:textId="77777777" w:rsidTr="0075010C">
        <w:trPr>
          <w:jc w:val="center"/>
        </w:trPr>
        <w:tc>
          <w:tcPr>
            <w:tcW w:w="2405" w:type="dxa"/>
          </w:tcPr>
          <w:p w14:paraId="36EA6334" w14:textId="46477415" w:rsidR="0075010C" w:rsidRDefault="00706C19" w:rsidP="0075010C">
            <w:pPr>
              <w:pStyle w:val="TAC"/>
              <w:rPr>
                <w:rFonts w:eastAsia="SimSun"/>
                <w:lang w:val="en-US"/>
              </w:rPr>
            </w:pPr>
            <w:r w:rsidRPr="00CF28C5">
              <w:rPr>
                <w:rFonts w:hint="eastAsia"/>
                <w:lang w:eastAsia="zh-CN"/>
              </w:rPr>
              <w:t>DRX cycle ≤ 80ms</w:t>
            </w:r>
          </w:p>
        </w:tc>
        <w:tc>
          <w:tcPr>
            <w:tcW w:w="4099" w:type="dxa"/>
          </w:tcPr>
          <w:p w14:paraId="58EC8074" w14:textId="1492A699" w:rsidR="0075010C" w:rsidRDefault="00706C19" w:rsidP="0075010C">
            <w:pPr>
              <w:pStyle w:val="TAC"/>
              <w:rPr>
                <w:lang w:val="en-US" w:eastAsia="zh-CN"/>
              </w:rPr>
            </w:pPr>
            <w:r w:rsidRPr="00CF28C5">
              <w:rPr>
                <w:rFonts w:cs="v4.2.0"/>
                <w:lang w:val="fr-FR" w:eastAsia="zh-CN"/>
              </w:rPr>
              <w:t>max(T</w:t>
            </w:r>
            <w:r w:rsidRPr="00CF28C5">
              <w:rPr>
                <w:rFonts w:cs="v4.2.0"/>
                <w:vertAlign w:val="subscript"/>
                <w:lang w:val="fr-FR" w:eastAsia="zh-CN"/>
              </w:rPr>
              <w:t>Report</w:t>
            </w:r>
            <w:r w:rsidRPr="00CF28C5">
              <w:rPr>
                <w:rFonts w:cs="v4.2.0"/>
                <w:lang w:val="fr-FR" w:eastAsia="zh-CN"/>
              </w:rPr>
              <w:t>, ceil(M*P*N</w:t>
            </w:r>
            <w:r w:rsidRPr="00CF28C5">
              <w:rPr>
                <w:rFonts w:cs="v4.2.0"/>
                <w:vertAlign w:val="subscript"/>
                <w:lang w:val="fr-FR" w:eastAsia="zh-CN"/>
              </w:rPr>
              <w:t>B</w:t>
            </w:r>
            <w:r w:rsidRPr="00CF28C5">
              <w:rPr>
                <w:rFonts w:cs="v4.2.0"/>
                <w:lang w:val="fr-FR" w:eastAsia="zh-CN"/>
              </w:rPr>
              <w:t>*</w:t>
            </w:r>
            <w:r w:rsidRPr="00CF28C5">
              <w:rPr>
                <w:rFonts w:cs="Arial"/>
                <w:szCs w:val="18"/>
                <w:lang w:val="en-US" w:eastAsia="zh-CN"/>
              </w:rPr>
              <w:t>M2</w:t>
            </w:r>
            <w:r w:rsidRPr="00CF28C5">
              <w:rPr>
                <w:rFonts w:cs="v4.2.0"/>
                <w:lang w:val="fr-FR" w:eastAsia="zh-CN"/>
              </w:rPr>
              <w:t>)*max(T</w:t>
            </w:r>
            <w:r w:rsidRPr="00CF28C5">
              <w:rPr>
                <w:rFonts w:cs="v4.2.0"/>
                <w:vertAlign w:val="subscript"/>
                <w:lang w:val="fr-FR" w:eastAsia="zh-CN"/>
              </w:rPr>
              <w:t>DRX</w:t>
            </w:r>
            <w:r w:rsidRPr="00CF28C5">
              <w:rPr>
                <w:rFonts w:cs="v4.2.0"/>
                <w:lang w:val="fr-FR" w:eastAsia="zh-CN"/>
              </w:rPr>
              <w:t>,T</w:t>
            </w:r>
            <w:r w:rsidRPr="00CF28C5">
              <w:rPr>
                <w:rFonts w:cs="v4.2.0"/>
                <w:vertAlign w:val="subscript"/>
                <w:lang w:val="fr-FR" w:eastAsia="zh-CN"/>
              </w:rPr>
              <w:t>SSB</w:t>
            </w:r>
            <w:r w:rsidRPr="00CF28C5">
              <w:rPr>
                <w:rFonts w:cs="v4.2.0"/>
                <w:lang w:val="fr-FR" w:eastAsia="zh-CN"/>
              </w:rPr>
              <w:t>))</w:t>
            </w:r>
          </w:p>
        </w:tc>
      </w:tr>
      <w:tr w:rsidR="0075010C" w14:paraId="7B6AA57F" w14:textId="77777777" w:rsidTr="0075010C">
        <w:trPr>
          <w:jc w:val="center"/>
        </w:trPr>
        <w:tc>
          <w:tcPr>
            <w:tcW w:w="6504" w:type="dxa"/>
            <w:gridSpan w:val="2"/>
          </w:tcPr>
          <w:p w14:paraId="06FD60F5" w14:textId="30D478CB" w:rsidR="0075010C" w:rsidRDefault="0075010C" w:rsidP="003411CB">
            <w:pPr>
              <w:pStyle w:val="TAN"/>
              <w:rPr>
                <w:lang w:val="en-US"/>
              </w:rPr>
            </w:pPr>
            <w:r>
              <w:rPr>
                <w:lang w:val="en-US"/>
              </w:rPr>
              <w:t>N</w:t>
            </w:r>
            <w:r w:rsidR="00B0463C">
              <w:rPr>
                <w:lang w:val="en-US"/>
              </w:rPr>
              <w:t>OTE</w:t>
            </w:r>
            <w:r w:rsidR="00F50E68">
              <w:rPr>
                <w:lang w:val="en-US"/>
              </w:rPr>
              <w:t xml:space="preserve"> 1</w:t>
            </w:r>
            <w:r>
              <w:rPr>
                <w:lang w:val="en-US"/>
              </w:rPr>
              <w:t>:</w:t>
            </w:r>
            <w:r>
              <w:rPr>
                <w:lang w:val="en-US"/>
              </w:rPr>
              <w:tab/>
            </w:r>
            <w:r>
              <w:rPr>
                <w:rFonts w:cs="v4.2.0"/>
                <w:lang w:val="en-US"/>
              </w:rPr>
              <w:t>T</w:t>
            </w:r>
            <w:r>
              <w:rPr>
                <w:rFonts w:cs="v4.2.0"/>
                <w:vertAlign w:val="subscript"/>
                <w:lang w:val="en-US"/>
              </w:rPr>
              <w:t>SSB</w:t>
            </w:r>
            <w:r>
              <w:rPr>
                <w:lang w:val="en-US"/>
              </w:rPr>
              <w:t xml:space="preserve"> = ssb-periodicityServingCell is the periodicity of the SSB-Index configured for L1-RSRP measurement.</w:t>
            </w:r>
            <w:r>
              <w:rPr>
                <w:rFonts w:cs="v4.2.0"/>
                <w:lang w:val="en-US"/>
              </w:rPr>
              <w:t xml:space="preserve"> T</w:t>
            </w:r>
            <w:r>
              <w:rPr>
                <w:rFonts w:cs="v4.2.0"/>
                <w:vertAlign w:val="subscript"/>
                <w:lang w:val="en-US"/>
              </w:rPr>
              <w:t>DRX</w:t>
            </w:r>
            <w:r>
              <w:rPr>
                <w:lang w:val="en-US"/>
              </w:rPr>
              <w:t xml:space="preserve"> is the DRX cycle length. </w:t>
            </w:r>
            <w:r>
              <w:rPr>
                <w:rFonts w:cs="v4.2.0"/>
                <w:lang w:val="en-US"/>
              </w:rPr>
              <w:t>T</w:t>
            </w:r>
            <w:r>
              <w:rPr>
                <w:rFonts w:cs="v4.2.0"/>
                <w:vertAlign w:val="subscript"/>
                <w:lang w:val="en-US"/>
              </w:rPr>
              <w:t>Report</w:t>
            </w:r>
            <w:r>
              <w:rPr>
                <w:lang w:val="en-US"/>
              </w:rPr>
              <w:t xml:space="preserve"> is configured periodicity for reporting.</w:t>
            </w:r>
          </w:p>
          <w:p w14:paraId="71E864A9" w14:textId="6DC0E652" w:rsidR="00706C19" w:rsidRDefault="00706C19" w:rsidP="003411CB">
            <w:pPr>
              <w:pStyle w:val="TAN"/>
              <w:rPr>
                <w:lang w:val="en-US" w:eastAsia="zh-CN"/>
              </w:rPr>
            </w:pPr>
            <w:r w:rsidRPr="00CF28C5">
              <w:rPr>
                <w:rFonts w:cs="Arial"/>
                <w:szCs w:val="18"/>
                <w:lang w:val="en-US" w:eastAsia="zh-CN"/>
              </w:rPr>
              <w:t>NOTE 2:</w:t>
            </w:r>
            <w:r w:rsidRPr="00CF28C5">
              <w:rPr>
                <w:rFonts w:ascii="Calibri" w:hAnsi="Calibri" w:cs="Calibri"/>
                <w:szCs w:val="18"/>
                <w:lang w:val="en-US" w:eastAsia="zh-CN"/>
              </w:rPr>
              <w:t xml:space="preserve"> </w:t>
            </w:r>
            <w:r w:rsidR="00B0463C">
              <w:rPr>
                <w:rFonts w:ascii="Calibri" w:hAnsi="Calibri" w:cs="Calibri"/>
                <w:szCs w:val="18"/>
                <w:lang w:val="en-US" w:eastAsia="zh-CN"/>
              </w:rPr>
              <w:tab/>
            </w:r>
            <w:r w:rsidRPr="00CF28C5">
              <w:rPr>
                <w:rFonts w:cs="Arial"/>
                <w:szCs w:val="18"/>
                <w:lang w:val="en-US" w:eastAsia="zh-CN"/>
              </w:rPr>
              <w:t>M2 = 1.5 if SMTC periodicity &gt; 40 ms; otherwise M2 = 1</w:t>
            </w:r>
          </w:p>
        </w:tc>
      </w:tr>
    </w:tbl>
    <w:p w14:paraId="06614593" w14:textId="5DF83451" w:rsidR="0075010C" w:rsidRDefault="0075010C" w:rsidP="006C4BC1">
      <w:r w:rsidRPr="00706C19">
        <w:t>N</w:t>
      </w:r>
      <w:r w:rsidRPr="00706C19">
        <w:rPr>
          <w:vertAlign w:val="subscript"/>
        </w:rPr>
        <w:t>B</w:t>
      </w:r>
      <w:r w:rsidRPr="00706C19">
        <w:t xml:space="preserve"> = 6</w:t>
      </w:r>
    </w:p>
    <w:p w14:paraId="15FBDF9F" w14:textId="014ADC8F" w:rsidR="00706C19" w:rsidRDefault="00706C19" w:rsidP="006C4BC1">
      <w:r>
        <w:t xml:space="preserve">RAN4 is still FFS </w:t>
      </w:r>
      <w:r w:rsidRPr="0053689C">
        <w:rPr>
          <w:szCs w:val="24"/>
          <w:lang w:val="en-US" w:eastAsia="zh-CN"/>
        </w:rPr>
        <w:t>whether enhanced requirement should be applied to other than PC6 UEs even when HST FR2 flags are configured</w:t>
      </w:r>
      <w:r>
        <w:rPr>
          <w:szCs w:val="24"/>
          <w:lang w:val="en-US" w:eastAsia="zh-CN"/>
        </w:rPr>
        <w:t>.</w:t>
      </w:r>
    </w:p>
    <w:p w14:paraId="263F0898" w14:textId="6AA2376F" w:rsidR="00143E9B" w:rsidRPr="00143E9B" w:rsidRDefault="00143E9B" w:rsidP="006C4BC1">
      <w:pPr>
        <w:rPr>
          <w:u w:val="single"/>
        </w:rPr>
      </w:pPr>
      <w:r w:rsidRPr="00143E9B">
        <w:rPr>
          <w:u w:val="single"/>
        </w:rPr>
        <w:t>Scheduling Restrictions:</w:t>
      </w:r>
    </w:p>
    <w:p w14:paraId="6C3581E0" w14:textId="2E2117C5" w:rsidR="00143E9B" w:rsidRDefault="00143E9B" w:rsidP="006C4BC1">
      <w:r>
        <w:t>Concerning s</w:t>
      </w:r>
      <w:r w:rsidRPr="00143E9B">
        <w:t>cheduling restriction related to large propagation delay difference caused by inter-RRH beam switching in FR2 HST</w:t>
      </w:r>
      <w:r>
        <w:t>:</w:t>
      </w:r>
    </w:p>
    <w:p w14:paraId="2C60E18A" w14:textId="51F34A37" w:rsidR="00143E9B" w:rsidRDefault="00143E9B" w:rsidP="00143E9B">
      <w:pPr>
        <w:pStyle w:val="B1"/>
      </w:pPr>
      <w:r>
        <w:t>-</w:t>
      </w:r>
      <w:r>
        <w:tab/>
      </w:r>
      <w:r w:rsidRPr="00590A17">
        <w:rPr>
          <w:lang w:eastAsia="zh-CN"/>
        </w:rPr>
        <w:t xml:space="preserve">Option 1: </w:t>
      </w:r>
      <w:r w:rsidRPr="00143E9B">
        <w:rPr>
          <w:lang w:eastAsia="zh-CN"/>
        </w:rPr>
        <w:t>FFS the necessity of UL scheduling restriction (i.e., the UE is not expected to transmit PUCCH/PUSCH/SRS) after cross-RRH TCI state switch until the first TRS is received after the TCI state switch</w:t>
      </w:r>
      <w:r>
        <w:t>; or</w:t>
      </w:r>
    </w:p>
    <w:p w14:paraId="2B9D7F49" w14:textId="2DBC1C32" w:rsidR="00143E9B" w:rsidRDefault="00143E9B" w:rsidP="00143E9B">
      <w:pPr>
        <w:pStyle w:val="B1"/>
      </w:pPr>
      <w:r>
        <w:t>-</w:t>
      </w:r>
      <w:r>
        <w:tab/>
      </w:r>
      <w:r w:rsidRPr="00590A17">
        <w:rPr>
          <w:lang w:eastAsia="zh-CN"/>
        </w:rPr>
        <w:t xml:space="preserve">Option </w:t>
      </w:r>
      <w:r>
        <w:rPr>
          <w:lang w:eastAsia="zh-CN"/>
        </w:rPr>
        <w:t>2</w:t>
      </w:r>
      <w:r w:rsidRPr="00590A17">
        <w:rPr>
          <w:lang w:eastAsia="zh-CN"/>
        </w:rPr>
        <w:t xml:space="preserve">: </w:t>
      </w:r>
      <w:r>
        <w:t>RAN4 introduce s</w:t>
      </w:r>
      <w:r w:rsidRPr="00643841">
        <w:t xml:space="preserve">cheduling restriction for the symbol before and after </w:t>
      </w:r>
      <w:r>
        <w:t>reference symbols</w:t>
      </w:r>
      <w:r w:rsidRPr="00643841">
        <w:t xml:space="preserve"> used for L1-RSRP measurement</w:t>
      </w:r>
      <w:r>
        <w:t xml:space="preserve"> and Such scheduling restriction shall be specified in clauses of L1 measurement (i.e., L1-SINR and L1-RSRP).</w:t>
      </w:r>
    </w:p>
    <w:p w14:paraId="665650E4" w14:textId="1A68B211" w:rsidR="00143E9B" w:rsidRDefault="00B233CE" w:rsidP="006C4BC1">
      <w:pPr>
        <w:rPr>
          <w:szCs w:val="24"/>
          <w:lang w:val="en-US" w:eastAsia="zh-CN"/>
        </w:rPr>
      </w:pPr>
      <w:r>
        <w:rPr>
          <w:bCs/>
          <w:lang w:eastAsia="zh-CN"/>
        </w:rPr>
        <w:t>It was agreed that n</w:t>
      </w:r>
      <w:r>
        <w:rPr>
          <w:bCs/>
          <w:lang w:val="en-US"/>
        </w:rPr>
        <w:t xml:space="preserve">o enhancements are needed in HO requirement. Additionally, it was agreed not to define RRC Re-establishment requirement to known cell for HST FR2. RAN4 will </w:t>
      </w:r>
      <w:r>
        <w:rPr>
          <w:rFonts w:eastAsiaTheme="minorEastAsia"/>
          <w:iCs/>
          <w:lang w:val="en-US" w:eastAsia="zh-CN"/>
        </w:rPr>
        <w:t xml:space="preserve">define </w:t>
      </w:r>
      <w:r>
        <w:rPr>
          <w:szCs w:val="24"/>
          <w:lang w:val="en-US" w:eastAsia="zh-CN"/>
        </w:rPr>
        <w:t>RRC connection re-establishment requirement to unknown NR intra-frequency cell T</w:t>
      </w:r>
      <w:r>
        <w:rPr>
          <w:szCs w:val="24"/>
          <w:vertAlign w:val="subscript"/>
          <w:lang w:val="en-US" w:eastAsia="zh-CN"/>
        </w:rPr>
        <w:t>identify_intra_NR</w:t>
      </w:r>
      <w:r>
        <w:rPr>
          <w:szCs w:val="24"/>
          <w:lang w:val="en-US" w:eastAsia="zh-CN"/>
        </w:rPr>
        <w:t xml:space="preserve"> = MAX (1000 ms, 10 x N1 x T</w:t>
      </w:r>
      <w:r>
        <w:rPr>
          <w:szCs w:val="24"/>
          <w:vertAlign w:val="subscript"/>
          <w:lang w:val="en-US" w:eastAsia="zh-CN"/>
        </w:rPr>
        <w:t>SMTC</w:t>
      </w:r>
      <w:r>
        <w:rPr>
          <w:szCs w:val="24"/>
          <w:lang w:val="en-US" w:eastAsia="zh-CN"/>
        </w:rPr>
        <w:t>) when SINR≥ -8dB, the value of N1 refers to agreed RX beam number.</w:t>
      </w:r>
    </w:p>
    <w:p w14:paraId="3D8407B3" w14:textId="2A5A08EB" w:rsidR="00002FA8" w:rsidRDefault="00C230CC" w:rsidP="006C4BC1">
      <w:pPr>
        <w:rPr>
          <w:bCs/>
          <w:lang w:eastAsia="zh-CN"/>
        </w:rPr>
      </w:pPr>
      <w:r>
        <w:rPr>
          <w:bCs/>
          <w:lang w:eastAsia="zh-CN"/>
        </w:rPr>
        <w:t>Cell detection requirements for Set 1:</w:t>
      </w:r>
    </w:p>
    <w:p w14:paraId="0CD01E42" w14:textId="560B07E7" w:rsidR="00C230CC" w:rsidRPr="00E65680" w:rsidRDefault="00C230CC" w:rsidP="00C230CC">
      <w:pPr>
        <w:pStyle w:val="TH"/>
        <w:rPr>
          <w:rFonts w:eastAsia="SimSun"/>
          <w:lang w:val="en-US"/>
        </w:rPr>
      </w:pPr>
      <w:r w:rsidRPr="00E65680">
        <w:rPr>
          <w:rFonts w:eastAsia="SimSun"/>
          <w:lang w:val="en-US"/>
        </w:rPr>
        <w:lastRenderedPageBreak/>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3</w:t>
      </w:r>
      <w:r w:rsidRPr="00E65680">
        <w:rPr>
          <w:rFonts w:eastAsia="SimSun"/>
          <w:lang w:val="en-US"/>
        </w:rPr>
        <w:t xml:space="preserve">: </w:t>
      </w:r>
      <w:r>
        <w:rPr>
          <w:rFonts w:eastAsia="SimSun"/>
          <w:szCs w:val="24"/>
          <w:lang w:val="en-US" w:eastAsia="zh-CN"/>
        </w:rPr>
        <w:t>Time period for PSS/SSS detection when [flag1] is configured, (Frequency range FR2)</w:t>
      </w:r>
      <w:r>
        <w:rPr>
          <w:rFonts w:eastAsia="DengXian"/>
        </w:rPr>
        <w:t>.</w:t>
      </w:r>
      <w:r w:rsidRPr="00A012C4">
        <w:rPr>
          <w:rFonts w:eastAsia="DengXian"/>
        </w:rPr>
        <w:t xml:space="preserve"> </w:t>
      </w:r>
    </w:p>
    <w:tbl>
      <w:tblPr>
        <w:tblW w:w="70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102"/>
      </w:tblGrid>
      <w:tr w:rsidR="00C230CC" w14:paraId="0FC118E2"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4DC9F17" w14:textId="77777777" w:rsidR="00C230CC" w:rsidRDefault="00C230CC" w:rsidP="003411CB">
            <w:pPr>
              <w:pStyle w:val="TAH"/>
              <w:rPr>
                <w:sz w:val="24"/>
                <w:szCs w:val="24"/>
                <w:lang w:val="en-US" w:eastAsia="zh-CN"/>
              </w:rPr>
            </w:pPr>
            <w:r>
              <w:rPr>
                <w:lang w:val="en-US" w:eastAsia="zh-CN"/>
              </w:rPr>
              <w:t>DRX cycle </w:t>
            </w:r>
          </w:p>
        </w:tc>
        <w:tc>
          <w:tcPr>
            <w:tcW w:w="4102" w:type="dxa"/>
            <w:tcBorders>
              <w:top w:val="single" w:sz="6" w:space="0" w:color="auto"/>
              <w:left w:val="single" w:sz="6" w:space="0" w:color="auto"/>
              <w:bottom w:val="single" w:sz="6" w:space="0" w:color="auto"/>
              <w:right w:val="single" w:sz="6" w:space="0" w:color="auto"/>
            </w:tcBorders>
          </w:tcPr>
          <w:p w14:paraId="7ED014F6"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PSS/SSS_sync_intra</w:t>
            </w:r>
            <w:r>
              <w:rPr>
                <w:sz w:val="14"/>
                <w:szCs w:val="14"/>
                <w:lang w:val="en-US" w:eastAsia="zh-CN"/>
              </w:rPr>
              <w:t> </w:t>
            </w:r>
          </w:p>
        </w:tc>
      </w:tr>
      <w:tr w:rsidR="00C230CC" w14:paraId="7A3505F8"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7DE43EC9" w14:textId="77777777" w:rsidR="00C230CC" w:rsidRDefault="00C230CC" w:rsidP="003411CB">
            <w:pPr>
              <w:pStyle w:val="TAC"/>
              <w:rPr>
                <w:sz w:val="24"/>
                <w:szCs w:val="24"/>
                <w:lang w:val="en-US" w:eastAsia="zh-CN"/>
              </w:rPr>
            </w:pPr>
            <w:r>
              <w:rPr>
                <w:lang w:val="en-US" w:eastAsia="zh-CN"/>
              </w:rPr>
              <w:t>No DRX </w:t>
            </w:r>
          </w:p>
        </w:tc>
        <w:tc>
          <w:tcPr>
            <w:tcW w:w="4102" w:type="dxa"/>
            <w:tcBorders>
              <w:top w:val="single" w:sz="6" w:space="0" w:color="auto"/>
              <w:left w:val="single" w:sz="6" w:space="0" w:color="auto"/>
              <w:bottom w:val="single" w:sz="6" w:space="0" w:color="auto"/>
              <w:right w:val="single" w:sz="6" w:space="0" w:color="auto"/>
            </w:tcBorders>
            <w:shd w:val="clear" w:color="auto" w:fill="auto"/>
          </w:tcPr>
          <w:p w14:paraId="38499710" w14:textId="77777777" w:rsidR="00C230CC" w:rsidRPr="00CF28C5" w:rsidRDefault="00C230CC" w:rsidP="003411CB">
            <w:pPr>
              <w:pStyle w:val="TAC"/>
              <w:rPr>
                <w:sz w:val="24"/>
                <w:szCs w:val="24"/>
                <w:lang w:val="en-US" w:eastAsia="zh-CN"/>
              </w:rPr>
            </w:pPr>
            <w:r w:rsidRPr="00CF28C5">
              <w:rPr>
                <w:lang w:val="en-US" w:eastAsia="zh-CN"/>
              </w:rPr>
              <w:t>max(600ms, ceil([6]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SMTC period)</w:t>
            </w:r>
            <w:r w:rsidRPr="00CF28C5">
              <w:rPr>
                <w:sz w:val="14"/>
                <w:szCs w:val="14"/>
                <w:vertAlign w:val="superscript"/>
                <w:lang w:val="en-US" w:eastAsia="zh-CN"/>
              </w:rPr>
              <w:t>Note 1</w:t>
            </w:r>
            <w:r w:rsidRPr="00CF28C5">
              <w:rPr>
                <w:lang w:val="en-US" w:eastAsia="zh-CN"/>
              </w:rPr>
              <w:t xml:space="preserve"> x CSSF</w:t>
            </w:r>
            <w:r w:rsidRPr="00CF28C5">
              <w:rPr>
                <w:sz w:val="14"/>
                <w:szCs w:val="14"/>
                <w:vertAlign w:val="subscript"/>
                <w:lang w:val="en-US" w:eastAsia="zh-CN"/>
              </w:rPr>
              <w:t>intra</w:t>
            </w:r>
            <w:r w:rsidRPr="00CF28C5">
              <w:rPr>
                <w:sz w:val="14"/>
                <w:szCs w:val="14"/>
                <w:lang w:val="en-US" w:eastAsia="zh-CN"/>
              </w:rPr>
              <w:t> </w:t>
            </w:r>
          </w:p>
        </w:tc>
      </w:tr>
      <w:tr w:rsidR="00C230CC" w14:paraId="736D80A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5F32EE08" w14:textId="77777777" w:rsidR="00C230CC" w:rsidRDefault="00C230CC" w:rsidP="003411CB">
            <w:pPr>
              <w:pStyle w:val="TAC"/>
              <w:rPr>
                <w:sz w:val="24"/>
                <w:szCs w:val="24"/>
                <w:lang w:val="en-US" w:eastAsia="zh-CN"/>
              </w:rPr>
            </w:pPr>
            <w:r>
              <w:rPr>
                <w:lang w:val="en-US" w:eastAsia="zh-CN"/>
              </w:rPr>
              <w:t>DRX cycle</w:t>
            </w:r>
            <w:r>
              <w:rPr>
                <w:rFonts w:ascii="Calibri" w:hAnsi="Calibri" w:cs="Calibri"/>
                <w:lang w:val="en-US" w:eastAsia="zh-CN"/>
              </w:rPr>
              <w:t>≤</w:t>
            </w:r>
            <w:r>
              <w:rPr>
                <w:lang w:val="en-US" w:eastAsia="zh-CN"/>
              </w:rPr>
              <w:t xml:space="preserve"> 80 </w:t>
            </w:r>
            <w:r w:rsidRPr="00CF28C5">
              <w:rPr>
                <w:lang w:val="en-US" w:eastAsia="zh-CN"/>
              </w:rPr>
              <w:t>ms</w:t>
            </w:r>
          </w:p>
        </w:tc>
        <w:tc>
          <w:tcPr>
            <w:tcW w:w="4102" w:type="dxa"/>
            <w:tcBorders>
              <w:top w:val="single" w:sz="6" w:space="0" w:color="auto"/>
              <w:left w:val="single" w:sz="6" w:space="0" w:color="auto"/>
              <w:bottom w:val="single" w:sz="6" w:space="0" w:color="auto"/>
              <w:right w:val="single" w:sz="6" w:space="0" w:color="auto"/>
            </w:tcBorders>
            <w:shd w:val="clear" w:color="auto" w:fill="auto"/>
          </w:tcPr>
          <w:p w14:paraId="3FE29B52" w14:textId="77777777" w:rsidR="00C230CC" w:rsidRPr="00CF28C5" w:rsidRDefault="00C230CC" w:rsidP="003411CB">
            <w:pPr>
              <w:pStyle w:val="TAC"/>
              <w:rPr>
                <w:sz w:val="24"/>
                <w:szCs w:val="24"/>
                <w:lang w:val="en-US" w:eastAsia="zh-CN"/>
              </w:rPr>
            </w:pPr>
            <w:r w:rsidRPr="00CF28C5">
              <w:rPr>
                <w:lang w:val="en-US" w:eastAsia="zh-CN"/>
              </w:rPr>
              <w:t>max(600ms, ceil([6] x M2</w:t>
            </w:r>
            <w:r w:rsidRPr="00CF28C5">
              <w:rPr>
                <w:sz w:val="14"/>
                <w:szCs w:val="14"/>
                <w:vertAlign w:val="superscript"/>
                <w:lang w:val="en-US" w:eastAsia="zh-CN"/>
              </w:rPr>
              <w:t xml:space="preserve">Note 2 </w:t>
            </w:r>
            <w:r w:rsidRPr="00CF28C5">
              <w:rPr>
                <w:lang w:val="en-US" w:eastAsia="zh-CN"/>
              </w:rPr>
              <w:t>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0852B689" w14:textId="77777777" w:rsidTr="00C230CC">
        <w:trPr>
          <w:trHeight w:val="300"/>
          <w:jc w:val="center"/>
        </w:trPr>
        <w:tc>
          <w:tcPr>
            <w:tcW w:w="2918" w:type="dxa"/>
            <w:tcBorders>
              <w:top w:val="single" w:sz="6" w:space="0" w:color="auto"/>
              <w:left w:val="single" w:sz="6" w:space="0" w:color="auto"/>
              <w:bottom w:val="single" w:sz="6" w:space="0" w:color="auto"/>
              <w:right w:val="single" w:sz="6" w:space="0" w:color="auto"/>
            </w:tcBorders>
          </w:tcPr>
          <w:p w14:paraId="4AECE3FA"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4102" w:type="dxa"/>
            <w:tcBorders>
              <w:top w:val="single" w:sz="6" w:space="0" w:color="auto"/>
              <w:left w:val="single" w:sz="6" w:space="0" w:color="auto"/>
              <w:bottom w:val="single" w:sz="6" w:space="0" w:color="auto"/>
              <w:right w:val="single" w:sz="6" w:space="0" w:color="auto"/>
            </w:tcBorders>
          </w:tcPr>
          <w:p w14:paraId="7CF2C3E9" w14:textId="77777777" w:rsidR="00C230CC" w:rsidRPr="00CF28C5" w:rsidRDefault="00C230CC" w:rsidP="003411CB">
            <w:pPr>
              <w:pStyle w:val="TAC"/>
              <w:rPr>
                <w:sz w:val="24"/>
                <w:szCs w:val="24"/>
                <w:lang w:val="en-US" w:eastAsia="zh-CN"/>
              </w:rPr>
            </w:pPr>
            <w:r w:rsidRPr="00CF28C5">
              <w:rPr>
                <w:lang w:val="en-US" w:eastAsia="zh-CN"/>
              </w:rPr>
              <w:t>max(600ms, ceil(M2 x 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27143E39"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8316708" w14:textId="77777777" w:rsidR="00C230CC" w:rsidRDefault="00C230CC" w:rsidP="003411CB">
            <w:pPr>
              <w:pStyle w:val="TAC"/>
              <w:rPr>
                <w:sz w:val="24"/>
                <w:szCs w:val="24"/>
                <w:lang w:val="en-US" w:eastAsia="zh-CN"/>
              </w:rPr>
            </w:pPr>
            <w:r>
              <w:rPr>
                <w:lang w:val="en-US" w:eastAsia="zh-CN"/>
              </w:rPr>
              <w:t>DRX cycle&gt;320ms </w:t>
            </w:r>
          </w:p>
        </w:tc>
        <w:tc>
          <w:tcPr>
            <w:tcW w:w="4102" w:type="dxa"/>
            <w:tcBorders>
              <w:top w:val="single" w:sz="6" w:space="0" w:color="auto"/>
              <w:left w:val="single" w:sz="6" w:space="0" w:color="auto"/>
              <w:bottom w:val="single" w:sz="6" w:space="0" w:color="auto"/>
              <w:right w:val="single" w:sz="6" w:space="0" w:color="auto"/>
            </w:tcBorders>
          </w:tcPr>
          <w:p w14:paraId="4A4A7FC3" w14:textId="77777777" w:rsidR="00C230CC" w:rsidRPr="00CF28C5" w:rsidRDefault="00C230CC" w:rsidP="003411CB">
            <w:pPr>
              <w:pStyle w:val="TAC"/>
              <w:rPr>
                <w:sz w:val="24"/>
                <w:szCs w:val="24"/>
                <w:lang w:val="en-US" w:eastAsia="zh-CN"/>
              </w:rPr>
            </w:pPr>
            <w:r w:rsidRPr="00CF28C5">
              <w:rPr>
                <w:lang w:val="en-US" w:eastAsia="zh-CN"/>
              </w:rPr>
              <w:t>ceil(M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 </w:t>
            </w:r>
            <w:r w:rsidRPr="00CF28C5">
              <w:rPr>
                <w:sz w:val="14"/>
                <w:szCs w:val="14"/>
                <w:vertAlign w:val="subscript"/>
                <w:lang w:val="en-US" w:eastAsia="zh-CN"/>
              </w:rPr>
              <w:t xml:space="preserve"> </w:t>
            </w:r>
            <w:r w:rsidRPr="00CF28C5">
              <w:rPr>
                <w:lang w:val="en-US" w:eastAsia="zh-CN"/>
              </w:rPr>
              <w:t>x DRX cycle x CSSF</w:t>
            </w:r>
            <w:r w:rsidRPr="00CF28C5">
              <w:rPr>
                <w:sz w:val="14"/>
                <w:szCs w:val="14"/>
                <w:vertAlign w:val="subscript"/>
                <w:lang w:val="en-US" w:eastAsia="zh-CN"/>
              </w:rPr>
              <w:t>intra</w:t>
            </w:r>
            <w:r w:rsidRPr="00CF28C5">
              <w:rPr>
                <w:sz w:val="14"/>
                <w:szCs w:val="14"/>
                <w:lang w:val="en-US" w:eastAsia="zh-CN"/>
              </w:rPr>
              <w:t> </w:t>
            </w:r>
          </w:p>
        </w:tc>
      </w:tr>
      <w:tr w:rsidR="00C230CC" w14:paraId="41E7EF1D" w14:textId="77777777" w:rsidTr="00C230CC">
        <w:trPr>
          <w:jc w:val="center"/>
        </w:trPr>
        <w:tc>
          <w:tcPr>
            <w:tcW w:w="7020" w:type="dxa"/>
            <w:gridSpan w:val="2"/>
            <w:tcBorders>
              <w:top w:val="single" w:sz="6" w:space="0" w:color="auto"/>
              <w:left w:val="single" w:sz="6" w:space="0" w:color="auto"/>
              <w:bottom w:val="single" w:sz="6" w:space="0" w:color="auto"/>
              <w:right w:val="single" w:sz="6" w:space="0" w:color="auto"/>
            </w:tcBorders>
          </w:tcPr>
          <w:p w14:paraId="4EA3D724" w14:textId="0C7FF8F8" w:rsidR="00C230CC" w:rsidRPr="00CF28C5" w:rsidRDefault="00C230CC" w:rsidP="003411CB">
            <w:pPr>
              <w:pStyle w:val="TAN"/>
              <w:rPr>
                <w:sz w:val="24"/>
                <w:szCs w:val="24"/>
                <w:lang w:val="en-US" w:eastAsia="zh-CN"/>
              </w:rPr>
            </w:pPr>
            <w:r w:rsidRPr="00CF28C5">
              <w:rPr>
                <w:lang w:val="en-US" w:eastAsia="zh-CN"/>
              </w:rPr>
              <w:t>NOTE 1:</w:t>
            </w:r>
            <w:r w:rsidRPr="00CF28C5">
              <w:rPr>
                <w:rFonts w:ascii="Calibri" w:hAnsi="Calibri" w:cs="Calibri"/>
                <w:lang w:val="en-US" w:eastAsia="zh-CN"/>
              </w:rPr>
              <w:t xml:space="preserve"> </w:t>
            </w:r>
            <w:r w:rsidR="005547D9">
              <w:rPr>
                <w:rFonts w:ascii="Calibri" w:hAnsi="Calibri" w:cs="Calibri"/>
                <w:lang w:val="en-US" w:eastAsia="zh-CN"/>
              </w:rPr>
              <w:tab/>
            </w:r>
            <w:r w:rsidRPr="00CF28C5">
              <w:rPr>
                <w:lang w:val="en-US" w:eastAsia="zh-CN"/>
              </w:rPr>
              <w:t>If different SMTC periodicities are configured for different cells, the SMTC period in the requirement is the one used by the cell being identified </w:t>
            </w:r>
          </w:p>
          <w:p w14:paraId="7E815006" w14:textId="77C7684B" w:rsidR="00C230CC" w:rsidRPr="00CF28C5" w:rsidRDefault="00C230CC" w:rsidP="003411CB">
            <w:pPr>
              <w:pStyle w:val="TAN"/>
              <w:rPr>
                <w:sz w:val="24"/>
                <w:szCs w:val="24"/>
                <w:lang w:val="en-US" w:eastAsia="zh-CN"/>
              </w:rPr>
            </w:pPr>
            <w:r w:rsidRPr="00CF28C5">
              <w:rPr>
                <w:lang w:val="en-US" w:eastAsia="zh-CN"/>
              </w:rPr>
              <w:t>NOTE 2:</w:t>
            </w:r>
            <w:r w:rsidRPr="003411CB">
              <w:t xml:space="preserve"> </w:t>
            </w:r>
            <w:r w:rsidR="005547D9" w:rsidRPr="003411CB">
              <w:tab/>
            </w:r>
            <w:r w:rsidRPr="00CF28C5">
              <w:rPr>
                <w:lang w:val="en-US" w:eastAsia="zh-CN"/>
              </w:rPr>
              <w:t>M2 = 1.5 if SMTC periodicity &gt; 40 ms; otherwise M2 = 1</w:t>
            </w:r>
          </w:p>
        </w:tc>
      </w:tr>
    </w:tbl>
    <w:p w14:paraId="2BEB3283" w14:textId="568EC259" w:rsidR="00C230CC" w:rsidRDefault="00C230CC" w:rsidP="006C4BC1">
      <w:pPr>
        <w:rPr>
          <w:bCs/>
          <w:lang w:eastAsia="zh-CN"/>
        </w:rPr>
      </w:pPr>
    </w:p>
    <w:p w14:paraId="59A79228" w14:textId="17C17445" w:rsidR="00C230CC" w:rsidRDefault="00C230CC" w:rsidP="00C230CC">
      <w:pPr>
        <w:rPr>
          <w:bCs/>
          <w:lang w:eastAsia="zh-CN"/>
        </w:rPr>
      </w:pPr>
      <w:r>
        <w:rPr>
          <w:bCs/>
          <w:lang w:eastAsia="zh-CN"/>
        </w:rPr>
        <w:t>Cell detection requirements for Set 2:</w:t>
      </w:r>
    </w:p>
    <w:p w14:paraId="72F03771" w14:textId="7749F797"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4</w:t>
      </w:r>
      <w:r w:rsidRPr="00E65680">
        <w:rPr>
          <w:rFonts w:eastAsia="SimSun"/>
          <w:lang w:val="en-US"/>
        </w:rPr>
        <w:t xml:space="preserve">: </w:t>
      </w:r>
      <w:r>
        <w:rPr>
          <w:szCs w:val="24"/>
          <w:lang w:val="en-US" w:eastAsia="zh-CN"/>
        </w:rPr>
        <w:t>Time period for PSS/SSS detection when [flag2] is configured, (Frequency range FR2)</w:t>
      </w:r>
      <w:r>
        <w:rPr>
          <w:rFonts w:eastAsia="DengXian"/>
        </w:rPr>
        <w:t>.</w:t>
      </w:r>
      <w:r w:rsidRPr="00A012C4">
        <w:rPr>
          <w:rFonts w:eastAsia="DengXian"/>
        </w:rPr>
        <w:t xml:space="preserve"> </w:t>
      </w:r>
    </w:p>
    <w:tbl>
      <w:tblPr>
        <w:tblW w:w="70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102"/>
      </w:tblGrid>
      <w:tr w:rsidR="00C230CC" w14:paraId="0BDA068D"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8B91924" w14:textId="2B69FBF2" w:rsidR="00C230CC" w:rsidRDefault="00C230CC" w:rsidP="003411CB">
            <w:pPr>
              <w:pStyle w:val="TAH"/>
              <w:rPr>
                <w:sz w:val="24"/>
                <w:szCs w:val="24"/>
                <w:lang w:val="en-US" w:eastAsia="zh-CN"/>
              </w:rPr>
            </w:pPr>
            <w:r>
              <w:rPr>
                <w:lang w:val="en-US" w:eastAsia="zh-CN"/>
              </w:rPr>
              <w:t>e</w:t>
            </w:r>
          </w:p>
        </w:tc>
        <w:tc>
          <w:tcPr>
            <w:tcW w:w="4102" w:type="dxa"/>
            <w:tcBorders>
              <w:top w:val="single" w:sz="6" w:space="0" w:color="auto"/>
              <w:left w:val="single" w:sz="6" w:space="0" w:color="auto"/>
              <w:bottom w:val="single" w:sz="6" w:space="0" w:color="auto"/>
              <w:right w:val="single" w:sz="6" w:space="0" w:color="auto"/>
            </w:tcBorders>
          </w:tcPr>
          <w:p w14:paraId="000646E2"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PSS/SSS_sync_intra</w:t>
            </w:r>
            <w:r>
              <w:rPr>
                <w:sz w:val="14"/>
                <w:szCs w:val="14"/>
                <w:lang w:val="en-US" w:eastAsia="zh-CN"/>
              </w:rPr>
              <w:t> </w:t>
            </w:r>
          </w:p>
        </w:tc>
      </w:tr>
      <w:tr w:rsidR="00C230CC" w14:paraId="2CDBDCC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639F669" w14:textId="77777777" w:rsidR="00C230CC" w:rsidRDefault="00C230CC" w:rsidP="003411CB">
            <w:pPr>
              <w:pStyle w:val="TAC"/>
              <w:rPr>
                <w:sz w:val="24"/>
                <w:szCs w:val="24"/>
                <w:lang w:val="en-US" w:eastAsia="zh-CN"/>
              </w:rPr>
            </w:pPr>
            <w:r>
              <w:rPr>
                <w:lang w:val="en-US" w:eastAsia="zh-CN"/>
              </w:rPr>
              <w:t>No DRX </w:t>
            </w:r>
          </w:p>
        </w:tc>
        <w:tc>
          <w:tcPr>
            <w:tcW w:w="4102" w:type="dxa"/>
            <w:tcBorders>
              <w:top w:val="single" w:sz="6" w:space="0" w:color="auto"/>
              <w:left w:val="single" w:sz="6" w:space="0" w:color="auto"/>
              <w:bottom w:val="single" w:sz="6" w:space="0" w:color="auto"/>
              <w:right w:val="single" w:sz="6" w:space="0" w:color="auto"/>
            </w:tcBorders>
          </w:tcPr>
          <w:p w14:paraId="38AF0191" w14:textId="77777777" w:rsidR="00C230CC" w:rsidRDefault="00C230CC" w:rsidP="003411CB">
            <w:pPr>
              <w:pStyle w:val="TAC"/>
              <w:rPr>
                <w:sz w:val="24"/>
                <w:szCs w:val="24"/>
                <w:lang w:val="en-US" w:eastAsia="zh-CN"/>
              </w:rPr>
            </w:pPr>
            <w:r>
              <w:rPr>
                <w:lang w:val="en-US" w:eastAsia="zh-CN"/>
              </w:rPr>
              <w:t>max(600ms, ceil([</w:t>
            </w:r>
            <w:r w:rsidRPr="00CF28C5">
              <w:rPr>
                <w:lang w:val="en-US" w:eastAsia="zh-CN"/>
              </w:rPr>
              <w:t>18]</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w:t>
            </w:r>
            <w:r>
              <w:rPr>
                <w:sz w:val="14"/>
                <w:szCs w:val="14"/>
                <w:vertAlign w:val="subscript"/>
                <w:lang w:val="en-US" w:eastAsia="zh-CN"/>
              </w:rPr>
              <w:t xml:space="preserve">  </w:t>
            </w:r>
            <w:r>
              <w:rPr>
                <w:lang w:val="en-US" w:eastAsia="zh-CN"/>
              </w:rPr>
              <w:t>x SMTC period)</w:t>
            </w:r>
            <w:r>
              <w:rPr>
                <w:sz w:val="14"/>
                <w:szCs w:val="14"/>
                <w:vertAlign w:val="superscript"/>
                <w:lang w:val="en-US" w:eastAsia="zh-CN"/>
              </w:rPr>
              <w:t>Note 1</w:t>
            </w:r>
            <w:r>
              <w:rPr>
                <w:lang w:val="en-US" w:eastAsia="zh-CN"/>
              </w:rPr>
              <w:t xml:space="preserve"> x CSSF</w:t>
            </w:r>
            <w:r>
              <w:rPr>
                <w:sz w:val="14"/>
                <w:szCs w:val="14"/>
                <w:vertAlign w:val="subscript"/>
                <w:lang w:val="en-US" w:eastAsia="zh-CN"/>
              </w:rPr>
              <w:t>intra</w:t>
            </w:r>
            <w:r>
              <w:rPr>
                <w:sz w:val="14"/>
                <w:szCs w:val="14"/>
                <w:lang w:val="en-US" w:eastAsia="zh-CN"/>
              </w:rPr>
              <w:t> </w:t>
            </w:r>
          </w:p>
        </w:tc>
      </w:tr>
      <w:tr w:rsidR="00C230CC" w14:paraId="39614B0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9B0EA74" w14:textId="77777777" w:rsidR="00C230CC" w:rsidRDefault="00C230CC" w:rsidP="003411CB">
            <w:pPr>
              <w:pStyle w:val="TAC"/>
              <w:rPr>
                <w:sz w:val="24"/>
                <w:szCs w:val="24"/>
                <w:lang w:val="en-US" w:eastAsia="zh-CN"/>
              </w:rPr>
            </w:pPr>
            <w:r>
              <w:rPr>
                <w:lang w:val="en-US" w:eastAsia="zh-CN"/>
              </w:rPr>
              <w:t>DRX cycle</w:t>
            </w:r>
            <w:r>
              <w:rPr>
                <w:rFonts w:ascii="Calibri" w:hAnsi="Calibri" w:cs="Calibri"/>
                <w:lang w:val="en-US" w:eastAsia="zh-CN"/>
              </w:rPr>
              <w:t>≤</w:t>
            </w:r>
            <w:r>
              <w:rPr>
                <w:lang w:val="en-US" w:eastAsia="zh-CN"/>
              </w:rPr>
              <w:t xml:space="preserve"> </w:t>
            </w:r>
            <w:r w:rsidRPr="00CF28C5">
              <w:rPr>
                <w:lang w:val="en-US" w:eastAsia="zh-CN"/>
              </w:rPr>
              <w:t>80ms</w:t>
            </w:r>
          </w:p>
        </w:tc>
        <w:tc>
          <w:tcPr>
            <w:tcW w:w="4102" w:type="dxa"/>
            <w:tcBorders>
              <w:top w:val="single" w:sz="6" w:space="0" w:color="auto"/>
              <w:left w:val="single" w:sz="6" w:space="0" w:color="auto"/>
              <w:bottom w:val="single" w:sz="6" w:space="0" w:color="auto"/>
              <w:right w:val="single" w:sz="6" w:space="0" w:color="auto"/>
            </w:tcBorders>
          </w:tcPr>
          <w:p w14:paraId="631F0DCD" w14:textId="77777777" w:rsidR="00C230CC" w:rsidRPr="00CF28C5" w:rsidRDefault="00C230CC" w:rsidP="003411CB">
            <w:pPr>
              <w:pStyle w:val="TAC"/>
              <w:rPr>
                <w:sz w:val="24"/>
                <w:szCs w:val="24"/>
                <w:lang w:val="en-US" w:eastAsia="zh-CN"/>
              </w:rPr>
            </w:pPr>
            <w:r w:rsidRPr="00CF28C5">
              <w:rPr>
                <w:lang w:val="en-US" w:eastAsia="zh-CN"/>
              </w:rPr>
              <w:t>max(600ms, ceil([18] x M2</w:t>
            </w:r>
            <w:r w:rsidRPr="00CF28C5">
              <w:rPr>
                <w:sz w:val="14"/>
                <w:szCs w:val="14"/>
                <w:vertAlign w:val="superscript"/>
                <w:lang w:val="en-US" w:eastAsia="zh-CN"/>
              </w:rPr>
              <w:t xml:space="preserve">Note 2 </w:t>
            </w:r>
            <w:r w:rsidRPr="00CF28C5">
              <w:rPr>
                <w:lang w:val="en-US" w:eastAsia="zh-CN"/>
              </w:rPr>
              <w:t>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3DA8F35A" w14:textId="77777777" w:rsidTr="00C230CC">
        <w:trPr>
          <w:trHeight w:val="300"/>
          <w:jc w:val="center"/>
        </w:trPr>
        <w:tc>
          <w:tcPr>
            <w:tcW w:w="2918" w:type="dxa"/>
            <w:tcBorders>
              <w:top w:val="single" w:sz="6" w:space="0" w:color="auto"/>
              <w:left w:val="single" w:sz="6" w:space="0" w:color="auto"/>
              <w:bottom w:val="single" w:sz="6" w:space="0" w:color="auto"/>
              <w:right w:val="single" w:sz="6" w:space="0" w:color="auto"/>
            </w:tcBorders>
          </w:tcPr>
          <w:p w14:paraId="64878E40"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4102" w:type="dxa"/>
            <w:tcBorders>
              <w:top w:val="single" w:sz="6" w:space="0" w:color="auto"/>
              <w:left w:val="single" w:sz="6" w:space="0" w:color="auto"/>
              <w:bottom w:val="single" w:sz="6" w:space="0" w:color="auto"/>
              <w:right w:val="single" w:sz="6" w:space="0" w:color="auto"/>
            </w:tcBorders>
          </w:tcPr>
          <w:p w14:paraId="3F691720" w14:textId="77777777" w:rsidR="00C230CC" w:rsidRPr="00CF28C5" w:rsidRDefault="00C230CC" w:rsidP="003411CB">
            <w:pPr>
              <w:pStyle w:val="TAC"/>
              <w:rPr>
                <w:sz w:val="24"/>
                <w:szCs w:val="24"/>
                <w:lang w:val="en-US" w:eastAsia="zh-CN"/>
              </w:rPr>
            </w:pPr>
            <w:r w:rsidRPr="00CF28C5">
              <w:rPr>
                <w:lang w:val="en-US" w:eastAsia="zh-CN"/>
              </w:rPr>
              <w:t>max(600ms, ceil(M2</w:t>
            </w:r>
            <w:r w:rsidRPr="00BE7C88">
              <w:rPr>
                <w:lang w:val="en-US" w:eastAsia="zh-CN"/>
              </w:rPr>
              <w:t xml:space="preserve"> x 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47C16271"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158C9D8A" w14:textId="77777777" w:rsidR="00C230CC" w:rsidRDefault="00C230CC" w:rsidP="003411CB">
            <w:pPr>
              <w:pStyle w:val="TAC"/>
              <w:rPr>
                <w:sz w:val="24"/>
                <w:szCs w:val="24"/>
                <w:lang w:val="en-US" w:eastAsia="zh-CN"/>
              </w:rPr>
            </w:pPr>
            <w:r>
              <w:rPr>
                <w:lang w:val="en-US" w:eastAsia="zh-CN"/>
              </w:rPr>
              <w:t>DRX cycle&gt;320ms </w:t>
            </w:r>
          </w:p>
        </w:tc>
        <w:tc>
          <w:tcPr>
            <w:tcW w:w="4102" w:type="dxa"/>
            <w:tcBorders>
              <w:top w:val="single" w:sz="6" w:space="0" w:color="auto"/>
              <w:left w:val="single" w:sz="6" w:space="0" w:color="auto"/>
              <w:bottom w:val="single" w:sz="6" w:space="0" w:color="auto"/>
              <w:right w:val="single" w:sz="6" w:space="0" w:color="auto"/>
            </w:tcBorders>
          </w:tcPr>
          <w:p w14:paraId="4E846271" w14:textId="77777777" w:rsidR="00C230CC" w:rsidRPr="00CF28C5" w:rsidRDefault="00C230CC" w:rsidP="003411CB">
            <w:pPr>
              <w:pStyle w:val="TAC"/>
              <w:rPr>
                <w:sz w:val="24"/>
                <w:szCs w:val="24"/>
                <w:lang w:val="en-US" w:eastAsia="zh-CN"/>
              </w:rPr>
            </w:pPr>
            <w:r w:rsidRPr="00CF28C5">
              <w:rPr>
                <w:lang w:val="en-US" w:eastAsia="zh-CN"/>
              </w:rPr>
              <w:t>ceil(M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 </w:t>
            </w:r>
            <w:r w:rsidRPr="00CF28C5">
              <w:rPr>
                <w:sz w:val="14"/>
                <w:szCs w:val="14"/>
                <w:vertAlign w:val="subscript"/>
                <w:lang w:val="en-US" w:eastAsia="zh-CN"/>
              </w:rPr>
              <w:t xml:space="preserve"> </w:t>
            </w:r>
            <w:r w:rsidRPr="00CF28C5">
              <w:rPr>
                <w:lang w:val="en-US" w:eastAsia="zh-CN"/>
              </w:rPr>
              <w:t>x DRX cycle x CSSF</w:t>
            </w:r>
            <w:r w:rsidRPr="00CF28C5">
              <w:rPr>
                <w:sz w:val="14"/>
                <w:szCs w:val="14"/>
                <w:vertAlign w:val="subscript"/>
                <w:lang w:val="en-US" w:eastAsia="zh-CN"/>
              </w:rPr>
              <w:t>intra</w:t>
            </w:r>
            <w:r w:rsidRPr="00CF28C5">
              <w:rPr>
                <w:sz w:val="14"/>
                <w:szCs w:val="14"/>
                <w:lang w:val="en-US" w:eastAsia="zh-CN"/>
              </w:rPr>
              <w:t> </w:t>
            </w:r>
          </w:p>
        </w:tc>
      </w:tr>
      <w:tr w:rsidR="00C230CC" w14:paraId="705868D6" w14:textId="77777777" w:rsidTr="00C230CC">
        <w:trPr>
          <w:jc w:val="center"/>
        </w:trPr>
        <w:tc>
          <w:tcPr>
            <w:tcW w:w="7020" w:type="dxa"/>
            <w:gridSpan w:val="2"/>
            <w:tcBorders>
              <w:top w:val="single" w:sz="6" w:space="0" w:color="auto"/>
              <w:left w:val="single" w:sz="6" w:space="0" w:color="auto"/>
              <w:bottom w:val="single" w:sz="6" w:space="0" w:color="auto"/>
              <w:right w:val="single" w:sz="6" w:space="0" w:color="auto"/>
            </w:tcBorders>
            <w:shd w:val="clear" w:color="auto" w:fill="auto"/>
          </w:tcPr>
          <w:p w14:paraId="60EA5746" w14:textId="16A4AA48" w:rsidR="00C230CC" w:rsidRPr="00CF28C5" w:rsidRDefault="00C230CC" w:rsidP="003411CB">
            <w:pPr>
              <w:pStyle w:val="TAN"/>
              <w:rPr>
                <w:sz w:val="24"/>
                <w:szCs w:val="24"/>
                <w:lang w:val="en-US" w:eastAsia="zh-CN"/>
              </w:rPr>
            </w:pPr>
            <w:r w:rsidRPr="00CF28C5">
              <w:rPr>
                <w:lang w:val="en-US" w:eastAsia="zh-CN"/>
              </w:rPr>
              <w:t>NOTE 1:</w:t>
            </w:r>
            <w:r w:rsidRPr="00CF28C5">
              <w:rPr>
                <w:rFonts w:ascii="Calibri" w:hAnsi="Calibri" w:cs="Calibri"/>
                <w:lang w:val="en-US" w:eastAsia="zh-CN"/>
              </w:rPr>
              <w:t xml:space="preserve"> </w:t>
            </w:r>
            <w:r w:rsidR="005547D9">
              <w:rPr>
                <w:rFonts w:ascii="Calibri" w:hAnsi="Calibri" w:cs="Calibri"/>
                <w:lang w:val="en-US" w:eastAsia="zh-CN"/>
              </w:rPr>
              <w:tab/>
            </w:r>
            <w:r w:rsidRPr="00CF28C5">
              <w:rPr>
                <w:lang w:val="en-US" w:eastAsia="zh-CN"/>
              </w:rPr>
              <w:t>If different SMTC periodicities are configured for different cells, the SMTC period in the requirement is the one used by the cell being identified </w:t>
            </w:r>
          </w:p>
          <w:p w14:paraId="19230A8C" w14:textId="3BEFE4F3" w:rsidR="00C230CC" w:rsidRPr="00CF28C5" w:rsidRDefault="00C230CC" w:rsidP="003411CB">
            <w:pPr>
              <w:pStyle w:val="TAN"/>
              <w:rPr>
                <w:sz w:val="24"/>
                <w:szCs w:val="24"/>
                <w:lang w:val="en-US" w:eastAsia="zh-CN"/>
              </w:rPr>
            </w:pPr>
            <w:r w:rsidRPr="00CF28C5">
              <w:rPr>
                <w:lang w:val="en-US" w:eastAsia="zh-CN"/>
              </w:rPr>
              <w:t>NOTE 2</w:t>
            </w:r>
            <w:r w:rsidRPr="003411CB">
              <w:t xml:space="preserve">: </w:t>
            </w:r>
            <w:r w:rsidR="005547D9" w:rsidRPr="003411CB">
              <w:tab/>
            </w:r>
            <w:r w:rsidRPr="003411CB">
              <w:t>M</w:t>
            </w:r>
            <w:r w:rsidRPr="00CF28C5">
              <w:rPr>
                <w:lang w:val="en-US" w:eastAsia="zh-CN"/>
              </w:rPr>
              <w:t>2 = 1.5 if SMTC periodicity &gt; 40 ms; otherwise M2 = 1</w:t>
            </w:r>
          </w:p>
        </w:tc>
      </w:tr>
    </w:tbl>
    <w:p w14:paraId="3DC2AA2C" w14:textId="21EF343B" w:rsidR="00C230CC" w:rsidRDefault="00C230CC" w:rsidP="006C4BC1">
      <w:pPr>
        <w:rPr>
          <w:bCs/>
          <w:lang w:eastAsia="zh-CN"/>
        </w:rPr>
      </w:pPr>
    </w:p>
    <w:p w14:paraId="70B37A25" w14:textId="32D951F5" w:rsidR="00C230CC" w:rsidRDefault="00C230CC" w:rsidP="006C4BC1">
      <w:pPr>
        <w:rPr>
          <w:bCs/>
          <w:lang w:eastAsia="zh-CN"/>
        </w:rPr>
      </w:pPr>
      <w:r>
        <w:rPr>
          <w:bCs/>
          <w:lang w:eastAsia="zh-CN"/>
        </w:rPr>
        <w:t>Measurement period for Set-1:</w:t>
      </w:r>
    </w:p>
    <w:p w14:paraId="3B6F4465" w14:textId="22BC72EF"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5</w:t>
      </w:r>
      <w:r w:rsidRPr="00E65680">
        <w:rPr>
          <w:rFonts w:eastAsia="SimSun"/>
          <w:lang w:val="en-US"/>
        </w:rPr>
        <w:t xml:space="preserve">: </w:t>
      </w:r>
      <w:r>
        <w:rPr>
          <w:szCs w:val="24"/>
          <w:lang w:val="en-US" w:eastAsia="zh-CN"/>
        </w:rPr>
        <w:t>Measurement period for intra-frequency measurements without gaps when [flag1] is configured (FR2)</w:t>
      </w:r>
      <w:r>
        <w:rPr>
          <w:rFonts w:eastAsia="DengXian"/>
        </w:rPr>
        <w:t>.</w:t>
      </w:r>
      <w:r w:rsidRPr="00A012C4">
        <w:rPr>
          <w:rFonts w:eastAsia="DengXian"/>
        </w:rPr>
        <w:t xml:space="preserve"> </w:t>
      </w:r>
    </w:p>
    <w:tbl>
      <w:tblPr>
        <w:tblW w:w="693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012"/>
      </w:tblGrid>
      <w:tr w:rsidR="00C230CC" w14:paraId="7B2ADE38"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553827E6" w14:textId="77777777" w:rsidR="00C230CC" w:rsidRDefault="00C230CC" w:rsidP="003411CB">
            <w:pPr>
              <w:pStyle w:val="TAH"/>
              <w:rPr>
                <w:sz w:val="24"/>
                <w:szCs w:val="24"/>
                <w:lang w:val="en-US" w:eastAsia="zh-CN"/>
              </w:rPr>
            </w:pPr>
            <w:r>
              <w:rPr>
                <w:lang w:val="en-US" w:eastAsia="zh-CN"/>
              </w:rPr>
              <w:t>DRX cycle </w:t>
            </w:r>
          </w:p>
        </w:tc>
        <w:tc>
          <w:tcPr>
            <w:tcW w:w="4012" w:type="dxa"/>
            <w:tcBorders>
              <w:top w:val="single" w:sz="6" w:space="0" w:color="auto"/>
              <w:left w:val="single" w:sz="6" w:space="0" w:color="auto"/>
              <w:bottom w:val="single" w:sz="6" w:space="0" w:color="auto"/>
              <w:right w:val="single" w:sz="6" w:space="0" w:color="auto"/>
            </w:tcBorders>
          </w:tcPr>
          <w:p w14:paraId="665F902C"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 xml:space="preserve"> SSB_measurement_period_intra</w:t>
            </w:r>
            <w:r>
              <w:rPr>
                <w:lang w:val="en-US" w:eastAsia="zh-CN"/>
              </w:rPr>
              <w:t>   </w:t>
            </w:r>
          </w:p>
        </w:tc>
      </w:tr>
      <w:tr w:rsidR="00C230CC" w14:paraId="2C567971"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369BFC50" w14:textId="77777777" w:rsidR="00C230CC" w:rsidRDefault="00C230CC" w:rsidP="003411CB">
            <w:pPr>
              <w:pStyle w:val="TAC"/>
              <w:rPr>
                <w:sz w:val="24"/>
                <w:szCs w:val="24"/>
                <w:lang w:val="en-US" w:eastAsia="zh-CN"/>
              </w:rPr>
            </w:pPr>
            <w:r>
              <w:rPr>
                <w:lang w:val="en-US" w:eastAsia="zh-CN"/>
              </w:rPr>
              <w:t>No DRX </w:t>
            </w:r>
          </w:p>
        </w:tc>
        <w:tc>
          <w:tcPr>
            <w:tcW w:w="4012" w:type="dxa"/>
            <w:tcBorders>
              <w:top w:val="single" w:sz="6" w:space="0" w:color="auto"/>
              <w:left w:val="single" w:sz="6" w:space="0" w:color="auto"/>
              <w:bottom w:val="single" w:sz="6" w:space="0" w:color="auto"/>
              <w:right w:val="single" w:sz="6" w:space="0" w:color="auto"/>
            </w:tcBorders>
          </w:tcPr>
          <w:p w14:paraId="192B472E"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 xml:space="preserve">6] </w:t>
            </w:r>
            <w:r>
              <w:rPr>
                <w:lang w:val="en-US" w:eastAsia="zh-CN"/>
              </w:rPr>
              <w:t>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SMTC period)</w:t>
            </w:r>
            <w:r>
              <w:rPr>
                <w:sz w:val="14"/>
                <w:szCs w:val="14"/>
                <w:vertAlign w:val="superscript"/>
                <w:lang w:val="en-US" w:eastAsia="zh-CN"/>
              </w:rPr>
              <w:t>Note 1</w:t>
            </w:r>
            <w:r>
              <w:rPr>
                <w:lang w:val="en-US" w:eastAsia="zh-CN"/>
              </w:rPr>
              <w:t xml:space="preserve"> x CSSF</w:t>
            </w:r>
            <w:r>
              <w:rPr>
                <w:sz w:val="14"/>
                <w:szCs w:val="14"/>
                <w:vertAlign w:val="subscript"/>
                <w:lang w:val="en-US" w:eastAsia="zh-CN"/>
              </w:rPr>
              <w:t>intra</w:t>
            </w:r>
            <w:r>
              <w:rPr>
                <w:sz w:val="14"/>
                <w:szCs w:val="14"/>
                <w:lang w:val="en-US" w:eastAsia="zh-CN"/>
              </w:rPr>
              <w:t> </w:t>
            </w:r>
          </w:p>
        </w:tc>
      </w:tr>
      <w:tr w:rsidR="00C230CC" w14:paraId="0573B7C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C7DB3B4" w14:textId="77777777" w:rsidR="00C230CC" w:rsidRDefault="00C230CC" w:rsidP="003411CB">
            <w:pPr>
              <w:pStyle w:val="TAC"/>
              <w:rPr>
                <w:sz w:val="24"/>
                <w:szCs w:val="24"/>
                <w:lang w:val="en-US" w:eastAsia="zh-CN"/>
              </w:rPr>
            </w:pPr>
            <w:r>
              <w:rPr>
                <w:lang w:val="en-US" w:eastAsia="zh-CN"/>
              </w:rPr>
              <w:t>DRX cycle</w:t>
            </w:r>
            <w:r>
              <w:rPr>
                <w:rFonts w:ascii="Calibri" w:hAnsi="Calibri" w:cs="Calibri"/>
                <w:lang w:val="en-US" w:eastAsia="zh-CN"/>
              </w:rPr>
              <w:t>≤</w:t>
            </w:r>
            <w:r>
              <w:rPr>
                <w:lang w:val="en-US" w:eastAsia="zh-CN"/>
              </w:rPr>
              <w:t xml:space="preserve"> </w:t>
            </w:r>
            <w:r w:rsidRPr="00CF28C5">
              <w:rPr>
                <w:lang w:val="en-US" w:eastAsia="zh-CN"/>
              </w:rPr>
              <w:t>80ms</w:t>
            </w:r>
          </w:p>
        </w:tc>
        <w:tc>
          <w:tcPr>
            <w:tcW w:w="4012" w:type="dxa"/>
            <w:tcBorders>
              <w:top w:val="single" w:sz="6" w:space="0" w:color="auto"/>
              <w:left w:val="single" w:sz="6" w:space="0" w:color="auto"/>
              <w:bottom w:val="single" w:sz="6" w:space="0" w:color="auto"/>
              <w:right w:val="single" w:sz="6" w:space="0" w:color="auto"/>
            </w:tcBorders>
          </w:tcPr>
          <w:p w14:paraId="4D63B716"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([6]</w:t>
            </w:r>
            <w:r>
              <w:rPr>
                <w:lang w:val="en-US" w:eastAsia="zh-CN"/>
              </w:rPr>
              <w:t xml:space="preserve"> x</w:t>
            </w:r>
            <w:r w:rsidRPr="00CF28C5">
              <w:rPr>
                <w:lang w:val="en-US" w:eastAsia="zh-CN"/>
              </w:rPr>
              <w:t xml:space="preserve"> M2</w:t>
            </w:r>
            <w:r w:rsidRPr="00CF28C5">
              <w:rPr>
                <w:sz w:val="14"/>
                <w:szCs w:val="14"/>
                <w:vertAlign w:val="superscript"/>
                <w:lang w:val="en-US" w:eastAsia="zh-CN"/>
              </w:rPr>
              <w:t>Note</w:t>
            </w:r>
            <w:r>
              <w:rPr>
                <w:sz w:val="14"/>
                <w:szCs w:val="14"/>
                <w:vertAlign w:val="superscript"/>
                <w:lang w:val="en-US" w:eastAsia="zh-CN"/>
              </w:rPr>
              <w:t xml:space="preserve"> 2 </w:t>
            </w:r>
            <w:r>
              <w:rPr>
                <w:lang w:val="en-US" w:eastAsia="zh-CN"/>
              </w:rPr>
              <w:t>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sz w:val="14"/>
                <w:szCs w:val="14"/>
                <w:lang w:val="en-US" w:eastAsia="zh-CN"/>
              </w:rPr>
              <w:t> </w:t>
            </w:r>
          </w:p>
        </w:tc>
      </w:tr>
      <w:tr w:rsidR="00C230CC" w14:paraId="43DCA5CF"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35D757A"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4012" w:type="dxa"/>
            <w:tcBorders>
              <w:top w:val="single" w:sz="6" w:space="0" w:color="auto"/>
              <w:left w:val="single" w:sz="6" w:space="0" w:color="auto"/>
              <w:bottom w:val="single" w:sz="6" w:space="0" w:color="auto"/>
              <w:right w:val="single" w:sz="6" w:space="0" w:color="auto"/>
            </w:tcBorders>
          </w:tcPr>
          <w:p w14:paraId="7370A7A7" w14:textId="77777777" w:rsidR="00C230CC" w:rsidRDefault="00C230CC" w:rsidP="003411CB">
            <w:pPr>
              <w:pStyle w:val="TAC"/>
              <w:rPr>
                <w:sz w:val="24"/>
                <w:szCs w:val="24"/>
                <w:lang w:val="en-US" w:eastAsia="zh-CN"/>
              </w:rPr>
            </w:pPr>
            <w:r>
              <w:rPr>
                <w:lang w:val="en-US" w:eastAsia="zh-CN"/>
              </w:rPr>
              <w:t xml:space="preserve">max(400ms, </w:t>
            </w:r>
            <w:r w:rsidRPr="00CF28C5">
              <w:rPr>
                <w:lang w:val="en-US" w:eastAsia="zh-CN"/>
              </w:rPr>
              <w:t>ceil(M2x</w:t>
            </w:r>
            <w:r>
              <w:rPr>
                <w:lang w:val="en-US" w:eastAsia="zh-CN"/>
              </w:rPr>
              <w:t xml:space="preserve"> M</w:t>
            </w:r>
            <w:r>
              <w:rPr>
                <w:sz w:val="14"/>
                <w:szCs w:val="14"/>
                <w:vertAlign w:val="subscript"/>
                <w:lang w:val="en-US" w:eastAsia="zh-CN"/>
              </w:rPr>
              <w:t>meas_period_w/o_gaps</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lang w:val="en-US" w:eastAsia="zh-CN"/>
              </w:rPr>
              <w:t>  </w:t>
            </w:r>
          </w:p>
        </w:tc>
      </w:tr>
      <w:tr w:rsidR="00C230CC" w14:paraId="6CCE5017"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2D1BEA9" w14:textId="77777777" w:rsidR="00C230CC" w:rsidRDefault="00C230CC" w:rsidP="003411CB">
            <w:pPr>
              <w:pStyle w:val="TAC"/>
              <w:rPr>
                <w:sz w:val="24"/>
                <w:szCs w:val="24"/>
                <w:lang w:val="en-US" w:eastAsia="zh-CN"/>
              </w:rPr>
            </w:pPr>
            <w:r>
              <w:rPr>
                <w:lang w:val="en-US" w:eastAsia="zh-CN"/>
              </w:rPr>
              <w:t>DRX cycle&gt;320ms </w:t>
            </w:r>
          </w:p>
        </w:tc>
        <w:tc>
          <w:tcPr>
            <w:tcW w:w="4012" w:type="dxa"/>
            <w:tcBorders>
              <w:top w:val="single" w:sz="6" w:space="0" w:color="auto"/>
              <w:left w:val="single" w:sz="6" w:space="0" w:color="auto"/>
              <w:bottom w:val="single" w:sz="6" w:space="0" w:color="auto"/>
              <w:right w:val="single" w:sz="6" w:space="0" w:color="auto"/>
            </w:tcBorders>
          </w:tcPr>
          <w:p w14:paraId="438BFF4F" w14:textId="77777777" w:rsidR="00C230CC" w:rsidRDefault="00C230CC" w:rsidP="003411CB">
            <w:pPr>
              <w:pStyle w:val="TAC"/>
              <w:rPr>
                <w:sz w:val="24"/>
                <w:szCs w:val="24"/>
                <w:lang w:val="en-US" w:eastAsia="zh-CN"/>
              </w:rPr>
            </w:pPr>
            <w:r>
              <w:rPr>
                <w:lang w:val="en-US" w:eastAsia="zh-CN"/>
              </w:rPr>
              <w:t>ceil(M</w:t>
            </w:r>
            <w:r>
              <w:rPr>
                <w:sz w:val="14"/>
                <w:szCs w:val="14"/>
                <w:vertAlign w:val="subscript"/>
                <w:lang w:val="en-US" w:eastAsia="zh-CN"/>
              </w:rPr>
              <w:t>meas_period_w/o_gaps</w:t>
            </w:r>
            <w:r>
              <w:rPr>
                <w:lang w:val="en-US" w:eastAsia="zh-CN"/>
              </w:rPr>
              <w:t xml:space="preserve"> xK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ml:space="preserve"> ) x DRX cycle x CSSF</w:t>
            </w:r>
            <w:r>
              <w:rPr>
                <w:sz w:val="14"/>
                <w:szCs w:val="14"/>
                <w:vertAlign w:val="subscript"/>
                <w:lang w:val="en-US" w:eastAsia="zh-CN"/>
              </w:rPr>
              <w:t>intra</w:t>
            </w:r>
            <w:r>
              <w:rPr>
                <w:sz w:val="14"/>
                <w:szCs w:val="14"/>
                <w:lang w:val="en-US" w:eastAsia="zh-CN"/>
              </w:rPr>
              <w:t> </w:t>
            </w:r>
          </w:p>
        </w:tc>
      </w:tr>
      <w:tr w:rsidR="00C230CC" w14:paraId="20F42046" w14:textId="77777777" w:rsidTr="00C230CC">
        <w:trPr>
          <w:trHeight w:val="300"/>
          <w:jc w:val="center"/>
        </w:trPr>
        <w:tc>
          <w:tcPr>
            <w:tcW w:w="6930" w:type="dxa"/>
            <w:gridSpan w:val="2"/>
            <w:tcBorders>
              <w:top w:val="single" w:sz="6" w:space="0" w:color="auto"/>
              <w:left w:val="single" w:sz="6" w:space="0" w:color="auto"/>
              <w:bottom w:val="single" w:sz="6" w:space="0" w:color="auto"/>
              <w:right w:val="single" w:sz="6" w:space="0" w:color="auto"/>
            </w:tcBorders>
          </w:tcPr>
          <w:p w14:paraId="41E383C2" w14:textId="049FDE7C" w:rsidR="00C230CC" w:rsidRDefault="00C230CC" w:rsidP="003411CB">
            <w:pPr>
              <w:pStyle w:val="TAN"/>
              <w:rPr>
                <w:sz w:val="24"/>
                <w:szCs w:val="24"/>
                <w:lang w:val="en-US" w:eastAsia="zh-CN"/>
              </w:rPr>
            </w:pPr>
            <w:r>
              <w:rPr>
                <w:lang w:val="en-US" w:eastAsia="zh-CN"/>
              </w:rPr>
              <w:t>NOTE 1:</w:t>
            </w:r>
            <w:r>
              <w:rPr>
                <w:rFonts w:ascii="Calibri" w:hAnsi="Calibri" w:cs="Calibri"/>
                <w:lang w:val="en-US" w:eastAsia="zh-CN"/>
              </w:rPr>
              <w:t xml:space="preserve"> </w:t>
            </w:r>
            <w:r w:rsidR="005547D9">
              <w:rPr>
                <w:rFonts w:ascii="Calibri" w:hAnsi="Calibri" w:cs="Calibri"/>
                <w:lang w:val="en-US" w:eastAsia="zh-CN"/>
              </w:rPr>
              <w:tab/>
            </w:r>
            <w:r>
              <w:rPr>
                <w:lang w:val="en-US" w:eastAsia="zh-CN"/>
              </w:rPr>
              <w:t>If different SMTC periodicities are configured for different cells, the SMTC period in the requirement is the one used by the cell being identified </w:t>
            </w:r>
          </w:p>
          <w:p w14:paraId="504277A0" w14:textId="233EA42E" w:rsidR="00C230CC" w:rsidRDefault="00C230CC" w:rsidP="003411CB">
            <w:pPr>
              <w:pStyle w:val="TAN"/>
              <w:rPr>
                <w:sz w:val="24"/>
                <w:szCs w:val="24"/>
                <w:lang w:val="en-US" w:eastAsia="zh-CN"/>
              </w:rPr>
            </w:pPr>
            <w:r>
              <w:rPr>
                <w:lang w:val="en-US" w:eastAsia="zh-CN"/>
              </w:rPr>
              <w:t xml:space="preserve">NOTE </w:t>
            </w:r>
            <w:r w:rsidRPr="00CF28C5">
              <w:rPr>
                <w:lang w:val="en-US" w:eastAsia="zh-CN"/>
              </w:rPr>
              <w:t>2:</w:t>
            </w:r>
            <w:r w:rsidRPr="00CF28C5">
              <w:rPr>
                <w:rFonts w:ascii="Calibri" w:hAnsi="Calibri" w:cs="Calibri"/>
                <w:lang w:val="en-US" w:eastAsia="zh-CN"/>
              </w:rPr>
              <w:t xml:space="preserve"> </w:t>
            </w:r>
            <w:r w:rsidR="005547D9">
              <w:rPr>
                <w:rFonts w:ascii="Calibri" w:hAnsi="Calibri" w:cs="Calibri"/>
                <w:lang w:val="en-US" w:eastAsia="zh-CN"/>
              </w:rPr>
              <w:tab/>
            </w:r>
            <w:r w:rsidRPr="00CF28C5">
              <w:rPr>
                <w:lang w:val="en-US" w:eastAsia="zh-CN"/>
              </w:rPr>
              <w:t>M2 = 1.5 if SMTC periodicity &gt; 40 ms; otherwise M2 = 1</w:t>
            </w:r>
          </w:p>
        </w:tc>
      </w:tr>
    </w:tbl>
    <w:p w14:paraId="217AB266" w14:textId="4DC7058A" w:rsidR="00C230CC" w:rsidRDefault="00C230CC" w:rsidP="006C4BC1">
      <w:pPr>
        <w:rPr>
          <w:bCs/>
          <w:lang w:eastAsia="zh-CN"/>
        </w:rPr>
      </w:pPr>
    </w:p>
    <w:p w14:paraId="4C91DDC5" w14:textId="4EB9B0C0" w:rsidR="00C230CC" w:rsidRDefault="00C230CC" w:rsidP="00C230CC">
      <w:pPr>
        <w:rPr>
          <w:bCs/>
          <w:lang w:eastAsia="zh-CN"/>
        </w:rPr>
      </w:pPr>
      <w:r>
        <w:rPr>
          <w:bCs/>
          <w:lang w:eastAsia="zh-CN"/>
        </w:rPr>
        <w:t>Measurement period for Set-2:</w:t>
      </w:r>
    </w:p>
    <w:p w14:paraId="1AA9CFC4" w14:textId="7EA075A9" w:rsidR="00C230CC" w:rsidRPr="00E65680" w:rsidRDefault="00C230CC" w:rsidP="00C230CC">
      <w:pPr>
        <w:pStyle w:val="TH"/>
        <w:rPr>
          <w:rFonts w:eastAsia="SimSun"/>
          <w:lang w:val="en-US"/>
        </w:rPr>
      </w:pPr>
      <w:r w:rsidRPr="00E65680">
        <w:rPr>
          <w:rFonts w:eastAsia="SimSun"/>
          <w:lang w:val="en-US"/>
        </w:rPr>
        <w:lastRenderedPageBreak/>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6</w:t>
      </w:r>
      <w:r w:rsidRPr="00E65680">
        <w:rPr>
          <w:rFonts w:eastAsia="SimSun"/>
          <w:lang w:val="en-US"/>
        </w:rPr>
        <w:t xml:space="preserve">: </w:t>
      </w:r>
      <w:r>
        <w:rPr>
          <w:szCs w:val="24"/>
          <w:lang w:val="en-US" w:eastAsia="zh-CN"/>
        </w:rPr>
        <w:t>Measurement period for intra-frequency measurements without gaps when [flag2] is configured (FR2)</w:t>
      </w:r>
      <w:r>
        <w:rPr>
          <w:rFonts w:eastAsia="DengXian"/>
        </w:rPr>
        <w:t>.</w:t>
      </w:r>
      <w:r w:rsidRPr="00A012C4">
        <w:rPr>
          <w:rFonts w:eastAsia="DengXian"/>
        </w:rPr>
        <w:t xml:space="preserve"> </w:t>
      </w:r>
    </w:p>
    <w:tbl>
      <w:tblPr>
        <w:tblW w:w="684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3922"/>
      </w:tblGrid>
      <w:tr w:rsidR="00C230CC" w14:paraId="1EFDD59D"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37D48DC" w14:textId="77777777" w:rsidR="00C230CC" w:rsidRDefault="00C230CC" w:rsidP="003411CB">
            <w:pPr>
              <w:pStyle w:val="TAH"/>
              <w:rPr>
                <w:sz w:val="24"/>
                <w:szCs w:val="24"/>
                <w:lang w:val="en-US" w:eastAsia="zh-CN"/>
              </w:rPr>
            </w:pPr>
            <w:r>
              <w:rPr>
                <w:lang w:val="en-US" w:eastAsia="zh-CN"/>
              </w:rPr>
              <w:t>DRX cycle </w:t>
            </w:r>
          </w:p>
        </w:tc>
        <w:tc>
          <w:tcPr>
            <w:tcW w:w="3922" w:type="dxa"/>
            <w:tcBorders>
              <w:top w:val="single" w:sz="6" w:space="0" w:color="auto"/>
              <w:left w:val="single" w:sz="6" w:space="0" w:color="auto"/>
              <w:bottom w:val="single" w:sz="6" w:space="0" w:color="auto"/>
              <w:right w:val="single" w:sz="6" w:space="0" w:color="auto"/>
            </w:tcBorders>
          </w:tcPr>
          <w:p w14:paraId="58611209"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 xml:space="preserve"> SSB_measurement_period_intra</w:t>
            </w:r>
            <w:r>
              <w:rPr>
                <w:lang w:val="en-US" w:eastAsia="zh-CN"/>
              </w:rPr>
              <w:t>   </w:t>
            </w:r>
          </w:p>
        </w:tc>
      </w:tr>
      <w:tr w:rsidR="00C230CC" w14:paraId="116E3F74"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AF8A28F" w14:textId="77777777" w:rsidR="00C230CC" w:rsidRDefault="00C230CC" w:rsidP="003411CB">
            <w:pPr>
              <w:pStyle w:val="TAC"/>
              <w:rPr>
                <w:sz w:val="24"/>
                <w:szCs w:val="24"/>
                <w:lang w:val="en-US" w:eastAsia="zh-CN"/>
              </w:rPr>
            </w:pPr>
            <w:r>
              <w:rPr>
                <w:lang w:val="en-US" w:eastAsia="zh-CN"/>
              </w:rPr>
              <w:t>No DRX </w:t>
            </w:r>
          </w:p>
        </w:tc>
        <w:tc>
          <w:tcPr>
            <w:tcW w:w="3922" w:type="dxa"/>
            <w:tcBorders>
              <w:top w:val="single" w:sz="6" w:space="0" w:color="auto"/>
              <w:left w:val="single" w:sz="6" w:space="0" w:color="auto"/>
              <w:bottom w:val="single" w:sz="6" w:space="0" w:color="auto"/>
              <w:right w:val="single" w:sz="6" w:space="0" w:color="auto"/>
            </w:tcBorders>
          </w:tcPr>
          <w:p w14:paraId="7F80F61A"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18] x</w:t>
            </w:r>
            <w:r>
              <w:rPr>
                <w:lang w:val="en-US" w:eastAsia="zh-CN"/>
              </w:rPr>
              <w:t xml:space="preserve">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SMTC period)</w:t>
            </w:r>
            <w:r>
              <w:rPr>
                <w:sz w:val="14"/>
                <w:szCs w:val="14"/>
                <w:vertAlign w:val="superscript"/>
                <w:lang w:val="en-US" w:eastAsia="zh-CN"/>
              </w:rPr>
              <w:t>Note 1</w:t>
            </w:r>
            <w:r>
              <w:rPr>
                <w:lang w:val="en-US" w:eastAsia="zh-CN"/>
              </w:rPr>
              <w:t xml:space="preserve"> x CSSF</w:t>
            </w:r>
            <w:r>
              <w:rPr>
                <w:sz w:val="14"/>
                <w:szCs w:val="14"/>
                <w:vertAlign w:val="subscript"/>
                <w:lang w:val="en-US" w:eastAsia="zh-CN"/>
              </w:rPr>
              <w:t>intra</w:t>
            </w:r>
            <w:r>
              <w:rPr>
                <w:sz w:val="14"/>
                <w:szCs w:val="14"/>
                <w:lang w:val="en-US" w:eastAsia="zh-CN"/>
              </w:rPr>
              <w:t> </w:t>
            </w:r>
          </w:p>
        </w:tc>
      </w:tr>
      <w:tr w:rsidR="00C230CC" w14:paraId="11951C62"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D85104B" w14:textId="77777777" w:rsidR="00C230CC" w:rsidRDefault="00C230CC" w:rsidP="003411CB">
            <w:pPr>
              <w:pStyle w:val="TAC"/>
              <w:rPr>
                <w:sz w:val="24"/>
                <w:szCs w:val="24"/>
                <w:lang w:val="en-US" w:eastAsia="zh-CN"/>
              </w:rPr>
            </w:pPr>
            <w:r>
              <w:rPr>
                <w:lang w:val="en-US" w:eastAsia="zh-CN"/>
              </w:rPr>
              <w:t>DRX cycle</w:t>
            </w:r>
            <w:r w:rsidRPr="00CF28C5">
              <w:rPr>
                <w:rFonts w:ascii="Calibri" w:hAnsi="Calibri" w:cs="Calibri"/>
                <w:lang w:val="en-US" w:eastAsia="zh-CN"/>
              </w:rPr>
              <w:t>≤</w:t>
            </w:r>
            <w:r w:rsidRPr="00CF28C5">
              <w:rPr>
                <w:lang w:val="en-US" w:eastAsia="zh-CN"/>
              </w:rPr>
              <w:t xml:space="preserve"> [80ms</w:t>
            </w:r>
            <w:r>
              <w:rPr>
                <w:lang w:val="en-US" w:eastAsia="zh-CN"/>
              </w:rPr>
              <w:t>] </w:t>
            </w:r>
          </w:p>
        </w:tc>
        <w:tc>
          <w:tcPr>
            <w:tcW w:w="3922" w:type="dxa"/>
            <w:tcBorders>
              <w:top w:val="single" w:sz="6" w:space="0" w:color="auto"/>
              <w:left w:val="single" w:sz="6" w:space="0" w:color="auto"/>
              <w:bottom w:val="single" w:sz="6" w:space="0" w:color="auto"/>
              <w:right w:val="single" w:sz="6" w:space="0" w:color="auto"/>
            </w:tcBorders>
          </w:tcPr>
          <w:p w14:paraId="04CEEE35"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([18]</w:t>
            </w:r>
            <w:r>
              <w:rPr>
                <w:lang w:val="en-US" w:eastAsia="zh-CN"/>
              </w:rPr>
              <w:t xml:space="preserve"> </w:t>
            </w:r>
            <w:r w:rsidRPr="00CF28C5">
              <w:rPr>
                <w:lang w:val="en-US" w:eastAsia="zh-CN"/>
              </w:rPr>
              <w:t>x M2</w:t>
            </w:r>
            <w:r w:rsidRPr="00CF28C5">
              <w:rPr>
                <w:sz w:val="14"/>
                <w:szCs w:val="14"/>
                <w:vertAlign w:val="superscript"/>
                <w:lang w:val="en-US" w:eastAsia="zh-CN"/>
              </w:rPr>
              <w:t>Note</w:t>
            </w:r>
            <w:r>
              <w:rPr>
                <w:sz w:val="14"/>
                <w:szCs w:val="14"/>
                <w:vertAlign w:val="superscript"/>
                <w:lang w:val="en-US" w:eastAsia="zh-CN"/>
              </w:rPr>
              <w:t xml:space="preserve"> 2</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sz w:val="14"/>
                <w:szCs w:val="14"/>
                <w:lang w:val="en-US" w:eastAsia="zh-CN"/>
              </w:rPr>
              <w:t> </w:t>
            </w:r>
          </w:p>
        </w:tc>
      </w:tr>
      <w:tr w:rsidR="00C230CC" w14:paraId="3FA8BDB7"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206E86C3"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3922" w:type="dxa"/>
            <w:tcBorders>
              <w:top w:val="single" w:sz="6" w:space="0" w:color="auto"/>
              <w:left w:val="single" w:sz="6" w:space="0" w:color="auto"/>
              <w:bottom w:val="single" w:sz="6" w:space="0" w:color="auto"/>
              <w:right w:val="single" w:sz="6" w:space="0" w:color="auto"/>
            </w:tcBorders>
          </w:tcPr>
          <w:p w14:paraId="4B34B24B"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M2x</w:t>
            </w:r>
            <w:r>
              <w:rPr>
                <w:lang w:val="en-US" w:eastAsia="zh-CN"/>
              </w:rPr>
              <w:t xml:space="preserve"> M</w:t>
            </w:r>
            <w:r>
              <w:rPr>
                <w:sz w:val="14"/>
                <w:szCs w:val="14"/>
                <w:vertAlign w:val="subscript"/>
                <w:lang w:val="en-US" w:eastAsia="zh-CN"/>
              </w:rPr>
              <w:t>meas_period_w/o_gaps</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lang w:val="en-US" w:eastAsia="zh-CN"/>
              </w:rPr>
              <w:t>  </w:t>
            </w:r>
          </w:p>
        </w:tc>
      </w:tr>
      <w:tr w:rsidR="00C230CC" w14:paraId="040A17E9"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782E07C" w14:textId="77777777" w:rsidR="00C230CC" w:rsidRDefault="00C230CC" w:rsidP="003411CB">
            <w:pPr>
              <w:pStyle w:val="TAC"/>
              <w:rPr>
                <w:sz w:val="24"/>
                <w:szCs w:val="24"/>
                <w:lang w:val="en-US" w:eastAsia="zh-CN"/>
              </w:rPr>
            </w:pPr>
            <w:r>
              <w:rPr>
                <w:lang w:val="en-US" w:eastAsia="zh-CN"/>
              </w:rPr>
              <w:t>DRX cycle&gt;320ms </w:t>
            </w:r>
          </w:p>
        </w:tc>
        <w:tc>
          <w:tcPr>
            <w:tcW w:w="3922" w:type="dxa"/>
            <w:tcBorders>
              <w:top w:val="single" w:sz="6" w:space="0" w:color="auto"/>
              <w:left w:val="single" w:sz="6" w:space="0" w:color="auto"/>
              <w:bottom w:val="single" w:sz="6" w:space="0" w:color="auto"/>
              <w:right w:val="single" w:sz="6" w:space="0" w:color="auto"/>
            </w:tcBorders>
          </w:tcPr>
          <w:p w14:paraId="02EAC812" w14:textId="77777777" w:rsidR="00C230CC" w:rsidRDefault="00C230CC" w:rsidP="003411CB">
            <w:pPr>
              <w:pStyle w:val="TAC"/>
              <w:rPr>
                <w:sz w:val="24"/>
                <w:szCs w:val="24"/>
                <w:lang w:val="en-US" w:eastAsia="zh-CN"/>
              </w:rPr>
            </w:pPr>
            <w:r>
              <w:rPr>
                <w:lang w:val="en-US" w:eastAsia="zh-CN"/>
              </w:rPr>
              <w:t>ceil(M</w:t>
            </w:r>
            <w:r>
              <w:rPr>
                <w:sz w:val="14"/>
                <w:szCs w:val="14"/>
                <w:vertAlign w:val="subscript"/>
                <w:lang w:val="en-US" w:eastAsia="zh-CN"/>
              </w:rPr>
              <w:t>meas_period_w/o_gaps</w:t>
            </w:r>
            <w:r>
              <w:rPr>
                <w:lang w:val="en-US" w:eastAsia="zh-CN"/>
              </w:rPr>
              <w:t xml:space="preserve"> xK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ml:space="preserve"> ) x DRX cycle x CSSF</w:t>
            </w:r>
            <w:r>
              <w:rPr>
                <w:sz w:val="14"/>
                <w:szCs w:val="14"/>
                <w:vertAlign w:val="subscript"/>
                <w:lang w:val="en-US" w:eastAsia="zh-CN"/>
              </w:rPr>
              <w:t>intra</w:t>
            </w:r>
            <w:r>
              <w:rPr>
                <w:sz w:val="14"/>
                <w:szCs w:val="14"/>
                <w:lang w:val="en-US" w:eastAsia="zh-CN"/>
              </w:rPr>
              <w:t> </w:t>
            </w:r>
          </w:p>
        </w:tc>
      </w:tr>
      <w:tr w:rsidR="00C230CC" w14:paraId="396A18C4" w14:textId="77777777" w:rsidTr="00C230CC">
        <w:trPr>
          <w:trHeight w:val="300"/>
          <w:jc w:val="center"/>
        </w:trPr>
        <w:tc>
          <w:tcPr>
            <w:tcW w:w="6840" w:type="dxa"/>
            <w:gridSpan w:val="2"/>
            <w:tcBorders>
              <w:top w:val="single" w:sz="6" w:space="0" w:color="auto"/>
              <w:left w:val="single" w:sz="6" w:space="0" w:color="auto"/>
              <w:bottom w:val="single" w:sz="6" w:space="0" w:color="auto"/>
              <w:right w:val="single" w:sz="6" w:space="0" w:color="auto"/>
            </w:tcBorders>
          </w:tcPr>
          <w:p w14:paraId="1243F00F" w14:textId="67FA96D9" w:rsidR="00C230CC" w:rsidRDefault="00C230CC" w:rsidP="003411CB">
            <w:pPr>
              <w:pStyle w:val="TAN"/>
              <w:rPr>
                <w:sz w:val="24"/>
                <w:szCs w:val="24"/>
                <w:lang w:val="en-US" w:eastAsia="zh-CN"/>
              </w:rPr>
            </w:pPr>
            <w:r>
              <w:rPr>
                <w:lang w:val="en-US" w:eastAsia="zh-CN"/>
              </w:rPr>
              <w:t>NOTE 1:</w:t>
            </w:r>
            <w:r>
              <w:rPr>
                <w:rFonts w:ascii="Calibri" w:hAnsi="Calibri" w:cs="Calibri"/>
                <w:lang w:val="en-US" w:eastAsia="zh-CN"/>
              </w:rPr>
              <w:t xml:space="preserve"> </w:t>
            </w:r>
            <w:r w:rsidR="005547D9">
              <w:rPr>
                <w:rFonts w:ascii="Calibri" w:hAnsi="Calibri" w:cs="Calibri"/>
                <w:lang w:val="en-US" w:eastAsia="zh-CN"/>
              </w:rPr>
              <w:tab/>
            </w:r>
            <w:r>
              <w:rPr>
                <w:lang w:val="en-US" w:eastAsia="zh-CN"/>
              </w:rPr>
              <w:t>If different SMTC periodicities are configured for different cells, the SMTC period in the requirement is the one used by the cell being identified </w:t>
            </w:r>
          </w:p>
          <w:p w14:paraId="535D3293" w14:textId="4DD4E159" w:rsidR="00C230CC" w:rsidRDefault="00C230CC" w:rsidP="003411CB">
            <w:pPr>
              <w:pStyle w:val="TAN"/>
              <w:rPr>
                <w:sz w:val="24"/>
                <w:szCs w:val="24"/>
                <w:lang w:val="en-US" w:eastAsia="zh-CN"/>
              </w:rPr>
            </w:pPr>
            <w:r>
              <w:rPr>
                <w:lang w:val="en-US" w:eastAsia="zh-CN"/>
              </w:rPr>
              <w:t>NOTE 2</w:t>
            </w:r>
            <w:r w:rsidRPr="00CF28C5">
              <w:rPr>
                <w:lang w:val="en-US" w:eastAsia="zh-CN"/>
              </w:rPr>
              <w:t>:</w:t>
            </w:r>
            <w:r w:rsidRPr="003411CB">
              <w:t xml:space="preserve"> </w:t>
            </w:r>
            <w:r w:rsidR="005547D9" w:rsidRPr="003411CB">
              <w:tab/>
            </w:r>
            <w:r w:rsidRPr="00CF28C5">
              <w:rPr>
                <w:lang w:val="en-US" w:eastAsia="zh-CN"/>
              </w:rPr>
              <w:t>M2 = 1.5 if SMTC periodicity &gt; 40 ms; otherwise M2 = 1</w:t>
            </w:r>
          </w:p>
        </w:tc>
      </w:tr>
    </w:tbl>
    <w:p w14:paraId="20774DB3" w14:textId="77777777" w:rsidR="00706C19" w:rsidRDefault="00706C19" w:rsidP="006C4BC1">
      <w:pPr>
        <w:rPr>
          <w:bCs/>
          <w:lang w:eastAsia="zh-CN"/>
        </w:rPr>
      </w:pPr>
    </w:p>
    <w:p w14:paraId="672C6183" w14:textId="6E7107D8" w:rsidR="00C230CC" w:rsidRDefault="00771CC3" w:rsidP="006C4BC1">
      <w:pPr>
        <w:rPr>
          <w:rFonts w:eastAsiaTheme="minorEastAsia"/>
          <w:iCs/>
          <w:lang w:val="en-US" w:eastAsia="zh-CN"/>
        </w:rPr>
      </w:pPr>
      <w:r>
        <w:rPr>
          <w:bCs/>
          <w:lang w:eastAsia="zh-CN"/>
        </w:rPr>
        <w:t>RAN4 agreed</w:t>
      </w:r>
      <w:r w:rsidR="00706C19">
        <w:rPr>
          <w:rFonts w:eastAsia="Yu Mincho"/>
          <w:szCs w:val="24"/>
          <w:lang w:val="en-US" w:eastAsia="zh-CN"/>
        </w:rPr>
        <w:t xml:space="preserve"> to define the scaling factors </w:t>
      </w:r>
      <w:r w:rsidR="00706C19">
        <w:rPr>
          <w:rFonts w:eastAsiaTheme="minorEastAsia"/>
          <w:iCs/>
          <w:lang w:val="en-US" w:eastAsia="zh-CN"/>
        </w:rPr>
        <w:t>factors (M</w:t>
      </w:r>
      <w:r w:rsidR="00706C19">
        <w:rPr>
          <w:rFonts w:eastAsiaTheme="minorEastAsia"/>
          <w:iCs/>
          <w:vertAlign w:val="subscript"/>
          <w:lang w:val="en-US" w:eastAsia="zh-CN"/>
        </w:rPr>
        <w:t xml:space="preserve">pss/sss_synch_w/o_gaps </w:t>
      </w:r>
      <w:r w:rsidR="00706C19">
        <w:rPr>
          <w:rFonts w:eastAsiaTheme="minorEastAsia"/>
          <w:iCs/>
          <w:lang w:val="en-US" w:eastAsia="zh-CN"/>
        </w:rPr>
        <w:t xml:space="preserve">and </w:t>
      </w:r>
      <w:r w:rsidR="00706C19">
        <w:rPr>
          <w:rFonts w:eastAsiaTheme="minorEastAsia"/>
          <w:iCs/>
          <w:vertAlign w:val="subscript"/>
          <w:lang w:val="en-US" w:eastAsia="zh-CN"/>
        </w:rPr>
        <w:t>Mmeas_period_w/o_gaps</w:t>
      </w:r>
      <w:r w:rsidR="00706C19">
        <w:rPr>
          <w:rFonts w:eastAsiaTheme="minorEastAsia"/>
          <w:iCs/>
          <w:lang w:val="en-US" w:eastAsia="zh-CN"/>
        </w:rPr>
        <w:t>)</w:t>
      </w:r>
      <w:r>
        <w:rPr>
          <w:rFonts w:eastAsiaTheme="minorEastAsia"/>
          <w:iCs/>
          <w:lang w:val="en-US" w:eastAsia="zh-CN"/>
        </w:rPr>
        <w:t xml:space="preserve"> </w:t>
      </w:r>
      <w:r w:rsidRPr="00771CC3">
        <w:rPr>
          <w:rFonts w:eastAsiaTheme="minorEastAsia"/>
          <w:iCs/>
          <w:lang w:eastAsia="zh-CN"/>
        </w:rPr>
        <w:t>equal to 6 for Set 1 and [18] for Set 2</w:t>
      </w:r>
      <w:r w:rsidR="00706C19">
        <w:rPr>
          <w:rFonts w:eastAsiaTheme="minorEastAsia"/>
          <w:iCs/>
          <w:lang w:val="en-US" w:eastAsia="zh-CN"/>
        </w:rPr>
        <w:t>.</w:t>
      </w:r>
    </w:p>
    <w:p w14:paraId="79790B7E" w14:textId="59194950" w:rsidR="00190225" w:rsidRDefault="00190225" w:rsidP="006C4BC1">
      <w:pPr>
        <w:rPr>
          <w:rFonts w:eastAsiaTheme="minorEastAsia"/>
          <w:iCs/>
          <w:lang w:val="en-US" w:eastAsia="zh-CN"/>
        </w:rPr>
      </w:pPr>
      <w:r>
        <w:rPr>
          <w:rFonts w:eastAsiaTheme="minorEastAsia"/>
          <w:iCs/>
          <w:lang w:val="en-US" w:eastAsia="zh-CN"/>
        </w:rPr>
        <w:t>Define scaling factor N for no DRX and DRX cycle &lt;=80 ms by following the number of RX beams per UE for Set 1 and Set 2: Set 1: 2 RX beams; (2) Set 2: 6 RX beams.</w:t>
      </w:r>
    </w:p>
    <w:p w14:paraId="3A1E7694" w14:textId="5C17E6EF" w:rsidR="00771CC3" w:rsidRPr="00771CC3" w:rsidRDefault="00771CC3" w:rsidP="006C4BC1">
      <w:pPr>
        <w:rPr>
          <w:u w:val="single"/>
          <w:lang w:val="en-US"/>
        </w:rPr>
      </w:pPr>
      <w:r w:rsidRPr="00771CC3">
        <w:rPr>
          <w:u w:val="single"/>
          <w:lang w:val="en-US"/>
        </w:rPr>
        <w:t>TCI switching delay:</w:t>
      </w:r>
    </w:p>
    <w:p w14:paraId="1C0348DA" w14:textId="56279DB6" w:rsidR="00771CC3" w:rsidRDefault="00771CC3" w:rsidP="006C4BC1">
      <w:pPr>
        <w:rPr>
          <w:rFonts w:eastAsiaTheme="minorEastAsia"/>
          <w:iCs/>
          <w:lang w:val="en-US" w:eastAsia="zh-CN"/>
        </w:rPr>
      </w:pPr>
      <w:r>
        <w:rPr>
          <w:rFonts w:eastAsiaTheme="minorEastAsia"/>
          <w:iCs/>
          <w:lang w:val="en-US" w:eastAsia="zh-CN"/>
        </w:rPr>
        <w:t>RAN4 will i</w:t>
      </w:r>
      <w:r w:rsidRPr="00771CC3">
        <w:rPr>
          <w:rFonts w:eastAsiaTheme="minorEastAsia"/>
          <w:iCs/>
          <w:lang w:val="en-US" w:eastAsia="zh-CN"/>
        </w:rPr>
        <w:t>ntroduce additional TCI switching delay for UE to perform fine downlink timing tracking</w:t>
      </w:r>
      <w:r>
        <w:rPr>
          <w:rFonts w:eastAsiaTheme="minorEastAsia"/>
          <w:iCs/>
          <w:lang w:val="en-US" w:eastAsia="zh-CN"/>
        </w:rPr>
        <w:t xml:space="preserve">. Additionally, </w:t>
      </w:r>
      <w:r w:rsidRPr="00E415C9">
        <w:rPr>
          <w:bCs/>
          <w:lang w:val="en-US"/>
        </w:rPr>
        <w:t xml:space="preserve">an additional symbol of </w:t>
      </w:r>
      <w:r>
        <w:rPr>
          <w:bCs/>
          <w:lang w:val="en-US"/>
        </w:rPr>
        <w:t>delay</w:t>
      </w:r>
      <w:r w:rsidRPr="00E415C9">
        <w:rPr>
          <w:bCs/>
          <w:lang w:val="en-US"/>
        </w:rPr>
        <w:t xml:space="preserve"> during TCI switching</w:t>
      </w:r>
      <w:r>
        <w:rPr>
          <w:bCs/>
          <w:lang w:val="en-US"/>
        </w:rPr>
        <w:t xml:space="preserve"> when TOk</w:t>
      </w:r>
      <w:r w:rsidRPr="00F31BF5">
        <w:rPr>
          <w:bCs/>
          <w:lang w:val="en-US"/>
        </w:rPr>
        <w:t>=0</w:t>
      </w:r>
      <w:r>
        <w:rPr>
          <w:bCs/>
          <w:lang w:val="en-US"/>
        </w:rPr>
        <w:t xml:space="preserve"> for PC6 UEs will be defined</w:t>
      </w:r>
    </w:p>
    <w:p w14:paraId="036EFD09" w14:textId="34B430C4" w:rsidR="00190225" w:rsidRPr="00190225" w:rsidRDefault="00190225" w:rsidP="006C4BC1">
      <w:pPr>
        <w:rPr>
          <w:rFonts w:eastAsiaTheme="minorEastAsia"/>
          <w:iCs/>
          <w:lang w:val="en-US" w:eastAsia="zh-CN"/>
        </w:rPr>
      </w:pPr>
      <w:r w:rsidRPr="00190225">
        <w:rPr>
          <w:rFonts w:eastAsiaTheme="minorEastAsia"/>
          <w:iCs/>
          <w:u w:val="single"/>
          <w:lang w:val="en-US" w:eastAsia="zh-CN"/>
        </w:rPr>
        <w:t>Uplink Spatial Relation Switch Delay</w:t>
      </w:r>
      <w:r>
        <w:rPr>
          <w:rFonts w:eastAsiaTheme="minorEastAsia"/>
          <w:iCs/>
          <w:u w:val="single"/>
          <w:lang w:val="en-US" w:eastAsia="zh-CN"/>
        </w:rPr>
        <w:t>:</w:t>
      </w:r>
    </w:p>
    <w:p w14:paraId="4088EBE4" w14:textId="6C61EA86" w:rsidR="00190225" w:rsidRPr="0075010C" w:rsidRDefault="00190225" w:rsidP="006C4BC1">
      <w:pPr>
        <w:rPr>
          <w:bCs/>
          <w:lang w:eastAsia="zh-CN"/>
        </w:rPr>
      </w:pPr>
      <w:r>
        <w:rPr>
          <w:rFonts w:eastAsiaTheme="minorEastAsia"/>
          <w:iCs/>
          <w:lang w:val="en-US" w:eastAsia="zh-CN"/>
        </w:rPr>
        <w:t>For the known conditions for spatial relation when associated with DL-RS, the requirement defined in Rel-16 shall be reused, and no standard impact is expected for Rel-17 FR2 HST</w:t>
      </w:r>
    </w:p>
    <w:p w14:paraId="4C5568A7" w14:textId="6C5D4D79" w:rsidR="006C4BC1" w:rsidRPr="001C79FD" w:rsidRDefault="002D05F0" w:rsidP="006C4BC1">
      <w:pPr>
        <w:pStyle w:val="Heading2"/>
      </w:pPr>
      <w:bookmarkStart w:id="714" w:name="_Toc98503662"/>
      <w:bookmarkStart w:id="715" w:name="_Toc99087662"/>
      <w:bookmarkStart w:id="716" w:name="_Toc106097233"/>
      <w:r>
        <w:t>7</w:t>
      </w:r>
      <w:r w:rsidR="006C4BC1" w:rsidRPr="001C79FD">
        <w:t>.</w:t>
      </w:r>
      <w:r w:rsidR="006C4BC1">
        <w:t>3</w:t>
      </w:r>
      <w:r w:rsidR="006C4BC1" w:rsidRPr="001C79FD">
        <w:tab/>
      </w:r>
      <w:r w:rsidR="006C4BC1" w:rsidRPr="006C4BC1">
        <w:rPr>
          <w:rFonts w:eastAsia="SimSun"/>
          <w:lang w:val="en-US" w:eastAsia="zh-CN"/>
        </w:rPr>
        <w:t>Demodulation performance requirements</w:t>
      </w:r>
      <w:bookmarkEnd w:id="714"/>
      <w:bookmarkEnd w:id="715"/>
      <w:bookmarkEnd w:id="716"/>
    </w:p>
    <w:p w14:paraId="2E41D103" w14:textId="77777777" w:rsidR="000D1CEC" w:rsidRPr="000D1CEC" w:rsidRDefault="000D1CEC" w:rsidP="00053CFF">
      <w:pPr>
        <w:rPr>
          <w:lang w:eastAsia="zh-CN"/>
        </w:rPr>
      </w:pPr>
      <w:r w:rsidRPr="000D1CEC">
        <w:rPr>
          <w:lang w:val="en-US" w:eastAsia="zh-CN"/>
        </w:rPr>
        <w:t>It is feasible to support maximum speed with 350km for uplink with PTRS or DMRS+PTRS configuration used for frequency offset tracking with 120KHz SCS</w:t>
      </w:r>
    </w:p>
    <w:p w14:paraId="2DFC3296" w14:textId="77777777" w:rsidR="000D1CEC" w:rsidRPr="000D1CEC" w:rsidRDefault="000D1CEC" w:rsidP="00053CFF">
      <w:pPr>
        <w:rPr>
          <w:lang w:eastAsia="zh-CN"/>
        </w:rPr>
      </w:pPr>
      <w:r w:rsidRPr="000D1CEC">
        <w:rPr>
          <w:lang w:val="en-US" w:eastAsia="zh-CN"/>
        </w:rPr>
        <w:t xml:space="preserve">Configure PTRS during the PUSCH demodulation test </w:t>
      </w:r>
    </w:p>
    <w:p w14:paraId="5852BA82" w14:textId="0CABECE2" w:rsidR="000D1CEC" w:rsidRDefault="000D1CEC" w:rsidP="00053CFF">
      <w:pPr>
        <w:tabs>
          <w:tab w:val="num" w:pos="720"/>
        </w:tabs>
        <w:rPr>
          <w:lang w:eastAsia="zh-CN"/>
        </w:rPr>
      </w:pPr>
      <w:r w:rsidRPr="000D1CEC">
        <w:rPr>
          <w:lang w:eastAsia="zh-CN"/>
        </w:rPr>
        <w:t xml:space="preserve">DMRS+PTRS configuration for PUSCH demodulation requirement with single-tap channel model </w:t>
      </w:r>
    </w:p>
    <w:p w14:paraId="21260A3C" w14:textId="27EABAC1" w:rsidR="00964BF5" w:rsidRDefault="00964BF5" w:rsidP="00964BF5">
      <w:pPr>
        <w:pStyle w:val="B1"/>
      </w:pPr>
      <w:r>
        <w:t>-</w:t>
      </w:r>
      <w:r>
        <w:tab/>
      </w:r>
      <w:r w:rsidRPr="00590A17">
        <w:rPr>
          <w:lang w:eastAsia="zh-CN"/>
        </w:rPr>
        <w:t>Option 1: 1 DMRS +PTRS (L=1,K=2)</w:t>
      </w:r>
      <w:r>
        <w:t>; or</w:t>
      </w:r>
    </w:p>
    <w:p w14:paraId="153BFCA8" w14:textId="32ACA295" w:rsidR="00964BF5" w:rsidRDefault="00964BF5" w:rsidP="00964BF5">
      <w:pPr>
        <w:pStyle w:val="B1"/>
      </w:pPr>
      <w:r>
        <w:t>-</w:t>
      </w:r>
      <w:r>
        <w:tab/>
      </w:r>
      <w:r w:rsidRPr="00590A17">
        <w:rPr>
          <w:lang w:eastAsia="zh-CN"/>
        </w:rPr>
        <w:t>Option 2: 1+1 DMRS +PTRS (L=1,K=2)</w:t>
      </w:r>
      <w:r>
        <w:t>; or</w:t>
      </w:r>
    </w:p>
    <w:p w14:paraId="4424C8B8" w14:textId="7B6A587F" w:rsidR="00964BF5" w:rsidRPr="00590A17" w:rsidRDefault="00964BF5" w:rsidP="00964BF5">
      <w:pPr>
        <w:pStyle w:val="B1"/>
        <w:rPr>
          <w:lang w:val="da-DK"/>
        </w:rPr>
      </w:pPr>
      <w:r w:rsidRPr="00590A17">
        <w:rPr>
          <w:lang w:val="da-DK"/>
        </w:rPr>
        <w:t>-</w:t>
      </w:r>
      <w:r w:rsidRPr="00590A17">
        <w:rPr>
          <w:lang w:val="da-DK"/>
        </w:rPr>
        <w:tab/>
      </w:r>
      <w:r w:rsidRPr="00053CFF">
        <w:rPr>
          <w:lang w:val="da-DK" w:eastAsia="zh-CN"/>
        </w:rPr>
        <w:t>Option 3: 1+1+1 DMRS+PTRS(L=1, K=2)</w:t>
      </w:r>
      <w:r>
        <w:rPr>
          <w:lang w:val="da-DK" w:eastAsia="zh-CN"/>
        </w:rPr>
        <w:t>.</w:t>
      </w:r>
    </w:p>
    <w:p w14:paraId="4213B1C4" w14:textId="5848BD6C" w:rsidR="006C4BC1" w:rsidRPr="003B012D" w:rsidRDefault="003B012D" w:rsidP="00FD2D82">
      <w:pPr>
        <w:rPr>
          <w:lang w:eastAsia="zh-CN"/>
        </w:rPr>
      </w:pPr>
      <w:r w:rsidRPr="003B012D">
        <w:rPr>
          <w:lang w:eastAsia="zh-CN"/>
        </w:rPr>
        <w:t xml:space="preserve">Agreed </w:t>
      </w:r>
      <w:r w:rsidRPr="003B012D">
        <w:rPr>
          <w:lang w:val="en-US" w:eastAsia="zh-CN"/>
        </w:rPr>
        <w:t>Simulation assumption for PDSCH requirement for FR2 HST</w:t>
      </w:r>
      <w:r>
        <w:rPr>
          <w:lang w:val="en-US" w:eastAsia="zh-CN"/>
        </w:rPr>
        <w:t xml:space="preserve"> are captured in </w:t>
      </w:r>
      <w:r w:rsidRPr="003B012D">
        <w:rPr>
          <w:lang w:val="en-US" w:eastAsia="zh-CN"/>
        </w:rPr>
        <w:t>R4-2120704</w:t>
      </w:r>
      <w:r>
        <w:rPr>
          <w:lang w:val="en-US" w:eastAsia="zh-CN"/>
        </w:rPr>
        <w:t>.</w:t>
      </w:r>
    </w:p>
    <w:p w14:paraId="54F1E206" w14:textId="768A10FB" w:rsidR="000E5272" w:rsidRPr="00053CFF" w:rsidRDefault="000E5272" w:rsidP="00053CFF">
      <w:pPr>
        <w:pStyle w:val="Heading3"/>
        <w:rPr>
          <w:lang w:eastAsia="zh-CN"/>
        </w:rPr>
      </w:pPr>
      <w:bookmarkStart w:id="717" w:name="_Toc98503663"/>
      <w:bookmarkStart w:id="718" w:name="_Toc99087663"/>
      <w:bookmarkStart w:id="719" w:name="_Toc106097234"/>
      <w:r>
        <w:rPr>
          <w:lang w:val="en-US" w:eastAsia="zh-CN"/>
        </w:rPr>
        <w:t>7.3.1</w:t>
      </w:r>
      <w:r>
        <w:rPr>
          <w:lang w:val="en-US" w:eastAsia="zh-CN"/>
        </w:rPr>
        <w:tab/>
      </w:r>
      <w:r w:rsidRPr="000E5272">
        <w:rPr>
          <w:lang w:val="en-US" w:eastAsia="zh-CN"/>
        </w:rPr>
        <w:t>UE demodulation  requirements</w:t>
      </w:r>
      <w:bookmarkEnd w:id="717"/>
      <w:bookmarkEnd w:id="718"/>
      <w:bookmarkEnd w:id="719"/>
    </w:p>
    <w:p w14:paraId="7354F336" w14:textId="4475DC2C" w:rsidR="00D22F8E" w:rsidRDefault="00D22F8E" w:rsidP="00FD2D82">
      <w:pPr>
        <w:rPr>
          <w:lang w:eastAsia="zh-CN"/>
        </w:rPr>
      </w:pPr>
      <w:r>
        <w:rPr>
          <w:lang w:eastAsia="zh-CN"/>
        </w:rPr>
        <w:t>RAN4 agreed following</w:t>
      </w:r>
      <w:r w:rsidRPr="00D22F8E">
        <w:rPr>
          <w:lang w:eastAsia="zh-CN"/>
        </w:rPr>
        <w:t xml:space="preserve"> baseline assumption: No NWA signalling needed to differentiate the Deployment type, Intra/Inter-RRH TCI Switching type from RAN4 demodulation performance requirements perspective if no clear performance benefits identified with such new NWA signalling</w:t>
      </w:r>
      <w:r>
        <w:rPr>
          <w:lang w:eastAsia="zh-CN"/>
        </w:rPr>
        <w:t>.</w:t>
      </w:r>
    </w:p>
    <w:p w14:paraId="788C59ED" w14:textId="68AA6A77" w:rsidR="00CB7D33" w:rsidRDefault="00CB7D33" w:rsidP="00FD2D82">
      <w:r>
        <w:t>From demodulation requirements aspect, it is agreed that there is no need to define network assistance signalling to indicate TCI state switching type or deployment type</w:t>
      </w:r>
      <w:r w:rsidR="00833924">
        <w:t>.</w:t>
      </w:r>
    </w:p>
    <w:p w14:paraId="6CC356C2" w14:textId="678969E8" w:rsidR="00833924" w:rsidRDefault="00833924" w:rsidP="00FD2D82">
      <w:pPr>
        <w:rPr>
          <w:rFonts w:eastAsia="SimSun"/>
          <w:szCs w:val="24"/>
          <w:lang w:eastAsia="zh-CN"/>
        </w:rPr>
      </w:pPr>
      <w:r>
        <w:t xml:space="preserve">RAN4 agreed </w:t>
      </w:r>
      <w:r>
        <w:rPr>
          <w:rFonts w:eastAsia="SimSun"/>
          <w:szCs w:val="24"/>
          <w:lang w:eastAsia="zh-CN"/>
        </w:rPr>
        <w:t>not to introduce UE capability for Uni-directional and Bi-directional deployment scenario from UE demodulation aspect.</w:t>
      </w:r>
    </w:p>
    <w:p w14:paraId="1DB0E238" w14:textId="421D5CC1" w:rsidR="00833924" w:rsidRDefault="00833924" w:rsidP="00FD2D82">
      <w:pPr>
        <w:rPr>
          <w:lang w:eastAsia="zh-CN"/>
        </w:rPr>
      </w:pPr>
      <w:r>
        <w:rPr>
          <w:rFonts w:eastAsia="SimSun"/>
          <w:szCs w:val="24"/>
          <w:lang w:eastAsia="zh-CN"/>
        </w:rPr>
        <w:lastRenderedPageBreak/>
        <w:t>No need to define additional signalling to indicate UE supporting of demodulation  requirements for FR2 HST, if UE indicates supporting FR2 HST operation with FR2 UE power class PC6 signalling.</w:t>
      </w:r>
    </w:p>
    <w:p w14:paraId="33A978DF" w14:textId="4E6E2A2E" w:rsidR="000D1CEC" w:rsidRDefault="000D1CEC" w:rsidP="00FD2D82">
      <w:pPr>
        <w:rPr>
          <w:lang w:eastAsia="zh-CN"/>
        </w:rPr>
      </w:pPr>
      <w:r w:rsidRPr="00053CFF">
        <w:rPr>
          <w:lang w:eastAsia="zh-CN"/>
        </w:rPr>
        <w:t>Test Scope</w:t>
      </w:r>
      <w:r w:rsidR="00964BF5">
        <w:rPr>
          <w:lang w:eastAsia="zh-CN"/>
        </w:rPr>
        <w:t xml:space="preserve"> of DL requirements</w:t>
      </w:r>
      <w:r w:rsidRPr="00053CFF">
        <w:rPr>
          <w:lang w:eastAsia="zh-CN"/>
        </w:rPr>
        <w:t>:</w:t>
      </w:r>
    </w:p>
    <w:p w14:paraId="7856C163" w14:textId="7BC7329D" w:rsidR="00964BF5" w:rsidRDefault="00964BF5" w:rsidP="00964BF5">
      <w:pPr>
        <w:pStyle w:val="B1"/>
        <w:rPr>
          <w:lang w:val="en-US" w:eastAsia="zh-CN"/>
        </w:rPr>
      </w:pPr>
      <w:r>
        <w:t>-</w:t>
      </w:r>
      <w:r>
        <w:tab/>
      </w:r>
      <w:r w:rsidRPr="000D1CEC">
        <w:rPr>
          <w:lang w:val="en-US" w:eastAsia="zh-CN"/>
        </w:rPr>
        <w:t>Only define PDSCH demodulation performance requirements in Rel-17 FR HST WI</w:t>
      </w:r>
      <w:r>
        <w:rPr>
          <w:lang w:val="en-US" w:eastAsia="zh-CN"/>
        </w:rPr>
        <w:t>.</w:t>
      </w:r>
    </w:p>
    <w:p w14:paraId="23EDA626" w14:textId="4601C5F7" w:rsidR="00964BF5" w:rsidRDefault="00964BF5" w:rsidP="00964BF5">
      <w:pPr>
        <w:pStyle w:val="B1"/>
        <w:rPr>
          <w:lang w:val="en-US" w:eastAsia="zh-CN"/>
        </w:rPr>
      </w:pPr>
      <w:r>
        <w:rPr>
          <w:lang w:val="en-US" w:eastAsia="zh-CN"/>
        </w:rPr>
        <w:t>-</w:t>
      </w:r>
      <w:r>
        <w:rPr>
          <w:lang w:val="en-US" w:eastAsia="zh-CN"/>
        </w:rPr>
        <w:tab/>
      </w:r>
      <w:r w:rsidRPr="008839E8">
        <w:rPr>
          <w:lang w:val="en-US" w:eastAsia="zh-CN"/>
        </w:rPr>
        <w:t>Doppler frequency for PDSCH requirement</w:t>
      </w:r>
      <w:r>
        <w:rPr>
          <w:lang w:val="en-US" w:eastAsia="zh-CN"/>
        </w:rPr>
        <w:t xml:space="preserve"> </w:t>
      </w:r>
      <w:r w:rsidRPr="008839E8">
        <w:rPr>
          <w:lang w:eastAsia="zh-CN"/>
        </w:rPr>
        <w:t>in Bi-directional deployment scenario, if Bi-directional deployment scenario is introduced</w:t>
      </w:r>
      <w:r>
        <w:rPr>
          <w:lang w:eastAsia="zh-CN"/>
        </w:rPr>
        <w:t>:</w:t>
      </w:r>
    </w:p>
    <w:p w14:paraId="7CDC70ED" w14:textId="6E4C8B45" w:rsidR="00964BF5" w:rsidRDefault="00964BF5" w:rsidP="000F7907">
      <w:pPr>
        <w:pStyle w:val="B2"/>
        <w:rPr>
          <w:lang w:eastAsia="zh-CN"/>
        </w:rPr>
      </w:pPr>
      <w:r>
        <w:rPr>
          <w:lang w:val="en-US" w:eastAsia="zh-CN"/>
        </w:rPr>
        <w:t>-</w:t>
      </w:r>
      <w:r>
        <w:rPr>
          <w:lang w:val="en-US" w:eastAsia="zh-CN"/>
        </w:rPr>
        <w:tab/>
      </w:r>
      <w:r w:rsidRPr="008839E8">
        <w:rPr>
          <w:lang w:eastAsia="zh-CN"/>
        </w:rPr>
        <w:t>Option 1: 9722Hz targeting 350km/h at 30GHz</w:t>
      </w:r>
    </w:p>
    <w:p w14:paraId="2199D147" w14:textId="78929B11" w:rsidR="00964BF5" w:rsidRDefault="00964BF5" w:rsidP="000F7907">
      <w:pPr>
        <w:pStyle w:val="B2"/>
        <w:rPr>
          <w:lang w:eastAsia="zh-CN"/>
        </w:rPr>
      </w:pPr>
      <w:r>
        <w:rPr>
          <w:lang w:eastAsia="zh-CN"/>
        </w:rPr>
        <w:t>-</w:t>
      </w:r>
      <w:r>
        <w:rPr>
          <w:lang w:eastAsia="zh-CN"/>
        </w:rPr>
        <w:tab/>
      </w:r>
      <w:r w:rsidRPr="008839E8">
        <w:rPr>
          <w:lang w:eastAsia="zh-CN"/>
        </w:rPr>
        <w:t>Option 2: 7000Hz with the smallest RS range of frequency offset estimation</w:t>
      </w:r>
    </w:p>
    <w:p w14:paraId="51008F50" w14:textId="1F9FA014" w:rsidR="00964BF5" w:rsidRDefault="00964BF5" w:rsidP="00964BF5">
      <w:pPr>
        <w:pStyle w:val="B1"/>
        <w:rPr>
          <w:lang w:eastAsia="zh-CN"/>
        </w:rPr>
      </w:pPr>
      <w:r w:rsidRPr="00823D9C">
        <w:rPr>
          <w:lang w:eastAsia="zh-CN"/>
        </w:rPr>
        <w:t>-</w:t>
      </w:r>
      <w:r w:rsidRPr="00823D9C">
        <w:rPr>
          <w:lang w:eastAsia="zh-CN"/>
        </w:rPr>
        <w:tab/>
      </w:r>
      <w:r w:rsidR="00793BCA" w:rsidRPr="00823D9C">
        <w:rPr>
          <w:lang w:eastAsia="zh-CN"/>
        </w:rPr>
        <w:t xml:space="preserve">the maximum </w:t>
      </w:r>
      <w:r w:rsidRPr="00823D9C">
        <w:rPr>
          <w:lang w:eastAsia="zh-CN"/>
        </w:rPr>
        <w:t xml:space="preserve">Doppler frequency </w:t>
      </w:r>
      <w:r w:rsidR="00793BCA" w:rsidRPr="00823D9C">
        <w:rPr>
          <w:lang w:eastAsia="zh-CN"/>
        </w:rPr>
        <w:t xml:space="preserve">offset </w:t>
      </w:r>
      <w:r w:rsidRPr="00823D9C">
        <w:rPr>
          <w:lang w:eastAsia="zh-CN"/>
        </w:rPr>
        <w:t xml:space="preserve">for PDSCH requirement in </w:t>
      </w:r>
      <w:r w:rsidR="00793BCA" w:rsidRPr="00823D9C">
        <w:rPr>
          <w:lang w:eastAsia="zh-CN"/>
        </w:rPr>
        <w:t>uni</w:t>
      </w:r>
      <w:r w:rsidRPr="00823D9C">
        <w:rPr>
          <w:lang w:eastAsia="zh-CN"/>
        </w:rPr>
        <w:t>directional deployment scenario</w:t>
      </w:r>
    </w:p>
    <w:p w14:paraId="2E4050C6" w14:textId="1846FF85" w:rsidR="00964BF5" w:rsidRDefault="00964BF5" w:rsidP="000F7907">
      <w:pPr>
        <w:pStyle w:val="B2"/>
        <w:rPr>
          <w:lang w:eastAsia="zh-CN"/>
        </w:rPr>
      </w:pPr>
      <w:r>
        <w:rPr>
          <w:lang w:eastAsia="zh-CN"/>
        </w:rPr>
        <w:t>-</w:t>
      </w:r>
      <w:r>
        <w:rPr>
          <w:lang w:eastAsia="zh-CN"/>
        </w:rPr>
        <w:tab/>
      </w:r>
      <w:r w:rsidRPr="008839E8">
        <w:rPr>
          <w:lang w:eastAsia="zh-CN"/>
        </w:rPr>
        <w:t>9722</w:t>
      </w:r>
      <w:r w:rsidR="00793BCA">
        <w:rPr>
          <w:lang w:eastAsia="zh-CN"/>
        </w:rPr>
        <w:t xml:space="preserve"> </w:t>
      </w:r>
      <w:r w:rsidRPr="008839E8">
        <w:rPr>
          <w:lang w:eastAsia="zh-CN"/>
        </w:rPr>
        <w:t>Hz targeting 350km/h at 30</w:t>
      </w:r>
      <w:r w:rsidR="00793BCA">
        <w:rPr>
          <w:lang w:eastAsia="zh-CN"/>
        </w:rPr>
        <w:t xml:space="preserve"> </w:t>
      </w:r>
      <w:r w:rsidRPr="008839E8">
        <w:rPr>
          <w:lang w:eastAsia="zh-CN"/>
        </w:rPr>
        <w:t>GHz</w:t>
      </w:r>
    </w:p>
    <w:p w14:paraId="41047721" w14:textId="75AE1FE1" w:rsidR="00964BF5" w:rsidRDefault="00964BF5" w:rsidP="00964BF5">
      <w:pPr>
        <w:pStyle w:val="B1"/>
        <w:rPr>
          <w:lang w:eastAsia="zh-CN"/>
        </w:rPr>
      </w:pPr>
      <w:r>
        <w:rPr>
          <w:lang w:eastAsia="zh-CN"/>
        </w:rPr>
        <w:t>-</w:t>
      </w:r>
      <w:r>
        <w:rPr>
          <w:lang w:eastAsia="zh-CN"/>
        </w:rPr>
        <w:tab/>
        <w:t xml:space="preserve">RAN4 decided </w:t>
      </w:r>
      <w:r w:rsidRPr="008839E8">
        <w:rPr>
          <w:lang w:eastAsia="zh-CN"/>
        </w:rPr>
        <w:t>not define PDSCH requirement with HST single-tap channel</w:t>
      </w:r>
      <w:r>
        <w:rPr>
          <w:lang w:eastAsia="zh-CN"/>
        </w:rPr>
        <w:t>.</w:t>
      </w:r>
    </w:p>
    <w:p w14:paraId="3409ED61" w14:textId="7A3CAF3D" w:rsidR="00833924" w:rsidRDefault="00833924" w:rsidP="00964BF5">
      <w:pPr>
        <w:pStyle w:val="B1"/>
      </w:pPr>
      <w:r>
        <w:rPr>
          <w:lang w:eastAsia="zh-CN"/>
        </w:rPr>
        <w:t>-</w:t>
      </w:r>
      <w:r>
        <w:rPr>
          <w:lang w:eastAsia="zh-CN"/>
        </w:rPr>
        <w:tab/>
        <w:t>RAN4 decided to d</w:t>
      </w:r>
      <w:r>
        <w:rPr>
          <w:rFonts w:eastAsia="SimSun"/>
          <w:szCs w:val="24"/>
          <w:lang w:eastAsia="zh-CN"/>
        </w:rPr>
        <w:t>efine PDSCH requirement in Bi-directional scenario with Doppler Frequency as 9722Hz.</w:t>
      </w:r>
    </w:p>
    <w:p w14:paraId="651B03CE" w14:textId="3A5A6D68" w:rsidR="00964BF5" w:rsidRDefault="00964BF5" w:rsidP="00FD2D82">
      <w:pPr>
        <w:rPr>
          <w:lang w:val="en-US" w:eastAsia="zh-CN"/>
        </w:rPr>
      </w:pPr>
      <w:r w:rsidRPr="000D1CEC">
        <w:rPr>
          <w:lang w:val="en-US" w:eastAsia="zh-CN"/>
        </w:rPr>
        <w:t>Requirement for uni-and bi-directional RRH deployment scenarios</w:t>
      </w:r>
      <w:r>
        <w:rPr>
          <w:lang w:val="en-US" w:eastAsia="zh-CN"/>
        </w:rPr>
        <w:t>:</w:t>
      </w:r>
    </w:p>
    <w:p w14:paraId="1C8F1F61" w14:textId="4EF2AF22" w:rsidR="00964BF5" w:rsidRDefault="00964BF5" w:rsidP="00964BF5">
      <w:pPr>
        <w:pStyle w:val="B1"/>
        <w:rPr>
          <w:lang w:val="en-US" w:eastAsia="zh-CN"/>
        </w:rPr>
      </w:pPr>
      <w:r>
        <w:t>-</w:t>
      </w:r>
      <w:r>
        <w:tab/>
      </w:r>
      <w:r w:rsidRPr="000D1CEC">
        <w:rPr>
          <w:lang w:val="en-US" w:eastAsia="zh-CN"/>
        </w:rPr>
        <w:t>Consider output of FR2 HST Deployment scenarios discussion whether to cover uni- and/or bi-directional RRH deployment</w:t>
      </w:r>
      <w:r>
        <w:rPr>
          <w:lang w:val="en-US" w:eastAsia="zh-CN"/>
        </w:rPr>
        <w:t>.</w:t>
      </w:r>
    </w:p>
    <w:p w14:paraId="4F359573" w14:textId="7287A8B5" w:rsidR="00E95DE3" w:rsidRPr="00823D9C" w:rsidRDefault="00E95DE3" w:rsidP="00964BF5">
      <w:pPr>
        <w:pStyle w:val="B1"/>
        <w:rPr>
          <w:lang w:val="en-US" w:eastAsia="zh-CN"/>
        </w:rPr>
      </w:pPr>
      <w:r w:rsidRPr="00823D9C">
        <w:rPr>
          <w:lang w:val="en-US" w:eastAsia="zh-CN"/>
        </w:rPr>
        <w:t>-</w:t>
      </w:r>
      <w:r w:rsidRPr="00823D9C">
        <w:rPr>
          <w:lang w:val="en-US" w:eastAsia="zh-CN"/>
        </w:rPr>
        <w:tab/>
        <w:t xml:space="preserve">No dedicated PDSCH requirement for </w:t>
      </w:r>
      <w:r w:rsidR="006D1990" w:rsidRPr="00590A17">
        <w:rPr>
          <w:lang w:val="en-US" w:eastAsia="zh-CN"/>
        </w:rPr>
        <w:t xml:space="preserve">bidirectional </w:t>
      </w:r>
      <w:r w:rsidRPr="00823D9C">
        <w:rPr>
          <w:lang w:val="en-US" w:eastAsia="zh-CN"/>
        </w:rPr>
        <w:t>Scenario A</w:t>
      </w:r>
    </w:p>
    <w:p w14:paraId="7456D3C1" w14:textId="58CB1334" w:rsidR="00E95DE3" w:rsidRPr="00823D9C" w:rsidRDefault="00E95DE3" w:rsidP="00964BF5">
      <w:pPr>
        <w:pStyle w:val="B1"/>
      </w:pPr>
      <w:r w:rsidRPr="00823D9C">
        <w:t>-</w:t>
      </w:r>
      <w:r w:rsidRPr="00823D9C">
        <w:tab/>
        <w:t xml:space="preserve">Introduce PDSCH requirement for </w:t>
      </w:r>
      <w:r w:rsidR="006D1990" w:rsidRPr="00590A17">
        <w:t xml:space="preserve">unidirectional </w:t>
      </w:r>
      <w:r w:rsidRPr="00823D9C">
        <w:t xml:space="preserve">Scenario A if the feasibility of </w:t>
      </w:r>
      <w:r w:rsidRPr="00590A17">
        <w:t>uni</w:t>
      </w:r>
      <w:r w:rsidRPr="00823D9C">
        <w:t>directional deployment is confirmed</w:t>
      </w:r>
    </w:p>
    <w:p w14:paraId="532DF9C6" w14:textId="7BD33404" w:rsidR="00E95DE3" w:rsidRDefault="00E95DE3" w:rsidP="00964BF5">
      <w:pPr>
        <w:pStyle w:val="B1"/>
      </w:pPr>
      <w:r w:rsidRPr="00823D9C">
        <w:t>-</w:t>
      </w:r>
      <w:r w:rsidRPr="00823D9C">
        <w:tab/>
      </w:r>
      <w:r w:rsidR="006D1990" w:rsidRPr="00823D9C">
        <w:t>Introduce PDSCH requirement in unidirectional and bidirectional for Scenario B</w:t>
      </w:r>
    </w:p>
    <w:p w14:paraId="3A2405C6" w14:textId="19539C8F" w:rsidR="00964BF5" w:rsidRDefault="00964BF5" w:rsidP="00FD2D82">
      <w:pPr>
        <w:rPr>
          <w:lang w:eastAsia="zh-CN"/>
        </w:rPr>
      </w:pPr>
      <w:r>
        <w:rPr>
          <w:lang w:eastAsia="zh-CN"/>
        </w:rPr>
        <w:t>Transmission schemes:</w:t>
      </w:r>
    </w:p>
    <w:p w14:paraId="1F053D4A" w14:textId="52F2FB04" w:rsidR="00964BF5" w:rsidRDefault="00964BF5" w:rsidP="00964BF5">
      <w:pPr>
        <w:pStyle w:val="B1"/>
        <w:rPr>
          <w:lang w:val="en-US" w:eastAsia="zh-CN"/>
        </w:rPr>
      </w:pPr>
      <w:r>
        <w:t>-</w:t>
      </w:r>
      <w:r>
        <w:tab/>
      </w:r>
      <w:r w:rsidRPr="000D1CEC">
        <w:rPr>
          <w:lang w:val="en-US" w:eastAsia="zh-CN"/>
        </w:rPr>
        <w:t>No PDSCH requirement with SFN joint transmission scheme in Rel-17 FR2 HST WI</w:t>
      </w:r>
      <w:r>
        <w:rPr>
          <w:lang w:val="en-US" w:eastAsia="zh-CN"/>
        </w:rPr>
        <w:t>.</w:t>
      </w:r>
    </w:p>
    <w:p w14:paraId="4E94AC7B" w14:textId="51BBCF02" w:rsidR="00964BF5" w:rsidRDefault="00964BF5" w:rsidP="00964BF5">
      <w:pPr>
        <w:pStyle w:val="B1"/>
        <w:rPr>
          <w:lang w:val="en-US" w:eastAsia="zh-CN"/>
        </w:rPr>
      </w:pPr>
      <w:r>
        <w:rPr>
          <w:lang w:val="en-US" w:eastAsia="zh-CN"/>
        </w:rPr>
        <w:t>-</w:t>
      </w:r>
      <w:r>
        <w:rPr>
          <w:lang w:val="en-US" w:eastAsia="zh-CN"/>
        </w:rPr>
        <w:tab/>
      </w:r>
      <w:r w:rsidRPr="000D1CEC">
        <w:rPr>
          <w:lang w:val="en-US" w:eastAsia="zh-CN"/>
        </w:rPr>
        <w:t>DPS transmission schemes</w:t>
      </w:r>
      <w:r>
        <w:rPr>
          <w:lang w:val="en-US" w:eastAsia="zh-CN"/>
        </w:rPr>
        <w:t xml:space="preserve"> </w:t>
      </w:r>
      <w:r w:rsidRPr="000D1CEC">
        <w:rPr>
          <w:lang w:eastAsia="zh-CN"/>
        </w:rPr>
        <w:t xml:space="preserve">in </w:t>
      </w:r>
      <w:r>
        <w:rPr>
          <w:lang w:eastAsia="zh-CN"/>
        </w:rPr>
        <w:t>u</w:t>
      </w:r>
      <w:r w:rsidRPr="000D1CEC">
        <w:rPr>
          <w:lang w:eastAsia="zh-CN"/>
        </w:rPr>
        <w:t>ni-directional RRH deployment scenario</w:t>
      </w:r>
      <w:r w:rsidR="005C4407">
        <w:rPr>
          <w:lang w:eastAsia="zh-CN"/>
        </w:rPr>
        <w:t xml:space="preserve">. </w:t>
      </w:r>
      <w:r w:rsidR="005C4407" w:rsidRPr="005C4407">
        <w:rPr>
          <w:lang w:eastAsia="zh-CN"/>
        </w:rPr>
        <w:t xml:space="preserve">Introduce DPS scheme 1a and scheme 1b for PDSCH requirement in </w:t>
      </w:r>
      <w:r w:rsidR="005C4407">
        <w:rPr>
          <w:lang w:eastAsia="zh-CN"/>
        </w:rPr>
        <w:t>u</w:t>
      </w:r>
      <w:r w:rsidR="005C4407" w:rsidRPr="005C4407">
        <w:rPr>
          <w:lang w:eastAsia="zh-CN"/>
        </w:rPr>
        <w:t xml:space="preserve">ni-directional scenario if the feasibility of </w:t>
      </w:r>
      <w:r w:rsidR="005C4407">
        <w:rPr>
          <w:lang w:eastAsia="zh-CN"/>
        </w:rPr>
        <w:t>u</w:t>
      </w:r>
      <w:r w:rsidR="005C4407" w:rsidRPr="005C4407">
        <w:rPr>
          <w:lang w:eastAsia="zh-CN"/>
        </w:rPr>
        <w:t>ni-directional deployment is confirmed</w:t>
      </w:r>
      <w:r w:rsidR="005C4407">
        <w:rPr>
          <w:lang w:eastAsia="zh-CN"/>
        </w:rPr>
        <w:t>:</w:t>
      </w:r>
    </w:p>
    <w:p w14:paraId="726A4427" w14:textId="354DC51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5EC6F5BB" w14:textId="7F8B5100"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363300AC" w14:textId="108FA15C"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712E06EF" w14:textId="296ABA9A" w:rsidR="00885F4E" w:rsidRDefault="00885F4E" w:rsidP="000F7907">
      <w:pPr>
        <w:pStyle w:val="B2"/>
        <w:rPr>
          <w:lang w:val="en-US" w:eastAsia="zh-CN"/>
        </w:rPr>
      </w:pPr>
      <w:r>
        <w:rPr>
          <w:rFonts w:eastAsia="SimSun"/>
          <w:szCs w:val="24"/>
          <w:lang w:eastAsia="zh-CN"/>
        </w:rPr>
        <w:t>RAN4 define UE demodulation requirements with transmission schemes as Case 1: Uni-directional scenario A with DPS scheme 1b.</w:t>
      </w:r>
    </w:p>
    <w:p w14:paraId="5D978F79" w14:textId="091B3BD9" w:rsidR="00964BF5" w:rsidRDefault="00964BF5" w:rsidP="00964BF5">
      <w:pPr>
        <w:pStyle w:val="B1"/>
        <w:rPr>
          <w:lang w:eastAsia="zh-CN"/>
        </w:rPr>
      </w:pPr>
      <w:r>
        <w:rPr>
          <w:lang w:val="en-US" w:eastAsia="zh-CN"/>
        </w:rPr>
        <w:t>-</w:t>
      </w:r>
      <w:r>
        <w:rPr>
          <w:lang w:val="en-US" w:eastAsia="zh-CN"/>
        </w:rPr>
        <w:tab/>
      </w:r>
      <w:r w:rsidRPr="000D1CEC">
        <w:rPr>
          <w:lang w:eastAsia="zh-CN"/>
        </w:rPr>
        <w:t>DPS transmission scheme in bi-directional RRH deployment scenario</w:t>
      </w:r>
      <w:r w:rsidR="005C4407">
        <w:rPr>
          <w:lang w:eastAsia="zh-CN"/>
        </w:rPr>
        <w:t xml:space="preserve">. </w:t>
      </w:r>
      <w:r w:rsidR="005C4407" w:rsidRPr="005C4407">
        <w:rPr>
          <w:lang w:eastAsia="zh-CN"/>
        </w:rPr>
        <w:t xml:space="preserve">Introduce DPS scheme 1a for PDSCH requirement in </w:t>
      </w:r>
      <w:r w:rsidR="005C4407">
        <w:rPr>
          <w:lang w:eastAsia="zh-CN"/>
        </w:rPr>
        <w:t>b</w:t>
      </w:r>
      <w:r w:rsidR="005C4407" w:rsidRPr="005C4407">
        <w:rPr>
          <w:lang w:eastAsia="zh-CN"/>
        </w:rPr>
        <w:t>i-directional scenario of scenario B</w:t>
      </w:r>
      <w:r w:rsidR="005C4407">
        <w:rPr>
          <w:lang w:eastAsia="zh-CN"/>
        </w:rPr>
        <w:t>:</w:t>
      </w:r>
    </w:p>
    <w:p w14:paraId="03055BC6" w14:textId="1B78B2BB"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7F9E718D" w14:textId="5057539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7C771805" w14:textId="00F2BC8E"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7B3852D2" w14:textId="3EC14F21" w:rsidR="00885F4E" w:rsidRDefault="00885F4E" w:rsidP="000F7907">
      <w:pPr>
        <w:pStyle w:val="B2"/>
        <w:rPr>
          <w:rFonts w:eastAsia="SimSun"/>
          <w:szCs w:val="24"/>
          <w:lang w:eastAsia="zh-CN"/>
        </w:rPr>
      </w:pPr>
      <w:r>
        <w:rPr>
          <w:rFonts w:eastAsia="SimSun"/>
          <w:szCs w:val="24"/>
          <w:lang w:eastAsia="zh-CN"/>
        </w:rPr>
        <w:t>RAN4 define UE demodulation requirements with transmission schemes as Case 2: Bi-directional scenario B with DPS scheme 1a.</w:t>
      </w:r>
    </w:p>
    <w:p w14:paraId="35676624" w14:textId="634792D6" w:rsidR="00885F4E" w:rsidRPr="00885F4E" w:rsidRDefault="00885F4E" w:rsidP="00885F4E">
      <w:pPr>
        <w:pStyle w:val="B1"/>
        <w:rPr>
          <w:lang w:eastAsia="zh-CN"/>
        </w:rPr>
      </w:pPr>
      <w:r>
        <w:t>-</w:t>
      </w:r>
      <w:r>
        <w:tab/>
      </w:r>
      <w:r>
        <w:rPr>
          <w:rFonts w:eastAsia="SimSun"/>
          <w:szCs w:val="24"/>
          <w:lang w:eastAsia="zh-CN"/>
        </w:rPr>
        <w:t>Channel Model names for DPS transmission schemes</w:t>
      </w:r>
      <w:r>
        <w:rPr>
          <w:lang w:eastAsia="zh-CN"/>
        </w:rPr>
        <w:t>:</w:t>
      </w:r>
    </w:p>
    <w:p w14:paraId="66E3E8DB" w14:textId="6804CA4B" w:rsidR="00885F4E" w:rsidRDefault="00885F4E" w:rsidP="00885F4E">
      <w:pPr>
        <w:pStyle w:val="B2"/>
        <w:rPr>
          <w:lang w:val="en-US" w:eastAsia="zh-CN"/>
        </w:rPr>
      </w:pPr>
      <w:r>
        <w:rPr>
          <w:lang w:val="en-US" w:eastAsia="zh-CN"/>
        </w:rPr>
        <w:t>-</w:t>
      </w:r>
      <w:r>
        <w:rPr>
          <w:lang w:val="en-US" w:eastAsia="zh-CN"/>
        </w:rPr>
        <w:tab/>
      </w:r>
      <w:r w:rsidRPr="0063729E">
        <w:rPr>
          <w:rFonts w:eastAsia="SimSun"/>
          <w:szCs w:val="24"/>
          <w:lang w:eastAsia="zh-CN"/>
        </w:rPr>
        <w:t>Uni-directional scenario A:  HST-DPS-FR2-UNI-A</w:t>
      </w:r>
    </w:p>
    <w:p w14:paraId="05881E1B" w14:textId="05586484" w:rsidR="00885F4E" w:rsidRDefault="00885F4E" w:rsidP="00885F4E">
      <w:pPr>
        <w:pStyle w:val="B2"/>
        <w:rPr>
          <w:lang w:val="en-US" w:eastAsia="zh-CN"/>
        </w:rPr>
      </w:pPr>
      <w:r>
        <w:rPr>
          <w:lang w:val="en-US" w:eastAsia="zh-CN"/>
        </w:rPr>
        <w:t>-</w:t>
      </w:r>
      <w:r>
        <w:rPr>
          <w:lang w:val="en-US" w:eastAsia="zh-CN"/>
        </w:rPr>
        <w:tab/>
      </w:r>
      <w:r w:rsidRPr="0063729E">
        <w:rPr>
          <w:rFonts w:eastAsia="SimSun"/>
          <w:szCs w:val="24"/>
          <w:lang w:eastAsia="zh-CN"/>
        </w:rPr>
        <w:t>Bi-directional scenario B:   HST-DPS-FR2-BI-B</w:t>
      </w:r>
    </w:p>
    <w:p w14:paraId="19057491" w14:textId="76CA0803" w:rsidR="00885F4E" w:rsidRDefault="003C2DBC" w:rsidP="003C2DBC">
      <w:pPr>
        <w:pStyle w:val="B1"/>
        <w:rPr>
          <w:lang w:val="en-US" w:eastAsia="zh-CN"/>
        </w:rPr>
      </w:pPr>
      <w:r>
        <w:lastRenderedPageBreak/>
        <w:t>-</w:t>
      </w:r>
      <w:r>
        <w:tab/>
      </w:r>
      <w:r w:rsidRPr="0063729E">
        <w:rPr>
          <w:rFonts w:eastAsia="SimSun"/>
          <w:szCs w:val="24"/>
          <w:lang w:eastAsia="zh-CN"/>
        </w:rPr>
        <w:t>Test applicability rule</w:t>
      </w:r>
      <w:r>
        <w:rPr>
          <w:lang w:val="en-US" w:eastAsia="zh-CN"/>
        </w:rPr>
        <w:t>.:</w:t>
      </w:r>
    </w:p>
    <w:p w14:paraId="2EFBF07B" w14:textId="36915026" w:rsidR="003C2DBC" w:rsidRDefault="003C2DBC" w:rsidP="003C2DBC">
      <w:pPr>
        <w:pStyle w:val="B2"/>
        <w:rPr>
          <w:rFonts w:eastAsia="SimSun"/>
          <w:szCs w:val="24"/>
          <w:lang w:eastAsia="zh-CN"/>
        </w:rPr>
      </w:pPr>
      <w:r>
        <w:rPr>
          <w:lang w:val="en-US" w:eastAsia="zh-CN"/>
        </w:rPr>
        <w:t>-</w:t>
      </w:r>
      <w:r>
        <w:rPr>
          <w:lang w:val="en-US" w:eastAsia="zh-CN"/>
        </w:rPr>
        <w:tab/>
      </w:r>
      <w:r>
        <w:rPr>
          <w:rFonts w:eastAsia="SimSun"/>
          <w:szCs w:val="24"/>
          <w:lang w:eastAsia="zh-CN"/>
        </w:rPr>
        <w:t>Option 1: If UE is capable of more than 1 activated TCI state, UE should pass test both case 1 and case 2, otherwise, UE should only pass test of case 2</w:t>
      </w:r>
    </w:p>
    <w:p w14:paraId="420FD4F7" w14:textId="44D8C977" w:rsidR="003C2DBC" w:rsidRDefault="003C2DBC" w:rsidP="003C2DBC">
      <w:pPr>
        <w:pStyle w:val="B2"/>
        <w:rPr>
          <w:lang w:val="en-US" w:eastAsia="zh-CN"/>
        </w:rPr>
      </w:pPr>
      <w:r>
        <w:rPr>
          <w:lang w:val="en-US" w:eastAsia="zh-CN"/>
        </w:rPr>
        <w:t>-</w:t>
      </w:r>
      <w:r>
        <w:rPr>
          <w:lang w:val="en-US" w:eastAsia="zh-CN"/>
        </w:rPr>
        <w:tab/>
        <w:t xml:space="preserve">Option 2: </w:t>
      </w:r>
    </w:p>
    <w:p w14:paraId="65E039C8" w14:textId="77777777" w:rsidR="003C2DBC" w:rsidRDefault="003C2DBC" w:rsidP="003411CB">
      <w:pPr>
        <w:pStyle w:val="B3"/>
        <w:rPr>
          <w:rFonts w:eastAsia="SimSun"/>
          <w:lang w:eastAsia="zh-CN"/>
        </w:rPr>
      </w:pPr>
      <w:r>
        <w:rPr>
          <w:lang w:val="en-US" w:eastAsia="zh-CN"/>
        </w:rPr>
        <w:t>-</w:t>
      </w:r>
      <w:r>
        <w:rPr>
          <w:lang w:val="en-US" w:eastAsia="zh-CN"/>
        </w:rPr>
        <w:tab/>
      </w:r>
      <w:r>
        <w:rPr>
          <w:rFonts w:eastAsia="SimSun"/>
          <w:lang w:eastAsia="zh-CN"/>
        </w:rPr>
        <w:t>If UE is capable of more than 1 activated TCI state, UE should pass test both case 1 and case 2, otherwise, UE should only pass test of case 2</w:t>
      </w:r>
    </w:p>
    <w:p w14:paraId="7FBCA5AE" w14:textId="39643DAA" w:rsidR="003C2DBC" w:rsidRDefault="003C2DBC" w:rsidP="003411CB">
      <w:pPr>
        <w:pStyle w:val="B3"/>
        <w:rPr>
          <w:lang w:val="en-US" w:eastAsia="zh-CN"/>
        </w:rPr>
      </w:pPr>
      <w:r>
        <w:rPr>
          <w:lang w:eastAsia="zh-CN"/>
        </w:rPr>
        <w:t>-</w:t>
      </w:r>
      <w:r>
        <w:rPr>
          <w:rFonts w:eastAsia="SimSun"/>
          <w:lang w:eastAsia="zh-CN"/>
        </w:rPr>
        <w:tab/>
        <w:t>If UE passes case 1 (Uni-directional scenario A with DPS scheme 1b), the performance of Uni-directional scenario B with DPS scheme 1b are also guaranteed</w:t>
      </w:r>
    </w:p>
    <w:p w14:paraId="3FA25C6B" w14:textId="2EA6BFE1" w:rsidR="003C2DBC" w:rsidRDefault="003C2DBC" w:rsidP="003411CB">
      <w:pPr>
        <w:rPr>
          <w:lang w:val="en-US"/>
        </w:rPr>
      </w:pPr>
      <w:r w:rsidRPr="00E40EEC">
        <w:rPr>
          <w:lang w:val="en-US"/>
        </w:rPr>
        <w:t>PDSCH requirement for Uni-directional scenario</w:t>
      </w:r>
      <w:r>
        <w:rPr>
          <w:lang w:val="en-US"/>
        </w:rPr>
        <w:t>:</w:t>
      </w:r>
    </w:p>
    <w:p w14:paraId="4E1BE7B0" w14:textId="021A89E0" w:rsidR="003C2DBC" w:rsidRDefault="003C2DBC" w:rsidP="003411CB">
      <w:r>
        <w:rPr>
          <w:lang w:val="en-US" w:eastAsia="zh-CN"/>
        </w:rPr>
        <w:t xml:space="preserve">For </w:t>
      </w:r>
      <w:r>
        <w:rPr>
          <w:rFonts w:hint="eastAsia"/>
        </w:rPr>
        <w:t>T</w:t>
      </w:r>
      <w:r>
        <w:t>CI switching scheduling it is agreed to s</w:t>
      </w:r>
      <w:r w:rsidRPr="003C2DBC">
        <w:t>chedule the active TCI switching for PDSCH demodulation test with the channel model assuming the Uni-directional Scenario A as follows</w:t>
      </w:r>
      <w:r>
        <w:t>: s</w:t>
      </w:r>
      <w:r w:rsidRPr="003C2DBC">
        <w:t>witch from RRH #(k-1) to RRH #k at the location of (k-1)</w:t>
      </w:r>
      <w:r w:rsidRPr="003C2DBC">
        <w:rPr>
          <w:rFonts w:ascii="Cambria Math" w:hAnsi="Cambria Math" w:cs="Cambria Math"/>
        </w:rPr>
        <w:t>⋅</w:t>
      </w:r>
      <w:r w:rsidRPr="003C2DBC">
        <w:t>D_s-D_(s_offset),k=0,1,2,…</w:t>
      </w:r>
      <w:r>
        <w:t xml:space="preserve">, illustrated in figure </w:t>
      </w:r>
      <w:r w:rsidR="00302951">
        <w:t>7.3.1-1</w:t>
      </w:r>
    </w:p>
    <w:p w14:paraId="711FCE76" w14:textId="1EA7451C" w:rsidR="003C2DBC" w:rsidRDefault="003C2DBC" w:rsidP="003C2DBC">
      <w:pPr>
        <w:pStyle w:val="B1"/>
        <w:ind w:left="0" w:firstLine="0"/>
        <w:jc w:val="center"/>
        <w:rPr>
          <w:rFonts w:eastAsia="SimSun"/>
        </w:rPr>
      </w:pPr>
      <w:r>
        <w:rPr>
          <w:rFonts w:eastAsia="SimSun"/>
        </w:rPr>
        <w:object w:dxaOrig="7785" w:dyaOrig="4320" w14:anchorId="20115AF6">
          <v:shape id="_x0000_i1041" type="#_x0000_t75" style="width:390.05pt;height:3in" o:ole="">
            <v:imagedata r:id="rId208" o:title=""/>
          </v:shape>
          <o:OLEObject Type="Embed" ProgID="Visio.Drawing.15" ShapeID="_x0000_i1041" DrawAspect="Content" ObjectID="_1716710002" r:id="rId209"/>
        </w:object>
      </w:r>
    </w:p>
    <w:p w14:paraId="7A47BF63" w14:textId="7B717FFC" w:rsidR="001D0ACB" w:rsidRPr="007505E4" w:rsidRDefault="001D0ACB" w:rsidP="001D0ACB">
      <w:pPr>
        <w:pStyle w:val="TF"/>
        <w:rPr>
          <w:lang w:eastAsia="zh-CN"/>
        </w:rPr>
      </w:pPr>
      <w:bookmarkStart w:id="720" w:name="_Hlk94189817"/>
      <w:r w:rsidRPr="007505E4">
        <w:rPr>
          <w:lang w:eastAsia="zh-CN"/>
        </w:rPr>
        <w:t xml:space="preserve">Figure </w:t>
      </w:r>
      <w:r>
        <w:rPr>
          <w:lang w:eastAsia="zh-CN"/>
        </w:rPr>
        <w:t>7.3.1-1</w:t>
      </w:r>
      <w:r w:rsidRPr="007505E4">
        <w:rPr>
          <w:lang w:eastAsia="zh-CN"/>
        </w:rPr>
        <w:t xml:space="preserve">: </w:t>
      </w:r>
      <w:r>
        <w:t xml:space="preserve">TCI switching for </w:t>
      </w:r>
      <w:r w:rsidRPr="003C2DBC">
        <w:t>Uni-directional Scenario A</w:t>
      </w:r>
      <w:bookmarkEnd w:id="720"/>
    </w:p>
    <w:p w14:paraId="12130496" w14:textId="372DF428" w:rsidR="001D0ACB" w:rsidRDefault="001D0ACB" w:rsidP="003411CB">
      <w:pPr>
        <w:rPr>
          <w:rFonts w:eastAsia="SimSun"/>
        </w:rPr>
      </w:pPr>
      <w:r>
        <w:rPr>
          <w:rFonts w:eastAsia="SimSun"/>
        </w:rPr>
        <w:t xml:space="preserve">The </w:t>
      </w:r>
      <w:r>
        <w:rPr>
          <w:rFonts w:eastAsia="SimSun"/>
          <w:lang w:eastAsia="zh-CN"/>
        </w:rPr>
        <w:t>number of RRH and SSB(TRS) per Cell for test RAN4 will use infinite RRHs per Cell, configure the maximum number 4 of SSB and TRS index. Additionally, RAN4 is a</w:t>
      </w:r>
      <w:r w:rsidRPr="007B27F7">
        <w:rPr>
          <w:rFonts w:eastAsia="SimSun"/>
          <w:lang w:eastAsia="zh-CN"/>
        </w:rPr>
        <w:t>ssuming PDSCH is not sche</w:t>
      </w:r>
      <w:r>
        <w:rPr>
          <w:rFonts w:eastAsia="SimSun"/>
          <w:lang w:eastAsia="zh-CN"/>
        </w:rPr>
        <w:t>duled in slots #160n, n=0,1,2.</w:t>
      </w:r>
    </w:p>
    <w:p w14:paraId="514D6CCA" w14:textId="194C8629" w:rsidR="001D0ACB" w:rsidRDefault="00764454" w:rsidP="003411CB">
      <w:pPr>
        <w:rPr>
          <w:rFonts w:eastAsia="SimSun"/>
          <w:lang w:eastAsia="zh-CN"/>
        </w:rPr>
      </w:pPr>
      <w:r>
        <w:rPr>
          <w:rFonts w:eastAsia="SimSun"/>
          <w:lang w:eastAsia="zh-CN"/>
        </w:rPr>
        <w:t>Slot for scheduling TCI switching command is slot#57600 n (Assuming UE speed =350km/h, the UE start position (t=0) is the coverage area of the first RRH as following (option1), which is aligned the channel model used for demodulation requirement:</w:t>
      </w:r>
    </w:p>
    <w:p w14:paraId="73F0BF5A" w14:textId="77777777" w:rsidR="00764454" w:rsidRDefault="00764454" w:rsidP="00764454">
      <w:pPr>
        <w:pStyle w:val="B1"/>
        <w:ind w:left="0" w:firstLine="0"/>
        <w:jc w:val="center"/>
      </w:pPr>
      <w:r>
        <w:object w:dxaOrig="7112" w:dyaOrig="4658" w14:anchorId="48FF436E">
          <v:shape id="_x0000_i1042" type="#_x0000_t75" style="width:355.6pt;height:233.55pt" o:ole="">
            <v:imagedata r:id="rId210" o:title=""/>
          </v:shape>
          <o:OLEObject Type="Embed" ProgID="Visio.Drawing.15" ShapeID="_x0000_i1042" DrawAspect="Content" ObjectID="_1716710003" r:id="rId211"/>
        </w:object>
      </w:r>
    </w:p>
    <w:p w14:paraId="27C39E0D" w14:textId="6E8D1C5E" w:rsidR="00764454" w:rsidRPr="00C40501" w:rsidRDefault="00764454" w:rsidP="003411CB">
      <w:pPr>
        <w:pStyle w:val="TF"/>
        <w:rPr>
          <w:lang w:eastAsia="zh-CN"/>
        </w:rPr>
      </w:pPr>
      <w:r w:rsidRPr="00C40501">
        <w:rPr>
          <w:lang w:eastAsia="zh-CN"/>
        </w:rPr>
        <w:t>Figure 7.3.1-</w:t>
      </w:r>
      <w:r>
        <w:rPr>
          <w:lang w:eastAsia="zh-CN"/>
        </w:rPr>
        <w:t>2</w:t>
      </w:r>
      <w:r w:rsidRPr="00C40501">
        <w:rPr>
          <w:lang w:eastAsia="zh-CN"/>
        </w:rPr>
        <w:t xml:space="preserve">: </w:t>
      </w:r>
      <w:r w:rsidRPr="00C40501">
        <w:t>TCI switching for Uni-directional Scenario A</w:t>
      </w:r>
    </w:p>
    <w:p w14:paraId="45887DEC" w14:textId="71AEB30C" w:rsidR="001D0ACB" w:rsidRDefault="001D0ACB" w:rsidP="003411CB">
      <w:pPr>
        <w:rPr>
          <w:lang w:val="en-US"/>
        </w:rPr>
      </w:pPr>
      <w:r w:rsidRPr="00E40EEC">
        <w:rPr>
          <w:lang w:val="en-US"/>
        </w:rPr>
        <w:t>PDSCH allocation time for Uni-directional scenario with DPS scheme 1b</w:t>
      </w:r>
      <w:r>
        <w:rPr>
          <w:lang w:val="en-US"/>
        </w:rPr>
        <w:t>:</w:t>
      </w:r>
    </w:p>
    <w:p w14:paraId="5617B4FD" w14:textId="442643D6" w:rsidR="001D0ACB" w:rsidRDefault="001D0ACB" w:rsidP="003411CB">
      <w:pPr>
        <w:rPr>
          <w:rFonts w:eastAsia="SimSun"/>
          <w:szCs w:val="24"/>
          <w:lang w:eastAsia="zh-CN"/>
        </w:rPr>
      </w:pPr>
      <w:r>
        <w:rPr>
          <w:lang w:eastAsia="zh-CN"/>
        </w:rPr>
        <w:t xml:space="preserve">RAN4 will </w:t>
      </w:r>
      <w:r>
        <w:rPr>
          <w:rFonts w:eastAsia="SimSun"/>
          <w:szCs w:val="24"/>
          <w:lang w:eastAsia="zh-CN"/>
        </w:rPr>
        <w:t>not consider the following period after receiving MAC CE active TCI switching from the throughput statistics. RAN4 will use T</w:t>
      </w:r>
      <w:r>
        <w:rPr>
          <w:rFonts w:eastAsia="SimSun"/>
          <w:szCs w:val="24"/>
          <w:vertAlign w:val="subscript"/>
          <w:lang w:eastAsia="zh-CN"/>
        </w:rPr>
        <w:t>HARQ</w:t>
      </w:r>
      <w:r>
        <w:rPr>
          <w:rFonts w:eastAsia="SimSun"/>
          <w:szCs w:val="24"/>
          <w:lang w:eastAsia="zh-CN"/>
        </w:rPr>
        <w:t>+T</w:t>
      </w:r>
      <w:r>
        <w:rPr>
          <w:rFonts w:eastAsia="SimSun"/>
          <w:szCs w:val="24"/>
          <w:vertAlign w:val="subscript"/>
          <w:lang w:eastAsia="zh-CN"/>
        </w:rPr>
        <w:t>MAC Pro</w:t>
      </w:r>
      <w:r>
        <w:rPr>
          <w:rFonts w:eastAsia="SimSun"/>
          <w:szCs w:val="24"/>
          <w:lang w:eastAsia="zh-CN"/>
        </w:rPr>
        <w:t xml:space="preserve"> as baseline, where:</w:t>
      </w:r>
    </w:p>
    <w:p w14:paraId="4DC5C6AD" w14:textId="5931FEF0" w:rsidR="001D0ACB" w:rsidRDefault="001D0ACB" w:rsidP="001D0ACB">
      <w:pPr>
        <w:pStyle w:val="B1"/>
      </w:pPr>
      <w:r>
        <w:t>-</w:t>
      </w:r>
      <w:r>
        <w:tab/>
        <w:t>T</w:t>
      </w:r>
      <w:r>
        <w:rPr>
          <w:vertAlign w:val="subscript"/>
        </w:rPr>
        <w:t>HARQ</w:t>
      </w:r>
      <w:r>
        <w:t>: Number of slots between PDSCH and corresponding HARQ-ACK information</w:t>
      </w:r>
      <w:r w:rsidR="008232A6">
        <w:t xml:space="preserve">, </w:t>
      </w:r>
      <w:r w:rsidR="008232A6" w:rsidRPr="008232A6">
        <w:t>T</w:t>
      </w:r>
      <w:r w:rsidR="008232A6" w:rsidRPr="008232A6">
        <w:rPr>
          <w:vertAlign w:val="subscript"/>
        </w:rPr>
        <w:t>HARQ</w:t>
      </w:r>
      <w:r w:rsidR="008232A6" w:rsidRPr="008232A6">
        <w:t xml:space="preserve"> = 4 (slots)</w:t>
      </w:r>
      <w:r>
        <w:t xml:space="preserve">, and </w:t>
      </w:r>
    </w:p>
    <w:p w14:paraId="502B6747" w14:textId="56C701E0" w:rsidR="001D0ACB" w:rsidRDefault="001D0ACB" w:rsidP="001D0ACB">
      <w:pPr>
        <w:pStyle w:val="B1"/>
      </w:pPr>
      <w:r>
        <w:t>-</w:t>
      </w:r>
      <w:r>
        <w:tab/>
        <w:t>T</w:t>
      </w:r>
      <w:r>
        <w:rPr>
          <w:vertAlign w:val="subscript"/>
        </w:rPr>
        <w:t>MAC proc</w:t>
      </w:r>
      <w:r>
        <w:t>: Number of slots for MAC CE processing</w:t>
      </w:r>
      <w:r w:rsidR="008232A6">
        <w:t xml:space="preserve">, </w:t>
      </w:r>
      <w:r w:rsidR="008232A6" w:rsidRPr="008232A6">
        <w:t>T</w:t>
      </w:r>
      <w:r w:rsidR="008232A6" w:rsidRPr="008232A6">
        <w:rPr>
          <w:vertAlign w:val="subscript"/>
        </w:rPr>
        <w:t>MAC proc</w:t>
      </w:r>
      <w:r w:rsidR="008232A6" w:rsidRPr="008232A6">
        <w:t xml:space="preserve"> = 24 (slots)</w:t>
      </w:r>
    </w:p>
    <w:p w14:paraId="36133B0A" w14:textId="7DE24071" w:rsidR="001D0ACB" w:rsidRDefault="001D0ACB" w:rsidP="003411CB">
      <w:r w:rsidRPr="0063729E">
        <w:rPr>
          <w:rFonts w:eastAsia="SimSun" w:hint="eastAsia"/>
          <w:lang w:eastAsia="zh-CN"/>
        </w:rPr>
        <w:t>FF</w:t>
      </w:r>
      <w:r w:rsidRPr="0063729E">
        <w:rPr>
          <w:rFonts w:eastAsia="SimSun"/>
          <w:lang w:eastAsia="zh-CN"/>
        </w:rPr>
        <w:t>S the value of T</w:t>
      </w:r>
      <w:r w:rsidRPr="0063729E">
        <w:rPr>
          <w:rFonts w:eastAsia="SimSun"/>
          <w:vertAlign w:val="subscript"/>
          <w:lang w:eastAsia="zh-CN"/>
        </w:rPr>
        <w:t>HARQ</w:t>
      </w:r>
      <w:r w:rsidRPr="0063729E">
        <w:rPr>
          <w:rFonts w:eastAsia="SimSun"/>
          <w:lang w:eastAsia="zh-CN"/>
        </w:rPr>
        <w:t>, T</w:t>
      </w:r>
      <w:r w:rsidRPr="0063729E">
        <w:rPr>
          <w:rFonts w:eastAsia="SimSun"/>
          <w:vertAlign w:val="subscript"/>
          <w:lang w:eastAsia="zh-CN"/>
        </w:rPr>
        <w:t>MAC Proc</w:t>
      </w:r>
      <w:r>
        <w:rPr>
          <w:rFonts w:eastAsia="SimSun"/>
          <w:vertAlign w:val="subscript"/>
          <w:lang w:eastAsia="zh-CN"/>
        </w:rPr>
        <w:t>.</w:t>
      </w:r>
    </w:p>
    <w:p w14:paraId="0B05450F" w14:textId="64520FA7" w:rsidR="001D0ACB" w:rsidRDefault="001D0ACB" w:rsidP="003411CB">
      <w:pPr>
        <w:rPr>
          <w:rFonts w:eastAsia="SimSun"/>
          <w:lang w:eastAsia="zh-CN"/>
        </w:rPr>
      </w:pPr>
    </w:p>
    <w:p w14:paraId="3B2F6C75" w14:textId="28A2DD37" w:rsidR="00302951" w:rsidRDefault="00302951" w:rsidP="003411CB">
      <w:pPr>
        <w:rPr>
          <w:rFonts w:eastAsia="SimSun"/>
          <w:lang w:eastAsia="zh-CN"/>
        </w:rPr>
      </w:pPr>
      <w:r w:rsidRPr="00E40EEC">
        <w:rPr>
          <w:lang w:val="en-US"/>
        </w:rPr>
        <w:t xml:space="preserve">PDSCH requirement for Bi-directional </w:t>
      </w:r>
      <w:r>
        <w:rPr>
          <w:lang w:val="en-US"/>
        </w:rPr>
        <w:t>scenario:</w:t>
      </w:r>
    </w:p>
    <w:p w14:paraId="4B75C531" w14:textId="6324951F" w:rsidR="001D0ACB" w:rsidRDefault="00302951" w:rsidP="003411CB">
      <w:pPr>
        <w:rPr>
          <w:rFonts w:eastAsia="SimSun"/>
          <w:lang w:eastAsia="zh-CN"/>
        </w:rPr>
      </w:pPr>
      <w:r>
        <w:rPr>
          <w:lang w:val="en-US" w:eastAsia="zh-CN"/>
        </w:rPr>
        <w:t xml:space="preserve">For </w:t>
      </w:r>
      <w:r>
        <w:rPr>
          <w:rFonts w:hint="eastAsia"/>
        </w:rPr>
        <w:t>T</w:t>
      </w:r>
      <w:r>
        <w:t xml:space="preserve">CI switching scheduling it is agreed </w:t>
      </w:r>
      <w:r>
        <w:rPr>
          <w:rFonts w:eastAsia="SimSun"/>
          <w:lang w:eastAsia="zh-CN"/>
        </w:rPr>
        <w:t xml:space="preserve">to schedule the active TCI switching for PDSCH demodulation test with the channel model assuming the Bi-directional Scenario B as follows: </w:t>
      </w:r>
    </w:p>
    <w:p w14:paraId="00A9573F" w14:textId="18C34F73" w:rsidR="00302951" w:rsidRDefault="00302951" w:rsidP="00302951">
      <w:pPr>
        <w:pStyle w:val="B1"/>
      </w:pPr>
      <w:r>
        <w:t>-</w:t>
      </w:r>
      <w:r>
        <w:tab/>
      </w:r>
      <w:r w:rsidRPr="00302951">
        <w:t>Switch from RRH #(k-1) to RRH #(k+1) at the location of 2k</w:t>
      </w:r>
      <w:r w:rsidRPr="00302951">
        <w:rPr>
          <w:rFonts w:ascii="Cambria Math" w:hAnsi="Cambria Math" w:cs="Cambria Math"/>
        </w:rPr>
        <w:t>⋅</w:t>
      </w:r>
      <w:r w:rsidRPr="00302951">
        <w:t>1/2 D_s,k=0,1,2,…</w:t>
      </w:r>
    </w:p>
    <w:p w14:paraId="17B0DF72" w14:textId="2117873B" w:rsidR="00302951" w:rsidRDefault="00302951" w:rsidP="00302951">
      <w:pPr>
        <w:pStyle w:val="B1"/>
      </w:pPr>
      <w:r>
        <w:t>-</w:t>
      </w:r>
      <w:r>
        <w:tab/>
      </w:r>
      <w:r w:rsidRPr="00302951">
        <w:t>Switch from RRH #(k+1) to RRH #k at the location of 2(k+1)</w:t>
      </w:r>
      <w:r w:rsidRPr="00302951">
        <w:rPr>
          <w:rFonts w:ascii="Cambria Math" w:hAnsi="Cambria Math" w:cs="Cambria Math"/>
        </w:rPr>
        <w:t>⋅</w:t>
      </w:r>
      <w:r w:rsidRPr="00302951">
        <w:t>1/2 D_s,k=0,1,2,…</w:t>
      </w:r>
    </w:p>
    <w:p w14:paraId="0D79BCBA" w14:textId="0F2A442E" w:rsidR="00302951" w:rsidRDefault="00302951" w:rsidP="003411CB">
      <w:pPr>
        <w:rPr>
          <w:lang w:eastAsia="zh-CN"/>
        </w:rPr>
      </w:pPr>
      <w:r>
        <w:rPr>
          <w:lang w:eastAsia="zh-CN"/>
        </w:rPr>
        <w:t>Illustrated in figure 7.3.1-2:</w:t>
      </w:r>
    </w:p>
    <w:p w14:paraId="3AFC6398" w14:textId="655D204B" w:rsidR="00302951" w:rsidRDefault="00302951" w:rsidP="00302951">
      <w:pPr>
        <w:pStyle w:val="B1"/>
        <w:ind w:left="0" w:firstLine="0"/>
        <w:jc w:val="center"/>
        <w:rPr>
          <w:rFonts w:eastAsia="SimSun"/>
        </w:rPr>
      </w:pPr>
      <w:r>
        <w:rPr>
          <w:rFonts w:eastAsia="SimSun"/>
        </w:rPr>
        <w:object w:dxaOrig="7350" w:dyaOrig="4170" w14:anchorId="19BA10F8">
          <v:shape id="_x0000_i1043" type="#_x0000_t75" style="width:367.5pt;height:208.5pt" o:ole="">
            <v:imagedata r:id="rId212" o:title=""/>
          </v:shape>
          <o:OLEObject Type="Embed" ProgID="Visio.Drawing.15" ShapeID="_x0000_i1043" DrawAspect="Content" ObjectID="_1716710004" r:id="rId213"/>
        </w:object>
      </w:r>
    </w:p>
    <w:p w14:paraId="027836D1" w14:textId="0146D392" w:rsidR="00302951" w:rsidRPr="007505E4" w:rsidRDefault="00302951" w:rsidP="00302951">
      <w:pPr>
        <w:pStyle w:val="TF"/>
        <w:rPr>
          <w:lang w:eastAsia="zh-CN"/>
        </w:rPr>
      </w:pPr>
      <w:bookmarkStart w:id="721" w:name="_Hlk97539384"/>
      <w:r w:rsidRPr="007505E4">
        <w:rPr>
          <w:lang w:eastAsia="zh-CN"/>
        </w:rPr>
        <w:t xml:space="preserve">Figure </w:t>
      </w:r>
      <w:r>
        <w:rPr>
          <w:lang w:eastAsia="zh-CN"/>
        </w:rPr>
        <w:t>7.3.1-</w:t>
      </w:r>
      <w:r w:rsidR="00764454">
        <w:rPr>
          <w:lang w:eastAsia="zh-CN"/>
        </w:rPr>
        <w:t>3</w:t>
      </w:r>
      <w:r w:rsidRPr="007505E4">
        <w:rPr>
          <w:lang w:eastAsia="zh-CN"/>
        </w:rPr>
        <w:t xml:space="preserve">: </w:t>
      </w:r>
      <w:r>
        <w:t xml:space="preserve">TCI switching for </w:t>
      </w:r>
      <w:r w:rsidR="00372CB0">
        <w:rPr>
          <w:rFonts w:eastAsia="SimSun"/>
          <w:szCs w:val="24"/>
          <w:lang w:eastAsia="zh-CN"/>
        </w:rPr>
        <w:t>Bi-directional Scenario B</w:t>
      </w:r>
      <w:bookmarkEnd w:id="721"/>
    </w:p>
    <w:p w14:paraId="0B61E255" w14:textId="2A75CF97" w:rsidR="00302951" w:rsidRDefault="00372CB0" w:rsidP="003411CB">
      <w:pPr>
        <w:rPr>
          <w:rFonts w:eastAsia="SimSun"/>
          <w:lang w:eastAsia="zh-CN"/>
        </w:rPr>
      </w:pPr>
      <w:r>
        <w:rPr>
          <w:lang w:eastAsia="zh-CN"/>
        </w:rPr>
        <w:t xml:space="preserve">For the </w:t>
      </w:r>
      <w:r>
        <w:rPr>
          <w:rFonts w:eastAsia="SimSun"/>
          <w:lang w:eastAsia="zh-CN"/>
        </w:rPr>
        <w:t>number of RRH and SSB(TRS) per Cell for test RAN4 will assume infinite RRHs per Cell, configure the maximum number 8 of SSB and TRS index. Additionally, RAN4 will be a</w:t>
      </w:r>
      <w:r w:rsidRPr="007B27F7">
        <w:rPr>
          <w:rFonts w:eastAsia="SimSun"/>
          <w:lang w:eastAsia="zh-CN"/>
        </w:rPr>
        <w:t>ssuming PDSCH is not scheduled in slots #160n and #160n+1</w:t>
      </w:r>
      <w:r>
        <w:rPr>
          <w:rFonts w:eastAsia="SimSun"/>
          <w:lang w:eastAsia="zh-CN"/>
        </w:rPr>
        <w:t>, n=0, 1, 2…</w:t>
      </w:r>
    </w:p>
    <w:p w14:paraId="04A9ABD3" w14:textId="4C0DA935" w:rsidR="00372CB0" w:rsidRDefault="00764454" w:rsidP="003411CB">
      <w:pPr>
        <w:rPr>
          <w:rFonts w:eastAsia="SimSun"/>
          <w:lang w:eastAsia="zh-CN"/>
        </w:rPr>
      </w:pPr>
      <w:r>
        <w:rPr>
          <w:rFonts w:eastAsia="SimSun"/>
          <w:lang w:eastAsia="zh-CN"/>
        </w:rPr>
        <w:t>Slot for scheduling TCI switching command is slot#28800 n (Assuming UE speed =350km/h, the UE start position (t=0) is the closest area of the first RRH as following, which is aligned the channel model used for demodulation requirement:</w:t>
      </w:r>
    </w:p>
    <w:p w14:paraId="379734A7" w14:textId="21D9E5C6" w:rsidR="00764454" w:rsidRDefault="00764454" w:rsidP="00764454">
      <w:pPr>
        <w:pStyle w:val="B1"/>
        <w:ind w:left="0" w:firstLine="0"/>
        <w:jc w:val="center"/>
        <w:rPr>
          <w:lang w:eastAsia="zh-CN"/>
        </w:rPr>
      </w:pPr>
      <w:r>
        <w:rPr>
          <w:noProof/>
          <w:lang w:eastAsia="zh-CN"/>
        </w:rPr>
        <w:drawing>
          <wp:inline distT="0" distB="0" distL="0" distR="0" wp14:anchorId="7ED96092" wp14:editId="5E182DD4">
            <wp:extent cx="5295265" cy="32759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295265" cy="3275965"/>
                    </a:xfrm>
                    <a:prstGeom prst="rect">
                      <a:avLst/>
                    </a:prstGeom>
                    <a:noFill/>
                  </pic:spPr>
                </pic:pic>
              </a:graphicData>
            </a:graphic>
          </wp:inline>
        </w:drawing>
      </w:r>
    </w:p>
    <w:p w14:paraId="3F50AF80" w14:textId="301724FC" w:rsidR="00764454" w:rsidRPr="00764454" w:rsidRDefault="00764454" w:rsidP="003411CB">
      <w:pPr>
        <w:pStyle w:val="TF"/>
        <w:rPr>
          <w:lang w:eastAsia="zh-CN"/>
        </w:rPr>
      </w:pPr>
      <w:r w:rsidRPr="00764454">
        <w:rPr>
          <w:lang w:eastAsia="zh-CN"/>
        </w:rPr>
        <w:t>Figure 7.3.1-</w:t>
      </w:r>
      <w:r>
        <w:rPr>
          <w:lang w:eastAsia="zh-CN"/>
        </w:rPr>
        <w:t>4</w:t>
      </w:r>
      <w:r w:rsidRPr="00764454">
        <w:rPr>
          <w:lang w:eastAsia="zh-CN"/>
        </w:rPr>
        <w:t xml:space="preserve">: </w:t>
      </w:r>
      <w:r w:rsidRPr="00764454">
        <w:t xml:space="preserve">TCI switching for </w:t>
      </w:r>
      <w:r w:rsidRPr="00764454">
        <w:rPr>
          <w:rFonts w:eastAsia="SimSun"/>
          <w:szCs w:val="24"/>
          <w:lang w:eastAsia="zh-CN"/>
        </w:rPr>
        <w:t>Bi-directional Scenario B</w:t>
      </w:r>
    </w:p>
    <w:p w14:paraId="33E3C387" w14:textId="32CAA71B" w:rsidR="00457F42" w:rsidRDefault="00457F42" w:rsidP="003411CB">
      <w:pPr>
        <w:rPr>
          <w:lang w:val="en-US"/>
        </w:rPr>
      </w:pPr>
      <w:r w:rsidRPr="00E40EEC">
        <w:rPr>
          <w:lang w:val="en-US"/>
        </w:rPr>
        <w:t>PDSCH allocation time for Bi-directional scenario with DPS scheme 1a</w:t>
      </w:r>
    </w:p>
    <w:p w14:paraId="237983D6" w14:textId="4A67C6C1" w:rsidR="00764454" w:rsidRDefault="00764454" w:rsidP="003411CB">
      <w:pPr>
        <w:rPr>
          <w:rFonts w:eastAsia="SimSun"/>
          <w:szCs w:val="24"/>
          <w:lang w:eastAsia="zh-CN"/>
        </w:rPr>
      </w:pPr>
      <w:r>
        <w:rPr>
          <w:rFonts w:eastAsia="SimSun"/>
          <w:szCs w:val="24"/>
          <w:lang w:eastAsia="zh-CN"/>
        </w:rPr>
        <w:t>RAN4 apply the following value for PDSCH allocation timeline for Bi-directional scenario A with DPS scheme 1a:</w:t>
      </w:r>
    </w:p>
    <w:p w14:paraId="449245BF" w14:textId="5BC17CBF" w:rsidR="00764454" w:rsidRDefault="00764454" w:rsidP="00764454">
      <w:pPr>
        <w:pStyle w:val="B1"/>
        <w:rPr>
          <w:rFonts w:eastAsia="SimSun"/>
          <w:szCs w:val="24"/>
          <w:lang w:eastAsia="zh-CN"/>
        </w:rPr>
      </w:pPr>
      <w:r>
        <w:t>-</w:t>
      </w:r>
      <w:r>
        <w:tab/>
      </w:r>
      <w:r>
        <w:rPr>
          <w:rFonts w:eastAsia="SimSun"/>
          <w:szCs w:val="24"/>
          <w:lang w:eastAsia="zh-CN"/>
        </w:rPr>
        <w:t>T</w:t>
      </w:r>
      <w:r>
        <w:rPr>
          <w:rFonts w:eastAsia="SimSun"/>
          <w:szCs w:val="24"/>
          <w:vertAlign w:val="subscript"/>
          <w:lang w:eastAsia="zh-CN"/>
        </w:rPr>
        <w:t>HARQ</w:t>
      </w:r>
      <w:r>
        <w:rPr>
          <w:rFonts w:eastAsia="SimSun"/>
          <w:szCs w:val="24"/>
          <w:lang w:eastAsia="zh-CN"/>
        </w:rPr>
        <w:t xml:space="preserve"> = 4 (slots)</w:t>
      </w:r>
    </w:p>
    <w:p w14:paraId="28DB8959" w14:textId="73A7BE68" w:rsidR="00764454" w:rsidRDefault="00764454" w:rsidP="00764454">
      <w:pPr>
        <w:pStyle w:val="B1"/>
        <w:rPr>
          <w:rFonts w:eastAsia="SimSun"/>
          <w:szCs w:val="24"/>
          <w:lang w:eastAsia="zh-CN"/>
        </w:rPr>
      </w:pPr>
      <w:r>
        <w:t>-</w:t>
      </w:r>
      <w:r>
        <w:rPr>
          <w:lang w:val="en-US" w:eastAsia="zh-CN"/>
        </w:rPr>
        <w:tab/>
      </w:r>
      <w:r w:rsidR="009C22D0">
        <w:rPr>
          <w:rFonts w:eastAsia="SimSun"/>
          <w:szCs w:val="24"/>
          <w:lang w:eastAsia="zh-CN"/>
        </w:rPr>
        <w:t>T</w:t>
      </w:r>
      <w:r w:rsidR="009C22D0">
        <w:rPr>
          <w:rFonts w:eastAsia="SimSun"/>
          <w:szCs w:val="24"/>
          <w:vertAlign w:val="subscript"/>
          <w:lang w:eastAsia="zh-CN"/>
        </w:rPr>
        <w:t>MAC proc</w:t>
      </w:r>
      <w:r w:rsidR="009C22D0">
        <w:rPr>
          <w:rFonts w:eastAsia="SimSun"/>
          <w:szCs w:val="24"/>
          <w:lang w:eastAsia="zh-CN"/>
        </w:rPr>
        <w:t xml:space="preserve"> = 24 (slots)</w:t>
      </w:r>
    </w:p>
    <w:p w14:paraId="054082E3" w14:textId="072F67EF" w:rsidR="009C22D0" w:rsidRDefault="009C22D0" w:rsidP="00764454">
      <w:pPr>
        <w:pStyle w:val="B1"/>
        <w:rPr>
          <w:rFonts w:eastAsia="SimSun"/>
          <w:szCs w:val="24"/>
          <w:lang w:eastAsia="zh-CN"/>
        </w:rPr>
      </w:pPr>
      <w:r>
        <w:t>-</w:t>
      </w:r>
      <w:r>
        <w:rPr>
          <w:lang w:val="en-US" w:eastAsia="zh-CN"/>
        </w:rPr>
        <w:tab/>
      </w:r>
      <w:r>
        <w:rPr>
          <w:rFonts w:eastAsia="SimSun"/>
          <w:szCs w:val="24"/>
          <w:lang w:eastAsia="zh-CN"/>
        </w:rPr>
        <w:t>T</w:t>
      </w:r>
      <w:r>
        <w:rPr>
          <w:rFonts w:eastAsia="SimSun"/>
          <w:szCs w:val="24"/>
          <w:vertAlign w:val="subscript"/>
          <w:lang w:eastAsia="zh-CN"/>
        </w:rPr>
        <w:t xml:space="preserve">TRSproc </w:t>
      </w:r>
      <w:r>
        <w:rPr>
          <w:rFonts w:eastAsia="SimSun"/>
          <w:szCs w:val="24"/>
          <w:lang w:eastAsia="zh-CN"/>
        </w:rPr>
        <w:t xml:space="preserve"> = 16 (slots)</w:t>
      </w:r>
    </w:p>
    <w:p w14:paraId="40B2F49F" w14:textId="30733CF5" w:rsidR="009C22D0" w:rsidRDefault="009C22D0" w:rsidP="00764454">
      <w:pPr>
        <w:pStyle w:val="B1"/>
        <w:rPr>
          <w:rFonts w:eastAsia="SimSun"/>
          <w:szCs w:val="24"/>
          <w:lang w:eastAsia="zh-CN"/>
        </w:rPr>
      </w:pPr>
      <w:r>
        <w:lastRenderedPageBreak/>
        <w:t>-</w:t>
      </w:r>
      <w:r>
        <w:rPr>
          <w:lang w:val="en-US" w:eastAsia="zh-CN"/>
        </w:rPr>
        <w:tab/>
      </w:r>
      <w:r>
        <w:rPr>
          <w:rFonts w:eastAsia="SimSun"/>
          <w:szCs w:val="24"/>
          <w:lang w:eastAsia="zh-CN"/>
        </w:rPr>
        <w:t>T</w:t>
      </w:r>
      <w:r>
        <w:rPr>
          <w:rFonts w:eastAsia="SimSun"/>
          <w:szCs w:val="24"/>
          <w:vertAlign w:val="subscript"/>
          <w:lang w:eastAsia="zh-CN"/>
        </w:rPr>
        <w:t>SSB pros</w:t>
      </w:r>
      <w:r>
        <w:rPr>
          <w:rFonts w:eastAsia="SimSun"/>
          <w:szCs w:val="24"/>
          <w:lang w:eastAsia="zh-CN"/>
        </w:rPr>
        <w:t xml:space="preserve"> = 16 (slots)</w:t>
      </w:r>
    </w:p>
    <w:p w14:paraId="4FF63D13" w14:textId="43C65C74" w:rsidR="009C22D0" w:rsidRDefault="009C22D0" w:rsidP="00764454">
      <w:pPr>
        <w:pStyle w:val="B1"/>
        <w:rPr>
          <w:rFonts w:eastAsia="SimSun"/>
          <w:szCs w:val="24"/>
          <w:lang w:eastAsia="zh-CN"/>
        </w:rPr>
      </w:pPr>
      <w:r>
        <w:t>-</w:t>
      </w:r>
      <w:r>
        <w:rPr>
          <w:lang w:val="en-US" w:eastAsia="zh-CN"/>
        </w:rPr>
        <w:tab/>
      </w:r>
      <w:r>
        <w:rPr>
          <w:rFonts w:eastAsia="SimSun"/>
          <w:szCs w:val="24"/>
          <w:lang w:eastAsia="zh-CN"/>
        </w:rPr>
        <w:t>T</w:t>
      </w:r>
      <w:r>
        <w:rPr>
          <w:rFonts w:eastAsia="SimSun"/>
          <w:szCs w:val="24"/>
          <w:vertAlign w:val="subscript"/>
          <w:lang w:eastAsia="zh-CN"/>
        </w:rPr>
        <w:t>firstSSB</w:t>
      </w:r>
      <w:r>
        <w:rPr>
          <w:rFonts w:eastAsia="SimSun"/>
          <w:szCs w:val="24"/>
          <w:lang w:eastAsia="zh-CN"/>
        </w:rPr>
        <w:t xml:space="preserve"> = 132 (slots)</w:t>
      </w:r>
    </w:p>
    <w:p w14:paraId="2BD5A3EF" w14:textId="64131025" w:rsidR="009C22D0" w:rsidRDefault="009C22D0" w:rsidP="00764454">
      <w:pPr>
        <w:pStyle w:val="B1"/>
        <w:rPr>
          <w:lang w:val="en-US" w:eastAsia="zh-CN"/>
        </w:rPr>
      </w:pPr>
      <w:r>
        <w:t>-</w:t>
      </w:r>
      <w:r>
        <w:rPr>
          <w:lang w:val="en-US" w:eastAsia="zh-CN"/>
        </w:rPr>
        <w:tab/>
      </w:r>
      <w:r>
        <w:rPr>
          <w:rFonts w:eastAsia="SimSun"/>
          <w:szCs w:val="24"/>
          <w:lang w:eastAsia="zh-CN"/>
        </w:rPr>
        <w:t>T</w:t>
      </w:r>
      <w:r>
        <w:rPr>
          <w:rFonts w:eastAsia="SimSun"/>
          <w:szCs w:val="24"/>
          <w:vertAlign w:val="subscript"/>
          <w:lang w:eastAsia="zh-CN"/>
        </w:rPr>
        <w:t>firstTRSafterSSB</w:t>
      </w:r>
      <w:r>
        <w:rPr>
          <w:rFonts w:eastAsia="SimSun"/>
          <w:szCs w:val="24"/>
          <w:lang w:eastAsia="zh-CN"/>
        </w:rPr>
        <w:t xml:space="preserve"> =66 (slots)</w:t>
      </w:r>
    </w:p>
    <w:p w14:paraId="0A40C4F7" w14:textId="313A5DB6" w:rsidR="00764454" w:rsidRDefault="009C22D0" w:rsidP="009C22D0">
      <w:pPr>
        <w:pStyle w:val="B1"/>
        <w:ind w:left="0" w:firstLine="0"/>
        <w:jc w:val="center"/>
      </w:pPr>
      <w:r>
        <w:object w:dxaOrig="8427" w:dyaOrig="2742" w14:anchorId="38316189">
          <v:shape id="_x0000_i1044" type="#_x0000_t75" style="width:421.35pt;height:137.1pt" o:ole="">
            <v:imagedata r:id="rId215" o:title=""/>
          </v:shape>
          <o:OLEObject Type="Embed" ProgID="Visio.Drawing.15" ShapeID="_x0000_i1044" DrawAspect="Content" ObjectID="_1716710005" r:id="rId216"/>
        </w:object>
      </w:r>
    </w:p>
    <w:p w14:paraId="2729DEEB" w14:textId="49AE201D" w:rsidR="009C22D0" w:rsidRPr="009C22D0" w:rsidRDefault="009C22D0" w:rsidP="003411CB">
      <w:pPr>
        <w:pStyle w:val="TF"/>
        <w:rPr>
          <w:lang w:val="en-US"/>
        </w:rPr>
      </w:pPr>
      <w:r w:rsidRPr="009C22D0">
        <w:rPr>
          <w:bCs/>
          <w:lang w:eastAsia="zh-CN"/>
        </w:rPr>
        <w:t xml:space="preserve">Figure 7.3.1-4: </w:t>
      </w:r>
      <w:r w:rsidRPr="009C22D0">
        <w:rPr>
          <w:lang w:eastAsia="ko-KR"/>
        </w:rPr>
        <w:t>PDSCH allocation timeline for Bi-directional scenario B with DPS scheme 1a</w:t>
      </w:r>
    </w:p>
    <w:p w14:paraId="4442B85A" w14:textId="60A37D4F" w:rsidR="00457F42" w:rsidRDefault="00457F42" w:rsidP="003411CB">
      <w:pPr>
        <w:rPr>
          <w:rFonts w:eastAsia="SimSun"/>
          <w:lang w:eastAsia="zh-CN"/>
        </w:rPr>
      </w:pPr>
      <w:r>
        <w:rPr>
          <w:lang w:eastAsia="zh-CN"/>
        </w:rPr>
        <w:t>RAN4 will not</w:t>
      </w:r>
      <w:r>
        <w:rPr>
          <w:rFonts w:eastAsia="SimSun"/>
          <w:lang w:eastAsia="zh-CN"/>
        </w:rPr>
        <w:t xml:space="preserve"> consider the following period after receiving MAC CE active TCI switching from the throughput statistics:</w:t>
      </w:r>
    </w:p>
    <w:p w14:paraId="2A8C0700" w14:textId="05C90953" w:rsidR="00457F42" w:rsidRDefault="00457F42" w:rsidP="00457F42">
      <w:pPr>
        <w:pStyle w:val="B1"/>
        <w:rPr>
          <w:lang w:val="en-US" w:eastAsia="zh-CN"/>
        </w:rPr>
      </w:pPr>
      <w:r>
        <w:t>-</w:t>
      </w:r>
      <w:r>
        <w:tab/>
      </w:r>
      <w:r>
        <w:rPr>
          <w:szCs w:val="24"/>
          <w:lang w:eastAsia="zh-CN"/>
        </w:rPr>
        <w:t>T</w:t>
      </w:r>
      <w:r>
        <w:rPr>
          <w:szCs w:val="24"/>
          <w:vertAlign w:val="subscript"/>
          <w:lang w:eastAsia="zh-CN"/>
        </w:rPr>
        <w:t>HARQ</w:t>
      </w:r>
      <w:r>
        <w:rPr>
          <w:szCs w:val="24"/>
          <w:lang w:eastAsia="zh-CN"/>
        </w:rPr>
        <w:t>+T</w:t>
      </w:r>
      <w:r>
        <w:rPr>
          <w:szCs w:val="24"/>
          <w:vertAlign w:val="subscript"/>
          <w:lang w:eastAsia="zh-CN"/>
        </w:rPr>
        <w:t>MAC Proc</w:t>
      </w:r>
      <w:r>
        <w:rPr>
          <w:szCs w:val="24"/>
          <w:lang w:eastAsia="zh-CN"/>
        </w:rPr>
        <w:t>+T</w:t>
      </w:r>
      <w:r>
        <w:rPr>
          <w:szCs w:val="24"/>
          <w:vertAlign w:val="subscript"/>
          <w:lang w:eastAsia="zh-CN"/>
        </w:rPr>
        <w:t>firstSSB</w:t>
      </w:r>
      <w:r>
        <w:rPr>
          <w:szCs w:val="24"/>
          <w:lang w:eastAsia="zh-CN"/>
        </w:rPr>
        <w:t xml:space="preserve"> + T</w:t>
      </w:r>
      <w:r>
        <w:rPr>
          <w:szCs w:val="24"/>
          <w:vertAlign w:val="subscript"/>
          <w:lang w:eastAsia="zh-CN"/>
        </w:rPr>
        <w:t>SSB proc</w:t>
      </w:r>
      <w:r>
        <w:rPr>
          <w:szCs w:val="24"/>
          <w:lang w:eastAsia="zh-CN"/>
        </w:rPr>
        <w:t xml:space="preserve"> +T</w:t>
      </w:r>
      <w:r>
        <w:rPr>
          <w:szCs w:val="24"/>
          <w:vertAlign w:val="subscript"/>
          <w:lang w:eastAsia="zh-CN"/>
        </w:rPr>
        <w:t>firstTRSafterSSB</w:t>
      </w:r>
      <w:r>
        <w:rPr>
          <w:szCs w:val="24"/>
          <w:lang w:eastAsia="zh-CN"/>
        </w:rPr>
        <w:t>+ T</w:t>
      </w:r>
      <w:r>
        <w:rPr>
          <w:szCs w:val="24"/>
          <w:vertAlign w:val="subscript"/>
          <w:lang w:eastAsia="zh-CN"/>
        </w:rPr>
        <w:t xml:space="preserve">TRS pro </w:t>
      </w:r>
      <w:r>
        <w:rPr>
          <w:szCs w:val="24"/>
          <w:lang w:eastAsia="zh-CN"/>
        </w:rPr>
        <w:t>as baseline, where</w:t>
      </w:r>
      <w:r>
        <w:rPr>
          <w:lang w:val="en-US" w:eastAsia="zh-CN"/>
        </w:rPr>
        <w:t>:</w:t>
      </w:r>
    </w:p>
    <w:p w14:paraId="2E4F22A3" w14:textId="77777777" w:rsidR="00457F42" w:rsidRDefault="00457F42" w:rsidP="00457F42">
      <w:pPr>
        <w:pStyle w:val="B2"/>
      </w:pPr>
      <w:r>
        <w:rPr>
          <w:lang w:val="en-US" w:eastAsia="zh-CN"/>
        </w:rPr>
        <w:t>-</w:t>
      </w:r>
      <w:r>
        <w:rPr>
          <w:lang w:val="en-US" w:eastAsia="zh-CN"/>
        </w:rPr>
        <w:tab/>
      </w:r>
      <w:r>
        <w:t>T</w:t>
      </w:r>
      <w:r>
        <w:rPr>
          <w:vertAlign w:val="subscript"/>
        </w:rPr>
        <w:t>HARQ</w:t>
      </w:r>
      <w:r>
        <w:t>: Number of slots between PDSCH and corresponding HARQ-ACK information</w:t>
      </w:r>
    </w:p>
    <w:p w14:paraId="0F34F0AB" w14:textId="77777777" w:rsidR="00457F42" w:rsidRDefault="00457F42" w:rsidP="00457F42">
      <w:pPr>
        <w:pStyle w:val="B2"/>
      </w:pPr>
      <w:r>
        <w:t>-</w:t>
      </w:r>
      <w:r>
        <w:tab/>
        <w:t>T</w:t>
      </w:r>
      <w:r>
        <w:rPr>
          <w:vertAlign w:val="subscript"/>
        </w:rPr>
        <w:t>MAC proc</w:t>
      </w:r>
      <w:r>
        <w:t>: Number of slots for MAC CE processing</w:t>
      </w:r>
    </w:p>
    <w:p w14:paraId="1F36A171" w14:textId="77777777" w:rsidR="00457F42" w:rsidRDefault="00457F42" w:rsidP="00457F42">
      <w:pPr>
        <w:pStyle w:val="B2"/>
      </w:pPr>
      <w:r>
        <w:t>-</w:t>
      </w:r>
      <w:r>
        <w:tab/>
        <w:t>T</w:t>
      </w:r>
      <w:r>
        <w:rPr>
          <w:vertAlign w:val="subscript"/>
        </w:rPr>
        <w:t>firstSSB</w:t>
      </w:r>
      <w:r>
        <w:t xml:space="preserve"> is the number of slots to the first SSB transmission occasion after MAC CE command is decoded by the UE</w:t>
      </w:r>
    </w:p>
    <w:p w14:paraId="35EF2AE3" w14:textId="77777777" w:rsidR="00457F42" w:rsidRDefault="00457F42" w:rsidP="00457F42">
      <w:pPr>
        <w:pStyle w:val="B2"/>
      </w:pPr>
      <w:r>
        <w:t>-</w:t>
      </w:r>
      <w:r>
        <w:tab/>
        <w:t>T</w:t>
      </w:r>
      <w:r>
        <w:rPr>
          <w:vertAlign w:val="subscript"/>
        </w:rPr>
        <w:t>SSB proc</w:t>
      </w:r>
      <w:r>
        <w:t xml:space="preserve"> is the number of slots for SSB processing</w:t>
      </w:r>
    </w:p>
    <w:p w14:paraId="61ADBCA4" w14:textId="77777777" w:rsidR="00457F42" w:rsidRDefault="00457F42" w:rsidP="00457F42">
      <w:pPr>
        <w:pStyle w:val="B2"/>
      </w:pPr>
      <w:r>
        <w:t>-</w:t>
      </w:r>
      <w:r>
        <w:tab/>
        <w:t>T</w:t>
      </w:r>
      <w:r>
        <w:rPr>
          <w:vertAlign w:val="subscript"/>
        </w:rPr>
        <w:t>firstTRSafterSSB</w:t>
      </w:r>
      <w:r>
        <w:t xml:space="preserve"> is the number of slot to the first TRS transmission occasion available after (T</w:t>
      </w:r>
      <w:r>
        <w:rPr>
          <w:vertAlign w:val="subscript"/>
        </w:rPr>
        <w:t>firstSSB</w:t>
      </w:r>
      <w:r>
        <w:t xml:space="preserve"> + T</w:t>
      </w:r>
      <w:r>
        <w:rPr>
          <w:vertAlign w:val="subscript"/>
        </w:rPr>
        <w:t>SSB proc</w:t>
      </w:r>
      <w:r>
        <w:t>)</w:t>
      </w:r>
    </w:p>
    <w:p w14:paraId="310F6D73" w14:textId="012128A0" w:rsidR="00457F42" w:rsidRDefault="00457F42" w:rsidP="00457F42">
      <w:pPr>
        <w:pStyle w:val="B2"/>
      </w:pPr>
      <w:r>
        <w:t>-</w:t>
      </w:r>
      <w:r>
        <w:tab/>
        <w:t>T</w:t>
      </w:r>
      <w:r>
        <w:rPr>
          <w:vertAlign w:val="subscript"/>
        </w:rPr>
        <w:t>TRS pro</w:t>
      </w:r>
      <w:r>
        <w:t xml:space="preserve"> is the number of slots for TRS processing</w:t>
      </w:r>
    </w:p>
    <w:p w14:paraId="16709C54" w14:textId="07806D46" w:rsidR="00457F42" w:rsidRPr="00457F42" w:rsidRDefault="00457F42" w:rsidP="003411CB">
      <w:pPr>
        <w:rPr>
          <w:lang w:eastAsia="zh-CN"/>
        </w:rPr>
      </w:pPr>
      <w:r>
        <w:rPr>
          <w:rFonts w:eastAsiaTheme="minorEastAsia" w:hint="eastAsia"/>
          <w:lang w:eastAsia="zh-CN"/>
        </w:rPr>
        <w:t>FF</w:t>
      </w:r>
      <w:r>
        <w:rPr>
          <w:rFonts w:eastAsiaTheme="minorEastAsia"/>
          <w:lang w:eastAsia="zh-CN"/>
        </w:rPr>
        <w:t xml:space="preserve">S the value of </w:t>
      </w:r>
      <w:r>
        <w:t>T</w:t>
      </w:r>
      <w:r>
        <w:rPr>
          <w:vertAlign w:val="subscript"/>
        </w:rPr>
        <w:t xml:space="preserve">HARQ, </w:t>
      </w:r>
      <w:r>
        <w:rPr>
          <w:lang w:eastAsia="zh-CN"/>
        </w:rPr>
        <w:t>T</w:t>
      </w:r>
      <w:r>
        <w:rPr>
          <w:vertAlign w:val="subscript"/>
          <w:lang w:eastAsia="zh-CN"/>
        </w:rPr>
        <w:t>MAC Proc</w:t>
      </w:r>
      <w:r>
        <w:rPr>
          <w:lang w:eastAsia="zh-CN"/>
        </w:rPr>
        <w:t>, T</w:t>
      </w:r>
      <w:r>
        <w:rPr>
          <w:vertAlign w:val="subscript"/>
          <w:lang w:eastAsia="zh-CN"/>
        </w:rPr>
        <w:t>firstSSB</w:t>
      </w:r>
      <w:r>
        <w:rPr>
          <w:lang w:eastAsia="zh-CN"/>
        </w:rPr>
        <w:t>, T</w:t>
      </w:r>
      <w:r>
        <w:rPr>
          <w:vertAlign w:val="subscript"/>
          <w:lang w:eastAsia="zh-CN"/>
        </w:rPr>
        <w:t>firstTRSafterSSB</w:t>
      </w:r>
      <w:r>
        <w:rPr>
          <w:lang w:eastAsia="zh-CN"/>
        </w:rPr>
        <w:t>,</w:t>
      </w:r>
      <w:r w:rsidRPr="00307DFE">
        <w:rPr>
          <w:lang w:eastAsia="zh-CN"/>
        </w:rPr>
        <w:t xml:space="preserve"> </w:t>
      </w:r>
      <w:r>
        <w:rPr>
          <w:lang w:eastAsia="zh-CN"/>
        </w:rPr>
        <w:t>T</w:t>
      </w:r>
      <w:r>
        <w:rPr>
          <w:vertAlign w:val="subscript"/>
          <w:lang w:eastAsia="zh-CN"/>
        </w:rPr>
        <w:t>TRS pro</w:t>
      </w:r>
    </w:p>
    <w:p w14:paraId="7B0B1DCE" w14:textId="77777777" w:rsidR="00457F42" w:rsidRPr="003C2DBC" w:rsidRDefault="00457F42" w:rsidP="003411CB">
      <w:pPr>
        <w:rPr>
          <w:lang w:eastAsia="zh-CN"/>
        </w:rPr>
      </w:pPr>
    </w:p>
    <w:p w14:paraId="6D11D5A9" w14:textId="51282EBF" w:rsidR="00964BF5" w:rsidRDefault="00964BF5" w:rsidP="003411CB">
      <w:pPr>
        <w:rPr>
          <w:lang w:val="en-US"/>
        </w:rPr>
      </w:pPr>
      <w:r>
        <w:rPr>
          <w:lang w:val="en-US"/>
        </w:rPr>
        <w:t>SCS and BW:</w:t>
      </w:r>
    </w:p>
    <w:p w14:paraId="624199DD" w14:textId="0DE6C78A" w:rsidR="00964BF5" w:rsidRDefault="00964BF5" w:rsidP="00964BF5">
      <w:pPr>
        <w:pStyle w:val="B1"/>
      </w:pPr>
      <w:r>
        <w:t>-</w:t>
      </w:r>
      <w:r>
        <w:tab/>
      </w:r>
      <w:r w:rsidRPr="000D1CEC">
        <w:rPr>
          <w:lang w:val="en-US" w:eastAsia="zh-CN"/>
        </w:rPr>
        <w:t>Option 1: 120KHz with 100MHz</w:t>
      </w:r>
      <w:r>
        <w:t>; or</w:t>
      </w:r>
    </w:p>
    <w:p w14:paraId="046D23DA" w14:textId="2676BBAE" w:rsidR="00964BF5" w:rsidRPr="00823D9C" w:rsidRDefault="00964BF5" w:rsidP="00964BF5">
      <w:pPr>
        <w:pStyle w:val="B1"/>
      </w:pPr>
      <w:r>
        <w:t>-</w:t>
      </w:r>
      <w:r>
        <w:tab/>
      </w:r>
      <w:r w:rsidRPr="000D1CEC">
        <w:rPr>
          <w:lang w:val="en-US" w:eastAsia="zh-CN"/>
        </w:rPr>
        <w:t xml:space="preserve">Option 2: </w:t>
      </w:r>
      <w:r w:rsidRPr="00823D9C">
        <w:rPr>
          <w:lang w:val="en-US" w:eastAsia="zh-CN"/>
        </w:rPr>
        <w:t>120KHz with 200MHz.</w:t>
      </w:r>
    </w:p>
    <w:p w14:paraId="7D98DDF3" w14:textId="4AFB8E0D" w:rsidR="005C4407" w:rsidRPr="00590A17" w:rsidRDefault="005C4407" w:rsidP="00FD2D82">
      <w:pPr>
        <w:rPr>
          <w:lang w:eastAsia="zh-CN"/>
        </w:rPr>
      </w:pPr>
      <w:r w:rsidRPr="00590A17">
        <w:rPr>
          <w:lang w:eastAsia="zh-CN"/>
        </w:rPr>
        <w:t>BW:</w:t>
      </w:r>
    </w:p>
    <w:p w14:paraId="48E3A2F3" w14:textId="412FB683" w:rsidR="005C4407" w:rsidRPr="00053CFF" w:rsidRDefault="00B16454" w:rsidP="00590A17">
      <w:pPr>
        <w:pStyle w:val="B1"/>
        <w:rPr>
          <w:lang w:eastAsia="zh-CN"/>
        </w:rPr>
      </w:pPr>
      <w:r w:rsidRPr="00823D9C">
        <w:rPr>
          <w:lang w:val="en-US" w:eastAsia="zh-CN"/>
        </w:rPr>
        <w:tab/>
        <w:t>-</w:t>
      </w:r>
      <w:r w:rsidRPr="00823D9C">
        <w:rPr>
          <w:lang w:val="en-US" w:eastAsia="zh-CN"/>
        </w:rPr>
        <w:tab/>
      </w:r>
      <w:r w:rsidRPr="00590A17">
        <w:rPr>
          <w:lang w:eastAsia="zh-CN"/>
        </w:rPr>
        <w:t>200 MHz CBW is defined.</w:t>
      </w:r>
    </w:p>
    <w:p w14:paraId="38BBE2D2" w14:textId="3E16BCCC" w:rsidR="000D1CEC" w:rsidRDefault="00A0561E" w:rsidP="00FD2D82">
      <w:pPr>
        <w:rPr>
          <w:lang w:eastAsia="zh-CN"/>
        </w:rPr>
      </w:pPr>
      <w:r>
        <w:rPr>
          <w:lang w:eastAsia="zh-CN"/>
        </w:rPr>
        <w:t>Regarding the test setup for PDSCH RAN4 has reached following agreements:</w:t>
      </w:r>
    </w:p>
    <w:p w14:paraId="0955C5AA" w14:textId="435E546F" w:rsidR="00964BF5" w:rsidRDefault="00964BF5" w:rsidP="00FD2D82">
      <w:pPr>
        <w:rPr>
          <w:lang w:eastAsia="zh-CN"/>
        </w:rPr>
      </w:pPr>
      <w:r>
        <w:rPr>
          <w:lang w:eastAsia="zh-CN"/>
        </w:rPr>
        <w:t>RS configuration:</w:t>
      </w:r>
    </w:p>
    <w:p w14:paraId="1FCF7A36" w14:textId="13BD6CA3" w:rsidR="0026512B" w:rsidRDefault="0026512B" w:rsidP="000F7907">
      <w:pPr>
        <w:pStyle w:val="B1"/>
      </w:pPr>
      <w:r>
        <w:t>1)</w:t>
      </w:r>
      <w:r>
        <w:tab/>
      </w:r>
      <w:r>
        <w:rPr>
          <w:lang w:eastAsia="zh-CN"/>
        </w:rPr>
        <w:t>the a</w:t>
      </w:r>
      <w:r w:rsidRPr="00A0561E">
        <w:rPr>
          <w:lang w:eastAsia="zh-CN"/>
        </w:rPr>
        <w:t>ssumption of RS for frequency offset tracking is up to UE implementation</w:t>
      </w:r>
      <w:r>
        <w:rPr>
          <w:lang w:eastAsia="zh-CN"/>
        </w:rPr>
        <w:t>. T</w:t>
      </w:r>
      <w:r w:rsidRPr="00A0561E">
        <w:rPr>
          <w:lang w:eastAsia="zh-CN"/>
        </w:rPr>
        <w:t>he RS configuration for PDSCH requirement</w:t>
      </w:r>
      <w:r>
        <w:rPr>
          <w:lang w:eastAsia="zh-CN"/>
        </w:rPr>
        <w:t xml:space="preserve"> is FFS and options are:</w:t>
      </w:r>
    </w:p>
    <w:p w14:paraId="75901DFD" w14:textId="5CFB4980" w:rsidR="0026512B" w:rsidRDefault="0026512B" w:rsidP="000F7907">
      <w:pPr>
        <w:pStyle w:val="B2"/>
      </w:pPr>
      <w:r>
        <w:t>a)</w:t>
      </w:r>
      <w:r>
        <w:tab/>
      </w:r>
      <w:r w:rsidRPr="00A0561E">
        <w:rPr>
          <w:lang w:eastAsia="zh-CN"/>
        </w:rPr>
        <w:t>Configure SSB every 20ms</w:t>
      </w:r>
      <w:r>
        <w:t>; and</w:t>
      </w:r>
    </w:p>
    <w:p w14:paraId="2F3FA6D1" w14:textId="42D717CC" w:rsidR="0026512B" w:rsidRDefault="0026512B" w:rsidP="000F7907">
      <w:pPr>
        <w:pStyle w:val="B2"/>
        <w:rPr>
          <w:lang w:eastAsia="zh-CN"/>
        </w:rPr>
      </w:pPr>
      <w:r>
        <w:t>b)</w:t>
      </w:r>
      <w:r>
        <w:tab/>
      </w:r>
      <w:r w:rsidRPr="00A0561E">
        <w:rPr>
          <w:lang w:eastAsia="zh-CN"/>
        </w:rPr>
        <w:t>Configure TRS every 10ms</w:t>
      </w:r>
      <w:r>
        <w:rPr>
          <w:lang w:eastAsia="zh-CN"/>
        </w:rPr>
        <w:t>; and</w:t>
      </w:r>
    </w:p>
    <w:p w14:paraId="50B8B32B" w14:textId="7296E425" w:rsidR="0026512B" w:rsidRDefault="0026512B" w:rsidP="000F7907">
      <w:pPr>
        <w:pStyle w:val="B2"/>
      </w:pPr>
      <w:r>
        <w:rPr>
          <w:lang w:eastAsia="zh-CN"/>
        </w:rPr>
        <w:t>c)</w:t>
      </w:r>
      <w:r>
        <w:rPr>
          <w:lang w:eastAsia="zh-CN"/>
        </w:rPr>
        <w:tab/>
      </w:r>
      <w:r w:rsidRPr="00A0561E">
        <w:rPr>
          <w:lang w:eastAsia="zh-CN"/>
        </w:rPr>
        <w:t>Configure PTRS with K</w:t>
      </w:r>
      <w:r w:rsidRPr="00A0561E">
        <w:rPr>
          <w:vertAlign w:val="subscript"/>
          <w:lang w:eastAsia="zh-CN"/>
        </w:rPr>
        <w:t>PT-RS</w:t>
      </w:r>
      <w:r w:rsidRPr="00A0561E">
        <w:rPr>
          <w:lang w:eastAsia="zh-CN"/>
        </w:rPr>
        <w:t>S=2 and L</w:t>
      </w:r>
      <w:r w:rsidRPr="00A0561E">
        <w:rPr>
          <w:vertAlign w:val="subscript"/>
          <w:lang w:eastAsia="zh-CN"/>
        </w:rPr>
        <w:t>PT-RS</w:t>
      </w:r>
      <w:r w:rsidRPr="00A0561E">
        <w:rPr>
          <w:lang w:eastAsia="zh-CN"/>
        </w:rPr>
        <w:t>=1</w:t>
      </w:r>
      <w:r>
        <w:rPr>
          <w:lang w:eastAsia="zh-CN"/>
        </w:rPr>
        <w:t>.</w:t>
      </w:r>
    </w:p>
    <w:p w14:paraId="14DA1033" w14:textId="319A62AA" w:rsidR="00964BF5" w:rsidRDefault="007279C6" w:rsidP="007279C6">
      <w:pPr>
        <w:pStyle w:val="B1"/>
        <w:rPr>
          <w:lang w:eastAsia="zh-CN"/>
        </w:rPr>
      </w:pPr>
      <w:r>
        <w:lastRenderedPageBreak/>
        <w:t>-</w:t>
      </w:r>
      <w:r>
        <w:tab/>
      </w:r>
      <w:r>
        <w:rPr>
          <w:lang w:eastAsia="zh-CN"/>
        </w:rPr>
        <w:t>It is agreed to c</w:t>
      </w:r>
      <w:r>
        <w:rPr>
          <w:rFonts w:eastAsia="SimSun"/>
          <w:szCs w:val="24"/>
          <w:lang w:eastAsia="zh-CN"/>
        </w:rPr>
        <w:t xml:space="preserve">onfigure SSB transmission period as 20ms and TRS transmission period as 10ms for FR2 HST UE PDSCH demodulation requirement test. </w:t>
      </w:r>
      <w:r>
        <w:t xml:space="preserve">Configuration </w:t>
      </w:r>
      <w:r>
        <w:rPr>
          <w:rFonts w:eastAsia="SimSun"/>
          <w:szCs w:val="24"/>
          <w:lang w:eastAsia="zh-CN"/>
        </w:rPr>
        <w:t>SSB slot offset as 0 as baseline</w:t>
      </w:r>
    </w:p>
    <w:p w14:paraId="710763C0" w14:textId="751DC7AC" w:rsidR="00964BF5" w:rsidRDefault="00964BF5" w:rsidP="00FD2D82">
      <w:pPr>
        <w:rPr>
          <w:lang w:eastAsia="zh-CN"/>
        </w:rPr>
      </w:pPr>
      <w:r>
        <w:rPr>
          <w:lang w:eastAsia="zh-CN"/>
        </w:rPr>
        <w:t>DMRS configuration</w:t>
      </w:r>
      <w:r w:rsidR="0026512B">
        <w:rPr>
          <w:lang w:eastAsia="zh-CN"/>
        </w:rPr>
        <w:t>. RAN4 has agreed</w:t>
      </w:r>
      <w:r>
        <w:rPr>
          <w:lang w:eastAsia="zh-CN"/>
        </w:rPr>
        <w:t>:</w:t>
      </w:r>
    </w:p>
    <w:p w14:paraId="739A2893" w14:textId="03FD2379" w:rsidR="0026512B" w:rsidRDefault="0026512B" w:rsidP="0026512B">
      <w:pPr>
        <w:pStyle w:val="B1"/>
      </w:pPr>
      <w:r>
        <w:t>-</w:t>
      </w:r>
      <w:r>
        <w:tab/>
      </w:r>
      <w:r w:rsidRPr="00A0561E">
        <w:rPr>
          <w:lang w:eastAsia="zh-CN"/>
        </w:rPr>
        <w:t>1+1+1 DMRS configuration for DPS scheme</w:t>
      </w:r>
      <w:r>
        <w:rPr>
          <w:lang w:eastAsia="zh-CN"/>
        </w:rPr>
        <w:t>.</w:t>
      </w:r>
    </w:p>
    <w:p w14:paraId="2EC4898C" w14:textId="2411FED1" w:rsidR="00964BF5" w:rsidRDefault="00964BF5">
      <w:pPr>
        <w:spacing w:after="0"/>
        <w:rPr>
          <w:lang w:eastAsia="zh-CN"/>
        </w:rPr>
      </w:pPr>
      <w:r>
        <w:rPr>
          <w:lang w:eastAsia="zh-CN"/>
        </w:rPr>
        <w:br w:type="page"/>
      </w:r>
    </w:p>
    <w:p w14:paraId="61696001" w14:textId="70EE49E9" w:rsidR="00964BF5" w:rsidRDefault="00964BF5" w:rsidP="00FD2D82">
      <w:pPr>
        <w:rPr>
          <w:lang w:eastAsia="zh-CN"/>
        </w:rPr>
      </w:pPr>
      <w:r>
        <w:rPr>
          <w:lang w:eastAsia="zh-CN"/>
        </w:rPr>
        <w:lastRenderedPageBreak/>
        <w:t>UE frequency error:</w:t>
      </w:r>
    </w:p>
    <w:p w14:paraId="65B41276" w14:textId="31A9072A" w:rsidR="0026512B" w:rsidRDefault="0026512B" w:rsidP="0026512B">
      <w:pPr>
        <w:pStyle w:val="B1"/>
      </w:pPr>
      <w:r>
        <w:t>-</w:t>
      </w:r>
      <w:r>
        <w:tab/>
      </w:r>
      <w:r>
        <w:rPr>
          <w:lang w:eastAsia="zh-CN"/>
        </w:rPr>
        <w:t xml:space="preserve">RAN4 agreed </w:t>
      </w:r>
      <w:r w:rsidRPr="00A0561E">
        <w:rPr>
          <w:lang w:val="en-US" w:eastAsia="zh-CN"/>
        </w:rPr>
        <w:t xml:space="preserve">not </w:t>
      </w:r>
      <w:r w:rsidRPr="00A0561E">
        <w:rPr>
          <w:lang w:eastAsia="zh-CN"/>
        </w:rPr>
        <w:t>consider extra UE frequency error for demodulation tests in FR2 HST WI</w:t>
      </w:r>
      <w:r>
        <w:rPr>
          <w:lang w:eastAsia="zh-CN"/>
        </w:rPr>
        <w:t>. Any i</w:t>
      </w:r>
      <w:r w:rsidRPr="00A0561E">
        <w:rPr>
          <w:lang w:eastAsia="zh-CN"/>
        </w:rPr>
        <w:t>mpact of UE frequency error can be included in companies’ impairment results when RAN4 sets the UE demodulation requirement for FR2 HST</w:t>
      </w:r>
      <w:r>
        <w:rPr>
          <w:lang w:eastAsia="zh-CN"/>
        </w:rPr>
        <w:t>.</w:t>
      </w:r>
    </w:p>
    <w:p w14:paraId="420C0946" w14:textId="399C67D2" w:rsidR="0026512B" w:rsidRDefault="0026512B" w:rsidP="00FD2D82">
      <w:pPr>
        <w:rPr>
          <w:lang w:eastAsia="zh-CN"/>
        </w:rPr>
      </w:pPr>
    </w:p>
    <w:p w14:paraId="4047B244" w14:textId="64129E35" w:rsidR="004D4427" w:rsidRDefault="004D4427" w:rsidP="00FD2D82">
      <w:pPr>
        <w:rPr>
          <w:lang w:val="en-US" w:eastAsia="ja-JP"/>
        </w:rPr>
      </w:pPr>
      <w:r>
        <w:rPr>
          <w:lang w:val="en-US" w:eastAsia="ja-JP"/>
        </w:rPr>
        <w:t>PDSCH simulation assumptions:</w:t>
      </w:r>
    </w:p>
    <w:p w14:paraId="394C3D02" w14:textId="4561B7AF" w:rsidR="004D4427" w:rsidRDefault="004D4427" w:rsidP="00FD2D82">
      <w:pPr>
        <w:rPr>
          <w:lang w:val="en-US" w:eastAsia="zh-CN"/>
        </w:rPr>
      </w:pPr>
      <w:r>
        <w:rPr>
          <w:lang w:val="en-US" w:eastAsia="zh-CN"/>
        </w:rPr>
        <w:t>Simulation assumptions for results alignment and further requirements definition are summarized in Table 1.</w:t>
      </w:r>
    </w:p>
    <w:p w14:paraId="39A048C7" w14:textId="55A139A4" w:rsidR="004D4427" w:rsidRPr="00E65680" w:rsidRDefault="004D4427" w:rsidP="004D4427">
      <w:pPr>
        <w:pStyle w:val="TH"/>
        <w:rPr>
          <w:rFonts w:eastAsia="SimSun"/>
          <w:lang w:val="en-US"/>
        </w:rPr>
      </w:pPr>
      <w:r w:rsidRPr="00E65680">
        <w:rPr>
          <w:rFonts w:eastAsia="SimSun"/>
          <w:lang w:val="en-US"/>
        </w:rPr>
        <w:lastRenderedPageBreak/>
        <w:t xml:space="preserve">Table </w:t>
      </w:r>
      <w:r>
        <w:rPr>
          <w:rFonts w:eastAsia="SimSun"/>
          <w:lang w:val="en-US"/>
        </w:rPr>
        <w:t>7.3.1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 xml:space="preserve">Simulation assumptions </w:t>
      </w:r>
      <w:r>
        <w:rPr>
          <w:lang w:val="en-US" w:eastAsia="zh-CN"/>
        </w:rPr>
        <w:t>for results alignment and further requirements definition.</w:t>
      </w:r>
    </w:p>
    <w:tbl>
      <w:tblPr>
        <w:tblStyle w:val="TableGrid"/>
        <w:tblW w:w="0" w:type="auto"/>
        <w:jc w:val="center"/>
        <w:tblLook w:val="04A0" w:firstRow="1" w:lastRow="0" w:firstColumn="1" w:lastColumn="0" w:noHBand="0" w:noVBand="1"/>
      </w:tblPr>
      <w:tblGrid>
        <w:gridCol w:w="1696"/>
        <w:gridCol w:w="1276"/>
        <w:gridCol w:w="1843"/>
        <w:gridCol w:w="4816"/>
      </w:tblGrid>
      <w:tr w:rsidR="004D4427" w:rsidRPr="004D4427" w14:paraId="3765B8C6" w14:textId="77777777" w:rsidTr="004D4427">
        <w:trPr>
          <w:jc w:val="center"/>
        </w:trPr>
        <w:tc>
          <w:tcPr>
            <w:tcW w:w="4815" w:type="dxa"/>
            <w:gridSpan w:val="3"/>
            <w:vAlign w:val="center"/>
          </w:tcPr>
          <w:p w14:paraId="3F384C15" w14:textId="77777777" w:rsidR="004D4427" w:rsidRPr="004D4427" w:rsidRDefault="004D4427" w:rsidP="003411CB">
            <w:pPr>
              <w:pStyle w:val="TAH"/>
              <w:rPr>
                <w:lang w:val="en-US" w:eastAsia="zh-CN"/>
              </w:rPr>
            </w:pPr>
            <w:r w:rsidRPr="004D4427">
              <w:rPr>
                <w:lang w:val="en-US" w:eastAsia="zh-CN"/>
              </w:rPr>
              <w:lastRenderedPageBreak/>
              <w:t>Parameter</w:t>
            </w:r>
          </w:p>
        </w:tc>
        <w:tc>
          <w:tcPr>
            <w:tcW w:w="4816" w:type="dxa"/>
            <w:vAlign w:val="center"/>
          </w:tcPr>
          <w:p w14:paraId="6DCB9D7D" w14:textId="77777777" w:rsidR="004D4427" w:rsidRPr="004D4427" w:rsidRDefault="004D4427" w:rsidP="003411CB">
            <w:pPr>
              <w:pStyle w:val="TAH"/>
              <w:rPr>
                <w:lang w:val="en-US" w:eastAsia="zh-CN"/>
              </w:rPr>
            </w:pPr>
            <w:r w:rsidRPr="004D4427">
              <w:rPr>
                <w:lang w:val="en-US" w:eastAsia="zh-CN"/>
              </w:rPr>
              <w:t>Value</w:t>
            </w:r>
          </w:p>
        </w:tc>
      </w:tr>
      <w:tr w:rsidR="004D4427" w:rsidRPr="004D4427" w14:paraId="3B58A485" w14:textId="77777777" w:rsidTr="004D4427">
        <w:trPr>
          <w:jc w:val="center"/>
        </w:trPr>
        <w:tc>
          <w:tcPr>
            <w:tcW w:w="4815" w:type="dxa"/>
            <w:gridSpan w:val="3"/>
          </w:tcPr>
          <w:p w14:paraId="546E6137" w14:textId="77777777" w:rsidR="004D4427" w:rsidRPr="004D4427" w:rsidRDefault="004D4427" w:rsidP="003411CB">
            <w:pPr>
              <w:pStyle w:val="TAL"/>
              <w:rPr>
                <w:lang w:val="en-US" w:eastAsia="zh-CN"/>
              </w:rPr>
            </w:pPr>
            <w:r w:rsidRPr="004D4427">
              <w:rPr>
                <w:lang w:val="en-US" w:eastAsia="zh-CN"/>
              </w:rPr>
              <w:t>Carrier frequency</w:t>
            </w:r>
          </w:p>
        </w:tc>
        <w:tc>
          <w:tcPr>
            <w:tcW w:w="4816" w:type="dxa"/>
            <w:vAlign w:val="center"/>
          </w:tcPr>
          <w:p w14:paraId="29945A4A" w14:textId="77777777" w:rsidR="004D4427" w:rsidRPr="004D4427" w:rsidRDefault="004D4427" w:rsidP="003411CB">
            <w:pPr>
              <w:pStyle w:val="TAC"/>
              <w:rPr>
                <w:lang w:val="en-US" w:eastAsia="zh-CN"/>
              </w:rPr>
            </w:pPr>
            <w:r w:rsidRPr="004D4427">
              <w:rPr>
                <w:lang w:val="en-US" w:eastAsia="zh-CN"/>
              </w:rPr>
              <w:t>30 GHz</w:t>
            </w:r>
          </w:p>
        </w:tc>
      </w:tr>
      <w:tr w:rsidR="004D4427" w:rsidRPr="004D4427" w14:paraId="57AB7614" w14:textId="77777777" w:rsidTr="004D4427">
        <w:trPr>
          <w:jc w:val="center"/>
        </w:trPr>
        <w:tc>
          <w:tcPr>
            <w:tcW w:w="4815" w:type="dxa"/>
            <w:gridSpan w:val="3"/>
          </w:tcPr>
          <w:p w14:paraId="52AC61C6" w14:textId="77777777" w:rsidR="004D4427" w:rsidRPr="004D4427" w:rsidRDefault="004D4427" w:rsidP="003411CB">
            <w:pPr>
              <w:pStyle w:val="TAL"/>
              <w:rPr>
                <w:lang w:val="en-US" w:eastAsia="zh-CN"/>
              </w:rPr>
            </w:pPr>
            <w:r w:rsidRPr="004D4427">
              <w:rPr>
                <w:lang w:val="en-US" w:eastAsia="zh-CN"/>
              </w:rPr>
              <w:t>Duplex mode</w:t>
            </w:r>
          </w:p>
        </w:tc>
        <w:tc>
          <w:tcPr>
            <w:tcW w:w="4816" w:type="dxa"/>
            <w:vAlign w:val="center"/>
          </w:tcPr>
          <w:p w14:paraId="3A2FD281" w14:textId="77777777" w:rsidR="004D4427" w:rsidRPr="004D4427" w:rsidRDefault="004D4427" w:rsidP="003411CB">
            <w:pPr>
              <w:pStyle w:val="TAC"/>
              <w:rPr>
                <w:lang w:val="en-US" w:eastAsia="zh-CN"/>
              </w:rPr>
            </w:pPr>
            <w:r w:rsidRPr="004D4427">
              <w:rPr>
                <w:lang w:val="en-US" w:eastAsia="zh-CN"/>
              </w:rPr>
              <w:t>TDD</w:t>
            </w:r>
          </w:p>
        </w:tc>
      </w:tr>
      <w:tr w:rsidR="004D4427" w:rsidRPr="004D4427" w14:paraId="7BC04004" w14:textId="77777777" w:rsidTr="004D4427">
        <w:trPr>
          <w:jc w:val="center"/>
        </w:trPr>
        <w:tc>
          <w:tcPr>
            <w:tcW w:w="4815" w:type="dxa"/>
            <w:gridSpan w:val="3"/>
          </w:tcPr>
          <w:p w14:paraId="67DDC796" w14:textId="77777777" w:rsidR="004D4427" w:rsidRPr="004D4427" w:rsidRDefault="004D4427" w:rsidP="003411CB">
            <w:pPr>
              <w:pStyle w:val="TAL"/>
              <w:rPr>
                <w:lang w:val="en-US" w:eastAsia="zh-CN"/>
              </w:rPr>
            </w:pPr>
            <w:r w:rsidRPr="004D4427">
              <w:rPr>
                <w:lang w:val="en-US" w:eastAsia="zh-CN"/>
              </w:rPr>
              <w:t>SCS</w:t>
            </w:r>
          </w:p>
        </w:tc>
        <w:tc>
          <w:tcPr>
            <w:tcW w:w="4816" w:type="dxa"/>
            <w:vAlign w:val="center"/>
          </w:tcPr>
          <w:p w14:paraId="423EBC07" w14:textId="77777777" w:rsidR="004D4427" w:rsidRPr="004D4427" w:rsidRDefault="004D4427" w:rsidP="003411CB">
            <w:pPr>
              <w:pStyle w:val="TAC"/>
              <w:rPr>
                <w:lang w:val="en-US" w:eastAsia="zh-CN"/>
              </w:rPr>
            </w:pPr>
            <w:r w:rsidRPr="004D4427">
              <w:rPr>
                <w:lang w:val="en-US" w:eastAsia="zh-CN"/>
              </w:rPr>
              <w:t>120 kHz</w:t>
            </w:r>
          </w:p>
        </w:tc>
      </w:tr>
      <w:tr w:rsidR="004D4427" w:rsidRPr="004D4427" w14:paraId="5F51CC6B" w14:textId="77777777" w:rsidTr="004D4427">
        <w:trPr>
          <w:jc w:val="center"/>
        </w:trPr>
        <w:tc>
          <w:tcPr>
            <w:tcW w:w="4815" w:type="dxa"/>
            <w:gridSpan w:val="3"/>
          </w:tcPr>
          <w:p w14:paraId="1964D3BD" w14:textId="77777777" w:rsidR="004D4427" w:rsidRPr="004D4427" w:rsidRDefault="004D4427" w:rsidP="003411CB">
            <w:pPr>
              <w:pStyle w:val="TAL"/>
              <w:rPr>
                <w:lang w:val="en-US" w:eastAsia="zh-CN"/>
              </w:rPr>
            </w:pPr>
            <w:r w:rsidRPr="004D4427">
              <w:rPr>
                <w:lang w:val="en-US" w:eastAsia="zh-CN"/>
              </w:rPr>
              <w:t>CBW</w:t>
            </w:r>
          </w:p>
        </w:tc>
        <w:tc>
          <w:tcPr>
            <w:tcW w:w="4816" w:type="dxa"/>
            <w:vAlign w:val="center"/>
          </w:tcPr>
          <w:p w14:paraId="4C1BBDEB" w14:textId="77777777" w:rsidR="004D4427" w:rsidRPr="004D4427" w:rsidRDefault="004D4427" w:rsidP="003411CB">
            <w:pPr>
              <w:pStyle w:val="TAC"/>
              <w:rPr>
                <w:lang w:val="en-US" w:eastAsia="zh-CN"/>
              </w:rPr>
            </w:pPr>
            <w:r w:rsidRPr="004D4427">
              <w:rPr>
                <w:lang w:val="en-US" w:eastAsia="zh-CN"/>
              </w:rPr>
              <w:t>200 MHz</w:t>
            </w:r>
          </w:p>
        </w:tc>
      </w:tr>
      <w:tr w:rsidR="004D4427" w:rsidRPr="004D4427" w14:paraId="30322FEE" w14:textId="77777777" w:rsidTr="004D4427">
        <w:trPr>
          <w:jc w:val="center"/>
        </w:trPr>
        <w:tc>
          <w:tcPr>
            <w:tcW w:w="4815" w:type="dxa"/>
            <w:gridSpan w:val="3"/>
          </w:tcPr>
          <w:p w14:paraId="601BFBDC" w14:textId="77777777" w:rsidR="004D4427" w:rsidRPr="004D4427" w:rsidRDefault="004D4427" w:rsidP="003411CB">
            <w:pPr>
              <w:pStyle w:val="TAL"/>
              <w:rPr>
                <w:lang w:val="en-US" w:eastAsia="zh-CN"/>
              </w:rPr>
            </w:pPr>
            <w:r w:rsidRPr="004D4427">
              <w:rPr>
                <w:lang w:val="en-US" w:eastAsia="zh-CN"/>
              </w:rPr>
              <w:t>Antenna configuration</w:t>
            </w:r>
          </w:p>
        </w:tc>
        <w:tc>
          <w:tcPr>
            <w:tcW w:w="4816" w:type="dxa"/>
            <w:vAlign w:val="center"/>
          </w:tcPr>
          <w:p w14:paraId="2C9A22B4" w14:textId="77777777" w:rsidR="004D4427" w:rsidRPr="004D4427" w:rsidRDefault="004D4427" w:rsidP="003411CB">
            <w:pPr>
              <w:pStyle w:val="TAC"/>
              <w:rPr>
                <w:lang w:val="en-US" w:eastAsia="zh-CN"/>
              </w:rPr>
            </w:pPr>
            <w:r w:rsidRPr="004D4427">
              <w:rPr>
                <w:lang w:val="en-US" w:eastAsia="zh-CN"/>
              </w:rPr>
              <w:t>2x2</w:t>
            </w:r>
          </w:p>
        </w:tc>
      </w:tr>
      <w:tr w:rsidR="004D4427" w:rsidRPr="004D4427" w14:paraId="64FC4226" w14:textId="77777777" w:rsidTr="004D4427">
        <w:trPr>
          <w:jc w:val="center"/>
        </w:trPr>
        <w:tc>
          <w:tcPr>
            <w:tcW w:w="4815" w:type="dxa"/>
            <w:gridSpan w:val="3"/>
          </w:tcPr>
          <w:p w14:paraId="10657D74" w14:textId="77777777" w:rsidR="004D4427" w:rsidRPr="004D4427" w:rsidRDefault="004D4427" w:rsidP="003411CB">
            <w:pPr>
              <w:pStyle w:val="TAL"/>
              <w:rPr>
                <w:lang w:val="en-US" w:eastAsia="zh-CN"/>
              </w:rPr>
            </w:pPr>
            <w:r w:rsidRPr="004D4427">
              <w:rPr>
                <w:lang w:val="en-US" w:eastAsia="zh-CN"/>
              </w:rPr>
              <w:t>TDD pattern</w:t>
            </w:r>
          </w:p>
        </w:tc>
        <w:tc>
          <w:tcPr>
            <w:tcW w:w="4816" w:type="dxa"/>
            <w:vAlign w:val="center"/>
          </w:tcPr>
          <w:p w14:paraId="208A8344" w14:textId="77777777" w:rsidR="004D4427" w:rsidRPr="004D4427" w:rsidRDefault="004D4427" w:rsidP="003411CB">
            <w:pPr>
              <w:pStyle w:val="TAC"/>
              <w:rPr>
                <w:lang w:val="en-US" w:eastAsia="zh-CN"/>
              </w:rPr>
            </w:pPr>
            <w:r w:rsidRPr="004D4427">
              <w:rPr>
                <w:lang w:val="en-US" w:eastAsia="zh-CN"/>
              </w:rPr>
              <w:t>DDDSU, S: 10D + 2G + 2U</w:t>
            </w:r>
          </w:p>
          <w:p w14:paraId="7CDA7D0C" w14:textId="77777777" w:rsidR="004D4427" w:rsidRPr="004D4427" w:rsidRDefault="004D4427" w:rsidP="003411CB">
            <w:pPr>
              <w:pStyle w:val="TAC"/>
              <w:rPr>
                <w:lang w:val="en-US" w:eastAsia="zh-CN"/>
              </w:rPr>
            </w:pPr>
            <w:r w:rsidRPr="004D4427">
              <w:rPr>
                <w:lang w:val="en-US" w:eastAsia="zh-CN"/>
              </w:rPr>
              <w:t>Schedule PDSCH in special slots (Note 1)</w:t>
            </w:r>
          </w:p>
        </w:tc>
      </w:tr>
      <w:tr w:rsidR="004D4427" w:rsidRPr="004D4427" w14:paraId="13CEEAD8" w14:textId="77777777" w:rsidTr="004D4427">
        <w:trPr>
          <w:jc w:val="center"/>
        </w:trPr>
        <w:tc>
          <w:tcPr>
            <w:tcW w:w="1696" w:type="dxa"/>
            <w:vMerge w:val="restart"/>
            <w:vAlign w:val="center"/>
          </w:tcPr>
          <w:p w14:paraId="3C829155" w14:textId="77777777" w:rsidR="004D4427" w:rsidRPr="004D4427" w:rsidRDefault="004D4427" w:rsidP="003411CB">
            <w:pPr>
              <w:pStyle w:val="TAL"/>
              <w:rPr>
                <w:lang w:val="en-US" w:eastAsia="zh-CN"/>
              </w:rPr>
            </w:pPr>
            <w:r w:rsidRPr="004D4427">
              <w:rPr>
                <w:lang w:val="en-US" w:eastAsia="zh-CN"/>
              </w:rPr>
              <w:t>PDSCH DMRS configuration</w:t>
            </w:r>
          </w:p>
        </w:tc>
        <w:tc>
          <w:tcPr>
            <w:tcW w:w="3119" w:type="dxa"/>
            <w:gridSpan w:val="2"/>
            <w:vAlign w:val="center"/>
          </w:tcPr>
          <w:p w14:paraId="780E486F" w14:textId="77777777" w:rsidR="004D4427" w:rsidRPr="004D4427" w:rsidRDefault="004D4427" w:rsidP="003411CB">
            <w:pPr>
              <w:pStyle w:val="TAL"/>
              <w:rPr>
                <w:lang w:val="en-US" w:eastAsia="zh-CN"/>
              </w:rPr>
            </w:pPr>
            <w:r w:rsidRPr="004D4427">
              <w:rPr>
                <w:lang w:val="en-US" w:eastAsia="zh-CN"/>
              </w:rPr>
              <w:t>DMRS type</w:t>
            </w:r>
          </w:p>
          <w:p w14:paraId="56FDD35E" w14:textId="77777777" w:rsidR="004D4427" w:rsidRPr="004D4427" w:rsidRDefault="004D4427" w:rsidP="003411CB">
            <w:pPr>
              <w:pStyle w:val="TAL"/>
              <w:rPr>
                <w:lang w:val="en-US" w:eastAsia="zh-CN"/>
              </w:rPr>
            </w:pPr>
          </w:p>
        </w:tc>
        <w:tc>
          <w:tcPr>
            <w:tcW w:w="4816" w:type="dxa"/>
            <w:vAlign w:val="center"/>
          </w:tcPr>
          <w:p w14:paraId="62A29F87" w14:textId="77777777" w:rsidR="004D4427" w:rsidRPr="004D4427" w:rsidRDefault="004D4427" w:rsidP="003411CB">
            <w:pPr>
              <w:pStyle w:val="TAC"/>
              <w:rPr>
                <w:lang w:val="en-US" w:eastAsia="zh-CN"/>
              </w:rPr>
            </w:pPr>
            <w:r w:rsidRPr="004D4427">
              <w:rPr>
                <w:lang w:val="en-US" w:eastAsia="zh-CN"/>
              </w:rPr>
              <w:t>Type 1</w:t>
            </w:r>
          </w:p>
        </w:tc>
      </w:tr>
      <w:tr w:rsidR="004D4427" w:rsidRPr="004D4427" w14:paraId="2F435490" w14:textId="77777777" w:rsidTr="004D4427">
        <w:trPr>
          <w:jc w:val="center"/>
        </w:trPr>
        <w:tc>
          <w:tcPr>
            <w:tcW w:w="1696" w:type="dxa"/>
            <w:vMerge/>
            <w:vAlign w:val="center"/>
          </w:tcPr>
          <w:p w14:paraId="04140A0F" w14:textId="77777777" w:rsidR="004D4427" w:rsidRPr="004D4427" w:rsidRDefault="004D4427" w:rsidP="003411CB">
            <w:pPr>
              <w:pStyle w:val="TAL"/>
              <w:rPr>
                <w:lang w:val="en-US" w:eastAsia="zh-CN"/>
              </w:rPr>
            </w:pPr>
          </w:p>
        </w:tc>
        <w:tc>
          <w:tcPr>
            <w:tcW w:w="3119" w:type="dxa"/>
            <w:gridSpan w:val="2"/>
            <w:vAlign w:val="center"/>
          </w:tcPr>
          <w:p w14:paraId="0FD28DA9" w14:textId="77777777" w:rsidR="004D4427" w:rsidRPr="004D4427" w:rsidRDefault="004D4427" w:rsidP="003411CB">
            <w:pPr>
              <w:pStyle w:val="TAL"/>
              <w:rPr>
                <w:lang w:val="en-US" w:eastAsia="zh-CN"/>
              </w:rPr>
            </w:pPr>
            <w:r w:rsidRPr="004D4427">
              <w:rPr>
                <w:lang w:val="en-US" w:eastAsia="zh-CN"/>
              </w:rPr>
              <w:t xml:space="preserve">Number of additional DMRS </w:t>
            </w:r>
          </w:p>
        </w:tc>
        <w:tc>
          <w:tcPr>
            <w:tcW w:w="4816" w:type="dxa"/>
            <w:vAlign w:val="center"/>
          </w:tcPr>
          <w:p w14:paraId="1B914651" w14:textId="77777777" w:rsidR="004D4427" w:rsidRPr="004D4427" w:rsidRDefault="004D4427" w:rsidP="003411CB">
            <w:pPr>
              <w:pStyle w:val="TAC"/>
              <w:rPr>
                <w:lang w:val="en-US" w:eastAsia="zh-CN"/>
              </w:rPr>
            </w:pPr>
            <w:r w:rsidRPr="004D4427">
              <w:rPr>
                <w:lang w:val="en-US" w:eastAsia="zh-CN"/>
              </w:rPr>
              <w:t>2</w:t>
            </w:r>
          </w:p>
        </w:tc>
      </w:tr>
      <w:tr w:rsidR="004D4427" w:rsidRPr="004D4427" w14:paraId="68A85468" w14:textId="77777777" w:rsidTr="004D4427">
        <w:trPr>
          <w:jc w:val="center"/>
        </w:trPr>
        <w:tc>
          <w:tcPr>
            <w:tcW w:w="1696" w:type="dxa"/>
            <w:vMerge/>
            <w:vAlign w:val="center"/>
          </w:tcPr>
          <w:p w14:paraId="450FE890" w14:textId="77777777" w:rsidR="004D4427" w:rsidRPr="004D4427" w:rsidRDefault="004D4427" w:rsidP="003411CB">
            <w:pPr>
              <w:pStyle w:val="TAL"/>
              <w:rPr>
                <w:lang w:val="en-US" w:eastAsia="zh-CN"/>
              </w:rPr>
            </w:pPr>
          </w:p>
        </w:tc>
        <w:tc>
          <w:tcPr>
            <w:tcW w:w="3119" w:type="dxa"/>
            <w:gridSpan w:val="2"/>
            <w:vAlign w:val="center"/>
          </w:tcPr>
          <w:p w14:paraId="0E59A466" w14:textId="77777777" w:rsidR="004D4427" w:rsidRPr="004D4427" w:rsidRDefault="004D4427" w:rsidP="003411CB">
            <w:pPr>
              <w:pStyle w:val="TAL"/>
              <w:rPr>
                <w:lang w:val="en-US" w:eastAsia="zh-CN"/>
              </w:rPr>
            </w:pPr>
            <w:r w:rsidRPr="004D4427">
              <w:rPr>
                <w:lang w:val="en-US" w:eastAsia="zh-CN"/>
              </w:rPr>
              <w:t>Maximum number of OFDM symbols for DL front loaded DMRS</w:t>
            </w:r>
          </w:p>
        </w:tc>
        <w:tc>
          <w:tcPr>
            <w:tcW w:w="4816" w:type="dxa"/>
            <w:vAlign w:val="center"/>
          </w:tcPr>
          <w:p w14:paraId="2004867E" w14:textId="77777777" w:rsidR="004D4427" w:rsidRPr="004D4427" w:rsidRDefault="004D4427" w:rsidP="003411CB">
            <w:pPr>
              <w:pStyle w:val="TAC"/>
              <w:rPr>
                <w:lang w:val="en-US" w:eastAsia="zh-CN"/>
              </w:rPr>
            </w:pPr>
            <w:r w:rsidRPr="004D4427">
              <w:rPr>
                <w:lang w:val="en-US" w:eastAsia="zh-CN"/>
              </w:rPr>
              <w:t>1</w:t>
            </w:r>
          </w:p>
        </w:tc>
      </w:tr>
      <w:tr w:rsidR="004D4427" w:rsidRPr="004D4427" w14:paraId="3AA29D73" w14:textId="77777777" w:rsidTr="004D4427">
        <w:trPr>
          <w:jc w:val="center"/>
        </w:trPr>
        <w:tc>
          <w:tcPr>
            <w:tcW w:w="1696" w:type="dxa"/>
            <w:vMerge w:val="restart"/>
            <w:vAlign w:val="center"/>
          </w:tcPr>
          <w:p w14:paraId="1CBB024F" w14:textId="77777777" w:rsidR="004D4427" w:rsidRPr="004D4427" w:rsidRDefault="004D4427" w:rsidP="003411CB">
            <w:pPr>
              <w:pStyle w:val="TAL"/>
              <w:rPr>
                <w:lang w:val="en-US" w:eastAsia="zh-CN"/>
              </w:rPr>
            </w:pPr>
            <w:r w:rsidRPr="004D4427">
              <w:rPr>
                <w:lang w:val="en-US" w:eastAsia="zh-CN"/>
              </w:rPr>
              <w:t>PDSCH configuration</w:t>
            </w:r>
          </w:p>
        </w:tc>
        <w:tc>
          <w:tcPr>
            <w:tcW w:w="3119" w:type="dxa"/>
            <w:gridSpan w:val="2"/>
            <w:vAlign w:val="center"/>
          </w:tcPr>
          <w:p w14:paraId="4D545316" w14:textId="77777777" w:rsidR="004D4427" w:rsidRPr="004D4427" w:rsidRDefault="004D4427" w:rsidP="003411CB">
            <w:pPr>
              <w:pStyle w:val="TAL"/>
              <w:rPr>
                <w:lang w:val="en-US" w:eastAsia="zh-CN"/>
              </w:rPr>
            </w:pPr>
            <w:r w:rsidRPr="004D4427">
              <w:rPr>
                <w:lang w:val="en-US" w:eastAsia="zh-CN"/>
              </w:rPr>
              <w:t>Mapping type</w:t>
            </w:r>
          </w:p>
        </w:tc>
        <w:tc>
          <w:tcPr>
            <w:tcW w:w="4816" w:type="dxa"/>
            <w:vAlign w:val="center"/>
          </w:tcPr>
          <w:p w14:paraId="37044A49" w14:textId="77777777" w:rsidR="004D4427" w:rsidRPr="004D4427" w:rsidRDefault="004D4427" w:rsidP="003411CB">
            <w:pPr>
              <w:pStyle w:val="TAC"/>
              <w:rPr>
                <w:lang w:val="en-US" w:eastAsia="zh-CN"/>
              </w:rPr>
            </w:pPr>
            <w:r w:rsidRPr="004D4427">
              <w:rPr>
                <w:lang w:val="en-US" w:eastAsia="zh-CN"/>
              </w:rPr>
              <w:t>Type A</w:t>
            </w:r>
          </w:p>
        </w:tc>
      </w:tr>
      <w:tr w:rsidR="004D4427" w:rsidRPr="004D4427" w14:paraId="24F49F61" w14:textId="77777777" w:rsidTr="004D4427">
        <w:trPr>
          <w:jc w:val="center"/>
        </w:trPr>
        <w:tc>
          <w:tcPr>
            <w:tcW w:w="1696" w:type="dxa"/>
            <w:vMerge/>
            <w:vAlign w:val="center"/>
          </w:tcPr>
          <w:p w14:paraId="0B7F10D5" w14:textId="77777777" w:rsidR="004D4427" w:rsidRPr="004D4427" w:rsidRDefault="004D4427" w:rsidP="003411CB">
            <w:pPr>
              <w:pStyle w:val="TAL"/>
              <w:rPr>
                <w:lang w:val="en-US" w:eastAsia="zh-CN"/>
              </w:rPr>
            </w:pPr>
          </w:p>
        </w:tc>
        <w:tc>
          <w:tcPr>
            <w:tcW w:w="3119" w:type="dxa"/>
            <w:gridSpan w:val="2"/>
            <w:vAlign w:val="center"/>
          </w:tcPr>
          <w:p w14:paraId="24B57CDE" w14:textId="77777777" w:rsidR="004D4427" w:rsidRPr="004D4427" w:rsidRDefault="004D4427" w:rsidP="003411CB">
            <w:pPr>
              <w:pStyle w:val="TAL"/>
              <w:rPr>
                <w:lang w:val="en-US" w:eastAsia="zh-CN"/>
              </w:rPr>
            </w:pPr>
            <w:r w:rsidRPr="004D4427">
              <w:rPr>
                <w:lang w:val="en-US" w:eastAsia="zh-CN"/>
              </w:rPr>
              <w:t>Starting symbol (S)</w:t>
            </w:r>
          </w:p>
        </w:tc>
        <w:tc>
          <w:tcPr>
            <w:tcW w:w="4816" w:type="dxa"/>
            <w:vAlign w:val="center"/>
          </w:tcPr>
          <w:p w14:paraId="6184210B" w14:textId="77777777" w:rsidR="004D4427" w:rsidRPr="004D4427" w:rsidRDefault="004D4427" w:rsidP="003411CB">
            <w:pPr>
              <w:pStyle w:val="TAC"/>
              <w:rPr>
                <w:lang w:val="en-US" w:eastAsia="zh-CN"/>
              </w:rPr>
            </w:pPr>
            <w:r w:rsidRPr="004D4427">
              <w:rPr>
                <w:lang w:val="en-US" w:eastAsia="zh-CN"/>
              </w:rPr>
              <w:t>1</w:t>
            </w:r>
          </w:p>
        </w:tc>
      </w:tr>
      <w:tr w:rsidR="004D4427" w:rsidRPr="004D4427" w14:paraId="2F8C2884" w14:textId="77777777" w:rsidTr="004D4427">
        <w:trPr>
          <w:jc w:val="center"/>
        </w:trPr>
        <w:tc>
          <w:tcPr>
            <w:tcW w:w="1696" w:type="dxa"/>
            <w:vMerge/>
            <w:vAlign w:val="center"/>
          </w:tcPr>
          <w:p w14:paraId="579313CB" w14:textId="77777777" w:rsidR="004D4427" w:rsidRPr="004D4427" w:rsidRDefault="004D4427" w:rsidP="003411CB">
            <w:pPr>
              <w:pStyle w:val="TAL"/>
              <w:rPr>
                <w:lang w:val="en-US" w:eastAsia="zh-CN"/>
              </w:rPr>
            </w:pPr>
          </w:p>
        </w:tc>
        <w:tc>
          <w:tcPr>
            <w:tcW w:w="3119" w:type="dxa"/>
            <w:gridSpan w:val="2"/>
            <w:vAlign w:val="center"/>
          </w:tcPr>
          <w:p w14:paraId="406B3E7E" w14:textId="77777777" w:rsidR="004D4427" w:rsidRPr="004D4427" w:rsidRDefault="004D4427" w:rsidP="003411CB">
            <w:pPr>
              <w:pStyle w:val="TAL"/>
              <w:rPr>
                <w:lang w:val="en-US" w:eastAsia="zh-CN"/>
              </w:rPr>
            </w:pPr>
            <w:r w:rsidRPr="004D4427">
              <w:rPr>
                <w:lang w:val="en-US" w:eastAsia="zh-CN"/>
              </w:rPr>
              <w:t>Length (L)</w:t>
            </w:r>
          </w:p>
        </w:tc>
        <w:tc>
          <w:tcPr>
            <w:tcW w:w="4816" w:type="dxa"/>
            <w:vAlign w:val="center"/>
          </w:tcPr>
          <w:p w14:paraId="6D494941" w14:textId="77777777" w:rsidR="004D4427" w:rsidRPr="004D4427" w:rsidRDefault="004D4427" w:rsidP="003411CB">
            <w:pPr>
              <w:pStyle w:val="TAC"/>
              <w:rPr>
                <w:lang w:val="en-US" w:eastAsia="zh-CN"/>
              </w:rPr>
            </w:pPr>
            <w:r w:rsidRPr="004D4427">
              <w:rPr>
                <w:lang w:val="en-US" w:eastAsia="zh-CN"/>
              </w:rPr>
              <w:t>13</w:t>
            </w:r>
          </w:p>
        </w:tc>
      </w:tr>
      <w:tr w:rsidR="004D4427" w:rsidRPr="004D4427" w14:paraId="24D1A7E3" w14:textId="77777777" w:rsidTr="004D4427">
        <w:trPr>
          <w:jc w:val="center"/>
        </w:trPr>
        <w:tc>
          <w:tcPr>
            <w:tcW w:w="1696" w:type="dxa"/>
            <w:vMerge/>
            <w:vAlign w:val="center"/>
          </w:tcPr>
          <w:p w14:paraId="2EFB2AFE" w14:textId="77777777" w:rsidR="004D4427" w:rsidRPr="004D4427" w:rsidRDefault="004D4427" w:rsidP="003411CB">
            <w:pPr>
              <w:pStyle w:val="TAL"/>
              <w:rPr>
                <w:lang w:val="en-US" w:eastAsia="zh-CN"/>
              </w:rPr>
            </w:pPr>
          </w:p>
        </w:tc>
        <w:tc>
          <w:tcPr>
            <w:tcW w:w="3119" w:type="dxa"/>
            <w:gridSpan w:val="2"/>
            <w:vAlign w:val="center"/>
          </w:tcPr>
          <w:p w14:paraId="74AD2059" w14:textId="77777777" w:rsidR="004D4427" w:rsidRPr="004D4427" w:rsidRDefault="004D4427" w:rsidP="003411CB">
            <w:pPr>
              <w:pStyle w:val="TAL"/>
              <w:rPr>
                <w:lang w:val="en-US" w:eastAsia="zh-CN"/>
              </w:rPr>
            </w:pPr>
            <w:r w:rsidRPr="004D4427">
              <w:rPr>
                <w:lang w:val="en-US" w:eastAsia="zh-CN"/>
              </w:rPr>
              <w:t>PRB bundling size</w:t>
            </w:r>
          </w:p>
        </w:tc>
        <w:tc>
          <w:tcPr>
            <w:tcW w:w="4816" w:type="dxa"/>
            <w:vAlign w:val="center"/>
          </w:tcPr>
          <w:p w14:paraId="30BEDA83" w14:textId="77777777" w:rsidR="004D4427" w:rsidRPr="004D4427" w:rsidRDefault="004D4427" w:rsidP="003411CB">
            <w:pPr>
              <w:pStyle w:val="TAC"/>
              <w:rPr>
                <w:lang w:val="en-US" w:eastAsia="zh-CN"/>
              </w:rPr>
            </w:pPr>
            <w:r w:rsidRPr="004D4427">
              <w:rPr>
                <w:lang w:val="en-US" w:eastAsia="zh-CN"/>
              </w:rPr>
              <w:t>2</w:t>
            </w:r>
          </w:p>
        </w:tc>
      </w:tr>
      <w:tr w:rsidR="004D4427" w:rsidRPr="004D4427" w14:paraId="568BE632" w14:textId="77777777" w:rsidTr="004D4427">
        <w:trPr>
          <w:jc w:val="center"/>
        </w:trPr>
        <w:tc>
          <w:tcPr>
            <w:tcW w:w="1696" w:type="dxa"/>
            <w:vMerge/>
            <w:vAlign w:val="center"/>
          </w:tcPr>
          <w:p w14:paraId="1A227035" w14:textId="77777777" w:rsidR="004D4427" w:rsidRPr="004D4427" w:rsidRDefault="004D4427" w:rsidP="003411CB">
            <w:pPr>
              <w:pStyle w:val="TAL"/>
              <w:rPr>
                <w:lang w:val="en-US" w:eastAsia="zh-CN"/>
              </w:rPr>
            </w:pPr>
          </w:p>
        </w:tc>
        <w:tc>
          <w:tcPr>
            <w:tcW w:w="3119" w:type="dxa"/>
            <w:gridSpan w:val="2"/>
            <w:vAlign w:val="center"/>
          </w:tcPr>
          <w:p w14:paraId="36375255" w14:textId="77777777" w:rsidR="004D4427" w:rsidRPr="004D4427" w:rsidRDefault="004D4427" w:rsidP="003411CB">
            <w:pPr>
              <w:pStyle w:val="TAL"/>
              <w:rPr>
                <w:lang w:val="en-US" w:eastAsia="zh-CN"/>
              </w:rPr>
            </w:pPr>
            <w:r w:rsidRPr="004D4427">
              <w:rPr>
                <w:lang w:val="en-US" w:eastAsia="zh-CN"/>
              </w:rPr>
              <w:t>Resource allocation type</w:t>
            </w:r>
          </w:p>
        </w:tc>
        <w:tc>
          <w:tcPr>
            <w:tcW w:w="4816" w:type="dxa"/>
            <w:vAlign w:val="center"/>
          </w:tcPr>
          <w:p w14:paraId="035E5FBF" w14:textId="77777777" w:rsidR="004D4427" w:rsidRPr="004D4427" w:rsidRDefault="004D4427" w:rsidP="003411CB">
            <w:pPr>
              <w:pStyle w:val="TAC"/>
              <w:rPr>
                <w:lang w:val="en-US" w:eastAsia="zh-CN"/>
              </w:rPr>
            </w:pPr>
            <w:r w:rsidRPr="004D4427">
              <w:rPr>
                <w:lang w:val="en-US" w:eastAsia="zh-CN"/>
              </w:rPr>
              <w:t>Type 0</w:t>
            </w:r>
          </w:p>
        </w:tc>
      </w:tr>
      <w:tr w:rsidR="004D4427" w:rsidRPr="004D4427" w14:paraId="12A13991" w14:textId="77777777" w:rsidTr="004D4427">
        <w:trPr>
          <w:jc w:val="center"/>
        </w:trPr>
        <w:tc>
          <w:tcPr>
            <w:tcW w:w="1696" w:type="dxa"/>
            <w:vMerge/>
            <w:vAlign w:val="center"/>
          </w:tcPr>
          <w:p w14:paraId="500AF4C3" w14:textId="77777777" w:rsidR="004D4427" w:rsidRPr="004D4427" w:rsidRDefault="004D4427" w:rsidP="003411CB">
            <w:pPr>
              <w:pStyle w:val="TAL"/>
              <w:rPr>
                <w:lang w:val="en-US" w:eastAsia="zh-CN"/>
              </w:rPr>
            </w:pPr>
          </w:p>
        </w:tc>
        <w:tc>
          <w:tcPr>
            <w:tcW w:w="3119" w:type="dxa"/>
            <w:gridSpan w:val="2"/>
            <w:vAlign w:val="center"/>
          </w:tcPr>
          <w:p w14:paraId="4F5CCC8F" w14:textId="77777777" w:rsidR="004D4427" w:rsidRPr="004D4427" w:rsidRDefault="004D4427" w:rsidP="003411CB">
            <w:pPr>
              <w:pStyle w:val="TAL"/>
              <w:rPr>
                <w:lang w:val="en-US" w:eastAsia="zh-CN"/>
              </w:rPr>
            </w:pPr>
            <w:r w:rsidRPr="004D4427">
              <w:rPr>
                <w:lang w:val="en-US" w:eastAsia="zh-CN"/>
              </w:rPr>
              <w:t>RGB size</w:t>
            </w:r>
          </w:p>
        </w:tc>
        <w:tc>
          <w:tcPr>
            <w:tcW w:w="4816" w:type="dxa"/>
            <w:vAlign w:val="center"/>
          </w:tcPr>
          <w:p w14:paraId="36205D1F" w14:textId="77777777" w:rsidR="004D4427" w:rsidRPr="004D4427" w:rsidRDefault="004D4427" w:rsidP="003411CB">
            <w:pPr>
              <w:pStyle w:val="TAC"/>
              <w:rPr>
                <w:lang w:val="en-US" w:eastAsia="zh-CN"/>
              </w:rPr>
            </w:pPr>
            <w:r w:rsidRPr="004D4427">
              <w:rPr>
                <w:lang w:val="en-US" w:eastAsia="zh-CN"/>
              </w:rPr>
              <w:t>Config2</w:t>
            </w:r>
          </w:p>
        </w:tc>
      </w:tr>
      <w:tr w:rsidR="004D4427" w:rsidRPr="004D4427" w14:paraId="6FF094D1" w14:textId="77777777" w:rsidTr="004D4427">
        <w:trPr>
          <w:jc w:val="center"/>
        </w:trPr>
        <w:tc>
          <w:tcPr>
            <w:tcW w:w="1696" w:type="dxa"/>
            <w:vMerge w:val="restart"/>
            <w:vAlign w:val="center"/>
          </w:tcPr>
          <w:p w14:paraId="4E2A3835" w14:textId="77777777" w:rsidR="004D4427" w:rsidRPr="004D4427" w:rsidRDefault="004D4427" w:rsidP="003411CB">
            <w:pPr>
              <w:pStyle w:val="TAL"/>
              <w:rPr>
                <w:lang w:val="en-US" w:eastAsia="zh-CN"/>
              </w:rPr>
            </w:pPr>
            <w:r w:rsidRPr="004D4427">
              <w:rPr>
                <w:lang w:val="en-US" w:eastAsia="zh-CN"/>
              </w:rPr>
              <w:t>CSI-RS for tracking</w:t>
            </w:r>
          </w:p>
        </w:tc>
        <w:tc>
          <w:tcPr>
            <w:tcW w:w="1276" w:type="dxa"/>
            <w:vMerge w:val="restart"/>
            <w:vAlign w:val="center"/>
          </w:tcPr>
          <w:p w14:paraId="44BB1C80" w14:textId="77777777" w:rsidR="004D4427" w:rsidRPr="004D4427" w:rsidRDefault="004D4427" w:rsidP="003411CB">
            <w:pPr>
              <w:pStyle w:val="TAL"/>
              <w:rPr>
                <w:lang w:val="en-US" w:eastAsia="zh-CN"/>
              </w:rPr>
            </w:pPr>
            <w:r w:rsidRPr="004D4427">
              <w:rPr>
                <w:lang w:val="en-US" w:eastAsia="zh-CN"/>
              </w:rPr>
              <w:t>Resource set #1</w:t>
            </w:r>
          </w:p>
        </w:tc>
        <w:tc>
          <w:tcPr>
            <w:tcW w:w="1843" w:type="dxa"/>
            <w:vAlign w:val="center"/>
          </w:tcPr>
          <w:p w14:paraId="59412CC5" w14:textId="77777777" w:rsidR="004D4427" w:rsidRPr="004D4427" w:rsidRDefault="004D4427" w:rsidP="003411CB">
            <w:pPr>
              <w:pStyle w:val="TAL"/>
              <w:rPr>
                <w:lang w:val="en-US" w:eastAsia="zh-CN"/>
              </w:rPr>
            </w:pPr>
            <w:r w:rsidRPr="004D4427">
              <w:rPr>
                <w:lang w:val="en-US" w:eastAsia="zh-CN"/>
              </w:rPr>
              <w:t>First OFDM symbol in the PRB used for CSI-RS</w:t>
            </w:r>
          </w:p>
        </w:tc>
        <w:tc>
          <w:tcPr>
            <w:tcW w:w="4816" w:type="dxa"/>
            <w:vAlign w:val="center"/>
          </w:tcPr>
          <w:p w14:paraId="345F6C57"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5 for CSI-RS resource 1 and 3</w:t>
            </w:r>
          </w:p>
          <w:p w14:paraId="4BCC193A"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9 for CSI-RS resource 2 and 4</w:t>
            </w:r>
          </w:p>
        </w:tc>
      </w:tr>
      <w:tr w:rsidR="004D4427" w:rsidRPr="004D4427" w14:paraId="27B057BA" w14:textId="77777777" w:rsidTr="004D4427">
        <w:trPr>
          <w:jc w:val="center"/>
        </w:trPr>
        <w:tc>
          <w:tcPr>
            <w:tcW w:w="1696" w:type="dxa"/>
            <w:vMerge/>
            <w:vAlign w:val="center"/>
          </w:tcPr>
          <w:p w14:paraId="7B8A1274" w14:textId="77777777" w:rsidR="004D4427" w:rsidRPr="004D4427" w:rsidRDefault="004D4427" w:rsidP="003411CB">
            <w:pPr>
              <w:pStyle w:val="TAL"/>
              <w:rPr>
                <w:lang w:val="en-US" w:eastAsia="zh-CN"/>
              </w:rPr>
            </w:pPr>
          </w:p>
        </w:tc>
        <w:tc>
          <w:tcPr>
            <w:tcW w:w="1276" w:type="dxa"/>
            <w:vMerge/>
            <w:vAlign w:val="center"/>
          </w:tcPr>
          <w:p w14:paraId="7AF2E825" w14:textId="77777777" w:rsidR="004D4427" w:rsidRPr="004D4427" w:rsidRDefault="004D4427" w:rsidP="003411CB">
            <w:pPr>
              <w:pStyle w:val="TAL"/>
              <w:rPr>
                <w:lang w:val="en-US" w:eastAsia="zh-CN"/>
              </w:rPr>
            </w:pPr>
          </w:p>
        </w:tc>
        <w:tc>
          <w:tcPr>
            <w:tcW w:w="1843" w:type="dxa"/>
            <w:vAlign w:val="center"/>
          </w:tcPr>
          <w:p w14:paraId="53C0C4F5" w14:textId="77777777" w:rsidR="004D4427" w:rsidRPr="004D4427" w:rsidRDefault="004D4427" w:rsidP="003411CB">
            <w:pPr>
              <w:pStyle w:val="TAL"/>
              <w:rPr>
                <w:lang w:val="en-US" w:eastAsia="zh-CN"/>
              </w:rPr>
            </w:pPr>
            <w:r w:rsidRPr="004D4427">
              <w:rPr>
                <w:lang w:val="en-US" w:eastAsia="zh-CN"/>
              </w:rPr>
              <w:t>CSI-RS density</w:t>
            </w:r>
          </w:p>
        </w:tc>
        <w:tc>
          <w:tcPr>
            <w:tcW w:w="4816" w:type="dxa"/>
            <w:vAlign w:val="center"/>
          </w:tcPr>
          <w:p w14:paraId="2550CC0A" w14:textId="77777777" w:rsidR="004D4427" w:rsidRPr="004D4427" w:rsidRDefault="004D4427" w:rsidP="003411CB">
            <w:pPr>
              <w:pStyle w:val="TAC"/>
              <w:rPr>
                <w:lang w:val="en-US" w:eastAsia="zh-CN"/>
              </w:rPr>
            </w:pPr>
            <w:r w:rsidRPr="004D4427">
              <w:rPr>
                <w:lang w:val="en-US" w:eastAsia="zh-CN"/>
              </w:rPr>
              <w:t>3</w:t>
            </w:r>
          </w:p>
        </w:tc>
      </w:tr>
      <w:tr w:rsidR="004D4427" w:rsidRPr="004D4427" w14:paraId="7CA5D02A" w14:textId="77777777" w:rsidTr="004D4427">
        <w:trPr>
          <w:jc w:val="center"/>
        </w:trPr>
        <w:tc>
          <w:tcPr>
            <w:tcW w:w="1696" w:type="dxa"/>
            <w:vMerge/>
            <w:vAlign w:val="center"/>
          </w:tcPr>
          <w:p w14:paraId="332247F9" w14:textId="77777777" w:rsidR="004D4427" w:rsidRPr="004D4427" w:rsidRDefault="004D4427" w:rsidP="003411CB">
            <w:pPr>
              <w:pStyle w:val="TAL"/>
              <w:rPr>
                <w:lang w:val="en-US" w:eastAsia="zh-CN"/>
              </w:rPr>
            </w:pPr>
          </w:p>
        </w:tc>
        <w:tc>
          <w:tcPr>
            <w:tcW w:w="1276" w:type="dxa"/>
            <w:vMerge/>
            <w:vAlign w:val="center"/>
          </w:tcPr>
          <w:p w14:paraId="452FE749" w14:textId="77777777" w:rsidR="004D4427" w:rsidRPr="004D4427" w:rsidRDefault="004D4427" w:rsidP="003411CB">
            <w:pPr>
              <w:pStyle w:val="TAL"/>
              <w:rPr>
                <w:lang w:val="en-US" w:eastAsia="zh-CN"/>
              </w:rPr>
            </w:pPr>
          </w:p>
        </w:tc>
        <w:tc>
          <w:tcPr>
            <w:tcW w:w="1843" w:type="dxa"/>
            <w:vAlign w:val="center"/>
          </w:tcPr>
          <w:p w14:paraId="59C8AE77" w14:textId="77777777" w:rsidR="004D4427" w:rsidRPr="004D4427" w:rsidRDefault="004D4427" w:rsidP="003411CB">
            <w:pPr>
              <w:pStyle w:val="TAL"/>
              <w:rPr>
                <w:lang w:val="en-US" w:eastAsia="zh-CN"/>
              </w:rPr>
            </w:pPr>
            <w:r w:rsidRPr="004D4427">
              <w:rPr>
                <w:lang w:val="en-US" w:eastAsia="zh-CN"/>
              </w:rPr>
              <w:t>CSI-RS periodicity</w:t>
            </w:r>
          </w:p>
        </w:tc>
        <w:tc>
          <w:tcPr>
            <w:tcW w:w="4816" w:type="dxa"/>
            <w:vAlign w:val="center"/>
          </w:tcPr>
          <w:p w14:paraId="02D9E7FF" w14:textId="77777777" w:rsidR="004D4427" w:rsidRPr="004D4427" w:rsidRDefault="004D4427" w:rsidP="003411CB">
            <w:pPr>
              <w:pStyle w:val="TAC"/>
              <w:rPr>
                <w:lang w:val="en-US" w:eastAsia="zh-CN"/>
              </w:rPr>
            </w:pPr>
            <w:r w:rsidRPr="004D4427">
              <w:rPr>
                <w:lang w:val="en-US" w:eastAsia="zh-CN"/>
              </w:rPr>
              <w:t xml:space="preserve">80 slots for CSI-RS resource 1,2,3,4 </w:t>
            </w:r>
          </w:p>
        </w:tc>
      </w:tr>
      <w:tr w:rsidR="004D4427" w:rsidRPr="004D4427" w14:paraId="11B4B2A7" w14:textId="77777777" w:rsidTr="004D4427">
        <w:trPr>
          <w:jc w:val="center"/>
        </w:trPr>
        <w:tc>
          <w:tcPr>
            <w:tcW w:w="1696" w:type="dxa"/>
            <w:vMerge/>
            <w:vAlign w:val="center"/>
          </w:tcPr>
          <w:p w14:paraId="002FD3C0" w14:textId="77777777" w:rsidR="004D4427" w:rsidRPr="004D4427" w:rsidRDefault="004D4427" w:rsidP="003411CB">
            <w:pPr>
              <w:pStyle w:val="TAL"/>
              <w:rPr>
                <w:lang w:val="en-US" w:eastAsia="zh-CN"/>
              </w:rPr>
            </w:pPr>
          </w:p>
        </w:tc>
        <w:tc>
          <w:tcPr>
            <w:tcW w:w="1276" w:type="dxa"/>
            <w:vMerge/>
            <w:vAlign w:val="center"/>
          </w:tcPr>
          <w:p w14:paraId="45DB13F0" w14:textId="77777777" w:rsidR="004D4427" w:rsidRPr="004D4427" w:rsidRDefault="004D4427" w:rsidP="003411CB">
            <w:pPr>
              <w:pStyle w:val="TAL"/>
              <w:rPr>
                <w:lang w:val="en-US" w:eastAsia="zh-CN"/>
              </w:rPr>
            </w:pPr>
          </w:p>
        </w:tc>
        <w:tc>
          <w:tcPr>
            <w:tcW w:w="1843" w:type="dxa"/>
            <w:vAlign w:val="center"/>
          </w:tcPr>
          <w:p w14:paraId="0098B7F5" w14:textId="77777777" w:rsidR="004D4427" w:rsidRPr="004D4427" w:rsidRDefault="004D4427" w:rsidP="003411CB">
            <w:pPr>
              <w:pStyle w:val="TAL"/>
              <w:rPr>
                <w:lang w:val="en-US" w:eastAsia="zh-CN"/>
              </w:rPr>
            </w:pPr>
            <w:r w:rsidRPr="004D4427">
              <w:rPr>
                <w:lang w:val="en-US" w:eastAsia="zh-CN"/>
              </w:rPr>
              <w:t>CSI-RS offset</w:t>
            </w:r>
          </w:p>
        </w:tc>
        <w:tc>
          <w:tcPr>
            <w:tcW w:w="4816" w:type="dxa"/>
            <w:vAlign w:val="center"/>
          </w:tcPr>
          <w:p w14:paraId="7DD5E4BA" w14:textId="77777777" w:rsidR="004D4427" w:rsidRPr="004D4427" w:rsidRDefault="004D4427" w:rsidP="003411CB">
            <w:pPr>
              <w:pStyle w:val="TAC"/>
              <w:rPr>
                <w:lang w:val="en-US" w:eastAsia="zh-CN"/>
              </w:rPr>
            </w:pPr>
            <w:r w:rsidRPr="004D4427">
              <w:rPr>
                <w:lang w:val="en-US" w:eastAsia="zh-CN"/>
              </w:rPr>
              <w:t>2 for CSI-RS resource 1 and 2</w:t>
            </w:r>
            <w:r w:rsidRPr="004D4427">
              <w:rPr>
                <w:lang w:val="en-US" w:eastAsia="zh-CN"/>
              </w:rPr>
              <w:br/>
              <w:t>3 for CSI-RS resource 3 and 4</w:t>
            </w:r>
          </w:p>
        </w:tc>
      </w:tr>
      <w:tr w:rsidR="004D4427" w:rsidRPr="004D4427" w14:paraId="2B5A505F" w14:textId="77777777" w:rsidTr="004D4427">
        <w:trPr>
          <w:jc w:val="center"/>
        </w:trPr>
        <w:tc>
          <w:tcPr>
            <w:tcW w:w="1696" w:type="dxa"/>
            <w:vMerge/>
            <w:vAlign w:val="center"/>
          </w:tcPr>
          <w:p w14:paraId="5C367214" w14:textId="77777777" w:rsidR="004D4427" w:rsidRPr="004D4427" w:rsidRDefault="004D4427" w:rsidP="003411CB">
            <w:pPr>
              <w:pStyle w:val="TAL"/>
              <w:rPr>
                <w:lang w:val="en-US" w:eastAsia="zh-CN"/>
              </w:rPr>
            </w:pPr>
          </w:p>
        </w:tc>
        <w:tc>
          <w:tcPr>
            <w:tcW w:w="1276" w:type="dxa"/>
            <w:vMerge/>
            <w:vAlign w:val="center"/>
          </w:tcPr>
          <w:p w14:paraId="2FC3590F" w14:textId="77777777" w:rsidR="004D4427" w:rsidRPr="004D4427" w:rsidRDefault="004D4427" w:rsidP="003411CB">
            <w:pPr>
              <w:pStyle w:val="TAL"/>
              <w:rPr>
                <w:lang w:val="en-US" w:eastAsia="zh-CN"/>
              </w:rPr>
            </w:pPr>
          </w:p>
        </w:tc>
        <w:tc>
          <w:tcPr>
            <w:tcW w:w="1843" w:type="dxa"/>
            <w:vAlign w:val="center"/>
          </w:tcPr>
          <w:p w14:paraId="743C6E96" w14:textId="77777777" w:rsidR="004D4427" w:rsidRPr="004D4427" w:rsidRDefault="004D4427" w:rsidP="003411CB">
            <w:pPr>
              <w:pStyle w:val="TAL"/>
              <w:rPr>
                <w:lang w:val="en-US" w:eastAsia="zh-CN"/>
              </w:rPr>
            </w:pPr>
            <w:r w:rsidRPr="004D4427">
              <w:rPr>
                <w:lang w:val="en-US" w:eastAsia="zh-CN"/>
              </w:rPr>
              <w:t>Frequency occupation</w:t>
            </w:r>
          </w:p>
        </w:tc>
        <w:tc>
          <w:tcPr>
            <w:tcW w:w="4816" w:type="dxa"/>
            <w:vAlign w:val="center"/>
          </w:tcPr>
          <w:p w14:paraId="4D6B5E09" w14:textId="77777777" w:rsidR="004D4427" w:rsidRPr="004D4427" w:rsidRDefault="004D4427" w:rsidP="003411CB">
            <w:pPr>
              <w:pStyle w:val="TAC"/>
              <w:rPr>
                <w:lang w:val="en-US" w:eastAsia="zh-CN"/>
              </w:rPr>
            </w:pPr>
            <w:r w:rsidRPr="004D4427">
              <w:rPr>
                <w:lang w:val="en-US" w:eastAsia="zh-CN"/>
              </w:rPr>
              <w:t>Start PRB 0</w:t>
            </w:r>
          </w:p>
          <w:p w14:paraId="2B036EB1" w14:textId="77777777" w:rsidR="004D4427" w:rsidRPr="004D4427" w:rsidRDefault="004D4427" w:rsidP="003411CB">
            <w:pPr>
              <w:pStyle w:val="TAC"/>
              <w:rPr>
                <w:lang w:val="en-US" w:eastAsia="zh-CN"/>
              </w:rPr>
            </w:pPr>
            <w:r w:rsidRPr="004D4427">
              <w:rPr>
                <w:lang w:val="en-US" w:eastAsia="zh-CN"/>
              </w:rPr>
              <w:t>Number of PRB =</w:t>
            </w:r>
          </w:p>
          <w:p w14:paraId="3DBA3399" w14:textId="77777777" w:rsidR="004D4427" w:rsidRPr="004D4427" w:rsidRDefault="004D4427" w:rsidP="003411CB">
            <w:pPr>
              <w:pStyle w:val="TAC"/>
              <w:rPr>
                <w:lang w:val="en-US" w:eastAsia="zh-CN"/>
              </w:rPr>
            </w:pPr>
            <w:r w:rsidRPr="004D4427">
              <w:rPr>
                <w:lang w:val="en-US" w:eastAsia="zh-CN"/>
              </w:rPr>
              <w:t>ceil(BWP size/4)*4</w:t>
            </w:r>
          </w:p>
        </w:tc>
      </w:tr>
      <w:tr w:rsidR="004D4427" w:rsidRPr="004D4427" w14:paraId="6558AA8E" w14:textId="77777777" w:rsidTr="004D4427">
        <w:trPr>
          <w:jc w:val="center"/>
        </w:trPr>
        <w:tc>
          <w:tcPr>
            <w:tcW w:w="1696" w:type="dxa"/>
            <w:vMerge/>
            <w:vAlign w:val="center"/>
          </w:tcPr>
          <w:p w14:paraId="42CA138B" w14:textId="77777777" w:rsidR="004D4427" w:rsidRPr="004D4427" w:rsidRDefault="004D4427" w:rsidP="003411CB">
            <w:pPr>
              <w:pStyle w:val="TAL"/>
              <w:rPr>
                <w:lang w:val="en-US" w:eastAsia="zh-CN"/>
              </w:rPr>
            </w:pPr>
          </w:p>
        </w:tc>
        <w:tc>
          <w:tcPr>
            <w:tcW w:w="1276" w:type="dxa"/>
            <w:vMerge/>
            <w:vAlign w:val="center"/>
          </w:tcPr>
          <w:p w14:paraId="5D5C9CD4" w14:textId="77777777" w:rsidR="004D4427" w:rsidRPr="004D4427" w:rsidRDefault="004D4427" w:rsidP="003411CB">
            <w:pPr>
              <w:pStyle w:val="TAL"/>
              <w:rPr>
                <w:lang w:val="en-US" w:eastAsia="zh-CN"/>
              </w:rPr>
            </w:pPr>
          </w:p>
        </w:tc>
        <w:tc>
          <w:tcPr>
            <w:tcW w:w="1843" w:type="dxa"/>
            <w:vAlign w:val="center"/>
          </w:tcPr>
          <w:p w14:paraId="44F948FB" w14:textId="77777777" w:rsidR="004D4427" w:rsidRPr="004D4427" w:rsidRDefault="004D4427" w:rsidP="003411CB">
            <w:pPr>
              <w:pStyle w:val="TAL"/>
              <w:rPr>
                <w:lang w:val="en-US" w:eastAsia="zh-CN"/>
              </w:rPr>
            </w:pPr>
            <w:r w:rsidRPr="004D4427">
              <w:rPr>
                <w:lang w:val="en-US" w:eastAsia="zh-CN"/>
              </w:rPr>
              <w:t>QCL info</w:t>
            </w:r>
          </w:p>
        </w:tc>
        <w:tc>
          <w:tcPr>
            <w:tcW w:w="4816" w:type="dxa"/>
            <w:vAlign w:val="center"/>
          </w:tcPr>
          <w:p w14:paraId="2A71A877" w14:textId="77777777" w:rsidR="004D4427" w:rsidRPr="004D4427" w:rsidRDefault="004D4427" w:rsidP="003411CB">
            <w:pPr>
              <w:pStyle w:val="TAC"/>
              <w:rPr>
                <w:lang w:val="en-US" w:eastAsia="zh-CN"/>
              </w:rPr>
            </w:pPr>
            <w:r w:rsidRPr="004D4427">
              <w:rPr>
                <w:lang w:val="en-US" w:eastAsia="zh-CN"/>
              </w:rPr>
              <w:t>TCI state #2</w:t>
            </w:r>
          </w:p>
        </w:tc>
      </w:tr>
      <w:tr w:rsidR="004D4427" w:rsidRPr="004D4427" w14:paraId="500C2F35" w14:textId="77777777" w:rsidTr="004D4427">
        <w:trPr>
          <w:jc w:val="center"/>
        </w:trPr>
        <w:tc>
          <w:tcPr>
            <w:tcW w:w="1696" w:type="dxa"/>
            <w:vMerge/>
            <w:vAlign w:val="center"/>
          </w:tcPr>
          <w:p w14:paraId="1593F4D0" w14:textId="77777777" w:rsidR="004D4427" w:rsidRPr="004D4427" w:rsidRDefault="004D4427" w:rsidP="003411CB">
            <w:pPr>
              <w:pStyle w:val="TAL"/>
              <w:rPr>
                <w:lang w:val="en-US" w:eastAsia="zh-CN"/>
              </w:rPr>
            </w:pPr>
          </w:p>
        </w:tc>
        <w:tc>
          <w:tcPr>
            <w:tcW w:w="1276" w:type="dxa"/>
            <w:vMerge w:val="restart"/>
            <w:vAlign w:val="center"/>
          </w:tcPr>
          <w:p w14:paraId="68238044" w14:textId="77777777" w:rsidR="004D4427" w:rsidRPr="004D4427" w:rsidRDefault="004D4427" w:rsidP="003411CB">
            <w:pPr>
              <w:pStyle w:val="TAL"/>
              <w:rPr>
                <w:lang w:val="en-US" w:eastAsia="zh-CN"/>
              </w:rPr>
            </w:pPr>
            <w:r w:rsidRPr="004D4427">
              <w:rPr>
                <w:lang w:val="en-US" w:eastAsia="zh-CN"/>
              </w:rPr>
              <w:t>Resource set #2</w:t>
            </w:r>
          </w:p>
        </w:tc>
        <w:tc>
          <w:tcPr>
            <w:tcW w:w="1843" w:type="dxa"/>
            <w:vAlign w:val="center"/>
          </w:tcPr>
          <w:p w14:paraId="34FC8D17" w14:textId="77777777" w:rsidR="004D4427" w:rsidRPr="004D4427" w:rsidRDefault="004D4427" w:rsidP="003411CB">
            <w:pPr>
              <w:pStyle w:val="TAL"/>
              <w:rPr>
                <w:lang w:val="en-US" w:eastAsia="zh-CN"/>
              </w:rPr>
            </w:pPr>
            <w:r w:rsidRPr="004D4427">
              <w:rPr>
                <w:lang w:val="en-US" w:eastAsia="zh-CN"/>
              </w:rPr>
              <w:t>First OFDM symbol in the PRB used for CSI-RS</w:t>
            </w:r>
          </w:p>
        </w:tc>
        <w:tc>
          <w:tcPr>
            <w:tcW w:w="4816" w:type="dxa"/>
            <w:vAlign w:val="center"/>
          </w:tcPr>
          <w:p w14:paraId="57BD83C5"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6 for CSI-RS resource 5 and 7</w:t>
            </w:r>
          </w:p>
          <w:p w14:paraId="1C75034C"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10 for CSI-RS resource 6 and 8</w:t>
            </w:r>
          </w:p>
        </w:tc>
      </w:tr>
      <w:tr w:rsidR="004D4427" w:rsidRPr="004D4427" w14:paraId="116F92D8" w14:textId="77777777" w:rsidTr="004D4427">
        <w:trPr>
          <w:jc w:val="center"/>
        </w:trPr>
        <w:tc>
          <w:tcPr>
            <w:tcW w:w="1696" w:type="dxa"/>
            <w:vMerge/>
            <w:vAlign w:val="center"/>
          </w:tcPr>
          <w:p w14:paraId="7E7BF1B8" w14:textId="77777777" w:rsidR="004D4427" w:rsidRPr="004D4427" w:rsidRDefault="004D4427" w:rsidP="003411CB">
            <w:pPr>
              <w:pStyle w:val="TAL"/>
              <w:rPr>
                <w:lang w:val="en-US" w:eastAsia="zh-CN"/>
              </w:rPr>
            </w:pPr>
          </w:p>
        </w:tc>
        <w:tc>
          <w:tcPr>
            <w:tcW w:w="1276" w:type="dxa"/>
            <w:vMerge/>
            <w:vAlign w:val="center"/>
          </w:tcPr>
          <w:p w14:paraId="73F52E81" w14:textId="77777777" w:rsidR="004D4427" w:rsidRPr="004D4427" w:rsidRDefault="004D4427" w:rsidP="003411CB">
            <w:pPr>
              <w:pStyle w:val="TAL"/>
              <w:rPr>
                <w:lang w:val="en-US" w:eastAsia="zh-CN"/>
              </w:rPr>
            </w:pPr>
          </w:p>
        </w:tc>
        <w:tc>
          <w:tcPr>
            <w:tcW w:w="1843" w:type="dxa"/>
            <w:vAlign w:val="center"/>
          </w:tcPr>
          <w:p w14:paraId="20060513" w14:textId="77777777" w:rsidR="004D4427" w:rsidRPr="004D4427" w:rsidRDefault="004D4427" w:rsidP="003411CB">
            <w:pPr>
              <w:pStyle w:val="TAL"/>
              <w:rPr>
                <w:lang w:val="en-US" w:eastAsia="zh-CN"/>
              </w:rPr>
            </w:pPr>
            <w:r w:rsidRPr="004D4427">
              <w:rPr>
                <w:lang w:val="en-US" w:eastAsia="zh-CN"/>
              </w:rPr>
              <w:t>CSI-RS density</w:t>
            </w:r>
          </w:p>
        </w:tc>
        <w:tc>
          <w:tcPr>
            <w:tcW w:w="4816" w:type="dxa"/>
            <w:vAlign w:val="center"/>
          </w:tcPr>
          <w:p w14:paraId="21FD6745" w14:textId="77777777" w:rsidR="004D4427" w:rsidRPr="004D4427" w:rsidRDefault="004D4427" w:rsidP="003411CB">
            <w:pPr>
              <w:pStyle w:val="TAC"/>
              <w:rPr>
                <w:lang w:val="en-US" w:eastAsia="zh-CN"/>
              </w:rPr>
            </w:pPr>
            <w:r w:rsidRPr="004D4427">
              <w:rPr>
                <w:lang w:val="en-US" w:eastAsia="zh-CN"/>
              </w:rPr>
              <w:t>3</w:t>
            </w:r>
          </w:p>
        </w:tc>
      </w:tr>
      <w:tr w:rsidR="004D4427" w:rsidRPr="004D4427" w14:paraId="21AFF247" w14:textId="77777777" w:rsidTr="004D4427">
        <w:trPr>
          <w:jc w:val="center"/>
        </w:trPr>
        <w:tc>
          <w:tcPr>
            <w:tcW w:w="1696" w:type="dxa"/>
            <w:vMerge/>
            <w:vAlign w:val="center"/>
          </w:tcPr>
          <w:p w14:paraId="0061149B" w14:textId="77777777" w:rsidR="004D4427" w:rsidRPr="004D4427" w:rsidRDefault="004D4427" w:rsidP="003411CB">
            <w:pPr>
              <w:pStyle w:val="TAL"/>
              <w:rPr>
                <w:lang w:val="en-US" w:eastAsia="zh-CN"/>
              </w:rPr>
            </w:pPr>
          </w:p>
        </w:tc>
        <w:tc>
          <w:tcPr>
            <w:tcW w:w="1276" w:type="dxa"/>
            <w:vMerge/>
            <w:vAlign w:val="center"/>
          </w:tcPr>
          <w:p w14:paraId="27603143" w14:textId="77777777" w:rsidR="004D4427" w:rsidRPr="004D4427" w:rsidRDefault="004D4427" w:rsidP="003411CB">
            <w:pPr>
              <w:pStyle w:val="TAL"/>
              <w:rPr>
                <w:lang w:val="en-US" w:eastAsia="zh-CN"/>
              </w:rPr>
            </w:pPr>
          </w:p>
        </w:tc>
        <w:tc>
          <w:tcPr>
            <w:tcW w:w="1843" w:type="dxa"/>
            <w:vAlign w:val="center"/>
          </w:tcPr>
          <w:p w14:paraId="304E9E99" w14:textId="77777777" w:rsidR="004D4427" w:rsidRPr="004D4427" w:rsidRDefault="004D4427" w:rsidP="003411CB">
            <w:pPr>
              <w:pStyle w:val="TAL"/>
              <w:rPr>
                <w:lang w:val="en-US" w:eastAsia="zh-CN"/>
              </w:rPr>
            </w:pPr>
            <w:r w:rsidRPr="004D4427">
              <w:rPr>
                <w:lang w:val="en-US" w:eastAsia="zh-CN"/>
              </w:rPr>
              <w:t>CSI-RS periodicity</w:t>
            </w:r>
          </w:p>
        </w:tc>
        <w:tc>
          <w:tcPr>
            <w:tcW w:w="4816" w:type="dxa"/>
            <w:vAlign w:val="center"/>
          </w:tcPr>
          <w:p w14:paraId="532731D7" w14:textId="77777777" w:rsidR="004D4427" w:rsidRPr="004D4427" w:rsidRDefault="004D4427" w:rsidP="003411CB">
            <w:pPr>
              <w:pStyle w:val="TAC"/>
              <w:rPr>
                <w:lang w:val="en-US" w:eastAsia="zh-CN"/>
              </w:rPr>
            </w:pPr>
            <w:r w:rsidRPr="004D4427">
              <w:rPr>
                <w:lang w:val="en-US" w:eastAsia="zh-CN"/>
              </w:rPr>
              <w:t>80 slots for CSI-RS resource 5,6,7,8</w:t>
            </w:r>
          </w:p>
        </w:tc>
      </w:tr>
      <w:tr w:rsidR="004D4427" w:rsidRPr="004D4427" w14:paraId="14B8EACD" w14:textId="77777777" w:rsidTr="004D4427">
        <w:trPr>
          <w:jc w:val="center"/>
        </w:trPr>
        <w:tc>
          <w:tcPr>
            <w:tcW w:w="1696" w:type="dxa"/>
            <w:vMerge/>
            <w:vAlign w:val="center"/>
          </w:tcPr>
          <w:p w14:paraId="75EE5A38" w14:textId="77777777" w:rsidR="004D4427" w:rsidRPr="004D4427" w:rsidRDefault="004D4427" w:rsidP="003411CB">
            <w:pPr>
              <w:pStyle w:val="TAL"/>
              <w:rPr>
                <w:lang w:val="en-US" w:eastAsia="zh-CN"/>
              </w:rPr>
            </w:pPr>
          </w:p>
        </w:tc>
        <w:tc>
          <w:tcPr>
            <w:tcW w:w="1276" w:type="dxa"/>
            <w:vMerge/>
            <w:vAlign w:val="center"/>
          </w:tcPr>
          <w:p w14:paraId="5407FAAC" w14:textId="77777777" w:rsidR="004D4427" w:rsidRPr="004D4427" w:rsidRDefault="004D4427" w:rsidP="003411CB">
            <w:pPr>
              <w:pStyle w:val="TAL"/>
              <w:rPr>
                <w:lang w:val="en-US" w:eastAsia="zh-CN"/>
              </w:rPr>
            </w:pPr>
          </w:p>
        </w:tc>
        <w:tc>
          <w:tcPr>
            <w:tcW w:w="1843" w:type="dxa"/>
            <w:vAlign w:val="center"/>
          </w:tcPr>
          <w:p w14:paraId="51287AB7" w14:textId="77777777" w:rsidR="004D4427" w:rsidRPr="004D4427" w:rsidRDefault="004D4427" w:rsidP="003411CB">
            <w:pPr>
              <w:pStyle w:val="TAL"/>
              <w:rPr>
                <w:lang w:val="en-US" w:eastAsia="zh-CN"/>
              </w:rPr>
            </w:pPr>
            <w:r w:rsidRPr="004D4427">
              <w:rPr>
                <w:lang w:val="en-US" w:eastAsia="zh-CN"/>
              </w:rPr>
              <w:t>CSI-RS offset</w:t>
            </w:r>
          </w:p>
        </w:tc>
        <w:tc>
          <w:tcPr>
            <w:tcW w:w="4816" w:type="dxa"/>
            <w:vAlign w:val="center"/>
          </w:tcPr>
          <w:p w14:paraId="18F89D58" w14:textId="77777777" w:rsidR="004D4427" w:rsidRPr="004D4427" w:rsidRDefault="004D4427" w:rsidP="003411CB">
            <w:pPr>
              <w:pStyle w:val="TAC"/>
              <w:rPr>
                <w:lang w:val="en-US" w:eastAsia="zh-CN"/>
              </w:rPr>
            </w:pPr>
            <w:r w:rsidRPr="004D4427">
              <w:rPr>
                <w:lang w:val="en-US" w:eastAsia="zh-CN"/>
              </w:rPr>
              <w:t>2 for CSI-RS resource 5 and 6</w:t>
            </w:r>
            <w:r w:rsidRPr="004D4427">
              <w:rPr>
                <w:lang w:val="en-US" w:eastAsia="zh-CN"/>
              </w:rPr>
              <w:br/>
              <w:t>3 for CSI-RS resource 7 and 8</w:t>
            </w:r>
          </w:p>
        </w:tc>
      </w:tr>
      <w:tr w:rsidR="004D4427" w:rsidRPr="004D4427" w14:paraId="25B9E473" w14:textId="77777777" w:rsidTr="004D4427">
        <w:trPr>
          <w:jc w:val="center"/>
        </w:trPr>
        <w:tc>
          <w:tcPr>
            <w:tcW w:w="1696" w:type="dxa"/>
            <w:vMerge/>
            <w:vAlign w:val="center"/>
          </w:tcPr>
          <w:p w14:paraId="151465EF" w14:textId="77777777" w:rsidR="004D4427" w:rsidRPr="004D4427" w:rsidRDefault="004D4427" w:rsidP="003411CB">
            <w:pPr>
              <w:pStyle w:val="TAL"/>
              <w:rPr>
                <w:lang w:val="en-US" w:eastAsia="zh-CN"/>
              </w:rPr>
            </w:pPr>
          </w:p>
        </w:tc>
        <w:tc>
          <w:tcPr>
            <w:tcW w:w="1276" w:type="dxa"/>
            <w:vMerge/>
            <w:vAlign w:val="center"/>
          </w:tcPr>
          <w:p w14:paraId="4A9742C9" w14:textId="77777777" w:rsidR="004D4427" w:rsidRPr="004D4427" w:rsidRDefault="004D4427" w:rsidP="003411CB">
            <w:pPr>
              <w:pStyle w:val="TAL"/>
              <w:rPr>
                <w:lang w:val="en-US" w:eastAsia="zh-CN"/>
              </w:rPr>
            </w:pPr>
          </w:p>
        </w:tc>
        <w:tc>
          <w:tcPr>
            <w:tcW w:w="1843" w:type="dxa"/>
            <w:vAlign w:val="center"/>
          </w:tcPr>
          <w:p w14:paraId="27EA055E" w14:textId="77777777" w:rsidR="004D4427" w:rsidRPr="004D4427" w:rsidRDefault="004D4427" w:rsidP="003411CB">
            <w:pPr>
              <w:pStyle w:val="TAL"/>
              <w:rPr>
                <w:lang w:val="en-US" w:eastAsia="zh-CN"/>
              </w:rPr>
            </w:pPr>
            <w:r w:rsidRPr="004D4427">
              <w:rPr>
                <w:lang w:val="en-US" w:eastAsia="zh-CN"/>
              </w:rPr>
              <w:t>Frequency occupation</w:t>
            </w:r>
          </w:p>
        </w:tc>
        <w:tc>
          <w:tcPr>
            <w:tcW w:w="4816" w:type="dxa"/>
            <w:vAlign w:val="center"/>
          </w:tcPr>
          <w:p w14:paraId="57DCB3A6" w14:textId="77777777" w:rsidR="004D4427" w:rsidRPr="004D4427" w:rsidRDefault="004D4427" w:rsidP="003411CB">
            <w:pPr>
              <w:pStyle w:val="TAC"/>
              <w:rPr>
                <w:lang w:val="en-US" w:eastAsia="zh-CN"/>
              </w:rPr>
            </w:pPr>
            <w:r w:rsidRPr="004D4427">
              <w:rPr>
                <w:lang w:val="en-US" w:eastAsia="zh-CN"/>
              </w:rPr>
              <w:t>Start PRB 0</w:t>
            </w:r>
          </w:p>
          <w:p w14:paraId="48E4D29A" w14:textId="77777777" w:rsidR="004D4427" w:rsidRPr="004D4427" w:rsidRDefault="004D4427" w:rsidP="003411CB">
            <w:pPr>
              <w:pStyle w:val="TAC"/>
              <w:rPr>
                <w:lang w:val="en-US" w:eastAsia="zh-CN"/>
              </w:rPr>
            </w:pPr>
            <w:r w:rsidRPr="004D4427">
              <w:rPr>
                <w:lang w:val="en-US" w:eastAsia="zh-CN"/>
              </w:rPr>
              <w:t>Number of PRB =</w:t>
            </w:r>
          </w:p>
          <w:p w14:paraId="0D703BFC" w14:textId="77777777" w:rsidR="004D4427" w:rsidRPr="004D4427" w:rsidRDefault="004D4427" w:rsidP="003411CB">
            <w:pPr>
              <w:pStyle w:val="TAC"/>
              <w:rPr>
                <w:lang w:val="en-US" w:eastAsia="zh-CN"/>
              </w:rPr>
            </w:pPr>
            <w:r w:rsidRPr="004D4427">
              <w:rPr>
                <w:lang w:val="en-US" w:eastAsia="zh-CN"/>
              </w:rPr>
              <w:t>ceil(BWP size/4)*4</w:t>
            </w:r>
          </w:p>
        </w:tc>
      </w:tr>
      <w:tr w:rsidR="004D4427" w:rsidRPr="004D4427" w14:paraId="3D12D386" w14:textId="77777777" w:rsidTr="004D4427">
        <w:trPr>
          <w:jc w:val="center"/>
        </w:trPr>
        <w:tc>
          <w:tcPr>
            <w:tcW w:w="1696" w:type="dxa"/>
            <w:vMerge/>
            <w:vAlign w:val="center"/>
          </w:tcPr>
          <w:p w14:paraId="677DE891" w14:textId="77777777" w:rsidR="004D4427" w:rsidRPr="004D4427" w:rsidRDefault="004D4427" w:rsidP="003411CB">
            <w:pPr>
              <w:pStyle w:val="TAL"/>
              <w:rPr>
                <w:lang w:val="en-US" w:eastAsia="zh-CN"/>
              </w:rPr>
            </w:pPr>
          </w:p>
        </w:tc>
        <w:tc>
          <w:tcPr>
            <w:tcW w:w="1276" w:type="dxa"/>
            <w:vMerge/>
            <w:vAlign w:val="center"/>
          </w:tcPr>
          <w:p w14:paraId="644FE5E1" w14:textId="77777777" w:rsidR="004D4427" w:rsidRPr="004D4427" w:rsidRDefault="004D4427" w:rsidP="003411CB">
            <w:pPr>
              <w:pStyle w:val="TAL"/>
              <w:rPr>
                <w:lang w:val="en-US" w:eastAsia="zh-CN"/>
              </w:rPr>
            </w:pPr>
          </w:p>
        </w:tc>
        <w:tc>
          <w:tcPr>
            <w:tcW w:w="1843" w:type="dxa"/>
            <w:vAlign w:val="center"/>
          </w:tcPr>
          <w:p w14:paraId="6832D575" w14:textId="77777777" w:rsidR="004D4427" w:rsidRPr="004D4427" w:rsidRDefault="004D4427" w:rsidP="003411CB">
            <w:pPr>
              <w:pStyle w:val="TAL"/>
              <w:rPr>
                <w:lang w:val="en-US" w:eastAsia="zh-CN"/>
              </w:rPr>
            </w:pPr>
            <w:r w:rsidRPr="004D4427">
              <w:rPr>
                <w:lang w:val="en-US" w:eastAsia="zh-CN"/>
              </w:rPr>
              <w:t>QCL info</w:t>
            </w:r>
          </w:p>
        </w:tc>
        <w:tc>
          <w:tcPr>
            <w:tcW w:w="4816" w:type="dxa"/>
            <w:vAlign w:val="center"/>
          </w:tcPr>
          <w:p w14:paraId="0133D8DA" w14:textId="77777777" w:rsidR="004D4427" w:rsidRPr="004D4427" w:rsidRDefault="004D4427" w:rsidP="003411CB">
            <w:pPr>
              <w:pStyle w:val="TAC"/>
              <w:rPr>
                <w:lang w:val="en-US" w:eastAsia="zh-CN"/>
              </w:rPr>
            </w:pPr>
            <w:r w:rsidRPr="004D4427">
              <w:rPr>
                <w:lang w:val="en-US" w:eastAsia="zh-CN"/>
              </w:rPr>
              <w:t>TCI state #3</w:t>
            </w:r>
          </w:p>
        </w:tc>
      </w:tr>
      <w:tr w:rsidR="004D4427" w:rsidRPr="004D4427" w14:paraId="6A2FF731" w14:textId="77777777" w:rsidTr="004D4427">
        <w:trPr>
          <w:trHeight w:val="506"/>
          <w:jc w:val="center"/>
        </w:trPr>
        <w:tc>
          <w:tcPr>
            <w:tcW w:w="1696" w:type="dxa"/>
            <w:vMerge w:val="restart"/>
            <w:vAlign w:val="center"/>
          </w:tcPr>
          <w:p w14:paraId="16499B98" w14:textId="77777777" w:rsidR="004D4427" w:rsidRPr="004D4427" w:rsidRDefault="004D4427" w:rsidP="003411CB">
            <w:pPr>
              <w:pStyle w:val="TAL"/>
              <w:rPr>
                <w:lang w:val="en-US" w:eastAsia="zh-CN"/>
              </w:rPr>
            </w:pPr>
            <w:r w:rsidRPr="004D4427">
              <w:rPr>
                <w:lang w:val="en-US" w:eastAsia="zh-CN"/>
              </w:rPr>
              <w:t>TCI state #0</w:t>
            </w:r>
          </w:p>
        </w:tc>
        <w:tc>
          <w:tcPr>
            <w:tcW w:w="1276" w:type="dxa"/>
            <w:vMerge w:val="restart"/>
            <w:vAlign w:val="center"/>
          </w:tcPr>
          <w:p w14:paraId="20E2C1FB"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363870A8"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2E46B8E5" w14:textId="77777777" w:rsidR="004D4427" w:rsidRPr="004D4427" w:rsidRDefault="004D4427" w:rsidP="003411CB">
            <w:pPr>
              <w:pStyle w:val="TAC"/>
              <w:rPr>
                <w:lang w:val="en-US" w:eastAsia="zh-CN"/>
              </w:rPr>
            </w:pPr>
            <w:r w:rsidRPr="004D4427">
              <w:rPr>
                <w:lang w:val="en-US" w:eastAsia="zh-CN"/>
              </w:rPr>
              <w:t>CSI-RS for resource 1 from “CSI-RS for tracking Resource set #1” configuration</w:t>
            </w:r>
          </w:p>
        </w:tc>
      </w:tr>
      <w:tr w:rsidR="004D4427" w:rsidRPr="004D4427" w14:paraId="565B6F32" w14:textId="77777777" w:rsidTr="004D4427">
        <w:trPr>
          <w:trHeight w:val="506"/>
          <w:jc w:val="center"/>
        </w:trPr>
        <w:tc>
          <w:tcPr>
            <w:tcW w:w="1696" w:type="dxa"/>
            <w:vMerge/>
            <w:vAlign w:val="center"/>
          </w:tcPr>
          <w:p w14:paraId="4D2AF003" w14:textId="77777777" w:rsidR="004D4427" w:rsidRPr="004D4427" w:rsidRDefault="004D4427" w:rsidP="003411CB">
            <w:pPr>
              <w:pStyle w:val="TAL"/>
              <w:rPr>
                <w:lang w:val="en-US" w:eastAsia="zh-CN"/>
              </w:rPr>
            </w:pPr>
          </w:p>
        </w:tc>
        <w:tc>
          <w:tcPr>
            <w:tcW w:w="1276" w:type="dxa"/>
            <w:vMerge/>
            <w:vAlign w:val="center"/>
          </w:tcPr>
          <w:p w14:paraId="03467B6F" w14:textId="77777777" w:rsidR="004D4427" w:rsidRPr="004D4427" w:rsidRDefault="004D4427" w:rsidP="003411CB">
            <w:pPr>
              <w:pStyle w:val="TAL"/>
              <w:rPr>
                <w:lang w:val="en-US" w:eastAsia="zh-CN"/>
              </w:rPr>
            </w:pPr>
          </w:p>
        </w:tc>
        <w:tc>
          <w:tcPr>
            <w:tcW w:w="1843" w:type="dxa"/>
            <w:vAlign w:val="center"/>
          </w:tcPr>
          <w:p w14:paraId="41FA0AB8"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307A13EE" w14:textId="77777777" w:rsidR="004D4427" w:rsidRPr="004D4427" w:rsidRDefault="004D4427" w:rsidP="003411CB">
            <w:pPr>
              <w:pStyle w:val="TAC"/>
              <w:rPr>
                <w:lang w:val="en-US" w:eastAsia="zh-CN"/>
              </w:rPr>
            </w:pPr>
            <w:r w:rsidRPr="004D4427">
              <w:rPr>
                <w:lang w:val="en-US" w:eastAsia="zh-CN"/>
              </w:rPr>
              <w:t>Type A</w:t>
            </w:r>
          </w:p>
        </w:tc>
      </w:tr>
      <w:tr w:rsidR="004D4427" w:rsidRPr="004D4427" w14:paraId="22E66E6D" w14:textId="77777777" w:rsidTr="004D4427">
        <w:trPr>
          <w:trHeight w:val="506"/>
          <w:jc w:val="center"/>
        </w:trPr>
        <w:tc>
          <w:tcPr>
            <w:tcW w:w="1696" w:type="dxa"/>
            <w:vMerge/>
            <w:vAlign w:val="center"/>
          </w:tcPr>
          <w:p w14:paraId="0CC5B3EC" w14:textId="77777777" w:rsidR="004D4427" w:rsidRPr="004D4427" w:rsidRDefault="004D4427" w:rsidP="003411CB">
            <w:pPr>
              <w:pStyle w:val="TAL"/>
              <w:rPr>
                <w:lang w:val="en-US" w:eastAsia="zh-CN"/>
              </w:rPr>
            </w:pPr>
          </w:p>
        </w:tc>
        <w:tc>
          <w:tcPr>
            <w:tcW w:w="1276" w:type="dxa"/>
            <w:vMerge w:val="restart"/>
            <w:vAlign w:val="center"/>
          </w:tcPr>
          <w:p w14:paraId="179427A6" w14:textId="77777777" w:rsidR="004D4427" w:rsidRPr="004D4427" w:rsidRDefault="004D4427" w:rsidP="003411CB">
            <w:pPr>
              <w:pStyle w:val="TAL"/>
              <w:rPr>
                <w:lang w:val="en-US" w:eastAsia="zh-CN"/>
              </w:rPr>
            </w:pPr>
            <w:r w:rsidRPr="004D4427">
              <w:rPr>
                <w:lang w:val="en-US" w:eastAsia="zh-CN"/>
              </w:rPr>
              <w:t>Type 2 QCL information</w:t>
            </w:r>
          </w:p>
        </w:tc>
        <w:tc>
          <w:tcPr>
            <w:tcW w:w="1843" w:type="dxa"/>
            <w:vAlign w:val="center"/>
          </w:tcPr>
          <w:p w14:paraId="29C1C6A6"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09EEA2C1" w14:textId="77777777" w:rsidR="004D4427" w:rsidRPr="004D4427" w:rsidRDefault="004D4427" w:rsidP="003411CB">
            <w:pPr>
              <w:pStyle w:val="TAC"/>
              <w:rPr>
                <w:lang w:val="en-US" w:eastAsia="zh-CN"/>
              </w:rPr>
            </w:pPr>
            <w:r w:rsidRPr="004D4427">
              <w:rPr>
                <w:lang w:val="en-US" w:eastAsia="zh-CN"/>
              </w:rPr>
              <w:t>CSI-RS for resource 1 from “CSI-RS for tracking Resource set #1” configuration</w:t>
            </w:r>
          </w:p>
        </w:tc>
      </w:tr>
      <w:tr w:rsidR="004D4427" w:rsidRPr="004D4427" w14:paraId="462278E3" w14:textId="77777777" w:rsidTr="004D4427">
        <w:trPr>
          <w:trHeight w:val="506"/>
          <w:jc w:val="center"/>
        </w:trPr>
        <w:tc>
          <w:tcPr>
            <w:tcW w:w="1696" w:type="dxa"/>
            <w:vMerge/>
            <w:vAlign w:val="center"/>
          </w:tcPr>
          <w:p w14:paraId="7D271ACB" w14:textId="77777777" w:rsidR="004D4427" w:rsidRPr="004D4427" w:rsidRDefault="004D4427" w:rsidP="003411CB">
            <w:pPr>
              <w:pStyle w:val="TAL"/>
              <w:rPr>
                <w:lang w:val="en-US" w:eastAsia="zh-CN"/>
              </w:rPr>
            </w:pPr>
          </w:p>
        </w:tc>
        <w:tc>
          <w:tcPr>
            <w:tcW w:w="1276" w:type="dxa"/>
            <w:vMerge/>
            <w:vAlign w:val="center"/>
          </w:tcPr>
          <w:p w14:paraId="603BDDB9" w14:textId="77777777" w:rsidR="004D4427" w:rsidRPr="004D4427" w:rsidRDefault="004D4427" w:rsidP="003411CB">
            <w:pPr>
              <w:pStyle w:val="TAL"/>
              <w:rPr>
                <w:lang w:val="en-US" w:eastAsia="zh-CN"/>
              </w:rPr>
            </w:pPr>
          </w:p>
        </w:tc>
        <w:tc>
          <w:tcPr>
            <w:tcW w:w="1843" w:type="dxa"/>
            <w:vAlign w:val="center"/>
          </w:tcPr>
          <w:p w14:paraId="73B5E556"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242BF9FF"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552736AB" w14:textId="77777777" w:rsidTr="004D4427">
        <w:trPr>
          <w:trHeight w:val="506"/>
          <w:jc w:val="center"/>
        </w:trPr>
        <w:tc>
          <w:tcPr>
            <w:tcW w:w="1696" w:type="dxa"/>
            <w:vMerge w:val="restart"/>
            <w:vAlign w:val="center"/>
          </w:tcPr>
          <w:p w14:paraId="338480B8" w14:textId="77777777" w:rsidR="004D4427" w:rsidRPr="004D4427" w:rsidRDefault="004D4427" w:rsidP="003411CB">
            <w:pPr>
              <w:pStyle w:val="TAL"/>
              <w:rPr>
                <w:lang w:val="en-US" w:eastAsia="zh-CN"/>
              </w:rPr>
            </w:pPr>
            <w:r w:rsidRPr="004D4427">
              <w:rPr>
                <w:lang w:val="en-US" w:eastAsia="zh-CN"/>
              </w:rPr>
              <w:t>TCI state #1</w:t>
            </w:r>
          </w:p>
        </w:tc>
        <w:tc>
          <w:tcPr>
            <w:tcW w:w="1276" w:type="dxa"/>
            <w:vMerge w:val="restart"/>
            <w:vAlign w:val="center"/>
          </w:tcPr>
          <w:p w14:paraId="7D4AEE07"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3E9A84EB"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48EA074F" w14:textId="77777777" w:rsidR="004D4427" w:rsidRPr="004D4427" w:rsidRDefault="004D4427" w:rsidP="003411CB">
            <w:pPr>
              <w:pStyle w:val="TAC"/>
              <w:rPr>
                <w:lang w:val="en-US" w:eastAsia="zh-CN"/>
              </w:rPr>
            </w:pPr>
            <w:r w:rsidRPr="004D4427">
              <w:rPr>
                <w:lang w:val="en-US" w:eastAsia="zh-CN"/>
              </w:rPr>
              <w:t>CSI-RS for resource 5 from “CSI-RS for tracking Resource set #2” configuration</w:t>
            </w:r>
          </w:p>
        </w:tc>
      </w:tr>
      <w:tr w:rsidR="004D4427" w:rsidRPr="004D4427" w14:paraId="223C6ED9" w14:textId="77777777" w:rsidTr="004D4427">
        <w:trPr>
          <w:trHeight w:val="506"/>
          <w:jc w:val="center"/>
        </w:trPr>
        <w:tc>
          <w:tcPr>
            <w:tcW w:w="1696" w:type="dxa"/>
            <w:vMerge/>
            <w:vAlign w:val="center"/>
          </w:tcPr>
          <w:p w14:paraId="5C691736" w14:textId="77777777" w:rsidR="004D4427" w:rsidRPr="004D4427" w:rsidRDefault="004D4427" w:rsidP="003411CB">
            <w:pPr>
              <w:pStyle w:val="TAL"/>
              <w:rPr>
                <w:lang w:val="en-US" w:eastAsia="zh-CN"/>
              </w:rPr>
            </w:pPr>
          </w:p>
        </w:tc>
        <w:tc>
          <w:tcPr>
            <w:tcW w:w="1276" w:type="dxa"/>
            <w:vMerge/>
            <w:vAlign w:val="center"/>
          </w:tcPr>
          <w:p w14:paraId="46AC4B55" w14:textId="77777777" w:rsidR="004D4427" w:rsidRPr="004D4427" w:rsidRDefault="004D4427" w:rsidP="003411CB">
            <w:pPr>
              <w:pStyle w:val="TAL"/>
              <w:rPr>
                <w:lang w:val="en-US" w:eastAsia="zh-CN"/>
              </w:rPr>
            </w:pPr>
          </w:p>
        </w:tc>
        <w:tc>
          <w:tcPr>
            <w:tcW w:w="1843" w:type="dxa"/>
            <w:vAlign w:val="center"/>
          </w:tcPr>
          <w:p w14:paraId="5AD2D81D"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65B9C160" w14:textId="77777777" w:rsidR="004D4427" w:rsidRPr="004D4427" w:rsidRDefault="004D4427" w:rsidP="003411CB">
            <w:pPr>
              <w:pStyle w:val="TAC"/>
              <w:rPr>
                <w:lang w:val="en-US" w:eastAsia="zh-CN"/>
              </w:rPr>
            </w:pPr>
            <w:r w:rsidRPr="004D4427">
              <w:rPr>
                <w:lang w:val="en-US" w:eastAsia="zh-CN"/>
              </w:rPr>
              <w:t>Type A</w:t>
            </w:r>
          </w:p>
        </w:tc>
      </w:tr>
      <w:tr w:rsidR="004D4427" w:rsidRPr="004D4427" w14:paraId="13251B0B" w14:textId="77777777" w:rsidTr="004D4427">
        <w:trPr>
          <w:trHeight w:val="506"/>
          <w:jc w:val="center"/>
        </w:trPr>
        <w:tc>
          <w:tcPr>
            <w:tcW w:w="1696" w:type="dxa"/>
            <w:vMerge/>
            <w:vAlign w:val="center"/>
          </w:tcPr>
          <w:p w14:paraId="03752EB0" w14:textId="77777777" w:rsidR="004D4427" w:rsidRPr="004D4427" w:rsidRDefault="004D4427" w:rsidP="003411CB">
            <w:pPr>
              <w:pStyle w:val="TAL"/>
              <w:rPr>
                <w:lang w:val="en-US" w:eastAsia="zh-CN"/>
              </w:rPr>
            </w:pPr>
          </w:p>
        </w:tc>
        <w:tc>
          <w:tcPr>
            <w:tcW w:w="1276" w:type="dxa"/>
            <w:vMerge w:val="restart"/>
            <w:vAlign w:val="center"/>
          </w:tcPr>
          <w:p w14:paraId="418CBDBA" w14:textId="77777777" w:rsidR="004D4427" w:rsidRPr="004D4427" w:rsidRDefault="004D4427" w:rsidP="003411CB">
            <w:pPr>
              <w:pStyle w:val="TAL"/>
              <w:rPr>
                <w:lang w:val="en-US" w:eastAsia="zh-CN"/>
              </w:rPr>
            </w:pPr>
            <w:r w:rsidRPr="004D4427">
              <w:rPr>
                <w:lang w:val="en-US" w:eastAsia="zh-CN"/>
              </w:rPr>
              <w:t>Type 12QCL information</w:t>
            </w:r>
          </w:p>
        </w:tc>
        <w:tc>
          <w:tcPr>
            <w:tcW w:w="1843" w:type="dxa"/>
            <w:vAlign w:val="center"/>
          </w:tcPr>
          <w:p w14:paraId="4F574D5B"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633F6C28" w14:textId="77777777" w:rsidR="004D4427" w:rsidRPr="004D4427" w:rsidRDefault="004D4427" w:rsidP="003411CB">
            <w:pPr>
              <w:pStyle w:val="TAC"/>
              <w:rPr>
                <w:lang w:val="en-US" w:eastAsia="zh-CN"/>
              </w:rPr>
            </w:pPr>
            <w:r w:rsidRPr="004D4427">
              <w:rPr>
                <w:lang w:val="en-US" w:eastAsia="zh-CN"/>
              </w:rPr>
              <w:t>CSI-RS for resource 5 from “CSI-RS for tracking Resource set #2” configuration</w:t>
            </w:r>
          </w:p>
        </w:tc>
      </w:tr>
      <w:tr w:rsidR="004D4427" w:rsidRPr="004D4427" w14:paraId="74C4D7A0" w14:textId="77777777" w:rsidTr="004D4427">
        <w:trPr>
          <w:trHeight w:val="506"/>
          <w:jc w:val="center"/>
        </w:trPr>
        <w:tc>
          <w:tcPr>
            <w:tcW w:w="1696" w:type="dxa"/>
            <w:vMerge/>
            <w:vAlign w:val="center"/>
          </w:tcPr>
          <w:p w14:paraId="118B26AD" w14:textId="77777777" w:rsidR="004D4427" w:rsidRPr="004D4427" w:rsidRDefault="004D4427" w:rsidP="003411CB">
            <w:pPr>
              <w:pStyle w:val="TAL"/>
              <w:rPr>
                <w:lang w:val="en-US" w:eastAsia="zh-CN"/>
              </w:rPr>
            </w:pPr>
          </w:p>
        </w:tc>
        <w:tc>
          <w:tcPr>
            <w:tcW w:w="1276" w:type="dxa"/>
            <w:vMerge/>
            <w:vAlign w:val="center"/>
          </w:tcPr>
          <w:p w14:paraId="22577EBC" w14:textId="77777777" w:rsidR="004D4427" w:rsidRPr="004D4427" w:rsidRDefault="004D4427" w:rsidP="003411CB">
            <w:pPr>
              <w:pStyle w:val="TAL"/>
              <w:rPr>
                <w:lang w:val="en-US" w:eastAsia="zh-CN"/>
              </w:rPr>
            </w:pPr>
          </w:p>
        </w:tc>
        <w:tc>
          <w:tcPr>
            <w:tcW w:w="1843" w:type="dxa"/>
            <w:vAlign w:val="center"/>
          </w:tcPr>
          <w:p w14:paraId="11A5BB81"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1E170919"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120964C2" w14:textId="77777777" w:rsidTr="004D4427">
        <w:trPr>
          <w:trHeight w:val="506"/>
          <w:jc w:val="center"/>
        </w:trPr>
        <w:tc>
          <w:tcPr>
            <w:tcW w:w="1696" w:type="dxa"/>
            <w:vMerge w:val="restart"/>
            <w:vAlign w:val="center"/>
          </w:tcPr>
          <w:p w14:paraId="3E910345" w14:textId="77777777" w:rsidR="004D4427" w:rsidRPr="004D4427" w:rsidRDefault="004D4427" w:rsidP="003411CB">
            <w:pPr>
              <w:pStyle w:val="TAL"/>
              <w:rPr>
                <w:lang w:val="en-US" w:eastAsia="zh-CN"/>
              </w:rPr>
            </w:pPr>
            <w:r w:rsidRPr="004D4427">
              <w:rPr>
                <w:lang w:val="en-US" w:eastAsia="zh-CN"/>
              </w:rPr>
              <w:t>TCI state #2</w:t>
            </w:r>
          </w:p>
        </w:tc>
        <w:tc>
          <w:tcPr>
            <w:tcW w:w="1276" w:type="dxa"/>
            <w:vMerge w:val="restart"/>
            <w:vAlign w:val="center"/>
          </w:tcPr>
          <w:p w14:paraId="5C374881"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4FE55FEB"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2D9D9928" w14:textId="77777777" w:rsidR="004D4427" w:rsidRPr="004D4427" w:rsidRDefault="004D4427" w:rsidP="003411CB">
            <w:pPr>
              <w:pStyle w:val="TAC"/>
              <w:rPr>
                <w:lang w:val="en-US" w:eastAsia="zh-CN"/>
              </w:rPr>
            </w:pPr>
            <w:r w:rsidRPr="004D4427">
              <w:rPr>
                <w:lang w:val="en-US" w:eastAsia="zh-CN"/>
              </w:rPr>
              <w:t>SSB #0</w:t>
            </w:r>
          </w:p>
        </w:tc>
      </w:tr>
      <w:tr w:rsidR="004D4427" w:rsidRPr="004D4427" w14:paraId="6C09EBB6" w14:textId="77777777" w:rsidTr="004D4427">
        <w:trPr>
          <w:trHeight w:val="506"/>
          <w:jc w:val="center"/>
        </w:trPr>
        <w:tc>
          <w:tcPr>
            <w:tcW w:w="1696" w:type="dxa"/>
            <w:vMerge/>
            <w:vAlign w:val="center"/>
          </w:tcPr>
          <w:p w14:paraId="0D6B160F" w14:textId="77777777" w:rsidR="004D4427" w:rsidRPr="004D4427" w:rsidRDefault="004D4427" w:rsidP="003411CB">
            <w:pPr>
              <w:pStyle w:val="TAL"/>
              <w:rPr>
                <w:lang w:val="en-US" w:eastAsia="zh-CN"/>
              </w:rPr>
            </w:pPr>
          </w:p>
        </w:tc>
        <w:tc>
          <w:tcPr>
            <w:tcW w:w="1276" w:type="dxa"/>
            <w:vMerge/>
            <w:vAlign w:val="center"/>
          </w:tcPr>
          <w:p w14:paraId="6039FE09" w14:textId="77777777" w:rsidR="004D4427" w:rsidRPr="004D4427" w:rsidRDefault="004D4427" w:rsidP="003411CB">
            <w:pPr>
              <w:pStyle w:val="TAL"/>
              <w:rPr>
                <w:lang w:val="en-US" w:eastAsia="zh-CN"/>
              </w:rPr>
            </w:pPr>
          </w:p>
        </w:tc>
        <w:tc>
          <w:tcPr>
            <w:tcW w:w="1843" w:type="dxa"/>
            <w:vAlign w:val="center"/>
          </w:tcPr>
          <w:p w14:paraId="2BD38F24"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6E2712D2" w14:textId="77777777" w:rsidR="004D4427" w:rsidRPr="004D4427" w:rsidRDefault="004D4427" w:rsidP="003411CB">
            <w:pPr>
              <w:pStyle w:val="TAC"/>
              <w:rPr>
                <w:lang w:val="en-US" w:eastAsia="zh-CN"/>
              </w:rPr>
            </w:pPr>
            <w:r w:rsidRPr="004D4427">
              <w:rPr>
                <w:lang w:val="en-US" w:eastAsia="zh-CN"/>
              </w:rPr>
              <w:t>Type C</w:t>
            </w:r>
          </w:p>
        </w:tc>
      </w:tr>
      <w:tr w:rsidR="004D4427" w:rsidRPr="004D4427" w14:paraId="7C9C3F68" w14:textId="77777777" w:rsidTr="004D4427">
        <w:trPr>
          <w:trHeight w:val="506"/>
          <w:jc w:val="center"/>
        </w:trPr>
        <w:tc>
          <w:tcPr>
            <w:tcW w:w="1696" w:type="dxa"/>
            <w:vMerge/>
            <w:vAlign w:val="center"/>
          </w:tcPr>
          <w:p w14:paraId="53A494D6" w14:textId="77777777" w:rsidR="004D4427" w:rsidRPr="004D4427" w:rsidRDefault="004D4427" w:rsidP="003411CB">
            <w:pPr>
              <w:pStyle w:val="TAL"/>
              <w:rPr>
                <w:lang w:val="en-US" w:eastAsia="zh-CN"/>
              </w:rPr>
            </w:pPr>
          </w:p>
        </w:tc>
        <w:tc>
          <w:tcPr>
            <w:tcW w:w="1276" w:type="dxa"/>
            <w:vMerge w:val="restart"/>
            <w:vAlign w:val="center"/>
          </w:tcPr>
          <w:p w14:paraId="6BEEA8FC" w14:textId="77777777" w:rsidR="004D4427" w:rsidRPr="004D4427" w:rsidRDefault="004D4427" w:rsidP="003411CB">
            <w:pPr>
              <w:pStyle w:val="TAL"/>
              <w:rPr>
                <w:lang w:val="en-US" w:eastAsia="zh-CN"/>
              </w:rPr>
            </w:pPr>
            <w:r w:rsidRPr="004D4427">
              <w:rPr>
                <w:lang w:val="en-US" w:eastAsia="zh-CN"/>
              </w:rPr>
              <w:t>Type 2 QCL information</w:t>
            </w:r>
          </w:p>
        </w:tc>
        <w:tc>
          <w:tcPr>
            <w:tcW w:w="1843" w:type="dxa"/>
            <w:vAlign w:val="center"/>
          </w:tcPr>
          <w:p w14:paraId="3DD5C42F"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4CD403A2" w14:textId="77777777" w:rsidR="004D4427" w:rsidRPr="004D4427" w:rsidRDefault="004D4427" w:rsidP="003411CB">
            <w:pPr>
              <w:pStyle w:val="TAC"/>
              <w:rPr>
                <w:lang w:val="en-US" w:eastAsia="zh-CN"/>
              </w:rPr>
            </w:pPr>
            <w:r w:rsidRPr="004D4427">
              <w:rPr>
                <w:lang w:val="en-US" w:eastAsia="zh-CN"/>
              </w:rPr>
              <w:t>SSB #0</w:t>
            </w:r>
          </w:p>
        </w:tc>
      </w:tr>
      <w:tr w:rsidR="004D4427" w:rsidRPr="004D4427" w14:paraId="62A0BB6F" w14:textId="77777777" w:rsidTr="004D4427">
        <w:trPr>
          <w:trHeight w:val="506"/>
          <w:jc w:val="center"/>
        </w:trPr>
        <w:tc>
          <w:tcPr>
            <w:tcW w:w="1696" w:type="dxa"/>
            <w:vMerge/>
            <w:vAlign w:val="center"/>
          </w:tcPr>
          <w:p w14:paraId="113965A8" w14:textId="77777777" w:rsidR="004D4427" w:rsidRPr="004D4427" w:rsidRDefault="004D4427" w:rsidP="003411CB">
            <w:pPr>
              <w:pStyle w:val="TAL"/>
              <w:rPr>
                <w:lang w:val="en-US" w:eastAsia="zh-CN"/>
              </w:rPr>
            </w:pPr>
          </w:p>
        </w:tc>
        <w:tc>
          <w:tcPr>
            <w:tcW w:w="1276" w:type="dxa"/>
            <w:vMerge/>
            <w:vAlign w:val="center"/>
          </w:tcPr>
          <w:p w14:paraId="61FD8EA8" w14:textId="77777777" w:rsidR="004D4427" w:rsidRPr="004D4427" w:rsidRDefault="004D4427" w:rsidP="003411CB">
            <w:pPr>
              <w:pStyle w:val="TAL"/>
              <w:rPr>
                <w:lang w:val="en-US" w:eastAsia="zh-CN"/>
              </w:rPr>
            </w:pPr>
          </w:p>
        </w:tc>
        <w:tc>
          <w:tcPr>
            <w:tcW w:w="1843" w:type="dxa"/>
            <w:vAlign w:val="center"/>
          </w:tcPr>
          <w:p w14:paraId="5756BED0"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35E30E1A"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37B3BABC" w14:textId="77777777" w:rsidTr="004D4427">
        <w:trPr>
          <w:trHeight w:val="506"/>
          <w:jc w:val="center"/>
        </w:trPr>
        <w:tc>
          <w:tcPr>
            <w:tcW w:w="1696" w:type="dxa"/>
            <w:vMerge w:val="restart"/>
            <w:vAlign w:val="center"/>
          </w:tcPr>
          <w:p w14:paraId="4B436FCF" w14:textId="77777777" w:rsidR="004D4427" w:rsidRPr="004D4427" w:rsidRDefault="004D4427" w:rsidP="003411CB">
            <w:pPr>
              <w:pStyle w:val="TAL"/>
              <w:rPr>
                <w:lang w:val="en-US" w:eastAsia="zh-CN"/>
              </w:rPr>
            </w:pPr>
            <w:r w:rsidRPr="004D4427">
              <w:rPr>
                <w:lang w:val="en-US" w:eastAsia="zh-CN"/>
              </w:rPr>
              <w:t>TCI state #3</w:t>
            </w:r>
          </w:p>
        </w:tc>
        <w:tc>
          <w:tcPr>
            <w:tcW w:w="1276" w:type="dxa"/>
            <w:vMerge w:val="restart"/>
            <w:vAlign w:val="center"/>
          </w:tcPr>
          <w:p w14:paraId="752533E9"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2F455813"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12509012" w14:textId="77777777" w:rsidR="004D4427" w:rsidRPr="004D4427" w:rsidRDefault="004D4427" w:rsidP="003411CB">
            <w:pPr>
              <w:pStyle w:val="TAC"/>
              <w:rPr>
                <w:lang w:val="en-US" w:eastAsia="zh-CN"/>
              </w:rPr>
            </w:pPr>
            <w:r w:rsidRPr="004D4427">
              <w:rPr>
                <w:lang w:val="en-US" w:eastAsia="zh-CN"/>
              </w:rPr>
              <w:t>SSB #1</w:t>
            </w:r>
          </w:p>
        </w:tc>
      </w:tr>
      <w:tr w:rsidR="004D4427" w:rsidRPr="004D4427" w14:paraId="7448DDD0" w14:textId="77777777" w:rsidTr="004D4427">
        <w:trPr>
          <w:trHeight w:val="506"/>
          <w:jc w:val="center"/>
        </w:trPr>
        <w:tc>
          <w:tcPr>
            <w:tcW w:w="1696" w:type="dxa"/>
            <w:vMerge/>
            <w:vAlign w:val="center"/>
          </w:tcPr>
          <w:p w14:paraId="050FA0FB" w14:textId="77777777" w:rsidR="004D4427" w:rsidRPr="004D4427" w:rsidRDefault="004D4427" w:rsidP="003411CB">
            <w:pPr>
              <w:pStyle w:val="TAL"/>
              <w:rPr>
                <w:lang w:val="en-US" w:eastAsia="zh-CN"/>
              </w:rPr>
            </w:pPr>
          </w:p>
        </w:tc>
        <w:tc>
          <w:tcPr>
            <w:tcW w:w="1276" w:type="dxa"/>
            <w:vMerge/>
            <w:vAlign w:val="center"/>
          </w:tcPr>
          <w:p w14:paraId="439F7920" w14:textId="77777777" w:rsidR="004D4427" w:rsidRPr="004D4427" w:rsidRDefault="004D4427" w:rsidP="003411CB">
            <w:pPr>
              <w:pStyle w:val="TAL"/>
              <w:rPr>
                <w:lang w:val="en-US" w:eastAsia="zh-CN"/>
              </w:rPr>
            </w:pPr>
          </w:p>
        </w:tc>
        <w:tc>
          <w:tcPr>
            <w:tcW w:w="1843" w:type="dxa"/>
            <w:vAlign w:val="center"/>
          </w:tcPr>
          <w:p w14:paraId="57F6A674"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2C5C8436" w14:textId="77777777" w:rsidR="004D4427" w:rsidRPr="004D4427" w:rsidRDefault="004D4427" w:rsidP="003411CB">
            <w:pPr>
              <w:pStyle w:val="TAC"/>
              <w:rPr>
                <w:lang w:val="en-US" w:eastAsia="zh-CN"/>
              </w:rPr>
            </w:pPr>
            <w:r w:rsidRPr="004D4427">
              <w:rPr>
                <w:lang w:val="en-US" w:eastAsia="zh-CN"/>
              </w:rPr>
              <w:t>Type C</w:t>
            </w:r>
          </w:p>
        </w:tc>
      </w:tr>
      <w:tr w:rsidR="004D4427" w:rsidRPr="004D4427" w14:paraId="5F27659B" w14:textId="77777777" w:rsidTr="004D4427">
        <w:trPr>
          <w:trHeight w:val="506"/>
          <w:jc w:val="center"/>
        </w:trPr>
        <w:tc>
          <w:tcPr>
            <w:tcW w:w="1696" w:type="dxa"/>
            <w:vMerge/>
            <w:vAlign w:val="center"/>
          </w:tcPr>
          <w:p w14:paraId="2A72585E" w14:textId="77777777" w:rsidR="004D4427" w:rsidRPr="004D4427" w:rsidRDefault="004D4427" w:rsidP="003411CB">
            <w:pPr>
              <w:pStyle w:val="TAL"/>
              <w:rPr>
                <w:lang w:val="en-US" w:eastAsia="zh-CN"/>
              </w:rPr>
            </w:pPr>
          </w:p>
        </w:tc>
        <w:tc>
          <w:tcPr>
            <w:tcW w:w="1276" w:type="dxa"/>
            <w:vMerge w:val="restart"/>
            <w:vAlign w:val="center"/>
          </w:tcPr>
          <w:p w14:paraId="7FB4E5E3" w14:textId="77777777" w:rsidR="004D4427" w:rsidRPr="004D4427" w:rsidRDefault="004D4427" w:rsidP="003411CB">
            <w:pPr>
              <w:pStyle w:val="TAL"/>
              <w:rPr>
                <w:lang w:val="en-US" w:eastAsia="zh-CN"/>
              </w:rPr>
            </w:pPr>
            <w:r w:rsidRPr="004D4427">
              <w:rPr>
                <w:lang w:val="en-US" w:eastAsia="zh-CN"/>
              </w:rPr>
              <w:t>Type 2 QCL information</w:t>
            </w:r>
          </w:p>
        </w:tc>
        <w:tc>
          <w:tcPr>
            <w:tcW w:w="1843" w:type="dxa"/>
            <w:vAlign w:val="center"/>
          </w:tcPr>
          <w:p w14:paraId="59E42A34"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2133E6BB" w14:textId="77777777" w:rsidR="004D4427" w:rsidRPr="004D4427" w:rsidRDefault="004D4427" w:rsidP="003411CB">
            <w:pPr>
              <w:pStyle w:val="TAC"/>
              <w:rPr>
                <w:lang w:val="en-US" w:eastAsia="zh-CN"/>
              </w:rPr>
            </w:pPr>
            <w:r w:rsidRPr="004D4427">
              <w:rPr>
                <w:lang w:val="en-US" w:eastAsia="zh-CN"/>
              </w:rPr>
              <w:t>SSB #1</w:t>
            </w:r>
          </w:p>
        </w:tc>
      </w:tr>
      <w:tr w:rsidR="004D4427" w:rsidRPr="004D4427" w14:paraId="78866060" w14:textId="77777777" w:rsidTr="004D4427">
        <w:trPr>
          <w:trHeight w:val="506"/>
          <w:jc w:val="center"/>
        </w:trPr>
        <w:tc>
          <w:tcPr>
            <w:tcW w:w="1696" w:type="dxa"/>
            <w:vMerge/>
            <w:vAlign w:val="center"/>
          </w:tcPr>
          <w:p w14:paraId="0571C4B4" w14:textId="77777777" w:rsidR="004D4427" w:rsidRPr="004D4427" w:rsidRDefault="004D4427" w:rsidP="003411CB">
            <w:pPr>
              <w:pStyle w:val="TAL"/>
              <w:rPr>
                <w:lang w:val="en-US" w:eastAsia="zh-CN"/>
              </w:rPr>
            </w:pPr>
          </w:p>
        </w:tc>
        <w:tc>
          <w:tcPr>
            <w:tcW w:w="1276" w:type="dxa"/>
            <w:vMerge/>
            <w:vAlign w:val="center"/>
          </w:tcPr>
          <w:p w14:paraId="7893D540" w14:textId="77777777" w:rsidR="004D4427" w:rsidRPr="004D4427" w:rsidRDefault="004D4427" w:rsidP="003411CB">
            <w:pPr>
              <w:pStyle w:val="TAL"/>
              <w:rPr>
                <w:lang w:val="en-US" w:eastAsia="zh-CN"/>
              </w:rPr>
            </w:pPr>
          </w:p>
        </w:tc>
        <w:tc>
          <w:tcPr>
            <w:tcW w:w="1843" w:type="dxa"/>
            <w:vAlign w:val="center"/>
          </w:tcPr>
          <w:p w14:paraId="5A68EA5D"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05F3E434"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21A51B56" w14:textId="77777777" w:rsidTr="004D4427">
        <w:trPr>
          <w:jc w:val="center"/>
        </w:trPr>
        <w:tc>
          <w:tcPr>
            <w:tcW w:w="1696" w:type="dxa"/>
            <w:vMerge w:val="restart"/>
            <w:vAlign w:val="center"/>
          </w:tcPr>
          <w:p w14:paraId="562C39A3" w14:textId="77777777" w:rsidR="004D4427" w:rsidRPr="004D4427" w:rsidRDefault="004D4427" w:rsidP="003411CB">
            <w:pPr>
              <w:pStyle w:val="TAL"/>
              <w:rPr>
                <w:lang w:val="en-US" w:eastAsia="zh-CN"/>
              </w:rPr>
            </w:pPr>
            <w:r w:rsidRPr="004D4427">
              <w:rPr>
                <w:lang w:val="en-US" w:eastAsia="zh-CN"/>
              </w:rPr>
              <w:t>PTRS configuration</w:t>
            </w:r>
          </w:p>
        </w:tc>
        <w:tc>
          <w:tcPr>
            <w:tcW w:w="3119" w:type="dxa"/>
            <w:gridSpan w:val="2"/>
            <w:vAlign w:val="center"/>
          </w:tcPr>
          <w:p w14:paraId="79ABF84E" w14:textId="77777777" w:rsidR="004D4427" w:rsidRPr="004D4427" w:rsidRDefault="004D4427" w:rsidP="003411CB">
            <w:pPr>
              <w:pStyle w:val="TAL"/>
              <w:rPr>
                <w:lang w:val="en-US" w:eastAsia="zh-CN"/>
              </w:rPr>
            </w:pPr>
            <w:r w:rsidRPr="004D4427">
              <w:rPr>
                <w:lang w:val="en-US" w:eastAsia="zh-CN"/>
              </w:rPr>
              <w:t>Frequency density (K</w:t>
            </w:r>
            <w:r w:rsidRPr="004D4427">
              <w:rPr>
                <w:vertAlign w:val="subscript"/>
                <w:lang w:val="en-US" w:eastAsia="zh-CN"/>
              </w:rPr>
              <w:t>PT-RS</w:t>
            </w:r>
            <w:r w:rsidRPr="004D4427">
              <w:rPr>
                <w:lang w:val="en-US" w:eastAsia="zh-CN"/>
              </w:rPr>
              <w:t>)</w:t>
            </w:r>
          </w:p>
        </w:tc>
        <w:tc>
          <w:tcPr>
            <w:tcW w:w="4816" w:type="dxa"/>
            <w:vAlign w:val="center"/>
          </w:tcPr>
          <w:p w14:paraId="5561BD39" w14:textId="77777777" w:rsidR="004D4427" w:rsidRPr="004D4427" w:rsidRDefault="004D4427" w:rsidP="003411CB">
            <w:pPr>
              <w:pStyle w:val="TAC"/>
              <w:rPr>
                <w:lang w:val="en-US" w:eastAsia="zh-CN"/>
              </w:rPr>
            </w:pPr>
            <w:r w:rsidRPr="004D4427">
              <w:rPr>
                <w:lang w:val="en-US" w:eastAsia="zh-CN"/>
              </w:rPr>
              <w:t>2</w:t>
            </w:r>
          </w:p>
        </w:tc>
      </w:tr>
      <w:tr w:rsidR="004D4427" w:rsidRPr="004D4427" w14:paraId="5BA27DE3" w14:textId="77777777" w:rsidTr="004D4427">
        <w:trPr>
          <w:jc w:val="center"/>
        </w:trPr>
        <w:tc>
          <w:tcPr>
            <w:tcW w:w="1696" w:type="dxa"/>
            <w:vMerge/>
          </w:tcPr>
          <w:p w14:paraId="56166DBC" w14:textId="77777777" w:rsidR="004D4427" w:rsidRPr="004D4427" w:rsidRDefault="004D4427" w:rsidP="003411CB">
            <w:pPr>
              <w:pStyle w:val="TAL"/>
              <w:rPr>
                <w:lang w:val="en-US" w:eastAsia="zh-CN"/>
              </w:rPr>
            </w:pPr>
          </w:p>
        </w:tc>
        <w:tc>
          <w:tcPr>
            <w:tcW w:w="3119" w:type="dxa"/>
            <w:gridSpan w:val="2"/>
            <w:vAlign w:val="center"/>
          </w:tcPr>
          <w:p w14:paraId="357CA7AE" w14:textId="77777777" w:rsidR="004D4427" w:rsidRPr="004D4427" w:rsidRDefault="004D4427" w:rsidP="003411CB">
            <w:pPr>
              <w:pStyle w:val="TAL"/>
              <w:rPr>
                <w:lang w:val="en-US" w:eastAsia="zh-CN"/>
              </w:rPr>
            </w:pPr>
            <w:r w:rsidRPr="004D4427">
              <w:rPr>
                <w:lang w:val="en-US" w:eastAsia="zh-CN"/>
              </w:rPr>
              <w:t>Time density (T</w:t>
            </w:r>
            <w:r w:rsidRPr="004D4427">
              <w:rPr>
                <w:vertAlign w:val="subscript"/>
                <w:lang w:val="en-US" w:eastAsia="zh-CN"/>
              </w:rPr>
              <w:t>PT-RS</w:t>
            </w:r>
            <w:r w:rsidRPr="004D4427">
              <w:rPr>
                <w:lang w:val="en-US" w:eastAsia="zh-CN"/>
              </w:rPr>
              <w:t>)</w:t>
            </w:r>
          </w:p>
        </w:tc>
        <w:tc>
          <w:tcPr>
            <w:tcW w:w="4816" w:type="dxa"/>
            <w:vAlign w:val="center"/>
          </w:tcPr>
          <w:p w14:paraId="0A3984A6" w14:textId="77777777" w:rsidR="004D4427" w:rsidRPr="004D4427" w:rsidRDefault="004D4427" w:rsidP="003411CB">
            <w:pPr>
              <w:pStyle w:val="TAC"/>
              <w:rPr>
                <w:lang w:val="en-US" w:eastAsia="zh-CN"/>
              </w:rPr>
            </w:pPr>
            <w:r w:rsidRPr="004D4427">
              <w:rPr>
                <w:lang w:val="en-US" w:eastAsia="zh-CN"/>
              </w:rPr>
              <w:t>1</w:t>
            </w:r>
          </w:p>
        </w:tc>
      </w:tr>
      <w:tr w:rsidR="004D4427" w:rsidRPr="004D4427" w14:paraId="30ECC7BE" w14:textId="77777777" w:rsidTr="004D4427">
        <w:trPr>
          <w:jc w:val="center"/>
        </w:trPr>
        <w:tc>
          <w:tcPr>
            <w:tcW w:w="4815" w:type="dxa"/>
            <w:gridSpan w:val="3"/>
          </w:tcPr>
          <w:p w14:paraId="03C46667" w14:textId="77777777" w:rsidR="004D4427" w:rsidRPr="004D4427" w:rsidRDefault="004D4427" w:rsidP="003411CB">
            <w:pPr>
              <w:pStyle w:val="TAL"/>
              <w:rPr>
                <w:lang w:val="en-US" w:eastAsia="zh-CN"/>
              </w:rPr>
            </w:pPr>
            <w:r w:rsidRPr="004D4427">
              <w:rPr>
                <w:lang w:val="en-US" w:eastAsia="zh-CN"/>
              </w:rPr>
              <w:t>MCS and Rank</w:t>
            </w:r>
          </w:p>
        </w:tc>
        <w:tc>
          <w:tcPr>
            <w:tcW w:w="4816" w:type="dxa"/>
            <w:vAlign w:val="center"/>
          </w:tcPr>
          <w:p w14:paraId="20993757" w14:textId="77777777" w:rsidR="004D4427" w:rsidRPr="004D4427" w:rsidRDefault="004D4427" w:rsidP="003411CB">
            <w:pPr>
              <w:pStyle w:val="TAC"/>
              <w:rPr>
                <w:lang w:val="en-US" w:eastAsia="zh-CN"/>
              </w:rPr>
            </w:pPr>
            <w:r w:rsidRPr="004D4427">
              <w:rPr>
                <w:lang w:val="en-US" w:eastAsia="zh-CN"/>
              </w:rPr>
              <w:t>MCS 17 and Rank 2</w:t>
            </w:r>
          </w:p>
        </w:tc>
      </w:tr>
      <w:tr w:rsidR="004D4427" w:rsidRPr="004D4427" w14:paraId="2139B664" w14:textId="77777777" w:rsidTr="004D4427">
        <w:trPr>
          <w:jc w:val="center"/>
        </w:trPr>
        <w:tc>
          <w:tcPr>
            <w:tcW w:w="4815" w:type="dxa"/>
            <w:gridSpan w:val="3"/>
          </w:tcPr>
          <w:p w14:paraId="06B79447" w14:textId="77777777" w:rsidR="004D4427" w:rsidRPr="004D4427" w:rsidRDefault="004D4427" w:rsidP="003411CB">
            <w:pPr>
              <w:pStyle w:val="TAL"/>
              <w:rPr>
                <w:lang w:val="en-US" w:eastAsia="zh-CN"/>
              </w:rPr>
            </w:pPr>
            <w:r w:rsidRPr="004D4427">
              <w:rPr>
                <w:lang w:val="en-US" w:eastAsia="zh-CN"/>
              </w:rPr>
              <w:t>Number of HARQ processes</w:t>
            </w:r>
          </w:p>
        </w:tc>
        <w:tc>
          <w:tcPr>
            <w:tcW w:w="4816" w:type="dxa"/>
            <w:vAlign w:val="center"/>
          </w:tcPr>
          <w:p w14:paraId="4BC00983" w14:textId="77777777" w:rsidR="004D4427" w:rsidRPr="004D4427" w:rsidRDefault="004D4427" w:rsidP="003411CB">
            <w:pPr>
              <w:pStyle w:val="TAC"/>
              <w:rPr>
                <w:lang w:val="en-US" w:eastAsia="zh-CN"/>
              </w:rPr>
            </w:pPr>
            <w:r w:rsidRPr="004D4427">
              <w:rPr>
                <w:lang w:val="en-US" w:eastAsia="zh-CN"/>
              </w:rPr>
              <w:t>8</w:t>
            </w:r>
          </w:p>
        </w:tc>
      </w:tr>
      <w:tr w:rsidR="004D4427" w:rsidRPr="004D4427" w14:paraId="235BF294" w14:textId="77777777" w:rsidTr="004D4427">
        <w:trPr>
          <w:jc w:val="center"/>
        </w:trPr>
        <w:tc>
          <w:tcPr>
            <w:tcW w:w="4815" w:type="dxa"/>
            <w:gridSpan w:val="3"/>
          </w:tcPr>
          <w:p w14:paraId="3E16DEF6" w14:textId="77777777" w:rsidR="004D4427" w:rsidRPr="004D4427" w:rsidRDefault="004D4427" w:rsidP="003411CB">
            <w:pPr>
              <w:pStyle w:val="TAL"/>
              <w:rPr>
                <w:lang w:val="en-US" w:eastAsia="zh-CN"/>
              </w:rPr>
            </w:pPr>
            <w:r w:rsidRPr="004D4427">
              <w:rPr>
                <w:lang w:val="en-US" w:eastAsia="zh-CN"/>
              </w:rPr>
              <w:t>SSB and CSI-RS for tracking assumptions</w:t>
            </w:r>
          </w:p>
        </w:tc>
        <w:tc>
          <w:tcPr>
            <w:tcW w:w="4816" w:type="dxa"/>
            <w:vAlign w:val="center"/>
          </w:tcPr>
          <w:p w14:paraId="0E746BE5" w14:textId="77777777" w:rsidR="004D4427" w:rsidRPr="004D4427" w:rsidRDefault="004D4427" w:rsidP="003411CB">
            <w:pPr>
              <w:pStyle w:val="TAL"/>
              <w:rPr>
                <w:rFonts w:eastAsia="SimSun"/>
                <w:lang w:eastAsia="zh-CN"/>
              </w:rPr>
            </w:pPr>
            <w:r w:rsidRPr="004D4427">
              <w:rPr>
                <w:rFonts w:eastAsia="SimSun"/>
                <w:lang w:eastAsia="zh-CN"/>
              </w:rPr>
              <w:t>2 SSBs associated with 2 CSI-RS resources sets for PDSCH requirement, where SSB # (k mod 2), CSI-RS (for tracking) resource set # ((k mod 2) + 1), CSI-RS (for CSI acquisition) resource set # ((k mod 2) + 3) and CSI-RS (for beam refinement) resource set # ((k mod 2)+5) are transmitted by k</w:t>
            </w:r>
            <w:r w:rsidRPr="004D4427">
              <w:rPr>
                <w:rFonts w:eastAsia="SimSun"/>
                <w:vertAlign w:val="superscript"/>
                <w:lang w:eastAsia="zh-CN"/>
              </w:rPr>
              <w:t>th</w:t>
            </w:r>
            <w:r w:rsidRPr="004D4427">
              <w:rPr>
                <w:rFonts w:eastAsia="SimSun"/>
                <w:lang w:eastAsia="zh-CN"/>
              </w:rPr>
              <w:t xml:space="preserve"> RRH</w:t>
            </w:r>
          </w:p>
        </w:tc>
      </w:tr>
      <w:tr w:rsidR="004D4427" w:rsidRPr="004D4427" w14:paraId="0B199E4B" w14:textId="77777777" w:rsidTr="004D4427">
        <w:trPr>
          <w:jc w:val="center"/>
        </w:trPr>
        <w:tc>
          <w:tcPr>
            <w:tcW w:w="4815" w:type="dxa"/>
            <w:gridSpan w:val="3"/>
          </w:tcPr>
          <w:p w14:paraId="1975EF0F" w14:textId="77777777" w:rsidR="004D4427" w:rsidRPr="004D4427" w:rsidRDefault="004D4427" w:rsidP="003411CB">
            <w:pPr>
              <w:pStyle w:val="TAL"/>
              <w:rPr>
                <w:lang w:val="en-US" w:eastAsia="zh-CN"/>
              </w:rPr>
            </w:pPr>
            <w:r w:rsidRPr="004D4427">
              <w:rPr>
                <w:lang w:val="en-US" w:eastAsia="zh-CN"/>
              </w:rPr>
              <w:t>SSB periodicity</w:t>
            </w:r>
          </w:p>
        </w:tc>
        <w:tc>
          <w:tcPr>
            <w:tcW w:w="4816" w:type="dxa"/>
            <w:vAlign w:val="center"/>
          </w:tcPr>
          <w:p w14:paraId="5C60DD60" w14:textId="77777777" w:rsidR="004D4427" w:rsidRPr="004D4427" w:rsidRDefault="004D4427" w:rsidP="003411CB">
            <w:pPr>
              <w:pStyle w:val="TAC"/>
              <w:rPr>
                <w:lang w:val="en-US" w:eastAsia="zh-CN"/>
              </w:rPr>
            </w:pPr>
            <w:r w:rsidRPr="004D4427">
              <w:rPr>
                <w:lang w:val="en-US" w:eastAsia="zh-CN"/>
              </w:rPr>
              <w:t xml:space="preserve">20ms </w:t>
            </w:r>
          </w:p>
        </w:tc>
      </w:tr>
      <w:tr w:rsidR="004D4427" w:rsidRPr="004D4427" w14:paraId="01BF92C3" w14:textId="77777777" w:rsidTr="004D4427">
        <w:trPr>
          <w:jc w:val="center"/>
        </w:trPr>
        <w:tc>
          <w:tcPr>
            <w:tcW w:w="4815" w:type="dxa"/>
            <w:gridSpan w:val="3"/>
          </w:tcPr>
          <w:p w14:paraId="70DA64BB" w14:textId="77777777" w:rsidR="004D4427" w:rsidRPr="004D4427" w:rsidRDefault="004D4427" w:rsidP="003411CB">
            <w:pPr>
              <w:pStyle w:val="TAL"/>
              <w:rPr>
                <w:lang w:val="en-US" w:eastAsia="zh-CN"/>
              </w:rPr>
            </w:pPr>
            <w:r w:rsidRPr="004D4427">
              <w:rPr>
                <w:lang w:val="en-US" w:eastAsia="zh-CN"/>
              </w:rPr>
              <w:t>SSB slot offset</w:t>
            </w:r>
          </w:p>
        </w:tc>
        <w:tc>
          <w:tcPr>
            <w:tcW w:w="4816" w:type="dxa"/>
            <w:vAlign w:val="center"/>
          </w:tcPr>
          <w:p w14:paraId="055750B3" w14:textId="77777777" w:rsidR="004D4427" w:rsidRPr="004D4427" w:rsidRDefault="004D4427" w:rsidP="003411CB">
            <w:pPr>
              <w:pStyle w:val="TAC"/>
              <w:rPr>
                <w:lang w:val="en-US" w:eastAsia="zh-CN"/>
              </w:rPr>
            </w:pPr>
            <w:r w:rsidRPr="004D4427">
              <w:rPr>
                <w:lang w:val="en-US" w:eastAsia="zh-CN"/>
              </w:rPr>
              <w:t>0</w:t>
            </w:r>
          </w:p>
        </w:tc>
      </w:tr>
      <w:tr w:rsidR="004D4427" w:rsidRPr="004D4427" w14:paraId="7FEB60FB" w14:textId="77777777" w:rsidTr="004D4427">
        <w:trPr>
          <w:jc w:val="center"/>
        </w:trPr>
        <w:tc>
          <w:tcPr>
            <w:tcW w:w="4815" w:type="dxa"/>
            <w:gridSpan w:val="3"/>
          </w:tcPr>
          <w:p w14:paraId="2D6DEB01" w14:textId="77777777" w:rsidR="004D4427" w:rsidRPr="004D4427" w:rsidRDefault="004D4427" w:rsidP="003411CB">
            <w:pPr>
              <w:pStyle w:val="TAL"/>
              <w:rPr>
                <w:lang w:val="en-US" w:eastAsia="zh-CN"/>
              </w:rPr>
            </w:pPr>
            <w:r w:rsidRPr="004D4427">
              <w:rPr>
                <w:lang w:val="en-US" w:eastAsia="zh-CN"/>
              </w:rPr>
              <w:t>Propagation conditions</w:t>
            </w:r>
          </w:p>
        </w:tc>
        <w:tc>
          <w:tcPr>
            <w:tcW w:w="4816" w:type="dxa"/>
            <w:vAlign w:val="center"/>
          </w:tcPr>
          <w:p w14:paraId="6CDD46A0" w14:textId="77777777" w:rsidR="004D4427" w:rsidRPr="004D4427" w:rsidRDefault="004D4427" w:rsidP="003411CB">
            <w:pPr>
              <w:pStyle w:val="TAC"/>
              <w:rPr>
                <w:lang w:val="en-US" w:eastAsia="zh-CN"/>
              </w:rPr>
            </w:pPr>
            <w:r w:rsidRPr="004D4427">
              <w:rPr>
                <w:lang w:val="en-US" w:eastAsia="zh-CN"/>
              </w:rPr>
              <w:t>Uni-directional Scenario A,</w:t>
            </w:r>
            <w:r w:rsidRPr="004D4427">
              <w:rPr>
                <w:lang w:val="en-US" w:eastAsia="zh-CN"/>
              </w:rPr>
              <w:br/>
              <w:t xml:space="preserve">Bi-directional Scenario B </w:t>
            </w:r>
          </w:p>
        </w:tc>
      </w:tr>
      <w:tr w:rsidR="004D4427" w:rsidRPr="004D4427" w14:paraId="57967B21" w14:textId="77777777" w:rsidTr="004D4427">
        <w:trPr>
          <w:jc w:val="center"/>
        </w:trPr>
        <w:tc>
          <w:tcPr>
            <w:tcW w:w="4815" w:type="dxa"/>
            <w:gridSpan w:val="3"/>
          </w:tcPr>
          <w:p w14:paraId="03F47CF1" w14:textId="77777777" w:rsidR="004D4427" w:rsidRPr="004D4427" w:rsidRDefault="004D4427" w:rsidP="003411CB">
            <w:pPr>
              <w:pStyle w:val="TAL"/>
              <w:rPr>
                <w:lang w:val="en-US" w:eastAsia="zh-CN"/>
              </w:rPr>
            </w:pPr>
            <w:r w:rsidRPr="004D4427">
              <w:rPr>
                <w:lang w:val="en-US" w:eastAsia="zh-CN"/>
              </w:rPr>
              <w:t>Maximum Doppler shift</w:t>
            </w:r>
          </w:p>
        </w:tc>
        <w:tc>
          <w:tcPr>
            <w:tcW w:w="4816" w:type="dxa"/>
            <w:vAlign w:val="center"/>
          </w:tcPr>
          <w:p w14:paraId="5569D17D" w14:textId="77777777" w:rsidR="004D4427" w:rsidRPr="004D4427" w:rsidRDefault="004D4427" w:rsidP="003411CB">
            <w:pPr>
              <w:pStyle w:val="TAC"/>
            </w:pPr>
            <w:r w:rsidRPr="004D4427">
              <w:t>9722</w:t>
            </w:r>
          </w:p>
        </w:tc>
      </w:tr>
      <w:tr w:rsidR="004D4427" w:rsidRPr="004D4427" w14:paraId="434E0396" w14:textId="77777777" w:rsidTr="004D4427">
        <w:trPr>
          <w:jc w:val="center"/>
        </w:trPr>
        <w:tc>
          <w:tcPr>
            <w:tcW w:w="4815" w:type="dxa"/>
            <w:gridSpan w:val="3"/>
          </w:tcPr>
          <w:p w14:paraId="42FE8F35" w14:textId="77777777" w:rsidR="004D4427" w:rsidRPr="004D4427" w:rsidRDefault="004D4427" w:rsidP="003411CB">
            <w:pPr>
              <w:pStyle w:val="TAL"/>
              <w:rPr>
                <w:lang w:val="en-US" w:eastAsia="zh-CN"/>
              </w:rPr>
            </w:pPr>
            <w:r w:rsidRPr="004D4427">
              <w:rPr>
                <w:lang w:val="en-US" w:eastAsia="zh-CN"/>
              </w:rPr>
              <w:t>Test metric</w:t>
            </w:r>
          </w:p>
        </w:tc>
        <w:tc>
          <w:tcPr>
            <w:tcW w:w="4816" w:type="dxa"/>
            <w:vAlign w:val="center"/>
          </w:tcPr>
          <w:p w14:paraId="3AC8C583" w14:textId="77777777" w:rsidR="004D4427" w:rsidRPr="004D4427" w:rsidRDefault="004D4427" w:rsidP="003411CB">
            <w:pPr>
              <w:pStyle w:val="TAC"/>
              <w:rPr>
                <w:lang w:val="en-US" w:eastAsia="zh-CN"/>
              </w:rPr>
            </w:pPr>
            <w:r w:rsidRPr="004D4427">
              <w:rPr>
                <w:lang w:val="en-US" w:eastAsia="zh-CN"/>
              </w:rPr>
              <w:t>SNR at 70% of maximum throughput</w:t>
            </w:r>
          </w:p>
        </w:tc>
      </w:tr>
      <w:tr w:rsidR="004D4427" w:rsidRPr="004D4427" w14:paraId="01E671D4" w14:textId="77777777" w:rsidTr="004D4427">
        <w:trPr>
          <w:jc w:val="center"/>
        </w:trPr>
        <w:tc>
          <w:tcPr>
            <w:tcW w:w="9631" w:type="dxa"/>
            <w:gridSpan w:val="4"/>
          </w:tcPr>
          <w:p w14:paraId="22EC78E5" w14:textId="622AE36E" w:rsidR="004D4427" w:rsidRPr="004D4427" w:rsidRDefault="004D4427" w:rsidP="003411CB">
            <w:pPr>
              <w:pStyle w:val="TAN"/>
              <w:rPr>
                <w:lang w:val="en-US" w:eastAsia="zh-CN"/>
              </w:rPr>
            </w:pPr>
            <w:r w:rsidRPr="004D4427">
              <w:rPr>
                <w:lang w:val="en-US" w:eastAsia="zh-CN"/>
              </w:rPr>
              <w:t>N</w:t>
            </w:r>
            <w:r w:rsidR="00C93445">
              <w:rPr>
                <w:lang w:val="en-US" w:eastAsia="zh-CN"/>
              </w:rPr>
              <w:t>OTE</w:t>
            </w:r>
            <w:r w:rsidRPr="004D4427">
              <w:rPr>
                <w:lang w:val="en-US" w:eastAsia="zh-CN"/>
              </w:rPr>
              <w:t xml:space="preserve"> 1: </w:t>
            </w:r>
            <w:r w:rsidR="00C93445">
              <w:rPr>
                <w:lang w:val="en-US" w:eastAsia="zh-CN"/>
              </w:rPr>
              <w:tab/>
            </w:r>
            <w:r w:rsidRPr="004D4427">
              <w:rPr>
                <w:lang w:val="en-US" w:eastAsia="zh-CN"/>
              </w:rPr>
              <w:t>For further study</w:t>
            </w:r>
          </w:p>
          <w:p w14:paraId="64E6B624" w14:textId="2263CB14" w:rsidR="004D4427" w:rsidRPr="004D4427" w:rsidRDefault="004D4427" w:rsidP="003411CB">
            <w:pPr>
              <w:pStyle w:val="TAN"/>
              <w:rPr>
                <w:lang w:val="en-US" w:eastAsia="zh-CN"/>
              </w:rPr>
            </w:pPr>
            <w:r w:rsidRPr="004D4427">
              <w:rPr>
                <w:lang w:val="en-US" w:eastAsia="zh-CN"/>
              </w:rPr>
              <w:t>N</w:t>
            </w:r>
            <w:r w:rsidR="00C93445">
              <w:rPr>
                <w:lang w:val="en-US" w:eastAsia="zh-CN"/>
              </w:rPr>
              <w:t>OTE</w:t>
            </w:r>
            <w:r w:rsidRPr="004D4427">
              <w:rPr>
                <w:lang w:val="en-US" w:eastAsia="zh-CN"/>
              </w:rPr>
              <w:t xml:space="preserve"> 2: </w:t>
            </w:r>
            <w:r w:rsidR="00C93445">
              <w:rPr>
                <w:lang w:val="en-US" w:eastAsia="zh-CN"/>
              </w:rPr>
              <w:tab/>
            </w:r>
            <w:r w:rsidRPr="004D4427">
              <w:rPr>
                <w:lang w:val="en-US" w:eastAsia="zh-CN"/>
              </w:rPr>
              <w:t xml:space="preserve">Other remaining parameters can be found in TS 38.101-4 Table 7.2-1 and Table 7.2.2.2.1-2  </w:t>
            </w:r>
          </w:p>
        </w:tc>
      </w:tr>
    </w:tbl>
    <w:p w14:paraId="763FD08C" w14:textId="77777777" w:rsidR="004D4427" w:rsidRDefault="004D4427" w:rsidP="00FD2D82">
      <w:pPr>
        <w:rPr>
          <w:lang w:eastAsia="zh-CN"/>
        </w:rPr>
      </w:pPr>
    </w:p>
    <w:p w14:paraId="3A471221" w14:textId="20EC2BC3" w:rsidR="001A547C" w:rsidRDefault="001A547C" w:rsidP="00FD2D82">
      <w:pPr>
        <w:rPr>
          <w:lang w:val="en-US" w:eastAsia="zh-CN"/>
        </w:rPr>
      </w:pPr>
      <w:r w:rsidRPr="001A547C">
        <w:rPr>
          <w:lang w:val="en-US" w:eastAsia="zh-CN"/>
        </w:rPr>
        <w:t>CSI-RS/TRS configuration</w:t>
      </w:r>
      <w:r>
        <w:rPr>
          <w:lang w:val="en-US" w:eastAsia="zh-CN"/>
        </w:rPr>
        <w:t>:</w:t>
      </w:r>
    </w:p>
    <w:p w14:paraId="1F57AC96" w14:textId="2F3945D9" w:rsidR="001A547C" w:rsidRDefault="001A547C" w:rsidP="00FD2D82">
      <w:pPr>
        <w:rPr>
          <w:rFonts w:eastAsia="SimSun"/>
          <w:szCs w:val="24"/>
          <w:lang w:eastAsia="zh-CN"/>
        </w:rPr>
      </w:pPr>
      <w:r>
        <w:rPr>
          <w:lang w:val="en-US" w:eastAsia="zh-CN"/>
        </w:rPr>
        <w:t xml:space="preserve">RAN4 will use </w:t>
      </w:r>
      <w:r>
        <w:rPr>
          <w:rFonts w:eastAsia="SimSun"/>
          <w:szCs w:val="24"/>
          <w:lang w:eastAsia="zh-CN"/>
        </w:rPr>
        <w:t>TRS configuration for TRS resource set 2 with l0 =4/8</w:t>
      </w:r>
    </w:p>
    <w:p w14:paraId="43395B37" w14:textId="0BC215BF" w:rsidR="001A547C" w:rsidRDefault="001A547C" w:rsidP="00FD2D82">
      <w:pPr>
        <w:rPr>
          <w:lang w:val="en-US" w:eastAsia="zh-CN"/>
        </w:rPr>
      </w:pPr>
      <w:r w:rsidRPr="001A547C">
        <w:rPr>
          <w:lang w:val="en-US" w:eastAsia="zh-CN"/>
        </w:rPr>
        <w:t>NZP CSI-RS resources configuration</w:t>
      </w:r>
      <w:r>
        <w:rPr>
          <w:lang w:val="en-US" w:eastAsia="zh-CN"/>
        </w:rPr>
        <w:t>:</w:t>
      </w:r>
    </w:p>
    <w:p w14:paraId="2FC902D9" w14:textId="3E2E689A" w:rsidR="001A547C" w:rsidRDefault="001A547C" w:rsidP="00FD2D82">
      <w:pPr>
        <w:rPr>
          <w:lang w:val="en-US" w:eastAsia="zh-CN"/>
        </w:rPr>
      </w:pPr>
      <w:r>
        <w:rPr>
          <w:rFonts w:eastAsia="SimSun"/>
          <w:szCs w:val="24"/>
          <w:lang w:eastAsia="zh-CN"/>
        </w:rPr>
        <w:t>In the test, configure NZP CSI-RS resources for CSI acquisition for all the TCI states so that the target TCI sate is known at the active TCI switching.</w:t>
      </w:r>
    </w:p>
    <w:p w14:paraId="74C6B218" w14:textId="0BA0FE43" w:rsidR="000D1CEC" w:rsidRDefault="000D1CEC" w:rsidP="00FD2D82">
      <w:pPr>
        <w:rPr>
          <w:lang w:val="en-US" w:eastAsia="zh-CN"/>
        </w:rPr>
      </w:pPr>
      <w:r w:rsidRPr="000D1CEC">
        <w:rPr>
          <w:lang w:val="en-US" w:eastAsia="zh-CN"/>
        </w:rPr>
        <w:t>UE demodulation test</w:t>
      </w:r>
      <w:r w:rsidR="000E5272">
        <w:rPr>
          <w:lang w:val="en-US" w:eastAsia="zh-CN"/>
        </w:rPr>
        <w:t>:</w:t>
      </w:r>
    </w:p>
    <w:p w14:paraId="47817D94" w14:textId="6815D523" w:rsidR="000B2D0E" w:rsidRDefault="000B2D0E" w:rsidP="00FD2D82">
      <w:pPr>
        <w:rPr>
          <w:lang w:val="en-US" w:eastAsia="zh-CN"/>
        </w:rPr>
      </w:pPr>
      <w:r>
        <w:rPr>
          <w:lang w:val="en-US" w:eastAsia="zh-CN"/>
        </w:rPr>
        <w:t xml:space="preserve">For </w:t>
      </w:r>
      <w:r w:rsidRPr="000B2D0E">
        <w:rPr>
          <w:lang w:val="en-US" w:eastAsia="zh-CN"/>
        </w:rPr>
        <w:t>Test cases definition and test applicability rule</w:t>
      </w:r>
      <w:r>
        <w:rPr>
          <w:lang w:val="en-US" w:eastAsia="zh-CN"/>
        </w:rPr>
        <w:t xml:space="preserve"> </w:t>
      </w:r>
      <w:r>
        <w:t>RAN4 will define UE demodulation requirements with transmission schemes with test applicable rule as</w:t>
      </w:r>
      <w:r>
        <w:rPr>
          <w:lang w:val="en-US" w:eastAsia="zh-CN"/>
        </w:rPr>
        <w:t>:</w:t>
      </w:r>
    </w:p>
    <w:p w14:paraId="34718510" w14:textId="4132E413" w:rsidR="000B2D0E" w:rsidRDefault="000B2D0E" w:rsidP="000B2D0E">
      <w:pPr>
        <w:pStyle w:val="B1"/>
        <w:rPr>
          <w:lang w:eastAsia="zh-CN"/>
        </w:rPr>
      </w:pPr>
      <w:r>
        <w:t>1)</w:t>
      </w:r>
      <w:r>
        <w:tab/>
      </w:r>
      <w:r w:rsidRPr="000B2D0E">
        <w:rPr>
          <w:lang w:eastAsia="zh-CN"/>
        </w:rPr>
        <w:t>Case 1: Uni-directional scenario A with DPS scheme 1b</w:t>
      </w:r>
      <w:r>
        <w:rPr>
          <w:lang w:eastAsia="zh-CN"/>
        </w:rPr>
        <w:t>.</w:t>
      </w:r>
    </w:p>
    <w:p w14:paraId="586487A4" w14:textId="2FA70BB1" w:rsidR="000B2D0E" w:rsidRDefault="000B2D0E" w:rsidP="000B2D0E">
      <w:pPr>
        <w:pStyle w:val="B1"/>
        <w:rPr>
          <w:lang w:eastAsia="zh-CN"/>
        </w:rPr>
      </w:pPr>
      <w:r>
        <w:t>2)</w:t>
      </w:r>
      <w:r>
        <w:tab/>
      </w:r>
      <w:r w:rsidRPr="000B2D0E">
        <w:rPr>
          <w:lang w:eastAsia="zh-CN"/>
        </w:rPr>
        <w:t>Case</w:t>
      </w:r>
      <w:r>
        <w:rPr>
          <w:lang w:eastAsia="zh-CN"/>
        </w:rPr>
        <w:t xml:space="preserve"> 2: </w:t>
      </w:r>
      <w:r w:rsidRPr="000B2D0E">
        <w:rPr>
          <w:lang w:eastAsia="zh-CN"/>
        </w:rPr>
        <w:t>Bi-directional scenario B with DPS scheme 1a</w:t>
      </w:r>
      <w:r>
        <w:rPr>
          <w:lang w:eastAsia="zh-CN"/>
        </w:rPr>
        <w:t>.</w:t>
      </w:r>
    </w:p>
    <w:p w14:paraId="36784032" w14:textId="7204F243" w:rsidR="000B2D0E" w:rsidRDefault="000B2D0E" w:rsidP="000B2D0E">
      <w:pPr>
        <w:pStyle w:val="B1"/>
      </w:pPr>
      <w:r>
        <w:t>3)</w:t>
      </w:r>
      <w:r>
        <w:tab/>
        <w:t>Test applicable rule</w:t>
      </w:r>
    </w:p>
    <w:p w14:paraId="020A7B14" w14:textId="158A15AB" w:rsidR="000B2D0E" w:rsidRDefault="000B2D0E" w:rsidP="000B2D0E">
      <w:pPr>
        <w:pStyle w:val="B2"/>
      </w:pPr>
      <w:r>
        <w:t>a)</w:t>
      </w:r>
      <w:r>
        <w:tab/>
        <w:t>If UE is capable of more than 1 activated TCI state, UE should pass test both case 1 and case 2, otherwise, UE should only pass test of case 2</w:t>
      </w:r>
    </w:p>
    <w:p w14:paraId="6D6E0993" w14:textId="3DD4F9AB" w:rsidR="000B2D0E" w:rsidRDefault="000B2D0E" w:rsidP="003411CB">
      <w:pPr>
        <w:pStyle w:val="B1"/>
      </w:pPr>
      <w:r>
        <w:t>4)</w:t>
      </w:r>
      <w:r>
        <w:tab/>
      </w:r>
      <w:r w:rsidR="001A547C" w:rsidRPr="001A547C">
        <w:t>It is RAN4 common understanding that if UE passes case 1 (Uni-directional scenario A with DPS scheme 1b), the performance of Uni-directional scenario B with DPS scheme 1b are also guaranteed</w:t>
      </w:r>
      <w:r w:rsidR="001A547C">
        <w:t>.</w:t>
      </w:r>
    </w:p>
    <w:p w14:paraId="0815283E" w14:textId="0BA40CD2" w:rsidR="000E5272" w:rsidRDefault="008232A6" w:rsidP="00FD2D82">
      <w:pPr>
        <w:rPr>
          <w:lang w:eastAsia="zh-CN"/>
        </w:rPr>
      </w:pPr>
      <w:r w:rsidRPr="008232A6">
        <w:rPr>
          <w:lang w:eastAsia="zh-CN"/>
        </w:rPr>
        <w:t>Test setup for PDSCH allocation timeline for Uni-directional scenario</w:t>
      </w:r>
      <w:r>
        <w:rPr>
          <w:lang w:eastAsia="zh-CN"/>
        </w:rPr>
        <w:t>:</w:t>
      </w:r>
    </w:p>
    <w:p w14:paraId="640252E9" w14:textId="319838C2" w:rsidR="008232A6" w:rsidRDefault="008232A6" w:rsidP="008232A6">
      <w:pPr>
        <w:pStyle w:val="B1"/>
      </w:pPr>
      <w:r>
        <w:t>1)</w:t>
      </w:r>
      <w:r>
        <w:tab/>
      </w:r>
      <w:r w:rsidRPr="008232A6">
        <w:t>Step 1: Two RRHs of RRH#(2k), RRH#(2k+1) are assumed, and SSB#(2k mod 4) and SSB#((2k+1 )mod 4) are transmitted for each TRPs, separately, where k is the RRH number with k =0, 1, 2, ….</w:t>
      </w:r>
    </w:p>
    <w:p w14:paraId="483399DF" w14:textId="504C26AB" w:rsidR="008232A6" w:rsidRDefault="008232A6" w:rsidP="008232A6">
      <w:pPr>
        <w:pStyle w:val="B2"/>
        <w:rPr>
          <w:rFonts w:eastAsia="SimSun"/>
          <w:szCs w:val="24"/>
          <w:lang w:eastAsia="zh-CN"/>
        </w:rPr>
      </w:pPr>
      <w:r>
        <w:lastRenderedPageBreak/>
        <w:t>a)</w:t>
      </w:r>
      <w:r>
        <w:tab/>
      </w:r>
      <w:r>
        <w:rPr>
          <w:rFonts w:eastAsia="SimSun"/>
          <w:szCs w:val="24"/>
          <w:lang w:eastAsia="zh-CN"/>
        </w:rPr>
        <w:t>UE is configured with TCI#(2k mod 4) and TCI #((2k+1)mod 4) that are associated with TRS #(2k mod 4) and TRS#((2k+1)mod 4) transmitted from RRH#(2k) and RRH#(2k+1) respectively by RRC signalling tci-StatesToAddModList in the PDSCH-Config and tci-PresentInDCI is not configured;</w:t>
      </w:r>
    </w:p>
    <w:p w14:paraId="14744C16" w14:textId="30A6B911" w:rsidR="008232A6" w:rsidRDefault="008232A6" w:rsidP="008232A6">
      <w:pPr>
        <w:pStyle w:val="B2"/>
        <w:rPr>
          <w:rFonts w:eastAsia="SimSun"/>
          <w:szCs w:val="24"/>
          <w:lang w:eastAsia="zh-CN"/>
        </w:rPr>
      </w:pPr>
      <w:r>
        <w:t>b)</w:t>
      </w:r>
      <w:r>
        <w:tab/>
      </w:r>
      <w:r>
        <w:rPr>
          <w:rFonts w:eastAsia="SimSun"/>
          <w:szCs w:val="24"/>
          <w:lang w:eastAsia="zh-CN"/>
        </w:rPr>
        <w:t>All the configured TCI states are known to UE. UE is configured with NZP-CSI-RS resource for L1-RSRP measurements by RRC signalling nzp-CSI-RS-ResourceSet within the CSI-ResourceConfig and periodic CSI reporting by setting reportConfigType to periodic and reportQuantity to cri-RSRP (Note: reported L1-RSRP mesurements are not tested)</w:t>
      </w:r>
    </w:p>
    <w:p w14:paraId="071695B3" w14:textId="420BC899" w:rsidR="008232A6" w:rsidRDefault="008232A6" w:rsidP="003411CB">
      <w:pPr>
        <w:pStyle w:val="B1"/>
        <w:rPr>
          <w:rFonts w:eastAsia="SimSun"/>
          <w:lang w:eastAsia="zh-CN"/>
        </w:rPr>
      </w:pPr>
      <w:r>
        <w:t>2)</w:t>
      </w:r>
      <w:r>
        <w:tab/>
      </w:r>
      <w:r>
        <w:rPr>
          <w:rFonts w:eastAsia="SimSun"/>
          <w:lang w:eastAsia="zh-CN"/>
        </w:rPr>
        <w:t>Step 2: TE actives TCI #0 for PDCCH by “TCI State Indication for UE-specific PDCCH MAC CE”;</w:t>
      </w:r>
    </w:p>
    <w:p w14:paraId="591B6741" w14:textId="598348F2" w:rsidR="008232A6" w:rsidRDefault="008232A6" w:rsidP="003411CB">
      <w:pPr>
        <w:pStyle w:val="B1"/>
        <w:rPr>
          <w:rFonts w:eastAsia="SimSun"/>
          <w:lang w:eastAsia="zh-CN"/>
        </w:rPr>
      </w:pPr>
      <w:r>
        <w:t>3)</w:t>
      </w:r>
      <w:r>
        <w:tab/>
      </w:r>
      <w:r>
        <w:rPr>
          <w:rFonts w:eastAsia="SimSun"/>
          <w:lang w:eastAsia="zh-CN"/>
        </w:rPr>
        <w:t>Step 3: PDSCH associated with TCI #0 is transmitted during the slots from 0 to [n+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w:t>
      </w:r>
    </w:p>
    <w:p w14:paraId="1C924DEC" w14:textId="7428D6DE" w:rsidR="008232A6" w:rsidRDefault="008232A6" w:rsidP="003411CB">
      <w:pPr>
        <w:pStyle w:val="B1"/>
        <w:rPr>
          <w:rFonts w:eastAsia="SimSun"/>
          <w:lang w:eastAsia="zh-CN"/>
        </w:rPr>
      </w:pPr>
      <w:r>
        <w:t>4)</w:t>
      </w:r>
      <w:r>
        <w:tab/>
      </w:r>
      <w:r>
        <w:rPr>
          <w:rFonts w:eastAsia="SimSun"/>
          <w:lang w:eastAsia="zh-CN"/>
        </w:rPr>
        <w:t>Step4 : In slot n TE start triggering TCI state switching command to TCI #1 by “TCI State Indication for UE-specific PDCCH MAC CE with MCS 4”;</w:t>
      </w:r>
    </w:p>
    <w:p w14:paraId="5DC7F510" w14:textId="2E6C3090" w:rsidR="008232A6" w:rsidRDefault="008232A6" w:rsidP="003411CB">
      <w:pPr>
        <w:pStyle w:val="B1"/>
        <w:rPr>
          <w:rFonts w:eastAsia="SimSun"/>
          <w:lang w:eastAsia="zh-CN"/>
        </w:rPr>
      </w:pPr>
      <w:r>
        <w:t>5)</w:t>
      </w:r>
      <w:r>
        <w:tab/>
      </w:r>
      <w:r>
        <w:rPr>
          <w:rFonts w:eastAsia="SimSun"/>
          <w:lang w:eastAsia="zh-CN"/>
        </w:rPr>
        <w:t>Step 5: PDSCH associated with TCI #1 is transmitted in slots from n+1 +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 xml:space="preserve"> to [N].</w:t>
      </w:r>
    </w:p>
    <w:p w14:paraId="078FE114" w14:textId="648D5FC9" w:rsidR="008232A6" w:rsidRDefault="008232A6" w:rsidP="003411CB">
      <w:pPr>
        <w:pStyle w:val="B1"/>
        <w:rPr>
          <w:rFonts w:eastAsia="SimSun"/>
          <w:lang w:eastAsia="zh-CN"/>
        </w:rPr>
      </w:pPr>
      <w:r>
        <w:t>6)</w:t>
      </w:r>
      <w:r>
        <w:tab/>
      </w:r>
      <w:r>
        <w:rPr>
          <w:rFonts w:eastAsia="SimSun"/>
          <w:lang w:eastAsia="zh-CN"/>
        </w:rPr>
        <w:t>PDSCH associated with TCI#(k mod 4) (k=1) is transmitted in slot from 0 to [n +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w:t>
      </w:r>
    </w:p>
    <w:p w14:paraId="1EA07DE2" w14:textId="4F0FE9E5" w:rsidR="008232A6" w:rsidRDefault="008232A6" w:rsidP="003411CB">
      <w:pPr>
        <w:pStyle w:val="B1"/>
        <w:rPr>
          <w:rFonts w:eastAsia="SimSun"/>
          <w:lang w:eastAsia="zh-CN"/>
        </w:rPr>
      </w:pPr>
      <w:r>
        <w:t>7)</w:t>
      </w:r>
      <w:r>
        <w:tab/>
      </w:r>
      <w:r>
        <w:rPr>
          <w:rFonts w:eastAsia="SimSun"/>
          <w:lang w:eastAsia="zh-CN"/>
        </w:rPr>
        <w:t>PDSCH associated with TCI #(k mod 4) (k=2, 3,…) is transmitted in slot from [(k-1)*n+1 +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 xml:space="preserve">] </w:t>
      </w:r>
      <w:r>
        <w:rPr>
          <w:rFonts w:eastAsia="SimSun" w:hint="eastAsia"/>
          <w:lang w:eastAsia="zh-CN"/>
        </w:rPr>
        <w:t xml:space="preserve"> </w:t>
      </w:r>
      <w:r>
        <w:rPr>
          <w:rFonts w:eastAsia="SimSun"/>
          <w:lang w:eastAsia="zh-CN"/>
        </w:rPr>
        <w:t>to [(k*n+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 where n =57600 is the number of slots between the location of (k-1)Ds- DS_offset and the location of (k)</w:t>
      </w:r>
      <w:r>
        <w:rPr>
          <w:rFonts w:ascii="Cambria Math" w:eastAsia="SimSun" w:hAnsi="Cambria Math" w:cs="Cambria Math"/>
          <w:lang w:eastAsia="zh-CN"/>
        </w:rPr>
        <w:t>⋅</w:t>
      </w:r>
      <w:r>
        <w:rPr>
          <w:rFonts w:eastAsia="SimSun"/>
          <w:lang w:eastAsia="zh-CN"/>
        </w:rPr>
        <w:t>DS-DS_offset. And k is the RRH number in the channel model.</w:t>
      </w:r>
    </w:p>
    <w:p w14:paraId="308CDFB1" w14:textId="5B8BDAB0" w:rsidR="008232A6" w:rsidRDefault="008232A6" w:rsidP="003411CB">
      <w:pPr>
        <w:pStyle w:val="B1"/>
        <w:rPr>
          <w:rFonts w:eastAsia="SimSun"/>
          <w:lang w:eastAsia="zh-CN"/>
        </w:rPr>
      </w:pPr>
      <w:r>
        <w:t>8)</w:t>
      </w:r>
      <w:r>
        <w:tab/>
      </w:r>
      <w:r>
        <w:rPr>
          <w:rFonts w:eastAsia="SimSun" w:hint="eastAsia"/>
          <w:lang w:eastAsia="zh-CN"/>
        </w:rPr>
        <w:t>P</w:t>
      </w:r>
      <w:r>
        <w:rPr>
          <w:rFonts w:eastAsia="SimSun"/>
          <w:lang w:eastAsia="zh-CN"/>
        </w:rPr>
        <w:t>DCCH and PDSCH are DTXed in other slots in which throughput statistics are not considered</w:t>
      </w:r>
    </w:p>
    <w:p w14:paraId="1F517C57" w14:textId="43E09B22" w:rsidR="008232A6" w:rsidRDefault="008232A6" w:rsidP="003411CB">
      <w:pPr>
        <w:pStyle w:val="B1"/>
      </w:pPr>
      <w:r>
        <w:t>9)</w:t>
      </w:r>
      <w:r>
        <w:tab/>
      </w:r>
      <w:r w:rsidRPr="006B376F">
        <w:rPr>
          <w:rFonts w:eastAsia="SimSun"/>
          <w:lang w:eastAsia="zh-CN"/>
        </w:rPr>
        <w:t>The output of RRM discussion regarding FR2 HST TCI state switching delay  can be considered to PDSCH requirement test setup</w:t>
      </w:r>
      <w:r>
        <w:rPr>
          <w:rFonts w:eastAsia="SimSun"/>
          <w:lang w:eastAsia="zh-CN"/>
        </w:rPr>
        <w:t>.</w:t>
      </w:r>
    </w:p>
    <w:p w14:paraId="2F8C8A2A" w14:textId="70083F24" w:rsidR="008232A6" w:rsidRDefault="009C22D0" w:rsidP="00FD2D82">
      <w:pPr>
        <w:rPr>
          <w:lang w:eastAsia="zh-CN"/>
        </w:rPr>
      </w:pPr>
      <w:r w:rsidRPr="009C22D0">
        <w:rPr>
          <w:lang w:eastAsia="zh-CN"/>
        </w:rPr>
        <w:t>Test setup for PDSCH allocation timeline for Bi-directional scenario</w:t>
      </w:r>
      <w:r>
        <w:rPr>
          <w:lang w:eastAsia="zh-CN"/>
        </w:rPr>
        <w:t>:</w:t>
      </w:r>
    </w:p>
    <w:p w14:paraId="5BDDE63F" w14:textId="297CA69A" w:rsidR="009C22D0" w:rsidRDefault="009C22D0" w:rsidP="009C22D0">
      <w:pPr>
        <w:pStyle w:val="B1"/>
      </w:pPr>
      <w:r>
        <w:t>1)</w:t>
      </w:r>
      <w:r>
        <w:tab/>
      </w:r>
      <w:r>
        <w:rPr>
          <w:rFonts w:eastAsia="SimSun"/>
          <w:szCs w:val="24"/>
          <w:lang w:eastAsia="zh-CN"/>
        </w:rPr>
        <w:t>Step 1: Three RRHs of RRH#(k-1), RRH#(k), RRH#(k+1) are assumed, and SSB#((2(k-1)+l)mod8), SSB#((2k+l)mod8), and SSB#((2(k+1)+l)mod8) are transmitted from each TRPs, separately, where k is the RRH number with k=1,2,3,…,  l is the SSB index with l=0,1</w:t>
      </w:r>
    </w:p>
    <w:p w14:paraId="6AD6D9EC" w14:textId="228103B7" w:rsidR="009C22D0" w:rsidRDefault="009C22D0" w:rsidP="009C22D0">
      <w:pPr>
        <w:pStyle w:val="B2"/>
        <w:rPr>
          <w:rFonts w:eastAsia="SimSun"/>
          <w:szCs w:val="24"/>
          <w:lang w:eastAsia="zh-CN"/>
        </w:rPr>
      </w:pPr>
      <w:r>
        <w:t>a)</w:t>
      </w:r>
      <w:r>
        <w:tab/>
      </w:r>
      <w:r>
        <w:rPr>
          <w:rFonts w:eastAsia="SimSun"/>
          <w:szCs w:val="24"/>
          <w:lang w:eastAsia="zh-CN"/>
        </w:rPr>
        <w:t>UE is configured with TCI#((2(k-1)+1) mod 8) (l=0,1) , TCI #((2k+1) mod 8) (l=0,1) and TCI#(((2k+1)+1)mod 8) (l=0,1) transmitted from RRH#(k-1), RRH#(k) and RRH#(k+1) respectively by RRC signalling tci-StatesToAddModList in the PDSCH-Config and tci-PresentInDCI is not configured;</w:t>
      </w:r>
    </w:p>
    <w:p w14:paraId="4A783F59" w14:textId="5C585876" w:rsidR="009C22D0" w:rsidRDefault="009C22D0" w:rsidP="009C22D0">
      <w:pPr>
        <w:pStyle w:val="B2"/>
        <w:rPr>
          <w:rFonts w:eastAsia="SimSun"/>
          <w:szCs w:val="24"/>
          <w:lang w:eastAsia="zh-CN"/>
        </w:rPr>
      </w:pPr>
      <w:r>
        <w:t>b)</w:t>
      </w:r>
      <w:r>
        <w:tab/>
      </w:r>
      <w:r>
        <w:rPr>
          <w:rFonts w:eastAsia="SimSun"/>
          <w:szCs w:val="24"/>
          <w:lang w:eastAsia="zh-CN"/>
        </w:rPr>
        <w:t>All the configured TCI states are known to UE. UE is configured with NZP-CSI-RS resource for L1-RSRP measurements by RRC signalling nzp-CSI-RS-ResourceSet within the CSI-ResourceConfig and periodic CSI reporting by setting reportConfigType to periodic and reportQuantity to cri-RSRP (Note: reported L1-RSRP measurements are not tested)</w:t>
      </w:r>
    </w:p>
    <w:p w14:paraId="44468C81" w14:textId="12262B9E" w:rsidR="009C22D0" w:rsidRDefault="009C22D0" w:rsidP="003411CB">
      <w:pPr>
        <w:pStyle w:val="B1"/>
        <w:rPr>
          <w:rFonts w:eastAsia="SimSun"/>
          <w:lang w:eastAsia="zh-CN"/>
        </w:rPr>
      </w:pPr>
      <w:r>
        <w:t>2)</w:t>
      </w:r>
      <w:r>
        <w:tab/>
      </w:r>
      <w:r>
        <w:rPr>
          <w:rFonts w:eastAsia="SimSun"/>
          <w:lang w:eastAsia="zh-CN"/>
        </w:rPr>
        <w:t>Step 2: TE actives TCI #2 for PDCCH by “TCI State Indication for UE-specific PDCCH MAC CE”;</w:t>
      </w:r>
    </w:p>
    <w:p w14:paraId="5D6412E8" w14:textId="5AF48188" w:rsidR="009C22D0" w:rsidRDefault="009C22D0" w:rsidP="003411CB">
      <w:pPr>
        <w:pStyle w:val="B1"/>
        <w:rPr>
          <w:rFonts w:eastAsia="SimSun"/>
          <w:lang w:eastAsia="zh-CN"/>
        </w:rPr>
      </w:pPr>
      <w:r>
        <w:t>3)</w:t>
      </w:r>
      <w:r>
        <w:tab/>
      </w:r>
      <w:r>
        <w:rPr>
          <w:rFonts w:eastAsia="SimSun"/>
          <w:lang w:eastAsia="zh-CN"/>
        </w:rPr>
        <w:t>Step 3: PDSCH associated with TCI #2 is transmitted during the slots from 0 to [n +  T</w:t>
      </w:r>
      <w:r>
        <w:rPr>
          <w:rFonts w:eastAsia="SimSun"/>
          <w:vertAlign w:val="subscript"/>
          <w:lang w:eastAsia="zh-CN"/>
        </w:rPr>
        <w:t>HARQ</w:t>
      </w:r>
      <w:r>
        <w:rPr>
          <w:rFonts w:eastAsia="SimSun"/>
          <w:lang w:eastAsia="zh-CN"/>
        </w:rPr>
        <w:t xml:space="preserve"> + T</w:t>
      </w:r>
      <w:r>
        <w:rPr>
          <w:rFonts w:eastAsia="SimSun"/>
          <w:vertAlign w:val="subscript"/>
          <w:lang w:eastAsia="zh-CN"/>
        </w:rPr>
        <w:t>MAC pros</w:t>
      </w:r>
      <w:r>
        <w:rPr>
          <w:rFonts w:eastAsia="SimSun"/>
          <w:lang w:eastAsia="zh-CN"/>
        </w:rPr>
        <w:t xml:space="preserve"> ];</w:t>
      </w:r>
    </w:p>
    <w:p w14:paraId="711A37CA" w14:textId="1604EAC4" w:rsidR="009C22D0" w:rsidRDefault="009C22D0" w:rsidP="003411CB">
      <w:pPr>
        <w:pStyle w:val="B1"/>
        <w:rPr>
          <w:rFonts w:eastAsia="SimSun"/>
          <w:lang w:eastAsia="zh-CN"/>
        </w:rPr>
      </w:pPr>
      <w:r>
        <w:t>4)</w:t>
      </w:r>
      <w:r>
        <w:tab/>
      </w:r>
      <w:r>
        <w:rPr>
          <w:rFonts w:eastAsia="SimSun"/>
          <w:lang w:eastAsia="zh-CN"/>
        </w:rPr>
        <w:t>Step 4: In slot n TE start triggering TCI state switching command to TCI #1 by “TCI State Indication for UE-specific PDCCH MAC CE with MCS 4”;</w:t>
      </w:r>
    </w:p>
    <w:p w14:paraId="55AF296F" w14:textId="715FADFC" w:rsidR="009C22D0" w:rsidRDefault="009C22D0" w:rsidP="003411CB">
      <w:pPr>
        <w:pStyle w:val="B1"/>
        <w:rPr>
          <w:rFonts w:eastAsia="SimSun"/>
          <w:lang w:eastAsia="zh-CN"/>
        </w:rPr>
      </w:pPr>
      <w:r>
        <w:t>5)</w:t>
      </w:r>
      <w:r>
        <w:tab/>
      </w:r>
      <w:r>
        <w:rPr>
          <w:rFonts w:eastAsia="SimSun"/>
          <w:lang w:eastAsia="zh-CN"/>
        </w:rPr>
        <w:t>Step 5: PDSCH associated with TCI #1 is transmitted in slots from n+1 + T</w:t>
      </w:r>
      <w:r>
        <w:rPr>
          <w:rFonts w:eastAsia="SimSun"/>
          <w:vertAlign w:val="subscript"/>
          <w:lang w:eastAsia="zh-CN"/>
        </w:rPr>
        <w:t>HARQ</w:t>
      </w:r>
      <w:r>
        <w:rPr>
          <w:rFonts w:eastAsia="SimSun"/>
          <w:lang w:eastAsia="zh-CN"/>
        </w:rPr>
        <w:t xml:space="preserve"> + T</w:t>
      </w:r>
      <w:r>
        <w:rPr>
          <w:rFonts w:eastAsia="SimSun"/>
          <w:vertAlign w:val="subscript"/>
          <w:lang w:eastAsia="zh-CN"/>
        </w:rPr>
        <w:t xml:space="preserve">MAC proc </w:t>
      </w:r>
      <w:r>
        <w:rPr>
          <w:rFonts w:eastAsia="SimSun"/>
          <w:lang w:eastAsia="zh-CN"/>
        </w:rPr>
        <w:t>+ T</w:t>
      </w:r>
      <w:r>
        <w:rPr>
          <w:rFonts w:eastAsia="SimSun"/>
          <w:vertAlign w:val="subscript"/>
          <w:lang w:eastAsia="zh-CN"/>
        </w:rPr>
        <w:t>firstSSB</w:t>
      </w:r>
      <w:r>
        <w:rPr>
          <w:rFonts w:eastAsia="SimSun"/>
          <w:lang w:eastAsia="zh-CN"/>
        </w:rPr>
        <w:t xml:space="preserve"> + T</w:t>
      </w:r>
      <w:r>
        <w:rPr>
          <w:rFonts w:eastAsia="SimSun"/>
          <w:vertAlign w:val="subscript"/>
          <w:lang w:eastAsia="zh-CN"/>
        </w:rPr>
        <w:t>SSB proc</w:t>
      </w:r>
      <w:r>
        <w:rPr>
          <w:rFonts w:eastAsia="SimSun"/>
          <w:lang w:eastAsia="zh-CN"/>
        </w:rPr>
        <w:t xml:space="preserve"> +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TRS proc</w:t>
      </w:r>
      <w:r>
        <w:rPr>
          <w:rFonts w:eastAsia="SimSun"/>
          <w:lang w:eastAsia="zh-CN"/>
        </w:rPr>
        <w:t xml:space="preserve"> to [2n+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7EA2957A" w14:textId="186AE6F2" w:rsidR="009C22D0" w:rsidRDefault="009C22D0" w:rsidP="003411CB">
      <w:pPr>
        <w:pStyle w:val="B1"/>
        <w:rPr>
          <w:rFonts w:eastAsia="SimSun"/>
          <w:lang w:eastAsia="zh-CN"/>
        </w:rPr>
      </w:pPr>
      <w:r>
        <w:t>6)</w:t>
      </w:r>
      <w:r>
        <w:tab/>
      </w:r>
      <w:r>
        <w:rPr>
          <w:rFonts w:eastAsia="SimSun"/>
          <w:lang w:eastAsia="zh-CN"/>
        </w:rPr>
        <w:t>Step 6: In slot 2n  TE start triggering TCI state switching command to TCI# 4 by “TCI State Indication for UE-specific PDCCH MAC CE with MCS 4”</w:t>
      </w:r>
    </w:p>
    <w:p w14:paraId="582A9892" w14:textId="4EC88CB7" w:rsidR="009C22D0" w:rsidRDefault="009C22D0" w:rsidP="003411CB">
      <w:pPr>
        <w:pStyle w:val="B1"/>
        <w:rPr>
          <w:rFonts w:eastAsia="SimSun"/>
          <w:lang w:eastAsia="zh-CN"/>
        </w:rPr>
      </w:pPr>
      <w:r>
        <w:t>7)</w:t>
      </w:r>
      <w:r>
        <w:tab/>
      </w:r>
      <w:r>
        <w:rPr>
          <w:rFonts w:eastAsia="SimSun"/>
          <w:lang w:eastAsia="zh-CN"/>
        </w:rPr>
        <w:t>Step 7: PDSCH associated with TCI #4 is transmitted in slots from [2n+1 +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 xml:space="preserve"> + T</w:t>
      </w:r>
      <w:r>
        <w:rPr>
          <w:rFonts w:eastAsia="SimSun"/>
          <w:vertAlign w:val="subscript"/>
          <w:lang w:eastAsia="zh-CN"/>
        </w:rPr>
        <w:t>firstSSB</w:t>
      </w:r>
      <w:r>
        <w:rPr>
          <w:rFonts w:eastAsia="SimSun"/>
          <w:lang w:eastAsia="zh-CN"/>
        </w:rPr>
        <w:t xml:space="preserve"> + T</w:t>
      </w:r>
      <w:r>
        <w:rPr>
          <w:rFonts w:eastAsia="SimSun"/>
          <w:vertAlign w:val="subscript"/>
          <w:lang w:eastAsia="zh-CN"/>
        </w:rPr>
        <w:t>SSB proc</w:t>
      </w:r>
      <w:r>
        <w:rPr>
          <w:rFonts w:eastAsia="SimSun"/>
          <w:lang w:eastAsia="zh-CN"/>
        </w:rPr>
        <w:t xml:space="preserve"> +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SSB proc</w:t>
      </w:r>
      <w:r>
        <w:rPr>
          <w:rFonts w:eastAsia="SimSun"/>
          <w:lang w:eastAsia="zh-CN"/>
        </w:rPr>
        <w:t>] to [3n+T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7ECB2AB5" w14:textId="27B28837" w:rsidR="009C22D0" w:rsidRDefault="009C22D0" w:rsidP="003411CB">
      <w:pPr>
        <w:pStyle w:val="B1"/>
        <w:rPr>
          <w:rFonts w:eastAsia="SimSun"/>
          <w:lang w:eastAsia="zh-CN"/>
        </w:rPr>
      </w:pPr>
      <w:r>
        <w:t>8)</w:t>
      </w:r>
      <w:r>
        <w:tab/>
      </w:r>
      <w:r>
        <w:rPr>
          <w:rFonts w:eastAsia="SimSun" w:hint="eastAsia"/>
          <w:lang w:eastAsia="zh-CN"/>
        </w:rPr>
        <w:t>P</w:t>
      </w:r>
      <w:r>
        <w:rPr>
          <w:rFonts w:eastAsia="SimSun"/>
          <w:lang w:eastAsia="zh-CN"/>
        </w:rPr>
        <w:t>DSCH associated with TCI#(2k mod 8) (k=1) is transmitted in slot from 0 to [n+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07206C1E" w14:textId="444A3D5A" w:rsidR="009C22D0" w:rsidRDefault="009C22D0" w:rsidP="003411CB">
      <w:pPr>
        <w:pStyle w:val="B1"/>
        <w:rPr>
          <w:rFonts w:eastAsia="SimSun"/>
          <w:lang w:eastAsia="zh-CN"/>
        </w:rPr>
      </w:pPr>
      <w:r>
        <w:t>9)</w:t>
      </w:r>
      <w:r>
        <w:tab/>
      </w:r>
      <w:r>
        <w:rPr>
          <w:rFonts w:eastAsia="SimSun"/>
          <w:lang w:eastAsia="zh-CN"/>
        </w:rPr>
        <w:t>PDSCH associated with TCI #(2k mod 8) (k=2,3, …) is transmitted in slot from [(2k-2)n +1 +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 xml:space="preserve"> + T</w:t>
      </w:r>
      <w:r>
        <w:rPr>
          <w:rFonts w:eastAsia="SimSun"/>
          <w:vertAlign w:val="subscript"/>
          <w:lang w:eastAsia="zh-CN"/>
        </w:rPr>
        <w:t>firstSSB</w:t>
      </w:r>
      <w:r>
        <w:rPr>
          <w:rFonts w:eastAsia="SimSun"/>
          <w:lang w:eastAsia="zh-CN"/>
        </w:rPr>
        <w:t xml:space="preserve"> + T</w:t>
      </w:r>
      <w:r>
        <w:rPr>
          <w:rFonts w:eastAsia="SimSun"/>
          <w:vertAlign w:val="subscript"/>
          <w:lang w:eastAsia="zh-CN"/>
        </w:rPr>
        <w:t>SSB proc</w:t>
      </w:r>
      <w:r>
        <w:rPr>
          <w:rFonts w:eastAsia="SimSun"/>
          <w:lang w:eastAsia="zh-CN"/>
        </w:rPr>
        <w:t xml:space="preserve"> +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TRS proc</w:t>
      </w:r>
      <w:r>
        <w:rPr>
          <w:rFonts w:eastAsia="SimSun"/>
          <w:lang w:eastAsia="zh-CN"/>
        </w:rPr>
        <w:t>] to [(2k-1)n +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6F2086BA" w14:textId="071FAD36" w:rsidR="009C22D0" w:rsidRDefault="009C22D0" w:rsidP="003411CB">
      <w:pPr>
        <w:pStyle w:val="B1"/>
        <w:rPr>
          <w:rFonts w:eastAsia="SimSun"/>
          <w:lang w:eastAsia="zh-CN"/>
        </w:rPr>
      </w:pPr>
      <w:r>
        <w:lastRenderedPageBreak/>
        <w:t>10)</w:t>
      </w:r>
      <w:r>
        <w:tab/>
      </w:r>
      <w:r>
        <w:rPr>
          <w:rFonts w:eastAsia="SimSun"/>
          <w:lang w:eastAsia="zh-CN"/>
        </w:rPr>
        <w:t>PDSCH associated with TCI #((2k+1)mod 8) (k=0,1,2,…) is transmitted in slot from [(2k+1)n +1+ T</w:t>
      </w:r>
      <w:r>
        <w:rPr>
          <w:rFonts w:eastAsia="SimSun"/>
          <w:vertAlign w:val="subscript"/>
          <w:lang w:eastAsia="zh-CN"/>
        </w:rPr>
        <w:t>HARQ</w:t>
      </w:r>
      <w:r>
        <w:rPr>
          <w:rFonts w:eastAsia="SimSun"/>
          <w:lang w:eastAsia="zh-CN"/>
        </w:rPr>
        <w:t xml:space="preserve"> + T</w:t>
      </w:r>
      <w:r>
        <w:rPr>
          <w:rFonts w:eastAsia="SimSun"/>
          <w:vertAlign w:val="subscript"/>
          <w:lang w:eastAsia="zh-CN"/>
        </w:rPr>
        <w:t xml:space="preserve">MAC proc </w:t>
      </w:r>
      <w:r>
        <w:rPr>
          <w:rFonts w:eastAsia="SimSun"/>
          <w:lang w:eastAsia="zh-CN"/>
        </w:rPr>
        <w:t>+ T</w:t>
      </w:r>
      <w:r>
        <w:rPr>
          <w:rFonts w:eastAsia="SimSun"/>
          <w:vertAlign w:val="subscript"/>
          <w:lang w:eastAsia="zh-CN"/>
        </w:rPr>
        <w:t>firstSSB</w:t>
      </w:r>
      <w:r>
        <w:rPr>
          <w:rFonts w:eastAsia="SimSun"/>
          <w:lang w:eastAsia="zh-CN"/>
        </w:rPr>
        <w:t xml:space="preserve"> + T</w:t>
      </w:r>
      <w:r>
        <w:rPr>
          <w:rFonts w:eastAsia="SimSun"/>
          <w:vertAlign w:val="subscript"/>
          <w:lang w:eastAsia="zh-CN"/>
        </w:rPr>
        <w:t xml:space="preserve">SSB proc </w:t>
      </w:r>
      <w:r>
        <w:rPr>
          <w:rFonts w:eastAsia="SimSun"/>
          <w:lang w:eastAsia="zh-CN"/>
        </w:rPr>
        <w:t>+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TRS proc</w:t>
      </w:r>
      <w:r>
        <w:rPr>
          <w:rFonts w:eastAsia="SimSun"/>
          <w:lang w:eastAsia="zh-CN"/>
        </w:rPr>
        <w:t>] to [(2(k+1)n+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 where n =28800 slots is the half of the number of slots between two RRHs.</w:t>
      </w:r>
    </w:p>
    <w:p w14:paraId="6544B300" w14:textId="72A8BA3B" w:rsidR="009C22D0" w:rsidRDefault="009C22D0" w:rsidP="003411CB">
      <w:pPr>
        <w:pStyle w:val="B1"/>
        <w:rPr>
          <w:rFonts w:eastAsia="SimSun"/>
          <w:lang w:eastAsia="zh-CN"/>
        </w:rPr>
      </w:pPr>
      <w:r>
        <w:t>11)</w:t>
      </w:r>
      <w:r>
        <w:tab/>
      </w:r>
      <w:r>
        <w:rPr>
          <w:rFonts w:eastAsia="SimSun"/>
          <w:lang w:eastAsia="zh-CN"/>
        </w:rPr>
        <w:t>PDCCH and PDSCH are DTXed in other slots in which throughput statistic are not considered</w:t>
      </w:r>
    </w:p>
    <w:p w14:paraId="4DFD5195" w14:textId="7DCBCCB2" w:rsidR="009C22D0" w:rsidRDefault="009C22D0" w:rsidP="003411CB">
      <w:pPr>
        <w:pStyle w:val="B1"/>
        <w:rPr>
          <w:rFonts w:eastAsia="SimSun"/>
          <w:lang w:eastAsia="zh-CN"/>
        </w:rPr>
      </w:pPr>
      <w:r>
        <w:t>12)</w:t>
      </w:r>
      <w:r>
        <w:tab/>
      </w:r>
      <w:r>
        <w:rPr>
          <w:rFonts w:eastAsia="SimSun"/>
          <w:lang w:eastAsia="zh-CN"/>
        </w:rPr>
        <w:t>The output of RRM discussion regarding FR2 HST TCI state switching time line can be considered to PDSCH requirement test setup</w:t>
      </w:r>
    </w:p>
    <w:p w14:paraId="076B4E47" w14:textId="77777777" w:rsidR="009C22D0" w:rsidRPr="008232A6" w:rsidRDefault="009C22D0" w:rsidP="00FD2D82">
      <w:pPr>
        <w:rPr>
          <w:lang w:eastAsia="zh-CN"/>
        </w:rPr>
      </w:pPr>
    </w:p>
    <w:p w14:paraId="796D2281" w14:textId="0ABB5D06" w:rsidR="000E5272" w:rsidRDefault="000E5272" w:rsidP="000E5272">
      <w:pPr>
        <w:pStyle w:val="Heading3"/>
        <w:rPr>
          <w:lang w:val="en-US" w:eastAsia="zh-CN"/>
        </w:rPr>
      </w:pPr>
      <w:bookmarkStart w:id="722" w:name="_Toc98503664"/>
      <w:bookmarkStart w:id="723" w:name="_Toc99087664"/>
      <w:bookmarkStart w:id="724" w:name="_Toc106097235"/>
      <w:r>
        <w:rPr>
          <w:lang w:val="en-US" w:eastAsia="zh-CN"/>
        </w:rPr>
        <w:t>7.3.2</w:t>
      </w:r>
      <w:r>
        <w:rPr>
          <w:lang w:val="en-US" w:eastAsia="zh-CN"/>
        </w:rPr>
        <w:tab/>
      </w:r>
      <w:r w:rsidRPr="000E5272">
        <w:rPr>
          <w:lang w:val="en-US" w:eastAsia="zh-CN"/>
        </w:rPr>
        <w:t>BS demodulation  requirements</w:t>
      </w:r>
      <w:bookmarkEnd w:id="722"/>
      <w:bookmarkEnd w:id="723"/>
      <w:bookmarkEnd w:id="724"/>
    </w:p>
    <w:p w14:paraId="39912F3E" w14:textId="7AF3299D" w:rsidR="0016538D" w:rsidRDefault="0016538D" w:rsidP="009C4153">
      <w:pPr>
        <w:rPr>
          <w:lang w:eastAsia="zh-CN"/>
        </w:rPr>
      </w:pPr>
      <w:r w:rsidRPr="00750D74">
        <w:rPr>
          <w:lang w:eastAsia="zh-CN"/>
        </w:rPr>
        <w:t>Define manufacturer declaration, applicable to BS Type 2-O, for PUSCH additional DM-RS in FR2 HST scenario.</w:t>
      </w:r>
      <w:r w:rsidRPr="00750D74">
        <w:rPr>
          <w:lang w:eastAsia="zh-CN"/>
        </w:rPr>
        <w:br/>
        <w:t>The intention is that all combinations of pos0, pos1, and pos2 should be possible to declare.</w:t>
      </w:r>
      <w:r>
        <w:rPr>
          <w:lang w:eastAsia="zh-CN"/>
        </w:rPr>
        <w:t xml:space="preserve"> </w:t>
      </w:r>
      <w:r w:rsidRPr="00750D74">
        <w:rPr>
          <w:lang w:eastAsia="zh-CN"/>
        </w:rPr>
        <w:t>Exact wording is FFS.</w:t>
      </w:r>
    </w:p>
    <w:p w14:paraId="5D906558" w14:textId="4AD8B791" w:rsidR="00642BD6" w:rsidRDefault="00642BD6" w:rsidP="009C4153">
      <w:pPr>
        <w:rPr>
          <w:szCs w:val="24"/>
          <w:lang w:eastAsia="zh-CN"/>
        </w:rPr>
      </w:pPr>
      <w:r w:rsidRPr="00FF6C6A">
        <w:rPr>
          <w:szCs w:val="24"/>
          <w:lang w:eastAsia="zh-CN"/>
        </w:rPr>
        <w:t xml:space="preserve">FR2 HST PUSCH requirement test shall apply only for the additional DM-RS position declared to be supported. </w:t>
      </w:r>
      <w:r w:rsidRPr="00FF6C6A">
        <w:rPr>
          <w:szCs w:val="24"/>
          <w:lang w:eastAsia="zh-CN"/>
        </w:rPr>
        <w:br/>
        <w:t>If more than one DMRS configuration is declared to be supported, the test shall be done for the minimum number of DMRS supported</w:t>
      </w:r>
      <w:r>
        <w:rPr>
          <w:szCs w:val="24"/>
          <w:lang w:eastAsia="zh-CN"/>
        </w:rPr>
        <w:t>.</w:t>
      </w:r>
    </w:p>
    <w:p w14:paraId="2424A914" w14:textId="77777777" w:rsidR="00642BD6" w:rsidRDefault="00642BD6" w:rsidP="009C4153">
      <w:pPr>
        <w:rPr>
          <w:szCs w:val="24"/>
          <w:lang w:eastAsia="zh-CN"/>
        </w:rPr>
      </w:pPr>
      <w:r>
        <w:rPr>
          <w:szCs w:val="24"/>
          <w:lang w:eastAsia="zh-CN"/>
        </w:rPr>
        <w:t>RAN4 will a</w:t>
      </w:r>
      <w:r w:rsidRPr="00FF6C6A">
        <w:rPr>
          <w:szCs w:val="24"/>
          <w:lang w:eastAsia="zh-CN"/>
        </w:rPr>
        <w:t>dopt the following manufacturer declaration for different additional DM-RS position support for FR2 HST</w:t>
      </w:r>
      <w:r>
        <w:rPr>
          <w:szCs w:val="24"/>
          <w:lang w:eastAsia="zh-CN"/>
        </w:rPr>
        <w:t>:</w:t>
      </w:r>
    </w:p>
    <w:p w14:paraId="669E02EE" w14:textId="4F22CD2C" w:rsidR="00642BD6" w:rsidRDefault="00642BD6" w:rsidP="00642BD6">
      <w:pPr>
        <w:pStyle w:val="B1"/>
      </w:pPr>
      <w:r>
        <w:t>-</w:t>
      </w:r>
      <w:r>
        <w:tab/>
      </w:r>
      <w:r w:rsidRPr="00FF6C6A">
        <w:rPr>
          <w:szCs w:val="24"/>
          <w:lang w:eastAsia="zh-CN"/>
        </w:rPr>
        <w:t>Additional DM-RS position for FR2 high speed train: Declaration of supported additional DM-RS position</w:t>
      </w:r>
      <w:r w:rsidRPr="00FF6C6A">
        <w:rPr>
          <w:szCs w:val="24"/>
          <w:u w:val="single"/>
          <w:lang w:eastAsia="zh-CN"/>
        </w:rPr>
        <w:t>(s)</w:t>
      </w:r>
      <w:r w:rsidRPr="00FF6C6A">
        <w:rPr>
          <w:szCs w:val="24"/>
          <w:lang w:eastAsia="zh-CN"/>
        </w:rPr>
        <w:t xml:space="preserve"> for FR2 high speed train scenario for PUSCH and UL timing adjustment, i.e., pos0, pos1, pos2, </w:t>
      </w:r>
      <w:r w:rsidRPr="00FF6C6A">
        <w:rPr>
          <w:szCs w:val="24"/>
          <w:u w:val="single"/>
          <w:lang w:eastAsia="zh-CN"/>
        </w:rPr>
        <w:t>or any combination</w:t>
      </w:r>
      <w:r w:rsidRPr="00FF6C6A">
        <w:rPr>
          <w:szCs w:val="24"/>
          <w:lang w:eastAsia="zh-CN"/>
        </w:rPr>
        <w:t>.</w:t>
      </w:r>
    </w:p>
    <w:p w14:paraId="604ED826" w14:textId="77777777" w:rsidR="00642BD6" w:rsidRDefault="00642BD6" w:rsidP="009C4153">
      <w:pPr>
        <w:rPr>
          <w:lang w:eastAsia="zh-CN"/>
        </w:rPr>
      </w:pPr>
    </w:p>
    <w:p w14:paraId="1BC9AB7D" w14:textId="22D85558" w:rsidR="000E5272" w:rsidRDefault="000E5272" w:rsidP="009C4153">
      <w:pPr>
        <w:rPr>
          <w:lang w:val="en-US"/>
        </w:rPr>
      </w:pPr>
      <w:r w:rsidRPr="00053CFF">
        <w:rPr>
          <w:lang w:eastAsia="zh-CN"/>
        </w:rPr>
        <w:t xml:space="preserve">Test </w:t>
      </w:r>
      <w:r w:rsidR="00AD7C6D">
        <w:rPr>
          <w:lang w:eastAsia="zh-CN"/>
        </w:rPr>
        <w:t>s</w:t>
      </w:r>
      <w:r w:rsidRPr="00053CFF">
        <w:rPr>
          <w:lang w:eastAsia="zh-CN"/>
        </w:rPr>
        <w:t>cope</w:t>
      </w:r>
      <w:r w:rsidRPr="000E5272">
        <w:rPr>
          <w:lang w:val="en-US"/>
        </w:rPr>
        <w:t xml:space="preserve"> of UL requirements</w:t>
      </w:r>
      <w:r w:rsidR="009C4153">
        <w:rPr>
          <w:lang w:val="en-US"/>
        </w:rPr>
        <w:t>. RAN4 will o</w:t>
      </w:r>
      <w:r w:rsidRPr="000E5272">
        <w:rPr>
          <w:lang w:val="en-US"/>
        </w:rPr>
        <w:t>nly define the following BS demodulation performance requirements in Rel-17 FR HST WI</w:t>
      </w:r>
    </w:p>
    <w:p w14:paraId="0BF53B1B" w14:textId="563FE810" w:rsidR="009C4153" w:rsidRDefault="009C4153" w:rsidP="000F7907">
      <w:pPr>
        <w:pStyle w:val="B1"/>
      </w:pPr>
      <w:r>
        <w:t>-</w:t>
      </w:r>
      <w:r>
        <w:tab/>
        <w:t>PUSCH</w:t>
      </w:r>
    </w:p>
    <w:p w14:paraId="59E930C1" w14:textId="6A899ACD" w:rsidR="009C4153" w:rsidRDefault="009C4153" w:rsidP="000F7907">
      <w:pPr>
        <w:pStyle w:val="B2"/>
      </w:pPr>
      <w:r>
        <w:t>1)</w:t>
      </w:r>
      <w:r>
        <w:tab/>
      </w:r>
      <w:r>
        <w:rPr>
          <w:lang w:val="en-US"/>
        </w:rPr>
        <w:t xml:space="preserve">RAN4 agreed to </w:t>
      </w:r>
      <w:r>
        <w:t>i</w:t>
      </w:r>
      <w:r w:rsidRPr="00AD7C6D">
        <w:t>ntroduce PUSCH requirement with Doppler frequency as 19444Hz targeting 350km/h at 30GHz</w:t>
      </w:r>
      <w:r>
        <w:t>.</w:t>
      </w:r>
    </w:p>
    <w:p w14:paraId="1868CD49" w14:textId="0650AB01" w:rsidR="009C4153" w:rsidRPr="00823D9C" w:rsidRDefault="009C4153" w:rsidP="000F7907">
      <w:pPr>
        <w:pStyle w:val="B2"/>
      </w:pPr>
      <w:r>
        <w:t>2)</w:t>
      </w:r>
      <w:r>
        <w:tab/>
        <w:t xml:space="preserve">Additionally, RAN4 has agreed </w:t>
      </w:r>
      <w:r w:rsidRPr="00AD7C6D">
        <w:rPr>
          <w:lang w:val="en-US"/>
        </w:rPr>
        <w:t xml:space="preserve">not </w:t>
      </w:r>
      <w:r w:rsidRPr="00AD7C6D">
        <w:t xml:space="preserve">introduce </w:t>
      </w:r>
      <w:r w:rsidRPr="00823D9C">
        <w:t>PUSCH requirement with Doppler frequency as 14444Hz targeting 260km/h at 30GHz, if no issue with supporting 350km/h was identified.</w:t>
      </w:r>
    </w:p>
    <w:p w14:paraId="5FBCF2C5" w14:textId="1B6C3F36" w:rsidR="00B66BA4" w:rsidRPr="00823D9C" w:rsidRDefault="00B66BA4" w:rsidP="000F7907">
      <w:pPr>
        <w:pStyle w:val="B2"/>
      </w:pPr>
      <w:r w:rsidRPr="00823D9C">
        <w:t>3)</w:t>
      </w:r>
      <w:r w:rsidRPr="00823D9C">
        <w:tab/>
        <w:t xml:space="preserve">No dedicated PUSCH requirement for bidirectional Scenario A </w:t>
      </w:r>
    </w:p>
    <w:p w14:paraId="22C1CA58" w14:textId="111F50EC" w:rsidR="00503DFE" w:rsidRDefault="00503DFE" w:rsidP="000F7907">
      <w:pPr>
        <w:pStyle w:val="B2"/>
      </w:pPr>
      <w:r w:rsidRPr="00823D9C">
        <w:t>4)</w:t>
      </w:r>
      <w:r w:rsidRPr="00823D9C">
        <w:tab/>
        <w:t>Introduce PUSCH requirement for unidirectional and bidirectional Scenario B</w:t>
      </w:r>
    </w:p>
    <w:p w14:paraId="797024BB" w14:textId="3F7B9429" w:rsidR="00B16454" w:rsidRDefault="00B16454" w:rsidP="000F7907">
      <w:pPr>
        <w:pStyle w:val="B2"/>
      </w:pPr>
      <w:r>
        <w:t>5)</w:t>
      </w:r>
      <w:r>
        <w:tab/>
      </w:r>
      <w:r w:rsidRPr="00B16454">
        <w:t>Introduce PUSCH requirement in Uni-directional for Scenario A if the feasibility of Uni-directional deployment is confirmed</w:t>
      </w:r>
      <w:r>
        <w:t>.</w:t>
      </w:r>
    </w:p>
    <w:p w14:paraId="02EFCA0B" w14:textId="4C108C06" w:rsidR="003B012D" w:rsidRPr="003411CB" w:rsidRDefault="003B012D" w:rsidP="006D0F28">
      <w:pPr>
        <w:pStyle w:val="B2"/>
        <w:rPr>
          <w:rFonts w:eastAsiaTheme="minorEastAsia"/>
        </w:rPr>
      </w:pPr>
      <w:r w:rsidRPr="006D0F28">
        <w:t>6)</w:t>
      </w:r>
      <w:r w:rsidRPr="006D0F28">
        <w:tab/>
      </w:r>
      <w:r w:rsidRPr="003411CB">
        <w:rPr>
          <w:rFonts w:eastAsiaTheme="minorEastAsia"/>
        </w:rPr>
        <w:t>Define only one set of requirements for PUSCH.</w:t>
      </w:r>
    </w:p>
    <w:p w14:paraId="31D899EC" w14:textId="2E6512D3" w:rsidR="003B012D" w:rsidRPr="003411CB" w:rsidRDefault="003B012D" w:rsidP="006D0F28">
      <w:pPr>
        <w:pStyle w:val="B2"/>
        <w:rPr>
          <w:rFonts w:eastAsiaTheme="minorEastAsia"/>
        </w:rPr>
      </w:pPr>
      <w:r w:rsidRPr="003411CB">
        <w:rPr>
          <w:rFonts w:eastAsiaTheme="minorEastAsia"/>
        </w:rPr>
        <w:t>7)</w:t>
      </w:r>
      <w:r w:rsidRPr="003411CB">
        <w:rPr>
          <w:rFonts w:eastAsiaTheme="minorEastAsia"/>
        </w:rPr>
        <w:tab/>
        <w:t>Define HST FR2 model based on Bi-directional scenario-B model.</w:t>
      </w:r>
    </w:p>
    <w:p w14:paraId="768FFA65" w14:textId="2940546C" w:rsidR="003B012D" w:rsidRDefault="003B012D" w:rsidP="000F7907">
      <w:pPr>
        <w:pStyle w:val="B2"/>
      </w:pPr>
      <w:r>
        <w:rPr>
          <w:rFonts w:eastAsiaTheme="minorEastAsia"/>
          <w:bCs/>
          <w:color w:val="000000" w:themeColor="text1"/>
          <w:lang w:val="en-US" w:eastAsia="zh-CN"/>
        </w:rPr>
        <w:t>8)</w:t>
      </w:r>
      <w:r>
        <w:rPr>
          <w:rFonts w:eastAsiaTheme="minorEastAsia"/>
          <w:bCs/>
          <w:color w:val="000000" w:themeColor="text1"/>
          <w:lang w:val="en-US" w:eastAsia="zh-CN"/>
        </w:rPr>
        <w:tab/>
      </w:r>
      <w:r w:rsidRPr="007635DD">
        <w:rPr>
          <w:rFonts w:eastAsia="Yu Mincho"/>
          <w:lang w:val="en-US" w:eastAsia="ko-KR"/>
        </w:rPr>
        <w:t>No test applicability rules are needed</w:t>
      </w:r>
      <w:r>
        <w:rPr>
          <w:rFonts w:eastAsia="Yu Mincho"/>
          <w:lang w:val="en-US" w:eastAsia="ko-KR"/>
        </w:rPr>
        <w:t>.</w:t>
      </w:r>
    </w:p>
    <w:p w14:paraId="45C10DE3" w14:textId="06CC5E0F" w:rsidR="009C4153" w:rsidRDefault="009C4153" w:rsidP="009C4153"/>
    <w:p w14:paraId="572C5C23" w14:textId="4F5A776A" w:rsidR="009C4153" w:rsidRDefault="009C4153" w:rsidP="000F7907">
      <w:pPr>
        <w:pStyle w:val="B1"/>
      </w:pPr>
      <w:r>
        <w:t>-</w:t>
      </w:r>
      <w:r>
        <w:tab/>
      </w:r>
      <w:r w:rsidRPr="000E5272">
        <w:rPr>
          <w:lang w:val="en-US"/>
        </w:rPr>
        <w:t>UL timing adjustment</w:t>
      </w:r>
    </w:p>
    <w:p w14:paraId="5BD792A4" w14:textId="7D1BB194" w:rsidR="009C4153" w:rsidRDefault="009C4153" w:rsidP="000F7907">
      <w:pPr>
        <w:pStyle w:val="B2"/>
      </w:pPr>
      <w:r>
        <w:t>1)</w:t>
      </w:r>
      <w:r>
        <w:tab/>
        <w:t>PRACH</w:t>
      </w:r>
    </w:p>
    <w:p w14:paraId="3F569028" w14:textId="26B18640" w:rsidR="000309D1" w:rsidRDefault="000E5272" w:rsidP="000E5272">
      <w:pPr>
        <w:rPr>
          <w:lang w:val="en-US"/>
        </w:rPr>
      </w:pPr>
      <w:r w:rsidRPr="000E5272">
        <w:rPr>
          <w:lang w:val="en-US"/>
        </w:rPr>
        <w:t>Test Setup for PUSCH requirements</w:t>
      </w:r>
      <w:r>
        <w:rPr>
          <w:lang w:val="en-US"/>
        </w:rPr>
        <w:t>:</w:t>
      </w:r>
    </w:p>
    <w:p w14:paraId="3D438E6F" w14:textId="685A6E71" w:rsidR="00AB0D5A" w:rsidRDefault="00AB0D5A" w:rsidP="000F7907">
      <w:pPr>
        <w:pStyle w:val="B1"/>
      </w:pPr>
      <w:r>
        <w:t>1)</w:t>
      </w:r>
      <w:r>
        <w:tab/>
      </w:r>
      <w:r w:rsidRPr="000E5272">
        <w:rPr>
          <w:lang w:val="en-US"/>
        </w:rPr>
        <w:t>Waveform</w:t>
      </w:r>
      <w:r>
        <w:rPr>
          <w:lang w:val="en-US"/>
        </w:rPr>
        <w:t>:</w:t>
      </w:r>
    </w:p>
    <w:p w14:paraId="63BC177B" w14:textId="27BAF1FA" w:rsidR="00AB0D5A" w:rsidRDefault="00AB0D5A" w:rsidP="000F7907">
      <w:pPr>
        <w:pStyle w:val="B2"/>
      </w:pPr>
      <w:r>
        <w:t>a)</w:t>
      </w:r>
      <w:r>
        <w:tab/>
      </w:r>
      <w:r w:rsidRPr="000E5272">
        <w:rPr>
          <w:lang w:val="en-US"/>
        </w:rPr>
        <w:t>Only CP-OFDM</w:t>
      </w:r>
      <w:r>
        <w:rPr>
          <w:lang w:val="en-US"/>
        </w:rPr>
        <w:t>.</w:t>
      </w:r>
    </w:p>
    <w:p w14:paraId="01812275" w14:textId="1913B333" w:rsidR="00AB0D5A" w:rsidRDefault="00AB0D5A" w:rsidP="000F7907">
      <w:pPr>
        <w:pStyle w:val="B1"/>
      </w:pPr>
      <w:r>
        <w:t>2)</w:t>
      </w:r>
      <w:r>
        <w:tab/>
      </w:r>
      <w:r w:rsidRPr="000E5272">
        <w:rPr>
          <w:lang w:val="en-US"/>
        </w:rPr>
        <w:t>SCS&amp;BW</w:t>
      </w:r>
      <w:r>
        <w:rPr>
          <w:lang w:val="en-US"/>
        </w:rPr>
        <w:t>:</w:t>
      </w:r>
    </w:p>
    <w:p w14:paraId="52139DB2" w14:textId="112901FB" w:rsidR="00AB0D5A" w:rsidRDefault="00AB0D5A" w:rsidP="000F7907">
      <w:pPr>
        <w:pStyle w:val="B2"/>
      </w:pPr>
      <w:r>
        <w:t>a)</w:t>
      </w:r>
      <w:r>
        <w:tab/>
      </w:r>
      <w:r w:rsidRPr="000E5272">
        <w:rPr>
          <w:lang w:val="en-US"/>
        </w:rPr>
        <w:t>Option 1: 120KHz SCS with 50MHz, 100MHz or 200MHz</w:t>
      </w:r>
      <w:r>
        <w:t>; and</w:t>
      </w:r>
    </w:p>
    <w:p w14:paraId="6D3DBB5E" w14:textId="28C26644" w:rsidR="00AB0D5A" w:rsidRDefault="00AB0D5A" w:rsidP="000F7907">
      <w:pPr>
        <w:pStyle w:val="B2"/>
        <w:rPr>
          <w:lang w:val="en-US"/>
        </w:rPr>
      </w:pPr>
      <w:r>
        <w:lastRenderedPageBreak/>
        <w:t>b)</w:t>
      </w:r>
      <w:r>
        <w:tab/>
      </w:r>
      <w:r w:rsidRPr="000E5272">
        <w:rPr>
          <w:lang w:val="en-US"/>
        </w:rPr>
        <w:t>Option 2: 120KHz SCS with 100MHz</w:t>
      </w:r>
      <w:r>
        <w:rPr>
          <w:lang w:val="en-US"/>
        </w:rPr>
        <w:t>; and</w:t>
      </w:r>
    </w:p>
    <w:p w14:paraId="44DA0AE8" w14:textId="0DCB99E6" w:rsidR="00AB0D5A" w:rsidRDefault="00AB0D5A" w:rsidP="000F7907">
      <w:pPr>
        <w:pStyle w:val="B2"/>
      </w:pPr>
      <w:r>
        <w:rPr>
          <w:lang w:val="en-US"/>
        </w:rPr>
        <w:t>c)</w:t>
      </w:r>
      <w:r>
        <w:rPr>
          <w:lang w:val="en-US"/>
        </w:rPr>
        <w:tab/>
      </w:r>
      <w:r w:rsidRPr="000E5272">
        <w:rPr>
          <w:lang w:val="en-US"/>
        </w:rPr>
        <w:t>Option 3: 120KHz SCS with 200MHz</w:t>
      </w:r>
      <w:r>
        <w:rPr>
          <w:lang w:val="en-US"/>
        </w:rPr>
        <w:t>.</w:t>
      </w:r>
    </w:p>
    <w:p w14:paraId="62753FD0" w14:textId="78FF642C" w:rsidR="00AB0D5A" w:rsidRDefault="00AB0D5A" w:rsidP="00AB0D5A">
      <w:pPr>
        <w:rPr>
          <w:lang w:val="en-US"/>
        </w:rPr>
      </w:pPr>
    </w:p>
    <w:p w14:paraId="1B5A5A20" w14:textId="54F1EF31" w:rsidR="00AB0D5A" w:rsidRDefault="00AB0D5A" w:rsidP="000F7907">
      <w:pPr>
        <w:pStyle w:val="B1"/>
      </w:pPr>
      <w:r>
        <w:t>3)</w:t>
      </w:r>
      <w:r>
        <w:tab/>
      </w:r>
      <w:r w:rsidRPr="000E5272">
        <w:rPr>
          <w:lang w:val="en-US"/>
        </w:rPr>
        <w:t>Antenna Configuration</w:t>
      </w:r>
      <w:r>
        <w:rPr>
          <w:lang w:val="en-US"/>
        </w:rPr>
        <w:t>:</w:t>
      </w:r>
    </w:p>
    <w:p w14:paraId="74402B8E" w14:textId="4F8A3302" w:rsidR="00AB0D5A" w:rsidRDefault="00AB0D5A" w:rsidP="000F7907">
      <w:pPr>
        <w:pStyle w:val="B2"/>
      </w:pPr>
      <w:r>
        <w:t>1)</w:t>
      </w:r>
      <w:r>
        <w:tab/>
      </w:r>
      <w:r w:rsidRPr="000E5272">
        <w:rPr>
          <w:lang w:val="en-US"/>
        </w:rPr>
        <w:t>1Tx2Rx Low</w:t>
      </w:r>
      <w:r>
        <w:rPr>
          <w:lang w:val="en-US"/>
        </w:rPr>
        <w:t>.</w:t>
      </w:r>
    </w:p>
    <w:p w14:paraId="074B6A8F" w14:textId="77777777" w:rsidR="00AB0D5A" w:rsidRDefault="00AB0D5A" w:rsidP="000F7907">
      <w:pPr>
        <w:rPr>
          <w:lang w:val="en-US"/>
        </w:rPr>
      </w:pPr>
    </w:p>
    <w:p w14:paraId="4A36C757" w14:textId="21828A0B" w:rsidR="00AB0D5A" w:rsidRDefault="00AB0D5A" w:rsidP="000F7907">
      <w:pPr>
        <w:pStyle w:val="B1"/>
      </w:pPr>
      <w:r>
        <w:t>4)</w:t>
      </w:r>
      <w:r>
        <w:tab/>
      </w:r>
      <w:r w:rsidRPr="000E5272">
        <w:rPr>
          <w:lang w:val="en-US"/>
        </w:rPr>
        <w:t>Resource mapping type: type B</w:t>
      </w:r>
      <w:r>
        <w:rPr>
          <w:lang w:val="en-US"/>
        </w:rPr>
        <w:t>.</w:t>
      </w:r>
    </w:p>
    <w:p w14:paraId="57843674" w14:textId="7750CDAE" w:rsidR="00AB0D5A" w:rsidRDefault="00AB0D5A" w:rsidP="00AB0D5A">
      <w:pPr>
        <w:rPr>
          <w:lang w:val="en-US"/>
        </w:rPr>
      </w:pPr>
    </w:p>
    <w:p w14:paraId="181B5572" w14:textId="4A6ECE20" w:rsidR="00AB0D5A" w:rsidRDefault="00AB0D5A" w:rsidP="000F7907">
      <w:pPr>
        <w:pStyle w:val="B1"/>
      </w:pPr>
      <w:r>
        <w:t>5)</w:t>
      </w:r>
      <w:r>
        <w:tab/>
      </w:r>
      <w:r w:rsidRPr="000E5272">
        <w:rPr>
          <w:lang w:val="en-US"/>
        </w:rPr>
        <w:t>Length of data symbol</w:t>
      </w:r>
      <w:r>
        <w:rPr>
          <w:lang w:val="en-US"/>
        </w:rPr>
        <w:t>:</w:t>
      </w:r>
    </w:p>
    <w:p w14:paraId="1C400174" w14:textId="5FFFCC78" w:rsidR="00047F79" w:rsidRDefault="00047F79" w:rsidP="000F7907">
      <w:pPr>
        <w:pStyle w:val="B2"/>
      </w:pPr>
      <w:r w:rsidRPr="00823D9C">
        <w:t>The length of PUSCH data symbol is 10.</w:t>
      </w:r>
    </w:p>
    <w:p w14:paraId="6A8382CB" w14:textId="77B20A68" w:rsidR="00AB0D5A" w:rsidRDefault="00AB0D5A" w:rsidP="00AB0D5A"/>
    <w:p w14:paraId="54D7EDE0" w14:textId="77881977" w:rsidR="00AB0D5A" w:rsidRDefault="00AB0D5A" w:rsidP="000F7907">
      <w:pPr>
        <w:pStyle w:val="B1"/>
      </w:pPr>
      <w:r>
        <w:t>6)</w:t>
      </w:r>
      <w:r>
        <w:tab/>
      </w:r>
      <w:r>
        <w:rPr>
          <w:lang w:val="en-US"/>
        </w:rPr>
        <w:t>MCS:</w:t>
      </w:r>
    </w:p>
    <w:p w14:paraId="3A6157A0" w14:textId="187D7AB4" w:rsidR="00AB0D5A" w:rsidRDefault="002E2743" w:rsidP="000F7907">
      <w:pPr>
        <w:pStyle w:val="B2"/>
        <w:rPr>
          <w:lang w:val="en-US"/>
        </w:rPr>
      </w:pPr>
      <w:r>
        <w:t>a</w:t>
      </w:r>
      <w:r w:rsidR="00AB0D5A">
        <w:t>)</w:t>
      </w:r>
      <w:r w:rsidR="00AB0D5A">
        <w:tab/>
      </w:r>
      <w:r w:rsidR="0016538D" w:rsidRPr="00DB412B">
        <w:rPr>
          <w:rFonts w:eastAsia="SimSun"/>
          <w:lang w:eastAsia="zh-CN"/>
        </w:rPr>
        <w:t>Only MCS1</w:t>
      </w:r>
      <w:r w:rsidR="00642BD6">
        <w:rPr>
          <w:rFonts w:eastAsia="SimSun"/>
          <w:lang w:eastAsia="zh-CN"/>
        </w:rPr>
        <w:t>9</w:t>
      </w:r>
      <w:r w:rsidR="00AB0D5A">
        <w:rPr>
          <w:lang w:val="en-US"/>
        </w:rPr>
        <w:t>.</w:t>
      </w:r>
    </w:p>
    <w:p w14:paraId="7B518708" w14:textId="418C24B5" w:rsidR="003B012D" w:rsidRDefault="003B012D" w:rsidP="000F7907">
      <w:pPr>
        <w:pStyle w:val="B2"/>
        <w:rPr>
          <w:rFonts w:eastAsia="Yu Mincho"/>
          <w:szCs w:val="24"/>
          <w:lang w:val="en-US" w:eastAsia="zh-CN"/>
        </w:rPr>
      </w:pPr>
      <w:r>
        <w:rPr>
          <w:lang w:val="en-US"/>
        </w:rPr>
        <w:t xml:space="preserve">RAN4 agreed to </w:t>
      </w:r>
      <w:r>
        <w:rPr>
          <w:rFonts w:eastAsia="Yu Mincho"/>
          <w:szCs w:val="24"/>
          <w:lang w:val="en-US" w:eastAsia="zh-CN"/>
        </w:rPr>
        <w:t>d</w:t>
      </w:r>
      <w:r w:rsidRPr="00C33FDF">
        <w:rPr>
          <w:rFonts w:eastAsia="Yu Mincho"/>
          <w:szCs w:val="24"/>
          <w:lang w:val="en-US" w:eastAsia="zh-CN"/>
        </w:rPr>
        <w:t>efine PUSCH requirements with MCS(s) between MCS16-20 that is/are feasible and testable</w:t>
      </w:r>
      <w:r>
        <w:rPr>
          <w:rFonts w:eastAsia="Yu Mincho"/>
          <w:szCs w:val="24"/>
          <w:lang w:val="en-US" w:eastAsia="zh-CN"/>
        </w:rPr>
        <w:t>.</w:t>
      </w:r>
    </w:p>
    <w:p w14:paraId="3868FFCF" w14:textId="11D50FBE" w:rsidR="0016538D" w:rsidRDefault="0016538D" w:rsidP="000F7907">
      <w:pPr>
        <w:pStyle w:val="B2"/>
        <w:rPr>
          <w:lang w:val="en-US"/>
        </w:rPr>
      </w:pPr>
      <w:r>
        <w:rPr>
          <w:rFonts w:eastAsia="Yu Mincho"/>
          <w:szCs w:val="24"/>
          <w:lang w:val="en-US" w:eastAsia="zh-CN"/>
        </w:rPr>
        <w:t xml:space="preserve">It was agreed </w:t>
      </w:r>
      <w:r>
        <w:rPr>
          <w:lang w:eastAsia="zh-CN"/>
        </w:rPr>
        <w:t>to a</w:t>
      </w:r>
      <w:r w:rsidRPr="00750D74">
        <w:rPr>
          <w:lang w:eastAsia="zh-CN"/>
        </w:rPr>
        <w:t>ssume a receiver with post FFT FOC</w:t>
      </w:r>
      <w:r>
        <w:rPr>
          <w:lang w:eastAsia="zh-CN"/>
        </w:rPr>
        <w:t>.</w:t>
      </w:r>
    </w:p>
    <w:p w14:paraId="2D99B3BD" w14:textId="77777777" w:rsidR="00DD527C" w:rsidRDefault="00DD527C" w:rsidP="000F7907"/>
    <w:p w14:paraId="7A03EAC3" w14:textId="6883D3EE" w:rsidR="00DD527C" w:rsidRDefault="00DD527C" w:rsidP="000F7907">
      <w:pPr>
        <w:pStyle w:val="B1"/>
      </w:pPr>
      <w:r>
        <w:t>7)</w:t>
      </w:r>
      <w:r>
        <w:tab/>
      </w:r>
      <w:r w:rsidRPr="00302E18">
        <w:rPr>
          <w:lang w:val="en-US"/>
        </w:rPr>
        <w:t>RS configuration</w:t>
      </w:r>
      <w:r>
        <w:rPr>
          <w:lang w:val="en-US"/>
        </w:rPr>
        <w:t>:</w:t>
      </w:r>
    </w:p>
    <w:p w14:paraId="035242C4" w14:textId="452C509F" w:rsidR="00DD527C" w:rsidRDefault="00DD527C" w:rsidP="000F7907">
      <w:pPr>
        <w:pStyle w:val="B2"/>
      </w:pPr>
      <w:bookmarkStart w:id="725" w:name="_Hlk84861648"/>
      <w:r>
        <w:t>a)</w:t>
      </w:r>
      <w:r>
        <w:tab/>
      </w:r>
      <w:r w:rsidRPr="00590A17">
        <w:t xml:space="preserve">Option 1: </w:t>
      </w:r>
      <w:bookmarkEnd w:id="725"/>
      <w:r w:rsidRPr="00590A17">
        <w:t>1 DMRS +PTRS (L=1,K=2)</w:t>
      </w:r>
      <w:r>
        <w:t>; and</w:t>
      </w:r>
    </w:p>
    <w:p w14:paraId="501DB44F" w14:textId="3BD1B839" w:rsidR="00DD527C" w:rsidRDefault="00DD527C" w:rsidP="000F7907">
      <w:pPr>
        <w:pStyle w:val="B2"/>
      </w:pPr>
      <w:r>
        <w:t>b)</w:t>
      </w:r>
      <w:r>
        <w:tab/>
      </w:r>
      <w:r w:rsidRPr="00590A17">
        <w:t>Option 2: 2 DMRS+ PTRS (L=1,K=2); and</w:t>
      </w:r>
    </w:p>
    <w:p w14:paraId="779531C1" w14:textId="41720AEA" w:rsidR="00DD527C" w:rsidRDefault="00DD527C" w:rsidP="000F7907">
      <w:pPr>
        <w:pStyle w:val="B2"/>
      </w:pPr>
      <w:r w:rsidRPr="00032ADC">
        <w:t>c)</w:t>
      </w:r>
      <w:r w:rsidRPr="00712EF4">
        <w:tab/>
      </w:r>
      <w:r w:rsidRPr="00590A17">
        <w:t>Option 3: 3 DMRS +PTRS (L=1,K=2) wit</w:t>
      </w:r>
      <w:r>
        <w:t xml:space="preserve">h </w:t>
      </w:r>
      <w:r w:rsidRPr="00302E18">
        <w:t>Option 3a: If companies have strong concern about DMRS 1+1, create an applicability rule that only one DMRS configuration shall be tested by manufacture declaration</w:t>
      </w:r>
      <w:r>
        <w:t>.</w:t>
      </w:r>
    </w:p>
    <w:p w14:paraId="4F199922" w14:textId="61F0318C" w:rsidR="003B012D" w:rsidRDefault="003B012D" w:rsidP="000F7907">
      <w:pPr>
        <w:pStyle w:val="B2"/>
      </w:pPr>
      <w:r>
        <w:t>RAN4 agreed following:</w:t>
      </w:r>
    </w:p>
    <w:p w14:paraId="13F6082C" w14:textId="1B94286D"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1DDFACA6" w14:textId="6972891E" w:rsidR="003B012D" w:rsidRDefault="003B012D" w:rsidP="003411CB">
      <w:pPr>
        <w:pStyle w:val="B3"/>
        <w:rPr>
          <w:lang w:val="en-US" w:eastAsia="zh-CN"/>
        </w:rPr>
      </w:pPr>
      <w:r>
        <w:rPr>
          <w:lang w:val="en-US" w:eastAsia="zh-CN"/>
        </w:rPr>
        <w:t>-</w:t>
      </w:r>
      <w:r>
        <w:rPr>
          <w:lang w:val="en-US" w:eastAsia="zh-CN"/>
        </w:rPr>
        <w:tab/>
      </w:r>
      <w:r w:rsidRPr="007635DD">
        <w:rPr>
          <w:rFonts w:eastAsiaTheme="minorEastAsia"/>
          <w:lang w:val="en-US" w:eastAsia="zh-CN"/>
        </w:rPr>
        <w:t xml:space="preserve">Define FRC for </w:t>
      </w:r>
      <w:r w:rsidRPr="007635DD">
        <w:rPr>
          <w:lang w:val="en-US" w:eastAsia="zh-CN"/>
        </w:rPr>
        <w:t>1 DMRS + PT_RS (L=1, K=2)</w:t>
      </w:r>
    </w:p>
    <w:p w14:paraId="7324F0D1" w14:textId="27D447BA"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15D0646B" w14:textId="6A032F58" w:rsidR="003B012D" w:rsidRPr="002012A0" w:rsidRDefault="003B012D" w:rsidP="003411CB">
      <w:pPr>
        <w:pStyle w:val="B3"/>
        <w:rPr>
          <w:lang w:eastAsia="zh-CN"/>
        </w:rPr>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2 DMRS + PT_RS (L=1, K=2)</w:t>
      </w:r>
    </w:p>
    <w:p w14:paraId="2B92A252" w14:textId="173C2EF1" w:rsidR="003B012D" w:rsidRPr="002012A0" w:rsidRDefault="003B012D" w:rsidP="003411CB">
      <w:pPr>
        <w:pStyle w:val="B3"/>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3 DMRS + PT_RS (L=1, K=2)</w:t>
      </w:r>
    </w:p>
    <w:p w14:paraId="56A9A9B7" w14:textId="77777777" w:rsidR="003B012D" w:rsidRPr="002012A0" w:rsidRDefault="003B012D" w:rsidP="000F7907">
      <w:pPr>
        <w:pStyle w:val="B2"/>
      </w:pPr>
    </w:p>
    <w:p w14:paraId="4280B05E" w14:textId="77777777" w:rsidR="00DD527C" w:rsidRPr="002012A0" w:rsidRDefault="00DD527C" w:rsidP="00590A17"/>
    <w:p w14:paraId="1630027B" w14:textId="76F939C6" w:rsidR="00DD527C" w:rsidRPr="00823D9C" w:rsidRDefault="004F171C" w:rsidP="000F7907">
      <w:pPr>
        <w:pStyle w:val="B1"/>
      </w:pPr>
      <w:r w:rsidRPr="00590A17">
        <w:t>8</w:t>
      </w:r>
      <w:r w:rsidR="00DD527C" w:rsidRPr="00823D9C">
        <w:t>)</w:t>
      </w:r>
      <w:r w:rsidR="00DD527C" w:rsidRPr="00823D9C">
        <w:tab/>
        <w:t>CBW</w:t>
      </w:r>
      <w:r w:rsidR="00DD527C" w:rsidRPr="00823D9C">
        <w:rPr>
          <w:lang w:val="en-US"/>
        </w:rPr>
        <w:t>:</w:t>
      </w:r>
    </w:p>
    <w:p w14:paraId="393C2117" w14:textId="5CF14A03" w:rsidR="002B444D" w:rsidRPr="00823D9C" w:rsidRDefault="002B444D" w:rsidP="000F7907">
      <w:pPr>
        <w:pStyle w:val="B2"/>
      </w:pPr>
      <w:r w:rsidRPr="00590A17">
        <w:t xml:space="preserve">Both </w:t>
      </w:r>
      <w:r w:rsidRPr="00823D9C">
        <w:t>50MHz and 200MHz CBWs</w:t>
      </w:r>
      <w:r w:rsidRPr="00590A17">
        <w:t xml:space="preserve"> are defined</w:t>
      </w:r>
      <w:r w:rsidRPr="00823D9C">
        <w:t xml:space="preserve"> with </w:t>
      </w:r>
      <w:r w:rsidRPr="00590A17">
        <w:t xml:space="preserve">the </w:t>
      </w:r>
      <w:r w:rsidRPr="00823D9C">
        <w:t>test applicability rule that only one of them is tested based on BS manufacturer</w:t>
      </w:r>
      <w:r w:rsidR="00156985" w:rsidRPr="00823D9C">
        <w:t>.</w:t>
      </w:r>
    </w:p>
    <w:p w14:paraId="612AC4A9" w14:textId="46AD6477" w:rsidR="00B16454" w:rsidRPr="00823D9C" w:rsidRDefault="00B16454" w:rsidP="00B16454"/>
    <w:p w14:paraId="57D695F1" w14:textId="1E002599" w:rsidR="00B16454" w:rsidRPr="00823D9C" w:rsidRDefault="00B16454" w:rsidP="000F7907">
      <w:pPr>
        <w:pStyle w:val="B1"/>
        <w:rPr>
          <w:lang w:val="en-US"/>
        </w:rPr>
      </w:pPr>
      <w:r w:rsidRPr="00590A17">
        <w:t>9)</w:t>
      </w:r>
      <w:r w:rsidRPr="00823D9C">
        <w:tab/>
      </w:r>
      <w:r w:rsidRPr="00590A17">
        <w:t>Phase noise model</w:t>
      </w:r>
      <w:r w:rsidRPr="00823D9C">
        <w:rPr>
          <w:lang w:val="en-US"/>
        </w:rPr>
        <w:t>:</w:t>
      </w:r>
    </w:p>
    <w:p w14:paraId="06AF2252" w14:textId="7AE1A392" w:rsidR="00B16454" w:rsidRPr="00823D9C" w:rsidRDefault="00B16454" w:rsidP="003411CB">
      <w:pPr>
        <w:pStyle w:val="B3"/>
      </w:pPr>
      <w:r w:rsidRPr="00823D9C">
        <w:rPr>
          <w:lang w:val="en-US"/>
        </w:rPr>
        <w:t>a)</w:t>
      </w:r>
      <w:r w:rsidRPr="00823D9C">
        <w:rPr>
          <w:lang w:val="en-US"/>
        </w:rPr>
        <w:tab/>
      </w:r>
      <w:r w:rsidRPr="00590A17">
        <w:t>No explicit phase noise modelling in the alignment results</w:t>
      </w:r>
    </w:p>
    <w:p w14:paraId="7E4038E7" w14:textId="3D4D17F1" w:rsidR="00B16454" w:rsidRPr="00823D9C" w:rsidRDefault="00B16454" w:rsidP="003411CB">
      <w:pPr>
        <w:pStyle w:val="B3"/>
      </w:pPr>
      <w:r w:rsidRPr="00823D9C">
        <w:lastRenderedPageBreak/>
        <w:t>b)</w:t>
      </w:r>
      <w:r w:rsidRPr="00823D9C">
        <w:tab/>
      </w:r>
      <w:r w:rsidRPr="00590A17">
        <w:t>Realistic phase noise modelling is left up to the contributing entities</w:t>
      </w:r>
    </w:p>
    <w:p w14:paraId="0D7C3AC5" w14:textId="519C54C9" w:rsidR="00B16454" w:rsidRDefault="00B16454" w:rsidP="003411CB">
      <w:pPr>
        <w:pStyle w:val="B3"/>
      </w:pPr>
      <w:r w:rsidRPr="00823D9C">
        <w:t>c)</w:t>
      </w:r>
      <w:r w:rsidRPr="00823D9C">
        <w:tab/>
      </w:r>
      <w:r w:rsidRPr="00590A17">
        <w:t>The phase noise impact can be included in the impairment results, but it is left up to companies</w:t>
      </w:r>
    </w:p>
    <w:p w14:paraId="44CCFC2C" w14:textId="47D093F2" w:rsidR="003B012D" w:rsidRPr="00823D9C" w:rsidRDefault="003B012D" w:rsidP="000F7907">
      <w:pPr>
        <w:pStyle w:val="B2"/>
      </w:pPr>
      <w:r>
        <w:t xml:space="preserve">RAN4 agreed </w:t>
      </w:r>
      <w:r>
        <w:rPr>
          <w:rFonts w:eastAsia="Yu Mincho"/>
          <w:bCs/>
          <w:lang w:val="en-US" w:eastAsia="zh-CN"/>
        </w:rPr>
        <w:t>n</w:t>
      </w:r>
      <w:r w:rsidRPr="007F40A5">
        <w:rPr>
          <w:rFonts w:eastAsia="Yu Mincho"/>
          <w:bCs/>
          <w:lang w:val="en-US" w:eastAsia="zh-CN"/>
        </w:rPr>
        <w:t>o explicit phase noise modelling in the alignment result</w:t>
      </w:r>
      <w:r>
        <w:rPr>
          <w:rFonts w:eastAsia="Yu Mincho"/>
          <w:bCs/>
          <w:lang w:val="en-US" w:eastAsia="zh-CN"/>
        </w:rPr>
        <w:t xml:space="preserve">. </w:t>
      </w:r>
      <w:r w:rsidRPr="003B012D">
        <w:rPr>
          <w:rFonts w:eastAsia="Yu Mincho"/>
          <w:bCs/>
          <w:lang w:val="en-US" w:eastAsia="zh-CN"/>
        </w:rPr>
        <w:t>Phase noise impact can be included in the impairment results, but it is left up to companies</w:t>
      </w:r>
      <w:r>
        <w:rPr>
          <w:rFonts w:eastAsia="Yu Mincho"/>
          <w:bCs/>
          <w:lang w:val="en-US" w:eastAsia="zh-CN"/>
        </w:rPr>
        <w:t>.</w:t>
      </w:r>
    </w:p>
    <w:p w14:paraId="04F403E6" w14:textId="77777777" w:rsidR="00B16454" w:rsidRPr="00823D9C" w:rsidRDefault="00B16454" w:rsidP="00590A17"/>
    <w:p w14:paraId="622229FF" w14:textId="77A61ABA" w:rsidR="00520531" w:rsidRDefault="0042045C" w:rsidP="000F7907">
      <w:pPr>
        <w:pStyle w:val="B1"/>
      </w:pPr>
      <w:r w:rsidRPr="00823D9C">
        <w:t>10</w:t>
      </w:r>
      <w:r w:rsidR="00520531" w:rsidRPr="00823D9C">
        <w:t>)</w:t>
      </w:r>
      <w:r w:rsidR="000F7907" w:rsidRPr="00823D9C">
        <w:tab/>
      </w:r>
      <w:r w:rsidRPr="00823D9C">
        <w:t>With regard to</w:t>
      </w:r>
      <w:r w:rsidR="00520531" w:rsidRPr="00823D9C">
        <w:t xml:space="preserve"> the t</w:t>
      </w:r>
      <w:r w:rsidR="00520531" w:rsidRPr="00823D9C">
        <w:rPr>
          <w:lang w:val="en-US"/>
        </w:rPr>
        <w:t>est metric for PUSCH requirements, only 70% of the throughput</w:t>
      </w:r>
      <w:r w:rsidRPr="00823D9C">
        <w:rPr>
          <w:lang w:val="en-US"/>
        </w:rPr>
        <w:t xml:space="preserve"> is used</w:t>
      </w:r>
      <w:r w:rsidR="00520531">
        <w:rPr>
          <w:lang w:val="en-US"/>
        </w:rPr>
        <w:t xml:space="preserve"> </w:t>
      </w:r>
    </w:p>
    <w:p w14:paraId="5C919604" w14:textId="2182405A" w:rsidR="0058342B" w:rsidRPr="00F62D55" w:rsidRDefault="0058342B" w:rsidP="000F7907">
      <w:pPr>
        <w:pStyle w:val="TH"/>
      </w:pPr>
      <w:r w:rsidRPr="00F62D55">
        <w:t>Table 7.3.2.</w:t>
      </w:r>
      <w:r>
        <w:t>1</w:t>
      </w:r>
      <w:r w:rsidR="000349D5">
        <w:t xml:space="preserve"> </w:t>
      </w:r>
      <w:r w:rsidR="000349D5" w:rsidRPr="000349D5">
        <w:rPr>
          <w:lang w:val="en-US"/>
        </w:rPr>
        <w:t>Simulation assumption for PUSCH requirement</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83"/>
        <w:gridCol w:w="3737"/>
        <w:gridCol w:w="3505"/>
      </w:tblGrid>
      <w:tr w:rsidR="0058342B" w14:paraId="7986DB83" w14:textId="77777777" w:rsidTr="00424DF3">
        <w:trPr>
          <w:jc w:val="center"/>
        </w:trPr>
        <w:tc>
          <w:tcPr>
            <w:tcW w:w="0" w:type="auto"/>
            <w:gridSpan w:val="2"/>
          </w:tcPr>
          <w:p w14:paraId="5834FB42" w14:textId="77777777" w:rsidR="0058342B" w:rsidRPr="00F62D55" w:rsidRDefault="0058342B" w:rsidP="000F7907">
            <w:pPr>
              <w:pStyle w:val="TAH"/>
            </w:pPr>
            <w:r w:rsidRPr="00F62D55">
              <w:t>Parameter</w:t>
            </w:r>
          </w:p>
        </w:tc>
        <w:tc>
          <w:tcPr>
            <w:tcW w:w="0" w:type="auto"/>
          </w:tcPr>
          <w:p w14:paraId="039801B9" w14:textId="77777777" w:rsidR="0058342B" w:rsidRPr="00F62D55" w:rsidRDefault="0058342B" w:rsidP="000F7907">
            <w:pPr>
              <w:pStyle w:val="TAH"/>
            </w:pPr>
            <w:r w:rsidRPr="00F62D55">
              <w:t>Value</w:t>
            </w:r>
          </w:p>
        </w:tc>
      </w:tr>
      <w:tr w:rsidR="0058342B" w14:paraId="038F7448" w14:textId="77777777" w:rsidTr="00424DF3">
        <w:trPr>
          <w:jc w:val="center"/>
        </w:trPr>
        <w:tc>
          <w:tcPr>
            <w:tcW w:w="0" w:type="auto"/>
            <w:gridSpan w:val="2"/>
          </w:tcPr>
          <w:p w14:paraId="45A03177" w14:textId="77777777" w:rsidR="0058342B" w:rsidRDefault="0058342B" w:rsidP="000F7907">
            <w:pPr>
              <w:pStyle w:val="TAL"/>
            </w:pPr>
            <w:r>
              <w:t>Channel Model</w:t>
            </w:r>
          </w:p>
        </w:tc>
        <w:tc>
          <w:tcPr>
            <w:tcW w:w="0" w:type="auto"/>
          </w:tcPr>
          <w:p w14:paraId="400EA961" w14:textId="77777777" w:rsidR="0058342B" w:rsidRPr="0058342B" w:rsidRDefault="0058342B" w:rsidP="000F7907">
            <w:pPr>
              <w:pStyle w:val="TAL"/>
            </w:pPr>
            <w:r w:rsidRPr="0058342B">
              <w:t>Uni-directional scenario A and B</w:t>
            </w:r>
          </w:p>
          <w:p w14:paraId="0D84B7AC" w14:textId="77777777" w:rsidR="0058342B" w:rsidRPr="0058342B" w:rsidRDefault="0058342B" w:rsidP="000F7907">
            <w:pPr>
              <w:pStyle w:val="TAL"/>
            </w:pPr>
            <w:r w:rsidRPr="0058342B">
              <w:t>Bi-directional scenario B</w:t>
            </w:r>
          </w:p>
          <w:p w14:paraId="2D968C41" w14:textId="3786F543" w:rsidR="0058342B" w:rsidRDefault="0058342B" w:rsidP="000F7907">
            <w:pPr>
              <w:pStyle w:val="TAL"/>
            </w:pPr>
            <w:r w:rsidRPr="0058342B">
              <w:t>The details can be referred as R4-2115725</w:t>
            </w:r>
          </w:p>
        </w:tc>
      </w:tr>
      <w:tr w:rsidR="0058342B" w14:paraId="37108F19" w14:textId="77777777" w:rsidTr="00424DF3">
        <w:trPr>
          <w:jc w:val="center"/>
        </w:trPr>
        <w:tc>
          <w:tcPr>
            <w:tcW w:w="0" w:type="auto"/>
            <w:gridSpan w:val="2"/>
          </w:tcPr>
          <w:p w14:paraId="316C9964" w14:textId="5FCDAC69" w:rsidR="0058342B" w:rsidRDefault="0058342B" w:rsidP="000F7907">
            <w:pPr>
              <w:pStyle w:val="TAL"/>
            </w:pPr>
            <w:r w:rsidRPr="00F95B02">
              <w:rPr>
                <w:lang w:eastAsia="zh-CN"/>
              </w:rPr>
              <w:t>Transform precoding</w:t>
            </w:r>
          </w:p>
        </w:tc>
        <w:tc>
          <w:tcPr>
            <w:tcW w:w="0" w:type="auto"/>
          </w:tcPr>
          <w:p w14:paraId="2E4563C0" w14:textId="38F6BEE5" w:rsidR="0058342B" w:rsidRDefault="0058342B" w:rsidP="000F7907">
            <w:pPr>
              <w:pStyle w:val="TAL"/>
            </w:pPr>
            <w:r w:rsidRPr="00122573">
              <w:rPr>
                <w:lang w:eastAsia="zh-CN"/>
              </w:rPr>
              <w:t>Disabled</w:t>
            </w:r>
          </w:p>
        </w:tc>
      </w:tr>
      <w:tr w:rsidR="0058342B" w14:paraId="47CBD046" w14:textId="77777777" w:rsidTr="00424DF3">
        <w:trPr>
          <w:jc w:val="center"/>
        </w:trPr>
        <w:tc>
          <w:tcPr>
            <w:tcW w:w="0" w:type="auto"/>
            <w:gridSpan w:val="2"/>
          </w:tcPr>
          <w:p w14:paraId="114E7D77" w14:textId="67285C8A" w:rsidR="0058342B" w:rsidRDefault="0058342B" w:rsidP="000F7907">
            <w:pPr>
              <w:pStyle w:val="TAL"/>
            </w:pPr>
            <w:r w:rsidRPr="00122573">
              <w:rPr>
                <w:lang w:eastAsia="zh-CN"/>
              </w:rPr>
              <w:t>Default TDD UL-DL pattern (Note 1)</w:t>
            </w:r>
          </w:p>
        </w:tc>
        <w:tc>
          <w:tcPr>
            <w:tcW w:w="0" w:type="auto"/>
          </w:tcPr>
          <w:p w14:paraId="5C04B09A" w14:textId="77777777" w:rsidR="0058342B" w:rsidRPr="00122573" w:rsidRDefault="0058342B" w:rsidP="000F7907">
            <w:pPr>
              <w:pStyle w:val="TAL"/>
              <w:rPr>
                <w:lang w:eastAsia="zh-CN"/>
              </w:rPr>
            </w:pPr>
            <w:r w:rsidRPr="00122573">
              <w:rPr>
                <w:lang w:eastAsia="zh-CN"/>
              </w:rPr>
              <w:t>120kHz SCS:</w:t>
            </w:r>
          </w:p>
          <w:p w14:paraId="0B2FE75F" w14:textId="3AF7FE14" w:rsidR="0058342B" w:rsidRDefault="0058342B" w:rsidP="000F7907">
            <w:pPr>
              <w:pStyle w:val="TAL"/>
            </w:pPr>
            <w:r w:rsidRPr="00122573">
              <w:rPr>
                <w:lang w:eastAsia="zh-CN"/>
              </w:rPr>
              <w:t>3D1S1U, S=10D:2G:2U</w:t>
            </w:r>
          </w:p>
        </w:tc>
      </w:tr>
      <w:tr w:rsidR="0058342B" w14:paraId="03245DB3" w14:textId="77777777" w:rsidTr="0058342B">
        <w:trPr>
          <w:trHeight w:val="169"/>
          <w:jc w:val="center"/>
        </w:trPr>
        <w:tc>
          <w:tcPr>
            <w:tcW w:w="0" w:type="auto"/>
            <w:vMerge w:val="restart"/>
          </w:tcPr>
          <w:p w14:paraId="7F078896" w14:textId="77777777" w:rsidR="0058342B" w:rsidRDefault="0058342B" w:rsidP="000F7907">
            <w:pPr>
              <w:pStyle w:val="TAL"/>
            </w:pPr>
            <w:r w:rsidRPr="00F95B02">
              <w:rPr>
                <w:lang w:eastAsia="zh-CN"/>
              </w:rPr>
              <w:t>HARQ</w:t>
            </w:r>
          </w:p>
        </w:tc>
        <w:tc>
          <w:tcPr>
            <w:tcW w:w="0" w:type="auto"/>
          </w:tcPr>
          <w:p w14:paraId="7101E013" w14:textId="57DA6914" w:rsidR="0058342B" w:rsidRDefault="0058342B" w:rsidP="000F7907">
            <w:pPr>
              <w:pStyle w:val="TAL"/>
            </w:pPr>
            <w:r w:rsidRPr="00122573">
              <w:rPr>
                <w:lang w:eastAsia="zh-CN"/>
              </w:rPr>
              <w:t>Maximum number of HARQ transmissions</w:t>
            </w:r>
          </w:p>
        </w:tc>
        <w:tc>
          <w:tcPr>
            <w:tcW w:w="0" w:type="auto"/>
          </w:tcPr>
          <w:p w14:paraId="6FFE2027" w14:textId="118B57DA" w:rsidR="0058342B" w:rsidRDefault="0058342B" w:rsidP="000F7907">
            <w:pPr>
              <w:pStyle w:val="TAL"/>
            </w:pPr>
            <w:r w:rsidRPr="00122573">
              <w:rPr>
                <w:lang w:eastAsia="zh-CN"/>
              </w:rPr>
              <w:t>4</w:t>
            </w:r>
          </w:p>
        </w:tc>
      </w:tr>
      <w:tr w:rsidR="0058342B" w14:paraId="621FF4D7" w14:textId="77777777" w:rsidTr="00424DF3">
        <w:trPr>
          <w:trHeight w:val="169"/>
          <w:jc w:val="center"/>
        </w:trPr>
        <w:tc>
          <w:tcPr>
            <w:tcW w:w="0" w:type="auto"/>
            <w:vMerge/>
          </w:tcPr>
          <w:p w14:paraId="2ADC819E" w14:textId="77777777" w:rsidR="0058342B" w:rsidRPr="00F95B02" w:rsidRDefault="0058342B" w:rsidP="000F7907">
            <w:pPr>
              <w:pStyle w:val="TAL"/>
              <w:rPr>
                <w:lang w:eastAsia="zh-CN"/>
              </w:rPr>
            </w:pPr>
          </w:p>
        </w:tc>
        <w:tc>
          <w:tcPr>
            <w:tcW w:w="0" w:type="auto"/>
          </w:tcPr>
          <w:p w14:paraId="68655E04" w14:textId="6A7B6A21" w:rsidR="0058342B" w:rsidRDefault="0058342B" w:rsidP="000F7907">
            <w:pPr>
              <w:pStyle w:val="TAL"/>
            </w:pPr>
            <w:r w:rsidRPr="00F95B02">
              <w:rPr>
                <w:lang w:eastAsia="zh-CN"/>
              </w:rPr>
              <w:t>RV sequence</w:t>
            </w:r>
          </w:p>
        </w:tc>
        <w:tc>
          <w:tcPr>
            <w:tcW w:w="0" w:type="auto"/>
          </w:tcPr>
          <w:p w14:paraId="13D4B492" w14:textId="02B72FAC" w:rsidR="0058342B" w:rsidRDefault="0058342B" w:rsidP="000F7907">
            <w:pPr>
              <w:pStyle w:val="TAL"/>
            </w:pPr>
            <w:r w:rsidRPr="00122573">
              <w:rPr>
                <w:lang w:eastAsia="zh-CN"/>
              </w:rPr>
              <w:t>0, 2, 3, 1</w:t>
            </w:r>
          </w:p>
        </w:tc>
      </w:tr>
      <w:tr w:rsidR="0058342B" w14:paraId="6661C62A" w14:textId="77777777" w:rsidTr="0058342B">
        <w:trPr>
          <w:trHeight w:val="50"/>
          <w:jc w:val="center"/>
        </w:trPr>
        <w:tc>
          <w:tcPr>
            <w:tcW w:w="0" w:type="auto"/>
            <w:vMerge w:val="restart"/>
          </w:tcPr>
          <w:p w14:paraId="2F749115" w14:textId="77777777" w:rsidR="0058342B" w:rsidRDefault="0058342B" w:rsidP="000F7907">
            <w:pPr>
              <w:pStyle w:val="TAL"/>
            </w:pPr>
            <w:r w:rsidRPr="00F95B02">
              <w:rPr>
                <w:lang w:eastAsia="zh-CN"/>
              </w:rPr>
              <w:t>DM-RS</w:t>
            </w:r>
          </w:p>
        </w:tc>
        <w:tc>
          <w:tcPr>
            <w:tcW w:w="0" w:type="auto"/>
          </w:tcPr>
          <w:p w14:paraId="252B544D" w14:textId="0BD52D19" w:rsidR="0058342B" w:rsidRDefault="0058342B" w:rsidP="000F7907">
            <w:pPr>
              <w:pStyle w:val="TAL"/>
            </w:pPr>
            <w:r w:rsidRPr="00F95B02">
              <w:rPr>
                <w:lang w:eastAsia="zh-CN"/>
              </w:rPr>
              <w:t>DM-RS configuration type</w:t>
            </w:r>
          </w:p>
        </w:tc>
        <w:tc>
          <w:tcPr>
            <w:tcW w:w="0" w:type="auto"/>
          </w:tcPr>
          <w:p w14:paraId="0A4DD144" w14:textId="674BB811" w:rsidR="0058342B" w:rsidRDefault="0058342B" w:rsidP="000F7907">
            <w:pPr>
              <w:pStyle w:val="TAL"/>
            </w:pPr>
            <w:r w:rsidRPr="00122573">
              <w:rPr>
                <w:lang w:eastAsia="zh-CN"/>
              </w:rPr>
              <w:t>1</w:t>
            </w:r>
          </w:p>
        </w:tc>
      </w:tr>
      <w:tr w:rsidR="0058342B" w14:paraId="3B4782BE" w14:textId="77777777" w:rsidTr="00424DF3">
        <w:trPr>
          <w:trHeight w:val="48"/>
          <w:jc w:val="center"/>
        </w:trPr>
        <w:tc>
          <w:tcPr>
            <w:tcW w:w="0" w:type="auto"/>
            <w:vMerge/>
          </w:tcPr>
          <w:p w14:paraId="33CC42AB" w14:textId="77777777" w:rsidR="0058342B" w:rsidRPr="00F95B02" w:rsidRDefault="0058342B" w:rsidP="000F7907">
            <w:pPr>
              <w:pStyle w:val="TAL"/>
              <w:rPr>
                <w:lang w:eastAsia="zh-CN"/>
              </w:rPr>
            </w:pPr>
          </w:p>
        </w:tc>
        <w:tc>
          <w:tcPr>
            <w:tcW w:w="0" w:type="auto"/>
          </w:tcPr>
          <w:p w14:paraId="3E265A1C" w14:textId="53EB2A6D" w:rsidR="0058342B" w:rsidRDefault="0058342B" w:rsidP="000F7907">
            <w:pPr>
              <w:pStyle w:val="TAL"/>
            </w:pPr>
            <w:r w:rsidRPr="00F95B02">
              <w:rPr>
                <w:lang w:eastAsia="zh-CN"/>
              </w:rPr>
              <w:t>DM-RS duration</w:t>
            </w:r>
          </w:p>
        </w:tc>
        <w:tc>
          <w:tcPr>
            <w:tcW w:w="0" w:type="auto"/>
          </w:tcPr>
          <w:p w14:paraId="605BC2A8" w14:textId="4A033111" w:rsidR="0058342B" w:rsidRDefault="0058342B" w:rsidP="000F7907">
            <w:pPr>
              <w:pStyle w:val="TAL"/>
            </w:pPr>
            <w:r w:rsidRPr="00F95B02">
              <w:rPr>
                <w:lang w:eastAsia="zh-CN"/>
              </w:rPr>
              <w:t>single-symbol DM-RS</w:t>
            </w:r>
          </w:p>
        </w:tc>
      </w:tr>
      <w:tr w:rsidR="0058342B" w14:paraId="63A3460E" w14:textId="77777777" w:rsidTr="00424DF3">
        <w:trPr>
          <w:trHeight w:val="48"/>
          <w:jc w:val="center"/>
        </w:trPr>
        <w:tc>
          <w:tcPr>
            <w:tcW w:w="0" w:type="auto"/>
            <w:vMerge/>
          </w:tcPr>
          <w:p w14:paraId="416F9973" w14:textId="77777777" w:rsidR="0058342B" w:rsidRPr="00F95B02" w:rsidRDefault="0058342B" w:rsidP="00424DF3">
            <w:pPr>
              <w:rPr>
                <w:lang w:eastAsia="zh-CN"/>
              </w:rPr>
            </w:pPr>
          </w:p>
        </w:tc>
        <w:tc>
          <w:tcPr>
            <w:tcW w:w="0" w:type="auto"/>
          </w:tcPr>
          <w:p w14:paraId="715EB63A" w14:textId="36237F3B" w:rsidR="0058342B" w:rsidRDefault="0058342B" w:rsidP="000F7907">
            <w:pPr>
              <w:pStyle w:val="TAL"/>
            </w:pPr>
            <w:r w:rsidRPr="00F95B02">
              <w:rPr>
                <w:lang w:eastAsia="zh-CN"/>
              </w:rPr>
              <w:t>Additional DM-RS symbols</w:t>
            </w:r>
          </w:p>
        </w:tc>
        <w:tc>
          <w:tcPr>
            <w:tcW w:w="0" w:type="auto"/>
          </w:tcPr>
          <w:p w14:paraId="5981CD06" w14:textId="72D28FDA" w:rsidR="0058342B" w:rsidRDefault="0058342B" w:rsidP="000F7907">
            <w:pPr>
              <w:pStyle w:val="TAL"/>
            </w:pPr>
            <w:r w:rsidRPr="00122573">
              <w:rPr>
                <w:lang w:eastAsia="zh-CN"/>
              </w:rPr>
              <w:t>Pos</w:t>
            </w:r>
            <w:r>
              <w:rPr>
                <w:lang w:eastAsia="zh-CN"/>
              </w:rPr>
              <w:t>0, Pos1 and Pos2</w:t>
            </w:r>
          </w:p>
        </w:tc>
      </w:tr>
      <w:tr w:rsidR="0058342B" w14:paraId="40F940FC" w14:textId="77777777" w:rsidTr="00424DF3">
        <w:trPr>
          <w:trHeight w:val="48"/>
          <w:jc w:val="center"/>
        </w:trPr>
        <w:tc>
          <w:tcPr>
            <w:tcW w:w="0" w:type="auto"/>
            <w:vMerge/>
          </w:tcPr>
          <w:p w14:paraId="09C36FFD" w14:textId="77777777" w:rsidR="0058342B" w:rsidRPr="00F95B02" w:rsidRDefault="0058342B" w:rsidP="00424DF3">
            <w:pPr>
              <w:rPr>
                <w:lang w:eastAsia="zh-CN"/>
              </w:rPr>
            </w:pPr>
          </w:p>
        </w:tc>
        <w:tc>
          <w:tcPr>
            <w:tcW w:w="0" w:type="auto"/>
          </w:tcPr>
          <w:p w14:paraId="29ABFBC7" w14:textId="2B29A866" w:rsidR="0058342B" w:rsidRDefault="0058342B" w:rsidP="000F7907">
            <w:pPr>
              <w:pStyle w:val="TAL"/>
            </w:pPr>
            <w:r w:rsidRPr="00122573">
              <w:rPr>
                <w:lang w:eastAsia="zh-CN"/>
              </w:rPr>
              <w:t>Number of DM-RS CDM group(s) without data</w:t>
            </w:r>
          </w:p>
        </w:tc>
        <w:tc>
          <w:tcPr>
            <w:tcW w:w="0" w:type="auto"/>
          </w:tcPr>
          <w:p w14:paraId="45E6C3FB" w14:textId="7361CA66" w:rsidR="0058342B" w:rsidRDefault="0058342B" w:rsidP="000F7907">
            <w:pPr>
              <w:pStyle w:val="TAL"/>
            </w:pPr>
            <w:r w:rsidRPr="00122573">
              <w:rPr>
                <w:lang w:eastAsia="zh-CN"/>
              </w:rPr>
              <w:t>2</w:t>
            </w:r>
          </w:p>
        </w:tc>
      </w:tr>
      <w:tr w:rsidR="0058342B" w14:paraId="4CAF0964" w14:textId="77777777" w:rsidTr="00424DF3">
        <w:trPr>
          <w:trHeight w:val="48"/>
          <w:jc w:val="center"/>
        </w:trPr>
        <w:tc>
          <w:tcPr>
            <w:tcW w:w="0" w:type="auto"/>
            <w:vMerge/>
          </w:tcPr>
          <w:p w14:paraId="353EE45B" w14:textId="77777777" w:rsidR="0058342B" w:rsidRPr="00F95B02" w:rsidRDefault="0058342B" w:rsidP="00424DF3">
            <w:pPr>
              <w:rPr>
                <w:lang w:eastAsia="zh-CN"/>
              </w:rPr>
            </w:pPr>
          </w:p>
        </w:tc>
        <w:tc>
          <w:tcPr>
            <w:tcW w:w="0" w:type="auto"/>
          </w:tcPr>
          <w:p w14:paraId="48CB449C" w14:textId="1AE50976" w:rsidR="0058342B" w:rsidRDefault="0058342B" w:rsidP="000F7907">
            <w:pPr>
              <w:pStyle w:val="TAL"/>
            </w:pPr>
            <w:r w:rsidRPr="00122573">
              <w:rPr>
                <w:lang w:eastAsia="zh-CN"/>
              </w:rPr>
              <w:t>Ratio of PUSCH EPRE to DM-RS EPRE</w:t>
            </w:r>
          </w:p>
        </w:tc>
        <w:tc>
          <w:tcPr>
            <w:tcW w:w="0" w:type="auto"/>
          </w:tcPr>
          <w:p w14:paraId="3913EE70" w14:textId="63D26068" w:rsidR="0058342B" w:rsidRDefault="0058342B" w:rsidP="000F7907">
            <w:pPr>
              <w:pStyle w:val="TAL"/>
            </w:pPr>
            <w:r w:rsidRPr="00122573">
              <w:rPr>
                <w:lang w:eastAsia="zh-CN"/>
              </w:rPr>
              <w:t>-3 dB</w:t>
            </w:r>
          </w:p>
        </w:tc>
      </w:tr>
      <w:tr w:rsidR="0058342B" w14:paraId="6F9E953E" w14:textId="77777777" w:rsidTr="00424DF3">
        <w:trPr>
          <w:trHeight w:val="48"/>
          <w:jc w:val="center"/>
        </w:trPr>
        <w:tc>
          <w:tcPr>
            <w:tcW w:w="0" w:type="auto"/>
            <w:vMerge/>
          </w:tcPr>
          <w:p w14:paraId="72081ED6" w14:textId="77777777" w:rsidR="0058342B" w:rsidRPr="00F95B02" w:rsidRDefault="0058342B" w:rsidP="00424DF3">
            <w:pPr>
              <w:rPr>
                <w:lang w:eastAsia="zh-CN"/>
              </w:rPr>
            </w:pPr>
          </w:p>
        </w:tc>
        <w:tc>
          <w:tcPr>
            <w:tcW w:w="0" w:type="auto"/>
          </w:tcPr>
          <w:p w14:paraId="3C93EBF5" w14:textId="52B7194A" w:rsidR="0058342B" w:rsidRDefault="0058342B" w:rsidP="000F7907">
            <w:pPr>
              <w:pStyle w:val="TAL"/>
            </w:pPr>
            <w:r w:rsidRPr="00F95B02">
              <w:rPr>
                <w:lang w:eastAsia="zh-CN"/>
              </w:rPr>
              <w:t>DM-RS port(s)</w:t>
            </w:r>
          </w:p>
        </w:tc>
        <w:tc>
          <w:tcPr>
            <w:tcW w:w="0" w:type="auto"/>
          </w:tcPr>
          <w:p w14:paraId="11CFE55B" w14:textId="14A6C40E" w:rsidR="0058342B" w:rsidRDefault="0058342B" w:rsidP="000F7907">
            <w:pPr>
              <w:pStyle w:val="TAL"/>
            </w:pPr>
            <w:r w:rsidRPr="00122573">
              <w:rPr>
                <w:lang w:eastAsia="zh-CN"/>
              </w:rPr>
              <w:t>{0}</w:t>
            </w:r>
          </w:p>
        </w:tc>
      </w:tr>
      <w:tr w:rsidR="0058342B" w14:paraId="422972F6" w14:textId="77777777" w:rsidTr="00424DF3">
        <w:trPr>
          <w:trHeight w:val="48"/>
          <w:jc w:val="center"/>
        </w:trPr>
        <w:tc>
          <w:tcPr>
            <w:tcW w:w="0" w:type="auto"/>
            <w:vMerge/>
          </w:tcPr>
          <w:p w14:paraId="31D06CC7" w14:textId="77777777" w:rsidR="0058342B" w:rsidRPr="00F95B02" w:rsidRDefault="0058342B" w:rsidP="00424DF3">
            <w:pPr>
              <w:rPr>
                <w:lang w:eastAsia="zh-CN"/>
              </w:rPr>
            </w:pPr>
          </w:p>
        </w:tc>
        <w:tc>
          <w:tcPr>
            <w:tcW w:w="0" w:type="auto"/>
          </w:tcPr>
          <w:p w14:paraId="23E9CE82" w14:textId="5DF50E86" w:rsidR="0058342B" w:rsidRDefault="0058342B" w:rsidP="000F7907">
            <w:pPr>
              <w:pStyle w:val="TAL"/>
            </w:pPr>
            <w:r w:rsidRPr="00F95B02">
              <w:rPr>
                <w:lang w:eastAsia="zh-CN"/>
              </w:rPr>
              <w:t>DM-RS sequence generation</w:t>
            </w:r>
          </w:p>
        </w:tc>
        <w:tc>
          <w:tcPr>
            <w:tcW w:w="0" w:type="auto"/>
          </w:tcPr>
          <w:p w14:paraId="5BA41E40" w14:textId="1584312E" w:rsidR="0058342B" w:rsidRDefault="0058342B" w:rsidP="000F7907">
            <w:pPr>
              <w:pStyle w:val="TAL"/>
            </w:pPr>
            <w:r w:rsidRPr="00122573">
              <w:rPr>
                <w:lang w:eastAsia="zh-CN"/>
              </w:rPr>
              <w:t>NID=0, nSCID =0</w:t>
            </w:r>
          </w:p>
        </w:tc>
      </w:tr>
      <w:tr w:rsidR="0058342B" w14:paraId="6D9A33B1" w14:textId="77777777" w:rsidTr="0058342B">
        <w:trPr>
          <w:trHeight w:val="180"/>
          <w:jc w:val="center"/>
        </w:trPr>
        <w:tc>
          <w:tcPr>
            <w:tcW w:w="0" w:type="auto"/>
            <w:vMerge w:val="restart"/>
          </w:tcPr>
          <w:p w14:paraId="5B7957E9" w14:textId="77777777" w:rsidR="0058342B" w:rsidRDefault="0058342B" w:rsidP="000F7907">
            <w:pPr>
              <w:pStyle w:val="TAL"/>
            </w:pPr>
            <w:r w:rsidRPr="00F95B02">
              <w:rPr>
                <w:lang w:eastAsia="zh-CN"/>
              </w:rPr>
              <w:t>Time domain</w:t>
            </w:r>
            <w:r>
              <w:rPr>
                <w:lang w:eastAsia="zh-CN"/>
              </w:rPr>
              <w:t xml:space="preserve"> resource</w:t>
            </w:r>
          </w:p>
        </w:tc>
        <w:tc>
          <w:tcPr>
            <w:tcW w:w="0" w:type="auto"/>
          </w:tcPr>
          <w:p w14:paraId="4FFC1665" w14:textId="7C735CC0" w:rsidR="0058342B" w:rsidRDefault="00E22C48" w:rsidP="000F7907">
            <w:pPr>
              <w:pStyle w:val="TAL"/>
            </w:pPr>
            <w:r w:rsidRPr="00122573">
              <w:rPr>
                <w:rFonts w:eastAsia="Yu Mincho"/>
                <w:lang w:eastAsia="zh-CN"/>
              </w:rPr>
              <w:t>PUSCH mapping type</w:t>
            </w:r>
          </w:p>
        </w:tc>
        <w:tc>
          <w:tcPr>
            <w:tcW w:w="0" w:type="auto"/>
          </w:tcPr>
          <w:p w14:paraId="14F3F211" w14:textId="0414934C" w:rsidR="0058342B" w:rsidRDefault="00E22C48" w:rsidP="000F7907">
            <w:pPr>
              <w:pStyle w:val="TAL"/>
            </w:pPr>
            <w:r w:rsidRPr="00122573">
              <w:rPr>
                <w:lang w:eastAsia="zh-CN"/>
              </w:rPr>
              <w:t>B</w:t>
            </w:r>
          </w:p>
        </w:tc>
      </w:tr>
      <w:tr w:rsidR="0058342B" w14:paraId="7DA3B4A6" w14:textId="77777777" w:rsidTr="00424DF3">
        <w:trPr>
          <w:trHeight w:val="179"/>
          <w:jc w:val="center"/>
        </w:trPr>
        <w:tc>
          <w:tcPr>
            <w:tcW w:w="0" w:type="auto"/>
            <w:vMerge/>
          </w:tcPr>
          <w:p w14:paraId="459E9EC5" w14:textId="77777777" w:rsidR="0058342B" w:rsidRPr="00F95B02" w:rsidRDefault="0058342B" w:rsidP="000F7907">
            <w:pPr>
              <w:pStyle w:val="TAL"/>
              <w:rPr>
                <w:lang w:eastAsia="zh-CN"/>
              </w:rPr>
            </w:pPr>
          </w:p>
        </w:tc>
        <w:tc>
          <w:tcPr>
            <w:tcW w:w="0" w:type="auto"/>
          </w:tcPr>
          <w:p w14:paraId="713DBA80" w14:textId="37FCE4C3" w:rsidR="0058342B" w:rsidRDefault="00E22C48" w:rsidP="000F7907">
            <w:pPr>
              <w:pStyle w:val="TAL"/>
            </w:pPr>
            <w:r w:rsidRPr="00F95B02">
              <w:rPr>
                <w:lang w:eastAsia="zh-CN"/>
              </w:rPr>
              <w:t>Start symbol index</w:t>
            </w:r>
          </w:p>
        </w:tc>
        <w:tc>
          <w:tcPr>
            <w:tcW w:w="0" w:type="auto"/>
          </w:tcPr>
          <w:p w14:paraId="6828BB3B" w14:textId="114C3383" w:rsidR="0058342B" w:rsidRDefault="00E22C48" w:rsidP="000F7907">
            <w:pPr>
              <w:pStyle w:val="TAL"/>
            </w:pPr>
            <w:r w:rsidRPr="00122573">
              <w:rPr>
                <w:lang w:eastAsia="zh-CN"/>
              </w:rPr>
              <w:t>0</w:t>
            </w:r>
          </w:p>
        </w:tc>
      </w:tr>
      <w:tr w:rsidR="0058342B" w14:paraId="2B97F9FF" w14:textId="77777777" w:rsidTr="00424DF3">
        <w:trPr>
          <w:trHeight w:val="179"/>
          <w:jc w:val="center"/>
        </w:trPr>
        <w:tc>
          <w:tcPr>
            <w:tcW w:w="0" w:type="auto"/>
            <w:vMerge/>
          </w:tcPr>
          <w:p w14:paraId="0C564BEE" w14:textId="77777777" w:rsidR="0058342B" w:rsidRPr="00F95B02" w:rsidRDefault="0058342B" w:rsidP="000F7907">
            <w:pPr>
              <w:pStyle w:val="TAL"/>
              <w:rPr>
                <w:lang w:eastAsia="zh-CN"/>
              </w:rPr>
            </w:pPr>
          </w:p>
        </w:tc>
        <w:tc>
          <w:tcPr>
            <w:tcW w:w="0" w:type="auto"/>
          </w:tcPr>
          <w:p w14:paraId="65AB943E" w14:textId="1AB6840B" w:rsidR="0058342B" w:rsidRDefault="00E22C48" w:rsidP="000F7907">
            <w:pPr>
              <w:pStyle w:val="TAL"/>
            </w:pPr>
            <w:r w:rsidRPr="00F95B02">
              <w:rPr>
                <w:lang w:eastAsia="zh-CN"/>
              </w:rPr>
              <w:t>Allocation length</w:t>
            </w:r>
          </w:p>
        </w:tc>
        <w:tc>
          <w:tcPr>
            <w:tcW w:w="0" w:type="auto"/>
          </w:tcPr>
          <w:p w14:paraId="026303DD" w14:textId="1BC2518C" w:rsidR="0058342B" w:rsidRDefault="00E22C48" w:rsidP="000F7907">
            <w:pPr>
              <w:pStyle w:val="TAL"/>
            </w:pPr>
            <w:r w:rsidRPr="00122573">
              <w:rPr>
                <w:lang w:eastAsia="zh-CN"/>
              </w:rPr>
              <w:t>10</w:t>
            </w:r>
          </w:p>
        </w:tc>
      </w:tr>
      <w:tr w:rsidR="00E22C48" w14:paraId="4D517F08" w14:textId="77777777" w:rsidTr="00E22C48">
        <w:trPr>
          <w:trHeight w:val="269"/>
          <w:jc w:val="center"/>
        </w:trPr>
        <w:tc>
          <w:tcPr>
            <w:tcW w:w="0" w:type="auto"/>
            <w:vMerge w:val="restart"/>
          </w:tcPr>
          <w:p w14:paraId="73D332A6" w14:textId="77777777" w:rsidR="00E22C48" w:rsidRDefault="00E22C48" w:rsidP="000F7907">
            <w:pPr>
              <w:pStyle w:val="TAL"/>
            </w:pPr>
            <w:r w:rsidRPr="00F95B02">
              <w:rPr>
                <w:lang w:eastAsia="zh-CN"/>
              </w:rPr>
              <w:t>Frequency domain</w:t>
            </w:r>
            <w:r>
              <w:rPr>
                <w:lang w:eastAsia="zh-CN"/>
              </w:rPr>
              <w:t xml:space="preserve"> resource</w:t>
            </w:r>
          </w:p>
        </w:tc>
        <w:tc>
          <w:tcPr>
            <w:tcW w:w="0" w:type="auto"/>
          </w:tcPr>
          <w:p w14:paraId="4FBDEC02" w14:textId="08B8EAA8" w:rsidR="00E22C48" w:rsidRDefault="00E22C48" w:rsidP="000F7907">
            <w:pPr>
              <w:pStyle w:val="TAL"/>
            </w:pPr>
            <w:r w:rsidRPr="00F95B02">
              <w:rPr>
                <w:lang w:eastAsia="zh-CN"/>
              </w:rPr>
              <w:t>RB assignment</w:t>
            </w:r>
          </w:p>
        </w:tc>
        <w:tc>
          <w:tcPr>
            <w:tcW w:w="0" w:type="auto"/>
          </w:tcPr>
          <w:p w14:paraId="4413F958" w14:textId="6115348E" w:rsidR="00E22C48" w:rsidRDefault="00E22C48" w:rsidP="000F7907">
            <w:pPr>
              <w:pStyle w:val="TAL"/>
            </w:pPr>
            <w:r>
              <w:rPr>
                <w:lang w:eastAsia="zh-CN"/>
              </w:rPr>
              <w:t>50MHz and 200MHz</w:t>
            </w:r>
          </w:p>
        </w:tc>
      </w:tr>
      <w:tr w:rsidR="00E22C48" w14:paraId="19422A70" w14:textId="77777777" w:rsidTr="00424DF3">
        <w:trPr>
          <w:trHeight w:val="269"/>
          <w:jc w:val="center"/>
        </w:trPr>
        <w:tc>
          <w:tcPr>
            <w:tcW w:w="0" w:type="auto"/>
            <w:vMerge/>
          </w:tcPr>
          <w:p w14:paraId="67EF4CFC" w14:textId="77777777" w:rsidR="00E22C48" w:rsidRPr="00F95B02" w:rsidRDefault="00E22C48" w:rsidP="000F7907">
            <w:pPr>
              <w:pStyle w:val="TAL"/>
              <w:rPr>
                <w:lang w:eastAsia="zh-CN"/>
              </w:rPr>
            </w:pPr>
          </w:p>
        </w:tc>
        <w:tc>
          <w:tcPr>
            <w:tcW w:w="0" w:type="auto"/>
          </w:tcPr>
          <w:p w14:paraId="6269405A" w14:textId="7056809D" w:rsidR="00E22C48" w:rsidRDefault="00E22C48" w:rsidP="000F7907">
            <w:pPr>
              <w:pStyle w:val="TAL"/>
            </w:pPr>
            <w:r w:rsidRPr="00F95B02">
              <w:rPr>
                <w:lang w:eastAsia="zh-CN"/>
              </w:rPr>
              <w:t>Frequency hopping</w:t>
            </w:r>
          </w:p>
        </w:tc>
        <w:tc>
          <w:tcPr>
            <w:tcW w:w="0" w:type="auto"/>
          </w:tcPr>
          <w:p w14:paraId="7AD6B09B" w14:textId="5773B93D" w:rsidR="00E22C48" w:rsidRDefault="00E22C48" w:rsidP="000F7907">
            <w:pPr>
              <w:pStyle w:val="TAL"/>
            </w:pPr>
            <w:r w:rsidRPr="00122573">
              <w:rPr>
                <w:lang w:eastAsia="zh-CN"/>
              </w:rPr>
              <w:t>Disabled</w:t>
            </w:r>
          </w:p>
        </w:tc>
      </w:tr>
      <w:tr w:rsidR="0058342B" w14:paraId="46585E40" w14:textId="77777777" w:rsidTr="00424DF3">
        <w:trPr>
          <w:jc w:val="center"/>
        </w:trPr>
        <w:tc>
          <w:tcPr>
            <w:tcW w:w="0" w:type="auto"/>
            <w:gridSpan w:val="2"/>
          </w:tcPr>
          <w:p w14:paraId="4A833C7C" w14:textId="5556FB48" w:rsidR="0058342B" w:rsidRDefault="00E22C48" w:rsidP="000F7907">
            <w:pPr>
              <w:pStyle w:val="TAL"/>
            </w:pPr>
            <w:r w:rsidRPr="00122573">
              <w:rPr>
                <w:lang w:eastAsia="zh-CN"/>
              </w:rPr>
              <w:t>Code block group based PUSCH transmission</w:t>
            </w:r>
          </w:p>
        </w:tc>
        <w:tc>
          <w:tcPr>
            <w:tcW w:w="0" w:type="auto"/>
          </w:tcPr>
          <w:p w14:paraId="27B42E13" w14:textId="190A77A6" w:rsidR="0058342B" w:rsidRDefault="00E22C48" w:rsidP="000F7907">
            <w:pPr>
              <w:pStyle w:val="TAL"/>
            </w:pPr>
            <w:r w:rsidRPr="00122573">
              <w:rPr>
                <w:lang w:eastAsia="zh-CN"/>
              </w:rPr>
              <w:t>Disabled</w:t>
            </w:r>
          </w:p>
        </w:tc>
      </w:tr>
      <w:tr w:rsidR="00E22C48" w14:paraId="3699DAED" w14:textId="77777777" w:rsidTr="00E22C48">
        <w:trPr>
          <w:trHeight w:val="269"/>
          <w:jc w:val="center"/>
        </w:trPr>
        <w:tc>
          <w:tcPr>
            <w:tcW w:w="0" w:type="auto"/>
            <w:vMerge w:val="restart"/>
          </w:tcPr>
          <w:p w14:paraId="65FE4A6E" w14:textId="67749890" w:rsidR="00E22C48" w:rsidRDefault="00E22C48" w:rsidP="000F7907">
            <w:pPr>
              <w:pStyle w:val="TAL"/>
            </w:pPr>
            <w:r w:rsidRPr="00F95B02">
              <w:rPr>
                <w:lang w:eastAsia="zh-CN"/>
              </w:rPr>
              <w:t>PT-RS</w:t>
            </w:r>
            <w:r>
              <w:rPr>
                <w:lang w:eastAsia="zh-CN"/>
              </w:rPr>
              <w:t xml:space="preserve"> configuration</w:t>
            </w:r>
          </w:p>
        </w:tc>
        <w:tc>
          <w:tcPr>
            <w:tcW w:w="0" w:type="auto"/>
          </w:tcPr>
          <w:p w14:paraId="4724A4CD" w14:textId="69BB8796" w:rsidR="00E22C48" w:rsidRDefault="00E22C48" w:rsidP="000F7907">
            <w:pPr>
              <w:pStyle w:val="TAL"/>
            </w:pPr>
            <w:r w:rsidRPr="00F95B02">
              <w:rPr>
                <w:lang w:eastAsia="zh-CN"/>
              </w:rPr>
              <w:t>Frequency density (</w:t>
            </w:r>
            <w:r w:rsidRPr="00122573">
              <w:rPr>
                <w:lang w:eastAsia="zh-CN"/>
              </w:rPr>
              <w:t>KPT-RS</w:t>
            </w:r>
            <w:r w:rsidRPr="00F95B02">
              <w:rPr>
                <w:lang w:eastAsia="zh-CN"/>
              </w:rPr>
              <w:t>)</w:t>
            </w:r>
          </w:p>
        </w:tc>
        <w:tc>
          <w:tcPr>
            <w:tcW w:w="0" w:type="auto"/>
          </w:tcPr>
          <w:p w14:paraId="63D3275C" w14:textId="5E838E3C" w:rsidR="00E22C48" w:rsidRDefault="00E22C48" w:rsidP="000F7907">
            <w:pPr>
              <w:pStyle w:val="TAL"/>
            </w:pPr>
            <w:r w:rsidRPr="00F95B02">
              <w:rPr>
                <w:lang w:eastAsia="zh-CN"/>
              </w:rPr>
              <w:t>2</w:t>
            </w:r>
          </w:p>
        </w:tc>
      </w:tr>
      <w:tr w:rsidR="00E22C48" w14:paraId="6A0D489B" w14:textId="77777777" w:rsidTr="00424DF3">
        <w:trPr>
          <w:trHeight w:val="269"/>
          <w:jc w:val="center"/>
        </w:trPr>
        <w:tc>
          <w:tcPr>
            <w:tcW w:w="0" w:type="auto"/>
            <w:vMerge/>
          </w:tcPr>
          <w:p w14:paraId="622140D2" w14:textId="77777777" w:rsidR="00E22C48" w:rsidRDefault="00E22C48" w:rsidP="00424DF3"/>
        </w:tc>
        <w:tc>
          <w:tcPr>
            <w:tcW w:w="0" w:type="auto"/>
          </w:tcPr>
          <w:p w14:paraId="30C0AB9B" w14:textId="0483C059" w:rsidR="00E22C48" w:rsidRDefault="00E22C48" w:rsidP="000F7907">
            <w:pPr>
              <w:pStyle w:val="TAL"/>
            </w:pPr>
            <w:r w:rsidRPr="00F95B02">
              <w:rPr>
                <w:lang w:eastAsia="zh-CN"/>
              </w:rPr>
              <w:t>Time density (</w:t>
            </w:r>
            <w:r w:rsidRPr="00122573">
              <w:rPr>
                <w:lang w:eastAsia="zh-CN"/>
              </w:rPr>
              <w:t>LPT-RS</w:t>
            </w:r>
            <w:r w:rsidRPr="00F95B02">
              <w:rPr>
                <w:lang w:eastAsia="zh-CN"/>
              </w:rPr>
              <w:t>)</w:t>
            </w:r>
          </w:p>
        </w:tc>
        <w:tc>
          <w:tcPr>
            <w:tcW w:w="0" w:type="auto"/>
          </w:tcPr>
          <w:p w14:paraId="6A8421B0" w14:textId="57AC8335" w:rsidR="00E22C48" w:rsidRDefault="00E22C48" w:rsidP="000F7907">
            <w:pPr>
              <w:pStyle w:val="TAL"/>
            </w:pPr>
            <w:r w:rsidRPr="00F95B02">
              <w:rPr>
                <w:lang w:eastAsia="zh-CN"/>
              </w:rPr>
              <w:t>1</w:t>
            </w:r>
          </w:p>
        </w:tc>
      </w:tr>
      <w:tr w:rsidR="00E22C48" w14:paraId="46351573" w14:textId="77777777" w:rsidTr="00424DF3">
        <w:trPr>
          <w:trHeight w:val="269"/>
          <w:jc w:val="center"/>
        </w:trPr>
        <w:tc>
          <w:tcPr>
            <w:tcW w:w="0" w:type="auto"/>
            <w:gridSpan w:val="3"/>
          </w:tcPr>
          <w:p w14:paraId="55234C5B" w14:textId="5B59C771" w:rsidR="00E22C48" w:rsidRPr="00F95B02" w:rsidRDefault="00E22C48" w:rsidP="000F7907">
            <w:pPr>
              <w:pStyle w:val="TAN"/>
              <w:rPr>
                <w:lang w:eastAsia="zh-CN"/>
              </w:rPr>
            </w:pPr>
            <w:r w:rsidRPr="00122573">
              <w:rPr>
                <w:rFonts w:eastAsia="Yu Mincho"/>
                <w:lang w:eastAsia="zh-CN"/>
              </w:rPr>
              <w:t>NOTE 1:</w:t>
            </w:r>
            <w:r w:rsidRPr="00122573">
              <w:rPr>
                <w:lang w:eastAsia="zh-CN"/>
              </w:rPr>
              <w:tab/>
            </w:r>
            <w:r w:rsidRPr="00122573">
              <w:rPr>
                <w:rFonts w:eastAsia="Yu Mincho"/>
                <w:lang w:eastAsia="zh-CN"/>
              </w:rPr>
              <w:t>The same requirements are applicable to TDD with different UL-DL patterns</w:t>
            </w:r>
          </w:p>
        </w:tc>
      </w:tr>
    </w:tbl>
    <w:p w14:paraId="2F27440E" w14:textId="77777777" w:rsidR="00DD527C" w:rsidRPr="00DD527C" w:rsidRDefault="00DD527C" w:rsidP="00590A17"/>
    <w:p w14:paraId="700C7430" w14:textId="15E4A935" w:rsidR="000E5272" w:rsidRDefault="000E5272" w:rsidP="000E5272">
      <w:pPr>
        <w:rPr>
          <w:lang w:val="en-US"/>
        </w:rPr>
      </w:pPr>
      <w:r w:rsidRPr="000E5272">
        <w:rPr>
          <w:lang w:val="en-US"/>
        </w:rPr>
        <w:t>Test Setup for UL timing adjustment requirement</w:t>
      </w:r>
      <w:r>
        <w:rPr>
          <w:lang w:val="en-US"/>
        </w:rPr>
        <w:t>:</w:t>
      </w:r>
    </w:p>
    <w:p w14:paraId="003C0ED4" w14:textId="67649EF6" w:rsidR="00144F40" w:rsidRDefault="00144F40" w:rsidP="000E5272">
      <w:pPr>
        <w:rPr>
          <w:lang w:val="en-US"/>
        </w:rPr>
      </w:pPr>
      <w:r>
        <w:rPr>
          <w:lang w:val="en-US"/>
        </w:rPr>
        <w:t xml:space="preserve">It was agreed to </w:t>
      </w:r>
      <w:r>
        <w:t>i</w:t>
      </w:r>
      <w:r w:rsidRPr="00144F40">
        <w:t>ntroduce UL timing adjustment requirements for FR2 HST</w:t>
      </w:r>
      <w:r>
        <w:t>.</w:t>
      </w:r>
      <w:r w:rsidR="00FC1F5D">
        <w:t xml:space="preserve"> </w:t>
      </w:r>
      <w:r w:rsidR="00FC1F5D">
        <w:rPr>
          <w:u w:val="single"/>
          <w:lang w:eastAsia="zh-CN"/>
        </w:rPr>
        <w:t>For t</w:t>
      </w:r>
      <w:r w:rsidR="00FC1F5D" w:rsidRPr="00DB412B">
        <w:rPr>
          <w:u w:val="single"/>
          <w:lang w:eastAsia="zh-CN"/>
        </w:rPr>
        <w:t>est applicability</w:t>
      </w:r>
      <w:r w:rsidR="00FC1F5D">
        <w:rPr>
          <w:u w:val="single"/>
          <w:lang w:eastAsia="zh-CN"/>
        </w:rPr>
        <w:t xml:space="preserve"> it was agreed to </w:t>
      </w:r>
      <w:r w:rsidR="00FC1F5D">
        <w:rPr>
          <w:lang w:eastAsia="zh-CN"/>
        </w:rPr>
        <w:t>s</w:t>
      </w:r>
      <w:r w:rsidR="00FC1F5D" w:rsidRPr="00750D74">
        <w:rPr>
          <w:lang w:eastAsia="zh-CN"/>
        </w:rPr>
        <w:t>hare the same applicability rule with PUSCH</w:t>
      </w:r>
      <w:r w:rsidR="00FC1F5D">
        <w:rPr>
          <w:lang w:eastAsia="zh-CN"/>
        </w:rPr>
        <w:t xml:space="preserve">. Additionally, it was agreed the </w:t>
      </w:r>
      <w:r w:rsidR="00FC1F5D">
        <w:rPr>
          <w:u w:val="single"/>
          <w:lang w:eastAsia="zh-CN"/>
        </w:rPr>
        <w:t>m</w:t>
      </w:r>
      <w:r w:rsidR="00FC1F5D" w:rsidRPr="00DB412B">
        <w:rPr>
          <w:u w:val="single"/>
          <w:lang w:eastAsia="zh-CN"/>
        </w:rPr>
        <w:t>anufacturer declaration on HST FR2 DM-RS support – UL TA</w:t>
      </w:r>
      <w:r w:rsidR="00FC1F5D">
        <w:rPr>
          <w:u w:val="single"/>
          <w:lang w:eastAsia="zh-CN"/>
        </w:rPr>
        <w:t xml:space="preserve"> – to </w:t>
      </w:r>
      <w:r w:rsidR="00FC1F5D">
        <w:rPr>
          <w:lang w:eastAsia="zh-CN"/>
        </w:rPr>
        <w:t>s</w:t>
      </w:r>
      <w:r w:rsidR="00FC1F5D" w:rsidRPr="00750D74">
        <w:rPr>
          <w:lang w:eastAsia="zh-CN"/>
        </w:rPr>
        <w:t>hare the same manufacturer declaration with PUSCH</w:t>
      </w:r>
      <w:r w:rsidR="00FC1F5D">
        <w:rPr>
          <w:lang w:eastAsia="zh-CN"/>
        </w:rPr>
        <w:t>.</w:t>
      </w:r>
    </w:p>
    <w:p w14:paraId="2346E437" w14:textId="5C10480F" w:rsidR="00C92EC4" w:rsidRDefault="00C92EC4" w:rsidP="000F7907">
      <w:pPr>
        <w:pStyle w:val="B1"/>
      </w:pPr>
      <w:r>
        <w:t>1)</w:t>
      </w:r>
      <w:r>
        <w:tab/>
      </w:r>
      <w:r w:rsidRPr="000E5272">
        <w:rPr>
          <w:lang w:val="en-US"/>
        </w:rPr>
        <w:t>Waveform</w:t>
      </w:r>
      <w:r>
        <w:rPr>
          <w:lang w:val="en-US"/>
        </w:rPr>
        <w:t>:</w:t>
      </w:r>
    </w:p>
    <w:p w14:paraId="75D10EAE" w14:textId="542A59BA" w:rsidR="00C92EC4" w:rsidRDefault="00C92EC4" w:rsidP="00590A17">
      <w:pPr>
        <w:pStyle w:val="B2"/>
        <w:rPr>
          <w:lang w:val="en-US"/>
        </w:rPr>
      </w:pPr>
      <w:r>
        <w:t>a)</w:t>
      </w:r>
      <w:r>
        <w:tab/>
      </w:r>
      <w:r w:rsidR="00906D68" w:rsidRPr="000E5272">
        <w:rPr>
          <w:lang w:val="en-US"/>
        </w:rPr>
        <w:t>Only CP-OFDM</w:t>
      </w:r>
      <w:r w:rsidR="00906D68">
        <w:rPr>
          <w:lang w:val="en-US"/>
        </w:rPr>
        <w:t>.</w:t>
      </w:r>
    </w:p>
    <w:p w14:paraId="6F73F1C8" w14:textId="73E0612A" w:rsidR="00144F40" w:rsidRPr="00823D9C" w:rsidRDefault="00C92EC4" w:rsidP="000F7907">
      <w:pPr>
        <w:pStyle w:val="B1"/>
      </w:pPr>
      <w:r w:rsidRPr="00823D9C">
        <w:t>2)</w:t>
      </w:r>
      <w:r w:rsidRPr="00823D9C">
        <w:tab/>
        <w:t>CBW:</w:t>
      </w:r>
      <w:r w:rsidR="007B0458" w:rsidRPr="00823D9C">
        <w:t xml:space="preserve"> align CBW for UL timing adjustment and PUCH requirements</w:t>
      </w:r>
      <w:r w:rsidR="00144F40" w:rsidRPr="00823D9C">
        <w:t>.</w:t>
      </w:r>
      <w:r w:rsidR="007B0458" w:rsidRPr="00823D9C">
        <w:t xml:space="preserve"> 50MHz and 200MHz CBWs are defined with </w:t>
      </w:r>
      <w:r w:rsidR="007B0458" w:rsidRPr="00590A17">
        <w:t xml:space="preserve">the </w:t>
      </w:r>
      <w:r w:rsidR="007B0458" w:rsidRPr="00823D9C">
        <w:t>test applicability rule that only one of them is tested based on BS manufacturer. The existing PUSCH applicability rule for different  channel bandwidth for UL timing adjustment requirements are</w:t>
      </w:r>
      <w:r w:rsidR="00144F40" w:rsidRPr="00823D9C">
        <w:t>:</w:t>
      </w:r>
    </w:p>
    <w:p w14:paraId="70DE03D7" w14:textId="756D93DC" w:rsidR="007B0458" w:rsidRPr="00823D9C" w:rsidRDefault="00144F40" w:rsidP="000F7907">
      <w:pPr>
        <w:pStyle w:val="B2"/>
      </w:pPr>
      <w:r w:rsidRPr="00823D9C">
        <w:t>a)</w:t>
      </w:r>
      <w:r w:rsidRPr="00823D9C">
        <w:tab/>
      </w:r>
      <w:r w:rsidRPr="00590A17">
        <w:t>For each subcarrier spacing declared to be supported, the test requirements for a specific channel bandwidth shall apply only if the BS supports it</w:t>
      </w:r>
      <w:r w:rsidRPr="00823D9C">
        <w:t>.</w:t>
      </w:r>
    </w:p>
    <w:p w14:paraId="34A70998" w14:textId="07CE4DE5" w:rsidR="00144F40" w:rsidRPr="00823D9C" w:rsidRDefault="00144F40" w:rsidP="000F7907">
      <w:pPr>
        <w:pStyle w:val="B2"/>
      </w:pPr>
      <w:r w:rsidRPr="00823D9C">
        <w:t>b)</w:t>
      </w:r>
      <w:r w:rsidRPr="00823D9C">
        <w:tab/>
      </w:r>
      <w:r w:rsidRPr="00590A17">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r w:rsidRPr="00823D9C">
        <w:t>.</w:t>
      </w:r>
    </w:p>
    <w:p w14:paraId="764075D4" w14:textId="29C0F3F9" w:rsidR="00C92EC4" w:rsidRDefault="00C92EC4" w:rsidP="00590A17">
      <w:pPr>
        <w:pStyle w:val="B2"/>
      </w:pPr>
    </w:p>
    <w:p w14:paraId="1D7C9147" w14:textId="1B5A648B" w:rsidR="00C92EC4" w:rsidRPr="00823D9C" w:rsidRDefault="00C92EC4" w:rsidP="000F7907">
      <w:pPr>
        <w:pStyle w:val="B1"/>
      </w:pPr>
      <w:r w:rsidRPr="00823D9C">
        <w:t>3)</w:t>
      </w:r>
      <w:r w:rsidRPr="00823D9C">
        <w:tab/>
      </w:r>
      <w:r w:rsidRPr="00823D9C">
        <w:rPr>
          <w:lang w:val="en-US"/>
        </w:rPr>
        <w:t>PUSCH resource allocation:</w:t>
      </w:r>
    </w:p>
    <w:p w14:paraId="4EDE24F0" w14:textId="6A5C5558" w:rsidR="00C92EC4" w:rsidRPr="00823D9C" w:rsidRDefault="00C92EC4" w:rsidP="000F7907">
      <w:pPr>
        <w:pStyle w:val="B2"/>
      </w:pPr>
      <w:r w:rsidRPr="00823D9C">
        <w:t>a)</w:t>
      </w:r>
      <w:r w:rsidRPr="00823D9C">
        <w:tab/>
      </w:r>
      <w:r w:rsidR="002F7EF0" w:rsidRPr="00823D9C">
        <w:t>50MHz CBW: 16RBs for each UE, Moving UE RBs: 0~15; Stationary UE RBs: 16~31</w:t>
      </w:r>
    </w:p>
    <w:p w14:paraId="2647C11C" w14:textId="35E057E9" w:rsidR="00906D68" w:rsidRPr="00823D9C" w:rsidRDefault="00906D68" w:rsidP="000F7907">
      <w:pPr>
        <w:pStyle w:val="B2"/>
      </w:pPr>
      <w:r w:rsidRPr="00823D9C">
        <w:t>b)</w:t>
      </w:r>
      <w:r w:rsidRPr="00823D9C">
        <w:tab/>
      </w:r>
      <w:r w:rsidR="002F7EF0" w:rsidRPr="00823D9C">
        <w:t>200MHz CBW: 66RBs for each UE, Moving UE RBs: 0~65; Stationary UE RBs: 66~131</w:t>
      </w:r>
    </w:p>
    <w:p w14:paraId="569E9DC8" w14:textId="4429643D" w:rsidR="00C92EC4" w:rsidRPr="00823D9C" w:rsidRDefault="00C92EC4" w:rsidP="00590A17">
      <w:pPr>
        <w:pStyle w:val="B2"/>
        <w:rPr>
          <w:lang w:val="en-US"/>
        </w:rPr>
      </w:pPr>
    </w:p>
    <w:p w14:paraId="1B1D402F" w14:textId="53FD3AA1" w:rsidR="00C92EC4" w:rsidRPr="00823D9C" w:rsidRDefault="00C92EC4" w:rsidP="000F7907">
      <w:pPr>
        <w:pStyle w:val="B1"/>
      </w:pPr>
      <w:r w:rsidRPr="00823D9C">
        <w:t>4)</w:t>
      </w:r>
      <w:r w:rsidRPr="00823D9C">
        <w:tab/>
      </w:r>
      <w:r w:rsidRPr="00823D9C">
        <w:rPr>
          <w:lang w:val="en-US"/>
        </w:rPr>
        <w:t>RS configuration:</w:t>
      </w:r>
    </w:p>
    <w:p w14:paraId="4C33FB41" w14:textId="740116B2" w:rsidR="00C92EC4" w:rsidRDefault="00C92EC4" w:rsidP="000F7907">
      <w:pPr>
        <w:pStyle w:val="B2"/>
      </w:pPr>
      <w:r w:rsidRPr="00823D9C">
        <w:t>a)</w:t>
      </w:r>
      <w:r w:rsidRPr="00823D9C">
        <w:tab/>
      </w:r>
      <w:r w:rsidR="002F4DEC" w:rsidRPr="00823D9C">
        <w:t>Align RS configuration for UL timing adjustment requirement and PUSCH requirement</w:t>
      </w:r>
    </w:p>
    <w:p w14:paraId="066A77E4" w14:textId="77777777" w:rsidR="003B012D" w:rsidRDefault="003B012D" w:rsidP="003B012D">
      <w:pPr>
        <w:pStyle w:val="B2"/>
      </w:pPr>
      <w:r>
        <w:t>RAN4 agreed following:</w:t>
      </w:r>
    </w:p>
    <w:p w14:paraId="3D861509" w14:textId="77777777"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5BE1D55F" w14:textId="108EFE1F" w:rsidR="003B012D" w:rsidRDefault="003B012D" w:rsidP="003411CB">
      <w:pPr>
        <w:pStyle w:val="B3"/>
        <w:rPr>
          <w:lang w:val="en-US" w:eastAsia="zh-CN"/>
        </w:rPr>
      </w:pPr>
      <w:r>
        <w:rPr>
          <w:lang w:val="en-US" w:eastAsia="zh-CN"/>
        </w:rPr>
        <w:t>-</w:t>
      </w:r>
      <w:r>
        <w:rPr>
          <w:lang w:val="en-US" w:eastAsia="zh-CN"/>
        </w:rPr>
        <w:tab/>
      </w:r>
      <w:r w:rsidRPr="007635DD">
        <w:rPr>
          <w:rFonts w:eastAsiaTheme="minorEastAsia"/>
          <w:lang w:val="en-US" w:eastAsia="zh-CN"/>
        </w:rPr>
        <w:t xml:space="preserve">Define FRC for </w:t>
      </w:r>
      <w:r w:rsidRPr="007635DD">
        <w:rPr>
          <w:lang w:val="en-US" w:eastAsia="zh-CN"/>
        </w:rPr>
        <w:t>1 DMRS + PT_RS (L=1, K=2)</w:t>
      </w:r>
    </w:p>
    <w:p w14:paraId="01C389A3" w14:textId="77777777"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4583E9D0" w14:textId="58B79A04" w:rsidR="003B012D" w:rsidRPr="002012A0" w:rsidRDefault="003B012D" w:rsidP="003411CB">
      <w:pPr>
        <w:pStyle w:val="B3"/>
        <w:rPr>
          <w:lang w:eastAsia="zh-CN"/>
        </w:rPr>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2 DMRS + PT_RS (L=1, K=2)</w:t>
      </w:r>
    </w:p>
    <w:p w14:paraId="70ADA1DC" w14:textId="169C727B" w:rsidR="003B012D" w:rsidRPr="002012A0" w:rsidRDefault="003B012D" w:rsidP="003411CB">
      <w:pPr>
        <w:pStyle w:val="B3"/>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3 DMRS + PT_RS (L=1, K=2)</w:t>
      </w:r>
    </w:p>
    <w:p w14:paraId="68D09296" w14:textId="77777777" w:rsidR="003B012D" w:rsidRPr="002012A0" w:rsidRDefault="003B012D" w:rsidP="000F7907">
      <w:pPr>
        <w:pStyle w:val="B2"/>
      </w:pPr>
    </w:p>
    <w:p w14:paraId="71E7A56F" w14:textId="452A2353" w:rsidR="00C92EC4" w:rsidRPr="002012A0" w:rsidRDefault="00C92EC4" w:rsidP="00590A17">
      <w:pPr>
        <w:pStyle w:val="B2"/>
      </w:pPr>
    </w:p>
    <w:p w14:paraId="1D315138" w14:textId="733299F7" w:rsidR="00C92EC4" w:rsidRDefault="00C92EC4" w:rsidP="000F7907">
      <w:pPr>
        <w:pStyle w:val="B1"/>
      </w:pPr>
      <w:r>
        <w:t>5)</w:t>
      </w:r>
      <w:r>
        <w:tab/>
      </w:r>
      <w:r w:rsidRPr="009A141C">
        <w:rPr>
          <w:lang w:val="en-US"/>
        </w:rPr>
        <w:t>PUSCH mapping type</w:t>
      </w:r>
      <w:r>
        <w:rPr>
          <w:lang w:val="en-US"/>
        </w:rPr>
        <w:t>:</w:t>
      </w:r>
    </w:p>
    <w:p w14:paraId="5E0187A6" w14:textId="47069D26" w:rsidR="00C92EC4" w:rsidRDefault="00C92EC4" w:rsidP="00590A17">
      <w:pPr>
        <w:pStyle w:val="B2"/>
        <w:rPr>
          <w:lang w:val="en-US"/>
        </w:rPr>
      </w:pPr>
      <w:r>
        <w:t>a)</w:t>
      </w:r>
      <w:r>
        <w:tab/>
      </w:r>
      <w:r w:rsidR="00032ADC">
        <w:rPr>
          <w:lang w:val="en-US"/>
        </w:rPr>
        <w:t>Type B.</w:t>
      </w:r>
    </w:p>
    <w:p w14:paraId="4177638F" w14:textId="735D9F88" w:rsidR="00C92EC4" w:rsidRDefault="00C92EC4" w:rsidP="000F7907">
      <w:pPr>
        <w:pStyle w:val="B1"/>
      </w:pPr>
      <w:r>
        <w:t>6)</w:t>
      </w:r>
      <w:r>
        <w:tab/>
      </w:r>
      <w:r w:rsidRPr="009A141C">
        <w:rPr>
          <w:lang w:val="en-US"/>
        </w:rPr>
        <w:t>Length of PUSCH allocation</w:t>
      </w:r>
      <w:r w:rsidR="00032ADC">
        <w:rPr>
          <w:lang w:val="en-US"/>
        </w:rPr>
        <w:t xml:space="preserve">. </w:t>
      </w:r>
      <w:r w:rsidR="00032ADC" w:rsidRPr="009A141C">
        <w:rPr>
          <w:lang w:val="en-US"/>
        </w:rPr>
        <w:t>Align with PUSCH for UL timing adjustment</w:t>
      </w:r>
      <w:r>
        <w:rPr>
          <w:lang w:val="en-US"/>
        </w:rPr>
        <w:t>:</w:t>
      </w:r>
    </w:p>
    <w:p w14:paraId="1C3347DB" w14:textId="578374CE" w:rsidR="00C92EC4" w:rsidRDefault="00C92EC4" w:rsidP="000F7907">
      <w:pPr>
        <w:pStyle w:val="B2"/>
      </w:pPr>
      <w:r>
        <w:t>a)</w:t>
      </w:r>
      <w:r>
        <w:tab/>
      </w:r>
      <w:r w:rsidR="00032ADC" w:rsidRPr="009A141C">
        <w:t>Option 1: 10</w:t>
      </w:r>
      <w:r>
        <w:t>;</w:t>
      </w:r>
      <w:r w:rsidR="00032ADC">
        <w:t xml:space="preserve"> and</w:t>
      </w:r>
    </w:p>
    <w:p w14:paraId="2F0393EC" w14:textId="1AE5892B" w:rsidR="00C92EC4" w:rsidRDefault="00032ADC" w:rsidP="000F7907">
      <w:pPr>
        <w:pStyle w:val="B2"/>
      </w:pPr>
      <w:r>
        <w:t>b)</w:t>
      </w:r>
      <w:r>
        <w:tab/>
      </w:r>
      <w:r w:rsidRPr="009A141C">
        <w:t xml:space="preserve">Option </w:t>
      </w:r>
      <w:r>
        <w:t>2</w:t>
      </w:r>
      <w:r w:rsidRPr="009A141C">
        <w:t xml:space="preserve">: </w:t>
      </w:r>
      <w:r>
        <w:t>9.</w:t>
      </w:r>
    </w:p>
    <w:p w14:paraId="627FD43A" w14:textId="6D4C7E21" w:rsidR="00C92EC4" w:rsidRPr="00823D9C" w:rsidRDefault="00C92EC4" w:rsidP="000F7907">
      <w:pPr>
        <w:pStyle w:val="B1"/>
      </w:pPr>
      <w:r w:rsidRPr="00823D9C">
        <w:t>7)</w:t>
      </w:r>
      <w:r w:rsidRPr="00823D9C">
        <w:tab/>
        <w:t>MSC</w:t>
      </w:r>
      <w:r w:rsidR="00032ADC" w:rsidRPr="00823D9C">
        <w:t>, Align with PUSCH for UL timing adjustment</w:t>
      </w:r>
      <w:r w:rsidRPr="00823D9C">
        <w:rPr>
          <w:lang w:val="en-US"/>
        </w:rPr>
        <w:t>:</w:t>
      </w:r>
    </w:p>
    <w:p w14:paraId="77172299" w14:textId="43739D81" w:rsidR="00C92EC4" w:rsidRPr="00823D9C" w:rsidRDefault="00C92EC4" w:rsidP="00590A17">
      <w:pPr>
        <w:pStyle w:val="B2"/>
      </w:pPr>
      <w:r w:rsidRPr="00823D9C">
        <w:t>a)</w:t>
      </w:r>
      <w:r w:rsidRPr="00823D9C">
        <w:tab/>
      </w:r>
      <w:r w:rsidR="00583F3B" w:rsidRPr="00590A17">
        <w:t xml:space="preserve">Only MCS16 is used. </w:t>
      </w:r>
    </w:p>
    <w:p w14:paraId="104C29B1" w14:textId="3529CB13" w:rsidR="00C92EC4" w:rsidRPr="00823D9C" w:rsidRDefault="00C92EC4" w:rsidP="000F7907">
      <w:pPr>
        <w:pStyle w:val="B1"/>
      </w:pPr>
      <w:r w:rsidRPr="00823D9C">
        <w:t>8)</w:t>
      </w:r>
      <w:r w:rsidRPr="00823D9C">
        <w:tab/>
      </w:r>
      <w:r w:rsidRPr="00823D9C">
        <w:rPr>
          <w:lang w:val="en-US"/>
        </w:rPr>
        <w:t>SRS bandwidth configuration:</w:t>
      </w:r>
    </w:p>
    <w:p w14:paraId="19274BC5" w14:textId="0111B037" w:rsidR="00032ADC" w:rsidRPr="00823D9C" w:rsidRDefault="00C92EC4" w:rsidP="000F7907">
      <w:pPr>
        <w:pStyle w:val="B2"/>
      </w:pPr>
      <w:r w:rsidRPr="00823D9C">
        <w:t>a)</w:t>
      </w:r>
      <w:r w:rsidRPr="00823D9C">
        <w:tab/>
      </w:r>
      <w:r w:rsidR="00F42FD2" w:rsidRPr="00823D9C">
        <w:t>50MHz CBW (32RBs)~C_SRS =9, B_SRS =0</w:t>
      </w:r>
    </w:p>
    <w:p w14:paraId="00C616E5" w14:textId="14D23ADD" w:rsidR="00032ADC" w:rsidRPr="00823D9C" w:rsidRDefault="00032ADC" w:rsidP="000F7907">
      <w:pPr>
        <w:pStyle w:val="B2"/>
      </w:pPr>
      <w:r w:rsidRPr="00823D9C">
        <w:t>b)</w:t>
      </w:r>
      <w:r w:rsidRPr="00823D9C">
        <w:tab/>
      </w:r>
      <w:r w:rsidR="00F42FD2" w:rsidRPr="00823D9C">
        <w:t xml:space="preserve"> 200MHz CBW (132RBs)~ C_SRS=33, B_SRS=0</w:t>
      </w:r>
    </w:p>
    <w:p w14:paraId="0520F9D4" w14:textId="6A7336D6" w:rsidR="00C92EC4" w:rsidRPr="00823D9C" w:rsidRDefault="00C92EC4" w:rsidP="00590A17">
      <w:pPr>
        <w:pStyle w:val="B2"/>
      </w:pPr>
    </w:p>
    <w:p w14:paraId="7C882810" w14:textId="04A08178" w:rsidR="00C92EC4" w:rsidRDefault="00C92EC4" w:rsidP="000F7907">
      <w:pPr>
        <w:pStyle w:val="B1"/>
      </w:pPr>
      <w:r w:rsidRPr="00823D9C">
        <w:t>9)</w:t>
      </w:r>
      <w:bookmarkStart w:id="726" w:name="_Hlk86909571"/>
      <w:r w:rsidRPr="00823D9C">
        <w:tab/>
      </w:r>
      <w:bookmarkEnd w:id="726"/>
      <w:r w:rsidRPr="00823D9C">
        <w:rPr>
          <w:lang w:val="en-US"/>
        </w:rPr>
        <w:t xml:space="preserve">SRS Transmission comb: </w:t>
      </w:r>
      <w:r w:rsidRPr="00823D9C">
        <w:t>K</w:t>
      </w:r>
      <w:r w:rsidRPr="00823D9C">
        <w:rPr>
          <w:vertAlign w:val="subscript"/>
        </w:rPr>
        <w:t>TC</w:t>
      </w:r>
      <w:r w:rsidRPr="00823D9C">
        <w:t>=2.</w:t>
      </w:r>
      <w:r w:rsidR="00F60F98" w:rsidRPr="00823D9C">
        <w:t xml:space="preserve"> SRS transmission in UL timing adjustment requirement is optional</w:t>
      </w:r>
    </w:p>
    <w:p w14:paraId="6934F3FD" w14:textId="3519C8A1" w:rsidR="00C92EC4" w:rsidRDefault="00C92EC4" w:rsidP="000F7907">
      <w:pPr>
        <w:pStyle w:val="B1"/>
      </w:pPr>
      <w:r>
        <w:t>10)</w:t>
      </w:r>
      <w:r>
        <w:tab/>
      </w:r>
      <w:r w:rsidR="000F7907" w:rsidRPr="00823D9C">
        <w:tab/>
      </w:r>
      <w:r w:rsidRPr="009A141C">
        <w:rPr>
          <w:lang w:val="en-US"/>
        </w:rPr>
        <w:t>SRS Transmission periodicity : K</w:t>
      </w:r>
      <w:r w:rsidRPr="009A141C">
        <w:rPr>
          <w:vertAlign w:val="subscript"/>
        </w:rPr>
        <w:t>SRS</w:t>
      </w:r>
      <w:r w:rsidRPr="009A141C">
        <w:t>=10</w:t>
      </w:r>
      <w:r>
        <w:t>.</w:t>
      </w:r>
    </w:p>
    <w:p w14:paraId="402619E5" w14:textId="2FACD860" w:rsidR="00C92EC4" w:rsidRDefault="00C92EC4" w:rsidP="000F7907">
      <w:pPr>
        <w:pStyle w:val="B1"/>
      </w:pPr>
      <w:r>
        <w:t>11)</w:t>
      </w:r>
      <w:r w:rsidR="000F7907" w:rsidRPr="00823D9C">
        <w:tab/>
      </w:r>
      <w:bookmarkStart w:id="727" w:name="_Hlk86909662"/>
      <w:r>
        <w:tab/>
      </w:r>
      <w:bookmarkEnd w:id="727"/>
      <w:r w:rsidRPr="009A141C">
        <w:rPr>
          <w:lang w:val="en-US"/>
        </w:rPr>
        <w:t>Slots in which sounding RS is transmitted</w:t>
      </w:r>
      <w:r>
        <w:rPr>
          <w:lang w:val="en-US"/>
        </w:rPr>
        <w:t>:</w:t>
      </w:r>
    </w:p>
    <w:p w14:paraId="0C0B4E59" w14:textId="5EFD5A02" w:rsidR="00C92EC4" w:rsidRDefault="00C92EC4" w:rsidP="00590A17">
      <w:pPr>
        <w:pStyle w:val="B2"/>
      </w:pPr>
      <w:r>
        <w:t>a)</w:t>
      </w:r>
      <w:r>
        <w:tab/>
      </w:r>
      <w:r w:rsidR="00032ADC" w:rsidRPr="009A141C">
        <w:t>The last symbol in slot#3 in radio frames for 120KHz SCS</w:t>
      </w:r>
      <w:r w:rsidR="00032ADC">
        <w:t>.</w:t>
      </w:r>
    </w:p>
    <w:p w14:paraId="3872DEA3" w14:textId="7AD91AFD" w:rsidR="003B012D" w:rsidRDefault="003B012D" w:rsidP="00590A17">
      <w:pPr>
        <w:pStyle w:val="B2"/>
      </w:pPr>
      <w:r>
        <w:rPr>
          <w:rFonts w:eastAsia="Yu Mincho"/>
          <w:bCs/>
          <w:lang w:val="en-US" w:eastAsia="zh-CN"/>
        </w:rPr>
        <w:t>It was agreed that t</w:t>
      </w:r>
      <w:r w:rsidRPr="00C73636">
        <w:rPr>
          <w:rFonts w:eastAsia="Yu Mincho"/>
          <w:bCs/>
          <w:lang w:val="en-US" w:eastAsia="zh-CN"/>
        </w:rPr>
        <w:t>he SRS transmission location is the last symbol in slot#3 in radio frame with TDD pattern as DDDSU, S=10:2:2</w:t>
      </w:r>
    </w:p>
    <w:p w14:paraId="32A37185" w14:textId="1AFFEC50" w:rsidR="00C92EC4" w:rsidRDefault="00C92EC4" w:rsidP="000F7907">
      <w:pPr>
        <w:pStyle w:val="B1"/>
      </w:pPr>
      <w:r>
        <w:t>12)</w:t>
      </w:r>
      <w:r w:rsidR="000F7907" w:rsidRPr="000F7907">
        <w:t xml:space="preserve"> </w:t>
      </w:r>
      <w:r w:rsidR="000F7907">
        <w:tab/>
      </w:r>
      <w:r w:rsidRPr="009A141C">
        <w:rPr>
          <w:lang w:val="en-US"/>
        </w:rPr>
        <w:t>Test Parameters for timing offset</w:t>
      </w:r>
      <w:r>
        <w:rPr>
          <w:lang w:val="en-US"/>
        </w:rPr>
        <w:t>:</w:t>
      </w:r>
    </w:p>
    <w:p w14:paraId="4346DA8D" w14:textId="698B32B7" w:rsidR="00C92EC4" w:rsidRDefault="00C92EC4" w:rsidP="000F7907">
      <w:pPr>
        <w:pStyle w:val="B2"/>
        <w:rPr>
          <w:lang w:val="en-US"/>
        </w:rPr>
      </w:pPr>
      <w:r>
        <w:t>a)</w:t>
      </w:r>
      <w:r>
        <w:tab/>
      </w:r>
      <w:r w:rsidRPr="009A141C">
        <w:t>Option 1</w:t>
      </w:r>
      <w:r>
        <w:t>:</w:t>
      </w:r>
      <w:r w:rsidR="00032ADC">
        <w:t xml:space="preserve"> </w:t>
      </w:r>
      <w:r w:rsidR="00032ADC" w:rsidRPr="009A141C">
        <w:t>A: 1.25 us</w:t>
      </w:r>
      <w:r w:rsidR="00032ADC">
        <w:t xml:space="preserve"> and </w:t>
      </w:r>
      <w:r w:rsidR="00032ADC" w:rsidRPr="009A141C">
        <w:rPr>
          <w:lang w:val="en-US"/>
        </w:rPr>
        <w:t>Δw:  1.04 s-1</w:t>
      </w:r>
      <w:r w:rsidR="00144F40">
        <w:rPr>
          <w:lang w:val="en-US"/>
        </w:rPr>
        <w:t xml:space="preserve"> </w:t>
      </w:r>
      <w:r w:rsidR="00144F40" w:rsidRPr="003878A6">
        <w:rPr>
          <w:rFonts w:eastAsia="SimSun"/>
          <w:lang w:eastAsia="zh-CN"/>
        </w:rPr>
        <w:t>corresponding to 120KHz SCS for HST FR2 UL timing adjustment requirements</w:t>
      </w:r>
      <w:r w:rsidR="00032ADC">
        <w:rPr>
          <w:lang w:val="en-US"/>
        </w:rPr>
        <w:t>; and</w:t>
      </w:r>
    </w:p>
    <w:p w14:paraId="705317AB" w14:textId="445B164B" w:rsidR="00032ADC" w:rsidRDefault="00032ADC" w:rsidP="000F7907">
      <w:pPr>
        <w:pStyle w:val="B2"/>
      </w:pPr>
      <w:r>
        <w:rPr>
          <w:lang w:val="en-US"/>
        </w:rPr>
        <w:lastRenderedPageBreak/>
        <w:t>b)</w:t>
      </w:r>
      <w:r>
        <w:rPr>
          <w:lang w:val="en-US"/>
        </w:rPr>
        <w:tab/>
      </w:r>
      <w:r w:rsidRPr="009A141C">
        <w:t>Option 2:  FFS on A =2.5 us</w:t>
      </w:r>
      <w:r w:rsidR="00144F40">
        <w:t>; and</w:t>
      </w:r>
    </w:p>
    <w:p w14:paraId="75730B91" w14:textId="09C420E8" w:rsidR="00144F40" w:rsidRDefault="00144F40" w:rsidP="000F7907">
      <w:pPr>
        <w:pStyle w:val="B2"/>
        <w:rPr>
          <w:rFonts w:eastAsia="SimSun"/>
          <w:lang w:eastAsia="zh-CN"/>
        </w:rPr>
      </w:pPr>
      <w:r>
        <w:t>c)</w:t>
      </w:r>
      <w:r>
        <w:tab/>
      </w:r>
      <w:r w:rsidRPr="003878A6">
        <w:rPr>
          <w:rFonts w:eastAsia="SimSun"/>
          <w:lang w:eastAsia="zh-CN"/>
        </w:rPr>
        <w:t>Other options are not preluded</w:t>
      </w:r>
    </w:p>
    <w:p w14:paraId="442F1835" w14:textId="1B90D462" w:rsidR="003B012D" w:rsidRPr="00590A17" w:rsidRDefault="003B012D" w:rsidP="000F7907">
      <w:pPr>
        <w:pStyle w:val="B2"/>
        <w:rPr>
          <w:lang w:val="en-US"/>
        </w:rPr>
      </w:pPr>
      <w:r>
        <w:rPr>
          <w:rFonts w:eastAsia="SimSun"/>
          <w:lang w:eastAsia="zh-CN"/>
        </w:rPr>
        <w:t>RAN4 agreed to use Option 1.</w:t>
      </w:r>
    </w:p>
    <w:p w14:paraId="78F563A9" w14:textId="29F26B2B" w:rsidR="00C92EC4" w:rsidRDefault="00C92EC4" w:rsidP="000F7907">
      <w:pPr>
        <w:pStyle w:val="B1"/>
      </w:pPr>
      <w:r>
        <w:t>13)</w:t>
      </w:r>
      <w:r w:rsidR="000F7907" w:rsidRPr="00823D9C">
        <w:tab/>
      </w:r>
      <w:r w:rsidR="00144F40">
        <w:rPr>
          <w:rFonts w:eastAsiaTheme="minorEastAsia"/>
          <w:lang w:eastAsia="zh-CN"/>
        </w:rPr>
        <w:t>Test different between moving UE and stationary UE</w:t>
      </w:r>
      <w:r>
        <w:rPr>
          <w:lang w:val="en-US"/>
        </w:rPr>
        <w:t>:</w:t>
      </w:r>
    </w:p>
    <w:p w14:paraId="78FD3790" w14:textId="0A6A10B6" w:rsidR="00C92EC4" w:rsidRDefault="00C92EC4" w:rsidP="000F7907">
      <w:pPr>
        <w:pStyle w:val="B2"/>
      </w:pPr>
      <w:r>
        <w:t>a)</w:t>
      </w:r>
      <w:r>
        <w:tab/>
      </w:r>
      <w:r w:rsidRPr="009A141C">
        <w:t>Option 1</w:t>
      </w:r>
      <w:r>
        <w:t xml:space="preserve">: </w:t>
      </w:r>
      <w:r w:rsidRPr="009A141C">
        <w:t>[</w:t>
      </w:r>
      <w:r w:rsidRPr="009A141C">
        <w:rPr>
          <w:lang w:val="en-US"/>
        </w:rPr>
        <w:t>Δt-(TA-31)x16*8Tc</w:t>
      </w:r>
      <w:r w:rsidRPr="009A141C">
        <w:t>]</w:t>
      </w:r>
      <w:r>
        <w:t xml:space="preserve">. </w:t>
      </w:r>
      <w:r w:rsidRPr="009A141C">
        <w:t>Note: The timing different can be updated with taken into account the output of possible enhancements for timing adjustment command discussion in RRM session</w:t>
      </w:r>
    </w:p>
    <w:p w14:paraId="220FC181" w14:textId="01B26213" w:rsidR="003B012D" w:rsidRDefault="003B012D" w:rsidP="000F7907">
      <w:pPr>
        <w:pStyle w:val="B2"/>
      </w:pPr>
      <w:r>
        <w:t xml:space="preserve">RAN4 agreed to </w:t>
      </w:r>
      <w:r>
        <w:rPr>
          <w:bCs/>
        </w:rPr>
        <w:t>ap</w:t>
      </w:r>
      <w:r w:rsidRPr="003B012D">
        <w:rPr>
          <w:bCs/>
          <w:lang w:val="en-US"/>
        </w:rPr>
        <w:t>ply the timing difference between moving UE and stationary UE as Δτ-(TA-31)x16*8Tc for UL timing adjustment requirement</w:t>
      </w:r>
    </w:p>
    <w:p w14:paraId="492B1DDF" w14:textId="7C62C38E" w:rsidR="00391EB5" w:rsidRDefault="00C92EC4" w:rsidP="000F7907">
      <w:pPr>
        <w:pStyle w:val="B1"/>
        <w:rPr>
          <w:lang w:val="en-US"/>
        </w:rPr>
      </w:pPr>
      <w:r w:rsidRPr="00823D9C">
        <w:t>14)</w:t>
      </w:r>
      <w:r w:rsidR="000F7907" w:rsidRPr="000F7907">
        <w:t xml:space="preserve"> </w:t>
      </w:r>
      <w:r w:rsidR="000F7907" w:rsidRPr="00823D9C">
        <w:tab/>
      </w:r>
      <w:r w:rsidR="00391EB5" w:rsidRPr="00823D9C">
        <w:rPr>
          <w:lang w:val="en-US"/>
        </w:rPr>
        <w:t>The length of PUSCH data is 10</w:t>
      </w:r>
    </w:p>
    <w:p w14:paraId="5FF5BC77" w14:textId="7FDFCA8F" w:rsidR="00C92EC4" w:rsidRDefault="00391EB5" w:rsidP="000F7907">
      <w:pPr>
        <w:pStyle w:val="B1"/>
      </w:pPr>
      <w:r>
        <w:rPr>
          <w:lang w:val="en-US"/>
        </w:rPr>
        <w:t>15)</w:t>
      </w:r>
      <w:r w:rsidR="000F7907" w:rsidRPr="000F7907">
        <w:t xml:space="preserve"> </w:t>
      </w:r>
      <w:r w:rsidR="000F7907" w:rsidRPr="00823D9C">
        <w:tab/>
      </w:r>
      <w:r w:rsidR="00C92EC4" w:rsidRPr="000E5272">
        <w:rPr>
          <w:lang w:val="en-US"/>
        </w:rPr>
        <w:t>Test Scenario</w:t>
      </w:r>
      <w:r w:rsidR="00C92EC4">
        <w:rPr>
          <w:lang w:val="en-US"/>
        </w:rPr>
        <w:t>:</w:t>
      </w:r>
    </w:p>
    <w:p w14:paraId="714C191D" w14:textId="25A41FA4" w:rsidR="00C92EC4" w:rsidRDefault="00C92EC4" w:rsidP="000F7907">
      <w:pPr>
        <w:pStyle w:val="B2"/>
      </w:pPr>
      <w:r>
        <w:t>a)</w:t>
      </w:r>
      <w:r>
        <w:tab/>
      </w:r>
      <w:r w:rsidRPr="000E5272">
        <w:rPr>
          <w:lang w:val="en-US"/>
        </w:rPr>
        <w:t>Scenario Y</w:t>
      </w:r>
      <w:r>
        <w:rPr>
          <w:lang w:val="en-US"/>
        </w:rPr>
        <w:t>.</w:t>
      </w:r>
    </w:p>
    <w:p w14:paraId="09C6A142" w14:textId="2A2F63CB" w:rsidR="00C92EC4" w:rsidRDefault="00C92EC4" w:rsidP="000F7907">
      <w:pPr>
        <w:pStyle w:val="B1"/>
        <w:rPr>
          <w:lang w:val="en-US"/>
        </w:rPr>
      </w:pPr>
      <w:r>
        <w:t>1</w:t>
      </w:r>
      <w:r w:rsidR="000F7907">
        <w:t>6</w:t>
      </w:r>
      <w:r>
        <w:t>)</w:t>
      </w:r>
      <w:r w:rsidR="000F7907" w:rsidRPr="000F7907">
        <w:t xml:space="preserve"> </w:t>
      </w:r>
      <w:r w:rsidR="000F7907" w:rsidRPr="00823D9C">
        <w:tab/>
      </w:r>
      <w:r w:rsidRPr="000E5272">
        <w:rPr>
          <w:lang w:val="en-US"/>
        </w:rPr>
        <w:t>Simulation Assumption for scenario Y</w:t>
      </w:r>
      <w:r>
        <w:rPr>
          <w:lang w:val="en-US"/>
        </w:rPr>
        <w:t>:</w:t>
      </w:r>
    </w:p>
    <w:p w14:paraId="783900E6" w14:textId="4860D571" w:rsidR="00BB42BD" w:rsidRDefault="00BB42BD" w:rsidP="000F7907">
      <w:pPr>
        <w:pStyle w:val="B2"/>
      </w:pPr>
      <w:r>
        <w:t>a)</w:t>
      </w:r>
      <w:r>
        <w:tab/>
      </w:r>
      <w:r>
        <w:rPr>
          <w:lang w:val="en-US"/>
        </w:rPr>
        <w:t>Option 1.</w:t>
      </w:r>
    </w:p>
    <w:p w14:paraId="1FD790A2" w14:textId="30564752" w:rsidR="00BB42BD" w:rsidRPr="00590A17" w:rsidRDefault="00BB42BD" w:rsidP="000F7907">
      <w:pPr>
        <w:pStyle w:val="TH"/>
      </w:pPr>
      <w:bookmarkStart w:id="728" w:name="_Hlk94197804"/>
      <w:r w:rsidRPr="00590A17">
        <w:t>Table 7.3.2.</w:t>
      </w:r>
      <w:r w:rsidR="0058342B">
        <w:t>2</w:t>
      </w:r>
      <w:r w:rsidR="000349D5">
        <w:t xml:space="preserve"> </w:t>
      </w:r>
      <w:r w:rsidR="000349D5">
        <w:rPr>
          <w:lang w:val="en-US"/>
        </w:rPr>
        <w:t>Simulation assumption for UL timing adjustment requirement</w:t>
      </w:r>
      <w:bookmarkEnd w:id="728"/>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827"/>
        <w:gridCol w:w="6798"/>
      </w:tblGrid>
      <w:tr w:rsidR="00BB42BD" w14:paraId="65320135" w14:textId="77777777" w:rsidTr="00590A17">
        <w:trPr>
          <w:jc w:val="center"/>
        </w:trPr>
        <w:tc>
          <w:tcPr>
            <w:tcW w:w="0" w:type="auto"/>
          </w:tcPr>
          <w:p w14:paraId="78B73B84" w14:textId="21239E60" w:rsidR="00BB42BD" w:rsidRPr="00590A17" w:rsidRDefault="00BB42BD" w:rsidP="000F7907">
            <w:pPr>
              <w:pStyle w:val="TAH"/>
            </w:pPr>
            <w:r w:rsidRPr="00590A17">
              <w:t>Parameter</w:t>
            </w:r>
          </w:p>
        </w:tc>
        <w:tc>
          <w:tcPr>
            <w:tcW w:w="0" w:type="auto"/>
          </w:tcPr>
          <w:p w14:paraId="28732A7F" w14:textId="0EA3B5D0" w:rsidR="00BB42BD" w:rsidRPr="00590A17" w:rsidRDefault="00BB42BD" w:rsidP="000F7907">
            <w:pPr>
              <w:pStyle w:val="TAH"/>
            </w:pPr>
            <w:r w:rsidRPr="00590A17">
              <w:t>Value</w:t>
            </w:r>
          </w:p>
        </w:tc>
      </w:tr>
      <w:tr w:rsidR="00BB42BD" w14:paraId="60FFE166" w14:textId="77777777" w:rsidTr="00590A17">
        <w:trPr>
          <w:jc w:val="center"/>
        </w:trPr>
        <w:tc>
          <w:tcPr>
            <w:tcW w:w="0" w:type="auto"/>
          </w:tcPr>
          <w:p w14:paraId="4A653B80" w14:textId="57BFEB69" w:rsidR="00BB42BD" w:rsidRDefault="00BB42BD" w:rsidP="000F7907">
            <w:pPr>
              <w:pStyle w:val="TAL"/>
            </w:pPr>
            <w:r>
              <w:t>Channel Model</w:t>
            </w:r>
          </w:p>
        </w:tc>
        <w:tc>
          <w:tcPr>
            <w:tcW w:w="0" w:type="auto"/>
          </w:tcPr>
          <w:p w14:paraId="28A870E6" w14:textId="12E59256" w:rsidR="00BB42BD" w:rsidRDefault="003B012D" w:rsidP="000F7907">
            <w:pPr>
              <w:pStyle w:val="TAL"/>
            </w:pPr>
            <w:r w:rsidRPr="003B012D">
              <w:t>Follow same approach as existing PUSCH UL timing adjustment requirement demodulation requirement specified in TS 38.104</w:t>
            </w:r>
          </w:p>
        </w:tc>
      </w:tr>
      <w:tr w:rsidR="00BB42BD" w14:paraId="1E3963FE" w14:textId="77777777" w:rsidTr="00590A17">
        <w:trPr>
          <w:jc w:val="center"/>
        </w:trPr>
        <w:tc>
          <w:tcPr>
            <w:tcW w:w="0" w:type="auto"/>
          </w:tcPr>
          <w:p w14:paraId="5376E896" w14:textId="14831888" w:rsidR="00BB42BD" w:rsidRDefault="00BB42BD" w:rsidP="000F7907">
            <w:pPr>
              <w:pStyle w:val="TAL"/>
            </w:pPr>
            <w:r>
              <w:t>UE Speed</w:t>
            </w:r>
          </w:p>
        </w:tc>
        <w:tc>
          <w:tcPr>
            <w:tcW w:w="0" w:type="auto"/>
          </w:tcPr>
          <w:p w14:paraId="13C596DD" w14:textId="54E5123F" w:rsidR="00BB42BD" w:rsidRDefault="00BB42BD" w:rsidP="000F7907">
            <w:pPr>
              <w:pStyle w:val="TAL"/>
            </w:pPr>
            <w:r>
              <w:t>350 km/h</w:t>
            </w:r>
          </w:p>
        </w:tc>
      </w:tr>
      <w:tr w:rsidR="00E22C48" w14:paraId="6C5597FB" w14:textId="77777777" w:rsidTr="00BB42BD">
        <w:trPr>
          <w:jc w:val="center"/>
        </w:trPr>
        <w:tc>
          <w:tcPr>
            <w:tcW w:w="0" w:type="auto"/>
          </w:tcPr>
          <w:p w14:paraId="6AEAFA48" w14:textId="5D515473" w:rsidR="00E22C48" w:rsidRDefault="00E22C48" w:rsidP="000F7907">
            <w:pPr>
              <w:pStyle w:val="TAL"/>
            </w:pPr>
            <w:r>
              <w:rPr>
                <w:rFonts w:eastAsiaTheme="minorEastAsia" w:hint="eastAsia"/>
                <w:lang w:val="en-US" w:eastAsia="zh-CN"/>
              </w:rPr>
              <w:t>W</w:t>
            </w:r>
            <w:r>
              <w:rPr>
                <w:rFonts w:eastAsiaTheme="minorEastAsia"/>
                <w:lang w:val="en-US" w:eastAsia="zh-CN"/>
              </w:rPr>
              <w:t>aveform</w:t>
            </w:r>
          </w:p>
        </w:tc>
        <w:tc>
          <w:tcPr>
            <w:tcW w:w="0" w:type="auto"/>
          </w:tcPr>
          <w:p w14:paraId="5390929E" w14:textId="55AEAC95" w:rsidR="00E22C48" w:rsidRDefault="00E22C48" w:rsidP="000F7907">
            <w:pPr>
              <w:pStyle w:val="TAL"/>
            </w:pPr>
            <w:r>
              <w:rPr>
                <w:rFonts w:eastAsiaTheme="minorEastAsia" w:hint="eastAsia"/>
                <w:lang w:eastAsia="zh-CN"/>
              </w:rPr>
              <w:t>C</w:t>
            </w:r>
            <w:r>
              <w:rPr>
                <w:rFonts w:eastAsiaTheme="minorEastAsia"/>
                <w:lang w:eastAsia="zh-CN"/>
              </w:rPr>
              <w:t>P-OFDM</w:t>
            </w:r>
          </w:p>
        </w:tc>
      </w:tr>
      <w:tr w:rsidR="00BB42BD" w14:paraId="0FD1B929" w14:textId="77777777" w:rsidTr="00590A17">
        <w:trPr>
          <w:jc w:val="center"/>
        </w:trPr>
        <w:tc>
          <w:tcPr>
            <w:tcW w:w="0" w:type="auto"/>
          </w:tcPr>
          <w:p w14:paraId="1ABDDA99" w14:textId="15E89A7F" w:rsidR="00BB42BD" w:rsidRDefault="00BB42BD" w:rsidP="000F7907">
            <w:pPr>
              <w:pStyle w:val="TAL"/>
            </w:pPr>
            <w:r>
              <w:t>CP Length</w:t>
            </w:r>
          </w:p>
        </w:tc>
        <w:tc>
          <w:tcPr>
            <w:tcW w:w="0" w:type="auto"/>
          </w:tcPr>
          <w:p w14:paraId="0077D276" w14:textId="625759B8" w:rsidR="00BB42BD" w:rsidRDefault="00BB42BD" w:rsidP="000F7907">
            <w:pPr>
              <w:pStyle w:val="TAL"/>
            </w:pPr>
            <w:r>
              <w:t>Normal</w:t>
            </w:r>
          </w:p>
        </w:tc>
      </w:tr>
      <w:tr w:rsidR="00BB42BD" w14:paraId="5625282D" w14:textId="77777777" w:rsidTr="00590A17">
        <w:trPr>
          <w:jc w:val="center"/>
        </w:trPr>
        <w:tc>
          <w:tcPr>
            <w:tcW w:w="0" w:type="auto"/>
          </w:tcPr>
          <w:p w14:paraId="7BB90786" w14:textId="11EDA62B" w:rsidR="00BB42BD" w:rsidRDefault="00BB42BD" w:rsidP="000F7907">
            <w:pPr>
              <w:pStyle w:val="TAL"/>
            </w:pPr>
            <w:r>
              <w:t>A</w:t>
            </w:r>
          </w:p>
        </w:tc>
        <w:tc>
          <w:tcPr>
            <w:tcW w:w="0" w:type="auto"/>
          </w:tcPr>
          <w:p w14:paraId="04629CC7" w14:textId="7F6D5EF9" w:rsidR="00BB42BD" w:rsidRDefault="00BB42BD" w:rsidP="000F7907">
            <w:pPr>
              <w:pStyle w:val="TAL"/>
            </w:pPr>
            <w:r>
              <w:t>1.25 μs</w:t>
            </w:r>
          </w:p>
        </w:tc>
      </w:tr>
      <w:tr w:rsidR="00BB42BD" w14:paraId="2F00027F" w14:textId="77777777" w:rsidTr="00590A17">
        <w:trPr>
          <w:jc w:val="center"/>
        </w:trPr>
        <w:tc>
          <w:tcPr>
            <w:tcW w:w="0" w:type="auto"/>
          </w:tcPr>
          <w:p w14:paraId="6A8334CA" w14:textId="6BDF6AC3" w:rsidR="00BB42BD" w:rsidRDefault="00BB42BD" w:rsidP="000F7907">
            <w:pPr>
              <w:pStyle w:val="TAL"/>
            </w:pPr>
            <w:r>
              <w:t>∆ꞷ</w:t>
            </w:r>
          </w:p>
        </w:tc>
        <w:tc>
          <w:tcPr>
            <w:tcW w:w="0" w:type="auto"/>
          </w:tcPr>
          <w:p w14:paraId="468D1F8B" w14:textId="6B541DD4" w:rsidR="00BB42BD" w:rsidRDefault="00E22C48" w:rsidP="000F7907">
            <w:pPr>
              <w:pStyle w:val="TAL"/>
            </w:pPr>
            <w:r>
              <w:rPr>
                <w:rFonts w:hint="eastAsia"/>
                <w:lang w:eastAsia="zh-CN"/>
              </w:rPr>
              <w:t>1</w:t>
            </w:r>
            <w:r>
              <w:rPr>
                <w:lang w:eastAsia="zh-CN"/>
              </w:rPr>
              <w:t>T2R</w:t>
            </w:r>
          </w:p>
        </w:tc>
      </w:tr>
      <w:tr w:rsidR="00BB42BD" w14:paraId="1ADDE0B7" w14:textId="77777777" w:rsidTr="00590A17">
        <w:trPr>
          <w:jc w:val="center"/>
        </w:trPr>
        <w:tc>
          <w:tcPr>
            <w:tcW w:w="0" w:type="auto"/>
          </w:tcPr>
          <w:p w14:paraId="2E6C844D" w14:textId="19FE96CE" w:rsidR="00BB42BD" w:rsidRDefault="00BB42BD" w:rsidP="000F7907">
            <w:pPr>
              <w:pStyle w:val="TAL"/>
            </w:pPr>
            <w:r>
              <w:t>MCS</w:t>
            </w:r>
          </w:p>
        </w:tc>
        <w:tc>
          <w:tcPr>
            <w:tcW w:w="0" w:type="auto"/>
          </w:tcPr>
          <w:p w14:paraId="141C405D" w14:textId="63E455B8" w:rsidR="00BB42BD" w:rsidRDefault="00BB42BD" w:rsidP="000F7907">
            <w:pPr>
              <w:pStyle w:val="TAL"/>
            </w:pPr>
            <w:r>
              <w:t>16</w:t>
            </w:r>
          </w:p>
        </w:tc>
      </w:tr>
      <w:tr w:rsidR="00BB42BD" w14:paraId="3A255D04" w14:textId="77777777" w:rsidTr="00590A17">
        <w:trPr>
          <w:jc w:val="center"/>
        </w:trPr>
        <w:tc>
          <w:tcPr>
            <w:tcW w:w="0" w:type="auto"/>
          </w:tcPr>
          <w:p w14:paraId="4D029769" w14:textId="604DE5E2" w:rsidR="00BB42BD" w:rsidRDefault="00BB42BD" w:rsidP="000F7907">
            <w:pPr>
              <w:pStyle w:val="TAL"/>
            </w:pPr>
            <w:r>
              <w:t>CBW</w:t>
            </w:r>
          </w:p>
        </w:tc>
        <w:tc>
          <w:tcPr>
            <w:tcW w:w="0" w:type="auto"/>
          </w:tcPr>
          <w:p w14:paraId="77776332" w14:textId="0F75856A" w:rsidR="00BB42BD" w:rsidRDefault="00E22C48" w:rsidP="000F7907">
            <w:pPr>
              <w:pStyle w:val="TAL"/>
            </w:pPr>
            <w:r>
              <w:rPr>
                <w:lang w:eastAsia="zh-CN"/>
              </w:rPr>
              <w:t xml:space="preserve">50MHz and </w:t>
            </w:r>
            <w:r w:rsidR="00BB42BD">
              <w:t>200MHz</w:t>
            </w:r>
          </w:p>
        </w:tc>
      </w:tr>
      <w:tr w:rsidR="00E22C48" w14:paraId="680C5F3B" w14:textId="77777777" w:rsidTr="00BB42BD">
        <w:trPr>
          <w:jc w:val="center"/>
        </w:trPr>
        <w:tc>
          <w:tcPr>
            <w:tcW w:w="0" w:type="auto"/>
          </w:tcPr>
          <w:p w14:paraId="18FC49D3" w14:textId="4AE5DB1A" w:rsidR="00E22C48" w:rsidRDefault="00E22C48" w:rsidP="000F7907">
            <w:pPr>
              <w:pStyle w:val="TAL"/>
            </w:pPr>
            <w:r>
              <w:rPr>
                <w:rFonts w:eastAsiaTheme="minorEastAsia" w:hint="eastAsia"/>
                <w:lang w:eastAsia="zh-CN"/>
              </w:rPr>
              <w:t>D</w:t>
            </w:r>
            <w:r>
              <w:rPr>
                <w:rFonts w:eastAsiaTheme="minorEastAsia"/>
                <w:lang w:eastAsia="zh-CN"/>
              </w:rPr>
              <w:t>M-RS type</w:t>
            </w:r>
          </w:p>
        </w:tc>
        <w:tc>
          <w:tcPr>
            <w:tcW w:w="0" w:type="auto"/>
          </w:tcPr>
          <w:p w14:paraId="21A8E956" w14:textId="69CCA67A" w:rsidR="00E22C48" w:rsidRDefault="00E22C48" w:rsidP="000F7907">
            <w:pPr>
              <w:pStyle w:val="TAL"/>
              <w:rPr>
                <w:lang w:eastAsia="zh-CN"/>
              </w:rPr>
            </w:pPr>
            <w:r>
              <w:rPr>
                <w:lang w:eastAsia="zh-CN"/>
              </w:rPr>
              <w:t>Type 1</w:t>
            </w:r>
          </w:p>
        </w:tc>
      </w:tr>
      <w:tr w:rsidR="00E22C48" w14:paraId="0F7F80A5" w14:textId="77777777" w:rsidTr="00BB42BD">
        <w:trPr>
          <w:jc w:val="center"/>
        </w:trPr>
        <w:tc>
          <w:tcPr>
            <w:tcW w:w="0" w:type="auto"/>
          </w:tcPr>
          <w:p w14:paraId="1250E565" w14:textId="6498796C" w:rsidR="00E22C48" w:rsidRDefault="00E22C48" w:rsidP="000F7907">
            <w:pPr>
              <w:pStyle w:val="TAL"/>
              <w:rPr>
                <w:rFonts w:eastAsiaTheme="minorEastAsia"/>
                <w:lang w:eastAsia="zh-CN"/>
              </w:rPr>
            </w:pPr>
            <w:r>
              <w:rPr>
                <w:rFonts w:eastAsiaTheme="minorEastAsia"/>
                <w:lang w:eastAsia="zh-CN"/>
              </w:rPr>
              <w:t>Mapping type</w:t>
            </w:r>
          </w:p>
        </w:tc>
        <w:tc>
          <w:tcPr>
            <w:tcW w:w="0" w:type="auto"/>
          </w:tcPr>
          <w:p w14:paraId="447D219E" w14:textId="493F0B03" w:rsidR="00E22C48" w:rsidRDefault="00E22C48" w:rsidP="000F7907">
            <w:pPr>
              <w:pStyle w:val="TAL"/>
              <w:rPr>
                <w:lang w:eastAsia="zh-CN"/>
              </w:rPr>
            </w:pPr>
            <w:r>
              <w:rPr>
                <w:rFonts w:eastAsiaTheme="minorEastAsia" w:hint="eastAsia"/>
                <w:lang w:eastAsia="zh-CN"/>
              </w:rPr>
              <w:t>B</w:t>
            </w:r>
          </w:p>
        </w:tc>
      </w:tr>
      <w:tr w:rsidR="00E22C48" w14:paraId="4E61D7B2" w14:textId="77777777" w:rsidTr="00BB42BD">
        <w:trPr>
          <w:jc w:val="center"/>
        </w:trPr>
        <w:tc>
          <w:tcPr>
            <w:tcW w:w="0" w:type="auto"/>
          </w:tcPr>
          <w:p w14:paraId="10B103F3" w14:textId="7BAF8571" w:rsidR="00E22C48" w:rsidRDefault="00E22C48" w:rsidP="000F7907">
            <w:pPr>
              <w:pStyle w:val="TAL"/>
              <w:rPr>
                <w:rFonts w:eastAsiaTheme="minorEastAsia"/>
                <w:lang w:eastAsia="zh-CN"/>
              </w:rPr>
            </w:pPr>
            <w:r>
              <w:rPr>
                <w:rFonts w:eastAsiaTheme="minorEastAsia"/>
                <w:lang w:eastAsia="zh-CN"/>
              </w:rPr>
              <w:t>Length of PUSCH data</w:t>
            </w:r>
          </w:p>
        </w:tc>
        <w:tc>
          <w:tcPr>
            <w:tcW w:w="0" w:type="auto"/>
          </w:tcPr>
          <w:p w14:paraId="71F13A98" w14:textId="1FC0AF0F" w:rsidR="00E22C48" w:rsidRDefault="00E22C48" w:rsidP="000F7907">
            <w:pPr>
              <w:pStyle w:val="TAL"/>
              <w:rPr>
                <w:lang w:eastAsia="zh-CN"/>
              </w:rPr>
            </w:pPr>
            <w:r>
              <w:rPr>
                <w:rFonts w:eastAsiaTheme="minorEastAsia" w:hint="eastAsia"/>
                <w:lang w:eastAsia="zh-CN"/>
              </w:rPr>
              <w:t>1</w:t>
            </w:r>
            <w:r>
              <w:rPr>
                <w:rFonts w:eastAsiaTheme="minorEastAsia"/>
                <w:lang w:eastAsia="zh-CN"/>
              </w:rPr>
              <w:t>0</w:t>
            </w:r>
          </w:p>
        </w:tc>
      </w:tr>
      <w:tr w:rsidR="00E22C48" w:rsidRPr="002012A0" w14:paraId="74AEE28E" w14:textId="77777777" w:rsidTr="00BB42BD">
        <w:trPr>
          <w:jc w:val="center"/>
        </w:trPr>
        <w:tc>
          <w:tcPr>
            <w:tcW w:w="0" w:type="auto"/>
          </w:tcPr>
          <w:p w14:paraId="1192C16F" w14:textId="25A6FD02" w:rsidR="00E22C48" w:rsidRDefault="00E22C48" w:rsidP="000F7907">
            <w:pPr>
              <w:pStyle w:val="TAL"/>
              <w:rPr>
                <w:rFonts w:eastAsiaTheme="minorEastAsia"/>
                <w:lang w:eastAsia="zh-CN"/>
              </w:rPr>
            </w:pPr>
            <w:r>
              <w:rPr>
                <w:rFonts w:eastAsiaTheme="minorEastAsia"/>
                <w:lang w:eastAsia="zh-CN"/>
              </w:rPr>
              <w:t>RS configuration</w:t>
            </w:r>
          </w:p>
        </w:tc>
        <w:tc>
          <w:tcPr>
            <w:tcW w:w="0" w:type="auto"/>
          </w:tcPr>
          <w:p w14:paraId="452EF3BD" w14:textId="0C2BB5B4" w:rsidR="00E22C48" w:rsidRPr="000E4F3A" w:rsidRDefault="00E22C48" w:rsidP="000F7907">
            <w:pPr>
              <w:pStyle w:val="TAL"/>
              <w:rPr>
                <w:rFonts w:eastAsiaTheme="minorEastAsia"/>
                <w:lang w:val="da-DK" w:eastAsia="zh-CN"/>
              </w:rPr>
            </w:pPr>
            <w:r w:rsidRPr="000E4F3A">
              <w:rPr>
                <w:rFonts w:eastAsiaTheme="minorEastAsia"/>
                <w:lang w:val="da-DK" w:eastAsia="zh-CN"/>
              </w:rPr>
              <w:t>1DMRS+PT-RS(L=1,K=2)</w:t>
            </w:r>
          </w:p>
          <w:p w14:paraId="354965A3" w14:textId="03E6604F" w:rsidR="00E22C48" w:rsidRPr="000E4F3A" w:rsidRDefault="00E22C48" w:rsidP="000F7907">
            <w:pPr>
              <w:pStyle w:val="TAL"/>
              <w:rPr>
                <w:rFonts w:eastAsiaTheme="minorEastAsia"/>
                <w:lang w:val="da-DK" w:eastAsia="zh-CN"/>
              </w:rPr>
            </w:pPr>
            <w:r w:rsidRPr="000E4F3A">
              <w:rPr>
                <w:rFonts w:eastAsiaTheme="minorEastAsia"/>
                <w:lang w:val="da-DK" w:eastAsia="zh-CN"/>
              </w:rPr>
              <w:t>2DMRS+PT-RS(L=1,K=2)</w:t>
            </w:r>
          </w:p>
          <w:p w14:paraId="46137CFD" w14:textId="380966BB" w:rsidR="00E22C48" w:rsidRPr="000E4F3A" w:rsidRDefault="00E22C48" w:rsidP="000F7907">
            <w:pPr>
              <w:pStyle w:val="TAL"/>
              <w:rPr>
                <w:lang w:val="da-DK" w:eastAsia="zh-CN"/>
              </w:rPr>
            </w:pPr>
            <w:r w:rsidRPr="000E4F3A">
              <w:rPr>
                <w:rFonts w:eastAsiaTheme="minorEastAsia"/>
                <w:lang w:val="da-DK" w:eastAsia="zh-CN"/>
              </w:rPr>
              <w:t>3DMRS+PT-RS(L=1,K=2)</w:t>
            </w:r>
          </w:p>
        </w:tc>
      </w:tr>
      <w:tr w:rsidR="00E22C48" w14:paraId="3214DD6F" w14:textId="77777777" w:rsidTr="00BB42BD">
        <w:trPr>
          <w:jc w:val="center"/>
        </w:trPr>
        <w:tc>
          <w:tcPr>
            <w:tcW w:w="0" w:type="auto"/>
          </w:tcPr>
          <w:p w14:paraId="1F68286E" w14:textId="3D72BEFE" w:rsidR="00E22C48" w:rsidRDefault="00E22C48" w:rsidP="000F7907">
            <w:pPr>
              <w:pStyle w:val="TAL"/>
              <w:rPr>
                <w:rFonts w:eastAsiaTheme="minorEastAsia"/>
                <w:lang w:eastAsia="zh-CN"/>
              </w:rPr>
            </w:pPr>
            <w:r>
              <w:rPr>
                <w:rFonts w:eastAsiaTheme="minorEastAsia"/>
                <w:lang w:eastAsia="zh-CN"/>
              </w:rPr>
              <w:t>Number of DM-RS CDM group</w:t>
            </w:r>
            <w:r>
              <w:rPr>
                <w:rFonts w:eastAsiaTheme="minorEastAsia" w:hint="eastAsia"/>
                <w:lang w:eastAsia="zh-CN"/>
              </w:rPr>
              <w:t>(</w:t>
            </w:r>
            <w:r>
              <w:rPr>
                <w:rFonts w:eastAsiaTheme="minorEastAsia"/>
                <w:lang w:eastAsia="zh-CN"/>
              </w:rPr>
              <w:t>s) without data</w:t>
            </w:r>
          </w:p>
        </w:tc>
        <w:tc>
          <w:tcPr>
            <w:tcW w:w="0" w:type="auto"/>
          </w:tcPr>
          <w:p w14:paraId="79E3C54C" w14:textId="33ABC4C3" w:rsidR="00E22C48" w:rsidRDefault="00E22C48" w:rsidP="000F7907">
            <w:pPr>
              <w:pStyle w:val="TAL"/>
              <w:rPr>
                <w:lang w:eastAsia="zh-CN"/>
              </w:rPr>
            </w:pPr>
            <w:r>
              <w:rPr>
                <w:rFonts w:eastAsiaTheme="minorEastAsia" w:hint="eastAsia"/>
                <w:lang w:eastAsia="zh-CN"/>
              </w:rPr>
              <w:t>2</w:t>
            </w:r>
          </w:p>
        </w:tc>
      </w:tr>
      <w:tr w:rsidR="00E22C48" w14:paraId="6CFE85CB" w14:textId="77777777" w:rsidTr="00BB42BD">
        <w:trPr>
          <w:jc w:val="center"/>
        </w:trPr>
        <w:tc>
          <w:tcPr>
            <w:tcW w:w="0" w:type="auto"/>
          </w:tcPr>
          <w:p w14:paraId="116487DF" w14:textId="65FB39D7" w:rsidR="00E22C48" w:rsidRDefault="00E22C48" w:rsidP="000F7907">
            <w:pPr>
              <w:pStyle w:val="TAL"/>
              <w:rPr>
                <w:rFonts w:eastAsiaTheme="minorEastAsia"/>
                <w:lang w:eastAsia="zh-CN"/>
              </w:rPr>
            </w:pPr>
            <w:r w:rsidRPr="00F95B02">
              <w:t>Ratio of PUSCH EPRE to DM-RS EPRE</w:t>
            </w:r>
          </w:p>
        </w:tc>
        <w:tc>
          <w:tcPr>
            <w:tcW w:w="0" w:type="auto"/>
          </w:tcPr>
          <w:p w14:paraId="58BD309B" w14:textId="21454E20"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3dB</w:t>
            </w:r>
          </w:p>
        </w:tc>
      </w:tr>
      <w:tr w:rsidR="00E22C48" w14:paraId="1CE73346" w14:textId="77777777" w:rsidTr="00BB42BD">
        <w:trPr>
          <w:jc w:val="center"/>
        </w:trPr>
        <w:tc>
          <w:tcPr>
            <w:tcW w:w="0" w:type="auto"/>
          </w:tcPr>
          <w:p w14:paraId="4BDAEF65" w14:textId="42F84967" w:rsidR="00E22C48" w:rsidRPr="00F95B02" w:rsidRDefault="00E22C48" w:rsidP="000F7907">
            <w:pPr>
              <w:pStyle w:val="TAL"/>
            </w:pPr>
            <w:r>
              <w:rPr>
                <w:rFonts w:eastAsiaTheme="minorEastAsia" w:hint="eastAsia"/>
                <w:lang w:eastAsia="zh-CN"/>
              </w:rPr>
              <w:t>D</w:t>
            </w:r>
            <w:r>
              <w:rPr>
                <w:rFonts w:eastAsiaTheme="minorEastAsia"/>
                <w:lang w:eastAsia="zh-CN"/>
              </w:rPr>
              <w:t>M-RS port</w:t>
            </w:r>
          </w:p>
        </w:tc>
        <w:tc>
          <w:tcPr>
            <w:tcW w:w="0" w:type="auto"/>
          </w:tcPr>
          <w:p w14:paraId="291EC7E4" w14:textId="42AEF524"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0}</w:t>
            </w:r>
          </w:p>
        </w:tc>
      </w:tr>
      <w:tr w:rsidR="00E22C48" w14:paraId="5C0802A3" w14:textId="77777777" w:rsidTr="00BB42BD">
        <w:trPr>
          <w:jc w:val="center"/>
        </w:trPr>
        <w:tc>
          <w:tcPr>
            <w:tcW w:w="0" w:type="auto"/>
          </w:tcPr>
          <w:p w14:paraId="2FCBB972" w14:textId="33F7377B" w:rsidR="00E22C48" w:rsidRDefault="00E22C48" w:rsidP="000F7907">
            <w:pPr>
              <w:pStyle w:val="TAL"/>
              <w:rPr>
                <w:rFonts w:eastAsiaTheme="minorEastAsia"/>
                <w:lang w:eastAsia="zh-CN"/>
              </w:rPr>
            </w:pPr>
            <w:r>
              <w:rPr>
                <w:rFonts w:eastAsiaTheme="minorEastAsia" w:hint="eastAsia"/>
                <w:lang w:eastAsia="zh-CN"/>
              </w:rPr>
              <w:t>D</w:t>
            </w:r>
            <w:r>
              <w:rPr>
                <w:rFonts w:eastAsiaTheme="minorEastAsia"/>
                <w:lang w:eastAsia="zh-CN"/>
              </w:rPr>
              <w:t>M-RS sequence generation</w:t>
            </w:r>
          </w:p>
        </w:tc>
        <w:tc>
          <w:tcPr>
            <w:tcW w:w="0" w:type="auto"/>
          </w:tcPr>
          <w:p w14:paraId="2E6F228F" w14:textId="77777777" w:rsidR="00E22C48" w:rsidRPr="00977792" w:rsidRDefault="00E22C48" w:rsidP="000F7907">
            <w:pPr>
              <w:pStyle w:val="TAL"/>
              <w:rPr>
                <w:rFonts w:eastAsiaTheme="minorEastAsia" w:cs="Arial"/>
                <w:lang w:val="en-US"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=0, n</w:t>
            </w:r>
            <w:r w:rsidRPr="00977792">
              <w:rPr>
                <w:rFonts w:cs="Arial"/>
                <w:vertAlign w:val="subscript"/>
                <w:lang w:val="en-US"/>
              </w:rPr>
              <w:t>SCID</w:t>
            </w:r>
            <w:r w:rsidRPr="00977792">
              <w:rPr>
                <w:rFonts w:cs="Arial"/>
                <w:lang w:val="en-US"/>
              </w:rPr>
              <w:t xml:space="preserve"> =0 for moving UE</w:t>
            </w:r>
          </w:p>
          <w:p w14:paraId="359624A1" w14:textId="788DA083" w:rsidR="00E22C48" w:rsidRDefault="00E22C48" w:rsidP="000F7907">
            <w:pPr>
              <w:pStyle w:val="TAL"/>
              <w:rPr>
                <w:rFonts w:eastAsiaTheme="minorEastAsia"/>
                <w:lang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=1, n</w:t>
            </w:r>
            <w:r w:rsidRPr="00977792">
              <w:rPr>
                <w:rFonts w:cs="Arial"/>
                <w:vertAlign w:val="subscript"/>
                <w:lang w:val="en-US"/>
              </w:rPr>
              <w:t>SCID</w:t>
            </w:r>
            <w:r w:rsidRPr="00977792">
              <w:rPr>
                <w:rFonts w:cs="Arial"/>
                <w:lang w:val="en-US"/>
              </w:rPr>
              <w:t xml:space="preserve"> =1 for stationary UE</w:t>
            </w:r>
          </w:p>
        </w:tc>
      </w:tr>
      <w:tr w:rsidR="00BB42BD" w14:paraId="2194FCA9" w14:textId="77777777" w:rsidTr="00590A17">
        <w:trPr>
          <w:jc w:val="center"/>
        </w:trPr>
        <w:tc>
          <w:tcPr>
            <w:tcW w:w="0" w:type="auto"/>
          </w:tcPr>
          <w:p w14:paraId="54785C2B" w14:textId="4F876C98" w:rsidR="00BB42BD" w:rsidRDefault="00BB42BD" w:rsidP="000F7907">
            <w:pPr>
              <w:pStyle w:val="TAL"/>
            </w:pPr>
            <w:r>
              <w:t>PUSCH resource allocation</w:t>
            </w:r>
          </w:p>
        </w:tc>
        <w:tc>
          <w:tcPr>
            <w:tcW w:w="0" w:type="auto"/>
          </w:tcPr>
          <w:p w14:paraId="686FCFA5" w14:textId="77777777" w:rsidR="00FD3B63" w:rsidRDefault="00FD3B63" w:rsidP="000F7907">
            <w:pPr>
              <w:pStyle w:val="TAL"/>
              <w:rPr>
                <w:lang w:val="en-US" w:eastAsia="ja-JP"/>
              </w:rPr>
            </w:pPr>
            <w:r>
              <w:rPr>
                <w:lang w:val="en-US" w:eastAsia="ja-JP"/>
              </w:rPr>
              <w:t xml:space="preserve">50MHz: </w:t>
            </w:r>
            <w:r w:rsidRPr="00222057">
              <w:rPr>
                <w:lang w:val="en-US" w:eastAsia="ja-JP"/>
              </w:rPr>
              <w:t xml:space="preserve">0 to </w:t>
            </w:r>
            <w:r>
              <w:rPr>
                <w:lang w:val="en-US" w:eastAsia="ja-JP"/>
              </w:rPr>
              <w:t>15</w:t>
            </w:r>
            <w:r w:rsidRPr="00222057">
              <w:rPr>
                <w:lang w:val="en-US" w:eastAsia="ja-JP"/>
              </w:rPr>
              <w:t xml:space="preserve"> RB for moving UE, </w:t>
            </w:r>
            <w:r>
              <w:rPr>
                <w:lang w:val="en-US" w:eastAsia="ja-JP"/>
              </w:rPr>
              <w:t>16</w:t>
            </w:r>
            <w:r w:rsidRPr="00222057">
              <w:rPr>
                <w:lang w:val="en-US" w:eastAsia="ja-JP"/>
              </w:rPr>
              <w:t xml:space="preserve"> to </w:t>
            </w:r>
            <w:r>
              <w:rPr>
                <w:lang w:val="en-US" w:eastAsia="ja-JP"/>
              </w:rPr>
              <w:t>31</w:t>
            </w:r>
            <w:r w:rsidRPr="00222057">
              <w:rPr>
                <w:lang w:val="en-US" w:eastAsia="ja-JP"/>
              </w:rPr>
              <w:t xml:space="preserve"> for stationary UE</w:t>
            </w:r>
            <w:r>
              <w:rPr>
                <w:lang w:val="en-US" w:eastAsia="ja-JP"/>
              </w:rPr>
              <w:t xml:space="preserve"> (if 100MHz </w:t>
            </w:r>
          </w:p>
          <w:p w14:paraId="2874BD75" w14:textId="247DDD43" w:rsidR="00BB42BD" w:rsidRDefault="00FD3B63" w:rsidP="000F7907">
            <w:pPr>
              <w:pStyle w:val="TAL"/>
            </w:pPr>
            <w:r>
              <w:rPr>
                <w:lang w:val="en-US" w:eastAsia="ja-JP"/>
              </w:rPr>
              <w:t>200MHz: 0 to 65RB for moving UE, 66 to 131 for stationary UE</w:t>
            </w:r>
          </w:p>
        </w:tc>
      </w:tr>
      <w:tr w:rsidR="00BB42BD" w14:paraId="0BF029B3" w14:textId="77777777" w:rsidTr="00590A17">
        <w:trPr>
          <w:jc w:val="center"/>
        </w:trPr>
        <w:tc>
          <w:tcPr>
            <w:tcW w:w="0" w:type="auto"/>
          </w:tcPr>
          <w:p w14:paraId="4C807F9D" w14:textId="632879AB" w:rsidR="00BB42BD" w:rsidRDefault="00BB42BD" w:rsidP="000F7907">
            <w:pPr>
              <w:pStyle w:val="TAL"/>
            </w:pPr>
            <w:r>
              <w:t>SRS resource allocation</w:t>
            </w:r>
          </w:p>
        </w:tc>
        <w:tc>
          <w:tcPr>
            <w:tcW w:w="0" w:type="auto"/>
          </w:tcPr>
          <w:p w14:paraId="48E3B390" w14:textId="77777777" w:rsidR="00FD3B63" w:rsidRPr="00B545B1" w:rsidRDefault="00FD3B63" w:rsidP="000F7907">
            <w:pPr>
              <w:pStyle w:val="TAL"/>
              <w:rPr>
                <w:rFonts w:eastAsiaTheme="minorEastAsia"/>
                <w:lang w:eastAsia="zh-CN"/>
              </w:rPr>
            </w:pPr>
            <w:r>
              <w:rPr>
                <w:rFonts w:eastAsiaTheme="minorEastAsia"/>
                <w:lang w:eastAsia="zh-CN"/>
              </w:rPr>
              <w:t xml:space="preserve">50MHz CBW </w:t>
            </w:r>
            <w:r w:rsidRPr="00B545B1">
              <w:rPr>
                <w:rFonts w:eastAsiaTheme="minorEastAsia"/>
                <w:lang w:eastAsia="zh-CN"/>
              </w:rPr>
              <w:t>(32RBs)~C_SRS =9, B_SRS =0</w:t>
            </w:r>
          </w:p>
          <w:p w14:paraId="78AC7ACE" w14:textId="626C6664" w:rsidR="00BB42BD" w:rsidRDefault="00FD3B63" w:rsidP="000F7907">
            <w:pPr>
              <w:pStyle w:val="TAL"/>
            </w:pPr>
            <w:r w:rsidRPr="00B545B1">
              <w:rPr>
                <w:rFonts w:eastAsiaTheme="minorEastAsia"/>
                <w:lang w:eastAsia="zh-CN"/>
              </w:rPr>
              <w:t>200MHz CBW (132RBs)~ C_SRS=33, B_SRS=0</w:t>
            </w:r>
          </w:p>
        </w:tc>
      </w:tr>
    </w:tbl>
    <w:p w14:paraId="090B3953" w14:textId="79D5CA76" w:rsidR="00BB42BD" w:rsidRDefault="00BB42BD" w:rsidP="000E5272">
      <w:pPr>
        <w:rPr>
          <w:lang w:val="en-US"/>
        </w:rPr>
      </w:pPr>
    </w:p>
    <w:p w14:paraId="19C511AC" w14:textId="71A7E4D4" w:rsidR="0016538D" w:rsidRDefault="00FC1F5D" w:rsidP="000E5272">
      <w:pPr>
        <w:rPr>
          <w:lang w:eastAsia="zh-CN"/>
        </w:rPr>
      </w:pPr>
      <w:r w:rsidRPr="00750D74">
        <w:rPr>
          <w:lang w:eastAsia="zh-CN"/>
        </w:rPr>
        <w:t>FRC for FR2 HST PUSCH UL timing adjustment with different RS configuration as following</w:t>
      </w:r>
      <w:r>
        <w:rPr>
          <w:lang w:eastAsia="zh-CN"/>
        </w:rPr>
        <w:t>:</w:t>
      </w:r>
    </w:p>
    <w:p w14:paraId="5223E217" w14:textId="73BDF9D6" w:rsidR="00FC1F5D" w:rsidRPr="00590A17" w:rsidRDefault="00FC1F5D" w:rsidP="00FC1F5D">
      <w:pPr>
        <w:pStyle w:val="TH"/>
      </w:pPr>
      <w:r w:rsidRPr="00590A17">
        <w:lastRenderedPageBreak/>
        <w:t>Table 7.3.2.</w:t>
      </w:r>
      <w:r>
        <w:t xml:space="preserve">3 </w:t>
      </w:r>
      <w:r w:rsidRPr="00750D74">
        <w:rPr>
          <w:bCs/>
          <w:lang w:eastAsia="zh-CN"/>
        </w:rPr>
        <w:t>FRC parameters for FR2 PUSCH performance requirements, transform precoding disabled, Additional DM-RS position = pos0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2A9FD1FB" w14:textId="77777777" w:rsidTr="000120F2">
        <w:trPr>
          <w:cantSplit/>
          <w:jc w:val="center"/>
        </w:trPr>
        <w:tc>
          <w:tcPr>
            <w:tcW w:w="3288" w:type="dxa"/>
          </w:tcPr>
          <w:p w14:paraId="0DF43923" w14:textId="77777777" w:rsidR="00FC1F5D" w:rsidRPr="00FC1F5D" w:rsidRDefault="00FC1F5D" w:rsidP="000120F2">
            <w:pPr>
              <w:pStyle w:val="TAH"/>
            </w:pPr>
            <w:r w:rsidRPr="00FC1F5D">
              <w:t>Reference channel</w:t>
            </w:r>
          </w:p>
        </w:tc>
        <w:tc>
          <w:tcPr>
            <w:tcW w:w="1584" w:type="dxa"/>
          </w:tcPr>
          <w:p w14:paraId="6D40B9FF" w14:textId="77777777" w:rsidR="00FC1F5D" w:rsidRPr="00FC1F5D" w:rsidRDefault="00FC1F5D" w:rsidP="000120F2">
            <w:pPr>
              <w:pStyle w:val="TAH"/>
            </w:pPr>
            <w:r w:rsidRPr="00FC1F5D">
              <w:rPr>
                <w:lang w:eastAsia="zh-CN"/>
              </w:rPr>
              <w:t>G-FR2-Ax-xx</w:t>
            </w:r>
          </w:p>
        </w:tc>
        <w:tc>
          <w:tcPr>
            <w:tcW w:w="1585" w:type="dxa"/>
          </w:tcPr>
          <w:p w14:paraId="672C5403" w14:textId="77777777" w:rsidR="00FC1F5D" w:rsidRPr="00FC1F5D" w:rsidRDefault="00FC1F5D" w:rsidP="000120F2">
            <w:pPr>
              <w:pStyle w:val="TAH"/>
            </w:pPr>
            <w:r w:rsidRPr="00FC1F5D">
              <w:rPr>
                <w:lang w:eastAsia="zh-CN"/>
              </w:rPr>
              <w:t>G-FR2-Ax-xx</w:t>
            </w:r>
          </w:p>
        </w:tc>
      </w:tr>
      <w:tr w:rsidR="00FC1F5D" w:rsidRPr="00750D74" w14:paraId="7B696A2A" w14:textId="77777777" w:rsidTr="000120F2">
        <w:trPr>
          <w:cantSplit/>
          <w:jc w:val="center"/>
        </w:trPr>
        <w:tc>
          <w:tcPr>
            <w:tcW w:w="3288" w:type="dxa"/>
          </w:tcPr>
          <w:p w14:paraId="50474A52" w14:textId="77777777" w:rsidR="00FC1F5D" w:rsidRPr="00750D74" w:rsidRDefault="00FC1F5D" w:rsidP="000120F2">
            <w:pPr>
              <w:pStyle w:val="TAC"/>
              <w:rPr>
                <w:bCs/>
              </w:rPr>
            </w:pPr>
            <w:r w:rsidRPr="00750D74">
              <w:rPr>
                <w:bCs/>
                <w:lang w:eastAsia="zh-CN"/>
              </w:rPr>
              <w:t>Subcarrier spacing [kHz]</w:t>
            </w:r>
          </w:p>
        </w:tc>
        <w:tc>
          <w:tcPr>
            <w:tcW w:w="1584" w:type="dxa"/>
          </w:tcPr>
          <w:p w14:paraId="59FB1836" w14:textId="77777777" w:rsidR="00FC1F5D" w:rsidRPr="00750D74" w:rsidRDefault="00FC1F5D" w:rsidP="000120F2">
            <w:pPr>
              <w:pStyle w:val="TAC"/>
              <w:rPr>
                <w:bCs/>
              </w:rPr>
            </w:pPr>
            <w:r w:rsidRPr="00750D74">
              <w:rPr>
                <w:bCs/>
                <w:lang w:eastAsia="zh-CN"/>
              </w:rPr>
              <w:t>120</w:t>
            </w:r>
          </w:p>
        </w:tc>
        <w:tc>
          <w:tcPr>
            <w:tcW w:w="1585" w:type="dxa"/>
          </w:tcPr>
          <w:p w14:paraId="10DCA317" w14:textId="77777777" w:rsidR="00FC1F5D" w:rsidRPr="00750D74" w:rsidRDefault="00FC1F5D" w:rsidP="000120F2">
            <w:pPr>
              <w:pStyle w:val="TAC"/>
              <w:rPr>
                <w:bCs/>
              </w:rPr>
            </w:pPr>
            <w:r w:rsidRPr="00750D74">
              <w:rPr>
                <w:bCs/>
                <w:lang w:eastAsia="zh-CN"/>
              </w:rPr>
              <w:t>120</w:t>
            </w:r>
          </w:p>
        </w:tc>
      </w:tr>
      <w:tr w:rsidR="00FC1F5D" w:rsidRPr="00750D74" w14:paraId="5EA88B46" w14:textId="77777777" w:rsidTr="000120F2">
        <w:trPr>
          <w:cantSplit/>
          <w:jc w:val="center"/>
        </w:trPr>
        <w:tc>
          <w:tcPr>
            <w:tcW w:w="3288" w:type="dxa"/>
          </w:tcPr>
          <w:p w14:paraId="161AD209" w14:textId="77777777" w:rsidR="00FC1F5D" w:rsidRPr="00750D74" w:rsidRDefault="00FC1F5D" w:rsidP="000120F2">
            <w:pPr>
              <w:pStyle w:val="TAC"/>
              <w:rPr>
                <w:bCs/>
              </w:rPr>
            </w:pPr>
            <w:r w:rsidRPr="00750D74">
              <w:rPr>
                <w:bCs/>
              </w:rPr>
              <w:t>Allocated resource blocks</w:t>
            </w:r>
          </w:p>
        </w:tc>
        <w:tc>
          <w:tcPr>
            <w:tcW w:w="1584" w:type="dxa"/>
          </w:tcPr>
          <w:p w14:paraId="1DF851A7" w14:textId="77777777" w:rsidR="00FC1F5D" w:rsidRPr="00750D74" w:rsidRDefault="00FC1F5D" w:rsidP="000120F2">
            <w:pPr>
              <w:pStyle w:val="TAC"/>
              <w:rPr>
                <w:rFonts w:eastAsia="Yu Mincho"/>
                <w:bCs/>
              </w:rPr>
            </w:pPr>
            <w:r w:rsidRPr="00750D74">
              <w:rPr>
                <w:bCs/>
                <w:lang w:eastAsia="zh-CN"/>
              </w:rPr>
              <w:t>16</w:t>
            </w:r>
          </w:p>
        </w:tc>
        <w:tc>
          <w:tcPr>
            <w:tcW w:w="1585" w:type="dxa"/>
          </w:tcPr>
          <w:p w14:paraId="5A6137DA" w14:textId="77777777" w:rsidR="00FC1F5D" w:rsidRPr="00750D74" w:rsidRDefault="00FC1F5D" w:rsidP="000120F2">
            <w:pPr>
              <w:pStyle w:val="TAC"/>
              <w:rPr>
                <w:bCs/>
                <w:lang w:eastAsia="zh-CN"/>
              </w:rPr>
            </w:pPr>
            <w:r w:rsidRPr="00750D74">
              <w:rPr>
                <w:bCs/>
                <w:lang w:eastAsia="zh-CN"/>
              </w:rPr>
              <w:t>66</w:t>
            </w:r>
          </w:p>
        </w:tc>
      </w:tr>
      <w:tr w:rsidR="00FC1F5D" w:rsidRPr="00750D74" w14:paraId="7346BD65" w14:textId="77777777" w:rsidTr="000120F2">
        <w:trPr>
          <w:cantSplit/>
          <w:jc w:val="center"/>
        </w:trPr>
        <w:tc>
          <w:tcPr>
            <w:tcW w:w="3288" w:type="dxa"/>
          </w:tcPr>
          <w:p w14:paraId="02F3D78C"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5FA0C48A" w14:textId="77777777" w:rsidR="00FC1F5D" w:rsidRPr="00750D74" w:rsidRDefault="00FC1F5D" w:rsidP="000120F2">
            <w:pPr>
              <w:pStyle w:val="TAC"/>
              <w:rPr>
                <w:bCs/>
              </w:rPr>
            </w:pPr>
            <w:r w:rsidRPr="00750D74">
              <w:rPr>
                <w:bCs/>
                <w:lang w:eastAsia="zh-CN"/>
              </w:rPr>
              <w:t>9</w:t>
            </w:r>
          </w:p>
        </w:tc>
        <w:tc>
          <w:tcPr>
            <w:tcW w:w="1585" w:type="dxa"/>
          </w:tcPr>
          <w:p w14:paraId="35A0C232" w14:textId="77777777" w:rsidR="00FC1F5D" w:rsidRPr="00750D74" w:rsidRDefault="00FC1F5D" w:rsidP="000120F2">
            <w:pPr>
              <w:pStyle w:val="TAC"/>
              <w:rPr>
                <w:bCs/>
              </w:rPr>
            </w:pPr>
            <w:r w:rsidRPr="00750D74">
              <w:rPr>
                <w:bCs/>
                <w:lang w:eastAsia="zh-CN"/>
              </w:rPr>
              <w:t>9</w:t>
            </w:r>
          </w:p>
        </w:tc>
      </w:tr>
      <w:tr w:rsidR="00FC1F5D" w:rsidRPr="00750D74" w14:paraId="63C617CD" w14:textId="77777777" w:rsidTr="000120F2">
        <w:trPr>
          <w:cantSplit/>
          <w:jc w:val="center"/>
        </w:trPr>
        <w:tc>
          <w:tcPr>
            <w:tcW w:w="3288" w:type="dxa"/>
          </w:tcPr>
          <w:p w14:paraId="7BDCC599" w14:textId="77777777" w:rsidR="00FC1F5D" w:rsidRPr="00750D74" w:rsidRDefault="00FC1F5D" w:rsidP="000120F2">
            <w:pPr>
              <w:pStyle w:val="TAC"/>
              <w:rPr>
                <w:bCs/>
              </w:rPr>
            </w:pPr>
            <w:r w:rsidRPr="00750D74">
              <w:rPr>
                <w:bCs/>
              </w:rPr>
              <w:t>Modulation</w:t>
            </w:r>
          </w:p>
        </w:tc>
        <w:tc>
          <w:tcPr>
            <w:tcW w:w="1584" w:type="dxa"/>
          </w:tcPr>
          <w:p w14:paraId="5F956CCD" w14:textId="77777777" w:rsidR="00FC1F5D" w:rsidRPr="00750D74" w:rsidRDefault="00FC1F5D" w:rsidP="000120F2">
            <w:pPr>
              <w:pStyle w:val="TAC"/>
              <w:rPr>
                <w:bCs/>
              </w:rPr>
            </w:pPr>
            <w:r w:rsidRPr="00750D74">
              <w:rPr>
                <w:bCs/>
                <w:lang w:eastAsia="zh-CN"/>
              </w:rPr>
              <w:t>16QAM</w:t>
            </w:r>
          </w:p>
        </w:tc>
        <w:tc>
          <w:tcPr>
            <w:tcW w:w="1585" w:type="dxa"/>
          </w:tcPr>
          <w:p w14:paraId="027BD5CF" w14:textId="77777777" w:rsidR="00FC1F5D" w:rsidRPr="00750D74" w:rsidRDefault="00FC1F5D" w:rsidP="000120F2">
            <w:pPr>
              <w:pStyle w:val="TAC"/>
              <w:rPr>
                <w:bCs/>
                <w:lang w:eastAsia="zh-CN"/>
              </w:rPr>
            </w:pPr>
            <w:r w:rsidRPr="00750D74">
              <w:rPr>
                <w:bCs/>
                <w:lang w:eastAsia="zh-CN"/>
              </w:rPr>
              <w:t>16QAM</w:t>
            </w:r>
          </w:p>
        </w:tc>
      </w:tr>
      <w:tr w:rsidR="00FC1F5D" w:rsidRPr="00750D74" w14:paraId="263FD426" w14:textId="77777777" w:rsidTr="000120F2">
        <w:trPr>
          <w:cantSplit/>
          <w:jc w:val="center"/>
        </w:trPr>
        <w:tc>
          <w:tcPr>
            <w:tcW w:w="3288" w:type="dxa"/>
          </w:tcPr>
          <w:p w14:paraId="418BF6C1"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31862E72" w14:textId="77777777" w:rsidR="00FC1F5D" w:rsidRPr="00750D74" w:rsidRDefault="00FC1F5D" w:rsidP="000120F2">
            <w:pPr>
              <w:pStyle w:val="TAC"/>
              <w:rPr>
                <w:bCs/>
              </w:rPr>
            </w:pPr>
            <w:r w:rsidRPr="00750D74">
              <w:rPr>
                <w:bCs/>
                <w:lang w:eastAsia="zh-CN"/>
              </w:rPr>
              <w:t>658/1024</w:t>
            </w:r>
          </w:p>
        </w:tc>
        <w:tc>
          <w:tcPr>
            <w:tcW w:w="1585" w:type="dxa"/>
          </w:tcPr>
          <w:p w14:paraId="03B08736" w14:textId="77777777" w:rsidR="00FC1F5D" w:rsidRPr="00750D74" w:rsidRDefault="00FC1F5D" w:rsidP="000120F2">
            <w:pPr>
              <w:pStyle w:val="TAC"/>
              <w:rPr>
                <w:bCs/>
                <w:lang w:eastAsia="zh-CN"/>
              </w:rPr>
            </w:pPr>
            <w:r w:rsidRPr="00750D74">
              <w:rPr>
                <w:bCs/>
                <w:lang w:eastAsia="zh-CN"/>
              </w:rPr>
              <w:t>658/1024</w:t>
            </w:r>
          </w:p>
        </w:tc>
      </w:tr>
      <w:tr w:rsidR="00FC1F5D" w:rsidRPr="00750D74" w14:paraId="6C42C0A4" w14:textId="77777777" w:rsidTr="000120F2">
        <w:trPr>
          <w:cantSplit/>
          <w:jc w:val="center"/>
        </w:trPr>
        <w:tc>
          <w:tcPr>
            <w:tcW w:w="3288" w:type="dxa"/>
          </w:tcPr>
          <w:p w14:paraId="79BA6BC0" w14:textId="77777777" w:rsidR="00FC1F5D" w:rsidRPr="00750D74" w:rsidRDefault="00FC1F5D" w:rsidP="000120F2">
            <w:pPr>
              <w:pStyle w:val="TAC"/>
              <w:rPr>
                <w:bCs/>
              </w:rPr>
            </w:pPr>
            <w:r w:rsidRPr="00750D74">
              <w:rPr>
                <w:bCs/>
              </w:rPr>
              <w:t>Payload size (bits)</w:t>
            </w:r>
          </w:p>
        </w:tc>
        <w:tc>
          <w:tcPr>
            <w:tcW w:w="1584" w:type="dxa"/>
          </w:tcPr>
          <w:p w14:paraId="7FC49C8F" w14:textId="77777777" w:rsidR="00FC1F5D" w:rsidRPr="00750D74" w:rsidRDefault="00FC1F5D" w:rsidP="000120F2">
            <w:pPr>
              <w:pStyle w:val="TAC"/>
              <w:rPr>
                <w:bCs/>
              </w:rPr>
            </w:pPr>
            <w:r w:rsidRPr="00750D74">
              <w:rPr>
                <w:bCs/>
                <w:lang w:eastAsia="zh-CN"/>
              </w:rPr>
              <w:t>4480</w:t>
            </w:r>
          </w:p>
        </w:tc>
        <w:tc>
          <w:tcPr>
            <w:tcW w:w="1585" w:type="dxa"/>
          </w:tcPr>
          <w:p w14:paraId="34B704DF" w14:textId="77777777" w:rsidR="00FC1F5D" w:rsidRPr="00750D74" w:rsidRDefault="00FC1F5D" w:rsidP="000120F2">
            <w:pPr>
              <w:pStyle w:val="TAC"/>
              <w:rPr>
                <w:bCs/>
              </w:rPr>
            </w:pPr>
            <w:r w:rsidRPr="00750D74">
              <w:rPr>
                <w:bCs/>
                <w:lang w:eastAsia="zh-CN"/>
              </w:rPr>
              <w:t>18432</w:t>
            </w:r>
          </w:p>
        </w:tc>
      </w:tr>
      <w:tr w:rsidR="00FC1F5D" w:rsidRPr="00750D74" w14:paraId="615140D4" w14:textId="77777777" w:rsidTr="000120F2">
        <w:trPr>
          <w:cantSplit/>
          <w:jc w:val="center"/>
        </w:trPr>
        <w:tc>
          <w:tcPr>
            <w:tcW w:w="3288" w:type="dxa"/>
          </w:tcPr>
          <w:p w14:paraId="57E5476B" w14:textId="77777777" w:rsidR="00FC1F5D" w:rsidRPr="00750D74" w:rsidRDefault="00FC1F5D" w:rsidP="000120F2">
            <w:pPr>
              <w:pStyle w:val="TAC"/>
              <w:rPr>
                <w:bCs/>
              </w:rPr>
            </w:pPr>
            <w:r w:rsidRPr="00750D74">
              <w:rPr>
                <w:bCs/>
              </w:rPr>
              <w:t>Transport block CRC (bits)</w:t>
            </w:r>
          </w:p>
        </w:tc>
        <w:tc>
          <w:tcPr>
            <w:tcW w:w="1584" w:type="dxa"/>
          </w:tcPr>
          <w:p w14:paraId="11F1A6D2" w14:textId="77777777" w:rsidR="00FC1F5D" w:rsidRPr="00750D74" w:rsidRDefault="00FC1F5D" w:rsidP="000120F2">
            <w:pPr>
              <w:pStyle w:val="TAC"/>
              <w:rPr>
                <w:bCs/>
              </w:rPr>
            </w:pPr>
            <w:r w:rsidRPr="00750D74">
              <w:rPr>
                <w:bCs/>
                <w:lang w:eastAsia="zh-CN"/>
              </w:rPr>
              <w:t>24</w:t>
            </w:r>
          </w:p>
        </w:tc>
        <w:tc>
          <w:tcPr>
            <w:tcW w:w="1585" w:type="dxa"/>
          </w:tcPr>
          <w:p w14:paraId="7E997CAF" w14:textId="77777777" w:rsidR="00FC1F5D" w:rsidRPr="00750D74" w:rsidRDefault="00FC1F5D" w:rsidP="000120F2">
            <w:pPr>
              <w:pStyle w:val="TAC"/>
              <w:rPr>
                <w:bCs/>
              </w:rPr>
            </w:pPr>
            <w:r w:rsidRPr="00750D74">
              <w:rPr>
                <w:bCs/>
                <w:lang w:eastAsia="zh-CN"/>
              </w:rPr>
              <w:t>24</w:t>
            </w:r>
          </w:p>
        </w:tc>
      </w:tr>
      <w:tr w:rsidR="00FC1F5D" w:rsidRPr="00750D74" w14:paraId="58F62103" w14:textId="77777777" w:rsidTr="000120F2">
        <w:trPr>
          <w:cantSplit/>
          <w:jc w:val="center"/>
        </w:trPr>
        <w:tc>
          <w:tcPr>
            <w:tcW w:w="3288" w:type="dxa"/>
          </w:tcPr>
          <w:p w14:paraId="0530FD94" w14:textId="77777777" w:rsidR="00FC1F5D" w:rsidRPr="00750D74" w:rsidRDefault="00FC1F5D" w:rsidP="000120F2">
            <w:pPr>
              <w:pStyle w:val="TAC"/>
              <w:rPr>
                <w:bCs/>
              </w:rPr>
            </w:pPr>
            <w:r w:rsidRPr="00750D74">
              <w:rPr>
                <w:bCs/>
              </w:rPr>
              <w:t>Code block CRC size (bits)</w:t>
            </w:r>
          </w:p>
        </w:tc>
        <w:tc>
          <w:tcPr>
            <w:tcW w:w="1584" w:type="dxa"/>
          </w:tcPr>
          <w:p w14:paraId="437CD435" w14:textId="77777777" w:rsidR="00FC1F5D" w:rsidRPr="00750D74" w:rsidRDefault="00FC1F5D" w:rsidP="000120F2">
            <w:pPr>
              <w:pStyle w:val="TAC"/>
              <w:rPr>
                <w:bCs/>
              </w:rPr>
            </w:pPr>
            <w:r w:rsidRPr="00750D74">
              <w:rPr>
                <w:bCs/>
                <w:lang w:eastAsia="zh-CN"/>
              </w:rPr>
              <w:t>-</w:t>
            </w:r>
          </w:p>
        </w:tc>
        <w:tc>
          <w:tcPr>
            <w:tcW w:w="1585" w:type="dxa"/>
          </w:tcPr>
          <w:p w14:paraId="26E5CCFF" w14:textId="77777777" w:rsidR="00FC1F5D" w:rsidRPr="00750D74" w:rsidRDefault="00FC1F5D" w:rsidP="000120F2">
            <w:pPr>
              <w:pStyle w:val="TAC"/>
              <w:rPr>
                <w:bCs/>
              </w:rPr>
            </w:pPr>
            <w:r w:rsidRPr="00750D74">
              <w:rPr>
                <w:bCs/>
                <w:lang w:eastAsia="zh-CN"/>
              </w:rPr>
              <w:t>24</w:t>
            </w:r>
          </w:p>
        </w:tc>
      </w:tr>
      <w:tr w:rsidR="00FC1F5D" w:rsidRPr="00750D74" w14:paraId="1352FCD9" w14:textId="77777777" w:rsidTr="000120F2">
        <w:trPr>
          <w:cantSplit/>
          <w:jc w:val="center"/>
        </w:trPr>
        <w:tc>
          <w:tcPr>
            <w:tcW w:w="3288" w:type="dxa"/>
          </w:tcPr>
          <w:p w14:paraId="755D49C7" w14:textId="77777777" w:rsidR="00FC1F5D" w:rsidRPr="00750D74" w:rsidRDefault="00FC1F5D" w:rsidP="000120F2">
            <w:pPr>
              <w:pStyle w:val="TAC"/>
              <w:rPr>
                <w:bCs/>
              </w:rPr>
            </w:pPr>
            <w:r w:rsidRPr="00750D74">
              <w:rPr>
                <w:bCs/>
              </w:rPr>
              <w:t>Number of code blocks - C</w:t>
            </w:r>
          </w:p>
        </w:tc>
        <w:tc>
          <w:tcPr>
            <w:tcW w:w="1584" w:type="dxa"/>
          </w:tcPr>
          <w:p w14:paraId="16E44165" w14:textId="77777777" w:rsidR="00FC1F5D" w:rsidRPr="00750D74" w:rsidRDefault="00FC1F5D" w:rsidP="000120F2">
            <w:pPr>
              <w:pStyle w:val="TAC"/>
              <w:rPr>
                <w:bCs/>
              </w:rPr>
            </w:pPr>
            <w:r w:rsidRPr="00750D74">
              <w:rPr>
                <w:bCs/>
                <w:lang w:eastAsia="zh-CN"/>
              </w:rPr>
              <w:t>1</w:t>
            </w:r>
          </w:p>
        </w:tc>
        <w:tc>
          <w:tcPr>
            <w:tcW w:w="1585" w:type="dxa"/>
          </w:tcPr>
          <w:p w14:paraId="4DAD7AF6" w14:textId="77777777" w:rsidR="00FC1F5D" w:rsidRPr="00750D74" w:rsidRDefault="00FC1F5D" w:rsidP="000120F2">
            <w:pPr>
              <w:pStyle w:val="TAC"/>
              <w:rPr>
                <w:bCs/>
              </w:rPr>
            </w:pPr>
            <w:r w:rsidRPr="00750D74">
              <w:rPr>
                <w:bCs/>
                <w:lang w:eastAsia="zh-CN"/>
              </w:rPr>
              <w:t>3</w:t>
            </w:r>
          </w:p>
        </w:tc>
      </w:tr>
      <w:tr w:rsidR="00FC1F5D" w:rsidRPr="00750D74" w14:paraId="43485615" w14:textId="77777777" w:rsidTr="000120F2">
        <w:trPr>
          <w:cantSplit/>
          <w:jc w:val="center"/>
        </w:trPr>
        <w:tc>
          <w:tcPr>
            <w:tcW w:w="3288" w:type="dxa"/>
          </w:tcPr>
          <w:p w14:paraId="71BABD43" w14:textId="77777777" w:rsidR="00FC1F5D" w:rsidRPr="00750D74" w:rsidRDefault="00FC1F5D" w:rsidP="000120F2">
            <w:pPr>
              <w:pStyle w:val="TAC"/>
              <w:rPr>
                <w:bCs/>
              </w:rPr>
            </w:pPr>
            <w:r w:rsidRPr="00750D74">
              <w:rPr>
                <w:bCs/>
              </w:rPr>
              <w:t>Code block size including CRC (bits) (Note 2)</w:t>
            </w:r>
          </w:p>
        </w:tc>
        <w:tc>
          <w:tcPr>
            <w:tcW w:w="1584" w:type="dxa"/>
          </w:tcPr>
          <w:p w14:paraId="23FBA888" w14:textId="77777777" w:rsidR="00FC1F5D" w:rsidRPr="00750D74" w:rsidRDefault="00FC1F5D" w:rsidP="000120F2">
            <w:pPr>
              <w:pStyle w:val="TAC"/>
              <w:rPr>
                <w:bCs/>
              </w:rPr>
            </w:pPr>
            <w:r w:rsidRPr="00750D74">
              <w:rPr>
                <w:rFonts w:cs="Arial"/>
                <w:bCs/>
                <w:lang w:eastAsia="zh-CN"/>
              </w:rPr>
              <w:t>4504</w:t>
            </w:r>
          </w:p>
        </w:tc>
        <w:tc>
          <w:tcPr>
            <w:tcW w:w="1585" w:type="dxa"/>
          </w:tcPr>
          <w:p w14:paraId="087D202F" w14:textId="77777777" w:rsidR="00FC1F5D" w:rsidRPr="00750D74" w:rsidRDefault="00FC1F5D" w:rsidP="000120F2">
            <w:pPr>
              <w:pStyle w:val="TAC"/>
              <w:rPr>
                <w:bCs/>
                <w:lang w:eastAsia="zh-CN"/>
              </w:rPr>
            </w:pPr>
            <w:r w:rsidRPr="00750D74">
              <w:rPr>
                <w:bCs/>
                <w:lang w:eastAsia="zh-CN"/>
              </w:rPr>
              <w:t>6176</w:t>
            </w:r>
          </w:p>
        </w:tc>
      </w:tr>
      <w:tr w:rsidR="00FC1F5D" w:rsidRPr="00750D74" w14:paraId="0F952A1E" w14:textId="77777777" w:rsidTr="000120F2">
        <w:trPr>
          <w:cantSplit/>
          <w:trHeight w:val="49"/>
          <w:jc w:val="center"/>
        </w:trPr>
        <w:tc>
          <w:tcPr>
            <w:tcW w:w="3288" w:type="dxa"/>
          </w:tcPr>
          <w:p w14:paraId="491B4782"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369324F0" w14:textId="77777777" w:rsidR="00FC1F5D" w:rsidRPr="00750D74" w:rsidRDefault="00FC1F5D" w:rsidP="000120F2">
            <w:pPr>
              <w:pStyle w:val="TAC"/>
              <w:rPr>
                <w:bCs/>
                <w:lang w:eastAsia="zh-CN"/>
              </w:rPr>
            </w:pPr>
            <w:r w:rsidRPr="00750D74">
              <w:rPr>
                <w:bCs/>
                <w:lang w:eastAsia="zh-CN"/>
              </w:rPr>
              <w:t>6624</w:t>
            </w:r>
          </w:p>
        </w:tc>
        <w:tc>
          <w:tcPr>
            <w:tcW w:w="1585" w:type="dxa"/>
          </w:tcPr>
          <w:p w14:paraId="45FCD571" w14:textId="77777777" w:rsidR="00FC1F5D" w:rsidRPr="00750D74" w:rsidRDefault="00FC1F5D" w:rsidP="000120F2">
            <w:pPr>
              <w:pStyle w:val="TAC"/>
              <w:rPr>
                <w:bCs/>
              </w:rPr>
            </w:pPr>
            <w:r w:rsidRPr="00750D74">
              <w:rPr>
                <w:bCs/>
              </w:rPr>
              <w:t>27324</w:t>
            </w:r>
          </w:p>
        </w:tc>
      </w:tr>
      <w:tr w:rsidR="00FC1F5D" w:rsidRPr="00750D74" w14:paraId="7F58C3F1" w14:textId="77777777" w:rsidTr="000120F2">
        <w:trPr>
          <w:cantSplit/>
          <w:jc w:val="center"/>
        </w:trPr>
        <w:tc>
          <w:tcPr>
            <w:tcW w:w="3288" w:type="dxa"/>
          </w:tcPr>
          <w:p w14:paraId="687D811C" w14:textId="77777777" w:rsidR="00FC1F5D" w:rsidRPr="00750D74" w:rsidRDefault="00FC1F5D" w:rsidP="000120F2">
            <w:pPr>
              <w:pStyle w:val="TAC"/>
              <w:rPr>
                <w:bCs/>
              </w:rPr>
            </w:pPr>
            <w:r w:rsidRPr="00750D74">
              <w:rPr>
                <w:bCs/>
              </w:rPr>
              <w:t xml:space="preserve">Total symbols per </w:t>
            </w:r>
            <w:r w:rsidRPr="00750D74">
              <w:rPr>
                <w:bCs/>
                <w:lang w:eastAsia="zh-CN"/>
              </w:rPr>
              <w:t>slot with PT-RS</w:t>
            </w:r>
          </w:p>
        </w:tc>
        <w:tc>
          <w:tcPr>
            <w:tcW w:w="1584" w:type="dxa"/>
          </w:tcPr>
          <w:p w14:paraId="31CF0290" w14:textId="77777777" w:rsidR="00FC1F5D" w:rsidRPr="00750D74" w:rsidRDefault="00FC1F5D" w:rsidP="000120F2">
            <w:pPr>
              <w:pStyle w:val="TAC"/>
              <w:rPr>
                <w:bCs/>
                <w:lang w:eastAsia="zh-CN"/>
              </w:rPr>
            </w:pPr>
            <w:r w:rsidRPr="00750D74">
              <w:rPr>
                <w:bCs/>
                <w:lang w:eastAsia="zh-CN"/>
              </w:rPr>
              <w:t>1656</w:t>
            </w:r>
          </w:p>
        </w:tc>
        <w:tc>
          <w:tcPr>
            <w:tcW w:w="1585" w:type="dxa"/>
          </w:tcPr>
          <w:p w14:paraId="6DA21DA9" w14:textId="77777777" w:rsidR="00FC1F5D" w:rsidRPr="00750D74" w:rsidRDefault="00FC1F5D" w:rsidP="000120F2">
            <w:pPr>
              <w:pStyle w:val="TAC"/>
              <w:rPr>
                <w:bCs/>
                <w:lang w:eastAsia="zh-CN"/>
              </w:rPr>
            </w:pPr>
            <w:r w:rsidRPr="00750D74">
              <w:rPr>
                <w:bCs/>
                <w:lang w:eastAsia="zh-CN"/>
              </w:rPr>
              <w:t>6831</w:t>
            </w:r>
          </w:p>
        </w:tc>
      </w:tr>
      <w:tr w:rsidR="00FC1F5D" w:rsidRPr="00750D74" w14:paraId="006C3882" w14:textId="77777777" w:rsidTr="000120F2">
        <w:trPr>
          <w:cantSplit/>
          <w:jc w:val="center"/>
        </w:trPr>
        <w:tc>
          <w:tcPr>
            <w:tcW w:w="6457" w:type="dxa"/>
            <w:gridSpan w:val="3"/>
          </w:tcPr>
          <w:p w14:paraId="0B61F5F5"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and </w:t>
            </w:r>
            <w:r w:rsidRPr="00750D74">
              <w:rPr>
                <w:bCs/>
                <w:i/>
                <w:lang w:eastAsia="zh-CN"/>
              </w:rPr>
              <w:t xml:space="preserve">l </w:t>
            </w:r>
            <w:r w:rsidRPr="00750D74">
              <w:rPr>
                <w:bCs/>
                <w:lang w:eastAsia="zh-CN"/>
              </w:rPr>
              <w:t>=10</w:t>
            </w:r>
            <w:r w:rsidRPr="00750D74">
              <w:rPr>
                <w:bCs/>
              </w:rPr>
              <w:t xml:space="preserve"> </w:t>
            </w:r>
            <w:r w:rsidRPr="00750D74">
              <w:rPr>
                <w:bCs/>
                <w:lang w:eastAsia="zh-CN"/>
              </w:rPr>
              <w:t xml:space="preserve">for </w:t>
            </w:r>
            <w:r w:rsidRPr="00750D74">
              <w:rPr>
                <w:bCs/>
              </w:rPr>
              <w:t xml:space="preserve">PUSCH mapping type </w:t>
            </w:r>
            <w:r w:rsidRPr="00750D74">
              <w:rPr>
                <w:bCs/>
                <w:lang w:eastAsia="zh-CN"/>
              </w:rPr>
              <w:t xml:space="preserve">B </w:t>
            </w:r>
            <w:r w:rsidRPr="00750D74">
              <w:rPr>
                <w:bCs/>
              </w:rPr>
              <w:t>as per table 6.4.1.1.3-3 of TS 38.211 [5].</w:t>
            </w:r>
          </w:p>
          <w:p w14:paraId="48255FCA" w14:textId="77777777" w:rsidR="00FC1F5D" w:rsidRPr="00750D74" w:rsidRDefault="00FC1F5D" w:rsidP="003411CB">
            <w:pPr>
              <w:pStyle w:val="TAN"/>
              <w:rPr>
                <w:lang w:eastAsia="zh-CN"/>
              </w:rPr>
            </w:pPr>
            <w:r w:rsidRPr="00750D74">
              <w:t xml:space="preserve">NOTE </w:t>
            </w:r>
            <w:r w:rsidRPr="00750D74">
              <w:rPr>
                <w:lang w:eastAsia="zh-CN"/>
              </w:rPr>
              <w:t>2</w:t>
            </w:r>
            <w:r w:rsidRPr="00750D74">
              <w:t>:</w:t>
            </w:r>
            <w:r w:rsidRPr="00750D74">
              <w:tab/>
              <w:t>Code block size including CRC (bits)</w:t>
            </w:r>
            <w:r w:rsidRPr="00750D74">
              <w:rPr>
                <w:lang w:eastAsia="zh-CN"/>
              </w:rPr>
              <w:t xml:space="preserve"> equals to </w:t>
            </w:r>
            <w:r w:rsidRPr="00750D74">
              <w:rPr>
                <w:i/>
                <w:lang w:eastAsia="zh-CN"/>
              </w:rPr>
              <w:t>K'</w:t>
            </w:r>
            <w:r w:rsidRPr="00750D74">
              <w:rPr>
                <w:lang w:eastAsia="zh-CN"/>
              </w:rPr>
              <w:t xml:space="preserve"> in clause 5.2.2 of TS 38.212 [15].</w:t>
            </w:r>
          </w:p>
          <w:p w14:paraId="5CD8B387" w14:textId="77777777" w:rsidR="00FC1F5D" w:rsidRPr="00750D74" w:rsidRDefault="00FC1F5D" w:rsidP="003411CB">
            <w:pPr>
              <w:pStyle w:val="TAN"/>
              <w:rPr>
                <w:lang w:eastAsia="zh-CN"/>
              </w:rPr>
            </w:pPr>
            <w:r w:rsidRPr="00750D74">
              <w:t>NOTE 3:</w:t>
            </w:r>
            <w:r w:rsidRPr="00750D74">
              <w:tab/>
              <w:t>PT-RS configuration</w:t>
            </w:r>
            <w:r w:rsidRPr="00750D74">
              <w:rPr>
                <w:lang w:eastAsia="zh-CN"/>
              </w:rPr>
              <w:t xml:space="preserve"> </w:t>
            </w:r>
            <w:r w:rsidRPr="00750D74">
              <w:rPr>
                <w:i/>
                <w:lang w:eastAsia="zh-CN"/>
              </w:rPr>
              <w:t>K</w:t>
            </w:r>
            <w:r w:rsidRPr="00750D74">
              <w:rPr>
                <w:i/>
                <w:vertAlign w:val="subscript"/>
                <w:lang w:eastAsia="zh-CN"/>
              </w:rPr>
              <w:t>PT-RS</w:t>
            </w:r>
            <w:r w:rsidRPr="00750D74">
              <w:rPr>
                <w:i/>
                <w:lang w:eastAsia="zh-CN"/>
              </w:rPr>
              <w:t xml:space="preserve"> =2, L</w:t>
            </w:r>
            <w:r w:rsidRPr="00750D74">
              <w:rPr>
                <w:i/>
                <w:vertAlign w:val="subscript"/>
                <w:lang w:eastAsia="zh-CN"/>
              </w:rPr>
              <w:t>PT-RS</w:t>
            </w:r>
            <w:r w:rsidRPr="00750D74">
              <w:rPr>
                <w:i/>
                <w:lang w:eastAsia="zh-CN"/>
              </w:rPr>
              <w:t xml:space="preserve"> =1</w:t>
            </w:r>
            <w:r w:rsidRPr="00750D74">
              <w:rPr>
                <w:iCs/>
                <w:lang w:eastAsia="zh-CN"/>
              </w:rPr>
              <w:t>.</w:t>
            </w:r>
          </w:p>
        </w:tc>
      </w:tr>
    </w:tbl>
    <w:p w14:paraId="45E5AB6B" w14:textId="0FBFC2FF" w:rsidR="00FC1F5D" w:rsidRDefault="00FC1F5D" w:rsidP="000E5272">
      <w:pPr>
        <w:rPr>
          <w:lang w:eastAsia="zh-CN"/>
        </w:rPr>
      </w:pPr>
    </w:p>
    <w:p w14:paraId="38E94A7D" w14:textId="22D3E0AE" w:rsidR="00FC1F5D" w:rsidRPr="00590A17" w:rsidRDefault="00FC1F5D" w:rsidP="00FC1F5D">
      <w:pPr>
        <w:pStyle w:val="TH"/>
      </w:pPr>
      <w:r w:rsidRPr="00590A17">
        <w:lastRenderedPageBreak/>
        <w:t>Table 7.3.2.</w:t>
      </w:r>
      <w:r>
        <w:t xml:space="preserve">4 </w:t>
      </w:r>
      <w:r w:rsidRPr="00750D74">
        <w:rPr>
          <w:bCs/>
          <w:lang w:eastAsia="zh-CN"/>
        </w:rPr>
        <w:t>FRC parameters for FR2 PUSCH performance requirements, transform precoding disabled, Additional DM-RS position = pos1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289B90A4" w14:textId="77777777" w:rsidTr="000120F2">
        <w:trPr>
          <w:cantSplit/>
          <w:jc w:val="center"/>
        </w:trPr>
        <w:tc>
          <w:tcPr>
            <w:tcW w:w="3288" w:type="dxa"/>
          </w:tcPr>
          <w:p w14:paraId="1379704C" w14:textId="77777777" w:rsidR="00FC1F5D" w:rsidRPr="00FC1F5D" w:rsidRDefault="00FC1F5D" w:rsidP="000120F2">
            <w:pPr>
              <w:pStyle w:val="TAH"/>
            </w:pPr>
            <w:r w:rsidRPr="00FC1F5D">
              <w:t>Reference channel</w:t>
            </w:r>
          </w:p>
        </w:tc>
        <w:tc>
          <w:tcPr>
            <w:tcW w:w="1584" w:type="dxa"/>
          </w:tcPr>
          <w:p w14:paraId="34D5D266" w14:textId="77777777" w:rsidR="00FC1F5D" w:rsidRPr="00FC1F5D" w:rsidRDefault="00FC1F5D" w:rsidP="000120F2">
            <w:pPr>
              <w:pStyle w:val="TAH"/>
            </w:pPr>
            <w:r w:rsidRPr="00FC1F5D">
              <w:rPr>
                <w:lang w:eastAsia="zh-CN"/>
              </w:rPr>
              <w:t>G-FR2-Ax-xx</w:t>
            </w:r>
          </w:p>
        </w:tc>
        <w:tc>
          <w:tcPr>
            <w:tcW w:w="1585" w:type="dxa"/>
          </w:tcPr>
          <w:p w14:paraId="09F57524" w14:textId="77777777" w:rsidR="00FC1F5D" w:rsidRPr="00FC1F5D" w:rsidRDefault="00FC1F5D" w:rsidP="000120F2">
            <w:pPr>
              <w:pStyle w:val="TAH"/>
            </w:pPr>
            <w:r w:rsidRPr="00FC1F5D">
              <w:rPr>
                <w:lang w:eastAsia="zh-CN"/>
              </w:rPr>
              <w:t>G-FR2-Ax-xx</w:t>
            </w:r>
          </w:p>
        </w:tc>
      </w:tr>
      <w:tr w:rsidR="00FC1F5D" w:rsidRPr="00750D74" w14:paraId="16267076" w14:textId="77777777" w:rsidTr="000120F2">
        <w:trPr>
          <w:cantSplit/>
          <w:jc w:val="center"/>
        </w:trPr>
        <w:tc>
          <w:tcPr>
            <w:tcW w:w="3288" w:type="dxa"/>
          </w:tcPr>
          <w:p w14:paraId="73089DA5" w14:textId="77777777" w:rsidR="00FC1F5D" w:rsidRPr="00750D74" w:rsidRDefault="00FC1F5D" w:rsidP="000120F2">
            <w:pPr>
              <w:pStyle w:val="TAC"/>
              <w:rPr>
                <w:bCs/>
              </w:rPr>
            </w:pPr>
            <w:r w:rsidRPr="00750D74">
              <w:rPr>
                <w:bCs/>
                <w:lang w:eastAsia="zh-CN"/>
              </w:rPr>
              <w:t>Subcarrier spacing [kHz]</w:t>
            </w:r>
          </w:p>
        </w:tc>
        <w:tc>
          <w:tcPr>
            <w:tcW w:w="1584" w:type="dxa"/>
          </w:tcPr>
          <w:p w14:paraId="2C94BA61" w14:textId="77777777" w:rsidR="00FC1F5D" w:rsidRPr="00750D74" w:rsidRDefault="00FC1F5D" w:rsidP="000120F2">
            <w:pPr>
              <w:pStyle w:val="TAC"/>
              <w:rPr>
                <w:bCs/>
              </w:rPr>
            </w:pPr>
            <w:r w:rsidRPr="00750D74">
              <w:rPr>
                <w:bCs/>
                <w:lang w:eastAsia="zh-CN"/>
              </w:rPr>
              <w:t>120</w:t>
            </w:r>
          </w:p>
        </w:tc>
        <w:tc>
          <w:tcPr>
            <w:tcW w:w="1585" w:type="dxa"/>
          </w:tcPr>
          <w:p w14:paraId="60BEE364" w14:textId="77777777" w:rsidR="00FC1F5D" w:rsidRPr="00750D74" w:rsidRDefault="00FC1F5D" w:rsidP="000120F2">
            <w:pPr>
              <w:pStyle w:val="TAC"/>
              <w:rPr>
                <w:bCs/>
              </w:rPr>
            </w:pPr>
            <w:r w:rsidRPr="00750D74">
              <w:rPr>
                <w:bCs/>
                <w:lang w:eastAsia="zh-CN"/>
              </w:rPr>
              <w:t>120</w:t>
            </w:r>
          </w:p>
        </w:tc>
      </w:tr>
      <w:tr w:rsidR="00FC1F5D" w:rsidRPr="00750D74" w14:paraId="1371DA9A" w14:textId="77777777" w:rsidTr="000120F2">
        <w:trPr>
          <w:cantSplit/>
          <w:jc w:val="center"/>
        </w:trPr>
        <w:tc>
          <w:tcPr>
            <w:tcW w:w="3288" w:type="dxa"/>
          </w:tcPr>
          <w:p w14:paraId="5BB51F61" w14:textId="77777777" w:rsidR="00FC1F5D" w:rsidRPr="00750D74" w:rsidRDefault="00FC1F5D" w:rsidP="000120F2">
            <w:pPr>
              <w:pStyle w:val="TAC"/>
              <w:rPr>
                <w:bCs/>
              </w:rPr>
            </w:pPr>
            <w:r w:rsidRPr="00750D74">
              <w:rPr>
                <w:bCs/>
              </w:rPr>
              <w:t>Allocated resource blocks</w:t>
            </w:r>
          </w:p>
        </w:tc>
        <w:tc>
          <w:tcPr>
            <w:tcW w:w="1584" w:type="dxa"/>
          </w:tcPr>
          <w:p w14:paraId="4E81B523" w14:textId="77777777" w:rsidR="00FC1F5D" w:rsidRPr="00750D74" w:rsidRDefault="00FC1F5D" w:rsidP="000120F2">
            <w:pPr>
              <w:pStyle w:val="TAC"/>
              <w:rPr>
                <w:rFonts w:eastAsia="Yu Mincho"/>
                <w:bCs/>
              </w:rPr>
            </w:pPr>
            <w:r w:rsidRPr="00750D74">
              <w:rPr>
                <w:bCs/>
                <w:lang w:eastAsia="zh-CN"/>
              </w:rPr>
              <w:t>16</w:t>
            </w:r>
          </w:p>
        </w:tc>
        <w:tc>
          <w:tcPr>
            <w:tcW w:w="1585" w:type="dxa"/>
          </w:tcPr>
          <w:p w14:paraId="610EE4F1" w14:textId="77777777" w:rsidR="00FC1F5D" w:rsidRPr="00750D74" w:rsidRDefault="00FC1F5D" w:rsidP="000120F2">
            <w:pPr>
              <w:pStyle w:val="TAC"/>
              <w:rPr>
                <w:bCs/>
                <w:lang w:eastAsia="zh-CN"/>
              </w:rPr>
            </w:pPr>
            <w:r w:rsidRPr="00750D74">
              <w:rPr>
                <w:bCs/>
                <w:lang w:eastAsia="zh-CN"/>
              </w:rPr>
              <w:t>66</w:t>
            </w:r>
          </w:p>
        </w:tc>
      </w:tr>
      <w:tr w:rsidR="00FC1F5D" w:rsidRPr="00750D74" w14:paraId="091B5F40" w14:textId="77777777" w:rsidTr="000120F2">
        <w:trPr>
          <w:cantSplit/>
          <w:jc w:val="center"/>
        </w:trPr>
        <w:tc>
          <w:tcPr>
            <w:tcW w:w="3288" w:type="dxa"/>
          </w:tcPr>
          <w:p w14:paraId="11DC12C0"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42C80A32" w14:textId="77777777" w:rsidR="00FC1F5D" w:rsidRPr="00750D74" w:rsidRDefault="00FC1F5D" w:rsidP="000120F2">
            <w:pPr>
              <w:pStyle w:val="TAC"/>
              <w:rPr>
                <w:bCs/>
              </w:rPr>
            </w:pPr>
            <w:r w:rsidRPr="00750D74">
              <w:rPr>
                <w:bCs/>
                <w:lang w:eastAsia="zh-CN"/>
              </w:rPr>
              <w:t>8</w:t>
            </w:r>
          </w:p>
        </w:tc>
        <w:tc>
          <w:tcPr>
            <w:tcW w:w="1585" w:type="dxa"/>
          </w:tcPr>
          <w:p w14:paraId="0F3BEDB8" w14:textId="77777777" w:rsidR="00FC1F5D" w:rsidRPr="00750D74" w:rsidRDefault="00FC1F5D" w:rsidP="000120F2">
            <w:pPr>
              <w:pStyle w:val="TAC"/>
              <w:rPr>
                <w:bCs/>
              </w:rPr>
            </w:pPr>
            <w:r w:rsidRPr="00750D74">
              <w:rPr>
                <w:bCs/>
                <w:lang w:eastAsia="zh-CN"/>
              </w:rPr>
              <w:t>8</w:t>
            </w:r>
          </w:p>
        </w:tc>
      </w:tr>
      <w:tr w:rsidR="00FC1F5D" w:rsidRPr="00750D74" w14:paraId="4FA64759" w14:textId="77777777" w:rsidTr="000120F2">
        <w:trPr>
          <w:cantSplit/>
          <w:jc w:val="center"/>
        </w:trPr>
        <w:tc>
          <w:tcPr>
            <w:tcW w:w="3288" w:type="dxa"/>
          </w:tcPr>
          <w:p w14:paraId="7A21BE96" w14:textId="77777777" w:rsidR="00FC1F5D" w:rsidRPr="00750D74" w:rsidRDefault="00FC1F5D" w:rsidP="000120F2">
            <w:pPr>
              <w:pStyle w:val="TAC"/>
              <w:rPr>
                <w:bCs/>
              </w:rPr>
            </w:pPr>
            <w:r w:rsidRPr="00750D74">
              <w:rPr>
                <w:bCs/>
              </w:rPr>
              <w:t>Modulation</w:t>
            </w:r>
          </w:p>
        </w:tc>
        <w:tc>
          <w:tcPr>
            <w:tcW w:w="1584" w:type="dxa"/>
          </w:tcPr>
          <w:p w14:paraId="7B99845D" w14:textId="77777777" w:rsidR="00FC1F5D" w:rsidRPr="00750D74" w:rsidRDefault="00FC1F5D" w:rsidP="000120F2">
            <w:pPr>
              <w:pStyle w:val="TAC"/>
              <w:rPr>
                <w:bCs/>
              </w:rPr>
            </w:pPr>
            <w:r w:rsidRPr="00750D74">
              <w:rPr>
                <w:bCs/>
                <w:lang w:eastAsia="zh-CN"/>
              </w:rPr>
              <w:t>16QAM</w:t>
            </w:r>
          </w:p>
        </w:tc>
        <w:tc>
          <w:tcPr>
            <w:tcW w:w="1585" w:type="dxa"/>
          </w:tcPr>
          <w:p w14:paraId="4B77D800" w14:textId="77777777" w:rsidR="00FC1F5D" w:rsidRPr="00750D74" w:rsidRDefault="00FC1F5D" w:rsidP="000120F2">
            <w:pPr>
              <w:pStyle w:val="TAC"/>
              <w:rPr>
                <w:bCs/>
                <w:lang w:eastAsia="zh-CN"/>
              </w:rPr>
            </w:pPr>
            <w:r w:rsidRPr="00750D74">
              <w:rPr>
                <w:bCs/>
                <w:lang w:eastAsia="zh-CN"/>
              </w:rPr>
              <w:t>16QAM</w:t>
            </w:r>
          </w:p>
        </w:tc>
      </w:tr>
      <w:tr w:rsidR="00FC1F5D" w:rsidRPr="00750D74" w14:paraId="4074D891" w14:textId="77777777" w:rsidTr="000120F2">
        <w:trPr>
          <w:cantSplit/>
          <w:jc w:val="center"/>
        </w:trPr>
        <w:tc>
          <w:tcPr>
            <w:tcW w:w="3288" w:type="dxa"/>
          </w:tcPr>
          <w:p w14:paraId="390C08E2"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1DBDA0FE" w14:textId="77777777" w:rsidR="00FC1F5D" w:rsidRPr="00750D74" w:rsidRDefault="00FC1F5D" w:rsidP="000120F2">
            <w:pPr>
              <w:pStyle w:val="TAC"/>
              <w:rPr>
                <w:bCs/>
              </w:rPr>
            </w:pPr>
            <w:r w:rsidRPr="00750D74">
              <w:rPr>
                <w:bCs/>
                <w:lang w:eastAsia="zh-CN"/>
              </w:rPr>
              <w:t>658/1024</w:t>
            </w:r>
          </w:p>
        </w:tc>
        <w:tc>
          <w:tcPr>
            <w:tcW w:w="1585" w:type="dxa"/>
          </w:tcPr>
          <w:p w14:paraId="0ED5F06A" w14:textId="77777777" w:rsidR="00FC1F5D" w:rsidRPr="00750D74" w:rsidRDefault="00FC1F5D" w:rsidP="000120F2">
            <w:pPr>
              <w:pStyle w:val="TAC"/>
              <w:rPr>
                <w:bCs/>
                <w:lang w:eastAsia="zh-CN"/>
              </w:rPr>
            </w:pPr>
            <w:r w:rsidRPr="00750D74">
              <w:rPr>
                <w:bCs/>
                <w:lang w:eastAsia="zh-CN"/>
              </w:rPr>
              <w:t>658/1024</w:t>
            </w:r>
          </w:p>
        </w:tc>
      </w:tr>
      <w:tr w:rsidR="00FC1F5D" w:rsidRPr="00750D74" w14:paraId="04A2F8F2" w14:textId="77777777" w:rsidTr="000120F2">
        <w:trPr>
          <w:cantSplit/>
          <w:jc w:val="center"/>
        </w:trPr>
        <w:tc>
          <w:tcPr>
            <w:tcW w:w="3288" w:type="dxa"/>
          </w:tcPr>
          <w:p w14:paraId="5DA50625" w14:textId="77777777" w:rsidR="00FC1F5D" w:rsidRPr="00750D74" w:rsidRDefault="00FC1F5D" w:rsidP="000120F2">
            <w:pPr>
              <w:pStyle w:val="TAC"/>
              <w:rPr>
                <w:bCs/>
              </w:rPr>
            </w:pPr>
            <w:r w:rsidRPr="00750D74">
              <w:rPr>
                <w:bCs/>
              </w:rPr>
              <w:t>Payload size (bits)</w:t>
            </w:r>
          </w:p>
        </w:tc>
        <w:tc>
          <w:tcPr>
            <w:tcW w:w="1584" w:type="dxa"/>
          </w:tcPr>
          <w:p w14:paraId="1EE9A09F" w14:textId="77777777" w:rsidR="00FC1F5D" w:rsidRPr="00750D74" w:rsidRDefault="00FC1F5D" w:rsidP="000120F2">
            <w:pPr>
              <w:pStyle w:val="TAC"/>
              <w:rPr>
                <w:bCs/>
              </w:rPr>
            </w:pPr>
            <w:r w:rsidRPr="00750D74">
              <w:rPr>
                <w:bCs/>
                <w:lang w:eastAsia="zh-CN"/>
              </w:rPr>
              <w:t>2976</w:t>
            </w:r>
          </w:p>
        </w:tc>
        <w:tc>
          <w:tcPr>
            <w:tcW w:w="1585" w:type="dxa"/>
          </w:tcPr>
          <w:p w14:paraId="03C3ABD0" w14:textId="77777777" w:rsidR="00FC1F5D" w:rsidRPr="00750D74" w:rsidRDefault="00FC1F5D" w:rsidP="000120F2">
            <w:pPr>
              <w:pStyle w:val="TAC"/>
              <w:rPr>
                <w:bCs/>
              </w:rPr>
            </w:pPr>
            <w:r w:rsidRPr="00750D74">
              <w:rPr>
                <w:bCs/>
                <w:lang w:eastAsia="zh-CN"/>
              </w:rPr>
              <w:t>16392</w:t>
            </w:r>
          </w:p>
        </w:tc>
      </w:tr>
      <w:tr w:rsidR="00FC1F5D" w:rsidRPr="00750D74" w14:paraId="712565A3" w14:textId="77777777" w:rsidTr="000120F2">
        <w:trPr>
          <w:cantSplit/>
          <w:jc w:val="center"/>
        </w:trPr>
        <w:tc>
          <w:tcPr>
            <w:tcW w:w="3288" w:type="dxa"/>
          </w:tcPr>
          <w:p w14:paraId="7B352018" w14:textId="77777777" w:rsidR="00FC1F5D" w:rsidRPr="00750D74" w:rsidRDefault="00FC1F5D" w:rsidP="000120F2">
            <w:pPr>
              <w:pStyle w:val="TAC"/>
              <w:rPr>
                <w:bCs/>
              </w:rPr>
            </w:pPr>
            <w:r w:rsidRPr="00750D74">
              <w:rPr>
                <w:bCs/>
              </w:rPr>
              <w:t>Transport block CRC (bits)</w:t>
            </w:r>
          </w:p>
        </w:tc>
        <w:tc>
          <w:tcPr>
            <w:tcW w:w="1584" w:type="dxa"/>
          </w:tcPr>
          <w:p w14:paraId="401D4429" w14:textId="77777777" w:rsidR="00FC1F5D" w:rsidRPr="00750D74" w:rsidRDefault="00FC1F5D" w:rsidP="000120F2">
            <w:pPr>
              <w:pStyle w:val="TAC"/>
              <w:rPr>
                <w:bCs/>
              </w:rPr>
            </w:pPr>
            <w:r w:rsidRPr="00750D74">
              <w:rPr>
                <w:bCs/>
                <w:lang w:eastAsia="zh-CN"/>
              </w:rPr>
              <w:t>24</w:t>
            </w:r>
          </w:p>
        </w:tc>
        <w:tc>
          <w:tcPr>
            <w:tcW w:w="1585" w:type="dxa"/>
          </w:tcPr>
          <w:p w14:paraId="3DCCB415" w14:textId="77777777" w:rsidR="00FC1F5D" w:rsidRPr="00750D74" w:rsidRDefault="00FC1F5D" w:rsidP="000120F2">
            <w:pPr>
              <w:pStyle w:val="TAC"/>
              <w:rPr>
                <w:bCs/>
              </w:rPr>
            </w:pPr>
            <w:r w:rsidRPr="00750D74">
              <w:rPr>
                <w:bCs/>
                <w:lang w:eastAsia="zh-CN"/>
              </w:rPr>
              <w:t>24</w:t>
            </w:r>
          </w:p>
        </w:tc>
      </w:tr>
      <w:tr w:rsidR="00FC1F5D" w:rsidRPr="00750D74" w14:paraId="245E9B43" w14:textId="77777777" w:rsidTr="000120F2">
        <w:trPr>
          <w:cantSplit/>
          <w:jc w:val="center"/>
        </w:trPr>
        <w:tc>
          <w:tcPr>
            <w:tcW w:w="3288" w:type="dxa"/>
          </w:tcPr>
          <w:p w14:paraId="42B92084" w14:textId="77777777" w:rsidR="00FC1F5D" w:rsidRPr="00750D74" w:rsidRDefault="00FC1F5D" w:rsidP="000120F2">
            <w:pPr>
              <w:pStyle w:val="TAC"/>
              <w:rPr>
                <w:bCs/>
              </w:rPr>
            </w:pPr>
            <w:r w:rsidRPr="00750D74">
              <w:rPr>
                <w:bCs/>
              </w:rPr>
              <w:t>Code block CRC size (bits)</w:t>
            </w:r>
          </w:p>
        </w:tc>
        <w:tc>
          <w:tcPr>
            <w:tcW w:w="1584" w:type="dxa"/>
          </w:tcPr>
          <w:p w14:paraId="53213CFF" w14:textId="77777777" w:rsidR="00FC1F5D" w:rsidRPr="00750D74" w:rsidRDefault="00FC1F5D" w:rsidP="000120F2">
            <w:pPr>
              <w:pStyle w:val="TAC"/>
              <w:rPr>
                <w:bCs/>
              </w:rPr>
            </w:pPr>
            <w:r w:rsidRPr="00750D74">
              <w:rPr>
                <w:bCs/>
                <w:lang w:eastAsia="zh-CN"/>
              </w:rPr>
              <w:t>-</w:t>
            </w:r>
          </w:p>
        </w:tc>
        <w:tc>
          <w:tcPr>
            <w:tcW w:w="1585" w:type="dxa"/>
          </w:tcPr>
          <w:p w14:paraId="3D2DE2B2" w14:textId="77777777" w:rsidR="00FC1F5D" w:rsidRPr="00750D74" w:rsidRDefault="00FC1F5D" w:rsidP="000120F2">
            <w:pPr>
              <w:pStyle w:val="TAC"/>
              <w:rPr>
                <w:bCs/>
              </w:rPr>
            </w:pPr>
            <w:r w:rsidRPr="00750D74">
              <w:rPr>
                <w:bCs/>
                <w:lang w:eastAsia="zh-CN"/>
              </w:rPr>
              <w:t>24</w:t>
            </w:r>
          </w:p>
        </w:tc>
      </w:tr>
      <w:tr w:rsidR="00FC1F5D" w:rsidRPr="00750D74" w14:paraId="7CCE5B2E" w14:textId="77777777" w:rsidTr="000120F2">
        <w:trPr>
          <w:cantSplit/>
          <w:jc w:val="center"/>
        </w:trPr>
        <w:tc>
          <w:tcPr>
            <w:tcW w:w="3288" w:type="dxa"/>
          </w:tcPr>
          <w:p w14:paraId="5C770F96" w14:textId="77777777" w:rsidR="00FC1F5D" w:rsidRPr="00750D74" w:rsidRDefault="00FC1F5D" w:rsidP="000120F2">
            <w:pPr>
              <w:pStyle w:val="TAC"/>
              <w:rPr>
                <w:bCs/>
              </w:rPr>
            </w:pPr>
            <w:r w:rsidRPr="00750D74">
              <w:rPr>
                <w:bCs/>
              </w:rPr>
              <w:t>Number of code blocks - C</w:t>
            </w:r>
          </w:p>
        </w:tc>
        <w:tc>
          <w:tcPr>
            <w:tcW w:w="1584" w:type="dxa"/>
          </w:tcPr>
          <w:p w14:paraId="5E9DDAD0" w14:textId="77777777" w:rsidR="00FC1F5D" w:rsidRPr="00750D74" w:rsidRDefault="00FC1F5D" w:rsidP="000120F2">
            <w:pPr>
              <w:pStyle w:val="TAC"/>
              <w:rPr>
                <w:bCs/>
              </w:rPr>
            </w:pPr>
            <w:r w:rsidRPr="00750D74">
              <w:rPr>
                <w:bCs/>
                <w:lang w:eastAsia="zh-CN"/>
              </w:rPr>
              <w:t>1</w:t>
            </w:r>
          </w:p>
        </w:tc>
        <w:tc>
          <w:tcPr>
            <w:tcW w:w="1585" w:type="dxa"/>
          </w:tcPr>
          <w:p w14:paraId="68E037ED" w14:textId="77777777" w:rsidR="00FC1F5D" w:rsidRPr="00750D74" w:rsidRDefault="00FC1F5D" w:rsidP="000120F2">
            <w:pPr>
              <w:pStyle w:val="TAC"/>
              <w:rPr>
                <w:bCs/>
              </w:rPr>
            </w:pPr>
            <w:r w:rsidRPr="00750D74">
              <w:rPr>
                <w:bCs/>
                <w:lang w:eastAsia="zh-CN"/>
              </w:rPr>
              <w:t>2</w:t>
            </w:r>
          </w:p>
        </w:tc>
      </w:tr>
      <w:tr w:rsidR="00FC1F5D" w:rsidRPr="00750D74" w14:paraId="676CB7B4" w14:textId="77777777" w:rsidTr="000120F2">
        <w:trPr>
          <w:cantSplit/>
          <w:jc w:val="center"/>
        </w:trPr>
        <w:tc>
          <w:tcPr>
            <w:tcW w:w="3288" w:type="dxa"/>
          </w:tcPr>
          <w:p w14:paraId="138CFCFC" w14:textId="77777777" w:rsidR="00FC1F5D" w:rsidRPr="00750D74" w:rsidRDefault="00FC1F5D" w:rsidP="000120F2">
            <w:pPr>
              <w:pStyle w:val="TAC"/>
              <w:rPr>
                <w:bCs/>
              </w:rPr>
            </w:pPr>
            <w:r w:rsidRPr="00750D74">
              <w:rPr>
                <w:bCs/>
              </w:rPr>
              <w:t>Code block size including CRC (bits) (Note 2)</w:t>
            </w:r>
          </w:p>
        </w:tc>
        <w:tc>
          <w:tcPr>
            <w:tcW w:w="1584" w:type="dxa"/>
          </w:tcPr>
          <w:p w14:paraId="22D1FA09" w14:textId="77777777" w:rsidR="00FC1F5D" w:rsidRPr="00750D74" w:rsidRDefault="00FC1F5D" w:rsidP="000120F2">
            <w:pPr>
              <w:pStyle w:val="TAC"/>
              <w:rPr>
                <w:bCs/>
              </w:rPr>
            </w:pPr>
            <w:r w:rsidRPr="00750D74">
              <w:rPr>
                <w:rFonts w:cs="Arial"/>
                <w:bCs/>
                <w:lang w:eastAsia="zh-CN"/>
              </w:rPr>
              <w:t>2992</w:t>
            </w:r>
          </w:p>
        </w:tc>
        <w:tc>
          <w:tcPr>
            <w:tcW w:w="1585" w:type="dxa"/>
          </w:tcPr>
          <w:p w14:paraId="6C71DE5E" w14:textId="77777777" w:rsidR="00FC1F5D" w:rsidRPr="00750D74" w:rsidRDefault="00FC1F5D" w:rsidP="000120F2">
            <w:pPr>
              <w:pStyle w:val="TAC"/>
              <w:rPr>
                <w:bCs/>
              </w:rPr>
            </w:pPr>
            <w:r w:rsidRPr="00750D74">
              <w:rPr>
                <w:bCs/>
              </w:rPr>
              <w:t>8232</w:t>
            </w:r>
          </w:p>
        </w:tc>
      </w:tr>
      <w:tr w:rsidR="00FC1F5D" w:rsidRPr="00750D74" w14:paraId="607A717F" w14:textId="77777777" w:rsidTr="000120F2">
        <w:trPr>
          <w:cantSplit/>
          <w:trHeight w:val="49"/>
          <w:jc w:val="center"/>
        </w:trPr>
        <w:tc>
          <w:tcPr>
            <w:tcW w:w="3288" w:type="dxa"/>
          </w:tcPr>
          <w:p w14:paraId="50D06276"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655E1C2F" w14:textId="77777777" w:rsidR="00FC1F5D" w:rsidRPr="00750D74" w:rsidRDefault="00FC1F5D" w:rsidP="000120F2">
            <w:pPr>
              <w:pStyle w:val="TAC"/>
              <w:rPr>
                <w:bCs/>
                <w:lang w:eastAsia="zh-CN"/>
              </w:rPr>
            </w:pPr>
            <w:r w:rsidRPr="00750D74">
              <w:rPr>
                <w:bCs/>
                <w:lang w:eastAsia="zh-CN"/>
              </w:rPr>
              <w:t>5888</w:t>
            </w:r>
          </w:p>
        </w:tc>
        <w:tc>
          <w:tcPr>
            <w:tcW w:w="1585" w:type="dxa"/>
          </w:tcPr>
          <w:p w14:paraId="666C36AD" w14:textId="77777777" w:rsidR="00FC1F5D" w:rsidRPr="00750D74" w:rsidRDefault="00FC1F5D" w:rsidP="000120F2">
            <w:pPr>
              <w:pStyle w:val="TAC"/>
              <w:rPr>
                <w:bCs/>
              </w:rPr>
            </w:pPr>
            <w:r w:rsidRPr="00750D74">
              <w:rPr>
                <w:bCs/>
              </w:rPr>
              <w:t>24288</w:t>
            </w:r>
          </w:p>
        </w:tc>
      </w:tr>
      <w:tr w:rsidR="00FC1F5D" w:rsidRPr="00750D74" w14:paraId="7E332E7B" w14:textId="77777777" w:rsidTr="000120F2">
        <w:trPr>
          <w:cantSplit/>
          <w:jc w:val="center"/>
        </w:trPr>
        <w:tc>
          <w:tcPr>
            <w:tcW w:w="3288" w:type="dxa"/>
          </w:tcPr>
          <w:p w14:paraId="54610F7E" w14:textId="77777777" w:rsidR="00FC1F5D" w:rsidRPr="00750D74" w:rsidRDefault="00FC1F5D" w:rsidP="000120F2">
            <w:pPr>
              <w:pStyle w:val="TAC"/>
              <w:rPr>
                <w:bCs/>
              </w:rPr>
            </w:pPr>
            <w:r w:rsidRPr="00750D74">
              <w:rPr>
                <w:bCs/>
              </w:rPr>
              <w:t xml:space="preserve">Total symbols per </w:t>
            </w:r>
            <w:r w:rsidRPr="00750D74">
              <w:rPr>
                <w:bCs/>
                <w:lang w:eastAsia="zh-CN"/>
              </w:rPr>
              <w:t>slot</w:t>
            </w:r>
          </w:p>
        </w:tc>
        <w:tc>
          <w:tcPr>
            <w:tcW w:w="1584" w:type="dxa"/>
          </w:tcPr>
          <w:p w14:paraId="2A9C465E" w14:textId="77777777" w:rsidR="00FC1F5D" w:rsidRPr="00750D74" w:rsidRDefault="00FC1F5D" w:rsidP="000120F2">
            <w:pPr>
              <w:pStyle w:val="TAC"/>
              <w:rPr>
                <w:bCs/>
                <w:lang w:eastAsia="zh-CN"/>
              </w:rPr>
            </w:pPr>
            <w:r w:rsidRPr="00750D74">
              <w:rPr>
                <w:bCs/>
                <w:lang w:eastAsia="zh-CN"/>
              </w:rPr>
              <w:t>1472</w:t>
            </w:r>
          </w:p>
        </w:tc>
        <w:tc>
          <w:tcPr>
            <w:tcW w:w="1585" w:type="dxa"/>
          </w:tcPr>
          <w:p w14:paraId="484445B6" w14:textId="77777777" w:rsidR="00FC1F5D" w:rsidRPr="00750D74" w:rsidRDefault="00FC1F5D" w:rsidP="000120F2">
            <w:pPr>
              <w:pStyle w:val="TAC"/>
              <w:rPr>
                <w:bCs/>
                <w:lang w:eastAsia="zh-CN"/>
              </w:rPr>
            </w:pPr>
            <w:r w:rsidRPr="00750D74">
              <w:rPr>
                <w:bCs/>
                <w:lang w:eastAsia="zh-CN"/>
              </w:rPr>
              <w:t>6072</w:t>
            </w:r>
          </w:p>
        </w:tc>
      </w:tr>
      <w:tr w:rsidR="00FC1F5D" w:rsidRPr="00750D74" w14:paraId="657C806E" w14:textId="77777777" w:rsidTr="000120F2">
        <w:trPr>
          <w:cantSplit/>
          <w:jc w:val="center"/>
        </w:trPr>
        <w:tc>
          <w:tcPr>
            <w:tcW w:w="6457" w:type="dxa"/>
            <w:gridSpan w:val="3"/>
          </w:tcPr>
          <w:p w14:paraId="0C8B1CF2"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for </w:t>
            </w:r>
            <w:r w:rsidRPr="00750D74">
              <w:rPr>
                <w:bCs/>
              </w:rPr>
              <w:t xml:space="preserve">PUSCH mapping type </w:t>
            </w:r>
            <w:r w:rsidRPr="00750D74">
              <w:rPr>
                <w:bCs/>
                <w:lang w:eastAsia="zh-CN"/>
              </w:rPr>
              <w:t xml:space="preserve">B </w:t>
            </w:r>
            <w:r w:rsidRPr="00750D74">
              <w:rPr>
                <w:bCs/>
              </w:rPr>
              <w:t>as per table 6.4.1.1.3-3 of TS 38.211 [5].</w:t>
            </w:r>
          </w:p>
          <w:p w14:paraId="4FE237EB" w14:textId="77777777" w:rsidR="00FC1F5D" w:rsidRPr="00750D74" w:rsidRDefault="00FC1F5D" w:rsidP="003411CB">
            <w:pPr>
              <w:pStyle w:val="TAN"/>
              <w:rPr>
                <w:lang w:eastAsia="zh-CN"/>
              </w:rPr>
            </w:pPr>
            <w:r w:rsidRPr="00750D74">
              <w:t xml:space="preserve">NOTE </w:t>
            </w:r>
            <w:r w:rsidRPr="00750D74">
              <w:rPr>
                <w:lang w:eastAsia="zh-CN"/>
              </w:rPr>
              <w:t>2</w:t>
            </w:r>
            <w:r w:rsidRPr="00750D74">
              <w:t>:</w:t>
            </w:r>
            <w:r w:rsidRPr="00750D74">
              <w:tab/>
              <w:t>Code block size including CRC (bits)</w:t>
            </w:r>
            <w:r w:rsidRPr="00750D74">
              <w:rPr>
                <w:lang w:eastAsia="zh-CN"/>
              </w:rPr>
              <w:t xml:space="preserve"> equals to </w:t>
            </w:r>
            <w:r w:rsidRPr="00750D74">
              <w:rPr>
                <w:i/>
                <w:lang w:eastAsia="zh-CN"/>
              </w:rPr>
              <w:t>K'</w:t>
            </w:r>
            <w:r w:rsidRPr="00750D74">
              <w:rPr>
                <w:lang w:eastAsia="zh-CN"/>
              </w:rPr>
              <w:t xml:space="preserve"> in clause 5.2.2 of TS 38.212 [15].</w:t>
            </w:r>
          </w:p>
          <w:p w14:paraId="34882191" w14:textId="77777777" w:rsidR="00FC1F5D" w:rsidRPr="00750D74" w:rsidRDefault="00FC1F5D" w:rsidP="003411CB">
            <w:pPr>
              <w:pStyle w:val="TAN"/>
              <w:rPr>
                <w:lang w:eastAsia="zh-CN"/>
              </w:rPr>
            </w:pPr>
            <w:r w:rsidRPr="00750D74">
              <w:t>NOTE 3:</w:t>
            </w:r>
            <w:r w:rsidRPr="00750D74">
              <w:tab/>
              <w:t>PT-RS configuration</w:t>
            </w:r>
            <w:r w:rsidRPr="00750D74">
              <w:rPr>
                <w:lang w:eastAsia="zh-CN"/>
              </w:rPr>
              <w:t xml:space="preserve"> </w:t>
            </w:r>
            <w:r w:rsidRPr="00750D74">
              <w:rPr>
                <w:i/>
                <w:lang w:eastAsia="zh-CN"/>
              </w:rPr>
              <w:t>K</w:t>
            </w:r>
            <w:r w:rsidRPr="00750D74">
              <w:rPr>
                <w:i/>
                <w:vertAlign w:val="subscript"/>
                <w:lang w:eastAsia="zh-CN"/>
              </w:rPr>
              <w:t>PT-RS</w:t>
            </w:r>
            <w:r w:rsidRPr="00750D74">
              <w:rPr>
                <w:i/>
                <w:lang w:eastAsia="zh-CN"/>
              </w:rPr>
              <w:t xml:space="preserve"> =2, L</w:t>
            </w:r>
            <w:r w:rsidRPr="00750D74">
              <w:rPr>
                <w:i/>
                <w:vertAlign w:val="subscript"/>
                <w:lang w:eastAsia="zh-CN"/>
              </w:rPr>
              <w:t>PT-RS</w:t>
            </w:r>
            <w:r w:rsidRPr="00750D74">
              <w:rPr>
                <w:i/>
                <w:lang w:eastAsia="zh-CN"/>
              </w:rPr>
              <w:t xml:space="preserve"> =1</w:t>
            </w:r>
            <w:r w:rsidRPr="00750D74">
              <w:rPr>
                <w:iCs/>
                <w:lang w:eastAsia="zh-CN"/>
              </w:rPr>
              <w:t>.</w:t>
            </w:r>
          </w:p>
        </w:tc>
      </w:tr>
    </w:tbl>
    <w:p w14:paraId="69B67EDA" w14:textId="77777777" w:rsidR="00FC1F5D" w:rsidRDefault="00FC1F5D" w:rsidP="00FC1F5D">
      <w:pPr>
        <w:pStyle w:val="TH"/>
      </w:pPr>
    </w:p>
    <w:p w14:paraId="3DECD0A5" w14:textId="64D37BC7" w:rsidR="00FC1F5D" w:rsidRPr="00590A17" w:rsidRDefault="00FC1F5D" w:rsidP="00FC1F5D">
      <w:pPr>
        <w:pStyle w:val="TH"/>
      </w:pPr>
      <w:r w:rsidRPr="00590A17">
        <w:t>Table 7.3.2.</w:t>
      </w:r>
      <w:r>
        <w:t xml:space="preserve">5 </w:t>
      </w:r>
      <w:r w:rsidRPr="00750D74">
        <w:rPr>
          <w:bCs/>
          <w:lang w:eastAsia="zh-CN"/>
        </w:rPr>
        <w:t>FRC parameters for FR2 PUSCH performance requirements, transform precoding disabled, Additional DM-RS position = pos2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0C04F53F" w14:textId="77777777" w:rsidTr="000120F2">
        <w:trPr>
          <w:cantSplit/>
          <w:jc w:val="center"/>
        </w:trPr>
        <w:tc>
          <w:tcPr>
            <w:tcW w:w="3288" w:type="dxa"/>
          </w:tcPr>
          <w:p w14:paraId="6A6C1EEA" w14:textId="77777777" w:rsidR="00FC1F5D" w:rsidRPr="00FC1F5D" w:rsidRDefault="00FC1F5D" w:rsidP="000120F2">
            <w:pPr>
              <w:pStyle w:val="TAH"/>
            </w:pPr>
            <w:r w:rsidRPr="00FC1F5D">
              <w:t>Reference channel</w:t>
            </w:r>
          </w:p>
        </w:tc>
        <w:tc>
          <w:tcPr>
            <w:tcW w:w="1584" w:type="dxa"/>
          </w:tcPr>
          <w:p w14:paraId="50EAD9C3" w14:textId="77777777" w:rsidR="00FC1F5D" w:rsidRPr="00FC1F5D" w:rsidRDefault="00FC1F5D" w:rsidP="000120F2">
            <w:pPr>
              <w:pStyle w:val="TAH"/>
            </w:pPr>
            <w:r w:rsidRPr="00FC1F5D">
              <w:rPr>
                <w:lang w:eastAsia="zh-CN"/>
              </w:rPr>
              <w:t>G-FR2-Ax-xx</w:t>
            </w:r>
          </w:p>
        </w:tc>
        <w:tc>
          <w:tcPr>
            <w:tcW w:w="1585" w:type="dxa"/>
          </w:tcPr>
          <w:p w14:paraId="5CB0F71D" w14:textId="77777777" w:rsidR="00FC1F5D" w:rsidRPr="00FC1F5D" w:rsidRDefault="00FC1F5D" w:rsidP="000120F2">
            <w:pPr>
              <w:pStyle w:val="TAH"/>
            </w:pPr>
            <w:r w:rsidRPr="00FC1F5D">
              <w:rPr>
                <w:lang w:eastAsia="zh-CN"/>
              </w:rPr>
              <w:t>G-FR2-Ax-xx</w:t>
            </w:r>
          </w:p>
        </w:tc>
      </w:tr>
      <w:tr w:rsidR="00FC1F5D" w:rsidRPr="00750D74" w14:paraId="7FD40FD0" w14:textId="77777777" w:rsidTr="000120F2">
        <w:trPr>
          <w:cantSplit/>
          <w:jc w:val="center"/>
        </w:trPr>
        <w:tc>
          <w:tcPr>
            <w:tcW w:w="3288" w:type="dxa"/>
          </w:tcPr>
          <w:p w14:paraId="35411FF8" w14:textId="77777777" w:rsidR="00FC1F5D" w:rsidRPr="00750D74" w:rsidRDefault="00FC1F5D" w:rsidP="000120F2">
            <w:pPr>
              <w:pStyle w:val="TAC"/>
              <w:rPr>
                <w:bCs/>
              </w:rPr>
            </w:pPr>
            <w:r w:rsidRPr="00750D74">
              <w:rPr>
                <w:bCs/>
                <w:lang w:eastAsia="zh-CN"/>
              </w:rPr>
              <w:t>Subcarrier spacing [kHz]</w:t>
            </w:r>
          </w:p>
        </w:tc>
        <w:tc>
          <w:tcPr>
            <w:tcW w:w="1584" w:type="dxa"/>
          </w:tcPr>
          <w:p w14:paraId="1E743BC5" w14:textId="77777777" w:rsidR="00FC1F5D" w:rsidRPr="00750D74" w:rsidRDefault="00FC1F5D" w:rsidP="000120F2">
            <w:pPr>
              <w:pStyle w:val="TAC"/>
              <w:rPr>
                <w:bCs/>
              </w:rPr>
            </w:pPr>
            <w:r w:rsidRPr="00750D74">
              <w:rPr>
                <w:bCs/>
                <w:lang w:eastAsia="zh-CN"/>
              </w:rPr>
              <w:t>120</w:t>
            </w:r>
          </w:p>
        </w:tc>
        <w:tc>
          <w:tcPr>
            <w:tcW w:w="1585" w:type="dxa"/>
          </w:tcPr>
          <w:p w14:paraId="6C25C3C3" w14:textId="77777777" w:rsidR="00FC1F5D" w:rsidRPr="00750D74" w:rsidRDefault="00FC1F5D" w:rsidP="000120F2">
            <w:pPr>
              <w:pStyle w:val="TAC"/>
              <w:rPr>
                <w:bCs/>
              </w:rPr>
            </w:pPr>
            <w:r w:rsidRPr="00750D74">
              <w:rPr>
                <w:bCs/>
                <w:lang w:eastAsia="zh-CN"/>
              </w:rPr>
              <w:t>120</w:t>
            </w:r>
          </w:p>
        </w:tc>
      </w:tr>
      <w:tr w:rsidR="00FC1F5D" w:rsidRPr="00750D74" w14:paraId="382DB876" w14:textId="77777777" w:rsidTr="000120F2">
        <w:trPr>
          <w:cantSplit/>
          <w:jc w:val="center"/>
        </w:trPr>
        <w:tc>
          <w:tcPr>
            <w:tcW w:w="3288" w:type="dxa"/>
          </w:tcPr>
          <w:p w14:paraId="056FA80F" w14:textId="77777777" w:rsidR="00FC1F5D" w:rsidRPr="00750D74" w:rsidRDefault="00FC1F5D" w:rsidP="000120F2">
            <w:pPr>
              <w:pStyle w:val="TAC"/>
              <w:rPr>
                <w:bCs/>
              </w:rPr>
            </w:pPr>
            <w:r w:rsidRPr="00750D74">
              <w:rPr>
                <w:bCs/>
              </w:rPr>
              <w:t>Allocated resource blocks</w:t>
            </w:r>
          </w:p>
        </w:tc>
        <w:tc>
          <w:tcPr>
            <w:tcW w:w="1584" w:type="dxa"/>
          </w:tcPr>
          <w:p w14:paraId="278F06EA" w14:textId="77777777" w:rsidR="00FC1F5D" w:rsidRPr="00750D74" w:rsidRDefault="00FC1F5D" w:rsidP="000120F2">
            <w:pPr>
              <w:pStyle w:val="TAC"/>
              <w:rPr>
                <w:rFonts w:eastAsia="Yu Mincho"/>
                <w:bCs/>
              </w:rPr>
            </w:pPr>
            <w:r w:rsidRPr="00750D74">
              <w:rPr>
                <w:bCs/>
                <w:lang w:eastAsia="zh-CN"/>
              </w:rPr>
              <w:t>16</w:t>
            </w:r>
          </w:p>
        </w:tc>
        <w:tc>
          <w:tcPr>
            <w:tcW w:w="1585" w:type="dxa"/>
          </w:tcPr>
          <w:p w14:paraId="35091314" w14:textId="77777777" w:rsidR="00FC1F5D" w:rsidRPr="00750D74" w:rsidRDefault="00FC1F5D" w:rsidP="000120F2">
            <w:pPr>
              <w:pStyle w:val="TAC"/>
              <w:rPr>
                <w:bCs/>
                <w:lang w:eastAsia="zh-CN"/>
              </w:rPr>
            </w:pPr>
            <w:r w:rsidRPr="00750D74">
              <w:rPr>
                <w:bCs/>
                <w:lang w:eastAsia="zh-CN"/>
              </w:rPr>
              <w:t>66</w:t>
            </w:r>
          </w:p>
        </w:tc>
      </w:tr>
      <w:tr w:rsidR="00FC1F5D" w:rsidRPr="00750D74" w14:paraId="5AC3321A" w14:textId="77777777" w:rsidTr="000120F2">
        <w:trPr>
          <w:cantSplit/>
          <w:jc w:val="center"/>
        </w:trPr>
        <w:tc>
          <w:tcPr>
            <w:tcW w:w="3288" w:type="dxa"/>
          </w:tcPr>
          <w:p w14:paraId="4D0A6AAC"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23AB203A" w14:textId="77777777" w:rsidR="00FC1F5D" w:rsidRPr="00750D74" w:rsidRDefault="00FC1F5D" w:rsidP="000120F2">
            <w:pPr>
              <w:pStyle w:val="TAC"/>
              <w:rPr>
                <w:bCs/>
              </w:rPr>
            </w:pPr>
            <w:r w:rsidRPr="00750D74">
              <w:rPr>
                <w:bCs/>
                <w:lang w:eastAsia="zh-CN"/>
              </w:rPr>
              <w:t>7</w:t>
            </w:r>
          </w:p>
        </w:tc>
        <w:tc>
          <w:tcPr>
            <w:tcW w:w="1585" w:type="dxa"/>
          </w:tcPr>
          <w:p w14:paraId="77001F71" w14:textId="77777777" w:rsidR="00FC1F5D" w:rsidRPr="00750D74" w:rsidRDefault="00FC1F5D" w:rsidP="000120F2">
            <w:pPr>
              <w:pStyle w:val="TAC"/>
              <w:rPr>
                <w:bCs/>
              </w:rPr>
            </w:pPr>
            <w:r w:rsidRPr="00750D74">
              <w:rPr>
                <w:bCs/>
                <w:lang w:eastAsia="zh-CN"/>
              </w:rPr>
              <w:t>7</w:t>
            </w:r>
          </w:p>
        </w:tc>
      </w:tr>
      <w:tr w:rsidR="00FC1F5D" w:rsidRPr="00750D74" w14:paraId="39931E3B" w14:textId="77777777" w:rsidTr="000120F2">
        <w:trPr>
          <w:cantSplit/>
          <w:jc w:val="center"/>
        </w:trPr>
        <w:tc>
          <w:tcPr>
            <w:tcW w:w="3288" w:type="dxa"/>
          </w:tcPr>
          <w:p w14:paraId="0D65F99F" w14:textId="77777777" w:rsidR="00FC1F5D" w:rsidRPr="00750D74" w:rsidRDefault="00FC1F5D" w:rsidP="000120F2">
            <w:pPr>
              <w:pStyle w:val="TAC"/>
              <w:rPr>
                <w:bCs/>
              </w:rPr>
            </w:pPr>
            <w:r w:rsidRPr="00750D74">
              <w:rPr>
                <w:bCs/>
              </w:rPr>
              <w:t>Modulation</w:t>
            </w:r>
          </w:p>
        </w:tc>
        <w:tc>
          <w:tcPr>
            <w:tcW w:w="1584" w:type="dxa"/>
          </w:tcPr>
          <w:p w14:paraId="1C260B00" w14:textId="77777777" w:rsidR="00FC1F5D" w:rsidRPr="00750D74" w:rsidRDefault="00FC1F5D" w:rsidP="000120F2">
            <w:pPr>
              <w:pStyle w:val="TAC"/>
              <w:rPr>
                <w:bCs/>
              </w:rPr>
            </w:pPr>
            <w:r w:rsidRPr="00750D74">
              <w:rPr>
                <w:bCs/>
                <w:lang w:eastAsia="zh-CN"/>
              </w:rPr>
              <w:t>16QAM</w:t>
            </w:r>
          </w:p>
        </w:tc>
        <w:tc>
          <w:tcPr>
            <w:tcW w:w="1585" w:type="dxa"/>
          </w:tcPr>
          <w:p w14:paraId="7A80C85A" w14:textId="77777777" w:rsidR="00FC1F5D" w:rsidRPr="00750D74" w:rsidRDefault="00FC1F5D" w:rsidP="000120F2">
            <w:pPr>
              <w:pStyle w:val="TAC"/>
              <w:rPr>
                <w:bCs/>
                <w:lang w:eastAsia="zh-CN"/>
              </w:rPr>
            </w:pPr>
            <w:r w:rsidRPr="00750D74">
              <w:rPr>
                <w:bCs/>
                <w:lang w:eastAsia="zh-CN"/>
              </w:rPr>
              <w:t>16QAM</w:t>
            </w:r>
          </w:p>
        </w:tc>
      </w:tr>
      <w:tr w:rsidR="00FC1F5D" w:rsidRPr="00750D74" w14:paraId="2DBBB90A" w14:textId="77777777" w:rsidTr="000120F2">
        <w:trPr>
          <w:cantSplit/>
          <w:jc w:val="center"/>
        </w:trPr>
        <w:tc>
          <w:tcPr>
            <w:tcW w:w="3288" w:type="dxa"/>
          </w:tcPr>
          <w:p w14:paraId="5BFB88E3"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5BBF42EE" w14:textId="77777777" w:rsidR="00FC1F5D" w:rsidRPr="00750D74" w:rsidRDefault="00FC1F5D" w:rsidP="000120F2">
            <w:pPr>
              <w:pStyle w:val="TAC"/>
              <w:rPr>
                <w:bCs/>
              </w:rPr>
            </w:pPr>
            <w:r w:rsidRPr="00750D74">
              <w:rPr>
                <w:bCs/>
                <w:lang w:eastAsia="zh-CN"/>
              </w:rPr>
              <w:t>658/1024</w:t>
            </w:r>
          </w:p>
        </w:tc>
        <w:tc>
          <w:tcPr>
            <w:tcW w:w="1585" w:type="dxa"/>
          </w:tcPr>
          <w:p w14:paraId="537795D4" w14:textId="77777777" w:rsidR="00FC1F5D" w:rsidRPr="00750D74" w:rsidRDefault="00FC1F5D" w:rsidP="000120F2">
            <w:pPr>
              <w:pStyle w:val="TAC"/>
              <w:rPr>
                <w:bCs/>
                <w:lang w:eastAsia="zh-CN"/>
              </w:rPr>
            </w:pPr>
            <w:r w:rsidRPr="00750D74">
              <w:rPr>
                <w:bCs/>
                <w:lang w:eastAsia="zh-CN"/>
              </w:rPr>
              <w:t>658/1024</w:t>
            </w:r>
          </w:p>
        </w:tc>
      </w:tr>
      <w:tr w:rsidR="00FC1F5D" w:rsidRPr="00750D74" w14:paraId="16807EEA" w14:textId="77777777" w:rsidTr="000120F2">
        <w:trPr>
          <w:cantSplit/>
          <w:jc w:val="center"/>
        </w:trPr>
        <w:tc>
          <w:tcPr>
            <w:tcW w:w="3288" w:type="dxa"/>
          </w:tcPr>
          <w:p w14:paraId="15B67201" w14:textId="77777777" w:rsidR="00FC1F5D" w:rsidRPr="00750D74" w:rsidRDefault="00FC1F5D" w:rsidP="000120F2">
            <w:pPr>
              <w:pStyle w:val="TAC"/>
              <w:rPr>
                <w:bCs/>
              </w:rPr>
            </w:pPr>
            <w:r w:rsidRPr="00750D74">
              <w:rPr>
                <w:bCs/>
              </w:rPr>
              <w:t>Payload size (bits)</w:t>
            </w:r>
          </w:p>
        </w:tc>
        <w:tc>
          <w:tcPr>
            <w:tcW w:w="1584" w:type="dxa"/>
          </w:tcPr>
          <w:p w14:paraId="13403AC7" w14:textId="77777777" w:rsidR="00FC1F5D" w:rsidRPr="00750D74" w:rsidRDefault="00FC1F5D" w:rsidP="000120F2">
            <w:pPr>
              <w:pStyle w:val="TAC"/>
              <w:rPr>
                <w:bCs/>
              </w:rPr>
            </w:pPr>
            <w:r w:rsidRPr="00750D74">
              <w:rPr>
                <w:bCs/>
                <w:lang w:eastAsia="zh-CN"/>
              </w:rPr>
              <w:t>3496</w:t>
            </w:r>
          </w:p>
        </w:tc>
        <w:tc>
          <w:tcPr>
            <w:tcW w:w="1585" w:type="dxa"/>
          </w:tcPr>
          <w:p w14:paraId="221B906E" w14:textId="77777777" w:rsidR="00FC1F5D" w:rsidRPr="00750D74" w:rsidRDefault="00FC1F5D" w:rsidP="000120F2">
            <w:pPr>
              <w:pStyle w:val="TAC"/>
              <w:rPr>
                <w:bCs/>
              </w:rPr>
            </w:pPr>
            <w:r w:rsidRPr="00750D74">
              <w:rPr>
                <w:bCs/>
                <w:lang w:eastAsia="zh-CN"/>
              </w:rPr>
              <w:t>14344</w:t>
            </w:r>
          </w:p>
        </w:tc>
      </w:tr>
      <w:tr w:rsidR="00FC1F5D" w:rsidRPr="00750D74" w14:paraId="2A1C858E" w14:textId="77777777" w:rsidTr="000120F2">
        <w:trPr>
          <w:cantSplit/>
          <w:jc w:val="center"/>
        </w:trPr>
        <w:tc>
          <w:tcPr>
            <w:tcW w:w="3288" w:type="dxa"/>
          </w:tcPr>
          <w:p w14:paraId="5A919E43" w14:textId="77777777" w:rsidR="00FC1F5D" w:rsidRPr="00750D74" w:rsidRDefault="00FC1F5D" w:rsidP="000120F2">
            <w:pPr>
              <w:pStyle w:val="TAC"/>
              <w:rPr>
                <w:bCs/>
              </w:rPr>
            </w:pPr>
            <w:r w:rsidRPr="00750D74">
              <w:rPr>
                <w:bCs/>
              </w:rPr>
              <w:t>Transport block CRC (bits)</w:t>
            </w:r>
          </w:p>
        </w:tc>
        <w:tc>
          <w:tcPr>
            <w:tcW w:w="1584" w:type="dxa"/>
          </w:tcPr>
          <w:p w14:paraId="1F716694" w14:textId="77777777" w:rsidR="00FC1F5D" w:rsidRPr="00750D74" w:rsidRDefault="00FC1F5D" w:rsidP="000120F2">
            <w:pPr>
              <w:pStyle w:val="TAC"/>
              <w:rPr>
                <w:bCs/>
              </w:rPr>
            </w:pPr>
            <w:r w:rsidRPr="00750D74">
              <w:rPr>
                <w:bCs/>
                <w:lang w:eastAsia="zh-CN"/>
              </w:rPr>
              <w:t>24</w:t>
            </w:r>
          </w:p>
        </w:tc>
        <w:tc>
          <w:tcPr>
            <w:tcW w:w="1585" w:type="dxa"/>
          </w:tcPr>
          <w:p w14:paraId="5C79075E" w14:textId="77777777" w:rsidR="00FC1F5D" w:rsidRPr="00750D74" w:rsidRDefault="00FC1F5D" w:rsidP="000120F2">
            <w:pPr>
              <w:pStyle w:val="TAC"/>
              <w:rPr>
                <w:bCs/>
              </w:rPr>
            </w:pPr>
            <w:r w:rsidRPr="00750D74">
              <w:rPr>
                <w:bCs/>
                <w:lang w:eastAsia="zh-CN"/>
              </w:rPr>
              <w:t>24</w:t>
            </w:r>
          </w:p>
        </w:tc>
      </w:tr>
      <w:tr w:rsidR="00FC1F5D" w:rsidRPr="00750D74" w14:paraId="33C72147" w14:textId="77777777" w:rsidTr="000120F2">
        <w:trPr>
          <w:cantSplit/>
          <w:jc w:val="center"/>
        </w:trPr>
        <w:tc>
          <w:tcPr>
            <w:tcW w:w="3288" w:type="dxa"/>
          </w:tcPr>
          <w:p w14:paraId="233C5B59" w14:textId="77777777" w:rsidR="00FC1F5D" w:rsidRPr="00750D74" w:rsidRDefault="00FC1F5D" w:rsidP="000120F2">
            <w:pPr>
              <w:pStyle w:val="TAC"/>
              <w:rPr>
                <w:bCs/>
              </w:rPr>
            </w:pPr>
            <w:r w:rsidRPr="00750D74">
              <w:rPr>
                <w:bCs/>
              </w:rPr>
              <w:t>Code block CRC size (bits)</w:t>
            </w:r>
          </w:p>
        </w:tc>
        <w:tc>
          <w:tcPr>
            <w:tcW w:w="1584" w:type="dxa"/>
          </w:tcPr>
          <w:p w14:paraId="5D89391A" w14:textId="77777777" w:rsidR="00FC1F5D" w:rsidRPr="00750D74" w:rsidRDefault="00FC1F5D" w:rsidP="000120F2">
            <w:pPr>
              <w:pStyle w:val="TAC"/>
              <w:rPr>
                <w:bCs/>
              </w:rPr>
            </w:pPr>
            <w:r w:rsidRPr="00750D74">
              <w:rPr>
                <w:bCs/>
                <w:lang w:eastAsia="zh-CN"/>
              </w:rPr>
              <w:t>-</w:t>
            </w:r>
          </w:p>
        </w:tc>
        <w:tc>
          <w:tcPr>
            <w:tcW w:w="1585" w:type="dxa"/>
          </w:tcPr>
          <w:p w14:paraId="74607721" w14:textId="77777777" w:rsidR="00FC1F5D" w:rsidRPr="00750D74" w:rsidRDefault="00FC1F5D" w:rsidP="000120F2">
            <w:pPr>
              <w:pStyle w:val="TAC"/>
              <w:rPr>
                <w:bCs/>
              </w:rPr>
            </w:pPr>
            <w:r w:rsidRPr="00750D74">
              <w:rPr>
                <w:bCs/>
                <w:lang w:eastAsia="zh-CN"/>
              </w:rPr>
              <w:t>24</w:t>
            </w:r>
          </w:p>
        </w:tc>
      </w:tr>
      <w:tr w:rsidR="00FC1F5D" w:rsidRPr="00750D74" w14:paraId="41DEE6C6" w14:textId="77777777" w:rsidTr="000120F2">
        <w:trPr>
          <w:cantSplit/>
          <w:jc w:val="center"/>
        </w:trPr>
        <w:tc>
          <w:tcPr>
            <w:tcW w:w="3288" w:type="dxa"/>
          </w:tcPr>
          <w:p w14:paraId="79547708" w14:textId="77777777" w:rsidR="00FC1F5D" w:rsidRPr="00750D74" w:rsidRDefault="00FC1F5D" w:rsidP="000120F2">
            <w:pPr>
              <w:pStyle w:val="TAC"/>
              <w:rPr>
                <w:bCs/>
              </w:rPr>
            </w:pPr>
            <w:r w:rsidRPr="00750D74">
              <w:rPr>
                <w:bCs/>
              </w:rPr>
              <w:t>Number of code blocks - C</w:t>
            </w:r>
          </w:p>
        </w:tc>
        <w:tc>
          <w:tcPr>
            <w:tcW w:w="1584" w:type="dxa"/>
          </w:tcPr>
          <w:p w14:paraId="386770BB" w14:textId="77777777" w:rsidR="00FC1F5D" w:rsidRPr="00750D74" w:rsidRDefault="00FC1F5D" w:rsidP="000120F2">
            <w:pPr>
              <w:pStyle w:val="TAC"/>
              <w:rPr>
                <w:bCs/>
              </w:rPr>
            </w:pPr>
            <w:r w:rsidRPr="00750D74">
              <w:rPr>
                <w:bCs/>
                <w:lang w:eastAsia="zh-CN"/>
              </w:rPr>
              <w:t>1</w:t>
            </w:r>
          </w:p>
        </w:tc>
        <w:tc>
          <w:tcPr>
            <w:tcW w:w="1585" w:type="dxa"/>
          </w:tcPr>
          <w:p w14:paraId="735C9577" w14:textId="77777777" w:rsidR="00FC1F5D" w:rsidRPr="00750D74" w:rsidRDefault="00FC1F5D" w:rsidP="000120F2">
            <w:pPr>
              <w:pStyle w:val="TAC"/>
              <w:rPr>
                <w:bCs/>
              </w:rPr>
            </w:pPr>
            <w:r w:rsidRPr="00750D74">
              <w:rPr>
                <w:bCs/>
                <w:lang w:eastAsia="zh-CN"/>
              </w:rPr>
              <w:t>2</w:t>
            </w:r>
          </w:p>
        </w:tc>
      </w:tr>
      <w:tr w:rsidR="00FC1F5D" w:rsidRPr="00750D74" w14:paraId="272AF49B" w14:textId="77777777" w:rsidTr="000120F2">
        <w:trPr>
          <w:cantSplit/>
          <w:jc w:val="center"/>
        </w:trPr>
        <w:tc>
          <w:tcPr>
            <w:tcW w:w="3288" w:type="dxa"/>
          </w:tcPr>
          <w:p w14:paraId="1F480D2D" w14:textId="77777777" w:rsidR="00FC1F5D" w:rsidRPr="00750D74" w:rsidRDefault="00FC1F5D" w:rsidP="000120F2">
            <w:pPr>
              <w:pStyle w:val="TAC"/>
              <w:rPr>
                <w:bCs/>
              </w:rPr>
            </w:pPr>
            <w:r w:rsidRPr="00750D74">
              <w:rPr>
                <w:bCs/>
              </w:rPr>
              <w:t>Code block size including CRC (bits) (Note 2)</w:t>
            </w:r>
          </w:p>
        </w:tc>
        <w:tc>
          <w:tcPr>
            <w:tcW w:w="1584" w:type="dxa"/>
          </w:tcPr>
          <w:p w14:paraId="2A2E499F" w14:textId="77777777" w:rsidR="00FC1F5D" w:rsidRPr="00750D74" w:rsidRDefault="00FC1F5D" w:rsidP="000120F2">
            <w:pPr>
              <w:pStyle w:val="TAC"/>
              <w:rPr>
                <w:bCs/>
              </w:rPr>
            </w:pPr>
            <w:r w:rsidRPr="00750D74">
              <w:rPr>
                <w:rFonts w:cs="Arial"/>
                <w:bCs/>
                <w:lang w:eastAsia="zh-CN"/>
              </w:rPr>
              <w:t>3512</w:t>
            </w:r>
          </w:p>
        </w:tc>
        <w:tc>
          <w:tcPr>
            <w:tcW w:w="1585" w:type="dxa"/>
          </w:tcPr>
          <w:p w14:paraId="4CCB1D2C" w14:textId="77777777" w:rsidR="00FC1F5D" w:rsidRPr="00750D74" w:rsidRDefault="00FC1F5D" w:rsidP="000120F2">
            <w:pPr>
              <w:pStyle w:val="TAC"/>
              <w:rPr>
                <w:bCs/>
                <w:lang w:eastAsia="zh-CN"/>
              </w:rPr>
            </w:pPr>
            <w:r w:rsidRPr="00750D74">
              <w:rPr>
                <w:bCs/>
                <w:lang w:eastAsia="zh-CN"/>
              </w:rPr>
              <w:t>7208</w:t>
            </w:r>
          </w:p>
        </w:tc>
      </w:tr>
      <w:tr w:rsidR="00FC1F5D" w:rsidRPr="00750D74" w14:paraId="4B102655" w14:textId="77777777" w:rsidTr="000120F2">
        <w:trPr>
          <w:cantSplit/>
          <w:trHeight w:val="49"/>
          <w:jc w:val="center"/>
        </w:trPr>
        <w:tc>
          <w:tcPr>
            <w:tcW w:w="3288" w:type="dxa"/>
          </w:tcPr>
          <w:p w14:paraId="35F6AD0F"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5359EE9E" w14:textId="77777777" w:rsidR="00FC1F5D" w:rsidRPr="00750D74" w:rsidRDefault="00FC1F5D" w:rsidP="000120F2">
            <w:pPr>
              <w:pStyle w:val="TAC"/>
              <w:rPr>
                <w:bCs/>
                <w:lang w:eastAsia="zh-CN"/>
              </w:rPr>
            </w:pPr>
            <w:r w:rsidRPr="00750D74">
              <w:rPr>
                <w:bCs/>
                <w:lang w:eastAsia="zh-CN"/>
              </w:rPr>
              <w:t>5152</w:t>
            </w:r>
          </w:p>
        </w:tc>
        <w:tc>
          <w:tcPr>
            <w:tcW w:w="1585" w:type="dxa"/>
          </w:tcPr>
          <w:p w14:paraId="3C23F8E4" w14:textId="77777777" w:rsidR="00FC1F5D" w:rsidRPr="00750D74" w:rsidRDefault="00FC1F5D" w:rsidP="000120F2">
            <w:pPr>
              <w:pStyle w:val="TAC"/>
              <w:rPr>
                <w:bCs/>
              </w:rPr>
            </w:pPr>
            <w:r w:rsidRPr="00750D74">
              <w:rPr>
                <w:bCs/>
              </w:rPr>
              <w:t>21252</w:t>
            </w:r>
          </w:p>
        </w:tc>
      </w:tr>
      <w:tr w:rsidR="00FC1F5D" w:rsidRPr="00750D74" w14:paraId="2DF109FB" w14:textId="77777777" w:rsidTr="000120F2">
        <w:trPr>
          <w:cantSplit/>
          <w:jc w:val="center"/>
        </w:trPr>
        <w:tc>
          <w:tcPr>
            <w:tcW w:w="3288" w:type="dxa"/>
          </w:tcPr>
          <w:p w14:paraId="459B6D1C" w14:textId="77777777" w:rsidR="00FC1F5D" w:rsidRPr="00750D74" w:rsidRDefault="00FC1F5D" w:rsidP="000120F2">
            <w:pPr>
              <w:pStyle w:val="TAC"/>
              <w:rPr>
                <w:bCs/>
              </w:rPr>
            </w:pPr>
            <w:r w:rsidRPr="00750D74">
              <w:rPr>
                <w:bCs/>
              </w:rPr>
              <w:t xml:space="preserve">Total symbols per </w:t>
            </w:r>
            <w:r w:rsidRPr="00750D74">
              <w:rPr>
                <w:bCs/>
                <w:lang w:eastAsia="zh-CN"/>
              </w:rPr>
              <w:t>slot</w:t>
            </w:r>
          </w:p>
        </w:tc>
        <w:tc>
          <w:tcPr>
            <w:tcW w:w="1584" w:type="dxa"/>
          </w:tcPr>
          <w:p w14:paraId="76B5AA07" w14:textId="77777777" w:rsidR="00FC1F5D" w:rsidRPr="00750D74" w:rsidRDefault="00FC1F5D" w:rsidP="000120F2">
            <w:pPr>
              <w:pStyle w:val="TAC"/>
              <w:rPr>
                <w:bCs/>
                <w:lang w:eastAsia="zh-CN"/>
              </w:rPr>
            </w:pPr>
            <w:r w:rsidRPr="00750D74">
              <w:rPr>
                <w:bCs/>
                <w:lang w:eastAsia="zh-CN"/>
              </w:rPr>
              <w:t>1288</w:t>
            </w:r>
          </w:p>
        </w:tc>
        <w:tc>
          <w:tcPr>
            <w:tcW w:w="1585" w:type="dxa"/>
          </w:tcPr>
          <w:p w14:paraId="3248CD19" w14:textId="77777777" w:rsidR="00FC1F5D" w:rsidRPr="00750D74" w:rsidRDefault="00FC1F5D" w:rsidP="000120F2">
            <w:pPr>
              <w:pStyle w:val="TAC"/>
              <w:rPr>
                <w:bCs/>
                <w:lang w:eastAsia="zh-CN"/>
              </w:rPr>
            </w:pPr>
            <w:r w:rsidRPr="00750D74">
              <w:rPr>
                <w:bCs/>
                <w:lang w:eastAsia="zh-CN"/>
              </w:rPr>
              <w:t>5313</w:t>
            </w:r>
          </w:p>
        </w:tc>
      </w:tr>
      <w:tr w:rsidR="00FC1F5D" w:rsidRPr="00A725E8" w14:paraId="3540B742" w14:textId="77777777" w:rsidTr="000120F2">
        <w:trPr>
          <w:cantSplit/>
          <w:jc w:val="center"/>
        </w:trPr>
        <w:tc>
          <w:tcPr>
            <w:tcW w:w="6457" w:type="dxa"/>
            <w:gridSpan w:val="3"/>
          </w:tcPr>
          <w:p w14:paraId="1318AA1E"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for </w:t>
            </w:r>
            <w:r w:rsidRPr="00750D74">
              <w:rPr>
                <w:bCs/>
              </w:rPr>
              <w:t xml:space="preserve">PUSCH mapping type </w:t>
            </w:r>
            <w:r w:rsidRPr="00750D74">
              <w:rPr>
                <w:bCs/>
                <w:lang w:eastAsia="zh-CN"/>
              </w:rPr>
              <w:t xml:space="preserve">B </w:t>
            </w:r>
            <w:r w:rsidRPr="00750D74">
              <w:rPr>
                <w:bCs/>
              </w:rPr>
              <w:t>as per table 6.4.1.1.3-3 of TS 38.211 [5].</w:t>
            </w:r>
          </w:p>
          <w:p w14:paraId="344302C3" w14:textId="77777777" w:rsidR="00FC1F5D" w:rsidRPr="00750D74" w:rsidRDefault="00FC1F5D" w:rsidP="003411CB">
            <w:pPr>
              <w:pStyle w:val="TAN"/>
              <w:rPr>
                <w:lang w:eastAsia="zh-CN"/>
              </w:rPr>
            </w:pPr>
            <w:r w:rsidRPr="00750D74">
              <w:t xml:space="preserve">NOTE </w:t>
            </w:r>
            <w:r w:rsidRPr="00750D74">
              <w:rPr>
                <w:lang w:eastAsia="zh-CN"/>
              </w:rPr>
              <w:t>2</w:t>
            </w:r>
            <w:r w:rsidRPr="00750D74">
              <w:t>:</w:t>
            </w:r>
            <w:r w:rsidRPr="00750D74">
              <w:tab/>
              <w:t>Code block size including CRC (bits)</w:t>
            </w:r>
            <w:r w:rsidRPr="00750D74">
              <w:rPr>
                <w:lang w:eastAsia="zh-CN"/>
              </w:rPr>
              <w:t xml:space="preserve"> equals to </w:t>
            </w:r>
            <w:r w:rsidRPr="00750D74">
              <w:rPr>
                <w:i/>
                <w:lang w:eastAsia="zh-CN"/>
              </w:rPr>
              <w:t>K'</w:t>
            </w:r>
            <w:r w:rsidRPr="00750D74">
              <w:rPr>
                <w:lang w:eastAsia="zh-CN"/>
              </w:rPr>
              <w:t xml:space="preserve"> in clause 5.2.2 of TS 38.212 [15].</w:t>
            </w:r>
          </w:p>
          <w:p w14:paraId="09CDBFB8" w14:textId="77777777" w:rsidR="00FC1F5D" w:rsidRPr="00A725E8" w:rsidRDefault="00FC1F5D" w:rsidP="003411CB">
            <w:pPr>
              <w:pStyle w:val="TAN"/>
              <w:rPr>
                <w:lang w:eastAsia="zh-CN"/>
              </w:rPr>
            </w:pPr>
            <w:r w:rsidRPr="00750D74">
              <w:t>NOTE 3:</w:t>
            </w:r>
            <w:r w:rsidRPr="00750D74">
              <w:tab/>
              <w:t>PT-RS configuration</w:t>
            </w:r>
            <w:r w:rsidRPr="00750D74">
              <w:rPr>
                <w:lang w:eastAsia="zh-CN"/>
              </w:rPr>
              <w:t xml:space="preserve"> </w:t>
            </w:r>
            <w:r w:rsidRPr="00750D74">
              <w:rPr>
                <w:i/>
                <w:lang w:eastAsia="zh-CN"/>
              </w:rPr>
              <w:t>K</w:t>
            </w:r>
            <w:r w:rsidRPr="00750D74">
              <w:rPr>
                <w:i/>
                <w:vertAlign w:val="subscript"/>
                <w:lang w:eastAsia="zh-CN"/>
              </w:rPr>
              <w:t>PT-RS</w:t>
            </w:r>
            <w:r w:rsidRPr="00750D74">
              <w:rPr>
                <w:i/>
                <w:lang w:eastAsia="zh-CN"/>
              </w:rPr>
              <w:t xml:space="preserve"> =2, L</w:t>
            </w:r>
            <w:r w:rsidRPr="00750D74">
              <w:rPr>
                <w:i/>
                <w:vertAlign w:val="subscript"/>
                <w:lang w:eastAsia="zh-CN"/>
              </w:rPr>
              <w:t>PT-RS</w:t>
            </w:r>
            <w:r w:rsidRPr="00750D74">
              <w:rPr>
                <w:i/>
                <w:lang w:eastAsia="zh-CN"/>
              </w:rPr>
              <w:t xml:space="preserve"> =1</w:t>
            </w:r>
            <w:r w:rsidRPr="00750D74">
              <w:rPr>
                <w:iCs/>
                <w:lang w:eastAsia="zh-CN"/>
              </w:rPr>
              <w:t>.</w:t>
            </w:r>
          </w:p>
        </w:tc>
      </w:tr>
    </w:tbl>
    <w:p w14:paraId="65A91784" w14:textId="77777777" w:rsidR="00FC1F5D" w:rsidRPr="00FC1F5D" w:rsidRDefault="00FC1F5D" w:rsidP="000E5272"/>
    <w:p w14:paraId="2EFFF033" w14:textId="170C363A" w:rsidR="000E5272" w:rsidRDefault="000E5272" w:rsidP="000E5272">
      <w:pPr>
        <w:rPr>
          <w:lang w:val="en-US"/>
        </w:rPr>
      </w:pPr>
      <w:r w:rsidRPr="000E5272">
        <w:rPr>
          <w:lang w:val="en-US"/>
        </w:rPr>
        <w:t>Test setup for PRACH</w:t>
      </w:r>
      <w:r>
        <w:rPr>
          <w:lang w:val="en-US"/>
        </w:rPr>
        <w:t>:</w:t>
      </w:r>
    </w:p>
    <w:p w14:paraId="62A7288A" w14:textId="53FA2FE6" w:rsidR="00712EF4" w:rsidRDefault="00712EF4" w:rsidP="000F7907">
      <w:pPr>
        <w:pStyle w:val="B1"/>
      </w:pPr>
      <w:r>
        <w:t>1)</w:t>
      </w:r>
      <w:r>
        <w:tab/>
      </w:r>
      <w:r w:rsidRPr="000E5272">
        <w:rPr>
          <w:lang w:val="en-US"/>
        </w:rPr>
        <w:t>PRACH format</w:t>
      </w:r>
      <w:r>
        <w:rPr>
          <w:lang w:val="en-US"/>
        </w:rPr>
        <w:t>:</w:t>
      </w:r>
    </w:p>
    <w:p w14:paraId="41CB2AF2" w14:textId="73D7A395" w:rsidR="00712EF4" w:rsidRDefault="00712EF4" w:rsidP="000F7907">
      <w:pPr>
        <w:pStyle w:val="B2"/>
      </w:pPr>
      <w:r>
        <w:t>-</w:t>
      </w:r>
      <w:r>
        <w:tab/>
      </w:r>
      <w:r w:rsidRPr="000E5272">
        <w:rPr>
          <w:lang w:val="en-US"/>
        </w:rPr>
        <w:t>only C2</w:t>
      </w:r>
      <w:r>
        <w:t>;</w:t>
      </w:r>
    </w:p>
    <w:p w14:paraId="32AB9081" w14:textId="3FA600C0" w:rsidR="00712EF4" w:rsidRDefault="00712EF4" w:rsidP="000F7907">
      <w:pPr>
        <w:pStyle w:val="B2"/>
        <w:rPr>
          <w:lang w:val="en-US"/>
        </w:rPr>
      </w:pPr>
      <w:r>
        <w:t>-</w:t>
      </w:r>
      <w:r>
        <w:tab/>
      </w:r>
      <w:r w:rsidRPr="000E5272">
        <w:rPr>
          <w:lang w:val="en-US"/>
        </w:rPr>
        <w:t>Channel</w:t>
      </w:r>
    </w:p>
    <w:p w14:paraId="09D41B83" w14:textId="138982B0" w:rsidR="00712EF4" w:rsidRDefault="00712EF4" w:rsidP="000F7907">
      <w:pPr>
        <w:pStyle w:val="B2"/>
        <w:rPr>
          <w:lang w:val="en-US"/>
        </w:rPr>
      </w:pPr>
      <w:r>
        <w:rPr>
          <w:lang w:val="en-US"/>
        </w:rPr>
        <w:t>-</w:t>
      </w:r>
      <w:r>
        <w:rPr>
          <w:lang w:val="en-US"/>
        </w:rPr>
        <w:tab/>
        <w:t>AWGN</w:t>
      </w:r>
    </w:p>
    <w:p w14:paraId="45586DE1" w14:textId="2DEBA43F" w:rsidR="00712EF4" w:rsidRDefault="00712EF4" w:rsidP="000F7907">
      <w:pPr>
        <w:pStyle w:val="B1"/>
      </w:pPr>
      <w:r>
        <w:t>2)</w:t>
      </w:r>
      <w:r>
        <w:tab/>
      </w:r>
      <w:r w:rsidRPr="000E5272">
        <w:rPr>
          <w:lang w:val="en-US"/>
        </w:rPr>
        <w:t>Frequency offset</w:t>
      </w:r>
      <w:r>
        <w:rPr>
          <w:lang w:val="en-US"/>
        </w:rPr>
        <w:t>:</w:t>
      </w:r>
    </w:p>
    <w:p w14:paraId="2B5AE107" w14:textId="6FC1189D" w:rsidR="00712EF4" w:rsidRDefault="00712EF4" w:rsidP="00590A17">
      <w:pPr>
        <w:pStyle w:val="B2"/>
        <w:rPr>
          <w:lang w:val="en-US"/>
        </w:rPr>
      </w:pPr>
      <w:r>
        <w:lastRenderedPageBreak/>
        <w:t>a)</w:t>
      </w:r>
      <w:r>
        <w:tab/>
      </w:r>
      <w:r w:rsidRPr="00E05C7E">
        <w:rPr>
          <w:lang w:val="en-US"/>
        </w:rPr>
        <w:t>19444Hz with 350km/h at 30GHz carrier frequency</w:t>
      </w:r>
      <w:r>
        <w:rPr>
          <w:lang w:val="en-US"/>
        </w:rPr>
        <w:t>.</w:t>
      </w:r>
    </w:p>
    <w:p w14:paraId="2CF16351" w14:textId="7CAA78B4" w:rsidR="00712EF4" w:rsidRDefault="00712EF4" w:rsidP="000F7907">
      <w:pPr>
        <w:pStyle w:val="B1"/>
      </w:pPr>
      <w:r>
        <w:t>3)</w:t>
      </w:r>
      <w:r>
        <w:tab/>
      </w:r>
      <w:r w:rsidRPr="000E5272">
        <w:rPr>
          <w:lang w:val="en-US"/>
        </w:rPr>
        <w:t>Test Preamble Configuration for Ncs</w:t>
      </w:r>
      <w:r>
        <w:rPr>
          <w:lang w:val="en-US"/>
        </w:rPr>
        <w:t>. RAN4 agreed to use option 1 as baseline.:</w:t>
      </w:r>
    </w:p>
    <w:p w14:paraId="437BDE3C" w14:textId="14690A92" w:rsidR="00712EF4" w:rsidRPr="00823D9C" w:rsidRDefault="00712EF4" w:rsidP="000F7907">
      <w:pPr>
        <w:pStyle w:val="B2"/>
      </w:pPr>
      <w:r w:rsidRPr="00823D9C">
        <w:t>a)</w:t>
      </w:r>
      <w:r w:rsidRPr="00823D9C">
        <w:tab/>
      </w:r>
      <w:r w:rsidRPr="00823D9C">
        <w:rPr>
          <w:lang w:val="en-US"/>
        </w:rPr>
        <w:t>Ncs=0</w:t>
      </w:r>
    </w:p>
    <w:p w14:paraId="7D445629" w14:textId="3E16917D" w:rsidR="00712EF4" w:rsidRDefault="00712EF4" w:rsidP="00590A17">
      <w:pPr>
        <w:pStyle w:val="B2"/>
        <w:rPr>
          <w:lang w:val="en-US"/>
        </w:rPr>
      </w:pPr>
    </w:p>
    <w:p w14:paraId="765F71FE" w14:textId="21292041" w:rsidR="00712EF4" w:rsidRDefault="00712EF4" w:rsidP="000F7907">
      <w:pPr>
        <w:pStyle w:val="B1"/>
      </w:pPr>
      <w:r>
        <w:t>4)</w:t>
      </w:r>
      <w:r>
        <w:tab/>
      </w:r>
      <w:r w:rsidRPr="00E05C7E">
        <w:rPr>
          <w:lang w:val="en-US"/>
        </w:rPr>
        <w:t>Timing offset configuration</w:t>
      </w:r>
      <w:r>
        <w:rPr>
          <w:lang w:val="en-US"/>
        </w:rPr>
        <w:t>:</w:t>
      </w:r>
    </w:p>
    <w:p w14:paraId="46A51F80" w14:textId="76C317C2" w:rsidR="00712EF4" w:rsidRDefault="00712EF4" w:rsidP="000F7907">
      <w:pPr>
        <w:pStyle w:val="B2"/>
      </w:pPr>
      <w:r>
        <w:t>a)</w:t>
      </w:r>
      <w:r>
        <w:tab/>
      </w:r>
      <w:r w:rsidRPr="00E05C7E">
        <w:t>Option 1: Reuse Rel-15 FR2 timing offset configuration for PRACH, i.e., 0.8us</w:t>
      </w:r>
      <w:r>
        <w:t>; and</w:t>
      </w:r>
    </w:p>
    <w:p w14:paraId="357370E7" w14:textId="4B9614F7" w:rsidR="00712EF4" w:rsidRDefault="00712EF4" w:rsidP="000F7907">
      <w:pPr>
        <w:pStyle w:val="B2"/>
      </w:pPr>
      <w:r>
        <w:t>b)</w:t>
      </w:r>
      <w:r>
        <w:tab/>
      </w:r>
      <w:r w:rsidRPr="00E05C7E">
        <w:rPr>
          <w:lang w:val="en-US"/>
        </w:rPr>
        <w:t xml:space="preserve">Option 2: </w:t>
      </w:r>
      <w:r w:rsidRPr="00E05C7E">
        <w:t>Update the timing offset configuration based on the largest expected cell radius, i.e., derived from scenario B</w:t>
      </w:r>
      <w:r>
        <w:t>. Note:</w:t>
      </w:r>
    </w:p>
    <w:p w14:paraId="57AF28C3" w14:textId="3675F8CA" w:rsidR="00712EF4" w:rsidRDefault="00712EF4" w:rsidP="000F7907">
      <w:pPr>
        <w:pStyle w:val="B3"/>
      </w:pPr>
      <w:r>
        <w:t>-</w:t>
      </w:r>
      <w:r>
        <w:tab/>
      </w:r>
      <w:r w:rsidRPr="00E05C7E">
        <w:t>Scenario A (Ds=700m, Dmin=10m), cell radius = 700m</w:t>
      </w:r>
    </w:p>
    <w:p w14:paraId="6EFF88F4" w14:textId="3C6E8509" w:rsidR="00712EF4" w:rsidRDefault="00712EF4" w:rsidP="000F7907">
      <w:pPr>
        <w:pStyle w:val="B3"/>
      </w:pPr>
      <w:r>
        <w:t>-</w:t>
      </w:r>
      <w:r>
        <w:tab/>
      </w:r>
      <w:r w:rsidRPr="00E05C7E">
        <w:t>Scenario B (Ds=700m, Dmin=150ms), cell radius = 716ms</w:t>
      </w:r>
    </w:p>
    <w:p w14:paraId="76F28ED2" w14:textId="353E9AC8" w:rsidR="003B012D" w:rsidRDefault="003B012D" w:rsidP="003B012D">
      <w:pPr>
        <w:pStyle w:val="B3"/>
        <w:ind w:left="852"/>
        <w:rPr>
          <w:rFonts w:eastAsia="Yu Mincho"/>
          <w:bCs/>
          <w:lang w:val="en-US" w:eastAsia="zh-CN"/>
        </w:rPr>
      </w:pPr>
      <w:r>
        <w:t xml:space="preserve">RAN4 decided to use </w:t>
      </w:r>
      <w:r>
        <w:rPr>
          <w:rFonts w:eastAsia="Yu Mincho"/>
          <w:bCs/>
          <w:lang w:val="en-US" w:eastAsia="zh-CN"/>
        </w:rPr>
        <w:t>o</w:t>
      </w:r>
      <w:r w:rsidRPr="00C73636">
        <w:rPr>
          <w:rFonts w:eastAsia="Yu Mincho"/>
          <w:bCs/>
          <w:lang w:val="en-US" w:eastAsia="zh-CN"/>
        </w:rPr>
        <w:t>ne timing offset configuration</w:t>
      </w:r>
      <w:r>
        <w:rPr>
          <w:rFonts w:eastAsia="Yu Mincho"/>
          <w:bCs/>
          <w:lang w:val="en-US" w:eastAsia="zh-CN"/>
        </w:rPr>
        <w:t xml:space="preserve">. </w:t>
      </w:r>
      <w:r w:rsidRPr="00C73636">
        <w:rPr>
          <w:rFonts w:eastAsia="Yu Mincho"/>
          <w:bCs/>
          <w:lang w:val="en-US" w:eastAsia="zh-CN"/>
        </w:rPr>
        <w:t>Configure the maximum timing offset (i.e., the end of the tested range) in FR2 HST testing setup equal to 4.8us</w:t>
      </w:r>
      <w:r>
        <w:rPr>
          <w:rFonts w:eastAsia="Yu Mincho"/>
          <w:bCs/>
          <w:lang w:val="en-US" w:eastAsia="zh-CN"/>
        </w:rPr>
        <w:t>:</w:t>
      </w:r>
    </w:p>
    <w:p w14:paraId="287F3053" w14:textId="14CD4ED2" w:rsidR="003B012D" w:rsidRDefault="003B012D" w:rsidP="003B012D">
      <w:pPr>
        <w:pStyle w:val="B3"/>
        <w:rPr>
          <w:rFonts w:eastAsia="Yu Mincho"/>
          <w:bCs/>
          <w:lang w:val="en-US" w:eastAsia="zh-CN"/>
        </w:rPr>
      </w:pPr>
      <w:r>
        <w:t>-</w:t>
      </w:r>
      <w:r>
        <w:tab/>
      </w:r>
      <w:r w:rsidRPr="00C73636">
        <w:rPr>
          <w:rFonts w:eastAsia="Yu Mincho"/>
          <w:bCs/>
          <w:lang w:val="en-US" w:eastAsia="zh-CN"/>
        </w:rPr>
        <w:t>Value of Timing offset: 0</w:t>
      </w:r>
    </w:p>
    <w:p w14:paraId="235593C0" w14:textId="2C86CAFA" w:rsidR="003B012D" w:rsidRDefault="003B012D" w:rsidP="003B012D">
      <w:pPr>
        <w:pStyle w:val="B3"/>
      </w:pPr>
      <w:r>
        <w:t>-</w:t>
      </w:r>
      <w:r>
        <w:tab/>
      </w:r>
      <w:r w:rsidRPr="00C73636">
        <w:rPr>
          <w:rFonts w:eastAsia="Yu Mincho"/>
          <w:bCs/>
          <w:lang w:val="en-US" w:eastAsia="zh-CN"/>
        </w:rPr>
        <w:t>Step of Timing offset increase: 0.48us</w:t>
      </w:r>
    </w:p>
    <w:p w14:paraId="3DC4C41F" w14:textId="77777777" w:rsidR="003B012D" w:rsidRPr="004B2673" w:rsidRDefault="003B012D" w:rsidP="003411CB">
      <w:pPr>
        <w:pStyle w:val="B2"/>
      </w:pPr>
    </w:p>
    <w:p w14:paraId="07CE2757" w14:textId="125E364E" w:rsidR="00712EF4" w:rsidRDefault="00712EF4" w:rsidP="000F7907">
      <w:pPr>
        <w:pStyle w:val="B1"/>
      </w:pPr>
      <w:r>
        <w:t>5)</w:t>
      </w:r>
      <w:r>
        <w:tab/>
      </w:r>
      <w:r w:rsidRPr="00E05C7E">
        <w:rPr>
          <w:lang w:val="en-US"/>
        </w:rPr>
        <w:t>Timing error tolerance</w:t>
      </w:r>
      <w:r>
        <w:rPr>
          <w:lang w:val="en-US"/>
        </w:rPr>
        <w:t>:</w:t>
      </w:r>
    </w:p>
    <w:p w14:paraId="0AC7E17E" w14:textId="1BA6EF3F" w:rsidR="00712EF4" w:rsidRDefault="00FD3B63" w:rsidP="000F7907">
      <w:pPr>
        <w:pStyle w:val="B2"/>
        <w:rPr>
          <w:lang w:val="en-US"/>
        </w:rPr>
      </w:pPr>
      <w:r>
        <w:rPr>
          <w:lang w:val="en-US"/>
        </w:rPr>
        <w:t>a)</w:t>
      </w:r>
      <w:r>
        <w:rPr>
          <w:lang w:val="en-US"/>
        </w:rPr>
        <w:tab/>
      </w:r>
      <w:r w:rsidR="00712EF4" w:rsidRPr="00E05C7E">
        <w:rPr>
          <w:lang w:val="en-US"/>
        </w:rPr>
        <w:t>0.07us for AWGN, as a default value for 120KHz SCS</w:t>
      </w:r>
      <w:r w:rsidR="00712EF4">
        <w:rPr>
          <w:lang w:val="en-US"/>
        </w:rPr>
        <w:t>.</w:t>
      </w:r>
    </w:p>
    <w:p w14:paraId="47128A0E" w14:textId="0D295BF4" w:rsidR="00FD3B63" w:rsidRPr="00590A17" w:rsidRDefault="00FD3B63" w:rsidP="000F7907">
      <w:pPr>
        <w:pStyle w:val="TH"/>
      </w:pPr>
      <w:r w:rsidRPr="00F62D55">
        <w:t>Table 7.3.2.</w:t>
      </w:r>
      <w:r>
        <w:t>3</w:t>
      </w:r>
      <w:r w:rsidR="000349D5">
        <w:t xml:space="preserve"> </w:t>
      </w:r>
      <w:r w:rsidR="000349D5">
        <w:rPr>
          <w:lang w:val="en-US"/>
        </w:rPr>
        <w:t>Simulation assumption for PRACH requirement</w:t>
      </w:r>
    </w:p>
    <w:tbl>
      <w:tblPr>
        <w:tblStyle w:val="TableGrid"/>
        <w:tblW w:w="0" w:type="auto"/>
        <w:jc w:val="center"/>
        <w:tblLook w:val="04A0" w:firstRow="1" w:lastRow="0" w:firstColumn="1" w:lastColumn="0" w:noHBand="0" w:noVBand="1"/>
      </w:tblPr>
      <w:tblGrid>
        <w:gridCol w:w="2098"/>
        <w:gridCol w:w="2688"/>
      </w:tblGrid>
      <w:tr w:rsidR="00FD3B63" w14:paraId="377322D5" w14:textId="77777777" w:rsidTr="00590A17">
        <w:trPr>
          <w:jc w:val="center"/>
        </w:trPr>
        <w:tc>
          <w:tcPr>
            <w:tcW w:w="0" w:type="auto"/>
          </w:tcPr>
          <w:p w14:paraId="1DF7BA8E" w14:textId="2D2AC1A7" w:rsidR="00FD3B63" w:rsidRDefault="00FD3B63" w:rsidP="000F7907">
            <w:pPr>
              <w:pStyle w:val="TAH"/>
            </w:pPr>
            <w:r>
              <w:rPr>
                <w:lang w:eastAsia="zh-CN"/>
              </w:rPr>
              <w:t>Parameters</w:t>
            </w:r>
          </w:p>
        </w:tc>
        <w:tc>
          <w:tcPr>
            <w:tcW w:w="0" w:type="auto"/>
          </w:tcPr>
          <w:p w14:paraId="43BCA783" w14:textId="18DB1201" w:rsidR="00FD3B63" w:rsidRDefault="00FD3B63" w:rsidP="000F7907">
            <w:pPr>
              <w:pStyle w:val="TAH"/>
            </w:pPr>
            <w:r>
              <w:rPr>
                <w:lang w:eastAsia="zh-CN"/>
              </w:rPr>
              <w:t>Value</w:t>
            </w:r>
          </w:p>
        </w:tc>
      </w:tr>
      <w:tr w:rsidR="00FD3B63" w14:paraId="17CDE205" w14:textId="77777777" w:rsidTr="00590A17">
        <w:trPr>
          <w:jc w:val="center"/>
        </w:trPr>
        <w:tc>
          <w:tcPr>
            <w:tcW w:w="0" w:type="auto"/>
          </w:tcPr>
          <w:p w14:paraId="570C21D7" w14:textId="1015EF95" w:rsidR="00FD3B63" w:rsidRDefault="00FD3B63" w:rsidP="000F7907">
            <w:pPr>
              <w:pStyle w:val="TAL"/>
            </w:pPr>
            <w:r>
              <w:rPr>
                <w:rFonts w:hint="eastAsia"/>
                <w:lang w:eastAsia="zh-CN"/>
              </w:rPr>
              <w:t>N</w:t>
            </w:r>
            <w:r>
              <w:rPr>
                <w:lang w:eastAsia="zh-CN"/>
              </w:rPr>
              <w:t>cs</w:t>
            </w:r>
          </w:p>
        </w:tc>
        <w:tc>
          <w:tcPr>
            <w:tcW w:w="0" w:type="auto"/>
          </w:tcPr>
          <w:p w14:paraId="077B147E" w14:textId="2E246DBD" w:rsidR="00FD3B63" w:rsidRDefault="00FD3B63" w:rsidP="000F7907">
            <w:pPr>
              <w:pStyle w:val="TAL"/>
            </w:pPr>
            <w:r>
              <w:t>0</w:t>
            </w:r>
          </w:p>
        </w:tc>
      </w:tr>
      <w:tr w:rsidR="00FD3B63" w14:paraId="308D2193" w14:textId="77777777" w:rsidTr="00590A17">
        <w:trPr>
          <w:jc w:val="center"/>
        </w:trPr>
        <w:tc>
          <w:tcPr>
            <w:tcW w:w="0" w:type="auto"/>
          </w:tcPr>
          <w:p w14:paraId="50648ECA" w14:textId="3BC6A3FC" w:rsidR="00FD3B63" w:rsidRDefault="00FD3B63" w:rsidP="000F7907">
            <w:pPr>
              <w:pStyle w:val="TAL"/>
            </w:pPr>
            <w:r>
              <w:rPr>
                <w:lang w:eastAsia="zh-CN"/>
              </w:rPr>
              <w:t>Logical sequence index</w:t>
            </w:r>
          </w:p>
        </w:tc>
        <w:tc>
          <w:tcPr>
            <w:tcW w:w="0" w:type="auto"/>
          </w:tcPr>
          <w:p w14:paraId="3CC6C555" w14:textId="6419EFDC" w:rsidR="00FD3B63" w:rsidRDefault="00FD3B63" w:rsidP="000F7907">
            <w:pPr>
              <w:pStyle w:val="TAL"/>
            </w:pPr>
            <w:r>
              <w:t>0</w:t>
            </w:r>
          </w:p>
        </w:tc>
      </w:tr>
      <w:tr w:rsidR="00FD3B63" w14:paraId="5E2D1191" w14:textId="77777777" w:rsidTr="00590A17">
        <w:trPr>
          <w:jc w:val="center"/>
        </w:trPr>
        <w:tc>
          <w:tcPr>
            <w:tcW w:w="0" w:type="auto"/>
          </w:tcPr>
          <w:p w14:paraId="314DDA1F" w14:textId="6DE7E54A" w:rsidR="00FD3B63" w:rsidRDefault="00FD3B63" w:rsidP="000F7907">
            <w:pPr>
              <w:pStyle w:val="TAL"/>
            </w:pPr>
            <w:r>
              <w:t>v</w:t>
            </w:r>
          </w:p>
        </w:tc>
        <w:tc>
          <w:tcPr>
            <w:tcW w:w="0" w:type="auto"/>
          </w:tcPr>
          <w:p w14:paraId="12B5A950" w14:textId="5D085F5F" w:rsidR="00FD3B63" w:rsidRDefault="00FD3B63" w:rsidP="000F7907">
            <w:pPr>
              <w:pStyle w:val="TAL"/>
            </w:pPr>
            <w:r>
              <w:t>0</w:t>
            </w:r>
          </w:p>
        </w:tc>
      </w:tr>
      <w:tr w:rsidR="00FD3B63" w14:paraId="6FD3DC8C" w14:textId="77777777" w:rsidTr="00590A17">
        <w:trPr>
          <w:jc w:val="center"/>
        </w:trPr>
        <w:tc>
          <w:tcPr>
            <w:tcW w:w="0" w:type="auto"/>
          </w:tcPr>
          <w:p w14:paraId="0207C7AA" w14:textId="6FA0F2E0" w:rsidR="00FD3B63" w:rsidRDefault="00FD3B63" w:rsidP="000F7907">
            <w:pPr>
              <w:pStyle w:val="TAL"/>
            </w:pPr>
            <w:r w:rsidRPr="00FD3B63">
              <w:t>Channel</w:t>
            </w:r>
          </w:p>
        </w:tc>
        <w:tc>
          <w:tcPr>
            <w:tcW w:w="0" w:type="auto"/>
          </w:tcPr>
          <w:p w14:paraId="7F836C04" w14:textId="490468A7" w:rsidR="00FD3B63" w:rsidRDefault="00FD3B63" w:rsidP="000F7907">
            <w:pPr>
              <w:pStyle w:val="TAL"/>
            </w:pPr>
            <w:r>
              <w:rPr>
                <w:rFonts w:hint="eastAsia"/>
                <w:lang w:eastAsia="zh-CN"/>
              </w:rPr>
              <w:t>A</w:t>
            </w:r>
            <w:r>
              <w:rPr>
                <w:lang w:eastAsia="zh-CN"/>
              </w:rPr>
              <w:t>WGN</w:t>
            </w:r>
          </w:p>
        </w:tc>
      </w:tr>
      <w:tr w:rsidR="00FD3B63" w14:paraId="6B9456D6" w14:textId="77777777" w:rsidTr="00590A17">
        <w:trPr>
          <w:jc w:val="center"/>
        </w:trPr>
        <w:tc>
          <w:tcPr>
            <w:tcW w:w="0" w:type="auto"/>
          </w:tcPr>
          <w:p w14:paraId="2DC0EACF" w14:textId="4BD0A22A" w:rsidR="00FD3B63" w:rsidRDefault="00FD3B63" w:rsidP="000F7907">
            <w:pPr>
              <w:pStyle w:val="TAL"/>
            </w:pPr>
            <w:r>
              <w:rPr>
                <w:lang w:eastAsia="zh-CN"/>
              </w:rPr>
              <w:t>Antenna configuration</w:t>
            </w:r>
          </w:p>
        </w:tc>
        <w:tc>
          <w:tcPr>
            <w:tcW w:w="0" w:type="auto"/>
          </w:tcPr>
          <w:p w14:paraId="5CFCDC17" w14:textId="099FFDA6" w:rsidR="00FD3B63" w:rsidRDefault="00FD3B63" w:rsidP="000F7907">
            <w:pPr>
              <w:pStyle w:val="TAL"/>
            </w:pPr>
            <w:r>
              <w:rPr>
                <w:rFonts w:hint="eastAsia"/>
                <w:lang w:eastAsia="zh-CN"/>
              </w:rPr>
              <w:t>1</w:t>
            </w:r>
            <w:r>
              <w:rPr>
                <w:lang w:eastAsia="zh-CN"/>
              </w:rPr>
              <w:t>T2R</w:t>
            </w:r>
          </w:p>
        </w:tc>
      </w:tr>
      <w:tr w:rsidR="00FD3B63" w14:paraId="2A1E6761" w14:textId="77777777" w:rsidTr="00590A17">
        <w:trPr>
          <w:jc w:val="center"/>
        </w:trPr>
        <w:tc>
          <w:tcPr>
            <w:tcW w:w="0" w:type="auto"/>
          </w:tcPr>
          <w:p w14:paraId="34D452F1" w14:textId="0F293EE4" w:rsidR="00FD3B63" w:rsidRDefault="00FD3B63" w:rsidP="000F7907">
            <w:pPr>
              <w:pStyle w:val="TAL"/>
            </w:pPr>
            <w:r>
              <w:rPr>
                <w:rFonts w:hint="eastAsia"/>
                <w:lang w:eastAsia="zh-CN"/>
              </w:rPr>
              <w:t>S</w:t>
            </w:r>
            <w:r>
              <w:rPr>
                <w:lang w:eastAsia="zh-CN"/>
              </w:rPr>
              <w:t>CS</w:t>
            </w:r>
          </w:p>
        </w:tc>
        <w:tc>
          <w:tcPr>
            <w:tcW w:w="0" w:type="auto"/>
          </w:tcPr>
          <w:p w14:paraId="507EC37D" w14:textId="28DFE99A" w:rsidR="00FD3B63" w:rsidRDefault="00FD3B63" w:rsidP="000F7907">
            <w:pPr>
              <w:pStyle w:val="TAL"/>
            </w:pPr>
            <w:r>
              <w:rPr>
                <w:rFonts w:hint="eastAsia"/>
                <w:lang w:eastAsia="zh-CN"/>
              </w:rPr>
              <w:t>1</w:t>
            </w:r>
            <w:r>
              <w:rPr>
                <w:lang w:eastAsia="zh-CN"/>
              </w:rPr>
              <w:t>20KHz</w:t>
            </w:r>
          </w:p>
        </w:tc>
      </w:tr>
      <w:tr w:rsidR="00FD3B63" w14:paraId="4FB6FBAB" w14:textId="77777777" w:rsidTr="00590A17">
        <w:trPr>
          <w:jc w:val="center"/>
        </w:trPr>
        <w:tc>
          <w:tcPr>
            <w:tcW w:w="0" w:type="auto"/>
          </w:tcPr>
          <w:p w14:paraId="6B70CD53" w14:textId="28814C58" w:rsidR="00FD3B63" w:rsidRDefault="00FD3B63" w:rsidP="000F7907">
            <w:pPr>
              <w:pStyle w:val="TAL"/>
            </w:pPr>
            <w:r>
              <w:rPr>
                <w:rFonts w:hint="eastAsia"/>
                <w:lang w:eastAsia="zh-CN"/>
              </w:rPr>
              <w:t>F</w:t>
            </w:r>
            <w:r>
              <w:rPr>
                <w:lang w:eastAsia="zh-CN"/>
              </w:rPr>
              <w:t>requency offset</w:t>
            </w:r>
          </w:p>
        </w:tc>
        <w:tc>
          <w:tcPr>
            <w:tcW w:w="0" w:type="auto"/>
          </w:tcPr>
          <w:p w14:paraId="6181E83B" w14:textId="3C3B0B40" w:rsidR="00FD3B63" w:rsidRDefault="00FD3B63" w:rsidP="000F7907">
            <w:pPr>
              <w:pStyle w:val="TAL"/>
            </w:pPr>
            <w:r>
              <w:rPr>
                <w:rFonts w:hint="eastAsia"/>
                <w:lang w:eastAsia="zh-CN"/>
              </w:rPr>
              <w:t>1</w:t>
            </w:r>
            <w:r>
              <w:rPr>
                <w:lang w:eastAsia="zh-CN"/>
              </w:rPr>
              <w:t>9444Hz</w:t>
            </w:r>
          </w:p>
        </w:tc>
      </w:tr>
      <w:tr w:rsidR="00FD3B63" w14:paraId="385698F0" w14:textId="77777777" w:rsidTr="00590A17">
        <w:trPr>
          <w:jc w:val="center"/>
        </w:trPr>
        <w:tc>
          <w:tcPr>
            <w:tcW w:w="0" w:type="auto"/>
          </w:tcPr>
          <w:p w14:paraId="0759D48C" w14:textId="4E1FEDB1" w:rsidR="00FD3B63" w:rsidRDefault="00FD3B63" w:rsidP="000F7907">
            <w:pPr>
              <w:pStyle w:val="TAL"/>
              <w:rPr>
                <w:lang w:eastAsia="zh-CN"/>
              </w:rPr>
            </w:pPr>
            <w:r>
              <w:rPr>
                <w:rFonts w:eastAsiaTheme="minorEastAsia" w:hint="eastAsia"/>
                <w:lang w:eastAsia="zh-CN"/>
              </w:rPr>
              <w:t>T</w:t>
            </w:r>
            <w:r>
              <w:rPr>
                <w:rFonts w:eastAsiaTheme="minorEastAsia"/>
                <w:lang w:eastAsia="zh-CN"/>
              </w:rPr>
              <w:t>ime error tolerance</w:t>
            </w:r>
          </w:p>
        </w:tc>
        <w:tc>
          <w:tcPr>
            <w:tcW w:w="0" w:type="auto"/>
          </w:tcPr>
          <w:p w14:paraId="1C3BAC88" w14:textId="41C40A63" w:rsidR="00FD3B63" w:rsidRDefault="00FD3B63" w:rsidP="000F7907">
            <w:pPr>
              <w:pStyle w:val="TAL"/>
              <w:rPr>
                <w:lang w:eastAsia="zh-CN"/>
              </w:rPr>
            </w:pPr>
            <w:r>
              <w:rPr>
                <w:rFonts w:eastAsiaTheme="minorEastAsia" w:hint="eastAsia"/>
                <w:lang w:eastAsia="zh-CN"/>
              </w:rPr>
              <w:t>0</w:t>
            </w:r>
            <w:r>
              <w:rPr>
                <w:rFonts w:eastAsiaTheme="minorEastAsia"/>
                <w:lang w:eastAsia="zh-CN"/>
              </w:rPr>
              <w:t>.07us</w:t>
            </w:r>
          </w:p>
        </w:tc>
      </w:tr>
      <w:tr w:rsidR="00FD3B63" w14:paraId="5805CFDF" w14:textId="77777777" w:rsidTr="00590A17">
        <w:trPr>
          <w:jc w:val="center"/>
        </w:trPr>
        <w:tc>
          <w:tcPr>
            <w:tcW w:w="0" w:type="auto"/>
          </w:tcPr>
          <w:p w14:paraId="3D8DFA52" w14:textId="0BCB5672" w:rsidR="00FD3B63" w:rsidRDefault="00FD3B63" w:rsidP="000F7907">
            <w:pPr>
              <w:pStyle w:val="TAL"/>
              <w:rPr>
                <w:rFonts w:eastAsiaTheme="minorEastAsia"/>
                <w:lang w:eastAsia="zh-CN"/>
              </w:rPr>
            </w:pPr>
            <w:r>
              <w:rPr>
                <w:rFonts w:hint="eastAsia"/>
                <w:lang w:eastAsia="zh-CN"/>
              </w:rPr>
              <w:t>T</w:t>
            </w:r>
            <w:r>
              <w:rPr>
                <w:lang w:eastAsia="zh-CN"/>
              </w:rPr>
              <w:t>iming offset</w:t>
            </w:r>
          </w:p>
        </w:tc>
        <w:tc>
          <w:tcPr>
            <w:tcW w:w="0" w:type="auto"/>
          </w:tcPr>
          <w:p w14:paraId="0AC8E4FF" w14:textId="3D4246F8" w:rsidR="00FD3B63" w:rsidRDefault="003B012D" w:rsidP="000F7907">
            <w:pPr>
              <w:pStyle w:val="TAL"/>
              <w:rPr>
                <w:rFonts w:eastAsiaTheme="minorEastAsia"/>
                <w:lang w:eastAsia="zh-CN"/>
              </w:rPr>
            </w:pPr>
            <w:r w:rsidRPr="003B012D">
              <w:rPr>
                <w:lang w:eastAsia="zh-CN"/>
              </w:rPr>
              <w:t>4.8us with TO range 0:0.48:4.8</w:t>
            </w:r>
          </w:p>
        </w:tc>
      </w:tr>
    </w:tbl>
    <w:p w14:paraId="7044F2BE" w14:textId="0B656CC5" w:rsidR="000E5272" w:rsidRDefault="000E5272" w:rsidP="00053CFF"/>
    <w:p w14:paraId="4D0A88AC" w14:textId="20B84E2F" w:rsidR="002E2743" w:rsidRDefault="002E2743" w:rsidP="00053CFF">
      <w:pPr>
        <w:rPr>
          <w:u w:val="single"/>
          <w:lang w:eastAsia="zh-CN"/>
        </w:rPr>
      </w:pPr>
      <w:r w:rsidRPr="00FF6C6A">
        <w:rPr>
          <w:u w:val="single"/>
          <w:lang w:eastAsia="zh-CN"/>
        </w:rPr>
        <w:t>Requirement selection</w:t>
      </w:r>
      <w:r>
        <w:rPr>
          <w:u w:val="single"/>
          <w:lang w:eastAsia="zh-CN"/>
        </w:rPr>
        <w:t>:</w:t>
      </w:r>
    </w:p>
    <w:p w14:paraId="599C129A" w14:textId="33831CF7" w:rsidR="002E2743" w:rsidRPr="00053CFF" w:rsidRDefault="002E2743" w:rsidP="00053CFF">
      <w:r w:rsidRPr="00FF6C6A">
        <w:t>Apply standard requirement selection to (post-FFT) results with outlier selection, as in Rel-15 [R4-1904713] [R4-19004714]. Choose ideal result alignment threshold as [2.5dB], and impairment threshold as [4dB].</w:t>
      </w:r>
    </w:p>
    <w:p w14:paraId="1BC0241F" w14:textId="40D87B9F" w:rsidR="0075682C" w:rsidRPr="001C79FD" w:rsidRDefault="002D05F0" w:rsidP="0075682C">
      <w:pPr>
        <w:pStyle w:val="Heading1"/>
      </w:pPr>
      <w:bookmarkStart w:id="729" w:name="_Toc98503665"/>
      <w:bookmarkStart w:id="730" w:name="_Toc99087665"/>
      <w:bookmarkStart w:id="731" w:name="_Toc106097236"/>
      <w:r>
        <w:t>8</w:t>
      </w:r>
      <w:r w:rsidR="0075682C" w:rsidRPr="001C79FD">
        <w:tab/>
      </w:r>
      <w:r w:rsidR="0075682C">
        <w:rPr>
          <w:lang w:val="en-US"/>
        </w:rPr>
        <w:t>Conclusion</w:t>
      </w:r>
      <w:bookmarkEnd w:id="729"/>
      <w:bookmarkEnd w:id="730"/>
      <w:bookmarkEnd w:id="731"/>
    </w:p>
    <w:p w14:paraId="661DF64E" w14:textId="77777777" w:rsidR="006B30D0" w:rsidRPr="001C79FD" w:rsidRDefault="006B30D0" w:rsidP="00DE35DB"/>
    <w:p w14:paraId="701EDB2D" w14:textId="7D107CC1" w:rsidR="00080512" w:rsidRPr="001C79FD" w:rsidRDefault="00080512">
      <w:pPr>
        <w:pStyle w:val="Heading8"/>
      </w:pPr>
      <w:bookmarkStart w:id="732" w:name="_Toc55838163"/>
      <w:bookmarkStart w:id="733" w:name="_Toc98503666"/>
      <w:bookmarkStart w:id="734" w:name="_Toc99087666"/>
      <w:bookmarkStart w:id="735" w:name="_Toc106097237"/>
      <w:r w:rsidRPr="001C79FD">
        <w:lastRenderedPageBreak/>
        <w:t>Annex &lt;</w:t>
      </w:r>
      <w:r w:rsidR="000A6DB5">
        <w:t>A</w:t>
      </w:r>
      <w:r w:rsidRPr="001C79FD">
        <w:t>&gt; (informative):</w:t>
      </w:r>
      <w:r w:rsidRPr="001C79FD">
        <w:br/>
        <w:t>Change history</w:t>
      </w:r>
      <w:bookmarkEnd w:id="732"/>
      <w:bookmarkEnd w:id="733"/>
      <w:bookmarkEnd w:id="734"/>
      <w:bookmarkEnd w:id="735"/>
    </w:p>
    <w:p w14:paraId="149BC9B3" w14:textId="77777777" w:rsidR="00054A22" w:rsidRPr="001C79FD" w:rsidRDefault="00054A22" w:rsidP="00054A22">
      <w:pPr>
        <w:pStyle w:val="TH"/>
      </w:pPr>
      <w:bookmarkStart w:id="736" w:name="historyclause"/>
      <w:bookmarkEnd w:id="7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3C3971" w:rsidRPr="001C79FD" w14:paraId="00071AAD" w14:textId="77777777" w:rsidTr="00011CEF">
        <w:trPr>
          <w:cantSplit/>
        </w:trPr>
        <w:tc>
          <w:tcPr>
            <w:tcW w:w="9639" w:type="dxa"/>
            <w:gridSpan w:val="8"/>
            <w:tcBorders>
              <w:bottom w:val="nil"/>
            </w:tcBorders>
            <w:shd w:val="solid" w:color="FFFFFF" w:fill="auto"/>
          </w:tcPr>
          <w:p w14:paraId="379591CC" w14:textId="77777777" w:rsidR="003C3971" w:rsidRPr="001C79FD" w:rsidRDefault="003C3971" w:rsidP="00C72833">
            <w:pPr>
              <w:pStyle w:val="TAL"/>
              <w:jc w:val="center"/>
              <w:rPr>
                <w:b/>
                <w:sz w:val="16"/>
              </w:rPr>
            </w:pPr>
            <w:r w:rsidRPr="001C79FD">
              <w:rPr>
                <w:b/>
              </w:rPr>
              <w:t>Change history</w:t>
            </w:r>
          </w:p>
        </w:tc>
      </w:tr>
      <w:tr w:rsidR="003C3971" w:rsidRPr="001C79FD" w14:paraId="08E8D652" w14:textId="77777777" w:rsidTr="00293F8E">
        <w:tc>
          <w:tcPr>
            <w:tcW w:w="800" w:type="dxa"/>
            <w:shd w:val="pct10" w:color="auto" w:fill="FFFFFF"/>
          </w:tcPr>
          <w:p w14:paraId="2B9710FA" w14:textId="77777777" w:rsidR="003C3971" w:rsidRPr="001C79FD" w:rsidRDefault="003C3971" w:rsidP="00C72833">
            <w:pPr>
              <w:pStyle w:val="TAL"/>
              <w:rPr>
                <w:b/>
                <w:sz w:val="16"/>
              </w:rPr>
            </w:pPr>
            <w:r w:rsidRPr="001C79FD">
              <w:rPr>
                <w:b/>
                <w:sz w:val="16"/>
              </w:rPr>
              <w:t>Date</w:t>
            </w:r>
          </w:p>
        </w:tc>
        <w:tc>
          <w:tcPr>
            <w:tcW w:w="995" w:type="dxa"/>
            <w:shd w:val="pct10" w:color="auto" w:fill="FFFFFF"/>
          </w:tcPr>
          <w:p w14:paraId="5D730E27" w14:textId="77777777" w:rsidR="003C3971" w:rsidRPr="001C79FD" w:rsidRDefault="00DF2B1F" w:rsidP="00C72833">
            <w:pPr>
              <w:pStyle w:val="TAL"/>
              <w:rPr>
                <w:b/>
                <w:sz w:val="16"/>
              </w:rPr>
            </w:pPr>
            <w:r w:rsidRPr="001C79FD">
              <w:rPr>
                <w:b/>
                <w:sz w:val="16"/>
              </w:rPr>
              <w:t>Meeting</w:t>
            </w:r>
          </w:p>
        </w:tc>
        <w:tc>
          <w:tcPr>
            <w:tcW w:w="992" w:type="dxa"/>
            <w:shd w:val="pct10" w:color="auto" w:fill="FFFFFF"/>
          </w:tcPr>
          <w:p w14:paraId="21F2D2A6" w14:textId="77777777" w:rsidR="003C3971" w:rsidRPr="001C79FD" w:rsidRDefault="003C3971" w:rsidP="00DF2B1F">
            <w:pPr>
              <w:pStyle w:val="TAL"/>
              <w:rPr>
                <w:b/>
                <w:sz w:val="16"/>
              </w:rPr>
            </w:pPr>
            <w:r w:rsidRPr="001C79FD">
              <w:rPr>
                <w:b/>
                <w:sz w:val="16"/>
              </w:rPr>
              <w:t>TDoc</w:t>
            </w:r>
          </w:p>
        </w:tc>
        <w:tc>
          <w:tcPr>
            <w:tcW w:w="332" w:type="dxa"/>
            <w:shd w:val="pct10" w:color="auto" w:fill="FFFFFF"/>
          </w:tcPr>
          <w:p w14:paraId="7B87F408" w14:textId="77777777" w:rsidR="003C3971" w:rsidRPr="001C79FD" w:rsidRDefault="003C3971" w:rsidP="00C72833">
            <w:pPr>
              <w:pStyle w:val="TAL"/>
              <w:rPr>
                <w:b/>
                <w:sz w:val="16"/>
              </w:rPr>
            </w:pPr>
            <w:r w:rsidRPr="001C79FD">
              <w:rPr>
                <w:b/>
                <w:sz w:val="16"/>
              </w:rPr>
              <w:t>CR</w:t>
            </w:r>
          </w:p>
        </w:tc>
        <w:tc>
          <w:tcPr>
            <w:tcW w:w="425" w:type="dxa"/>
            <w:shd w:val="pct10" w:color="auto" w:fill="FFFFFF"/>
          </w:tcPr>
          <w:p w14:paraId="29A9CCEC" w14:textId="77777777" w:rsidR="003C3971" w:rsidRPr="001C79FD" w:rsidRDefault="003C3971" w:rsidP="00C72833">
            <w:pPr>
              <w:pStyle w:val="TAL"/>
              <w:rPr>
                <w:b/>
                <w:sz w:val="16"/>
              </w:rPr>
            </w:pPr>
            <w:r w:rsidRPr="001C79FD">
              <w:rPr>
                <w:b/>
                <w:sz w:val="16"/>
              </w:rPr>
              <w:t>Rev</w:t>
            </w:r>
          </w:p>
        </w:tc>
        <w:tc>
          <w:tcPr>
            <w:tcW w:w="425" w:type="dxa"/>
            <w:shd w:val="pct10" w:color="auto" w:fill="FFFFFF"/>
          </w:tcPr>
          <w:p w14:paraId="72273081" w14:textId="77777777" w:rsidR="003C3971" w:rsidRPr="001C79FD" w:rsidRDefault="003C3971" w:rsidP="00C72833">
            <w:pPr>
              <w:pStyle w:val="TAL"/>
              <w:rPr>
                <w:b/>
                <w:sz w:val="16"/>
              </w:rPr>
            </w:pPr>
            <w:r w:rsidRPr="001C79FD">
              <w:rPr>
                <w:b/>
                <w:sz w:val="16"/>
              </w:rPr>
              <w:t>Cat</w:t>
            </w:r>
          </w:p>
        </w:tc>
        <w:tc>
          <w:tcPr>
            <w:tcW w:w="4962" w:type="dxa"/>
            <w:shd w:val="pct10" w:color="auto" w:fill="FFFFFF"/>
          </w:tcPr>
          <w:p w14:paraId="647CBC99" w14:textId="77777777" w:rsidR="003C3971" w:rsidRPr="001C79FD" w:rsidRDefault="003C3971" w:rsidP="00C72833">
            <w:pPr>
              <w:pStyle w:val="TAL"/>
              <w:rPr>
                <w:b/>
                <w:sz w:val="16"/>
              </w:rPr>
            </w:pPr>
            <w:r w:rsidRPr="001C79FD">
              <w:rPr>
                <w:b/>
                <w:sz w:val="16"/>
              </w:rPr>
              <w:t>Subject/Comment</w:t>
            </w:r>
          </w:p>
        </w:tc>
        <w:tc>
          <w:tcPr>
            <w:tcW w:w="708" w:type="dxa"/>
            <w:shd w:val="pct10" w:color="auto" w:fill="FFFFFF"/>
          </w:tcPr>
          <w:p w14:paraId="205C1D9D" w14:textId="77777777" w:rsidR="003C3971" w:rsidRPr="001C79FD" w:rsidRDefault="003C3971" w:rsidP="00C72833">
            <w:pPr>
              <w:pStyle w:val="TAL"/>
              <w:rPr>
                <w:b/>
                <w:sz w:val="16"/>
              </w:rPr>
            </w:pPr>
            <w:r w:rsidRPr="001C79FD">
              <w:rPr>
                <w:b/>
                <w:sz w:val="16"/>
              </w:rPr>
              <w:t>New vers</w:t>
            </w:r>
            <w:r w:rsidR="00DF2B1F" w:rsidRPr="001C79FD">
              <w:rPr>
                <w:b/>
                <w:sz w:val="16"/>
              </w:rPr>
              <w:t>ion</w:t>
            </w:r>
          </w:p>
        </w:tc>
      </w:tr>
      <w:tr w:rsidR="003C3971" w:rsidRPr="001C79FD" w14:paraId="183E0EF9" w14:textId="77777777" w:rsidTr="00293F8E">
        <w:tc>
          <w:tcPr>
            <w:tcW w:w="800" w:type="dxa"/>
            <w:shd w:val="solid" w:color="FFFFFF" w:fill="auto"/>
          </w:tcPr>
          <w:p w14:paraId="6772C9CC" w14:textId="2ABFA74C" w:rsidR="003C3971" w:rsidRPr="001C79FD" w:rsidRDefault="00306612" w:rsidP="00C72833">
            <w:pPr>
              <w:pStyle w:val="TAC"/>
              <w:rPr>
                <w:sz w:val="16"/>
                <w:szCs w:val="16"/>
              </w:rPr>
            </w:pPr>
            <w:r>
              <w:rPr>
                <w:sz w:val="16"/>
                <w:szCs w:val="16"/>
              </w:rPr>
              <w:t>2021-04</w:t>
            </w:r>
          </w:p>
        </w:tc>
        <w:tc>
          <w:tcPr>
            <w:tcW w:w="995" w:type="dxa"/>
            <w:shd w:val="solid" w:color="FFFFFF" w:fill="auto"/>
          </w:tcPr>
          <w:p w14:paraId="39B49849" w14:textId="039A9DE9" w:rsidR="003C3971" w:rsidRPr="001C79FD" w:rsidRDefault="00306612" w:rsidP="00C72833">
            <w:pPr>
              <w:pStyle w:val="TAC"/>
              <w:rPr>
                <w:sz w:val="16"/>
                <w:szCs w:val="16"/>
              </w:rPr>
            </w:pPr>
            <w:r>
              <w:rPr>
                <w:sz w:val="16"/>
                <w:szCs w:val="16"/>
              </w:rPr>
              <w:t>RAN4#98</w:t>
            </w:r>
          </w:p>
        </w:tc>
        <w:tc>
          <w:tcPr>
            <w:tcW w:w="992" w:type="dxa"/>
            <w:shd w:val="solid" w:color="FFFFFF" w:fill="auto"/>
          </w:tcPr>
          <w:p w14:paraId="6043080D" w14:textId="29B9DD9B" w:rsidR="003C3971" w:rsidRPr="001C79FD" w:rsidRDefault="00306612" w:rsidP="00C72833">
            <w:pPr>
              <w:pStyle w:val="TAC"/>
              <w:rPr>
                <w:sz w:val="16"/>
                <w:szCs w:val="16"/>
              </w:rPr>
            </w:pPr>
            <w:r w:rsidRPr="00306612">
              <w:rPr>
                <w:sz w:val="16"/>
                <w:szCs w:val="16"/>
              </w:rPr>
              <w:t>R4-2103240</w:t>
            </w:r>
          </w:p>
        </w:tc>
        <w:tc>
          <w:tcPr>
            <w:tcW w:w="332" w:type="dxa"/>
            <w:shd w:val="solid" w:color="FFFFFF" w:fill="auto"/>
          </w:tcPr>
          <w:p w14:paraId="0698CB45" w14:textId="77777777" w:rsidR="003C3971" w:rsidRPr="001C79FD" w:rsidRDefault="003C3971" w:rsidP="00C72833">
            <w:pPr>
              <w:pStyle w:val="TAL"/>
              <w:rPr>
                <w:sz w:val="16"/>
                <w:szCs w:val="16"/>
              </w:rPr>
            </w:pPr>
          </w:p>
        </w:tc>
        <w:tc>
          <w:tcPr>
            <w:tcW w:w="425" w:type="dxa"/>
            <w:shd w:val="solid" w:color="FFFFFF" w:fill="auto"/>
          </w:tcPr>
          <w:p w14:paraId="2EBAC2CD" w14:textId="77777777" w:rsidR="003C3971" w:rsidRPr="001C79FD" w:rsidRDefault="003C3971" w:rsidP="00C72833">
            <w:pPr>
              <w:pStyle w:val="TAR"/>
              <w:rPr>
                <w:sz w:val="16"/>
                <w:szCs w:val="16"/>
              </w:rPr>
            </w:pPr>
          </w:p>
        </w:tc>
        <w:tc>
          <w:tcPr>
            <w:tcW w:w="425" w:type="dxa"/>
            <w:shd w:val="solid" w:color="FFFFFF" w:fill="auto"/>
          </w:tcPr>
          <w:p w14:paraId="4DCFF6CF" w14:textId="77777777" w:rsidR="003C3971" w:rsidRPr="001C79FD" w:rsidRDefault="003C3971" w:rsidP="00C72833">
            <w:pPr>
              <w:pStyle w:val="TAC"/>
              <w:rPr>
                <w:sz w:val="16"/>
                <w:szCs w:val="16"/>
              </w:rPr>
            </w:pPr>
          </w:p>
        </w:tc>
        <w:tc>
          <w:tcPr>
            <w:tcW w:w="4962" w:type="dxa"/>
            <w:shd w:val="solid" w:color="FFFFFF" w:fill="auto"/>
          </w:tcPr>
          <w:p w14:paraId="3E3C2FDA" w14:textId="15E6CA27" w:rsidR="003C3971" w:rsidRPr="001C79FD" w:rsidRDefault="00306612" w:rsidP="00C72833">
            <w:pPr>
              <w:pStyle w:val="TAL"/>
              <w:rPr>
                <w:sz w:val="16"/>
                <w:szCs w:val="16"/>
              </w:rPr>
            </w:pPr>
            <w:r w:rsidRPr="00306612">
              <w:rPr>
                <w:bCs/>
                <w:sz w:val="16"/>
                <w:szCs w:val="16"/>
              </w:rPr>
              <w:t>Way forward on Deployment Scenario and UE RF Requirement for FR2 HST</w:t>
            </w:r>
          </w:p>
        </w:tc>
        <w:tc>
          <w:tcPr>
            <w:tcW w:w="708" w:type="dxa"/>
            <w:shd w:val="solid" w:color="FFFFFF" w:fill="auto"/>
          </w:tcPr>
          <w:p w14:paraId="26049111" w14:textId="5B0722BF" w:rsidR="003C3971" w:rsidRPr="001C79FD" w:rsidRDefault="00DE35DB" w:rsidP="00C72833">
            <w:pPr>
              <w:pStyle w:val="TAC"/>
              <w:rPr>
                <w:sz w:val="16"/>
                <w:szCs w:val="16"/>
              </w:rPr>
            </w:pPr>
            <w:r>
              <w:rPr>
                <w:sz w:val="16"/>
                <w:szCs w:val="16"/>
              </w:rPr>
              <w:t>0.0.1</w:t>
            </w:r>
          </w:p>
        </w:tc>
      </w:tr>
      <w:tr w:rsidR="00DE35DB" w:rsidRPr="001C79FD" w14:paraId="3EAF1404" w14:textId="77777777" w:rsidTr="00293F8E">
        <w:tc>
          <w:tcPr>
            <w:tcW w:w="800" w:type="dxa"/>
            <w:shd w:val="solid" w:color="FFFFFF" w:fill="auto"/>
          </w:tcPr>
          <w:p w14:paraId="06D6D8F7" w14:textId="2B1D9093" w:rsidR="00DE35DB" w:rsidRDefault="00DE35DB" w:rsidP="00DE35DB">
            <w:pPr>
              <w:pStyle w:val="TAC"/>
              <w:rPr>
                <w:sz w:val="16"/>
                <w:szCs w:val="16"/>
              </w:rPr>
            </w:pPr>
            <w:r>
              <w:rPr>
                <w:sz w:val="16"/>
                <w:szCs w:val="16"/>
              </w:rPr>
              <w:t>2021-05</w:t>
            </w:r>
          </w:p>
        </w:tc>
        <w:tc>
          <w:tcPr>
            <w:tcW w:w="995" w:type="dxa"/>
            <w:shd w:val="solid" w:color="FFFFFF" w:fill="auto"/>
          </w:tcPr>
          <w:p w14:paraId="7B4E2BD5" w14:textId="1849155D" w:rsidR="00DE35DB" w:rsidRDefault="00DE35DB" w:rsidP="00DE35DB">
            <w:pPr>
              <w:pStyle w:val="TAC"/>
              <w:rPr>
                <w:sz w:val="16"/>
                <w:szCs w:val="16"/>
              </w:rPr>
            </w:pPr>
            <w:r>
              <w:rPr>
                <w:sz w:val="16"/>
                <w:szCs w:val="16"/>
              </w:rPr>
              <w:t>RAN4#98bis</w:t>
            </w:r>
          </w:p>
        </w:tc>
        <w:tc>
          <w:tcPr>
            <w:tcW w:w="992" w:type="dxa"/>
            <w:shd w:val="solid" w:color="FFFFFF" w:fill="auto"/>
          </w:tcPr>
          <w:p w14:paraId="00F47BC0" w14:textId="33AE8461" w:rsidR="00DE35DB" w:rsidRPr="00306612" w:rsidRDefault="00DE35DB" w:rsidP="00DE35DB">
            <w:pPr>
              <w:pStyle w:val="TAC"/>
              <w:rPr>
                <w:sz w:val="16"/>
                <w:szCs w:val="16"/>
              </w:rPr>
            </w:pPr>
            <w:r w:rsidRPr="000E5272">
              <w:rPr>
                <w:sz w:val="16"/>
                <w:szCs w:val="16"/>
                <w:lang w:val="en-US"/>
              </w:rPr>
              <w:t>R4-2105794</w:t>
            </w:r>
          </w:p>
        </w:tc>
        <w:tc>
          <w:tcPr>
            <w:tcW w:w="332" w:type="dxa"/>
            <w:shd w:val="solid" w:color="FFFFFF" w:fill="auto"/>
          </w:tcPr>
          <w:p w14:paraId="3E3C217C" w14:textId="77777777" w:rsidR="00DE35DB" w:rsidRPr="001C79FD" w:rsidRDefault="00DE35DB" w:rsidP="00DE35DB">
            <w:pPr>
              <w:pStyle w:val="TAL"/>
              <w:rPr>
                <w:sz w:val="16"/>
                <w:szCs w:val="16"/>
              </w:rPr>
            </w:pPr>
          </w:p>
        </w:tc>
        <w:tc>
          <w:tcPr>
            <w:tcW w:w="425" w:type="dxa"/>
            <w:shd w:val="solid" w:color="FFFFFF" w:fill="auto"/>
          </w:tcPr>
          <w:p w14:paraId="23DD5662" w14:textId="77777777" w:rsidR="00DE35DB" w:rsidRPr="001C79FD" w:rsidRDefault="00DE35DB" w:rsidP="00DE35DB">
            <w:pPr>
              <w:pStyle w:val="TAR"/>
              <w:rPr>
                <w:sz w:val="16"/>
                <w:szCs w:val="16"/>
              </w:rPr>
            </w:pPr>
          </w:p>
        </w:tc>
        <w:tc>
          <w:tcPr>
            <w:tcW w:w="425" w:type="dxa"/>
            <w:shd w:val="solid" w:color="FFFFFF" w:fill="auto"/>
          </w:tcPr>
          <w:p w14:paraId="7D47C5B7" w14:textId="77777777" w:rsidR="00DE35DB" w:rsidRPr="001C79FD" w:rsidRDefault="00DE35DB" w:rsidP="00DE35DB">
            <w:pPr>
              <w:pStyle w:val="TAC"/>
              <w:rPr>
                <w:sz w:val="16"/>
                <w:szCs w:val="16"/>
              </w:rPr>
            </w:pPr>
          </w:p>
        </w:tc>
        <w:tc>
          <w:tcPr>
            <w:tcW w:w="4962" w:type="dxa"/>
            <w:shd w:val="solid" w:color="FFFFFF" w:fill="auto"/>
          </w:tcPr>
          <w:p w14:paraId="4578EEB2" w14:textId="08A55727" w:rsidR="00DE35DB" w:rsidRPr="00306612" w:rsidRDefault="00DE35DB" w:rsidP="00DE35DB">
            <w:pPr>
              <w:pStyle w:val="TAL"/>
              <w:rPr>
                <w:bCs/>
                <w:sz w:val="16"/>
                <w:szCs w:val="16"/>
              </w:rPr>
            </w:pPr>
            <w:r w:rsidRPr="000E5272">
              <w:rPr>
                <w:bCs/>
                <w:sz w:val="16"/>
                <w:szCs w:val="16"/>
                <w:lang w:val="en-US"/>
              </w:rPr>
              <w:t>WF on FR2 HST RRM requirements</w:t>
            </w:r>
          </w:p>
        </w:tc>
        <w:tc>
          <w:tcPr>
            <w:tcW w:w="708" w:type="dxa"/>
            <w:shd w:val="solid" w:color="FFFFFF" w:fill="auto"/>
          </w:tcPr>
          <w:p w14:paraId="4B6A0E30" w14:textId="5AA560E4" w:rsidR="00DE35DB" w:rsidRPr="001C79FD" w:rsidRDefault="00DE35DB" w:rsidP="00DE35DB">
            <w:pPr>
              <w:pStyle w:val="TAC"/>
              <w:rPr>
                <w:sz w:val="16"/>
                <w:szCs w:val="16"/>
              </w:rPr>
            </w:pPr>
            <w:r>
              <w:rPr>
                <w:sz w:val="16"/>
                <w:szCs w:val="16"/>
              </w:rPr>
              <w:t>0.0.1</w:t>
            </w:r>
          </w:p>
        </w:tc>
      </w:tr>
      <w:tr w:rsidR="00DE35DB" w:rsidRPr="001C79FD" w14:paraId="17346BED" w14:textId="77777777" w:rsidTr="00293F8E">
        <w:tc>
          <w:tcPr>
            <w:tcW w:w="800" w:type="dxa"/>
            <w:shd w:val="solid" w:color="FFFFFF" w:fill="auto"/>
          </w:tcPr>
          <w:p w14:paraId="3A5F2E03" w14:textId="6C9F6FD4" w:rsidR="00DE35DB" w:rsidRDefault="00DE35DB" w:rsidP="00DE35DB">
            <w:pPr>
              <w:pStyle w:val="TAC"/>
              <w:rPr>
                <w:sz w:val="16"/>
                <w:szCs w:val="16"/>
              </w:rPr>
            </w:pPr>
            <w:r>
              <w:rPr>
                <w:sz w:val="16"/>
                <w:szCs w:val="16"/>
              </w:rPr>
              <w:t>2021-05</w:t>
            </w:r>
          </w:p>
        </w:tc>
        <w:tc>
          <w:tcPr>
            <w:tcW w:w="995" w:type="dxa"/>
            <w:shd w:val="solid" w:color="FFFFFF" w:fill="auto"/>
          </w:tcPr>
          <w:p w14:paraId="7074F2C7" w14:textId="542E9F19" w:rsidR="00DE35DB" w:rsidRDefault="00DE35DB" w:rsidP="00DE35DB">
            <w:pPr>
              <w:pStyle w:val="TAC"/>
              <w:rPr>
                <w:sz w:val="16"/>
                <w:szCs w:val="16"/>
              </w:rPr>
            </w:pPr>
            <w:r>
              <w:rPr>
                <w:sz w:val="16"/>
                <w:szCs w:val="16"/>
              </w:rPr>
              <w:t>RAN4#98bis</w:t>
            </w:r>
          </w:p>
        </w:tc>
        <w:tc>
          <w:tcPr>
            <w:tcW w:w="992" w:type="dxa"/>
            <w:shd w:val="solid" w:color="FFFFFF" w:fill="auto"/>
          </w:tcPr>
          <w:p w14:paraId="5192C1F7" w14:textId="47343D10" w:rsidR="00DE35DB" w:rsidRPr="000E5272" w:rsidRDefault="00DE35DB" w:rsidP="00DE35DB">
            <w:pPr>
              <w:pStyle w:val="TAC"/>
              <w:rPr>
                <w:sz w:val="16"/>
                <w:szCs w:val="16"/>
                <w:lang w:val="en-US"/>
              </w:rPr>
            </w:pPr>
            <w:r w:rsidRPr="000E5272">
              <w:rPr>
                <w:sz w:val="16"/>
                <w:szCs w:val="16"/>
              </w:rPr>
              <w:t>R4-2106100</w:t>
            </w:r>
          </w:p>
        </w:tc>
        <w:tc>
          <w:tcPr>
            <w:tcW w:w="332" w:type="dxa"/>
            <w:shd w:val="solid" w:color="FFFFFF" w:fill="auto"/>
          </w:tcPr>
          <w:p w14:paraId="0627FC5F" w14:textId="77777777" w:rsidR="00DE35DB" w:rsidRPr="001C79FD" w:rsidRDefault="00DE35DB" w:rsidP="00DE35DB">
            <w:pPr>
              <w:pStyle w:val="TAL"/>
              <w:rPr>
                <w:sz w:val="16"/>
                <w:szCs w:val="16"/>
              </w:rPr>
            </w:pPr>
          </w:p>
        </w:tc>
        <w:tc>
          <w:tcPr>
            <w:tcW w:w="425" w:type="dxa"/>
            <w:shd w:val="solid" w:color="FFFFFF" w:fill="auto"/>
          </w:tcPr>
          <w:p w14:paraId="4709819B" w14:textId="77777777" w:rsidR="00DE35DB" w:rsidRPr="001C79FD" w:rsidRDefault="00DE35DB" w:rsidP="00DE35DB">
            <w:pPr>
              <w:pStyle w:val="TAR"/>
              <w:rPr>
                <w:sz w:val="16"/>
                <w:szCs w:val="16"/>
              </w:rPr>
            </w:pPr>
          </w:p>
        </w:tc>
        <w:tc>
          <w:tcPr>
            <w:tcW w:w="425" w:type="dxa"/>
            <w:shd w:val="solid" w:color="FFFFFF" w:fill="auto"/>
          </w:tcPr>
          <w:p w14:paraId="52BE00E2" w14:textId="77777777" w:rsidR="00DE35DB" w:rsidRPr="001C79FD" w:rsidRDefault="00DE35DB" w:rsidP="00DE35DB">
            <w:pPr>
              <w:pStyle w:val="TAC"/>
              <w:rPr>
                <w:sz w:val="16"/>
                <w:szCs w:val="16"/>
              </w:rPr>
            </w:pPr>
          </w:p>
        </w:tc>
        <w:tc>
          <w:tcPr>
            <w:tcW w:w="4962" w:type="dxa"/>
            <w:shd w:val="solid" w:color="FFFFFF" w:fill="auto"/>
          </w:tcPr>
          <w:p w14:paraId="5E34B551" w14:textId="1F3AF720" w:rsidR="00DE35DB" w:rsidRPr="000E5272" w:rsidRDefault="00DE35DB" w:rsidP="00DE35DB">
            <w:pPr>
              <w:pStyle w:val="TAL"/>
              <w:rPr>
                <w:bCs/>
                <w:sz w:val="16"/>
                <w:szCs w:val="16"/>
                <w:lang w:val="en-US"/>
              </w:rPr>
            </w:pPr>
            <w:r w:rsidRPr="000E5272">
              <w:rPr>
                <w:bCs/>
                <w:sz w:val="16"/>
                <w:szCs w:val="16"/>
              </w:rPr>
              <w:t>WF on FR2 HST Deployment Scenario Analysis</w:t>
            </w:r>
          </w:p>
        </w:tc>
        <w:tc>
          <w:tcPr>
            <w:tcW w:w="708" w:type="dxa"/>
            <w:shd w:val="solid" w:color="FFFFFF" w:fill="auto"/>
          </w:tcPr>
          <w:p w14:paraId="271CCEC0" w14:textId="1582FDD9" w:rsidR="00DE35DB" w:rsidRPr="001C79FD" w:rsidRDefault="00DE35DB" w:rsidP="00DE35DB">
            <w:pPr>
              <w:pStyle w:val="TAC"/>
              <w:rPr>
                <w:sz w:val="16"/>
                <w:szCs w:val="16"/>
              </w:rPr>
            </w:pPr>
            <w:r>
              <w:rPr>
                <w:sz w:val="16"/>
                <w:szCs w:val="16"/>
              </w:rPr>
              <w:t>0.0.1</w:t>
            </w:r>
          </w:p>
        </w:tc>
      </w:tr>
      <w:tr w:rsidR="00DE35DB" w:rsidRPr="001C79FD" w14:paraId="3C6A8A20" w14:textId="77777777" w:rsidTr="00293F8E">
        <w:tc>
          <w:tcPr>
            <w:tcW w:w="800" w:type="dxa"/>
            <w:shd w:val="solid" w:color="FFFFFF" w:fill="auto"/>
          </w:tcPr>
          <w:p w14:paraId="14EBE563" w14:textId="20698885" w:rsidR="00DE35DB" w:rsidRDefault="00DE35DB" w:rsidP="00DE35DB">
            <w:pPr>
              <w:pStyle w:val="TAC"/>
              <w:rPr>
                <w:sz w:val="16"/>
                <w:szCs w:val="16"/>
              </w:rPr>
            </w:pPr>
            <w:r>
              <w:rPr>
                <w:sz w:val="16"/>
                <w:szCs w:val="16"/>
              </w:rPr>
              <w:t>2021-05</w:t>
            </w:r>
          </w:p>
        </w:tc>
        <w:tc>
          <w:tcPr>
            <w:tcW w:w="995" w:type="dxa"/>
            <w:shd w:val="solid" w:color="FFFFFF" w:fill="auto"/>
          </w:tcPr>
          <w:p w14:paraId="38CBC322" w14:textId="611A098B" w:rsidR="00DE35DB" w:rsidRDefault="00DE35DB" w:rsidP="00DE35DB">
            <w:pPr>
              <w:pStyle w:val="TAC"/>
              <w:rPr>
                <w:sz w:val="16"/>
                <w:szCs w:val="16"/>
              </w:rPr>
            </w:pPr>
            <w:r>
              <w:rPr>
                <w:sz w:val="16"/>
                <w:szCs w:val="16"/>
              </w:rPr>
              <w:t>RAN4#98bis</w:t>
            </w:r>
          </w:p>
        </w:tc>
        <w:tc>
          <w:tcPr>
            <w:tcW w:w="992" w:type="dxa"/>
            <w:shd w:val="solid" w:color="FFFFFF" w:fill="auto"/>
          </w:tcPr>
          <w:p w14:paraId="7C09C3B8" w14:textId="078736BE" w:rsidR="00DE35DB" w:rsidRPr="000E5272" w:rsidRDefault="00DE35DB" w:rsidP="00DE35DB">
            <w:pPr>
              <w:pStyle w:val="TAC"/>
              <w:rPr>
                <w:sz w:val="16"/>
                <w:szCs w:val="16"/>
              </w:rPr>
            </w:pPr>
            <w:r w:rsidRPr="000E5272">
              <w:rPr>
                <w:sz w:val="16"/>
                <w:szCs w:val="16"/>
              </w:rPr>
              <w:t>R4-210610</w:t>
            </w:r>
            <w:r>
              <w:rPr>
                <w:sz w:val="16"/>
                <w:szCs w:val="16"/>
              </w:rPr>
              <w:t>1</w:t>
            </w:r>
          </w:p>
        </w:tc>
        <w:tc>
          <w:tcPr>
            <w:tcW w:w="332" w:type="dxa"/>
            <w:shd w:val="solid" w:color="FFFFFF" w:fill="auto"/>
          </w:tcPr>
          <w:p w14:paraId="1DA657EA" w14:textId="77777777" w:rsidR="00DE35DB" w:rsidRPr="001C79FD" w:rsidRDefault="00DE35DB" w:rsidP="00DE35DB">
            <w:pPr>
              <w:pStyle w:val="TAL"/>
              <w:rPr>
                <w:sz w:val="16"/>
                <w:szCs w:val="16"/>
              </w:rPr>
            </w:pPr>
          </w:p>
        </w:tc>
        <w:tc>
          <w:tcPr>
            <w:tcW w:w="425" w:type="dxa"/>
            <w:shd w:val="solid" w:color="FFFFFF" w:fill="auto"/>
          </w:tcPr>
          <w:p w14:paraId="11877F68" w14:textId="77777777" w:rsidR="00DE35DB" w:rsidRPr="001C79FD" w:rsidRDefault="00DE35DB" w:rsidP="00DE35DB">
            <w:pPr>
              <w:pStyle w:val="TAR"/>
              <w:rPr>
                <w:sz w:val="16"/>
                <w:szCs w:val="16"/>
              </w:rPr>
            </w:pPr>
          </w:p>
        </w:tc>
        <w:tc>
          <w:tcPr>
            <w:tcW w:w="425" w:type="dxa"/>
            <w:shd w:val="solid" w:color="FFFFFF" w:fill="auto"/>
          </w:tcPr>
          <w:p w14:paraId="162F72A1" w14:textId="77777777" w:rsidR="00DE35DB" w:rsidRPr="001C79FD" w:rsidRDefault="00DE35DB" w:rsidP="00DE35DB">
            <w:pPr>
              <w:pStyle w:val="TAC"/>
              <w:rPr>
                <w:sz w:val="16"/>
                <w:szCs w:val="16"/>
              </w:rPr>
            </w:pPr>
          </w:p>
        </w:tc>
        <w:tc>
          <w:tcPr>
            <w:tcW w:w="4962" w:type="dxa"/>
            <w:shd w:val="solid" w:color="FFFFFF" w:fill="auto"/>
          </w:tcPr>
          <w:p w14:paraId="354D46A8" w14:textId="02283267" w:rsidR="00DE35DB" w:rsidRPr="000E5272" w:rsidRDefault="00DE35DB" w:rsidP="00DE35DB">
            <w:pPr>
              <w:pStyle w:val="TAL"/>
              <w:rPr>
                <w:bCs/>
                <w:sz w:val="16"/>
                <w:szCs w:val="16"/>
                <w:lang w:val="en-US"/>
              </w:rPr>
            </w:pPr>
            <w:r w:rsidRPr="000E5272">
              <w:rPr>
                <w:bCs/>
                <w:sz w:val="16"/>
                <w:szCs w:val="16"/>
                <w:lang w:val="en-US"/>
              </w:rPr>
              <w:t>Way Forward on Channel Modeling for FR2 HST</w:t>
            </w:r>
          </w:p>
        </w:tc>
        <w:tc>
          <w:tcPr>
            <w:tcW w:w="708" w:type="dxa"/>
            <w:shd w:val="solid" w:color="FFFFFF" w:fill="auto"/>
          </w:tcPr>
          <w:p w14:paraId="709C6F66" w14:textId="5D511A57" w:rsidR="00DE35DB" w:rsidRPr="001C79FD" w:rsidRDefault="00DE35DB" w:rsidP="00DE35DB">
            <w:pPr>
              <w:pStyle w:val="TAC"/>
              <w:rPr>
                <w:sz w:val="16"/>
                <w:szCs w:val="16"/>
              </w:rPr>
            </w:pPr>
            <w:r>
              <w:rPr>
                <w:sz w:val="16"/>
                <w:szCs w:val="16"/>
              </w:rPr>
              <w:t>0.0.1</w:t>
            </w:r>
          </w:p>
        </w:tc>
      </w:tr>
      <w:tr w:rsidR="00DE35DB" w:rsidRPr="001C79FD" w14:paraId="2BBF26DF" w14:textId="77777777" w:rsidTr="00293F8E">
        <w:tc>
          <w:tcPr>
            <w:tcW w:w="800" w:type="dxa"/>
            <w:shd w:val="solid" w:color="FFFFFF" w:fill="auto"/>
          </w:tcPr>
          <w:p w14:paraId="3324802D" w14:textId="19387217" w:rsidR="00DE35DB" w:rsidRDefault="00DE35DB" w:rsidP="00DE35DB">
            <w:pPr>
              <w:pStyle w:val="TAC"/>
              <w:rPr>
                <w:sz w:val="16"/>
                <w:szCs w:val="16"/>
              </w:rPr>
            </w:pPr>
            <w:r>
              <w:rPr>
                <w:sz w:val="16"/>
                <w:szCs w:val="16"/>
              </w:rPr>
              <w:t>2021-05</w:t>
            </w:r>
          </w:p>
        </w:tc>
        <w:tc>
          <w:tcPr>
            <w:tcW w:w="995" w:type="dxa"/>
            <w:shd w:val="solid" w:color="FFFFFF" w:fill="auto"/>
          </w:tcPr>
          <w:p w14:paraId="1A561DE2" w14:textId="6B15457A" w:rsidR="00DE35DB" w:rsidRDefault="00DE35DB" w:rsidP="00DE35DB">
            <w:pPr>
              <w:pStyle w:val="TAC"/>
              <w:rPr>
                <w:sz w:val="16"/>
                <w:szCs w:val="16"/>
              </w:rPr>
            </w:pPr>
            <w:r>
              <w:rPr>
                <w:sz w:val="16"/>
                <w:szCs w:val="16"/>
              </w:rPr>
              <w:t>RAN4#98bis</w:t>
            </w:r>
          </w:p>
        </w:tc>
        <w:tc>
          <w:tcPr>
            <w:tcW w:w="992" w:type="dxa"/>
            <w:shd w:val="solid" w:color="FFFFFF" w:fill="auto"/>
          </w:tcPr>
          <w:p w14:paraId="74C53147" w14:textId="25363564" w:rsidR="00DE35DB" w:rsidRPr="000E5272" w:rsidRDefault="00DE35DB" w:rsidP="00DE35DB">
            <w:pPr>
              <w:pStyle w:val="TAC"/>
              <w:rPr>
                <w:sz w:val="16"/>
                <w:szCs w:val="16"/>
              </w:rPr>
            </w:pPr>
            <w:r w:rsidRPr="000E5272">
              <w:rPr>
                <w:sz w:val="16"/>
                <w:szCs w:val="16"/>
              </w:rPr>
              <w:t>R4-210610</w:t>
            </w:r>
            <w:r>
              <w:rPr>
                <w:sz w:val="16"/>
                <w:szCs w:val="16"/>
              </w:rPr>
              <w:t>2</w:t>
            </w:r>
          </w:p>
        </w:tc>
        <w:tc>
          <w:tcPr>
            <w:tcW w:w="332" w:type="dxa"/>
            <w:shd w:val="solid" w:color="FFFFFF" w:fill="auto"/>
          </w:tcPr>
          <w:p w14:paraId="4C006A40" w14:textId="77777777" w:rsidR="00DE35DB" w:rsidRPr="001C79FD" w:rsidRDefault="00DE35DB" w:rsidP="00DE35DB">
            <w:pPr>
              <w:pStyle w:val="TAL"/>
              <w:rPr>
                <w:sz w:val="16"/>
                <w:szCs w:val="16"/>
              </w:rPr>
            </w:pPr>
          </w:p>
        </w:tc>
        <w:tc>
          <w:tcPr>
            <w:tcW w:w="425" w:type="dxa"/>
            <w:shd w:val="solid" w:color="FFFFFF" w:fill="auto"/>
          </w:tcPr>
          <w:p w14:paraId="46F90406" w14:textId="77777777" w:rsidR="00DE35DB" w:rsidRPr="001C79FD" w:rsidRDefault="00DE35DB" w:rsidP="00DE35DB">
            <w:pPr>
              <w:pStyle w:val="TAR"/>
              <w:rPr>
                <w:sz w:val="16"/>
                <w:szCs w:val="16"/>
              </w:rPr>
            </w:pPr>
          </w:p>
        </w:tc>
        <w:tc>
          <w:tcPr>
            <w:tcW w:w="425" w:type="dxa"/>
            <w:shd w:val="solid" w:color="FFFFFF" w:fill="auto"/>
          </w:tcPr>
          <w:p w14:paraId="5A1C2DCC" w14:textId="77777777" w:rsidR="00DE35DB" w:rsidRPr="001C79FD" w:rsidRDefault="00DE35DB" w:rsidP="00DE35DB">
            <w:pPr>
              <w:pStyle w:val="TAC"/>
              <w:rPr>
                <w:sz w:val="16"/>
                <w:szCs w:val="16"/>
              </w:rPr>
            </w:pPr>
          </w:p>
        </w:tc>
        <w:tc>
          <w:tcPr>
            <w:tcW w:w="4962" w:type="dxa"/>
            <w:shd w:val="solid" w:color="FFFFFF" w:fill="auto"/>
          </w:tcPr>
          <w:p w14:paraId="0615E03A" w14:textId="23561DD2" w:rsidR="00DE35DB" w:rsidRPr="000E5272" w:rsidRDefault="00DE35DB" w:rsidP="00DE35DB">
            <w:pPr>
              <w:pStyle w:val="TAL"/>
              <w:rPr>
                <w:bCs/>
                <w:sz w:val="16"/>
                <w:szCs w:val="16"/>
                <w:lang w:val="en-US"/>
              </w:rPr>
            </w:pPr>
            <w:r w:rsidRPr="000E5272">
              <w:rPr>
                <w:bCs/>
                <w:sz w:val="16"/>
                <w:szCs w:val="16"/>
                <w:lang w:val="en-US"/>
              </w:rPr>
              <w:t>WF on Demodulation requirement for FR2 HST</w:t>
            </w:r>
          </w:p>
        </w:tc>
        <w:tc>
          <w:tcPr>
            <w:tcW w:w="708" w:type="dxa"/>
            <w:shd w:val="solid" w:color="FFFFFF" w:fill="auto"/>
          </w:tcPr>
          <w:p w14:paraId="1047C0E1" w14:textId="0B6C5167" w:rsidR="00DE35DB" w:rsidRPr="001C79FD" w:rsidRDefault="00DE35DB" w:rsidP="00DE35DB">
            <w:pPr>
              <w:pStyle w:val="TAC"/>
              <w:rPr>
                <w:sz w:val="16"/>
                <w:szCs w:val="16"/>
              </w:rPr>
            </w:pPr>
            <w:r>
              <w:rPr>
                <w:sz w:val="16"/>
                <w:szCs w:val="16"/>
              </w:rPr>
              <w:t>0.0.1</w:t>
            </w:r>
          </w:p>
        </w:tc>
      </w:tr>
      <w:tr w:rsidR="00011CEF" w:rsidRPr="001C79FD" w14:paraId="7C402764"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FD1A6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7761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9BDA0" w14:textId="77777777" w:rsidR="00011CEF" w:rsidRPr="000E5272" w:rsidRDefault="00011CEF" w:rsidP="007D1FFB">
            <w:pPr>
              <w:pStyle w:val="TAC"/>
              <w:rPr>
                <w:sz w:val="16"/>
                <w:szCs w:val="16"/>
              </w:rPr>
            </w:pPr>
            <w:r w:rsidRPr="00011CEF">
              <w:rPr>
                <w:sz w:val="16"/>
                <w:szCs w:val="16"/>
              </w:rPr>
              <w:t>R4-2107861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4DC6D3B"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73C9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B28C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7D9D7" w14:textId="77777777" w:rsidR="00011CEF" w:rsidRPr="000E5272" w:rsidRDefault="00011CEF" w:rsidP="007D1FFB">
            <w:pPr>
              <w:pStyle w:val="TAL"/>
              <w:rPr>
                <w:bCs/>
                <w:sz w:val="16"/>
                <w:szCs w:val="16"/>
                <w:lang w:val="en-US"/>
              </w:rPr>
            </w:pPr>
            <w:r w:rsidRPr="00BF3A1D">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09DC" w14:textId="44AE7A5B" w:rsidR="00011CEF" w:rsidRPr="001C79FD" w:rsidRDefault="00DE35DB" w:rsidP="007D1FFB">
            <w:pPr>
              <w:pStyle w:val="TAC"/>
              <w:rPr>
                <w:sz w:val="16"/>
                <w:szCs w:val="16"/>
              </w:rPr>
            </w:pPr>
            <w:r>
              <w:rPr>
                <w:sz w:val="16"/>
                <w:szCs w:val="16"/>
              </w:rPr>
              <w:t>0.1.0</w:t>
            </w:r>
          </w:p>
        </w:tc>
      </w:tr>
      <w:tr w:rsidR="00011CEF" w:rsidRPr="001C79FD" w14:paraId="77298B6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4342BCD"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36B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C926D" w14:textId="77777777" w:rsidR="00011CEF" w:rsidRPr="000E5272" w:rsidRDefault="00011CEF" w:rsidP="007D1FFB">
            <w:pPr>
              <w:pStyle w:val="TAC"/>
              <w:rPr>
                <w:sz w:val="16"/>
                <w:szCs w:val="16"/>
              </w:rPr>
            </w:pPr>
            <w:r w:rsidRPr="00BF3A1D">
              <w:rPr>
                <w:sz w:val="16"/>
                <w:szCs w:val="16"/>
              </w:rPr>
              <w:t>R4-2108660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B2A1CD1"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40C3"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15394"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02D56" w14:textId="77777777" w:rsidR="00011CEF" w:rsidRPr="000E5272" w:rsidRDefault="00011CEF" w:rsidP="007D1FFB">
            <w:pPr>
              <w:pStyle w:val="TAL"/>
              <w:rPr>
                <w:bCs/>
                <w:sz w:val="16"/>
                <w:szCs w:val="16"/>
                <w:lang w:val="en-US"/>
              </w:rPr>
            </w:pPr>
            <w:r w:rsidRPr="00011CEF">
              <w:rPr>
                <w:bCs/>
                <w:sz w:val="16"/>
                <w:szCs w:val="16"/>
                <w:lang w:val="en-US"/>
              </w:rPr>
              <w:t>WF on FR2 HST Deployment Scenario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7E42E" w14:textId="797CC408" w:rsidR="00011CEF" w:rsidRPr="001C79FD" w:rsidRDefault="00DE35DB" w:rsidP="007D1FFB">
            <w:pPr>
              <w:pStyle w:val="TAC"/>
              <w:rPr>
                <w:sz w:val="16"/>
                <w:szCs w:val="16"/>
              </w:rPr>
            </w:pPr>
            <w:r>
              <w:rPr>
                <w:sz w:val="16"/>
                <w:szCs w:val="16"/>
              </w:rPr>
              <w:t>0.1.0</w:t>
            </w:r>
          </w:p>
        </w:tc>
      </w:tr>
      <w:tr w:rsidR="00011CEF" w:rsidRPr="001C79FD" w14:paraId="23C22707"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FD6E92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BC6B0B"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5CF6" w14:textId="77777777" w:rsidR="00011CEF" w:rsidRPr="000E5272" w:rsidRDefault="00011CEF" w:rsidP="007D1FFB">
            <w:pPr>
              <w:pStyle w:val="TAC"/>
              <w:rPr>
                <w:sz w:val="16"/>
                <w:szCs w:val="16"/>
              </w:rPr>
            </w:pPr>
            <w:r w:rsidRPr="00011CEF">
              <w:rPr>
                <w:sz w:val="16"/>
                <w:szCs w:val="16"/>
              </w:rPr>
              <w:t>R4-2108661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BF22CA5"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A9A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370B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7CD2F" w14:textId="77777777" w:rsidR="00011CEF" w:rsidRPr="000E5272" w:rsidRDefault="00011CEF" w:rsidP="007D1FFB">
            <w:pPr>
              <w:pStyle w:val="TAL"/>
              <w:rPr>
                <w:bCs/>
                <w:sz w:val="16"/>
                <w:szCs w:val="16"/>
                <w:lang w:val="en-US"/>
              </w:rPr>
            </w:pPr>
            <w:r w:rsidRPr="00BF3A1D">
              <w:rPr>
                <w:bCs/>
                <w:sz w:val="16"/>
                <w:szCs w:val="16"/>
                <w:lang w:val="en-US"/>
              </w:rPr>
              <w:t>WF on Channel Modeling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7609C" w14:textId="037A216C" w:rsidR="00011CEF" w:rsidRPr="001C79FD" w:rsidRDefault="00DE35DB" w:rsidP="007D1FFB">
            <w:pPr>
              <w:pStyle w:val="TAC"/>
              <w:rPr>
                <w:sz w:val="16"/>
                <w:szCs w:val="16"/>
              </w:rPr>
            </w:pPr>
            <w:r>
              <w:rPr>
                <w:sz w:val="16"/>
                <w:szCs w:val="16"/>
              </w:rPr>
              <w:t>0.1.0</w:t>
            </w:r>
          </w:p>
        </w:tc>
      </w:tr>
      <w:tr w:rsidR="00011CEF" w:rsidRPr="001C79FD" w14:paraId="414CB4F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A5FEFA9"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A2877"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F6A05" w14:textId="77777777" w:rsidR="00011CEF" w:rsidRPr="000E5272" w:rsidRDefault="00011CEF" w:rsidP="007D1FFB">
            <w:pPr>
              <w:pStyle w:val="TAC"/>
              <w:rPr>
                <w:sz w:val="16"/>
                <w:szCs w:val="16"/>
              </w:rPr>
            </w:pPr>
            <w:r w:rsidRPr="00011CEF">
              <w:rPr>
                <w:sz w:val="16"/>
                <w:szCs w:val="16"/>
              </w:rPr>
              <w:t>R4-2108637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7432759"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93988"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0D2B9"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0E583" w14:textId="77777777" w:rsidR="00011CEF" w:rsidRPr="000E5272" w:rsidRDefault="00011CEF" w:rsidP="007D1FFB">
            <w:pPr>
              <w:pStyle w:val="TAL"/>
              <w:rPr>
                <w:bCs/>
                <w:sz w:val="16"/>
                <w:szCs w:val="16"/>
                <w:lang w:val="en-US"/>
              </w:rPr>
            </w:pPr>
            <w:r w:rsidRPr="00011CEF">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B86B" w14:textId="09563FAA" w:rsidR="00011CEF" w:rsidRPr="001C79FD" w:rsidRDefault="00DE35DB" w:rsidP="007D1FFB">
            <w:pPr>
              <w:pStyle w:val="TAC"/>
              <w:rPr>
                <w:sz w:val="16"/>
                <w:szCs w:val="16"/>
              </w:rPr>
            </w:pPr>
            <w:r>
              <w:rPr>
                <w:sz w:val="16"/>
                <w:szCs w:val="16"/>
              </w:rPr>
              <w:t>0.1.0</w:t>
            </w:r>
          </w:p>
        </w:tc>
      </w:tr>
      <w:tr w:rsidR="00011CEF" w:rsidRPr="001C79FD" w14:paraId="3B65F56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6C653B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7AA30"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8F18A" w14:textId="77777777" w:rsidR="00011CEF" w:rsidRPr="000E5272" w:rsidRDefault="00011CEF" w:rsidP="007D1FFB">
            <w:pPr>
              <w:pStyle w:val="TAC"/>
              <w:rPr>
                <w:sz w:val="16"/>
                <w:szCs w:val="16"/>
              </w:rPr>
            </w:pPr>
            <w:r w:rsidRPr="00011CEF">
              <w:rPr>
                <w:sz w:val="16"/>
                <w:szCs w:val="16"/>
              </w:rPr>
              <w:t>R4-2108342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2772FF3"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737A7"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A1E3"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55F5A" w14:textId="77777777" w:rsidR="00011CEF" w:rsidRPr="000E5272" w:rsidRDefault="00011CEF" w:rsidP="007D1FFB">
            <w:pPr>
              <w:pStyle w:val="TAL"/>
              <w:rPr>
                <w:bCs/>
                <w:sz w:val="16"/>
                <w:szCs w:val="16"/>
                <w:lang w:val="en-US"/>
              </w:rPr>
            </w:pPr>
            <w:r w:rsidRPr="00BF3A1D">
              <w:rPr>
                <w:bCs/>
                <w:sz w:val="16"/>
                <w:szCs w:val="16"/>
                <w:lang w:val="en-US"/>
              </w:rPr>
              <w:t>WF on FR2 HST RRM</w:t>
            </w:r>
            <w:r w:rsidRPr="00011CEF">
              <w:rPr>
                <w:bCs/>
                <w:sz w:val="16"/>
                <w:szCs w:val="16"/>
                <w:lang w:val="en-US"/>
              </w:rPr>
              <w:t xml:space="preserve"> </w:t>
            </w:r>
            <w:r w:rsidRPr="00BF3A1D">
              <w:rPr>
                <w:bCs/>
                <w:sz w:val="16"/>
                <w:szCs w:val="16"/>
                <w:lang w:val="en-US"/>
              </w:rPr>
              <w:t>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7D57C" w14:textId="750EAC7F" w:rsidR="00011CEF" w:rsidRPr="001C79FD" w:rsidRDefault="00DE35DB" w:rsidP="007D1FFB">
            <w:pPr>
              <w:pStyle w:val="TAC"/>
              <w:rPr>
                <w:sz w:val="16"/>
                <w:szCs w:val="16"/>
              </w:rPr>
            </w:pPr>
            <w:r>
              <w:rPr>
                <w:sz w:val="16"/>
                <w:szCs w:val="16"/>
              </w:rPr>
              <w:t>0.1.0</w:t>
            </w:r>
          </w:p>
        </w:tc>
      </w:tr>
      <w:tr w:rsidR="00011CEF" w:rsidRPr="001C79FD" w14:paraId="0272E2F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18528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699853"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989E" w14:textId="77777777" w:rsidR="00011CEF" w:rsidRPr="000E5272" w:rsidRDefault="00011CEF" w:rsidP="007D1FFB">
            <w:pPr>
              <w:pStyle w:val="TAC"/>
              <w:rPr>
                <w:sz w:val="16"/>
                <w:szCs w:val="16"/>
              </w:rPr>
            </w:pPr>
            <w:r w:rsidRPr="00011CEF">
              <w:rPr>
                <w:sz w:val="16"/>
                <w:szCs w:val="16"/>
              </w:rPr>
              <w:t>R4-2105025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3BCD7F7"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5EE3B"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11C8E"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16C98" w14:textId="77777777" w:rsidR="00011CEF" w:rsidRPr="000E5272" w:rsidRDefault="00011CEF" w:rsidP="007D1FFB">
            <w:pPr>
              <w:pStyle w:val="TAL"/>
              <w:rPr>
                <w:bCs/>
                <w:sz w:val="16"/>
                <w:szCs w:val="16"/>
                <w:lang w:val="en-US"/>
              </w:rPr>
            </w:pPr>
            <w:r w:rsidRPr="00011CEF">
              <w:rPr>
                <w:bCs/>
                <w:sz w:val="16"/>
                <w:szCs w:val="16"/>
                <w:lang w:val="en-US"/>
              </w:rPr>
              <w:t>Channel modeling for FR2 HST and TP to TR 38.854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A79" w14:textId="6AEFF7BE" w:rsidR="00011CEF" w:rsidRPr="001C79FD" w:rsidRDefault="00DE35DB" w:rsidP="007D1FFB">
            <w:pPr>
              <w:pStyle w:val="TAC"/>
              <w:rPr>
                <w:sz w:val="16"/>
                <w:szCs w:val="16"/>
              </w:rPr>
            </w:pPr>
            <w:r>
              <w:rPr>
                <w:sz w:val="16"/>
                <w:szCs w:val="16"/>
              </w:rPr>
              <w:t>0.1.0</w:t>
            </w:r>
          </w:p>
        </w:tc>
      </w:tr>
      <w:tr w:rsidR="00C238F0" w:rsidRPr="00823D9C" w14:paraId="260329A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9213E91" w14:textId="5A6EF7DF" w:rsidR="00C238F0" w:rsidRPr="00823D9C" w:rsidRDefault="00C238F0" w:rsidP="007D1FFB">
            <w:pPr>
              <w:pStyle w:val="TAC"/>
              <w:rPr>
                <w:sz w:val="16"/>
                <w:szCs w:val="16"/>
              </w:rPr>
            </w:pPr>
            <w:r w:rsidRPr="00823D9C">
              <w:rPr>
                <w:sz w:val="16"/>
                <w:szCs w:val="16"/>
              </w:rPr>
              <w:t>2021-</w:t>
            </w:r>
            <w:r w:rsidR="007A0F67" w:rsidRPr="00823D9C">
              <w:rPr>
                <w:sz w:val="16"/>
                <w:szCs w:val="16"/>
              </w:rPr>
              <w:t>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6A2E4C" w14:textId="6FC5E871" w:rsidR="00C238F0" w:rsidRPr="00823D9C" w:rsidRDefault="00C238F0"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EE97B" w14:textId="5823356A" w:rsidR="00C238F0" w:rsidRPr="00823D9C" w:rsidRDefault="0004607C" w:rsidP="007D1FFB">
            <w:pPr>
              <w:pStyle w:val="TAC"/>
              <w:rPr>
                <w:sz w:val="16"/>
                <w:szCs w:val="16"/>
              </w:rPr>
            </w:pPr>
            <w:r w:rsidRPr="00823D9C">
              <w:rPr>
                <w:sz w:val="16"/>
                <w:szCs w:val="16"/>
              </w:rPr>
              <w:t>R4-2114976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6D005A6" w14:textId="77777777" w:rsidR="00C238F0" w:rsidRPr="00823D9C" w:rsidRDefault="00C238F0"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595B6" w14:textId="77777777" w:rsidR="00C238F0" w:rsidRPr="00823D9C" w:rsidRDefault="00C238F0"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29E0" w14:textId="77777777" w:rsidR="00C238F0" w:rsidRPr="00823D9C" w:rsidRDefault="00C238F0"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C7082" w14:textId="2F5E6EAF" w:rsidR="00C238F0" w:rsidRPr="00823D9C" w:rsidRDefault="0004607C" w:rsidP="007D1FFB">
            <w:pPr>
              <w:pStyle w:val="TAL"/>
              <w:rPr>
                <w:bCs/>
                <w:sz w:val="16"/>
                <w:szCs w:val="16"/>
                <w:lang w:val="en-US"/>
              </w:rPr>
            </w:pPr>
            <w:r w:rsidRPr="00823D9C">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5080F" w14:textId="6A1240B7" w:rsidR="00C238F0" w:rsidRPr="00823D9C" w:rsidRDefault="00DC7A76" w:rsidP="007D1FFB">
            <w:pPr>
              <w:pStyle w:val="TAC"/>
              <w:rPr>
                <w:sz w:val="16"/>
                <w:szCs w:val="16"/>
              </w:rPr>
            </w:pPr>
            <w:r w:rsidRPr="00823D9C">
              <w:rPr>
                <w:sz w:val="16"/>
                <w:szCs w:val="16"/>
              </w:rPr>
              <w:t>0.1.0</w:t>
            </w:r>
          </w:p>
        </w:tc>
      </w:tr>
      <w:tr w:rsidR="007A0F67" w:rsidRPr="00823D9C" w14:paraId="2133A976"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51A5119" w14:textId="3489C417" w:rsidR="007A0F67" w:rsidRPr="00823D9C" w:rsidRDefault="007A0F67"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A60D0B" w14:textId="23221DAC" w:rsidR="007A0F67" w:rsidRPr="00823D9C" w:rsidRDefault="007A0F67"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F1420" w14:textId="515B05FD" w:rsidR="007A0F67" w:rsidRPr="00823D9C" w:rsidRDefault="004E280E" w:rsidP="007D1FFB">
            <w:pPr>
              <w:pStyle w:val="TAC"/>
              <w:rPr>
                <w:sz w:val="16"/>
                <w:szCs w:val="16"/>
              </w:rPr>
            </w:pPr>
            <w:r w:rsidRPr="00823D9C">
              <w:rPr>
                <w:sz w:val="16"/>
                <w:szCs w:val="16"/>
              </w:rPr>
              <w:t>R4-211572</w:t>
            </w:r>
            <w:r w:rsidR="00D25350" w:rsidRPr="00823D9C">
              <w:rPr>
                <w:sz w:val="16"/>
                <w:szCs w:val="16"/>
              </w:rPr>
              <w:t>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2C3BAC9" w14:textId="77777777" w:rsidR="007A0F67" w:rsidRPr="00823D9C" w:rsidRDefault="007A0F6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17C79" w14:textId="77777777" w:rsidR="007A0F67" w:rsidRPr="00823D9C" w:rsidRDefault="007A0F6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1046C" w14:textId="77777777" w:rsidR="007A0F67" w:rsidRPr="00823D9C" w:rsidRDefault="007A0F6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949B" w14:textId="4BBC0AC4" w:rsidR="007A0F67" w:rsidRPr="00823D9C" w:rsidRDefault="00D25350" w:rsidP="007D1FFB">
            <w:pPr>
              <w:pStyle w:val="TAL"/>
              <w:rPr>
                <w:bCs/>
                <w:sz w:val="16"/>
                <w:szCs w:val="16"/>
                <w:lang w:val="en-US"/>
              </w:rPr>
            </w:pPr>
            <w:r w:rsidRPr="00823D9C">
              <w:rPr>
                <w:bCs/>
                <w:sz w:val="16"/>
                <w:szCs w:val="16"/>
                <w:lang w:val="en-US"/>
              </w:rPr>
              <w:t>WF on Remaining issues on FR2 HST deployment scenario and channel modeling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AF7" w14:textId="7D16F3D4" w:rsidR="007A0F67" w:rsidRPr="00823D9C" w:rsidRDefault="00DC7A76" w:rsidP="007D1FFB">
            <w:pPr>
              <w:pStyle w:val="TAC"/>
              <w:rPr>
                <w:sz w:val="16"/>
                <w:szCs w:val="16"/>
              </w:rPr>
            </w:pPr>
            <w:r w:rsidRPr="00823D9C">
              <w:rPr>
                <w:sz w:val="16"/>
                <w:szCs w:val="16"/>
              </w:rPr>
              <w:t>0.1.0</w:t>
            </w:r>
          </w:p>
        </w:tc>
      </w:tr>
      <w:tr w:rsidR="00D56C08" w:rsidRPr="00823D9C" w14:paraId="251B0FB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626DBF6" w14:textId="1AA84EDC" w:rsidR="00D56C08" w:rsidRPr="00823D9C" w:rsidRDefault="00D56C08"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117C0" w14:textId="1BB55B0A" w:rsidR="00D56C08" w:rsidRPr="00823D9C" w:rsidRDefault="00D56C08"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9011B" w14:textId="74DD1B35" w:rsidR="00D56C08" w:rsidRPr="00823D9C" w:rsidRDefault="00DE74FC" w:rsidP="007D1FFB">
            <w:pPr>
              <w:pStyle w:val="TAC"/>
              <w:rPr>
                <w:sz w:val="16"/>
                <w:szCs w:val="16"/>
              </w:rPr>
            </w:pPr>
            <w:r w:rsidRPr="00823D9C">
              <w:rPr>
                <w:sz w:val="16"/>
                <w:szCs w:val="16"/>
              </w:rPr>
              <w:t>R4-211572</w:t>
            </w:r>
            <w:r w:rsidR="00D25350" w:rsidRPr="00823D9C">
              <w:rPr>
                <w:sz w:val="16"/>
                <w:szCs w:val="16"/>
              </w:rPr>
              <w:t>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5FC596D" w14:textId="77777777" w:rsidR="00D56C08" w:rsidRPr="00823D9C" w:rsidRDefault="00D56C08"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F84A9" w14:textId="77777777" w:rsidR="00D56C08" w:rsidRPr="00823D9C" w:rsidRDefault="00D56C08"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2DFA" w14:textId="77777777" w:rsidR="00D56C08" w:rsidRPr="00823D9C" w:rsidRDefault="00D56C08"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767C" w14:textId="2C02A947" w:rsidR="00D56C08" w:rsidRPr="00823D9C" w:rsidRDefault="00D25350" w:rsidP="007D1FFB">
            <w:pPr>
              <w:pStyle w:val="TAL"/>
              <w:rPr>
                <w:bCs/>
                <w:sz w:val="16"/>
                <w:szCs w:val="16"/>
                <w:lang w:val="en-US"/>
              </w:rPr>
            </w:pPr>
            <w:r w:rsidRPr="00823D9C">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74265" w14:textId="3D643F93" w:rsidR="00D56C08" w:rsidRPr="00823D9C" w:rsidRDefault="0075592C" w:rsidP="007D1FFB">
            <w:pPr>
              <w:pStyle w:val="TAC"/>
              <w:rPr>
                <w:sz w:val="16"/>
                <w:szCs w:val="16"/>
              </w:rPr>
            </w:pPr>
            <w:r w:rsidRPr="00823D9C">
              <w:rPr>
                <w:sz w:val="16"/>
                <w:szCs w:val="16"/>
              </w:rPr>
              <w:t>0.1.0</w:t>
            </w:r>
          </w:p>
        </w:tc>
      </w:tr>
      <w:tr w:rsidR="0075592C" w:rsidRPr="00823D9C" w14:paraId="61382DD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0FA2930" w14:textId="3DE0FE72"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0AD1DC" w14:textId="75C593AF"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199F9" w14:textId="1DD2C60C" w:rsidR="0075592C" w:rsidRPr="00823D9C" w:rsidRDefault="004E0D39" w:rsidP="007D1FFB">
            <w:pPr>
              <w:pStyle w:val="TAC"/>
              <w:rPr>
                <w:sz w:val="16"/>
                <w:szCs w:val="16"/>
              </w:rPr>
            </w:pPr>
            <w:r w:rsidRPr="00823D9C">
              <w:rPr>
                <w:sz w:val="16"/>
                <w:szCs w:val="16"/>
              </w:rPr>
              <w:t>R4-2115334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E1CB002"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932AA"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7A00"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2E76" w14:textId="5F19EB87" w:rsidR="0075592C" w:rsidRPr="00823D9C" w:rsidRDefault="004E0D39" w:rsidP="007D1FFB">
            <w:pPr>
              <w:pStyle w:val="TAL"/>
              <w:rPr>
                <w:bCs/>
                <w:sz w:val="16"/>
                <w:szCs w:val="16"/>
                <w:lang w:val="en-US"/>
              </w:rPr>
            </w:pPr>
            <w:r w:rsidRPr="00823D9C">
              <w:rPr>
                <w:bCs/>
                <w:sz w:val="16"/>
                <w:szCs w:val="16"/>
                <w:lang w:val="en-US"/>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54440" w14:textId="280FB50C" w:rsidR="0075592C" w:rsidRPr="00823D9C" w:rsidRDefault="0075592C" w:rsidP="007D1FFB">
            <w:pPr>
              <w:pStyle w:val="TAC"/>
              <w:rPr>
                <w:sz w:val="16"/>
                <w:szCs w:val="16"/>
              </w:rPr>
            </w:pPr>
            <w:r w:rsidRPr="00823D9C">
              <w:rPr>
                <w:sz w:val="16"/>
                <w:szCs w:val="16"/>
              </w:rPr>
              <w:t>0.1.0</w:t>
            </w:r>
          </w:p>
        </w:tc>
      </w:tr>
      <w:tr w:rsidR="0075592C" w:rsidRPr="00823D9C" w14:paraId="395582B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11F819D" w14:textId="11A8D4ED"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C2514" w14:textId="29A46C2E"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716DA" w14:textId="134EC931" w:rsidR="0075592C" w:rsidRPr="00823D9C" w:rsidRDefault="004E0D39" w:rsidP="007D1FFB">
            <w:pPr>
              <w:pStyle w:val="TAC"/>
              <w:rPr>
                <w:sz w:val="16"/>
                <w:szCs w:val="16"/>
              </w:rPr>
            </w:pPr>
            <w:r w:rsidRPr="00823D9C">
              <w:rPr>
                <w:sz w:val="16"/>
                <w:szCs w:val="16"/>
              </w:rPr>
              <w:t>R4-2115335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6497F0"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5C953"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947A7"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84A0" w14:textId="5A0A03A9" w:rsidR="0075592C" w:rsidRPr="00590A17" w:rsidRDefault="004E0D39" w:rsidP="007D1FFB">
            <w:pPr>
              <w:pStyle w:val="TAL"/>
              <w:rPr>
                <w:bCs/>
                <w:sz w:val="16"/>
                <w:szCs w:val="16"/>
              </w:rPr>
            </w:pPr>
            <w:r w:rsidRPr="00823D9C">
              <w:rPr>
                <w:bCs/>
                <w:sz w:val="16"/>
                <w:szCs w:val="16"/>
                <w:lang w:val="en-US"/>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28F05" w14:textId="16B20C79" w:rsidR="0075592C" w:rsidRPr="00823D9C" w:rsidRDefault="0075592C" w:rsidP="007D1FFB">
            <w:pPr>
              <w:pStyle w:val="TAC"/>
              <w:rPr>
                <w:sz w:val="16"/>
                <w:szCs w:val="16"/>
              </w:rPr>
            </w:pPr>
            <w:r w:rsidRPr="00823D9C">
              <w:rPr>
                <w:sz w:val="16"/>
                <w:szCs w:val="16"/>
              </w:rPr>
              <w:t>0.1.0</w:t>
            </w:r>
          </w:p>
        </w:tc>
      </w:tr>
      <w:tr w:rsidR="001E0E0E" w:rsidRPr="001C79FD" w14:paraId="491C170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19B873B" w14:textId="61AAFDB7" w:rsidR="001E0E0E" w:rsidRPr="00823D9C" w:rsidRDefault="001E0E0E"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F8294" w14:textId="6AF1667D" w:rsidR="001E0E0E" w:rsidRPr="00590A17" w:rsidRDefault="001E0E0E" w:rsidP="007D1FFB">
            <w:pPr>
              <w:pStyle w:val="TAC"/>
              <w:rPr>
                <w:sz w:val="16"/>
                <w:szCs w:val="16"/>
                <w:lang w:val="en-US"/>
              </w:rPr>
            </w:pPr>
            <w:r w:rsidRPr="00823D9C">
              <w:rPr>
                <w:sz w:val="16"/>
                <w:szCs w:val="16"/>
              </w:rPr>
              <w:t>RAN4</w:t>
            </w:r>
            <w:r w:rsidRPr="00823D9C">
              <w:rPr>
                <w:sz w:val="16"/>
                <w:szCs w:val="16"/>
                <w:lang w:val="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13EAE" w14:textId="3998DA10" w:rsidR="001E0E0E" w:rsidRPr="00823D9C" w:rsidRDefault="001E0E0E" w:rsidP="00590A17">
            <w:pPr>
              <w:pStyle w:val="TAC"/>
              <w:jc w:val="left"/>
              <w:rPr>
                <w:sz w:val="16"/>
                <w:szCs w:val="16"/>
              </w:rPr>
            </w:pPr>
            <w:r w:rsidRPr="00823D9C">
              <w:rPr>
                <w:sz w:val="16"/>
                <w:szCs w:val="16"/>
              </w:rPr>
              <w:t>R4-2115809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DAE997D" w14:textId="77777777" w:rsidR="001E0E0E" w:rsidRPr="00823D9C" w:rsidRDefault="001E0E0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3290E" w14:textId="77777777" w:rsidR="001E0E0E" w:rsidRPr="00823D9C" w:rsidRDefault="001E0E0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CFE" w14:textId="77777777" w:rsidR="001E0E0E" w:rsidRPr="00823D9C" w:rsidRDefault="001E0E0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B5AE1" w14:textId="2B617CDF" w:rsidR="001E0E0E" w:rsidRPr="00823D9C" w:rsidRDefault="001E0E0E" w:rsidP="007D1FFB">
            <w:pPr>
              <w:pStyle w:val="TAL"/>
              <w:rPr>
                <w:bCs/>
                <w:sz w:val="16"/>
                <w:szCs w:val="16"/>
                <w:lang w:val="en-US"/>
              </w:rPr>
            </w:pPr>
            <w:r w:rsidRPr="00823D9C">
              <w:rPr>
                <w:bCs/>
                <w:sz w:val="16"/>
                <w:szCs w:val="16"/>
                <w:lang w:val="en-US"/>
              </w:rPr>
              <w:t>TP to TR 38.854 – beam dwelling time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A0B9B" w14:textId="208FCB9F" w:rsidR="001E0E0E" w:rsidRDefault="00B02B74" w:rsidP="007D1FFB">
            <w:pPr>
              <w:pStyle w:val="TAC"/>
              <w:rPr>
                <w:sz w:val="16"/>
                <w:szCs w:val="16"/>
              </w:rPr>
            </w:pPr>
            <w:r>
              <w:rPr>
                <w:sz w:val="16"/>
                <w:szCs w:val="16"/>
              </w:rPr>
              <w:t>0.1.0</w:t>
            </w:r>
          </w:p>
        </w:tc>
      </w:tr>
      <w:tr w:rsidR="00C00647" w:rsidRPr="001C79FD" w14:paraId="3C7D1EE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6958B5D" w14:textId="79A84F04" w:rsidR="00C00647" w:rsidRPr="00823D9C"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030CC" w14:textId="240B7189" w:rsidR="00C00647" w:rsidRPr="00823D9C"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2CDCEC" w14:textId="670427DF" w:rsidR="00C00647" w:rsidRPr="00823D9C" w:rsidRDefault="00C00647" w:rsidP="00590A17">
            <w:pPr>
              <w:pStyle w:val="TAC"/>
              <w:jc w:val="left"/>
              <w:rPr>
                <w:sz w:val="16"/>
                <w:szCs w:val="16"/>
              </w:rPr>
            </w:pPr>
            <w:r w:rsidRPr="00C00647">
              <w:rPr>
                <w:sz w:val="16"/>
                <w:szCs w:val="16"/>
              </w:rPr>
              <w:t>R4-2120066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E242945"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0063E"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C71FB"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94F5" w14:textId="54804DD6" w:rsidR="00C00647" w:rsidRPr="00823D9C" w:rsidRDefault="00C00647" w:rsidP="007D1FFB">
            <w:pPr>
              <w:pStyle w:val="TAL"/>
              <w:rPr>
                <w:bCs/>
                <w:sz w:val="16"/>
                <w:szCs w:val="16"/>
                <w:lang w:val="en-US"/>
              </w:rPr>
            </w:pPr>
            <w:r w:rsidRPr="00C00647">
              <w:rPr>
                <w:bCs/>
                <w:sz w:val="16"/>
                <w:szCs w:val="16"/>
              </w:rPr>
              <w:t>WF on FR2 HST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4EA0" w14:textId="7624C1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31D1451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B4DAFD5" w14:textId="6BD5A5B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F40C4" w14:textId="0416E692"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4767E" w14:textId="10D63A3C" w:rsidR="00C00647" w:rsidRPr="00C00647" w:rsidRDefault="00C00647" w:rsidP="00590A17">
            <w:pPr>
              <w:pStyle w:val="TAC"/>
              <w:jc w:val="left"/>
              <w:rPr>
                <w:sz w:val="16"/>
                <w:szCs w:val="16"/>
              </w:rPr>
            </w:pPr>
            <w:r w:rsidRPr="00C00647">
              <w:rPr>
                <w:sz w:val="16"/>
                <w:szCs w:val="16"/>
              </w:rPr>
              <w:t>R4-2120701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882B111"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FA53A"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289E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F322" w14:textId="31B7FA63" w:rsidR="00C00647" w:rsidRPr="00C00647" w:rsidRDefault="00C00647" w:rsidP="007D1FFB">
            <w:pPr>
              <w:pStyle w:val="TAL"/>
              <w:rPr>
                <w:bCs/>
                <w:sz w:val="16"/>
                <w:szCs w:val="16"/>
              </w:rPr>
            </w:pPr>
            <w:r w:rsidRPr="00C00647">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355F" w14:textId="7184D3BE"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2311586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9159372" w14:textId="00785D42"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64206" w14:textId="4066F8A6"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FB035" w14:textId="3B1FD306" w:rsidR="00C00647" w:rsidRPr="00C00647" w:rsidRDefault="00C00647" w:rsidP="00590A17">
            <w:pPr>
              <w:pStyle w:val="TAC"/>
              <w:jc w:val="left"/>
              <w:rPr>
                <w:sz w:val="16"/>
                <w:szCs w:val="16"/>
              </w:rPr>
            </w:pPr>
            <w:r w:rsidRPr="00C00647">
              <w:rPr>
                <w:sz w:val="16"/>
                <w:szCs w:val="16"/>
              </w:rPr>
              <w:t>R4-2120775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377946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61C1F"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BB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4FA85" w14:textId="602772BD" w:rsidR="00C00647" w:rsidRPr="00C00647" w:rsidRDefault="00C00647" w:rsidP="007D1FFB">
            <w:pPr>
              <w:pStyle w:val="TAL"/>
              <w:rPr>
                <w:bCs/>
                <w:sz w:val="16"/>
                <w:szCs w:val="16"/>
              </w:rPr>
            </w:pPr>
            <w:r w:rsidRPr="00C00647">
              <w:rPr>
                <w:bCs/>
                <w:sz w:val="16"/>
                <w:szCs w:val="16"/>
              </w:rPr>
              <w:t>WF on general and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B7AC2" w14:textId="275AB8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71E8822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EEBD8DB" w14:textId="67ABE0A8"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B4663" w14:textId="0CA0615D"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8357C" w14:textId="45E3CC4A" w:rsidR="00C00647" w:rsidRPr="00C00647" w:rsidRDefault="00C00647" w:rsidP="00590A17">
            <w:pPr>
              <w:pStyle w:val="TAC"/>
              <w:jc w:val="left"/>
              <w:rPr>
                <w:sz w:val="16"/>
                <w:szCs w:val="16"/>
              </w:rPr>
            </w:pPr>
            <w:r w:rsidRPr="00C00647">
              <w:rPr>
                <w:sz w:val="16"/>
                <w:szCs w:val="16"/>
              </w:rPr>
              <w:t>R4-2120703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12890A4"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1BF1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BC0B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C5E7B" w14:textId="30581C20" w:rsidR="00C00647" w:rsidRPr="00C00647" w:rsidRDefault="00C00647" w:rsidP="007D1FFB">
            <w:pPr>
              <w:pStyle w:val="TAL"/>
              <w:rPr>
                <w:bCs/>
                <w:sz w:val="16"/>
                <w:szCs w:val="16"/>
              </w:rPr>
            </w:pPr>
            <w:r w:rsidRPr="00C00647">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16B27" w14:textId="1EABEC5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019E9D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D68E5A7" w14:textId="663AAF1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EE00F" w14:textId="583D2670"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64F40" w14:textId="11555570" w:rsidR="00C00647" w:rsidRPr="00C00647" w:rsidRDefault="00C00647" w:rsidP="00590A17">
            <w:pPr>
              <w:pStyle w:val="TAC"/>
              <w:jc w:val="left"/>
              <w:rPr>
                <w:sz w:val="16"/>
                <w:szCs w:val="16"/>
              </w:rPr>
            </w:pPr>
            <w:r w:rsidRPr="00C00647">
              <w:rPr>
                <w:sz w:val="16"/>
                <w:szCs w:val="16"/>
              </w:rPr>
              <w:t>R4-2120704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FBB461B"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D5D5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A8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241B" w14:textId="44CF473D" w:rsidR="00C00647" w:rsidRPr="00C00647" w:rsidRDefault="00C00647" w:rsidP="007D1FFB">
            <w:pPr>
              <w:pStyle w:val="TAL"/>
              <w:rPr>
                <w:bCs/>
                <w:sz w:val="16"/>
                <w:szCs w:val="16"/>
              </w:rPr>
            </w:pPr>
            <w:r w:rsidRPr="00C00647">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FF7FF" w14:textId="522F9138"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D87056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71FB13FF" w14:textId="6603794C"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B216F" w14:textId="5AEDC92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E8CA6" w14:textId="20AF5E8B" w:rsidR="00C00647" w:rsidRPr="00C00647" w:rsidRDefault="00C00647" w:rsidP="00590A17">
            <w:pPr>
              <w:pStyle w:val="TAC"/>
              <w:jc w:val="left"/>
              <w:rPr>
                <w:sz w:val="16"/>
                <w:szCs w:val="16"/>
              </w:rPr>
            </w:pPr>
            <w:r w:rsidRPr="00C00647">
              <w:rPr>
                <w:sz w:val="16"/>
                <w:szCs w:val="16"/>
              </w:rPr>
              <w:t>R4-2120292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4E6704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F3C6D"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DDE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BEE" w14:textId="1CDE3C58" w:rsidR="00C00647" w:rsidRPr="00C00647" w:rsidRDefault="00C00647" w:rsidP="007D1FFB">
            <w:pPr>
              <w:pStyle w:val="TAL"/>
              <w:rPr>
                <w:bCs/>
                <w:sz w:val="16"/>
                <w:szCs w:val="16"/>
              </w:rPr>
            </w:pPr>
            <w:r w:rsidRPr="00C00647">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4ECA2" w14:textId="7A59051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47CFDF9"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6722FB3" w14:textId="6E3A41FA"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CC4D0" w14:textId="1F285E3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730CA" w14:textId="625BDCFE" w:rsidR="00C00647" w:rsidRPr="00C00647" w:rsidRDefault="00C00647" w:rsidP="00590A17">
            <w:pPr>
              <w:pStyle w:val="TAC"/>
              <w:jc w:val="left"/>
              <w:rPr>
                <w:sz w:val="16"/>
                <w:szCs w:val="16"/>
              </w:rPr>
            </w:pPr>
            <w:r w:rsidRPr="00C00647">
              <w:rPr>
                <w:sz w:val="16"/>
                <w:szCs w:val="16"/>
              </w:rPr>
              <w:t>R4-2120416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25764F7"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91851"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CB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1F45B" w14:textId="6E0DFAF0" w:rsidR="00C00647" w:rsidRPr="00C00647" w:rsidRDefault="00C00647" w:rsidP="007D1FFB">
            <w:pPr>
              <w:pStyle w:val="TAL"/>
              <w:rPr>
                <w:bCs/>
                <w:sz w:val="16"/>
                <w:szCs w:val="16"/>
              </w:rPr>
            </w:pPr>
            <w:r w:rsidRPr="00C00647">
              <w:rPr>
                <w:bCs/>
                <w:sz w:val="16"/>
                <w:szCs w:val="16"/>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8276C" w14:textId="0421E1D1" w:rsidR="00C00647" w:rsidRDefault="00C00647" w:rsidP="007D1FFB">
            <w:pPr>
              <w:pStyle w:val="TAC"/>
              <w:rPr>
                <w:sz w:val="16"/>
                <w:szCs w:val="16"/>
              </w:rPr>
            </w:pPr>
            <w:r w:rsidRPr="00C00647">
              <w:rPr>
                <w:sz w:val="16"/>
                <w:szCs w:val="16"/>
              </w:rPr>
              <w:t>0.</w:t>
            </w:r>
            <w:r w:rsidR="0023261E">
              <w:rPr>
                <w:sz w:val="16"/>
                <w:szCs w:val="16"/>
              </w:rPr>
              <w:t>2</w:t>
            </w:r>
            <w:r w:rsidRPr="00C00647">
              <w:rPr>
                <w:sz w:val="16"/>
                <w:szCs w:val="16"/>
              </w:rPr>
              <w:t>.0</w:t>
            </w:r>
          </w:p>
        </w:tc>
      </w:tr>
      <w:tr w:rsidR="00293F8E" w:rsidRPr="001C79FD" w14:paraId="321BC75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550C8D5" w14:textId="47082840" w:rsidR="00293F8E" w:rsidRDefault="00293F8E" w:rsidP="007D1FFB">
            <w:pPr>
              <w:pStyle w:val="TAC"/>
              <w:rPr>
                <w:sz w:val="16"/>
                <w:szCs w:val="16"/>
              </w:rPr>
            </w:pPr>
            <w:bookmarkStart w:id="737" w:name="_Hlk94203119"/>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357E74" w14:textId="5B97A972" w:rsidR="00293F8E" w:rsidRDefault="00293F8E" w:rsidP="007D1FFB">
            <w:pPr>
              <w:pStyle w:val="TAC"/>
              <w:rPr>
                <w:sz w:val="16"/>
                <w:szCs w:val="16"/>
              </w:rPr>
            </w:pPr>
            <w:r>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0F145" w14:textId="3194A158" w:rsidR="00293F8E" w:rsidRPr="00C00647" w:rsidRDefault="00293F8E" w:rsidP="00590A17">
            <w:pPr>
              <w:pStyle w:val="TAC"/>
              <w:jc w:val="left"/>
              <w:rPr>
                <w:sz w:val="16"/>
                <w:szCs w:val="16"/>
              </w:rPr>
            </w:pPr>
            <w:r w:rsidRPr="00293F8E">
              <w:rPr>
                <w:sz w:val="16"/>
                <w:szCs w:val="16"/>
              </w:rPr>
              <w:t>R4-2202594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74C8B2" w14:textId="77777777" w:rsidR="00293F8E" w:rsidRPr="00823D9C" w:rsidRDefault="00293F8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42C55" w14:textId="77777777" w:rsidR="00293F8E" w:rsidRPr="00823D9C" w:rsidRDefault="00293F8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049" w14:textId="77777777" w:rsidR="00293F8E" w:rsidRPr="00823D9C" w:rsidRDefault="00293F8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74E55" w14:textId="3D08C054" w:rsidR="00293F8E" w:rsidRPr="00C00647" w:rsidRDefault="00293F8E" w:rsidP="007D1FFB">
            <w:pPr>
              <w:pStyle w:val="TAL"/>
              <w:rPr>
                <w:bCs/>
                <w:sz w:val="16"/>
                <w:szCs w:val="16"/>
              </w:rPr>
            </w:pPr>
            <w:r w:rsidRPr="00293F8E">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4D63C" w14:textId="2AEB9EA0" w:rsidR="00293F8E" w:rsidRPr="00C00647" w:rsidRDefault="00293F8E" w:rsidP="007D1FFB">
            <w:pPr>
              <w:pStyle w:val="TAC"/>
              <w:rPr>
                <w:sz w:val="16"/>
                <w:szCs w:val="16"/>
              </w:rPr>
            </w:pPr>
            <w:r>
              <w:rPr>
                <w:sz w:val="16"/>
                <w:szCs w:val="16"/>
              </w:rPr>
              <w:t>0.3.0</w:t>
            </w:r>
          </w:p>
        </w:tc>
      </w:tr>
      <w:tr w:rsidR="00293F8E" w:rsidRPr="001C79FD" w14:paraId="70CCFBD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22E37BB" w14:textId="5FBE70FE"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CEBDB" w14:textId="73E50F90"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1121E" w14:textId="35806899" w:rsidR="00293F8E" w:rsidRPr="00C00647" w:rsidRDefault="00293F8E" w:rsidP="00293F8E">
            <w:pPr>
              <w:pStyle w:val="TAC"/>
              <w:jc w:val="left"/>
              <w:rPr>
                <w:sz w:val="16"/>
                <w:szCs w:val="16"/>
              </w:rPr>
            </w:pPr>
            <w:r w:rsidRPr="00293F8E">
              <w:rPr>
                <w:sz w:val="16"/>
                <w:szCs w:val="16"/>
              </w:rPr>
              <w:t>R4-2202767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A70CF67"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19FB4"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86479"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37CFB" w14:textId="5C2F8AE6" w:rsidR="00293F8E" w:rsidRPr="00C00647" w:rsidRDefault="00293F8E" w:rsidP="00293F8E">
            <w:pPr>
              <w:pStyle w:val="TAL"/>
              <w:rPr>
                <w:bCs/>
                <w:sz w:val="16"/>
                <w:szCs w:val="16"/>
              </w:rPr>
            </w:pPr>
            <w:r w:rsidRPr="00293F8E">
              <w:rPr>
                <w:bCs/>
                <w:sz w:val="16"/>
                <w:szCs w:val="16"/>
              </w:rPr>
              <w:t>WF on uplink timing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E68F3" w14:textId="24D7C134" w:rsidR="00293F8E" w:rsidRPr="00C00647" w:rsidRDefault="00293F8E" w:rsidP="00293F8E">
            <w:pPr>
              <w:pStyle w:val="TAC"/>
              <w:rPr>
                <w:sz w:val="16"/>
                <w:szCs w:val="16"/>
              </w:rPr>
            </w:pPr>
            <w:r w:rsidRPr="00D42CE8">
              <w:rPr>
                <w:sz w:val="16"/>
                <w:szCs w:val="16"/>
              </w:rPr>
              <w:t>0.3.0</w:t>
            </w:r>
          </w:p>
        </w:tc>
      </w:tr>
      <w:tr w:rsidR="00293F8E" w:rsidRPr="001C79FD" w14:paraId="2CD3FCC3"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4A56955" w14:textId="2801B623"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C6AF36" w14:textId="359305CB"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C601E" w14:textId="74EE1C92" w:rsidR="00293F8E" w:rsidRPr="00C00647" w:rsidRDefault="00293F8E" w:rsidP="00293F8E">
            <w:pPr>
              <w:pStyle w:val="TAC"/>
              <w:jc w:val="left"/>
              <w:rPr>
                <w:sz w:val="16"/>
                <w:szCs w:val="16"/>
              </w:rPr>
            </w:pPr>
            <w:r w:rsidRPr="00293F8E">
              <w:rPr>
                <w:sz w:val="16"/>
                <w:szCs w:val="16"/>
              </w:rPr>
              <w:t>R4-2201847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C402CE6"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750C5"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2478C"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F7F41" w14:textId="16CE6401" w:rsidR="00293F8E" w:rsidRPr="00C00647" w:rsidRDefault="00293F8E" w:rsidP="00293F8E">
            <w:pPr>
              <w:pStyle w:val="TAL"/>
              <w:rPr>
                <w:bCs/>
                <w:sz w:val="16"/>
                <w:szCs w:val="16"/>
              </w:rPr>
            </w:pPr>
            <w:r w:rsidRPr="00293F8E">
              <w:rPr>
                <w:bCs/>
                <w:sz w:val="16"/>
                <w:szCs w:val="16"/>
              </w:rPr>
              <w:t>TP to TR 38.854 on Mobility Performance in HST FR2 Deployment Sc</w:t>
            </w:r>
            <w:r>
              <w:rPr>
                <w:bCs/>
                <w:sz w:val="16"/>
                <w:szCs w:val="16"/>
              </w:rPr>
              <w:t>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1BFB3" w14:textId="041BAFAD" w:rsidR="00293F8E" w:rsidRPr="00C00647" w:rsidRDefault="00293F8E" w:rsidP="00293F8E">
            <w:pPr>
              <w:pStyle w:val="TAC"/>
              <w:rPr>
                <w:sz w:val="16"/>
                <w:szCs w:val="16"/>
              </w:rPr>
            </w:pPr>
            <w:r w:rsidRPr="00D42CE8">
              <w:rPr>
                <w:sz w:val="16"/>
                <w:szCs w:val="16"/>
              </w:rPr>
              <w:t>0.3.0</w:t>
            </w:r>
          </w:p>
        </w:tc>
      </w:tr>
      <w:tr w:rsidR="00293F8E" w:rsidRPr="001C79FD" w14:paraId="11D88BC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5BA0D52" w14:textId="64B52BD6"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9DB943" w14:textId="64520799"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1B34" w14:textId="44AD2224" w:rsidR="00293F8E" w:rsidRPr="00C00647" w:rsidRDefault="00293F8E" w:rsidP="00293F8E">
            <w:pPr>
              <w:pStyle w:val="TAC"/>
              <w:jc w:val="left"/>
              <w:rPr>
                <w:sz w:val="16"/>
                <w:szCs w:val="16"/>
              </w:rPr>
            </w:pPr>
            <w:r w:rsidRPr="00293F8E">
              <w:rPr>
                <w:sz w:val="16"/>
                <w:szCs w:val="16"/>
              </w:rPr>
              <w:t>R4-2201848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1F567E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F7309"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D1EF9"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A164B" w14:textId="3CC9E17F" w:rsidR="00293F8E" w:rsidRPr="00C00647" w:rsidRDefault="00293F8E" w:rsidP="00293F8E">
            <w:pPr>
              <w:pStyle w:val="TAL"/>
              <w:rPr>
                <w:bCs/>
                <w:sz w:val="16"/>
                <w:szCs w:val="16"/>
              </w:rPr>
            </w:pPr>
            <w:r w:rsidRPr="00293F8E">
              <w:rPr>
                <w:bCs/>
                <w:sz w:val="16"/>
                <w:szCs w:val="16"/>
              </w:rPr>
              <w:t>TP to TR 38.854 on the Number of Rx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5FAF0" w14:textId="352F33C6" w:rsidR="00293F8E" w:rsidRPr="00C00647" w:rsidRDefault="00293F8E" w:rsidP="00293F8E">
            <w:pPr>
              <w:pStyle w:val="TAC"/>
              <w:rPr>
                <w:sz w:val="16"/>
                <w:szCs w:val="16"/>
              </w:rPr>
            </w:pPr>
            <w:r w:rsidRPr="00D42CE8">
              <w:rPr>
                <w:sz w:val="16"/>
                <w:szCs w:val="16"/>
              </w:rPr>
              <w:t>0.3.0</w:t>
            </w:r>
          </w:p>
        </w:tc>
      </w:tr>
      <w:tr w:rsidR="00293F8E" w:rsidRPr="001C79FD" w14:paraId="5B67DC2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2327283" w14:textId="155FA9C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5FF41D" w14:textId="39FA6408"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4E54A" w14:textId="3950799F" w:rsidR="00293F8E" w:rsidRPr="00C00647" w:rsidRDefault="00293F8E" w:rsidP="00293F8E">
            <w:pPr>
              <w:pStyle w:val="TAC"/>
              <w:jc w:val="left"/>
              <w:rPr>
                <w:sz w:val="16"/>
                <w:szCs w:val="16"/>
              </w:rPr>
            </w:pPr>
            <w:r w:rsidRPr="00293F8E">
              <w:rPr>
                <w:sz w:val="16"/>
                <w:szCs w:val="16"/>
              </w:rPr>
              <w:t>R4-2202270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27CF8F6"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CE3B"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F979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7FDE8" w14:textId="15FE269C" w:rsidR="00293F8E" w:rsidRPr="00C00647" w:rsidRDefault="00293F8E" w:rsidP="00293F8E">
            <w:pPr>
              <w:pStyle w:val="TAL"/>
              <w:rPr>
                <w:bCs/>
                <w:sz w:val="16"/>
                <w:szCs w:val="16"/>
              </w:rPr>
            </w:pPr>
            <w:r w:rsidRPr="00293F8E">
              <w:rPr>
                <w:bCs/>
                <w:sz w:val="16"/>
                <w:szCs w:val="16"/>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49D01" w14:textId="6EE2080C" w:rsidR="00293F8E" w:rsidRPr="00C00647" w:rsidRDefault="00293F8E" w:rsidP="00293F8E">
            <w:pPr>
              <w:pStyle w:val="TAC"/>
              <w:rPr>
                <w:sz w:val="16"/>
                <w:szCs w:val="16"/>
              </w:rPr>
            </w:pPr>
            <w:r w:rsidRPr="00D42CE8">
              <w:rPr>
                <w:sz w:val="16"/>
                <w:szCs w:val="16"/>
              </w:rPr>
              <w:t>0.3.0</w:t>
            </w:r>
          </w:p>
        </w:tc>
      </w:tr>
      <w:tr w:rsidR="00293F8E" w:rsidRPr="001C79FD" w14:paraId="6B12726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3BAB7C5" w14:textId="1200120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8B4F1" w14:textId="55DC4C83"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25A1F" w14:textId="7C983DE4" w:rsidR="00293F8E" w:rsidRPr="00C00647" w:rsidRDefault="00293F8E" w:rsidP="00293F8E">
            <w:pPr>
              <w:pStyle w:val="TAC"/>
              <w:jc w:val="left"/>
              <w:rPr>
                <w:sz w:val="16"/>
                <w:szCs w:val="16"/>
              </w:rPr>
            </w:pPr>
            <w:r w:rsidRPr="00293F8E">
              <w:rPr>
                <w:sz w:val="16"/>
                <w:szCs w:val="16"/>
              </w:rPr>
              <w:t>R4-2203088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E37FF3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61A40"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D11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7DA11" w14:textId="00D720AB" w:rsidR="00293F8E" w:rsidRPr="00C00647" w:rsidRDefault="00293F8E" w:rsidP="00293F8E">
            <w:pPr>
              <w:pStyle w:val="TAL"/>
              <w:rPr>
                <w:bCs/>
                <w:sz w:val="16"/>
                <w:szCs w:val="16"/>
              </w:rPr>
            </w:pPr>
            <w:r w:rsidRPr="00293F8E">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58F2D" w14:textId="705B9B62" w:rsidR="00293F8E" w:rsidRPr="00C00647" w:rsidRDefault="00293F8E" w:rsidP="00293F8E">
            <w:pPr>
              <w:pStyle w:val="TAC"/>
              <w:rPr>
                <w:sz w:val="16"/>
                <w:szCs w:val="16"/>
              </w:rPr>
            </w:pPr>
            <w:r w:rsidRPr="00D42CE8">
              <w:rPr>
                <w:sz w:val="16"/>
                <w:szCs w:val="16"/>
              </w:rPr>
              <w:t>0.3.0</w:t>
            </w:r>
          </w:p>
        </w:tc>
      </w:tr>
      <w:tr w:rsidR="00293F8E" w:rsidRPr="001C79FD" w14:paraId="1C0C814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7F597C7" w14:textId="27BF6F6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C7F58" w14:textId="7F7033F9"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E027A" w14:textId="3DBC87CF" w:rsidR="00293F8E" w:rsidRPr="00C00647" w:rsidRDefault="00293F8E" w:rsidP="00293F8E">
            <w:pPr>
              <w:pStyle w:val="TAC"/>
              <w:jc w:val="left"/>
              <w:rPr>
                <w:sz w:val="16"/>
                <w:szCs w:val="16"/>
              </w:rPr>
            </w:pPr>
            <w:r w:rsidRPr="00293F8E">
              <w:rPr>
                <w:sz w:val="16"/>
                <w:szCs w:val="16"/>
              </w:rPr>
              <w:t>R4-2203089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0F1BBF2"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3DA2E"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5D115"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2D935" w14:textId="33FFB247" w:rsidR="00293F8E" w:rsidRPr="00C00647" w:rsidRDefault="00293F8E" w:rsidP="00293F8E">
            <w:pPr>
              <w:pStyle w:val="TAL"/>
              <w:rPr>
                <w:bCs/>
                <w:sz w:val="16"/>
                <w:szCs w:val="16"/>
              </w:rPr>
            </w:pPr>
            <w:r w:rsidRPr="00293F8E">
              <w:rPr>
                <w:bCs/>
                <w:sz w:val="16"/>
                <w:szCs w:val="16"/>
              </w:rPr>
              <w:t>TP to TR 38.854: Coverage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3CA81" w14:textId="0564F584" w:rsidR="00293F8E" w:rsidRPr="00C00647" w:rsidRDefault="00293F8E" w:rsidP="00293F8E">
            <w:pPr>
              <w:pStyle w:val="TAC"/>
              <w:rPr>
                <w:sz w:val="16"/>
                <w:szCs w:val="16"/>
              </w:rPr>
            </w:pPr>
            <w:r w:rsidRPr="00D42CE8">
              <w:rPr>
                <w:sz w:val="16"/>
                <w:szCs w:val="16"/>
              </w:rPr>
              <w:t>0.3.0</w:t>
            </w:r>
          </w:p>
        </w:tc>
      </w:tr>
      <w:tr w:rsidR="00293F8E" w:rsidRPr="001C79FD" w14:paraId="6D84D9C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563326E" w14:textId="7620ACDC"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927EF9" w14:textId="0E86D75D"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E0E91" w14:textId="3C2D8B2B" w:rsidR="00293F8E" w:rsidRPr="00C00647" w:rsidRDefault="00293F8E" w:rsidP="00293F8E">
            <w:pPr>
              <w:pStyle w:val="TAC"/>
              <w:jc w:val="left"/>
              <w:rPr>
                <w:sz w:val="16"/>
                <w:szCs w:val="16"/>
              </w:rPr>
            </w:pPr>
            <w:r w:rsidRPr="00293F8E">
              <w:rPr>
                <w:sz w:val="16"/>
                <w:szCs w:val="16"/>
              </w:rPr>
              <w:t>R4-2203093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021B108"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1705F"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0DF15"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D1B1" w14:textId="190F9098" w:rsidR="00293F8E" w:rsidRPr="00C00647" w:rsidRDefault="00293F8E" w:rsidP="00293F8E">
            <w:pPr>
              <w:pStyle w:val="TAL"/>
              <w:rPr>
                <w:bCs/>
                <w:sz w:val="16"/>
                <w:szCs w:val="16"/>
              </w:rPr>
            </w:pPr>
            <w:r w:rsidRPr="00293F8E">
              <w:rPr>
                <w:bCs/>
                <w:sz w:val="16"/>
                <w:szCs w:val="16"/>
              </w:rPr>
              <w:t>WF on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B3B75" w14:textId="0D2B869F" w:rsidR="00293F8E" w:rsidRPr="00C00647" w:rsidRDefault="00293F8E" w:rsidP="00293F8E">
            <w:pPr>
              <w:pStyle w:val="TAC"/>
              <w:rPr>
                <w:sz w:val="16"/>
                <w:szCs w:val="16"/>
              </w:rPr>
            </w:pPr>
            <w:r w:rsidRPr="00D42CE8">
              <w:rPr>
                <w:sz w:val="16"/>
                <w:szCs w:val="16"/>
              </w:rPr>
              <w:t>0.3.0</w:t>
            </w:r>
          </w:p>
        </w:tc>
      </w:tr>
      <w:tr w:rsidR="00293F8E" w:rsidRPr="001C79FD" w14:paraId="5C3DC35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EE56365" w14:textId="5E945ED8"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2F110" w14:textId="6600C0A8"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69E59" w14:textId="0CC53B60" w:rsidR="00293F8E" w:rsidRPr="00C00647" w:rsidRDefault="00293F8E" w:rsidP="00293F8E">
            <w:pPr>
              <w:pStyle w:val="TAC"/>
              <w:jc w:val="left"/>
              <w:rPr>
                <w:sz w:val="16"/>
                <w:szCs w:val="16"/>
              </w:rPr>
            </w:pPr>
            <w:r w:rsidRPr="00293F8E">
              <w:rPr>
                <w:sz w:val="16"/>
                <w:szCs w:val="16"/>
              </w:rPr>
              <w:t>R4-2203094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B75844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FF211"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51B4"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9282D" w14:textId="33FAB9A6" w:rsidR="00293F8E" w:rsidRPr="00C00647" w:rsidRDefault="00293F8E" w:rsidP="00293F8E">
            <w:pPr>
              <w:pStyle w:val="TAL"/>
              <w:rPr>
                <w:bCs/>
                <w:sz w:val="16"/>
                <w:szCs w:val="16"/>
              </w:rPr>
            </w:pPr>
            <w:r w:rsidRPr="00293F8E">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7329E" w14:textId="59D8480B" w:rsidR="00293F8E" w:rsidRPr="00C00647" w:rsidRDefault="00293F8E" w:rsidP="00293F8E">
            <w:pPr>
              <w:pStyle w:val="TAC"/>
              <w:rPr>
                <w:sz w:val="16"/>
                <w:szCs w:val="16"/>
              </w:rPr>
            </w:pPr>
            <w:r w:rsidRPr="00D42CE8">
              <w:rPr>
                <w:sz w:val="16"/>
                <w:szCs w:val="16"/>
              </w:rPr>
              <w:t>0.3.0</w:t>
            </w:r>
          </w:p>
        </w:tc>
      </w:tr>
      <w:tr w:rsidR="00293F8E" w:rsidRPr="001C79FD" w14:paraId="4F4513FF"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8CB8020" w14:textId="7D076619"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F2889" w14:textId="45EBDDE0"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2F299" w14:textId="1734293B" w:rsidR="00293F8E" w:rsidRPr="00C00647" w:rsidRDefault="00293F8E" w:rsidP="00293F8E">
            <w:pPr>
              <w:pStyle w:val="TAC"/>
              <w:jc w:val="left"/>
              <w:rPr>
                <w:sz w:val="16"/>
                <w:szCs w:val="16"/>
              </w:rPr>
            </w:pPr>
            <w:r w:rsidRPr="00293F8E">
              <w:rPr>
                <w:sz w:val="16"/>
                <w:szCs w:val="16"/>
              </w:rPr>
              <w:t>R4-2203006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5E1C7D2"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BC763"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D03C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730F" w14:textId="3D060950" w:rsidR="00293F8E" w:rsidRPr="00C00647" w:rsidRDefault="00293F8E" w:rsidP="00293F8E">
            <w:pPr>
              <w:pStyle w:val="TAL"/>
              <w:rPr>
                <w:bCs/>
                <w:sz w:val="16"/>
                <w:szCs w:val="16"/>
              </w:rPr>
            </w:pPr>
            <w:r w:rsidRPr="00293F8E">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115D" w14:textId="5950B65F" w:rsidR="00293F8E" w:rsidRPr="00C00647" w:rsidRDefault="00293F8E" w:rsidP="00293F8E">
            <w:pPr>
              <w:pStyle w:val="TAC"/>
              <w:rPr>
                <w:sz w:val="16"/>
                <w:szCs w:val="16"/>
              </w:rPr>
            </w:pPr>
            <w:r w:rsidRPr="00D42CE8">
              <w:rPr>
                <w:sz w:val="16"/>
                <w:szCs w:val="16"/>
              </w:rPr>
              <w:t>0.3.0</w:t>
            </w:r>
          </w:p>
        </w:tc>
      </w:tr>
      <w:tr w:rsidR="00D20A0E" w:rsidRPr="001C79FD" w14:paraId="2FEFFB2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2679E02" w14:textId="2D6DE968" w:rsidR="00D20A0E" w:rsidRPr="009748C0" w:rsidRDefault="00D20A0E" w:rsidP="00293F8E">
            <w:pPr>
              <w:pStyle w:val="TAC"/>
              <w:rPr>
                <w:sz w:val="16"/>
                <w:szCs w:val="16"/>
              </w:rPr>
            </w:pPr>
            <w:bookmarkStart w:id="738" w:name="_Hlk97544238"/>
            <w:r>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25982E" w14:textId="0199A3C8" w:rsidR="00D20A0E" w:rsidRPr="007C5365" w:rsidRDefault="00D20A0E" w:rsidP="00293F8E">
            <w:pPr>
              <w:pStyle w:val="TAC"/>
              <w:rPr>
                <w:sz w:val="16"/>
                <w:szCs w:val="16"/>
              </w:rPr>
            </w:pPr>
            <w:r>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BF44E" w14:textId="0335A779" w:rsidR="00D20A0E" w:rsidRPr="00293F8E" w:rsidRDefault="00B4149D" w:rsidP="00293F8E">
            <w:pPr>
              <w:pStyle w:val="TAC"/>
              <w:jc w:val="left"/>
              <w:rPr>
                <w:sz w:val="16"/>
                <w:szCs w:val="16"/>
              </w:rPr>
            </w:pPr>
            <w:r w:rsidRPr="00B4149D">
              <w:rPr>
                <w:sz w:val="16"/>
                <w:szCs w:val="16"/>
              </w:rPr>
              <w:t>R4-2206520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1E814C6" w14:textId="77777777" w:rsidR="00D20A0E" w:rsidRPr="00823D9C" w:rsidRDefault="00D20A0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1D1DB" w14:textId="77777777" w:rsidR="00D20A0E" w:rsidRPr="00823D9C" w:rsidRDefault="00D20A0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CCE45" w14:textId="77777777" w:rsidR="00D20A0E" w:rsidRPr="00823D9C" w:rsidRDefault="00D20A0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15E4" w14:textId="084CB655" w:rsidR="00D20A0E" w:rsidRPr="00293F8E" w:rsidRDefault="00B4149D" w:rsidP="00293F8E">
            <w:pPr>
              <w:pStyle w:val="TAL"/>
              <w:rPr>
                <w:bCs/>
                <w:sz w:val="16"/>
                <w:szCs w:val="16"/>
              </w:rPr>
            </w:pPr>
            <w:r w:rsidRPr="00B4149D">
              <w:rPr>
                <w:bCs/>
                <w:sz w:val="16"/>
                <w:szCs w:val="16"/>
              </w:rPr>
              <w:t>WF on remaining issues for FR2 PC6 for HST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EAA17" w14:textId="1A8E2C2B" w:rsidR="00D20A0E" w:rsidRPr="00D42CE8" w:rsidRDefault="00B4149D" w:rsidP="00293F8E">
            <w:pPr>
              <w:pStyle w:val="TAC"/>
              <w:rPr>
                <w:sz w:val="16"/>
                <w:szCs w:val="16"/>
              </w:rPr>
            </w:pPr>
            <w:r>
              <w:rPr>
                <w:sz w:val="16"/>
                <w:szCs w:val="16"/>
              </w:rPr>
              <w:t>0.4.0</w:t>
            </w:r>
          </w:p>
        </w:tc>
      </w:tr>
      <w:tr w:rsidR="00B4149D" w:rsidRPr="001C79FD" w14:paraId="0339EAD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46DA575" w14:textId="36145B54"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716DDF" w14:textId="5380A651"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0BADC" w14:textId="009CC86A" w:rsidR="00B4149D" w:rsidRPr="00B4149D" w:rsidRDefault="00B4149D" w:rsidP="00B4149D">
            <w:pPr>
              <w:pStyle w:val="TAC"/>
              <w:jc w:val="left"/>
              <w:rPr>
                <w:sz w:val="16"/>
                <w:szCs w:val="16"/>
              </w:rPr>
            </w:pPr>
            <w:r w:rsidRPr="00B4149D">
              <w:rPr>
                <w:sz w:val="16"/>
                <w:szCs w:val="16"/>
              </w:rPr>
              <w:t>R4-2206848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25D6242"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841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B9251"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90219" w14:textId="4941F66C" w:rsidR="00B4149D" w:rsidRPr="00B4149D" w:rsidRDefault="00B4149D" w:rsidP="00B4149D">
            <w:pPr>
              <w:pStyle w:val="TAL"/>
              <w:rPr>
                <w:bCs/>
                <w:sz w:val="16"/>
                <w:szCs w:val="16"/>
              </w:rPr>
            </w:pPr>
            <w:r w:rsidRPr="00B4149D">
              <w:rPr>
                <w:bCs/>
                <w:sz w:val="16"/>
                <w:szCs w:val="16"/>
              </w:rPr>
              <w:t>WF on FR2 HST RRM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2364D" w14:textId="53A5117A" w:rsidR="00B4149D" w:rsidRDefault="00B4149D" w:rsidP="00B4149D">
            <w:pPr>
              <w:pStyle w:val="TAC"/>
              <w:rPr>
                <w:sz w:val="16"/>
                <w:szCs w:val="16"/>
              </w:rPr>
            </w:pPr>
            <w:r w:rsidRPr="005E321D">
              <w:rPr>
                <w:sz w:val="16"/>
                <w:szCs w:val="16"/>
              </w:rPr>
              <w:t>0.4.0</w:t>
            </w:r>
          </w:p>
        </w:tc>
      </w:tr>
      <w:tr w:rsidR="00B4149D" w:rsidRPr="001C79FD" w14:paraId="3E77868F"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F490224" w14:textId="460076F6"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424D3" w14:textId="097956A8"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59555" w14:textId="61117CA3" w:rsidR="00B4149D" w:rsidRPr="00B4149D" w:rsidRDefault="00B4149D" w:rsidP="00B4149D">
            <w:pPr>
              <w:pStyle w:val="TAC"/>
              <w:jc w:val="left"/>
              <w:rPr>
                <w:sz w:val="16"/>
                <w:szCs w:val="16"/>
              </w:rPr>
            </w:pPr>
            <w:r w:rsidRPr="00B4149D">
              <w:rPr>
                <w:sz w:val="16"/>
                <w:szCs w:val="16"/>
              </w:rPr>
              <w:t>R4-2207230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11EC02F"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FB0E6"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61FD"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F942" w14:textId="23BFD638" w:rsidR="00B4149D" w:rsidRPr="00B4149D" w:rsidRDefault="00B4149D" w:rsidP="00B4149D">
            <w:pPr>
              <w:pStyle w:val="TAL"/>
              <w:rPr>
                <w:bCs/>
                <w:sz w:val="16"/>
                <w:szCs w:val="16"/>
              </w:rPr>
            </w:pPr>
            <w:r w:rsidRPr="00B4149D">
              <w:rPr>
                <w:bCs/>
                <w:sz w:val="16"/>
                <w:szCs w:val="16"/>
              </w:rPr>
              <w:t>WF on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8245B" w14:textId="7E9C69AE" w:rsidR="00B4149D" w:rsidRDefault="00B4149D" w:rsidP="00B4149D">
            <w:pPr>
              <w:pStyle w:val="TAC"/>
              <w:rPr>
                <w:sz w:val="16"/>
                <w:szCs w:val="16"/>
              </w:rPr>
            </w:pPr>
            <w:r w:rsidRPr="005E321D">
              <w:rPr>
                <w:sz w:val="16"/>
                <w:szCs w:val="16"/>
              </w:rPr>
              <w:t>0.4.0</w:t>
            </w:r>
          </w:p>
        </w:tc>
      </w:tr>
      <w:tr w:rsidR="00B4149D" w:rsidRPr="001C79FD" w14:paraId="69636C38"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7A5F066D" w14:textId="1AE0A638"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67B56" w14:textId="0EFE2DB9"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64FEA" w14:textId="2E3BC31C" w:rsidR="00B4149D" w:rsidRPr="00B4149D" w:rsidRDefault="00B4149D" w:rsidP="00B4149D">
            <w:pPr>
              <w:pStyle w:val="TAC"/>
              <w:jc w:val="left"/>
              <w:rPr>
                <w:sz w:val="16"/>
                <w:szCs w:val="16"/>
              </w:rPr>
            </w:pPr>
            <w:r w:rsidRPr="00B4149D">
              <w:rPr>
                <w:sz w:val="16"/>
                <w:szCs w:val="16"/>
              </w:rPr>
              <w:t>R4-2207235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2A463EE"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A6378"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6F3C6"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2AC1A" w14:textId="49BE3770" w:rsidR="00B4149D" w:rsidRPr="00B4149D" w:rsidRDefault="00B4149D" w:rsidP="00B4149D">
            <w:pPr>
              <w:pStyle w:val="TAL"/>
              <w:rPr>
                <w:bCs/>
                <w:sz w:val="16"/>
                <w:szCs w:val="16"/>
              </w:rPr>
            </w:pPr>
            <w:r w:rsidRPr="00B4149D">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12BA0" w14:textId="518F3BC9" w:rsidR="00B4149D" w:rsidRDefault="00B4149D" w:rsidP="00B4149D">
            <w:pPr>
              <w:pStyle w:val="TAC"/>
              <w:rPr>
                <w:sz w:val="16"/>
                <w:szCs w:val="16"/>
              </w:rPr>
            </w:pPr>
            <w:r w:rsidRPr="005E321D">
              <w:rPr>
                <w:sz w:val="16"/>
                <w:szCs w:val="16"/>
              </w:rPr>
              <w:t>0.4.0</w:t>
            </w:r>
          </w:p>
        </w:tc>
      </w:tr>
      <w:tr w:rsidR="00B4149D" w:rsidRPr="001C79FD" w14:paraId="1275BA77"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D6773B1" w14:textId="37556692"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CE2BDB" w14:textId="482CB8A5"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5799B" w14:textId="071CA0B0" w:rsidR="00B4149D" w:rsidRPr="00B4149D" w:rsidRDefault="00B4149D" w:rsidP="00B4149D">
            <w:pPr>
              <w:pStyle w:val="TAC"/>
              <w:jc w:val="left"/>
              <w:rPr>
                <w:sz w:val="16"/>
                <w:szCs w:val="16"/>
              </w:rPr>
            </w:pPr>
            <w:r w:rsidRPr="00B4149D">
              <w:rPr>
                <w:sz w:val="16"/>
                <w:szCs w:val="16"/>
              </w:rPr>
              <w:t>R4-2205896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9C6EB53"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EBBF2"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293A"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368B7" w14:textId="0FFE043D" w:rsidR="00B4149D" w:rsidRPr="00B4149D" w:rsidRDefault="00B4149D" w:rsidP="00B4149D">
            <w:pPr>
              <w:pStyle w:val="TAL"/>
              <w:rPr>
                <w:bCs/>
                <w:sz w:val="16"/>
                <w:szCs w:val="16"/>
              </w:rPr>
            </w:pPr>
            <w:r w:rsidRPr="00B4149D">
              <w:rPr>
                <w:bCs/>
                <w:sz w:val="16"/>
                <w:szCs w:val="16"/>
              </w:rPr>
              <w:t>TP to TR 38.854 – beam coverage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51BBB" w14:textId="7EF5665B" w:rsidR="00B4149D" w:rsidRDefault="00B4149D" w:rsidP="00B4149D">
            <w:pPr>
              <w:pStyle w:val="TAC"/>
              <w:rPr>
                <w:sz w:val="16"/>
                <w:szCs w:val="16"/>
              </w:rPr>
            </w:pPr>
            <w:r w:rsidRPr="005E321D">
              <w:rPr>
                <w:sz w:val="16"/>
                <w:szCs w:val="16"/>
              </w:rPr>
              <w:t>0.4.0</w:t>
            </w:r>
          </w:p>
        </w:tc>
      </w:tr>
      <w:tr w:rsidR="00B4149D" w:rsidRPr="001C79FD" w14:paraId="60BA9006"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510DCE2" w14:textId="624CB9AA"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F69662" w14:textId="76B472BF"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3DDA2" w14:textId="30D7CC3D" w:rsidR="00B4149D" w:rsidRPr="00B4149D" w:rsidRDefault="00B4149D" w:rsidP="00B4149D">
            <w:pPr>
              <w:pStyle w:val="TAC"/>
              <w:jc w:val="left"/>
              <w:rPr>
                <w:sz w:val="16"/>
                <w:szCs w:val="16"/>
              </w:rPr>
            </w:pPr>
            <w:r w:rsidRPr="00B4149D">
              <w:rPr>
                <w:sz w:val="16"/>
                <w:szCs w:val="16"/>
              </w:rPr>
              <w:t>R4-2205960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E8A53E3"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1029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DD7AA"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76933" w14:textId="318176D2" w:rsidR="00B4149D" w:rsidRPr="00B4149D" w:rsidRDefault="00B4149D" w:rsidP="00B4149D">
            <w:pPr>
              <w:pStyle w:val="TAL"/>
              <w:rPr>
                <w:bCs/>
                <w:sz w:val="16"/>
                <w:szCs w:val="16"/>
              </w:rPr>
            </w:pPr>
            <w:r w:rsidRPr="00B4149D">
              <w:rPr>
                <w:bCs/>
                <w:sz w:val="16"/>
                <w:szCs w:val="16"/>
              </w:rPr>
              <w:t>TP to TR 38.854 on Legacy RRM Requirement Mobility Performance in HST FR2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BBE91" w14:textId="2764B72F" w:rsidR="00B4149D" w:rsidRDefault="00B4149D" w:rsidP="00B4149D">
            <w:pPr>
              <w:pStyle w:val="TAC"/>
              <w:rPr>
                <w:sz w:val="16"/>
                <w:szCs w:val="16"/>
              </w:rPr>
            </w:pPr>
            <w:r w:rsidRPr="005E321D">
              <w:rPr>
                <w:sz w:val="16"/>
                <w:szCs w:val="16"/>
              </w:rPr>
              <w:t>0.4.0</w:t>
            </w:r>
          </w:p>
        </w:tc>
      </w:tr>
      <w:tr w:rsidR="00B4149D" w:rsidRPr="001C79FD" w14:paraId="3860938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2221654" w14:textId="347BABAA"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BF4106" w14:textId="03A2FD4E"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E58FA" w14:textId="044DD2EF" w:rsidR="00B4149D" w:rsidRPr="00B4149D" w:rsidRDefault="00B4149D" w:rsidP="00B4149D">
            <w:pPr>
              <w:pStyle w:val="TAC"/>
              <w:jc w:val="left"/>
              <w:rPr>
                <w:sz w:val="16"/>
                <w:szCs w:val="16"/>
              </w:rPr>
            </w:pPr>
            <w:r w:rsidRPr="00B4149D">
              <w:rPr>
                <w:sz w:val="16"/>
                <w:szCs w:val="16"/>
              </w:rPr>
              <w:t>R4-2205961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118217A"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8F0B5"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709C0"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DE05B" w14:textId="784B500A" w:rsidR="00B4149D" w:rsidRPr="00B4149D" w:rsidRDefault="00B4149D" w:rsidP="00B4149D">
            <w:pPr>
              <w:pStyle w:val="TAL"/>
              <w:rPr>
                <w:bCs/>
                <w:sz w:val="16"/>
                <w:szCs w:val="16"/>
              </w:rPr>
            </w:pPr>
            <w:r w:rsidRPr="00B4149D">
              <w:rPr>
                <w:bCs/>
                <w:sz w:val="16"/>
                <w:szCs w:val="16"/>
              </w:rPr>
              <w:t>TP to TR 38.854 on Analysis of Mobility Performance in HST FR2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4DDE0" w14:textId="5DD43EF1" w:rsidR="00B4149D" w:rsidRDefault="00B4149D" w:rsidP="00B4149D">
            <w:pPr>
              <w:pStyle w:val="TAC"/>
              <w:rPr>
                <w:sz w:val="16"/>
                <w:szCs w:val="16"/>
              </w:rPr>
            </w:pPr>
            <w:r w:rsidRPr="005E321D">
              <w:rPr>
                <w:sz w:val="16"/>
                <w:szCs w:val="16"/>
              </w:rPr>
              <w:t>0.4.0</w:t>
            </w:r>
          </w:p>
        </w:tc>
      </w:tr>
      <w:tr w:rsidR="00B4149D" w:rsidRPr="001C79FD" w14:paraId="44916CB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5B06BD3" w14:textId="07756ABC"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252E94" w14:textId="1EDC4CD0"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8D50F" w14:textId="715E56BF" w:rsidR="00B4149D" w:rsidRPr="00B4149D" w:rsidRDefault="00B4149D" w:rsidP="00B4149D">
            <w:pPr>
              <w:pStyle w:val="TAC"/>
              <w:jc w:val="left"/>
              <w:rPr>
                <w:sz w:val="16"/>
                <w:szCs w:val="16"/>
              </w:rPr>
            </w:pPr>
            <w:r w:rsidRPr="00B4149D">
              <w:rPr>
                <w:sz w:val="16"/>
                <w:szCs w:val="16"/>
              </w:rPr>
              <w:t>R4-2206849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B926C80"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9525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91718"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7C9BD" w14:textId="639202A8" w:rsidR="00B4149D" w:rsidRPr="00B4149D" w:rsidRDefault="00B4149D" w:rsidP="00B4149D">
            <w:pPr>
              <w:pStyle w:val="TAL"/>
              <w:rPr>
                <w:bCs/>
                <w:sz w:val="16"/>
                <w:szCs w:val="16"/>
              </w:rPr>
            </w:pPr>
            <w:r w:rsidRPr="00B4149D">
              <w:rPr>
                <w:bCs/>
                <w:sz w:val="16"/>
                <w:szCs w:val="16"/>
              </w:rPr>
              <w:t>TP to TR 38.854 on the Number of Rx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31F37" w14:textId="327F9E96" w:rsidR="00B4149D" w:rsidRDefault="00B4149D" w:rsidP="00B4149D">
            <w:pPr>
              <w:pStyle w:val="TAC"/>
              <w:rPr>
                <w:sz w:val="16"/>
                <w:szCs w:val="16"/>
              </w:rPr>
            </w:pPr>
            <w:r w:rsidRPr="005E321D">
              <w:rPr>
                <w:sz w:val="16"/>
                <w:szCs w:val="16"/>
              </w:rPr>
              <w:t>0.4.0</w:t>
            </w:r>
          </w:p>
        </w:tc>
      </w:tr>
      <w:tr w:rsidR="003225F9" w:rsidRPr="001C79FD" w14:paraId="243FC6D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4D9559B" w14:textId="1D0E8F96" w:rsidR="003225F9" w:rsidRPr="00343D1B" w:rsidRDefault="00544BCF" w:rsidP="00B4149D">
            <w:pPr>
              <w:pStyle w:val="TAC"/>
              <w:rPr>
                <w:sz w:val="16"/>
                <w:szCs w:val="16"/>
              </w:rPr>
            </w:pPr>
            <w:r>
              <w:rPr>
                <w:sz w:val="16"/>
                <w:szCs w:val="16"/>
              </w:rPr>
              <w:t>2022-</w:t>
            </w:r>
            <w:r w:rsidR="006364FA">
              <w:rPr>
                <w:sz w:val="16"/>
                <w:szCs w:val="16"/>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B5CCAF" w14:textId="2497EEE5" w:rsidR="003225F9" w:rsidRPr="006106C1" w:rsidRDefault="002F5F75" w:rsidP="00B4149D">
            <w:pPr>
              <w:pStyle w:val="TAC"/>
              <w:rPr>
                <w:sz w:val="16"/>
                <w:szCs w:val="16"/>
              </w:rPr>
            </w:pPr>
            <w:r>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A4A51" w14:textId="0BD77F0A" w:rsidR="003225F9" w:rsidRPr="00B4149D" w:rsidRDefault="002F5F75" w:rsidP="00B4149D">
            <w:pPr>
              <w:pStyle w:val="TAC"/>
              <w:jc w:val="left"/>
              <w:rPr>
                <w:sz w:val="16"/>
                <w:szCs w:val="16"/>
              </w:rPr>
            </w:pPr>
            <w:r>
              <w:rPr>
                <w:sz w:val="16"/>
                <w:szCs w:val="16"/>
              </w:rPr>
              <w:t>RP</w:t>
            </w:r>
            <w:r w:rsidR="00E8522F">
              <w:rPr>
                <w:sz w:val="16"/>
                <w:szCs w:val="16"/>
              </w:rPr>
              <w:t>-</w:t>
            </w:r>
            <w:r w:rsidR="00237FB0">
              <w:rPr>
                <w:sz w:val="16"/>
                <w:szCs w:val="16"/>
              </w:rPr>
              <w:t>220425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381B8E7" w14:textId="77777777" w:rsidR="003225F9" w:rsidRPr="00823D9C" w:rsidRDefault="003225F9"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4798" w14:textId="77777777" w:rsidR="003225F9" w:rsidRPr="00823D9C" w:rsidRDefault="003225F9"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A4540" w14:textId="77777777" w:rsidR="003225F9" w:rsidRPr="00823D9C" w:rsidRDefault="003225F9"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F501C" w14:textId="44E44093" w:rsidR="003225F9" w:rsidRPr="00B4149D" w:rsidRDefault="00237FB0" w:rsidP="00B4149D">
            <w:pPr>
              <w:pStyle w:val="TAL"/>
              <w:rPr>
                <w:bCs/>
                <w:sz w:val="16"/>
                <w:szCs w:val="16"/>
              </w:rPr>
            </w:pPr>
            <w:r>
              <w:rPr>
                <w:bCs/>
                <w:sz w:val="16"/>
                <w:szCs w:val="16"/>
              </w:rPr>
              <w:t>TR for 1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1344A" w14:textId="708BEE4A" w:rsidR="003225F9" w:rsidRPr="005E321D" w:rsidRDefault="00E8522F" w:rsidP="00B4149D">
            <w:pPr>
              <w:pStyle w:val="TAC"/>
              <w:rPr>
                <w:sz w:val="16"/>
                <w:szCs w:val="16"/>
              </w:rPr>
            </w:pPr>
            <w:r>
              <w:rPr>
                <w:sz w:val="16"/>
                <w:szCs w:val="16"/>
              </w:rPr>
              <w:t>1.0.0</w:t>
            </w:r>
          </w:p>
        </w:tc>
      </w:tr>
      <w:tr w:rsidR="002012A0" w:rsidRPr="001C79FD" w14:paraId="0E71935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DB314F2" w14:textId="3E822974" w:rsidR="002012A0" w:rsidRDefault="002012A0" w:rsidP="002012A0">
            <w:pPr>
              <w:pStyle w:val="TAC"/>
              <w:rPr>
                <w:sz w:val="16"/>
                <w:szCs w:val="16"/>
              </w:rPr>
            </w:pPr>
            <w:r>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374F66" w14:textId="227D0EB3" w:rsidR="002012A0" w:rsidRDefault="002012A0" w:rsidP="002012A0">
            <w:pPr>
              <w:pStyle w:val="TAC"/>
              <w:rPr>
                <w:sz w:val="16"/>
                <w:szCs w:val="16"/>
              </w:rPr>
            </w:pPr>
            <w:r>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DBA78" w14:textId="32A9AE69" w:rsidR="002012A0" w:rsidRDefault="002012A0" w:rsidP="002012A0">
            <w:pPr>
              <w:pStyle w:val="TAC"/>
              <w:jc w:val="left"/>
              <w:rPr>
                <w:sz w:val="16"/>
                <w:szCs w:val="16"/>
              </w:rPr>
            </w:pPr>
            <w:r w:rsidRPr="00B87F86">
              <w:rPr>
                <w:sz w:val="16"/>
                <w:szCs w:val="16"/>
              </w:rPr>
              <w:t>RP-220918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9177331" w14:textId="77777777" w:rsidR="002012A0" w:rsidRPr="00823D9C" w:rsidRDefault="002012A0" w:rsidP="002012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2AB2" w14:textId="77777777" w:rsidR="002012A0" w:rsidRPr="00823D9C" w:rsidRDefault="002012A0" w:rsidP="002012A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1A6F0" w14:textId="77777777" w:rsidR="002012A0" w:rsidRPr="00823D9C" w:rsidRDefault="002012A0" w:rsidP="002012A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E0878" w14:textId="3294D3A1" w:rsidR="002012A0" w:rsidRDefault="002012A0" w:rsidP="002012A0">
            <w:pPr>
              <w:pStyle w:val="TAL"/>
              <w:rPr>
                <w:bCs/>
                <w:sz w:val="16"/>
                <w:szCs w:val="16"/>
              </w:rPr>
            </w:pPr>
            <w:r>
              <w:rPr>
                <w:bCs/>
                <w:sz w:val="16"/>
                <w:szCs w:val="16"/>
              </w:rPr>
              <w:t>TR for 1-step approval (with editorial changes to comply with TR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7E824" w14:textId="12878708" w:rsidR="002012A0" w:rsidRDefault="002012A0" w:rsidP="002012A0">
            <w:pPr>
              <w:pStyle w:val="TAC"/>
              <w:rPr>
                <w:sz w:val="16"/>
                <w:szCs w:val="16"/>
              </w:rPr>
            </w:pPr>
            <w:r>
              <w:rPr>
                <w:sz w:val="16"/>
                <w:szCs w:val="16"/>
              </w:rPr>
              <w:t>1.0.1</w:t>
            </w:r>
          </w:p>
        </w:tc>
      </w:tr>
      <w:bookmarkEnd w:id="737"/>
      <w:bookmarkEnd w:id="738"/>
    </w:tbl>
    <w:p w14:paraId="584143E6" w14:textId="43FC1492" w:rsidR="00080512" w:rsidRDefault="00080512"/>
    <w:p w14:paraId="557C7C0D" w14:textId="77777777" w:rsidR="00D335E7" w:rsidRPr="002E7774" w:rsidRDefault="00D335E7" w:rsidP="00D335E7">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1044"/>
        <w:gridCol w:w="476"/>
        <w:gridCol w:w="425"/>
        <w:gridCol w:w="425"/>
        <w:gridCol w:w="4965"/>
        <w:gridCol w:w="708"/>
      </w:tblGrid>
      <w:tr w:rsidR="00D335E7" w:rsidRPr="002E7774" w14:paraId="2EC5BEF3" w14:textId="77777777" w:rsidTr="00BD591E">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3AFEA8C" w14:textId="77777777" w:rsidR="00D335E7" w:rsidRPr="002E7774" w:rsidRDefault="00D335E7" w:rsidP="00BD591E">
            <w:pPr>
              <w:keepNext/>
              <w:keepLines/>
              <w:spacing w:after="0"/>
              <w:jc w:val="center"/>
              <w:rPr>
                <w:rFonts w:ascii="Arial" w:eastAsia="SimSun" w:hAnsi="Arial"/>
                <w:b/>
                <w:sz w:val="16"/>
              </w:rPr>
            </w:pPr>
            <w:r w:rsidRPr="002E7774">
              <w:rPr>
                <w:rFonts w:ascii="Arial" w:eastAsia="SimSun" w:hAnsi="Arial"/>
                <w:b/>
                <w:sz w:val="18"/>
              </w:rPr>
              <w:t>Change history</w:t>
            </w:r>
          </w:p>
        </w:tc>
      </w:tr>
      <w:tr w:rsidR="00D335E7" w:rsidRPr="002E7774" w14:paraId="2FF73F60" w14:textId="77777777" w:rsidTr="00604E6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33B2BB1"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0082714"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Meeting</w:t>
            </w:r>
          </w:p>
        </w:tc>
        <w:tc>
          <w:tcPr>
            <w:tcW w:w="1044" w:type="dxa"/>
            <w:tcBorders>
              <w:top w:val="single" w:sz="6" w:space="0" w:color="auto"/>
              <w:left w:val="single" w:sz="6" w:space="0" w:color="auto"/>
              <w:bottom w:val="single" w:sz="6" w:space="0" w:color="auto"/>
              <w:right w:val="single" w:sz="6" w:space="0" w:color="auto"/>
            </w:tcBorders>
            <w:shd w:val="pct10" w:color="auto" w:fill="FFFFFF"/>
            <w:hideMark/>
          </w:tcPr>
          <w:p w14:paraId="13CFF4D3"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2BEFEBDD"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E385361"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1E37EC3"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F82E677"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BD04516"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New version</w:t>
            </w:r>
          </w:p>
        </w:tc>
      </w:tr>
      <w:tr w:rsidR="00D335E7" w:rsidRPr="002E7774" w14:paraId="595BEF81" w14:textId="77777777" w:rsidTr="00604E6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B470C62" w14:textId="77777777" w:rsidR="00D335E7" w:rsidRPr="002E7774" w:rsidRDefault="00D335E7" w:rsidP="00BD591E">
            <w:pPr>
              <w:keepNext/>
              <w:keepLines/>
              <w:spacing w:after="0"/>
              <w:jc w:val="center"/>
              <w:rPr>
                <w:rFonts w:ascii="Arial" w:eastAsia="SimSun" w:hAnsi="Arial"/>
                <w:sz w:val="16"/>
                <w:szCs w:val="16"/>
                <w:lang w:val="en-US" w:eastAsia="ja-JP"/>
              </w:rPr>
            </w:pPr>
            <w:r w:rsidRPr="002E7774">
              <w:rPr>
                <w:rFonts w:ascii="Arial" w:eastAsia="SimSun" w:hAnsi="Arial"/>
                <w:sz w:val="16"/>
                <w:szCs w:val="16"/>
              </w:rPr>
              <w:t>202</w:t>
            </w:r>
            <w:r>
              <w:rPr>
                <w:rFonts w:ascii="Arial" w:eastAsia="SimSun" w:hAnsi="Arial"/>
                <w:sz w:val="16"/>
                <w:szCs w:val="16"/>
              </w:rPr>
              <w:t>2</w:t>
            </w:r>
            <w:r w:rsidRPr="002E7774">
              <w:rPr>
                <w:rFonts w:ascii="Arial" w:eastAsia="SimSun" w:hAnsi="Arial"/>
                <w:sz w:val="16"/>
                <w:szCs w:val="16"/>
              </w:rPr>
              <w:t>-03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FB2E285" w14:textId="77777777" w:rsidR="00D335E7" w:rsidRPr="002E7774" w:rsidRDefault="00D335E7" w:rsidP="00BD591E">
            <w:pPr>
              <w:keepNext/>
              <w:keepLines/>
              <w:spacing w:after="0"/>
              <w:jc w:val="center"/>
              <w:rPr>
                <w:rFonts w:ascii="Arial" w:eastAsia="SimSun" w:hAnsi="Arial"/>
                <w:sz w:val="16"/>
                <w:szCs w:val="16"/>
                <w:lang w:eastAsia="ja-JP"/>
              </w:rPr>
            </w:pPr>
            <w:r w:rsidRPr="002E7774">
              <w:rPr>
                <w:rFonts w:ascii="Arial" w:eastAsia="SimSun" w:hAnsi="Arial"/>
                <w:sz w:val="16"/>
                <w:szCs w:val="16"/>
              </w:rPr>
              <w:t>RAN#9</w:t>
            </w:r>
            <w:r>
              <w:rPr>
                <w:rFonts w:ascii="Arial" w:eastAsia="SimSun" w:hAnsi="Arial"/>
                <w:sz w:val="16"/>
                <w:szCs w:val="16"/>
              </w:rPr>
              <w:t>5</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CA8D6C3" w14:textId="77777777" w:rsidR="00D335E7" w:rsidRPr="002E7774" w:rsidRDefault="00D335E7" w:rsidP="00BD591E">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43FDDC" w14:textId="77777777" w:rsidR="00D335E7" w:rsidRPr="002E7774" w:rsidRDefault="00D335E7" w:rsidP="00BD591E">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6EC70C" w14:textId="77777777" w:rsidR="00D335E7" w:rsidRPr="002E7774" w:rsidRDefault="00D335E7" w:rsidP="00BD591E">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D70762" w14:textId="77777777" w:rsidR="00D335E7" w:rsidRPr="002E7774" w:rsidRDefault="00D335E7" w:rsidP="00BD591E">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5F42DCFE" w14:textId="77777777" w:rsidR="00D335E7" w:rsidRPr="002E7774" w:rsidRDefault="00D335E7" w:rsidP="00BD591E">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24E46D" w14:textId="77777777" w:rsidR="00D335E7" w:rsidRPr="002E7774" w:rsidRDefault="00D335E7" w:rsidP="00BD591E">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D32A8B" w:rsidRPr="002E7774" w14:paraId="4531C4FD" w14:textId="77777777" w:rsidTr="00604E62">
        <w:trPr>
          <w:ins w:id="739" w:author="Author"/>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41EC33B3" w14:textId="3BBC2FAB" w:rsidR="00D32A8B" w:rsidRPr="00604E62" w:rsidRDefault="00D32A8B" w:rsidP="00D32A8B">
            <w:pPr>
              <w:pStyle w:val="TAC"/>
              <w:rPr>
                <w:ins w:id="740" w:author="Author"/>
                <w:rFonts w:eastAsia="SimSun"/>
                <w:sz w:val="16"/>
                <w:szCs w:val="16"/>
              </w:rPr>
            </w:pPr>
            <w:ins w:id="741" w:author="Author">
              <w:r w:rsidRPr="00604E62">
                <w:rPr>
                  <w:rFonts w:eastAsia="SimSun"/>
                  <w:sz w:val="16"/>
                  <w:szCs w:val="16"/>
                </w:rPr>
                <w:t>2022-06</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D8835E5" w14:textId="3D7D7821" w:rsidR="00D32A8B" w:rsidRPr="00604E62" w:rsidRDefault="00D32A8B" w:rsidP="00D32A8B">
            <w:pPr>
              <w:pStyle w:val="TAC"/>
              <w:rPr>
                <w:ins w:id="742" w:author="Author"/>
                <w:rFonts w:eastAsia="SimSun"/>
                <w:sz w:val="16"/>
                <w:szCs w:val="16"/>
              </w:rPr>
            </w:pPr>
            <w:ins w:id="743" w:author="Author">
              <w:r w:rsidRPr="00604E62">
                <w:rPr>
                  <w:rFonts w:eastAsia="SimSun"/>
                  <w:sz w:val="16"/>
                  <w:szCs w:val="16"/>
                </w:rPr>
                <w:t>RAN#96</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D88454C" w14:textId="11766EFF" w:rsidR="00D32A8B" w:rsidRPr="00604E62" w:rsidRDefault="00D32A8B" w:rsidP="00D32A8B">
            <w:pPr>
              <w:pStyle w:val="TAC"/>
              <w:rPr>
                <w:ins w:id="744" w:author="Author"/>
                <w:rFonts w:eastAsia="SimSun" w:cs="Arial"/>
                <w:sz w:val="16"/>
                <w:szCs w:val="16"/>
                <w:lang w:eastAsia="ja-JP"/>
              </w:rPr>
            </w:pPr>
            <w:ins w:id="745" w:author="Author">
              <w:r w:rsidRPr="00604E62">
                <w:rPr>
                  <w:sz w:val="16"/>
                  <w:szCs w:val="16"/>
                </w:rPr>
                <w:t>RP-221681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72371" w14:textId="078CDA6C" w:rsidR="00D32A8B" w:rsidRPr="00604E62" w:rsidRDefault="00D32A8B" w:rsidP="00D32A8B">
            <w:pPr>
              <w:pStyle w:val="TAC"/>
              <w:rPr>
                <w:ins w:id="746" w:author="Author"/>
                <w:rFonts w:eastAsia="SimSun"/>
                <w:sz w:val="16"/>
                <w:szCs w:val="16"/>
              </w:rPr>
            </w:pPr>
            <w:ins w:id="747" w:author="Author">
              <w:r w:rsidRPr="00604E62">
                <w:rPr>
                  <w:rFonts w:eastAsia="SimSun"/>
                  <w:sz w:val="16"/>
                  <w:szCs w:val="16"/>
                </w:rPr>
                <w:t>0001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776DAF" w14:textId="77777777" w:rsidR="00D32A8B" w:rsidRPr="00604E62" w:rsidRDefault="00D32A8B" w:rsidP="00D32A8B">
            <w:pPr>
              <w:pStyle w:val="TAC"/>
              <w:rPr>
                <w:ins w:id="748" w:author="Autho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B79EEC" w14:textId="41A41409" w:rsidR="00D32A8B" w:rsidRPr="00604E62" w:rsidRDefault="00D32A8B" w:rsidP="00D32A8B">
            <w:pPr>
              <w:pStyle w:val="TAC"/>
              <w:rPr>
                <w:ins w:id="749" w:author="Author"/>
                <w:rFonts w:eastAsia="SimSun"/>
                <w:sz w:val="16"/>
                <w:szCs w:val="16"/>
              </w:rPr>
            </w:pPr>
            <w:ins w:id="750" w:author="Author">
              <w:r w:rsidRPr="00604E62">
                <w:rPr>
                  <w:rFonts w:eastAsia="SimSun"/>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58C775" w14:textId="4EA17CF4" w:rsidR="00D32A8B" w:rsidRPr="00604E62" w:rsidRDefault="00D32A8B" w:rsidP="00D32A8B">
            <w:pPr>
              <w:pStyle w:val="TAL"/>
              <w:rPr>
                <w:ins w:id="751" w:author="Author"/>
                <w:rFonts w:eastAsia="SimSun"/>
                <w:sz w:val="16"/>
                <w:szCs w:val="16"/>
                <w:lang w:eastAsia="zh-CN"/>
              </w:rPr>
            </w:pPr>
            <w:ins w:id="752" w:author="Author">
              <w:r w:rsidRPr="00604E62">
                <w:rPr>
                  <w:sz w:val="16"/>
                  <w:szCs w:val="16"/>
                </w:rPr>
                <w:t>CR to TR 38.854 on Bi-directional Scenario-A Mobility Performance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8B9EE" w14:textId="244374C2" w:rsidR="00D32A8B" w:rsidRPr="00604E62" w:rsidRDefault="00D32A8B" w:rsidP="00D32A8B">
            <w:pPr>
              <w:pStyle w:val="TAC"/>
              <w:rPr>
                <w:ins w:id="753" w:author="Author"/>
                <w:rFonts w:eastAsia="SimSun"/>
                <w:sz w:val="16"/>
                <w:szCs w:val="16"/>
                <w:lang w:eastAsia="zh-CN"/>
              </w:rPr>
            </w:pPr>
            <w:ins w:id="754" w:author="Author">
              <w:r w:rsidRPr="00604E62">
                <w:rPr>
                  <w:rFonts w:eastAsia="SimSun"/>
                  <w:sz w:val="16"/>
                  <w:szCs w:val="16"/>
                  <w:lang w:eastAsia="zh-CN"/>
                </w:rPr>
                <w:t>17.1.0</w:t>
              </w:r>
            </w:ins>
          </w:p>
        </w:tc>
      </w:tr>
      <w:tr w:rsidR="00D32A8B" w:rsidRPr="002E7774" w14:paraId="6BCD5E24" w14:textId="77777777" w:rsidTr="00604E62">
        <w:trPr>
          <w:ins w:id="755" w:author="Author"/>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3029A78A" w14:textId="4AE30154" w:rsidR="00D32A8B" w:rsidRPr="00604E62" w:rsidRDefault="00D32A8B" w:rsidP="00D32A8B">
            <w:pPr>
              <w:pStyle w:val="TAC"/>
              <w:rPr>
                <w:ins w:id="756" w:author="Author"/>
                <w:rFonts w:eastAsia="SimSun"/>
                <w:sz w:val="16"/>
                <w:szCs w:val="16"/>
              </w:rPr>
            </w:pPr>
            <w:ins w:id="757" w:author="Author">
              <w:r w:rsidRPr="00604E62">
                <w:rPr>
                  <w:rFonts w:eastAsia="SimSun"/>
                  <w:sz w:val="16"/>
                  <w:szCs w:val="16"/>
                </w:rPr>
                <w:t>2022-06</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90D33A5" w14:textId="01B6DEF8" w:rsidR="00D32A8B" w:rsidRPr="00604E62" w:rsidRDefault="00D32A8B" w:rsidP="00D32A8B">
            <w:pPr>
              <w:pStyle w:val="TAC"/>
              <w:rPr>
                <w:ins w:id="758" w:author="Author"/>
                <w:rFonts w:eastAsia="SimSun"/>
                <w:sz w:val="16"/>
                <w:szCs w:val="16"/>
              </w:rPr>
            </w:pPr>
            <w:ins w:id="759" w:author="Author">
              <w:r w:rsidRPr="00604E62">
                <w:rPr>
                  <w:rFonts w:eastAsia="SimSun"/>
                  <w:sz w:val="16"/>
                  <w:szCs w:val="16"/>
                </w:rPr>
                <w:t>RAN#967</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A832AF8" w14:textId="5F946F56" w:rsidR="00D32A8B" w:rsidRPr="00604E62" w:rsidRDefault="00D32A8B" w:rsidP="00D32A8B">
            <w:pPr>
              <w:pStyle w:val="TAC"/>
              <w:rPr>
                <w:ins w:id="760" w:author="Author"/>
                <w:rFonts w:eastAsia="SimSun" w:cs="Arial"/>
                <w:sz w:val="16"/>
                <w:szCs w:val="16"/>
                <w:lang w:eastAsia="ja-JP"/>
              </w:rPr>
            </w:pPr>
            <w:ins w:id="761" w:author="Author">
              <w:r w:rsidRPr="00604E62">
                <w:rPr>
                  <w:sz w:val="16"/>
                  <w:szCs w:val="16"/>
                </w:rPr>
                <w:t>RP-221681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142065" w14:textId="5C802CA1" w:rsidR="00D32A8B" w:rsidRPr="00604E62" w:rsidRDefault="00D32A8B" w:rsidP="00D32A8B">
            <w:pPr>
              <w:pStyle w:val="TAC"/>
              <w:rPr>
                <w:ins w:id="762" w:author="Author"/>
                <w:rFonts w:eastAsia="SimSun"/>
                <w:sz w:val="16"/>
                <w:szCs w:val="16"/>
              </w:rPr>
            </w:pPr>
            <w:ins w:id="763" w:author="Author">
              <w:r w:rsidRPr="00604E62">
                <w:rPr>
                  <w:rFonts w:eastAsia="SimSun"/>
                  <w:sz w:val="16"/>
                  <w:szCs w:val="16"/>
                </w:rPr>
                <w:t>0002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2B9449" w14:textId="77777777" w:rsidR="00D32A8B" w:rsidRPr="00604E62" w:rsidRDefault="00D32A8B" w:rsidP="00D32A8B">
            <w:pPr>
              <w:pStyle w:val="TAC"/>
              <w:rPr>
                <w:ins w:id="764" w:author="Autho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4AD4F" w14:textId="3C3D0D08" w:rsidR="00D32A8B" w:rsidRPr="00604E62" w:rsidRDefault="00D32A8B" w:rsidP="00D32A8B">
            <w:pPr>
              <w:pStyle w:val="TAC"/>
              <w:rPr>
                <w:ins w:id="765" w:author="Author"/>
                <w:rFonts w:eastAsia="SimSun"/>
                <w:sz w:val="16"/>
                <w:szCs w:val="16"/>
              </w:rPr>
            </w:pPr>
            <w:ins w:id="766" w:author="Author">
              <w:r w:rsidRPr="00604E62">
                <w:rPr>
                  <w:rFonts w:eastAsia="SimSun"/>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9D95BAF" w14:textId="0D29BF01" w:rsidR="00D32A8B" w:rsidRPr="00604E62" w:rsidRDefault="00D32A8B" w:rsidP="00D32A8B">
            <w:pPr>
              <w:pStyle w:val="TAL"/>
              <w:rPr>
                <w:ins w:id="767" w:author="Author"/>
                <w:rFonts w:eastAsia="SimSun"/>
                <w:sz w:val="16"/>
                <w:szCs w:val="16"/>
                <w:lang w:eastAsia="zh-CN"/>
              </w:rPr>
            </w:pPr>
            <w:ins w:id="768" w:author="Author">
              <w:r w:rsidRPr="00604E62">
                <w:rPr>
                  <w:sz w:val="16"/>
                  <w:szCs w:val="16"/>
                </w:rPr>
                <w:t>CR to TR 38.854 on Throughput Performance in HST FR2 Scenarios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F13F4" w14:textId="15914DB3" w:rsidR="00D32A8B" w:rsidRPr="00604E62" w:rsidRDefault="00D32A8B" w:rsidP="00D32A8B">
            <w:pPr>
              <w:pStyle w:val="TAC"/>
              <w:rPr>
                <w:ins w:id="769" w:author="Author"/>
                <w:rFonts w:eastAsia="SimSun"/>
                <w:sz w:val="16"/>
                <w:szCs w:val="16"/>
                <w:lang w:eastAsia="zh-CN"/>
              </w:rPr>
            </w:pPr>
            <w:ins w:id="770" w:author="Author">
              <w:r w:rsidRPr="00604E62">
                <w:rPr>
                  <w:rFonts w:eastAsia="SimSun"/>
                  <w:sz w:val="16"/>
                  <w:szCs w:val="16"/>
                  <w:lang w:eastAsia="zh-CN"/>
                </w:rPr>
                <w:t>17.1.0</w:t>
              </w:r>
            </w:ins>
          </w:p>
        </w:tc>
      </w:tr>
      <w:tr w:rsidR="00D32A8B" w:rsidRPr="002E7774" w14:paraId="5E67A568" w14:textId="77777777" w:rsidTr="00604E62">
        <w:trPr>
          <w:ins w:id="771" w:author="Author"/>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49A69AE8" w14:textId="025E98AF" w:rsidR="00D32A8B" w:rsidRPr="00604E62" w:rsidRDefault="00D32A8B" w:rsidP="00D32A8B">
            <w:pPr>
              <w:pStyle w:val="TAC"/>
              <w:rPr>
                <w:ins w:id="772" w:author="Author"/>
                <w:rFonts w:eastAsia="SimSun"/>
                <w:sz w:val="16"/>
                <w:szCs w:val="16"/>
              </w:rPr>
            </w:pPr>
            <w:ins w:id="773" w:author="Author">
              <w:r w:rsidRPr="00604E62">
                <w:rPr>
                  <w:rFonts w:eastAsia="SimSun"/>
                  <w:sz w:val="16"/>
                  <w:szCs w:val="16"/>
                </w:rPr>
                <w:t>2022-06</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90CC" w14:textId="02141E16" w:rsidR="00D32A8B" w:rsidRPr="00604E62" w:rsidRDefault="00D32A8B" w:rsidP="00D32A8B">
            <w:pPr>
              <w:pStyle w:val="TAC"/>
              <w:rPr>
                <w:ins w:id="774" w:author="Author"/>
                <w:rFonts w:eastAsia="SimSun"/>
                <w:sz w:val="16"/>
                <w:szCs w:val="16"/>
              </w:rPr>
            </w:pPr>
            <w:ins w:id="775" w:author="Author">
              <w:r w:rsidRPr="00604E62">
                <w:rPr>
                  <w:rFonts w:eastAsia="SimSun"/>
                  <w:sz w:val="16"/>
                  <w:szCs w:val="16"/>
                </w:rPr>
                <w:t>RAN#96</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66CA5C5" w14:textId="58D2E16C" w:rsidR="00D32A8B" w:rsidRPr="00604E62" w:rsidRDefault="00D32A8B" w:rsidP="00D32A8B">
            <w:pPr>
              <w:pStyle w:val="TAC"/>
              <w:rPr>
                <w:ins w:id="776" w:author="Author"/>
                <w:rFonts w:eastAsia="SimSun" w:cs="Arial"/>
                <w:sz w:val="16"/>
                <w:szCs w:val="16"/>
                <w:lang w:eastAsia="ja-JP"/>
              </w:rPr>
            </w:pPr>
            <w:ins w:id="777" w:author="Author">
              <w:r w:rsidRPr="00604E62">
                <w:rPr>
                  <w:sz w:val="16"/>
                  <w:szCs w:val="16"/>
                </w:rPr>
                <w:t>RP-221681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20513B" w14:textId="2D1EDC40" w:rsidR="00D32A8B" w:rsidRPr="00604E62" w:rsidRDefault="00D32A8B" w:rsidP="00D32A8B">
            <w:pPr>
              <w:pStyle w:val="TAC"/>
              <w:rPr>
                <w:ins w:id="778" w:author="Author"/>
                <w:rFonts w:eastAsia="SimSun"/>
                <w:sz w:val="16"/>
                <w:szCs w:val="16"/>
              </w:rPr>
            </w:pPr>
            <w:ins w:id="779" w:author="Author">
              <w:r w:rsidRPr="00604E62">
                <w:rPr>
                  <w:rFonts w:eastAsia="SimSun"/>
                  <w:sz w:val="16"/>
                  <w:szCs w:val="16"/>
                </w:rPr>
                <w:t>0003</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91607" w14:textId="13F4444A" w:rsidR="00D32A8B" w:rsidRPr="00604E62" w:rsidRDefault="00D32A8B" w:rsidP="00D32A8B">
            <w:pPr>
              <w:pStyle w:val="TAC"/>
              <w:rPr>
                <w:ins w:id="780" w:author="Author"/>
                <w:rFonts w:eastAsia="SimSun"/>
                <w:sz w:val="16"/>
                <w:szCs w:val="16"/>
              </w:rPr>
            </w:pPr>
            <w:ins w:id="781" w:author="Author">
              <w:r w:rsidRPr="00604E62">
                <w:rPr>
                  <w:rFonts w:eastAsia="SimSun"/>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2F0354" w14:textId="1CEC97D6" w:rsidR="00D32A8B" w:rsidRPr="00604E62" w:rsidRDefault="00D32A8B" w:rsidP="00D32A8B">
            <w:pPr>
              <w:pStyle w:val="TAC"/>
              <w:rPr>
                <w:ins w:id="782" w:author="Author"/>
                <w:rFonts w:eastAsia="SimSun"/>
                <w:sz w:val="16"/>
                <w:szCs w:val="16"/>
              </w:rPr>
            </w:pPr>
            <w:ins w:id="783" w:author="Author">
              <w:r w:rsidRPr="00604E62">
                <w:rPr>
                  <w:rFonts w:eastAsia="SimSun"/>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9F7FDC" w14:textId="3B89B520" w:rsidR="00D32A8B" w:rsidRPr="00604E62" w:rsidRDefault="00D32A8B" w:rsidP="00D32A8B">
            <w:pPr>
              <w:pStyle w:val="TAL"/>
              <w:rPr>
                <w:ins w:id="784" w:author="Author"/>
                <w:rFonts w:eastAsia="SimSun"/>
                <w:sz w:val="16"/>
                <w:szCs w:val="16"/>
                <w:lang w:eastAsia="zh-CN"/>
              </w:rPr>
            </w:pPr>
            <w:ins w:id="785" w:author="Author">
              <w:r w:rsidRPr="00604E62">
                <w:rPr>
                  <w:sz w:val="16"/>
                  <w:szCs w:val="16"/>
                </w:rPr>
                <w:t>CR to TR 38.854 on HST FR2 RA-Based Timing Adjustment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90CAA" w14:textId="2CF651EF" w:rsidR="00D32A8B" w:rsidRPr="00604E62" w:rsidRDefault="00D32A8B" w:rsidP="00D32A8B">
            <w:pPr>
              <w:pStyle w:val="TAC"/>
              <w:rPr>
                <w:ins w:id="786" w:author="Author"/>
                <w:rFonts w:eastAsia="SimSun"/>
                <w:sz w:val="16"/>
                <w:szCs w:val="16"/>
                <w:lang w:eastAsia="zh-CN"/>
              </w:rPr>
            </w:pPr>
            <w:ins w:id="787" w:author="Author">
              <w:r w:rsidRPr="00604E62">
                <w:rPr>
                  <w:rFonts w:eastAsia="SimSun"/>
                  <w:sz w:val="16"/>
                  <w:szCs w:val="16"/>
                  <w:lang w:eastAsia="zh-CN"/>
                </w:rPr>
                <w:t>17.1.0</w:t>
              </w:r>
            </w:ins>
          </w:p>
        </w:tc>
      </w:tr>
    </w:tbl>
    <w:p w14:paraId="370013C3" w14:textId="77777777" w:rsidR="00D335E7" w:rsidRPr="00235394" w:rsidRDefault="00D335E7" w:rsidP="00D335E7"/>
    <w:p w14:paraId="38ADF8CF" w14:textId="77777777" w:rsidR="00D335E7" w:rsidRDefault="00D335E7"/>
    <w:sectPr w:rsidR="00D335E7" w:rsidSect="00C238F0">
      <w:headerReference w:type="default" r:id="rId217"/>
      <w:footerReference w:type="default" r:id="rId21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B3F26A" w14:textId="77777777" w:rsidR="00BE36A8" w:rsidRDefault="00BE36A8">
      <w:r>
        <w:separator/>
      </w:r>
    </w:p>
  </w:endnote>
  <w:endnote w:type="continuationSeparator" w:id="0">
    <w:p w14:paraId="4991F025" w14:textId="77777777" w:rsidR="00BE36A8" w:rsidRDefault="00BE36A8">
      <w:r>
        <w:continuationSeparator/>
      </w:r>
    </w:p>
  </w:endnote>
  <w:endnote w:type="continuationNotice" w:id="1">
    <w:p w14:paraId="32A7E0D4" w14:textId="77777777" w:rsidR="00AF5DDA" w:rsidRDefault="00AF5DD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2D56AC" w14:textId="77777777" w:rsidR="005B64BC" w:rsidRDefault="005B64B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3CEBD6" w14:textId="77777777" w:rsidR="00BE36A8" w:rsidRDefault="00BE36A8">
      <w:r>
        <w:separator/>
      </w:r>
    </w:p>
  </w:footnote>
  <w:footnote w:type="continuationSeparator" w:id="0">
    <w:p w14:paraId="0C70B5E7" w14:textId="77777777" w:rsidR="00BE36A8" w:rsidRDefault="00BE36A8">
      <w:r>
        <w:continuationSeparator/>
      </w:r>
    </w:p>
  </w:footnote>
  <w:footnote w:type="continuationNotice" w:id="1">
    <w:p w14:paraId="68C9056C" w14:textId="77777777" w:rsidR="00AF5DDA" w:rsidRDefault="00AF5DD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81B86" w14:textId="11D10CA2" w:rsidR="005B64BC" w:rsidRDefault="005B64B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2EC2">
      <w:rPr>
        <w:rFonts w:ascii="Arial" w:hAnsi="Arial" w:cs="Arial"/>
        <w:b/>
        <w:noProof/>
        <w:sz w:val="18"/>
        <w:szCs w:val="18"/>
      </w:rPr>
      <w:t>3GPP TR 38.854 V17.01.0 (2022-0306)</w:t>
    </w:r>
    <w:r>
      <w:rPr>
        <w:rFonts w:ascii="Arial" w:hAnsi="Arial" w:cs="Arial"/>
        <w:b/>
        <w:sz w:val="18"/>
        <w:szCs w:val="18"/>
      </w:rPr>
      <w:fldChar w:fldCharType="end"/>
    </w:r>
  </w:p>
  <w:p w14:paraId="4F24A4CB" w14:textId="77777777" w:rsidR="005B64BC" w:rsidRDefault="005B64B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BD2D3AB" w14:textId="3F0C7EDF" w:rsidR="005B64BC" w:rsidRDefault="005B64B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2EC2">
      <w:rPr>
        <w:rFonts w:ascii="Arial" w:hAnsi="Arial" w:cs="Arial"/>
        <w:b/>
        <w:noProof/>
        <w:sz w:val="18"/>
        <w:szCs w:val="18"/>
      </w:rPr>
      <w:t>Release 17</w:t>
    </w:r>
    <w:r>
      <w:rPr>
        <w:rFonts w:ascii="Arial" w:hAnsi="Arial" w:cs="Arial"/>
        <w:b/>
        <w:sz w:val="18"/>
        <w:szCs w:val="18"/>
      </w:rPr>
      <w:fldChar w:fldCharType="end"/>
    </w:r>
  </w:p>
  <w:p w14:paraId="720F19C4" w14:textId="77777777" w:rsidR="005B64BC" w:rsidRDefault="005B64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40B78"/>
    <w:multiLevelType w:val="hybridMultilevel"/>
    <w:tmpl w:val="94389BB8"/>
    <w:lvl w:ilvl="0" w:tplc="742E6A9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08107CE"/>
    <w:multiLevelType w:val="hybridMultilevel"/>
    <w:tmpl w:val="37448A3C"/>
    <w:lvl w:ilvl="0" w:tplc="CB144BB6">
      <w:start w:val="1"/>
      <w:numFmt w:val="bullet"/>
      <w:lvlText w:val="–"/>
      <w:lvlJc w:val="left"/>
      <w:pPr>
        <w:tabs>
          <w:tab w:val="num" w:pos="720"/>
        </w:tabs>
        <w:ind w:left="720" w:hanging="360"/>
      </w:pPr>
      <w:rPr>
        <w:rFonts w:ascii="Arial" w:hAnsi="Arial" w:hint="default"/>
      </w:rPr>
    </w:lvl>
    <w:lvl w:ilvl="1" w:tplc="E21A8126">
      <w:start w:val="1"/>
      <w:numFmt w:val="bullet"/>
      <w:lvlText w:val="–"/>
      <w:lvlJc w:val="left"/>
      <w:pPr>
        <w:tabs>
          <w:tab w:val="num" w:pos="1440"/>
        </w:tabs>
        <w:ind w:left="1440" w:hanging="360"/>
      </w:pPr>
      <w:rPr>
        <w:rFonts w:ascii="Arial" w:hAnsi="Arial" w:hint="default"/>
      </w:rPr>
    </w:lvl>
    <w:lvl w:ilvl="2" w:tplc="F57E9A6C" w:tentative="1">
      <w:start w:val="1"/>
      <w:numFmt w:val="bullet"/>
      <w:lvlText w:val="–"/>
      <w:lvlJc w:val="left"/>
      <w:pPr>
        <w:tabs>
          <w:tab w:val="num" w:pos="2160"/>
        </w:tabs>
        <w:ind w:left="2160" w:hanging="360"/>
      </w:pPr>
      <w:rPr>
        <w:rFonts w:ascii="Arial" w:hAnsi="Arial" w:hint="default"/>
      </w:rPr>
    </w:lvl>
    <w:lvl w:ilvl="3" w:tplc="B5FAC688" w:tentative="1">
      <w:start w:val="1"/>
      <w:numFmt w:val="bullet"/>
      <w:lvlText w:val="–"/>
      <w:lvlJc w:val="left"/>
      <w:pPr>
        <w:tabs>
          <w:tab w:val="num" w:pos="2880"/>
        </w:tabs>
        <w:ind w:left="2880" w:hanging="360"/>
      </w:pPr>
      <w:rPr>
        <w:rFonts w:ascii="Arial" w:hAnsi="Arial" w:hint="default"/>
      </w:rPr>
    </w:lvl>
    <w:lvl w:ilvl="4" w:tplc="CB7CF772" w:tentative="1">
      <w:start w:val="1"/>
      <w:numFmt w:val="bullet"/>
      <w:lvlText w:val="–"/>
      <w:lvlJc w:val="left"/>
      <w:pPr>
        <w:tabs>
          <w:tab w:val="num" w:pos="3600"/>
        </w:tabs>
        <w:ind w:left="3600" w:hanging="360"/>
      </w:pPr>
      <w:rPr>
        <w:rFonts w:ascii="Arial" w:hAnsi="Arial" w:hint="default"/>
      </w:rPr>
    </w:lvl>
    <w:lvl w:ilvl="5" w:tplc="5FD048BE" w:tentative="1">
      <w:start w:val="1"/>
      <w:numFmt w:val="bullet"/>
      <w:lvlText w:val="–"/>
      <w:lvlJc w:val="left"/>
      <w:pPr>
        <w:tabs>
          <w:tab w:val="num" w:pos="4320"/>
        </w:tabs>
        <w:ind w:left="4320" w:hanging="360"/>
      </w:pPr>
      <w:rPr>
        <w:rFonts w:ascii="Arial" w:hAnsi="Arial" w:hint="default"/>
      </w:rPr>
    </w:lvl>
    <w:lvl w:ilvl="6" w:tplc="0F8A719A" w:tentative="1">
      <w:start w:val="1"/>
      <w:numFmt w:val="bullet"/>
      <w:lvlText w:val="–"/>
      <w:lvlJc w:val="left"/>
      <w:pPr>
        <w:tabs>
          <w:tab w:val="num" w:pos="5040"/>
        </w:tabs>
        <w:ind w:left="5040" w:hanging="360"/>
      </w:pPr>
      <w:rPr>
        <w:rFonts w:ascii="Arial" w:hAnsi="Arial" w:hint="default"/>
      </w:rPr>
    </w:lvl>
    <w:lvl w:ilvl="7" w:tplc="B5980B2C" w:tentative="1">
      <w:start w:val="1"/>
      <w:numFmt w:val="bullet"/>
      <w:lvlText w:val="–"/>
      <w:lvlJc w:val="left"/>
      <w:pPr>
        <w:tabs>
          <w:tab w:val="num" w:pos="5760"/>
        </w:tabs>
        <w:ind w:left="5760" w:hanging="360"/>
      </w:pPr>
      <w:rPr>
        <w:rFonts w:ascii="Arial" w:hAnsi="Arial" w:hint="default"/>
      </w:rPr>
    </w:lvl>
    <w:lvl w:ilvl="8" w:tplc="E150401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0AF791A"/>
    <w:multiLevelType w:val="hybridMultilevel"/>
    <w:tmpl w:val="682615CA"/>
    <w:lvl w:ilvl="0" w:tplc="4E2AFD14">
      <w:start w:val="1"/>
      <w:numFmt w:val="bullet"/>
      <w:lvlText w:val="•"/>
      <w:lvlJc w:val="left"/>
      <w:pPr>
        <w:tabs>
          <w:tab w:val="num" w:pos="720"/>
        </w:tabs>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81521D"/>
    <w:multiLevelType w:val="hybridMultilevel"/>
    <w:tmpl w:val="74289CF0"/>
    <w:lvl w:ilvl="0" w:tplc="862EFF5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1514C0"/>
    <w:multiLevelType w:val="multilevel"/>
    <w:tmpl w:val="5178EC3E"/>
    <w:lvl w:ilvl="0">
      <w:start w:val="6"/>
      <w:numFmt w:val="decimal"/>
      <w:lvlText w:val="%1"/>
      <w:lvlJc w:val="left"/>
      <w:pPr>
        <w:ind w:left="640" w:hanging="640"/>
      </w:pPr>
      <w:rPr>
        <w:rFonts w:eastAsia="Times New Roman" w:hint="default"/>
      </w:rPr>
    </w:lvl>
    <w:lvl w:ilvl="1">
      <w:start w:val="2"/>
      <w:numFmt w:val="decimal"/>
      <w:lvlText w:val="%1.%2"/>
      <w:lvlJc w:val="left"/>
      <w:pPr>
        <w:ind w:left="640" w:hanging="64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7" w15:restartNumberingAfterBreak="0">
    <w:nsid w:val="05581F92"/>
    <w:multiLevelType w:val="hybridMultilevel"/>
    <w:tmpl w:val="9B908E2E"/>
    <w:lvl w:ilvl="0" w:tplc="041D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5CA530E"/>
    <w:multiLevelType w:val="hybridMultilevel"/>
    <w:tmpl w:val="E0E42EC6"/>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7F1663E"/>
    <w:multiLevelType w:val="hybridMultilevel"/>
    <w:tmpl w:val="5E4CE0C6"/>
    <w:lvl w:ilvl="0" w:tplc="B2609366">
      <w:start w:val="1"/>
      <w:numFmt w:val="bullet"/>
      <w:lvlText w:val="–"/>
      <w:lvlJc w:val="left"/>
      <w:pPr>
        <w:tabs>
          <w:tab w:val="num" w:pos="720"/>
        </w:tabs>
        <w:ind w:left="720" w:hanging="360"/>
      </w:pPr>
      <w:rPr>
        <w:rFonts w:ascii="Arial" w:hAnsi="Arial" w:hint="default"/>
      </w:rPr>
    </w:lvl>
    <w:lvl w:ilvl="1" w:tplc="5890F3C4">
      <w:start w:val="1"/>
      <w:numFmt w:val="bullet"/>
      <w:lvlText w:val="–"/>
      <w:lvlJc w:val="left"/>
      <w:pPr>
        <w:tabs>
          <w:tab w:val="num" w:pos="1440"/>
        </w:tabs>
        <w:ind w:left="1440" w:hanging="360"/>
      </w:pPr>
      <w:rPr>
        <w:rFonts w:ascii="Arial" w:hAnsi="Arial" w:hint="default"/>
      </w:rPr>
    </w:lvl>
    <w:lvl w:ilvl="2" w:tplc="5B0E7CCE" w:tentative="1">
      <w:start w:val="1"/>
      <w:numFmt w:val="bullet"/>
      <w:lvlText w:val="–"/>
      <w:lvlJc w:val="left"/>
      <w:pPr>
        <w:tabs>
          <w:tab w:val="num" w:pos="2160"/>
        </w:tabs>
        <w:ind w:left="2160" w:hanging="360"/>
      </w:pPr>
      <w:rPr>
        <w:rFonts w:ascii="Arial" w:hAnsi="Arial" w:hint="default"/>
      </w:rPr>
    </w:lvl>
    <w:lvl w:ilvl="3" w:tplc="5A8E60DE" w:tentative="1">
      <w:start w:val="1"/>
      <w:numFmt w:val="bullet"/>
      <w:lvlText w:val="–"/>
      <w:lvlJc w:val="left"/>
      <w:pPr>
        <w:tabs>
          <w:tab w:val="num" w:pos="2880"/>
        </w:tabs>
        <w:ind w:left="2880" w:hanging="360"/>
      </w:pPr>
      <w:rPr>
        <w:rFonts w:ascii="Arial" w:hAnsi="Arial" w:hint="default"/>
      </w:rPr>
    </w:lvl>
    <w:lvl w:ilvl="4" w:tplc="7AAA4EE8" w:tentative="1">
      <w:start w:val="1"/>
      <w:numFmt w:val="bullet"/>
      <w:lvlText w:val="–"/>
      <w:lvlJc w:val="left"/>
      <w:pPr>
        <w:tabs>
          <w:tab w:val="num" w:pos="3600"/>
        </w:tabs>
        <w:ind w:left="3600" w:hanging="360"/>
      </w:pPr>
      <w:rPr>
        <w:rFonts w:ascii="Arial" w:hAnsi="Arial" w:hint="default"/>
      </w:rPr>
    </w:lvl>
    <w:lvl w:ilvl="5" w:tplc="A1FCC43A" w:tentative="1">
      <w:start w:val="1"/>
      <w:numFmt w:val="bullet"/>
      <w:lvlText w:val="–"/>
      <w:lvlJc w:val="left"/>
      <w:pPr>
        <w:tabs>
          <w:tab w:val="num" w:pos="4320"/>
        </w:tabs>
        <w:ind w:left="4320" w:hanging="360"/>
      </w:pPr>
      <w:rPr>
        <w:rFonts w:ascii="Arial" w:hAnsi="Arial" w:hint="default"/>
      </w:rPr>
    </w:lvl>
    <w:lvl w:ilvl="6" w:tplc="8C10ACD4" w:tentative="1">
      <w:start w:val="1"/>
      <w:numFmt w:val="bullet"/>
      <w:lvlText w:val="–"/>
      <w:lvlJc w:val="left"/>
      <w:pPr>
        <w:tabs>
          <w:tab w:val="num" w:pos="5040"/>
        </w:tabs>
        <w:ind w:left="5040" w:hanging="360"/>
      </w:pPr>
      <w:rPr>
        <w:rFonts w:ascii="Arial" w:hAnsi="Arial" w:hint="default"/>
      </w:rPr>
    </w:lvl>
    <w:lvl w:ilvl="7" w:tplc="D0803C64" w:tentative="1">
      <w:start w:val="1"/>
      <w:numFmt w:val="bullet"/>
      <w:lvlText w:val="–"/>
      <w:lvlJc w:val="left"/>
      <w:pPr>
        <w:tabs>
          <w:tab w:val="num" w:pos="5760"/>
        </w:tabs>
        <w:ind w:left="5760" w:hanging="360"/>
      </w:pPr>
      <w:rPr>
        <w:rFonts w:ascii="Arial" w:hAnsi="Arial" w:hint="default"/>
      </w:rPr>
    </w:lvl>
    <w:lvl w:ilvl="8" w:tplc="4BF201C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A0D4FD2"/>
    <w:multiLevelType w:val="hybridMultilevel"/>
    <w:tmpl w:val="CF94FA00"/>
    <w:lvl w:ilvl="0" w:tplc="7FC4F316">
      <w:start w:val="1"/>
      <w:numFmt w:val="bullet"/>
      <w:lvlText w:val="–"/>
      <w:lvlJc w:val="left"/>
      <w:pPr>
        <w:tabs>
          <w:tab w:val="num" w:pos="360"/>
        </w:tabs>
        <w:ind w:left="360" w:hanging="360"/>
      </w:pPr>
      <w:rPr>
        <w:rFonts w:ascii="Arial" w:hAnsi="Arial" w:hint="default"/>
      </w:rPr>
    </w:lvl>
    <w:lvl w:ilvl="1" w:tplc="56B24A16">
      <w:start w:val="1"/>
      <w:numFmt w:val="bullet"/>
      <w:lvlText w:val="–"/>
      <w:lvlJc w:val="left"/>
      <w:pPr>
        <w:tabs>
          <w:tab w:val="num" w:pos="1080"/>
        </w:tabs>
        <w:ind w:left="1080" w:hanging="360"/>
      </w:pPr>
      <w:rPr>
        <w:rFonts w:ascii="Arial" w:hAnsi="Arial" w:hint="default"/>
      </w:rPr>
    </w:lvl>
    <w:lvl w:ilvl="2" w:tplc="BBD67808" w:tentative="1">
      <w:start w:val="1"/>
      <w:numFmt w:val="bullet"/>
      <w:lvlText w:val="–"/>
      <w:lvlJc w:val="left"/>
      <w:pPr>
        <w:tabs>
          <w:tab w:val="num" w:pos="1800"/>
        </w:tabs>
        <w:ind w:left="1800" w:hanging="360"/>
      </w:pPr>
      <w:rPr>
        <w:rFonts w:ascii="Arial" w:hAnsi="Arial" w:hint="default"/>
      </w:rPr>
    </w:lvl>
    <w:lvl w:ilvl="3" w:tplc="56C657EC" w:tentative="1">
      <w:start w:val="1"/>
      <w:numFmt w:val="bullet"/>
      <w:lvlText w:val="–"/>
      <w:lvlJc w:val="left"/>
      <w:pPr>
        <w:tabs>
          <w:tab w:val="num" w:pos="2520"/>
        </w:tabs>
        <w:ind w:left="2520" w:hanging="360"/>
      </w:pPr>
      <w:rPr>
        <w:rFonts w:ascii="Arial" w:hAnsi="Arial" w:hint="default"/>
      </w:rPr>
    </w:lvl>
    <w:lvl w:ilvl="4" w:tplc="68AC1478" w:tentative="1">
      <w:start w:val="1"/>
      <w:numFmt w:val="bullet"/>
      <w:lvlText w:val="–"/>
      <w:lvlJc w:val="left"/>
      <w:pPr>
        <w:tabs>
          <w:tab w:val="num" w:pos="3240"/>
        </w:tabs>
        <w:ind w:left="3240" w:hanging="360"/>
      </w:pPr>
      <w:rPr>
        <w:rFonts w:ascii="Arial" w:hAnsi="Arial" w:hint="default"/>
      </w:rPr>
    </w:lvl>
    <w:lvl w:ilvl="5" w:tplc="94306EA4" w:tentative="1">
      <w:start w:val="1"/>
      <w:numFmt w:val="bullet"/>
      <w:lvlText w:val="–"/>
      <w:lvlJc w:val="left"/>
      <w:pPr>
        <w:tabs>
          <w:tab w:val="num" w:pos="3960"/>
        </w:tabs>
        <w:ind w:left="3960" w:hanging="360"/>
      </w:pPr>
      <w:rPr>
        <w:rFonts w:ascii="Arial" w:hAnsi="Arial" w:hint="default"/>
      </w:rPr>
    </w:lvl>
    <w:lvl w:ilvl="6" w:tplc="2C82DAA8" w:tentative="1">
      <w:start w:val="1"/>
      <w:numFmt w:val="bullet"/>
      <w:lvlText w:val="–"/>
      <w:lvlJc w:val="left"/>
      <w:pPr>
        <w:tabs>
          <w:tab w:val="num" w:pos="4680"/>
        </w:tabs>
        <w:ind w:left="4680" w:hanging="360"/>
      </w:pPr>
      <w:rPr>
        <w:rFonts w:ascii="Arial" w:hAnsi="Arial" w:hint="default"/>
      </w:rPr>
    </w:lvl>
    <w:lvl w:ilvl="7" w:tplc="E9C6E5B0" w:tentative="1">
      <w:start w:val="1"/>
      <w:numFmt w:val="bullet"/>
      <w:lvlText w:val="–"/>
      <w:lvlJc w:val="left"/>
      <w:pPr>
        <w:tabs>
          <w:tab w:val="num" w:pos="5400"/>
        </w:tabs>
        <w:ind w:left="5400" w:hanging="360"/>
      </w:pPr>
      <w:rPr>
        <w:rFonts w:ascii="Arial" w:hAnsi="Arial" w:hint="default"/>
      </w:rPr>
    </w:lvl>
    <w:lvl w:ilvl="8" w:tplc="3460A2E4"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0BDB7C55"/>
    <w:multiLevelType w:val="hybridMultilevel"/>
    <w:tmpl w:val="36CA5E76"/>
    <w:lvl w:ilvl="0" w:tplc="B2B2F4F6">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12" w15:restartNumberingAfterBreak="0">
    <w:nsid w:val="0DBF16A3"/>
    <w:multiLevelType w:val="hybridMultilevel"/>
    <w:tmpl w:val="1C9ABD94"/>
    <w:lvl w:ilvl="0" w:tplc="76D443D4">
      <w:start w:val="1"/>
      <w:numFmt w:val="bullet"/>
      <w:lvlText w:val="–"/>
      <w:lvlJc w:val="left"/>
      <w:pPr>
        <w:tabs>
          <w:tab w:val="num" w:pos="720"/>
        </w:tabs>
        <w:ind w:left="720" w:hanging="360"/>
      </w:pPr>
      <w:rPr>
        <w:rFonts w:ascii="Arial" w:hAnsi="Arial" w:hint="default"/>
      </w:rPr>
    </w:lvl>
    <w:lvl w:ilvl="1" w:tplc="A1BA0BA6">
      <w:start w:val="1"/>
      <w:numFmt w:val="bullet"/>
      <w:lvlText w:val="–"/>
      <w:lvlJc w:val="left"/>
      <w:pPr>
        <w:tabs>
          <w:tab w:val="num" w:pos="1440"/>
        </w:tabs>
        <w:ind w:left="1440" w:hanging="360"/>
      </w:pPr>
      <w:rPr>
        <w:rFonts w:ascii="Arial" w:hAnsi="Arial" w:hint="default"/>
      </w:rPr>
    </w:lvl>
    <w:lvl w:ilvl="2" w:tplc="2884D456" w:tentative="1">
      <w:start w:val="1"/>
      <w:numFmt w:val="bullet"/>
      <w:lvlText w:val="–"/>
      <w:lvlJc w:val="left"/>
      <w:pPr>
        <w:tabs>
          <w:tab w:val="num" w:pos="2160"/>
        </w:tabs>
        <w:ind w:left="2160" w:hanging="360"/>
      </w:pPr>
      <w:rPr>
        <w:rFonts w:ascii="Arial" w:hAnsi="Arial" w:hint="default"/>
      </w:rPr>
    </w:lvl>
    <w:lvl w:ilvl="3" w:tplc="6F383440" w:tentative="1">
      <w:start w:val="1"/>
      <w:numFmt w:val="bullet"/>
      <w:lvlText w:val="–"/>
      <w:lvlJc w:val="left"/>
      <w:pPr>
        <w:tabs>
          <w:tab w:val="num" w:pos="2880"/>
        </w:tabs>
        <w:ind w:left="2880" w:hanging="360"/>
      </w:pPr>
      <w:rPr>
        <w:rFonts w:ascii="Arial" w:hAnsi="Arial" w:hint="default"/>
      </w:rPr>
    </w:lvl>
    <w:lvl w:ilvl="4" w:tplc="CB5C417E" w:tentative="1">
      <w:start w:val="1"/>
      <w:numFmt w:val="bullet"/>
      <w:lvlText w:val="–"/>
      <w:lvlJc w:val="left"/>
      <w:pPr>
        <w:tabs>
          <w:tab w:val="num" w:pos="3600"/>
        </w:tabs>
        <w:ind w:left="3600" w:hanging="360"/>
      </w:pPr>
      <w:rPr>
        <w:rFonts w:ascii="Arial" w:hAnsi="Arial" w:hint="default"/>
      </w:rPr>
    </w:lvl>
    <w:lvl w:ilvl="5" w:tplc="CE0C5222" w:tentative="1">
      <w:start w:val="1"/>
      <w:numFmt w:val="bullet"/>
      <w:lvlText w:val="–"/>
      <w:lvlJc w:val="left"/>
      <w:pPr>
        <w:tabs>
          <w:tab w:val="num" w:pos="4320"/>
        </w:tabs>
        <w:ind w:left="4320" w:hanging="360"/>
      </w:pPr>
      <w:rPr>
        <w:rFonts w:ascii="Arial" w:hAnsi="Arial" w:hint="default"/>
      </w:rPr>
    </w:lvl>
    <w:lvl w:ilvl="6" w:tplc="62C6D564" w:tentative="1">
      <w:start w:val="1"/>
      <w:numFmt w:val="bullet"/>
      <w:lvlText w:val="–"/>
      <w:lvlJc w:val="left"/>
      <w:pPr>
        <w:tabs>
          <w:tab w:val="num" w:pos="5040"/>
        </w:tabs>
        <w:ind w:left="5040" w:hanging="360"/>
      </w:pPr>
      <w:rPr>
        <w:rFonts w:ascii="Arial" w:hAnsi="Arial" w:hint="default"/>
      </w:rPr>
    </w:lvl>
    <w:lvl w:ilvl="7" w:tplc="F030F4E0" w:tentative="1">
      <w:start w:val="1"/>
      <w:numFmt w:val="bullet"/>
      <w:lvlText w:val="–"/>
      <w:lvlJc w:val="left"/>
      <w:pPr>
        <w:tabs>
          <w:tab w:val="num" w:pos="5760"/>
        </w:tabs>
        <w:ind w:left="5760" w:hanging="360"/>
      </w:pPr>
      <w:rPr>
        <w:rFonts w:ascii="Arial" w:hAnsi="Arial" w:hint="default"/>
      </w:rPr>
    </w:lvl>
    <w:lvl w:ilvl="8" w:tplc="E024400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DF52669"/>
    <w:multiLevelType w:val="multilevel"/>
    <w:tmpl w:val="72245786"/>
    <w:lvl w:ilvl="0">
      <w:start w:val="6"/>
      <w:numFmt w:val="decimal"/>
      <w:lvlText w:val="%1"/>
      <w:lvlJc w:val="left"/>
      <w:pPr>
        <w:ind w:left="640" w:hanging="640"/>
      </w:pPr>
      <w:rPr>
        <w:rFonts w:eastAsia="Times New Roman" w:hint="default"/>
      </w:rPr>
    </w:lvl>
    <w:lvl w:ilvl="1">
      <w:start w:val="3"/>
      <w:numFmt w:val="decimal"/>
      <w:lvlText w:val="%1.%2"/>
      <w:lvlJc w:val="left"/>
      <w:pPr>
        <w:ind w:left="640" w:hanging="6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14" w15:restartNumberingAfterBreak="0">
    <w:nsid w:val="0E2E2797"/>
    <w:multiLevelType w:val="hybridMultilevel"/>
    <w:tmpl w:val="F23ED23C"/>
    <w:lvl w:ilvl="0" w:tplc="F7F058E6">
      <w:start w:val="1"/>
      <w:numFmt w:val="bullet"/>
      <w:lvlText w:val="–"/>
      <w:lvlJc w:val="left"/>
      <w:pPr>
        <w:tabs>
          <w:tab w:val="num" w:pos="720"/>
        </w:tabs>
        <w:ind w:left="720" w:hanging="360"/>
      </w:pPr>
      <w:rPr>
        <w:rFonts w:ascii="Arial" w:hAnsi="Arial" w:hint="default"/>
      </w:rPr>
    </w:lvl>
    <w:lvl w:ilvl="1" w:tplc="D05E2B4E">
      <w:start w:val="1"/>
      <w:numFmt w:val="bullet"/>
      <w:lvlText w:val="–"/>
      <w:lvlJc w:val="left"/>
      <w:pPr>
        <w:tabs>
          <w:tab w:val="num" w:pos="1440"/>
        </w:tabs>
        <w:ind w:left="1440" w:hanging="360"/>
      </w:pPr>
      <w:rPr>
        <w:rFonts w:ascii="Arial" w:hAnsi="Arial" w:hint="default"/>
      </w:rPr>
    </w:lvl>
    <w:lvl w:ilvl="2" w:tplc="C4300D0C" w:tentative="1">
      <w:start w:val="1"/>
      <w:numFmt w:val="bullet"/>
      <w:lvlText w:val="–"/>
      <w:lvlJc w:val="left"/>
      <w:pPr>
        <w:tabs>
          <w:tab w:val="num" w:pos="2160"/>
        </w:tabs>
        <w:ind w:left="2160" w:hanging="360"/>
      </w:pPr>
      <w:rPr>
        <w:rFonts w:ascii="Arial" w:hAnsi="Arial" w:hint="default"/>
      </w:rPr>
    </w:lvl>
    <w:lvl w:ilvl="3" w:tplc="EAA413D6" w:tentative="1">
      <w:start w:val="1"/>
      <w:numFmt w:val="bullet"/>
      <w:lvlText w:val="–"/>
      <w:lvlJc w:val="left"/>
      <w:pPr>
        <w:tabs>
          <w:tab w:val="num" w:pos="2880"/>
        </w:tabs>
        <w:ind w:left="2880" w:hanging="360"/>
      </w:pPr>
      <w:rPr>
        <w:rFonts w:ascii="Arial" w:hAnsi="Arial" w:hint="default"/>
      </w:rPr>
    </w:lvl>
    <w:lvl w:ilvl="4" w:tplc="3E7CA50E" w:tentative="1">
      <w:start w:val="1"/>
      <w:numFmt w:val="bullet"/>
      <w:lvlText w:val="–"/>
      <w:lvlJc w:val="left"/>
      <w:pPr>
        <w:tabs>
          <w:tab w:val="num" w:pos="3600"/>
        </w:tabs>
        <w:ind w:left="3600" w:hanging="360"/>
      </w:pPr>
      <w:rPr>
        <w:rFonts w:ascii="Arial" w:hAnsi="Arial" w:hint="default"/>
      </w:rPr>
    </w:lvl>
    <w:lvl w:ilvl="5" w:tplc="A296CA9E" w:tentative="1">
      <w:start w:val="1"/>
      <w:numFmt w:val="bullet"/>
      <w:lvlText w:val="–"/>
      <w:lvlJc w:val="left"/>
      <w:pPr>
        <w:tabs>
          <w:tab w:val="num" w:pos="4320"/>
        </w:tabs>
        <w:ind w:left="4320" w:hanging="360"/>
      </w:pPr>
      <w:rPr>
        <w:rFonts w:ascii="Arial" w:hAnsi="Arial" w:hint="default"/>
      </w:rPr>
    </w:lvl>
    <w:lvl w:ilvl="6" w:tplc="931AB90C" w:tentative="1">
      <w:start w:val="1"/>
      <w:numFmt w:val="bullet"/>
      <w:lvlText w:val="–"/>
      <w:lvlJc w:val="left"/>
      <w:pPr>
        <w:tabs>
          <w:tab w:val="num" w:pos="5040"/>
        </w:tabs>
        <w:ind w:left="5040" w:hanging="360"/>
      </w:pPr>
      <w:rPr>
        <w:rFonts w:ascii="Arial" w:hAnsi="Arial" w:hint="default"/>
      </w:rPr>
    </w:lvl>
    <w:lvl w:ilvl="7" w:tplc="B04E47AC" w:tentative="1">
      <w:start w:val="1"/>
      <w:numFmt w:val="bullet"/>
      <w:lvlText w:val="–"/>
      <w:lvlJc w:val="left"/>
      <w:pPr>
        <w:tabs>
          <w:tab w:val="num" w:pos="5760"/>
        </w:tabs>
        <w:ind w:left="5760" w:hanging="360"/>
      </w:pPr>
      <w:rPr>
        <w:rFonts w:ascii="Arial" w:hAnsi="Arial" w:hint="default"/>
      </w:rPr>
    </w:lvl>
    <w:lvl w:ilvl="8" w:tplc="F724E37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F067B7F"/>
    <w:multiLevelType w:val="hybridMultilevel"/>
    <w:tmpl w:val="24CE3BE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FA1410B"/>
    <w:multiLevelType w:val="hybridMultilevel"/>
    <w:tmpl w:val="27FE8FBC"/>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80AE2B12">
      <w:start w:val="18"/>
      <w:numFmt w:val="bullet"/>
      <w:lvlText w:val="-"/>
      <w:lvlJc w:val="left"/>
      <w:pPr>
        <w:ind w:left="1260" w:hanging="420"/>
      </w:pPr>
      <w:rPr>
        <w:rFonts w:ascii="Arial" w:eastAsia="Times New Roman" w:hAnsi="Arial" w:cs="Arial"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3805C3B"/>
    <w:multiLevelType w:val="hybridMultilevel"/>
    <w:tmpl w:val="7F4627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43C6B67"/>
    <w:multiLevelType w:val="hybridMultilevel"/>
    <w:tmpl w:val="5DF4F3A0"/>
    <w:lvl w:ilvl="0" w:tplc="C45CA8B4">
      <w:start w:val="1"/>
      <w:numFmt w:val="bullet"/>
      <w:lvlText w:val="•"/>
      <w:lvlJc w:val="left"/>
      <w:pPr>
        <w:tabs>
          <w:tab w:val="num" w:pos="360"/>
        </w:tabs>
        <w:ind w:left="360" w:hanging="360"/>
      </w:pPr>
      <w:rPr>
        <w:rFonts w:ascii="Arial" w:hAnsi="Arial" w:hint="default"/>
      </w:rPr>
    </w:lvl>
    <w:lvl w:ilvl="1" w:tplc="9F1A3146">
      <w:numFmt w:val="bullet"/>
      <w:lvlText w:val="–"/>
      <w:lvlJc w:val="left"/>
      <w:pPr>
        <w:tabs>
          <w:tab w:val="num" w:pos="1080"/>
        </w:tabs>
        <w:ind w:left="1080" w:hanging="360"/>
      </w:pPr>
      <w:rPr>
        <w:rFonts w:ascii="Arial" w:hAnsi="Arial" w:hint="default"/>
      </w:rPr>
    </w:lvl>
    <w:lvl w:ilvl="2" w:tplc="91F04636" w:tentative="1">
      <w:start w:val="1"/>
      <w:numFmt w:val="bullet"/>
      <w:lvlText w:val="•"/>
      <w:lvlJc w:val="left"/>
      <w:pPr>
        <w:tabs>
          <w:tab w:val="num" w:pos="1800"/>
        </w:tabs>
        <w:ind w:left="1800" w:hanging="360"/>
      </w:pPr>
      <w:rPr>
        <w:rFonts w:ascii="Arial" w:hAnsi="Arial" w:hint="default"/>
      </w:rPr>
    </w:lvl>
    <w:lvl w:ilvl="3" w:tplc="0BB20190" w:tentative="1">
      <w:start w:val="1"/>
      <w:numFmt w:val="bullet"/>
      <w:lvlText w:val="•"/>
      <w:lvlJc w:val="left"/>
      <w:pPr>
        <w:tabs>
          <w:tab w:val="num" w:pos="2520"/>
        </w:tabs>
        <w:ind w:left="2520" w:hanging="360"/>
      </w:pPr>
      <w:rPr>
        <w:rFonts w:ascii="Arial" w:hAnsi="Arial" w:hint="default"/>
      </w:rPr>
    </w:lvl>
    <w:lvl w:ilvl="4" w:tplc="28107440" w:tentative="1">
      <w:start w:val="1"/>
      <w:numFmt w:val="bullet"/>
      <w:lvlText w:val="•"/>
      <w:lvlJc w:val="left"/>
      <w:pPr>
        <w:tabs>
          <w:tab w:val="num" w:pos="3240"/>
        </w:tabs>
        <w:ind w:left="3240" w:hanging="360"/>
      </w:pPr>
      <w:rPr>
        <w:rFonts w:ascii="Arial" w:hAnsi="Arial" w:hint="default"/>
      </w:rPr>
    </w:lvl>
    <w:lvl w:ilvl="5" w:tplc="5E8460D4" w:tentative="1">
      <w:start w:val="1"/>
      <w:numFmt w:val="bullet"/>
      <w:lvlText w:val="•"/>
      <w:lvlJc w:val="left"/>
      <w:pPr>
        <w:tabs>
          <w:tab w:val="num" w:pos="3960"/>
        </w:tabs>
        <w:ind w:left="3960" w:hanging="360"/>
      </w:pPr>
      <w:rPr>
        <w:rFonts w:ascii="Arial" w:hAnsi="Arial" w:hint="default"/>
      </w:rPr>
    </w:lvl>
    <w:lvl w:ilvl="6" w:tplc="1C5C7870" w:tentative="1">
      <w:start w:val="1"/>
      <w:numFmt w:val="bullet"/>
      <w:lvlText w:val="•"/>
      <w:lvlJc w:val="left"/>
      <w:pPr>
        <w:tabs>
          <w:tab w:val="num" w:pos="4680"/>
        </w:tabs>
        <w:ind w:left="4680" w:hanging="360"/>
      </w:pPr>
      <w:rPr>
        <w:rFonts w:ascii="Arial" w:hAnsi="Arial" w:hint="default"/>
      </w:rPr>
    </w:lvl>
    <w:lvl w:ilvl="7" w:tplc="C47C61CC" w:tentative="1">
      <w:start w:val="1"/>
      <w:numFmt w:val="bullet"/>
      <w:lvlText w:val="•"/>
      <w:lvlJc w:val="left"/>
      <w:pPr>
        <w:tabs>
          <w:tab w:val="num" w:pos="5400"/>
        </w:tabs>
        <w:ind w:left="5400" w:hanging="360"/>
      </w:pPr>
      <w:rPr>
        <w:rFonts w:ascii="Arial" w:hAnsi="Arial" w:hint="default"/>
      </w:rPr>
    </w:lvl>
    <w:lvl w:ilvl="8" w:tplc="68B6991C" w:tentative="1">
      <w:start w:val="1"/>
      <w:numFmt w:val="bullet"/>
      <w:lvlText w:val="•"/>
      <w:lvlJc w:val="left"/>
      <w:pPr>
        <w:tabs>
          <w:tab w:val="num" w:pos="6120"/>
        </w:tabs>
        <w:ind w:left="6120" w:hanging="360"/>
      </w:pPr>
      <w:rPr>
        <w:rFonts w:ascii="Arial" w:hAnsi="Arial" w:hint="default"/>
      </w:rPr>
    </w:lvl>
  </w:abstractNum>
  <w:abstractNum w:abstractNumId="19" w15:restartNumberingAfterBreak="0">
    <w:nsid w:val="171E0EEF"/>
    <w:multiLevelType w:val="hybridMultilevel"/>
    <w:tmpl w:val="38129008"/>
    <w:lvl w:ilvl="0" w:tplc="1122B540">
      <w:start w:val="1"/>
      <w:numFmt w:val="bullet"/>
      <w:lvlText w:val=""/>
      <w:lvlJc w:val="left"/>
      <w:pPr>
        <w:tabs>
          <w:tab w:val="num" w:pos="720"/>
        </w:tabs>
        <w:ind w:left="720" w:hanging="360"/>
      </w:pPr>
      <w:rPr>
        <w:rFonts w:ascii="Wingdings" w:hAnsi="Wingdings" w:hint="default"/>
      </w:rPr>
    </w:lvl>
    <w:lvl w:ilvl="1" w:tplc="0CCAE924" w:tentative="1">
      <w:start w:val="1"/>
      <w:numFmt w:val="bullet"/>
      <w:lvlText w:val=""/>
      <w:lvlJc w:val="left"/>
      <w:pPr>
        <w:tabs>
          <w:tab w:val="num" w:pos="1440"/>
        </w:tabs>
        <w:ind w:left="1440" w:hanging="360"/>
      </w:pPr>
      <w:rPr>
        <w:rFonts w:ascii="Wingdings" w:hAnsi="Wingdings" w:hint="default"/>
      </w:rPr>
    </w:lvl>
    <w:lvl w:ilvl="2" w:tplc="9CCE0658" w:tentative="1">
      <w:start w:val="1"/>
      <w:numFmt w:val="bullet"/>
      <w:lvlText w:val=""/>
      <w:lvlJc w:val="left"/>
      <w:pPr>
        <w:tabs>
          <w:tab w:val="num" w:pos="2160"/>
        </w:tabs>
        <w:ind w:left="2160" w:hanging="360"/>
      </w:pPr>
      <w:rPr>
        <w:rFonts w:ascii="Wingdings" w:hAnsi="Wingdings" w:hint="default"/>
      </w:rPr>
    </w:lvl>
    <w:lvl w:ilvl="3" w:tplc="D936746C" w:tentative="1">
      <w:start w:val="1"/>
      <w:numFmt w:val="bullet"/>
      <w:lvlText w:val=""/>
      <w:lvlJc w:val="left"/>
      <w:pPr>
        <w:tabs>
          <w:tab w:val="num" w:pos="2880"/>
        </w:tabs>
        <w:ind w:left="2880" w:hanging="360"/>
      </w:pPr>
      <w:rPr>
        <w:rFonts w:ascii="Wingdings" w:hAnsi="Wingdings" w:hint="default"/>
      </w:rPr>
    </w:lvl>
    <w:lvl w:ilvl="4" w:tplc="DD0CDA30" w:tentative="1">
      <w:start w:val="1"/>
      <w:numFmt w:val="bullet"/>
      <w:lvlText w:val=""/>
      <w:lvlJc w:val="left"/>
      <w:pPr>
        <w:tabs>
          <w:tab w:val="num" w:pos="3600"/>
        </w:tabs>
        <w:ind w:left="3600" w:hanging="360"/>
      </w:pPr>
      <w:rPr>
        <w:rFonts w:ascii="Wingdings" w:hAnsi="Wingdings" w:hint="default"/>
      </w:rPr>
    </w:lvl>
    <w:lvl w:ilvl="5" w:tplc="EEDC32B8" w:tentative="1">
      <w:start w:val="1"/>
      <w:numFmt w:val="bullet"/>
      <w:lvlText w:val=""/>
      <w:lvlJc w:val="left"/>
      <w:pPr>
        <w:tabs>
          <w:tab w:val="num" w:pos="4320"/>
        </w:tabs>
        <w:ind w:left="4320" w:hanging="360"/>
      </w:pPr>
      <w:rPr>
        <w:rFonts w:ascii="Wingdings" w:hAnsi="Wingdings" w:hint="default"/>
      </w:rPr>
    </w:lvl>
    <w:lvl w:ilvl="6" w:tplc="0A98DAE6" w:tentative="1">
      <w:start w:val="1"/>
      <w:numFmt w:val="bullet"/>
      <w:lvlText w:val=""/>
      <w:lvlJc w:val="left"/>
      <w:pPr>
        <w:tabs>
          <w:tab w:val="num" w:pos="5040"/>
        </w:tabs>
        <w:ind w:left="5040" w:hanging="360"/>
      </w:pPr>
      <w:rPr>
        <w:rFonts w:ascii="Wingdings" w:hAnsi="Wingdings" w:hint="default"/>
      </w:rPr>
    </w:lvl>
    <w:lvl w:ilvl="7" w:tplc="3A8C565C" w:tentative="1">
      <w:start w:val="1"/>
      <w:numFmt w:val="bullet"/>
      <w:lvlText w:val=""/>
      <w:lvlJc w:val="left"/>
      <w:pPr>
        <w:tabs>
          <w:tab w:val="num" w:pos="5760"/>
        </w:tabs>
        <w:ind w:left="5760" w:hanging="360"/>
      </w:pPr>
      <w:rPr>
        <w:rFonts w:ascii="Wingdings" w:hAnsi="Wingdings" w:hint="default"/>
      </w:rPr>
    </w:lvl>
    <w:lvl w:ilvl="8" w:tplc="995E132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ADB76D7"/>
    <w:multiLevelType w:val="hybridMultilevel"/>
    <w:tmpl w:val="67BAAE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B8E4118"/>
    <w:multiLevelType w:val="hybridMultilevel"/>
    <w:tmpl w:val="E97CC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C175F93"/>
    <w:multiLevelType w:val="hybridMultilevel"/>
    <w:tmpl w:val="899215E6"/>
    <w:lvl w:ilvl="0" w:tplc="99D85A84">
      <w:start w:val="1"/>
      <w:numFmt w:val="bullet"/>
      <w:lvlText w:val="–"/>
      <w:lvlJc w:val="left"/>
      <w:pPr>
        <w:tabs>
          <w:tab w:val="num" w:pos="720"/>
        </w:tabs>
        <w:ind w:left="720" w:hanging="360"/>
      </w:pPr>
      <w:rPr>
        <w:rFonts w:ascii="Arial" w:hAnsi="Arial" w:hint="default"/>
      </w:rPr>
    </w:lvl>
    <w:lvl w:ilvl="1" w:tplc="08E0FC80">
      <w:start w:val="1"/>
      <w:numFmt w:val="bullet"/>
      <w:lvlText w:val="–"/>
      <w:lvlJc w:val="left"/>
      <w:pPr>
        <w:tabs>
          <w:tab w:val="num" w:pos="1440"/>
        </w:tabs>
        <w:ind w:left="1440" w:hanging="360"/>
      </w:pPr>
      <w:rPr>
        <w:rFonts w:ascii="Arial" w:hAnsi="Arial" w:hint="default"/>
      </w:rPr>
    </w:lvl>
    <w:lvl w:ilvl="2" w:tplc="5D1A37BA" w:tentative="1">
      <w:start w:val="1"/>
      <w:numFmt w:val="bullet"/>
      <w:lvlText w:val="–"/>
      <w:lvlJc w:val="left"/>
      <w:pPr>
        <w:tabs>
          <w:tab w:val="num" w:pos="2160"/>
        </w:tabs>
        <w:ind w:left="2160" w:hanging="360"/>
      </w:pPr>
      <w:rPr>
        <w:rFonts w:ascii="Arial" w:hAnsi="Arial" w:hint="default"/>
      </w:rPr>
    </w:lvl>
    <w:lvl w:ilvl="3" w:tplc="236AF76C" w:tentative="1">
      <w:start w:val="1"/>
      <w:numFmt w:val="bullet"/>
      <w:lvlText w:val="–"/>
      <w:lvlJc w:val="left"/>
      <w:pPr>
        <w:tabs>
          <w:tab w:val="num" w:pos="2880"/>
        </w:tabs>
        <w:ind w:left="2880" w:hanging="360"/>
      </w:pPr>
      <w:rPr>
        <w:rFonts w:ascii="Arial" w:hAnsi="Arial" w:hint="default"/>
      </w:rPr>
    </w:lvl>
    <w:lvl w:ilvl="4" w:tplc="A12C87E0" w:tentative="1">
      <w:start w:val="1"/>
      <w:numFmt w:val="bullet"/>
      <w:lvlText w:val="–"/>
      <w:lvlJc w:val="left"/>
      <w:pPr>
        <w:tabs>
          <w:tab w:val="num" w:pos="3600"/>
        </w:tabs>
        <w:ind w:left="3600" w:hanging="360"/>
      </w:pPr>
      <w:rPr>
        <w:rFonts w:ascii="Arial" w:hAnsi="Arial" w:hint="default"/>
      </w:rPr>
    </w:lvl>
    <w:lvl w:ilvl="5" w:tplc="30F484D6" w:tentative="1">
      <w:start w:val="1"/>
      <w:numFmt w:val="bullet"/>
      <w:lvlText w:val="–"/>
      <w:lvlJc w:val="left"/>
      <w:pPr>
        <w:tabs>
          <w:tab w:val="num" w:pos="4320"/>
        </w:tabs>
        <w:ind w:left="4320" w:hanging="360"/>
      </w:pPr>
      <w:rPr>
        <w:rFonts w:ascii="Arial" w:hAnsi="Arial" w:hint="default"/>
      </w:rPr>
    </w:lvl>
    <w:lvl w:ilvl="6" w:tplc="63B6B98C" w:tentative="1">
      <w:start w:val="1"/>
      <w:numFmt w:val="bullet"/>
      <w:lvlText w:val="–"/>
      <w:lvlJc w:val="left"/>
      <w:pPr>
        <w:tabs>
          <w:tab w:val="num" w:pos="5040"/>
        </w:tabs>
        <w:ind w:left="5040" w:hanging="360"/>
      </w:pPr>
      <w:rPr>
        <w:rFonts w:ascii="Arial" w:hAnsi="Arial" w:hint="default"/>
      </w:rPr>
    </w:lvl>
    <w:lvl w:ilvl="7" w:tplc="BE4E49B2" w:tentative="1">
      <w:start w:val="1"/>
      <w:numFmt w:val="bullet"/>
      <w:lvlText w:val="–"/>
      <w:lvlJc w:val="left"/>
      <w:pPr>
        <w:tabs>
          <w:tab w:val="num" w:pos="5760"/>
        </w:tabs>
        <w:ind w:left="5760" w:hanging="360"/>
      </w:pPr>
      <w:rPr>
        <w:rFonts w:ascii="Arial" w:hAnsi="Arial" w:hint="default"/>
      </w:rPr>
    </w:lvl>
    <w:lvl w:ilvl="8" w:tplc="94A298F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1D9F1D36"/>
    <w:multiLevelType w:val="hybridMultilevel"/>
    <w:tmpl w:val="8C9EFF2A"/>
    <w:lvl w:ilvl="0" w:tplc="76669730">
      <w:start w:val="1"/>
      <w:numFmt w:val="bullet"/>
      <w:lvlText w:val="–"/>
      <w:lvlJc w:val="left"/>
      <w:pPr>
        <w:tabs>
          <w:tab w:val="num" w:pos="720"/>
        </w:tabs>
        <w:ind w:left="720" w:hanging="360"/>
      </w:pPr>
      <w:rPr>
        <w:rFonts w:ascii="Arial" w:hAnsi="Arial" w:hint="default"/>
      </w:rPr>
    </w:lvl>
    <w:lvl w:ilvl="1" w:tplc="861C6E76">
      <w:start w:val="1"/>
      <w:numFmt w:val="bullet"/>
      <w:lvlText w:val="–"/>
      <w:lvlJc w:val="left"/>
      <w:pPr>
        <w:tabs>
          <w:tab w:val="num" w:pos="1440"/>
        </w:tabs>
        <w:ind w:left="1440" w:hanging="360"/>
      </w:pPr>
      <w:rPr>
        <w:rFonts w:ascii="Arial" w:hAnsi="Arial" w:hint="default"/>
      </w:rPr>
    </w:lvl>
    <w:lvl w:ilvl="2" w:tplc="1DC0B0FE" w:tentative="1">
      <w:start w:val="1"/>
      <w:numFmt w:val="bullet"/>
      <w:lvlText w:val="–"/>
      <w:lvlJc w:val="left"/>
      <w:pPr>
        <w:tabs>
          <w:tab w:val="num" w:pos="2160"/>
        </w:tabs>
        <w:ind w:left="2160" w:hanging="360"/>
      </w:pPr>
      <w:rPr>
        <w:rFonts w:ascii="Arial" w:hAnsi="Arial" w:hint="default"/>
      </w:rPr>
    </w:lvl>
    <w:lvl w:ilvl="3" w:tplc="7E3EAFEC" w:tentative="1">
      <w:start w:val="1"/>
      <w:numFmt w:val="bullet"/>
      <w:lvlText w:val="–"/>
      <w:lvlJc w:val="left"/>
      <w:pPr>
        <w:tabs>
          <w:tab w:val="num" w:pos="2880"/>
        </w:tabs>
        <w:ind w:left="2880" w:hanging="360"/>
      </w:pPr>
      <w:rPr>
        <w:rFonts w:ascii="Arial" w:hAnsi="Arial" w:hint="default"/>
      </w:rPr>
    </w:lvl>
    <w:lvl w:ilvl="4" w:tplc="5BA2AF42" w:tentative="1">
      <w:start w:val="1"/>
      <w:numFmt w:val="bullet"/>
      <w:lvlText w:val="–"/>
      <w:lvlJc w:val="left"/>
      <w:pPr>
        <w:tabs>
          <w:tab w:val="num" w:pos="3600"/>
        </w:tabs>
        <w:ind w:left="3600" w:hanging="360"/>
      </w:pPr>
      <w:rPr>
        <w:rFonts w:ascii="Arial" w:hAnsi="Arial" w:hint="default"/>
      </w:rPr>
    </w:lvl>
    <w:lvl w:ilvl="5" w:tplc="06A08A62" w:tentative="1">
      <w:start w:val="1"/>
      <w:numFmt w:val="bullet"/>
      <w:lvlText w:val="–"/>
      <w:lvlJc w:val="left"/>
      <w:pPr>
        <w:tabs>
          <w:tab w:val="num" w:pos="4320"/>
        </w:tabs>
        <w:ind w:left="4320" w:hanging="360"/>
      </w:pPr>
      <w:rPr>
        <w:rFonts w:ascii="Arial" w:hAnsi="Arial" w:hint="default"/>
      </w:rPr>
    </w:lvl>
    <w:lvl w:ilvl="6" w:tplc="38823E38" w:tentative="1">
      <w:start w:val="1"/>
      <w:numFmt w:val="bullet"/>
      <w:lvlText w:val="–"/>
      <w:lvlJc w:val="left"/>
      <w:pPr>
        <w:tabs>
          <w:tab w:val="num" w:pos="5040"/>
        </w:tabs>
        <w:ind w:left="5040" w:hanging="360"/>
      </w:pPr>
      <w:rPr>
        <w:rFonts w:ascii="Arial" w:hAnsi="Arial" w:hint="default"/>
      </w:rPr>
    </w:lvl>
    <w:lvl w:ilvl="7" w:tplc="3AECEB2C" w:tentative="1">
      <w:start w:val="1"/>
      <w:numFmt w:val="bullet"/>
      <w:lvlText w:val="–"/>
      <w:lvlJc w:val="left"/>
      <w:pPr>
        <w:tabs>
          <w:tab w:val="num" w:pos="5760"/>
        </w:tabs>
        <w:ind w:left="5760" w:hanging="360"/>
      </w:pPr>
      <w:rPr>
        <w:rFonts w:ascii="Arial" w:hAnsi="Arial" w:hint="default"/>
      </w:rPr>
    </w:lvl>
    <w:lvl w:ilvl="8" w:tplc="AC0A8BC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1DB4283A"/>
    <w:multiLevelType w:val="hybridMultilevel"/>
    <w:tmpl w:val="D32CD8BC"/>
    <w:lvl w:ilvl="0" w:tplc="3C5ADBEE">
      <w:start w:val="1"/>
      <w:numFmt w:val="bullet"/>
      <w:lvlText w:val="o"/>
      <w:lvlJc w:val="left"/>
      <w:pPr>
        <w:tabs>
          <w:tab w:val="num" w:pos="720"/>
        </w:tabs>
        <w:ind w:left="720" w:hanging="360"/>
      </w:pPr>
      <w:rPr>
        <w:rFonts w:ascii="Courier New" w:hAnsi="Courier New" w:hint="default"/>
      </w:rPr>
    </w:lvl>
    <w:lvl w:ilvl="1" w:tplc="BB6A463C">
      <w:start w:val="1"/>
      <w:numFmt w:val="bullet"/>
      <w:lvlText w:val="o"/>
      <w:lvlJc w:val="left"/>
      <w:pPr>
        <w:tabs>
          <w:tab w:val="num" w:pos="1440"/>
        </w:tabs>
        <w:ind w:left="1440" w:hanging="360"/>
      </w:pPr>
      <w:rPr>
        <w:rFonts w:ascii="Courier New" w:hAnsi="Courier New" w:hint="default"/>
      </w:rPr>
    </w:lvl>
    <w:lvl w:ilvl="2" w:tplc="D3142390">
      <w:numFmt w:val="bullet"/>
      <w:lvlText w:val="•"/>
      <w:lvlJc w:val="left"/>
      <w:pPr>
        <w:tabs>
          <w:tab w:val="num" w:pos="2160"/>
        </w:tabs>
        <w:ind w:left="2160" w:hanging="360"/>
      </w:pPr>
      <w:rPr>
        <w:rFonts w:ascii="Arial" w:hAnsi="Arial" w:hint="default"/>
      </w:rPr>
    </w:lvl>
    <w:lvl w:ilvl="3" w:tplc="A7701DCA">
      <w:numFmt w:val="bullet"/>
      <w:lvlText w:val="•"/>
      <w:lvlJc w:val="left"/>
      <w:pPr>
        <w:tabs>
          <w:tab w:val="num" w:pos="2880"/>
        </w:tabs>
        <w:ind w:left="2880" w:hanging="360"/>
      </w:pPr>
      <w:rPr>
        <w:rFonts w:ascii="Arial" w:hAnsi="Arial" w:hint="default"/>
      </w:rPr>
    </w:lvl>
    <w:lvl w:ilvl="4" w:tplc="4E10355C" w:tentative="1">
      <w:start w:val="1"/>
      <w:numFmt w:val="bullet"/>
      <w:lvlText w:val="o"/>
      <w:lvlJc w:val="left"/>
      <w:pPr>
        <w:tabs>
          <w:tab w:val="num" w:pos="3600"/>
        </w:tabs>
        <w:ind w:left="3600" w:hanging="360"/>
      </w:pPr>
      <w:rPr>
        <w:rFonts w:ascii="Courier New" w:hAnsi="Courier New" w:hint="default"/>
      </w:rPr>
    </w:lvl>
    <w:lvl w:ilvl="5" w:tplc="7DA47D1E" w:tentative="1">
      <w:start w:val="1"/>
      <w:numFmt w:val="bullet"/>
      <w:lvlText w:val="o"/>
      <w:lvlJc w:val="left"/>
      <w:pPr>
        <w:tabs>
          <w:tab w:val="num" w:pos="4320"/>
        </w:tabs>
        <w:ind w:left="4320" w:hanging="360"/>
      </w:pPr>
      <w:rPr>
        <w:rFonts w:ascii="Courier New" w:hAnsi="Courier New" w:hint="default"/>
      </w:rPr>
    </w:lvl>
    <w:lvl w:ilvl="6" w:tplc="85B619A8" w:tentative="1">
      <w:start w:val="1"/>
      <w:numFmt w:val="bullet"/>
      <w:lvlText w:val="o"/>
      <w:lvlJc w:val="left"/>
      <w:pPr>
        <w:tabs>
          <w:tab w:val="num" w:pos="5040"/>
        </w:tabs>
        <w:ind w:left="5040" w:hanging="360"/>
      </w:pPr>
      <w:rPr>
        <w:rFonts w:ascii="Courier New" w:hAnsi="Courier New" w:hint="default"/>
      </w:rPr>
    </w:lvl>
    <w:lvl w:ilvl="7" w:tplc="BF829086" w:tentative="1">
      <w:start w:val="1"/>
      <w:numFmt w:val="bullet"/>
      <w:lvlText w:val="o"/>
      <w:lvlJc w:val="left"/>
      <w:pPr>
        <w:tabs>
          <w:tab w:val="num" w:pos="5760"/>
        </w:tabs>
        <w:ind w:left="5760" w:hanging="360"/>
      </w:pPr>
      <w:rPr>
        <w:rFonts w:ascii="Courier New" w:hAnsi="Courier New" w:hint="default"/>
      </w:rPr>
    </w:lvl>
    <w:lvl w:ilvl="8" w:tplc="0DEA1CE6" w:tentative="1">
      <w:start w:val="1"/>
      <w:numFmt w:val="bullet"/>
      <w:lvlText w:val="o"/>
      <w:lvlJc w:val="left"/>
      <w:pPr>
        <w:tabs>
          <w:tab w:val="num" w:pos="6480"/>
        </w:tabs>
        <w:ind w:left="6480" w:hanging="360"/>
      </w:pPr>
      <w:rPr>
        <w:rFonts w:ascii="Courier New" w:hAnsi="Courier New" w:hint="default"/>
      </w:rPr>
    </w:lvl>
  </w:abstractNum>
  <w:abstractNum w:abstractNumId="25" w15:restartNumberingAfterBreak="0">
    <w:nsid w:val="1F855B49"/>
    <w:multiLevelType w:val="hybridMultilevel"/>
    <w:tmpl w:val="E4AE6BCE"/>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B6CAC"/>
    <w:multiLevelType w:val="hybridMultilevel"/>
    <w:tmpl w:val="45CADE22"/>
    <w:lvl w:ilvl="0" w:tplc="7AA453E0">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27" w15:restartNumberingAfterBreak="0">
    <w:nsid w:val="22263A51"/>
    <w:multiLevelType w:val="hybridMultilevel"/>
    <w:tmpl w:val="C64283F8"/>
    <w:lvl w:ilvl="0" w:tplc="0E68F85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419041D"/>
    <w:multiLevelType w:val="hybridMultilevel"/>
    <w:tmpl w:val="DA663264"/>
    <w:lvl w:ilvl="0" w:tplc="8890A218">
      <w:start w:val="1"/>
      <w:numFmt w:val="bullet"/>
      <w:lvlText w:val="•"/>
      <w:lvlJc w:val="left"/>
      <w:pPr>
        <w:tabs>
          <w:tab w:val="num" w:pos="720"/>
        </w:tabs>
        <w:ind w:left="720" w:hanging="360"/>
      </w:pPr>
      <w:rPr>
        <w:rFonts w:ascii="Arial" w:hAnsi="Arial" w:hint="default"/>
      </w:rPr>
    </w:lvl>
    <w:lvl w:ilvl="1" w:tplc="DEBED55E" w:tentative="1">
      <w:start w:val="1"/>
      <w:numFmt w:val="bullet"/>
      <w:lvlText w:val="•"/>
      <w:lvlJc w:val="left"/>
      <w:pPr>
        <w:tabs>
          <w:tab w:val="num" w:pos="1440"/>
        </w:tabs>
        <w:ind w:left="1440" w:hanging="360"/>
      </w:pPr>
      <w:rPr>
        <w:rFonts w:ascii="Arial" w:hAnsi="Arial" w:hint="default"/>
      </w:rPr>
    </w:lvl>
    <w:lvl w:ilvl="2" w:tplc="19486944" w:tentative="1">
      <w:start w:val="1"/>
      <w:numFmt w:val="bullet"/>
      <w:lvlText w:val="•"/>
      <w:lvlJc w:val="left"/>
      <w:pPr>
        <w:tabs>
          <w:tab w:val="num" w:pos="2160"/>
        </w:tabs>
        <w:ind w:left="2160" w:hanging="360"/>
      </w:pPr>
      <w:rPr>
        <w:rFonts w:ascii="Arial" w:hAnsi="Arial" w:hint="default"/>
      </w:rPr>
    </w:lvl>
    <w:lvl w:ilvl="3" w:tplc="BE6A8F82" w:tentative="1">
      <w:start w:val="1"/>
      <w:numFmt w:val="bullet"/>
      <w:lvlText w:val="•"/>
      <w:lvlJc w:val="left"/>
      <w:pPr>
        <w:tabs>
          <w:tab w:val="num" w:pos="2880"/>
        </w:tabs>
        <w:ind w:left="2880" w:hanging="360"/>
      </w:pPr>
      <w:rPr>
        <w:rFonts w:ascii="Arial" w:hAnsi="Arial" w:hint="default"/>
      </w:rPr>
    </w:lvl>
    <w:lvl w:ilvl="4" w:tplc="E3A6E9D8" w:tentative="1">
      <w:start w:val="1"/>
      <w:numFmt w:val="bullet"/>
      <w:lvlText w:val="•"/>
      <w:lvlJc w:val="left"/>
      <w:pPr>
        <w:tabs>
          <w:tab w:val="num" w:pos="3600"/>
        </w:tabs>
        <w:ind w:left="3600" w:hanging="360"/>
      </w:pPr>
      <w:rPr>
        <w:rFonts w:ascii="Arial" w:hAnsi="Arial" w:hint="default"/>
      </w:rPr>
    </w:lvl>
    <w:lvl w:ilvl="5" w:tplc="C6D215EE" w:tentative="1">
      <w:start w:val="1"/>
      <w:numFmt w:val="bullet"/>
      <w:lvlText w:val="•"/>
      <w:lvlJc w:val="left"/>
      <w:pPr>
        <w:tabs>
          <w:tab w:val="num" w:pos="4320"/>
        </w:tabs>
        <w:ind w:left="4320" w:hanging="360"/>
      </w:pPr>
      <w:rPr>
        <w:rFonts w:ascii="Arial" w:hAnsi="Arial" w:hint="default"/>
      </w:rPr>
    </w:lvl>
    <w:lvl w:ilvl="6" w:tplc="C55AA5E4" w:tentative="1">
      <w:start w:val="1"/>
      <w:numFmt w:val="bullet"/>
      <w:lvlText w:val="•"/>
      <w:lvlJc w:val="left"/>
      <w:pPr>
        <w:tabs>
          <w:tab w:val="num" w:pos="5040"/>
        </w:tabs>
        <w:ind w:left="5040" w:hanging="360"/>
      </w:pPr>
      <w:rPr>
        <w:rFonts w:ascii="Arial" w:hAnsi="Arial" w:hint="default"/>
      </w:rPr>
    </w:lvl>
    <w:lvl w:ilvl="7" w:tplc="A3FEEA46" w:tentative="1">
      <w:start w:val="1"/>
      <w:numFmt w:val="bullet"/>
      <w:lvlText w:val="•"/>
      <w:lvlJc w:val="left"/>
      <w:pPr>
        <w:tabs>
          <w:tab w:val="num" w:pos="5760"/>
        </w:tabs>
        <w:ind w:left="5760" w:hanging="360"/>
      </w:pPr>
      <w:rPr>
        <w:rFonts w:ascii="Arial" w:hAnsi="Arial" w:hint="default"/>
      </w:rPr>
    </w:lvl>
    <w:lvl w:ilvl="8" w:tplc="104EFD2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65C596B"/>
    <w:multiLevelType w:val="hybridMultilevel"/>
    <w:tmpl w:val="4350E8A8"/>
    <w:lvl w:ilvl="0" w:tplc="22A8DAB8">
      <w:start w:val="1"/>
      <w:numFmt w:val="bullet"/>
      <w:lvlText w:val=""/>
      <w:lvlJc w:val="left"/>
      <w:pPr>
        <w:tabs>
          <w:tab w:val="num" w:pos="720"/>
        </w:tabs>
        <w:ind w:left="720" w:hanging="360"/>
      </w:pPr>
      <w:rPr>
        <w:rFonts w:ascii="Wingdings" w:hAnsi="Wingdings" w:hint="default"/>
      </w:rPr>
    </w:lvl>
    <w:lvl w:ilvl="1" w:tplc="69D0C214" w:tentative="1">
      <w:start w:val="1"/>
      <w:numFmt w:val="bullet"/>
      <w:lvlText w:val=""/>
      <w:lvlJc w:val="left"/>
      <w:pPr>
        <w:tabs>
          <w:tab w:val="num" w:pos="1440"/>
        </w:tabs>
        <w:ind w:left="1440" w:hanging="360"/>
      </w:pPr>
      <w:rPr>
        <w:rFonts w:ascii="Wingdings" w:hAnsi="Wingdings" w:hint="default"/>
      </w:rPr>
    </w:lvl>
    <w:lvl w:ilvl="2" w:tplc="1346CE00" w:tentative="1">
      <w:start w:val="1"/>
      <w:numFmt w:val="bullet"/>
      <w:lvlText w:val=""/>
      <w:lvlJc w:val="left"/>
      <w:pPr>
        <w:tabs>
          <w:tab w:val="num" w:pos="2160"/>
        </w:tabs>
        <w:ind w:left="2160" w:hanging="360"/>
      </w:pPr>
      <w:rPr>
        <w:rFonts w:ascii="Wingdings" w:hAnsi="Wingdings" w:hint="default"/>
      </w:rPr>
    </w:lvl>
    <w:lvl w:ilvl="3" w:tplc="8326E4C0" w:tentative="1">
      <w:start w:val="1"/>
      <w:numFmt w:val="bullet"/>
      <w:lvlText w:val=""/>
      <w:lvlJc w:val="left"/>
      <w:pPr>
        <w:tabs>
          <w:tab w:val="num" w:pos="2880"/>
        </w:tabs>
        <w:ind w:left="2880" w:hanging="360"/>
      </w:pPr>
      <w:rPr>
        <w:rFonts w:ascii="Wingdings" w:hAnsi="Wingdings" w:hint="default"/>
      </w:rPr>
    </w:lvl>
    <w:lvl w:ilvl="4" w:tplc="4166679C" w:tentative="1">
      <w:start w:val="1"/>
      <w:numFmt w:val="bullet"/>
      <w:lvlText w:val=""/>
      <w:lvlJc w:val="left"/>
      <w:pPr>
        <w:tabs>
          <w:tab w:val="num" w:pos="3600"/>
        </w:tabs>
        <w:ind w:left="3600" w:hanging="360"/>
      </w:pPr>
      <w:rPr>
        <w:rFonts w:ascii="Wingdings" w:hAnsi="Wingdings" w:hint="default"/>
      </w:rPr>
    </w:lvl>
    <w:lvl w:ilvl="5" w:tplc="48BE189C" w:tentative="1">
      <w:start w:val="1"/>
      <w:numFmt w:val="bullet"/>
      <w:lvlText w:val=""/>
      <w:lvlJc w:val="left"/>
      <w:pPr>
        <w:tabs>
          <w:tab w:val="num" w:pos="4320"/>
        </w:tabs>
        <w:ind w:left="4320" w:hanging="360"/>
      </w:pPr>
      <w:rPr>
        <w:rFonts w:ascii="Wingdings" w:hAnsi="Wingdings" w:hint="default"/>
      </w:rPr>
    </w:lvl>
    <w:lvl w:ilvl="6" w:tplc="6792CFCA" w:tentative="1">
      <w:start w:val="1"/>
      <w:numFmt w:val="bullet"/>
      <w:lvlText w:val=""/>
      <w:lvlJc w:val="left"/>
      <w:pPr>
        <w:tabs>
          <w:tab w:val="num" w:pos="5040"/>
        </w:tabs>
        <w:ind w:left="5040" w:hanging="360"/>
      </w:pPr>
      <w:rPr>
        <w:rFonts w:ascii="Wingdings" w:hAnsi="Wingdings" w:hint="default"/>
      </w:rPr>
    </w:lvl>
    <w:lvl w:ilvl="7" w:tplc="1C5669B8" w:tentative="1">
      <w:start w:val="1"/>
      <w:numFmt w:val="bullet"/>
      <w:lvlText w:val=""/>
      <w:lvlJc w:val="left"/>
      <w:pPr>
        <w:tabs>
          <w:tab w:val="num" w:pos="5760"/>
        </w:tabs>
        <w:ind w:left="5760" w:hanging="360"/>
      </w:pPr>
      <w:rPr>
        <w:rFonts w:ascii="Wingdings" w:hAnsi="Wingdings" w:hint="default"/>
      </w:rPr>
    </w:lvl>
    <w:lvl w:ilvl="8" w:tplc="49F49CF8"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7B45938"/>
    <w:multiLevelType w:val="hybridMultilevel"/>
    <w:tmpl w:val="260C0FE8"/>
    <w:lvl w:ilvl="0" w:tplc="849A83AA">
      <w:start w:val="1"/>
      <w:numFmt w:val="bullet"/>
      <w:lvlText w:val=""/>
      <w:lvlJc w:val="left"/>
      <w:pPr>
        <w:tabs>
          <w:tab w:val="num" w:pos="720"/>
        </w:tabs>
        <w:ind w:left="720" w:hanging="360"/>
      </w:pPr>
      <w:rPr>
        <w:rFonts w:ascii="Wingdings" w:hAnsi="Wingdings" w:hint="default"/>
      </w:rPr>
    </w:lvl>
    <w:lvl w:ilvl="1" w:tplc="9E36E7C4">
      <w:numFmt w:val="bullet"/>
      <w:lvlText w:val="o"/>
      <w:lvlJc w:val="left"/>
      <w:pPr>
        <w:tabs>
          <w:tab w:val="num" w:pos="1440"/>
        </w:tabs>
        <w:ind w:left="1440" w:hanging="360"/>
      </w:pPr>
      <w:rPr>
        <w:rFonts w:ascii="Courier New" w:hAnsi="Courier New" w:hint="default"/>
      </w:rPr>
    </w:lvl>
    <w:lvl w:ilvl="2" w:tplc="FA26268A" w:tentative="1">
      <w:start w:val="1"/>
      <w:numFmt w:val="bullet"/>
      <w:lvlText w:val=""/>
      <w:lvlJc w:val="left"/>
      <w:pPr>
        <w:tabs>
          <w:tab w:val="num" w:pos="2160"/>
        </w:tabs>
        <w:ind w:left="2160" w:hanging="360"/>
      </w:pPr>
      <w:rPr>
        <w:rFonts w:ascii="Wingdings" w:hAnsi="Wingdings" w:hint="default"/>
      </w:rPr>
    </w:lvl>
    <w:lvl w:ilvl="3" w:tplc="EF54EE28" w:tentative="1">
      <w:start w:val="1"/>
      <w:numFmt w:val="bullet"/>
      <w:lvlText w:val=""/>
      <w:lvlJc w:val="left"/>
      <w:pPr>
        <w:tabs>
          <w:tab w:val="num" w:pos="2880"/>
        </w:tabs>
        <w:ind w:left="2880" w:hanging="360"/>
      </w:pPr>
      <w:rPr>
        <w:rFonts w:ascii="Wingdings" w:hAnsi="Wingdings" w:hint="default"/>
      </w:rPr>
    </w:lvl>
    <w:lvl w:ilvl="4" w:tplc="35B01E4A" w:tentative="1">
      <w:start w:val="1"/>
      <w:numFmt w:val="bullet"/>
      <w:lvlText w:val=""/>
      <w:lvlJc w:val="left"/>
      <w:pPr>
        <w:tabs>
          <w:tab w:val="num" w:pos="3600"/>
        </w:tabs>
        <w:ind w:left="3600" w:hanging="360"/>
      </w:pPr>
      <w:rPr>
        <w:rFonts w:ascii="Wingdings" w:hAnsi="Wingdings" w:hint="default"/>
      </w:rPr>
    </w:lvl>
    <w:lvl w:ilvl="5" w:tplc="81343FE0" w:tentative="1">
      <w:start w:val="1"/>
      <w:numFmt w:val="bullet"/>
      <w:lvlText w:val=""/>
      <w:lvlJc w:val="left"/>
      <w:pPr>
        <w:tabs>
          <w:tab w:val="num" w:pos="4320"/>
        </w:tabs>
        <w:ind w:left="4320" w:hanging="360"/>
      </w:pPr>
      <w:rPr>
        <w:rFonts w:ascii="Wingdings" w:hAnsi="Wingdings" w:hint="default"/>
      </w:rPr>
    </w:lvl>
    <w:lvl w:ilvl="6" w:tplc="ED46353C" w:tentative="1">
      <w:start w:val="1"/>
      <w:numFmt w:val="bullet"/>
      <w:lvlText w:val=""/>
      <w:lvlJc w:val="left"/>
      <w:pPr>
        <w:tabs>
          <w:tab w:val="num" w:pos="5040"/>
        </w:tabs>
        <w:ind w:left="5040" w:hanging="360"/>
      </w:pPr>
      <w:rPr>
        <w:rFonts w:ascii="Wingdings" w:hAnsi="Wingdings" w:hint="default"/>
      </w:rPr>
    </w:lvl>
    <w:lvl w:ilvl="7" w:tplc="B7D4DB3E" w:tentative="1">
      <w:start w:val="1"/>
      <w:numFmt w:val="bullet"/>
      <w:lvlText w:val=""/>
      <w:lvlJc w:val="left"/>
      <w:pPr>
        <w:tabs>
          <w:tab w:val="num" w:pos="5760"/>
        </w:tabs>
        <w:ind w:left="5760" w:hanging="360"/>
      </w:pPr>
      <w:rPr>
        <w:rFonts w:ascii="Wingdings" w:hAnsi="Wingdings" w:hint="default"/>
      </w:rPr>
    </w:lvl>
    <w:lvl w:ilvl="8" w:tplc="6E72A6E2"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7BE56BF"/>
    <w:multiLevelType w:val="hybridMultilevel"/>
    <w:tmpl w:val="536CCEA4"/>
    <w:lvl w:ilvl="0" w:tplc="EF90ED76">
      <w:start w:val="1"/>
      <w:numFmt w:val="bullet"/>
      <w:lvlText w:val=""/>
      <w:lvlJc w:val="left"/>
      <w:pPr>
        <w:tabs>
          <w:tab w:val="num" w:pos="720"/>
        </w:tabs>
        <w:ind w:left="720" w:hanging="360"/>
      </w:pPr>
      <w:rPr>
        <w:rFonts w:ascii="Wingdings" w:hAnsi="Wingdings" w:hint="default"/>
      </w:rPr>
    </w:lvl>
    <w:lvl w:ilvl="1" w:tplc="8E9211CE">
      <w:numFmt w:val="bullet"/>
      <w:lvlText w:val="o"/>
      <w:lvlJc w:val="left"/>
      <w:pPr>
        <w:tabs>
          <w:tab w:val="num" w:pos="1440"/>
        </w:tabs>
        <w:ind w:left="1440" w:hanging="360"/>
      </w:pPr>
      <w:rPr>
        <w:rFonts w:ascii="Courier New" w:hAnsi="Courier New" w:hint="default"/>
      </w:rPr>
    </w:lvl>
    <w:lvl w:ilvl="2" w:tplc="8714955A" w:tentative="1">
      <w:start w:val="1"/>
      <w:numFmt w:val="bullet"/>
      <w:lvlText w:val=""/>
      <w:lvlJc w:val="left"/>
      <w:pPr>
        <w:tabs>
          <w:tab w:val="num" w:pos="2160"/>
        </w:tabs>
        <w:ind w:left="2160" w:hanging="360"/>
      </w:pPr>
      <w:rPr>
        <w:rFonts w:ascii="Wingdings" w:hAnsi="Wingdings" w:hint="default"/>
      </w:rPr>
    </w:lvl>
    <w:lvl w:ilvl="3" w:tplc="0EAE6BAC" w:tentative="1">
      <w:start w:val="1"/>
      <w:numFmt w:val="bullet"/>
      <w:lvlText w:val=""/>
      <w:lvlJc w:val="left"/>
      <w:pPr>
        <w:tabs>
          <w:tab w:val="num" w:pos="2880"/>
        </w:tabs>
        <w:ind w:left="2880" w:hanging="360"/>
      </w:pPr>
      <w:rPr>
        <w:rFonts w:ascii="Wingdings" w:hAnsi="Wingdings" w:hint="default"/>
      </w:rPr>
    </w:lvl>
    <w:lvl w:ilvl="4" w:tplc="45B0DCD8" w:tentative="1">
      <w:start w:val="1"/>
      <w:numFmt w:val="bullet"/>
      <w:lvlText w:val=""/>
      <w:lvlJc w:val="left"/>
      <w:pPr>
        <w:tabs>
          <w:tab w:val="num" w:pos="3600"/>
        </w:tabs>
        <w:ind w:left="3600" w:hanging="360"/>
      </w:pPr>
      <w:rPr>
        <w:rFonts w:ascii="Wingdings" w:hAnsi="Wingdings" w:hint="default"/>
      </w:rPr>
    </w:lvl>
    <w:lvl w:ilvl="5" w:tplc="E326BC26" w:tentative="1">
      <w:start w:val="1"/>
      <w:numFmt w:val="bullet"/>
      <w:lvlText w:val=""/>
      <w:lvlJc w:val="left"/>
      <w:pPr>
        <w:tabs>
          <w:tab w:val="num" w:pos="4320"/>
        </w:tabs>
        <w:ind w:left="4320" w:hanging="360"/>
      </w:pPr>
      <w:rPr>
        <w:rFonts w:ascii="Wingdings" w:hAnsi="Wingdings" w:hint="default"/>
      </w:rPr>
    </w:lvl>
    <w:lvl w:ilvl="6" w:tplc="9634D70A" w:tentative="1">
      <w:start w:val="1"/>
      <w:numFmt w:val="bullet"/>
      <w:lvlText w:val=""/>
      <w:lvlJc w:val="left"/>
      <w:pPr>
        <w:tabs>
          <w:tab w:val="num" w:pos="5040"/>
        </w:tabs>
        <w:ind w:left="5040" w:hanging="360"/>
      </w:pPr>
      <w:rPr>
        <w:rFonts w:ascii="Wingdings" w:hAnsi="Wingdings" w:hint="default"/>
      </w:rPr>
    </w:lvl>
    <w:lvl w:ilvl="7" w:tplc="29A85CDE" w:tentative="1">
      <w:start w:val="1"/>
      <w:numFmt w:val="bullet"/>
      <w:lvlText w:val=""/>
      <w:lvlJc w:val="left"/>
      <w:pPr>
        <w:tabs>
          <w:tab w:val="num" w:pos="5760"/>
        </w:tabs>
        <w:ind w:left="5760" w:hanging="360"/>
      </w:pPr>
      <w:rPr>
        <w:rFonts w:ascii="Wingdings" w:hAnsi="Wingdings" w:hint="default"/>
      </w:rPr>
    </w:lvl>
    <w:lvl w:ilvl="8" w:tplc="16287FB6"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8365E5E"/>
    <w:multiLevelType w:val="hybridMultilevel"/>
    <w:tmpl w:val="2104FF6E"/>
    <w:lvl w:ilvl="0" w:tplc="C95C7C98">
      <w:start w:val="1"/>
      <w:numFmt w:val="bullet"/>
      <w:lvlText w:val=""/>
      <w:lvlJc w:val="left"/>
      <w:pPr>
        <w:tabs>
          <w:tab w:val="num" w:pos="720"/>
        </w:tabs>
        <w:ind w:left="720" w:hanging="360"/>
      </w:pPr>
      <w:rPr>
        <w:rFonts w:ascii="Wingdings" w:hAnsi="Wingdings" w:hint="default"/>
      </w:rPr>
    </w:lvl>
    <w:lvl w:ilvl="1" w:tplc="38EC2312">
      <w:numFmt w:val="bullet"/>
      <w:lvlText w:val="o"/>
      <w:lvlJc w:val="left"/>
      <w:pPr>
        <w:tabs>
          <w:tab w:val="num" w:pos="1440"/>
        </w:tabs>
        <w:ind w:left="1440" w:hanging="360"/>
      </w:pPr>
      <w:rPr>
        <w:rFonts w:ascii="Courier New" w:hAnsi="Courier New" w:hint="default"/>
      </w:rPr>
    </w:lvl>
    <w:lvl w:ilvl="2" w:tplc="C6706F72">
      <w:numFmt w:val="bullet"/>
      <w:lvlText w:val="•"/>
      <w:lvlJc w:val="left"/>
      <w:pPr>
        <w:tabs>
          <w:tab w:val="num" w:pos="2160"/>
        </w:tabs>
        <w:ind w:left="2160" w:hanging="360"/>
      </w:pPr>
      <w:rPr>
        <w:rFonts w:ascii="Arial" w:hAnsi="Arial" w:hint="default"/>
      </w:rPr>
    </w:lvl>
    <w:lvl w:ilvl="3" w:tplc="D8803D78" w:tentative="1">
      <w:start w:val="1"/>
      <w:numFmt w:val="bullet"/>
      <w:lvlText w:val=""/>
      <w:lvlJc w:val="left"/>
      <w:pPr>
        <w:tabs>
          <w:tab w:val="num" w:pos="2880"/>
        </w:tabs>
        <w:ind w:left="2880" w:hanging="360"/>
      </w:pPr>
      <w:rPr>
        <w:rFonts w:ascii="Wingdings" w:hAnsi="Wingdings" w:hint="default"/>
      </w:rPr>
    </w:lvl>
    <w:lvl w:ilvl="4" w:tplc="B866AE8E" w:tentative="1">
      <w:start w:val="1"/>
      <w:numFmt w:val="bullet"/>
      <w:lvlText w:val=""/>
      <w:lvlJc w:val="left"/>
      <w:pPr>
        <w:tabs>
          <w:tab w:val="num" w:pos="3600"/>
        </w:tabs>
        <w:ind w:left="3600" w:hanging="360"/>
      </w:pPr>
      <w:rPr>
        <w:rFonts w:ascii="Wingdings" w:hAnsi="Wingdings" w:hint="default"/>
      </w:rPr>
    </w:lvl>
    <w:lvl w:ilvl="5" w:tplc="F1BC7FCE" w:tentative="1">
      <w:start w:val="1"/>
      <w:numFmt w:val="bullet"/>
      <w:lvlText w:val=""/>
      <w:lvlJc w:val="left"/>
      <w:pPr>
        <w:tabs>
          <w:tab w:val="num" w:pos="4320"/>
        </w:tabs>
        <w:ind w:left="4320" w:hanging="360"/>
      </w:pPr>
      <w:rPr>
        <w:rFonts w:ascii="Wingdings" w:hAnsi="Wingdings" w:hint="default"/>
      </w:rPr>
    </w:lvl>
    <w:lvl w:ilvl="6" w:tplc="85626C50" w:tentative="1">
      <w:start w:val="1"/>
      <w:numFmt w:val="bullet"/>
      <w:lvlText w:val=""/>
      <w:lvlJc w:val="left"/>
      <w:pPr>
        <w:tabs>
          <w:tab w:val="num" w:pos="5040"/>
        </w:tabs>
        <w:ind w:left="5040" w:hanging="360"/>
      </w:pPr>
      <w:rPr>
        <w:rFonts w:ascii="Wingdings" w:hAnsi="Wingdings" w:hint="default"/>
      </w:rPr>
    </w:lvl>
    <w:lvl w:ilvl="7" w:tplc="9E5CD0A2" w:tentative="1">
      <w:start w:val="1"/>
      <w:numFmt w:val="bullet"/>
      <w:lvlText w:val=""/>
      <w:lvlJc w:val="left"/>
      <w:pPr>
        <w:tabs>
          <w:tab w:val="num" w:pos="5760"/>
        </w:tabs>
        <w:ind w:left="5760" w:hanging="360"/>
      </w:pPr>
      <w:rPr>
        <w:rFonts w:ascii="Wingdings" w:hAnsi="Wingdings" w:hint="default"/>
      </w:rPr>
    </w:lvl>
    <w:lvl w:ilvl="8" w:tplc="6A36F5A0"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A5003C2"/>
    <w:multiLevelType w:val="hybridMultilevel"/>
    <w:tmpl w:val="B11E58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B261416"/>
    <w:multiLevelType w:val="hybridMultilevel"/>
    <w:tmpl w:val="6AE41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BFB658F"/>
    <w:multiLevelType w:val="hybridMultilevel"/>
    <w:tmpl w:val="A45AA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D2A5E4E"/>
    <w:multiLevelType w:val="hybridMultilevel"/>
    <w:tmpl w:val="4A16C534"/>
    <w:lvl w:ilvl="0" w:tplc="F1341BDA">
      <w:start w:val="1"/>
      <w:numFmt w:val="bullet"/>
      <w:lvlText w:val="•"/>
      <w:lvlJc w:val="left"/>
      <w:pPr>
        <w:tabs>
          <w:tab w:val="num" w:pos="720"/>
        </w:tabs>
        <w:ind w:left="720" w:hanging="360"/>
      </w:pPr>
      <w:rPr>
        <w:rFonts w:ascii="Arial" w:hAnsi="Arial" w:hint="default"/>
      </w:rPr>
    </w:lvl>
    <w:lvl w:ilvl="1" w:tplc="F0DCE72A">
      <w:numFmt w:val="bullet"/>
      <w:lvlText w:val="–"/>
      <w:lvlJc w:val="left"/>
      <w:pPr>
        <w:tabs>
          <w:tab w:val="num" w:pos="1440"/>
        </w:tabs>
        <w:ind w:left="1440" w:hanging="360"/>
      </w:pPr>
      <w:rPr>
        <w:rFonts w:ascii="Arial" w:hAnsi="Arial" w:hint="default"/>
      </w:rPr>
    </w:lvl>
    <w:lvl w:ilvl="2" w:tplc="EB20AE8A" w:tentative="1">
      <w:start w:val="1"/>
      <w:numFmt w:val="bullet"/>
      <w:lvlText w:val="•"/>
      <w:lvlJc w:val="left"/>
      <w:pPr>
        <w:tabs>
          <w:tab w:val="num" w:pos="2160"/>
        </w:tabs>
        <w:ind w:left="2160" w:hanging="360"/>
      </w:pPr>
      <w:rPr>
        <w:rFonts w:ascii="Arial" w:hAnsi="Arial" w:hint="default"/>
      </w:rPr>
    </w:lvl>
    <w:lvl w:ilvl="3" w:tplc="82C436BC" w:tentative="1">
      <w:start w:val="1"/>
      <w:numFmt w:val="bullet"/>
      <w:lvlText w:val="•"/>
      <w:lvlJc w:val="left"/>
      <w:pPr>
        <w:tabs>
          <w:tab w:val="num" w:pos="2880"/>
        </w:tabs>
        <w:ind w:left="2880" w:hanging="360"/>
      </w:pPr>
      <w:rPr>
        <w:rFonts w:ascii="Arial" w:hAnsi="Arial" w:hint="default"/>
      </w:rPr>
    </w:lvl>
    <w:lvl w:ilvl="4" w:tplc="4AB8DA0A" w:tentative="1">
      <w:start w:val="1"/>
      <w:numFmt w:val="bullet"/>
      <w:lvlText w:val="•"/>
      <w:lvlJc w:val="left"/>
      <w:pPr>
        <w:tabs>
          <w:tab w:val="num" w:pos="3600"/>
        </w:tabs>
        <w:ind w:left="3600" w:hanging="360"/>
      </w:pPr>
      <w:rPr>
        <w:rFonts w:ascii="Arial" w:hAnsi="Arial" w:hint="default"/>
      </w:rPr>
    </w:lvl>
    <w:lvl w:ilvl="5" w:tplc="53E60E90" w:tentative="1">
      <w:start w:val="1"/>
      <w:numFmt w:val="bullet"/>
      <w:lvlText w:val="•"/>
      <w:lvlJc w:val="left"/>
      <w:pPr>
        <w:tabs>
          <w:tab w:val="num" w:pos="4320"/>
        </w:tabs>
        <w:ind w:left="4320" w:hanging="360"/>
      </w:pPr>
      <w:rPr>
        <w:rFonts w:ascii="Arial" w:hAnsi="Arial" w:hint="default"/>
      </w:rPr>
    </w:lvl>
    <w:lvl w:ilvl="6" w:tplc="25DE100C" w:tentative="1">
      <w:start w:val="1"/>
      <w:numFmt w:val="bullet"/>
      <w:lvlText w:val="•"/>
      <w:lvlJc w:val="left"/>
      <w:pPr>
        <w:tabs>
          <w:tab w:val="num" w:pos="5040"/>
        </w:tabs>
        <w:ind w:left="5040" w:hanging="360"/>
      </w:pPr>
      <w:rPr>
        <w:rFonts w:ascii="Arial" w:hAnsi="Arial" w:hint="default"/>
      </w:rPr>
    </w:lvl>
    <w:lvl w:ilvl="7" w:tplc="11984E40" w:tentative="1">
      <w:start w:val="1"/>
      <w:numFmt w:val="bullet"/>
      <w:lvlText w:val="•"/>
      <w:lvlJc w:val="left"/>
      <w:pPr>
        <w:tabs>
          <w:tab w:val="num" w:pos="5760"/>
        </w:tabs>
        <w:ind w:left="5760" w:hanging="360"/>
      </w:pPr>
      <w:rPr>
        <w:rFonts w:ascii="Arial" w:hAnsi="Arial" w:hint="default"/>
      </w:rPr>
    </w:lvl>
    <w:lvl w:ilvl="8" w:tplc="6944E6E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2D636EAC"/>
    <w:multiLevelType w:val="hybridMultilevel"/>
    <w:tmpl w:val="F4BECA72"/>
    <w:lvl w:ilvl="0" w:tplc="1730CAF0">
      <w:start w:val="1"/>
      <w:numFmt w:val="bullet"/>
      <w:lvlText w:val="–"/>
      <w:lvlJc w:val="left"/>
      <w:pPr>
        <w:tabs>
          <w:tab w:val="num" w:pos="720"/>
        </w:tabs>
        <w:ind w:left="720" w:hanging="360"/>
      </w:pPr>
      <w:rPr>
        <w:rFonts w:ascii="Arial" w:hAnsi="Arial" w:hint="default"/>
      </w:rPr>
    </w:lvl>
    <w:lvl w:ilvl="1" w:tplc="E488D502">
      <w:start w:val="1"/>
      <w:numFmt w:val="bullet"/>
      <w:lvlText w:val="–"/>
      <w:lvlJc w:val="left"/>
      <w:pPr>
        <w:tabs>
          <w:tab w:val="num" w:pos="1440"/>
        </w:tabs>
        <w:ind w:left="1440" w:hanging="360"/>
      </w:pPr>
      <w:rPr>
        <w:rFonts w:ascii="Arial" w:hAnsi="Arial" w:hint="default"/>
      </w:rPr>
    </w:lvl>
    <w:lvl w:ilvl="2" w:tplc="3C68CA16" w:tentative="1">
      <w:start w:val="1"/>
      <w:numFmt w:val="bullet"/>
      <w:lvlText w:val="–"/>
      <w:lvlJc w:val="left"/>
      <w:pPr>
        <w:tabs>
          <w:tab w:val="num" w:pos="2160"/>
        </w:tabs>
        <w:ind w:left="2160" w:hanging="360"/>
      </w:pPr>
      <w:rPr>
        <w:rFonts w:ascii="Arial" w:hAnsi="Arial" w:hint="default"/>
      </w:rPr>
    </w:lvl>
    <w:lvl w:ilvl="3" w:tplc="3C341A76" w:tentative="1">
      <w:start w:val="1"/>
      <w:numFmt w:val="bullet"/>
      <w:lvlText w:val="–"/>
      <w:lvlJc w:val="left"/>
      <w:pPr>
        <w:tabs>
          <w:tab w:val="num" w:pos="2880"/>
        </w:tabs>
        <w:ind w:left="2880" w:hanging="360"/>
      </w:pPr>
      <w:rPr>
        <w:rFonts w:ascii="Arial" w:hAnsi="Arial" w:hint="default"/>
      </w:rPr>
    </w:lvl>
    <w:lvl w:ilvl="4" w:tplc="97C88174" w:tentative="1">
      <w:start w:val="1"/>
      <w:numFmt w:val="bullet"/>
      <w:lvlText w:val="–"/>
      <w:lvlJc w:val="left"/>
      <w:pPr>
        <w:tabs>
          <w:tab w:val="num" w:pos="3600"/>
        </w:tabs>
        <w:ind w:left="3600" w:hanging="360"/>
      </w:pPr>
      <w:rPr>
        <w:rFonts w:ascii="Arial" w:hAnsi="Arial" w:hint="default"/>
      </w:rPr>
    </w:lvl>
    <w:lvl w:ilvl="5" w:tplc="A0705B8A" w:tentative="1">
      <w:start w:val="1"/>
      <w:numFmt w:val="bullet"/>
      <w:lvlText w:val="–"/>
      <w:lvlJc w:val="left"/>
      <w:pPr>
        <w:tabs>
          <w:tab w:val="num" w:pos="4320"/>
        </w:tabs>
        <w:ind w:left="4320" w:hanging="360"/>
      </w:pPr>
      <w:rPr>
        <w:rFonts w:ascii="Arial" w:hAnsi="Arial" w:hint="default"/>
      </w:rPr>
    </w:lvl>
    <w:lvl w:ilvl="6" w:tplc="17265D04" w:tentative="1">
      <w:start w:val="1"/>
      <w:numFmt w:val="bullet"/>
      <w:lvlText w:val="–"/>
      <w:lvlJc w:val="left"/>
      <w:pPr>
        <w:tabs>
          <w:tab w:val="num" w:pos="5040"/>
        </w:tabs>
        <w:ind w:left="5040" w:hanging="360"/>
      </w:pPr>
      <w:rPr>
        <w:rFonts w:ascii="Arial" w:hAnsi="Arial" w:hint="default"/>
      </w:rPr>
    </w:lvl>
    <w:lvl w:ilvl="7" w:tplc="C8805056" w:tentative="1">
      <w:start w:val="1"/>
      <w:numFmt w:val="bullet"/>
      <w:lvlText w:val="–"/>
      <w:lvlJc w:val="left"/>
      <w:pPr>
        <w:tabs>
          <w:tab w:val="num" w:pos="5760"/>
        </w:tabs>
        <w:ind w:left="5760" w:hanging="360"/>
      </w:pPr>
      <w:rPr>
        <w:rFonts w:ascii="Arial" w:hAnsi="Arial" w:hint="default"/>
      </w:rPr>
    </w:lvl>
    <w:lvl w:ilvl="8" w:tplc="487AEC1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2B05663"/>
    <w:multiLevelType w:val="hybridMultilevel"/>
    <w:tmpl w:val="BBFAEFAC"/>
    <w:lvl w:ilvl="0" w:tplc="9552142E">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3FE56A1"/>
    <w:multiLevelType w:val="hybridMultilevel"/>
    <w:tmpl w:val="63F087E6"/>
    <w:lvl w:ilvl="0" w:tplc="239425C8">
      <w:start w:val="1"/>
      <w:numFmt w:val="bullet"/>
      <w:lvlText w:val="•"/>
      <w:lvlJc w:val="left"/>
      <w:pPr>
        <w:tabs>
          <w:tab w:val="num" w:pos="720"/>
        </w:tabs>
        <w:ind w:left="720" w:hanging="360"/>
      </w:pPr>
      <w:rPr>
        <w:rFonts w:ascii="Arial" w:hAnsi="Arial" w:hint="default"/>
      </w:rPr>
    </w:lvl>
    <w:lvl w:ilvl="1" w:tplc="E4726A7A">
      <w:numFmt w:val="bullet"/>
      <w:lvlText w:val="–"/>
      <w:lvlJc w:val="left"/>
      <w:pPr>
        <w:tabs>
          <w:tab w:val="num" w:pos="1440"/>
        </w:tabs>
        <w:ind w:left="1440" w:hanging="360"/>
      </w:pPr>
      <w:rPr>
        <w:rFonts w:ascii="Arial" w:hAnsi="Arial" w:hint="default"/>
      </w:rPr>
    </w:lvl>
    <w:lvl w:ilvl="2" w:tplc="5E74E090" w:tentative="1">
      <w:start w:val="1"/>
      <w:numFmt w:val="bullet"/>
      <w:lvlText w:val="•"/>
      <w:lvlJc w:val="left"/>
      <w:pPr>
        <w:tabs>
          <w:tab w:val="num" w:pos="2160"/>
        </w:tabs>
        <w:ind w:left="2160" w:hanging="360"/>
      </w:pPr>
      <w:rPr>
        <w:rFonts w:ascii="Arial" w:hAnsi="Arial" w:hint="default"/>
      </w:rPr>
    </w:lvl>
    <w:lvl w:ilvl="3" w:tplc="B1849030" w:tentative="1">
      <w:start w:val="1"/>
      <w:numFmt w:val="bullet"/>
      <w:lvlText w:val="•"/>
      <w:lvlJc w:val="left"/>
      <w:pPr>
        <w:tabs>
          <w:tab w:val="num" w:pos="2880"/>
        </w:tabs>
        <w:ind w:left="2880" w:hanging="360"/>
      </w:pPr>
      <w:rPr>
        <w:rFonts w:ascii="Arial" w:hAnsi="Arial" w:hint="default"/>
      </w:rPr>
    </w:lvl>
    <w:lvl w:ilvl="4" w:tplc="115EA056" w:tentative="1">
      <w:start w:val="1"/>
      <w:numFmt w:val="bullet"/>
      <w:lvlText w:val="•"/>
      <w:lvlJc w:val="left"/>
      <w:pPr>
        <w:tabs>
          <w:tab w:val="num" w:pos="3600"/>
        </w:tabs>
        <w:ind w:left="3600" w:hanging="360"/>
      </w:pPr>
      <w:rPr>
        <w:rFonts w:ascii="Arial" w:hAnsi="Arial" w:hint="default"/>
      </w:rPr>
    </w:lvl>
    <w:lvl w:ilvl="5" w:tplc="8ED406E4" w:tentative="1">
      <w:start w:val="1"/>
      <w:numFmt w:val="bullet"/>
      <w:lvlText w:val="•"/>
      <w:lvlJc w:val="left"/>
      <w:pPr>
        <w:tabs>
          <w:tab w:val="num" w:pos="4320"/>
        </w:tabs>
        <w:ind w:left="4320" w:hanging="360"/>
      </w:pPr>
      <w:rPr>
        <w:rFonts w:ascii="Arial" w:hAnsi="Arial" w:hint="default"/>
      </w:rPr>
    </w:lvl>
    <w:lvl w:ilvl="6" w:tplc="C8482A28" w:tentative="1">
      <w:start w:val="1"/>
      <w:numFmt w:val="bullet"/>
      <w:lvlText w:val="•"/>
      <w:lvlJc w:val="left"/>
      <w:pPr>
        <w:tabs>
          <w:tab w:val="num" w:pos="5040"/>
        </w:tabs>
        <w:ind w:left="5040" w:hanging="360"/>
      </w:pPr>
      <w:rPr>
        <w:rFonts w:ascii="Arial" w:hAnsi="Arial" w:hint="default"/>
      </w:rPr>
    </w:lvl>
    <w:lvl w:ilvl="7" w:tplc="9F9A5EE8" w:tentative="1">
      <w:start w:val="1"/>
      <w:numFmt w:val="bullet"/>
      <w:lvlText w:val="•"/>
      <w:lvlJc w:val="left"/>
      <w:pPr>
        <w:tabs>
          <w:tab w:val="num" w:pos="5760"/>
        </w:tabs>
        <w:ind w:left="5760" w:hanging="360"/>
      </w:pPr>
      <w:rPr>
        <w:rFonts w:ascii="Arial" w:hAnsi="Arial" w:hint="default"/>
      </w:rPr>
    </w:lvl>
    <w:lvl w:ilvl="8" w:tplc="5BFC3250"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4042B11"/>
    <w:multiLevelType w:val="hybridMultilevel"/>
    <w:tmpl w:val="E15AB4B4"/>
    <w:lvl w:ilvl="0" w:tplc="DA3015BA">
      <w:start w:val="1"/>
      <w:numFmt w:val="bullet"/>
      <w:lvlText w:val="–"/>
      <w:lvlJc w:val="left"/>
      <w:pPr>
        <w:tabs>
          <w:tab w:val="num" w:pos="720"/>
        </w:tabs>
        <w:ind w:left="720" w:hanging="360"/>
      </w:pPr>
      <w:rPr>
        <w:rFonts w:ascii="Arial" w:hAnsi="Arial" w:hint="default"/>
      </w:rPr>
    </w:lvl>
    <w:lvl w:ilvl="1" w:tplc="CCBA96FC">
      <w:start w:val="1"/>
      <w:numFmt w:val="bullet"/>
      <w:lvlText w:val="–"/>
      <w:lvlJc w:val="left"/>
      <w:pPr>
        <w:tabs>
          <w:tab w:val="num" w:pos="1440"/>
        </w:tabs>
        <w:ind w:left="1440" w:hanging="360"/>
      </w:pPr>
      <w:rPr>
        <w:rFonts w:ascii="Arial" w:hAnsi="Arial" w:hint="default"/>
      </w:rPr>
    </w:lvl>
    <w:lvl w:ilvl="2" w:tplc="DF20875A" w:tentative="1">
      <w:start w:val="1"/>
      <w:numFmt w:val="bullet"/>
      <w:lvlText w:val="–"/>
      <w:lvlJc w:val="left"/>
      <w:pPr>
        <w:tabs>
          <w:tab w:val="num" w:pos="2160"/>
        </w:tabs>
        <w:ind w:left="2160" w:hanging="360"/>
      </w:pPr>
      <w:rPr>
        <w:rFonts w:ascii="Arial" w:hAnsi="Arial" w:hint="default"/>
      </w:rPr>
    </w:lvl>
    <w:lvl w:ilvl="3" w:tplc="13702C56" w:tentative="1">
      <w:start w:val="1"/>
      <w:numFmt w:val="bullet"/>
      <w:lvlText w:val="–"/>
      <w:lvlJc w:val="left"/>
      <w:pPr>
        <w:tabs>
          <w:tab w:val="num" w:pos="2880"/>
        </w:tabs>
        <w:ind w:left="2880" w:hanging="360"/>
      </w:pPr>
      <w:rPr>
        <w:rFonts w:ascii="Arial" w:hAnsi="Arial" w:hint="default"/>
      </w:rPr>
    </w:lvl>
    <w:lvl w:ilvl="4" w:tplc="4860DBFC" w:tentative="1">
      <w:start w:val="1"/>
      <w:numFmt w:val="bullet"/>
      <w:lvlText w:val="–"/>
      <w:lvlJc w:val="left"/>
      <w:pPr>
        <w:tabs>
          <w:tab w:val="num" w:pos="3600"/>
        </w:tabs>
        <w:ind w:left="3600" w:hanging="360"/>
      </w:pPr>
      <w:rPr>
        <w:rFonts w:ascii="Arial" w:hAnsi="Arial" w:hint="default"/>
      </w:rPr>
    </w:lvl>
    <w:lvl w:ilvl="5" w:tplc="FFD8ADC2" w:tentative="1">
      <w:start w:val="1"/>
      <w:numFmt w:val="bullet"/>
      <w:lvlText w:val="–"/>
      <w:lvlJc w:val="left"/>
      <w:pPr>
        <w:tabs>
          <w:tab w:val="num" w:pos="4320"/>
        </w:tabs>
        <w:ind w:left="4320" w:hanging="360"/>
      </w:pPr>
      <w:rPr>
        <w:rFonts w:ascii="Arial" w:hAnsi="Arial" w:hint="default"/>
      </w:rPr>
    </w:lvl>
    <w:lvl w:ilvl="6" w:tplc="69FC751E" w:tentative="1">
      <w:start w:val="1"/>
      <w:numFmt w:val="bullet"/>
      <w:lvlText w:val="–"/>
      <w:lvlJc w:val="left"/>
      <w:pPr>
        <w:tabs>
          <w:tab w:val="num" w:pos="5040"/>
        </w:tabs>
        <w:ind w:left="5040" w:hanging="360"/>
      </w:pPr>
      <w:rPr>
        <w:rFonts w:ascii="Arial" w:hAnsi="Arial" w:hint="default"/>
      </w:rPr>
    </w:lvl>
    <w:lvl w:ilvl="7" w:tplc="67549C44" w:tentative="1">
      <w:start w:val="1"/>
      <w:numFmt w:val="bullet"/>
      <w:lvlText w:val="–"/>
      <w:lvlJc w:val="left"/>
      <w:pPr>
        <w:tabs>
          <w:tab w:val="num" w:pos="5760"/>
        </w:tabs>
        <w:ind w:left="5760" w:hanging="360"/>
      </w:pPr>
      <w:rPr>
        <w:rFonts w:ascii="Arial" w:hAnsi="Arial" w:hint="default"/>
      </w:rPr>
    </w:lvl>
    <w:lvl w:ilvl="8" w:tplc="45C4C0AC"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41D706F"/>
    <w:multiLevelType w:val="multilevel"/>
    <w:tmpl w:val="5178EC3E"/>
    <w:lvl w:ilvl="0">
      <w:start w:val="6"/>
      <w:numFmt w:val="decimal"/>
      <w:lvlText w:val="%1"/>
      <w:lvlJc w:val="left"/>
      <w:pPr>
        <w:ind w:left="640" w:hanging="640"/>
      </w:pPr>
      <w:rPr>
        <w:rFonts w:eastAsia="Times New Roman" w:hint="default"/>
      </w:rPr>
    </w:lvl>
    <w:lvl w:ilvl="1">
      <w:start w:val="1"/>
      <w:numFmt w:val="decimal"/>
      <w:lvlText w:val="%1.%2"/>
      <w:lvlJc w:val="left"/>
      <w:pPr>
        <w:ind w:left="640" w:hanging="640"/>
      </w:pPr>
      <w:rPr>
        <w:rFonts w:eastAsia="Times New Roman" w:hint="default"/>
      </w:rPr>
    </w:lvl>
    <w:lvl w:ilvl="2">
      <w:start w:val="3"/>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42" w15:restartNumberingAfterBreak="0">
    <w:nsid w:val="34D3475F"/>
    <w:multiLevelType w:val="hybridMultilevel"/>
    <w:tmpl w:val="7F5EA7AE"/>
    <w:lvl w:ilvl="0" w:tplc="318E83EA">
      <w:start w:val="1"/>
      <w:numFmt w:val="bullet"/>
      <w:lvlText w:val="–"/>
      <w:lvlJc w:val="left"/>
      <w:pPr>
        <w:tabs>
          <w:tab w:val="num" w:pos="720"/>
        </w:tabs>
        <w:ind w:left="720" w:hanging="360"/>
      </w:pPr>
      <w:rPr>
        <w:rFonts w:ascii="Arial" w:hAnsi="Arial" w:hint="default"/>
      </w:rPr>
    </w:lvl>
    <w:lvl w:ilvl="1" w:tplc="1782350E">
      <w:start w:val="1"/>
      <w:numFmt w:val="bullet"/>
      <w:lvlText w:val="–"/>
      <w:lvlJc w:val="left"/>
      <w:pPr>
        <w:tabs>
          <w:tab w:val="num" w:pos="1440"/>
        </w:tabs>
        <w:ind w:left="1440" w:hanging="360"/>
      </w:pPr>
      <w:rPr>
        <w:rFonts w:ascii="Arial" w:hAnsi="Arial" w:hint="default"/>
      </w:rPr>
    </w:lvl>
    <w:lvl w:ilvl="2" w:tplc="E16EBF5A" w:tentative="1">
      <w:start w:val="1"/>
      <w:numFmt w:val="bullet"/>
      <w:lvlText w:val="–"/>
      <w:lvlJc w:val="left"/>
      <w:pPr>
        <w:tabs>
          <w:tab w:val="num" w:pos="2160"/>
        </w:tabs>
        <w:ind w:left="2160" w:hanging="360"/>
      </w:pPr>
      <w:rPr>
        <w:rFonts w:ascii="Arial" w:hAnsi="Arial" w:hint="default"/>
      </w:rPr>
    </w:lvl>
    <w:lvl w:ilvl="3" w:tplc="706C6D3E" w:tentative="1">
      <w:start w:val="1"/>
      <w:numFmt w:val="bullet"/>
      <w:lvlText w:val="–"/>
      <w:lvlJc w:val="left"/>
      <w:pPr>
        <w:tabs>
          <w:tab w:val="num" w:pos="2880"/>
        </w:tabs>
        <w:ind w:left="2880" w:hanging="360"/>
      </w:pPr>
      <w:rPr>
        <w:rFonts w:ascii="Arial" w:hAnsi="Arial" w:hint="default"/>
      </w:rPr>
    </w:lvl>
    <w:lvl w:ilvl="4" w:tplc="46DCDB00" w:tentative="1">
      <w:start w:val="1"/>
      <w:numFmt w:val="bullet"/>
      <w:lvlText w:val="–"/>
      <w:lvlJc w:val="left"/>
      <w:pPr>
        <w:tabs>
          <w:tab w:val="num" w:pos="3600"/>
        </w:tabs>
        <w:ind w:left="3600" w:hanging="360"/>
      </w:pPr>
      <w:rPr>
        <w:rFonts w:ascii="Arial" w:hAnsi="Arial" w:hint="default"/>
      </w:rPr>
    </w:lvl>
    <w:lvl w:ilvl="5" w:tplc="0CB26F06" w:tentative="1">
      <w:start w:val="1"/>
      <w:numFmt w:val="bullet"/>
      <w:lvlText w:val="–"/>
      <w:lvlJc w:val="left"/>
      <w:pPr>
        <w:tabs>
          <w:tab w:val="num" w:pos="4320"/>
        </w:tabs>
        <w:ind w:left="4320" w:hanging="360"/>
      </w:pPr>
      <w:rPr>
        <w:rFonts w:ascii="Arial" w:hAnsi="Arial" w:hint="default"/>
      </w:rPr>
    </w:lvl>
    <w:lvl w:ilvl="6" w:tplc="96220734" w:tentative="1">
      <w:start w:val="1"/>
      <w:numFmt w:val="bullet"/>
      <w:lvlText w:val="–"/>
      <w:lvlJc w:val="left"/>
      <w:pPr>
        <w:tabs>
          <w:tab w:val="num" w:pos="5040"/>
        </w:tabs>
        <w:ind w:left="5040" w:hanging="360"/>
      </w:pPr>
      <w:rPr>
        <w:rFonts w:ascii="Arial" w:hAnsi="Arial" w:hint="default"/>
      </w:rPr>
    </w:lvl>
    <w:lvl w:ilvl="7" w:tplc="8F2C2550" w:tentative="1">
      <w:start w:val="1"/>
      <w:numFmt w:val="bullet"/>
      <w:lvlText w:val="–"/>
      <w:lvlJc w:val="left"/>
      <w:pPr>
        <w:tabs>
          <w:tab w:val="num" w:pos="5760"/>
        </w:tabs>
        <w:ind w:left="5760" w:hanging="360"/>
      </w:pPr>
      <w:rPr>
        <w:rFonts w:ascii="Arial" w:hAnsi="Arial" w:hint="default"/>
      </w:rPr>
    </w:lvl>
    <w:lvl w:ilvl="8" w:tplc="DDEE9E1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72A7A30"/>
    <w:multiLevelType w:val="hybridMultilevel"/>
    <w:tmpl w:val="D1C28920"/>
    <w:lvl w:ilvl="0" w:tplc="13C482E4">
      <w:start w:val="1"/>
      <w:numFmt w:val="bullet"/>
      <w:lvlText w:val="•"/>
      <w:lvlJc w:val="left"/>
      <w:pPr>
        <w:tabs>
          <w:tab w:val="num" w:pos="720"/>
        </w:tabs>
        <w:ind w:left="720" w:hanging="360"/>
      </w:pPr>
      <w:rPr>
        <w:rFonts w:ascii="Arial" w:hAnsi="Arial" w:hint="default"/>
      </w:rPr>
    </w:lvl>
    <w:lvl w:ilvl="1" w:tplc="EB76B9E4">
      <w:numFmt w:val="bullet"/>
      <w:lvlText w:val="–"/>
      <w:lvlJc w:val="left"/>
      <w:pPr>
        <w:tabs>
          <w:tab w:val="num" w:pos="1440"/>
        </w:tabs>
        <w:ind w:left="1440" w:hanging="360"/>
      </w:pPr>
      <w:rPr>
        <w:rFonts w:ascii="Arial" w:hAnsi="Arial" w:hint="default"/>
      </w:rPr>
    </w:lvl>
    <w:lvl w:ilvl="2" w:tplc="D16833C4" w:tentative="1">
      <w:start w:val="1"/>
      <w:numFmt w:val="bullet"/>
      <w:lvlText w:val="•"/>
      <w:lvlJc w:val="left"/>
      <w:pPr>
        <w:tabs>
          <w:tab w:val="num" w:pos="2160"/>
        </w:tabs>
        <w:ind w:left="2160" w:hanging="360"/>
      </w:pPr>
      <w:rPr>
        <w:rFonts w:ascii="Arial" w:hAnsi="Arial" w:hint="default"/>
      </w:rPr>
    </w:lvl>
    <w:lvl w:ilvl="3" w:tplc="5D389142" w:tentative="1">
      <w:start w:val="1"/>
      <w:numFmt w:val="bullet"/>
      <w:lvlText w:val="•"/>
      <w:lvlJc w:val="left"/>
      <w:pPr>
        <w:tabs>
          <w:tab w:val="num" w:pos="2880"/>
        </w:tabs>
        <w:ind w:left="2880" w:hanging="360"/>
      </w:pPr>
      <w:rPr>
        <w:rFonts w:ascii="Arial" w:hAnsi="Arial" w:hint="default"/>
      </w:rPr>
    </w:lvl>
    <w:lvl w:ilvl="4" w:tplc="16A41170" w:tentative="1">
      <w:start w:val="1"/>
      <w:numFmt w:val="bullet"/>
      <w:lvlText w:val="•"/>
      <w:lvlJc w:val="left"/>
      <w:pPr>
        <w:tabs>
          <w:tab w:val="num" w:pos="3600"/>
        </w:tabs>
        <w:ind w:left="3600" w:hanging="360"/>
      </w:pPr>
      <w:rPr>
        <w:rFonts w:ascii="Arial" w:hAnsi="Arial" w:hint="default"/>
      </w:rPr>
    </w:lvl>
    <w:lvl w:ilvl="5" w:tplc="7228EDE2" w:tentative="1">
      <w:start w:val="1"/>
      <w:numFmt w:val="bullet"/>
      <w:lvlText w:val="•"/>
      <w:lvlJc w:val="left"/>
      <w:pPr>
        <w:tabs>
          <w:tab w:val="num" w:pos="4320"/>
        </w:tabs>
        <w:ind w:left="4320" w:hanging="360"/>
      </w:pPr>
      <w:rPr>
        <w:rFonts w:ascii="Arial" w:hAnsi="Arial" w:hint="default"/>
      </w:rPr>
    </w:lvl>
    <w:lvl w:ilvl="6" w:tplc="7D00FADE" w:tentative="1">
      <w:start w:val="1"/>
      <w:numFmt w:val="bullet"/>
      <w:lvlText w:val="•"/>
      <w:lvlJc w:val="left"/>
      <w:pPr>
        <w:tabs>
          <w:tab w:val="num" w:pos="5040"/>
        </w:tabs>
        <w:ind w:left="5040" w:hanging="360"/>
      </w:pPr>
      <w:rPr>
        <w:rFonts w:ascii="Arial" w:hAnsi="Arial" w:hint="default"/>
      </w:rPr>
    </w:lvl>
    <w:lvl w:ilvl="7" w:tplc="AB4E7446" w:tentative="1">
      <w:start w:val="1"/>
      <w:numFmt w:val="bullet"/>
      <w:lvlText w:val="•"/>
      <w:lvlJc w:val="left"/>
      <w:pPr>
        <w:tabs>
          <w:tab w:val="num" w:pos="5760"/>
        </w:tabs>
        <w:ind w:left="5760" w:hanging="360"/>
      </w:pPr>
      <w:rPr>
        <w:rFonts w:ascii="Arial" w:hAnsi="Arial" w:hint="default"/>
      </w:rPr>
    </w:lvl>
    <w:lvl w:ilvl="8" w:tplc="FFB66CF6"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374F1F64"/>
    <w:multiLevelType w:val="hybridMultilevel"/>
    <w:tmpl w:val="00507EB8"/>
    <w:lvl w:ilvl="0" w:tplc="CD4464EA">
      <w:start w:val="1"/>
      <w:numFmt w:val="bullet"/>
      <w:lvlText w:val="–"/>
      <w:lvlJc w:val="left"/>
      <w:pPr>
        <w:tabs>
          <w:tab w:val="num" w:pos="720"/>
        </w:tabs>
        <w:ind w:left="720" w:hanging="360"/>
      </w:pPr>
      <w:rPr>
        <w:rFonts w:ascii="Arial" w:hAnsi="Arial" w:hint="default"/>
      </w:rPr>
    </w:lvl>
    <w:lvl w:ilvl="1" w:tplc="F418E430">
      <w:start w:val="1"/>
      <w:numFmt w:val="bullet"/>
      <w:lvlText w:val="–"/>
      <w:lvlJc w:val="left"/>
      <w:pPr>
        <w:tabs>
          <w:tab w:val="num" w:pos="1440"/>
        </w:tabs>
        <w:ind w:left="1440" w:hanging="360"/>
      </w:pPr>
      <w:rPr>
        <w:rFonts w:ascii="Arial" w:hAnsi="Arial" w:hint="default"/>
      </w:rPr>
    </w:lvl>
    <w:lvl w:ilvl="2" w:tplc="ACC22646" w:tentative="1">
      <w:start w:val="1"/>
      <w:numFmt w:val="bullet"/>
      <w:lvlText w:val="–"/>
      <w:lvlJc w:val="left"/>
      <w:pPr>
        <w:tabs>
          <w:tab w:val="num" w:pos="2160"/>
        </w:tabs>
        <w:ind w:left="2160" w:hanging="360"/>
      </w:pPr>
      <w:rPr>
        <w:rFonts w:ascii="Arial" w:hAnsi="Arial" w:hint="default"/>
      </w:rPr>
    </w:lvl>
    <w:lvl w:ilvl="3" w:tplc="97E0F228" w:tentative="1">
      <w:start w:val="1"/>
      <w:numFmt w:val="bullet"/>
      <w:lvlText w:val="–"/>
      <w:lvlJc w:val="left"/>
      <w:pPr>
        <w:tabs>
          <w:tab w:val="num" w:pos="2880"/>
        </w:tabs>
        <w:ind w:left="2880" w:hanging="360"/>
      </w:pPr>
      <w:rPr>
        <w:rFonts w:ascii="Arial" w:hAnsi="Arial" w:hint="default"/>
      </w:rPr>
    </w:lvl>
    <w:lvl w:ilvl="4" w:tplc="9948C93C" w:tentative="1">
      <w:start w:val="1"/>
      <w:numFmt w:val="bullet"/>
      <w:lvlText w:val="–"/>
      <w:lvlJc w:val="left"/>
      <w:pPr>
        <w:tabs>
          <w:tab w:val="num" w:pos="3600"/>
        </w:tabs>
        <w:ind w:left="3600" w:hanging="360"/>
      </w:pPr>
      <w:rPr>
        <w:rFonts w:ascii="Arial" w:hAnsi="Arial" w:hint="default"/>
      </w:rPr>
    </w:lvl>
    <w:lvl w:ilvl="5" w:tplc="7F543AEC" w:tentative="1">
      <w:start w:val="1"/>
      <w:numFmt w:val="bullet"/>
      <w:lvlText w:val="–"/>
      <w:lvlJc w:val="left"/>
      <w:pPr>
        <w:tabs>
          <w:tab w:val="num" w:pos="4320"/>
        </w:tabs>
        <w:ind w:left="4320" w:hanging="360"/>
      </w:pPr>
      <w:rPr>
        <w:rFonts w:ascii="Arial" w:hAnsi="Arial" w:hint="default"/>
      </w:rPr>
    </w:lvl>
    <w:lvl w:ilvl="6" w:tplc="DB3AD95A" w:tentative="1">
      <w:start w:val="1"/>
      <w:numFmt w:val="bullet"/>
      <w:lvlText w:val="–"/>
      <w:lvlJc w:val="left"/>
      <w:pPr>
        <w:tabs>
          <w:tab w:val="num" w:pos="5040"/>
        </w:tabs>
        <w:ind w:left="5040" w:hanging="360"/>
      </w:pPr>
      <w:rPr>
        <w:rFonts w:ascii="Arial" w:hAnsi="Arial" w:hint="default"/>
      </w:rPr>
    </w:lvl>
    <w:lvl w:ilvl="7" w:tplc="EBE2DAD8" w:tentative="1">
      <w:start w:val="1"/>
      <w:numFmt w:val="bullet"/>
      <w:lvlText w:val="–"/>
      <w:lvlJc w:val="left"/>
      <w:pPr>
        <w:tabs>
          <w:tab w:val="num" w:pos="5760"/>
        </w:tabs>
        <w:ind w:left="5760" w:hanging="360"/>
      </w:pPr>
      <w:rPr>
        <w:rFonts w:ascii="Arial" w:hAnsi="Arial" w:hint="default"/>
      </w:rPr>
    </w:lvl>
    <w:lvl w:ilvl="8" w:tplc="3DEA8CD8"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A186F94"/>
    <w:multiLevelType w:val="hybridMultilevel"/>
    <w:tmpl w:val="82406F6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F">
      <w:start w:val="1"/>
      <w:numFmt w:val="decimal"/>
      <w:lvlText w:val="%3."/>
      <w:lvlJc w:val="left"/>
      <w:pPr>
        <w:ind w:left="1260" w:hanging="420"/>
      </w:pPr>
      <w:rPr>
        <w:rFonts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AA225E9"/>
    <w:multiLevelType w:val="hybridMultilevel"/>
    <w:tmpl w:val="1EC0F012"/>
    <w:lvl w:ilvl="0" w:tplc="0E68F854">
      <w:start w:val="6"/>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408F7F30"/>
    <w:multiLevelType w:val="hybridMultilevel"/>
    <w:tmpl w:val="741E428A"/>
    <w:lvl w:ilvl="0" w:tplc="3D3C96D0">
      <w:start w:val="1"/>
      <w:numFmt w:val="bullet"/>
      <w:lvlText w:val="–"/>
      <w:lvlJc w:val="left"/>
      <w:pPr>
        <w:tabs>
          <w:tab w:val="num" w:pos="720"/>
        </w:tabs>
        <w:ind w:left="720" w:hanging="360"/>
      </w:pPr>
      <w:rPr>
        <w:rFonts w:ascii="Arial" w:hAnsi="Arial" w:hint="default"/>
      </w:rPr>
    </w:lvl>
    <w:lvl w:ilvl="1" w:tplc="59069DBC">
      <w:start w:val="1"/>
      <w:numFmt w:val="bullet"/>
      <w:lvlText w:val="–"/>
      <w:lvlJc w:val="left"/>
      <w:pPr>
        <w:tabs>
          <w:tab w:val="num" w:pos="1440"/>
        </w:tabs>
        <w:ind w:left="1440" w:hanging="360"/>
      </w:pPr>
      <w:rPr>
        <w:rFonts w:ascii="Arial" w:hAnsi="Arial" w:hint="default"/>
      </w:rPr>
    </w:lvl>
    <w:lvl w:ilvl="2" w:tplc="C1D21884" w:tentative="1">
      <w:start w:val="1"/>
      <w:numFmt w:val="bullet"/>
      <w:lvlText w:val="–"/>
      <w:lvlJc w:val="left"/>
      <w:pPr>
        <w:tabs>
          <w:tab w:val="num" w:pos="2160"/>
        </w:tabs>
        <w:ind w:left="2160" w:hanging="360"/>
      </w:pPr>
      <w:rPr>
        <w:rFonts w:ascii="Arial" w:hAnsi="Arial" w:hint="default"/>
      </w:rPr>
    </w:lvl>
    <w:lvl w:ilvl="3" w:tplc="F2DC758E" w:tentative="1">
      <w:start w:val="1"/>
      <w:numFmt w:val="bullet"/>
      <w:lvlText w:val="–"/>
      <w:lvlJc w:val="left"/>
      <w:pPr>
        <w:tabs>
          <w:tab w:val="num" w:pos="2880"/>
        </w:tabs>
        <w:ind w:left="2880" w:hanging="360"/>
      </w:pPr>
      <w:rPr>
        <w:rFonts w:ascii="Arial" w:hAnsi="Arial" w:hint="default"/>
      </w:rPr>
    </w:lvl>
    <w:lvl w:ilvl="4" w:tplc="3554355C" w:tentative="1">
      <w:start w:val="1"/>
      <w:numFmt w:val="bullet"/>
      <w:lvlText w:val="–"/>
      <w:lvlJc w:val="left"/>
      <w:pPr>
        <w:tabs>
          <w:tab w:val="num" w:pos="3600"/>
        </w:tabs>
        <w:ind w:left="3600" w:hanging="360"/>
      </w:pPr>
      <w:rPr>
        <w:rFonts w:ascii="Arial" w:hAnsi="Arial" w:hint="default"/>
      </w:rPr>
    </w:lvl>
    <w:lvl w:ilvl="5" w:tplc="5BF40DF2" w:tentative="1">
      <w:start w:val="1"/>
      <w:numFmt w:val="bullet"/>
      <w:lvlText w:val="–"/>
      <w:lvlJc w:val="left"/>
      <w:pPr>
        <w:tabs>
          <w:tab w:val="num" w:pos="4320"/>
        </w:tabs>
        <w:ind w:left="4320" w:hanging="360"/>
      </w:pPr>
      <w:rPr>
        <w:rFonts w:ascii="Arial" w:hAnsi="Arial" w:hint="default"/>
      </w:rPr>
    </w:lvl>
    <w:lvl w:ilvl="6" w:tplc="5016CD6E" w:tentative="1">
      <w:start w:val="1"/>
      <w:numFmt w:val="bullet"/>
      <w:lvlText w:val="–"/>
      <w:lvlJc w:val="left"/>
      <w:pPr>
        <w:tabs>
          <w:tab w:val="num" w:pos="5040"/>
        </w:tabs>
        <w:ind w:left="5040" w:hanging="360"/>
      </w:pPr>
      <w:rPr>
        <w:rFonts w:ascii="Arial" w:hAnsi="Arial" w:hint="default"/>
      </w:rPr>
    </w:lvl>
    <w:lvl w:ilvl="7" w:tplc="A5C29CCA" w:tentative="1">
      <w:start w:val="1"/>
      <w:numFmt w:val="bullet"/>
      <w:lvlText w:val="–"/>
      <w:lvlJc w:val="left"/>
      <w:pPr>
        <w:tabs>
          <w:tab w:val="num" w:pos="5760"/>
        </w:tabs>
        <w:ind w:left="5760" w:hanging="360"/>
      </w:pPr>
      <w:rPr>
        <w:rFonts w:ascii="Arial" w:hAnsi="Arial" w:hint="default"/>
      </w:rPr>
    </w:lvl>
    <w:lvl w:ilvl="8" w:tplc="7DC0CEE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409F43C8"/>
    <w:multiLevelType w:val="hybridMultilevel"/>
    <w:tmpl w:val="2AC41E42"/>
    <w:lvl w:ilvl="0" w:tplc="4E2AFD14">
      <w:start w:val="1"/>
      <w:numFmt w:val="bullet"/>
      <w:lvlText w:val="•"/>
      <w:lvlJc w:val="left"/>
      <w:pPr>
        <w:tabs>
          <w:tab w:val="num" w:pos="360"/>
        </w:tabs>
        <w:ind w:left="360" w:hanging="360"/>
      </w:pPr>
      <w:rPr>
        <w:rFonts w:ascii="Arial" w:hAnsi="Arial" w:hint="default"/>
      </w:rPr>
    </w:lvl>
    <w:lvl w:ilvl="1" w:tplc="A0185F24" w:tentative="1">
      <w:start w:val="1"/>
      <w:numFmt w:val="bullet"/>
      <w:lvlText w:val="•"/>
      <w:lvlJc w:val="left"/>
      <w:pPr>
        <w:tabs>
          <w:tab w:val="num" w:pos="1080"/>
        </w:tabs>
        <w:ind w:left="1080" w:hanging="360"/>
      </w:pPr>
      <w:rPr>
        <w:rFonts w:ascii="Arial" w:hAnsi="Arial" w:hint="default"/>
      </w:rPr>
    </w:lvl>
    <w:lvl w:ilvl="2" w:tplc="65D88802" w:tentative="1">
      <w:start w:val="1"/>
      <w:numFmt w:val="bullet"/>
      <w:lvlText w:val="•"/>
      <w:lvlJc w:val="left"/>
      <w:pPr>
        <w:tabs>
          <w:tab w:val="num" w:pos="1800"/>
        </w:tabs>
        <w:ind w:left="1800" w:hanging="360"/>
      </w:pPr>
      <w:rPr>
        <w:rFonts w:ascii="Arial" w:hAnsi="Arial" w:hint="default"/>
      </w:rPr>
    </w:lvl>
    <w:lvl w:ilvl="3" w:tplc="1FA0B170" w:tentative="1">
      <w:start w:val="1"/>
      <w:numFmt w:val="bullet"/>
      <w:lvlText w:val="•"/>
      <w:lvlJc w:val="left"/>
      <w:pPr>
        <w:tabs>
          <w:tab w:val="num" w:pos="2520"/>
        </w:tabs>
        <w:ind w:left="2520" w:hanging="360"/>
      </w:pPr>
      <w:rPr>
        <w:rFonts w:ascii="Arial" w:hAnsi="Arial" w:hint="default"/>
      </w:rPr>
    </w:lvl>
    <w:lvl w:ilvl="4" w:tplc="8A14AC96" w:tentative="1">
      <w:start w:val="1"/>
      <w:numFmt w:val="bullet"/>
      <w:lvlText w:val="•"/>
      <w:lvlJc w:val="left"/>
      <w:pPr>
        <w:tabs>
          <w:tab w:val="num" w:pos="3240"/>
        </w:tabs>
        <w:ind w:left="3240" w:hanging="360"/>
      </w:pPr>
      <w:rPr>
        <w:rFonts w:ascii="Arial" w:hAnsi="Arial" w:hint="default"/>
      </w:rPr>
    </w:lvl>
    <w:lvl w:ilvl="5" w:tplc="7640D576" w:tentative="1">
      <w:start w:val="1"/>
      <w:numFmt w:val="bullet"/>
      <w:lvlText w:val="•"/>
      <w:lvlJc w:val="left"/>
      <w:pPr>
        <w:tabs>
          <w:tab w:val="num" w:pos="3960"/>
        </w:tabs>
        <w:ind w:left="3960" w:hanging="360"/>
      </w:pPr>
      <w:rPr>
        <w:rFonts w:ascii="Arial" w:hAnsi="Arial" w:hint="default"/>
      </w:rPr>
    </w:lvl>
    <w:lvl w:ilvl="6" w:tplc="AE0A6AD8" w:tentative="1">
      <w:start w:val="1"/>
      <w:numFmt w:val="bullet"/>
      <w:lvlText w:val="•"/>
      <w:lvlJc w:val="left"/>
      <w:pPr>
        <w:tabs>
          <w:tab w:val="num" w:pos="4680"/>
        </w:tabs>
        <w:ind w:left="4680" w:hanging="360"/>
      </w:pPr>
      <w:rPr>
        <w:rFonts w:ascii="Arial" w:hAnsi="Arial" w:hint="default"/>
      </w:rPr>
    </w:lvl>
    <w:lvl w:ilvl="7" w:tplc="5B38C630" w:tentative="1">
      <w:start w:val="1"/>
      <w:numFmt w:val="bullet"/>
      <w:lvlText w:val="•"/>
      <w:lvlJc w:val="left"/>
      <w:pPr>
        <w:tabs>
          <w:tab w:val="num" w:pos="5400"/>
        </w:tabs>
        <w:ind w:left="5400" w:hanging="360"/>
      </w:pPr>
      <w:rPr>
        <w:rFonts w:ascii="Arial" w:hAnsi="Arial" w:hint="default"/>
      </w:rPr>
    </w:lvl>
    <w:lvl w:ilvl="8" w:tplc="CA2C80D0"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40F00251"/>
    <w:multiLevelType w:val="hybridMultilevel"/>
    <w:tmpl w:val="1FE60DEA"/>
    <w:lvl w:ilvl="0" w:tplc="48E6EF90">
      <w:start w:val="1"/>
      <w:numFmt w:val="bullet"/>
      <w:lvlText w:val="•"/>
      <w:lvlJc w:val="left"/>
      <w:pPr>
        <w:tabs>
          <w:tab w:val="num" w:pos="720"/>
        </w:tabs>
        <w:ind w:left="720" w:hanging="360"/>
      </w:pPr>
      <w:rPr>
        <w:rFonts w:ascii="Arial" w:hAnsi="Arial" w:hint="default"/>
      </w:rPr>
    </w:lvl>
    <w:lvl w:ilvl="1" w:tplc="28025ECC">
      <w:numFmt w:val="bullet"/>
      <w:lvlText w:val="–"/>
      <w:lvlJc w:val="left"/>
      <w:pPr>
        <w:tabs>
          <w:tab w:val="num" w:pos="1440"/>
        </w:tabs>
        <w:ind w:left="1440" w:hanging="360"/>
      </w:pPr>
      <w:rPr>
        <w:rFonts w:ascii="Arial" w:hAnsi="Arial" w:hint="default"/>
      </w:rPr>
    </w:lvl>
    <w:lvl w:ilvl="2" w:tplc="49B2B8DC">
      <w:numFmt w:val="bullet"/>
      <w:lvlText w:val="•"/>
      <w:lvlJc w:val="left"/>
      <w:pPr>
        <w:tabs>
          <w:tab w:val="num" w:pos="2160"/>
        </w:tabs>
        <w:ind w:left="2160" w:hanging="360"/>
      </w:pPr>
      <w:rPr>
        <w:rFonts w:ascii="Arial" w:hAnsi="Arial" w:hint="default"/>
      </w:rPr>
    </w:lvl>
    <w:lvl w:ilvl="3" w:tplc="79BCC4FA">
      <w:numFmt w:val="bullet"/>
      <w:lvlText w:val="–"/>
      <w:lvlJc w:val="left"/>
      <w:pPr>
        <w:tabs>
          <w:tab w:val="num" w:pos="2880"/>
        </w:tabs>
        <w:ind w:left="2880" w:hanging="360"/>
      </w:pPr>
      <w:rPr>
        <w:rFonts w:ascii="Arial" w:hAnsi="Arial" w:hint="default"/>
      </w:rPr>
    </w:lvl>
    <w:lvl w:ilvl="4" w:tplc="45203CCC" w:tentative="1">
      <w:start w:val="1"/>
      <w:numFmt w:val="bullet"/>
      <w:lvlText w:val="•"/>
      <w:lvlJc w:val="left"/>
      <w:pPr>
        <w:tabs>
          <w:tab w:val="num" w:pos="3600"/>
        </w:tabs>
        <w:ind w:left="3600" w:hanging="360"/>
      </w:pPr>
      <w:rPr>
        <w:rFonts w:ascii="Arial" w:hAnsi="Arial" w:hint="default"/>
      </w:rPr>
    </w:lvl>
    <w:lvl w:ilvl="5" w:tplc="C80647A6" w:tentative="1">
      <w:start w:val="1"/>
      <w:numFmt w:val="bullet"/>
      <w:lvlText w:val="•"/>
      <w:lvlJc w:val="left"/>
      <w:pPr>
        <w:tabs>
          <w:tab w:val="num" w:pos="4320"/>
        </w:tabs>
        <w:ind w:left="4320" w:hanging="360"/>
      </w:pPr>
      <w:rPr>
        <w:rFonts w:ascii="Arial" w:hAnsi="Arial" w:hint="default"/>
      </w:rPr>
    </w:lvl>
    <w:lvl w:ilvl="6" w:tplc="3FE6AD7E" w:tentative="1">
      <w:start w:val="1"/>
      <w:numFmt w:val="bullet"/>
      <w:lvlText w:val="•"/>
      <w:lvlJc w:val="left"/>
      <w:pPr>
        <w:tabs>
          <w:tab w:val="num" w:pos="5040"/>
        </w:tabs>
        <w:ind w:left="5040" w:hanging="360"/>
      </w:pPr>
      <w:rPr>
        <w:rFonts w:ascii="Arial" w:hAnsi="Arial" w:hint="default"/>
      </w:rPr>
    </w:lvl>
    <w:lvl w:ilvl="7" w:tplc="4B12828E" w:tentative="1">
      <w:start w:val="1"/>
      <w:numFmt w:val="bullet"/>
      <w:lvlText w:val="•"/>
      <w:lvlJc w:val="left"/>
      <w:pPr>
        <w:tabs>
          <w:tab w:val="num" w:pos="5760"/>
        </w:tabs>
        <w:ind w:left="5760" w:hanging="360"/>
      </w:pPr>
      <w:rPr>
        <w:rFonts w:ascii="Arial" w:hAnsi="Arial" w:hint="default"/>
      </w:rPr>
    </w:lvl>
    <w:lvl w:ilvl="8" w:tplc="F71A5F0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42016607"/>
    <w:multiLevelType w:val="hybridMultilevel"/>
    <w:tmpl w:val="EC12F788"/>
    <w:lvl w:ilvl="0" w:tplc="E29ADBD2">
      <w:start w:val="1"/>
      <w:numFmt w:val="bullet"/>
      <w:lvlText w:val=""/>
      <w:lvlJc w:val="left"/>
      <w:pPr>
        <w:tabs>
          <w:tab w:val="num" w:pos="720"/>
        </w:tabs>
        <w:ind w:left="720" w:hanging="360"/>
      </w:pPr>
      <w:rPr>
        <w:rFonts w:ascii="Wingdings" w:hAnsi="Wingdings" w:hint="default"/>
      </w:rPr>
    </w:lvl>
    <w:lvl w:ilvl="1" w:tplc="9676CC76" w:tentative="1">
      <w:start w:val="1"/>
      <w:numFmt w:val="bullet"/>
      <w:lvlText w:val=""/>
      <w:lvlJc w:val="left"/>
      <w:pPr>
        <w:tabs>
          <w:tab w:val="num" w:pos="1440"/>
        </w:tabs>
        <w:ind w:left="1440" w:hanging="360"/>
      </w:pPr>
      <w:rPr>
        <w:rFonts w:ascii="Wingdings" w:hAnsi="Wingdings" w:hint="default"/>
      </w:rPr>
    </w:lvl>
    <w:lvl w:ilvl="2" w:tplc="80E2C3CE" w:tentative="1">
      <w:start w:val="1"/>
      <w:numFmt w:val="bullet"/>
      <w:lvlText w:val=""/>
      <w:lvlJc w:val="left"/>
      <w:pPr>
        <w:tabs>
          <w:tab w:val="num" w:pos="2160"/>
        </w:tabs>
        <w:ind w:left="2160" w:hanging="360"/>
      </w:pPr>
      <w:rPr>
        <w:rFonts w:ascii="Wingdings" w:hAnsi="Wingdings" w:hint="default"/>
      </w:rPr>
    </w:lvl>
    <w:lvl w:ilvl="3" w:tplc="5AD8639A" w:tentative="1">
      <w:start w:val="1"/>
      <w:numFmt w:val="bullet"/>
      <w:lvlText w:val=""/>
      <w:lvlJc w:val="left"/>
      <w:pPr>
        <w:tabs>
          <w:tab w:val="num" w:pos="2880"/>
        </w:tabs>
        <w:ind w:left="2880" w:hanging="360"/>
      </w:pPr>
      <w:rPr>
        <w:rFonts w:ascii="Wingdings" w:hAnsi="Wingdings" w:hint="default"/>
      </w:rPr>
    </w:lvl>
    <w:lvl w:ilvl="4" w:tplc="95D4880E" w:tentative="1">
      <w:start w:val="1"/>
      <w:numFmt w:val="bullet"/>
      <w:lvlText w:val=""/>
      <w:lvlJc w:val="left"/>
      <w:pPr>
        <w:tabs>
          <w:tab w:val="num" w:pos="3600"/>
        </w:tabs>
        <w:ind w:left="3600" w:hanging="360"/>
      </w:pPr>
      <w:rPr>
        <w:rFonts w:ascii="Wingdings" w:hAnsi="Wingdings" w:hint="default"/>
      </w:rPr>
    </w:lvl>
    <w:lvl w:ilvl="5" w:tplc="F536A45A" w:tentative="1">
      <w:start w:val="1"/>
      <w:numFmt w:val="bullet"/>
      <w:lvlText w:val=""/>
      <w:lvlJc w:val="left"/>
      <w:pPr>
        <w:tabs>
          <w:tab w:val="num" w:pos="4320"/>
        </w:tabs>
        <w:ind w:left="4320" w:hanging="360"/>
      </w:pPr>
      <w:rPr>
        <w:rFonts w:ascii="Wingdings" w:hAnsi="Wingdings" w:hint="default"/>
      </w:rPr>
    </w:lvl>
    <w:lvl w:ilvl="6" w:tplc="8AA8F482" w:tentative="1">
      <w:start w:val="1"/>
      <w:numFmt w:val="bullet"/>
      <w:lvlText w:val=""/>
      <w:lvlJc w:val="left"/>
      <w:pPr>
        <w:tabs>
          <w:tab w:val="num" w:pos="5040"/>
        </w:tabs>
        <w:ind w:left="5040" w:hanging="360"/>
      </w:pPr>
      <w:rPr>
        <w:rFonts w:ascii="Wingdings" w:hAnsi="Wingdings" w:hint="default"/>
      </w:rPr>
    </w:lvl>
    <w:lvl w:ilvl="7" w:tplc="D0FE2FE0" w:tentative="1">
      <w:start w:val="1"/>
      <w:numFmt w:val="bullet"/>
      <w:lvlText w:val=""/>
      <w:lvlJc w:val="left"/>
      <w:pPr>
        <w:tabs>
          <w:tab w:val="num" w:pos="5760"/>
        </w:tabs>
        <w:ind w:left="5760" w:hanging="360"/>
      </w:pPr>
      <w:rPr>
        <w:rFonts w:ascii="Wingdings" w:hAnsi="Wingdings" w:hint="default"/>
      </w:rPr>
    </w:lvl>
    <w:lvl w:ilvl="8" w:tplc="2C8EA120"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20A2CFF"/>
    <w:multiLevelType w:val="hybridMultilevel"/>
    <w:tmpl w:val="D138EBB0"/>
    <w:lvl w:ilvl="0" w:tplc="3BDA9ED8">
      <w:start w:val="1"/>
      <w:numFmt w:val="bullet"/>
      <w:lvlText w:val="•"/>
      <w:lvlJc w:val="left"/>
      <w:pPr>
        <w:tabs>
          <w:tab w:val="num" w:pos="360"/>
        </w:tabs>
        <w:ind w:left="360" w:hanging="360"/>
      </w:pPr>
      <w:rPr>
        <w:rFonts w:ascii="Arial" w:hAnsi="Arial" w:hint="default"/>
      </w:rPr>
    </w:lvl>
    <w:lvl w:ilvl="1" w:tplc="5E3E03BC">
      <w:numFmt w:val="bullet"/>
      <w:lvlText w:val="–"/>
      <w:lvlJc w:val="left"/>
      <w:pPr>
        <w:tabs>
          <w:tab w:val="num" w:pos="1080"/>
        </w:tabs>
        <w:ind w:left="1080" w:hanging="360"/>
      </w:pPr>
      <w:rPr>
        <w:rFonts w:ascii="Arial" w:hAnsi="Arial" w:hint="default"/>
      </w:rPr>
    </w:lvl>
    <w:lvl w:ilvl="2" w:tplc="BE0EC10E" w:tentative="1">
      <w:start w:val="1"/>
      <w:numFmt w:val="bullet"/>
      <w:lvlText w:val="•"/>
      <w:lvlJc w:val="left"/>
      <w:pPr>
        <w:tabs>
          <w:tab w:val="num" w:pos="1800"/>
        </w:tabs>
        <w:ind w:left="1800" w:hanging="360"/>
      </w:pPr>
      <w:rPr>
        <w:rFonts w:ascii="Arial" w:hAnsi="Arial" w:hint="default"/>
      </w:rPr>
    </w:lvl>
    <w:lvl w:ilvl="3" w:tplc="E05CE774" w:tentative="1">
      <w:start w:val="1"/>
      <w:numFmt w:val="bullet"/>
      <w:lvlText w:val="•"/>
      <w:lvlJc w:val="left"/>
      <w:pPr>
        <w:tabs>
          <w:tab w:val="num" w:pos="2520"/>
        </w:tabs>
        <w:ind w:left="2520" w:hanging="360"/>
      </w:pPr>
      <w:rPr>
        <w:rFonts w:ascii="Arial" w:hAnsi="Arial" w:hint="default"/>
      </w:rPr>
    </w:lvl>
    <w:lvl w:ilvl="4" w:tplc="09DA4278" w:tentative="1">
      <w:start w:val="1"/>
      <w:numFmt w:val="bullet"/>
      <w:lvlText w:val="•"/>
      <w:lvlJc w:val="left"/>
      <w:pPr>
        <w:tabs>
          <w:tab w:val="num" w:pos="3240"/>
        </w:tabs>
        <w:ind w:left="3240" w:hanging="360"/>
      </w:pPr>
      <w:rPr>
        <w:rFonts w:ascii="Arial" w:hAnsi="Arial" w:hint="default"/>
      </w:rPr>
    </w:lvl>
    <w:lvl w:ilvl="5" w:tplc="5832DFDC" w:tentative="1">
      <w:start w:val="1"/>
      <w:numFmt w:val="bullet"/>
      <w:lvlText w:val="•"/>
      <w:lvlJc w:val="left"/>
      <w:pPr>
        <w:tabs>
          <w:tab w:val="num" w:pos="3960"/>
        </w:tabs>
        <w:ind w:left="3960" w:hanging="360"/>
      </w:pPr>
      <w:rPr>
        <w:rFonts w:ascii="Arial" w:hAnsi="Arial" w:hint="default"/>
      </w:rPr>
    </w:lvl>
    <w:lvl w:ilvl="6" w:tplc="BBB6A648" w:tentative="1">
      <w:start w:val="1"/>
      <w:numFmt w:val="bullet"/>
      <w:lvlText w:val="•"/>
      <w:lvlJc w:val="left"/>
      <w:pPr>
        <w:tabs>
          <w:tab w:val="num" w:pos="4680"/>
        </w:tabs>
        <w:ind w:left="4680" w:hanging="360"/>
      </w:pPr>
      <w:rPr>
        <w:rFonts w:ascii="Arial" w:hAnsi="Arial" w:hint="default"/>
      </w:rPr>
    </w:lvl>
    <w:lvl w:ilvl="7" w:tplc="8AE29422" w:tentative="1">
      <w:start w:val="1"/>
      <w:numFmt w:val="bullet"/>
      <w:lvlText w:val="•"/>
      <w:lvlJc w:val="left"/>
      <w:pPr>
        <w:tabs>
          <w:tab w:val="num" w:pos="5400"/>
        </w:tabs>
        <w:ind w:left="5400" w:hanging="360"/>
      </w:pPr>
      <w:rPr>
        <w:rFonts w:ascii="Arial" w:hAnsi="Arial" w:hint="default"/>
      </w:rPr>
    </w:lvl>
    <w:lvl w:ilvl="8" w:tplc="57967EA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423825AB"/>
    <w:multiLevelType w:val="hybridMultilevel"/>
    <w:tmpl w:val="0B309C4A"/>
    <w:lvl w:ilvl="0" w:tplc="32FEAF48">
      <w:start w:val="1"/>
      <w:numFmt w:val="lowerLetter"/>
      <w:lvlText w:val="%1)"/>
      <w:lvlJc w:val="left"/>
      <w:pPr>
        <w:ind w:left="1215" w:hanging="360"/>
      </w:pPr>
      <w:rPr>
        <w:rFonts w:hint="default"/>
      </w:rPr>
    </w:lvl>
    <w:lvl w:ilvl="1" w:tplc="08090019">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53" w15:restartNumberingAfterBreak="0">
    <w:nsid w:val="435A257D"/>
    <w:multiLevelType w:val="hybridMultilevel"/>
    <w:tmpl w:val="E91C627A"/>
    <w:lvl w:ilvl="0" w:tplc="43183E98">
      <w:start w:val="1"/>
      <w:numFmt w:val="bullet"/>
      <w:lvlText w:val="•"/>
      <w:lvlJc w:val="left"/>
      <w:pPr>
        <w:tabs>
          <w:tab w:val="num" w:pos="720"/>
        </w:tabs>
        <w:ind w:left="720" w:hanging="360"/>
      </w:pPr>
      <w:rPr>
        <w:rFonts w:ascii="Arial" w:hAnsi="Arial" w:hint="default"/>
      </w:rPr>
    </w:lvl>
    <w:lvl w:ilvl="1" w:tplc="DD00F904">
      <w:numFmt w:val="bullet"/>
      <w:lvlText w:val="–"/>
      <w:lvlJc w:val="left"/>
      <w:pPr>
        <w:tabs>
          <w:tab w:val="num" w:pos="1440"/>
        </w:tabs>
        <w:ind w:left="1440" w:hanging="360"/>
      </w:pPr>
      <w:rPr>
        <w:rFonts w:ascii="Arial" w:hAnsi="Arial" w:hint="default"/>
      </w:rPr>
    </w:lvl>
    <w:lvl w:ilvl="2" w:tplc="B17EA868" w:tentative="1">
      <w:start w:val="1"/>
      <w:numFmt w:val="bullet"/>
      <w:lvlText w:val="•"/>
      <w:lvlJc w:val="left"/>
      <w:pPr>
        <w:tabs>
          <w:tab w:val="num" w:pos="2160"/>
        </w:tabs>
        <w:ind w:left="2160" w:hanging="360"/>
      </w:pPr>
      <w:rPr>
        <w:rFonts w:ascii="Arial" w:hAnsi="Arial" w:hint="default"/>
      </w:rPr>
    </w:lvl>
    <w:lvl w:ilvl="3" w:tplc="126E4B94" w:tentative="1">
      <w:start w:val="1"/>
      <w:numFmt w:val="bullet"/>
      <w:lvlText w:val="•"/>
      <w:lvlJc w:val="left"/>
      <w:pPr>
        <w:tabs>
          <w:tab w:val="num" w:pos="2880"/>
        </w:tabs>
        <w:ind w:left="2880" w:hanging="360"/>
      </w:pPr>
      <w:rPr>
        <w:rFonts w:ascii="Arial" w:hAnsi="Arial" w:hint="default"/>
      </w:rPr>
    </w:lvl>
    <w:lvl w:ilvl="4" w:tplc="F4F85F6C" w:tentative="1">
      <w:start w:val="1"/>
      <w:numFmt w:val="bullet"/>
      <w:lvlText w:val="•"/>
      <w:lvlJc w:val="left"/>
      <w:pPr>
        <w:tabs>
          <w:tab w:val="num" w:pos="3600"/>
        </w:tabs>
        <w:ind w:left="3600" w:hanging="360"/>
      </w:pPr>
      <w:rPr>
        <w:rFonts w:ascii="Arial" w:hAnsi="Arial" w:hint="default"/>
      </w:rPr>
    </w:lvl>
    <w:lvl w:ilvl="5" w:tplc="3148F584" w:tentative="1">
      <w:start w:val="1"/>
      <w:numFmt w:val="bullet"/>
      <w:lvlText w:val="•"/>
      <w:lvlJc w:val="left"/>
      <w:pPr>
        <w:tabs>
          <w:tab w:val="num" w:pos="4320"/>
        </w:tabs>
        <w:ind w:left="4320" w:hanging="360"/>
      </w:pPr>
      <w:rPr>
        <w:rFonts w:ascii="Arial" w:hAnsi="Arial" w:hint="default"/>
      </w:rPr>
    </w:lvl>
    <w:lvl w:ilvl="6" w:tplc="78F25A46" w:tentative="1">
      <w:start w:val="1"/>
      <w:numFmt w:val="bullet"/>
      <w:lvlText w:val="•"/>
      <w:lvlJc w:val="left"/>
      <w:pPr>
        <w:tabs>
          <w:tab w:val="num" w:pos="5040"/>
        </w:tabs>
        <w:ind w:left="5040" w:hanging="360"/>
      </w:pPr>
      <w:rPr>
        <w:rFonts w:ascii="Arial" w:hAnsi="Arial" w:hint="default"/>
      </w:rPr>
    </w:lvl>
    <w:lvl w:ilvl="7" w:tplc="C616E01A" w:tentative="1">
      <w:start w:val="1"/>
      <w:numFmt w:val="bullet"/>
      <w:lvlText w:val="•"/>
      <w:lvlJc w:val="left"/>
      <w:pPr>
        <w:tabs>
          <w:tab w:val="num" w:pos="5760"/>
        </w:tabs>
        <w:ind w:left="5760" w:hanging="360"/>
      </w:pPr>
      <w:rPr>
        <w:rFonts w:ascii="Arial" w:hAnsi="Arial" w:hint="default"/>
      </w:rPr>
    </w:lvl>
    <w:lvl w:ilvl="8" w:tplc="BFFA5AFE"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45132E0D"/>
    <w:multiLevelType w:val="hybridMultilevel"/>
    <w:tmpl w:val="C4F2FD66"/>
    <w:lvl w:ilvl="0" w:tplc="F6720F0E">
      <w:start w:val="1"/>
      <w:numFmt w:val="bullet"/>
      <w:lvlText w:val="•"/>
      <w:lvlJc w:val="left"/>
      <w:pPr>
        <w:tabs>
          <w:tab w:val="num" w:pos="720"/>
        </w:tabs>
        <w:ind w:left="720" w:hanging="360"/>
      </w:pPr>
      <w:rPr>
        <w:rFonts w:ascii="Arial" w:hAnsi="Arial" w:hint="default"/>
      </w:rPr>
    </w:lvl>
    <w:lvl w:ilvl="1" w:tplc="CDC4620A" w:tentative="1">
      <w:start w:val="1"/>
      <w:numFmt w:val="bullet"/>
      <w:lvlText w:val="•"/>
      <w:lvlJc w:val="left"/>
      <w:pPr>
        <w:tabs>
          <w:tab w:val="num" w:pos="1440"/>
        </w:tabs>
        <w:ind w:left="1440" w:hanging="360"/>
      </w:pPr>
      <w:rPr>
        <w:rFonts w:ascii="Arial" w:hAnsi="Arial" w:hint="default"/>
      </w:rPr>
    </w:lvl>
    <w:lvl w:ilvl="2" w:tplc="8D6CCED8">
      <w:start w:val="1"/>
      <w:numFmt w:val="bullet"/>
      <w:lvlText w:val="•"/>
      <w:lvlJc w:val="left"/>
      <w:pPr>
        <w:tabs>
          <w:tab w:val="num" w:pos="2160"/>
        </w:tabs>
        <w:ind w:left="2160" w:hanging="360"/>
      </w:pPr>
      <w:rPr>
        <w:rFonts w:ascii="Arial" w:hAnsi="Arial" w:hint="default"/>
      </w:rPr>
    </w:lvl>
    <w:lvl w:ilvl="3" w:tplc="A8E845F0" w:tentative="1">
      <w:start w:val="1"/>
      <w:numFmt w:val="bullet"/>
      <w:lvlText w:val="•"/>
      <w:lvlJc w:val="left"/>
      <w:pPr>
        <w:tabs>
          <w:tab w:val="num" w:pos="2880"/>
        </w:tabs>
        <w:ind w:left="2880" w:hanging="360"/>
      </w:pPr>
      <w:rPr>
        <w:rFonts w:ascii="Arial" w:hAnsi="Arial" w:hint="default"/>
      </w:rPr>
    </w:lvl>
    <w:lvl w:ilvl="4" w:tplc="81889E36" w:tentative="1">
      <w:start w:val="1"/>
      <w:numFmt w:val="bullet"/>
      <w:lvlText w:val="•"/>
      <w:lvlJc w:val="left"/>
      <w:pPr>
        <w:tabs>
          <w:tab w:val="num" w:pos="3600"/>
        </w:tabs>
        <w:ind w:left="3600" w:hanging="360"/>
      </w:pPr>
      <w:rPr>
        <w:rFonts w:ascii="Arial" w:hAnsi="Arial" w:hint="default"/>
      </w:rPr>
    </w:lvl>
    <w:lvl w:ilvl="5" w:tplc="1624DF0C" w:tentative="1">
      <w:start w:val="1"/>
      <w:numFmt w:val="bullet"/>
      <w:lvlText w:val="•"/>
      <w:lvlJc w:val="left"/>
      <w:pPr>
        <w:tabs>
          <w:tab w:val="num" w:pos="4320"/>
        </w:tabs>
        <w:ind w:left="4320" w:hanging="360"/>
      </w:pPr>
      <w:rPr>
        <w:rFonts w:ascii="Arial" w:hAnsi="Arial" w:hint="default"/>
      </w:rPr>
    </w:lvl>
    <w:lvl w:ilvl="6" w:tplc="4E8008C0" w:tentative="1">
      <w:start w:val="1"/>
      <w:numFmt w:val="bullet"/>
      <w:lvlText w:val="•"/>
      <w:lvlJc w:val="left"/>
      <w:pPr>
        <w:tabs>
          <w:tab w:val="num" w:pos="5040"/>
        </w:tabs>
        <w:ind w:left="5040" w:hanging="360"/>
      </w:pPr>
      <w:rPr>
        <w:rFonts w:ascii="Arial" w:hAnsi="Arial" w:hint="default"/>
      </w:rPr>
    </w:lvl>
    <w:lvl w:ilvl="7" w:tplc="F8F0A5BE" w:tentative="1">
      <w:start w:val="1"/>
      <w:numFmt w:val="bullet"/>
      <w:lvlText w:val="•"/>
      <w:lvlJc w:val="left"/>
      <w:pPr>
        <w:tabs>
          <w:tab w:val="num" w:pos="5760"/>
        </w:tabs>
        <w:ind w:left="5760" w:hanging="360"/>
      </w:pPr>
      <w:rPr>
        <w:rFonts w:ascii="Arial" w:hAnsi="Arial" w:hint="default"/>
      </w:rPr>
    </w:lvl>
    <w:lvl w:ilvl="8" w:tplc="E1D89E04"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455C2F82"/>
    <w:multiLevelType w:val="hybridMultilevel"/>
    <w:tmpl w:val="88CA1F5A"/>
    <w:lvl w:ilvl="0" w:tplc="1E947B38">
      <w:start w:val="1"/>
      <w:numFmt w:val="bullet"/>
      <w:lvlText w:val="•"/>
      <w:lvlJc w:val="left"/>
      <w:pPr>
        <w:tabs>
          <w:tab w:val="num" w:pos="720"/>
        </w:tabs>
        <w:ind w:left="720" w:hanging="360"/>
      </w:pPr>
      <w:rPr>
        <w:rFonts w:ascii="Arial" w:hAnsi="Arial" w:hint="default"/>
      </w:rPr>
    </w:lvl>
    <w:lvl w:ilvl="1" w:tplc="7DC463D4">
      <w:numFmt w:val="bullet"/>
      <w:lvlText w:val="–"/>
      <w:lvlJc w:val="left"/>
      <w:pPr>
        <w:tabs>
          <w:tab w:val="num" w:pos="1440"/>
        </w:tabs>
        <w:ind w:left="1440" w:hanging="360"/>
      </w:pPr>
      <w:rPr>
        <w:rFonts w:ascii="Arial" w:hAnsi="Arial" w:hint="default"/>
      </w:rPr>
    </w:lvl>
    <w:lvl w:ilvl="2" w:tplc="3C06064A" w:tentative="1">
      <w:start w:val="1"/>
      <w:numFmt w:val="bullet"/>
      <w:lvlText w:val="•"/>
      <w:lvlJc w:val="left"/>
      <w:pPr>
        <w:tabs>
          <w:tab w:val="num" w:pos="2160"/>
        </w:tabs>
        <w:ind w:left="2160" w:hanging="360"/>
      </w:pPr>
      <w:rPr>
        <w:rFonts w:ascii="Arial" w:hAnsi="Arial" w:hint="default"/>
      </w:rPr>
    </w:lvl>
    <w:lvl w:ilvl="3" w:tplc="997223FE" w:tentative="1">
      <w:start w:val="1"/>
      <w:numFmt w:val="bullet"/>
      <w:lvlText w:val="•"/>
      <w:lvlJc w:val="left"/>
      <w:pPr>
        <w:tabs>
          <w:tab w:val="num" w:pos="2880"/>
        </w:tabs>
        <w:ind w:left="2880" w:hanging="360"/>
      </w:pPr>
      <w:rPr>
        <w:rFonts w:ascii="Arial" w:hAnsi="Arial" w:hint="default"/>
      </w:rPr>
    </w:lvl>
    <w:lvl w:ilvl="4" w:tplc="28A815E8" w:tentative="1">
      <w:start w:val="1"/>
      <w:numFmt w:val="bullet"/>
      <w:lvlText w:val="•"/>
      <w:lvlJc w:val="left"/>
      <w:pPr>
        <w:tabs>
          <w:tab w:val="num" w:pos="3600"/>
        </w:tabs>
        <w:ind w:left="3600" w:hanging="360"/>
      </w:pPr>
      <w:rPr>
        <w:rFonts w:ascii="Arial" w:hAnsi="Arial" w:hint="default"/>
      </w:rPr>
    </w:lvl>
    <w:lvl w:ilvl="5" w:tplc="A5DC5304" w:tentative="1">
      <w:start w:val="1"/>
      <w:numFmt w:val="bullet"/>
      <w:lvlText w:val="•"/>
      <w:lvlJc w:val="left"/>
      <w:pPr>
        <w:tabs>
          <w:tab w:val="num" w:pos="4320"/>
        </w:tabs>
        <w:ind w:left="4320" w:hanging="360"/>
      </w:pPr>
      <w:rPr>
        <w:rFonts w:ascii="Arial" w:hAnsi="Arial" w:hint="default"/>
      </w:rPr>
    </w:lvl>
    <w:lvl w:ilvl="6" w:tplc="4D82F990" w:tentative="1">
      <w:start w:val="1"/>
      <w:numFmt w:val="bullet"/>
      <w:lvlText w:val="•"/>
      <w:lvlJc w:val="left"/>
      <w:pPr>
        <w:tabs>
          <w:tab w:val="num" w:pos="5040"/>
        </w:tabs>
        <w:ind w:left="5040" w:hanging="360"/>
      </w:pPr>
      <w:rPr>
        <w:rFonts w:ascii="Arial" w:hAnsi="Arial" w:hint="default"/>
      </w:rPr>
    </w:lvl>
    <w:lvl w:ilvl="7" w:tplc="B2AC215E" w:tentative="1">
      <w:start w:val="1"/>
      <w:numFmt w:val="bullet"/>
      <w:lvlText w:val="•"/>
      <w:lvlJc w:val="left"/>
      <w:pPr>
        <w:tabs>
          <w:tab w:val="num" w:pos="5760"/>
        </w:tabs>
        <w:ind w:left="5760" w:hanging="360"/>
      </w:pPr>
      <w:rPr>
        <w:rFonts w:ascii="Arial" w:hAnsi="Arial" w:hint="default"/>
      </w:rPr>
    </w:lvl>
    <w:lvl w:ilvl="8" w:tplc="955C8C8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46E926D2"/>
    <w:multiLevelType w:val="hybridMultilevel"/>
    <w:tmpl w:val="86526DE4"/>
    <w:lvl w:ilvl="0" w:tplc="3D22D0D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7" w15:restartNumberingAfterBreak="0">
    <w:nsid w:val="48DE2EA1"/>
    <w:multiLevelType w:val="hybridMultilevel"/>
    <w:tmpl w:val="3F2E4C30"/>
    <w:lvl w:ilvl="0" w:tplc="27488176">
      <w:start w:val="1"/>
      <w:numFmt w:val="bullet"/>
      <w:lvlText w:val=""/>
      <w:lvlJc w:val="left"/>
      <w:pPr>
        <w:tabs>
          <w:tab w:val="num" w:pos="720"/>
        </w:tabs>
        <w:ind w:left="720" w:hanging="360"/>
      </w:pPr>
      <w:rPr>
        <w:rFonts w:ascii="Wingdings" w:hAnsi="Wingdings" w:hint="default"/>
      </w:rPr>
    </w:lvl>
    <w:lvl w:ilvl="1" w:tplc="2B12CA16">
      <w:numFmt w:val="bullet"/>
      <w:lvlText w:val="o"/>
      <w:lvlJc w:val="left"/>
      <w:pPr>
        <w:tabs>
          <w:tab w:val="num" w:pos="1440"/>
        </w:tabs>
        <w:ind w:left="1440" w:hanging="360"/>
      </w:pPr>
      <w:rPr>
        <w:rFonts w:ascii="Courier New" w:hAnsi="Courier New" w:hint="default"/>
      </w:rPr>
    </w:lvl>
    <w:lvl w:ilvl="2" w:tplc="3E78039E">
      <w:start w:val="1"/>
      <w:numFmt w:val="bullet"/>
      <w:lvlText w:val=""/>
      <w:lvlJc w:val="left"/>
      <w:pPr>
        <w:tabs>
          <w:tab w:val="num" w:pos="2160"/>
        </w:tabs>
        <w:ind w:left="2160" w:hanging="360"/>
      </w:pPr>
      <w:rPr>
        <w:rFonts w:ascii="Wingdings" w:hAnsi="Wingdings" w:hint="default"/>
      </w:rPr>
    </w:lvl>
    <w:lvl w:ilvl="3" w:tplc="0B146F3C">
      <w:start w:val="1"/>
      <w:numFmt w:val="bullet"/>
      <w:lvlText w:val=""/>
      <w:lvlJc w:val="left"/>
      <w:pPr>
        <w:tabs>
          <w:tab w:val="num" w:pos="2880"/>
        </w:tabs>
        <w:ind w:left="2880" w:hanging="360"/>
      </w:pPr>
      <w:rPr>
        <w:rFonts w:ascii="Wingdings" w:hAnsi="Wingdings" w:hint="default"/>
      </w:rPr>
    </w:lvl>
    <w:lvl w:ilvl="4" w:tplc="DB665546" w:tentative="1">
      <w:start w:val="1"/>
      <w:numFmt w:val="bullet"/>
      <w:lvlText w:val=""/>
      <w:lvlJc w:val="left"/>
      <w:pPr>
        <w:tabs>
          <w:tab w:val="num" w:pos="3600"/>
        </w:tabs>
        <w:ind w:left="3600" w:hanging="360"/>
      </w:pPr>
      <w:rPr>
        <w:rFonts w:ascii="Wingdings" w:hAnsi="Wingdings" w:hint="default"/>
      </w:rPr>
    </w:lvl>
    <w:lvl w:ilvl="5" w:tplc="E42CEBCC" w:tentative="1">
      <w:start w:val="1"/>
      <w:numFmt w:val="bullet"/>
      <w:lvlText w:val=""/>
      <w:lvlJc w:val="left"/>
      <w:pPr>
        <w:tabs>
          <w:tab w:val="num" w:pos="4320"/>
        </w:tabs>
        <w:ind w:left="4320" w:hanging="360"/>
      </w:pPr>
      <w:rPr>
        <w:rFonts w:ascii="Wingdings" w:hAnsi="Wingdings" w:hint="default"/>
      </w:rPr>
    </w:lvl>
    <w:lvl w:ilvl="6" w:tplc="8012D9B0" w:tentative="1">
      <w:start w:val="1"/>
      <w:numFmt w:val="bullet"/>
      <w:lvlText w:val=""/>
      <w:lvlJc w:val="left"/>
      <w:pPr>
        <w:tabs>
          <w:tab w:val="num" w:pos="5040"/>
        </w:tabs>
        <w:ind w:left="5040" w:hanging="360"/>
      </w:pPr>
      <w:rPr>
        <w:rFonts w:ascii="Wingdings" w:hAnsi="Wingdings" w:hint="default"/>
      </w:rPr>
    </w:lvl>
    <w:lvl w:ilvl="7" w:tplc="BF5E2732" w:tentative="1">
      <w:start w:val="1"/>
      <w:numFmt w:val="bullet"/>
      <w:lvlText w:val=""/>
      <w:lvlJc w:val="left"/>
      <w:pPr>
        <w:tabs>
          <w:tab w:val="num" w:pos="5760"/>
        </w:tabs>
        <w:ind w:left="5760" w:hanging="360"/>
      </w:pPr>
      <w:rPr>
        <w:rFonts w:ascii="Wingdings" w:hAnsi="Wingdings" w:hint="default"/>
      </w:rPr>
    </w:lvl>
    <w:lvl w:ilvl="8" w:tplc="373C7612"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963234A"/>
    <w:multiLevelType w:val="hybridMultilevel"/>
    <w:tmpl w:val="FD7C083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9D346F10">
      <w:start w:val="1"/>
      <w:numFmt w:val="bullet"/>
      <w:lvlText w:val="–"/>
      <w:lvlJc w:val="left"/>
      <w:pPr>
        <w:ind w:left="1260" w:hanging="420"/>
      </w:pPr>
      <w:rPr>
        <w:rFonts w:ascii="Arial" w:hAnsi="Aria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4BB05B40"/>
    <w:multiLevelType w:val="hybridMultilevel"/>
    <w:tmpl w:val="BA9EC268"/>
    <w:lvl w:ilvl="0" w:tplc="C242FCF2">
      <w:start w:val="1"/>
      <w:numFmt w:val="bullet"/>
      <w:lvlText w:val="•"/>
      <w:lvlJc w:val="left"/>
      <w:pPr>
        <w:tabs>
          <w:tab w:val="num" w:pos="720"/>
        </w:tabs>
        <w:ind w:left="720" w:hanging="360"/>
      </w:pPr>
      <w:rPr>
        <w:rFonts w:ascii="Arial" w:hAnsi="Arial" w:hint="default"/>
      </w:rPr>
    </w:lvl>
    <w:lvl w:ilvl="1" w:tplc="6876158A">
      <w:numFmt w:val="bullet"/>
      <w:lvlText w:val="–"/>
      <w:lvlJc w:val="left"/>
      <w:pPr>
        <w:tabs>
          <w:tab w:val="num" w:pos="1440"/>
        </w:tabs>
        <w:ind w:left="1440" w:hanging="360"/>
      </w:pPr>
      <w:rPr>
        <w:rFonts w:ascii="Arial" w:hAnsi="Arial" w:hint="default"/>
      </w:rPr>
    </w:lvl>
    <w:lvl w:ilvl="2" w:tplc="B4B8A77A" w:tentative="1">
      <w:start w:val="1"/>
      <w:numFmt w:val="bullet"/>
      <w:lvlText w:val="•"/>
      <w:lvlJc w:val="left"/>
      <w:pPr>
        <w:tabs>
          <w:tab w:val="num" w:pos="2160"/>
        </w:tabs>
        <w:ind w:left="2160" w:hanging="360"/>
      </w:pPr>
      <w:rPr>
        <w:rFonts w:ascii="Arial" w:hAnsi="Arial" w:hint="default"/>
      </w:rPr>
    </w:lvl>
    <w:lvl w:ilvl="3" w:tplc="936E634A" w:tentative="1">
      <w:start w:val="1"/>
      <w:numFmt w:val="bullet"/>
      <w:lvlText w:val="•"/>
      <w:lvlJc w:val="left"/>
      <w:pPr>
        <w:tabs>
          <w:tab w:val="num" w:pos="2880"/>
        </w:tabs>
        <w:ind w:left="2880" w:hanging="360"/>
      </w:pPr>
      <w:rPr>
        <w:rFonts w:ascii="Arial" w:hAnsi="Arial" w:hint="default"/>
      </w:rPr>
    </w:lvl>
    <w:lvl w:ilvl="4" w:tplc="806877C4" w:tentative="1">
      <w:start w:val="1"/>
      <w:numFmt w:val="bullet"/>
      <w:lvlText w:val="•"/>
      <w:lvlJc w:val="left"/>
      <w:pPr>
        <w:tabs>
          <w:tab w:val="num" w:pos="3600"/>
        </w:tabs>
        <w:ind w:left="3600" w:hanging="360"/>
      </w:pPr>
      <w:rPr>
        <w:rFonts w:ascii="Arial" w:hAnsi="Arial" w:hint="default"/>
      </w:rPr>
    </w:lvl>
    <w:lvl w:ilvl="5" w:tplc="3BEC5190" w:tentative="1">
      <w:start w:val="1"/>
      <w:numFmt w:val="bullet"/>
      <w:lvlText w:val="•"/>
      <w:lvlJc w:val="left"/>
      <w:pPr>
        <w:tabs>
          <w:tab w:val="num" w:pos="4320"/>
        </w:tabs>
        <w:ind w:left="4320" w:hanging="360"/>
      </w:pPr>
      <w:rPr>
        <w:rFonts w:ascii="Arial" w:hAnsi="Arial" w:hint="default"/>
      </w:rPr>
    </w:lvl>
    <w:lvl w:ilvl="6" w:tplc="67D85936" w:tentative="1">
      <w:start w:val="1"/>
      <w:numFmt w:val="bullet"/>
      <w:lvlText w:val="•"/>
      <w:lvlJc w:val="left"/>
      <w:pPr>
        <w:tabs>
          <w:tab w:val="num" w:pos="5040"/>
        </w:tabs>
        <w:ind w:left="5040" w:hanging="360"/>
      </w:pPr>
      <w:rPr>
        <w:rFonts w:ascii="Arial" w:hAnsi="Arial" w:hint="default"/>
      </w:rPr>
    </w:lvl>
    <w:lvl w:ilvl="7" w:tplc="04A21E36" w:tentative="1">
      <w:start w:val="1"/>
      <w:numFmt w:val="bullet"/>
      <w:lvlText w:val="•"/>
      <w:lvlJc w:val="left"/>
      <w:pPr>
        <w:tabs>
          <w:tab w:val="num" w:pos="5760"/>
        </w:tabs>
        <w:ind w:left="5760" w:hanging="360"/>
      </w:pPr>
      <w:rPr>
        <w:rFonts w:ascii="Arial" w:hAnsi="Arial" w:hint="default"/>
      </w:rPr>
    </w:lvl>
    <w:lvl w:ilvl="8" w:tplc="5F7A495A"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4C620B0A"/>
    <w:multiLevelType w:val="hybridMultilevel"/>
    <w:tmpl w:val="4322FABC"/>
    <w:lvl w:ilvl="0" w:tplc="BB7AAF56">
      <w:start w:val="1"/>
      <w:numFmt w:val="bullet"/>
      <w:lvlText w:val="•"/>
      <w:lvlJc w:val="left"/>
      <w:pPr>
        <w:tabs>
          <w:tab w:val="num" w:pos="720"/>
        </w:tabs>
        <w:ind w:left="720" w:hanging="360"/>
      </w:pPr>
      <w:rPr>
        <w:rFonts w:ascii="Arial" w:hAnsi="Arial" w:hint="default"/>
      </w:rPr>
    </w:lvl>
    <w:lvl w:ilvl="1" w:tplc="22F20B6E" w:tentative="1">
      <w:start w:val="1"/>
      <w:numFmt w:val="bullet"/>
      <w:lvlText w:val="•"/>
      <w:lvlJc w:val="left"/>
      <w:pPr>
        <w:tabs>
          <w:tab w:val="num" w:pos="1440"/>
        </w:tabs>
        <w:ind w:left="1440" w:hanging="360"/>
      </w:pPr>
      <w:rPr>
        <w:rFonts w:ascii="Arial" w:hAnsi="Arial" w:hint="default"/>
      </w:rPr>
    </w:lvl>
    <w:lvl w:ilvl="2" w:tplc="E368C8C8" w:tentative="1">
      <w:start w:val="1"/>
      <w:numFmt w:val="bullet"/>
      <w:lvlText w:val="•"/>
      <w:lvlJc w:val="left"/>
      <w:pPr>
        <w:tabs>
          <w:tab w:val="num" w:pos="2160"/>
        </w:tabs>
        <w:ind w:left="2160" w:hanging="360"/>
      </w:pPr>
      <w:rPr>
        <w:rFonts w:ascii="Arial" w:hAnsi="Arial" w:hint="default"/>
      </w:rPr>
    </w:lvl>
    <w:lvl w:ilvl="3" w:tplc="56402AEA" w:tentative="1">
      <w:start w:val="1"/>
      <w:numFmt w:val="bullet"/>
      <w:lvlText w:val="•"/>
      <w:lvlJc w:val="left"/>
      <w:pPr>
        <w:tabs>
          <w:tab w:val="num" w:pos="2880"/>
        </w:tabs>
        <w:ind w:left="2880" w:hanging="360"/>
      </w:pPr>
      <w:rPr>
        <w:rFonts w:ascii="Arial" w:hAnsi="Arial" w:hint="default"/>
      </w:rPr>
    </w:lvl>
    <w:lvl w:ilvl="4" w:tplc="A6A82832" w:tentative="1">
      <w:start w:val="1"/>
      <w:numFmt w:val="bullet"/>
      <w:lvlText w:val="•"/>
      <w:lvlJc w:val="left"/>
      <w:pPr>
        <w:tabs>
          <w:tab w:val="num" w:pos="3600"/>
        </w:tabs>
        <w:ind w:left="3600" w:hanging="360"/>
      </w:pPr>
      <w:rPr>
        <w:rFonts w:ascii="Arial" w:hAnsi="Arial" w:hint="default"/>
      </w:rPr>
    </w:lvl>
    <w:lvl w:ilvl="5" w:tplc="86B09BE0" w:tentative="1">
      <w:start w:val="1"/>
      <w:numFmt w:val="bullet"/>
      <w:lvlText w:val="•"/>
      <w:lvlJc w:val="left"/>
      <w:pPr>
        <w:tabs>
          <w:tab w:val="num" w:pos="4320"/>
        </w:tabs>
        <w:ind w:left="4320" w:hanging="360"/>
      </w:pPr>
      <w:rPr>
        <w:rFonts w:ascii="Arial" w:hAnsi="Arial" w:hint="default"/>
      </w:rPr>
    </w:lvl>
    <w:lvl w:ilvl="6" w:tplc="7AA0D81C" w:tentative="1">
      <w:start w:val="1"/>
      <w:numFmt w:val="bullet"/>
      <w:lvlText w:val="•"/>
      <w:lvlJc w:val="left"/>
      <w:pPr>
        <w:tabs>
          <w:tab w:val="num" w:pos="5040"/>
        </w:tabs>
        <w:ind w:left="5040" w:hanging="360"/>
      </w:pPr>
      <w:rPr>
        <w:rFonts w:ascii="Arial" w:hAnsi="Arial" w:hint="default"/>
      </w:rPr>
    </w:lvl>
    <w:lvl w:ilvl="7" w:tplc="4B6E4DF2" w:tentative="1">
      <w:start w:val="1"/>
      <w:numFmt w:val="bullet"/>
      <w:lvlText w:val="•"/>
      <w:lvlJc w:val="left"/>
      <w:pPr>
        <w:tabs>
          <w:tab w:val="num" w:pos="5760"/>
        </w:tabs>
        <w:ind w:left="5760" w:hanging="360"/>
      </w:pPr>
      <w:rPr>
        <w:rFonts w:ascii="Arial" w:hAnsi="Arial" w:hint="default"/>
      </w:rPr>
    </w:lvl>
    <w:lvl w:ilvl="8" w:tplc="AE3A8A4C"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4D743174"/>
    <w:multiLevelType w:val="hybridMultilevel"/>
    <w:tmpl w:val="C9AEBE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FD0202E"/>
    <w:multiLevelType w:val="hybridMultilevel"/>
    <w:tmpl w:val="6D62C7EA"/>
    <w:lvl w:ilvl="0" w:tplc="0EA649E0">
      <w:start w:val="1"/>
      <w:numFmt w:val="bullet"/>
      <w:lvlText w:val="•"/>
      <w:lvlJc w:val="left"/>
      <w:pPr>
        <w:tabs>
          <w:tab w:val="num" w:pos="720"/>
        </w:tabs>
        <w:ind w:left="720" w:hanging="360"/>
      </w:pPr>
      <w:rPr>
        <w:rFonts w:ascii="Arial" w:hAnsi="Arial" w:hint="default"/>
      </w:rPr>
    </w:lvl>
    <w:lvl w:ilvl="1" w:tplc="8E561338">
      <w:numFmt w:val="bullet"/>
      <w:lvlText w:val="–"/>
      <w:lvlJc w:val="left"/>
      <w:pPr>
        <w:tabs>
          <w:tab w:val="num" w:pos="1440"/>
        </w:tabs>
        <w:ind w:left="1440" w:hanging="360"/>
      </w:pPr>
      <w:rPr>
        <w:rFonts w:ascii="Arial" w:hAnsi="Arial" w:hint="default"/>
      </w:rPr>
    </w:lvl>
    <w:lvl w:ilvl="2" w:tplc="CC4876CC">
      <w:start w:val="1"/>
      <w:numFmt w:val="bullet"/>
      <w:lvlText w:val="•"/>
      <w:lvlJc w:val="left"/>
      <w:pPr>
        <w:tabs>
          <w:tab w:val="num" w:pos="2160"/>
        </w:tabs>
        <w:ind w:left="2160" w:hanging="360"/>
      </w:pPr>
      <w:rPr>
        <w:rFonts w:ascii="Arial" w:hAnsi="Arial" w:hint="default"/>
      </w:rPr>
    </w:lvl>
    <w:lvl w:ilvl="3" w:tplc="E10A0104">
      <w:start w:val="1"/>
      <w:numFmt w:val="bullet"/>
      <w:lvlText w:val="•"/>
      <w:lvlJc w:val="left"/>
      <w:pPr>
        <w:tabs>
          <w:tab w:val="num" w:pos="2880"/>
        </w:tabs>
        <w:ind w:left="2880" w:hanging="360"/>
      </w:pPr>
      <w:rPr>
        <w:rFonts w:ascii="Arial" w:hAnsi="Arial" w:hint="default"/>
      </w:rPr>
    </w:lvl>
    <w:lvl w:ilvl="4" w:tplc="72EE9D42">
      <w:start w:val="1"/>
      <w:numFmt w:val="bullet"/>
      <w:lvlText w:val="•"/>
      <w:lvlJc w:val="left"/>
      <w:pPr>
        <w:tabs>
          <w:tab w:val="num" w:pos="3600"/>
        </w:tabs>
        <w:ind w:left="3600" w:hanging="360"/>
      </w:pPr>
      <w:rPr>
        <w:rFonts w:ascii="Arial" w:hAnsi="Arial" w:hint="default"/>
      </w:rPr>
    </w:lvl>
    <w:lvl w:ilvl="5" w:tplc="6EC61E90" w:tentative="1">
      <w:start w:val="1"/>
      <w:numFmt w:val="bullet"/>
      <w:lvlText w:val="•"/>
      <w:lvlJc w:val="left"/>
      <w:pPr>
        <w:tabs>
          <w:tab w:val="num" w:pos="4320"/>
        </w:tabs>
        <w:ind w:left="4320" w:hanging="360"/>
      </w:pPr>
      <w:rPr>
        <w:rFonts w:ascii="Arial" w:hAnsi="Arial" w:hint="default"/>
      </w:rPr>
    </w:lvl>
    <w:lvl w:ilvl="6" w:tplc="D56E7286" w:tentative="1">
      <w:start w:val="1"/>
      <w:numFmt w:val="bullet"/>
      <w:lvlText w:val="•"/>
      <w:lvlJc w:val="left"/>
      <w:pPr>
        <w:tabs>
          <w:tab w:val="num" w:pos="5040"/>
        </w:tabs>
        <w:ind w:left="5040" w:hanging="360"/>
      </w:pPr>
      <w:rPr>
        <w:rFonts w:ascii="Arial" w:hAnsi="Arial" w:hint="default"/>
      </w:rPr>
    </w:lvl>
    <w:lvl w:ilvl="7" w:tplc="07383E1E" w:tentative="1">
      <w:start w:val="1"/>
      <w:numFmt w:val="bullet"/>
      <w:lvlText w:val="•"/>
      <w:lvlJc w:val="left"/>
      <w:pPr>
        <w:tabs>
          <w:tab w:val="num" w:pos="5760"/>
        </w:tabs>
        <w:ind w:left="5760" w:hanging="360"/>
      </w:pPr>
      <w:rPr>
        <w:rFonts w:ascii="Arial" w:hAnsi="Arial" w:hint="default"/>
      </w:rPr>
    </w:lvl>
    <w:lvl w:ilvl="8" w:tplc="5FD631B6"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501211AA"/>
    <w:multiLevelType w:val="hybridMultilevel"/>
    <w:tmpl w:val="CC3E0500"/>
    <w:lvl w:ilvl="0" w:tplc="1390D0DE">
      <w:start w:val="1"/>
      <w:numFmt w:val="bullet"/>
      <w:lvlText w:val="•"/>
      <w:lvlJc w:val="left"/>
      <w:pPr>
        <w:tabs>
          <w:tab w:val="num" w:pos="720"/>
        </w:tabs>
        <w:ind w:left="720" w:hanging="360"/>
      </w:pPr>
      <w:rPr>
        <w:rFonts w:ascii="Arial" w:hAnsi="Arial" w:hint="default"/>
      </w:rPr>
    </w:lvl>
    <w:lvl w:ilvl="1" w:tplc="796ECBF0">
      <w:numFmt w:val="bullet"/>
      <w:lvlText w:val="–"/>
      <w:lvlJc w:val="left"/>
      <w:pPr>
        <w:tabs>
          <w:tab w:val="num" w:pos="1440"/>
        </w:tabs>
        <w:ind w:left="1440" w:hanging="360"/>
      </w:pPr>
      <w:rPr>
        <w:rFonts w:ascii="Arial" w:hAnsi="Arial" w:hint="default"/>
      </w:rPr>
    </w:lvl>
    <w:lvl w:ilvl="2" w:tplc="4274B6CE" w:tentative="1">
      <w:start w:val="1"/>
      <w:numFmt w:val="bullet"/>
      <w:lvlText w:val="•"/>
      <w:lvlJc w:val="left"/>
      <w:pPr>
        <w:tabs>
          <w:tab w:val="num" w:pos="2160"/>
        </w:tabs>
        <w:ind w:left="2160" w:hanging="360"/>
      </w:pPr>
      <w:rPr>
        <w:rFonts w:ascii="Arial" w:hAnsi="Arial" w:hint="default"/>
      </w:rPr>
    </w:lvl>
    <w:lvl w:ilvl="3" w:tplc="78FA7530" w:tentative="1">
      <w:start w:val="1"/>
      <w:numFmt w:val="bullet"/>
      <w:lvlText w:val="•"/>
      <w:lvlJc w:val="left"/>
      <w:pPr>
        <w:tabs>
          <w:tab w:val="num" w:pos="2880"/>
        </w:tabs>
        <w:ind w:left="2880" w:hanging="360"/>
      </w:pPr>
      <w:rPr>
        <w:rFonts w:ascii="Arial" w:hAnsi="Arial" w:hint="default"/>
      </w:rPr>
    </w:lvl>
    <w:lvl w:ilvl="4" w:tplc="2A0ED94A" w:tentative="1">
      <w:start w:val="1"/>
      <w:numFmt w:val="bullet"/>
      <w:lvlText w:val="•"/>
      <w:lvlJc w:val="left"/>
      <w:pPr>
        <w:tabs>
          <w:tab w:val="num" w:pos="3600"/>
        </w:tabs>
        <w:ind w:left="3600" w:hanging="360"/>
      </w:pPr>
      <w:rPr>
        <w:rFonts w:ascii="Arial" w:hAnsi="Arial" w:hint="default"/>
      </w:rPr>
    </w:lvl>
    <w:lvl w:ilvl="5" w:tplc="8EDAAD3A" w:tentative="1">
      <w:start w:val="1"/>
      <w:numFmt w:val="bullet"/>
      <w:lvlText w:val="•"/>
      <w:lvlJc w:val="left"/>
      <w:pPr>
        <w:tabs>
          <w:tab w:val="num" w:pos="4320"/>
        </w:tabs>
        <w:ind w:left="4320" w:hanging="360"/>
      </w:pPr>
      <w:rPr>
        <w:rFonts w:ascii="Arial" w:hAnsi="Arial" w:hint="default"/>
      </w:rPr>
    </w:lvl>
    <w:lvl w:ilvl="6" w:tplc="0F2ECA66" w:tentative="1">
      <w:start w:val="1"/>
      <w:numFmt w:val="bullet"/>
      <w:lvlText w:val="•"/>
      <w:lvlJc w:val="left"/>
      <w:pPr>
        <w:tabs>
          <w:tab w:val="num" w:pos="5040"/>
        </w:tabs>
        <w:ind w:left="5040" w:hanging="360"/>
      </w:pPr>
      <w:rPr>
        <w:rFonts w:ascii="Arial" w:hAnsi="Arial" w:hint="default"/>
      </w:rPr>
    </w:lvl>
    <w:lvl w:ilvl="7" w:tplc="4B5A0EF8" w:tentative="1">
      <w:start w:val="1"/>
      <w:numFmt w:val="bullet"/>
      <w:lvlText w:val="•"/>
      <w:lvlJc w:val="left"/>
      <w:pPr>
        <w:tabs>
          <w:tab w:val="num" w:pos="5760"/>
        </w:tabs>
        <w:ind w:left="5760" w:hanging="360"/>
      </w:pPr>
      <w:rPr>
        <w:rFonts w:ascii="Arial" w:hAnsi="Arial" w:hint="default"/>
      </w:rPr>
    </w:lvl>
    <w:lvl w:ilvl="8" w:tplc="9322097C"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52496FA8"/>
    <w:multiLevelType w:val="hybridMultilevel"/>
    <w:tmpl w:val="8B26972E"/>
    <w:lvl w:ilvl="0" w:tplc="613825D2">
      <w:start w:val="1"/>
      <w:numFmt w:val="bullet"/>
      <w:lvlText w:val="•"/>
      <w:lvlJc w:val="left"/>
      <w:pPr>
        <w:tabs>
          <w:tab w:val="num" w:pos="720"/>
        </w:tabs>
        <w:ind w:left="720" w:hanging="360"/>
      </w:pPr>
      <w:rPr>
        <w:rFonts w:ascii="Arial" w:hAnsi="Arial" w:hint="default"/>
      </w:rPr>
    </w:lvl>
    <w:lvl w:ilvl="1" w:tplc="31E4552E">
      <w:numFmt w:val="bullet"/>
      <w:lvlText w:val="–"/>
      <w:lvlJc w:val="left"/>
      <w:pPr>
        <w:tabs>
          <w:tab w:val="num" w:pos="1440"/>
        </w:tabs>
        <w:ind w:left="1440" w:hanging="360"/>
      </w:pPr>
      <w:rPr>
        <w:rFonts w:ascii="Arial" w:hAnsi="Arial" w:hint="default"/>
      </w:rPr>
    </w:lvl>
    <w:lvl w:ilvl="2" w:tplc="315CE04C">
      <w:start w:val="1"/>
      <w:numFmt w:val="bullet"/>
      <w:lvlText w:val="•"/>
      <w:lvlJc w:val="left"/>
      <w:pPr>
        <w:tabs>
          <w:tab w:val="num" w:pos="2160"/>
        </w:tabs>
        <w:ind w:left="2160" w:hanging="360"/>
      </w:pPr>
      <w:rPr>
        <w:rFonts w:ascii="Arial" w:hAnsi="Arial" w:hint="default"/>
      </w:rPr>
    </w:lvl>
    <w:lvl w:ilvl="3" w:tplc="4BE067EE">
      <w:start w:val="1"/>
      <w:numFmt w:val="bullet"/>
      <w:lvlText w:val="•"/>
      <w:lvlJc w:val="left"/>
      <w:pPr>
        <w:tabs>
          <w:tab w:val="num" w:pos="2880"/>
        </w:tabs>
        <w:ind w:left="2880" w:hanging="360"/>
      </w:pPr>
      <w:rPr>
        <w:rFonts w:ascii="Arial" w:hAnsi="Arial" w:hint="default"/>
      </w:rPr>
    </w:lvl>
    <w:lvl w:ilvl="4" w:tplc="855C89D4" w:tentative="1">
      <w:start w:val="1"/>
      <w:numFmt w:val="bullet"/>
      <w:lvlText w:val="•"/>
      <w:lvlJc w:val="left"/>
      <w:pPr>
        <w:tabs>
          <w:tab w:val="num" w:pos="3600"/>
        </w:tabs>
        <w:ind w:left="3600" w:hanging="360"/>
      </w:pPr>
      <w:rPr>
        <w:rFonts w:ascii="Arial" w:hAnsi="Arial" w:hint="default"/>
      </w:rPr>
    </w:lvl>
    <w:lvl w:ilvl="5" w:tplc="35E63E42" w:tentative="1">
      <w:start w:val="1"/>
      <w:numFmt w:val="bullet"/>
      <w:lvlText w:val="•"/>
      <w:lvlJc w:val="left"/>
      <w:pPr>
        <w:tabs>
          <w:tab w:val="num" w:pos="4320"/>
        </w:tabs>
        <w:ind w:left="4320" w:hanging="360"/>
      </w:pPr>
      <w:rPr>
        <w:rFonts w:ascii="Arial" w:hAnsi="Arial" w:hint="default"/>
      </w:rPr>
    </w:lvl>
    <w:lvl w:ilvl="6" w:tplc="CD78180C" w:tentative="1">
      <w:start w:val="1"/>
      <w:numFmt w:val="bullet"/>
      <w:lvlText w:val="•"/>
      <w:lvlJc w:val="left"/>
      <w:pPr>
        <w:tabs>
          <w:tab w:val="num" w:pos="5040"/>
        </w:tabs>
        <w:ind w:left="5040" w:hanging="360"/>
      </w:pPr>
      <w:rPr>
        <w:rFonts w:ascii="Arial" w:hAnsi="Arial" w:hint="default"/>
      </w:rPr>
    </w:lvl>
    <w:lvl w:ilvl="7" w:tplc="F39E8FCE" w:tentative="1">
      <w:start w:val="1"/>
      <w:numFmt w:val="bullet"/>
      <w:lvlText w:val="•"/>
      <w:lvlJc w:val="left"/>
      <w:pPr>
        <w:tabs>
          <w:tab w:val="num" w:pos="5760"/>
        </w:tabs>
        <w:ind w:left="5760" w:hanging="360"/>
      </w:pPr>
      <w:rPr>
        <w:rFonts w:ascii="Arial" w:hAnsi="Arial" w:hint="default"/>
      </w:rPr>
    </w:lvl>
    <w:lvl w:ilvl="8" w:tplc="6DC0D568"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530649E8"/>
    <w:multiLevelType w:val="hybridMultilevel"/>
    <w:tmpl w:val="20ACB5B4"/>
    <w:lvl w:ilvl="0" w:tplc="309887DA">
      <w:start w:val="1"/>
      <w:numFmt w:val="bullet"/>
      <w:lvlText w:val="–"/>
      <w:lvlJc w:val="left"/>
      <w:pPr>
        <w:tabs>
          <w:tab w:val="num" w:pos="720"/>
        </w:tabs>
        <w:ind w:left="720" w:hanging="360"/>
      </w:pPr>
      <w:rPr>
        <w:rFonts w:ascii="Arial" w:hAnsi="Arial" w:hint="default"/>
      </w:rPr>
    </w:lvl>
    <w:lvl w:ilvl="1" w:tplc="40A21BBC">
      <w:start w:val="1"/>
      <w:numFmt w:val="bullet"/>
      <w:lvlText w:val="–"/>
      <w:lvlJc w:val="left"/>
      <w:pPr>
        <w:tabs>
          <w:tab w:val="num" w:pos="1440"/>
        </w:tabs>
        <w:ind w:left="1440" w:hanging="360"/>
      </w:pPr>
      <w:rPr>
        <w:rFonts w:ascii="Arial" w:hAnsi="Arial" w:hint="default"/>
      </w:rPr>
    </w:lvl>
    <w:lvl w:ilvl="2" w:tplc="7D0EFC20" w:tentative="1">
      <w:start w:val="1"/>
      <w:numFmt w:val="bullet"/>
      <w:lvlText w:val="–"/>
      <w:lvlJc w:val="left"/>
      <w:pPr>
        <w:tabs>
          <w:tab w:val="num" w:pos="2160"/>
        </w:tabs>
        <w:ind w:left="2160" w:hanging="360"/>
      </w:pPr>
      <w:rPr>
        <w:rFonts w:ascii="Arial" w:hAnsi="Arial" w:hint="default"/>
      </w:rPr>
    </w:lvl>
    <w:lvl w:ilvl="3" w:tplc="2116A8B8" w:tentative="1">
      <w:start w:val="1"/>
      <w:numFmt w:val="bullet"/>
      <w:lvlText w:val="–"/>
      <w:lvlJc w:val="left"/>
      <w:pPr>
        <w:tabs>
          <w:tab w:val="num" w:pos="2880"/>
        </w:tabs>
        <w:ind w:left="2880" w:hanging="360"/>
      </w:pPr>
      <w:rPr>
        <w:rFonts w:ascii="Arial" w:hAnsi="Arial" w:hint="default"/>
      </w:rPr>
    </w:lvl>
    <w:lvl w:ilvl="4" w:tplc="23ACE55A" w:tentative="1">
      <w:start w:val="1"/>
      <w:numFmt w:val="bullet"/>
      <w:lvlText w:val="–"/>
      <w:lvlJc w:val="left"/>
      <w:pPr>
        <w:tabs>
          <w:tab w:val="num" w:pos="3600"/>
        </w:tabs>
        <w:ind w:left="3600" w:hanging="360"/>
      </w:pPr>
      <w:rPr>
        <w:rFonts w:ascii="Arial" w:hAnsi="Arial" w:hint="default"/>
      </w:rPr>
    </w:lvl>
    <w:lvl w:ilvl="5" w:tplc="5B0098CE" w:tentative="1">
      <w:start w:val="1"/>
      <w:numFmt w:val="bullet"/>
      <w:lvlText w:val="–"/>
      <w:lvlJc w:val="left"/>
      <w:pPr>
        <w:tabs>
          <w:tab w:val="num" w:pos="4320"/>
        </w:tabs>
        <w:ind w:left="4320" w:hanging="360"/>
      </w:pPr>
      <w:rPr>
        <w:rFonts w:ascii="Arial" w:hAnsi="Arial" w:hint="default"/>
      </w:rPr>
    </w:lvl>
    <w:lvl w:ilvl="6" w:tplc="8F8C87BC" w:tentative="1">
      <w:start w:val="1"/>
      <w:numFmt w:val="bullet"/>
      <w:lvlText w:val="–"/>
      <w:lvlJc w:val="left"/>
      <w:pPr>
        <w:tabs>
          <w:tab w:val="num" w:pos="5040"/>
        </w:tabs>
        <w:ind w:left="5040" w:hanging="360"/>
      </w:pPr>
      <w:rPr>
        <w:rFonts w:ascii="Arial" w:hAnsi="Arial" w:hint="default"/>
      </w:rPr>
    </w:lvl>
    <w:lvl w:ilvl="7" w:tplc="9FD2C15A" w:tentative="1">
      <w:start w:val="1"/>
      <w:numFmt w:val="bullet"/>
      <w:lvlText w:val="–"/>
      <w:lvlJc w:val="left"/>
      <w:pPr>
        <w:tabs>
          <w:tab w:val="num" w:pos="5760"/>
        </w:tabs>
        <w:ind w:left="5760" w:hanging="360"/>
      </w:pPr>
      <w:rPr>
        <w:rFonts w:ascii="Arial" w:hAnsi="Arial" w:hint="default"/>
      </w:rPr>
    </w:lvl>
    <w:lvl w:ilvl="8" w:tplc="255A7A30"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637348C"/>
    <w:multiLevelType w:val="hybridMultilevel"/>
    <w:tmpl w:val="DAE08624"/>
    <w:lvl w:ilvl="0" w:tplc="3E408C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68" w15:restartNumberingAfterBreak="0">
    <w:nsid w:val="56F719FB"/>
    <w:multiLevelType w:val="hybridMultilevel"/>
    <w:tmpl w:val="BF7ED020"/>
    <w:lvl w:ilvl="0" w:tplc="F79E1254">
      <w:start w:val="1"/>
      <w:numFmt w:val="bullet"/>
      <w:lvlText w:val="–"/>
      <w:lvlJc w:val="left"/>
      <w:pPr>
        <w:tabs>
          <w:tab w:val="num" w:pos="720"/>
        </w:tabs>
        <w:ind w:left="720" w:hanging="360"/>
      </w:pPr>
      <w:rPr>
        <w:rFonts w:ascii="Arial" w:hAnsi="Arial" w:hint="default"/>
      </w:rPr>
    </w:lvl>
    <w:lvl w:ilvl="1" w:tplc="793C8716">
      <w:start w:val="1"/>
      <w:numFmt w:val="bullet"/>
      <w:lvlText w:val="–"/>
      <w:lvlJc w:val="left"/>
      <w:pPr>
        <w:tabs>
          <w:tab w:val="num" w:pos="1440"/>
        </w:tabs>
        <w:ind w:left="1440" w:hanging="360"/>
      </w:pPr>
      <w:rPr>
        <w:rFonts w:ascii="Arial" w:hAnsi="Arial" w:hint="default"/>
      </w:rPr>
    </w:lvl>
    <w:lvl w:ilvl="2" w:tplc="E2265FE0" w:tentative="1">
      <w:start w:val="1"/>
      <w:numFmt w:val="bullet"/>
      <w:lvlText w:val="–"/>
      <w:lvlJc w:val="left"/>
      <w:pPr>
        <w:tabs>
          <w:tab w:val="num" w:pos="2160"/>
        </w:tabs>
        <w:ind w:left="2160" w:hanging="360"/>
      </w:pPr>
      <w:rPr>
        <w:rFonts w:ascii="Arial" w:hAnsi="Arial" w:hint="default"/>
      </w:rPr>
    </w:lvl>
    <w:lvl w:ilvl="3" w:tplc="8AC2A5A8" w:tentative="1">
      <w:start w:val="1"/>
      <w:numFmt w:val="bullet"/>
      <w:lvlText w:val="–"/>
      <w:lvlJc w:val="left"/>
      <w:pPr>
        <w:tabs>
          <w:tab w:val="num" w:pos="2880"/>
        </w:tabs>
        <w:ind w:left="2880" w:hanging="360"/>
      </w:pPr>
      <w:rPr>
        <w:rFonts w:ascii="Arial" w:hAnsi="Arial" w:hint="default"/>
      </w:rPr>
    </w:lvl>
    <w:lvl w:ilvl="4" w:tplc="9112D9F2" w:tentative="1">
      <w:start w:val="1"/>
      <w:numFmt w:val="bullet"/>
      <w:lvlText w:val="–"/>
      <w:lvlJc w:val="left"/>
      <w:pPr>
        <w:tabs>
          <w:tab w:val="num" w:pos="3600"/>
        </w:tabs>
        <w:ind w:left="3600" w:hanging="360"/>
      </w:pPr>
      <w:rPr>
        <w:rFonts w:ascii="Arial" w:hAnsi="Arial" w:hint="default"/>
      </w:rPr>
    </w:lvl>
    <w:lvl w:ilvl="5" w:tplc="A08C8C8A" w:tentative="1">
      <w:start w:val="1"/>
      <w:numFmt w:val="bullet"/>
      <w:lvlText w:val="–"/>
      <w:lvlJc w:val="left"/>
      <w:pPr>
        <w:tabs>
          <w:tab w:val="num" w:pos="4320"/>
        </w:tabs>
        <w:ind w:left="4320" w:hanging="360"/>
      </w:pPr>
      <w:rPr>
        <w:rFonts w:ascii="Arial" w:hAnsi="Arial" w:hint="default"/>
      </w:rPr>
    </w:lvl>
    <w:lvl w:ilvl="6" w:tplc="22DE1DEA" w:tentative="1">
      <w:start w:val="1"/>
      <w:numFmt w:val="bullet"/>
      <w:lvlText w:val="–"/>
      <w:lvlJc w:val="left"/>
      <w:pPr>
        <w:tabs>
          <w:tab w:val="num" w:pos="5040"/>
        </w:tabs>
        <w:ind w:left="5040" w:hanging="360"/>
      </w:pPr>
      <w:rPr>
        <w:rFonts w:ascii="Arial" w:hAnsi="Arial" w:hint="default"/>
      </w:rPr>
    </w:lvl>
    <w:lvl w:ilvl="7" w:tplc="153C1700" w:tentative="1">
      <w:start w:val="1"/>
      <w:numFmt w:val="bullet"/>
      <w:lvlText w:val="–"/>
      <w:lvlJc w:val="left"/>
      <w:pPr>
        <w:tabs>
          <w:tab w:val="num" w:pos="5760"/>
        </w:tabs>
        <w:ind w:left="5760" w:hanging="360"/>
      </w:pPr>
      <w:rPr>
        <w:rFonts w:ascii="Arial" w:hAnsi="Arial" w:hint="default"/>
      </w:rPr>
    </w:lvl>
    <w:lvl w:ilvl="8" w:tplc="D5B4D750"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5876616C"/>
    <w:multiLevelType w:val="hybridMultilevel"/>
    <w:tmpl w:val="7E1A3DBA"/>
    <w:lvl w:ilvl="0" w:tplc="9372E738">
      <w:start w:val="1"/>
      <w:numFmt w:val="bullet"/>
      <w:lvlText w:val=""/>
      <w:lvlJc w:val="left"/>
      <w:pPr>
        <w:tabs>
          <w:tab w:val="num" w:pos="720"/>
        </w:tabs>
        <w:ind w:left="720" w:hanging="360"/>
      </w:pPr>
      <w:rPr>
        <w:rFonts w:ascii="Wingdings" w:hAnsi="Wingdings" w:hint="default"/>
      </w:rPr>
    </w:lvl>
    <w:lvl w:ilvl="1" w:tplc="E7683138">
      <w:numFmt w:val="bullet"/>
      <w:lvlText w:val="o"/>
      <w:lvlJc w:val="left"/>
      <w:pPr>
        <w:tabs>
          <w:tab w:val="num" w:pos="1440"/>
        </w:tabs>
        <w:ind w:left="1440" w:hanging="360"/>
      </w:pPr>
      <w:rPr>
        <w:rFonts w:ascii="Courier New" w:hAnsi="Courier New" w:hint="default"/>
      </w:rPr>
    </w:lvl>
    <w:lvl w:ilvl="2" w:tplc="B2AAAB34" w:tentative="1">
      <w:start w:val="1"/>
      <w:numFmt w:val="bullet"/>
      <w:lvlText w:val=""/>
      <w:lvlJc w:val="left"/>
      <w:pPr>
        <w:tabs>
          <w:tab w:val="num" w:pos="2160"/>
        </w:tabs>
        <w:ind w:left="2160" w:hanging="360"/>
      </w:pPr>
      <w:rPr>
        <w:rFonts w:ascii="Wingdings" w:hAnsi="Wingdings" w:hint="default"/>
      </w:rPr>
    </w:lvl>
    <w:lvl w:ilvl="3" w:tplc="650A9666" w:tentative="1">
      <w:start w:val="1"/>
      <w:numFmt w:val="bullet"/>
      <w:lvlText w:val=""/>
      <w:lvlJc w:val="left"/>
      <w:pPr>
        <w:tabs>
          <w:tab w:val="num" w:pos="2880"/>
        </w:tabs>
        <w:ind w:left="2880" w:hanging="360"/>
      </w:pPr>
      <w:rPr>
        <w:rFonts w:ascii="Wingdings" w:hAnsi="Wingdings" w:hint="default"/>
      </w:rPr>
    </w:lvl>
    <w:lvl w:ilvl="4" w:tplc="45927990" w:tentative="1">
      <w:start w:val="1"/>
      <w:numFmt w:val="bullet"/>
      <w:lvlText w:val=""/>
      <w:lvlJc w:val="left"/>
      <w:pPr>
        <w:tabs>
          <w:tab w:val="num" w:pos="3600"/>
        </w:tabs>
        <w:ind w:left="3600" w:hanging="360"/>
      </w:pPr>
      <w:rPr>
        <w:rFonts w:ascii="Wingdings" w:hAnsi="Wingdings" w:hint="default"/>
      </w:rPr>
    </w:lvl>
    <w:lvl w:ilvl="5" w:tplc="0E7AC536" w:tentative="1">
      <w:start w:val="1"/>
      <w:numFmt w:val="bullet"/>
      <w:lvlText w:val=""/>
      <w:lvlJc w:val="left"/>
      <w:pPr>
        <w:tabs>
          <w:tab w:val="num" w:pos="4320"/>
        </w:tabs>
        <w:ind w:left="4320" w:hanging="360"/>
      </w:pPr>
      <w:rPr>
        <w:rFonts w:ascii="Wingdings" w:hAnsi="Wingdings" w:hint="default"/>
      </w:rPr>
    </w:lvl>
    <w:lvl w:ilvl="6" w:tplc="60922ED6" w:tentative="1">
      <w:start w:val="1"/>
      <w:numFmt w:val="bullet"/>
      <w:lvlText w:val=""/>
      <w:lvlJc w:val="left"/>
      <w:pPr>
        <w:tabs>
          <w:tab w:val="num" w:pos="5040"/>
        </w:tabs>
        <w:ind w:left="5040" w:hanging="360"/>
      </w:pPr>
      <w:rPr>
        <w:rFonts w:ascii="Wingdings" w:hAnsi="Wingdings" w:hint="default"/>
      </w:rPr>
    </w:lvl>
    <w:lvl w:ilvl="7" w:tplc="2B3E4D58" w:tentative="1">
      <w:start w:val="1"/>
      <w:numFmt w:val="bullet"/>
      <w:lvlText w:val=""/>
      <w:lvlJc w:val="left"/>
      <w:pPr>
        <w:tabs>
          <w:tab w:val="num" w:pos="5760"/>
        </w:tabs>
        <w:ind w:left="5760" w:hanging="360"/>
      </w:pPr>
      <w:rPr>
        <w:rFonts w:ascii="Wingdings" w:hAnsi="Wingdings" w:hint="default"/>
      </w:rPr>
    </w:lvl>
    <w:lvl w:ilvl="8" w:tplc="8B388A38"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71" w15:restartNumberingAfterBreak="0">
    <w:nsid w:val="58DD5E10"/>
    <w:multiLevelType w:val="hybridMultilevel"/>
    <w:tmpl w:val="AABA3784"/>
    <w:lvl w:ilvl="0" w:tplc="2F682BF4">
      <w:start w:val="1"/>
      <w:numFmt w:val="bullet"/>
      <w:lvlText w:val="•"/>
      <w:lvlJc w:val="left"/>
      <w:pPr>
        <w:tabs>
          <w:tab w:val="num" w:pos="720"/>
        </w:tabs>
        <w:ind w:left="720" w:hanging="360"/>
      </w:pPr>
      <w:rPr>
        <w:rFonts w:ascii="Arial" w:hAnsi="Arial" w:hint="default"/>
      </w:rPr>
    </w:lvl>
    <w:lvl w:ilvl="1" w:tplc="82DEF8EE">
      <w:numFmt w:val="bullet"/>
      <w:lvlText w:val="–"/>
      <w:lvlJc w:val="left"/>
      <w:pPr>
        <w:tabs>
          <w:tab w:val="num" w:pos="1440"/>
        </w:tabs>
        <w:ind w:left="1440" w:hanging="360"/>
      </w:pPr>
      <w:rPr>
        <w:rFonts w:ascii="Arial" w:hAnsi="Arial" w:hint="default"/>
      </w:rPr>
    </w:lvl>
    <w:lvl w:ilvl="2" w:tplc="70E44BFC">
      <w:numFmt w:val="bullet"/>
      <w:lvlText w:val="•"/>
      <w:lvlJc w:val="left"/>
      <w:pPr>
        <w:tabs>
          <w:tab w:val="num" w:pos="2160"/>
        </w:tabs>
        <w:ind w:left="2160" w:hanging="360"/>
      </w:pPr>
      <w:rPr>
        <w:rFonts w:ascii="Arial" w:hAnsi="Arial" w:hint="default"/>
      </w:rPr>
    </w:lvl>
    <w:lvl w:ilvl="3" w:tplc="98E87756" w:tentative="1">
      <w:start w:val="1"/>
      <w:numFmt w:val="bullet"/>
      <w:lvlText w:val="•"/>
      <w:lvlJc w:val="left"/>
      <w:pPr>
        <w:tabs>
          <w:tab w:val="num" w:pos="2880"/>
        </w:tabs>
        <w:ind w:left="2880" w:hanging="360"/>
      </w:pPr>
      <w:rPr>
        <w:rFonts w:ascii="Arial" w:hAnsi="Arial" w:hint="default"/>
      </w:rPr>
    </w:lvl>
    <w:lvl w:ilvl="4" w:tplc="9D183EBE" w:tentative="1">
      <w:start w:val="1"/>
      <w:numFmt w:val="bullet"/>
      <w:lvlText w:val="•"/>
      <w:lvlJc w:val="left"/>
      <w:pPr>
        <w:tabs>
          <w:tab w:val="num" w:pos="3600"/>
        </w:tabs>
        <w:ind w:left="3600" w:hanging="360"/>
      </w:pPr>
      <w:rPr>
        <w:rFonts w:ascii="Arial" w:hAnsi="Arial" w:hint="default"/>
      </w:rPr>
    </w:lvl>
    <w:lvl w:ilvl="5" w:tplc="57F6137E" w:tentative="1">
      <w:start w:val="1"/>
      <w:numFmt w:val="bullet"/>
      <w:lvlText w:val="•"/>
      <w:lvlJc w:val="left"/>
      <w:pPr>
        <w:tabs>
          <w:tab w:val="num" w:pos="4320"/>
        </w:tabs>
        <w:ind w:left="4320" w:hanging="360"/>
      </w:pPr>
      <w:rPr>
        <w:rFonts w:ascii="Arial" w:hAnsi="Arial" w:hint="default"/>
      </w:rPr>
    </w:lvl>
    <w:lvl w:ilvl="6" w:tplc="25660EE8" w:tentative="1">
      <w:start w:val="1"/>
      <w:numFmt w:val="bullet"/>
      <w:lvlText w:val="•"/>
      <w:lvlJc w:val="left"/>
      <w:pPr>
        <w:tabs>
          <w:tab w:val="num" w:pos="5040"/>
        </w:tabs>
        <w:ind w:left="5040" w:hanging="360"/>
      </w:pPr>
      <w:rPr>
        <w:rFonts w:ascii="Arial" w:hAnsi="Arial" w:hint="default"/>
      </w:rPr>
    </w:lvl>
    <w:lvl w:ilvl="7" w:tplc="1CE62B42" w:tentative="1">
      <w:start w:val="1"/>
      <w:numFmt w:val="bullet"/>
      <w:lvlText w:val="•"/>
      <w:lvlJc w:val="left"/>
      <w:pPr>
        <w:tabs>
          <w:tab w:val="num" w:pos="5760"/>
        </w:tabs>
        <w:ind w:left="5760" w:hanging="360"/>
      </w:pPr>
      <w:rPr>
        <w:rFonts w:ascii="Arial" w:hAnsi="Arial" w:hint="default"/>
      </w:rPr>
    </w:lvl>
    <w:lvl w:ilvl="8" w:tplc="E7B0F76C"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5A52396C"/>
    <w:multiLevelType w:val="hybridMultilevel"/>
    <w:tmpl w:val="35FC6A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C417DB4"/>
    <w:multiLevelType w:val="hybridMultilevel"/>
    <w:tmpl w:val="721E43A8"/>
    <w:lvl w:ilvl="0" w:tplc="455C5E9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4" w15:restartNumberingAfterBreak="0">
    <w:nsid w:val="5F586D9C"/>
    <w:multiLevelType w:val="hybridMultilevel"/>
    <w:tmpl w:val="97041F74"/>
    <w:lvl w:ilvl="0" w:tplc="29D41BBC">
      <w:start w:val="1"/>
      <w:numFmt w:val="bullet"/>
      <w:lvlText w:val="–"/>
      <w:lvlJc w:val="left"/>
      <w:pPr>
        <w:tabs>
          <w:tab w:val="num" w:pos="720"/>
        </w:tabs>
        <w:ind w:left="720" w:hanging="360"/>
      </w:pPr>
      <w:rPr>
        <w:rFonts w:ascii="Arial" w:hAnsi="Arial" w:hint="default"/>
      </w:rPr>
    </w:lvl>
    <w:lvl w:ilvl="1" w:tplc="39D2B802">
      <w:start w:val="1"/>
      <w:numFmt w:val="bullet"/>
      <w:lvlText w:val="–"/>
      <w:lvlJc w:val="left"/>
      <w:pPr>
        <w:tabs>
          <w:tab w:val="num" w:pos="1440"/>
        </w:tabs>
        <w:ind w:left="1440" w:hanging="360"/>
      </w:pPr>
      <w:rPr>
        <w:rFonts w:ascii="Arial" w:hAnsi="Arial" w:hint="default"/>
      </w:rPr>
    </w:lvl>
    <w:lvl w:ilvl="2" w:tplc="CAEEA908" w:tentative="1">
      <w:start w:val="1"/>
      <w:numFmt w:val="bullet"/>
      <w:lvlText w:val="–"/>
      <w:lvlJc w:val="left"/>
      <w:pPr>
        <w:tabs>
          <w:tab w:val="num" w:pos="2160"/>
        </w:tabs>
        <w:ind w:left="2160" w:hanging="360"/>
      </w:pPr>
      <w:rPr>
        <w:rFonts w:ascii="Arial" w:hAnsi="Arial" w:hint="default"/>
      </w:rPr>
    </w:lvl>
    <w:lvl w:ilvl="3" w:tplc="24623468" w:tentative="1">
      <w:start w:val="1"/>
      <w:numFmt w:val="bullet"/>
      <w:lvlText w:val="–"/>
      <w:lvlJc w:val="left"/>
      <w:pPr>
        <w:tabs>
          <w:tab w:val="num" w:pos="2880"/>
        </w:tabs>
        <w:ind w:left="2880" w:hanging="360"/>
      </w:pPr>
      <w:rPr>
        <w:rFonts w:ascii="Arial" w:hAnsi="Arial" w:hint="default"/>
      </w:rPr>
    </w:lvl>
    <w:lvl w:ilvl="4" w:tplc="DB12EBAA" w:tentative="1">
      <w:start w:val="1"/>
      <w:numFmt w:val="bullet"/>
      <w:lvlText w:val="–"/>
      <w:lvlJc w:val="left"/>
      <w:pPr>
        <w:tabs>
          <w:tab w:val="num" w:pos="3600"/>
        </w:tabs>
        <w:ind w:left="3600" w:hanging="360"/>
      </w:pPr>
      <w:rPr>
        <w:rFonts w:ascii="Arial" w:hAnsi="Arial" w:hint="default"/>
      </w:rPr>
    </w:lvl>
    <w:lvl w:ilvl="5" w:tplc="748E06E0" w:tentative="1">
      <w:start w:val="1"/>
      <w:numFmt w:val="bullet"/>
      <w:lvlText w:val="–"/>
      <w:lvlJc w:val="left"/>
      <w:pPr>
        <w:tabs>
          <w:tab w:val="num" w:pos="4320"/>
        </w:tabs>
        <w:ind w:left="4320" w:hanging="360"/>
      </w:pPr>
      <w:rPr>
        <w:rFonts w:ascii="Arial" w:hAnsi="Arial" w:hint="default"/>
      </w:rPr>
    </w:lvl>
    <w:lvl w:ilvl="6" w:tplc="0CF0C256" w:tentative="1">
      <w:start w:val="1"/>
      <w:numFmt w:val="bullet"/>
      <w:lvlText w:val="–"/>
      <w:lvlJc w:val="left"/>
      <w:pPr>
        <w:tabs>
          <w:tab w:val="num" w:pos="5040"/>
        </w:tabs>
        <w:ind w:left="5040" w:hanging="360"/>
      </w:pPr>
      <w:rPr>
        <w:rFonts w:ascii="Arial" w:hAnsi="Arial" w:hint="default"/>
      </w:rPr>
    </w:lvl>
    <w:lvl w:ilvl="7" w:tplc="0988EEA2" w:tentative="1">
      <w:start w:val="1"/>
      <w:numFmt w:val="bullet"/>
      <w:lvlText w:val="–"/>
      <w:lvlJc w:val="left"/>
      <w:pPr>
        <w:tabs>
          <w:tab w:val="num" w:pos="5760"/>
        </w:tabs>
        <w:ind w:left="5760" w:hanging="360"/>
      </w:pPr>
      <w:rPr>
        <w:rFonts w:ascii="Arial" w:hAnsi="Arial" w:hint="default"/>
      </w:rPr>
    </w:lvl>
    <w:lvl w:ilvl="8" w:tplc="63F2BEA2"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5F6E4E60"/>
    <w:multiLevelType w:val="hybridMultilevel"/>
    <w:tmpl w:val="0E74DB50"/>
    <w:lvl w:ilvl="0" w:tplc="0D26D376">
      <w:start w:val="1"/>
      <w:numFmt w:val="bullet"/>
      <w:lvlText w:val=""/>
      <w:lvlJc w:val="left"/>
      <w:pPr>
        <w:tabs>
          <w:tab w:val="num" w:pos="360"/>
        </w:tabs>
        <w:ind w:left="360" w:hanging="360"/>
      </w:pPr>
      <w:rPr>
        <w:rFonts w:ascii="Wingdings" w:hAnsi="Wingdings" w:hint="default"/>
      </w:rPr>
    </w:lvl>
    <w:lvl w:ilvl="1" w:tplc="D88880A4">
      <w:numFmt w:val="bullet"/>
      <w:lvlText w:val="o"/>
      <w:lvlJc w:val="left"/>
      <w:pPr>
        <w:tabs>
          <w:tab w:val="num" w:pos="1080"/>
        </w:tabs>
        <w:ind w:left="1080" w:hanging="360"/>
      </w:pPr>
      <w:rPr>
        <w:rFonts w:ascii="Courier New" w:hAnsi="Courier New" w:hint="default"/>
      </w:rPr>
    </w:lvl>
    <w:lvl w:ilvl="2" w:tplc="B80C39C0">
      <w:numFmt w:val="bullet"/>
      <w:lvlText w:val="•"/>
      <w:lvlJc w:val="left"/>
      <w:pPr>
        <w:tabs>
          <w:tab w:val="num" w:pos="1800"/>
        </w:tabs>
        <w:ind w:left="1800" w:hanging="360"/>
      </w:pPr>
      <w:rPr>
        <w:rFonts w:ascii="Arial" w:hAnsi="Arial" w:hint="default"/>
      </w:rPr>
    </w:lvl>
    <w:lvl w:ilvl="3" w:tplc="03F882F2">
      <w:numFmt w:val="bullet"/>
      <w:lvlText w:val="•"/>
      <w:lvlJc w:val="left"/>
      <w:pPr>
        <w:tabs>
          <w:tab w:val="num" w:pos="2520"/>
        </w:tabs>
        <w:ind w:left="2520" w:hanging="360"/>
      </w:pPr>
      <w:rPr>
        <w:rFonts w:ascii="Arial" w:hAnsi="Arial" w:hint="default"/>
      </w:rPr>
    </w:lvl>
    <w:lvl w:ilvl="4" w:tplc="FF864568" w:tentative="1">
      <w:start w:val="1"/>
      <w:numFmt w:val="bullet"/>
      <w:lvlText w:val=""/>
      <w:lvlJc w:val="left"/>
      <w:pPr>
        <w:tabs>
          <w:tab w:val="num" w:pos="3240"/>
        </w:tabs>
        <w:ind w:left="3240" w:hanging="360"/>
      </w:pPr>
      <w:rPr>
        <w:rFonts w:ascii="Wingdings" w:hAnsi="Wingdings" w:hint="default"/>
      </w:rPr>
    </w:lvl>
    <w:lvl w:ilvl="5" w:tplc="3BC214D0" w:tentative="1">
      <w:start w:val="1"/>
      <w:numFmt w:val="bullet"/>
      <w:lvlText w:val=""/>
      <w:lvlJc w:val="left"/>
      <w:pPr>
        <w:tabs>
          <w:tab w:val="num" w:pos="3960"/>
        </w:tabs>
        <w:ind w:left="3960" w:hanging="360"/>
      </w:pPr>
      <w:rPr>
        <w:rFonts w:ascii="Wingdings" w:hAnsi="Wingdings" w:hint="default"/>
      </w:rPr>
    </w:lvl>
    <w:lvl w:ilvl="6" w:tplc="F48C4310" w:tentative="1">
      <w:start w:val="1"/>
      <w:numFmt w:val="bullet"/>
      <w:lvlText w:val=""/>
      <w:lvlJc w:val="left"/>
      <w:pPr>
        <w:tabs>
          <w:tab w:val="num" w:pos="4680"/>
        </w:tabs>
        <w:ind w:left="4680" w:hanging="360"/>
      </w:pPr>
      <w:rPr>
        <w:rFonts w:ascii="Wingdings" w:hAnsi="Wingdings" w:hint="default"/>
      </w:rPr>
    </w:lvl>
    <w:lvl w:ilvl="7" w:tplc="1A243F4E" w:tentative="1">
      <w:start w:val="1"/>
      <w:numFmt w:val="bullet"/>
      <w:lvlText w:val=""/>
      <w:lvlJc w:val="left"/>
      <w:pPr>
        <w:tabs>
          <w:tab w:val="num" w:pos="5400"/>
        </w:tabs>
        <w:ind w:left="5400" w:hanging="360"/>
      </w:pPr>
      <w:rPr>
        <w:rFonts w:ascii="Wingdings" w:hAnsi="Wingdings" w:hint="default"/>
      </w:rPr>
    </w:lvl>
    <w:lvl w:ilvl="8" w:tplc="03F4FF26" w:tentative="1">
      <w:start w:val="1"/>
      <w:numFmt w:val="bullet"/>
      <w:lvlText w:val=""/>
      <w:lvlJc w:val="left"/>
      <w:pPr>
        <w:tabs>
          <w:tab w:val="num" w:pos="6120"/>
        </w:tabs>
        <w:ind w:left="6120" w:hanging="360"/>
      </w:pPr>
      <w:rPr>
        <w:rFonts w:ascii="Wingdings" w:hAnsi="Wingdings" w:hint="default"/>
      </w:rPr>
    </w:lvl>
  </w:abstractNum>
  <w:abstractNum w:abstractNumId="76" w15:restartNumberingAfterBreak="0">
    <w:nsid w:val="5F910EF7"/>
    <w:multiLevelType w:val="hybridMultilevel"/>
    <w:tmpl w:val="9EE8C764"/>
    <w:lvl w:ilvl="0" w:tplc="FFCE2F5C">
      <w:start w:val="1"/>
      <w:numFmt w:val="bullet"/>
      <w:lvlText w:val="–"/>
      <w:lvlJc w:val="left"/>
      <w:pPr>
        <w:tabs>
          <w:tab w:val="num" w:pos="720"/>
        </w:tabs>
        <w:ind w:left="720" w:hanging="360"/>
      </w:pPr>
      <w:rPr>
        <w:rFonts w:ascii="Arial" w:hAnsi="Arial" w:hint="default"/>
      </w:rPr>
    </w:lvl>
    <w:lvl w:ilvl="1" w:tplc="4D54F3B0">
      <w:start w:val="1"/>
      <w:numFmt w:val="bullet"/>
      <w:lvlText w:val="–"/>
      <w:lvlJc w:val="left"/>
      <w:pPr>
        <w:tabs>
          <w:tab w:val="num" w:pos="1440"/>
        </w:tabs>
        <w:ind w:left="1440" w:hanging="360"/>
      </w:pPr>
      <w:rPr>
        <w:rFonts w:ascii="Arial" w:hAnsi="Arial" w:hint="default"/>
      </w:rPr>
    </w:lvl>
    <w:lvl w:ilvl="2" w:tplc="2A80BDAE" w:tentative="1">
      <w:start w:val="1"/>
      <w:numFmt w:val="bullet"/>
      <w:lvlText w:val="–"/>
      <w:lvlJc w:val="left"/>
      <w:pPr>
        <w:tabs>
          <w:tab w:val="num" w:pos="2160"/>
        </w:tabs>
        <w:ind w:left="2160" w:hanging="360"/>
      </w:pPr>
      <w:rPr>
        <w:rFonts w:ascii="Arial" w:hAnsi="Arial" w:hint="default"/>
      </w:rPr>
    </w:lvl>
    <w:lvl w:ilvl="3" w:tplc="6D164248" w:tentative="1">
      <w:start w:val="1"/>
      <w:numFmt w:val="bullet"/>
      <w:lvlText w:val="–"/>
      <w:lvlJc w:val="left"/>
      <w:pPr>
        <w:tabs>
          <w:tab w:val="num" w:pos="2880"/>
        </w:tabs>
        <w:ind w:left="2880" w:hanging="360"/>
      </w:pPr>
      <w:rPr>
        <w:rFonts w:ascii="Arial" w:hAnsi="Arial" w:hint="default"/>
      </w:rPr>
    </w:lvl>
    <w:lvl w:ilvl="4" w:tplc="2782293A" w:tentative="1">
      <w:start w:val="1"/>
      <w:numFmt w:val="bullet"/>
      <w:lvlText w:val="–"/>
      <w:lvlJc w:val="left"/>
      <w:pPr>
        <w:tabs>
          <w:tab w:val="num" w:pos="3600"/>
        </w:tabs>
        <w:ind w:left="3600" w:hanging="360"/>
      </w:pPr>
      <w:rPr>
        <w:rFonts w:ascii="Arial" w:hAnsi="Arial" w:hint="default"/>
      </w:rPr>
    </w:lvl>
    <w:lvl w:ilvl="5" w:tplc="F5D46BA6" w:tentative="1">
      <w:start w:val="1"/>
      <w:numFmt w:val="bullet"/>
      <w:lvlText w:val="–"/>
      <w:lvlJc w:val="left"/>
      <w:pPr>
        <w:tabs>
          <w:tab w:val="num" w:pos="4320"/>
        </w:tabs>
        <w:ind w:left="4320" w:hanging="360"/>
      </w:pPr>
      <w:rPr>
        <w:rFonts w:ascii="Arial" w:hAnsi="Arial" w:hint="default"/>
      </w:rPr>
    </w:lvl>
    <w:lvl w:ilvl="6" w:tplc="199AAAF8" w:tentative="1">
      <w:start w:val="1"/>
      <w:numFmt w:val="bullet"/>
      <w:lvlText w:val="–"/>
      <w:lvlJc w:val="left"/>
      <w:pPr>
        <w:tabs>
          <w:tab w:val="num" w:pos="5040"/>
        </w:tabs>
        <w:ind w:left="5040" w:hanging="360"/>
      </w:pPr>
      <w:rPr>
        <w:rFonts w:ascii="Arial" w:hAnsi="Arial" w:hint="default"/>
      </w:rPr>
    </w:lvl>
    <w:lvl w:ilvl="7" w:tplc="8B3018AC" w:tentative="1">
      <w:start w:val="1"/>
      <w:numFmt w:val="bullet"/>
      <w:lvlText w:val="–"/>
      <w:lvlJc w:val="left"/>
      <w:pPr>
        <w:tabs>
          <w:tab w:val="num" w:pos="5760"/>
        </w:tabs>
        <w:ind w:left="5760" w:hanging="360"/>
      </w:pPr>
      <w:rPr>
        <w:rFonts w:ascii="Arial" w:hAnsi="Arial" w:hint="default"/>
      </w:rPr>
    </w:lvl>
    <w:lvl w:ilvl="8" w:tplc="E16203FE"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63C3709B"/>
    <w:multiLevelType w:val="hybridMultilevel"/>
    <w:tmpl w:val="85E423A4"/>
    <w:lvl w:ilvl="0" w:tplc="94DAF5A0">
      <w:start w:val="1"/>
      <w:numFmt w:val="bullet"/>
      <w:lvlText w:val=""/>
      <w:lvlJc w:val="left"/>
      <w:pPr>
        <w:tabs>
          <w:tab w:val="num" w:pos="720"/>
        </w:tabs>
        <w:ind w:left="720" w:hanging="360"/>
      </w:pPr>
      <w:rPr>
        <w:rFonts w:ascii="Wingdings" w:hAnsi="Wingdings" w:hint="default"/>
      </w:rPr>
    </w:lvl>
    <w:lvl w:ilvl="1" w:tplc="B0A2E4D8">
      <w:numFmt w:val="bullet"/>
      <w:lvlText w:val="o"/>
      <w:lvlJc w:val="left"/>
      <w:pPr>
        <w:tabs>
          <w:tab w:val="num" w:pos="1440"/>
        </w:tabs>
        <w:ind w:left="1440" w:hanging="360"/>
      </w:pPr>
      <w:rPr>
        <w:rFonts w:ascii="Courier New" w:hAnsi="Courier New" w:hint="default"/>
      </w:rPr>
    </w:lvl>
    <w:lvl w:ilvl="2" w:tplc="DC646230">
      <w:numFmt w:val="bullet"/>
      <w:lvlText w:val="•"/>
      <w:lvlJc w:val="left"/>
      <w:pPr>
        <w:tabs>
          <w:tab w:val="num" w:pos="2160"/>
        </w:tabs>
        <w:ind w:left="2160" w:hanging="360"/>
      </w:pPr>
      <w:rPr>
        <w:rFonts w:ascii="Arial" w:hAnsi="Arial" w:hint="default"/>
      </w:rPr>
    </w:lvl>
    <w:lvl w:ilvl="3" w:tplc="417CBDDA">
      <w:numFmt w:val="bullet"/>
      <w:lvlText w:val="•"/>
      <w:lvlJc w:val="left"/>
      <w:pPr>
        <w:tabs>
          <w:tab w:val="num" w:pos="2880"/>
        </w:tabs>
        <w:ind w:left="2880" w:hanging="360"/>
      </w:pPr>
      <w:rPr>
        <w:rFonts w:ascii="Arial" w:hAnsi="Arial" w:hint="default"/>
      </w:rPr>
    </w:lvl>
    <w:lvl w:ilvl="4" w:tplc="F6B40A94" w:tentative="1">
      <w:start w:val="1"/>
      <w:numFmt w:val="bullet"/>
      <w:lvlText w:val=""/>
      <w:lvlJc w:val="left"/>
      <w:pPr>
        <w:tabs>
          <w:tab w:val="num" w:pos="3600"/>
        </w:tabs>
        <w:ind w:left="3600" w:hanging="360"/>
      </w:pPr>
      <w:rPr>
        <w:rFonts w:ascii="Wingdings" w:hAnsi="Wingdings" w:hint="default"/>
      </w:rPr>
    </w:lvl>
    <w:lvl w:ilvl="5" w:tplc="36CEFDCC" w:tentative="1">
      <w:start w:val="1"/>
      <w:numFmt w:val="bullet"/>
      <w:lvlText w:val=""/>
      <w:lvlJc w:val="left"/>
      <w:pPr>
        <w:tabs>
          <w:tab w:val="num" w:pos="4320"/>
        </w:tabs>
        <w:ind w:left="4320" w:hanging="360"/>
      </w:pPr>
      <w:rPr>
        <w:rFonts w:ascii="Wingdings" w:hAnsi="Wingdings" w:hint="default"/>
      </w:rPr>
    </w:lvl>
    <w:lvl w:ilvl="6" w:tplc="3AD8FF24" w:tentative="1">
      <w:start w:val="1"/>
      <w:numFmt w:val="bullet"/>
      <w:lvlText w:val=""/>
      <w:lvlJc w:val="left"/>
      <w:pPr>
        <w:tabs>
          <w:tab w:val="num" w:pos="5040"/>
        </w:tabs>
        <w:ind w:left="5040" w:hanging="360"/>
      </w:pPr>
      <w:rPr>
        <w:rFonts w:ascii="Wingdings" w:hAnsi="Wingdings" w:hint="default"/>
      </w:rPr>
    </w:lvl>
    <w:lvl w:ilvl="7" w:tplc="8BC0C840" w:tentative="1">
      <w:start w:val="1"/>
      <w:numFmt w:val="bullet"/>
      <w:lvlText w:val=""/>
      <w:lvlJc w:val="left"/>
      <w:pPr>
        <w:tabs>
          <w:tab w:val="num" w:pos="5760"/>
        </w:tabs>
        <w:ind w:left="5760" w:hanging="360"/>
      </w:pPr>
      <w:rPr>
        <w:rFonts w:ascii="Wingdings" w:hAnsi="Wingdings" w:hint="default"/>
      </w:rPr>
    </w:lvl>
    <w:lvl w:ilvl="8" w:tplc="B5BA34F6"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646E1C36"/>
    <w:multiLevelType w:val="hybridMultilevel"/>
    <w:tmpl w:val="0E866A68"/>
    <w:lvl w:ilvl="0" w:tplc="85BAAE0A">
      <w:start w:val="1"/>
      <w:numFmt w:val="bullet"/>
      <w:lvlText w:val="•"/>
      <w:lvlJc w:val="left"/>
      <w:pPr>
        <w:tabs>
          <w:tab w:val="num" w:pos="720"/>
        </w:tabs>
        <w:ind w:left="720" w:hanging="360"/>
      </w:pPr>
      <w:rPr>
        <w:rFonts w:ascii="Arial" w:hAnsi="Arial" w:hint="default"/>
      </w:rPr>
    </w:lvl>
    <w:lvl w:ilvl="1" w:tplc="492A1CE8" w:tentative="1">
      <w:start w:val="1"/>
      <w:numFmt w:val="bullet"/>
      <w:lvlText w:val="•"/>
      <w:lvlJc w:val="left"/>
      <w:pPr>
        <w:tabs>
          <w:tab w:val="num" w:pos="1440"/>
        </w:tabs>
        <w:ind w:left="1440" w:hanging="360"/>
      </w:pPr>
      <w:rPr>
        <w:rFonts w:ascii="Arial" w:hAnsi="Arial" w:hint="default"/>
      </w:rPr>
    </w:lvl>
    <w:lvl w:ilvl="2" w:tplc="3D9A8F46" w:tentative="1">
      <w:start w:val="1"/>
      <w:numFmt w:val="bullet"/>
      <w:lvlText w:val="•"/>
      <w:lvlJc w:val="left"/>
      <w:pPr>
        <w:tabs>
          <w:tab w:val="num" w:pos="2160"/>
        </w:tabs>
        <w:ind w:left="2160" w:hanging="360"/>
      </w:pPr>
      <w:rPr>
        <w:rFonts w:ascii="Arial" w:hAnsi="Arial" w:hint="default"/>
      </w:rPr>
    </w:lvl>
    <w:lvl w:ilvl="3" w:tplc="155E07FC" w:tentative="1">
      <w:start w:val="1"/>
      <w:numFmt w:val="bullet"/>
      <w:lvlText w:val="•"/>
      <w:lvlJc w:val="left"/>
      <w:pPr>
        <w:tabs>
          <w:tab w:val="num" w:pos="2880"/>
        </w:tabs>
        <w:ind w:left="2880" w:hanging="360"/>
      </w:pPr>
      <w:rPr>
        <w:rFonts w:ascii="Arial" w:hAnsi="Arial" w:hint="default"/>
      </w:rPr>
    </w:lvl>
    <w:lvl w:ilvl="4" w:tplc="934AFB22" w:tentative="1">
      <w:start w:val="1"/>
      <w:numFmt w:val="bullet"/>
      <w:lvlText w:val="•"/>
      <w:lvlJc w:val="left"/>
      <w:pPr>
        <w:tabs>
          <w:tab w:val="num" w:pos="3600"/>
        </w:tabs>
        <w:ind w:left="3600" w:hanging="360"/>
      </w:pPr>
      <w:rPr>
        <w:rFonts w:ascii="Arial" w:hAnsi="Arial" w:hint="default"/>
      </w:rPr>
    </w:lvl>
    <w:lvl w:ilvl="5" w:tplc="D3867AE4" w:tentative="1">
      <w:start w:val="1"/>
      <w:numFmt w:val="bullet"/>
      <w:lvlText w:val="•"/>
      <w:lvlJc w:val="left"/>
      <w:pPr>
        <w:tabs>
          <w:tab w:val="num" w:pos="4320"/>
        </w:tabs>
        <w:ind w:left="4320" w:hanging="360"/>
      </w:pPr>
      <w:rPr>
        <w:rFonts w:ascii="Arial" w:hAnsi="Arial" w:hint="default"/>
      </w:rPr>
    </w:lvl>
    <w:lvl w:ilvl="6" w:tplc="E1F410AE" w:tentative="1">
      <w:start w:val="1"/>
      <w:numFmt w:val="bullet"/>
      <w:lvlText w:val="•"/>
      <w:lvlJc w:val="left"/>
      <w:pPr>
        <w:tabs>
          <w:tab w:val="num" w:pos="5040"/>
        </w:tabs>
        <w:ind w:left="5040" w:hanging="360"/>
      </w:pPr>
      <w:rPr>
        <w:rFonts w:ascii="Arial" w:hAnsi="Arial" w:hint="default"/>
      </w:rPr>
    </w:lvl>
    <w:lvl w:ilvl="7" w:tplc="56CE7B28" w:tentative="1">
      <w:start w:val="1"/>
      <w:numFmt w:val="bullet"/>
      <w:lvlText w:val="•"/>
      <w:lvlJc w:val="left"/>
      <w:pPr>
        <w:tabs>
          <w:tab w:val="num" w:pos="5760"/>
        </w:tabs>
        <w:ind w:left="5760" w:hanging="360"/>
      </w:pPr>
      <w:rPr>
        <w:rFonts w:ascii="Arial" w:hAnsi="Arial" w:hint="default"/>
      </w:rPr>
    </w:lvl>
    <w:lvl w:ilvl="8" w:tplc="3BC67D9C"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662C0296"/>
    <w:multiLevelType w:val="hybridMultilevel"/>
    <w:tmpl w:val="020A775A"/>
    <w:lvl w:ilvl="0" w:tplc="0E68F854">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0" w15:restartNumberingAfterBreak="0">
    <w:nsid w:val="68C2219F"/>
    <w:multiLevelType w:val="hybridMultilevel"/>
    <w:tmpl w:val="0DF244B8"/>
    <w:lvl w:ilvl="0" w:tplc="994221CE">
      <w:start w:val="1"/>
      <w:numFmt w:val="bullet"/>
      <w:lvlText w:val="•"/>
      <w:lvlJc w:val="left"/>
      <w:pPr>
        <w:tabs>
          <w:tab w:val="num" w:pos="720"/>
        </w:tabs>
        <w:ind w:left="720" w:hanging="360"/>
      </w:pPr>
      <w:rPr>
        <w:rFonts w:ascii="Arial" w:hAnsi="Arial" w:hint="default"/>
      </w:rPr>
    </w:lvl>
    <w:lvl w:ilvl="1" w:tplc="4D644AD2" w:tentative="1">
      <w:start w:val="1"/>
      <w:numFmt w:val="bullet"/>
      <w:lvlText w:val="•"/>
      <w:lvlJc w:val="left"/>
      <w:pPr>
        <w:tabs>
          <w:tab w:val="num" w:pos="1440"/>
        </w:tabs>
        <w:ind w:left="1440" w:hanging="360"/>
      </w:pPr>
      <w:rPr>
        <w:rFonts w:ascii="Arial" w:hAnsi="Arial" w:hint="default"/>
      </w:rPr>
    </w:lvl>
    <w:lvl w:ilvl="2" w:tplc="BD0E795C">
      <w:start w:val="1"/>
      <w:numFmt w:val="bullet"/>
      <w:lvlText w:val="•"/>
      <w:lvlJc w:val="left"/>
      <w:pPr>
        <w:tabs>
          <w:tab w:val="num" w:pos="2160"/>
        </w:tabs>
        <w:ind w:left="2160" w:hanging="360"/>
      </w:pPr>
      <w:rPr>
        <w:rFonts w:ascii="Arial" w:hAnsi="Arial" w:hint="default"/>
      </w:rPr>
    </w:lvl>
    <w:lvl w:ilvl="3" w:tplc="6322639A" w:tentative="1">
      <w:start w:val="1"/>
      <w:numFmt w:val="bullet"/>
      <w:lvlText w:val="•"/>
      <w:lvlJc w:val="left"/>
      <w:pPr>
        <w:tabs>
          <w:tab w:val="num" w:pos="2880"/>
        </w:tabs>
        <w:ind w:left="2880" w:hanging="360"/>
      </w:pPr>
      <w:rPr>
        <w:rFonts w:ascii="Arial" w:hAnsi="Arial" w:hint="default"/>
      </w:rPr>
    </w:lvl>
    <w:lvl w:ilvl="4" w:tplc="A43AE5DC" w:tentative="1">
      <w:start w:val="1"/>
      <w:numFmt w:val="bullet"/>
      <w:lvlText w:val="•"/>
      <w:lvlJc w:val="left"/>
      <w:pPr>
        <w:tabs>
          <w:tab w:val="num" w:pos="3600"/>
        </w:tabs>
        <w:ind w:left="3600" w:hanging="360"/>
      </w:pPr>
      <w:rPr>
        <w:rFonts w:ascii="Arial" w:hAnsi="Arial" w:hint="default"/>
      </w:rPr>
    </w:lvl>
    <w:lvl w:ilvl="5" w:tplc="CE6EEAFE" w:tentative="1">
      <w:start w:val="1"/>
      <w:numFmt w:val="bullet"/>
      <w:lvlText w:val="•"/>
      <w:lvlJc w:val="left"/>
      <w:pPr>
        <w:tabs>
          <w:tab w:val="num" w:pos="4320"/>
        </w:tabs>
        <w:ind w:left="4320" w:hanging="360"/>
      </w:pPr>
      <w:rPr>
        <w:rFonts w:ascii="Arial" w:hAnsi="Arial" w:hint="default"/>
      </w:rPr>
    </w:lvl>
    <w:lvl w:ilvl="6" w:tplc="A4002BC2" w:tentative="1">
      <w:start w:val="1"/>
      <w:numFmt w:val="bullet"/>
      <w:lvlText w:val="•"/>
      <w:lvlJc w:val="left"/>
      <w:pPr>
        <w:tabs>
          <w:tab w:val="num" w:pos="5040"/>
        </w:tabs>
        <w:ind w:left="5040" w:hanging="360"/>
      </w:pPr>
      <w:rPr>
        <w:rFonts w:ascii="Arial" w:hAnsi="Arial" w:hint="default"/>
      </w:rPr>
    </w:lvl>
    <w:lvl w:ilvl="7" w:tplc="1332A9DA" w:tentative="1">
      <w:start w:val="1"/>
      <w:numFmt w:val="bullet"/>
      <w:lvlText w:val="•"/>
      <w:lvlJc w:val="left"/>
      <w:pPr>
        <w:tabs>
          <w:tab w:val="num" w:pos="5760"/>
        </w:tabs>
        <w:ind w:left="5760" w:hanging="360"/>
      </w:pPr>
      <w:rPr>
        <w:rFonts w:ascii="Arial" w:hAnsi="Arial" w:hint="default"/>
      </w:rPr>
    </w:lvl>
    <w:lvl w:ilvl="8" w:tplc="A0A6A194"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68C8137A"/>
    <w:multiLevelType w:val="hybridMultilevel"/>
    <w:tmpl w:val="B982331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6A423B5D"/>
    <w:multiLevelType w:val="hybridMultilevel"/>
    <w:tmpl w:val="239EAF3A"/>
    <w:lvl w:ilvl="0" w:tplc="CDA835D4">
      <w:start w:val="1"/>
      <w:numFmt w:val="bullet"/>
      <w:lvlText w:val="•"/>
      <w:lvlJc w:val="left"/>
      <w:pPr>
        <w:tabs>
          <w:tab w:val="num" w:pos="720"/>
        </w:tabs>
        <w:ind w:left="720" w:hanging="360"/>
      </w:pPr>
      <w:rPr>
        <w:rFonts w:ascii="Arial" w:hAnsi="Arial" w:hint="default"/>
      </w:rPr>
    </w:lvl>
    <w:lvl w:ilvl="1" w:tplc="746E44D2" w:tentative="1">
      <w:start w:val="1"/>
      <w:numFmt w:val="bullet"/>
      <w:lvlText w:val="•"/>
      <w:lvlJc w:val="left"/>
      <w:pPr>
        <w:tabs>
          <w:tab w:val="num" w:pos="1440"/>
        </w:tabs>
        <w:ind w:left="1440" w:hanging="360"/>
      </w:pPr>
      <w:rPr>
        <w:rFonts w:ascii="Arial" w:hAnsi="Arial" w:hint="default"/>
      </w:rPr>
    </w:lvl>
    <w:lvl w:ilvl="2" w:tplc="B0CAD7EC" w:tentative="1">
      <w:start w:val="1"/>
      <w:numFmt w:val="bullet"/>
      <w:lvlText w:val="•"/>
      <w:lvlJc w:val="left"/>
      <w:pPr>
        <w:tabs>
          <w:tab w:val="num" w:pos="2160"/>
        </w:tabs>
        <w:ind w:left="2160" w:hanging="360"/>
      </w:pPr>
      <w:rPr>
        <w:rFonts w:ascii="Arial" w:hAnsi="Arial" w:hint="default"/>
      </w:rPr>
    </w:lvl>
    <w:lvl w:ilvl="3" w:tplc="1CF444E0" w:tentative="1">
      <w:start w:val="1"/>
      <w:numFmt w:val="bullet"/>
      <w:lvlText w:val="•"/>
      <w:lvlJc w:val="left"/>
      <w:pPr>
        <w:tabs>
          <w:tab w:val="num" w:pos="2880"/>
        </w:tabs>
        <w:ind w:left="2880" w:hanging="360"/>
      </w:pPr>
      <w:rPr>
        <w:rFonts w:ascii="Arial" w:hAnsi="Arial" w:hint="default"/>
      </w:rPr>
    </w:lvl>
    <w:lvl w:ilvl="4" w:tplc="DA4E927A" w:tentative="1">
      <w:start w:val="1"/>
      <w:numFmt w:val="bullet"/>
      <w:lvlText w:val="•"/>
      <w:lvlJc w:val="left"/>
      <w:pPr>
        <w:tabs>
          <w:tab w:val="num" w:pos="3600"/>
        </w:tabs>
        <w:ind w:left="3600" w:hanging="360"/>
      </w:pPr>
      <w:rPr>
        <w:rFonts w:ascii="Arial" w:hAnsi="Arial" w:hint="default"/>
      </w:rPr>
    </w:lvl>
    <w:lvl w:ilvl="5" w:tplc="CA7EF4EA" w:tentative="1">
      <w:start w:val="1"/>
      <w:numFmt w:val="bullet"/>
      <w:lvlText w:val="•"/>
      <w:lvlJc w:val="left"/>
      <w:pPr>
        <w:tabs>
          <w:tab w:val="num" w:pos="4320"/>
        </w:tabs>
        <w:ind w:left="4320" w:hanging="360"/>
      </w:pPr>
      <w:rPr>
        <w:rFonts w:ascii="Arial" w:hAnsi="Arial" w:hint="default"/>
      </w:rPr>
    </w:lvl>
    <w:lvl w:ilvl="6" w:tplc="793A2FD6" w:tentative="1">
      <w:start w:val="1"/>
      <w:numFmt w:val="bullet"/>
      <w:lvlText w:val="•"/>
      <w:lvlJc w:val="left"/>
      <w:pPr>
        <w:tabs>
          <w:tab w:val="num" w:pos="5040"/>
        </w:tabs>
        <w:ind w:left="5040" w:hanging="360"/>
      </w:pPr>
      <w:rPr>
        <w:rFonts w:ascii="Arial" w:hAnsi="Arial" w:hint="default"/>
      </w:rPr>
    </w:lvl>
    <w:lvl w:ilvl="7" w:tplc="8CBA2F92" w:tentative="1">
      <w:start w:val="1"/>
      <w:numFmt w:val="bullet"/>
      <w:lvlText w:val="•"/>
      <w:lvlJc w:val="left"/>
      <w:pPr>
        <w:tabs>
          <w:tab w:val="num" w:pos="5760"/>
        </w:tabs>
        <w:ind w:left="5760" w:hanging="360"/>
      </w:pPr>
      <w:rPr>
        <w:rFonts w:ascii="Arial" w:hAnsi="Arial" w:hint="default"/>
      </w:rPr>
    </w:lvl>
    <w:lvl w:ilvl="8" w:tplc="462A22E0"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6C1533A2"/>
    <w:multiLevelType w:val="hybridMultilevel"/>
    <w:tmpl w:val="278A4F8C"/>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F600256"/>
    <w:multiLevelType w:val="hybridMultilevel"/>
    <w:tmpl w:val="AE4E97F0"/>
    <w:lvl w:ilvl="0" w:tplc="0E68F854">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6" w15:restartNumberingAfterBreak="0">
    <w:nsid w:val="70605E11"/>
    <w:multiLevelType w:val="hybridMultilevel"/>
    <w:tmpl w:val="CA9A312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70AA7510"/>
    <w:multiLevelType w:val="hybridMultilevel"/>
    <w:tmpl w:val="4E28C1C2"/>
    <w:lvl w:ilvl="0" w:tplc="CA804A84">
      <w:start w:val="1"/>
      <w:numFmt w:val="bullet"/>
      <w:lvlText w:val="•"/>
      <w:lvlJc w:val="left"/>
      <w:pPr>
        <w:tabs>
          <w:tab w:val="num" w:pos="720"/>
        </w:tabs>
        <w:ind w:left="720" w:hanging="360"/>
      </w:pPr>
      <w:rPr>
        <w:rFonts w:ascii="Arial" w:hAnsi="Arial" w:hint="default"/>
      </w:rPr>
    </w:lvl>
    <w:lvl w:ilvl="1" w:tplc="22404952">
      <w:numFmt w:val="bullet"/>
      <w:lvlText w:val="–"/>
      <w:lvlJc w:val="left"/>
      <w:pPr>
        <w:tabs>
          <w:tab w:val="num" w:pos="1440"/>
        </w:tabs>
        <w:ind w:left="1440" w:hanging="360"/>
      </w:pPr>
      <w:rPr>
        <w:rFonts w:ascii="Arial" w:hAnsi="Arial" w:hint="default"/>
      </w:rPr>
    </w:lvl>
    <w:lvl w:ilvl="2" w:tplc="4746CA9E" w:tentative="1">
      <w:start w:val="1"/>
      <w:numFmt w:val="bullet"/>
      <w:lvlText w:val="•"/>
      <w:lvlJc w:val="left"/>
      <w:pPr>
        <w:tabs>
          <w:tab w:val="num" w:pos="2160"/>
        </w:tabs>
        <w:ind w:left="2160" w:hanging="360"/>
      </w:pPr>
      <w:rPr>
        <w:rFonts w:ascii="Arial" w:hAnsi="Arial" w:hint="default"/>
      </w:rPr>
    </w:lvl>
    <w:lvl w:ilvl="3" w:tplc="A4EED446" w:tentative="1">
      <w:start w:val="1"/>
      <w:numFmt w:val="bullet"/>
      <w:lvlText w:val="•"/>
      <w:lvlJc w:val="left"/>
      <w:pPr>
        <w:tabs>
          <w:tab w:val="num" w:pos="2880"/>
        </w:tabs>
        <w:ind w:left="2880" w:hanging="360"/>
      </w:pPr>
      <w:rPr>
        <w:rFonts w:ascii="Arial" w:hAnsi="Arial" w:hint="default"/>
      </w:rPr>
    </w:lvl>
    <w:lvl w:ilvl="4" w:tplc="1B6AF6BE" w:tentative="1">
      <w:start w:val="1"/>
      <w:numFmt w:val="bullet"/>
      <w:lvlText w:val="•"/>
      <w:lvlJc w:val="left"/>
      <w:pPr>
        <w:tabs>
          <w:tab w:val="num" w:pos="3600"/>
        </w:tabs>
        <w:ind w:left="3600" w:hanging="360"/>
      </w:pPr>
      <w:rPr>
        <w:rFonts w:ascii="Arial" w:hAnsi="Arial" w:hint="default"/>
      </w:rPr>
    </w:lvl>
    <w:lvl w:ilvl="5" w:tplc="5D7611E8" w:tentative="1">
      <w:start w:val="1"/>
      <w:numFmt w:val="bullet"/>
      <w:lvlText w:val="•"/>
      <w:lvlJc w:val="left"/>
      <w:pPr>
        <w:tabs>
          <w:tab w:val="num" w:pos="4320"/>
        </w:tabs>
        <w:ind w:left="4320" w:hanging="360"/>
      </w:pPr>
      <w:rPr>
        <w:rFonts w:ascii="Arial" w:hAnsi="Arial" w:hint="default"/>
      </w:rPr>
    </w:lvl>
    <w:lvl w:ilvl="6" w:tplc="40B004F4" w:tentative="1">
      <w:start w:val="1"/>
      <w:numFmt w:val="bullet"/>
      <w:lvlText w:val="•"/>
      <w:lvlJc w:val="left"/>
      <w:pPr>
        <w:tabs>
          <w:tab w:val="num" w:pos="5040"/>
        </w:tabs>
        <w:ind w:left="5040" w:hanging="360"/>
      </w:pPr>
      <w:rPr>
        <w:rFonts w:ascii="Arial" w:hAnsi="Arial" w:hint="default"/>
      </w:rPr>
    </w:lvl>
    <w:lvl w:ilvl="7" w:tplc="48D46B8A" w:tentative="1">
      <w:start w:val="1"/>
      <w:numFmt w:val="bullet"/>
      <w:lvlText w:val="•"/>
      <w:lvlJc w:val="left"/>
      <w:pPr>
        <w:tabs>
          <w:tab w:val="num" w:pos="5760"/>
        </w:tabs>
        <w:ind w:left="5760" w:hanging="360"/>
      </w:pPr>
      <w:rPr>
        <w:rFonts w:ascii="Arial" w:hAnsi="Arial" w:hint="default"/>
      </w:rPr>
    </w:lvl>
    <w:lvl w:ilvl="8" w:tplc="0772E536"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71CC6DE6"/>
    <w:multiLevelType w:val="hybridMultilevel"/>
    <w:tmpl w:val="B7C483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722840D2"/>
    <w:multiLevelType w:val="hybridMultilevel"/>
    <w:tmpl w:val="DEF2967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732357C7"/>
    <w:multiLevelType w:val="hybridMultilevel"/>
    <w:tmpl w:val="78A25E68"/>
    <w:lvl w:ilvl="0" w:tplc="1F5C61BC">
      <w:start w:val="1"/>
      <w:numFmt w:val="bullet"/>
      <w:lvlText w:val=""/>
      <w:lvlJc w:val="left"/>
      <w:pPr>
        <w:tabs>
          <w:tab w:val="num" w:pos="720"/>
        </w:tabs>
        <w:ind w:left="720" w:hanging="360"/>
      </w:pPr>
      <w:rPr>
        <w:rFonts w:ascii="Wingdings" w:hAnsi="Wingdings" w:hint="default"/>
      </w:rPr>
    </w:lvl>
    <w:lvl w:ilvl="1" w:tplc="D0A4CEF4">
      <w:numFmt w:val="bullet"/>
      <w:lvlText w:val="o"/>
      <w:lvlJc w:val="left"/>
      <w:pPr>
        <w:tabs>
          <w:tab w:val="num" w:pos="1440"/>
        </w:tabs>
        <w:ind w:left="1440" w:hanging="360"/>
      </w:pPr>
      <w:rPr>
        <w:rFonts w:ascii="Courier New" w:hAnsi="Courier New" w:hint="default"/>
      </w:rPr>
    </w:lvl>
    <w:lvl w:ilvl="2" w:tplc="11D4368E">
      <w:numFmt w:val="bullet"/>
      <w:lvlText w:val=""/>
      <w:lvlJc w:val="left"/>
      <w:pPr>
        <w:tabs>
          <w:tab w:val="num" w:pos="2160"/>
        </w:tabs>
        <w:ind w:left="2160" w:hanging="360"/>
      </w:pPr>
      <w:rPr>
        <w:rFonts w:ascii="Wingdings" w:hAnsi="Wingdings" w:hint="default"/>
      </w:rPr>
    </w:lvl>
    <w:lvl w:ilvl="3" w:tplc="6BF2A908" w:tentative="1">
      <w:start w:val="1"/>
      <w:numFmt w:val="bullet"/>
      <w:lvlText w:val=""/>
      <w:lvlJc w:val="left"/>
      <w:pPr>
        <w:tabs>
          <w:tab w:val="num" w:pos="2880"/>
        </w:tabs>
        <w:ind w:left="2880" w:hanging="360"/>
      </w:pPr>
      <w:rPr>
        <w:rFonts w:ascii="Wingdings" w:hAnsi="Wingdings" w:hint="default"/>
      </w:rPr>
    </w:lvl>
    <w:lvl w:ilvl="4" w:tplc="00DE9D3E" w:tentative="1">
      <w:start w:val="1"/>
      <w:numFmt w:val="bullet"/>
      <w:lvlText w:val=""/>
      <w:lvlJc w:val="left"/>
      <w:pPr>
        <w:tabs>
          <w:tab w:val="num" w:pos="3600"/>
        </w:tabs>
        <w:ind w:left="3600" w:hanging="360"/>
      </w:pPr>
      <w:rPr>
        <w:rFonts w:ascii="Wingdings" w:hAnsi="Wingdings" w:hint="default"/>
      </w:rPr>
    </w:lvl>
    <w:lvl w:ilvl="5" w:tplc="F1C0F26A" w:tentative="1">
      <w:start w:val="1"/>
      <w:numFmt w:val="bullet"/>
      <w:lvlText w:val=""/>
      <w:lvlJc w:val="left"/>
      <w:pPr>
        <w:tabs>
          <w:tab w:val="num" w:pos="4320"/>
        </w:tabs>
        <w:ind w:left="4320" w:hanging="360"/>
      </w:pPr>
      <w:rPr>
        <w:rFonts w:ascii="Wingdings" w:hAnsi="Wingdings" w:hint="default"/>
      </w:rPr>
    </w:lvl>
    <w:lvl w:ilvl="6" w:tplc="865AAD92" w:tentative="1">
      <w:start w:val="1"/>
      <w:numFmt w:val="bullet"/>
      <w:lvlText w:val=""/>
      <w:lvlJc w:val="left"/>
      <w:pPr>
        <w:tabs>
          <w:tab w:val="num" w:pos="5040"/>
        </w:tabs>
        <w:ind w:left="5040" w:hanging="360"/>
      </w:pPr>
      <w:rPr>
        <w:rFonts w:ascii="Wingdings" w:hAnsi="Wingdings" w:hint="default"/>
      </w:rPr>
    </w:lvl>
    <w:lvl w:ilvl="7" w:tplc="3742477C" w:tentative="1">
      <w:start w:val="1"/>
      <w:numFmt w:val="bullet"/>
      <w:lvlText w:val=""/>
      <w:lvlJc w:val="left"/>
      <w:pPr>
        <w:tabs>
          <w:tab w:val="num" w:pos="5760"/>
        </w:tabs>
        <w:ind w:left="5760" w:hanging="360"/>
      </w:pPr>
      <w:rPr>
        <w:rFonts w:ascii="Wingdings" w:hAnsi="Wingdings" w:hint="default"/>
      </w:rPr>
    </w:lvl>
    <w:lvl w:ilvl="8" w:tplc="B26A3DC0"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73846D90"/>
    <w:multiLevelType w:val="hybridMultilevel"/>
    <w:tmpl w:val="7DF0DFB6"/>
    <w:lvl w:ilvl="0" w:tplc="AD62066A">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92" w15:restartNumberingAfterBreak="0">
    <w:nsid w:val="761D1420"/>
    <w:multiLevelType w:val="hybridMultilevel"/>
    <w:tmpl w:val="789C78DC"/>
    <w:lvl w:ilvl="0" w:tplc="01D0E742">
      <w:start w:val="1"/>
      <w:numFmt w:val="bullet"/>
      <w:lvlText w:val="•"/>
      <w:lvlJc w:val="left"/>
      <w:pPr>
        <w:tabs>
          <w:tab w:val="num" w:pos="720"/>
        </w:tabs>
        <w:ind w:left="720" w:hanging="360"/>
      </w:pPr>
      <w:rPr>
        <w:rFonts w:ascii="Arial" w:hAnsi="Arial" w:hint="default"/>
      </w:rPr>
    </w:lvl>
    <w:lvl w:ilvl="1" w:tplc="843A3002">
      <w:numFmt w:val="bullet"/>
      <w:lvlText w:val="–"/>
      <w:lvlJc w:val="left"/>
      <w:pPr>
        <w:tabs>
          <w:tab w:val="num" w:pos="1440"/>
        </w:tabs>
        <w:ind w:left="1440" w:hanging="360"/>
      </w:pPr>
      <w:rPr>
        <w:rFonts w:ascii="Arial" w:hAnsi="Arial" w:hint="default"/>
      </w:rPr>
    </w:lvl>
    <w:lvl w:ilvl="2" w:tplc="39DE50DC">
      <w:start w:val="1"/>
      <w:numFmt w:val="bullet"/>
      <w:lvlText w:val="•"/>
      <w:lvlJc w:val="left"/>
      <w:pPr>
        <w:tabs>
          <w:tab w:val="num" w:pos="2160"/>
        </w:tabs>
        <w:ind w:left="2160" w:hanging="360"/>
      </w:pPr>
      <w:rPr>
        <w:rFonts w:ascii="Arial" w:hAnsi="Arial" w:hint="default"/>
      </w:rPr>
    </w:lvl>
    <w:lvl w:ilvl="3" w:tplc="8C169E6C">
      <w:start w:val="1"/>
      <w:numFmt w:val="bullet"/>
      <w:lvlText w:val="•"/>
      <w:lvlJc w:val="left"/>
      <w:pPr>
        <w:tabs>
          <w:tab w:val="num" w:pos="2880"/>
        </w:tabs>
        <w:ind w:left="2880" w:hanging="360"/>
      </w:pPr>
      <w:rPr>
        <w:rFonts w:ascii="Arial" w:hAnsi="Arial" w:hint="default"/>
      </w:rPr>
    </w:lvl>
    <w:lvl w:ilvl="4" w:tplc="36641256" w:tentative="1">
      <w:start w:val="1"/>
      <w:numFmt w:val="bullet"/>
      <w:lvlText w:val="•"/>
      <w:lvlJc w:val="left"/>
      <w:pPr>
        <w:tabs>
          <w:tab w:val="num" w:pos="3600"/>
        </w:tabs>
        <w:ind w:left="3600" w:hanging="360"/>
      </w:pPr>
      <w:rPr>
        <w:rFonts w:ascii="Arial" w:hAnsi="Arial" w:hint="default"/>
      </w:rPr>
    </w:lvl>
    <w:lvl w:ilvl="5" w:tplc="EB8E6250" w:tentative="1">
      <w:start w:val="1"/>
      <w:numFmt w:val="bullet"/>
      <w:lvlText w:val="•"/>
      <w:lvlJc w:val="left"/>
      <w:pPr>
        <w:tabs>
          <w:tab w:val="num" w:pos="4320"/>
        </w:tabs>
        <w:ind w:left="4320" w:hanging="360"/>
      </w:pPr>
      <w:rPr>
        <w:rFonts w:ascii="Arial" w:hAnsi="Arial" w:hint="default"/>
      </w:rPr>
    </w:lvl>
    <w:lvl w:ilvl="6" w:tplc="221A8AEA" w:tentative="1">
      <w:start w:val="1"/>
      <w:numFmt w:val="bullet"/>
      <w:lvlText w:val="•"/>
      <w:lvlJc w:val="left"/>
      <w:pPr>
        <w:tabs>
          <w:tab w:val="num" w:pos="5040"/>
        </w:tabs>
        <w:ind w:left="5040" w:hanging="360"/>
      </w:pPr>
      <w:rPr>
        <w:rFonts w:ascii="Arial" w:hAnsi="Arial" w:hint="default"/>
      </w:rPr>
    </w:lvl>
    <w:lvl w:ilvl="7" w:tplc="97FC27F8" w:tentative="1">
      <w:start w:val="1"/>
      <w:numFmt w:val="bullet"/>
      <w:lvlText w:val="•"/>
      <w:lvlJc w:val="left"/>
      <w:pPr>
        <w:tabs>
          <w:tab w:val="num" w:pos="5760"/>
        </w:tabs>
        <w:ind w:left="5760" w:hanging="360"/>
      </w:pPr>
      <w:rPr>
        <w:rFonts w:ascii="Arial" w:hAnsi="Arial" w:hint="default"/>
      </w:rPr>
    </w:lvl>
    <w:lvl w:ilvl="8" w:tplc="D92E3C06"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767B2B46"/>
    <w:multiLevelType w:val="hybridMultilevel"/>
    <w:tmpl w:val="B9CA347E"/>
    <w:lvl w:ilvl="0" w:tplc="3A065090">
      <w:start w:val="1"/>
      <w:numFmt w:val="bullet"/>
      <w:lvlText w:val="•"/>
      <w:lvlJc w:val="left"/>
      <w:pPr>
        <w:tabs>
          <w:tab w:val="num" w:pos="720"/>
        </w:tabs>
        <w:ind w:left="720" w:hanging="360"/>
      </w:pPr>
      <w:rPr>
        <w:rFonts w:ascii="Arial" w:hAnsi="Arial" w:hint="default"/>
      </w:rPr>
    </w:lvl>
    <w:lvl w:ilvl="1" w:tplc="2AE26A2A">
      <w:numFmt w:val="bullet"/>
      <w:lvlText w:val="–"/>
      <w:lvlJc w:val="left"/>
      <w:pPr>
        <w:tabs>
          <w:tab w:val="num" w:pos="1440"/>
        </w:tabs>
        <w:ind w:left="1440" w:hanging="360"/>
      </w:pPr>
      <w:rPr>
        <w:rFonts w:ascii="Arial" w:hAnsi="Arial" w:hint="default"/>
      </w:rPr>
    </w:lvl>
    <w:lvl w:ilvl="2" w:tplc="3626A6AE" w:tentative="1">
      <w:start w:val="1"/>
      <w:numFmt w:val="bullet"/>
      <w:lvlText w:val="•"/>
      <w:lvlJc w:val="left"/>
      <w:pPr>
        <w:tabs>
          <w:tab w:val="num" w:pos="2160"/>
        </w:tabs>
        <w:ind w:left="2160" w:hanging="360"/>
      </w:pPr>
      <w:rPr>
        <w:rFonts w:ascii="Arial" w:hAnsi="Arial" w:hint="default"/>
      </w:rPr>
    </w:lvl>
    <w:lvl w:ilvl="3" w:tplc="F1D406CC" w:tentative="1">
      <w:start w:val="1"/>
      <w:numFmt w:val="bullet"/>
      <w:lvlText w:val="•"/>
      <w:lvlJc w:val="left"/>
      <w:pPr>
        <w:tabs>
          <w:tab w:val="num" w:pos="2880"/>
        </w:tabs>
        <w:ind w:left="2880" w:hanging="360"/>
      </w:pPr>
      <w:rPr>
        <w:rFonts w:ascii="Arial" w:hAnsi="Arial" w:hint="default"/>
      </w:rPr>
    </w:lvl>
    <w:lvl w:ilvl="4" w:tplc="004A864A" w:tentative="1">
      <w:start w:val="1"/>
      <w:numFmt w:val="bullet"/>
      <w:lvlText w:val="•"/>
      <w:lvlJc w:val="left"/>
      <w:pPr>
        <w:tabs>
          <w:tab w:val="num" w:pos="3600"/>
        </w:tabs>
        <w:ind w:left="3600" w:hanging="360"/>
      </w:pPr>
      <w:rPr>
        <w:rFonts w:ascii="Arial" w:hAnsi="Arial" w:hint="default"/>
      </w:rPr>
    </w:lvl>
    <w:lvl w:ilvl="5" w:tplc="5DECC35C" w:tentative="1">
      <w:start w:val="1"/>
      <w:numFmt w:val="bullet"/>
      <w:lvlText w:val="•"/>
      <w:lvlJc w:val="left"/>
      <w:pPr>
        <w:tabs>
          <w:tab w:val="num" w:pos="4320"/>
        </w:tabs>
        <w:ind w:left="4320" w:hanging="360"/>
      </w:pPr>
      <w:rPr>
        <w:rFonts w:ascii="Arial" w:hAnsi="Arial" w:hint="default"/>
      </w:rPr>
    </w:lvl>
    <w:lvl w:ilvl="6" w:tplc="51E2A5BC" w:tentative="1">
      <w:start w:val="1"/>
      <w:numFmt w:val="bullet"/>
      <w:lvlText w:val="•"/>
      <w:lvlJc w:val="left"/>
      <w:pPr>
        <w:tabs>
          <w:tab w:val="num" w:pos="5040"/>
        </w:tabs>
        <w:ind w:left="5040" w:hanging="360"/>
      </w:pPr>
      <w:rPr>
        <w:rFonts w:ascii="Arial" w:hAnsi="Arial" w:hint="default"/>
      </w:rPr>
    </w:lvl>
    <w:lvl w:ilvl="7" w:tplc="B90A4694" w:tentative="1">
      <w:start w:val="1"/>
      <w:numFmt w:val="bullet"/>
      <w:lvlText w:val="•"/>
      <w:lvlJc w:val="left"/>
      <w:pPr>
        <w:tabs>
          <w:tab w:val="num" w:pos="5760"/>
        </w:tabs>
        <w:ind w:left="5760" w:hanging="360"/>
      </w:pPr>
      <w:rPr>
        <w:rFonts w:ascii="Arial" w:hAnsi="Arial" w:hint="default"/>
      </w:rPr>
    </w:lvl>
    <w:lvl w:ilvl="8" w:tplc="261419D0"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77194C10"/>
    <w:multiLevelType w:val="hybridMultilevel"/>
    <w:tmpl w:val="29C4A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77513329"/>
    <w:multiLevelType w:val="hybridMultilevel"/>
    <w:tmpl w:val="D0FE1FB8"/>
    <w:lvl w:ilvl="0" w:tplc="50286F8A">
      <w:start w:val="1"/>
      <w:numFmt w:val="bullet"/>
      <w:lvlText w:val="•"/>
      <w:lvlJc w:val="left"/>
      <w:pPr>
        <w:tabs>
          <w:tab w:val="num" w:pos="720"/>
        </w:tabs>
        <w:ind w:left="720" w:hanging="360"/>
      </w:pPr>
      <w:rPr>
        <w:rFonts w:ascii="Arial" w:hAnsi="Arial" w:hint="default"/>
      </w:rPr>
    </w:lvl>
    <w:lvl w:ilvl="1" w:tplc="95C8AB66">
      <w:numFmt w:val="bullet"/>
      <w:lvlText w:val="–"/>
      <w:lvlJc w:val="left"/>
      <w:pPr>
        <w:tabs>
          <w:tab w:val="num" w:pos="1440"/>
        </w:tabs>
        <w:ind w:left="1440" w:hanging="360"/>
      </w:pPr>
      <w:rPr>
        <w:rFonts w:ascii="Arial" w:hAnsi="Arial" w:hint="default"/>
      </w:rPr>
    </w:lvl>
    <w:lvl w:ilvl="2" w:tplc="15861BEC" w:tentative="1">
      <w:start w:val="1"/>
      <w:numFmt w:val="bullet"/>
      <w:lvlText w:val="•"/>
      <w:lvlJc w:val="left"/>
      <w:pPr>
        <w:tabs>
          <w:tab w:val="num" w:pos="2160"/>
        </w:tabs>
        <w:ind w:left="2160" w:hanging="360"/>
      </w:pPr>
      <w:rPr>
        <w:rFonts w:ascii="Arial" w:hAnsi="Arial" w:hint="default"/>
      </w:rPr>
    </w:lvl>
    <w:lvl w:ilvl="3" w:tplc="A002F1BA" w:tentative="1">
      <w:start w:val="1"/>
      <w:numFmt w:val="bullet"/>
      <w:lvlText w:val="•"/>
      <w:lvlJc w:val="left"/>
      <w:pPr>
        <w:tabs>
          <w:tab w:val="num" w:pos="2880"/>
        </w:tabs>
        <w:ind w:left="2880" w:hanging="360"/>
      </w:pPr>
      <w:rPr>
        <w:rFonts w:ascii="Arial" w:hAnsi="Arial" w:hint="default"/>
      </w:rPr>
    </w:lvl>
    <w:lvl w:ilvl="4" w:tplc="2C58A086" w:tentative="1">
      <w:start w:val="1"/>
      <w:numFmt w:val="bullet"/>
      <w:lvlText w:val="•"/>
      <w:lvlJc w:val="left"/>
      <w:pPr>
        <w:tabs>
          <w:tab w:val="num" w:pos="3600"/>
        </w:tabs>
        <w:ind w:left="3600" w:hanging="360"/>
      </w:pPr>
      <w:rPr>
        <w:rFonts w:ascii="Arial" w:hAnsi="Arial" w:hint="default"/>
      </w:rPr>
    </w:lvl>
    <w:lvl w:ilvl="5" w:tplc="B518E304" w:tentative="1">
      <w:start w:val="1"/>
      <w:numFmt w:val="bullet"/>
      <w:lvlText w:val="•"/>
      <w:lvlJc w:val="left"/>
      <w:pPr>
        <w:tabs>
          <w:tab w:val="num" w:pos="4320"/>
        </w:tabs>
        <w:ind w:left="4320" w:hanging="360"/>
      </w:pPr>
      <w:rPr>
        <w:rFonts w:ascii="Arial" w:hAnsi="Arial" w:hint="default"/>
      </w:rPr>
    </w:lvl>
    <w:lvl w:ilvl="6" w:tplc="B5B215F6" w:tentative="1">
      <w:start w:val="1"/>
      <w:numFmt w:val="bullet"/>
      <w:lvlText w:val="•"/>
      <w:lvlJc w:val="left"/>
      <w:pPr>
        <w:tabs>
          <w:tab w:val="num" w:pos="5040"/>
        </w:tabs>
        <w:ind w:left="5040" w:hanging="360"/>
      </w:pPr>
      <w:rPr>
        <w:rFonts w:ascii="Arial" w:hAnsi="Arial" w:hint="default"/>
      </w:rPr>
    </w:lvl>
    <w:lvl w:ilvl="7" w:tplc="C0C02C16" w:tentative="1">
      <w:start w:val="1"/>
      <w:numFmt w:val="bullet"/>
      <w:lvlText w:val="•"/>
      <w:lvlJc w:val="left"/>
      <w:pPr>
        <w:tabs>
          <w:tab w:val="num" w:pos="5760"/>
        </w:tabs>
        <w:ind w:left="5760" w:hanging="360"/>
      </w:pPr>
      <w:rPr>
        <w:rFonts w:ascii="Arial" w:hAnsi="Arial" w:hint="default"/>
      </w:rPr>
    </w:lvl>
    <w:lvl w:ilvl="8" w:tplc="A07E8002"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780706FA"/>
    <w:multiLevelType w:val="hybridMultilevel"/>
    <w:tmpl w:val="8B3ADA7E"/>
    <w:lvl w:ilvl="0" w:tplc="AC4C7032">
      <w:start w:val="1"/>
      <w:numFmt w:val="bullet"/>
      <w:lvlText w:val="•"/>
      <w:lvlJc w:val="left"/>
      <w:pPr>
        <w:tabs>
          <w:tab w:val="num" w:pos="720"/>
        </w:tabs>
        <w:ind w:left="720" w:hanging="360"/>
      </w:pPr>
      <w:rPr>
        <w:rFonts w:ascii="Arial" w:hAnsi="Arial" w:hint="default"/>
      </w:rPr>
    </w:lvl>
    <w:lvl w:ilvl="1" w:tplc="9CECBB62" w:tentative="1">
      <w:start w:val="1"/>
      <w:numFmt w:val="bullet"/>
      <w:lvlText w:val="•"/>
      <w:lvlJc w:val="left"/>
      <w:pPr>
        <w:tabs>
          <w:tab w:val="num" w:pos="1440"/>
        </w:tabs>
        <w:ind w:left="1440" w:hanging="360"/>
      </w:pPr>
      <w:rPr>
        <w:rFonts w:ascii="Arial" w:hAnsi="Arial" w:hint="default"/>
      </w:rPr>
    </w:lvl>
    <w:lvl w:ilvl="2" w:tplc="37B476E2">
      <w:start w:val="1"/>
      <w:numFmt w:val="bullet"/>
      <w:lvlText w:val="•"/>
      <w:lvlJc w:val="left"/>
      <w:pPr>
        <w:tabs>
          <w:tab w:val="num" w:pos="2160"/>
        </w:tabs>
        <w:ind w:left="2160" w:hanging="360"/>
      </w:pPr>
      <w:rPr>
        <w:rFonts w:ascii="Arial" w:hAnsi="Arial" w:hint="default"/>
      </w:rPr>
    </w:lvl>
    <w:lvl w:ilvl="3" w:tplc="4EC6849A" w:tentative="1">
      <w:start w:val="1"/>
      <w:numFmt w:val="bullet"/>
      <w:lvlText w:val="•"/>
      <w:lvlJc w:val="left"/>
      <w:pPr>
        <w:tabs>
          <w:tab w:val="num" w:pos="2880"/>
        </w:tabs>
        <w:ind w:left="2880" w:hanging="360"/>
      </w:pPr>
      <w:rPr>
        <w:rFonts w:ascii="Arial" w:hAnsi="Arial" w:hint="default"/>
      </w:rPr>
    </w:lvl>
    <w:lvl w:ilvl="4" w:tplc="AD08BF84" w:tentative="1">
      <w:start w:val="1"/>
      <w:numFmt w:val="bullet"/>
      <w:lvlText w:val="•"/>
      <w:lvlJc w:val="left"/>
      <w:pPr>
        <w:tabs>
          <w:tab w:val="num" w:pos="3600"/>
        </w:tabs>
        <w:ind w:left="3600" w:hanging="360"/>
      </w:pPr>
      <w:rPr>
        <w:rFonts w:ascii="Arial" w:hAnsi="Arial" w:hint="default"/>
      </w:rPr>
    </w:lvl>
    <w:lvl w:ilvl="5" w:tplc="A802098E" w:tentative="1">
      <w:start w:val="1"/>
      <w:numFmt w:val="bullet"/>
      <w:lvlText w:val="•"/>
      <w:lvlJc w:val="left"/>
      <w:pPr>
        <w:tabs>
          <w:tab w:val="num" w:pos="4320"/>
        </w:tabs>
        <w:ind w:left="4320" w:hanging="360"/>
      </w:pPr>
      <w:rPr>
        <w:rFonts w:ascii="Arial" w:hAnsi="Arial" w:hint="default"/>
      </w:rPr>
    </w:lvl>
    <w:lvl w:ilvl="6" w:tplc="F45C2036" w:tentative="1">
      <w:start w:val="1"/>
      <w:numFmt w:val="bullet"/>
      <w:lvlText w:val="•"/>
      <w:lvlJc w:val="left"/>
      <w:pPr>
        <w:tabs>
          <w:tab w:val="num" w:pos="5040"/>
        </w:tabs>
        <w:ind w:left="5040" w:hanging="360"/>
      </w:pPr>
      <w:rPr>
        <w:rFonts w:ascii="Arial" w:hAnsi="Arial" w:hint="default"/>
      </w:rPr>
    </w:lvl>
    <w:lvl w:ilvl="7" w:tplc="3EA00F0C" w:tentative="1">
      <w:start w:val="1"/>
      <w:numFmt w:val="bullet"/>
      <w:lvlText w:val="•"/>
      <w:lvlJc w:val="left"/>
      <w:pPr>
        <w:tabs>
          <w:tab w:val="num" w:pos="5760"/>
        </w:tabs>
        <w:ind w:left="5760" w:hanging="360"/>
      </w:pPr>
      <w:rPr>
        <w:rFonts w:ascii="Arial" w:hAnsi="Arial" w:hint="default"/>
      </w:rPr>
    </w:lvl>
    <w:lvl w:ilvl="8" w:tplc="BEE4D9A2"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79B61122"/>
    <w:multiLevelType w:val="hybridMultilevel"/>
    <w:tmpl w:val="F8DA8F1E"/>
    <w:lvl w:ilvl="0" w:tplc="F10A9D80">
      <w:start w:val="1"/>
      <w:numFmt w:val="bullet"/>
      <w:lvlText w:val="–"/>
      <w:lvlJc w:val="left"/>
      <w:pPr>
        <w:tabs>
          <w:tab w:val="num" w:pos="720"/>
        </w:tabs>
        <w:ind w:left="720" w:hanging="360"/>
      </w:pPr>
      <w:rPr>
        <w:rFonts w:ascii="Arial" w:hAnsi="Arial" w:hint="default"/>
      </w:rPr>
    </w:lvl>
    <w:lvl w:ilvl="1" w:tplc="A66E4100">
      <w:start w:val="1"/>
      <w:numFmt w:val="bullet"/>
      <w:lvlText w:val="–"/>
      <w:lvlJc w:val="left"/>
      <w:pPr>
        <w:tabs>
          <w:tab w:val="num" w:pos="1440"/>
        </w:tabs>
        <w:ind w:left="1440" w:hanging="360"/>
      </w:pPr>
      <w:rPr>
        <w:rFonts w:ascii="Arial" w:hAnsi="Arial" w:hint="default"/>
      </w:rPr>
    </w:lvl>
    <w:lvl w:ilvl="2" w:tplc="E73450AE" w:tentative="1">
      <w:start w:val="1"/>
      <w:numFmt w:val="bullet"/>
      <w:lvlText w:val="–"/>
      <w:lvlJc w:val="left"/>
      <w:pPr>
        <w:tabs>
          <w:tab w:val="num" w:pos="2160"/>
        </w:tabs>
        <w:ind w:left="2160" w:hanging="360"/>
      </w:pPr>
      <w:rPr>
        <w:rFonts w:ascii="Arial" w:hAnsi="Arial" w:hint="default"/>
      </w:rPr>
    </w:lvl>
    <w:lvl w:ilvl="3" w:tplc="AE9AEEA2" w:tentative="1">
      <w:start w:val="1"/>
      <w:numFmt w:val="bullet"/>
      <w:lvlText w:val="–"/>
      <w:lvlJc w:val="left"/>
      <w:pPr>
        <w:tabs>
          <w:tab w:val="num" w:pos="2880"/>
        </w:tabs>
        <w:ind w:left="2880" w:hanging="360"/>
      </w:pPr>
      <w:rPr>
        <w:rFonts w:ascii="Arial" w:hAnsi="Arial" w:hint="default"/>
      </w:rPr>
    </w:lvl>
    <w:lvl w:ilvl="4" w:tplc="3AA074FE" w:tentative="1">
      <w:start w:val="1"/>
      <w:numFmt w:val="bullet"/>
      <w:lvlText w:val="–"/>
      <w:lvlJc w:val="left"/>
      <w:pPr>
        <w:tabs>
          <w:tab w:val="num" w:pos="3600"/>
        </w:tabs>
        <w:ind w:left="3600" w:hanging="360"/>
      </w:pPr>
      <w:rPr>
        <w:rFonts w:ascii="Arial" w:hAnsi="Arial" w:hint="default"/>
      </w:rPr>
    </w:lvl>
    <w:lvl w:ilvl="5" w:tplc="D8D874EA" w:tentative="1">
      <w:start w:val="1"/>
      <w:numFmt w:val="bullet"/>
      <w:lvlText w:val="–"/>
      <w:lvlJc w:val="left"/>
      <w:pPr>
        <w:tabs>
          <w:tab w:val="num" w:pos="4320"/>
        </w:tabs>
        <w:ind w:left="4320" w:hanging="360"/>
      </w:pPr>
      <w:rPr>
        <w:rFonts w:ascii="Arial" w:hAnsi="Arial" w:hint="default"/>
      </w:rPr>
    </w:lvl>
    <w:lvl w:ilvl="6" w:tplc="BCF2096E" w:tentative="1">
      <w:start w:val="1"/>
      <w:numFmt w:val="bullet"/>
      <w:lvlText w:val="–"/>
      <w:lvlJc w:val="left"/>
      <w:pPr>
        <w:tabs>
          <w:tab w:val="num" w:pos="5040"/>
        </w:tabs>
        <w:ind w:left="5040" w:hanging="360"/>
      </w:pPr>
      <w:rPr>
        <w:rFonts w:ascii="Arial" w:hAnsi="Arial" w:hint="default"/>
      </w:rPr>
    </w:lvl>
    <w:lvl w:ilvl="7" w:tplc="0DBAD772" w:tentative="1">
      <w:start w:val="1"/>
      <w:numFmt w:val="bullet"/>
      <w:lvlText w:val="–"/>
      <w:lvlJc w:val="left"/>
      <w:pPr>
        <w:tabs>
          <w:tab w:val="num" w:pos="5760"/>
        </w:tabs>
        <w:ind w:left="5760" w:hanging="360"/>
      </w:pPr>
      <w:rPr>
        <w:rFonts w:ascii="Arial" w:hAnsi="Arial" w:hint="default"/>
      </w:rPr>
    </w:lvl>
    <w:lvl w:ilvl="8" w:tplc="B74C580E"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7B7624A6"/>
    <w:multiLevelType w:val="hybridMultilevel"/>
    <w:tmpl w:val="4BD6D9BA"/>
    <w:lvl w:ilvl="0" w:tplc="2FAA175C">
      <w:start w:val="1"/>
      <w:numFmt w:val="bullet"/>
      <w:lvlText w:val="–"/>
      <w:lvlJc w:val="left"/>
      <w:pPr>
        <w:tabs>
          <w:tab w:val="num" w:pos="720"/>
        </w:tabs>
        <w:ind w:left="720" w:hanging="360"/>
      </w:pPr>
      <w:rPr>
        <w:rFonts w:ascii="Arial" w:hAnsi="Arial" w:hint="default"/>
      </w:rPr>
    </w:lvl>
    <w:lvl w:ilvl="1" w:tplc="900A429E">
      <w:start w:val="1"/>
      <w:numFmt w:val="bullet"/>
      <w:lvlText w:val="–"/>
      <w:lvlJc w:val="left"/>
      <w:pPr>
        <w:tabs>
          <w:tab w:val="num" w:pos="1440"/>
        </w:tabs>
        <w:ind w:left="1440" w:hanging="360"/>
      </w:pPr>
      <w:rPr>
        <w:rFonts w:ascii="Arial" w:hAnsi="Arial" w:hint="default"/>
      </w:rPr>
    </w:lvl>
    <w:lvl w:ilvl="2" w:tplc="07B878E4" w:tentative="1">
      <w:start w:val="1"/>
      <w:numFmt w:val="bullet"/>
      <w:lvlText w:val="–"/>
      <w:lvlJc w:val="left"/>
      <w:pPr>
        <w:tabs>
          <w:tab w:val="num" w:pos="2160"/>
        </w:tabs>
        <w:ind w:left="2160" w:hanging="360"/>
      </w:pPr>
      <w:rPr>
        <w:rFonts w:ascii="Arial" w:hAnsi="Arial" w:hint="default"/>
      </w:rPr>
    </w:lvl>
    <w:lvl w:ilvl="3" w:tplc="291C773E" w:tentative="1">
      <w:start w:val="1"/>
      <w:numFmt w:val="bullet"/>
      <w:lvlText w:val="–"/>
      <w:lvlJc w:val="left"/>
      <w:pPr>
        <w:tabs>
          <w:tab w:val="num" w:pos="2880"/>
        </w:tabs>
        <w:ind w:left="2880" w:hanging="360"/>
      </w:pPr>
      <w:rPr>
        <w:rFonts w:ascii="Arial" w:hAnsi="Arial" w:hint="default"/>
      </w:rPr>
    </w:lvl>
    <w:lvl w:ilvl="4" w:tplc="21B4412E" w:tentative="1">
      <w:start w:val="1"/>
      <w:numFmt w:val="bullet"/>
      <w:lvlText w:val="–"/>
      <w:lvlJc w:val="left"/>
      <w:pPr>
        <w:tabs>
          <w:tab w:val="num" w:pos="3600"/>
        </w:tabs>
        <w:ind w:left="3600" w:hanging="360"/>
      </w:pPr>
      <w:rPr>
        <w:rFonts w:ascii="Arial" w:hAnsi="Arial" w:hint="default"/>
      </w:rPr>
    </w:lvl>
    <w:lvl w:ilvl="5" w:tplc="FE34AE12" w:tentative="1">
      <w:start w:val="1"/>
      <w:numFmt w:val="bullet"/>
      <w:lvlText w:val="–"/>
      <w:lvlJc w:val="left"/>
      <w:pPr>
        <w:tabs>
          <w:tab w:val="num" w:pos="4320"/>
        </w:tabs>
        <w:ind w:left="4320" w:hanging="360"/>
      </w:pPr>
      <w:rPr>
        <w:rFonts w:ascii="Arial" w:hAnsi="Arial" w:hint="default"/>
      </w:rPr>
    </w:lvl>
    <w:lvl w:ilvl="6" w:tplc="8DF8D898" w:tentative="1">
      <w:start w:val="1"/>
      <w:numFmt w:val="bullet"/>
      <w:lvlText w:val="–"/>
      <w:lvlJc w:val="left"/>
      <w:pPr>
        <w:tabs>
          <w:tab w:val="num" w:pos="5040"/>
        </w:tabs>
        <w:ind w:left="5040" w:hanging="360"/>
      </w:pPr>
      <w:rPr>
        <w:rFonts w:ascii="Arial" w:hAnsi="Arial" w:hint="default"/>
      </w:rPr>
    </w:lvl>
    <w:lvl w:ilvl="7" w:tplc="FBD2646C" w:tentative="1">
      <w:start w:val="1"/>
      <w:numFmt w:val="bullet"/>
      <w:lvlText w:val="–"/>
      <w:lvlJc w:val="left"/>
      <w:pPr>
        <w:tabs>
          <w:tab w:val="num" w:pos="5760"/>
        </w:tabs>
        <w:ind w:left="5760" w:hanging="360"/>
      </w:pPr>
      <w:rPr>
        <w:rFonts w:ascii="Arial" w:hAnsi="Arial" w:hint="default"/>
      </w:rPr>
    </w:lvl>
    <w:lvl w:ilvl="8" w:tplc="E69A5DAA"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7F373A22"/>
    <w:multiLevelType w:val="hybridMultilevel"/>
    <w:tmpl w:val="CA2EBB40"/>
    <w:lvl w:ilvl="0" w:tplc="0406B468">
      <w:start w:val="1"/>
      <w:numFmt w:val="bullet"/>
      <w:lvlText w:val="–"/>
      <w:lvlJc w:val="left"/>
      <w:pPr>
        <w:tabs>
          <w:tab w:val="num" w:pos="720"/>
        </w:tabs>
        <w:ind w:left="720" w:hanging="360"/>
      </w:pPr>
      <w:rPr>
        <w:rFonts w:ascii="Arial" w:hAnsi="Arial" w:hint="default"/>
      </w:rPr>
    </w:lvl>
    <w:lvl w:ilvl="1" w:tplc="913E6AA4">
      <w:start w:val="1"/>
      <w:numFmt w:val="bullet"/>
      <w:lvlText w:val="–"/>
      <w:lvlJc w:val="left"/>
      <w:pPr>
        <w:tabs>
          <w:tab w:val="num" w:pos="1440"/>
        </w:tabs>
        <w:ind w:left="1440" w:hanging="360"/>
      </w:pPr>
      <w:rPr>
        <w:rFonts w:ascii="Arial" w:hAnsi="Arial" w:hint="default"/>
      </w:rPr>
    </w:lvl>
    <w:lvl w:ilvl="2" w:tplc="703C0B92" w:tentative="1">
      <w:start w:val="1"/>
      <w:numFmt w:val="bullet"/>
      <w:lvlText w:val="–"/>
      <w:lvlJc w:val="left"/>
      <w:pPr>
        <w:tabs>
          <w:tab w:val="num" w:pos="2160"/>
        </w:tabs>
        <w:ind w:left="2160" w:hanging="360"/>
      </w:pPr>
      <w:rPr>
        <w:rFonts w:ascii="Arial" w:hAnsi="Arial" w:hint="default"/>
      </w:rPr>
    </w:lvl>
    <w:lvl w:ilvl="3" w:tplc="22AC67FA" w:tentative="1">
      <w:start w:val="1"/>
      <w:numFmt w:val="bullet"/>
      <w:lvlText w:val="–"/>
      <w:lvlJc w:val="left"/>
      <w:pPr>
        <w:tabs>
          <w:tab w:val="num" w:pos="2880"/>
        </w:tabs>
        <w:ind w:left="2880" w:hanging="360"/>
      </w:pPr>
      <w:rPr>
        <w:rFonts w:ascii="Arial" w:hAnsi="Arial" w:hint="default"/>
      </w:rPr>
    </w:lvl>
    <w:lvl w:ilvl="4" w:tplc="59220982" w:tentative="1">
      <w:start w:val="1"/>
      <w:numFmt w:val="bullet"/>
      <w:lvlText w:val="–"/>
      <w:lvlJc w:val="left"/>
      <w:pPr>
        <w:tabs>
          <w:tab w:val="num" w:pos="3600"/>
        </w:tabs>
        <w:ind w:left="3600" w:hanging="360"/>
      </w:pPr>
      <w:rPr>
        <w:rFonts w:ascii="Arial" w:hAnsi="Arial" w:hint="default"/>
      </w:rPr>
    </w:lvl>
    <w:lvl w:ilvl="5" w:tplc="0E0C3756" w:tentative="1">
      <w:start w:val="1"/>
      <w:numFmt w:val="bullet"/>
      <w:lvlText w:val="–"/>
      <w:lvlJc w:val="left"/>
      <w:pPr>
        <w:tabs>
          <w:tab w:val="num" w:pos="4320"/>
        </w:tabs>
        <w:ind w:left="4320" w:hanging="360"/>
      </w:pPr>
      <w:rPr>
        <w:rFonts w:ascii="Arial" w:hAnsi="Arial" w:hint="default"/>
      </w:rPr>
    </w:lvl>
    <w:lvl w:ilvl="6" w:tplc="34AE53D0" w:tentative="1">
      <w:start w:val="1"/>
      <w:numFmt w:val="bullet"/>
      <w:lvlText w:val="–"/>
      <w:lvlJc w:val="left"/>
      <w:pPr>
        <w:tabs>
          <w:tab w:val="num" w:pos="5040"/>
        </w:tabs>
        <w:ind w:left="5040" w:hanging="360"/>
      </w:pPr>
      <w:rPr>
        <w:rFonts w:ascii="Arial" w:hAnsi="Arial" w:hint="default"/>
      </w:rPr>
    </w:lvl>
    <w:lvl w:ilvl="7" w:tplc="E6CCB932" w:tentative="1">
      <w:start w:val="1"/>
      <w:numFmt w:val="bullet"/>
      <w:lvlText w:val="–"/>
      <w:lvlJc w:val="left"/>
      <w:pPr>
        <w:tabs>
          <w:tab w:val="num" w:pos="5760"/>
        </w:tabs>
        <w:ind w:left="5760" w:hanging="360"/>
      </w:pPr>
      <w:rPr>
        <w:rFonts w:ascii="Arial" w:hAnsi="Arial" w:hint="default"/>
      </w:rPr>
    </w:lvl>
    <w:lvl w:ilvl="8" w:tplc="357C4896"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7FFA6337"/>
    <w:multiLevelType w:val="hybridMultilevel"/>
    <w:tmpl w:val="1A3A8B8A"/>
    <w:lvl w:ilvl="0" w:tplc="9092C534">
      <w:start w:val="1"/>
      <w:numFmt w:val="bullet"/>
      <w:lvlText w:val="•"/>
      <w:lvlJc w:val="left"/>
      <w:pPr>
        <w:tabs>
          <w:tab w:val="num" w:pos="720"/>
        </w:tabs>
        <w:ind w:left="720" w:hanging="360"/>
      </w:pPr>
      <w:rPr>
        <w:rFonts w:ascii="Arial" w:hAnsi="Arial" w:hint="default"/>
      </w:rPr>
    </w:lvl>
    <w:lvl w:ilvl="1" w:tplc="CF0ED8EA">
      <w:numFmt w:val="bullet"/>
      <w:lvlText w:val="–"/>
      <w:lvlJc w:val="left"/>
      <w:pPr>
        <w:tabs>
          <w:tab w:val="num" w:pos="1440"/>
        </w:tabs>
        <w:ind w:left="1440" w:hanging="360"/>
      </w:pPr>
      <w:rPr>
        <w:rFonts w:ascii="Arial" w:hAnsi="Arial" w:hint="default"/>
      </w:rPr>
    </w:lvl>
    <w:lvl w:ilvl="2" w:tplc="217E4E76" w:tentative="1">
      <w:start w:val="1"/>
      <w:numFmt w:val="bullet"/>
      <w:lvlText w:val="•"/>
      <w:lvlJc w:val="left"/>
      <w:pPr>
        <w:tabs>
          <w:tab w:val="num" w:pos="2160"/>
        </w:tabs>
        <w:ind w:left="2160" w:hanging="360"/>
      </w:pPr>
      <w:rPr>
        <w:rFonts w:ascii="Arial" w:hAnsi="Arial" w:hint="default"/>
      </w:rPr>
    </w:lvl>
    <w:lvl w:ilvl="3" w:tplc="69AAFB48" w:tentative="1">
      <w:start w:val="1"/>
      <w:numFmt w:val="bullet"/>
      <w:lvlText w:val="•"/>
      <w:lvlJc w:val="left"/>
      <w:pPr>
        <w:tabs>
          <w:tab w:val="num" w:pos="2880"/>
        </w:tabs>
        <w:ind w:left="2880" w:hanging="360"/>
      </w:pPr>
      <w:rPr>
        <w:rFonts w:ascii="Arial" w:hAnsi="Arial" w:hint="default"/>
      </w:rPr>
    </w:lvl>
    <w:lvl w:ilvl="4" w:tplc="96C8ED1E" w:tentative="1">
      <w:start w:val="1"/>
      <w:numFmt w:val="bullet"/>
      <w:lvlText w:val="•"/>
      <w:lvlJc w:val="left"/>
      <w:pPr>
        <w:tabs>
          <w:tab w:val="num" w:pos="3600"/>
        </w:tabs>
        <w:ind w:left="3600" w:hanging="360"/>
      </w:pPr>
      <w:rPr>
        <w:rFonts w:ascii="Arial" w:hAnsi="Arial" w:hint="default"/>
      </w:rPr>
    </w:lvl>
    <w:lvl w:ilvl="5" w:tplc="4ACA8826" w:tentative="1">
      <w:start w:val="1"/>
      <w:numFmt w:val="bullet"/>
      <w:lvlText w:val="•"/>
      <w:lvlJc w:val="left"/>
      <w:pPr>
        <w:tabs>
          <w:tab w:val="num" w:pos="4320"/>
        </w:tabs>
        <w:ind w:left="4320" w:hanging="360"/>
      </w:pPr>
      <w:rPr>
        <w:rFonts w:ascii="Arial" w:hAnsi="Arial" w:hint="default"/>
      </w:rPr>
    </w:lvl>
    <w:lvl w:ilvl="6" w:tplc="BF8E4F38" w:tentative="1">
      <w:start w:val="1"/>
      <w:numFmt w:val="bullet"/>
      <w:lvlText w:val="•"/>
      <w:lvlJc w:val="left"/>
      <w:pPr>
        <w:tabs>
          <w:tab w:val="num" w:pos="5040"/>
        </w:tabs>
        <w:ind w:left="5040" w:hanging="360"/>
      </w:pPr>
      <w:rPr>
        <w:rFonts w:ascii="Arial" w:hAnsi="Arial" w:hint="default"/>
      </w:rPr>
    </w:lvl>
    <w:lvl w:ilvl="7" w:tplc="77D0EB86" w:tentative="1">
      <w:start w:val="1"/>
      <w:numFmt w:val="bullet"/>
      <w:lvlText w:val="•"/>
      <w:lvlJc w:val="left"/>
      <w:pPr>
        <w:tabs>
          <w:tab w:val="num" w:pos="5760"/>
        </w:tabs>
        <w:ind w:left="5760" w:hanging="360"/>
      </w:pPr>
      <w:rPr>
        <w:rFonts w:ascii="Arial" w:hAnsi="Arial" w:hint="default"/>
      </w:rPr>
    </w:lvl>
    <w:lvl w:ilvl="8" w:tplc="0154723E"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82"/>
  </w:num>
  <w:num w:numId="5">
    <w:abstractNumId w:val="25"/>
  </w:num>
  <w:num w:numId="6">
    <w:abstractNumId w:val="7"/>
  </w:num>
  <w:num w:numId="7">
    <w:abstractNumId w:val="16"/>
  </w:num>
  <w:num w:numId="8">
    <w:abstractNumId w:val="58"/>
  </w:num>
  <w:num w:numId="9">
    <w:abstractNumId w:val="45"/>
  </w:num>
  <w:num w:numId="10">
    <w:abstractNumId w:val="33"/>
  </w:num>
  <w:num w:numId="11">
    <w:abstractNumId w:val="38"/>
  </w:num>
  <w:num w:numId="12">
    <w:abstractNumId w:val="61"/>
  </w:num>
  <w:num w:numId="13">
    <w:abstractNumId w:val="66"/>
  </w:num>
  <w:num w:numId="14">
    <w:abstractNumId w:val="17"/>
  </w:num>
  <w:num w:numId="15">
    <w:abstractNumId w:val="94"/>
  </w:num>
  <w:num w:numId="16">
    <w:abstractNumId w:val="72"/>
  </w:num>
  <w:num w:numId="17">
    <w:abstractNumId w:val="15"/>
  </w:num>
  <w:num w:numId="18">
    <w:abstractNumId w:val="41"/>
  </w:num>
  <w:num w:numId="19">
    <w:abstractNumId w:val="89"/>
  </w:num>
  <w:num w:numId="20">
    <w:abstractNumId w:val="6"/>
  </w:num>
  <w:num w:numId="21">
    <w:abstractNumId w:val="21"/>
  </w:num>
  <w:num w:numId="22">
    <w:abstractNumId w:val="34"/>
  </w:num>
  <w:num w:numId="23">
    <w:abstractNumId w:val="88"/>
  </w:num>
  <w:num w:numId="24">
    <w:abstractNumId w:val="20"/>
  </w:num>
  <w:num w:numId="25">
    <w:abstractNumId w:val="35"/>
  </w:num>
  <w:num w:numId="26">
    <w:abstractNumId w:val="55"/>
  </w:num>
  <w:num w:numId="27">
    <w:abstractNumId w:val="13"/>
  </w:num>
  <w:num w:numId="28">
    <w:abstractNumId w:val="39"/>
  </w:num>
  <w:num w:numId="29">
    <w:abstractNumId w:val="76"/>
  </w:num>
  <w:num w:numId="30">
    <w:abstractNumId w:val="43"/>
  </w:num>
  <w:num w:numId="31">
    <w:abstractNumId w:val="100"/>
  </w:num>
  <w:num w:numId="32">
    <w:abstractNumId w:val="95"/>
  </w:num>
  <w:num w:numId="33">
    <w:abstractNumId w:val="63"/>
  </w:num>
  <w:num w:numId="34">
    <w:abstractNumId w:val="59"/>
  </w:num>
  <w:num w:numId="35">
    <w:abstractNumId w:val="87"/>
  </w:num>
  <w:num w:numId="36">
    <w:abstractNumId w:val="83"/>
  </w:num>
  <w:num w:numId="37">
    <w:abstractNumId w:val="78"/>
  </w:num>
  <w:num w:numId="38">
    <w:abstractNumId w:val="8"/>
  </w:num>
  <w:num w:numId="39">
    <w:abstractNumId w:val="19"/>
  </w:num>
  <w:num w:numId="40">
    <w:abstractNumId w:val="84"/>
  </w:num>
  <w:num w:numId="41">
    <w:abstractNumId w:val="46"/>
  </w:num>
  <w:num w:numId="42">
    <w:abstractNumId w:val="50"/>
  </w:num>
  <w:num w:numId="43">
    <w:abstractNumId w:val="69"/>
  </w:num>
  <w:num w:numId="44">
    <w:abstractNumId w:val="32"/>
  </w:num>
  <w:num w:numId="45">
    <w:abstractNumId w:val="29"/>
  </w:num>
  <w:num w:numId="46">
    <w:abstractNumId w:val="24"/>
  </w:num>
  <w:num w:numId="47">
    <w:abstractNumId w:val="31"/>
  </w:num>
  <w:num w:numId="48">
    <w:abstractNumId w:val="90"/>
  </w:num>
  <w:num w:numId="49">
    <w:abstractNumId w:val="75"/>
  </w:num>
  <w:num w:numId="50">
    <w:abstractNumId w:val="57"/>
  </w:num>
  <w:num w:numId="51">
    <w:abstractNumId w:val="77"/>
  </w:num>
  <w:num w:numId="52">
    <w:abstractNumId w:val="86"/>
  </w:num>
  <w:num w:numId="53">
    <w:abstractNumId w:val="30"/>
  </w:num>
  <w:num w:numId="54">
    <w:abstractNumId w:val="18"/>
  </w:num>
  <w:num w:numId="55">
    <w:abstractNumId w:val="27"/>
  </w:num>
  <w:num w:numId="56">
    <w:abstractNumId w:val="10"/>
  </w:num>
  <w:num w:numId="57">
    <w:abstractNumId w:val="48"/>
  </w:num>
  <w:num w:numId="58">
    <w:abstractNumId w:val="3"/>
  </w:num>
  <w:num w:numId="59">
    <w:abstractNumId w:val="79"/>
  </w:num>
  <w:num w:numId="60">
    <w:abstractNumId w:val="36"/>
  </w:num>
  <w:num w:numId="61">
    <w:abstractNumId w:val="60"/>
  </w:num>
  <w:num w:numId="62">
    <w:abstractNumId w:val="51"/>
  </w:num>
  <w:num w:numId="63">
    <w:abstractNumId w:val="81"/>
  </w:num>
  <w:num w:numId="64">
    <w:abstractNumId w:val="92"/>
  </w:num>
  <w:num w:numId="65">
    <w:abstractNumId w:val="28"/>
  </w:num>
  <w:num w:numId="66">
    <w:abstractNumId w:val="9"/>
  </w:num>
  <w:num w:numId="67">
    <w:abstractNumId w:val="49"/>
  </w:num>
  <w:num w:numId="68">
    <w:abstractNumId w:val="93"/>
  </w:num>
  <w:num w:numId="69">
    <w:abstractNumId w:val="71"/>
  </w:num>
  <w:num w:numId="70">
    <w:abstractNumId w:val="62"/>
  </w:num>
  <w:num w:numId="71">
    <w:abstractNumId w:val="53"/>
  </w:num>
  <w:num w:numId="72">
    <w:abstractNumId w:val="64"/>
  </w:num>
  <w:num w:numId="73">
    <w:abstractNumId w:val="14"/>
  </w:num>
  <w:num w:numId="74">
    <w:abstractNumId w:val="80"/>
  </w:num>
  <w:num w:numId="75">
    <w:abstractNumId w:val="54"/>
  </w:num>
  <w:num w:numId="76">
    <w:abstractNumId w:val="96"/>
  </w:num>
  <w:num w:numId="77">
    <w:abstractNumId w:val="85"/>
  </w:num>
  <w:num w:numId="78">
    <w:abstractNumId w:val="37"/>
  </w:num>
  <w:num w:numId="79">
    <w:abstractNumId w:val="74"/>
  </w:num>
  <w:num w:numId="80">
    <w:abstractNumId w:val="97"/>
  </w:num>
  <w:num w:numId="81">
    <w:abstractNumId w:val="44"/>
  </w:num>
  <w:num w:numId="82">
    <w:abstractNumId w:val="98"/>
  </w:num>
  <w:num w:numId="83">
    <w:abstractNumId w:val="40"/>
  </w:num>
  <w:num w:numId="84">
    <w:abstractNumId w:val="23"/>
  </w:num>
  <w:num w:numId="85">
    <w:abstractNumId w:val="68"/>
  </w:num>
  <w:num w:numId="86">
    <w:abstractNumId w:val="42"/>
  </w:num>
  <w:num w:numId="87">
    <w:abstractNumId w:val="47"/>
  </w:num>
  <w:num w:numId="88">
    <w:abstractNumId w:val="22"/>
  </w:num>
  <w:num w:numId="89">
    <w:abstractNumId w:val="65"/>
  </w:num>
  <w:num w:numId="90">
    <w:abstractNumId w:val="2"/>
  </w:num>
  <w:num w:numId="91">
    <w:abstractNumId w:val="99"/>
  </w:num>
  <w:num w:numId="92">
    <w:abstractNumId w:val="12"/>
  </w:num>
  <w:num w:numId="93">
    <w:abstractNumId w:val="1"/>
  </w:num>
  <w:num w:numId="94">
    <w:abstractNumId w:val="67"/>
  </w:num>
  <w:num w:numId="95">
    <w:abstractNumId w:val="4"/>
  </w:num>
  <w:num w:numId="96">
    <w:abstractNumId w:val="26"/>
  </w:num>
  <w:num w:numId="97">
    <w:abstractNumId w:val="11"/>
  </w:num>
  <w:num w:numId="98">
    <w:abstractNumId w:val="52"/>
  </w:num>
  <w:num w:numId="99">
    <w:abstractNumId w:val="91"/>
  </w:num>
  <w:num w:numId="100">
    <w:abstractNumId w:val="70"/>
  </w:num>
  <w:num w:numId="101">
    <w:abstractNumId w:val="73"/>
  </w:num>
  <w:num w:numId="102">
    <w:abstractNumId w:val="56"/>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removePersonalInformation/>
  <w:removeDateAndTime/>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81"/>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FA8"/>
    <w:rsid w:val="000054B6"/>
    <w:rsid w:val="0001044E"/>
    <w:rsid w:val="00011CEF"/>
    <w:rsid w:val="000120F2"/>
    <w:rsid w:val="00012395"/>
    <w:rsid w:val="0001259F"/>
    <w:rsid w:val="000177D7"/>
    <w:rsid w:val="00024E20"/>
    <w:rsid w:val="000309D1"/>
    <w:rsid w:val="00032ADC"/>
    <w:rsid w:val="00033397"/>
    <w:rsid w:val="000349D5"/>
    <w:rsid w:val="0003588B"/>
    <w:rsid w:val="00040095"/>
    <w:rsid w:val="00040C23"/>
    <w:rsid w:val="0004607C"/>
    <w:rsid w:val="000466C0"/>
    <w:rsid w:val="00047F79"/>
    <w:rsid w:val="00050D92"/>
    <w:rsid w:val="00051834"/>
    <w:rsid w:val="00051DD6"/>
    <w:rsid w:val="00051F36"/>
    <w:rsid w:val="00053CFF"/>
    <w:rsid w:val="00054A22"/>
    <w:rsid w:val="00055A28"/>
    <w:rsid w:val="0005674A"/>
    <w:rsid w:val="000573F7"/>
    <w:rsid w:val="0006160E"/>
    <w:rsid w:val="00062023"/>
    <w:rsid w:val="00064F12"/>
    <w:rsid w:val="000655A6"/>
    <w:rsid w:val="00067500"/>
    <w:rsid w:val="00067C6F"/>
    <w:rsid w:val="00070B2A"/>
    <w:rsid w:val="00080512"/>
    <w:rsid w:val="00092C18"/>
    <w:rsid w:val="00097D31"/>
    <w:rsid w:val="000A6A01"/>
    <w:rsid w:val="000A6DB5"/>
    <w:rsid w:val="000B1AC2"/>
    <w:rsid w:val="000B2D0E"/>
    <w:rsid w:val="000B49A4"/>
    <w:rsid w:val="000B5A38"/>
    <w:rsid w:val="000B7097"/>
    <w:rsid w:val="000B7310"/>
    <w:rsid w:val="000C466B"/>
    <w:rsid w:val="000C47C3"/>
    <w:rsid w:val="000C5095"/>
    <w:rsid w:val="000D107D"/>
    <w:rsid w:val="000D19BB"/>
    <w:rsid w:val="000D1CEC"/>
    <w:rsid w:val="000D2969"/>
    <w:rsid w:val="000D4EF1"/>
    <w:rsid w:val="000D58AB"/>
    <w:rsid w:val="000E49ED"/>
    <w:rsid w:val="000E4F3A"/>
    <w:rsid w:val="000E5272"/>
    <w:rsid w:val="000E611D"/>
    <w:rsid w:val="000F27E1"/>
    <w:rsid w:val="000F7907"/>
    <w:rsid w:val="001032B9"/>
    <w:rsid w:val="00106A74"/>
    <w:rsid w:val="0010715A"/>
    <w:rsid w:val="001075B9"/>
    <w:rsid w:val="00111E17"/>
    <w:rsid w:val="00117963"/>
    <w:rsid w:val="00120327"/>
    <w:rsid w:val="0012398C"/>
    <w:rsid w:val="001249D8"/>
    <w:rsid w:val="00124DD1"/>
    <w:rsid w:val="00133525"/>
    <w:rsid w:val="00136827"/>
    <w:rsid w:val="00140547"/>
    <w:rsid w:val="00143829"/>
    <w:rsid w:val="00143E9B"/>
    <w:rsid w:val="00144F40"/>
    <w:rsid w:val="00146A53"/>
    <w:rsid w:val="00147585"/>
    <w:rsid w:val="001515ED"/>
    <w:rsid w:val="00151B7B"/>
    <w:rsid w:val="00153A97"/>
    <w:rsid w:val="00155FBF"/>
    <w:rsid w:val="00156969"/>
    <w:rsid w:val="00156985"/>
    <w:rsid w:val="0016538D"/>
    <w:rsid w:val="00172C90"/>
    <w:rsid w:val="00173644"/>
    <w:rsid w:val="0017392D"/>
    <w:rsid w:val="00174FC1"/>
    <w:rsid w:val="001809E5"/>
    <w:rsid w:val="00184252"/>
    <w:rsid w:val="00186153"/>
    <w:rsid w:val="00190225"/>
    <w:rsid w:val="00191A7B"/>
    <w:rsid w:val="001A1881"/>
    <w:rsid w:val="001A2BDE"/>
    <w:rsid w:val="001A4C42"/>
    <w:rsid w:val="001A547C"/>
    <w:rsid w:val="001A7420"/>
    <w:rsid w:val="001B0245"/>
    <w:rsid w:val="001B0351"/>
    <w:rsid w:val="001B47E5"/>
    <w:rsid w:val="001B494E"/>
    <w:rsid w:val="001B6637"/>
    <w:rsid w:val="001C10B1"/>
    <w:rsid w:val="001C21C3"/>
    <w:rsid w:val="001C2A29"/>
    <w:rsid w:val="001C5BCA"/>
    <w:rsid w:val="001C79FD"/>
    <w:rsid w:val="001D0248"/>
    <w:rsid w:val="001D02C2"/>
    <w:rsid w:val="001D0ACB"/>
    <w:rsid w:val="001D5D31"/>
    <w:rsid w:val="001E0107"/>
    <w:rsid w:val="001E0E0E"/>
    <w:rsid w:val="001E27FE"/>
    <w:rsid w:val="001F0C1D"/>
    <w:rsid w:val="001F1132"/>
    <w:rsid w:val="001F168B"/>
    <w:rsid w:val="001F75AE"/>
    <w:rsid w:val="00200722"/>
    <w:rsid w:val="002012A0"/>
    <w:rsid w:val="00206FC3"/>
    <w:rsid w:val="0022009A"/>
    <w:rsid w:val="00222D31"/>
    <w:rsid w:val="00226E9F"/>
    <w:rsid w:val="0023261E"/>
    <w:rsid w:val="00232B7C"/>
    <w:rsid w:val="00232FED"/>
    <w:rsid w:val="002336C6"/>
    <w:rsid w:val="002347A2"/>
    <w:rsid w:val="00235C97"/>
    <w:rsid w:val="00237FB0"/>
    <w:rsid w:val="00240488"/>
    <w:rsid w:val="00244EEF"/>
    <w:rsid w:val="00247143"/>
    <w:rsid w:val="002509A2"/>
    <w:rsid w:val="00261328"/>
    <w:rsid w:val="0026512B"/>
    <w:rsid w:val="002675F0"/>
    <w:rsid w:val="00276A49"/>
    <w:rsid w:val="0028196E"/>
    <w:rsid w:val="00285607"/>
    <w:rsid w:val="00293F8E"/>
    <w:rsid w:val="00295960"/>
    <w:rsid w:val="002A2CA5"/>
    <w:rsid w:val="002A2F6C"/>
    <w:rsid w:val="002A7466"/>
    <w:rsid w:val="002A75CE"/>
    <w:rsid w:val="002A76C7"/>
    <w:rsid w:val="002B444D"/>
    <w:rsid w:val="002B6339"/>
    <w:rsid w:val="002C13B6"/>
    <w:rsid w:val="002C1EF2"/>
    <w:rsid w:val="002C3E9D"/>
    <w:rsid w:val="002C6763"/>
    <w:rsid w:val="002D05F0"/>
    <w:rsid w:val="002E00EE"/>
    <w:rsid w:val="002E188B"/>
    <w:rsid w:val="002E2743"/>
    <w:rsid w:val="002E274E"/>
    <w:rsid w:val="002E4F4D"/>
    <w:rsid w:val="002F339B"/>
    <w:rsid w:val="002F4451"/>
    <w:rsid w:val="002F4DEC"/>
    <w:rsid w:val="002F5F75"/>
    <w:rsid w:val="002F7EF0"/>
    <w:rsid w:val="002F7FD3"/>
    <w:rsid w:val="00302951"/>
    <w:rsid w:val="00302E18"/>
    <w:rsid w:val="00306612"/>
    <w:rsid w:val="00313DB6"/>
    <w:rsid w:val="00314214"/>
    <w:rsid w:val="003172DC"/>
    <w:rsid w:val="003225F9"/>
    <w:rsid w:val="00337EB2"/>
    <w:rsid w:val="003411CB"/>
    <w:rsid w:val="00341925"/>
    <w:rsid w:val="003435A5"/>
    <w:rsid w:val="00346953"/>
    <w:rsid w:val="00351021"/>
    <w:rsid w:val="0035462D"/>
    <w:rsid w:val="00355FB6"/>
    <w:rsid w:val="00356A43"/>
    <w:rsid w:val="00366E5C"/>
    <w:rsid w:val="00372CB0"/>
    <w:rsid w:val="00375D39"/>
    <w:rsid w:val="003765B8"/>
    <w:rsid w:val="00380405"/>
    <w:rsid w:val="00386742"/>
    <w:rsid w:val="00387D9F"/>
    <w:rsid w:val="00391EB5"/>
    <w:rsid w:val="003A7FBE"/>
    <w:rsid w:val="003B012D"/>
    <w:rsid w:val="003C124D"/>
    <w:rsid w:val="003C2DBC"/>
    <w:rsid w:val="003C3971"/>
    <w:rsid w:val="003D46EB"/>
    <w:rsid w:val="003D6C4B"/>
    <w:rsid w:val="003E1B1E"/>
    <w:rsid w:val="003E5DAB"/>
    <w:rsid w:val="003F5B21"/>
    <w:rsid w:val="00415349"/>
    <w:rsid w:val="0042045C"/>
    <w:rsid w:val="00420AD2"/>
    <w:rsid w:val="00423334"/>
    <w:rsid w:val="00424DF3"/>
    <w:rsid w:val="004345EC"/>
    <w:rsid w:val="00440F26"/>
    <w:rsid w:val="00444096"/>
    <w:rsid w:val="0044675E"/>
    <w:rsid w:val="00457F42"/>
    <w:rsid w:val="004632F6"/>
    <w:rsid w:val="00465515"/>
    <w:rsid w:val="00467967"/>
    <w:rsid w:val="004728C4"/>
    <w:rsid w:val="00475ECA"/>
    <w:rsid w:val="0048068F"/>
    <w:rsid w:val="00486718"/>
    <w:rsid w:val="00490915"/>
    <w:rsid w:val="00497D3B"/>
    <w:rsid w:val="004A42D1"/>
    <w:rsid w:val="004A5D96"/>
    <w:rsid w:val="004B2673"/>
    <w:rsid w:val="004C266B"/>
    <w:rsid w:val="004C3034"/>
    <w:rsid w:val="004D3578"/>
    <w:rsid w:val="004D41A5"/>
    <w:rsid w:val="004D4427"/>
    <w:rsid w:val="004D57A8"/>
    <w:rsid w:val="004E0D39"/>
    <w:rsid w:val="004E213A"/>
    <w:rsid w:val="004E280E"/>
    <w:rsid w:val="004F030F"/>
    <w:rsid w:val="004F0988"/>
    <w:rsid w:val="004F171C"/>
    <w:rsid w:val="004F3340"/>
    <w:rsid w:val="004F7056"/>
    <w:rsid w:val="00500F40"/>
    <w:rsid w:val="00503DFE"/>
    <w:rsid w:val="005155C4"/>
    <w:rsid w:val="00520531"/>
    <w:rsid w:val="0053119B"/>
    <w:rsid w:val="00532EE2"/>
    <w:rsid w:val="0053388B"/>
    <w:rsid w:val="00535773"/>
    <w:rsid w:val="00535D10"/>
    <w:rsid w:val="0054390E"/>
    <w:rsid w:val="00543E6C"/>
    <w:rsid w:val="00544BCF"/>
    <w:rsid w:val="00551A30"/>
    <w:rsid w:val="0055391B"/>
    <w:rsid w:val="00554205"/>
    <w:rsid w:val="005547D9"/>
    <w:rsid w:val="00556362"/>
    <w:rsid w:val="00557B4C"/>
    <w:rsid w:val="00565087"/>
    <w:rsid w:val="0057673F"/>
    <w:rsid w:val="00577029"/>
    <w:rsid w:val="005804A2"/>
    <w:rsid w:val="00581B50"/>
    <w:rsid w:val="005822D9"/>
    <w:rsid w:val="0058342B"/>
    <w:rsid w:val="00583F3B"/>
    <w:rsid w:val="0058636C"/>
    <w:rsid w:val="005868C2"/>
    <w:rsid w:val="0058780D"/>
    <w:rsid w:val="00590A17"/>
    <w:rsid w:val="00597B11"/>
    <w:rsid w:val="005A6B8D"/>
    <w:rsid w:val="005A6D75"/>
    <w:rsid w:val="005B3564"/>
    <w:rsid w:val="005B3FCE"/>
    <w:rsid w:val="005B64BC"/>
    <w:rsid w:val="005C3C46"/>
    <w:rsid w:val="005C4407"/>
    <w:rsid w:val="005D00F7"/>
    <w:rsid w:val="005D2E01"/>
    <w:rsid w:val="005D5F6A"/>
    <w:rsid w:val="005D7526"/>
    <w:rsid w:val="005E497E"/>
    <w:rsid w:val="005E4BB2"/>
    <w:rsid w:val="005E63F8"/>
    <w:rsid w:val="00600DCC"/>
    <w:rsid w:val="00602AEA"/>
    <w:rsid w:val="00604E62"/>
    <w:rsid w:val="00605D10"/>
    <w:rsid w:val="00607D2B"/>
    <w:rsid w:val="006147FE"/>
    <w:rsid w:val="00614FDF"/>
    <w:rsid w:val="006152B1"/>
    <w:rsid w:val="00616791"/>
    <w:rsid w:val="00626D6E"/>
    <w:rsid w:val="0063543D"/>
    <w:rsid w:val="006364FA"/>
    <w:rsid w:val="00642A9B"/>
    <w:rsid w:val="00642BD6"/>
    <w:rsid w:val="00647114"/>
    <w:rsid w:val="00651406"/>
    <w:rsid w:val="00666E71"/>
    <w:rsid w:val="006742DA"/>
    <w:rsid w:val="0067446A"/>
    <w:rsid w:val="00677ECE"/>
    <w:rsid w:val="0068013A"/>
    <w:rsid w:val="00683644"/>
    <w:rsid w:val="00683AF1"/>
    <w:rsid w:val="0069633C"/>
    <w:rsid w:val="006A323F"/>
    <w:rsid w:val="006A3648"/>
    <w:rsid w:val="006A5110"/>
    <w:rsid w:val="006A7D5E"/>
    <w:rsid w:val="006B30D0"/>
    <w:rsid w:val="006B67A9"/>
    <w:rsid w:val="006C3D95"/>
    <w:rsid w:val="006C4BC1"/>
    <w:rsid w:val="006D0F28"/>
    <w:rsid w:val="006D1990"/>
    <w:rsid w:val="006D1F45"/>
    <w:rsid w:val="006D4AFC"/>
    <w:rsid w:val="006E00CF"/>
    <w:rsid w:val="006E05E1"/>
    <w:rsid w:val="006E26B6"/>
    <w:rsid w:val="006E4234"/>
    <w:rsid w:val="006E5C86"/>
    <w:rsid w:val="006E6423"/>
    <w:rsid w:val="006F287C"/>
    <w:rsid w:val="006F5303"/>
    <w:rsid w:val="006F7D12"/>
    <w:rsid w:val="007003DB"/>
    <w:rsid w:val="00701116"/>
    <w:rsid w:val="00706C19"/>
    <w:rsid w:val="007100A8"/>
    <w:rsid w:val="00710A1F"/>
    <w:rsid w:val="00712EF4"/>
    <w:rsid w:val="00713C44"/>
    <w:rsid w:val="00722974"/>
    <w:rsid w:val="00722A5F"/>
    <w:rsid w:val="007279C6"/>
    <w:rsid w:val="0073153B"/>
    <w:rsid w:val="00734A5B"/>
    <w:rsid w:val="0074026F"/>
    <w:rsid w:val="00740B93"/>
    <w:rsid w:val="007429F6"/>
    <w:rsid w:val="00744E76"/>
    <w:rsid w:val="0075010C"/>
    <w:rsid w:val="0075592C"/>
    <w:rsid w:val="0075682C"/>
    <w:rsid w:val="00757256"/>
    <w:rsid w:val="007629CD"/>
    <w:rsid w:val="00764454"/>
    <w:rsid w:val="007646D8"/>
    <w:rsid w:val="00765DD2"/>
    <w:rsid w:val="00771CC3"/>
    <w:rsid w:val="00774DA4"/>
    <w:rsid w:val="007758D7"/>
    <w:rsid w:val="00781F0F"/>
    <w:rsid w:val="00793B59"/>
    <w:rsid w:val="00793BCA"/>
    <w:rsid w:val="007A0F67"/>
    <w:rsid w:val="007B0458"/>
    <w:rsid w:val="007B600E"/>
    <w:rsid w:val="007B6BA5"/>
    <w:rsid w:val="007C1146"/>
    <w:rsid w:val="007C126A"/>
    <w:rsid w:val="007C4D23"/>
    <w:rsid w:val="007C6F19"/>
    <w:rsid w:val="007D1FFB"/>
    <w:rsid w:val="007D3D10"/>
    <w:rsid w:val="007E5456"/>
    <w:rsid w:val="007E6D21"/>
    <w:rsid w:val="007F0F4A"/>
    <w:rsid w:val="007F7963"/>
    <w:rsid w:val="007F7A81"/>
    <w:rsid w:val="00800D5D"/>
    <w:rsid w:val="008028A4"/>
    <w:rsid w:val="00802D99"/>
    <w:rsid w:val="00804533"/>
    <w:rsid w:val="00805734"/>
    <w:rsid w:val="00805925"/>
    <w:rsid w:val="0081276D"/>
    <w:rsid w:val="00815DA7"/>
    <w:rsid w:val="008232A6"/>
    <w:rsid w:val="00823D9C"/>
    <w:rsid w:val="00825F07"/>
    <w:rsid w:val="00830747"/>
    <w:rsid w:val="00831222"/>
    <w:rsid w:val="00833924"/>
    <w:rsid w:val="00846F84"/>
    <w:rsid w:val="008522EE"/>
    <w:rsid w:val="008571EF"/>
    <w:rsid w:val="00860668"/>
    <w:rsid w:val="008624D4"/>
    <w:rsid w:val="00867132"/>
    <w:rsid w:val="0087138F"/>
    <w:rsid w:val="00873890"/>
    <w:rsid w:val="008746D3"/>
    <w:rsid w:val="008768CA"/>
    <w:rsid w:val="008839E8"/>
    <w:rsid w:val="008846C3"/>
    <w:rsid w:val="00885F4E"/>
    <w:rsid w:val="00893C8D"/>
    <w:rsid w:val="008964AC"/>
    <w:rsid w:val="008977D1"/>
    <w:rsid w:val="008A1593"/>
    <w:rsid w:val="008A19BD"/>
    <w:rsid w:val="008A470D"/>
    <w:rsid w:val="008A7980"/>
    <w:rsid w:val="008B09D9"/>
    <w:rsid w:val="008B1443"/>
    <w:rsid w:val="008B55B4"/>
    <w:rsid w:val="008C2954"/>
    <w:rsid w:val="008C2AF9"/>
    <w:rsid w:val="008C384C"/>
    <w:rsid w:val="008C59CB"/>
    <w:rsid w:val="008D0078"/>
    <w:rsid w:val="008D4730"/>
    <w:rsid w:val="00901DFF"/>
    <w:rsid w:val="0090271F"/>
    <w:rsid w:val="00902E23"/>
    <w:rsid w:val="00906D68"/>
    <w:rsid w:val="009114D7"/>
    <w:rsid w:val="0091348E"/>
    <w:rsid w:val="00917CCB"/>
    <w:rsid w:val="00917F85"/>
    <w:rsid w:val="00924841"/>
    <w:rsid w:val="00941EC4"/>
    <w:rsid w:val="00942EC2"/>
    <w:rsid w:val="00950E88"/>
    <w:rsid w:val="00954145"/>
    <w:rsid w:val="0095752F"/>
    <w:rsid w:val="00957F7B"/>
    <w:rsid w:val="00963B2F"/>
    <w:rsid w:val="00964BE2"/>
    <w:rsid w:val="00964BF5"/>
    <w:rsid w:val="00966B23"/>
    <w:rsid w:val="00966E7A"/>
    <w:rsid w:val="00974341"/>
    <w:rsid w:val="00980771"/>
    <w:rsid w:val="009825D8"/>
    <w:rsid w:val="00983115"/>
    <w:rsid w:val="0098443D"/>
    <w:rsid w:val="009852B1"/>
    <w:rsid w:val="00986C32"/>
    <w:rsid w:val="009A1126"/>
    <w:rsid w:val="009A141C"/>
    <w:rsid w:val="009A23FE"/>
    <w:rsid w:val="009A4980"/>
    <w:rsid w:val="009C22D0"/>
    <w:rsid w:val="009C4153"/>
    <w:rsid w:val="009D3A97"/>
    <w:rsid w:val="009D4404"/>
    <w:rsid w:val="009D56E5"/>
    <w:rsid w:val="009E0206"/>
    <w:rsid w:val="009F37B7"/>
    <w:rsid w:val="009F3B55"/>
    <w:rsid w:val="009F50B2"/>
    <w:rsid w:val="009F5BEA"/>
    <w:rsid w:val="009F6BFC"/>
    <w:rsid w:val="009F7EC4"/>
    <w:rsid w:val="00A00B07"/>
    <w:rsid w:val="00A0478E"/>
    <w:rsid w:val="00A0561E"/>
    <w:rsid w:val="00A10F02"/>
    <w:rsid w:val="00A164B4"/>
    <w:rsid w:val="00A21129"/>
    <w:rsid w:val="00A22CDA"/>
    <w:rsid w:val="00A2587D"/>
    <w:rsid w:val="00A26956"/>
    <w:rsid w:val="00A27486"/>
    <w:rsid w:val="00A27F07"/>
    <w:rsid w:val="00A3595A"/>
    <w:rsid w:val="00A43641"/>
    <w:rsid w:val="00A53724"/>
    <w:rsid w:val="00A55B71"/>
    <w:rsid w:val="00A55F5C"/>
    <w:rsid w:val="00A56066"/>
    <w:rsid w:val="00A60CBE"/>
    <w:rsid w:val="00A72914"/>
    <w:rsid w:val="00A73129"/>
    <w:rsid w:val="00A74170"/>
    <w:rsid w:val="00A82346"/>
    <w:rsid w:val="00A84D9B"/>
    <w:rsid w:val="00A92BA1"/>
    <w:rsid w:val="00AA30E2"/>
    <w:rsid w:val="00AA7F82"/>
    <w:rsid w:val="00AB0D5A"/>
    <w:rsid w:val="00AB0D87"/>
    <w:rsid w:val="00AC134F"/>
    <w:rsid w:val="00AC3407"/>
    <w:rsid w:val="00AC3A21"/>
    <w:rsid w:val="00AC4488"/>
    <w:rsid w:val="00AC6BC6"/>
    <w:rsid w:val="00AD4D41"/>
    <w:rsid w:val="00AD7C6D"/>
    <w:rsid w:val="00AE1AFF"/>
    <w:rsid w:val="00AE5583"/>
    <w:rsid w:val="00AE59C2"/>
    <w:rsid w:val="00AE5C00"/>
    <w:rsid w:val="00AE65E2"/>
    <w:rsid w:val="00AF5DDA"/>
    <w:rsid w:val="00B013AF"/>
    <w:rsid w:val="00B01B26"/>
    <w:rsid w:val="00B02594"/>
    <w:rsid w:val="00B02B74"/>
    <w:rsid w:val="00B0463C"/>
    <w:rsid w:val="00B12659"/>
    <w:rsid w:val="00B13725"/>
    <w:rsid w:val="00B14D40"/>
    <w:rsid w:val="00B15449"/>
    <w:rsid w:val="00B161FC"/>
    <w:rsid w:val="00B16454"/>
    <w:rsid w:val="00B216C4"/>
    <w:rsid w:val="00B233CE"/>
    <w:rsid w:val="00B31DAB"/>
    <w:rsid w:val="00B4149D"/>
    <w:rsid w:val="00B44B1E"/>
    <w:rsid w:val="00B44BE7"/>
    <w:rsid w:val="00B52EC2"/>
    <w:rsid w:val="00B56F32"/>
    <w:rsid w:val="00B66BA4"/>
    <w:rsid w:val="00B724A5"/>
    <w:rsid w:val="00B7770C"/>
    <w:rsid w:val="00B806CB"/>
    <w:rsid w:val="00B80A4C"/>
    <w:rsid w:val="00B811DD"/>
    <w:rsid w:val="00B86F91"/>
    <w:rsid w:val="00B87ADE"/>
    <w:rsid w:val="00B91AAE"/>
    <w:rsid w:val="00B93086"/>
    <w:rsid w:val="00BA1164"/>
    <w:rsid w:val="00BA15DB"/>
    <w:rsid w:val="00BA19ED"/>
    <w:rsid w:val="00BA4B8D"/>
    <w:rsid w:val="00BA7E74"/>
    <w:rsid w:val="00BB42BD"/>
    <w:rsid w:val="00BB60F9"/>
    <w:rsid w:val="00BC07D5"/>
    <w:rsid w:val="00BC0F7D"/>
    <w:rsid w:val="00BC416C"/>
    <w:rsid w:val="00BC781A"/>
    <w:rsid w:val="00BC79CE"/>
    <w:rsid w:val="00BD0CE9"/>
    <w:rsid w:val="00BD7D31"/>
    <w:rsid w:val="00BE3255"/>
    <w:rsid w:val="00BE36A8"/>
    <w:rsid w:val="00BF128E"/>
    <w:rsid w:val="00C00647"/>
    <w:rsid w:val="00C04A9B"/>
    <w:rsid w:val="00C06D8F"/>
    <w:rsid w:val="00C074DD"/>
    <w:rsid w:val="00C102BB"/>
    <w:rsid w:val="00C1496A"/>
    <w:rsid w:val="00C21BE1"/>
    <w:rsid w:val="00C230CC"/>
    <w:rsid w:val="00C238F0"/>
    <w:rsid w:val="00C27F63"/>
    <w:rsid w:val="00C33079"/>
    <w:rsid w:val="00C40501"/>
    <w:rsid w:val="00C4458C"/>
    <w:rsid w:val="00C45231"/>
    <w:rsid w:val="00C46299"/>
    <w:rsid w:val="00C549A6"/>
    <w:rsid w:val="00C574BD"/>
    <w:rsid w:val="00C63B92"/>
    <w:rsid w:val="00C643D4"/>
    <w:rsid w:val="00C72833"/>
    <w:rsid w:val="00C72D04"/>
    <w:rsid w:val="00C76C94"/>
    <w:rsid w:val="00C80F1D"/>
    <w:rsid w:val="00C8241F"/>
    <w:rsid w:val="00C849F1"/>
    <w:rsid w:val="00C92EC4"/>
    <w:rsid w:val="00C93445"/>
    <w:rsid w:val="00C93565"/>
    <w:rsid w:val="00C93F40"/>
    <w:rsid w:val="00CA1971"/>
    <w:rsid w:val="00CA3D0C"/>
    <w:rsid w:val="00CA4033"/>
    <w:rsid w:val="00CB0922"/>
    <w:rsid w:val="00CB4190"/>
    <w:rsid w:val="00CB5DA2"/>
    <w:rsid w:val="00CB5F81"/>
    <w:rsid w:val="00CB7D33"/>
    <w:rsid w:val="00CC75AC"/>
    <w:rsid w:val="00CD0918"/>
    <w:rsid w:val="00CD487F"/>
    <w:rsid w:val="00CD550F"/>
    <w:rsid w:val="00CD6EE3"/>
    <w:rsid w:val="00CF56FE"/>
    <w:rsid w:val="00D023DB"/>
    <w:rsid w:val="00D03687"/>
    <w:rsid w:val="00D135AB"/>
    <w:rsid w:val="00D20163"/>
    <w:rsid w:val="00D208B0"/>
    <w:rsid w:val="00D20A0E"/>
    <w:rsid w:val="00D22F8E"/>
    <w:rsid w:val="00D24E0B"/>
    <w:rsid w:val="00D25350"/>
    <w:rsid w:val="00D32A8B"/>
    <w:rsid w:val="00D32D02"/>
    <w:rsid w:val="00D335E7"/>
    <w:rsid w:val="00D468B5"/>
    <w:rsid w:val="00D516D1"/>
    <w:rsid w:val="00D53881"/>
    <w:rsid w:val="00D54583"/>
    <w:rsid w:val="00D56235"/>
    <w:rsid w:val="00D56C08"/>
    <w:rsid w:val="00D57972"/>
    <w:rsid w:val="00D63391"/>
    <w:rsid w:val="00D675A9"/>
    <w:rsid w:val="00D733E8"/>
    <w:rsid w:val="00D738D6"/>
    <w:rsid w:val="00D755EB"/>
    <w:rsid w:val="00D76048"/>
    <w:rsid w:val="00D804C6"/>
    <w:rsid w:val="00D84D27"/>
    <w:rsid w:val="00D86380"/>
    <w:rsid w:val="00D86CBE"/>
    <w:rsid w:val="00D87E00"/>
    <w:rsid w:val="00D9134D"/>
    <w:rsid w:val="00D9182A"/>
    <w:rsid w:val="00D941DC"/>
    <w:rsid w:val="00D94E95"/>
    <w:rsid w:val="00DA7A03"/>
    <w:rsid w:val="00DB1818"/>
    <w:rsid w:val="00DC309B"/>
    <w:rsid w:val="00DC4CAF"/>
    <w:rsid w:val="00DC4DA2"/>
    <w:rsid w:val="00DC7A76"/>
    <w:rsid w:val="00DD4C17"/>
    <w:rsid w:val="00DD527C"/>
    <w:rsid w:val="00DD6E89"/>
    <w:rsid w:val="00DD74A5"/>
    <w:rsid w:val="00DE118A"/>
    <w:rsid w:val="00DE35DB"/>
    <w:rsid w:val="00DE42B0"/>
    <w:rsid w:val="00DE6875"/>
    <w:rsid w:val="00DE6A5F"/>
    <w:rsid w:val="00DE74FC"/>
    <w:rsid w:val="00DF2B1F"/>
    <w:rsid w:val="00DF39FE"/>
    <w:rsid w:val="00DF4649"/>
    <w:rsid w:val="00DF52DE"/>
    <w:rsid w:val="00DF62CD"/>
    <w:rsid w:val="00DF6385"/>
    <w:rsid w:val="00E05C7E"/>
    <w:rsid w:val="00E13AAB"/>
    <w:rsid w:val="00E16509"/>
    <w:rsid w:val="00E21983"/>
    <w:rsid w:val="00E22C48"/>
    <w:rsid w:val="00E23149"/>
    <w:rsid w:val="00E27DC9"/>
    <w:rsid w:val="00E30470"/>
    <w:rsid w:val="00E31077"/>
    <w:rsid w:val="00E36ABB"/>
    <w:rsid w:val="00E36CC2"/>
    <w:rsid w:val="00E44582"/>
    <w:rsid w:val="00E50BB2"/>
    <w:rsid w:val="00E74857"/>
    <w:rsid w:val="00E77645"/>
    <w:rsid w:val="00E825D5"/>
    <w:rsid w:val="00E850E7"/>
    <w:rsid w:val="00E8522F"/>
    <w:rsid w:val="00E92132"/>
    <w:rsid w:val="00E9281F"/>
    <w:rsid w:val="00E9430F"/>
    <w:rsid w:val="00E953DC"/>
    <w:rsid w:val="00E95DE3"/>
    <w:rsid w:val="00EA139F"/>
    <w:rsid w:val="00EA15B0"/>
    <w:rsid w:val="00EA2A9B"/>
    <w:rsid w:val="00EA5EA7"/>
    <w:rsid w:val="00EB55AA"/>
    <w:rsid w:val="00EB7D1B"/>
    <w:rsid w:val="00EC21B4"/>
    <w:rsid w:val="00EC37A8"/>
    <w:rsid w:val="00EC4A25"/>
    <w:rsid w:val="00EC5380"/>
    <w:rsid w:val="00EC5421"/>
    <w:rsid w:val="00EC71E5"/>
    <w:rsid w:val="00EC75B2"/>
    <w:rsid w:val="00ED04A4"/>
    <w:rsid w:val="00ED499F"/>
    <w:rsid w:val="00ED4DE7"/>
    <w:rsid w:val="00ED5715"/>
    <w:rsid w:val="00EE4EE7"/>
    <w:rsid w:val="00EE6322"/>
    <w:rsid w:val="00EF1573"/>
    <w:rsid w:val="00EF3EB5"/>
    <w:rsid w:val="00EF7650"/>
    <w:rsid w:val="00F025A2"/>
    <w:rsid w:val="00F04712"/>
    <w:rsid w:val="00F07064"/>
    <w:rsid w:val="00F102BD"/>
    <w:rsid w:val="00F13360"/>
    <w:rsid w:val="00F13A58"/>
    <w:rsid w:val="00F208EF"/>
    <w:rsid w:val="00F22EC7"/>
    <w:rsid w:val="00F31709"/>
    <w:rsid w:val="00F325C8"/>
    <w:rsid w:val="00F40151"/>
    <w:rsid w:val="00F42C03"/>
    <w:rsid w:val="00F42FD2"/>
    <w:rsid w:val="00F5026B"/>
    <w:rsid w:val="00F50E68"/>
    <w:rsid w:val="00F603B6"/>
    <w:rsid w:val="00F60F98"/>
    <w:rsid w:val="00F653B8"/>
    <w:rsid w:val="00F73C50"/>
    <w:rsid w:val="00F82E2A"/>
    <w:rsid w:val="00F9008D"/>
    <w:rsid w:val="00F90684"/>
    <w:rsid w:val="00F91113"/>
    <w:rsid w:val="00F961AA"/>
    <w:rsid w:val="00FA1266"/>
    <w:rsid w:val="00FA6A7F"/>
    <w:rsid w:val="00FA753A"/>
    <w:rsid w:val="00FB7990"/>
    <w:rsid w:val="00FC1192"/>
    <w:rsid w:val="00FC15F7"/>
    <w:rsid w:val="00FC1F5D"/>
    <w:rsid w:val="00FC43ED"/>
    <w:rsid w:val="00FC696A"/>
    <w:rsid w:val="00FC7B9C"/>
    <w:rsid w:val="00FD0F99"/>
    <w:rsid w:val="00FD2D82"/>
    <w:rsid w:val="00FD2DCB"/>
    <w:rsid w:val="00FD3B63"/>
    <w:rsid w:val="00FD4F18"/>
    <w:rsid w:val="00FE2A41"/>
    <w:rsid w:val="00FE3A4D"/>
    <w:rsid w:val="00FE4934"/>
    <w:rsid w:val="00FF02A4"/>
    <w:rsid w:val="00FF1E3A"/>
    <w:rsid w:val="00FF5FB5"/>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81"/>
    <o:shapelayout v:ext="edit">
      <o:idmap v:ext="edit" data="1"/>
    </o:shapelayout>
  </w:shapeDefaults>
  <w:decimalSymbol w:val=","/>
  <w:listSeparator w:val=";"/>
  <w14:docId w14:val="275CC02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annotation text" w:uiPriority="99"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468B5"/>
    <w:pPr>
      <w:overflowPunct w:val="0"/>
      <w:autoSpaceDE w:val="0"/>
      <w:autoSpaceDN w:val="0"/>
      <w:adjustRightInd w:val="0"/>
      <w:spacing w:after="180"/>
      <w:textAlignment w:val="baseline"/>
    </w:pPr>
  </w:style>
  <w:style w:type="paragraph" w:styleId="Heading1">
    <w:name w:val="heading 1"/>
    <w:next w:val="Normal"/>
    <w:qFormat/>
    <w:rsid w:val="00D468B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D468B5"/>
    <w:pPr>
      <w:pBdr>
        <w:top w:val="none" w:sz="0" w:space="0" w:color="auto"/>
      </w:pBdr>
      <w:spacing w:before="180"/>
      <w:outlineLvl w:val="1"/>
    </w:pPr>
    <w:rPr>
      <w:sz w:val="32"/>
    </w:rPr>
  </w:style>
  <w:style w:type="paragraph" w:styleId="Heading3">
    <w:name w:val="heading 3"/>
    <w:basedOn w:val="Heading2"/>
    <w:next w:val="Normal"/>
    <w:qFormat/>
    <w:rsid w:val="00D468B5"/>
    <w:pPr>
      <w:spacing w:before="120"/>
      <w:outlineLvl w:val="2"/>
    </w:pPr>
    <w:rPr>
      <w:sz w:val="28"/>
    </w:rPr>
  </w:style>
  <w:style w:type="paragraph" w:styleId="Heading4">
    <w:name w:val="heading 4"/>
    <w:basedOn w:val="Heading3"/>
    <w:next w:val="Normal"/>
    <w:link w:val="Heading4Char"/>
    <w:qFormat/>
    <w:rsid w:val="00D468B5"/>
    <w:pPr>
      <w:ind w:left="1418" w:hanging="1418"/>
      <w:outlineLvl w:val="3"/>
    </w:pPr>
    <w:rPr>
      <w:sz w:val="24"/>
    </w:rPr>
  </w:style>
  <w:style w:type="paragraph" w:styleId="Heading5">
    <w:name w:val="heading 5"/>
    <w:basedOn w:val="Heading4"/>
    <w:next w:val="Normal"/>
    <w:link w:val="Heading5Char"/>
    <w:qFormat/>
    <w:rsid w:val="00D468B5"/>
    <w:pPr>
      <w:ind w:left="1701" w:hanging="1701"/>
      <w:outlineLvl w:val="4"/>
    </w:pPr>
    <w:rPr>
      <w:sz w:val="22"/>
    </w:rPr>
  </w:style>
  <w:style w:type="paragraph" w:styleId="Heading6">
    <w:name w:val="heading 6"/>
    <w:basedOn w:val="H6"/>
    <w:next w:val="Normal"/>
    <w:link w:val="Heading6Char"/>
    <w:qFormat/>
    <w:rsid w:val="00D468B5"/>
    <w:pPr>
      <w:outlineLvl w:val="5"/>
    </w:pPr>
  </w:style>
  <w:style w:type="paragraph" w:styleId="Heading7">
    <w:name w:val="heading 7"/>
    <w:basedOn w:val="H6"/>
    <w:next w:val="Normal"/>
    <w:qFormat/>
    <w:rsid w:val="00D468B5"/>
    <w:pPr>
      <w:outlineLvl w:val="6"/>
    </w:pPr>
  </w:style>
  <w:style w:type="paragraph" w:styleId="Heading8">
    <w:name w:val="heading 8"/>
    <w:basedOn w:val="Heading1"/>
    <w:next w:val="Normal"/>
    <w:qFormat/>
    <w:rsid w:val="00D468B5"/>
    <w:pPr>
      <w:ind w:left="0" w:firstLine="0"/>
      <w:outlineLvl w:val="7"/>
    </w:pPr>
  </w:style>
  <w:style w:type="paragraph" w:styleId="Heading9">
    <w:name w:val="heading 9"/>
    <w:basedOn w:val="Heading8"/>
    <w:next w:val="Normal"/>
    <w:qFormat/>
    <w:rsid w:val="00D468B5"/>
    <w:pPr>
      <w:outlineLvl w:val="8"/>
    </w:pPr>
  </w:style>
  <w:style w:type="character" w:default="1" w:styleId="DefaultParagraphFont">
    <w:name w:val="Default Paragraph Font"/>
    <w:semiHidden/>
    <w:rsid w:val="00D468B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468B5"/>
  </w:style>
  <w:style w:type="paragraph" w:customStyle="1" w:styleId="H6">
    <w:name w:val="H6"/>
    <w:basedOn w:val="Heading5"/>
    <w:next w:val="Normal"/>
    <w:rsid w:val="00D468B5"/>
    <w:pPr>
      <w:ind w:left="1985" w:hanging="1985"/>
      <w:outlineLvl w:val="9"/>
    </w:pPr>
    <w:rPr>
      <w:sz w:val="20"/>
    </w:rPr>
  </w:style>
  <w:style w:type="paragraph" w:styleId="TOC9">
    <w:name w:val="toc 9"/>
    <w:basedOn w:val="TOC8"/>
    <w:rsid w:val="00D468B5"/>
    <w:pPr>
      <w:ind w:left="1418" w:hanging="1418"/>
    </w:pPr>
  </w:style>
  <w:style w:type="paragraph" w:styleId="TOC8">
    <w:name w:val="toc 8"/>
    <w:basedOn w:val="TOC1"/>
    <w:uiPriority w:val="39"/>
    <w:rsid w:val="00D468B5"/>
    <w:pPr>
      <w:spacing w:before="180"/>
      <w:ind w:left="2693" w:hanging="2693"/>
    </w:pPr>
    <w:rPr>
      <w:b/>
    </w:rPr>
  </w:style>
  <w:style w:type="paragraph" w:styleId="TOC1">
    <w:name w:val="toc 1"/>
    <w:uiPriority w:val="39"/>
    <w:rsid w:val="00D468B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D468B5"/>
    <w:pPr>
      <w:keepLines/>
      <w:tabs>
        <w:tab w:val="center" w:pos="4536"/>
        <w:tab w:val="right" w:pos="9072"/>
      </w:tabs>
    </w:pPr>
    <w:rPr>
      <w:noProof/>
    </w:rPr>
  </w:style>
  <w:style w:type="character" w:customStyle="1" w:styleId="ZGSM">
    <w:name w:val="ZGSM"/>
    <w:rsid w:val="00D468B5"/>
  </w:style>
  <w:style w:type="paragraph" w:styleId="Header">
    <w:name w:val="header"/>
    <w:rsid w:val="00D468B5"/>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D468B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D468B5"/>
    <w:pPr>
      <w:ind w:left="1701" w:hanging="1701"/>
    </w:pPr>
  </w:style>
  <w:style w:type="paragraph" w:styleId="TOC4">
    <w:name w:val="toc 4"/>
    <w:basedOn w:val="TOC3"/>
    <w:uiPriority w:val="39"/>
    <w:rsid w:val="00D468B5"/>
    <w:pPr>
      <w:ind w:left="1418" w:hanging="1418"/>
    </w:pPr>
  </w:style>
  <w:style w:type="paragraph" w:styleId="TOC3">
    <w:name w:val="toc 3"/>
    <w:basedOn w:val="TOC2"/>
    <w:uiPriority w:val="39"/>
    <w:rsid w:val="00D468B5"/>
    <w:pPr>
      <w:ind w:left="1134" w:hanging="1134"/>
    </w:pPr>
  </w:style>
  <w:style w:type="paragraph" w:styleId="TOC2">
    <w:name w:val="toc 2"/>
    <w:basedOn w:val="TOC1"/>
    <w:uiPriority w:val="39"/>
    <w:rsid w:val="00D468B5"/>
    <w:pPr>
      <w:keepNext w:val="0"/>
      <w:spacing w:before="0"/>
      <w:ind w:left="851" w:hanging="851"/>
    </w:pPr>
    <w:rPr>
      <w:sz w:val="20"/>
    </w:rPr>
  </w:style>
  <w:style w:type="paragraph" w:styleId="Footer">
    <w:name w:val="footer"/>
    <w:basedOn w:val="Header"/>
    <w:rsid w:val="00D468B5"/>
    <w:pPr>
      <w:jc w:val="center"/>
    </w:pPr>
    <w:rPr>
      <w:i/>
    </w:rPr>
  </w:style>
  <w:style w:type="paragraph" w:customStyle="1" w:styleId="TT">
    <w:name w:val="TT"/>
    <w:basedOn w:val="Heading1"/>
    <w:next w:val="Normal"/>
    <w:rsid w:val="00D468B5"/>
    <w:pPr>
      <w:outlineLvl w:val="9"/>
    </w:pPr>
  </w:style>
  <w:style w:type="paragraph" w:customStyle="1" w:styleId="NF">
    <w:name w:val="NF"/>
    <w:basedOn w:val="NO"/>
    <w:rsid w:val="00D468B5"/>
    <w:pPr>
      <w:keepNext/>
      <w:spacing w:after="0"/>
    </w:pPr>
    <w:rPr>
      <w:rFonts w:ascii="Arial" w:hAnsi="Arial"/>
      <w:sz w:val="18"/>
    </w:rPr>
  </w:style>
  <w:style w:type="paragraph" w:customStyle="1" w:styleId="NO">
    <w:name w:val="NO"/>
    <w:basedOn w:val="Normal"/>
    <w:rsid w:val="00D468B5"/>
    <w:pPr>
      <w:keepLines/>
      <w:ind w:left="1135" w:hanging="851"/>
    </w:pPr>
  </w:style>
  <w:style w:type="paragraph" w:customStyle="1" w:styleId="PL">
    <w:name w:val="PL"/>
    <w:rsid w:val="00D468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468B5"/>
    <w:pPr>
      <w:jc w:val="right"/>
    </w:pPr>
  </w:style>
  <w:style w:type="paragraph" w:customStyle="1" w:styleId="TAL">
    <w:name w:val="TAL"/>
    <w:basedOn w:val="Normal"/>
    <w:rsid w:val="00D468B5"/>
    <w:pPr>
      <w:keepNext/>
      <w:keepLines/>
      <w:spacing w:after="0"/>
    </w:pPr>
    <w:rPr>
      <w:rFonts w:ascii="Arial" w:hAnsi="Arial"/>
      <w:sz w:val="18"/>
    </w:rPr>
  </w:style>
  <w:style w:type="paragraph" w:customStyle="1" w:styleId="TAH">
    <w:name w:val="TAH"/>
    <w:basedOn w:val="TAC"/>
    <w:link w:val="TAHCar"/>
    <w:rsid w:val="00D468B5"/>
    <w:rPr>
      <w:b/>
    </w:rPr>
  </w:style>
  <w:style w:type="paragraph" w:customStyle="1" w:styleId="TAC">
    <w:name w:val="TAC"/>
    <w:basedOn w:val="TAL"/>
    <w:link w:val="TACChar"/>
    <w:rsid w:val="00D468B5"/>
    <w:pPr>
      <w:jc w:val="center"/>
    </w:pPr>
  </w:style>
  <w:style w:type="paragraph" w:customStyle="1" w:styleId="LD">
    <w:name w:val="LD"/>
    <w:rsid w:val="00D468B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D468B5"/>
    <w:pPr>
      <w:keepLines/>
      <w:ind w:left="1702" w:hanging="1418"/>
    </w:pPr>
  </w:style>
  <w:style w:type="paragraph" w:customStyle="1" w:styleId="FP">
    <w:name w:val="FP"/>
    <w:basedOn w:val="Normal"/>
    <w:rsid w:val="00D468B5"/>
    <w:pPr>
      <w:spacing w:after="0"/>
    </w:pPr>
  </w:style>
  <w:style w:type="paragraph" w:customStyle="1" w:styleId="NW">
    <w:name w:val="NW"/>
    <w:basedOn w:val="NO"/>
    <w:rsid w:val="00D468B5"/>
    <w:pPr>
      <w:spacing w:after="0"/>
    </w:pPr>
  </w:style>
  <w:style w:type="paragraph" w:customStyle="1" w:styleId="EW">
    <w:name w:val="EW"/>
    <w:basedOn w:val="EX"/>
    <w:rsid w:val="00D468B5"/>
    <w:pPr>
      <w:spacing w:after="0"/>
    </w:pPr>
  </w:style>
  <w:style w:type="paragraph" w:customStyle="1" w:styleId="B1">
    <w:name w:val="B1"/>
    <w:basedOn w:val="List"/>
    <w:link w:val="B1Char1"/>
    <w:rsid w:val="00D468B5"/>
  </w:style>
  <w:style w:type="paragraph" w:styleId="TOC6">
    <w:name w:val="toc 6"/>
    <w:basedOn w:val="TOC5"/>
    <w:next w:val="Normal"/>
    <w:uiPriority w:val="39"/>
    <w:rsid w:val="00D468B5"/>
    <w:pPr>
      <w:ind w:left="1985" w:hanging="1985"/>
    </w:pPr>
  </w:style>
  <w:style w:type="paragraph" w:styleId="TOC7">
    <w:name w:val="toc 7"/>
    <w:basedOn w:val="TOC6"/>
    <w:next w:val="Normal"/>
    <w:semiHidden/>
    <w:rsid w:val="00D468B5"/>
    <w:pPr>
      <w:ind w:left="2268" w:hanging="2268"/>
    </w:pPr>
  </w:style>
  <w:style w:type="paragraph" w:customStyle="1" w:styleId="EditorsNote">
    <w:name w:val="Editor's Note"/>
    <w:basedOn w:val="NO"/>
    <w:rsid w:val="00D468B5"/>
    <w:rPr>
      <w:color w:val="FF0000"/>
    </w:rPr>
  </w:style>
  <w:style w:type="paragraph" w:customStyle="1" w:styleId="TH">
    <w:name w:val="TH"/>
    <w:basedOn w:val="Normal"/>
    <w:link w:val="THChar"/>
    <w:rsid w:val="00D468B5"/>
    <w:pPr>
      <w:keepNext/>
      <w:keepLines/>
      <w:spacing w:before="60"/>
      <w:jc w:val="center"/>
    </w:pPr>
    <w:rPr>
      <w:rFonts w:ascii="Arial" w:hAnsi="Arial"/>
      <w:b/>
    </w:rPr>
  </w:style>
  <w:style w:type="paragraph" w:customStyle="1" w:styleId="ZA">
    <w:name w:val="ZA"/>
    <w:rsid w:val="00D468B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468B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468B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468B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D468B5"/>
    <w:pPr>
      <w:ind w:left="851" w:hanging="851"/>
    </w:pPr>
  </w:style>
  <w:style w:type="paragraph" w:customStyle="1" w:styleId="ZH">
    <w:name w:val="ZH"/>
    <w:rsid w:val="00D468B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D468B5"/>
    <w:pPr>
      <w:keepNext w:val="0"/>
      <w:spacing w:before="0" w:after="240"/>
    </w:pPr>
  </w:style>
  <w:style w:type="paragraph" w:customStyle="1" w:styleId="ZG">
    <w:name w:val="ZG"/>
    <w:rsid w:val="00D468B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D468B5"/>
  </w:style>
  <w:style w:type="paragraph" w:customStyle="1" w:styleId="B3">
    <w:name w:val="B3"/>
    <w:basedOn w:val="List3"/>
    <w:rsid w:val="00D468B5"/>
  </w:style>
  <w:style w:type="paragraph" w:customStyle="1" w:styleId="B4">
    <w:name w:val="B4"/>
    <w:basedOn w:val="List4"/>
    <w:rsid w:val="00D468B5"/>
  </w:style>
  <w:style w:type="paragraph" w:customStyle="1" w:styleId="B5">
    <w:name w:val="B5"/>
    <w:basedOn w:val="List5"/>
    <w:rsid w:val="00D468B5"/>
  </w:style>
  <w:style w:type="paragraph" w:customStyle="1" w:styleId="ZTD">
    <w:name w:val="ZTD"/>
    <w:basedOn w:val="ZB"/>
    <w:rsid w:val="00D468B5"/>
    <w:pPr>
      <w:framePr w:hRule="auto" w:wrap="notBeside" w:y="852"/>
    </w:pPr>
    <w:rPr>
      <w:i w:val="0"/>
      <w:sz w:val="40"/>
    </w:rPr>
  </w:style>
  <w:style w:type="paragraph" w:customStyle="1" w:styleId="ZV">
    <w:name w:val="ZV"/>
    <w:basedOn w:val="ZU"/>
    <w:rsid w:val="00D468B5"/>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28196E"/>
    <w:pPr>
      <w:ind w:left="720"/>
      <w:contextualSpacing/>
    </w:pPr>
  </w:style>
  <w:style w:type="character" w:customStyle="1" w:styleId="B1Char1">
    <w:name w:val="B1 Char1"/>
    <w:link w:val="B1"/>
    <w:rsid w:val="008B55B4"/>
  </w:style>
  <w:style w:type="character" w:styleId="CommentReference">
    <w:name w:val="annotation reference"/>
    <w:basedOn w:val="DefaultParagraphFont"/>
    <w:rsid w:val="00980771"/>
    <w:rPr>
      <w:sz w:val="16"/>
      <w:szCs w:val="16"/>
    </w:rPr>
  </w:style>
  <w:style w:type="paragraph" w:styleId="CommentText">
    <w:name w:val="annotation text"/>
    <w:basedOn w:val="Normal"/>
    <w:link w:val="CommentTextChar"/>
    <w:uiPriority w:val="99"/>
    <w:qFormat/>
    <w:rsid w:val="00980771"/>
  </w:style>
  <w:style w:type="character" w:customStyle="1" w:styleId="CommentTextChar">
    <w:name w:val="Comment Text Char"/>
    <w:basedOn w:val="DefaultParagraphFont"/>
    <w:link w:val="CommentText"/>
    <w:uiPriority w:val="99"/>
    <w:qFormat/>
    <w:rsid w:val="00980771"/>
    <w:rPr>
      <w:lang w:eastAsia="en-US"/>
    </w:rPr>
  </w:style>
  <w:style w:type="paragraph" w:styleId="CommentSubject">
    <w:name w:val="annotation subject"/>
    <w:basedOn w:val="CommentText"/>
    <w:next w:val="CommentText"/>
    <w:link w:val="CommentSubjectChar"/>
    <w:rsid w:val="00980771"/>
    <w:rPr>
      <w:b/>
      <w:bCs/>
    </w:rPr>
  </w:style>
  <w:style w:type="character" w:customStyle="1" w:styleId="CommentSubjectChar">
    <w:name w:val="Comment Subject Char"/>
    <w:basedOn w:val="CommentTextChar"/>
    <w:link w:val="CommentSubject"/>
    <w:rsid w:val="00980771"/>
    <w:rPr>
      <w:b/>
      <w:bCs/>
      <w:lang w:eastAsia="en-US"/>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16791"/>
    <w:rPr>
      <w:lang w:eastAsia="en-US"/>
    </w:rPr>
  </w:style>
  <w:style w:type="paragraph" w:styleId="Caption">
    <w:name w:val="caption"/>
    <w:basedOn w:val="Normal"/>
    <w:next w:val="Normal"/>
    <w:unhideWhenUsed/>
    <w:qFormat/>
    <w:rsid w:val="00873890"/>
    <w:pPr>
      <w:spacing w:after="200"/>
    </w:pPr>
    <w:rPr>
      <w:i/>
      <w:iCs/>
      <w:color w:val="44546A" w:themeColor="text2"/>
      <w:sz w:val="18"/>
      <w:szCs w:val="18"/>
    </w:rPr>
  </w:style>
  <w:style w:type="paragraph" w:styleId="NormalWeb">
    <w:name w:val="Normal (Web)"/>
    <w:basedOn w:val="Normal"/>
    <w:uiPriority w:val="99"/>
    <w:rsid w:val="005B3FCE"/>
    <w:pPr>
      <w:spacing w:before="100" w:beforeAutospacing="1" w:after="100" w:afterAutospacing="1"/>
    </w:pPr>
    <w:rPr>
      <w:rFonts w:eastAsia="Arial Unicode MS"/>
      <w:sz w:val="24"/>
      <w:szCs w:val="24"/>
    </w:rPr>
  </w:style>
  <w:style w:type="character" w:styleId="PlaceholderText">
    <w:name w:val="Placeholder Text"/>
    <w:basedOn w:val="DefaultParagraphFont"/>
    <w:uiPriority w:val="99"/>
    <w:semiHidden/>
    <w:rsid w:val="002F4451"/>
    <w:rPr>
      <w:color w:val="808080"/>
    </w:rPr>
  </w:style>
  <w:style w:type="table" w:customStyle="1" w:styleId="TableGrid1">
    <w:name w:val="Table Grid1"/>
    <w:basedOn w:val="TableNormal"/>
    <w:next w:val="TableGrid"/>
    <w:rsid w:val="00343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E22C48"/>
    <w:rPr>
      <w:rFonts w:ascii="Arial" w:hAnsi="Arial"/>
      <w:sz w:val="18"/>
    </w:rPr>
  </w:style>
  <w:style w:type="character" w:customStyle="1" w:styleId="TAHCar">
    <w:name w:val="TAH Car"/>
    <w:link w:val="TAH"/>
    <w:qFormat/>
    <w:rsid w:val="00BA15DB"/>
    <w:rPr>
      <w:rFonts w:ascii="Arial" w:hAnsi="Arial"/>
      <w:b/>
      <w:sz w:val="18"/>
    </w:rPr>
  </w:style>
  <w:style w:type="character" w:customStyle="1" w:styleId="THChar">
    <w:name w:val="TH Char"/>
    <w:link w:val="TH"/>
    <w:qFormat/>
    <w:locked/>
    <w:rsid w:val="0012398C"/>
    <w:rPr>
      <w:rFonts w:ascii="Arial" w:hAnsi="Arial"/>
      <w:b/>
    </w:rPr>
  </w:style>
  <w:style w:type="table" w:customStyle="1" w:styleId="1">
    <w:name w:val="网格型1"/>
    <w:basedOn w:val="TableNormal"/>
    <w:next w:val="TableGrid"/>
    <w:qFormat/>
    <w:rsid w:val="0012398C"/>
    <w:rPr>
      <w:rFonts w:ascii="Calibri" w:eastAsia="SimSu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qFormat/>
    <w:rsid w:val="0012398C"/>
    <w:rPr>
      <w:rFonts w:ascii="Calibri" w:eastAsia="SimSu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CB7D33"/>
    <w:pPr>
      <w:spacing w:after="160" w:line="259" w:lineRule="auto"/>
    </w:pPr>
    <w:rPr>
      <w:rFonts w:asciiTheme="minorHAnsi" w:eastAsiaTheme="minorHAnsi" w:hAnsiTheme="minorHAnsi" w:cstheme="minorBidi"/>
      <w:sz w:val="22"/>
      <w:szCs w:val="22"/>
      <w:lang w:val="fi-FI"/>
    </w:rPr>
  </w:style>
  <w:style w:type="character" w:customStyle="1" w:styleId="BodyTextChar">
    <w:name w:val="Body Text Char"/>
    <w:basedOn w:val="DefaultParagraphFont"/>
    <w:link w:val="BodyText"/>
    <w:qFormat/>
    <w:rsid w:val="00CB7D33"/>
    <w:rPr>
      <w:rFonts w:asciiTheme="minorHAnsi" w:eastAsiaTheme="minorHAnsi" w:hAnsiTheme="minorHAnsi" w:cstheme="minorBidi"/>
      <w:sz w:val="22"/>
      <w:szCs w:val="22"/>
      <w:lang w:val="fi-FI" w:eastAsia="en-US"/>
    </w:rPr>
  </w:style>
  <w:style w:type="character" w:customStyle="1" w:styleId="TANChar">
    <w:name w:val="TAN Char"/>
    <w:link w:val="TAN"/>
    <w:qFormat/>
    <w:rsid w:val="00FC1F5D"/>
    <w:rPr>
      <w:rFonts w:ascii="Arial" w:hAnsi="Arial"/>
      <w:sz w:val="18"/>
    </w:rPr>
  </w:style>
  <w:style w:type="character" w:customStyle="1" w:styleId="Heading4Char">
    <w:name w:val="Heading 4 Char"/>
    <w:basedOn w:val="DefaultParagraphFont"/>
    <w:link w:val="Heading4"/>
    <w:rsid w:val="006B67A9"/>
    <w:rPr>
      <w:rFonts w:ascii="Arial" w:hAnsi="Arial"/>
      <w:sz w:val="24"/>
    </w:rPr>
  </w:style>
  <w:style w:type="character" w:customStyle="1" w:styleId="Heading5Char">
    <w:name w:val="Heading 5 Char"/>
    <w:basedOn w:val="DefaultParagraphFont"/>
    <w:link w:val="Heading5"/>
    <w:rsid w:val="006B67A9"/>
    <w:rPr>
      <w:rFonts w:ascii="Arial" w:hAnsi="Arial"/>
      <w:sz w:val="22"/>
    </w:rPr>
  </w:style>
  <w:style w:type="character" w:customStyle="1" w:styleId="Heading6Char">
    <w:name w:val="Heading 6 Char"/>
    <w:basedOn w:val="DefaultParagraphFont"/>
    <w:link w:val="Heading6"/>
    <w:rsid w:val="006B67A9"/>
    <w:rPr>
      <w:rFonts w:ascii="Arial" w:hAnsi="Arial"/>
    </w:rPr>
  </w:style>
  <w:style w:type="character" w:customStyle="1" w:styleId="normaltextrun">
    <w:name w:val="normaltextrun"/>
    <w:basedOn w:val="DefaultParagraphFont"/>
    <w:qFormat/>
    <w:rsid w:val="00B233CE"/>
  </w:style>
  <w:style w:type="character" w:customStyle="1" w:styleId="eop">
    <w:name w:val="eop"/>
    <w:basedOn w:val="DefaultParagraphFont"/>
    <w:qFormat/>
    <w:rsid w:val="00B233CE"/>
  </w:style>
  <w:style w:type="paragraph" w:styleId="Index1">
    <w:name w:val="index 1"/>
    <w:basedOn w:val="Normal"/>
    <w:rsid w:val="00D468B5"/>
    <w:pPr>
      <w:keepLines/>
      <w:spacing w:after="0"/>
    </w:pPr>
  </w:style>
  <w:style w:type="paragraph" w:styleId="Index2">
    <w:name w:val="index 2"/>
    <w:basedOn w:val="Index1"/>
    <w:rsid w:val="00D468B5"/>
    <w:pPr>
      <w:ind w:left="284"/>
    </w:pPr>
  </w:style>
  <w:style w:type="paragraph" w:styleId="ListNumber2">
    <w:name w:val="List Number 2"/>
    <w:basedOn w:val="ListNumber"/>
    <w:rsid w:val="00D468B5"/>
    <w:pPr>
      <w:ind w:left="851"/>
    </w:pPr>
  </w:style>
  <w:style w:type="character" w:styleId="FootnoteReference">
    <w:name w:val="footnote reference"/>
    <w:basedOn w:val="DefaultParagraphFont"/>
    <w:rsid w:val="00D468B5"/>
    <w:rPr>
      <w:b/>
      <w:position w:val="6"/>
      <w:sz w:val="16"/>
    </w:rPr>
  </w:style>
  <w:style w:type="paragraph" w:styleId="FootnoteText">
    <w:name w:val="footnote text"/>
    <w:basedOn w:val="Normal"/>
    <w:link w:val="FootnoteTextChar"/>
    <w:rsid w:val="00D468B5"/>
    <w:pPr>
      <w:keepLines/>
      <w:spacing w:after="0"/>
      <w:ind w:left="454" w:hanging="454"/>
    </w:pPr>
    <w:rPr>
      <w:sz w:val="16"/>
    </w:rPr>
  </w:style>
  <w:style w:type="character" w:customStyle="1" w:styleId="FootnoteTextChar">
    <w:name w:val="Footnote Text Char"/>
    <w:basedOn w:val="DefaultParagraphFont"/>
    <w:link w:val="FootnoteText"/>
    <w:rsid w:val="00173644"/>
    <w:rPr>
      <w:sz w:val="16"/>
    </w:rPr>
  </w:style>
  <w:style w:type="paragraph" w:styleId="ListBullet2">
    <w:name w:val="List Bullet 2"/>
    <w:basedOn w:val="ListBullet"/>
    <w:rsid w:val="00D468B5"/>
    <w:pPr>
      <w:ind w:left="851"/>
    </w:pPr>
  </w:style>
  <w:style w:type="paragraph" w:styleId="ListBullet3">
    <w:name w:val="List Bullet 3"/>
    <w:basedOn w:val="ListBullet2"/>
    <w:rsid w:val="00D468B5"/>
    <w:pPr>
      <w:ind w:left="1135"/>
    </w:pPr>
  </w:style>
  <w:style w:type="paragraph" w:styleId="ListNumber">
    <w:name w:val="List Number"/>
    <w:basedOn w:val="List"/>
    <w:rsid w:val="00D468B5"/>
  </w:style>
  <w:style w:type="paragraph" w:styleId="List2">
    <w:name w:val="List 2"/>
    <w:basedOn w:val="List"/>
    <w:rsid w:val="00D468B5"/>
    <w:pPr>
      <w:ind w:left="851"/>
    </w:pPr>
  </w:style>
  <w:style w:type="paragraph" w:styleId="List3">
    <w:name w:val="List 3"/>
    <w:basedOn w:val="List2"/>
    <w:rsid w:val="00D468B5"/>
    <w:pPr>
      <w:ind w:left="1135"/>
    </w:pPr>
  </w:style>
  <w:style w:type="paragraph" w:styleId="List4">
    <w:name w:val="List 4"/>
    <w:basedOn w:val="List3"/>
    <w:rsid w:val="00D468B5"/>
    <w:pPr>
      <w:ind w:left="1418"/>
    </w:pPr>
  </w:style>
  <w:style w:type="paragraph" w:styleId="List5">
    <w:name w:val="List 5"/>
    <w:basedOn w:val="List4"/>
    <w:rsid w:val="00D468B5"/>
    <w:pPr>
      <w:ind w:left="1702"/>
    </w:pPr>
  </w:style>
  <w:style w:type="paragraph" w:styleId="List">
    <w:name w:val="List"/>
    <w:basedOn w:val="Normal"/>
    <w:rsid w:val="00D468B5"/>
    <w:pPr>
      <w:ind w:left="568" w:hanging="284"/>
    </w:pPr>
  </w:style>
  <w:style w:type="paragraph" w:styleId="ListBullet">
    <w:name w:val="List Bullet"/>
    <w:basedOn w:val="List"/>
    <w:rsid w:val="00D468B5"/>
  </w:style>
  <w:style w:type="paragraph" w:styleId="ListBullet4">
    <w:name w:val="List Bullet 4"/>
    <w:basedOn w:val="ListBullet3"/>
    <w:rsid w:val="00D468B5"/>
    <w:pPr>
      <w:ind w:left="1418"/>
    </w:pPr>
  </w:style>
  <w:style w:type="paragraph" w:styleId="ListBullet5">
    <w:name w:val="List Bullet 5"/>
    <w:basedOn w:val="ListBullet4"/>
    <w:rsid w:val="00D468B5"/>
    <w:pPr>
      <w:ind w:left="170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857688">
      <w:bodyDiv w:val="1"/>
      <w:marLeft w:val="0"/>
      <w:marRight w:val="0"/>
      <w:marTop w:val="0"/>
      <w:marBottom w:val="0"/>
      <w:divBdr>
        <w:top w:val="none" w:sz="0" w:space="0" w:color="auto"/>
        <w:left w:val="none" w:sz="0" w:space="0" w:color="auto"/>
        <w:bottom w:val="none" w:sz="0" w:space="0" w:color="auto"/>
        <w:right w:val="none" w:sz="0" w:space="0" w:color="auto"/>
      </w:divBdr>
      <w:divsChild>
        <w:div w:id="596450986">
          <w:marLeft w:val="1080"/>
          <w:marRight w:val="0"/>
          <w:marTop w:val="100"/>
          <w:marBottom w:val="0"/>
          <w:divBdr>
            <w:top w:val="none" w:sz="0" w:space="0" w:color="auto"/>
            <w:left w:val="none" w:sz="0" w:space="0" w:color="auto"/>
            <w:bottom w:val="none" w:sz="0" w:space="0" w:color="auto"/>
            <w:right w:val="none" w:sz="0" w:space="0" w:color="auto"/>
          </w:divBdr>
        </w:div>
        <w:div w:id="1922566018">
          <w:marLeft w:val="360"/>
          <w:marRight w:val="0"/>
          <w:marTop w:val="200"/>
          <w:marBottom w:val="0"/>
          <w:divBdr>
            <w:top w:val="none" w:sz="0" w:space="0" w:color="auto"/>
            <w:left w:val="none" w:sz="0" w:space="0" w:color="auto"/>
            <w:bottom w:val="none" w:sz="0" w:space="0" w:color="auto"/>
            <w:right w:val="none" w:sz="0" w:space="0" w:color="auto"/>
          </w:divBdr>
        </w:div>
      </w:divsChild>
    </w:div>
    <w:div w:id="18047906">
      <w:bodyDiv w:val="1"/>
      <w:marLeft w:val="0"/>
      <w:marRight w:val="0"/>
      <w:marTop w:val="0"/>
      <w:marBottom w:val="0"/>
      <w:divBdr>
        <w:top w:val="none" w:sz="0" w:space="0" w:color="auto"/>
        <w:left w:val="none" w:sz="0" w:space="0" w:color="auto"/>
        <w:bottom w:val="none" w:sz="0" w:space="0" w:color="auto"/>
        <w:right w:val="none" w:sz="0" w:space="0" w:color="auto"/>
      </w:divBdr>
      <w:divsChild>
        <w:div w:id="764233516">
          <w:marLeft w:val="0"/>
          <w:marRight w:val="0"/>
          <w:marTop w:val="0"/>
          <w:marBottom w:val="0"/>
          <w:divBdr>
            <w:top w:val="none" w:sz="0" w:space="0" w:color="auto"/>
            <w:left w:val="none" w:sz="0" w:space="0" w:color="auto"/>
            <w:bottom w:val="none" w:sz="0" w:space="0" w:color="auto"/>
            <w:right w:val="none" w:sz="0" w:space="0" w:color="auto"/>
          </w:divBdr>
          <w:divsChild>
            <w:div w:id="372273521">
              <w:marLeft w:val="0"/>
              <w:marRight w:val="0"/>
              <w:marTop w:val="0"/>
              <w:marBottom w:val="0"/>
              <w:divBdr>
                <w:top w:val="none" w:sz="0" w:space="0" w:color="auto"/>
                <w:left w:val="none" w:sz="0" w:space="0" w:color="auto"/>
                <w:bottom w:val="none" w:sz="0" w:space="0" w:color="auto"/>
                <w:right w:val="none" w:sz="0" w:space="0" w:color="auto"/>
              </w:divBdr>
              <w:divsChild>
                <w:div w:id="689721730">
                  <w:marLeft w:val="0"/>
                  <w:marRight w:val="0"/>
                  <w:marTop w:val="0"/>
                  <w:marBottom w:val="0"/>
                  <w:divBdr>
                    <w:top w:val="none" w:sz="0" w:space="0" w:color="auto"/>
                    <w:left w:val="none" w:sz="0" w:space="0" w:color="auto"/>
                    <w:bottom w:val="none" w:sz="0" w:space="0" w:color="auto"/>
                    <w:right w:val="none" w:sz="0" w:space="0" w:color="auto"/>
                  </w:divBdr>
                </w:div>
              </w:divsChild>
            </w:div>
            <w:div w:id="546067539">
              <w:marLeft w:val="0"/>
              <w:marRight w:val="0"/>
              <w:marTop w:val="0"/>
              <w:marBottom w:val="0"/>
              <w:divBdr>
                <w:top w:val="none" w:sz="0" w:space="0" w:color="auto"/>
                <w:left w:val="none" w:sz="0" w:space="0" w:color="auto"/>
                <w:bottom w:val="none" w:sz="0" w:space="0" w:color="auto"/>
                <w:right w:val="none" w:sz="0" w:space="0" w:color="auto"/>
              </w:divBdr>
              <w:divsChild>
                <w:div w:id="1609002086">
                  <w:marLeft w:val="0"/>
                  <w:marRight w:val="0"/>
                  <w:marTop w:val="0"/>
                  <w:marBottom w:val="0"/>
                  <w:divBdr>
                    <w:top w:val="none" w:sz="0" w:space="0" w:color="auto"/>
                    <w:left w:val="none" w:sz="0" w:space="0" w:color="auto"/>
                    <w:bottom w:val="none" w:sz="0" w:space="0" w:color="auto"/>
                    <w:right w:val="none" w:sz="0" w:space="0" w:color="auto"/>
                  </w:divBdr>
                </w:div>
              </w:divsChild>
            </w:div>
            <w:div w:id="602423729">
              <w:marLeft w:val="0"/>
              <w:marRight w:val="0"/>
              <w:marTop w:val="0"/>
              <w:marBottom w:val="0"/>
              <w:divBdr>
                <w:top w:val="none" w:sz="0" w:space="0" w:color="auto"/>
                <w:left w:val="none" w:sz="0" w:space="0" w:color="auto"/>
                <w:bottom w:val="none" w:sz="0" w:space="0" w:color="auto"/>
                <w:right w:val="none" w:sz="0" w:space="0" w:color="auto"/>
              </w:divBdr>
              <w:divsChild>
                <w:div w:id="1715882784">
                  <w:marLeft w:val="0"/>
                  <w:marRight w:val="0"/>
                  <w:marTop w:val="0"/>
                  <w:marBottom w:val="0"/>
                  <w:divBdr>
                    <w:top w:val="none" w:sz="0" w:space="0" w:color="auto"/>
                    <w:left w:val="none" w:sz="0" w:space="0" w:color="auto"/>
                    <w:bottom w:val="none" w:sz="0" w:space="0" w:color="auto"/>
                    <w:right w:val="none" w:sz="0" w:space="0" w:color="auto"/>
                  </w:divBdr>
                </w:div>
              </w:divsChild>
            </w:div>
            <w:div w:id="604003080">
              <w:marLeft w:val="0"/>
              <w:marRight w:val="0"/>
              <w:marTop w:val="0"/>
              <w:marBottom w:val="0"/>
              <w:divBdr>
                <w:top w:val="none" w:sz="0" w:space="0" w:color="auto"/>
                <w:left w:val="none" w:sz="0" w:space="0" w:color="auto"/>
                <w:bottom w:val="none" w:sz="0" w:space="0" w:color="auto"/>
                <w:right w:val="none" w:sz="0" w:space="0" w:color="auto"/>
              </w:divBdr>
              <w:divsChild>
                <w:div w:id="1236431294">
                  <w:marLeft w:val="0"/>
                  <w:marRight w:val="0"/>
                  <w:marTop w:val="0"/>
                  <w:marBottom w:val="0"/>
                  <w:divBdr>
                    <w:top w:val="none" w:sz="0" w:space="0" w:color="auto"/>
                    <w:left w:val="none" w:sz="0" w:space="0" w:color="auto"/>
                    <w:bottom w:val="none" w:sz="0" w:space="0" w:color="auto"/>
                    <w:right w:val="none" w:sz="0" w:space="0" w:color="auto"/>
                  </w:divBdr>
                </w:div>
                <w:div w:id="1427186782">
                  <w:marLeft w:val="0"/>
                  <w:marRight w:val="0"/>
                  <w:marTop w:val="0"/>
                  <w:marBottom w:val="0"/>
                  <w:divBdr>
                    <w:top w:val="none" w:sz="0" w:space="0" w:color="auto"/>
                    <w:left w:val="none" w:sz="0" w:space="0" w:color="auto"/>
                    <w:bottom w:val="none" w:sz="0" w:space="0" w:color="auto"/>
                    <w:right w:val="none" w:sz="0" w:space="0" w:color="auto"/>
                  </w:divBdr>
                </w:div>
              </w:divsChild>
            </w:div>
            <w:div w:id="728920420">
              <w:marLeft w:val="0"/>
              <w:marRight w:val="0"/>
              <w:marTop w:val="0"/>
              <w:marBottom w:val="0"/>
              <w:divBdr>
                <w:top w:val="none" w:sz="0" w:space="0" w:color="auto"/>
                <w:left w:val="none" w:sz="0" w:space="0" w:color="auto"/>
                <w:bottom w:val="none" w:sz="0" w:space="0" w:color="auto"/>
                <w:right w:val="none" w:sz="0" w:space="0" w:color="auto"/>
              </w:divBdr>
              <w:divsChild>
                <w:div w:id="1606883027">
                  <w:marLeft w:val="0"/>
                  <w:marRight w:val="0"/>
                  <w:marTop w:val="0"/>
                  <w:marBottom w:val="0"/>
                  <w:divBdr>
                    <w:top w:val="none" w:sz="0" w:space="0" w:color="auto"/>
                    <w:left w:val="none" w:sz="0" w:space="0" w:color="auto"/>
                    <w:bottom w:val="none" w:sz="0" w:space="0" w:color="auto"/>
                    <w:right w:val="none" w:sz="0" w:space="0" w:color="auto"/>
                  </w:divBdr>
                </w:div>
              </w:divsChild>
            </w:div>
            <w:div w:id="1031419328">
              <w:marLeft w:val="0"/>
              <w:marRight w:val="0"/>
              <w:marTop w:val="0"/>
              <w:marBottom w:val="0"/>
              <w:divBdr>
                <w:top w:val="none" w:sz="0" w:space="0" w:color="auto"/>
                <w:left w:val="none" w:sz="0" w:space="0" w:color="auto"/>
                <w:bottom w:val="none" w:sz="0" w:space="0" w:color="auto"/>
                <w:right w:val="none" w:sz="0" w:space="0" w:color="auto"/>
              </w:divBdr>
              <w:divsChild>
                <w:div w:id="1150908279">
                  <w:marLeft w:val="0"/>
                  <w:marRight w:val="0"/>
                  <w:marTop w:val="0"/>
                  <w:marBottom w:val="0"/>
                  <w:divBdr>
                    <w:top w:val="none" w:sz="0" w:space="0" w:color="auto"/>
                    <w:left w:val="none" w:sz="0" w:space="0" w:color="auto"/>
                    <w:bottom w:val="none" w:sz="0" w:space="0" w:color="auto"/>
                    <w:right w:val="none" w:sz="0" w:space="0" w:color="auto"/>
                  </w:divBdr>
                </w:div>
              </w:divsChild>
            </w:div>
            <w:div w:id="1092161073">
              <w:marLeft w:val="0"/>
              <w:marRight w:val="0"/>
              <w:marTop w:val="0"/>
              <w:marBottom w:val="0"/>
              <w:divBdr>
                <w:top w:val="none" w:sz="0" w:space="0" w:color="auto"/>
                <w:left w:val="none" w:sz="0" w:space="0" w:color="auto"/>
                <w:bottom w:val="none" w:sz="0" w:space="0" w:color="auto"/>
                <w:right w:val="none" w:sz="0" w:space="0" w:color="auto"/>
              </w:divBdr>
              <w:divsChild>
                <w:div w:id="857932909">
                  <w:marLeft w:val="0"/>
                  <w:marRight w:val="0"/>
                  <w:marTop w:val="0"/>
                  <w:marBottom w:val="0"/>
                  <w:divBdr>
                    <w:top w:val="none" w:sz="0" w:space="0" w:color="auto"/>
                    <w:left w:val="none" w:sz="0" w:space="0" w:color="auto"/>
                    <w:bottom w:val="none" w:sz="0" w:space="0" w:color="auto"/>
                    <w:right w:val="none" w:sz="0" w:space="0" w:color="auto"/>
                  </w:divBdr>
                </w:div>
              </w:divsChild>
            </w:div>
            <w:div w:id="1174803709">
              <w:marLeft w:val="0"/>
              <w:marRight w:val="0"/>
              <w:marTop w:val="0"/>
              <w:marBottom w:val="0"/>
              <w:divBdr>
                <w:top w:val="none" w:sz="0" w:space="0" w:color="auto"/>
                <w:left w:val="none" w:sz="0" w:space="0" w:color="auto"/>
                <w:bottom w:val="none" w:sz="0" w:space="0" w:color="auto"/>
                <w:right w:val="none" w:sz="0" w:space="0" w:color="auto"/>
              </w:divBdr>
              <w:divsChild>
                <w:div w:id="370688386">
                  <w:marLeft w:val="0"/>
                  <w:marRight w:val="0"/>
                  <w:marTop w:val="0"/>
                  <w:marBottom w:val="0"/>
                  <w:divBdr>
                    <w:top w:val="none" w:sz="0" w:space="0" w:color="auto"/>
                    <w:left w:val="none" w:sz="0" w:space="0" w:color="auto"/>
                    <w:bottom w:val="none" w:sz="0" w:space="0" w:color="auto"/>
                    <w:right w:val="none" w:sz="0" w:space="0" w:color="auto"/>
                  </w:divBdr>
                </w:div>
              </w:divsChild>
            </w:div>
            <w:div w:id="1306160882">
              <w:marLeft w:val="0"/>
              <w:marRight w:val="0"/>
              <w:marTop w:val="0"/>
              <w:marBottom w:val="0"/>
              <w:divBdr>
                <w:top w:val="none" w:sz="0" w:space="0" w:color="auto"/>
                <w:left w:val="none" w:sz="0" w:space="0" w:color="auto"/>
                <w:bottom w:val="none" w:sz="0" w:space="0" w:color="auto"/>
                <w:right w:val="none" w:sz="0" w:space="0" w:color="auto"/>
              </w:divBdr>
              <w:divsChild>
                <w:div w:id="97798641">
                  <w:marLeft w:val="0"/>
                  <w:marRight w:val="0"/>
                  <w:marTop w:val="0"/>
                  <w:marBottom w:val="0"/>
                  <w:divBdr>
                    <w:top w:val="none" w:sz="0" w:space="0" w:color="auto"/>
                    <w:left w:val="none" w:sz="0" w:space="0" w:color="auto"/>
                    <w:bottom w:val="none" w:sz="0" w:space="0" w:color="auto"/>
                    <w:right w:val="none" w:sz="0" w:space="0" w:color="auto"/>
                  </w:divBdr>
                </w:div>
                <w:div w:id="1022440045">
                  <w:marLeft w:val="0"/>
                  <w:marRight w:val="0"/>
                  <w:marTop w:val="0"/>
                  <w:marBottom w:val="0"/>
                  <w:divBdr>
                    <w:top w:val="none" w:sz="0" w:space="0" w:color="auto"/>
                    <w:left w:val="none" w:sz="0" w:space="0" w:color="auto"/>
                    <w:bottom w:val="none" w:sz="0" w:space="0" w:color="auto"/>
                    <w:right w:val="none" w:sz="0" w:space="0" w:color="auto"/>
                  </w:divBdr>
                </w:div>
              </w:divsChild>
            </w:div>
            <w:div w:id="1361972469">
              <w:marLeft w:val="0"/>
              <w:marRight w:val="0"/>
              <w:marTop w:val="0"/>
              <w:marBottom w:val="0"/>
              <w:divBdr>
                <w:top w:val="none" w:sz="0" w:space="0" w:color="auto"/>
                <w:left w:val="none" w:sz="0" w:space="0" w:color="auto"/>
                <w:bottom w:val="none" w:sz="0" w:space="0" w:color="auto"/>
                <w:right w:val="none" w:sz="0" w:space="0" w:color="auto"/>
              </w:divBdr>
              <w:divsChild>
                <w:div w:id="92671299">
                  <w:marLeft w:val="0"/>
                  <w:marRight w:val="0"/>
                  <w:marTop w:val="0"/>
                  <w:marBottom w:val="0"/>
                  <w:divBdr>
                    <w:top w:val="none" w:sz="0" w:space="0" w:color="auto"/>
                    <w:left w:val="none" w:sz="0" w:space="0" w:color="auto"/>
                    <w:bottom w:val="none" w:sz="0" w:space="0" w:color="auto"/>
                    <w:right w:val="none" w:sz="0" w:space="0" w:color="auto"/>
                  </w:divBdr>
                </w:div>
              </w:divsChild>
            </w:div>
            <w:div w:id="1714454080">
              <w:marLeft w:val="0"/>
              <w:marRight w:val="0"/>
              <w:marTop w:val="0"/>
              <w:marBottom w:val="0"/>
              <w:divBdr>
                <w:top w:val="none" w:sz="0" w:space="0" w:color="auto"/>
                <w:left w:val="none" w:sz="0" w:space="0" w:color="auto"/>
                <w:bottom w:val="none" w:sz="0" w:space="0" w:color="auto"/>
                <w:right w:val="none" w:sz="0" w:space="0" w:color="auto"/>
              </w:divBdr>
              <w:divsChild>
                <w:div w:id="1963731393">
                  <w:marLeft w:val="0"/>
                  <w:marRight w:val="0"/>
                  <w:marTop w:val="0"/>
                  <w:marBottom w:val="0"/>
                  <w:divBdr>
                    <w:top w:val="none" w:sz="0" w:space="0" w:color="auto"/>
                    <w:left w:val="none" w:sz="0" w:space="0" w:color="auto"/>
                    <w:bottom w:val="none" w:sz="0" w:space="0" w:color="auto"/>
                    <w:right w:val="none" w:sz="0" w:space="0" w:color="auto"/>
                  </w:divBdr>
                </w:div>
              </w:divsChild>
            </w:div>
            <w:div w:id="1751151152">
              <w:marLeft w:val="0"/>
              <w:marRight w:val="0"/>
              <w:marTop w:val="0"/>
              <w:marBottom w:val="0"/>
              <w:divBdr>
                <w:top w:val="none" w:sz="0" w:space="0" w:color="auto"/>
                <w:left w:val="none" w:sz="0" w:space="0" w:color="auto"/>
                <w:bottom w:val="none" w:sz="0" w:space="0" w:color="auto"/>
                <w:right w:val="none" w:sz="0" w:space="0" w:color="auto"/>
              </w:divBdr>
              <w:divsChild>
                <w:div w:id="1167012440">
                  <w:marLeft w:val="0"/>
                  <w:marRight w:val="0"/>
                  <w:marTop w:val="0"/>
                  <w:marBottom w:val="0"/>
                  <w:divBdr>
                    <w:top w:val="none" w:sz="0" w:space="0" w:color="auto"/>
                    <w:left w:val="none" w:sz="0" w:space="0" w:color="auto"/>
                    <w:bottom w:val="none" w:sz="0" w:space="0" w:color="auto"/>
                    <w:right w:val="none" w:sz="0" w:space="0" w:color="auto"/>
                  </w:divBdr>
                </w:div>
              </w:divsChild>
            </w:div>
            <w:div w:id="1753887259">
              <w:marLeft w:val="0"/>
              <w:marRight w:val="0"/>
              <w:marTop w:val="0"/>
              <w:marBottom w:val="0"/>
              <w:divBdr>
                <w:top w:val="none" w:sz="0" w:space="0" w:color="auto"/>
                <w:left w:val="none" w:sz="0" w:space="0" w:color="auto"/>
                <w:bottom w:val="none" w:sz="0" w:space="0" w:color="auto"/>
                <w:right w:val="none" w:sz="0" w:space="0" w:color="auto"/>
              </w:divBdr>
              <w:divsChild>
                <w:div w:id="832843071">
                  <w:marLeft w:val="0"/>
                  <w:marRight w:val="0"/>
                  <w:marTop w:val="0"/>
                  <w:marBottom w:val="0"/>
                  <w:divBdr>
                    <w:top w:val="none" w:sz="0" w:space="0" w:color="auto"/>
                    <w:left w:val="none" w:sz="0" w:space="0" w:color="auto"/>
                    <w:bottom w:val="none" w:sz="0" w:space="0" w:color="auto"/>
                    <w:right w:val="none" w:sz="0" w:space="0" w:color="auto"/>
                  </w:divBdr>
                </w:div>
              </w:divsChild>
            </w:div>
            <w:div w:id="1880625596">
              <w:marLeft w:val="0"/>
              <w:marRight w:val="0"/>
              <w:marTop w:val="0"/>
              <w:marBottom w:val="0"/>
              <w:divBdr>
                <w:top w:val="none" w:sz="0" w:space="0" w:color="auto"/>
                <w:left w:val="none" w:sz="0" w:space="0" w:color="auto"/>
                <w:bottom w:val="none" w:sz="0" w:space="0" w:color="auto"/>
                <w:right w:val="none" w:sz="0" w:space="0" w:color="auto"/>
              </w:divBdr>
              <w:divsChild>
                <w:div w:id="1055197458">
                  <w:marLeft w:val="0"/>
                  <w:marRight w:val="0"/>
                  <w:marTop w:val="0"/>
                  <w:marBottom w:val="0"/>
                  <w:divBdr>
                    <w:top w:val="none" w:sz="0" w:space="0" w:color="auto"/>
                    <w:left w:val="none" w:sz="0" w:space="0" w:color="auto"/>
                    <w:bottom w:val="none" w:sz="0" w:space="0" w:color="auto"/>
                    <w:right w:val="none" w:sz="0" w:space="0" w:color="auto"/>
                  </w:divBdr>
                </w:div>
              </w:divsChild>
            </w:div>
            <w:div w:id="1973706423">
              <w:marLeft w:val="0"/>
              <w:marRight w:val="0"/>
              <w:marTop w:val="0"/>
              <w:marBottom w:val="0"/>
              <w:divBdr>
                <w:top w:val="none" w:sz="0" w:space="0" w:color="auto"/>
                <w:left w:val="none" w:sz="0" w:space="0" w:color="auto"/>
                <w:bottom w:val="none" w:sz="0" w:space="0" w:color="auto"/>
                <w:right w:val="none" w:sz="0" w:space="0" w:color="auto"/>
              </w:divBdr>
              <w:divsChild>
                <w:div w:id="549345649">
                  <w:marLeft w:val="0"/>
                  <w:marRight w:val="0"/>
                  <w:marTop w:val="0"/>
                  <w:marBottom w:val="0"/>
                  <w:divBdr>
                    <w:top w:val="none" w:sz="0" w:space="0" w:color="auto"/>
                    <w:left w:val="none" w:sz="0" w:space="0" w:color="auto"/>
                    <w:bottom w:val="none" w:sz="0" w:space="0" w:color="auto"/>
                    <w:right w:val="none" w:sz="0" w:space="0" w:color="auto"/>
                  </w:divBdr>
                </w:div>
              </w:divsChild>
            </w:div>
            <w:div w:id="2059476280">
              <w:marLeft w:val="0"/>
              <w:marRight w:val="0"/>
              <w:marTop w:val="0"/>
              <w:marBottom w:val="0"/>
              <w:divBdr>
                <w:top w:val="none" w:sz="0" w:space="0" w:color="auto"/>
                <w:left w:val="none" w:sz="0" w:space="0" w:color="auto"/>
                <w:bottom w:val="none" w:sz="0" w:space="0" w:color="auto"/>
                <w:right w:val="none" w:sz="0" w:space="0" w:color="auto"/>
              </w:divBdr>
              <w:divsChild>
                <w:div w:id="1793741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6829">
      <w:bodyDiv w:val="1"/>
      <w:marLeft w:val="0"/>
      <w:marRight w:val="0"/>
      <w:marTop w:val="0"/>
      <w:marBottom w:val="0"/>
      <w:divBdr>
        <w:top w:val="none" w:sz="0" w:space="0" w:color="auto"/>
        <w:left w:val="none" w:sz="0" w:space="0" w:color="auto"/>
        <w:bottom w:val="none" w:sz="0" w:space="0" w:color="auto"/>
        <w:right w:val="none" w:sz="0" w:space="0" w:color="auto"/>
      </w:divBdr>
      <w:divsChild>
        <w:div w:id="4090607">
          <w:marLeft w:val="1166"/>
          <w:marRight w:val="0"/>
          <w:marTop w:val="58"/>
          <w:marBottom w:val="0"/>
          <w:divBdr>
            <w:top w:val="none" w:sz="0" w:space="0" w:color="auto"/>
            <w:left w:val="none" w:sz="0" w:space="0" w:color="auto"/>
            <w:bottom w:val="none" w:sz="0" w:space="0" w:color="auto"/>
            <w:right w:val="none" w:sz="0" w:space="0" w:color="auto"/>
          </w:divBdr>
        </w:div>
      </w:divsChild>
    </w:div>
    <w:div w:id="61484864">
      <w:bodyDiv w:val="1"/>
      <w:marLeft w:val="0"/>
      <w:marRight w:val="0"/>
      <w:marTop w:val="0"/>
      <w:marBottom w:val="0"/>
      <w:divBdr>
        <w:top w:val="none" w:sz="0" w:space="0" w:color="auto"/>
        <w:left w:val="none" w:sz="0" w:space="0" w:color="auto"/>
        <w:bottom w:val="none" w:sz="0" w:space="0" w:color="auto"/>
        <w:right w:val="none" w:sz="0" w:space="0" w:color="auto"/>
      </w:divBdr>
      <w:divsChild>
        <w:div w:id="1240798076">
          <w:marLeft w:val="1166"/>
          <w:marRight w:val="0"/>
          <w:marTop w:val="58"/>
          <w:marBottom w:val="0"/>
          <w:divBdr>
            <w:top w:val="none" w:sz="0" w:space="0" w:color="auto"/>
            <w:left w:val="none" w:sz="0" w:space="0" w:color="auto"/>
            <w:bottom w:val="none" w:sz="0" w:space="0" w:color="auto"/>
            <w:right w:val="none" w:sz="0" w:space="0" w:color="auto"/>
          </w:divBdr>
        </w:div>
      </w:divsChild>
    </w:div>
    <w:div w:id="66077221">
      <w:bodyDiv w:val="1"/>
      <w:marLeft w:val="0"/>
      <w:marRight w:val="0"/>
      <w:marTop w:val="0"/>
      <w:marBottom w:val="0"/>
      <w:divBdr>
        <w:top w:val="none" w:sz="0" w:space="0" w:color="auto"/>
        <w:left w:val="none" w:sz="0" w:space="0" w:color="auto"/>
        <w:bottom w:val="none" w:sz="0" w:space="0" w:color="auto"/>
        <w:right w:val="none" w:sz="0" w:space="0" w:color="auto"/>
      </w:divBdr>
      <w:divsChild>
        <w:div w:id="484275605">
          <w:marLeft w:val="1166"/>
          <w:marRight w:val="0"/>
          <w:marTop w:val="62"/>
          <w:marBottom w:val="0"/>
          <w:divBdr>
            <w:top w:val="none" w:sz="0" w:space="0" w:color="auto"/>
            <w:left w:val="none" w:sz="0" w:space="0" w:color="auto"/>
            <w:bottom w:val="none" w:sz="0" w:space="0" w:color="auto"/>
            <w:right w:val="none" w:sz="0" w:space="0" w:color="auto"/>
          </w:divBdr>
        </w:div>
      </w:divsChild>
    </w:div>
    <w:div w:id="79105728">
      <w:bodyDiv w:val="1"/>
      <w:marLeft w:val="0"/>
      <w:marRight w:val="0"/>
      <w:marTop w:val="0"/>
      <w:marBottom w:val="0"/>
      <w:divBdr>
        <w:top w:val="none" w:sz="0" w:space="0" w:color="auto"/>
        <w:left w:val="none" w:sz="0" w:space="0" w:color="auto"/>
        <w:bottom w:val="none" w:sz="0" w:space="0" w:color="auto"/>
        <w:right w:val="none" w:sz="0" w:space="0" w:color="auto"/>
      </w:divBdr>
      <w:divsChild>
        <w:div w:id="4602932">
          <w:marLeft w:val="2520"/>
          <w:marRight w:val="0"/>
          <w:marTop w:val="100"/>
          <w:marBottom w:val="0"/>
          <w:divBdr>
            <w:top w:val="none" w:sz="0" w:space="0" w:color="auto"/>
            <w:left w:val="none" w:sz="0" w:space="0" w:color="auto"/>
            <w:bottom w:val="none" w:sz="0" w:space="0" w:color="auto"/>
            <w:right w:val="none" w:sz="0" w:space="0" w:color="auto"/>
          </w:divBdr>
        </w:div>
        <w:div w:id="46757893">
          <w:marLeft w:val="1800"/>
          <w:marRight w:val="0"/>
          <w:marTop w:val="100"/>
          <w:marBottom w:val="0"/>
          <w:divBdr>
            <w:top w:val="none" w:sz="0" w:space="0" w:color="auto"/>
            <w:left w:val="none" w:sz="0" w:space="0" w:color="auto"/>
            <w:bottom w:val="none" w:sz="0" w:space="0" w:color="auto"/>
            <w:right w:val="none" w:sz="0" w:space="0" w:color="auto"/>
          </w:divBdr>
        </w:div>
        <w:div w:id="188027413">
          <w:marLeft w:val="1800"/>
          <w:marRight w:val="0"/>
          <w:marTop w:val="100"/>
          <w:marBottom w:val="0"/>
          <w:divBdr>
            <w:top w:val="none" w:sz="0" w:space="0" w:color="auto"/>
            <w:left w:val="none" w:sz="0" w:space="0" w:color="auto"/>
            <w:bottom w:val="none" w:sz="0" w:space="0" w:color="auto"/>
            <w:right w:val="none" w:sz="0" w:space="0" w:color="auto"/>
          </w:divBdr>
        </w:div>
        <w:div w:id="235013346">
          <w:marLeft w:val="1800"/>
          <w:marRight w:val="0"/>
          <w:marTop w:val="100"/>
          <w:marBottom w:val="0"/>
          <w:divBdr>
            <w:top w:val="none" w:sz="0" w:space="0" w:color="auto"/>
            <w:left w:val="none" w:sz="0" w:space="0" w:color="auto"/>
            <w:bottom w:val="none" w:sz="0" w:space="0" w:color="auto"/>
            <w:right w:val="none" w:sz="0" w:space="0" w:color="auto"/>
          </w:divBdr>
        </w:div>
        <w:div w:id="448472614">
          <w:marLeft w:val="1800"/>
          <w:marRight w:val="0"/>
          <w:marTop w:val="100"/>
          <w:marBottom w:val="0"/>
          <w:divBdr>
            <w:top w:val="none" w:sz="0" w:space="0" w:color="auto"/>
            <w:left w:val="none" w:sz="0" w:space="0" w:color="auto"/>
            <w:bottom w:val="none" w:sz="0" w:space="0" w:color="auto"/>
            <w:right w:val="none" w:sz="0" w:space="0" w:color="auto"/>
          </w:divBdr>
        </w:div>
        <w:div w:id="631404829">
          <w:marLeft w:val="2520"/>
          <w:marRight w:val="0"/>
          <w:marTop w:val="100"/>
          <w:marBottom w:val="0"/>
          <w:divBdr>
            <w:top w:val="none" w:sz="0" w:space="0" w:color="auto"/>
            <w:left w:val="none" w:sz="0" w:space="0" w:color="auto"/>
            <w:bottom w:val="none" w:sz="0" w:space="0" w:color="auto"/>
            <w:right w:val="none" w:sz="0" w:space="0" w:color="auto"/>
          </w:divBdr>
        </w:div>
        <w:div w:id="642269811">
          <w:marLeft w:val="1800"/>
          <w:marRight w:val="0"/>
          <w:marTop w:val="100"/>
          <w:marBottom w:val="0"/>
          <w:divBdr>
            <w:top w:val="none" w:sz="0" w:space="0" w:color="auto"/>
            <w:left w:val="none" w:sz="0" w:space="0" w:color="auto"/>
            <w:bottom w:val="none" w:sz="0" w:space="0" w:color="auto"/>
            <w:right w:val="none" w:sz="0" w:space="0" w:color="auto"/>
          </w:divBdr>
        </w:div>
        <w:div w:id="1119109304">
          <w:marLeft w:val="360"/>
          <w:marRight w:val="0"/>
          <w:marTop w:val="200"/>
          <w:marBottom w:val="0"/>
          <w:divBdr>
            <w:top w:val="none" w:sz="0" w:space="0" w:color="auto"/>
            <w:left w:val="none" w:sz="0" w:space="0" w:color="auto"/>
            <w:bottom w:val="none" w:sz="0" w:space="0" w:color="auto"/>
            <w:right w:val="none" w:sz="0" w:space="0" w:color="auto"/>
          </w:divBdr>
        </w:div>
        <w:div w:id="1218469059">
          <w:marLeft w:val="1800"/>
          <w:marRight w:val="0"/>
          <w:marTop w:val="100"/>
          <w:marBottom w:val="0"/>
          <w:divBdr>
            <w:top w:val="none" w:sz="0" w:space="0" w:color="auto"/>
            <w:left w:val="none" w:sz="0" w:space="0" w:color="auto"/>
            <w:bottom w:val="none" w:sz="0" w:space="0" w:color="auto"/>
            <w:right w:val="none" w:sz="0" w:space="0" w:color="auto"/>
          </w:divBdr>
        </w:div>
        <w:div w:id="1558128795">
          <w:marLeft w:val="1080"/>
          <w:marRight w:val="0"/>
          <w:marTop w:val="100"/>
          <w:marBottom w:val="0"/>
          <w:divBdr>
            <w:top w:val="none" w:sz="0" w:space="0" w:color="auto"/>
            <w:left w:val="none" w:sz="0" w:space="0" w:color="auto"/>
            <w:bottom w:val="none" w:sz="0" w:space="0" w:color="auto"/>
            <w:right w:val="none" w:sz="0" w:space="0" w:color="auto"/>
          </w:divBdr>
        </w:div>
        <w:div w:id="1690528164">
          <w:marLeft w:val="2520"/>
          <w:marRight w:val="0"/>
          <w:marTop w:val="100"/>
          <w:marBottom w:val="0"/>
          <w:divBdr>
            <w:top w:val="none" w:sz="0" w:space="0" w:color="auto"/>
            <w:left w:val="none" w:sz="0" w:space="0" w:color="auto"/>
            <w:bottom w:val="none" w:sz="0" w:space="0" w:color="auto"/>
            <w:right w:val="none" w:sz="0" w:space="0" w:color="auto"/>
          </w:divBdr>
        </w:div>
        <w:div w:id="1917279661">
          <w:marLeft w:val="1800"/>
          <w:marRight w:val="0"/>
          <w:marTop w:val="100"/>
          <w:marBottom w:val="0"/>
          <w:divBdr>
            <w:top w:val="none" w:sz="0" w:space="0" w:color="auto"/>
            <w:left w:val="none" w:sz="0" w:space="0" w:color="auto"/>
            <w:bottom w:val="none" w:sz="0" w:space="0" w:color="auto"/>
            <w:right w:val="none" w:sz="0" w:space="0" w:color="auto"/>
          </w:divBdr>
        </w:div>
        <w:div w:id="2045474031">
          <w:marLeft w:val="1080"/>
          <w:marRight w:val="0"/>
          <w:marTop w:val="100"/>
          <w:marBottom w:val="0"/>
          <w:divBdr>
            <w:top w:val="none" w:sz="0" w:space="0" w:color="auto"/>
            <w:left w:val="none" w:sz="0" w:space="0" w:color="auto"/>
            <w:bottom w:val="none" w:sz="0" w:space="0" w:color="auto"/>
            <w:right w:val="none" w:sz="0" w:space="0" w:color="auto"/>
          </w:divBdr>
        </w:div>
        <w:div w:id="2113891657">
          <w:marLeft w:val="1800"/>
          <w:marRight w:val="0"/>
          <w:marTop w:val="100"/>
          <w:marBottom w:val="0"/>
          <w:divBdr>
            <w:top w:val="none" w:sz="0" w:space="0" w:color="auto"/>
            <w:left w:val="none" w:sz="0" w:space="0" w:color="auto"/>
            <w:bottom w:val="none" w:sz="0" w:space="0" w:color="auto"/>
            <w:right w:val="none" w:sz="0" w:space="0" w:color="auto"/>
          </w:divBdr>
        </w:div>
      </w:divsChild>
    </w:div>
    <w:div w:id="95756125">
      <w:bodyDiv w:val="1"/>
      <w:marLeft w:val="0"/>
      <w:marRight w:val="0"/>
      <w:marTop w:val="0"/>
      <w:marBottom w:val="0"/>
      <w:divBdr>
        <w:top w:val="none" w:sz="0" w:space="0" w:color="auto"/>
        <w:left w:val="none" w:sz="0" w:space="0" w:color="auto"/>
        <w:bottom w:val="none" w:sz="0" w:space="0" w:color="auto"/>
        <w:right w:val="none" w:sz="0" w:space="0" w:color="auto"/>
      </w:divBdr>
      <w:divsChild>
        <w:div w:id="1925412716">
          <w:marLeft w:val="1166"/>
          <w:marRight w:val="0"/>
          <w:marTop w:val="62"/>
          <w:marBottom w:val="0"/>
          <w:divBdr>
            <w:top w:val="none" w:sz="0" w:space="0" w:color="auto"/>
            <w:left w:val="none" w:sz="0" w:space="0" w:color="auto"/>
            <w:bottom w:val="none" w:sz="0" w:space="0" w:color="auto"/>
            <w:right w:val="none" w:sz="0" w:space="0" w:color="auto"/>
          </w:divBdr>
        </w:div>
      </w:divsChild>
    </w:div>
    <w:div w:id="235090552">
      <w:bodyDiv w:val="1"/>
      <w:marLeft w:val="0"/>
      <w:marRight w:val="0"/>
      <w:marTop w:val="0"/>
      <w:marBottom w:val="0"/>
      <w:divBdr>
        <w:top w:val="none" w:sz="0" w:space="0" w:color="auto"/>
        <w:left w:val="none" w:sz="0" w:space="0" w:color="auto"/>
        <w:bottom w:val="none" w:sz="0" w:space="0" w:color="auto"/>
        <w:right w:val="none" w:sz="0" w:space="0" w:color="auto"/>
      </w:divBdr>
      <w:divsChild>
        <w:div w:id="191191013">
          <w:marLeft w:val="1800"/>
          <w:marRight w:val="0"/>
          <w:marTop w:val="100"/>
          <w:marBottom w:val="0"/>
          <w:divBdr>
            <w:top w:val="none" w:sz="0" w:space="0" w:color="auto"/>
            <w:left w:val="none" w:sz="0" w:space="0" w:color="auto"/>
            <w:bottom w:val="none" w:sz="0" w:space="0" w:color="auto"/>
            <w:right w:val="none" w:sz="0" w:space="0" w:color="auto"/>
          </w:divBdr>
        </w:div>
        <w:div w:id="431827003">
          <w:marLeft w:val="1080"/>
          <w:marRight w:val="0"/>
          <w:marTop w:val="100"/>
          <w:marBottom w:val="0"/>
          <w:divBdr>
            <w:top w:val="none" w:sz="0" w:space="0" w:color="auto"/>
            <w:left w:val="none" w:sz="0" w:space="0" w:color="auto"/>
            <w:bottom w:val="none" w:sz="0" w:space="0" w:color="auto"/>
            <w:right w:val="none" w:sz="0" w:space="0" w:color="auto"/>
          </w:divBdr>
        </w:div>
        <w:div w:id="599148381">
          <w:marLeft w:val="1800"/>
          <w:marRight w:val="0"/>
          <w:marTop w:val="100"/>
          <w:marBottom w:val="0"/>
          <w:divBdr>
            <w:top w:val="none" w:sz="0" w:space="0" w:color="auto"/>
            <w:left w:val="none" w:sz="0" w:space="0" w:color="auto"/>
            <w:bottom w:val="none" w:sz="0" w:space="0" w:color="auto"/>
            <w:right w:val="none" w:sz="0" w:space="0" w:color="auto"/>
          </w:divBdr>
        </w:div>
        <w:div w:id="2118209478">
          <w:marLeft w:val="1800"/>
          <w:marRight w:val="0"/>
          <w:marTop w:val="100"/>
          <w:marBottom w:val="0"/>
          <w:divBdr>
            <w:top w:val="none" w:sz="0" w:space="0" w:color="auto"/>
            <w:left w:val="none" w:sz="0" w:space="0" w:color="auto"/>
            <w:bottom w:val="none" w:sz="0" w:space="0" w:color="auto"/>
            <w:right w:val="none" w:sz="0" w:space="0" w:color="auto"/>
          </w:divBdr>
        </w:div>
      </w:divsChild>
    </w:div>
    <w:div w:id="242303444">
      <w:bodyDiv w:val="1"/>
      <w:marLeft w:val="0"/>
      <w:marRight w:val="0"/>
      <w:marTop w:val="0"/>
      <w:marBottom w:val="0"/>
      <w:divBdr>
        <w:top w:val="none" w:sz="0" w:space="0" w:color="auto"/>
        <w:left w:val="none" w:sz="0" w:space="0" w:color="auto"/>
        <w:bottom w:val="none" w:sz="0" w:space="0" w:color="auto"/>
        <w:right w:val="none" w:sz="0" w:space="0" w:color="auto"/>
      </w:divBdr>
      <w:divsChild>
        <w:div w:id="938685894">
          <w:marLeft w:val="360"/>
          <w:marRight w:val="0"/>
          <w:marTop w:val="200"/>
          <w:marBottom w:val="0"/>
          <w:divBdr>
            <w:top w:val="none" w:sz="0" w:space="0" w:color="auto"/>
            <w:left w:val="none" w:sz="0" w:space="0" w:color="auto"/>
            <w:bottom w:val="none" w:sz="0" w:space="0" w:color="auto"/>
            <w:right w:val="none" w:sz="0" w:space="0" w:color="auto"/>
          </w:divBdr>
        </w:div>
      </w:divsChild>
    </w:div>
    <w:div w:id="304047259">
      <w:bodyDiv w:val="1"/>
      <w:marLeft w:val="0"/>
      <w:marRight w:val="0"/>
      <w:marTop w:val="0"/>
      <w:marBottom w:val="0"/>
      <w:divBdr>
        <w:top w:val="none" w:sz="0" w:space="0" w:color="auto"/>
        <w:left w:val="none" w:sz="0" w:space="0" w:color="auto"/>
        <w:bottom w:val="none" w:sz="0" w:space="0" w:color="auto"/>
        <w:right w:val="none" w:sz="0" w:space="0" w:color="auto"/>
      </w:divBdr>
      <w:divsChild>
        <w:div w:id="1246066844">
          <w:marLeft w:val="547"/>
          <w:marRight w:val="0"/>
          <w:marTop w:val="130"/>
          <w:marBottom w:val="0"/>
          <w:divBdr>
            <w:top w:val="none" w:sz="0" w:space="0" w:color="auto"/>
            <w:left w:val="none" w:sz="0" w:space="0" w:color="auto"/>
            <w:bottom w:val="none" w:sz="0" w:space="0" w:color="auto"/>
            <w:right w:val="none" w:sz="0" w:space="0" w:color="auto"/>
          </w:divBdr>
        </w:div>
        <w:div w:id="1973366190">
          <w:marLeft w:val="1166"/>
          <w:marRight w:val="0"/>
          <w:marTop w:val="115"/>
          <w:marBottom w:val="0"/>
          <w:divBdr>
            <w:top w:val="none" w:sz="0" w:space="0" w:color="auto"/>
            <w:left w:val="none" w:sz="0" w:space="0" w:color="auto"/>
            <w:bottom w:val="none" w:sz="0" w:space="0" w:color="auto"/>
            <w:right w:val="none" w:sz="0" w:space="0" w:color="auto"/>
          </w:divBdr>
        </w:div>
      </w:divsChild>
    </w:div>
    <w:div w:id="360209109">
      <w:bodyDiv w:val="1"/>
      <w:marLeft w:val="0"/>
      <w:marRight w:val="0"/>
      <w:marTop w:val="0"/>
      <w:marBottom w:val="0"/>
      <w:divBdr>
        <w:top w:val="none" w:sz="0" w:space="0" w:color="auto"/>
        <w:left w:val="none" w:sz="0" w:space="0" w:color="auto"/>
        <w:bottom w:val="none" w:sz="0" w:space="0" w:color="auto"/>
        <w:right w:val="none" w:sz="0" w:space="0" w:color="auto"/>
      </w:divBdr>
      <w:divsChild>
        <w:div w:id="1519274270">
          <w:marLeft w:val="1166"/>
          <w:marRight w:val="0"/>
          <w:marTop w:val="58"/>
          <w:marBottom w:val="0"/>
          <w:divBdr>
            <w:top w:val="none" w:sz="0" w:space="0" w:color="auto"/>
            <w:left w:val="none" w:sz="0" w:space="0" w:color="auto"/>
            <w:bottom w:val="none" w:sz="0" w:space="0" w:color="auto"/>
            <w:right w:val="none" w:sz="0" w:space="0" w:color="auto"/>
          </w:divBdr>
        </w:div>
      </w:divsChild>
    </w:div>
    <w:div w:id="419104891">
      <w:bodyDiv w:val="1"/>
      <w:marLeft w:val="0"/>
      <w:marRight w:val="0"/>
      <w:marTop w:val="0"/>
      <w:marBottom w:val="0"/>
      <w:divBdr>
        <w:top w:val="none" w:sz="0" w:space="0" w:color="auto"/>
        <w:left w:val="none" w:sz="0" w:space="0" w:color="auto"/>
        <w:bottom w:val="none" w:sz="0" w:space="0" w:color="auto"/>
        <w:right w:val="none" w:sz="0" w:space="0" w:color="auto"/>
      </w:divBdr>
      <w:divsChild>
        <w:div w:id="509103891">
          <w:marLeft w:val="547"/>
          <w:marRight w:val="0"/>
          <w:marTop w:val="106"/>
          <w:marBottom w:val="0"/>
          <w:divBdr>
            <w:top w:val="none" w:sz="0" w:space="0" w:color="auto"/>
            <w:left w:val="none" w:sz="0" w:space="0" w:color="auto"/>
            <w:bottom w:val="none" w:sz="0" w:space="0" w:color="auto"/>
            <w:right w:val="none" w:sz="0" w:space="0" w:color="auto"/>
          </w:divBdr>
        </w:div>
        <w:div w:id="1187671592">
          <w:marLeft w:val="1166"/>
          <w:marRight w:val="0"/>
          <w:marTop w:val="96"/>
          <w:marBottom w:val="0"/>
          <w:divBdr>
            <w:top w:val="none" w:sz="0" w:space="0" w:color="auto"/>
            <w:left w:val="none" w:sz="0" w:space="0" w:color="auto"/>
            <w:bottom w:val="none" w:sz="0" w:space="0" w:color="auto"/>
            <w:right w:val="none" w:sz="0" w:space="0" w:color="auto"/>
          </w:divBdr>
        </w:div>
      </w:divsChild>
    </w:div>
    <w:div w:id="429089016">
      <w:bodyDiv w:val="1"/>
      <w:marLeft w:val="0"/>
      <w:marRight w:val="0"/>
      <w:marTop w:val="0"/>
      <w:marBottom w:val="0"/>
      <w:divBdr>
        <w:top w:val="none" w:sz="0" w:space="0" w:color="auto"/>
        <w:left w:val="none" w:sz="0" w:space="0" w:color="auto"/>
        <w:bottom w:val="none" w:sz="0" w:space="0" w:color="auto"/>
        <w:right w:val="none" w:sz="0" w:space="0" w:color="auto"/>
      </w:divBdr>
      <w:divsChild>
        <w:div w:id="474838498">
          <w:marLeft w:val="1800"/>
          <w:marRight w:val="0"/>
          <w:marTop w:val="86"/>
          <w:marBottom w:val="0"/>
          <w:divBdr>
            <w:top w:val="none" w:sz="0" w:space="0" w:color="auto"/>
            <w:left w:val="none" w:sz="0" w:space="0" w:color="auto"/>
            <w:bottom w:val="none" w:sz="0" w:space="0" w:color="auto"/>
            <w:right w:val="none" w:sz="0" w:space="0" w:color="auto"/>
          </w:divBdr>
        </w:div>
        <w:div w:id="836921212">
          <w:marLeft w:val="1166"/>
          <w:marRight w:val="0"/>
          <w:marTop w:val="96"/>
          <w:marBottom w:val="0"/>
          <w:divBdr>
            <w:top w:val="none" w:sz="0" w:space="0" w:color="auto"/>
            <w:left w:val="none" w:sz="0" w:space="0" w:color="auto"/>
            <w:bottom w:val="none" w:sz="0" w:space="0" w:color="auto"/>
            <w:right w:val="none" w:sz="0" w:space="0" w:color="auto"/>
          </w:divBdr>
        </w:div>
        <w:div w:id="872574455">
          <w:marLeft w:val="1800"/>
          <w:marRight w:val="0"/>
          <w:marTop w:val="86"/>
          <w:marBottom w:val="0"/>
          <w:divBdr>
            <w:top w:val="none" w:sz="0" w:space="0" w:color="auto"/>
            <w:left w:val="none" w:sz="0" w:space="0" w:color="auto"/>
            <w:bottom w:val="none" w:sz="0" w:space="0" w:color="auto"/>
            <w:right w:val="none" w:sz="0" w:space="0" w:color="auto"/>
          </w:divBdr>
        </w:div>
        <w:div w:id="984622012">
          <w:marLeft w:val="547"/>
          <w:marRight w:val="0"/>
          <w:marTop w:val="115"/>
          <w:marBottom w:val="0"/>
          <w:divBdr>
            <w:top w:val="none" w:sz="0" w:space="0" w:color="auto"/>
            <w:left w:val="none" w:sz="0" w:space="0" w:color="auto"/>
            <w:bottom w:val="none" w:sz="0" w:space="0" w:color="auto"/>
            <w:right w:val="none" w:sz="0" w:space="0" w:color="auto"/>
          </w:divBdr>
        </w:div>
        <w:div w:id="1304121477">
          <w:marLeft w:val="1800"/>
          <w:marRight w:val="0"/>
          <w:marTop w:val="86"/>
          <w:marBottom w:val="0"/>
          <w:divBdr>
            <w:top w:val="none" w:sz="0" w:space="0" w:color="auto"/>
            <w:left w:val="none" w:sz="0" w:space="0" w:color="auto"/>
            <w:bottom w:val="none" w:sz="0" w:space="0" w:color="auto"/>
            <w:right w:val="none" w:sz="0" w:space="0" w:color="auto"/>
          </w:divBdr>
        </w:div>
      </w:divsChild>
    </w:div>
    <w:div w:id="431358230">
      <w:bodyDiv w:val="1"/>
      <w:marLeft w:val="0"/>
      <w:marRight w:val="0"/>
      <w:marTop w:val="0"/>
      <w:marBottom w:val="0"/>
      <w:divBdr>
        <w:top w:val="none" w:sz="0" w:space="0" w:color="auto"/>
        <w:left w:val="none" w:sz="0" w:space="0" w:color="auto"/>
        <w:bottom w:val="none" w:sz="0" w:space="0" w:color="auto"/>
        <w:right w:val="none" w:sz="0" w:space="0" w:color="auto"/>
      </w:divBdr>
      <w:divsChild>
        <w:div w:id="106050163">
          <w:marLeft w:val="1166"/>
          <w:marRight w:val="0"/>
          <w:marTop w:val="77"/>
          <w:marBottom w:val="0"/>
          <w:divBdr>
            <w:top w:val="none" w:sz="0" w:space="0" w:color="auto"/>
            <w:left w:val="none" w:sz="0" w:space="0" w:color="auto"/>
            <w:bottom w:val="none" w:sz="0" w:space="0" w:color="auto"/>
            <w:right w:val="none" w:sz="0" w:space="0" w:color="auto"/>
          </w:divBdr>
        </w:div>
        <w:div w:id="127549697">
          <w:marLeft w:val="1166"/>
          <w:marRight w:val="0"/>
          <w:marTop w:val="77"/>
          <w:marBottom w:val="0"/>
          <w:divBdr>
            <w:top w:val="none" w:sz="0" w:space="0" w:color="auto"/>
            <w:left w:val="none" w:sz="0" w:space="0" w:color="auto"/>
            <w:bottom w:val="none" w:sz="0" w:space="0" w:color="auto"/>
            <w:right w:val="none" w:sz="0" w:space="0" w:color="auto"/>
          </w:divBdr>
        </w:div>
        <w:div w:id="365447298">
          <w:marLeft w:val="547"/>
          <w:marRight w:val="0"/>
          <w:marTop w:val="86"/>
          <w:marBottom w:val="0"/>
          <w:divBdr>
            <w:top w:val="none" w:sz="0" w:space="0" w:color="auto"/>
            <w:left w:val="none" w:sz="0" w:space="0" w:color="auto"/>
            <w:bottom w:val="none" w:sz="0" w:space="0" w:color="auto"/>
            <w:right w:val="none" w:sz="0" w:space="0" w:color="auto"/>
          </w:divBdr>
        </w:div>
        <w:div w:id="410658636">
          <w:marLeft w:val="547"/>
          <w:marRight w:val="0"/>
          <w:marTop w:val="86"/>
          <w:marBottom w:val="0"/>
          <w:divBdr>
            <w:top w:val="none" w:sz="0" w:space="0" w:color="auto"/>
            <w:left w:val="none" w:sz="0" w:space="0" w:color="auto"/>
            <w:bottom w:val="none" w:sz="0" w:space="0" w:color="auto"/>
            <w:right w:val="none" w:sz="0" w:space="0" w:color="auto"/>
          </w:divBdr>
        </w:div>
        <w:div w:id="464275465">
          <w:marLeft w:val="547"/>
          <w:marRight w:val="0"/>
          <w:marTop w:val="86"/>
          <w:marBottom w:val="0"/>
          <w:divBdr>
            <w:top w:val="none" w:sz="0" w:space="0" w:color="auto"/>
            <w:left w:val="none" w:sz="0" w:space="0" w:color="auto"/>
            <w:bottom w:val="none" w:sz="0" w:space="0" w:color="auto"/>
            <w:right w:val="none" w:sz="0" w:space="0" w:color="auto"/>
          </w:divBdr>
        </w:div>
        <w:div w:id="553468066">
          <w:marLeft w:val="1166"/>
          <w:marRight w:val="0"/>
          <w:marTop w:val="77"/>
          <w:marBottom w:val="0"/>
          <w:divBdr>
            <w:top w:val="none" w:sz="0" w:space="0" w:color="auto"/>
            <w:left w:val="none" w:sz="0" w:space="0" w:color="auto"/>
            <w:bottom w:val="none" w:sz="0" w:space="0" w:color="auto"/>
            <w:right w:val="none" w:sz="0" w:space="0" w:color="auto"/>
          </w:divBdr>
        </w:div>
        <w:div w:id="757287556">
          <w:marLeft w:val="1166"/>
          <w:marRight w:val="0"/>
          <w:marTop w:val="77"/>
          <w:marBottom w:val="0"/>
          <w:divBdr>
            <w:top w:val="none" w:sz="0" w:space="0" w:color="auto"/>
            <w:left w:val="none" w:sz="0" w:space="0" w:color="auto"/>
            <w:bottom w:val="none" w:sz="0" w:space="0" w:color="auto"/>
            <w:right w:val="none" w:sz="0" w:space="0" w:color="auto"/>
          </w:divBdr>
        </w:div>
        <w:div w:id="827551705">
          <w:marLeft w:val="1166"/>
          <w:marRight w:val="0"/>
          <w:marTop w:val="77"/>
          <w:marBottom w:val="0"/>
          <w:divBdr>
            <w:top w:val="none" w:sz="0" w:space="0" w:color="auto"/>
            <w:left w:val="none" w:sz="0" w:space="0" w:color="auto"/>
            <w:bottom w:val="none" w:sz="0" w:space="0" w:color="auto"/>
            <w:right w:val="none" w:sz="0" w:space="0" w:color="auto"/>
          </w:divBdr>
        </w:div>
        <w:div w:id="859274637">
          <w:marLeft w:val="547"/>
          <w:marRight w:val="0"/>
          <w:marTop w:val="86"/>
          <w:marBottom w:val="0"/>
          <w:divBdr>
            <w:top w:val="none" w:sz="0" w:space="0" w:color="auto"/>
            <w:left w:val="none" w:sz="0" w:space="0" w:color="auto"/>
            <w:bottom w:val="none" w:sz="0" w:space="0" w:color="auto"/>
            <w:right w:val="none" w:sz="0" w:space="0" w:color="auto"/>
          </w:divBdr>
        </w:div>
        <w:div w:id="1368028209">
          <w:marLeft w:val="1166"/>
          <w:marRight w:val="0"/>
          <w:marTop w:val="77"/>
          <w:marBottom w:val="0"/>
          <w:divBdr>
            <w:top w:val="none" w:sz="0" w:space="0" w:color="auto"/>
            <w:left w:val="none" w:sz="0" w:space="0" w:color="auto"/>
            <w:bottom w:val="none" w:sz="0" w:space="0" w:color="auto"/>
            <w:right w:val="none" w:sz="0" w:space="0" w:color="auto"/>
          </w:divBdr>
        </w:div>
        <w:div w:id="1382243474">
          <w:marLeft w:val="1166"/>
          <w:marRight w:val="0"/>
          <w:marTop w:val="77"/>
          <w:marBottom w:val="0"/>
          <w:divBdr>
            <w:top w:val="none" w:sz="0" w:space="0" w:color="auto"/>
            <w:left w:val="none" w:sz="0" w:space="0" w:color="auto"/>
            <w:bottom w:val="none" w:sz="0" w:space="0" w:color="auto"/>
            <w:right w:val="none" w:sz="0" w:space="0" w:color="auto"/>
          </w:divBdr>
        </w:div>
        <w:div w:id="1460956731">
          <w:marLeft w:val="547"/>
          <w:marRight w:val="0"/>
          <w:marTop w:val="86"/>
          <w:marBottom w:val="0"/>
          <w:divBdr>
            <w:top w:val="none" w:sz="0" w:space="0" w:color="auto"/>
            <w:left w:val="none" w:sz="0" w:space="0" w:color="auto"/>
            <w:bottom w:val="none" w:sz="0" w:space="0" w:color="auto"/>
            <w:right w:val="none" w:sz="0" w:space="0" w:color="auto"/>
          </w:divBdr>
        </w:div>
        <w:div w:id="1897013607">
          <w:marLeft w:val="547"/>
          <w:marRight w:val="0"/>
          <w:marTop w:val="86"/>
          <w:marBottom w:val="0"/>
          <w:divBdr>
            <w:top w:val="none" w:sz="0" w:space="0" w:color="auto"/>
            <w:left w:val="none" w:sz="0" w:space="0" w:color="auto"/>
            <w:bottom w:val="none" w:sz="0" w:space="0" w:color="auto"/>
            <w:right w:val="none" w:sz="0" w:space="0" w:color="auto"/>
          </w:divBdr>
        </w:div>
        <w:div w:id="1996570289">
          <w:marLeft w:val="1166"/>
          <w:marRight w:val="0"/>
          <w:marTop w:val="77"/>
          <w:marBottom w:val="0"/>
          <w:divBdr>
            <w:top w:val="none" w:sz="0" w:space="0" w:color="auto"/>
            <w:left w:val="none" w:sz="0" w:space="0" w:color="auto"/>
            <w:bottom w:val="none" w:sz="0" w:space="0" w:color="auto"/>
            <w:right w:val="none" w:sz="0" w:space="0" w:color="auto"/>
          </w:divBdr>
        </w:div>
        <w:div w:id="2088574506">
          <w:marLeft w:val="1166"/>
          <w:marRight w:val="0"/>
          <w:marTop w:val="77"/>
          <w:marBottom w:val="0"/>
          <w:divBdr>
            <w:top w:val="none" w:sz="0" w:space="0" w:color="auto"/>
            <w:left w:val="none" w:sz="0" w:space="0" w:color="auto"/>
            <w:bottom w:val="none" w:sz="0" w:space="0" w:color="auto"/>
            <w:right w:val="none" w:sz="0" w:space="0" w:color="auto"/>
          </w:divBdr>
        </w:div>
        <w:div w:id="2135249712">
          <w:marLeft w:val="1166"/>
          <w:marRight w:val="0"/>
          <w:marTop w:val="77"/>
          <w:marBottom w:val="0"/>
          <w:divBdr>
            <w:top w:val="none" w:sz="0" w:space="0" w:color="auto"/>
            <w:left w:val="none" w:sz="0" w:space="0" w:color="auto"/>
            <w:bottom w:val="none" w:sz="0" w:space="0" w:color="auto"/>
            <w:right w:val="none" w:sz="0" w:space="0" w:color="auto"/>
          </w:divBdr>
        </w:div>
      </w:divsChild>
    </w:div>
    <w:div w:id="455412716">
      <w:bodyDiv w:val="1"/>
      <w:marLeft w:val="0"/>
      <w:marRight w:val="0"/>
      <w:marTop w:val="0"/>
      <w:marBottom w:val="0"/>
      <w:divBdr>
        <w:top w:val="none" w:sz="0" w:space="0" w:color="auto"/>
        <w:left w:val="none" w:sz="0" w:space="0" w:color="auto"/>
        <w:bottom w:val="none" w:sz="0" w:space="0" w:color="auto"/>
        <w:right w:val="none" w:sz="0" w:space="0" w:color="auto"/>
      </w:divBdr>
      <w:divsChild>
        <w:div w:id="746849501">
          <w:marLeft w:val="1800"/>
          <w:marRight w:val="0"/>
          <w:marTop w:val="53"/>
          <w:marBottom w:val="0"/>
          <w:divBdr>
            <w:top w:val="none" w:sz="0" w:space="0" w:color="auto"/>
            <w:left w:val="none" w:sz="0" w:space="0" w:color="auto"/>
            <w:bottom w:val="none" w:sz="0" w:space="0" w:color="auto"/>
            <w:right w:val="none" w:sz="0" w:space="0" w:color="auto"/>
          </w:divBdr>
        </w:div>
      </w:divsChild>
    </w:div>
    <w:div w:id="539434918">
      <w:bodyDiv w:val="1"/>
      <w:marLeft w:val="0"/>
      <w:marRight w:val="0"/>
      <w:marTop w:val="0"/>
      <w:marBottom w:val="0"/>
      <w:divBdr>
        <w:top w:val="none" w:sz="0" w:space="0" w:color="auto"/>
        <w:left w:val="none" w:sz="0" w:space="0" w:color="auto"/>
        <w:bottom w:val="none" w:sz="0" w:space="0" w:color="auto"/>
        <w:right w:val="none" w:sz="0" w:space="0" w:color="auto"/>
      </w:divBdr>
      <w:divsChild>
        <w:div w:id="375589232">
          <w:marLeft w:val="360"/>
          <w:marRight w:val="0"/>
          <w:marTop w:val="200"/>
          <w:marBottom w:val="0"/>
          <w:divBdr>
            <w:top w:val="none" w:sz="0" w:space="0" w:color="auto"/>
            <w:left w:val="none" w:sz="0" w:space="0" w:color="auto"/>
            <w:bottom w:val="none" w:sz="0" w:space="0" w:color="auto"/>
            <w:right w:val="none" w:sz="0" w:space="0" w:color="auto"/>
          </w:divBdr>
        </w:div>
        <w:div w:id="1005857979">
          <w:marLeft w:val="1080"/>
          <w:marRight w:val="0"/>
          <w:marTop w:val="100"/>
          <w:marBottom w:val="0"/>
          <w:divBdr>
            <w:top w:val="none" w:sz="0" w:space="0" w:color="auto"/>
            <w:left w:val="none" w:sz="0" w:space="0" w:color="auto"/>
            <w:bottom w:val="none" w:sz="0" w:space="0" w:color="auto"/>
            <w:right w:val="none" w:sz="0" w:space="0" w:color="auto"/>
          </w:divBdr>
        </w:div>
      </w:divsChild>
    </w:div>
    <w:div w:id="578100209">
      <w:bodyDiv w:val="1"/>
      <w:marLeft w:val="0"/>
      <w:marRight w:val="0"/>
      <w:marTop w:val="0"/>
      <w:marBottom w:val="0"/>
      <w:divBdr>
        <w:top w:val="none" w:sz="0" w:space="0" w:color="auto"/>
        <w:left w:val="none" w:sz="0" w:space="0" w:color="auto"/>
        <w:bottom w:val="none" w:sz="0" w:space="0" w:color="auto"/>
        <w:right w:val="none" w:sz="0" w:space="0" w:color="auto"/>
      </w:divBdr>
      <w:divsChild>
        <w:div w:id="460000107">
          <w:marLeft w:val="547"/>
          <w:marRight w:val="0"/>
          <w:marTop w:val="72"/>
          <w:marBottom w:val="0"/>
          <w:divBdr>
            <w:top w:val="none" w:sz="0" w:space="0" w:color="auto"/>
            <w:left w:val="none" w:sz="0" w:space="0" w:color="auto"/>
            <w:bottom w:val="none" w:sz="0" w:space="0" w:color="auto"/>
            <w:right w:val="none" w:sz="0" w:space="0" w:color="auto"/>
          </w:divBdr>
        </w:div>
      </w:divsChild>
    </w:div>
    <w:div w:id="599028965">
      <w:bodyDiv w:val="1"/>
      <w:marLeft w:val="0"/>
      <w:marRight w:val="0"/>
      <w:marTop w:val="0"/>
      <w:marBottom w:val="0"/>
      <w:divBdr>
        <w:top w:val="none" w:sz="0" w:space="0" w:color="auto"/>
        <w:left w:val="none" w:sz="0" w:space="0" w:color="auto"/>
        <w:bottom w:val="none" w:sz="0" w:space="0" w:color="auto"/>
        <w:right w:val="none" w:sz="0" w:space="0" w:color="auto"/>
      </w:divBdr>
      <w:divsChild>
        <w:div w:id="706684588">
          <w:marLeft w:val="547"/>
          <w:marRight w:val="0"/>
          <w:marTop w:val="154"/>
          <w:marBottom w:val="0"/>
          <w:divBdr>
            <w:top w:val="none" w:sz="0" w:space="0" w:color="auto"/>
            <w:left w:val="none" w:sz="0" w:space="0" w:color="auto"/>
            <w:bottom w:val="none" w:sz="0" w:space="0" w:color="auto"/>
            <w:right w:val="none" w:sz="0" w:space="0" w:color="auto"/>
          </w:divBdr>
        </w:div>
      </w:divsChild>
    </w:div>
    <w:div w:id="599676644">
      <w:bodyDiv w:val="1"/>
      <w:marLeft w:val="0"/>
      <w:marRight w:val="0"/>
      <w:marTop w:val="0"/>
      <w:marBottom w:val="0"/>
      <w:divBdr>
        <w:top w:val="none" w:sz="0" w:space="0" w:color="auto"/>
        <w:left w:val="none" w:sz="0" w:space="0" w:color="auto"/>
        <w:bottom w:val="none" w:sz="0" w:space="0" w:color="auto"/>
        <w:right w:val="none" w:sz="0" w:space="0" w:color="auto"/>
      </w:divBdr>
      <w:divsChild>
        <w:div w:id="241724988">
          <w:marLeft w:val="1166"/>
          <w:marRight w:val="0"/>
          <w:marTop w:val="77"/>
          <w:marBottom w:val="0"/>
          <w:divBdr>
            <w:top w:val="none" w:sz="0" w:space="0" w:color="auto"/>
            <w:left w:val="none" w:sz="0" w:space="0" w:color="auto"/>
            <w:bottom w:val="none" w:sz="0" w:space="0" w:color="auto"/>
            <w:right w:val="none" w:sz="0" w:space="0" w:color="auto"/>
          </w:divBdr>
        </w:div>
        <w:div w:id="873076081">
          <w:marLeft w:val="547"/>
          <w:marRight w:val="0"/>
          <w:marTop w:val="86"/>
          <w:marBottom w:val="0"/>
          <w:divBdr>
            <w:top w:val="none" w:sz="0" w:space="0" w:color="auto"/>
            <w:left w:val="none" w:sz="0" w:space="0" w:color="auto"/>
            <w:bottom w:val="none" w:sz="0" w:space="0" w:color="auto"/>
            <w:right w:val="none" w:sz="0" w:space="0" w:color="auto"/>
          </w:divBdr>
        </w:div>
      </w:divsChild>
    </w:div>
    <w:div w:id="599804015">
      <w:bodyDiv w:val="1"/>
      <w:marLeft w:val="0"/>
      <w:marRight w:val="0"/>
      <w:marTop w:val="0"/>
      <w:marBottom w:val="0"/>
      <w:divBdr>
        <w:top w:val="none" w:sz="0" w:space="0" w:color="auto"/>
        <w:left w:val="none" w:sz="0" w:space="0" w:color="auto"/>
        <w:bottom w:val="none" w:sz="0" w:space="0" w:color="auto"/>
        <w:right w:val="none" w:sz="0" w:space="0" w:color="auto"/>
      </w:divBdr>
      <w:divsChild>
        <w:div w:id="713044589">
          <w:marLeft w:val="1166"/>
          <w:marRight w:val="0"/>
          <w:marTop w:val="62"/>
          <w:marBottom w:val="0"/>
          <w:divBdr>
            <w:top w:val="none" w:sz="0" w:space="0" w:color="auto"/>
            <w:left w:val="none" w:sz="0" w:space="0" w:color="auto"/>
            <w:bottom w:val="none" w:sz="0" w:space="0" w:color="auto"/>
            <w:right w:val="none" w:sz="0" w:space="0" w:color="auto"/>
          </w:divBdr>
        </w:div>
      </w:divsChild>
    </w:div>
    <w:div w:id="616913106">
      <w:bodyDiv w:val="1"/>
      <w:marLeft w:val="0"/>
      <w:marRight w:val="0"/>
      <w:marTop w:val="0"/>
      <w:marBottom w:val="0"/>
      <w:divBdr>
        <w:top w:val="none" w:sz="0" w:space="0" w:color="auto"/>
        <w:left w:val="none" w:sz="0" w:space="0" w:color="auto"/>
        <w:bottom w:val="none" w:sz="0" w:space="0" w:color="auto"/>
        <w:right w:val="none" w:sz="0" w:space="0" w:color="auto"/>
      </w:divBdr>
      <w:divsChild>
        <w:div w:id="958682819">
          <w:marLeft w:val="1166"/>
          <w:marRight w:val="0"/>
          <w:marTop w:val="77"/>
          <w:marBottom w:val="0"/>
          <w:divBdr>
            <w:top w:val="none" w:sz="0" w:space="0" w:color="auto"/>
            <w:left w:val="none" w:sz="0" w:space="0" w:color="auto"/>
            <w:bottom w:val="none" w:sz="0" w:space="0" w:color="auto"/>
            <w:right w:val="none" w:sz="0" w:space="0" w:color="auto"/>
          </w:divBdr>
        </w:div>
      </w:divsChild>
    </w:div>
    <w:div w:id="625082768">
      <w:bodyDiv w:val="1"/>
      <w:marLeft w:val="0"/>
      <w:marRight w:val="0"/>
      <w:marTop w:val="0"/>
      <w:marBottom w:val="0"/>
      <w:divBdr>
        <w:top w:val="none" w:sz="0" w:space="0" w:color="auto"/>
        <w:left w:val="none" w:sz="0" w:space="0" w:color="auto"/>
        <w:bottom w:val="none" w:sz="0" w:space="0" w:color="auto"/>
        <w:right w:val="none" w:sz="0" w:space="0" w:color="auto"/>
      </w:divBdr>
      <w:divsChild>
        <w:div w:id="250705939">
          <w:marLeft w:val="1800"/>
          <w:marRight w:val="0"/>
          <w:marTop w:val="240"/>
          <w:marBottom w:val="0"/>
          <w:divBdr>
            <w:top w:val="none" w:sz="0" w:space="0" w:color="auto"/>
            <w:left w:val="none" w:sz="0" w:space="0" w:color="auto"/>
            <w:bottom w:val="none" w:sz="0" w:space="0" w:color="auto"/>
            <w:right w:val="none" w:sz="0" w:space="0" w:color="auto"/>
          </w:divBdr>
        </w:div>
        <w:div w:id="1214848792">
          <w:marLeft w:val="1080"/>
          <w:marRight w:val="0"/>
          <w:marTop w:val="240"/>
          <w:marBottom w:val="0"/>
          <w:divBdr>
            <w:top w:val="none" w:sz="0" w:space="0" w:color="auto"/>
            <w:left w:val="none" w:sz="0" w:space="0" w:color="auto"/>
            <w:bottom w:val="none" w:sz="0" w:space="0" w:color="auto"/>
            <w:right w:val="none" w:sz="0" w:space="0" w:color="auto"/>
          </w:divBdr>
        </w:div>
        <w:div w:id="1298730274">
          <w:marLeft w:val="360"/>
          <w:marRight w:val="0"/>
          <w:marTop w:val="240"/>
          <w:marBottom w:val="0"/>
          <w:divBdr>
            <w:top w:val="none" w:sz="0" w:space="0" w:color="auto"/>
            <w:left w:val="none" w:sz="0" w:space="0" w:color="auto"/>
            <w:bottom w:val="none" w:sz="0" w:space="0" w:color="auto"/>
            <w:right w:val="none" w:sz="0" w:space="0" w:color="auto"/>
          </w:divBdr>
        </w:div>
      </w:divsChild>
    </w:div>
    <w:div w:id="629363392">
      <w:bodyDiv w:val="1"/>
      <w:marLeft w:val="0"/>
      <w:marRight w:val="0"/>
      <w:marTop w:val="0"/>
      <w:marBottom w:val="0"/>
      <w:divBdr>
        <w:top w:val="none" w:sz="0" w:space="0" w:color="auto"/>
        <w:left w:val="none" w:sz="0" w:space="0" w:color="auto"/>
        <w:bottom w:val="none" w:sz="0" w:space="0" w:color="auto"/>
        <w:right w:val="none" w:sz="0" w:space="0" w:color="auto"/>
      </w:divBdr>
      <w:divsChild>
        <w:div w:id="1185828377">
          <w:marLeft w:val="1166"/>
          <w:marRight w:val="0"/>
          <w:marTop w:val="106"/>
          <w:marBottom w:val="0"/>
          <w:divBdr>
            <w:top w:val="none" w:sz="0" w:space="0" w:color="auto"/>
            <w:left w:val="none" w:sz="0" w:space="0" w:color="auto"/>
            <w:bottom w:val="none" w:sz="0" w:space="0" w:color="auto"/>
            <w:right w:val="none" w:sz="0" w:space="0" w:color="auto"/>
          </w:divBdr>
        </w:div>
        <w:div w:id="1734162593">
          <w:marLeft w:val="547"/>
          <w:marRight w:val="0"/>
          <w:marTop w:val="120"/>
          <w:marBottom w:val="0"/>
          <w:divBdr>
            <w:top w:val="none" w:sz="0" w:space="0" w:color="auto"/>
            <w:left w:val="none" w:sz="0" w:space="0" w:color="auto"/>
            <w:bottom w:val="none" w:sz="0" w:space="0" w:color="auto"/>
            <w:right w:val="none" w:sz="0" w:space="0" w:color="auto"/>
          </w:divBdr>
        </w:div>
      </w:divsChild>
    </w:div>
    <w:div w:id="642003558">
      <w:bodyDiv w:val="1"/>
      <w:marLeft w:val="0"/>
      <w:marRight w:val="0"/>
      <w:marTop w:val="0"/>
      <w:marBottom w:val="0"/>
      <w:divBdr>
        <w:top w:val="none" w:sz="0" w:space="0" w:color="auto"/>
        <w:left w:val="none" w:sz="0" w:space="0" w:color="auto"/>
        <w:bottom w:val="none" w:sz="0" w:space="0" w:color="auto"/>
        <w:right w:val="none" w:sz="0" w:space="0" w:color="auto"/>
      </w:divBdr>
      <w:divsChild>
        <w:div w:id="338507006">
          <w:marLeft w:val="547"/>
          <w:marRight w:val="0"/>
          <w:marTop w:val="115"/>
          <w:marBottom w:val="0"/>
          <w:divBdr>
            <w:top w:val="none" w:sz="0" w:space="0" w:color="auto"/>
            <w:left w:val="none" w:sz="0" w:space="0" w:color="auto"/>
            <w:bottom w:val="none" w:sz="0" w:space="0" w:color="auto"/>
            <w:right w:val="none" w:sz="0" w:space="0" w:color="auto"/>
          </w:divBdr>
        </w:div>
        <w:div w:id="678890196">
          <w:marLeft w:val="1166"/>
          <w:marRight w:val="0"/>
          <w:marTop w:val="96"/>
          <w:marBottom w:val="0"/>
          <w:divBdr>
            <w:top w:val="none" w:sz="0" w:space="0" w:color="auto"/>
            <w:left w:val="none" w:sz="0" w:space="0" w:color="auto"/>
            <w:bottom w:val="none" w:sz="0" w:space="0" w:color="auto"/>
            <w:right w:val="none" w:sz="0" w:space="0" w:color="auto"/>
          </w:divBdr>
        </w:div>
        <w:div w:id="698166583">
          <w:marLeft w:val="1166"/>
          <w:marRight w:val="0"/>
          <w:marTop w:val="96"/>
          <w:marBottom w:val="0"/>
          <w:divBdr>
            <w:top w:val="none" w:sz="0" w:space="0" w:color="auto"/>
            <w:left w:val="none" w:sz="0" w:space="0" w:color="auto"/>
            <w:bottom w:val="none" w:sz="0" w:space="0" w:color="auto"/>
            <w:right w:val="none" w:sz="0" w:space="0" w:color="auto"/>
          </w:divBdr>
        </w:div>
        <w:div w:id="1084567978">
          <w:marLeft w:val="1166"/>
          <w:marRight w:val="0"/>
          <w:marTop w:val="96"/>
          <w:marBottom w:val="0"/>
          <w:divBdr>
            <w:top w:val="none" w:sz="0" w:space="0" w:color="auto"/>
            <w:left w:val="none" w:sz="0" w:space="0" w:color="auto"/>
            <w:bottom w:val="none" w:sz="0" w:space="0" w:color="auto"/>
            <w:right w:val="none" w:sz="0" w:space="0" w:color="auto"/>
          </w:divBdr>
        </w:div>
        <w:div w:id="1237976980">
          <w:marLeft w:val="1166"/>
          <w:marRight w:val="0"/>
          <w:marTop w:val="96"/>
          <w:marBottom w:val="0"/>
          <w:divBdr>
            <w:top w:val="none" w:sz="0" w:space="0" w:color="auto"/>
            <w:left w:val="none" w:sz="0" w:space="0" w:color="auto"/>
            <w:bottom w:val="none" w:sz="0" w:space="0" w:color="auto"/>
            <w:right w:val="none" w:sz="0" w:space="0" w:color="auto"/>
          </w:divBdr>
        </w:div>
        <w:div w:id="1324549137">
          <w:marLeft w:val="547"/>
          <w:marRight w:val="0"/>
          <w:marTop w:val="115"/>
          <w:marBottom w:val="0"/>
          <w:divBdr>
            <w:top w:val="none" w:sz="0" w:space="0" w:color="auto"/>
            <w:left w:val="none" w:sz="0" w:space="0" w:color="auto"/>
            <w:bottom w:val="none" w:sz="0" w:space="0" w:color="auto"/>
            <w:right w:val="none" w:sz="0" w:space="0" w:color="auto"/>
          </w:divBdr>
        </w:div>
        <w:div w:id="1658221910">
          <w:marLeft w:val="1166"/>
          <w:marRight w:val="0"/>
          <w:marTop w:val="96"/>
          <w:marBottom w:val="0"/>
          <w:divBdr>
            <w:top w:val="none" w:sz="0" w:space="0" w:color="auto"/>
            <w:left w:val="none" w:sz="0" w:space="0" w:color="auto"/>
            <w:bottom w:val="none" w:sz="0" w:space="0" w:color="auto"/>
            <w:right w:val="none" w:sz="0" w:space="0" w:color="auto"/>
          </w:divBdr>
        </w:div>
        <w:div w:id="1757240041">
          <w:marLeft w:val="1166"/>
          <w:marRight w:val="0"/>
          <w:marTop w:val="96"/>
          <w:marBottom w:val="0"/>
          <w:divBdr>
            <w:top w:val="none" w:sz="0" w:space="0" w:color="auto"/>
            <w:left w:val="none" w:sz="0" w:space="0" w:color="auto"/>
            <w:bottom w:val="none" w:sz="0" w:space="0" w:color="auto"/>
            <w:right w:val="none" w:sz="0" w:space="0" w:color="auto"/>
          </w:divBdr>
        </w:div>
        <w:div w:id="1766146556">
          <w:marLeft w:val="547"/>
          <w:marRight w:val="0"/>
          <w:marTop w:val="115"/>
          <w:marBottom w:val="0"/>
          <w:divBdr>
            <w:top w:val="none" w:sz="0" w:space="0" w:color="auto"/>
            <w:left w:val="none" w:sz="0" w:space="0" w:color="auto"/>
            <w:bottom w:val="none" w:sz="0" w:space="0" w:color="auto"/>
            <w:right w:val="none" w:sz="0" w:space="0" w:color="auto"/>
          </w:divBdr>
        </w:div>
        <w:div w:id="1809399802">
          <w:marLeft w:val="547"/>
          <w:marRight w:val="0"/>
          <w:marTop w:val="115"/>
          <w:marBottom w:val="0"/>
          <w:divBdr>
            <w:top w:val="none" w:sz="0" w:space="0" w:color="auto"/>
            <w:left w:val="none" w:sz="0" w:space="0" w:color="auto"/>
            <w:bottom w:val="none" w:sz="0" w:space="0" w:color="auto"/>
            <w:right w:val="none" w:sz="0" w:space="0" w:color="auto"/>
          </w:divBdr>
        </w:div>
        <w:div w:id="2076967937">
          <w:marLeft w:val="1166"/>
          <w:marRight w:val="0"/>
          <w:marTop w:val="96"/>
          <w:marBottom w:val="0"/>
          <w:divBdr>
            <w:top w:val="none" w:sz="0" w:space="0" w:color="auto"/>
            <w:left w:val="none" w:sz="0" w:space="0" w:color="auto"/>
            <w:bottom w:val="none" w:sz="0" w:space="0" w:color="auto"/>
            <w:right w:val="none" w:sz="0" w:space="0" w:color="auto"/>
          </w:divBdr>
        </w:div>
      </w:divsChild>
    </w:div>
    <w:div w:id="679242335">
      <w:bodyDiv w:val="1"/>
      <w:marLeft w:val="0"/>
      <w:marRight w:val="0"/>
      <w:marTop w:val="0"/>
      <w:marBottom w:val="0"/>
      <w:divBdr>
        <w:top w:val="none" w:sz="0" w:space="0" w:color="auto"/>
        <w:left w:val="none" w:sz="0" w:space="0" w:color="auto"/>
        <w:bottom w:val="none" w:sz="0" w:space="0" w:color="auto"/>
        <w:right w:val="none" w:sz="0" w:space="0" w:color="auto"/>
      </w:divBdr>
      <w:divsChild>
        <w:div w:id="207034951">
          <w:marLeft w:val="1166"/>
          <w:marRight w:val="0"/>
          <w:marTop w:val="106"/>
          <w:marBottom w:val="0"/>
          <w:divBdr>
            <w:top w:val="none" w:sz="0" w:space="0" w:color="auto"/>
            <w:left w:val="none" w:sz="0" w:space="0" w:color="auto"/>
            <w:bottom w:val="none" w:sz="0" w:space="0" w:color="auto"/>
            <w:right w:val="none" w:sz="0" w:space="0" w:color="auto"/>
          </w:divBdr>
        </w:div>
      </w:divsChild>
    </w:div>
    <w:div w:id="709375641">
      <w:bodyDiv w:val="1"/>
      <w:marLeft w:val="0"/>
      <w:marRight w:val="0"/>
      <w:marTop w:val="0"/>
      <w:marBottom w:val="0"/>
      <w:divBdr>
        <w:top w:val="none" w:sz="0" w:space="0" w:color="auto"/>
        <w:left w:val="none" w:sz="0" w:space="0" w:color="auto"/>
        <w:bottom w:val="none" w:sz="0" w:space="0" w:color="auto"/>
        <w:right w:val="none" w:sz="0" w:space="0" w:color="auto"/>
      </w:divBdr>
      <w:divsChild>
        <w:div w:id="565458991">
          <w:marLeft w:val="547"/>
          <w:marRight w:val="0"/>
          <w:marTop w:val="86"/>
          <w:marBottom w:val="0"/>
          <w:divBdr>
            <w:top w:val="none" w:sz="0" w:space="0" w:color="auto"/>
            <w:left w:val="none" w:sz="0" w:space="0" w:color="auto"/>
            <w:bottom w:val="none" w:sz="0" w:space="0" w:color="auto"/>
            <w:right w:val="none" w:sz="0" w:space="0" w:color="auto"/>
          </w:divBdr>
        </w:div>
        <w:div w:id="854535853">
          <w:marLeft w:val="1166"/>
          <w:marRight w:val="0"/>
          <w:marTop w:val="77"/>
          <w:marBottom w:val="0"/>
          <w:divBdr>
            <w:top w:val="none" w:sz="0" w:space="0" w:color="auto"/>
            <w:left w:val="none" w:sz="0" w:space="0" w:color="auto"/>
            <w:bottom w:val="none" w:sz="0" w:space="0" w:color="auto"/>
            <w:right w:val="none" w:sz="0" w:space="0" w:color="auto"/>
          </w:divBdr>
        </w:div>
      </w:divsChild>
    </w:div>
    <w:div w:id="728309955">
      <w:bodyDiv w:val="1"/>
      <w:marLeft w:val="0"/>
      <w:marRight w:val="0"/>
      <w:marTop w:val="0"/>
      <w:marBottom w:val="0"/>
      <w:divBdr>
        <w:top w:val="none" w:sz="0" w:space="0" w:color="auto"/>
        <w:left w:val="none" w:sz="0" w:space="0" w:color="auto"/>
        <w:bottom w:val="none" w:sz="0" w:space="0" w:color="auto"/>
        <w:right w:val="none" w:sz="0" w:space="0" w:color="auto"/>
      </w:divBdr>
      <w:divsChild>
        <w:div w:id="1098646052">
          <w:marLeft w:val="1166"/>
          <w:marRight w:val="0"/>
          <w:marTop w:val="115"/>
          <w:marBottom w:val="0"/>
          <w:divBdr>
            <w:top w:val="none" w:sz="0" w:space="0" w:color="auto"/>
            <w:left w:val="none" w:sz="0" w:space="0" w:color="auto"/>
            <w:bottom w:val="none" w:sz="0" w:space="0" w:color="auto"/>
            <w:right w:val="none" w:sz="0" w:space="0" w:color="auto"/>
          </w:divBdr>
        </w:div>
        <w:div w:id="1513688788">
          <w:marLeft w:val="547"/>
          <w:marRight w:val="0"/>
          <w:marTop w:val="130"/>
          <w:marBottom w:val="0"/>
          <w:divBdr>
            <w:top w:val="none" w:sz="0" w:space="0" w:color="auto"/>
            <w:left w:val="none" w:sz="0" w:space="0" w:color="auto"/>
            <w:bottom w:val="none" w:sz="0" w:space="0" w:color="auto"/>
            <w:right w:val="none" w:sz="0" w:space="0" w:color="auto"/>
          </w:divBdr>
        </w:div>
      </w:divsChild>
    </w:div>
    <w:div w:id="744186885">
      <w:bodyDiv w:val="1"/>
      <w:marLeft w:val="0"/>
      <w:marRight w:val="0"/>
      <w:marTop w:val="0"/>
      <w:marBottom w:val="0"/>
      <w:divBdr>
        <w:top w:val="none" w:sz="0" w:space="0" w:color="auto"/>
        <w:left w:val="none" w:sz="0" w:space="0" w:color="auto"/>
        <w:bottom w:val="none" w:sz="0" w:space="0" w:color="auto"/>
        <w:right w:val="none" w:sz="0" w:space="0" w:color="auto"/>
      </w:divBdr>
      <w:divsChild>
        <w:div w:id="152140965">
          <w:marLeft w:val="547"/>
          <w:marRight w:val="0"/>
          <w:marTop w:val="77"/>
          <w:marBottom w:val="0"/>
          <w:divBdr>
            <w:top w:val="none" w:sz="0" w:space="0" w:color="auto"/>
            <w:left w:val="none" w:sz="0" w:space="0" w:color="auto"/>
            <w:bottom w:val="none" w:sz="0" w:space="0" w:color="auto"/>
            <w:right w:val="none" w:sz="0" w:space="0" w:color="auto"/>
          </w:divBdr>
        </w:div>
        <w:div w:id="1701124539">
          <w:marLeft w:val="1166"/>
          <w:marRight w:val="0"/>
          <w:marTop w:val="67"/>
          <w:marBottom w:val="0"/>
          <w:divBdr>
            <w:top w:val="none" w:sz="0" w:space="0" w:color="auto"/>
            <w:left w:val="none" w:sz="0" w:space="0" w:color="auto"/>
            <w:bottom w:val="none" w:sz="0" w:space="0" w:color="auto"/>
            <w:right w:val="none" w:sz="0" w:space="0" w:color="auto"/>
          </w:divBdr>
        </w:div>
        <w:div w:id="1745450276">
          <w:marLeft w:val="1166"/>
          <w:marRight w:val="0"/>
          <w:marTop w:val="67"/>
          <w:marBottom w:val="0"/>
          <w:divBdr>
            <w:top w:val="none" w:sz="0" w:space="0" w:color="auto"/>
            <w:left w:val="none" w:sz="0" w:space="0" w:color="auto"/>
            <w:bottom w:val="none" w:sz="0" w:space="0" w:color="auto"/>
            <w:right w:val="none" w:sz="0" w:space="0" w:color="auto"/>
          </w:divBdr>
        </w:div>
      </w:divsChild>
    </w:div>
    <w:div w:id="765731128">
      <w:bodyDiv w:val="1"/>
      <w:marLeft w:val="0"/>
      <w:marRight w:val="0"/>
      <w:marTop w:val="0"/>
      <w:marBottom w:val="0"/>
      <w:divBdr>
        <w:top w:val="none" w:sz="0" w:space="0" w:color="auto"/>
        <w:left w:val="none" w:sz="0" w:space="0" w:color="auto"/>
        <w:bottom w:val="none" w:sz="0" w:space="0" w:color="auto"/>
        <w:right w:val="none" w:sz="0" w:space="0" w:color="auto"/>
      </w:divBdr>
    </w:div>
    <w:div w:id="768815882">
      <w:bodyDiv w:val="1"/>
      <w:marLeft w:val="0"/>
      <w:marRight w:val="0"/>
      <w:marTop w:val="0"/>
      <w:marBottom w:val="0"/>
      <w:divBdr>
        <w:top w:val="none" w:sz="0" w:space="0" w:color="auto"/>
        <w:left w:val="none" w:sz="0" w:space="0" w:color="auto"/>
        <w:bottom w:val="none" w:sz="0" w:space="0" w:color="auto"/>
        <w:right w:val="none" w:sz="0" w:space="0" w:color="auto"/>
      </w:divBdr>
      <w:divsChild>
        <w:div w:id="2102796511">
          <w:marLeft w:val="547"/>
          <w:marRight w:val="0"/>
          <w:marTop w:val="154"/>
          <w:marBottom w:val="0"/>
          <w:divBdr>
            <w:top w:val="none" w:sz="0" w:space="0" w:color="auto"/>
            <w:left w:val="none" w:sz="0" w:space="0" w:color="auto"/>
            <w:bottom w:val="none" w:sz="0" w:space="0" w:color="auto"/>
            <w:right w:val="none" w:sz="0" w:space="0" w:color="auto"/>
          </w:divBdr>
        </w:div>
      </w:divsChild>
    </w:div>
    <w:div w:id="776484349">
      <w:bodyDiv w:val="1"/>
      <w:marLeft w:val="0"/>
      <w:marRight w:val="0"/>
      <w:marTop w:val="0"/>
      <w:marBottom w:val="0"/>
      <w:divBdr>
        <w:top w:val="none" w:sz="0" w:space="0" w:color="auto"/>
        <w:left w:val="none" w:sz="0" w:space="0" w:color="auto"/>
        <w:bottom w:val="none" w:sz="0" w:space="0" w:color="auto"/>
        <w:right w:val="none" w:sz="0" w:space="0" w:color="auto"/>
      </w:divBdr>
      <w:divsChild>
        <w:div w:id="732656219">
          <w:marLeft w:val="1166"/>
          <w:marRight w:val="0"/>
          <w:marTop w:val="62"/>
          <w:marBottom w:val="0"/>
          <w:divBdr>
            <w:top w:val="none" w:sz="0" w:space="0" w:color="auto"/>
            <w:left w:val="none" w:sz="0" w:space="0" w:color="auto"/>
            <w:bottom w:val="none" w:sz="0" w:space="0" w:color="auto"/>
            <w:right w:val="none" w:sz="0" w:space="0" w:color="auto"/>
          </w:divBdr>
        </w:div>
      </w:divsChild>
    </w:div>
    <w:div w:id="781537906">
      <w:bodyDiv w:val="1"/>
      <w:marLeft w:val="0"/>
      <w:marRight w:val="0"/>
      <w:marTop w:val="0"/>
      <w:marBottom w:val="0"/>
      <w:divBdr>
        <w:top w:val="none" w:sz="0" w:space="0" w:color="auto"/>
        <w:left w:val="none" w:sz="0" w:space="0" w:color="auto"/>
        <w:bottom w:val="none" w:sz="0" w:space="0" w:color="auto"/>
        <w:right w:val="none" w:sz="0" w:space="0" w:color="auto"/>
      </w:divBdr>
      <w:divsChild>
        <w:div w:id="664091573">
          <w:marLeft w:val="1166"/>
          <w:marRight w:val="0"/>
          <w:marTop w:val="58"/>
          <w:marBottom w:val="0"/>
          <w:divBdr>
            <w:top w:val="none" w:sz="0" w:space="0" w:color="auto"/>
            <w:left w:val="none" w:sz="0" w:space="0" w:color="auto"/>
            <w:bottom w:val="none" w:sz="0" w:space="0" w:color="auto"/>
            <w:right w:val="none" w:sz="0" w:space="0" w:color="auto"/>
          </w:divBdr>
        </w:div>
      </w:divsChild>
    </w:div>
    <w:div w:id="829443159">
      <w:bodyDiv w:val="1"/>
      <w:marLeft w:val="0"/>
      <w:marRight w:val="0"/>
      <w:marTop w:val="0"/>
      <w:marBottom w:val="0"/>
      <w:divBdr>
        <w:top w:val="none" w:sz="0" w:space="0" w:color="auto"/>
        <w:left w:val="none" w:sz="0" w:space="0" w:color="auto"/>
        <w:bottom w:val="none" w:sz="0" w:space="0" w:color="auto"/>
        <w:right w:val="none" w:sz="0" w:space="0" w:color="auto"/>
      </w:divBdr>
      <w:divsChild>
        <w:div w:id="220144448">
          <w:marLeft w:val="1080"/>
          <w:marRight w:val="0"/>
          <w:marTop w:val="100"/>
          <w:marBottom w:val="0"/>
          <w:divBdr>
            <w:top w:val="none" w:sz="0" w:space="0" w:color="auto"/>
            <w:left w:val="none" w:sz="0" w:space="0" w:color="auto"/>
            <w:bottom w:val="none" w:sz="0" w:space="0" w:color="auto"/>
            <w:right w:val="none" w:sz="0" w:space="0" w:color="auto"/>
          </w:divBdr>
        </w:div>
        <w:div w:id="468476532">
          <w:marLeft w:val="1080"/>
          <w:marRight w:val="0"/>
          <w:marTop w:val="100"/>
          <w:marBottom w:val="0"/>
          <w:divBdr>
            <w:top w:val="none" w:sz="0" w:space="0" w:color="auto"/>
            <w:left w:val="none" w:sz="0" w:space="0" w:color="auto"/>
            <w:bottom w:val="none" w:sz="0" w:space="0" w:color="auto"/>
            <w:right w:val="none" w:sz="0" w:space="0" w:color="auto"/>
          </w:divBdr>
        </w:div>
        <w:div w:id="822280720">
          <w:marLeft w:val="1080"/>
          <w:marRight w:val="0"/>
          <w:marTop w:val="100"/>
          <w:marBottom w:val="0"/>
          <w:divBdr>
            <w:top w:val="none" w:sz="0" w:space="0" w:color="auto"/>
            <w:left w:val="none" w:sz="0" w:space="0" w:color="auto"/>
            <w:bottom w:val="none" w:sz="0" w:space="0" w:color="auto"/>
            <w:right w:val="none" w:sz="0" w:space="0" w:color="auto"/>
          </w:divBdr>
        </w:div>
        <w:div w:id="1535000224">
          <w:marLeft w:val="360"/>
          <w:marRight w:val="0"/>
          <w:marTop w:val="200"/>
          <w:marBottom w:val="0"/>
          <w:divBdr>
            <w:top w:val="none" w:sz="0" w:space="0" w:color="auto"/>
            <w:left w:val="none" w:sz="0" w:space="0" w:color="auto"/>
            <w:bottom w:val="none" w:sz="0" w:space="0" w:color="auto"/>
            <w:right w:val="none" w:sz="0" w:space="0" w:color="auto"/>
          </w:divBdr>
        </w:div>
      </w:divsChild>
    </w:div>
    <w:div w:id="891230559">
      <w:bodyDiv w:val="1"/>
      <w:marLeft w:val="0"/>
      <w:marRight w:val="0"/>
      <w:marTop w:val="0"/>
      <w:marBottom w:val="0"/>
      <w:divBdr>
        <w:top w:val="none" w:sz="0" w:space="0" w:color="auto"/>
        <w:left w:val="none" w:sz="0" w:space="0" w:color="auto"/>
        <w:bottom w:val="none" w:sz="0" w:space="0" w:color="auto"/>
        <w:right w:val="none" w:sz="0" w:space="0" w:color="auto"/>
      </w:divBdr>
      <w:divsChild>
        <w:div w:id="596794702">
          <w:marLeft w:val="1080"/>
          <w:marRight w:val="0"/>
          <w:marTop w:val="100"/>
          <w:marBottom w:val="0"/>
          <w:divBdr>
            <w:top w:val="none" w:sz="0" w:space="0" w:color="auto"/>
            <w:left w:val="none" w:sz="0" w:space="0" w:color="auto"/>
            <w:bottom w:val="none" w:sz="0" w:space="0" w:color="auto"/>
            <w:right w:val="none" w:sz="0" w:space="0" w:color="auto"/>
          </w:divBdr>
        </w:div>
        <w:div w:id="755983951">
          <w:marLeft w:val="2304"/>
          <w:marRight w:val="0"/>
          <w:marTop w:val="100"/>
          <w:marBottom w:val="0"/>
          <w:divBdr>
            <w:top w:val="none" w:sz="0" w:space="0" w:color="auto"/>
            <w:left w:val="none" w:sz="0" w:space="0" w:color="auto"/>
            <w:bottom w:val="none" w:sz="0" w:space="0" w:color="auto"/>
            <w:right w:val="none" w:sz="0" w:space="0" w:color="auto"/>
          </w:divBdr>
        </w:div>
        <w:div w:id="1094126126">
          <w:marLeft w:val="1800"/>
          <w:marRight w:val="0"/>
          <w:marTop w:val="100"/>
          <w:marBottom w:val="0"/>
          <w:divBdr>
            <w:top w:val="none" w:sz="0" w:space="0" w:color="auto"/>
            <w:left w:val="none" w:sz="0" w:space="0" w:color="auto"/>
            <w:bottom w:val="none" w:sz="0" w:space="0" w:color="auto"/>
            <w:right w:val="none" w:sz="0" w:space="0" w:color="auto"/>
          </w:divBdr>
        </w:div>
        <w:div w:id="1276793930">
          <w:marLeft w:val="1080"/>
          <w:marRight w:val="0"/>
          <w:marTop w:val="100"/>
          <w:marBottom w:val="0"/>
          <w:divBdr>
            <w:top w:val="none" w:sz="0" w:space="0" w:color="auto"/>
            <w:left w:val="none" w:sz="0" w:space="0" w:color="auto"/>
            <w:bottom w:val="none" w:sz="0" w:space="0" w:color="auto"/>
            <w:right w:val="none" w:sz="0" w:space="0" w:color="auto"/>
          </w:divBdr>
        </w:div>
        <w:div w:id="1280993960">
          <w:marLeft w:val="1800"/>
          <w:marRight w:val="0"/>
          <w:marTop w:val="100"/>
          <w:marBottom w:val="0"/>
          <w:divBdr>
            <w:top w:val="none" w:sz="0" w:space="0" w:color="auto"/>
            <w:left w:val="none" w:sz="0" w:space="0" w:color="auto"/>
            <w:bottom w:val="none" w:sz="0" w:space="0" w:color="auto"/>
            <w:right w:val="none" w:sz="0" w:space="0" w:color="auto"/>
          </w:divBdr>
        </w:div>
        <w:div w:id="1565142533">
          <w:marLeft w:val="2304"/>
          <w:marRight w:val="0"/>
          <w:marTop w:val="100"/>
          <w:marBottom w:val="0"/>
          <w:divBdr>
            <w:top w:val="none" w:sz="0" w:space="0" w:color="auto"/>
            <w:left w:val="none" w:sz="0" w:space="0" w:color="auto"/>
            <w:bottom w:val="none" w:sz="0" w:space="0" w:color="auto"/>
            <w:right w:val="none" w:sz="0" w:space="0" w:color="auto"/>
          </w:divBdr>
        </w:div>
        <w:div w:id="1566795731">
          <w:marLeft w:val="2304"/>
          <w:marRight w:val="0"/>
          <w:marTop w:val="100"/>
          <w:marBottom w:val="0"/>
          <w:divBdr>
            <w:top w:val="none" w:sz="0" w:space="0" w:color="auto"/>
            <w:left w:val="none" w:sz="0" w:space="0" w:color="auto"/>
            <w:bottom w:val="none" w:sz="0" w:space="0" w:color="auto"/>
            <w:right w:val="none" w:sz="0" w:space="0" w:color="auto"/>
          </w:divBdr>
        </w:div>
      </w:divsChild>
    </w:div>
    <w:div w:id="908730369">
      <w:bodyDiv w:val="1"/>
      <w:marLeft w:val="0"/>
      <w:marRight w:val="0"/>
      <w:marTop w:val="0"/>
      <w:marBottom w:val="0"/>
      <w:divBdr>
        <w:top w:val="none" w:sz="0" w:space="0" w:color="auto"/>
        <w:left w:val="none" w:sz="0" w:space="0" w:color="auto"/>
        <w:bottom w:val="none" w:sz="0" w:space="0" w:color="auto"/>
        <w:right w:val="none" w:sz="0" w:space="0" w:color="auto"/>
      </w:divBdr>
    </w:div>
    <w:div w:id="981890575">
      <w:bodyDiv w:val="1"/>
      <w:marLeft w:val="0"/>
      <w:marRight w:val="0"/>
      <w:marTop w:val="0"/>
      <w:marBottom w:val="0"/>
      <w:divBdr>
        <w:top w:val="none" w:sz="0" w:space="0" w:color="auto"/>
        <w:left w:val="none" w:sz="0" w:space="0" w:color="auto"/>
        <w:bottom w:val="none" w:sz="0" w:space="0" w:color="auto"/>
        <w:right w:val="none" w:sz="0" w:space="0" w:color="auto"/>
      </w:divBdr>
    </w:div>
    <w:div w:id="1024593162">
      <w:bodyDiv w:val="1"/>
      <w:marLeft w:val="0"/>
      <w:marRight w:val="0"/>
      <w:marTop w:val="0"/>
      <w:marBottom w:val="0"/>
      <w:divBdr>
        <w:top w:val="none" w:sz="0" w:space="0" w:color="auto"/>
        <w:left w:val="none" w:sz="0" w:space="0" w:color="auto"/>
        <w:bottom w:val="none" w:sz="0" w:space="0" w:color="auto"/>
        <w:right w:val="none" w:sz="0" w:space="0" w:color="auto"/>
      </w:divBdr>
      <w:divsChild>
        <w:div w:id="729771014">
          <w:marLeft w:val="547"/>
          <w:marRight w:val="0"/>
          <w:marTop w:val="86"/>
          <w:marBottom w:val="0"/>
          <w:divBdr>
            <w:top w:val="none" w:sz="0" w:space="0" w:color="auto"/>
            <w:left w:val="none" w:sz="0" w:space="0" w:color="auto"/>
            <w:bottom w:val="none" w:sz="0" w:space="0" w:color="auto"/>
            <w:right w:val="none" w:sz="0" w:space="0" w:color="auto"/>
          </w:divBdr>
        </w:div>
      </w:divsChild>
    </w:div>
    <w:div w:id="1084641548">
      <w:bodyDiv w:val="1"/>
      <w:marLeft w:val="0"/>
      <w:marRight w:val="0"/>
      <w:marTop w:val="0"/>
      <w:marBottom w:val="0"/>
      <w:divBdr>
        <w:top w:val="none" w:sz="0" w:space="0" w:color="auto"/>
        <w:left w:val="none" w:sz="0" w:space="0" w:color="auto"/>
        <w:bottom w:val="none" w:sz="0" w:space="0" w:color="auto"/>
        <w:right w:val="none" w:sz="0" w:space="0" w:color="auto"/>
      </w:divBdr>
      <w:divsChild>
        <w:div w:id="1034889704">
          <w:marLeft w:val="1166"/>
          <w:marRight w:val="0"/>
          <w:marTop w:val="86"/>
          <w:marBottom w:val="0"/>
          <w:divBdr>
            <w:top w:val="none" w:sz="0" w:space="0" w:color="auto"/>
            <w:left w:val="none" w:sz="0" w:space="0" w:color="auto"/>
            <w:bottom w:val="none" w:sz="0" w:space="0" w:color="auto"/>
            <w:right w:val="none" w:sz="0" w:space="0" w:color="auto"/>
          </w:divBdr>
        </w:div>
        <w:div w:id="1040520689">
          <w:marLeft w:val="547"/>
          <w:marRight w:val="0"/>
          <w:marTop w:val="96"/>
          <w:marBottom w:val="0"/>
          <w:divBdr>
            <w:top w:val="none" w:sz="0" w:space="0" w:color="auto"/>
            <w:left w:val="none" w:sz="0" w:space="0" w:color="auto"/>
            <w:bottom w:val="none" w:sz="0" w:space="0" w:color="auto"/>
            <w:right w:val="none" w:sz="0" w:space="0" w:color="auto"/>
          </w:divBdr>
        </w:div>
      </w:divsChild>
    </w:div>
    <w:div w:id="1140801828">
      <w:bodyDiv w:val="1"/>
      <w:marLeft w:val="0"/>
      <w:marRight w:val="0"/>
      <w:marTop w:val="0"/>
      <w:marBottom w:val="0"/>
      <w:divBdr>
        <w:top w:val="none" w:sz="0" w:space="0" w:color="auto"/>
        <w:left w:val="none" w:sz="0" w:space="0" w:color="auto"/>
        <w:bottom w:val="none" w:sz="0" w:space="0" w:color="auto"/>
        <w:right w:val="none" w:sz="0" w:space="0" w:color="auto"/>
      </w:divBdr>
      <w:divsChild>
        <w:div w:id="189993892">
          <w:marLeft w:val="547"/>
          <w:marRight w:val="0"/>
          <w:marTop w:val="115"/>
          <w:marBottom w:val="0"/>
          <w:divBdr>
            <w:top w:val="none" w:sz="0" w:space="0" w:color="auto"/>
            <w:left w:val="none" w:sz="0" w:space="0" w:color="auto"/>
            <w:bottom w:val="none" w:sz="0" w:space="0" w:color="auto"/>
            <w:right w:val="none" w:sz="0" w:space="0" w:color="auto"/>
          </w:divBdr>
        </w:div>
        <w:div w:id="705060105">
          <w:marLeft w:val="1166"/>
          <w:marRight w:val="0"/>
          <w:marTop w:val="96"/>
          <w:marBottom w:val="0"/>
          <w:divBdr>
            <w:top w:val="none" w:sz="0" w:space="0" w:color="auto"/>
            <w:left w:val="none" w:sz="0" w:space="0" w:color="auto"/>
            <w:bottom w:val="none" w:sz="0" w:space="0" w:color="auto"/>
            <w:right w:val="none" w:sz="0" w:space="0" w:color="auto"/>
          </w:divBdr>
        </w:div>
        <w:div w:id="1321159318">
          <w:marLeft w:val="1166"/>
          <w:marRight w:val="0"/>
          <w:marTop w:val="96"/>
          <w:marBottom w:val="0"/>
          <w:divBdr>
            <w:top w:val="none" w:sz="0" w:space="0" w:color="auto"/>
            <w:left w:val="none" w:sz="0" w:space="0" w:color="auto"/>
            <w:bottom w:val="none" w:sz="0" w:space="0" w:color="auto"/>
            <w:right w:val="none" w:sz="0" w:space="0" w:color="auto"/>
          </w:divBdr>
        </w:div>
        <w:div w:id="1513567545">
          <w:marLeft w:val="547"/>
          <w:marRight w:val="0"/>
          <w:marTop w:val="115"/>
          <w:marBottom w:val="0"/>
          <w:divBdr>
            <w:top w:val="none" w:sz="0" w:space="0" w:color="auto"/>
            <w:left w:val="none" w:sz="0" w:space="0" w:color="auto"/>
            <w:bottom w:val="none" w:sz="0" w:space="0" w:color="auto"/>
            <w:right w:val="none" w:sz="0" w:space="0" w:color="auto"/>
          </w:divBdr>
        </w:div>
      </w:divsChild>
    </w:div>
    <w:div w:id="1173298536">
      <w:bodyDiv w:val="1"/>
      <w:marLeft w:val="0"/>
      <w:marRight w:val="0"/>
      <w:marTop w:val="0"/>
      <w:marBottom w:val="0"/>
      <w:divBdr>
        <w:top w:val="none" w:sz="0" w:space="0" w:color="auto"/>
        <w:left w:val="none" w:sz="0" w:space="0" w:color="auto"/>
        <w:bottom w:val="none" w:sz="0" w:space="0" w:color="auto"/>
        <w:right w:val="none" w:sz="0" w:space="0" w:color="auto"/>
      </w:divBdr>
      <w:divsChild>
        <w:div w:id="1815179630">
          <w:marLeft w:val="1800"/>
          <w:marRight w:val="0"/>
          <w:marTop w:val="53"/>
          <w:marBottom w:val="0"/>
          <w:divBdr>
            <w:top w:val="none" w:sz="0" w:space="0" w:color="auto"/>
            <w:left w:val="none" w:sz="0" w:space="0" w:color="auto"/>
            <w:bottom w:val="none" w:sz="0" w:space="0" w:color="auto"/>
            <w:right w:val="none" w:sz="0" w:space="0" w:color="auto"/>
          </w:divBdr>
        </w:div>
      </w:divsChild>
    </w:div>
    <w:div w:id="1187478755">
      <w:bodyDiv w:val="1"/>
      <w:marLeft w:val="0"/>
      <w:marRight w:val="0"/>
      <w:marTop w:val="0"/>
      <w:marBottom w:val="0"/>
      <w:divBdr>
        <w:top w:val="none" w:sz="0" w:space="0" w:color="auto"/>
        <w:left w:val="none" w:sz="0" w:space="0" w:color="auto"/>
        <w:bottom w:val="none" w:sz="0" w:space="0" w:color="auto"/>
        <w:right w:val="none" w:sz="0" w:space="0" w:color="auto"/>
      </w:divBdr>
      <w:divsChild>
        <w:div w:id="971986977">
          <w:marLeft w:val="1166"/>
          <w:marRight w:val="0"/>
          <w:marTop w:val="67"/>
          <w:marBottom w:val="0"/>
          <w:divBdr>
            <w:top w:val="none" w:sz="0" w:space="0" w:color="auto"/>
            <w:left w:val="none" w:sz="0" w:space="0" w:color="auto"/>
            <w:bottom w:val="none" w:sz="0" w:space="0" w:color="auto"/>
            <w:right w:val="none" w:sz="0" w:space="0" w:color="auto"/>
          </w:divBdr>
        </w:div>
        <w:div w:id="1100223291">
          <w:marLeft w:val="1166"/>
          <w:marRight w:val="0"/>
          <w:marTop w:val="67"/>
          <w:marBottom w:val="0"/>
          <w:divBdr>
            <w:top w:val="none" w:sz="0" w:space="0" w:color="auto"/>
            <w:left w:val="none" w:sz="0" w:space="0" w:color="auto"/>
            <w:bottom w:val="none" w:sz="0" w:space="0" w:color="auto"/>
            <w:right w:val="none" w:sz="0" w:space="0" w:color="auto"/>
          </w:divBdr>
        </w:div>
        <w:div w:id="1271621308">
          <w:marLeft w:val="547"/>
          <w:marRight w:val="0"/>
          <w:marTop w:val="77"/>
          <w:marBottom w:val="0"/>
          <w:divBdr>
            <w:top w:val="none" w:sz="0" w:space="0" w:color="auto"/>
            <w:left w:val="none" w:sz="0" w:space="0" w:color="auto"/>
            <w:bottom w:val="none" w:sz="0" w:space="0" w:color="auto"/>
            <w:right w:val="none" w:sz="0" w:space="0" w:color="auto"/>
          </w:divBdr>
        </w:div>
        <w:div w:id="1735617819">
          <w:marLeft w:val="1166"/>
          <w:marRight w:val="0"/>
          <w:marTop w:val="67"/>
          <w:marBottom w:val="0"/>
          <w:divBdr>
            <w:top w:val="none" w:sz="0" w:space="0" w:color="auto"/>
            <w:left w:val="none" w:sz="0" w:space="0" w:color="auto"/>
            <w:bottom w:val="none" w:sz="0" w:space="0" w:color="auto"/>
            <w:right w:val="none" w:sz="0" w:space="0" w:color="auto"/>
          </w:divBdr>
        </w:div>
      </w:divsChild>
    </w:div>
    <w:div w:id="1212423680">
      <w:bodyDiv w:val="1"/>
      <w:marLeft w:val="0"/>
      <w:marRight w:val="0"/>
      <w:marTop w:val="0"/>
      <w:marBottom w:val="0"/>
      <w:divBdr>
        <w:top w:val="none" w:sz="0" w:space="0" w:color="auto"/>
        <w:left w:val="none" w:sz="0" w:space="0" w:color="auto"/>
        <w:bottom w:val="none" w:sz="0" w:space="0" w:color="auto"/>
        <w:right w:val="none" w:sz="0" w:space="0" w:color="auto"/>
      </w:divBdr>
      <w:divsChild>
        <w:div w:id="687758926">
          <w:marLeft w:val="547"/>
          <w:marRight w:val="0"/>
          <w:marTop w:val="115"/>
          <w:marBottom w:val="0"/>
          <w:divBdr>
            <w:top w:val="none" w:sz="0" w:space="0" w:color="auto"/>
            <w:left w:val="none" w:sz="0" w:space="0" w:color="auto"/>
            <w:bottom w:val="none" w:sz="0" w:space="0" w:color="auto"/>
            <w:right w:val="none" w:sz="0" w:space="0" w:color="auto"/>
          </w:divBdr>
        </w:div>
        <w:div w:id="873692267">
          <w:marLeft w:val="1166"/>
          <w:marRight w:val="0"/>
          <w:marTop w:val="86"/>
          <w:marBottom w:val="0"/>
          <w:divBdr>
            <w:top w:val="none" w:sz="0" w:space="0" w:color="auto"/>
            <w:left w:val="none" w:sz="0" w:space="0" w:color="auto"/>
            <w:bottom w:val="none" w:sz="0" w:space="0" w:color="auto"/>
            <w:right w:val="none" w:sz="0" w:space="0" w:color="auto"/>
          </w:divBdr>
        </w:div>
        <w:div w:id="1258709435">
          <w:marLeft w:val="1166"/>
          <w:marRight w:val="0"/>
          <w:marTop w:val="86"/>
          <w:marBottom w:val="0"/>
          <w:divBdr>
            <w:top w:val="none" w:sz="0" w:space="0" w:color="auto"/>
            <w:left w:val="none" w:sz="0" w:space="0" w:color="auto"/>
            <w:bottom w:val="none" w:sz="0" w:space="0" w:color="auto"/>
            <w:right w:val="none" w:sz="0" w:space="0" w:color="auto"/>
          </w:divBdr>
        </w:div>
      </w:divsChild>
    </w:div>
    <w:div w:id="1258102691">
      <w:bodyDiv w:val="1"/>
      <w:marLeft w:val="0"/>
      <w:marRight w:val="0"/>
      <w:marTop w:val="0"/>
      <w:marBottom w:val="0"/>
      <w:divBdr>
        <w:top w:val="none" w:sz="0" w:space="0" w:color="auto"/>
        <w:left w:val="none" w:sz="0" w:space="0" w:color="auto"/>
        <w:bottom w:val="none" w:sz="0" w:space="0" w:color="auto"/>
        <w:right w:val="none" w:sz="0" w:space="0" w:color="auto"/>
      </w:divBdr>
      <w:divsChild>
        <w:div w:id="241256093">
          <w:marLeft w:val="547"/>
          <w:marRight w:val="0"/>
          <w:marTop w:val="77"/>
          <w:marBottom w:val="0"/>
          <w:divBdr>
            <w:top w:val="none" w:sz="0" w:space="0" w:color="auto"/>
            <w:left w:val="none" w:sz="0" w:space="0" w:color="auto"/>
            <w:bottom w:val="none" w:sz="0" w:space="0" w:color="auto"/>
            <w:right w:val="none" w:sz="0" w:space="0" w:color="auto"/>
          </w:divBdr>
        </w:div>
        <w:div w:id="1287739887">
          <w:marLeft w:val="547"/>
          <w:marRight w:val="0"/>
          <w:marTop w:val="77"/>
          <w:marBottom w:val="0"/>
          <w:divBdr>
            <w:top w:val="none" w:sz="0" w:space="0" w:color="auto"/>
            <w:left w:val="none" w:sz="0" w:space="0" w:color="auto"/>
            <w:bottom w:val="none" w:sz="0" w:space="0" w:color="auto"/>
            <w:right w:val="none" w:sz="0" w:space="0" w:color="auto"/>
          </w:divBdr>
        </w:div>
        <w:div w:id="1796173375">
          <w:marLeft w:val="1166"/>
          <w:marRight w:val="0"/>
          <w:marTop w:val="67"/>
          <w:marBottom w:val="0"/>
          <w:divBdr>
            <w:top w:val="none" w:sz="0" w:space="0" w:color="auto"/>
            <w:left w:val="none" w:sz="0" w:space="0" w:color="auto"/>
            <w:bottom w:val="none" w:sz="0" w:space="0" w:color="auto"/>
            <w:right w:val="none" w:sz="0" w:space="0" w:color="auto"/>
          </w:divBdr>
        </w:div>
        <w:div w:id="1940330683">
          <w:marLeft w:val="1166"/>
          <w:marRight w:val="0"/>
          <w:marTop w:val="67"/>
          <w:marBottom w:val="0"/>
          <w:divBdr>
            <w:top w:val="none" w:sz="0" w:space="0" w:color="auto"/>
            <w:left w:val="none" w:sz="0" w:space="0" w:color="auto"/>
            <w:bottom w:val="none" w:sz="0" w:space="0" w:color="auto"/>
            <w:right w:val="none" w:sz="0" w:space="0" w:color="auto"/>
          </w:divBdr>
        </w:div>
        <w:div w:id="1956518842">
          <w:marLeft w:val="1166"/>
          <w:marRight w:val="0"/>
          <w:marTop w:val="67"/>
          <w:marBottom w:val="0"/>
          <w:divBdr>
            <w:top w:val="none" w:sz="0" w:space="0" w:color="auto"/>
            <w:left w:val="none" w:sz="0" w:space="0" w:color="auto"/>
            <w:bottom w:val="none" w:sz="0" w:space="0" w:color="auto"/>
            <w:right w:val="none" w:sz="0" w:space="0" w:color="auto"/>
          </w:divBdr>
        </w:div>
        <w:div w:id="2093618059">
          <w:marLeft w:val="1166"/>
          <w:marRight w:val="0"/>
          <w:marTop w:val="67"/>
          <w:marBottom w:val="0"/>
          <w:divBdr>
            <w:top w:val="none" w:sz="0" w:space="0" w:color="auto"/>
            <w:left w:val="none" w:sz="0" w:space="0" w:color="auto"/>
            <w:bottom w:val="none" w:sz="0" w:space="0" w:color="auto"/>
            <w:right w:val="none" w:sz="0" w:space="0" w:color="auto"/>
          </w:divBdr>
        </w:div>
      </w:divsChild>
    </w:div>
    <w:div w:id="1260412642">
      <w:bodyDiv w:val="1"/>
      <w:marLeft w:val="0"/>
      <w:marRight w:val="0"/>
      <w:marTop w:val="0"/>
      <w:marBottom w:val="0"/>
      <w:divBdr>
        <w:top w:val="none" w:sz="0" w:space="0" w:color="auto"/>
        <w:left w:val="none" w:sz="0" w:space="0" w:color="auto"/>
        <w:bottom w:val="none" w:sz="0" w:space="0" w:color="auto"/>
        <w:right w:val="none" w:sz="0" w:space="0" w:color="auto"/>
      </w:divBdr>
      <w:divsChild>
        <w:div w:id="1348483391">
          <w:marLeft w:val="1166"/>
          <w:marRight w:val="0"/>
          <w:marTop w:val="62"/>
          <w:marBottom w:val="0"/>
          <w:divBdr>
            <w:top w:val="none" w:sz="0" w:space="0" w:color="auto"/>
            <w:left w:val="none" w:sz="0" w:space="0" w:color="auto"/>
            <w:bottom w:val="none" w:sz="0" w:space="0" w:color="auto"/>
            <w:right w:val="none" w:sz="0" w:space="0" w:color="auto"/>
          </w:divBdr>
        </w:div>
      </w:divsChild>
    </w:div>
    <w:div w:id="1273131563">
      <w:bodyDiv w:val="1"/>
      <w:marLeft w:val="0"/>
      <w:marRight w:val="0"/>
      <w:marTop w:val="0"/>
      <w:marBottom w:val="0"/>
      <w:divBdr>
        <w:top w:val="none" w:sz="0" w:space="0" w:color="auto"/>
        <w:left w:val="none" w:sz="0" w:space="0" w:color="auto"/>
        <w:bottom w:val="none" w:sz="0" w:space="0" w:color="auto"/>
        <w:right w:val="none" w:sz="0" w:space="0" w:color="auto"/>
      </w:divBdr>
      <w:divsChild>
        <w:div w:id="299655417">
          <w:marLeft w:val="1800"/>
          <w:marRight w:val="0"/>
          <w:marTop w:val="67"/>
          <w:marBottom w:val="0"/>
          <w:divBdr>
            <w:top w:val="none" w:sz="0" w:space="0" w:color="auto"/>
            <w:left w:val="none" w:sz="0" w:space="0" w:color="auto"/>
            <w:bottom w:val="none" w:sz="0" w:space="0" w:color="auto"/>
            <w:right w:val="none" w:sz="0" w:space="0" w:color="auto"/>
          </w:divBdr>
        </w:div>
      </w:divsChild>
    </w:div>
    <w:div w:id="1277567515">
      <w:bodyDiv w:val="1"/>
      <w:marLeft w:val="0"/>
      <w:marRight w:val="0"/>
      <w:marTop w:val="0"/>
      <w:marBottom w:val="0"/>
      <w:divBdr>
        <w:top w:val="none" w:sz="0" w:space="0" w:color="auto"/>
        <w:left w:val="none" w:sz="0" w:space="0" w:color="auto"/>
        <w:bottom w:val="none" w:sz="0" w:space="0" w:color="auto"/>
        <w:right w:val="none" w:sz="0" w:space="0" w:color="auto"/>
      </w:divBdr>
      <w:divsChild>
        <w:div w:id="834537678">
          <w:marLeft w:val="1166"/>
          <w:marRight w:val="0"/>
          <w:marTop w:val="58"/>
          <w:marBottom w:val="0"/>
          <w:divBdr>
            <w:top w:val="none" w:sz="0" w:space="0" w:color="auto"/>
            <w:left w:val="none" w:sz="0" w:space="0" w:color="auto"/>
            <w:bottom w:val="none" w:sz="0" w:space="0" w:color="auto"/>
            <w:right w:val="none" w:sz="0" w:space="0" w:color="auto"/>
          </w:divBdr>
        </w:div>
      </w:divsChild>
    </w:div>
    <w:div w:id="1371761041">
      <w:bodyDiv w:val="1"/>
      <w:marLeft w:val="0"/>
      <w:marRight w:val="0"/>
      <w:marTop w:val="0"/>
      <w:marBottom w:val="0"/>
      <w:divBdr>
        <w:top w:val="none" w:sz="0" w:space="0" w:color="auto"/>
        <w:left w:val="none" w:sz="0" w:space="0" w:color="auto"/>
        <w:bottom w:val="none" w:sz="0" w:space="0" w:color="auto"/>
        <w:right w:val="none" w:sz="0" w:space="0" w:color="auto"/>
      </w:divBdr>
      <w:divsChild>
        <w:div w:id="669718789">
          <w:marLeft w:val="1166"/>
          <w:marRight w:val="0"/>
          <w:marTop w:val="62"/>
          <w:marBottom w:val="0"/>
          <w:divBdr>
            <w:top w:val="none" w:sz="0" w:space="0" w:color="auto"/>
            <w:left w:val="none" w:sz="0" w:space="0" w:color="auto"/>
            <w:bottom w:val="none" w:sz="0" w:space="0" w:color="auto"/>
            <w:right w:val="none" w:sz="0" w:space="0" w:color="auto"/>
          </w:divBdr>
        </w:div>
      </w:divsChild>
    </w:div>
    <w:div w:id="1424762214">
      <w:bodyDiv w:val="1"/>
      <w:marLeft w:val="0"/>
      <w:marRight w:val="0"/>
      <w:marTop w:val="0"/>
      <w:marBottom w:val="0"/>
      <w:divBdr>
        <w:top w:val="none" w:sz="0" w:space="0" w:color="auto"/>
        <w:left w:val="none" w:sz="0" w:space="0" w:color="auto"/>
        <w:bottom w:val="none" w:sz="0" w:space="0" w:color="auto"/>
        <w:right w:val="none" w:sz="0" w:space="0" w:color="auto"/>
      </w:divBdr>
      <w:divsChild>
        <w:div w:id="72357658">
          <w:marLeft w:val="1166"/>
          <w:marRight w:val="0"/>
          <w:marTop w:val="58"/>
          <w:marBottom w:val="0"/>
          <w:divBdr>
            <w:top w:val="none" w:sz="0" w:space="0" w:color="auto"/>
            <w:left w:val="none" w:sz="0" w:space="0" w:color="auto"/>
            <w:bottom w:val="none" w:sz="0" w:space="0" w:color="auto"/>
            <w:right w:val="none" w:sz="0" w:space="0" w:color="auto"/>
          </w:divBdr>
        </w:div>
      </w:divsChild>
    </w:div>
    <w:div w:id="1427455244">
      <w:bodyDiv w:val="1"/>
      <w:marLeft w:val="0"/>
      <w:marRight w:val="0"/>
      <w:marTop w:val="0"/>
      <w:marBottom w:val="0"/>
      <w:divBdr>
        <w:top w:val="none" w:sz="0" w:space="0" w:color="auto"/>
        <w:left w:val="none" w:sz="0" w:space="0" w:color="auto"/>
        <w:bottom w:val="none" w:sz="0" w:space="0" w:color="auto"/>
        <w:right w:val="none" w:sz="0" w:space="0" w:color="auto"/>
      </w:divBdr>
      <w:divsChild>
        <w:div w:id="2020694782">
          <w:marLeft w:val="1800"/>
          <w:marRight w:val="0"/>
          <w:marTop w:val="53"/>
          <w:marBottom w:val="0"/>
          <w:divBdr>
            <w:top w:val="none" w:sz="0" w:space="0" w:color="auto"/>
            <w:left w:val="none" w:sz="0" w:space="0" w:color="auto"/>
            <w:bottom w:val="none" w:sz="0" w:space="0" w:color="auto"/>
            <w:right w:val="none" w:sz="0" w:space="0" w:color="auto"/>
          </w:divBdr>
        </w:div>
      </w:divsChild>
    </w:div>
    <w:div w:id="1458453985">
      <w:bodyDiv w:val="1"/>
      <w:marLeft w:val="0"/>
      <w:marRight w:val="0"/>
      <w:marTop w:val="0"/>
      <w:marBottom w:val="0"/>
      <w:divBdr>
        <w:top w:val="none" w:sz="0" w:space="0" w:color="auto"/>
        <w:left w:val="none" w:sz="0" w:space="0" w:color="auto"/>
        <w:bottom w:val="none" w:sz="0" w:space="0" w:color="auto"/>
        <w:right w:val="none" w:sz="0" w:space="0" w:color="auto"/>
      </w:divBdr>
      <w:divsChild>
        <w:div w:id="773600829">
          <w:marLeft w:val="360"/>
          <w:marRight w:val="0"/>
          <w:marTop w:val="200"/>
          <w:marBottom w:val="0"/>
          <w:divBdr>
            <w:top w:val="none" w:sz="0" w:space="0" w:color="auto"/>
            <w:left w:val="none" w:sz="0" w:space="0" w:color="auto"/>
            <w:bottom w:val="none" w:sz="0" w:space="0" w:color="auto"/>
            <w:right w:val="none" w:sz="0" w:space="0" w:color="auto"/>
          </w:divBdr>
        </w:div>
      </w:divsChild>
    </w:div>
    <w:div w:id="1498425085">
      <w:bodyDiv w:val="1"/>
      <w:marLeft w:val="0"/>
      <w:marRight w:val="0"/>
      <w:marTop w:val="0"/>
      <w:marBottom w:val="0"/>
      <w:divBdr>
        <w:top w:val="none" w:sz="0" w:space="0" w:color="auto"/>
        <w:left w:val="none" w:sz="0" w:space="0" w:color="auto"/>
        <w:bottom w:val="none" w:sz="0" w:space="0" w:color="auto"/>
        <w:right w:val="none" w:sz="0" w:space="0" w:color="auto"/>
      </w:divBdr>
      <w:divsChild>
        <w:div w:id="149058507">
          <w:marLeft w:val="1080"/>
          <w:marRight w:val="0"/>
          <w:marTop w:val="120"/>
          <w:marBottom w:val="0"/>
          <w:divBdr>
            <w:top w:val="none" w:sz="0" w:space="0" w:color="auto"/>
            <w:left w:val="none" w:sz="0" w:space="0" w:color="auto"/>
            <w:bottom w:val="none" w:sz="0" w:space="0" w:color="auto"/>
            <w:right w:val="none" w:sz="0" w:space="0" w:color="auto"/>
          </w:divBdr>
        </w:div>
        <w:div w:id="1157067736">
          <w:marLeft w:val="360"/>
          <w:marRight w:val="0"/>
          <w:marTop w:val="120"/>
          <w:marBottom w:val="0"/>
          <w:divBdr>
            <w:top w:val="none" w:sz="0" w:space="0" w:color="auto"/>
            <w:left w:val="none" w:sz="0" w:space="0" w:color="auto"/>
            <w:bottom w:val="none" w:sz="0" w:space="0" w:color="auto"/>
            <w:right w:val="none" w:sz="0" w:space="0" w:color="auto"/>
          </w:divBdr>
        </w:div>
        <w:div w:id="1242182365">
          <w:marLeft w:val="1080"/>
          <w:marRight w:val="0"/>
          <w:marTop w:val="120"/>
          <w:marBottom w:val="0"/>
          <w:divBdr>
            <w:top w:val="none" w:sz="0" w:space="0" w:color="auto"/>
            <w:left w:val="none" w:sz="0" w:space="0" w:color="auto"/>
            <w:bottom w:val="none" w:sz="0" w:space="0" w:color="auto"/>
            <w:right w:val="none" w:sz="0" w:space="0" w:color="auto"/>
          </w:divBdr>
        </w:div>
      </w:divsChild>
    </w:div>
    <w:div w:id="1569725851">
      <w:bodyDiv w:val="1"/>
      <w:marLeft w:val="0"/>
      <w:marRight w:val="0"/>
      <w:marTop w:val="0"/>
      <w:marBottom w:val="0"/>
      <w:divBdr>
        <w:top w:val="none" w:sz="0" w:space="0" w:color="auto"/>
        <w:left w:val="none" w:sz="0" w:space="0" w:color="auto"/>
        <w:bottom w:val="none" w:sz="0" w:space="0" w:color="auto"/>
        <w:right w:val="none" w:sz="0" w:space="0" w:color="auto"/>
      </w:divBdr>
      <w:divsChild>
        <w:div w:id="705181055">
          <w:marLeft w:val="1166"/>
          <w:marRight w:val="0"/>
          <w:marTop w:val="134"/>
          <w:marBottom w:val="0"/>
          <w:divBdr>
            <w:top w:val="none" w:sz="0" w:space="0" w:color="auto"/>
            <w:left w:val="none" w:sz="0" w:space="0" w:color="auto"/>
            <w:bottom w:val="none" w:sz="0" w:space="0" w:color="auto"/>
            <w:right w:val="none" w:sz="0" w:space="0" w:color="auto"/>
          </w:divBdr>
        </w:div>
        <w:div w:id="1411997994">
          <w:marLeft w:val="547"/>
          <w:marRight w:val="0"/>
          <w:marTop w:val="154"/>
          <w:marBottom w:val="0"/>
          <w:divBdr>
            <w:top w:val="none" w:sz="0" w:space="0" w:color="auto"/>
            <w:left w:val="none" w:sz="0" w:space="0" w:color="auto"/>
            <w:bottom w:val="none" w:sz="0" w:space="0" w:color="auto"/>
            <w:right w:val="none" w:sz="0" w:space="0" w:color="auto"/>
          </w:divBdr>
        </w:div>
        <w:div w:id="1444033353">
          <w:marLeft w:val="1166"/>
          <w:marRight w:val="0"/>
          <w:marTop w:val="134"/>
          <w:marBottom w:val="0"/>
          <w:divBdr>
            <w:top w:val="none" w:sz="0" w:space="0" w:color="auto"/>
            <w:left w:val="none" w:sz="0" w:space="0" w:color="auto"/>
            <w:bottom w:val="none" w:sz="0" w:space="0" w:color="auto"/>
            <w:right w:val="none" w:sz="0" w:space="0" w:color="auto"/>
          </w:divBdr>
        </w:div>
        <w:div w:id="1821729179">
          <w:marLeft w:val="547"/>
          <w:marRight w:val="0"/>
          <w:marTop w:val="154"/>
          <w:marBottom w:val="0"/>
          <w:divBdr>
            <w:top w:val="none" w:sz="0" w:space="0" w:color="auto"/>
            <w:left w:val="none" w:sz="0" w:space="0" w:color="auto"/>
            <w:bottom w:val="none" w:sz="0" w:space="0" w:color="auto"/>
            <w:right w:val="none" w:sz="0" w:space="0" w:color="auto"/>
          </w:divBdr>
        </w:div>
      </w:divsChild>
    </w:div>
    <w:div w:id="1596287776">
      <w:bodyDiv w:val="1"/>
      <w:marLeft w:val="0"/>
      <w:marRight w:val="0"/>
      <w:marTop w:val="0"/>
      <w:marBottom w:val="0"/>
      <w:divBdr>
        <w:top w:val="none" w:sz="0" w:space="0" w:color="auto"/>
        <w:left w:val="none" w:sz="0" w:space="0" w:color="auto"/>
        <w:bottom w:val="none" w:sz="0" w:space="0" w:color="auto"/>
        <w:right w:val="none" w:sz="0" w:space="0" w:color="auto"/>
      </w:divBdr>
      <w:divsChild>
        <w:div w:id="1380671330">
          <w:marLeft w:val="1800"/>
          <w:marRight w:val="0"/>
          <w:marTop w:val="100"/>
          <w:marBottom w:val="0"/>
          <w:divBdr>
            <w:top w:val="none" w:sz="0" w:space="0" w:color="auto"/>
            <w:left w:val="none" w:sz="0" w:space="0" w:color="auto"/>
            <w:bottom w:val="none" w:sz="0" w:space="0" w:color="auto"/>
            <w:right w:val="none" w:sz="0" w:space="0" w:color="auto"/>
          </w:divBdr>
        </w:div>
        <w:div w:id="1895578999">
          <w:marLeft w:val="1080"/>
          <w:marRight w:val="0"/>
          <w:marTop w:val="100"/>
          <w:marBottom w:val="0"/>
          <w:divBdr>
            <w:top w:val="none" w:sz="0" w:space="0" w:color="auto"/>
            <w:left w:val="none" w:sz="0" w:space="0" w:color="auto"/>
            <w:bottom w:val="none" w:sz="0" w:space="0" w:color="auto"/>
            <w:right w:val="none" w:sz="0" w:space="0" w:color="auto"/>
          </w:divBdr>
        </w:div>
      </w:divsChild>
    </w:div>
    <w:div w:id="1622102484">
      <w:bodyDiv w:val="1"/>
      <w:marLeft w:val="0"/>
      <w:marRight w:val="0"/>
      <w:marTop w:val="0"/>
      <w:marBottom w:val="0"/>
      <w:divBdr>
        <w:top w:val="none" w:sz="0" w:space="0" w:color="auto"/>
        <w:left w:val="none" w:sz="0" w:space="0" w:color="auto"/>
        <w:bottom w:val="none" w:sz="0" w:space="0" w:color="auto"/>
        <w:right w:val="none" w:sz="0" w:space="0" w:color="auto"/>
      </w:divBdr>
      <w:divsChild>
        <w:div w:id="72826076">
          <w:marLeft w:val="1800"/>
          <w:marRight w:val="0"/>
          <w:marTop w:val="100"/>
          <w:marBottom w:val="0"/>
          <w:divBdr>
            <w:top w:val="none" w:sz="0" w:space="0" w:color="auto"/>
            <w:left w:val="none" w:sz="0" w:space="0" w:color="auto"/>
            <w:bottom w:val="none" w:sz="0" w:space="0" w:color="auto"/>
            <w:right w:val="none" w:sz="0" w:space="0" w:color="auto"/>
          </w:divBdr>
        </w:div>
        <w:div w:id="273946893">
          <w:marLeft w:val="1080"/>
          <w:marRight w:val="0"/>
          <w:marTop w:val="100"/>
          <w:marBottom w:val="0"/>
          <w:divBdr>
            <w:top w:val="none" w:sz="0" w:space="0" w:color="auto"/>
            <w:left w:val="none" w:sz="0" w:space="0" w:color="auto"/>
            <w:bottom w:val="none" w:sz="0" w:space="0" w:color="auto"/>
            <w:right w:val="none" w:sz="0" w:space="0" w:color="auto"/>
          </w:divBdr>
        </w:div>
        <w:div w:id="619529567">
          <w:marLeft w:val="1800"/>
          <w:marRight w:val="0"/>
          <w:marTop w:val="100"/>
          <w:marBottom w:val="0"/>
          <w:divBdr>
            <w:top w:val="none" w:sz="0" w:space="0" w:color="auto"/>
            <w:left w:val="none" w:sz="0" w:space="0" w:color="auto"/>
            <w:bottom w:val="none" w:sz="0" w:space="0" w:color="auto"/>
            <w:right w:val="none" w:sz="0" w:space="0" w:color="auto"/>
          </w:divBdr>
        </w:div>
        <w:div w:id="1330866463">
          <w:marLeft w:val="1800"/>
          <w:marRight w:val="0"/>
          <w:marTop w:val="100"/>
          <w:marBottom w:val="0"/>
          <w:divBdr>
            <w:top w:val="none" w:sz="0" w:space="0" w:color="auto"/>
            <w:left w:val="none" w:sz="0" w:space="0" w:color="auto"/>
            <w:bottom w:val="none" w:sz="0" w:space="0" w:color="auto"/>
            <w:right w:val="none" w:sz="0" w:space="0" w:color="auto"/>
          </w:divBdr>
        </w:div>
      </w:divsChild>
    </w:div>
    <w:div w:id="1635722141">
      <w:bodyDiv w:val="1"/>
      <w:marLeft w:val="0"/>
      <w:marRight w:val="0"/>
      <w:marTop w:val="0"/>
      <w:marBottom w:val="0"/>
      <w:divBdr>
        <w:top w:val="none" w:sz="0" w:space="0" w:color="auto"/>
        <w:left w:val="none" w:sz="0" w:space="0" w:color="auto"/>
        <w:bottom w:val="none" w:sz="0" w:space="0" w:color="auto"/>
        <w:right w:val="none" w:sz="0" w:space="0" w:color="auto"/>
      </w:divBdr>
      <w:divsChild>
        <w:div w:id="1247810514">
          <w:marLeft w:val="547"/>
          <w:marRight w:val="0"/>
          <w:marTop w:val="77"/>
          <w:marBottom w:val="0"/>
          <w:divBdr>
            <w:top w:val="none" w:sz="0" w:space="0" w:color="auto"/>
            <w:left w:val="none" w:sz="0" w:space="0" w:color="auto"/>
            <w:bottom w:val="none" w:sz="0" w:space="0" w:color="auto"/>
            <w:right w:val="none" w:sz="0" w:space="0" w:color="auto"/>
          </w:divBdr>
        </w:div>
      </w:divsChild>
    </w:div>
    <w:div w:id="1642273587">
      <w:bodyDiv w:val="1"/>
      <w:marLeft w:val="0"/>
      <w:marRight w:val="0"/>
      <w:marTop w:val="0"/>
      <w:marBottom w:val="0"/>
      <w:divBdr>
        <w:top w:val="none" w:sz="0" w:space="0" w:color="auto"/>
        <w:left w:val="none" w:sz="0" w:space="0" w:color="auto"/>
        <w:bottom w:val="none" w:sz="0" w:space="0" w:color="auto"/>
        <w:right w:val="none" w:sz="0" w:space="0" w:color="auto"/>
      </w:divBdr>
      <w:divsChild>
        <w:div w:id="343750771">
          <w:marLeft w:val="1080"/>
          <w:marRight w:val="0"/>
          <w:marTop w:val="100"/>
          <w:marBottom w:val="0"/>
          <w:divBdr>
            <w:top w:val="none" w:sz="0" w:space="0" w:color="auto"/>
            <w:left w:val="none" w:sz="0" w:space="0" w:color="auto"/>
            <w:bottom w:val="none" w:sz="0" w:space="0" w:color="auto"/>
            <w:right w:val="none" w:sz="0" w:space="0" w:color="auto"/>
          </w:divBdr>
        </w:div>
        <w:div w:id="799691461">
          <w:marLeft w:val="1800"/>
          <w:marRight w:val="0"/>
          <w:marTop w:val="100"/>
          <w:marBottom w:val="0"/>
          <w:divBdr>
            <w:top w:val="none" w:sz="0" w:space="0" w:color="auto"/>
            <w:left w:val="none" w:sz="0" w:space="0" w:color="auto"/>
            <w:bottom w:val="none" w:sz="0" w:space="0" w:color="auto"/>
            <w:right w:val="none" w:sz="0" w:space="0" w:color="auto"/>
          </w:divBdr>
        </w:div>
        <w:div w:id="1654606840">
          <w:marLeft w:val="360"/>
          <w:marRight w:val="0"/>
          <w:marTop w:val="200"/>
          <w:marBottom w:val="0"/>
          <w:divBdr>
            <w:top w:val="none" w:sz="0" w:space="0" w:color="auto"/>
            <w:left w:val="none" w:sz="0" w:space="0" w:color="auto"/>
            <w:bottom w:val="none" w:sz="0" w:space="0" w:color="auto"/>
            <w:right w:val="none" w:sz="0" w:space="0" w:color="auto"/>
          </w:divBdr>
        </w:div>
      </w:divsChild>
    </w:div>
    <w:div w:id="1645771121">
      <w:bodyDiv w:val="1"/>
      <w:marLeft w:val="0"/>
      <w:marRight w:val="0"/>
      <w:marTop w:val="0"/>
      <w:marBottom w:val="0"/>
      <w:divBdr>
        <w:top w:val="none" w:sz="0" w:space="0" w:color="auto"/>
        <w:left w:val="none" w:sz="0" w:space="0" w:color="auto"/>
        <w:bottom w:val="none" w:sz="0" w:space="0" w:color="auto"/>
        <w:right w:val="none" w:sz="0" w:space="0" w:color="auto"/>
      </w:divBdr>
      <w:divsChild>
        <w:div w:id="132603634">
          <w:marLeft w:val="2520"/>
          <w:marRight w:val="0"/>
          <w:marTop w:val="77"/>
          <w:marBottom w:val="0"/>
          <w:divBdr>
            <w:top w:val="none" w:sz="0" w:space="0" w:color="auto"/>
            <w:left w:val="none" w:sz="0" w:space="0" w:color="auto"/>
            <w:bottom w:val="none" w:sz="0" w:space="0" w:color="auto"/>
            <w:right w:val="none" w:sz="0" w:space="0" w:color="auto"/>
          </w:divBdr>
        </w:div>
        <w:div w:id="140731371">
          <w:marLeft w:val="1800"/>
          <w:marRight w:val="0"/>
          <w:marTop w:val="77"/>
          <w:marBottom w:val="0"/>
          <w:divBdr>
            <w:top w:val="none" w:sz="0" w:space="0" w:color="auto"/>
            <w:left w:val="none" w:sz="0" w:space="0" w:color="auto"/>
            <w:bottom w:val="none" w:sz="0" w:space="0" w:color="auto"/>
            <w:right w:val="none" w:sz="0" w:space="0" w:color="auto"/>
          </w:divBdr>
        </w:div>
        <w:div w:id="282005306">
          <w:marLeft w:val="2520"/>
          <w:marRight w:val="0"/>
          <w:marTop w:val="77"/>
          <w:marBottom w:val="0"/>
          <w:divBdr>
            <w:top w:val="none" w:sz="0" w:space="0" w:color="auto"/>
            <w:left w:val="none" w:sz="0" w:space="0" w:color="auto"/>
            <w:bottom w:val="none" w:sz="0" w:space="0" w:color="auto"/>
            <w:right w:val="none" w:sz="0" w:space="0" w:color="auto"/>
          </w:divBdr>
        </w:div>
        <w:div w:id="504638460">
          <w:marLeft w:val="1166"/>
          <w:marRight w:val="0"/>
          <w:marTop w:val="86"/>
          <w:marBottom w:val="0"/>
          <w:divBdr>
            <w:top w:val="none" w:sz="0" w:space="0" w:color="auto"/>
            <w:left w:val="none" w:sz="0" w:space="0" w:color="auto"/>
            <w:bottom w:val="none" w:sz="0" w:space="0" w:color="auto"/>
            <w:right w:val="none" w:sz="0" w:space="0" w:color="auto"/>
          </w:divBdr>
        </w:div>
        <w:div w:id="532227882">
          <w:marLeft w:val="2520"/>
          <w:marRight w:val="0"/>
          <w:marTop w:val="77"/>
          <w:marBottom w:val="0"/>
          <w:divBdr>
            <w:top w:val="none" w:sz="0" w:space="0" w:color="auto"/>
            <w:left w:val="none" w:sz="0" w:space="0" w:color="auto"/>
            <w:bottom w:val="none" w:sz="0" w:space="0" w:color="auto"/>
            <w:right w:val="none" w:sz="0" w:space="0" w:color="auto"/>
          </w:divBdr>
        </w:div>
        <w:div w:id="540167700">
          <w:marLeft w:val="2520"/>
          <w:marRight w:val="0"/>
          <w:marTop w:val="77"/>
          <w:marBottom w:val="0"/>
          <w:divBdr>
            <w:top w:val="none" w:sz="0" w:space="0" w:color="auto"/>
            <w:left w:val="none" w:sz="0" w:space="0" w:color="auto"/>
            <w:bottom w:val="none" w:sz="0" w:space="0" w:color="auto"/>
            <w:right w:val="none" w:sz="0" w:space="0" w:color="auto"/>
          </w:divBdr>
        </w:div>
        <w:div w:id="971905525">
          <w:marLeft w:val="1800"/>
          <w:marRight w:val="0"/>
          <w:marTop w:val="77"/>
          <w:marBottom w:val="0"/>
          <w:divBdr>
            <w:top w:val="none" w:sz="0" w:space="0" w:color="auto"/>
            <w:left w:val="none" w:sz="0" w:space="0" w:color="auto"/>
            <w:bottom w:val="none" w:sz="0" w:space="0" w:color="auto"/>
            <w:right w:val="none" w:sz="0" w:space="0" w:color="auto"/>
          </w:divBdr>
        </w:div>
        <w:div w:id="1607149875">
          <w:marLeft w:val="547"/>
          <w:marRight w:val="0"/>
          <w:marTop w:val="115"/>
          <w:marBottom w:val="0"/>
          <w:divBdr>
            <w:top w:val="none" w:sz="0" w:space="0" w:color="auto"/>
            <w:left w:val="none" w:sz="0" w:space="0" w:color="auto"/>
            <w:bottom w:val="none" w:sz="0" w:space="0" w:color="auto"/>
            <w:right w:val="none" w:sz="0" w:space="0" w:color="auto"/>
          </w:divBdr>
        </w:div>
        <w:div w:id="1810247582">
          <w:marLeft w:val="2520"/>
          <w:marRight w:val="0"/>
          <w:marTop w:val="77"/>
          <w:marBottom w:val="0"/>
          <w:divBdr>
            <w:top w:val="none" w:sz="0" w:space="0" w:color="auto"/>
            <w:left w:val="none" w:sz="0" w:space="0" w:color="auto"/>
            <w:bottom w:val="none" w:sz="0" w:space="0" w:color="auto"/>
            <w:right w:val="none" w:sz="0" w:space="0" w:color="auto"/>
          </w:divBdr>
        </w:div>
        <w:div w:id="2095130475">
          <w:marLeft w:val="2520"/>
          <w:marRight w:val="0"/>
          <w:marTop w:val="77"/>
          <w:marBottom w:val="0"/>
          <w:divBdr>
            <w:top w:val="none" w:sz="0" w:space="0" w:color="auto"/>
            <w:left w:val="none" w:sz="0" w:space="0" w:color="auto"/>
            <w:bottom w:val="none" w:sz="0" w:space="0" w:color="auto"/>
            <w:right w:val="none" w:sz="0" w:space="0" w:color="auto"/>
          </w:divBdr>
        </w:div>
        <w:div w:id="2117286421">
          <w:marLeft w:val="1166"/>
          <w:marRight w:val="0"/>
          <w:marTop w:val="86"/>
          <w:marBottom w:val="0"/>
          <w:divBdr>
            <w:top w:val="none" w:sz="0" w:space="0" w:color="auto"/>
            <w:left w:val="none" w:sz="0" w:space="0" w:color="auto"/>
            <w:bottom w:val="none" w:sz="0" w:space="0" w:color="auto"/>
            <w:right w:val="none" w:sz="0" w:space="0" w:color="auto"/>
          </w:divBdr>
        </w:div>
      </w:divsChild>
    </w:div>
    <w:div w:id="1650329960">
      <w:bodyDiv w:val="1"/>
      <w:marLeft w:val="0"/>
      <w:marRight w:val="0"/>
      <w:marTop w:val="0"/>
      <w:marBottom w:val="0"/>
      <w:divBdr>
        <w:top w:val="none" w:sz="0" w:space="0" w:color="auto"/>
        <w:left w:val="none" w:sz="0" w:space="0" w:color="auto"/>
        <w:bottom w:val="none" w:sz="0" w:space="0" w:color="auto"/>
        <w:right w:val="none" w:sz="0" w:space="0" w:color="auto"/>
      </w:divBdr>
    </w:div>
    <w:div w:id="1673294550">
      <w:bodyDiv w:val="1"/>
      <w:marLeft w:val="0"/>
      <w:marRight w:val="0"/>
      <w:marTop w:val="0"/>
      <w:marBottom w:val="0"/>
      <w:divBdr>
        <w:top w:val="none" w:sz="0" w:space="0" w:color="auto"/>
        <w:left w:val="none" w:sz="0" w:space="0" w:color="auto"/>
        <w:bottom w:val="none" w:sz="0" w:space="0" w:color="auto"/>
        <w:right w:val="none" w:sz="0" w:space="0" w:color="auto"/>
      </w:divBdr>
      <w:divsChild>
        <w:div w:id="1828591613">
          <w:marLeft w:val="547"/>
          <w:marRight w:val="0"/>
          <w:marTop w:val="77"/>
          <w:marBottom w:val="0"/>
          <w:divBdr>
            <w:top w:val="none" w:sz="0" w:space="0" w:color="auto"/>
            <w:left w:val="none" w:sz="0" w:space="0" w:color="auto"/>
            <w:bottom w:val="none" w:sz="0" w:space="0" w:color="auto"/>
            <w:right w:val="none" w:sz="0" w:space="0" w:color="auto"/>
          </w:divBdr>
        </w:div>
      </w:divsChild>
    </w:div>
    <w:div w:id="1691299532">
      <w:bodyDiv w:val="1"/>
      <w:marLeft w:val="0"/>
      <w:marRight w:val="0"/>
      <w:marTop w:val="0"/>
      <w:marBottom w:val="0"/>
      <w:divBdr>
        <w:top w:val="none" w:sz="0" w:space="0" w:color="auto"/>
        <w:left w:val="none" w:sz="0" w:space="0" w:color="auto"/>
        <w:bottom w:val="none" w:sz="0" w:space="0" w:color="auto"/>
        <w:right w:val="none" w:sz="0" w:space="0" w:color="auto"/>
      </w:divBdr>
      <w:divsChild>
        <w:div w:id="847672961">
          <w:marLeft w:val="547"/>
          <w:marRight w:val="0"/>
          <w:marTop w:val="77"/>
          <w:marBottom w:val="0"/>
          <w:divBdr>
            <w:top w:val="none" w:sz="0" w:space="0" w:color="auto"/>
            <w:left w:val="none" w:sz="0" w:space="0" w:color="auto"/>
            <w:bottom w:val="none" w:sz="0" w:space="0" w:color="auto"/>
            <w:right w:val="none" w:sz="0" w:space="0" w:color="auto"/>
          </w:divBdr>
        </w:div>
        <w:div w:id="869878657">
          <w:marLeft w:val="547"/>
          <w:marRight w:val="0"/>
          <w:marTop w:val="77"/>
          <w:marBottom w:val="0"/>
          <w:divBdr>
            <w:top w:val="none" w:sz="0" w:space="0" w:color="auto"/>
            <w:left w:val="none" w:sz="0" w:space="0" w:color="auto"/>
            <w:bottom w:val="none" w:sz="0" w:space="0" w:color="auto"/>
            <w:right w:val="none" w:sz="0" w:space="0" w:color="auto"/>
          </w:divBdr>
        </w:div>
      </w:divsChild>
    </w:div>
    <w:div w:id="1729496577">
      <w:bodyDiv w:val="1"/>
      <w:marLeft w:val="0"/>
      <w:marRight w:val="0"/>
      <w:marTop w:val="0"/>
      <w:marBottom w:val="0"/>
      <w:divBdr>
        <w:top w:val="none" w:sz="0" w:space="0" w:color="auto"/>
        <w:left w:val="none" w:sz="0" w:space="0" w:color="auto"/>
        <w:bottom w:val="none" w:sz="0" w:space="0" w:color="auto"/>
        <w:right w:val="none" w:sz="0" w:space="0" w:color="auto"/>
      </w:divBdr>
      <w:divsChild>
        <w:div w:id="492454986">
          <w:marLeft w:val="1166"/>
          <w:marRight w:val="0"/>
          <w:marTop w:val="58"/>
          <w:marBottom w:val="0"/>
          <w:divBdr>
            <w:top w:val="none" w:sz="0" w:space="0" w:color="auto"/>
            <w:left w:val="none" w:sz="0" w:space="0" w:color="auto"/>
            <w:bottom w:val="none" w:sz="0" w:space="0" w:color="auto"/>
            <w:right w:val="none" w:sz="0" w:space="0" w:color="auto"/>
          </w:divBdr>
        </w:div>
      </w:divsChild>
    </w:div>
    <w:div w:id="1756583931">
      <w:bodyDiv w:val="1"/>
      <w:marLeft w:val="0"/>
      <w:marRight w:val="0"/>
      <w:marTop w:val="0"/>
      <w:marBottom w:val="0"/>
      <w:divBdr>
        <w:top w:val="none" w:sz="0" w:space="0" w:color="auto"/>
        <w:left w:val="none" w:sz="0" w:space="0" w:color="auto"/>
        <w:bottom w:val="none" w:sz="0" w:space="0" w:color="auto"/>
        <w:right w:val="none" w:sz="0" w:space="0" w:color="auto"/>
      </w:divBdr>
      <w:divsChild>
        <w:div w:id="68815079">
          <w:marLeft w:val="547"/>
          <w:marRight w:val="0"/>
          <w:marTop w:val="115"/>
          <w:marBottom w:val="0"/>
          <w:divBdr>
            <w:top w:val="none" w:sz="0" w:space="0" w:color="auto"/>
            <w:left w:val="none" w:sz="0" w:space="0" w:color="auto"/>
            <w:bottom w:val="none" w:sz="0" w:space="0" w:color="auto"/>
            <w:right w:val="none" w:sz="0" w:space="0" w:color="auto"/>
          </w:divBdr>
        </w:div>
        <w:div w:id="222446879">
          <w:marLeft w:val="1800"/>
          <w:marRight w:val="0"/>
          <w:marTop w:val="86"/>
          <w:marBottom w:val="0"/>
          <w:divBdr>
            <w:top w:val="none" w:sz="0" w:space="0" w:color="auto"/>
            <w:left w:val="none" w:sz="0" w:space="0" w:color="auto"/>
            <w:bottom w:val="none" w:sz="0" w:space="0" w:color="auto"/>
            <w:right w:val="none" w:sz="0" w:space="0" w:color="auto"/>
          </w:divBdr>
        </w:div>
        <w:div w:id="287854010">
          <w:marLeft w:val="1800"/>
          <w:marRight w:val="0"/>
          <w:marTop w:val="86"/>
          <w:marBottom w:val="0"/>
          <w:divBdr>
            <w:top w:val="none" w:sz="0" w:space="0" w:color="auto"/>
            <w:left w:val="none" w:sz="0" w:space="0" w:color="auto"/>
            <w:bottom w:val="none" w:sz="0" w:space="0" w:color="auto"/>
            <w:right w:val="none" w:sz="0" w:space="0" w:color="auto"/>
          </w:divBdr>
        </w:div>
        <w:div w:id="1646934989">
          <w:marLeft w:val="1800"/>
          <w:marRight w:val="0"/>
          <w:marTop w:val="86"/>
          <w:marBottom w:val="0"/>
          <w:divBdr>
            <w:top w:val="none" w:sz="0" w:space="0" w:color="auto"/>
            <w:left w:val="none" w:sz="0" w:space="0" w:color="auto"/>
            <w:bottom w:val="none" w:sz="0" w:space="0" w:color="auto"/>
            <w:right w:val="none" w:sz="0" w:space="0" w:color="auto"/>
          </w:divBdr>
        </w:div>
        <w:div w:id="2134783744">
          <w:marLeft w:val="1166"/>
          <w:marRight w:val="0"/>
          <w:marTop w:val="96"/>
          <w:marBottom w:val="0"/>
          <w:divBdr>
            <w:top w:val="none" w:sz="0" w:space="0" w:color="auto"/>
            <w:left w:val="none" w:sz="0" w:space="0" w:color="auto"/>
            <w:bottom w:val="none" w:sz="0" w:space="0" w:color="auto"/>
            <w:right w:val="none" w:sz="0" w:space="0" w:color="auto"/>
          </w:divBdr>
        </w:div>
      </w:divsChild>
    </w:div>
    <w:div w:id="1775593015">
      <w:bodyDiv w:val="1"/>
      <w:marLeft w:val="0"/>
      <w:marRight w:val="0"/>
      <w:marTop w:val="0"/>
      <w:marBottom w:val="0"/>
      <w:divBdr>
        <w:top w:val="none" w:sz="0" w:space="0" w:color="auto"/>
        <w:left w:val="none" w:sz="0" w:space="0" w:color="auto"/>
        <w:bottom w:val="none" w:sz="0" w:space="0" w:color="auto"/>
        <w:right w:val="none" w:sz="0" w:space="0" w:color="auto"/>
      </w:divBdr>
      <w:divsChild>
        <w:div w:id="2030906340">
          <w:marLeft w:val="1166"/>
          <w:marRight w:val="0"/>
          <w:marTop w:val="58"/>
          <w:marBottom w:val="0"/>
          <w:divBdr>
            <w:top w:val="none" w:sz="0" w:space="0" w:color="auto"/>
            <w:left w:val="none" w:sz="0" w:space="0" w:color="auto"/>
            <w:bottom w:val="none" w:sz="0" w:space="0" w:color="auto"/>
            <w:right w:val="none" w:sz="0" w:space="0" w:color="auto"/>
          </w:divBdr>
        </w:div>
      </w:divsChild>
    </w:div>
    <w:div w:id="1789086940">
      <w:bodyDiv w:val="1"/>
      <w:marLeft w:val="0"/>
      <w:marRight w:val="0"/>
      <w:marTop w:val="0"/>
      <w:marBottom w:val="0"/>
      <w:divBdr>
        <w:top w:val="none" w:sz="0" w:space="0" w:color="auto"/>
        <w:left w:val="none" w:sz="0" w:space="0" w:color="auto"/>
        <w:bottom w:val="none" w:sz="0" w:space="0" w:color="auto"/>
        <w:right w:val="none" w:sz="0" w:space="0" w:color="auto"/>
      </w:divBdr>
      <w:divsChild>
        <w:div w:id="276837359">
          <w:marLeft w:val="1800"/>
          <w:marRight w:val="0"/>
          <w:marTop w:val="100"/>
          <w:marBottom w:val="0"/>
          <w:divBdr>
            <w:top w:val="none" w:sz="0" w:space="0" w:color="auto"/>
            <w:left w:val="none" w:sz="0" w:space="0" w:color="auto"/>
            <w:bottom w:val="none" w:sz="0" w:space="0" w:color="auto"/>
            <w:right w:val="none" w:sz="0" w:space="0" w:color="auto"/>
          </w:divBdr>
        </w:div>
        <w:div w:id="392431979">
          <w:marLeft w:val="1080"/>
          <w:marRight w:val="0"/>
          <w:marTop w:val="100"/>
          <w:marBottom w:val="0"/>
          <w:divBdr>
            <w:top w:val="none" w:sz="0" w:space="0" w:color="auto"/>
            <w:left w:val="none" w:sz="0" w:space="0" w:color="auto"/>
            <w:bottom w:val="none" w:sz="0" w:space="0" w:color="auto"/>
            <w:right w:val="none" w:sz="0" w:space="0" w:color="auto"/>
          </w:divBdr>
        </w:div>
        <w:div w:id="1154876308">
          <w:marLeft w:val="1800"/>
          <w:marRight w:val="0"/>
          <w:marTop w:val="100"/>
          <w:marBottom w:val="0"/>
          <w:divBdr>
            <w:top w:val="none" w:sz="0" w:space="0" w:color="auto"/>
            <w:left w:val="none" w:sz="0" w:space="0" w:color="auto"/>
            <w:bottom w:val="none" w:sz="0" w:space="0" w:color="auto"/>
            <w:right w:val="none" w:sz="0" w:space="0" w:color="auto"/>
          </w:divBdr>
        </w:div>
        <w:div w:id="1245458956">
          <w:marLeft w:val="1080"/>
          <w:marRight w:val="0"/>
          <w:marTop w:val="100"/>
          <w:marBottom w:val="0"/>
          <w:divBdr>
            <w:top w:val="none" w:sz="0" w:space="0" w:color="auto"/>
            <w:left w:val="none" w:sz="0" w:space="0" w:color="auto"/>
            <w:bottom w:val="none" w:sz="0" w:space="0" w:color="auto"/>
            <w:right w:val="none" w:sz="0" w:space="0" w:color="auto"/>
          </w:divBdr>
        </w:div>
        <w:div w:id="1455518978">
          <w:marLeft w:val="1800"/>
          <w:marRight w:val="0"/>
          <w:marTop w:val="100"/>
          <w:marBottom w:val="0"/>
          <w:divBdr>
            <w:top w:val="none" w:sz="0" w:space="0" w:color="auto"/>
            <w:left w:val="none" w:sz="0" w:space="0" w:color="auto"/>
            <w:bottom w:val="none" w:sz="0" w:space="0" w:color="auto"/>
            <w:right w:val="none" w:sz="0" w:space="0" w:color="auto"/>
          </w:divBdr>
        </w:div>
        <w:div w:id="1881554518">
          <w:marLeft w:val="360"/>
          <w:marRight w:val="0"/>
          <w:marTop w:val="200"/>
          <w:marBottom w:val="0"/>
          <w:divBdr>
            <w:top w:val="none" w:sz="0" w:space="0" w:color="auto"/>
            <w:left w:val="none" w:sz="0" w:space="0" w:color="auto"/>
            <w:bottom w:val="none" w:sz="0" w:space="0" w:color="auto"/>
            <w:right w:val="none" w:sz="0" w:space="0" w:color="auto"/>
          </w:divBdr>
        </w:div>
      </w:divsChild>
    </w:div>
    <w:div w:id="1791390512">
      <w:bodyDiv w:val="1"/>
      <w:marLeft w:val="0"/>
      <w:marRight w:val="0"/>
      <w:marTop w:val="0"/>
      <w:marBottom w:val="0"/>
      <w:divBdr>
        <w:top w:val="none" w:sz="0" w:space="0" w:color="auto"/>
        <w:left w:val="none" w:sz="0" w:space="0" w:color="auto"/>
        <w:bottom w:val="none" w:sz="0" w:space="0" w:color="auto"/>
        <w:right w:val="none" w:sz="0" w:space="0" w:color="auto"/>
      </w:divBdr>
      <w:divsChild>
        <w:div w:id="32193676">
          <w:marLeft w:val="547"/>
          <w:marRight w:val="0"/>
          <w:marTop w:val="130"/>
          <w:marBottom w:val="0"/>
          <w:divBdr>
            <w:top w:val="none" w:sz="0" w:space="0" w:color="auto"/>
            <w:left w:val="none" w:sz="0" w:space="0" w:color="auto"/>
            <w:bottom w:val="none" w:sz="0" w:space="0" w:color="auto"/>
            <w:right w:val="none" w:sz="0" w:space="0" w:color="auto"/>
          </w:divBdr>
        </w:div>
        <w:div w:id="1197424387">
          <w:marLeft w:val="1166"/>
          <w:marRight w:val="0"/>
          <w:marTop w:val="115"/>
          <w:marBottom w:val="0"/>
          <w:divBdr>
            <w:top w:val="none" w:sz="0" w:space="0" w:color="auto"/>
            <w:left w:val="none" w:sz="0" w:space="0" w:color="auto"/>
            <w:bottom w:val="none" w:sz="0" w:space="0" w:color="auto"/>
            <w:right w:val="none" w:sz="0" w:space="0" w:color="auto"/>
          </w:divBdr>
        </w:div>
      </w:divsChild>
    </w:div>
    <w:div w:id="1808473875">
      <w:bodyDiv w:val="1"/>
      <w:marLeft w:val="0"/>
      <w:marRight w:val="0"/>
      <w:marTop w:val="0"/>
      <w:marBottom w:val="0"/>
      <w:divBdr>
        <w:top w:val="none" w:sz="0" w:space="0" w:color="auto"/>
        <w:left w:val="none" w:sz="0" w:space="0" w:color="auto"/>
        <w:bottom w:val="none" w:sz="0" w:space="0" w:color="auto"/>
        <w:right w:val="none" w:sz="0" w:space="0" w:color="auto"/>
      </w:divBdr>
      <w:divsChild>
        <w:div w:id="37316771">
          <w:marLeft w:val="1166"/>
          <w:marRight w:val="0"/>
          <w:marTop w:val="96"/>
          <w:marBottom w:val="0"/>
          <w:divBdr>
            <w:top w:val="none" w:sz="0" w:space="0" w:color="auto"/>
            <w:left w:val="none" w:sz="0" w:space="0" w:color="auto"/>
            <w:bottom w:val="none" w:sz="0" w:space="0" w:color="auto"/>
            <w:right w:val="none" w:sz="0" w:space="0" w:color="auto"/>
          </w:divBdr>
        </w:div>
        <w:div w:id="1950233568">
          <w:marLeft w:val="547"/>
          <w:marRight w:val="0"/>
          <w:marTop w:val="106"/>
          <w:marBottom w:val="0"/>
          <w:divBdr>
            <w:top w:val="none" w:sz="0" w:space="0" w:color="auto"/>
            <w:left w:val="none" w:sz="0" w:space="0" w:color="auto"/>
            <w:bottom w:val="none" w:sz="0" w:space="0" w:color="auto"/>
            <w:right w:val="none" w:sz="0" w:space="0" w:color="auto"/>
          </w:divBdr>
        </w:div>
      </w:divsChild>
    </w:div>
    <w:div w:id="1835603546">
      <w:bodyDiv w:val="1"/>
      <w:marLeft w:val="0"/>
      <w:marRight w:val="0"/>
      <w:marTop w:val="0"/>
      <w:marBottom w:val="0"/>
      <w:divBdr>
        <w:top w:val="none" w:sz="0" w:space="0" w:color="auto"/>
        <w:left w:val="none" w:sz="0" w:space="0" w:color="auto"/>
        <w:bottom w:val="none" w:sz="0" w:space="0" w:color="auto"/>
        <w:right w:val="none" w:sz="0" w:space="0" w:color="auto"/>
      </w:divBdr>
      <w:divsChild>
        <w:div w:id="876284471">
          <w:marLeft w:val="1166"/>
          <w:marRight w:val="0"/>
          <w:marTop w:val="106"/>
          <w:marBottom w:val="0"/>
          <w:divBdr>
            <w:top w:val="none" w:sz="0" w:space="0" w:color="auto"/>
            <w:left w:val="none" w:sz="0" w:space="0" w:color="auto"/>
            <w:bottom w:val="none" w:sz="0" w:space="0" w:color="auto"/>
            <w:right w:val="none" w:sz="0" w:space="0" w:color="auto"/>
          </w:divBdr>
        </w:div>
      </w:divsChild>
    </w:div>
    <w:div w:id="1956323565">
      <w:bodyDiv w:val="1"/>
      <w:marLeft w:val="0"/>
      <w:marRight w:val="0"/>
      <w:marTop w:val="0"/>
      <w:marBottom w:val="0"/>
      <w:divBdr>
        <w:top w:val="none" w:sz="0" w:space="0" w:color="auto"/>
        <w:left w:val="none" w:sz="0" w:space="0" w:color="auto"/>
        <w:bottom w:val="none" w:sz="0" w:space="0" w:color="auto"/>
        <w:right w:val="none" w:sz="0" w:space="0" w:color="auto"/>
      </w:divBdr>
      <w:divsChild>
        <w:div w:id="951286012">
          <w:marLeft w:val="1166"/>
          <w:marRight w:val="0"/>
          <w:marTop w:val="62"/>
          <w:marBottom w:val="0"/>
          <w:divBdr>
            <w:top w:val="none" w:sz="0" w:space="0" w:color="auto"/>
            <w:left w:val="none" w:sz="0" w:space="0" w:color="auto"/>
            <w:bottom w:val="none" w:sz="0" w:space="0" w:color="auto"/>
            <w:right w:val="none" w:sz="0" w:space="0" w:color="auto"/>
          </w:divBdr>
        </w:div>
      </w:divsChild>
    </w:div>
    <w:div w:id="1985962260">
      <w:bodyDiv w:val="1"/>
      <w:marLeft w:val="0"/>
      <w:marRight w:val="0"/>
      <w:marTop w:val="0"/>
      <w:marBottom w:val="0"/>
      <w:divBdr>
        <w:top w:val="none" w:sz="0" w:space="0" w:color="auto"/>
        <w:left w:val="none" w:sz="0" w:space="0" w:color="auto"/>
        <w:bottom w:val="none" w:sz="0" w:space="0" w:color="auto"/>
        <w:right w:val="none" w:sz="0" w:space="0" w:color="auto"/>
      </w:divBdr>
      <w:divsChild>
        <w:div w:id="1231112720">
          <w:marLeft w:val="1166"/>
          <w:marRight w:val="0"/>
          <w:marTop w:val="58"/>
          <w:marBottom w:val="0"/>
          <w:divBdr>
            <w:top w:val="none" w:sz="0" w:space="0" w:color="auto"/>
            <w:left w:val="none" w:sz="0" w:space="0" w:color="auto"/>
            <w:bottom w:val="none" w:sz="0" w:space="0" w:color="auto"/>
            <w:right w:val="none" w:sz="0" w:space="0" w:color="auto"/>
          </w:divBdr>
        </w:div>
      </w:divsChild>
    </w:div>
    <w:div w:id="1987278874">
      <w:bodyDiv w:val="1"/>
      <w:marLeft w:val="0"/>
      <w:marRight w:val="0"/>
      <w:marTop w:val="0"/>
      <w:marBottom w:val="0"/>
      <w:divBdr>
        <w:top w:val="none" w:sz="0" w:space="0" w:color="auto"/>
        <w:left w:val="none" w:sz="0" w:space="0" w:color="auto"/>
        <w:bottom w:val="none" w:sz="0" w:space="0" w:color="auto"/>
        <w:right w:val="none" w:sz="0" w:space="0" w:color="auto"/>
      </w:divBdr>
    </w:div>
    <w:div w:id="2010280714">
      <w:bodyDiv w:val="1"/>
      <w:marLeft w:val="0"/>
      <w:marRight w:val="0"/>
      <w:marTop w:val="0"/>
      <w:marBottom w:val="0"/>
      <w:divBdr>
        <w:top w:val="none" w:sz="0" w:space="0" w:color="auto"/>
        <w:left w:val="none" w:sz="0" w:space="0" w:color="auto"/>
        <w:bottom w:val="none" w:sz="0" w:space="0" w:color="auto"/>
        <w:right w:val="none" w:sz="0" w:space="0" w:color="auto"/>
      </w:divBdr>
      <w:divsChild>
        <w:div w:id="130175797">
          <w:marLeft w:val="1080"/>
          <w:marRight w:val="0"/>
          <w:marTop w:val="100"/>
          <w:marBottom w:val="0"/>
          <w:divBdr>
            <w:top w:val="none" w:sz="0" w:space="0" w:color="auto"/>
            <w:left w:val="none" w:sz="0" w:space="0" w:color="auto"/>
            <w:bottom w:val="none" w:sz="0" w:space="0" w:color="auto"/>
            <w:right w:val="none" w:sz="0" w:space="0" w:color="auto"/>
          </w:divBdr>
        </w:div>
        <w:div w:id="396174819">
          <w:marLeft w:val="1800"/>
          <w:marRight w:val="0"/>
          <w:marTop w:val="100"/>
          <w:marBottom w:val="0"/>
          <w:divBdr>
            <w:top w:val="none" w:sz="0" w:space="0" w:color="auto"/>
            <w:left w:val="none" w:sz="0" w:space="0" w:color="auto"/>
            <w:bottom w:val="none" w:sz="0" w:space="0" w:color="auto"/>
            <w:right w:val="none" w:sz="0" w:space="0" w:color="auto"/>
          </w:divBdr>
        </w:div>
        <w:div w:id="424037225">
          <w:marLeft w:val="1800"/>
          <w:marRight w:val="0"/>
          <w:marTop w:val="100"/>
          <w:marBottom w:val="0"/>
          <w:divBdr>
            <w:top w:val="none" w:sz="0" w:space="0" w:color="auto"/>
            <w:left w:val="none" w:sz="0" w:space="0" w:color="auto"/>
            <w:bottom w:val="none" w:sz="0" w:space="0" w:color="auto"/>
            <w:right w:val="none" w:sz="0" w:space="0" w:color="auto"/>
          </w:divBdr>
        </w:div>
        <w:div w:id="564492150">
          <w:marLeft w:val="2520"/>
          <w:marRight w:val="0"/>
          <w:marTop w:val="100"/>
          <w:marBottom w:val="0"/>
          <w:divBdr>
            <w:top w:val="none" w:sz="0" w:space="0" w:color="auto"/>
            <w:left w:val="none" w:sz="0" w:space="0" w:color="auto"/>
            <w:bottom w:val="none" w:sz="0" w:space="0" w:color="auto"/>
            <w:right w:val="none" w:sz="0" w:space="0" w:color="auto"/>
          </w:divBdr>
        </w:div>
        <w:div w:id="617611676">
          <w:marLeft w:val="1800"/>
          <w:marRight w:val="0"/>
          <w:marTop w:val="100"/>
          <w:marBottom w:val="0"/>
          <w:divBdr>
            <w:top w:val="none" w:sz="0" w:space="0" w:color="auto"/>
            <w:left w:val="none" w:sz="0" w:space="0" w:color="auto"/>
            <w:bottom w:val="none" w:sz="0" w:space="0" w:color="auto"/>
            <w:right w:val="none" w:sz="0" w:space="0" w:color="auto"/>
          </w:divBdr>
        </w:div>
        <w:div w:id="823274216">
          <w:marLeft w:val="1800"/>
          <w:marRight w:val="0"/>
          <w:marTop w:val="100"/>
          <w:marBottom w:val="0"/>
          <w:divBdr>
            <w:top w:val="none" w:sz="0" w:space="0" w:color="auto"/>
            <w:left w:val="none" w:sz="0" w:space="0" w:color="auto"/>
            <w:bottom w:val="none" w:sz="0" w:space="0" w:color="auto"/>
            <w:right w:val="none" w:sz="0" w:space="0" w:color="auto"/>
          </w:divBdr>
        </w:div>
        <w:div w:id="1011639989">
          <w:marLeft w:val="1800"/>
          <w:marRight w:val="0"/>
          <w:marTop w:val="100"/>
          <w:marBottom w:val="0"/>
          <w:divBdr>
            <w:top w:val="none" w:sz="0" w:space="0" w:color="auto"/>
            <w:left w:val="none" w:sz="0" w:space="0" w:color="auto"/>
            <w:bottom w:val="none" w:sz="0" w:space="0" w:color="auto"/>
            <w:right w:val="none" w:sz="0" w:space="0" w:color="auto"/>
          </w:divBdr>
        </w:div>
        <w:div w:id="1195994538">
          <w:marLeft w:val="1800"/>
          <w:marRight w:val="0"/>
          <w:marTop w:val="100"/>
          <w:marBottom w:val="0"/>
          <w:divBdr>
            <w:top w:val="none" w:sz="0" w:space="0" w:color="auto"/>
            <w:left w:val="none" w:sz="0" w:space="0" w:color="auto"/>
            <w:bottom w:val="none" w:sz="0" w:space="0" w:color="auto"/>
            <w:right w:val="none" w:sz="0" w:space="0" w:color="auto"/>
          </w:divBdr>
        </w:div>
        <w:div w:id="1239631830">
          <w:marLeft w:val="1800"/>
          <w:marRight w:val="0"/>
          <w:marTop w:val="100"/>
          <w:marBottom w:val="0"/>
          <w:divBdr>
            <w:top w:val="none" w:sz="0" w:space="0" w:color="auto"/>
            <w:left w:val="none" w:sz="0" w:space="0" w:color="auto"/>
            <w:bottom w:val="none" w:sz="0" w:space="0" w:color="auto"/>
            <w:right w:val="none" w:sz="0" w:space="0" w:color="auto"/>
          </w:divBdr>
        </w:div>
        <w:div w:id="1446266679">
          <w:marLeft w:val="360"/>
          <w:marRight w:val="0"/>
          <w:marTop w:val="200"/>
          <w:marBottom w:val="0"/>
          <w:divBdr>
            <w:top w:val="none" w:sz="0" w:space="0" w:color="auto"/>
            <w:left w:val="none" w:sz="0" w:space="0" w:color="auto"/>
            <w:bottom w:val="none" w:sz="0" w:space="0" w:color="auto"/>
            <w:right w:val="none" w:sz="0" w:space="0" w:color="auto"/>
          </w:divBdr>
        </w:div>
        <w:div w:id="1571382284">
          <w:marLeft w:val="2520"/>
          <w:marRight w:val="0"/>
          <w:marTop w:val="100"/>
          <w:marBottom w:val="0"/>
          <w:divBdr>
            <w:top w:val="none" w:sz="0" w:space="0" w:color="auto"/>
            <w:left w:val="none" w:sz="0" w:space="0" w:color="auto"/>
            <w:bottom w:val="none" w:sz="0" w:space="0" w:color="auto"/>
            <w:right w:val="none" w:sz="0" w:space="0" w:color="auto"/>
          </w:divBdr>
        </w:div>
        <w:div w:id="1604800476">
          <w:marLeft w:val="1080"/>
          <w:marRight w:val="0"/>
          <w:marTop w:val="100"/>
          <w:marBottom w:val="0"/>
          <w:divBdr>
            <w:top w:val="none" w:sz="0" w:space="0" w:color="auto"/>
            <w:left w:val="none" w:sz="0" w:space="0" w:color="auto"/>
            <w:bottom w:val="none" w:sz="0" w:space="0" w:color="auto"/>
            <w:right w:val="none" w:sz="0" w:space="0" w:color="auto"/>
          </w:divBdr>
        </w:div>
        <w:div w:id="1796873478">
          <w:marLeft w:val="2520"/>
          <w:marRight w:val="0"/>
          <w:marTop w:val="100"/>
          <w:marBottom w:val="0"/>
          <w:divBdr>
            <w:top w:val="none" w:sz="0" w:space="0" w:color="auto"/>
            <w:left w:val="none" w:sz="0" w:space="0" w:color="auto"/>
            <w:bottom w:val="none" w:sz="0" w:space="0" w:color="auto"/>
            <w:right w:val="none" w:sz="0" w:space="0" w:color="auto"/>
          </w:divBdr>
        </w:div>
        <w:div w:id="1967999998">
          <w:marLeft w:val="1800"/>
          <w:marRight w:val="0"/>
          <w:marTop w:val="100"/>
          <w:marBottom w:val="0"/>
          <w:divBdr>
            <w:top w:val="none" w:sz="0" w:space="0" w:color="auto"/>
            <w:left w:val="none" w:sz="0" w:space="0" w:color="auto"/>
            <w:bottom w:val="none" w:sz="0" w:space="0" w:color="auto"/>
            <w:right w:val="none" w:sz="0" w:space="0" w:color="auto"/>
          </w:divBdr>
        </w:div>
      </w:divsChild>
    </w:div>
    <w:div w:id="2016031415">
      <w:bodyDiv w:val="1"/>
      <w:marLeft w:val="0"/>
      <w:marRight w:val="0"/>
      <w:marTop w:val="0"/>
      <w:marBottom w:val="0"/>
      <w:divBdr>
        <w:top w:val="none" w:sz="0" w:space="0" w:color="auto"/>
        <w:left w:val="none" w:sz="0" w:space="0" w:color="auto"/>
        <w:bottom w:val="none" w:sz="0" w:space="0" w:color="auto"/>
        <w:right w:val="none" w:sz="0" w:space="0" w:color="auto"/>
      </w:divBdr>
      <w:divsChild>
        <w:div w:id="26954757">
          <w:marLeft w:val="1080"/>
          <w:marRight w:val="0"/>
          <w:marTop w:val="100"/>
          <w:marBottom w:val="0"/>
          <w:divBdr>
            <w:top w:val="none" w:sz="0" w:space="0" w:color="auto"/>
            <w:left w:val="none" w:sz="0" w:space="0" w:color="auto"/>
            <w:bottom w:val="none" w:sz="0" w:space="0" w:color="auto"/>
            <w:right w:val="none" w:sz="0" w:space="0" w:color="auto"/>
          </w:divBdr>
        </w:div>
        <w:div w:id="1863737716">
          <w:marLeft w:val="360"/>
          <w:marRight w:val="0"/>
          <w:marTop w:val="200"/>
          <w:marBottom w:val="0"/>
          <w:divBdr>
            <w:top w:val="none" w:sz="0" w:space="0" w:color="auto"/>
            <w:left w:val="none" w:sz="0" w:space="0" w:color="auto"/>
            <w:bottom w:val="none" w:sz="0" w:space="0" w:color="auto"/>
            <w:right w:val="none" w:sz="0" w:space="0" w:color="auto"/>
          </w:divBdr>
        </w:div>
      </w:divsChild>
    </w:div>
    <w:div w:id="2034577815">
      <w:bodyDiv w:val="1"/>
      <w:marLeft w:val="0"/>
      <w:marRight w:val="0"/>
      <w:marTop w:val="0"/>
      <w:marBottom w:val="0"/>
      <w:divBdr>
        <w:top w:val="none" w:sz="0" w:space="0" w:color="auto"/>
        <w:left w:val="none" w:sz="0" w:space="0" w:color="auto"/>
        <w:bottom w:val="none" w:sz="0" w:space="0" w:color="auto"/>
        <w:right w:val="none" w:sz="0" w:space="0" w:color="auto"/>
      </w:divBdr>
    </w:div>
    <w:div w:id="2039381662">
      <w:bodyDiv w:val="1"/>
      <w:marLeft w:val="0"/>
      <w:marRight w:val="0"/>
      <w:marTop w:val="0"/>
      <w:marBottom w:val="0"/>
      <w:divBdr>
        <w:top w:val="none" w:sz="0" w:space="0" w:color="auto"/>
        <w:left w:val="none" w:sz="0" w:space="0" w:color="auto"/>
        <w:bottom w:val="none" w:sz="0" w:space="0" w:color="auto"/>
        <w:right w:val="none" w:sz="0" w:space="0" w:color="auto"/>
      </w:divBdr>
      <w:divsChild>
        <w:div w:id="211159901">
          <w:marLeft w:val="547"/>
          <w:marRight w:val="0"/>
          <w:marTop w:val="154"/>
          <w:marBottom w:val="0"/>
          <w:divBdr>
            <w:top w:val="none" w:sz="0" w:space="0" w:color="auto"/>
            <w:left w:val="none" w:sz="0" w:space="0" w:color="auto"/>
            <w:bottom w:val="none" w:sz="0" w:space="0" w:color="auto"/>
            <w:right w:val="none" w:sz="0" w:space="0" w:color="auto"/>
          </w:divBdr>
        </w:div>
      </w:divsChild>
    </w:div>
    <w:div w:id="2069725033">
      <w:bodyDiv w:val="1"/>
      <w:marLeft w:val="0"/>
      <w:marRight w:val="0"/>
      <w:marTop w:val="0"/>
      <w:marBottom w:val="0"/>
      <w:divBdr>
        <w:top w:val="none" w:sz="0" w:space="0" w:color="auto"/>
        <w:left w:val="none" w:sz="0" w:space="0" w:color="auto"/>
        <w:bottom w:val="none" w:sz="0" w:space="0" w:color="auto"/>
        <w:right w:val="none" w:sz="0" w:space="0" w:color="auto"/>
      </w:divBdr>
      <w:divsChild>
        <w:div w:id="246811175">
          <w:marLeft w:val="1080"/>
          <w:marRight w:val="0"/>
          <w:marTop w:val="100"/>
          <w:marBottom w:val="0"/>
          <w:divBdr>
            <w:top w:val="none" w:sz="0" w:space="0" w:color="auto"/>
            <w:left w:val="none" w:sz="0" w:space="0" w:color="auto"/>
            <w:bottom w:val="none" w:sz="0" w:space="0" w:color="auto"/>
            <w:right w:val="none" w:sz="0" w:space="0" w:color="auto"/>
          </w:divBdr>
        </w:div>
      </w:divsChild>
    </w:div>
    <w:div w:id="2074233364">
      <w:bodyDiv w:val="1"/>
      <w:marLeft w:val="0"/>
      <w:marRight w:val="0"/>
      <w:marTop w:val="0"/>
      <w:marBottom w:val="0"/>
      <w:divBdr>
        <w:top w:val="none" w:sz="0" w:space="0" w:color="auto"/>
        <w:left w:val="none" w:sz="0" w:space="0" w:color="auto"/>
        <w:bottom w:val="none" w:sz="0" w:space="0" w:color="auto"/>
        <w:right w:val="none" w:sz="0" w:space="0" w:color="auto"/>
      </w:divBdr>
      <w:divsChild>
        <w:div w:id="12919153">
          <w:marLeft w:val="547"/>
          <w:marRight w:val="0"/>
          <w:marTop w:val="115"/>
          <w:marBottom w:val="0"/>
          <w:divBdr>
            <w:top w:val="none" w:sz="0" w:space="0" w:color="auto"/>
            <w:left w:val="none" w:sz="0" w:space="0" w:color="auto"/>
            <w:bottom w:val="none" w:sz="0" w:space="0" w:color="auto"/>
            <w:right w:val="none" w:sz="0" w:space="0" w:color="auto"/>
          </w:divBdr>
        </w:div>
        <w:div w:id="1580555967">
          <w:marLeft w:val="1166"/>
          <w:marRight w:val="0"/>
          <w:marTop w:val="96"/>
          <w:marBottom w:val="0"/>
          <w:divBdr>
            <w:top w:val="none" w:sz="0" w:space="0" w:color="auto"/>
            <w:left w:val="none" w:sz="0" w:space="0" w:color="auto"/>
            <w:bottom w:val="none" w:sz="0" w:space="0" w:color="auto"/>
            <w:right w:val="none" w:sz="0" w:space="0" w:color="auto"/>
          </w:divBdr>
        </w:div>
        <w:div w:id="1607738633">
          <w:marLeft w:val="547"/>
          <w:marRight w:val="0"/>
          <w:marTop w:val="115"/>
          <w:marBottom w:val="0"/>
          <w:divBdr>
            <w:top w:val="none" w:sz="0" w:space="0" w:color="auto"/>
            <w:left w:val="none" w:sz="0" w:space="0" w:color="auto"/>
            <w:bottom w:val="none" w:sz="0" w:space="0" w:color="auto"/>
            <w:right w:val="none" w:sz="0" w:space="0" w:color="auto"/>
          </w:divBdr>
        </w:div>
        <w:div w:id="1786466007">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0.png"/><Relationship Id="rId21" Type="http://schemas.openxmlformats.org/officeDocument/2006/relationships/image" Target="media/image9.png"/><Relationship Id="rId42" Type="http://schemas.openxmlformats.org/officeDocument/2006/relationships/image" Target="media/image23.png"/><Relationship Id="rId63" Type="http://schemas.openxmlformats.org/officeDocument/2006/relationships/oleObject" Target="embeddings/Microsoft_Visio_2003-2010_Drawing4.vsd"/><Relationship Id="rId84" Type="http://schemas.openxmlformats.org/officeDocument/2006/relationships/image" Target="media/image57.png"/><Relationship Id="rId138" Type="http://schemas.openxmlformats.org/officeDocument/2006/relationships/image" Target="media/image111.png"/><Relationship Id="rId159" Type="http://schemas.openxmlformats.org/officeDocument/2006/relationships/image" Target="media/image132.png"/><Relationship Id="rId170" Type="http://schemas.openxmlformats.org/officeDocument/2006/relationships/image" Target="media/image143.png"/><Relationship Id="rId191" Type="http://schemas.openxmlformats.org/officeDocument/2006/relationships/image" Target="media/image164.png"/><Relationship Id="rId205" Type="http://schemas.openxmlformats.org/officeDocument/2006/relationships/image" Target="media/image177.png"/><Relationship Id="rId107" Type="http://schemas.openxmlformats.org/officeDocument/2006/relationships/image" Target="media/image80.png"/><Relationship Id="rId11" Type="http://schemas.openxmlformats.org/officeDocument/2006/relationships/footnotes" Target="footnotes.xml"/><Relationship Id="rId32" Type="http://schemas.openxmlformats.org/officeDocument/2006/relationships/oleObject" Target="embeddings/oleObject5.bin"/><Relationship Id="rId53" Type="http://schemas.openxmlformats.org/officeDocument/2006/relationships/image" Target="media/image33.emf"/><Relationship Id="rId74" Type="http://schemas.openxmlformats.org/officeDocument/2006/relationships/image" Target="media/image47.png"/><Relationship Id="rId128" Type="http://schemas.openxmlformats.org/officeDocument/2006/relationships/image" Target="media/image101.png"/><Relationship Id="rId149" Type="http://schemas.openxmlformats.org/officeDocument/2006/relationships/image" Target="media/image122.png"/><Relationship Id="rId5" Type="http://schemas.openxmlformats.org/officeDocument/2006/relationships/customXml" Target="../customXml/item5.xml"/><Relationship Id="rId90" Type="http://schemas.openxmlformats.org/officeDocument/2006/relationships/image" Target="media/image63.png"/><Relationship Id="rId95" Type="http://schemas.openxmlformats.org/officeDocument/2006/relationships/image" Target="media/image68.png"/><Relationship Id="rId160" Type="http://schemas.openxmlformats.org/officeDocument/2006/relationships/image" Target="media/image133.png"/><Relationship Id="rId165" Type="http://schemas.openxmlformats.org/officeDocument/2006/relationships/image" Target="media/image138.png"/><Relationship Id="rId181" Type="http://schemas.openxmlformats.org/officeDocument/2006/relationships/image" Target="media/image154.png"/><Relationship Id="rId186" Type="http://schemas.openxmlformats.org/officeDocument/2006/relationships/image" Target="media/image159.png"/><Relationship Id="rId216" Type="http://schemas.openxmlformats.org/officeDocument/2006/relationships/package" Target="embeddings/Microsoft_Visio_Drawing6.vsdx"/><Relationship Id="rId211" Type="http://schemas.openxmlformats.org/officeDocument/2006/relationships/package" Target="embeddings/Microsoft_Visio_Drawing4.vsdx"/><Relationship Id="rId22" Type="http://schemas.openxmlformats.org/officeDocument/2006/relationships/image" Target="media/image10.png"/><Relationship Id="rId27" Type="http://schemas.openxmlformats.org/officeDocument/2006/relationships/image" Target="media/image13.wmf"/><Relationship Id="rId43" Type="http://schemas.openxmlformats.org/officeDocument/2006/relationships/image" Target="media/image24.png"/><Relationship Id="rId48" Type="http://schemas.openxmlformats.org/officeDocument/2006/relationships/image" Target="media/image28.png"/><Relationship Id="rId64" Type="http://schemas.openxmlformats.org/officeDocument/2006/relationships/image" Target="media/image39.png"/><Relationship Id="rId69" Type="http://schemas.openxmlformats.org/officeDocument/2006/relationships/image" Target="media/image42.png"/><Relationship Id="rId113" Type="http://schemas.openxmlformats.org/officeDocument/2006/relationships/image" Target="media/image86.png"/><Relationship Id="rId118" Type="http://schemas.openxmlformats.org/officeDocument/2006/relationships/image" Target="media/image91.png"/><Relationship Id="rId134" Type="http://schemas.openxmlformats.org/officeDocument/2006/relationships/image" Target="media/image107.png"/><Relationship Id="rId139" Type="http://schemas.openxmlformats.org/officeDocument/2006/relationships/image" Target="media/image112.png"/><Relationship Id="rId80" Type="http://schemas.openxmlformats.org/officeDocument/2006/relationships/image" Target="media/image53.png"/><Relationship Id="rId85" Type="http://schemas.openxmlformats.org/officeDocument/2006/relationships/image" Target="media/image58.png"/><Relationship Id="rId150" Type="http://schemas.openxmlformats.org/officeDocument/2006/relationships/image" Target="media/image123.png"/><Relationship Id="rId155" Type="http://schemas.openxmlformats.org/officeDocument/2006/relationships/image" Target="media/image128.png"/><Relationship Id="rId171" Type="http://schemas.openxmlformats.org/officeDocument/2006/relationships/image" Target="media/image144.png"/><Relationship Id="rId176" Type="http://schemas.openxmlformats.org/officeDocument/2006/relationships/image" Target="media/image149.png"/><Relationship Id="rId192" Type="http://schemas.openxmlformats.org/officeDocument/2006/relationships/image" Target="media/image165.png"/><Relationship Id="rId197" Type="http://schemas.openxmlformats.org/officeDocument/2006/relationships/package" Target="embeddings/Microsoft_Visio_Drawing2.vsdx"/><Relationship Id="rId206" Type="http://schemas.openxmlformats.org/officeDocument/2006/relationships/image" Target="media/image178.png"/><Relationship Id="rId201" Type="http://schemas.openxmlformats.org/officeDocument/2006/relationships/image" Target="media/image173.png"/><Relationship Id="rId12" Type="http://schemas.openxmlformats.org/officeDocument/2006/relationships/endnotes" Target="endnotes.xml"/><Relationship Id="rId17" Type="http://schemas.openxmlformats.org/officeDocument/2006/relationships/image" Target="media/image5.png"/><Relationship Id="rId33" Type="http://schemas.openxmlformats.org/officeDocument/2006/relationships/image" Target="media/image16.wmf"/><Relationship Id="rId38" Type="http://schemas.openxmlformats.org/officeDocument/2006/relationships/image" Target="media/image20.jpeg"/><Relationship Id="rId59" Type="http://schemas.openxmlformats.org/officeDocument/2006/relationships/image" Target="media/image37.emf"/><Relationship Id="rId103" Type="http://schemas.openxmlformats.org/officeDocument/2006/relationships/image" Target="media/image76.png"/><Relationship Id="rId108" Type="http://schemas.openxmlformats.org/officeDocument/2006/relationships/image" Target="media/image81.png"/><Relationship Id="rId124" Type="http://schemas.openxmlformats.org/officeDocument/2006/relationships/image" Target="media/image97.png"/><Relationship Id="rId129" Type="http://schemas.openxmlformats.org/officeDocument/2006/relationships/image" Target="media/image102.png"/><Relationship Id="rId54" Type="http://schemas.openxmlformats.org/officeDocument/2006/relationships/image" Target="media/image34.emf"/><Relationship Id="rId70" Type="http://schemas.openxmlformats.org/officeDocument/2006/relationships/image" Target="media/image43.png"/><Relationship Id="rId75" Type="http://schemas.openxmlformats.org/officeDocument/2006/relationships/image" Target="media/image48.png"/><Relationship Id="rId91" Type="http://schemas.openxmlformats.org/officeDocument/2006/relationships/image" Target="media/image64.png"/><Relationship Id="rId96" Type="http://schemas.openxmlformats.org/officeDocument/2006/relationships/image" Target="media/image69.png"/><Relationship Id="rId140" Type="http://schemas.openxmlformats.org/officeDocument/2006/relationships/image" Target="media/image113.png"/><Relationship Id="rId145" Type="http://schemas.openxmlformats.org/officeDocument/2006/relationships/image" Target="media/image118.png"/><Relationship Id="rId161" Type="http://schemas.openxmlformats.org/officeDocument/2006/relationships/image" Target="media/image134.png"/><Relationship Id="rId166" Type="http://schemas.openxmlformats.org/officeDocument/2006/relationships/image" Target="media/image139.png"/><Relationship Id="rId182" Type="http://schemas.openxmlformats.org/officeDocument/2006/relationships/image" Target="media/image155.png"/><Relationship Id="rId187" Type="http://schemas.openxmlformats.org/officeDocument/2006/relationships/image" Target="media/image160.png"/><Relationship Id="rId217"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212" Type="http://schemas.openxmlformats.org/officeDocument/2006/relationships/image" Target="media/image182.emf"/><Relationship Id="rId23" Type="http://schemas.openxmlformats.org/officeDocument/2006/relationships/image" Target="media/image11.wmf"/><Relationship Id="rId28" Type="http://schemas.openxmlformats.org/officeDocument/2006/relationships/oleObject" Target="embeddings/oleObject3.bin"/><Relationship Id="rId49" Type="http://schemas.openxmlformats.org/officeDocument/2006/relationships/image" Target="media/image29.png"/><Relationship Id="rId114" Type="http://schemas.openxmlformats.org/officeDocument/2006/relationships/image" Target="media/image87.png"/><Relationship Id="rId119" Type="http://schemas.openxmlformats.org/officeDocument/2006/relationships/image" Target="media/image92.png"/><Relationship Id="rId44" Type="http://schemas.openxmlformats.org/officeDocument/2006/relationships/image" Target="media/image25.emf"/><Relationship Id="rId60" Type="http://schemas.openxmlformats.org/officeDocument/2006/relationships/oleObject" Target="embeddings/Microsoft_Visio_2003-2010_Drawing2.vsd"/><Relationship Id="rId65" Type="http://schemas.openxmlformats.org/officeDocument/2006/relationships/image" Target="media/image40.png"/><Relationship Id="rId81" Type="http://schemas.openxmlformats.org/officeDocument/2006/relationships/image" Target="media/image54.png"/><Relationship Id="rId86" Type="http://schemas.openxmlformats.org/officeDocument/2006/relationships/image" Target="media/image59.png"/><Relationship Id="rId130" Type="http://schemas.openxmlformats.org/officeDocument/2006/relationships/image" Target="media/image103.png"/><Relationship Id="rId135" Type="http://schemas.openxmlformats.org/officeDocument/2006/relationships/image" Target="media/image108.png"/><Relationship Id="rId151" Type="http://schemas.openxmlformats.org/officeDocument/2006/relationships/image" Target="media/image124.png"/><Relationship Id="rId156" Type="http://schemas.openxmlformats.org/officeDocument/2006/relationships/image" Target="media/image129.png"/><Relationship Id="rId177" Type="http://schemas.openxmlformats.org/officeDocument/2006/relationships/image" Target="media/image150.png"/><Relationship Id="rId198" Type="http://schemas.openxmlformats.org/officeDocument/2006/relationships/image" Target="media/image170.png"/><Relationship Id="rId172" Type="http://schemas.openxmlformats.org/officeDocument/2006/relationships/image" Target="media/image145.png"/><Relationship Id="rId193" Type="http://schemas.openxmlformats.org/officeDocument/2006/relationships/image" Target="media/image166.png"/><Relationship Id="rId202" Type="http://schemas.openxmlformats.org/officeDocument/2006/relationships/image" Target="media/image174.png"/><Relationship Id="rId207" Type="http://schemas.openxmlformats.org/officeDocument/2006/relationships/image" Target="media/image179.emf"/><Relationship Id="rId13" Type="http://schemas.openxmlformats.org/officeDocument/2006/relationships/image" Target="media/image1.jpeg"/><Relationship Id="rId18" Type="http://schemas.openxmlformats.org/officeDocument/2006/relationships/image" Target="media/image6.png"/><Relationship Id="rId39" Type="http://schemas.openxmlformats.org/officeDocument/2006/relationships/image" Target="media/image21.emf"/><Relationship Id="rId109" Type="http://schemas.openxmlformats.org/officeDocument/2006/relationships/image" Target="media/image82.png"/><Relationship Id="rId34" Type="http://schemas.openxmlformats.org/officeDocument/2006/relationships/oleObject" Target="embeddings/oleObject6.bin"/><Relationship Id="rId50" Type="http://schemas.openxmlformats.org/officeDocument/2006/relationships/image" Target="media/image30.png"/><Relationship Id="rId55" Type="http://schemas.openxmlformats.org/officeDocument/2006/relationships/image" Target="media/image35.emf"/><Relationship Id="rId76" Type="http://schemas.openxmlformats.org/officeDocument/2006/relationships/image" Target="media/image49.png"/><Relationship Id="rId97" Type="http://schemas.openxmlformats.org/officeDocument/2006/relationships/image" Target="media/image70.png"/><Relationship Id="rId104" Type="http://schemas.openxmlformats.org/officeDocument/2006/relationships/image" Target="media/image77.png"/><Relationship Id="rId120" Type="http://schemas.openxmlformats.org/officeDocument/2006/relationships/image" Target="media/image93.png"/><Relationship Id="rId125" Type="http://schemas.openxmlformats.org/officeDocument/2006/relationships/image" Target="media/image98.png"/><Relationship Id="rId141" Type="http://schemas.openxmlformats.org/officeDocument/2006/relationships/image" Target="media/image114.png"/><Relationship Id="rId146" Type="http://schemas.openxmlformats.org/officeDocument/2006/relationships/image" Target="media/image119.png"/><Relationship Id="rId167" Type="http://schemas.openxmlformats.org/officeDocument/2006/relationships/image" Target="media/image140.png"/><Relationship Id="rId188" Type="http://schemas.openxmlformats.org/officeDocument/2006/relationships/image" Target="media/image161.png"/><Relationship Id="rId7" Type="http://schemas.openxmlformats.org/officeDocument/2006/relationships/numbering" Target="numbering.xml"/><Relationship Id="rId71" Type="http://schemas.openxmlformats.org/officeDocument/2006/relationships/image" Target="media/image44.png"/><Relationship Id="rId92" Type="http://schemas.openxmlformats.org/officeDocument/2006/relationships/image" Target="media/image65.png"/><Relationship Id="rId162" Type="http://schemas.openxmlformats.org/officeDocument/2006/relationships/image" Target="media/image135.png"/><Relationship Id="rId183" Type="http://schemas.openxmlformats.org/officeDocument/2006/relationships/image" Target="media/image156.png"/><Relationship Id="rId213" Type="http://schemas.openxmlformats.org/officeDocument/2006/relationships/package" Target="embeddings/Microsoft_Visio_Drawing5.vsdx"/><Relationship Id="rId218" Type="http://schemas.openxmlformats.org/officeDocument/2006/relationships/footer" Target="footer1.xml"/><Relationship Id="rId2" Type="http://schemas.openxmlformats.org/officeDocument/2006/relationships/customXml" Target="../customXml/item2.xml"/><Relationship Id="rId29" Type="http://schemas.openxmlformats.org/officeDocument/2006/relationships/image" Target="media/image14.wmf"/><Relationship Id="rId24" Type="http://schemas.openxmlformats.org/officeDocument/2006/relationships/oleObject" Target="embeddings/oleObject1.bin"/><Relationship Id="rId40" Type="http://schemas.openxmlformats.org/officeDocument/2006/relationships/image" Target="media/image22.emf"/><Relationship Id="rId45" Type="http://schemas.openxmlformats.org/officeDocument/2006/relationships/package" Target="embeddings/Microsoft_Visio_Drawing1.vsdx"/><Relationship Id="rId66" Type="http://schemas.openxmlformats.org/officeDocument/2006/relationships/oleObject" Target="embeddings/Microsoft_Visio_2003-2010_Drawing5.vsd"/><Relationship Id="rId87" Type="http://schemas.openxmlformats.org/officeDocument/2006/relationships/image" Target="media/image60.png"/><Relationship Id="rId110" Type="http://schemas.openxmlformats.org/officeDocument/2006/relationships/image" Target="media/image83.png"/><Relationship Id="rId115" Type="http://schemas.openxmlformats.org/officeDocument/2006/relationships/image" Target="media/image88.png"/><Relationship Id="rId131" Type="http://schemas.openxmlformats.org/officeDocument/2006/relationships/image" Target="media/image104.png"/><Relationship Id="rId136" Type="http://schemas.openxmlformats.org/officeDocument/2006/relationships/image" Target="media/image109.png"/><Relationship Id="rId157" Type="http://schemas.openxmlformats.org/officeDocument/2006/relationships/image" Target="media/image130.png"/><Relationship Id="rId178" Type="http://schemas.openxmlformats.org/officeDocument/2006/relationships/image" Target="media/image151.png"/><Relationship Id="rId61" Type="http://schemas.openxmlformats.org/officeDocument/2006/relationships/image" Target="media/image38.emf"/><Relationship Id="rId82" Type="http://schemas.openxmlformats.org/officeDocument/2006/relationships/image" Target="media/image55.png"/><Relationship Id="rId152" Type="http://schemas.openxmlformats.org/officeDocument/2006/relationships/image" Target="media/image125.png"/><Relationship Id="rId173" Type="http://schemas.openxmlformats.org/officeDocument/2006/relationships/image" Target="media/image146.png"/><Relationship Id="rId194" Type="http://schemas.openxmlformats.org/officeDocument/2006/relationships/image" Target="media/image167.png"/><Relationship Id="rId199" Type="http://schemas.openxmlformats.org/officeDocument/2006/relationships/image" Target="media/image171.png"/><Relationship Id="rId203" Type="http://schemas.openxmlformats.org/officeDocument/2006/relationships/image" Target="media/image175.png"/><Relationship Id="rId208" Type="http://schemas.openxmlformats.org/officeDocument/2006/relationships/image" Target="media/image180.emf"/><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oleObject" Target="embeddings/oleObject4.bin"/><Relationship Id="rId35" Type="http://schemas.openxmlformats.org/officeDocument/2006/relationships/image" Target="media/image17.png"/><Relationship Id="rId56" Type="http://schemas.openxmlformats.org/officeDocument/2006/relationships/oleObject" Target="embeddings/Microsoft_Visio_2003-2010_Drawing.vsd"/><Relationship Id="rId77" Type="http://schemas.openxmlformats.org/officeDocument/2006/relationships/image" Target="media/image50.png"/><Relationship Id="rId100" Type="http://schemas.openxmlformats.org/officeDocument/2006/relationships/image" Target="media/image73.png"/><Relationship Id="rId105" Type="http://schemas.openxmlformats.org/officeDocument/2006/relationships/image" Target="media/image78.png"/><Relationship Id="rId126" Type="http://schemas.openxmlformats.org/officeDocument/2006/relationships/image" Target="media/image99.png"/><Relationship Id="rId147" Type="http://schemas.openxmlformats.org/officeDocument/2006/relationships/image" Target="media/image120.png"/><Relationship Id="rId168" Type="http://schemas.openxmlformats.org/officeDocument/2006/relationships/image" Target="media/image141.png"/><Relationship Id="rId8" Type="http://schemas.openxmlformats.org/officeDocument/2006/relationships/styles" Target="styles.xml"/><Relationship Id="rId51" Type="http://schemas.openxmlformats.org/officeDocument/2006/relationships/image" Target="media/image31.png"/><Relationship Id="rId72" Type="http://schemas.openxmlformats.org/officeDocument/2006/relationships/image" Target="media/image45.png"/><Relationship Id="rId93" Type="http://schemas.openxmlformats.org/officeDocument/2006/relationships/image" Target="media/image66.png"/><Relationship Id="rId98" Type="http://schemas.openxmlformats.org/officeDocument/2006/relationships/image" Target="media/image71.png"/><Relationship Id="rId121" Type="http://schemas.openxmlformats.org/officeDocument/2006/relationships/image" Target="media/image94.png"/><Relationship Id="rId142" Type="http://schemas.openxmlformats.org/officeDocument/2006/relationships/image" Target="media/image115.png"/><Relationship Id="rId163" Type="http://schemas.openxmlformats.org/officeDocument/2006/relationships/image" Target="media/image136.png"/><Relationship Id="rId184" Type="http://schemas.openxmlformats.org/officeDocument/2006/relationships/image" Target="media/image157.png"/><Relationship Id="rId189" Type="http://schemas.openxmlformats.org/officeDocument/2006/relationships/image" Target="media/image162.png"/><Relationship Id="rId219" Type="http://schemas.openxmlformats.org/officeDocument/2006/relationships/fontTable" Target="fontTable.xml"/><Relationship Id="rId3" Type="http://schemas.openxmlformats.org/officeDocument/2006/relationships/customXml" Target="../customXml/item3.xml"/><Relationship Id="rId214" Type="http://schemas.openxmlformats.org/officeDocument/2006/relationships/image" Target="media/image183.png"/><Relationship Id="rId25" Type="http://schemas.openxmlformats.org/officeDocument/2006/relationships/image" Target="media/image12.wmf"/><Relationship Id="rId46" Type="http://schemas.openxmlformats.org/officeDocument/2006/relationships/image" Target="media/image26.png"/><Relationship Id="rId67" Type="http://schemas.openxmlformats.org/officeDocument/2006/relationships/oleObject" Target="embeddings/Microsoft_Visio_2003-2010_Drawing6.vsd"/><Relationship Id="rId116" Type="http://schemas.openxmlformats.org/officeDocument/2006/relationships/image" Target="media/image89.png"/><Relationship Id="rId137" Type="http://schemas.openxmlformats.org/officeDocument/2006/relationships/image" Target="media/image110.png"/><Relationship Id="rId158" Type="http://schemas.openxmlformats.org/officeDocument/2006/relationships/image" Target="media/image131.png"/><Relationship Id="rId20" Type="http://schemas.openxmlformats.org/officeDocument/2006/relationships/image" Target="media/image8.png"/><Relationship Id="rId41" Type="http://schemas.openxmlformats.org/officeDocument/2006/relationships/package" Target="embeddings/Microsoft_Visio_Drawing.vsdx"/><Relationship Id="rId62" Type="http://schemas.openxmlformats.org/officeDocument/2006/relationships/oleObject" Target="embeddings/Microsoft_Visio_2003-2010_Drawing3.vsd"/><Relationship Id="rId83" Type="http://schemas.openxmlformats.org/officeDocument/2006/relationships/image" Target="media/image56.png"/><Relationship Id="rId88" Type="http://schemas.openxmlformats.org/officeDocument/2006/relationships/image" Target="media/image61.png"/><Relationship Id="rId111" Type="http://schemas.openxmlformats.org/officeDocument/2006/relationships/image" Target="media/image84.png"/><Relationship Id="rId132" Type="http://schemas.openxmlformats.org/officeDocument/2006/relationships/image" Target="media/image105.png"/><Relationship Id="rId153" Type="http://schemas.openxmlformats.org/officeDocument/2006/relationships/image" Target="media/image126.png"/><Relationship Id="rId174" Type="http://schemas.openxmlformats.org/officeDocument/2006/relationships/image" Target="media/image147.png"/><Relationship Id="rId179" Type="http://schemas.openxmlformats.org/officeDocument/2006/relationships/image" Target="media/image152.png"/><Relationship Id="rId195" Type="http://schemas.openxmlformats.org/officeDocument/2006/relationships/image" Target="media/image168.png"/><Relationship Id="rId209" Type="http://schemas.openxmlformats.org/officeDocument/2006/relationships/package" Target="embeddings/Microsoft_Visio_Drawing3.vsdx"/><Relationship Id="rId190" Type="http://schemas.openxmlformats.org/officeDocument/2006/relationships/image" Target="media/image163.png"/><Relationship Id="rId204" Type="http://schemas.openxmlformats.org/officeDocument/2006/relationships/image" Target="media/image176.png"/><Relationship Id="rId220" Type="http://schemas.openxmlformats.org/officeDocument/2006/relationships/theme" Target="theme/theme1.xml"/><Relationship Id="rId15" Type="http://schemas.openxmlformats.org/officeDocument/2006/relationships/image" Target="media/image3.png"/><Relationship Id="rId36" Type="http://schemas.openxmlformats.org/officeDocument/2006/relationships/image" Target="media/image18.emf"/><Relationship Id="rId57" Type="http://schemas.openxmlformats.org/officeDocument/2006/relationships/image" Target="media/image36.emf"/><Relationship Id="rId106" Type="http://schemas.openxmlformats.org/officeDocument/2006/relationships/image" Target="media/image79.png"/><Relationship Id="rId127" Type="http://schemas.openxmlformats.org/officeDocument/2006/relationships/image" Target="media/image100.png"/><Relationship Id="rId10" Type="http://schemas.openxmlformats.org/officeDocument/2006/relationships/webSettings" Target="webSettings.xml"/><Relationship Id="rId31" Type="http://schemas.openxmlformats.org/officeDocument/2006/relationships/image" Target="media/image15.wmf"/><Relationship Id="rId52" Type="http://schemas.openxmlformats.org/officeDocument/2006/relationships/image" Target="media/image32.png"/><Relationship Id="rId73" Type="http://schemas.openxmlformats.org/officeDocument/2006/relationships/image" Target="media/image46.png"/><Relationship Id="rId78" Type="http://schemas.openxmlformats.org/officeDocument/2006/relationships/image" Target="media/image51.png"/><Relationship Id="rId94" Type="http://schemas.openxmlformats.org/officeDocument/2006/relationships/image" Target="media/image67.png"/><Relationship Id="rId99" Type="http://schemas.openxmlformats.org/officeDocument/2006/relationships/image" Target="media/image72.png"/><Relationship Id="rId101" Type="http://schemas.openxmlformats.org/officeDocument/2006/relationships/image" Target="media/image74.png"/><Relationship Id="rId122" Type="http://schemas.openxmlformats.org/officeDocument/2006/relationships/image" Target="media/image95.png"/><Relationship Id="rId143" Type="http://schemas.openxmlformats.org/officeDocument/2006/relationships/image" Target="media/image116.png"/><Relationship Id="rId148" Type="http://schemas.openxmlformats.org/officeDocument/2006/relationships/image" Target="media/image121.png"/><Relationship Id="rId164" Type="http://schemas.openxmlformats.org/officeDocument/2006/relationships/image" Target="media/image137.png"/><Relationship Id="rId169" Type="http://schemas.openxmlformats.org/officeDocument/2006/relationships/image" Target="media/image142.png"/><Relationship Id="rId185" Type="http://schemas.openxmlformats.org/officeDocument/2006/relationships/image" Target="media/image158.png"/><Relationship Id="rId4" Type="http://schemas.openxmlformats.org/officeDocument/2006/relationships/customXml" Target="../customXml/item4.xml"/><Relationship Id="rId9" Type="http://schemas.openxmlformats.org/officeDocument/2006/relationships/settings" Target="settings.xml"/><Relationship Id="rId180" Type="http://schemas.openxmlformats.org/officeDocument/2006/relationships/image" Target="media/image153.png"/><Relationship Id="rId210" Type="http://schemas.openxmlformats.org/officeDocument/2006/relationships/image" Target="media/image181.emf"/><Relationship Id="rId215" Type="http://schemas.openxmlformats.org/officeDocument/2006/relationships/image" Target="media/image184.emf"/><Relationship Id="rId26" Type="http://schemas.openxmlformats.org/officeDocument/2006/relationships/oleObject" Target="embeddings/oleObject2.bin"/><Relationship Id="rId47" Type="http://schemas.openxmlformats.org/officeDocument/2006/relationships/image" Target="media/image27.png"/><Relationship Id="rId68" Type="http://schemas.openxmlformats.org/officeDocument/2006/relationships/image" Target="media/image41.png"/><Relationship Id="rId89" Type="http://schemas.openxmlformats.org/officeDocument/2006/relationships/image" Target="media/image62.png"/><Relationship Id="rId112" Type="http://schemas.openxmlformats.org/officeDocument/2006/relationships/image" Target="media/image85.png"/><Relationship Id="rId133" Type="http://schemas.openxmlformats.org/officeDocument/2006/relationships/image" Target="media/image106.png"/><Relationship Id="rId154" Type="http://schemas.openxmlformats.org/officeDocument/2006/relationships/image" Target="media/image127.png"/><Relationship Id="rId175" Type="http://schemas.openxmlformats.org/officeDocument/2006/relationships/image" Target="media/image148.png"/><Relationship Id="rId196" Type="http://schemas.openxmlformats.org/officeDocument/2006/relationships/image" Target="media/image169.emf"/><Relationship Id="rId200" Type="http://schemas.openxmlformats.org/officeDocument/2006/relationships/image" Target="media/image172.png"/><Relationship Id="rId16" Type="http://schemas.openxmlformats.org/officeDocument/2006/relationships/image" Target="media/image4.png"/><Relationship Id="rId37" Type="http://schemas.openxmlformats.org/officeDocument/2006/relationships/image" Target="media/image19.jpeg"/><Relationship Id="rId58" Type="http://schemas.openxmlformats.org/officeDocument/2006/relationships/oleObject" Target="embeddings/Microsoft_Visio_2003-2010_Drawing1.vsd"/><Relationship Id="rId79" Type="http://schemas.openxmlformats.org/officeDocument/2006/relationships/image" Target="media/image52.png"/><Relationship Id="rId102" Type="http://schemas.openxmlformats.org/officeDocument/2006/relationships/image" Target="media/image75.png"/><Relationship Id="rId123" Type="http://schemas.openxmlformats.org/officeDocument/2006/relationships/image" Target="media/image96.png"/><Relationship Id="rId144" Type="http://schemas.openxmlformats.org/officeDocument/2006/relationships/image" Target="media/image1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5AIRPNAIUNRU-1328258698-10988</_dlc_DocId>
    <Associated_x0020_Task xmlns="3b34c8f0-1ef5-4d1e-bb66-517ce7fe7356" xsi:nil="true"/>
    <HideFromDelve xmlns="71c5aaf6-e6ce-465b-b873-5148d2a4c105">false</HideFromDelve>
    <_dlc_DocIdUrl xmlns="71c5aaf6-e6ce-465b-b873-5148d2a4c105">
      <Url>https://nokia.sharepoint.com/sites/c5g/5gradio/_layouts/15/DocIdRedir.aspx?ID=5AIRPNAIUNRU-1328258698-10988</Url>
      <Description>5AIRPNAIUNRU-1328258698-10988</Description>
    </_dlc_DocIdUrl>
    <Information xmlns="3b34c8f0-1ef5-4d1e-bb66-517ce7fe7356" xsi:nil="true"/>
  </documentManagement>
</p:properties>
</file>

<file path=customXml/itemProps1.xml><?xml version="1.0" encoding="utf-8"?>
<ds:datastoreItem xmlns:ds="http://schemas.openxmlformats.org/officeDocument/2006/customXml" ds:itemID="{DF93C793-BC06-44F7-A314-39E58AE097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B9BD3AB-9F6A-4C18-8C9B-E26F16BF5D0C}">
  <ds:schemaRefs>
    <ds:schemaRef ds:uri="http://schemas.openxmlformats.org/officeDocument/2006/bibliography"/>
  </ds:schemaRefs>
</ds:datastoreItem>
</file>

<file path=customXml/itemProps3.xml><?xml version="1.0" encoding="utf-8"?>
<ds:datastoreItem xmlns:ds="http://schemas.openxmlformats.org/officeDocument/2006/customXml" ds:itemID="{8794B537-8037-4A10-8F6C-814DE06DE383}">
  <ds:schemaRefs>
    <ds:schemaRef ds:uri="Microsoft.SharePoint.Taxonomy.ContentTypeSync"/>
  </ds:schemaRefs>
</ds:datastoreItem>
</file>

<file path=customXml/itemProps4.xml><?xml version="1.0" encoding="utf-8"?>
<ds:datastoreItem xmlns:ds="http://schemas.openxmlformats.org/officeDocument/2006/customXml" ds:itemID="{713F3C8B-DB59-4589-8714-A1E89A31F366}">
  <ds:schemaRefs>
    <ds:schemaRef ds:uri="http://schemas.microsoft.com/sharepoint/events"/>
  </ds:schemaRefs>
</ds:datastoreItem>
</file>

<file path=customXml/itemProps5.xml><?xml version="1.0" encoding="utf-8"?>
<ds:datastoreItem xmlns:ds="http://schemas.openxmlformats.org/officeDocument/2006/customXml" ds:itemID="{433B45A7-68D6-4822-ACE1-7571D5E31DB3}">
  <ds:schemaRefs>
    <ds:schemaRef ds:uri="http://schemas.microsoft.com/sharepoint/v3/contenttype/forms"/>
  </ds:schemaRefs>
</ds:datastoreItem>
</file>

<file path=customXml/itemProps6.xml><?xml version="1.0" encoding="utf-8"?>
<ds:datastoreItem xmlns:ds="http://schemas.openxmlformats.org/officeDocument/2006/customXml" ds:itemID="{D3EF86EA-5681-41AE-91BC-7F7D22966111}">
  <ds:schemaRefs>
    <ds:schemaRef ds:uri="http://schemas.microsoft.com/office/2006/documentManagement/types"/>
    <ds:schemaRef ds:uri="http://purl.org/dc/terms/"/>
    <ds:schemaRef ds:uri="http://schemas.microsoft.com/office/2006/metadata/properties"/>
    <ds:schemaRef ds:uri="http://purl.org/dc/dcmitype/"/>
    <ds:schemaRef ds:uri="71c5aaf6-e6ce-465b-b873-5148d2a4c105"/>
    <ds:schemaRef ds:uri="3b34c8f0-1ef5-4d1e-bb66-517ce7fe7356"/>
    <ds:schemaRef ds:uri="http://purl.org/dc/elements/1.1/"/>
    <ds:schemaRef ds:uri="0b6aed8e-0313-4d17-80ff-d0e5da4931c5"/>
    <ds:schemaRef ds:uri="http://schemas.microsoft.com/office/infopath/2007/PartnerControls"/>
    <ds:schemaRef ds:uri="http://schemas.openxmlformats.org/package/2006/metadata/core-properties"/>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125</Pages>
  <Words>28863</Words>
  <Characters>164521</Characters>
  <Application>Microsoft Office Word</Application>
  <DocSecurity>0</DocSecurity>
  <Lines>1371</Lines>
  <Paragraphs>385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192999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2022-04-01T08:21:00Z</dcterms:created>
  <dcterms:modified xsi:type="dcterms:W3CDTF">2022-06-14T09:05:00Z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558ebe8f-fed1-4f89-9192-59db06d97906</vt:lpwstr>
  </property>
  <property fmtid="{D5CDD505-2E9C-101B-9397-08002B2CF9AE}" pid="4" name="NSCPROP_SA">
    <vt:lpwstr>https://www.3gpp.org/ftp/tsg_ran/WG4_Radio/TSGR4_97_e/Inbox/Drafts/[97e][138] NR_HST_FR2_enh/Second_Round/Draft_R4-2017838_v1.docx</vt:lpwstr>
  </property>
</Properties>
</file>