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7CD4F" w14:textId="32D9019C" w:rsidR="004D35F1" w:rsidRDefault="00AD3A7C">
      <w:pPr>
        <w:pStyle w:val="CRCoverPage"/>
        <w:tabs>
          <w:tab w:val="right" w:pos="9639"/>
        </w:tabs>
        <w:spacing w:after="0"/>
        <w:rPr>
          <w:rFonts w:eastAsia="SimSun"/>
          <w:b/>
          <w:bCs/>
          <w:i/>
          <w:iCs/>
          <w:sz w:val="28"/>
          <w:szCs w:val="28"/>
          <w:lang w:val="en-US" w:eastAsia="zh-CN"/>
        </w:rPr>
      </w:pPr>
      <w:r>
        <w:rPr>
          <w:b/>
          <w:bCs/>
          <w:sz w:val="24"/>
          <w:szCs w:val="24"/>
          <w:lang w:val="en-US" w:eastAsia="zh-CN"/>
        </w:rPr>
        <w:t>3GPP TSG-</w:t>
      </w:r>
      <w:r>
        <w:rPr>
          <w:b/>
          <w:bCs/>
          <w:sz w:val="24"/>
          <w:szCs w:val="24"/>
          <w:lang w:val="en-US" w:eastAsia="zh-CN"/>
        </w:rPr>
        <w:fldChar w:fldCharType="begin"/>
      </w:r>
      <w:r>
        <w:rPr>
          <w:b/>
          <w:bCs/>
          <w:sz w:val="24"/>
          <w:szCs w:val="24"/>
          <w:lang w:val="en-US" w:eastAsia="zh-CN"/>
        </w:rPr>
        <w:instrText xml:space="preserve"> DOCPROPERTY "TSG/WGRef"</w:instrText>
      </w:r>
      <w:r>
        <w:rPr>
          <w:b/>
          <w:bCs/>
          <w:sz w:val="24"/>
          <w:szCs w:val="24"/>
          <w:lang w:val="en-US" w:eastAsia="zh-CN"/>
        </w:rPr>
        <w:fldChar w:fldCharType="separate"/>
      </w:r>
      <w:r>
        <w:rPr>
          <w:b/>
          <w:bCs/>
          <w:sz w:val="24"/>
          <w:szCs w:val="24"/>
          <w:lang w:val="en-US" w:eastAsia="zh-CN"/>
        </w:rPr>
        <w:t>RAN WG3</w:t>
      </w:r>
      <w:r>
        <w:rPr>
          <w:b/>
          <w:bCs/>
          <w:sz w:val="24"/>
          <w:szCs w:val="24"/>
          <w:lang w:val="en-US" w:eastAsia="zh-CN"/>
        </w:rPr>
        <w:fldChar w:fldCharType="end"/>
      </w:r>
      <w:r>
        <w:rPr>
          <w:b/>
          <w:bCs/>
          <w:sz w:val="24"/>
          <w:szCs w:val="24"/>
          <w:lang w:val="en-US" w:eastAsia="zh-CN"/>
        </w:rPr>
        <w:t xml:space="preserve"> Meeting #131                                                </w:t>
      </w:r>
      <w:r>
        <w:rPr>
          <w:b/>
          <w:bCs/>
          <w:i/>
          <w:iCs/>
          <w:sz w:val="28"/>
          <w:szCs w:val="28"/>
          <w:lang w:val="en-US" w:eastAsia="zh-CN"/>
        </w:rPr>
        <w:t xml:space="preserve">       </w:t>
      </w:r>
      <w:r w:rsidR="00255265" w:rsidRPr="00255265">
        <w:rPr>
          <w:b/>
          <w:bCs/>
          <w:sz w:val="24"/>
          <w:szCs w:val="24"/>
          <w:lang w:val="en-US" w:eastAsia="zh-CN"/>
        </w:rPr>
        <w:t>R3-260454</w:t>
      </w:r>
    </w:p>
    <w:p w14:paraId="4707CD50" w14:textId="77777777" w:rsidR="004D35F1" w:rsidRDefault="00AD3A7C">
      <w:pPr>
        <w:widowControl w:val="0"/>
        <w:tabs>
          <w:tab w:val="left" w:pos="1701"/>
          <w:tab w:val="right" w:pos="9923"/>
        </w:tabs>
        <w:overflowPunct w:val="0"/>
        <w:spacing w:before="120" w:after="0"/>
        <w:rPr>
          <w:rFonts w:ascii="Arial" w:eastAsia="SimSun" w:hAnsi="Arial"/>
          <w:b/>
          <w:sz w:val="24"/>
          <w:lang w:val="en-GB" w:eastAsia="zh-CN"/>
        </w:rPr>
      </w:pPr>
      <w:r>
        <w:rPr>
          <w:rFonts w:ascii="Arial" w:eastAsia="SimSun" w:hAnsi="Arial"/>
          <w:b/>
          <w:sz w:val="24"/>
          <w:lang w:val="en-GB" w:eastAsia="zh-CN"/>
        </w:rPr>
        <w:t>Goteborg, Sweden, 09 – 13 February 2026</w:t>
      </w:r>
    </w:p>
    <w:p w14:paraId="4707CD51" w14:textId="77777777" w:rsidR="004D35F1" w:rsidRDefault="004D35F1">
      <w:pPr>
        <w:widowControl w:val="0"/>
        <w:tabs>
          <w:tab w:val="left" w:pos="1701"/>
          <w:tab w:val="right" w:pos="9923"/>
        </w:tabs>
        <w:overflowPunct w:val="0"/>
        <w:spacing w:before="120" w:after="0"/>
        <w:rPr>
          <w:rFonts w:ascii="Arial" w:eastAsia="MS Mincho" w:hAnsi="Arial"/>
          <w:b/>
          <w:sz w:val="24"/>
          <w:szCs w:val="24"/>
          <w:lang w:val="de-DE" w:eastAsia="x-none"/>
        </w:rPr>
      </w:pPr>
    </w:p>
    <w:p w14:paraId="4707CD52" w14:textId="77777777" w:rsidR="004D35F1" w:rsidRDefault="00AD3A7C">
      <w:pPr>
        <w:ind w:left="1985" w:hanging="1985"/>
        <w:rPr>
          <w:rFonts w:ascii="Arial" w:hAnsi="Arial" w:cs="Arial"/>
          <w:b/>
          <w:bCs/>
          <w:sz w:val="24"/>
          <w:szCs w:val="24"/>
        </w:rPr>
      </w:pPr>
      <w:r>
        <w:rPr>
          <w:rFonts w:ascii="Arial" w:hAnsi="Arial" w:cs="Arial"/>
          <w:b/>
          <w:bCs/>
          <w:sz w:val="24"/>
          <w:szCs w:val="24"/>
        </w:rPr>
        <w:t>Title:</w:t>
      </w:r>
      <w:r>
        <w:tab/>
      </w:r>
      <w:r>
        <w:rPr>
          <w:rFonts w:ascii="Arial" w:hAnsi="Arial" w:cs="Arial"/>
          <w:b/>
          <w:bCs/>
          <w:sz w:val="24"/>
          <w:szCs w:val="24"/>
        </w:rPr>
        <w:t xml:space="preserve">Discussion on the reported advantages of QUIC </w:t>
      </w:r>
    </w:p>
    <w:p w14:paraId="4707CD53" w14:textId="77777777" w:rsidR="004D35F1" w:rsidRDefault="00AD3A7C">
      <w:pPr>
        <w:pStyle w:val="CRCoverPage"/>
        <w:ind w:left="1980" w:hanging="1980"/>
        <w:rPr>
          <w:rFonts w:cs="Arial"/>
          <w:b/>
          <w:bCs/>
          <w:sz w:val="24"/>
          <w:szCs w:val="24"/>
        </w:rPr>
      </w:pPr>
      <w:r>
        <w:rPr>
          <w:rFonts w:cs="Arial"/>
          <w:b/>
          <w:bCs/>
          <w:sz w:val="24"/>
          <w:szCs w:val="24"/>
        </w:rPr>
        <w:t>Agenda item:</w:t>
      </w:r>
      <w:r>
        <w:tab/>
      </w:r>
      <w:r>
        <w:rPr>
          <w:rFonts w:cs="Arial"/>
          <w:b/>
          <w:bCs/>
          <w:sz w:val="24"/>
          <w:szCs w:val="24"/>
        </w:rPr>
        <w:t>10.3.2</w:t>
      </w:r>
    </w:p>
    <w:p w14:paraId="4707CD54" w14:textId="77777777" w:rsidR="004D35F1" w:rsidRDefault="00AD3A7C">
      <w:pPr>
        <w:tabs>
          <w:tab w:val="left" w:pos="1985"/>
        </w:tabs>
        <w:ind w:left="1985" w:hanging="1985"/>
        <w:rPr>
          <w:rFonts w:ascii="DengXian" w:eastAsia="DengXian" w:hAnsi="DengXian" w:cs="Arial"/>
          <w:b/>
          <w:bCs/>
          <w:sz w:val="24"/>
          <w:szCs w:val="24"/>
          <w:lang w:eastAsia="zh-CN"/>
        </w:rPr>
      </w:pPr>
      <w:r>
        <w:rPr>
          <w:rFonts w:ascii="Arial" w:hAnsi="Arial" w:cs="Arial"/>
          <w:b/>
          <w:bCs/>
          <w:sz w:val="24"/>
          <w:szCs w:val="24"/>
        </w:rPr>
        <w:t>Source:</w:t>
      </w:r>
      <w:r>
        <w:tab/>
      </w:r>
      <w:r>
        <w:rPr>
          <w:rFonts w:ascii="Arial" w:hAnsi="Arial" w:cs="Arial"/>
          <w:b/>
          <w:bCs/>
          <w:sz w:val="24"/>
          <w:szCs w:val="24"/>
        </w:rPr>
        <w:t>Orange</w:t>
      </w:r>
    </w:p>
    <w:p w14:paraId="4707CD55" w14:textId="77777777" w:rsidR="004D35F1" w:rsidRDefault="00AD3A7C">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4707CD56" w14:textId="77777777" w:rsidR="004D35F1" w:rsidRDefault="00AD3A7C">
      <w:pPr>
        <w:pStyle w:val="Paragraphedeliste"/>
        <w:keepNext/>
        <w:keepLines/>
        <w:numPr>
          <w:ilvl w:val="0"/>
          <w:numId w:val="3"/>
        </w:numPr>
        <w:pBdr>
          <w:top w:val="single" w:sz="12" w:space="3" w:color="000000"/>
        </w:pBdr>
        <w:overflowPunct w:val="0"/>
        <w:spacing w:before="240" w:after="120"/>
        <w:ind w:left="567" w:hanging="567"/>
        <w:contextualSpacing w:val="0"/>
        <w:outlineLvl w:val="0"/>
        <w:rPr>
          <w:rFonts w:ascii="Arial" w:eastAsia="MS Mincho" w:hAnsi="Arial"/>
          <w:sz w:val="36"/>
        </w:rPr>
      </w:pPr>
      <w:r>
        <w:rPr>
          <w:rFonts w:ascii="Arial" w:eastAsia="MS Mincho" w:hAnsi="Arial"/>
          <w:sz w:val="36"/>
        </w:rPr>
        <w:t>Introduction</w:t>
      </w:r>
    </w:p>
    <w:p w14:paraId="4707CD57" w14:textId="77777777" w:rsidR="004D35F1" w:rsidRDefault="00AD3A7C">
      <w:pPr>
        <w:rPr>
          <w:lang w:eastAsia="zh-CN"/>
        </w:rPr>
      </w:pPr>
      <w:r>
        <w:rPr>
          <w:lang w:eastAsia="zh-CN"/>
        </w:rPr>
        <w:t>One of the objectives in the approved 6G SID [1] relates to the RAN architecture and includes the following points:</w:t>
      </w:r>
    </w:p>
    <w:p w14:paraId="4707CD58" w14:textId="1A33657D" w:rsidR="004D35F1" w:rsidRDefault="00753918">
      <w:pPr>
        <w:rPr>
          <w:lang w:eastAsia="zh-CN"/>
        </w:rPr>
      </w:pPr>
      <w:r>
        <w:rPr>
          <w:noProof/>
        </w:rPr>
        <mc:AlternateContent>
          <mc:Choice Requires="wps">
            <w:drawing>
              <wp:anchor distT="40640" distB="66040" distL="0" distR="134620" simplePos="0" relativeHeight="251658240" behindDoc="0" locked="0" layoutInCell="0" allowOverlap="1" wp14:anchorId="3A45A2A6" wp14:editId="60B783C1">
                <wp:simplePos x="0" y="0"/>
                <wp:positionH relativeFrom="margin">
                  <wp:align>left</wp:align>
                </wp:positionH>
                <wp:positionV relativeFrom="paragraph">
                  <wp:posOffset>59690</wp:posOffset>
                </wp:positionV>
                <wp:extent cx="5099050" cy="1231900"/>
                <wp:effectExtent l="0" t="0" r="6350" b="6350"/>
                <wp:wrapSquare wrapText="bothSides"/>
                <wp:docPr id="166365058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99050" cy="12319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4707CDC7" w14:textId="77777777" w:rsidR="004D35F1" w:rsidRDefault="00AD3A7C">
                            <w:pPr>
                              <w:pStyle w:val="Paragraphedeliste"/>
                              <w:numPr>
                                <w:ilvl w:val="0"/>
                                <w:numId w:val="2"/>
                              </w:numPr>
                              <w:spacing w:after="120"/>
                              <w:textAlignment w:val="baseline"/>
                              <w:rPr>
                                <w:i/>
                                <w:color w:val="000000" w:themeColor="text1"/>
                              </w:rPr>
                            </w:pPr>
                            <w:r>
                              <w:rPr>
                                <w:i/>
                                <w:color w:val="000000" w:themeColor="text1"/>
                              </w:rPr>
                              <w:t>Radio Access Network architecture, interface protocols and procedures</w:t>
                            </w:r>
                            <w:r>
                              <w:rPr>
                                <w:i/>
                              </w:rPr>
                              <w:t xml:space="preserve"> </w:t>
                            </w:r>
                            <w:r>
                              <w:rPr>
                                <w:i/>
                                <w:color w:val="000000" w:themeColor="text1"/>
                              </w:rPr>
                              <w:t xml:space="preserve">considering support of various services and functionalities (e.g. AI/ML, sensing, </w:t>
                            </w:r>
                            <w:proofErr w:type="spellStart"/>
                            <w:r>
                              <w:rPr>
                                <w:i/>
                                <w:color w:val="000000" w:themeColor="text1"/>
                              </w:rPr>
                              <w:t>etc</w:t>
                            </w:r>
                            <w:proofErr w:type="spellEnd"/>
                            <w:r>
                              <w:rPr>
                                <w:i/>
                                <w:color w:val="000000" w:themeColor="text1"/>
                              </w:rPr>
                              <w:t>). [RAN3, RAN2]</w:t>
                            </w:r>
                          </w:p>
                          <w:p w14:paraId="4707CDC8" w14:textId="77777777" w:rsidR="004D35F1" w:rsidRDefault="00AD3A7C">
                            <w:pPr>
                              <w:pStyle w:val="Paragraphedeliste"/>
                              <w:numPr>
                                <w:ilvl w:val="0"/>
                                <w:numId w:val="1"/>
                              </w:numPr>
                              <w:spacing w:after="120"/>
                              <w:ind w:left="1212"/>
                              <w:textAlignment w:val="baseline"/>
                              <w:rPr>
                                <w:i/>
                                <w:color w:val="000000" w:themeColor="text1"/>
                              </w:rPr>
                            </w:pPr>
                            <w:r>
                              <w:rPr>
                                <w:i/>
                                <w:color w:val="000000" w:themeColor="text1"/>
                              </w:rPr>
                              <w:t>Overall RAN architecture aspects [RAN3, RAN2]</w:t>
                            </w:r>
                          </w:p>
                          <w:p w14:paraId="4707CDC9" w14:textId="77777777" w:rsidR="004D35F1" w:rsidRPr="00AF5414" w:rsidRDefault="00AD3A7C">
                            <w:pPr>
                              <w:pStyle w:val="Paragraphedeliste"/>
                              <w:numPr>
                                <w:ilvl w:val="0"/>
                                <w:numId w:val="1"/>
                              </w:numPr>
                              <w:spacing w:after="120"/>
                              <w:ind w:left="1212"/>
                              <w:textAlignment w:val="baseline"/>
                              <w:rPr>
                                <w:i/>
                                <w:color w:val="000000" w:themeColor="text1"/>
                                <w:highlight w:val="yellow"/>
                              </w:rPr>
                            </w:pPr>
                            <w:r w:rsidRPr="00AF5414">
                              <w:rPr>
                                <w:i/>
                                <w:color w:val="000000" w:themeColor="text1"/>
                                <w:highlight w:val="yellow"/>
                              </w:rPr>
                              <w:t>RAN-CN functional split, interface, protocol stack and procedures [RAN3]</w:t>
                            </w:r>
                          </w:p>
                          <w:p w14:paraId="4707CDCA" w14:textId="77777777" w:rsidR="004D35F1" w:rsidRPr="00AF5414" w:rsidRDefault="00AD3A7C">
                            <w:pPr>
                              <w:pStyle w:val="Paragraphedeliste"/>
                              <w:numPr>
                                <w:ilvl w:val="0"/>
                                <w:numId w:val="1"/>
                              </w:numPr>
                              <w:spacing w:after="120"/>
                              <w:ind w:left="1212"/>
                              <w:textAlignment w:val="baseline"/>
                              <w:rPr>
                                <w:i/>
                                <w:color w:val="000000" w:themeColor="text1"/>
                              </w:rPr>
                            </w:pPr>
                            <w:r w:rsidRPr="00AF5414">
                              <w:rPr>
                                <w:i/>
                                <w:color w:val="000000" w:themeColor="text1"/>
                              </w:rPr>
                              <w:t>RAN internal functional split, interfaces, protocol stacks and procedures, [RAN3, RAN2]</w:t>
                            </w:r>
                          </w:p>
                          <w:p w14:paraId="4707CDCB" w14:textId="77777777" w:rsidR="004D35F1" w:rsidRDefault="004D35F1">
                            <w:pPr>
                              <w:pStyle w:val="FrameContents"/>
                              <w:widowControl w:val="0"/>
                              <w:spacing w:line="276" w:lineRule="auto"/>
                              <w:rPr>
                                <w:rFonts w:cs="Calibri"/>
                                <w:b/>
                                <w:bCs/>
                                <w:color w:val="0000FF"/>
                                <w:lang w:eastAsia="en-US"/>
                              </w:rPr>
                            </w:pP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3A45A2A6" id="Rectangle 6" o:spid="_x0000_s1026" style="position:absolute;margin-left:0;margin-top:4.7pt;width:401.5pt;height:97pt;z-index:251658240;visibility:visible;mso-wrap-style:square;mso-width-percent:0;mso-height-percent:0;mso-wrap-distance-left:0;mso-wrap-distance-top:3.2pt;mso-wrap-distance-right:10.6pt;mso-wrap-distance-bottom:5.2pt;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" o:allowincell="f">
                <v:path arrowok="t"/>
                <v:textbox>
                  <w:txbxContent>
                    <w:p w14:paraId="4707CDC7" w14:textId="77777777" w:rsidR="004D35F1" w:rsidRDefault="00AD3A7C">
                      <w:pPr>
                        <w:pStyle w:val="Paragraphedeliste"/>
                        <w:numPr>
                          <w:ilvl w:val="0"/>
                          <w:numId w:val="2"/>
                        </w:numPr>
                        <w:spacing w:after="120"/>
                        <w:textAlignment w:val="baseline"/>
                        <w:rPr>
                          <w:i/>
                          <w:color w:val="000000" w:themeColor="text1"/>
                        </w:rPr>
                      </w:pPr>
                      <w:r>
                        <w:rPr>
                          <w:i/>
                          <w:color w:val="000000" w:themeColor="text1"/>
                        </w:rPr>
                        <w:t>Radio Access Network architecture, interface protocols and procedures</w:t>
                      </w:r>
                      <w:r>
                        <w:rPr>
                          <w:i/>
                        </w:rPr>
                        <w:t xml:space="preserve"> </w:t>
                      </w:r>
                      <w:r>
                        <w:rPr>
                          <w:i/>
                          <w:color w:val="000000" w:themeColor="text1"/>
                        </w:rPr>
                        <w:t xml:space="preserve">considering support of various services and functionalities (e.g. AI/ML, sensing, </w:t>
                      </w:r>
                      <w:proofErr w:type="spellStart"/>
                      <w:r>
                        <w:rPr>
                          <w:i/>
                          <w:color w:val="000000" w:themeColor="text1"/>
                        </w:rPr>
                        <w:t>etc</w:t>
                      </w:r>
                      <w:proofErr w:type="spellEnd"/>
                      <w:r>
                        <w:rPr>
                          <w:i/>
                          <w:color w:val="000000" w:themeColor="text1"/>
                        </w:rPr>
                        <w:t>). [RAN3, RAN2]</w:t>
                      </w:r>
                    </w:p>
                    <w:p w14:paraId="4707CDC8" w14:textId="77777777" w:rsidR="004D35F1" w:rsidRDefault="00AD3A7C">
                      <w:pPr>
                        <w:pStyle w:val="Paragraphedeliste"/>
                        <w:numPr>
                          <w:ilvl w:val="0"/>
                          <w:numId w:val="1"/>
                        </w:numPr>
                        <w:spacing w:after="120"/>
                        <w:ind w:left="1212"/>
                        <w:textAlignment w:val="baseline"/>
                        <w:rPr>
                          <w:i/>
                          <w:color w:val="000000" w:themeColor="text1"/>
                        </w:rPr>
                      </w:pPr>
                      <w:r>
                        <w:rPr>
                          <w:i/>
                          <w:color w:val="000000" w:themeColor="text1"/>
                        </w:rPr>
                        <w:t>Overall RAN architecture aspects [RAN3, RAN2]</w:t>
                      </w:r>
                    </w:p>
                    <w:p w14:paraId="4707CDC9" w14:textId="77777777" w:rsidR="004D35F1" w:rsidRPr="00AF5414" w:rsidRDefault="00AD3A7C">
                      <w:pPr>
                        <w:pStyle w:val="Paragraphedeliste"/>
                        <w:numPr>
                          <w:ilvl w:val="0"/>
                          <w:numId w:val="1"/>
                        </w:numPr>
                        <w:spacing w:after="120"/>
                        <w:ind w:left="1212"/>
                        <w:textAlignment w:val="baseline"/>
                        <w:rPr>
                          <w:i/>
                          <w:color w:val="000000" w:themeColor="text1"/>
                          <w:highlight w:val="yellow"/>
                        </w:rPr>
                      </w:pPr>
                      <w:r w:rsidRPr="00AF5414">
                        <w:rPr>
                          <w:i/>
                          <w:color w:val="000000" w:themeColor="text1"/>
                          <w:highlight w:val="yellow"/>
                        </w:rPr>
                        <w:t>RAN-CN functional split, interface, protocol stack and procedures [RAN3]</w:t>
                      </w:r>
                    </w:p>
                    <w:p w14:paraId="4707CDCA" w14:textId="77777777" w:rsidR="004D35F1" w:rsidRPr="00AF5414" w:rsidRDefault="00AD3A7C">
                      <w:pPr>
                        <w:pStyle w:val="Paragraphedeliste"/>
                        <w:numPr>
                          <w:ilvl w:val="0"/>
                          <w:numId w:val="1"/>
                        </w:numPr>
                        <w:spacing w:after="120"/>
                        <w:ind w:left="1212"/>
                        <w:textAlignment w:val="baseline"/>
                        <w:rPr>
                          <w:i/>
                          <w:color w:val="000000" w:themeColor="text1"/>
                        </w:rPr>
                      </w:pPr>
                      <w:r w:rsidRPr="00AF5414">
                        <w:rPr>
                          <w:i/>
                          <w:color w:val="000000" w:themeColor="text1"/>
                        </w:rPr>
                        <w:t>RAN internal functional split, interfaces, protocol stacks and procedures, [RAN3, RAN2]</w:t>
                      </w:r>
                    </w:p>
                    <w:p w14:paraId="4707CDCB" w14:textId="77777777" w:rsidR="004D35F1" w:rsidRDefault="004D35F1">
                      <w:pPr>
                        <w:pStyle w:val="FrameContents"/>
                        <w:widowControl w:val="0"/>
                        <w:spacing w:line="276" w:lineRule="auto"/>
                        <w:rPr>
                          <w:rFonts w:cs="Calibri"/>
                          <w:b/>
                          <w:bCs/>
                          <w:color w:val="0000FF"/>
                          <w:lang w:eastAsia="en-US"/>
                        </w:rPr>
                      </w:pPr>
                    </w:p>
                  </w:txbxContent>
                </v:textbox>
                <w10:wrap type="square" anchorx="margin"/>
              </v:rect>
            </w:pict>
          </mc:Fallback>
        </mc:AlternateContent>
      </w:r>
    </w:p>
    <w:p w14:paraId="4707CD59" w14:textId="77777777" w:rsidR="004D35F1" w:rsidRDefault="004D35F1">
      <w:pPr>
        <w:rPr>
          <w:lang w:eastAsia="zh-CN"/>
        </w:rPr>
      </w:pPr>
    </w:p>
    <w:p w14:paraId="4707CD5A" w14:textId="77777777" w:rsidR="004D35F1" w:rsidRDefault="004D35F1">
      <w:pPr>
        <w:rPr>
          <w:lang w:eastAsia="zh-CN"/>
        </w:rPr>
      </w:pPr>
    </w:p>
    <w:p w14:paraId="4707CD5B" w14:textId="77777777" w:rsidR="004D35F1" w:rsidRDefault="004D35F1">
      <w:pPr>
        <w:rPr>
          <w:lang w:eastAsia="zh-CN"/>
        </w:rPr>
      </w:pPr>
    </w:p>
    <w:p w14:paraId="4707CD5C" w14:textId="77777777" w:rsidR="004D35F1" w:rsidRDefault="004D35F1">
      <w:pPr>
        <w:rPr>
          <w:lang w:eastAsia="zh-CN"/>
        </w:rPr>
      </w:pPr>
    </w:p>
    <w:p w14:paraId="4707CD5D" w14:textId="77777777" w:rsidR="004D35F1" w:rsidRDefault="004D35F1">
      <w:pPr>
        <w:spacing w:after="60" w:line="276" w:lineRule="auto"/>
        <w:textAlignment w:val="baseline"/>
        <w:rPr>
          <w:rFonts w:cs="Calibri"/>
        </w:rPr>
      </w:pPr>
    </w:p>
    <w:p w14:paraId="4707CD5E" w14:textId="62D1662F" w:rsidR="004D35F1" w:rsidRDefault="00AD3A7C">
      <w:pPr>
        <w:jc w:val="both"/>
        <w:rPr>
          <w:lang w:eastAsia="zh-CN"/>
        </w:rPr>
      </w:pPr>
      <w:r>
        <w:rPr>
          <w:lang w:eastAsia="zh-CN"/>
        </w:rPr>
        <w:t xml:space="preserve">During the RAN3#130 meeting, RAN3 initiated discussions on the general principles, requirements and definitions related to RAN–CN interface solutions for 6G [2-3], further evaluation criteria and interface options are expected to be discussed during this meeting. Although the protocol topic has not yet been formally discussed online, some earlier contributions [4-5] have proposed protocol enhancements for the RAN–CN interface, </w:t>
      </w:r>
      <w:proofErr w:type="gramStart"/>
      <w:r>
        <w:rPr>
          <w:lang w:eastAsia="zh-CN"/>
        </w:rPr>
        <w:t>in particular</w:t>
      </w:r>
      <w:proofErr w:type="gramEnd"/>
      <w:r>
        <w:rPr>
          <w:lang w:eastAsia="zh-CN"/>
        </w:rPr>
        <w:t xml:space="preserve"> the introduction of QUIC in 6G. </w:t>
      </w:r>
    </w:p>
    <w:p w14:paraId="4707CD5F" w14:textId="77777777" w:rsidR="004D35F1" w:rsidRDefault="00AD3A7C">
      <w:pPr>
        <w:jc w:val="both"/>
        <w:rPr>
          <w:lang w:eastAsia="zh-CN"/>
        </w:rPr>
      </w:pPr>
      <w:r>
        <w:rPr>
          <w:lang w:eastAsia="zh-CN"/>
        </w:rPr>
        <w:t xml:space="preserve">In this contribution, we analyze the reported advantages of QUIC from an operator’s standpoint and assesses their practical applicability in the design of 6G networks. </w:t>
      </w:r>
    </w:p>
    <w:p w14:paraId="4707CD60" w14:textId="77777777" w:rsidR="004D35F1" w:rsidRDefault="00AD3A7C">
      <w:pPr>
        <w:pStyle w:val="Paragraphedeliste"/>
        <w:keepNext/>
        <w:keepLines/>
        <w:numPr>
          <w:ilvl w:val="0"/>
          <w:numId w:val="3"/>
        </w:numPr>
        <w:pBdr>
          <w:top w:val="single" w:sz="12" w:space="3" w:color="000000"/>
        </w:pBdr>
        <w:overflowPunct w:val="0"/>
        <w:spacing w:before="240" w:after="120"/>
        <w:ind w:left="567" w:hanging="567"/>
        <w:contextualSpacing w:val="0"/>
        <w:outlineLvl w:val="0"/>
        <w:rPr>
          <w:rFonts w:ascii="Arial" w:eastAsia="MS Mincho" w:hAnsi="Arial"/>
          <w:sz w:val="36"/>
        </w:rPr>
      </w:pPr>
      <w:r>
        <w:rPr>
          <w:rFonts w:ascii="Arial" w:eastAsia="MS Mincho" w:hAnsi="Arial"/>
          <w:sz w:val="36"/>
        </w:rPr>
        <w:t>Discussion</w:t>
      </w:r>
    </w:p>
    <w:p w14:paraId="4707CD61" w14:textId="51CFE408" w:rsidR="004D35F1" w:rsidRDefault="00AD3A7C">
      <w:pPr>
        <w:jc w:val="both"/>
        <w:rPr>
          <w:lang w:eastAsia="zh-CN"/>
        </w:rPr>
      </w:pPr>
      <w:r>
        <w:rPr>
          <w:lang w:eastAsia="zh-CN"/>
        </w:rPr>
        <w:t>In 5G systems, the RAN–CN interface is designed as a P2P interface, with its protocol architecture comprising the CP and UP protocol stacks. The CP protocol stack for the 5G NG interface is illustrated in Figure 1. On the other hand, SBI has been introduced as a fundamental feature of the 5GC, replacing traditional P2P interfaces. Proponents of SBI claim its</w:t>
      </w:r>
      <w:r w:rsidR="005017FA">
        <w:rPr>
          <w:lang w:eastAsia="zh-CN"/>
        </w:rPr>
        <w:t xml:space="preserve"> </w:t>
      </w:r>
      <w:r>
        <w:rPr>
          <w:lang w:eastAsia="zh-CN"/>
        </w:rPr>
        <w:t>adoption would enable the 5GC to evolve towards a cloud</w:t>
      </w:r>
      <w:r>
        <w:rPr>
          <w:lang w:eastAsia="zh-CN"/>
        </w:rPr>
        <w:noBreakHyphen/>
        <w:t>native, microservice</w:t>
      </w:r>
      <w:r>
        <w:rPr>
          <w:lang w:eastAsia="zh-CN"/>
        </w:rPr>
        <w:noBreakHyphen/>
        <w:t xml:space="preserve">based design, enhancing network flexibility, scalability, and efficiency. The protocol stack of 5G SBI is illustrated in Figure 2. </w:t>
      </w:r>
    </w:p>
    <w:tbl>
      <w:tblPr>
        <w:tblStyle w:val="Grilledutableau"/>
        <w:tblpPr w:leftFromText="141" w:rightFromText="141" w:vertAnchor="text" w:horzAnchor="page" w:tblpX="6174" w:tblpY="-19"/>
        <w:tblW w:w="1696" w:type="dxa"/>
        <w:tblLayout w:type="fixed"/>
        <w:tblLook w:val="04A0" w:firstRow="1" w:lastRow="0" w:firstColumn="1" w:lastColumn="0" w:noHBand="0" w:noVBand="1"/>
      </w:tblPr>
      <w:tblGrid>
        <w:gridCol w:w="1696"/>
      </w:tblGrid>
      <w:tr w:rsidR="00F733BD" w14:paraId="72B95951" w14:textId="77777777" w:rsidTr="009A2C1A">
        <w:tc>
          <w:tcPr>
            <w:tcW w:w="1696" w:type="dxa"/>
          </w:tcPr>
          <w:p w14:paraId="7C12A7B9" w14:textId="77777777" w:rsidR="00F733BD" w:rsidRDefault="00F733BD" w:rsidP="00F733BD">
            <w:pPr>
              <w:jc w:val="center"/>
              <w:rPr>
                <w:sz w:val="18"/>
                <w:szCs w:val="18"/>
                <w:lang w:val="en-GB" w:eastAsia="zh-CN"/>
              </w:rPr>
            </w:pPr>
            <w:r>
              <w:rPr>
                <w:sz w:val="18"/>
                <w:szCs w:val="18"/>
                <w:lang w:val="en-GB" w:eastAsia="zh-CN"/>
              </w:rPr>
              <w:t>Application</w:t>
            </w:r>
          </w:p>
        </w:tc>
      </w:tr>
      <w:tr w:rsidR="00F733BD" w14:paraId="7F2A9070" w14:textId="77777777" w:rsidTr="009A2C1A">
        <w:tc>
          <w:tcPr>
            <w:tcW w:w="1696" w:type="dxa"/>
          </w:tcPr>
          <w:p w14:paraId="4BA47508" w14:textId="77777777" w:rsidR="00F733BD" w:rsidRDefault="00F733BD" w:rsidP="00F733BD">
            <w:pPr>
              <w:jc w:val="center"/>
              <w:rPr>
                <w:sz w:val="18"/>
                <w:szCs w:val="18"/>
                <w:lang w:val="en-GB" w:eastAsia="zh-CN"/>
              </w:rPr>
            </w:pPr>
            <w:r>
              <w:rPr>
                <w:sz w:val="18"/>
                <w:szCs w:val="18"/>
                <w:lang w:val="en-GB" w:eastAsia="zh-CN"/>
              </w:rPr>
              <w:t>HTTP</w:t>
            </w:r>
          </w:p>
        </w:tc>
      </w:tr>
      <w:tr w:rsidR="00F733BD" w14:paraId="174BBF0E" w14:textId="77777777" w:rsidTr="009A2C1A">
        <w:tc>
          <w:tcPr>
            <w:tcW w:w="1696" w:type="dxa"/>
          </w:tcPr>
          <w:p w14:paraId="1EF42568" w14:textId="77777777" w:rsidR="00F733BD" w:rsidRDefault="00F733BD" w:rsidP="00F733BD">
            <w:pPr>
              <w:jc w:val="center"/>
              <w:rPr>
                <w:sz w:val="18"/>
                <w:szCs w:val="18"/>
                <w:lang w:val="en-GB" w:eastAsia="zh-CN"/>
              </w:rPr>
            </w:pPr>
            <w:r>
              <w:rPr>
                <w:sz w:val="18"/>
                <w:szCs w:val="18"/>
                <w:lang w:val="en-GB" w:eastAsia="zh-CN"/>
              </w:rPr>
              <w:t>TCP</w:t>
            </w:r>
          </w:p>
        </w:tc>
      </w:tr>
      <w:tr w:rsidR="00F733BD" w14:paraId="5BA4FDB2" w14:textId="77777777" w:rsidTr="009A2C1A">
        <w:tc>
          <w:tcPr>
            <w:tcW w:w="1696" w:type="dxa"/>
          </w:tcPr>
          <w:p w14:paraId="4FED3F5F" w14:textId="77777777" w:rsidR="00F733BD" w:rsidRDefault="00F733BD" w:rsidP="00F733BD">
            <w:pPr>
              <w:jc w:val="center"/>
              <w:rPr>
                <w:sz w:val="18"/>
                <w:szCs w:val="18"/>
                <w:lang w:val="en-GB" w:eastAsia="zh-CN"/>
              </w:rPr>
            </w:pPr>
            <w:r>
              <w:rPr>
                <w:sz w:val="18"/>
                <w:szCs w:val="18"/>
                <w:lang w:val="en-GB" w:eastAsia="zh-CN"/>
              </w:rPr>
              <w:t>IP</w:t>
            </w:r>
          </w:p>
        </w:tc>
      </w:tr>
      <w:tr w:rsidR="00F733BD" w14:paraId="5E8DC432" w14:textId="77777777" w:rsidTr="009A2C1A">
        <w:tc>
          <w:tcPr>
            <w:tcW w:w="1696" w:type="dxa"/>
          </w:tcPr>
          <w:p w14:paraId="63A57BDD" w14:textId="77777777" w:rsidR="00F733BD" w:rsidRDefault="00F733BD" w:rsidP="00F733BD">
            <w:pPr>
              <w:jc w:val="center"/>
              <w:rPr>
                <w:sz w:val="18"/>
                <w:szCs w:val="18"/>
                <w:lang w:val="en-GB" w:eastAsia="zh-CN"/>
              </w:rPr>
            </w:pPr>
            <w:r>
              <w:rPr>
                <w:sz w:val="18"/>
                <w:szCs w:val="18"/>
                <w:lang w:val="en-GB" w:eastAsia="zh-CN"/>
              </w:rPr>
              <w:t>Data link layer</w:t>
            </w:r>
          </w:p>
        </w:tc>
      </w:tr>
      <w:tr w:rsidR="00F733BD" w14:paraId="1B07E294" w14:textId="77777777" w:rsidTr="009A2C1A">
        <w:tc>
          <w:tcPr>
            <w:tcW w:w="1696" w:type="dxa"/>
          </w:tcPr>
          <w:p w14:paraId="7FAC961D" w14:textId="39443403" w:rsidR="00F733BD" w:rsidRDefault="00F733BD" w:rsidP="00F733BD">
            <w:pPr>
              <w:jc w:val="center"/>
              <w:rPr>
                <w:sz w:val="18"/>
                <w:szCs w:val="18"/>
                <w:lang w:val="en-GB" w:eastAsia="zh-CN"/>
              </w:rPr>
            </w:pPr>
            <w:r>
              <w:rPr>
                <w:sz w:val="18"/>
                <w:szCs w:val="18"/>
                <w:lang w:val="en-GB" w:eastAsia="zh-CN"/>
              </w:rPr>
              <w:t>Physical layer</w:t>
            </w:r>
          </w:p>
        </w:tc>
      </w:tr>
    </w:tbl>
    <w:tbl>
      <w:tblPr>
        <w:tblStyle w:val="Grilledutableau"/>
        <w:tblpPr w:leftFromText="141" w:rightFromText="141" w:vertAnchor="text" w:horzAnchor="page" w:tblpX="2640" w:tblpY="404"/>
        <w:tblW w:w="1696" w:type="dxa"/>
        <w:tblLayout w:type="fixed"/>
        <w:tblLook w:val="04A0" w:firstRow="1" w:lastRow="0" w:firstColumn="1" w:lastColumn="0" w:noHBand="0" w:noVBand="1"/>
      </w:tblPr>
      <w:tblGrid>
        <w:gridCol w:w="1696"/>
      </w:tblGrid>
      <w:tr w:rsidR="00DE2D30" w14:paraId="7ACF3A37" w14:textId="77777777" w:rsidTr="002D15CE">
        <w:tc>
          <w:tcPr>
            <w:tcW w:w="1696" w:type="dxa"/>
          </w:tcPr>
          <w:p w14:paraId="0C8F918B" w14:textId="77777777" w:rsidR="00DE2D30" w:rsidRDefault="00DE2D30" w:rsidP="002D15CE">
            <w:pPr>
              <w:jc w:val="center"/>
              <w:rPr>
                <w:sz w:val="18"/>
                <w:szCs w:val="18"/>
                <w:lang w:val="en-GB" w:eastAsia="zh-CN"/>
              </w:rPr>
            </w:pPr>
            <w:r>
              <w:rPr>
                <w:sz w:val="18"/>
                <w:szCs w:val="18"/>
                <w:lang w:val="en-GB" w:eastAsia="zh-CN"/>
              </w:rPr>
              <w:t>NG-AP</w:t>
            </w:r>
          </w:p>
        </w:tc>
      </w:tr>
      <w:tr w:rsidR="00DE2D30" w14:paraId="46A8EDB9" w14:textId="77777777" w:rsidTr="002D15CE">
        <w:tc>
          <w:tcPr>
            <w:tcW w:w="1696" w:type="dxa"/>
          </w:tcPr>
          <w:p w14:paraId="7AF93D13" w14:textId="77777777" w:rsidR="00DE2D30" w:rsidRDefault="00DE2D30" w:rsidP="002D15CE">
            <w:pPr>
              <w:jc w:val="center"/>
              <w:rPr>
                <w:sz w:val="18"/>
                <w:szCs w:val="18"/>
                <w:lang w:val="en-GB" w:eastAsia="zh-CN"/>
              </w:rPr>
            </w:pPr>
            <w:r>
              <w:rPr>
                <w:sz w:val="18"/>
                <w:szCs w:val="18"/>
                <w:lang w:val="en-GB" w:eastAsia="zh-CN"/>
              </w:rPr>
              <w:t>SCTP</w:t>
            </w:r>
          </w:p>
        </w:tc>
      </w:tr>
      <w:tr w:rsidR="00DE2D30" w14:paraId="056C80B0" w14:textId="77777777" w:rsidTr="002D15CE">
        <w:tc>
          <w:tcPr>
            <w:tcW w:w="1696" w:type="dxa"/>
          </w:tcPr>
          <w:p w14:paraId="59B4BABB" w14:textId="77777777" w:rsidR="00DE2D30" w:rsidRDefault="00DE2D30" w:rsidP="002D15CE">
            <w:pPr>
              <w:jc w:val="center"/>
              <w:rPr>
                <w:sz w:val="18"/>
                <w:szCs w:val="18"/>
                <w:lang w:val="en-GB" w:eastAsia="zh-CN"/>
              </w:rPr>
            </w:pPr>
            <w:r>
              <w:rPr>
                <w:sz w:val="18"/>
                <w:szCs w:val="18"/>
                <w:lang w:val="en-GB" w:eastAsia="zh-CN"/>
              </w:rPr>
              <w:t>IP</w:t>
            </w:r>
          </w:p>
        </w:tc>
      </w:tr>
      <w:tr w:rsidR="00DE2D30" w14:paraId="216F5F94" w14:textId="77777777" w:rsidTr="002D15CE">
        <w:tc>
          <w:tcPr>
            <w:tcW w:w="1696" w:type="dxa"/>
          </w:tcPr>
          <w:p w14:paraId="2E9190DE" w14:textId="77777777" w:rsidR="00DE2D30" w:rsidRDefault="00DE2D30" w:rsidP="002D15CE">
            <w:pPr>
              <w:jc w:val="center"/>
              <w:rPr>
                <w:sz w:val="18"/>
                <w:szCs w:val="18"/>
                <w:lang w:val="en-GB" w:eastAsia="zh-CN"/>
              </w:rPr>
            </w:pPr>
            <w:r>
              <w:rPr>
                <w:sz w:val="18"/>
                <w:szCs w:val="18"/>
                <w:lang w:val="en-GB" w:eastAsia="zh-CN"/>
              </w:rPr>
              <w:t>Data link layer</w:t>
            </w:r>
          </w:p>
        </w:tc>
      </w:tr>
      <w:tr w:rsidR="00DE2D30" w14:paraId="026B45C8" w14:textId="77777777" w:rsidTr="002D15CE">
        <w:tc>
          <w:tcPr>
            <w:tcW w:w="1696" w:type="dxa"/>
          </w:tcPr>
          <w:p w14:paraId="48B27CD1" w14:textId="77777777" w:rsidR="00DE2D30" w:rsidRDefault="00DE2D30" w:rsidP="002D15CE">
            <w:pPr>
              <w:jc w:val="center"/>
              <w:rPr>
                <w:sz w:val="18"/>
                <w:szCs w:val="18"/>
                <w:lang w:val="en-GB" w:eastAsia="zh-CN"/>
              </w:rPr>
            </w:pPr>
            <w:r>
              <w:rPr>
                <w:sz w:val="18"/>
                <w:szCs w:val="18"/>
                <w:lang w:val="en-GB" w:eastAsia="zh-CN"/>
              </w:rPr>
              <w:t>Physical layer</w:t>
            </w:r>
          </w:p>
        </w:tc>
      </w:tr>
    </w:tbl>
    <w:p w14:paraId="4707CD6C" w14:textId="24BA09F6" w:rsidR="004D35F1" w:rsidRDefault="004D35F1"/>
    <w:p w14:paraId="4707CD79" w14:textId="77777777" w:rsidR="004D35F1" w:rsidRDefault="004D35F1">
      <w:pPr>
        <w:jc w:val="both"/>
        <w:rPr>
          <w:lang w:eastAsia="zh-CN"/>
        </w:rPr>
      </w:pPr>
    </w:p>
    <w:p w14:paraId="4707CD7A" w14:textId="77777777" w:rsidR="004D35F1" w:rsidRDefault="004D35F1">
      <w:pPr>
        <w:jc w:val="both"/>
        <w:rPr>
          <w:b/>
          <w:lang w:val="en-GB" w:eastAsia="zh-CN"/>
        </w:rPr>
      </w:pPr>
    </w:p>
    <w:p w14:paraId="4707CD7C" w14:textId="50FFB271" w:rsidR="004D35F1" w:rsidRDefault="004D35F1">
      <w:pPr>
        <w:jc w:val="both"/>
        <w:rPr>
          <w:lang w:val="en-GB" w:eastAsia="zh-CN"/>
        </w:rPr>
      </w:pPr>
    </w:p>
    <w:p w14:paraId="4707CD7D" w14:textId="78AB378A" w:rsidR="004D35F1" w:rsidRDefault="004D35F1">
      <w:pPr>
        <w:jc w:val="both"/>
        <w:rPr>
          <w:lang w:val="en-GB" w:eastAsia="zh-CN"/>
        </w:rPr>
      </w:pPr>
    </w:p>
    <w:p w14:paraId="4707CD7E" w14:textId="4C7D41FA" w:rsidR="004D35F1" w:rsidRDefault="004D35F1">
      <w:pPr>
        <w:jc w:val="both"/>
        <w:rPr>
          <w:lang w:val="en-GB" w:eastAsia="zh-CN"/>
        </w:rPr>
      </w:pPr>
    </w:p>
    <w:p w14:paraId="4707CD81" w14:textId="2F6BE59E" w:rsidR="004D35F1" w:rsidRDefault="002D15CE">
      <w:pPr>
        <w:jc w:val="both"/>
        <w:rPr>
          <w:lang w:val="en-GB" w:eastAsia="zh-CN"/>
        </w:rPr>
      </w:pPr>
      <w:r>
        <w:rPr>
          <w:noProof/>
        </w:rPr>
        <mc:AlternateContent>
          <mc:Choice Requires="wps">
            <w:drawing>
              <wp:anchor distT="45720" distB="48895" distL="113665" distR="114300" simplePos="0" relativeHeight="251659264" behindDoc="0" locked="0" layoutInCell="0" allowOverlap="1" wp14:anchorId="3B363098" wp14:editId="1E90DAC4">
                <wp:simplePos x="0" y="0"/>
                <wp:positionH relativeFrom="page">
                  <wp:posOffset>1273175</wp:posOffset>
                </wp:positionH>
                <wp:positionV relativeFrom="paragraph">
                  <wp:posOffset>9525</wp:posOffset>
                </wp:positionV>
                <wp:extent cx="2747645" cy="245110"/>
                <wp:effectExtent l="0" t="0" r="0" b="2540"/>
                <wp:wrapSquare wrapText="bothSides"/>
                <wp:docPr id="142408699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7645" cy="245110"/>
                        </a:xfrm>
                        <a:prstGeom prst="rect">
                          <a:avLst/>
                        </a:prstGeom>
                        <a:noFill/>
                        <a:ln w="9525">
                          <a:noFill/>
                        </a:ln>
                      </wps:spPr>
                      <wps:style>
                        <a:lnRef idx="0">
                          <a:scrgbClr r="0" g="0" b="0"/>
                        </a:lnRef>
                        <a:fillRef idx="0">
                          <a:scrgbClr r="0" g="0" b="0"/>
                        </a:fillRef>
                        <a:effectRef idx="0">
                          <a:scrgbClr r="0" g="0" b="0"/>
                        </a:effectRef>
                        <a:fontRef idx="minor"/>
                      </wps:style>
                      <wps:txbx>
                        <w:txbxContent>
                          <w:p w14:paraId="4707CDCC" w14:textId="77777777" w:rsidR="004D35F1" w:rsidRDefault="00AD3A7C">
                            <w:pPr>
                              <w:pStyle w:val="FrameContents"/>
                              <w:jc w:val="both"/>
                              <w:rPr>
                                <w:b/>
                                <w:bCs/>
                                <w:sz w:val="18"/>
                                <w:szCs w:val="18"/>
                                <w:lang w:val="en-GB" w:eastAsia="zh-CN"/>
                              </w:rPr>
                            </w:pPr>
                            <w:bookmarkStart w:id="0" w:name="_CRFigure7_11"/>
                            <w:r>
                              <w:rPr>
                                <w:b/>
                                <w:bCs/>
                                <w:sz w:val="18"/>
                                <w:szCs w:val="18"/>
                                <w:lang w:val="en-GB" w:eastAsia="zh-CN"/>
                              </w:rPr>
                              <w:t>Figure</w:t>
                            </w:r>
                            <w:bookmarkEnd w:id="0"/>
                            <w:r>
                              <w:rPr>
                                <w:b/>
                                <w:bCs/>
                                <w:sz w:val="18"/>
                                <w:szCs w:val="18"/>
                                <w:lang w:val="en-GB" w:eastAsia="zh-CN"/>
                              </w:rPr>
                              <w:t xml:space="preserve"> 1: CP protocol stack of 5G</w:t>
                            </w:r>
                          </w:p>
                          <w:p w14:paraId="4707CDCD" w14:textId="77777777" w:rsidR="004D35F1" w:rsidRDefault="004D35F1">
                            <w:pPr>
                              <w:pStyle w:val="FrameContents"/>
                              <w:rPr>
                                <w:lang w:val="en-GB"/>
                              </w:rPr>
                            </w:pPr>
                          </w:p>
                        </w:txbxContent>
                      </wps:txbx>
                      <wps:bodyPr anchor="t">
                        <a:noAutofit/>
                      </wps:bodyPr>
                    </wps:wsp>
                  </a:graphicData>
                </a:graphic>
                <wp14:sizeRelH relativeFrom="page">
                  <wp14:pctWidth>0</wp14:pctWidth>
                </wp14:sizeRelH>
                <wp14:sizeRelV relativeFrom="margin">
                  <wp14:pctHeight>0</wp14:pctHeight>
                </wp14:sizeRelV>
              </wp:anchor>
            </w:drawing>
          </mc:Choice>
          <mc:Fallback>
            <w:pict>
              <v:rect w14:anchorId="3B363098" id="Rectangle 4" o:spid="_x0000_s1027" style="position:absolute;left:0;text-align:left;margin-left:100.25pt;margin-top:.75pt;width:216.35pt;height:19.3pt;z-index:251659264;visibility:visible;mso-wrap-style:square;mso-width-percent:0;mso-height-percent:0;mso-wrap-distance-left:8.95pt;mso-wrap-distance-top:3.6pt;mso-wrap-distance-right:9pt;mso-wrap-distance-bottom:3.85pt;mso-position-horizontal:absolute;mso-position-horizontal-relative:page;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" o:allowincell="f" filled="f" stroked="f">
                <v:textbox>
                  <w:txbxContent>
                    <w:p w14:paraId="4707CDCC" w14:textId="77777777" w:rsidR="004D35F1" w:rsidRDefault="00AD3A7C">
                      <w:pPr>
                        <w:pStyle w:val="FrameContents"/>
                        <w:jc w:val="both"/>
                        <w:rPr>
                          <w:b/>
                          <w:bCs/>
                          <w:sz w:val="18"/>
                          <w:szCs w:val="18"/>
                          <w:lang w:val="en-GB" w:eastAsia="zh-CN"/>
                        </w:rPr>
                      </w:pPr>
                      <w:bookmarkStart w:id="1" w:name="_CRFigure7_11"/>
                      <w:r>
                        <w:rPr>
                          <w:b/>
                          <w:bCs/>
                          <w:sz w:val="18"/>
                          <w:szCs w:val="18"/>
                          <w:lang w:val="en-GB" w:eastAsia="zh-CN"/>
                        </w:rPr>
                        <w:t>Figure</w:t>
                      </w:r>
                      <w:bookmarkEnd w:id="1"/>
                      <w:r>
                        <w:rPr>
                          <w:b/>
                          <w:bCs/>
                          <w:sz w:val="18"/>
                          <w:szCs w:val="18"/>
                          <w:lang w:val="en-GB" w:eastAsia="zh-CN"/>
                        </w:rPr>
                        <w:t xml:space="preserve"> 1: CP protocol stack of 5G</w:t>
                      </w:r>
                    </w:p>
                    <w:p w14:paraId="4707CDCD" w14:textId="77777777" w:rsidR="004D35F1" w:rsidRDefault="004D35F1">
                      <w:pPr>
                        <w:pStyle w:val="FrameContents"/>
                        <w:rPr>
                          <w:lang w:val="en-GB"/>
                        </w:rPr>
                      </w:pPr>
                    </w:p>
                  </w:txbxContent>
                </v:textbox>
                <w10:wrap type="square" anchorx="page"/>
              </v:rect>
            </w:pict>
          </mc:Fallback>
        </mc:AlternateContent>
      </w:r>
      <w:r w:rsidR="00E279E4">
        <w:rPr>
          <w:noProof/>
        </w:rPr>
        <mc:AlternateContent>
          <mc:Choice Requires="wps">
            <w:drawing>
              <wp:anchor distT="45720" distB="48260" distL="113665" distR="114300" simplePos="0" relativeHeight="251657216" behindDoc="0" locked="0" layoutInCell="0" allowOverlap="1" wp14:anchorId="2EF88746" wp14:editId="5551CF59">
                <wp:simplePos x="0" y="0"/>
                <wp:positionH relativeFrom="column">
                  <wp:posOffset>2537460</wp:posOffset>
                </wp:positionH>
                <wp:positionV relativeFrom="paragraph">
                  <wp:posOffset>5080</wp:posOffset>
                </wp:positionV>
                <wp:extent cx="2747645" cy="337185"/>
                <wp:effectExtent l="0" t="0" r="0" b="0"/>
                <wp:wrapSquare wrapText="bothSides"/>
                <wp:docPr id="198012923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7645" cy="337185"/>
                        </a:xfrm>
                        <a:prstGeom prst="rect">
                          <a:avLst/>
                        </a:prstGeom>
                        <a:noFill/>
                        <a:ln w="9525">
                          <a:noFill/>
                        </a:ln>
                      </wps:spPr>
                      <wps:style>
                        <a:lnRef idx="0">
                          <a:scrgbClr r="0" g="0" b="0"/>
                        </a:lnRef>
                        <a:fillRef idx="0">
                          <a:scrgbClr r="0" g="0" b="0"/>
                        </a:fillRef>
                        <a:effectRef idx="0">
                          <a:scrgbClr r="0" g="0" b="0"/>
                        </a:effectRef>
                        <a:fontRef idx="minor"/>
                      </wps:style>
                      <wps:txbx>
                        <w:txbxContent>
                          <w:p w14:paraId="0F6A4CD8" w14:textId="77777777" w:rsidR="00F733BD" w:rsidRDefault="00F733BD" w:rsidP="00F733BD">
                            <w:pPr>
                              <w:pStyle w:val="FrameContents"/>
                              <w:jc w:val="both"/>
                              <w:rPr>
                                <w:b/>
                                <w:bCs/>
                                <w:sz w:val="18"/>
                                <w:szCs w:val="18"/>
                                <w:lang w:val="en-GB" w:eastAsia="zh-CN"/>
                              </w:rPr>
                            </w:pPr>
                            <w:r>
                              <w:rPr>
                                <w:b/>
                                <w:bCs/>
                                <w:sz w:val="18"/>
                                <w:szCs w:val="18"/>
                                <w:lang w:val="en-GB" w:eastAsia="zh-CN"/>
                              </w:rPr>
                              <w:t>Figure 2: Protocol stack of 5G SBI</w:t>
                            </w:r>
                          </w:p>
                        </w:txbxContent>
                      </wps:txbx>
                      <wps:bodyPr anchor="t">
                        <a:spAutoFit/>
                      </wps:bodyPr>
                    </wps:wsp>
                  </a:graphicData>
                </a:graphic>
                <wp14:sizeRelH relativeFrom="page">
                  <wp14:pctWidth>0</wp14:pctWidth>
                </wp14:sizeRelH>
                <wp14:sizeRelV relativeFrom="margin">
                  <wp14:pctHeight>20000</wp14:pctHeight>
                </wp14:sizeRelV>
              </wp:anchor>
            </w:drawing>
          </mc:Choice>
          <mc:Fallback>
            <w:pict>
              <v:rect w14:anchorId="2EF88746" id="Rectangle 5" o:spid="_x0000_s1028" style="position:absolute;left:0;text-align:left;margin-left:199.8pt;margin-top:.4pt;width:216.35pt;height:26.55pt;z-index:251657216;visibility:visible;mso-wrap-style:square;mso-width-percent:0;mso-height-percent:200;mso-wrap-distance-left:8.95pt;mso-wrap-distance-top:3.6pt;mso-wrap-distance-right:9pt;mso-wrap-distance-bottom:3.8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" o:allowincell="f" filled="f" stroked="f">
                <v:textbox style="mso-fit-shape-to-text:t">
                  <w:txbxContent>
                    <w:p w14:paraId="0F6A4CD8" w14:textId="77777777" w:rsidR="00F733BD" w:rsidRDefault="00F733BD" w:rsidP="00F733BD">
                      <w:pPr>
                        <w:pStyle w:val="FrameContents"/>
                        <w:jc w:val="both"/>
                        <w:rPr>
                          <w:b/>
                          <w:bCs/>
                          <w:sz w:val="18"/>
                          <w:szCs w:val="18"/>
                          <w:lang w:val="en-GB" w:eastAsia="zh-CN"/>
                        </w:rPr>
                      </w:pPr>
                      <w:r>
                        <w:rPr>
                          <w:b/>
                          <w:bCs/>
                          <w:sz w:val="18"/>
                          <w:szCs w:val="18"/>
                          <w:lang w:val="en-GB" w:eastAsia="zh-CN"/>
                        </w:rPr>
                        <w:t>Figure 2: Protocol stack of 5G SBI</w:t>
                      </w:r>
                    </w:p>
                  </w:txbxContent>
                </v:textbox>
                <w10:wrap type="square"/>
              </v:rect>
            </w:pict>
          </mc:Fallback>
        </mc:AlternateContent>
      </w:r>
    </w:p>
    <w:p w14:paraId="4707CD82" w14:textId="2AFFBD34" w:rsidR="004D35F1" w:rsidRDefault="00AD3A7C">
      <w:pPr>
        <w:jc w:val="both"/>
        <w:rPr>
          <w:lang w:eastAsia="zh-CN"/>
        </w:rPr>
      </w:pPr>
      <w:r>
        <w:rPr>
          <w:lang w:eastAsia="zh-CN"/>
        </w:rPr>
        <w:lastRenderedPageBreak/>
        <w:t xml:space="preserve">Currently, RAN3 is studying both P2P and SBI options for the RAN–CN interface in the context of 6G design. There are differing views on whether the existing 5G protocol stacks (both P2P and SBI) can be reused, or whether new protocols should be introduced. </w:t>
      </w:r>
      <w:proofErr w:type="gramStart"/>
      <w:r>
        <w:rPr>
          <w:lang w:eastAsia="zh-CN"/>
        </w:rPr>
        <w:t>In particular, several</w:t>
      </w:r>
      <w:proofErr w:type="gramEnd"/>
      <w:r>
        <w:rPr>
          <w:lang w:eastAsia="zh-CN"/>
        </w:rPr>
        <w:t xml:space="preserve"> contributions have proposed the use of QUIC as a replacement for SCTP in the 6G CP stack for P2P option, or as a replacement for TCP in the stack for SBI option. The main motivations presented in these studies are as follows:</w:t>
      </w:r>
    </w:p>
    <w:p w14:paraId="4707CD83" w14:textId="01FEBB68" w:rsidR="004D35F1" w:rsidRDefault="00AD3A7C">
      <w:pPr>
        <w:pStyle w:val="Paragraphedeliste"/>
        <w:numPr>
          <w:ilvl w:val="0"/>
          <w:numId w:val="5"/>
        </w:numPr>
        <w:jc w:val="both"/>
        <w:rPr>
          <w:rFonts w:eastAsia="DengXian"/>
          <w:lang w:eastAsia="zh-CN"/>
        </w:rPr>
      </w:pPr>
      <w:bookmarkStart w:id="2" w:name="_Hlk219814064"/>
      <w:r>
        <w:rPr>
          <w:rFonts w:eastAsia="DengXian"/>
          <w:lang w:eastAsia="zh-CN"/>
        </w:rPr>
        <w:t>QUIC provides enhanced security compared to SCTP</w:t>
      </w:r>
      <w:bookmarkEnd w:id="2"/>
    </w:p>
    <w:p w14:paraId="4707CD84" w14:textId="77777777" w:rsidR="004D35F1" w:rsidRDefault="00AD3A7C">
      <w:pPr>
        <w:numPr>
          <w:ilvl w:val="0"/>
          <w:numId w:val="4"/>
        </w:numPr>
        <w:spacing w:before="240" w:after="240" w:line="259" w:lineRule="auto"/>
        <w:jc w:val="both"/>
        <w:rPr>
          <w:rFonts w:eastAsia="DengXian"/>
          <w:lang w:eastAsia="zh-CN"/>
        </w:rPr>
      </w:pPr>
      <w:r>
        <w:rPr>
          <w:rFonts w:eastAsia="DengXian"/>
          <w:lang w:eastAsia="zh-CN"/>
        </w:rPr>
        <w:t>QUIC reduces connection setup latency through 0-RTT and 1-RTT handshake mechanisms</w:t>
      </w:r>
    </w:p>
    <w:p w14:paraId="4707CD85" w14:textId="7AF53189" w:rsidR="004D35F1" w:rsidRDefault="00AD3A7C">
      <w:pPr>
        <w:numPr>
          <w:ilvl w:val="0"/>
          <w:numId w:val="4"/>
        </w:numPr>
        <w:spacing w:before="240" w:after="240" w:line="259" w:lineRule="auto"/>
        <w:jc w:val="both"/>
        <w:rPr>
          <w:rFonts w:eastAsia="DengXian"/>
          <w:lang w:eastAsia="zh-CN"/>
        </w:rPr>
      </w:pPr>
      <w:r>
        <w:rPr>
          <w:rFonts w:eastAsia="DengXian"/>
          <w:lang w:eastAsia="zh-CN"/>
        </w:rPr>
        <w:t xml:space="preserve">QUIC offers enhanced flow control </w:t>
      </w:r>
    </w:p>
    <w:p w14:paraId="4707CD86" w14:textId="1280C3CB" w:rsidR="004D35F1" w:rsidRDefault="00AD3A7C">
      <w:pPr>
        <w:numPr>
          <w:ilvl w:val="0"/>
          <w:numId w:val="4"/>
        </w:numPr>
        <w:spacing w:before="240" w:after="240" w:line="259" w:lineRule="auto"/>
        <w:jc w:val="both"/>
        <w:rPr>
          <w:rFonts w:eastAsia="DengXian"/>
          <w:lang w:eastAsia="zh-CN"/>
        </w:rPr>
      </w:pPr>
      <w:bookmarkStart w:id="3" w:name="_Hlk219819060"/>
      <w:r>
        <w:rPr>
          <w:rFonts w:eastAsia="DengXian"/>
          <w:lang w:eastAsia="zh-CN"/>
        </w:rPr>
        <w:t>QUIC is more ‘cloud friendly’</w:t>
      </w:r>
      <w:bookmarkEnd w:id="3"/>
    </w:p>
    <w:p w14:paraId="4707CD87" w14:textId="42C601FD" w:rsidR="004D35F1" w:rsidRDefault="00AD3A7C">
      <w:pPr>
        <w:spacing w:before="240" w:after="240" w:line="259" w:lineRule="auto"/>
        <w:jc w:val="both"/>
        <w:rPr>
          <w:rFonts w:eastAsia="DengXian"/>
          <w:lang w:eastAsia="zh-CN"/>
        </w:rPr>
      </w:pPr>
      <w:r>
        <w:rPr>
          <w:rFonts w:eastAsia="DengXian"/>
          <w:lang w:eastAsia="zh-CN"/>
        </w:rPr>
        <w:t>In this paper, we present our perspective as an operator on these reported advantages and provide an assessment of their applicability within the 6G telecommunication system.</w:t>
      </w:r>
    </w:p>
    <w:p w14:paraId="4707CD88" w14:textId="13B5FE9C" w:rsidR="004D35F1" w:rsidRDefault="004D35F1">
      <w:pPr>
        <w:spacing w:before="240" w:after="240" w:line="259" w:lineRule="auto"/>
        <w:jc w:val="both"/>
        <w:rPr>
          <w:rFonts w:eastAsia="DengXian"/>
          <w:lang w:eastAsia="zh-CN"/>
        </w:rPr>
      </w:pPr>
    </w:p>
    <w:p w14:paraId="4707CD89" w14:textId="51B6D600" w:rsidR="004D35F1" w:rsidRDefault="00AD3A7C">
      <w:pPr>
        <w:spacing w:before="240" w:after="240" w:line="259" w:lineRule="auto"/>
        <w:jc w:val="both"/>
        <w:rPr>
          <w:rFonts w:eastAsia="DengXian"/>
          <w:b/>
          <w:bCs/>
          <w:sz w:val="22"/>
          <w:szCs w:val="22"/>
          <w:u w:val="single"/>
          <w:lang w:eastAsia="zh-CN"/>
        </w:rPr>
      </w:pPr>
      <w:r>
        <w:rPr>
          <w:rFonts w:eastAsia="DengXian"/>
          <w:b/>
          <w:bCs/>
          <w:sz w:val="22"/>
          <w:szCs w:val="22"/>
          <w:u w:val="single"/>
          <w:lang w:eastAsia="zh-CN"/>
        </w:rPr>
        <w:t>Reported advantage #1: QUIC provides enhanced security compared to SCTP</w:t>
      </w:r>
    </w:p>
    <w:p w14:paraId="4707CD8A" w14:textId="3D823A23" w:rsidR="004D35F1" w:rsidRDefault="00AD3A7C">
      <w:pPr>
        <w:spacing w:before="240" w:after="240" w:line="259" w:lineRule="auto"/>
        <w:jc w:val="both"/>
        <w:rPr>
          <w:rFonts w:eastAsia="Arial"/>
        </w:rPr>
      </w:pPr>
      <w:r>
        <w:rPr>
          <w:rFonts w:eastAsia="Arial"/>
        </w:rPr>
        <w:t xml:space="preserve">While this argument makes sense for QUIC’s primary use case, namely end users access over the public Internet, it appears less applicable in the telecom environment. In the telecom domain, the network segments of interest are internal to the operators. Furthermore, whenever a specific part of the communication path is exposed, the normal procedure is to secure the connection using encrypted tunnels, such as IPsec. In this context, QUIC does not provide a security advantage compared to SCTP operating over IPsec for CP. </w:t>
      </w:r>
    </w:p>
    <w:p w14:paraId="01DB6CC1" w14:textId="1F39ACFE" w:rsidR="00377CFE" w:rsidRDefault="00AD3A7C">
      <w:pPr>
        <w:spacing w:before="240" w:after="240" w:line="259" w:lineRule="auto"/>
        <w:jc w:val="both"/>
        <w:rPr>
          <w:rFonts w:eastAsia="Arial"/>
        </w:rPr>
      </w:pPr>
      <w:r>
        <w:rPr>
          <w:rFonts w:eastAsia="Arial"/>
        </w:rPr>
        <w:t>In addition, the use of SCTP together with IPsec preserves the separation of protocol layers, which is important for troubleshooting purposes, as unencrypted traffic can be readily inspected at the tunnel endpoints, e.g. using a probe on the transport link between a Security Gateway and the AMF</w:t>
      </w:r>
      <w:r w:rsidR="00C91FEF">
        <w:rPr>
          <w:rFonts w:eastAsia="Arial"/>
        </w:rPr>
        <w:t xml:space="preserve">, as shown in Figure </w:t>
      </w:r>
      <w:r w:rsidR="0037540F">
        <w:rPr>
          <w:rFonts w:eastAsia="Arial"/>
        </w:rPr>
        <w:t>3.</w:t>
      </w:r>
      <w:r>
        <w:rPr>
          <w:rFonts w:eastAsia="Arial"/>
        </w:rPr>
        <w:t xml:space="preserve"> In contrast, QUIC integrates transport and encryption functions within a single layer, </w:t>
      </w:r>
      <w:r w:rsidR="00D70F2F">
        <w:rPr>
          <w:rFonts w:eastAsia="Arial"/>
        </w:rPr>
        <w:t xml:space="preserve">resulting in </w:t>
      </w:r>
      <w:r w:rsidR="00D70F2F" w:rsidRPr="00D70F2F">
        <w:rPr>
          <w:rFonts w:eastAsia="Arial"/>
        </w:rPr>
        <w:t xml:space="preserve">no decrypted traffic visible before the </w:t>
      </w:r>
      <w:r w:rsidR="00653B23">
        <w:rPr>
          <w:rFonts w:eastAsia="Arial"/>
        </w:rPr>
        <w:t xml:space="preserve">CN. </w:t>
      </w:r>
      <w:r w:rsidR="00022F80">
        <w:rPr>
          <w:rFonts w:eastAsia="Arial"/>
        </w:rPr>
        <w:t xml:space="preserve">Therefore, </w:t>
      </w:r>
      <w:r w:rsidR="007C08E3">
        <w:rPr>
          <w:rFonts w:eastAsia="Arial"/>
        </w:rPr>
        <w:t>troubleshooting</w:t>
      </w:r>
      <w:r w:rsidR="00716E92">
        <w:rPr>
          <w:rFonts w:eastAsia="Arial"/>
        </w:rPr>
        <w:t xml:space="preserve"> </w:t>
      </w:r>
      <w:r w:rsidR="00022F80">
        <w:rPr>
          <w:rFonts w:eastAsia="Arial"/>
        </w:rPr>
        <w:t xml:space="preserve">requires </w:t>
      </w:r>
      <w:r>
        <w:rPr>
          <w:rFonts w:eastAsia="Arial"/>
        </w:rPr>
        <w:t>deep</w:t>
      </w:r>
      <w:r w:rsidR="00022F80">
        <w:rPr>
          <w:rFonts w:eastAsia="Arial"/>
        </w:rPr>
        <w:t xml:space="preserve"> </w:t>
      </w:r>
      <w:r>
        <w:rPr>
          <w:rFonts w:eastAsia="Arial"/>
        </w:rPr>
        <w:t xml:space="preserve">integration with the protocol stack to extract encryption keys for monitoring or </w:t>
      </w:r>
      <w:r w:rsidR="007C08E3">
        <w:rPr>
          <w:rFonts w:eastAsia="Arial"/>
        </w:rPr>
        <w:t>diagnostics, as</w:t>
      </w:r>
      <w:r w:rsidR="00C91FEF">
        <w:rPr>
          <w:rFonts w:eastAsia="Arial"/>
        </w:rPr>
        <w:t xml:space="preserve"> shown in Figure 4.</w:t>
      </w:r>
      <w:r>
        <w:rPr>
          <w:rFonts w:eastAsia="Arial"/>
        </w:rPr>
        <w:t xml:space="preserve"> It is further noted that QUIC session keys are refreshed very frequently, and no standardized mechanism currently exists to provide operators with controlled access to those keys. Consequently, replacing SCTP/IPsec with QUIC would introduce additional operational complexity and cost without offering measurable security benefits.</w:t>
      </w:r>
    </w:p>
    <w:p w14:paraId="79107AAA" w14:textId="5E95BC5C" w:rsidR="00377CFE" w:rsidRDefault="00753918">
      <w:pPr>
        <w:spacing w:before="240" w:after="240" w:line="259" w:lineRule="auto"/>
        <w:jc w:val="both"/>
        <w:rPr>
          <w:rFonts w:eastAsia="Arial"/>
        </w:rPr>
      </w:pPr>
      <w:r>
        <w:rPr>
          <w:rFonts w:eastAsia="Arial"/>
          <w:noProof/>
        </w:rPr>
        <mc:AlternateContent>
          <mc:Choice Requires="wps">
            <w:drawing>
              <wp:anchor distT="0" distB="0" distL="114300" distR="114300" simplePos="0" relativeHeight="251700224" behindDoc="0" locked="0" layoutInCell="1" allowOverlap="1" wp14:anchorId="7C1DA6CA" wp14:editId="2A678B21">
                <wp:simplePos x="0" y="0"/>
                <wp:positionH relativeFrom="column">
                  <wp:posOffset>2165350</wp:posOffset>
                </wp:positionH>
                <wp:positionV relativeFrom="paragraph">
                  <wp:posOffset>224790</wp:posOffset>
                </wp:positionV>
                <wp:extent cx="3048000" cy="1059815"/>
                <wp:effectExtent l="22225" t="17780" r="15875" b="17780"/>
                <wp:wrapNone/>
                <wp:docPr id="1779865175" name="AutoShap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0" cy="1059815"/>
                        </a:xfrm>
                        <a:prstGeom prst="roundRect">
                          <a:avLst>
                            <a:gd name="adj" fmla="val 16667"/>
                          </a:avLst>
                        </a:prstGeom>
                        <a:noFill/>
                        <a:ln w="28575">
                          <a:solidFill>
                            <a:schemeClr val="accent2">
                              <a:lumMod val="100000"/>
                              <a:lumOff val="0"/>
                            </a:schemeClr>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BF30325" id="AutoShape 59" o:spid="_x0000_s1026" style="position:absolute;margin-left:170.5pt;margin-top:17.7pt;width:240pt;height:83.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" filled="f" strokecolor="#e97132 [3205]" strokeweight="2.25pt">
                <v:stroke dashstyle="1 1"/>
              </v:roundrect>
            </w:pict>
          </mc:Fallback>
        </mc:AlternateContent>
      </w:r>
      <w:r>
        <w:rPr>
          <w:noProof/>
        </w:rPr>
        <mc:AlternateContent>
          <mc:Choice Requires="wps">
            <w:drawing>
              <wp:anchor distT="45720" distB="45720" distL="114300" distR="114300" simplePos="0" relativeHeight="251680768" behindDoc="0" locked="0" layoutInCell="1" allowOverlap="1" wp14:anchorId="7C9F70AA" wp14:editId="61513DA3">
                <wp:simplePos x="0" y="0"/>
                <wp:positionH relativeFrom="column">
                  <wp:posOffset>2959100</wp:posOffset>
                </wp:positionH>
                <wp:positionV relativeFrom="paragraph">
                  <wp:posOffset>297180</wp:posOffset>
                </wp:positionV>
                <wp:extent cx="2292350" cy="351790"/>
                <wp:effectExtent l="0" t="4445" r="0" b="0"/>
                <wp:wrapNone/>
                <wp:docPr id="135547574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3A4F9" w14:textId="30067D71" w:rsidR="00540413" w:rsidRPr="00535FC7" w:rsidRDefault="00C26808">
                            <w:r>
                              <w:t>s</w:t>
                            </w:r>
                            <w:r w:rsidR="009C3AD5" w:rsidRPr="009C3AD5">
                              <w:t>ecure internal operator session</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7C9F70AA" id="_x0000_t202" coordsize="21600,21600" o:spt="202" path="m,l,21600r21600,l21600,xe">
                <v:stroke joinstyle="miter"/>
                <v:path gradientshapeok="t" o:connecttype="rect"/>
              </v:shapetype>
              <v:shape id="Text Box 26" o:spid="_x0000_s1029" type="#_x0000_t202" style="position:absolute;left:0;text-align:left;margin-left:233pt;margin-top:23.4pt;width:180.5pt;height:27.7pt;z-index:25168076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" filled="f" stroked="f">
                <v:textbox style="mso-fit-shape-to-text:t">
                  <w:txbxContent>
                    <w:p w14:paraId="3613A4F9" w14:textId="30067D71" w:rsidR="00540413" w:rsidRPr="00535FC7" w:rsidRDefault="00C26808">
                      <w:r>
                        <w:t>s</w:t>
                      </w:r>
                      <w:r w:rsidR="009C3AD5" w:rsidRPr="009C3AD5">
                        <w:t>ecure internal operator session</w:t>
                      </w:r>
                    </w:p>
                  </w:txbxContent>
                </v:textbox>
              </v:shape>
            </w:pict>
          </mc:Fallback>
        </mc:AlternateContent>
      </w:r>
    </w:p>
    <w:p w14:paraId="5944FFE2" w14:textId="0F504670" w:rsidR="00377CFE" w:rsidRDefault="00753918">
      <w:pPr>
        <w:spacing w:before="240" w:after="240" w:line="259" w:lineRule="auto"/>
        <w:jc w:val="both"/>
        <w:rPr>
          <w:rFonts w:eastAsia="Arial"/>
        </w:rPr>
      </w:pPr>
      <w:r>
        <w:rPr>
          <w:rFonts w:eastAsia="Arial"/>
          <w:noProof/>
        </w:rPr>
        <mc:AlternateContent>
          <mc:Choice Requires="wpg">
            <w:drawing>
              <wp:anchor distT="0" distB="0" distL="114300" distR="114300" simplePos="0" relativeHeight="251677696" behindDoc="0" locked="0" layoutInCell="1" allowOverlap="1" wp14:anchorId="1D657424" wp14:editId="04B68F74">
                <wp:simplePos x="0" y="0"/>
                <wp:positionH relativeFrom="column">
                  <wp:posOffset>589915</wp:posOffset>
                </wp:positionH>
                <wp:positionV relativeFrom="paragraph">
                  <wp:posOffset>224155</wp:posOffset>
                </wp:positionV>
                <wp:extent cx="4544695" cy="1239520"/>
                <wp:effectExtent l="8890" t="3175" r="8890" b="5080"/>
                <wp:wrapNone/>
                <wp:docPr id="1172668882"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44695" cy="1239520"/>
                          <a:chOff x="2369" y="12765"/>
                          <a:chExt cx="7157" cy="1952"/>
                        </a:xfrm>
                      </wpg:grpSpPr>
                      <wps:wsp>
                        <wps:cNvPr id="892542563" name="Oval 14"/>
                        <wps:cNvSpPr>
                          <a:spLocks noChangeArrowheads="1"/>
                        </wps:cNvSpPr>
                        <wps:spPr bwMode="auto">
                          <a:xfrm>
                            <a:off x="7191" y="13092"/>
                            <a:ext cx="143" cy="143"/>
                          </a:xfrm>
                          <a:prstGeom prst="ellipse">
                            <a:avLst/>
                          </a:prstGeom>
                          <a:solidFill>
                            <a:schemeClr val="tx1">
                              <a:lumMod val="50000"/>
                              <a:lumOff val="50000"/>
                            </a:schemeClr>
                          </a:solidFill>
                          <a:ln w="9525">
                            <a:solidFill>
                              <a:schemeClr val="tx1">
                                <a:lumMod val="50000"/>
                                <a:lumOff val="50000"/>
                              </a:schemeClr>
                            </a:solidFill>
                            <a:round/>
                            <a:headEnd/>
                            <a:tailEnd/>
                          </a:ln>
                        </wps:spPr>
                        <wps:bodyPr rot="0" vert="horz" wrap="square" lIns="91440" tIns="45720" rIns="91440" bIns="45720" anchor="t" anchorCtr="0" upright="1">
                          <a:noAutofit/>
                        </wps:bodyPr>
                      </wps:wsp>
                      <wpg:grpSp>
                        <wpg:cNvPr id="1507258113" name="Group 22"/>
                        <wpg:cNvGrpSpPr>
                          <a:grpSpLocks/>
                        </wpg:cNvGrpSpPr>
                        <wpg:grpSpPr bwMode="auto">
                          <a:xfrm>
                            <a:off x="2369" y="12765"/>
                            <a:ext cx="7157" cy="1952"/>
                            <a:chOff x="1695" y="11557"/>
                            <a:chExt cx="7157" cy="1952"/>
                          </a:xfrm>
                        </wpg:grpSpPr>
                        <wps:wsp>
                          <wps:cNvPr id="1681591354" name="Text Box 9"/>
                          <wps:cNvSpPr txBox="1">
                            <a:spLocks noChangeArrowheads="1"/>
                          </wps:cNvSpPr>
                          <wps:spPr bwMode="auto">
                            <a:xfrm>
                              <a:off x="1695" y="11790"/>
                              <a:ext cx="848" cy="419"/>
                            </a:xfrm>
                            <a:prstGeom prst="rect">
                              <a:avLst/>
                            </a:prstGeom>
                            <a:solidFill>
                              <a:srgbClr val="FFFFFF"/>
                            </a:solidFill>
                            <a:ln w="9525">
                              <a:solidFill>
                                <a:srgbClr val="000000"/>
                              </a:solidFill>
                              <a:miter lim="800000"/>
                              <a:headEnd/>
                              <a:tailEnd/>
                            </a:ln>
                          </wps:spPr>
                          <wps:txbx>
                            <w:txbxContent>
                              <w:p w14:paraId="6136D67C" w14:textId="76229CE0" w:rsidR="00377CFE" w:rsidRPr="00F022E2" w:rsidRDefault="00377CFE">
                                <w:pPr>
                                  <w:rPr>
                                    <w:lang w:val="fr-FR"/>
                                  </w:rPr>
                                </w:pPr>
                                <w:proofErr w:type="spellStart"/>
                                <w:r>
                                  <w:rPr>
                                    <w:lang w:val="fr-FR"/>
                                  </w:rPr>
                                  <w:t>gNB</w:t>
                                </w:r>
                                <w:proofErr w:type="spellEnd"/>
                              </w:p>
                            </w:txbxContent>
                          </wps:txbx>
                          <wps:bodyPr rot="0" vert="horz" wrap="square" lIns="91440" tIns="45720" rIns="91440" bIns="45720" anchor="t" anchorCtr="0" upright="1">
                            <a:noAutofit/>
                          </wps:bodyPr>
                        </wps:wsp>
                        <wps:wsp>
                          <wps:cNvPr id="779502842" name="Text Box 10"/>
                          <wps:cNvSpPr txBox="1">
                            <a:spLocks noChangeArrowheads="1"/>
                          </wps:cNvSpPr>
                          <wps:spPr bwMode="auto">
                            <a:xfrm>
                              <a:off x="4257" y="11787"/>
                              <a:ext cx="956" cy="419"/>
                            </a:xfrm>
                            <a:prstGeom prst="rect">
                              <a:avLst/>
                            </a:prstGeom>
                            <a:solidFill>
                              <a:srgbClr val="FFFFFF"/>
                            </a:solidFill>
                            <a:ln w="9525">
                              <a:solidFill>
                                <a:srgbClr val="000000"/>
                              </a:solidFill>
                              <a:miter lim="800000"/>
                              <a:headEnd/>
                              <a:tailEnd/>
                            </a:ln>
                          </wps:spPr>
                          <wps:txbx>
                            <w:txbxContent>
                              <w:p w14:paraId="725FD5B7" w14:textId="352A9210" w:rsidR="00377CFE" w:rsidRPr="00F022E2" w:rsidRDefault="00377CFE" w:rsidP="00377CFE">
                                <w:pPr>
                                  <w:rPr>
                                    <w:lang w:val="fr-FR"/>
                                  </w:rPr>
                                </w:pPr>
                                <w:proofErr w:type="spellStart"/>
                                <w:r>
                                  <w:rPr>
                                    <w:lang w:val="fr-FR"/>
                                  </w:rPr>
                                  <w:t>SecGW</w:t>
                                </w:r>
                                <w:proofErr w:type="spellEnd"/>
                              </w:p>
                            </w:txbxContent>
                          </wps:txbx>
                          <wps:bodyPr rot="0" vert="horz" wrap="square" lIns="91440" tIns="45720" rIns="91440" bIns="45720" anchor="t" anchorCtr="0" upright="1">
                            <a:noAutofit/>
                          </wps:bodyPr>
                        </wps:wsp>
                        <wps:wsp>
                          <wps:cNvPr id="924793893" name="Text Box 11"/>
                          <wps:cNvSpPr txBox="1">
                            <a:spLocks noChangeArrowheads="1"/>
                          </wps:cNvSpPr>
                          <wps:spPr bwMode="auto">
                            <a:xfrm>
                              <a:off x="8004" y="11782"/>
                              <a:ext cx="848" cy="419"/>
                            </a:xfrm>
                            <a:prstGeom prst="rect">
                              <a:avLst/>
                            </a:prstGeom>
                            <a:solidFill>
                              <a:srgbClr val="FFFFFF"/>
                            </a:solidFill>
                            <a:ln w="9525">
                              <a:solidFill>
                                <a:srgbClr val="000000"/>
                              </a:solidFill>
                              <a:miter lim="800000"/>
                              <a:headEnd/>
                              <a:tailEnd/>
                            </a:ln>
                          </wps:spPr>
                          <wps:txbx>
                            <w:txbxContent>
                              <w:p w14:paraId="51244967" w14:textId="27A68DFA" w:rsidR="00377CFE" w:rsidRPr="00F022E2" w:rsidRDefault="00377CFE" w:rsidP="00377CFE">
                                <w:pPr>
                                  <w:rPr>
                                    <w:lang w:val="fr-FR"/>
                                  </w:rPr>
                                </w:pPr>
                                <w:r>
                                  <w:rPr>
                                    <w:lang w:val="fr-FR"/>
                                  </w:rPr>
                                  <w:t>AMF</w:t>
                                </w:r>
                              </w:p>
                            </w:txbxContent>
                          </wps:txbx>
                          <wps:bodyPr rot="0" vert="horz" wrap="square" lIns="91440" tIns="45720" rIns="91440" bIns="45720" anchor="t" anchorCtr="0" upright="1">
                            <a:noAutofit/>
                          </wps:bodyPr>
                        </wps:wsp>
                        <wps:wsp>
                          <wps:cNvPr id="23917549" name="AutoShape 12"/>
                          <wps:cNvCnPr>
                            <a:cxnSpLocks noChangeShapeType="1"/>
                          </wps:cNvCnPr>
                          <wps:spPr bwMode="auto">
                            <a:xfrm>
                              <a:off x="2574" y="11986"/>
                              <a:ext cx="1681" cy="9"/>
                            </a:xfrm>
                            <a:prstGeom prst="straightConnector1">
                              <a:avLst/>
                            </a:prstGeom>
                            <a:noFill/>
                            <a:ln w="57150">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wps:wsp>
                          <wps:cNvPr id="1753285863" name="AutoShape 13"/>
                          <wps:cNvCnPr>
                            <a:cxnSpLocks noChangeShapeType="1"/>
                          </wps:cNvCnPr>
                          <wps:spPr bwMode="auto">
                            <a:xfrm>
                              <a:off x="5245" y="11968"/>
                              <a:ext cx="2647" cy="9"/>
                            </a:xfrm>
                            <a:prstGeom prst="straightConnector1">
                              <a:avLst/>
                            </a:prstGeom>
                            <a:noFill/>
                            <a:ln w="19050">
                              <a:solidFill>
                                <a:schemeClr val="tx1">
                                  <a:lumMod val="65000"/>
                                  <a:lumOff val="35000"/>
                                </a:schemeClr>
                              </a:solidFill>
                              <a:round/>
                              <a:headEnd/>
                              <a:tailEnd/>
                            </a:ln>
                            <a:extLst>
                              <a:ext uri="{909E8E84-426E-40DD-AFC4-6F175D3DCCD1}">
                                <a14:hiddenFill xmlns:a14="http://schemas.microsoft.com/office/drawing/2010/main">
                                  <a:noFill/>
                                </a14:hiddenFill>
                              </a:ext>
                            </a:extLst>
                          </wps:spPr>
                          <wps:bodyPr/>
                        </wps:wsp>
                        <wps:wsp>
                          <wps:cNvPr id="496059177" name="Text Box 15"/>
                          <wps:cNvSpPr txBox="1">
                            <a:spLocks noChangeArrowheads="1"/>
                          </wps:cNvSpPr>
                          <wps:spPr bwMode="auto">
                            <a:xfrm>
                              <a:off x="6385" y="11587"/>
                              <a:ext cx="832" cy="5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F56BBF" w14:textId="4650AD22" w:rsidR="003E7C1E" w:rsidRDefault="003E7C1E">
                                <w:r>
                                  <w:t>SCTP</w:t>
                                </w:r>
                              </w:p>
                            </w:txbxContent>
                          </wps:txbx>
                          <wps:bodyPr rot="0" vert="horz" wrap="square" lIns="91440" tIns="45720" rIns="91440" bIns="45720" anchor="t" anchorCtr="0" upright="1">
                            <a:spAutoFit/>
                          </wps:bodyPr>
                        </wps:wsp>
                        <wps:wsp>
                          <wps:cNvPr id="426472079" name="Text Box 17"/>
                          <wps:cNvSpPr txBox="1">
                            <a:spLocks noChangeArrowheads="1"/>
                          </wps:cNvSpPr>
                          <wps:spPr bwMode="auto">
                            <a:xfrm>
                              <a:off x="6253" y="13090"/>
                              <a:ext cx="848" cy="419"/>
                            </a:xfrm>
                            <a:prstGeom prst="rect">
                              <a:avLst/>
                            </a:prstGeom>
                            <a:solidFill>
                              <a:srgbClr val="FFFFFF"/>
                            </a:solidFill>
                            <a:ln w="9525">
                              <a:solidFill>
                                <a:srgbClr val="000000"/>
                              </a:solidFill>
                              <a:miter lim="800000"/>
                              <a:headEnd/>
                              <a:tailEnd/>
                            </a:ln>
                          </wps:spPr>
                          <wps:txbx>
                            <w:txbxContent>
                              <w:p w14:paraId="53B33D1B" w14:textId="2182F843" w:rsidR="0016792C" w:rsidRPr="00F022E2" w:rsidRDefault="0016792C" w:rsidP="0016792C">
                                <w:pPr>
                                  <w:rPr>
                                    <w:lang w:val="fr-FR"/>
                                  </w:rPr>
                                </w:pPr>
                                <w:r>
                                  <w:rPr>
                                    <w:lang w:val="fr-FR"/>
                                  </w:rPr>
                                  <w:t>probe</w:t>
                                </w:r>
                              </w:p>
                            </w:txbxContent>
                          </wps:txbx>
                          <wps:bodyPr rot="0" vert="horz" wrap="square" lIns="91440" tIns="45720" rIns="91440" bIns="45720" anchor="t" anchorCtr="0" upright="1">
                            <a:noAutofit/>
                          </wps:bodyPr>
                        </wps:wsp>
                        <wps:wsp>
                          <wps:cNvPr id="1024524745" name="AutoShape 19"/>
                          <wps:cNvCnPr>
                            <a:cxnSpLocks noChangeShapeType="1"/>
                          </wps:cNvCnPr>
                          <wps:spPr bwMode="auto">
                            <a:xfrm flipH="1" flipV="1">
                              <a:off x="6592" y="12069"/>
                              <a:ext cx="17" cy="974"/>
                            </a:xfrm>
                            <a:prstGeom prst="straightConnector1">
                              <a:avLst/>
                            </a:prstGeom>
                            <a:noFill/>
                            <a:ln w="9525">
                              <a:solidFill>
                                <a:schemeClr val="tx1">
                                  <a:lumMod val="50000"/>
                                  <a:lumOff val="50000"/>
                                </a:schemeClr>
                              </a:solidFill>
                              <a:round/>
                              <a:headEnd/>
                              <a:tailEnd type="triangle" w="med" len="med"/>
                            </a:ln>
                            <a:extLst>
                              <a:ext uri="{909E8E84-426E-40DD-AFC4-6F175D3DCCD1}">
                                <a14:hiddenFill xmlns:a14="http://schemas.microsoft.com/office/drawing/2010/main">
                                  <a:noFill/>
                                </a14:hiddenFill>
                              </a:ext>
                            </a:extLst>
                          </wps:spPr>
                          <wps:bodyPr/>
                        </wps:wsp>
                        <wps:wsp>
                          <wps:cNvPr id="1462331369" name="Text Box 20"/>
                          <wps:cNvSpPr txBox="1">
                            <a:spLocks noChangeArrowheads="1"/>
                          </wps:cNvSpPr>
                          <wps:spPr bwMode="auto">
                            <a:xfrm>
                              <a:off x="3088" y="11557"/>
                              <a:ext cx="832" cy="5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BEDCEC" w14:textId="1BAC4F6F" w:rsidR="001249F5" w:rsidRPr="00F022E2" w:rsidRDefault="001249F5" w:rsidP="001249F5">
                                <w:pPr>
                                  <w:rPr>
                                    <w:lang w:val="fr-FR"/>
                                  </w:rPr>
                                </w:pPr>
                                <w:proofErr w:type="spellStart"/>
                                <w:r>
                                  <w:rPr>
                                    <w:lang w:val="fr-FR"/>
                                  </w:rPr>
                                  <w:t>IPSec</w:t>
                                </w:r>
                                <w:proofErr w:type="spellEnd"/>
                              </w:p>
                            </w:txbxContent>
                          </wps:txbx>
                          <wps:bodyPr rot="0" vert="horz" wrap="square" lIns="91440" tIns="45720" rIns="91440" bIns="45720" anchor="t" anchorCtr="0" upright="1">
                            <a:spAutoFit/>
                          </wps:bodyPr>
                        </wps:wsp>
                        <wps:wsp>
                          <wps:cNvPr id="310323878" name="Oval 21"/>
                          <wps:cNvSpPr>
                            <a:spLocks noChangeArrowheads="1"/>
                          </wps:cNvSpPr>
                          <wps:spPr bwMode="auto">
                            <a:xfrm>
                              <a:off x="3269" y="11854"/>
                              <a:ext cx="260" cy="215"/>
                            </a:xfrm>
                            <a:prstGeom prst="ellipse">
                              <a:avLst/>
                            </a:prstGeom>
                            <a:solidFill>
                              <a:schemeClr val="tx1">
                                <a:lumMod val="50000"/>
                                <a:lumOff val="50000"/>
                              </a:schemeClr>
                            </a:solidFill>
                            <a:ln w="9525">
                              <a:solidFill>
                                <a:schemeClr val="tx1">
                                  <a:lumMod val="50000"/>
                                  <a:lumOff val="50000"/>
                                </a:schemeClr>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D657424" id="Group 24" o:spid="_x0000_s1030" style="position:absolute;left:0;text-align:left;margin-left:46.45pt;margin-top:17.65pt;width:357.85pt;height:97.6pt;z-index:251677696" coordorigin="2369,12765" coordsize="7157,1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">
                <v:oval id="Oval 14" o:spid="_x0000_s1031" style="position:absolute;left:7191;top:13092;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" fillcolor="gray [1629]" strokecolor="gray [1629]"/>
                <v:group id="Group 22" o:spid="_x0000_s1032" style="position:absolute;left:2369;top:12765;width:7157;height:1952" coordorigin="1695,11557" coordsize="7157,1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">
                  <v:shape id="Text Box 9" o:spid="_x0000_s1033" type="#_x0000_t202" style="position:absolute;left:1695;top:11790;width:848;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">
                    <v:textbox>
                      <w:txbxContent>
                        <w:p w14:paraId="6136D67C" w14:textId="76229CE0" w:rsidR="00377CFE" w:rsidRPr="00F022E2" w:rsidRDefault="00377CFE">
                          <w:pPr>
                            <w:rPr>
                              <w:lang w:val="fr-FR"/>
                            </w:rPr>
                          </w:pPr>
                          <w:proofErr w:type="spellStart"/>
                          <w:r>
                            <w:rPr>
                              <w:lang w:val="fr-FR"/>
                            </w:rPr>
                            <w:t>gNB</w:t>
                          </w:r>
                          <w:proofErr w:type="spellEnd"/>
                        </w:p>
                      </w:txbxContent>
                    </v:textbox>
                  </v:shape>
                  <v:shape id="Text Box 10" o:spid="_x0000_s1034" type="#_x0000_t202" style="position:absolute;left:4257;top:11787;width:95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">
                    <v:textbox>
                      <w:txbxContent>
                        <w:p w14:paraId="725FD5B7" w14:textId="352A9210" w:rsidR="00377CFE" w:rsidRPr="00F022E2" w:rsidRDefault="00377CFE" w:rsidP="00377CFE">
                          <w:pPr>
                            <w:rPr>
                              <w:lang w:val="fr-FR"/>
                            </w:rPr>
                          </w:pPr>
                          <w:proofErr w:type="spellStart"/>
                          <w:r>
                            <w:rPr>
                              <w:lang w:val="fr-FR"/>
                            </w:rPr>
                            <w:t>SecGW</w:t>
                          </w:r>
                          <w:proofErr w:type="spellEnd"/>
                        </w:p>
                      </w:txbxContent>
                    </v:textbox>
                  </v:shape>
                  <v:shape id="Text Box 11" o:spid="_x0000_s1035" type="#_x0000_t202" style="position:absolute;left:8004;top:11782;width:848;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">
                    <v:textbox>
                      <w:txbxContent>
                        <w:p w14:paraId="51244967" w14:textId="27A68DFA" w:rsidR="00377CFE" w:rsidRPr="00F022E2" w:rsidRDefault="00377CFE" w:rsidP="00377CFE">
                          <w:pPr>
                            <w:rPr>
                              <w:lang w:val="fr-FR"/>
                            </w:rPr>
                          </w:pPr>
                          <w:r>
                            <w:rPr>
                              <w:lang w:val="fr-FR"/>
                            </w:rPr>
                            <w:t>AMF</w:t>
                          </w:r>
                        </w:p>
                      </w:txbxContent>
                    </v:textbox>
                  </v:shape>
                  <v:shapetype id="_x0000_t32" coordsize="21600,21600" o:spt="32" o:oned="t" path="m,l21600,21600e" filled="f">
                    <v:path arrowok="t" fillok="f" o:connecttype="none"/>
                    <o:lock v:ext="edit" shapetype="t"/>
                  </v:shapetype>
                  <v:shape id="AutoShape 12" o:spid="_x0000_s1036" type="#_x0000_t32" style="position:absolute;left:2574;top:11986;width:1681;height: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" strokecolor="gray [1629]" strokeweight="4.5pt"/>
                  <v:shape id="AutoShape 13" o:spid="_x0000_s1037" type="#_x0000_t32" style="position:absolute;left:5245;top:11968;width:2647;height: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" strokecolor="#5a5a5a [2109]" strokeweight="1.5pt"/>
                  <v:shape id="Text Box 15" o:spid="_x0000_s1038" type="#_x0000_t202" style="position:absolute;left:6385;top:11587;width:832;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" filled="f" stroked="f">
                    <v:textbox style="mso-fit-shape-to-text:t">
                      <w:txbxContent>
                        <w:p w14:paraId="1CF56BBF" w14:textId="4650AD22" w:rsidR="003E7C1E" w:rsidRDefault="003E7C1E">
                          <w:r>
                            <w:t>SCTP</w:t>
                          </w:r>
                        </w:p>
                      </w:txbxContent>
                    </v:textbox>
                  </v:shape>
                  <v:shape id="Text Box 17" o:spid="_x0000_s1039" type="#_x0000_t202" style="position:absolute;left:6253;top:13090;width:848;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">
                    <v:textbox>
                      <w:txbxContent>
                        <w:p w14:paraId="53B33D1B" w14:textId="2182F843" w:rsidR="0016792C" w:rsidRPr="00F022E2" w:rsidRDefault="0016792C" w:rsidP="0016792C">
                          <w:pPr>
                            <w:rPr>
                              <w:lang w:val="fr-FR"/>
                            </w:rPr>
                          </w:pPr>
                          <w:r>
                            <w:rPr>
                              <w:lang w:val="fr-FR"/>
                            </w:rPr>
                            <w:t>probe</w:t>
                          </w:r>
                        </w:p>
                      </w:txbxContent>
                    </v:textbox>
                  </v:shape>
                  <v:shape id="AutoShape 19" o:spid="_x0000_s1040" type="#_x0000_t32" style="position:absolute;left:6592;top:12069;width:17;height:97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" strokecolor="gray [1629]">
                    <v:stroke endarrow="block"/>
                  </v:shape>
                  <v:shape id="Text Box 20" o:spid="_x0000_s1041" type="#_x0000_t202" style="position:absolute;left:3088;top:11557;width:832;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" filled="f" stroked="f">
                    <v:textbox style="mso-fit-shape-to-text:t">
                      <w:txbxContent>
                        <w:p w14:paraId="23BEDCEC" w14:textId="1BAC4F6F" w:rsidR="001249F5" w:rsidRPr="00F022E2" w:rsidRDefault="001249F5" w:rsidP="001249F5">
                          <w:pPr>
                            <w:rPr>
                              <w:lang w:val="fr-FR"/>
                            </w:rPr>
                          </w:pPr>
                          <w:proofErr w:type="spellStart"/>
                          <w:r>
                            <w:rPr>
                              <w:lang w:val="fr-FR"/>
                            </w:rPr>
                            <w:t>IPSec</w:t>
                          </w:r>
                          <w:proofErr w:type="spellEnd"/>
                        </w:p>
                      </w:txbxContent>
                    </v:textbox>
                  </v:shape>
                  <v:oval id="Oval 21" o:spid="_x0000_s1042" style="position:absolute;left:3269;top:11854;width:260;height: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" fillcolor="gray [1629]" strokecolor="gray [1629]"/>
                </v:group>
              </v:group>
            </w:pict>
          </mc:Fallback>
        </mc:AlternateContent>
      </w:r>
    </w:p>
    <w:p w14:paraId="416B1BAC" w14:textId="58255B33" w:rsidR="00377CFE" w:rsidRDefault="00377CFE">
      <w:pPr>
        <w:spacing w:before="240" w:after="240" w:line="259" w:lineRule="auto"/>
        <w:jc w:val="both"/>
        <w:rPr>
          <w:rFonts w:eastAsia="Arial"/>
        </w:rPr>
      </w:pPr>
    </w:p>
    <w:p w14:paraId="34586BA0" w14:textId="777B0D39" w:rsidR="00E324E8" w:rsidRDefault="00E324E8">
      <w:pPr>
        <w:spacing w:before="240" w:after="240" w:line="259" w:lineRule="auto"/>
        <w:jc w:val="both"/>
        <w:rPr>
          <w:rFonts w:eastAsia="Arial"/>
        </w:rPr>
      </w:pPr>
    </w:p>
    <w:p w14:paraId="013981BD" w14:textId="763EC993" w:rsidR="00E324E8" w:rsidRDefault="00E324E8">
      <w:pPr>
        <w:spacing w:before="240" w:after="240" w:line="259" w:lineRule="auto"/>
        <w:jc w:val="both"/>
        <w:rPr>
          <w:rFonts w:eastAsia="Arial"/>
        </w:rPr>
      </w:pPr>
    </w:p>
    <w:p w14:paraId="638B2913" w14:textId="138F5C44" w:rsidR="00E324E8" w:rsidRDefault="00753918">
      <w:pPr>
        <w:spacing w:before="240" w:after="240" w:line="259" w:lineRule="auto"/>
        <w:jc w:val="both"/>
        <w:rPr>
          <w:rFonts w:eastAsia="Arial"/>
        </w:rPr>
      </w:pPr>
      <w:r>
        <w:rPr>
          <w:rFonts w:eastAsia="Arial"/>
          <w:noProof/>
        </w:rPr>
        <mc:AlternateContent>
          <mc:Choice Requires="wps">
            <w:drawing>
              <wp:anchor distT="45720" distB="48895" distL="113665" distR="114300" simplePos="0" relativeHeight="251681792" behindDoc="0" locked="0" layoutInCell="0" allowOverlap="1" wp14:anchorId="3B363098" wp14:editId="6AAA0491">
                <wp:simplePos x="0" y="0"/>
                <wp:positionH relativeFrom="column">
                  <wp:posOffset>1350645</wp:posOffset>
                </wp:positionH>
                <wp:positionV relativeFrom="paragraph">
                  <wp:posOffset>287655</wp:posOffset>
                </wp:positionV>
                <wp:extent cx="4519295" cy="690880"/>
                <wp:effectExtent l="0" t="1905" r="0" b="2540"/>
                <wp:wrapSquare wrapText="bothSides"/>
                <wp:docPr id="24975948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19295" cy="690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D110C7" w14:textId="524BB0FB" w:rsidR="008F52D6" w:rsidRDefault="008F52D6" w:rsidP="008F52D6">
                            <w:pPr>
                              <w:pStyle w:val="FrameContents"/>
                              <w:jc w:val="both"/>
                              <w:rPr>
                                <w:b/>
                                <w:bCs/>
                                <w:sz w:val="18"/>
                                <w:szCs w:val="18"/>
                                <w:lang w:val="en-GB" w:eastAsia="zh-CN"/>
                              </w:rPr>
                            </w:pPr>
                            <w:r>
                              <w:rPr>
                                <w:b/>
                                <w:bCs/>
                                <w:sz w:val="18"/>
                                <w:szCs w:val="18"/>
                                <w:lang w:val="en-GB" w:eastAsia="zh-CN"/>
                              </w:rPr>
                              <w:t xml:space="preserve">Figure 3: </w:t>
                            </w:r>
                            <w:r w:rsidR="0045217B">
                              <w:rPr>
                                <w:b/>
                                <w:bCs/>
                                <w:sz w:val="18"/>
                                <w:szCs w:val="18"/>
                                <w:lang w:val="en-GB" w:eastAsia="zh-CN"/>
                              </w:rPr>
                              <w:t xml:space="preserve">Troubleshooting </w:t>
                            </w:r>
                            <w:r w:rsidR="005372BA">
                              <w:rPr>
                                <w:b/>
                                <w:bCs/>
                                <w:sz w:val="18"/>
                                <w:szCs w:val="18"/>
                                <w:lang w:val="en-GB" w:eastAsia="zh-CN"/>
                              </w:rPr>
                              <w:t xml:space="preserve">example </w:t>
                            </w:r>
                            <w:r w:rsidR="00F23640">
                              <w:rPr>
                                <w:b/>
                                <w:bCs/>
                                <w:sz w:val="18"/>
                                <w:szCs w:val="18"/>
                                <w:lang w:val="en-GB" w:eastAsia="zh-CN"/>
                              </w:rPr>
                              <w:t xml:space="preserve">in case of </w:t>
                            </w:r>
                            <w:r w:rsidR="005372BA">
                              <w:rPr>
                                <w:b/>
                                <w:bCs/>
                                <w:sz w:val="18"/>
                                <w:szCs w:val="18"/>
                                <w:lang w:val="en-GB" w:eastAsia="zh-CN"/>
                              </w:rPr>
                              <w:t>SCTP with IPSec</w:t>
                            </w:r>
                          </w:p>
                          <w:p w14:paraId="6C7D5611" w14:textId="77777777" w:rsidR="008F52D6" w:rsidRDefault="008F52D6" w:rsidP="008F52D6">
                            <w:pPr>
                              <w:pStyle w:val="FrameContents"/>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rect w14:anchorId="3B363098" id="Rectangle 27" o:spid="_x0000_s1043" style="position:absolute;left:0;text-align:left;margin-left:106.35pt;margin-top:22.65pt;width:355.85pt;height:54.4pt;z-index:251681792;visibility:visible;mso-wrap-style:square;mso-width-percent:0;mso-height-percent:0;mso-wrap-distance-left:8.95pt;mso-wrap-distance-top:3.6pt;mso-wrap-distance-right:9pt;mso-wrap-distance-bottom:3.85pt;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" o:allowincell="f" filled="f" stroked="f">
                <v:textbox>
                  <w:txbxContent>
                    <w:p w14:paraId="21D110C7" w14:textId="524BB0FB" w:rsidR="008F52D6" w:rsidRDefault="008F52D6" w:rsidP="008F52D6">
                      <w:pPr>
                        <w:pStyle w:val="FrameContents"/>
                        <w:jc w:val="both"/>
                        <w:rPr>
                          <w:b/>
                          <w:bCs/>
                          <w:sz w:val="18"/>
                          <w:szCs w:val="18"/>
                          <w:lang w:val="en-GB" w:eastAsia="zh-CN"/>
                        </w:rPr>
                      </w:pPr>
                      <w:r>
                        <w:rPr>
                          <w:b/>
                          <w:bCs/>
                          <w:sz w:val="18"/>
                          <w:szCs w:val="18"/>
                          <w:lang w:val="en-GB" w:eastAsia="zh-CN"/>
                        </w:rPr>
                        <w:t xml:space="preserve">Figure 3: </w:t>
                      </w:r>
                      <w:r w:rsidR="0045217B">
                        <w:rPr>
                          <w:b/>
                          <w:bCs/>
                          <w:sz w:val="18"/>
                          <w:szCs w:val="18"/>
                          <w:lang w:val="en-GB" w:eastAsia="zh-CN"/>
                        </w:rPr>
                        <w:t xml:space="preserve">Troubleshooting </w:t>
                      </w:r>
                      <w:r w:rsidR="005372BA">
                        <w:rPr>
                          <w:b/>
                          <w:bCs/>
                          <w:sz w:val="18"/>
                          <w:szCs w:val="18"/>
                          <w:lang w:val="en-GB" w:eastAsia="zh-CN"/>
                        </w:rPr>
                        <w:t xml:space="preserve">example </w:t>
                      </w:r>
                      <w:r w:rsidR="00F23640">
                        <w:rPr>
                          <w:b/>
                          <w:bCs/>
                          <w:sz w:val="18"/>
                          <w:szCs w:val="18"/>
                          <w:lang w:val="en-GB" w:eastAsia="zh-CN"/>
                        </w:rPr>
                        <w:t xml:space="preserve">in case of </w:t>
                      </w:r>
                      <w:r w:rsidR="005372BA">
                        <w:rPr>
                          <w:b/>
                          <w:bCs/>
                          <w:sz w:val="18"/>
                          <w:szCs w:val="18"/>
                          <w:lang w:val="en-GB" w:eastAsia="zh-CN"/>
                        </w:rPr>
                        <w:t>SCTP with IPSec</w:t>
                      </w:r>
                    </w:p>
                    <w:p w14:paraId="6C7D5611" w14:textId="77777777" w:rsidR="008F52D6" w:rsidRDefault="008F52D6" w:rsidP="008F52D6">
                      <w:pPr>
                        <w:pStyle w:val="FrameContents"/>
                        <w:rPr>
                          <w:lang w:val="en-GB"/>
                        </w:rPr>
                      </w:pPr>
                    </w:p>
                  </w:txbxContent>
                </v:textbox>
                <w10:wrap type="square"/>
              </v:rect>
            </w:pict>
          </mc:Fallback>
        </mc:AlternateContent>
      </w:r>
    </w:p>
    <w:p w14:paraId="509D74B6" w14:textId="656057C5" w:rsidR="00577890" w:rsidRDefault="00577890">
      <w:pPr>
        <w:spacing w:before="240" w:after="240" w:line="259" w:lineRule="auto"/>
        <w:jc w:val="both"/>
        <w:rPr>
          <w:rFonts w:eastAsia="Arial"/>
        </w:rPr>
      </w:pPr>
    </w:p>
    <w:p w14:paraId="1FAB34DE" w14:textId="77777777" w:rsidR="00577890" w:rsidRDefault="00577890">
      <w:pPr>
        <w:spacing w:before="240" w:after="240" w:line="259" w:lineRule="auto"/>
        <w:jc w:val="both"/>
        <w:rPr>
          <w:rFonts w:eastAsia="Arial"/>
        </w:rPr>
      </w:pPr>
    </w:p>
    <w:p w14:paraId="70D20535" w14:textId="51394EEC" w:rsidR="00577890" w:rsidRDefault="00577890">
      <w:pPr>
        <w:spacing w:before="240" w:after="240" w:line="259" w:lineRule="auto"/>
        <w:jc w:val="both"/>
        <w:rPr>
          <w:rFonts w:eastAsia="Arial"/>
        </w:rPr>
      </w:pPr>
    </w:p>
    <w:p w14:paraId="6CF673D6" w14:textId="77777777" w:rsidR="00E279E4" w:rsidRDefault="00E279E4">
      <w:pPr>
        <w:spacing w:before="240" w:after="240" w:line="259" w:lineRule="auto"/>
        <w:jc w:val="both"/>
        <w:rPr>
          <w:rFonts w:eastAsia="Arial"/>
        </w:rPr>
      </w:pPr>
    </w:p>
    <w:p w14:paraId="5D9E3ABE" w14:textId="3CFCB559" w:rsidR="00577890" w:rsidRDefault="00E279E4">
      <w:pPr>
        <w:spacing w:before="240" w:after="240" w:line="259" w:lineRule="auto"/>
        <w:jc w:val="both"/>
        <w:rPr>
          <w:rFonts w:eastAsia="Arial"/>
        </w:rPr>
      </w:pPr>
      <w:r>
        <w:rPr>
          <w:rFonts w:eastAsia="Arial"/>
          <w:noProof/>
        </w:rPr>
        <w:lastRenderedPageBreak/>
        <mc:AlternateContent>
          <mc:Choice Requires="wpg">
            <w:drawing>
              <wp:anchor distT="0" distB="0" distL="114300" distR="114300" simplePos="0" relativeHeight="251706368" behindDoc="0" locked="0" layoutInCell="1" allowOverlap="1" wp14:anchorId="45C5EC13" wp14:editId="3D35F460">
                <wp:simplePos x="0" y="0"/>
                <wp:positionH relativeFrom="column">
                  <wp:posOffset>787400</wp:posOffset>
                </wp:positionH>
                <wp:positionV relativeFrom="paragraph">
                  <wp:posOffset>16933</wp:posOffset>
                </wp:positionV>
                <wp:extent cx="5091853" cy="1532890"/>
                <wp:effectExtent l="0" t="0" r="0" b="0"/>
                <wp:wrapNone/>
                <wp:docPr id="1530169340" name="Groupe 2"/>
                <wp:cNvGraphicFramePr/>
                <a:graphic xmlns:a="http://schemas.openxmlformats.org/drawingml/2006/main">
                  <a:graphicData uri="http://schemas.microsoft.com/office/word/2010/wordprocessingGroup">
                    <wpg:wgp>
                      <wpg:cNvGrpSpPr/>
                      <wpg:grpSpPr>
                        <a:xfrm>
                          <a:off x="0" y="0"/>
                          <a:ext cx="5091853" cy="1532890"/>
                          <a:chOff x="16934" y="5504"/>
                          <a:chExt cx="5091853" cy="1532890"/>
                        </a:xfrm>
                      </wpg:grpSpPr>
                      <wps:wsp>
                        <wps:cNvPr id="367052718" name="AutoShape 36"/>
                        <wps:cNvCnPr>
                          <a:cxnSpLocks noChangeShapeType="1"/>
                        </wps:cNvCnPr>
                        <wps:spPr bwMode="auto">
                          <a:xfrm>
                            <a:off x="582295" y="410422"/>
                            <a:ext cx="3054985" cy="17780"/>
                          </a:xfrm>
                          <a:prstGeom prst="straightConnector1">
                            <a:avLst/>
                          </a:prstGeom>
                          <a:noFill/>
                          <a:ln w="57150">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wpg:grpSp>
                        <wpg:cNvPr id="1531158404" name="Groupe 1"/>
                        <wpg:cNvGrpSpPr/>
                        <wpg:grpSpPr>
                          <a:xfrm>
                            <a:off x="1888279" y="5504"/>
                            <a:ext cx="528320" cy="466514"/>
                            <a:chOff x="0" y="0"/>
                            <a:chExt cx="528320" cy="466514"/>
                          </a:xfrm>
                        </wpg:grpSpPr>
                        <wps:wsp>
                          <wps:cNvPr id="1740861132" name="Text Box 41"/>
                          <wps:cNvSpPr txBox="1">
                            <a:spLocks noChangeArrowheads="1"/>
                          </wps:cNvSpPr>
                          <wps:spPr bwMode="auto">
                            <a:xfrm>
                              <a:off x="0" y="0"/>
                              <a:ext cx="528320"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B5AF6" w14:textId="377D6CFF" w:rsidR="00577890" w:rsidRPr="00F022E2" w:rsidRDefault="00F022E2" w:rsidP="00577890">
                                <w:pPr>
                                  <w:rPr>
                                    <w:lang w:val="fr-FR"/>
                                  </w:rPr>
                                </w:pPr>
                                <w:r>
                                  <w:rPr>
                                    <w:lang w:val="fr-FR"/>
                                  </w:rPr>
                                  <w:t>QUIC</w:t>
                                </w:r>
                              </w:p>
                            </w:txbxContent>
                          </wps:txbx>
                          <wps:bodyPr rot="0" vert="horz" wrap="square" lIns="91440" tIns="45720" rIns="91440" bIns="45720" anchor="t" anchorCtr="0" upright="1">
                            <a:spAutoFit/>
                          </wps:bodyPr>
                        </wps:wsp>
                        <wps:wsp>
                          <wps:cNvPr id="90747735" name="Oval 42"/>
                          <wps:cNvSpPr>
                            <a:spLocks noChangeArrowheads="1"/>
                          </wps:cNvSpPr>
                          <wps:spPr bwMode="auto">
                            <a:xfrm>
                              <a:off x="162560" y="329989"/>
                              <a:ext cx="165100" cy="136525"/>
                            </a:xfrm>
                            <a:prstGeom prst="ellipse">
                              <a:avLst/>
                            </a:prstGeom>
                            <a:solidFill>
                              <a:schemeClr val="tx1">
                                <a:lumMod val="50000"/>
                                <a:lumOff val="50000"/>
                              </a:schemeClr>
                            </a:solidFill>
                            <a:ln w="9525">
                              <a:solidFill>
                                <a:schemeClr val="tx1">
                                  <a:lumMod val="50000"/>
                                  <a:lumOff val="50000"/>
                                </a:schemeClr>
                              </a:solidFill>
                              <a:round/>
                              <a:headEnd/>
                              <a:tailEnd/>
                            </a:ln>
                          </wps:spPr>
                          <wps:bodyPr rot="0" vert="horz" wrap="square" lIns="91440" tIns="45720" rIns="91440" bIns="45720" anchor="t" anchorCtr="0" upright="1">
                            <a:noAutofit/>
                          </wps:bodyPr>
                        </wps:wsp>
                      </wpg:grpSp>
                      <wps:wsp>
                        <wps:cNvPr id="79986506" name="Text Box 44"/>
                        <wps:cNvSpPr txBox="1">
                          <a:spLocks noChangeArrowheads="1"/>
                        </wps:cNvSpPr>
                        <wps:spPr bwMode="auto">
                          <a:xfrm>
                            <a:off x="2820247" y="894504"/>
                            <a:ext cx="2288540" cy="64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F2CD4" w14:textId="273E98A0" w:rsidR="00465F83" w:rsidRPr="00B17535" w:rsidRDefault="00465F83" w:rsidP="00465F83">
                              <w:r w:rsidRPr="009A2C1A">
                                <w:t xml:space="preserve">Troubleshooting </w:t>
                              </w:r>
                              <w:proofErr w:type="gramStart"/>
                              <w:r w:rsidRPr="009A2C1A">
                                <w:t>has to</w:t>
                              </w:r>
                              <w:proofErr w:type="gramEnd"/>
                              <w:r w:rsidRPr="009A2C1A">
                                <w:t xml:space="preserve"> be </w:t>
                              </w:r>
                              <w:r w:rsidR="00B17535" w:rsidRPr="009A2C1A">
                                <w:t>integrated with t</w:t>
                              </w:r>
                              <w:r w:rsidR="00B17535">
                                <w:t xml:space="preserve">he CN since </w:t>
                              </w:r>
                              <w:r w:rsidR="00331207">
                                <w:t xml:space="preserve">the </w:t>
                              </w:r>
                              <w:r w:rsidR="009A2C1A">
                                <w:t xml:space="preserve">all the traffic are encrypted </w:t>
                              </w:r>
                              <w:r w:rsidR="00FB342C">
                                <w:t>in the middle</w:t>
                              </w:r>
                            </w:p>
                          </w:txbxContent>
                        </wps:txbx>
                        <wps:bodyPr rot="0" vert="horz" wrap="square" lIns="91440" tIns="45720" rIns="91440" bIns="45720" anchor="t" anchorCtr="0" upright="1">
                          <a:spAutoFit/>
                        </wps:bodyPr>
                      </wps:wsp>
                      <wps:wsp>
                        <wps:cNvPr id="1153236890" name="AutoShape 58"/>
                        <wps:cNvCnPr>
                          <a:cxnSpLocks noChangeShapeType="1"/>
                        </wps:cNvCnPr>
                        <wps:spPr bwMode="auto">
                          <a:xfrm flipV="1">
                            <a:off x="3909060" y="574887"/>
                            <a:ext cx="0" cy="311150"/>
                          </a:xfrm>
                          <a:prstGeom prst="straightConnector1">
                            <a:avLst/>
                          </a:prstGeom>
                          <a:noFill/>
                          <a:ln w="9525">
                            <a:solidFill>
                              <a:schemeClr val="tx1">
                                <a:lumMod val="50000"/>
                                <a:lumOff val="50000"/>
                              </a:schemeClr>
                            </a:solidFill>
                            <a:round/>
                            <a:headEnd/>
                            <a:tailEnd type="triangle" w="med" len="med"/>
                          </a:ln>
                          <a:extLst>
                            <a:ext uri="{909E8E84-426E-40DD-AFC4-6F175D3DCCD1}">
                              <a14:hiddenFill xmlns:a14="http://schemas.microsoft.com/office/drawing/2010/main">
                                <a:noFill/>
                              </a14:hiddenFill>
                            </a:ext>
                          </a:extLst>
                        </wps:spPr>
                        <wps:bodyPr/>
                      </wps:wsp>
                      <wps:wsp>
                        <wps:cNvPr id="1369710222" name="Text Box 78"/>
                        <wps:cNvSpPr txBox="1">
                          <a:spLocks noChangeArrowheads="1"/>
                        </wps:cNvSpPr>
                        <wps:spPr bwMode="auto">
                          <a:xfrm>
                            <a:off x="16934" y="244264"/>
                            <a:ext cx="538480" cy="266065"/>
                          </a:xfrm>
                          <a:prstGeom prst="rect">
                            <a:avLst/>
                          </a:prstGeom>
                          <a:solidFill>
                            <a:srgbClr val="FFFFFF"/>
                          </a:solidFill>
                          <a:ln w="9525">
                            <a:solidFill>
                              <a:srgbClr val="000000"/>
                            </a:solidFill>
                            <a:miter lim="800000"/>
                            <a:headEnd/>
                            <a:tailEnd/>
                          </a:ln>
                        </wps:spPr>
                        <wps:txbx>
                          <w:txbxContent>
                            <w:p w14:paraId="58E5173C" w14:textId="77777777" w:rsidR="005D242F" w:rsidRPr="00F022E2" w:rsidRDefault="005D242F" w:rsidP="005D242F">
                              <w:pPr>
                                <w:rPr>
                                  <w:lang w:val="fr-FR"/>
                                </w:rPr>
                              </w:pPr>
                              <w:proofErr w:type="spellStart"/>
                              <w:r>
                                <w:rPr>
                                  <w:lang w:val="fr-FR"/>
                                </w:rPr>
                                <w:t>gNB</w:t>
                              </w:r>
                              <w:proofErr w:type="spellEnd"/>
                            </w:p>
                          </w:txbxContent>
                        </wps:txbx>
                        <wps:bodyPr rot="0" vert="horz" wrap="square" lIns="91440" tIns="45720" rIns="91440" bIns="45720" anchor="t" anchorCtr="0" upright="1">
                          <a:noAutofit/>
                        </wps:bodyPr>
                      </wps:wsp>
                      <wps:wsp>
                        <wps:cNvPr id="680607020" name="Text Box 80"/>
                        <wps:cNvSpPr txBox="1">
                          <a:spLocks noChangeArrowheads="1"/>
                        </wps:cNvSpPr>
                        <wps:spPr bwMode="auto">
                          <a:xfrm>
                            <a:off x="3679613" y="291392"/>
                            <a:ext cx="538480" cy="266065"/>
                          </a:xfrm>
                          <a:prstGeom prst="rect">
                            <a:avLst/>
                          </a:prstGeom>
                          <a:solidFill>
                            <a:srgbClr val="FFFFFF"/>
                          </a:solidFill>
                          <a:ln w="9525">
                            <a:solidFill>
                              <a:srgbClr val="000000"/>
                            </a:solidFill>
                            <a:miter lim="800000"/>
                            <a:headEnd/>
                            <a:tailEnd/>
                          </a:ln>
                        </wps:spPr>
                        <wps:txbx>
                          <w:txbxContent>
                            <w:p w14:paraId="4A959DD2" w14:textId="77777777" w:rsidR="005D242F" w:rsidRPr="00F022E2" w:rsidRDefault="005D242F" w:rsidP="005D242F">
                              <w:pPr>
                                <w:rPr>
                                  <w:lang w:val="fr-FR"/>
                                </w:rPr>
                              </w:pPr>
                              <w:r>
                                <w:rPr>
                                  <w:lang w:val="fr-FR"/>
                                </w:rPr>
                                <w:t>AMF</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5C5EC13" id="Groupe 2" o:spid="_x0000_s1044" style="position:absolute;left:0;text-align:left;margin-left:62pt;margin-top:1.35pt;width:400.95pt;height:120.7pt;z-index:251706368;mso-width-relative:margin;mso-height-relative:margin" coordorigin="169,55" coordsize="50918,15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">
                <v:shape id="AutoShape 36" o:spid="_x0000_s1045" type="#_x0000_t32" style="position:absolute;left:5822;top:4104;width:30550;height:1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" strokecolor="gray [1629]" strokeweight="4.5pt"/>
                <v:group id="Groupe 1" o:spid="_x0000_s1046" style="position:absolute;left:18882;top:55;width:5283;height:4665" coordsize="5283,4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">
                  <v:shape id="Text Box 41" o:spid="_x0000_s1047" type="#_x0000_t202" style="position:absolute;width:5283;height:3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" filled="f" stroked="f">
                    <v:textbox style="mso-fit-shape-to-text:t">
                      <w:txbxContent>
                        <w:p w14:paraId="2A1B5AF6" w14:textId="377D6CFF" w:rsidR="00577890" w:rsidRPr="00F022E2" w:rsidRDefault="00F022E2" w:rsidP="00577890">
                          <w:pPr>
                            <w:rPr>
                              <w:lang w:val="fr-FR"/>
                            </w:rPr>
                          </w:pPr>
                          <w:r>
                            <w:rPr>
                              <w:lang w:val="fr-FR"/>
                            </w:rPr>
                            <w:t>QUIC</w:t>
                          </w:r>
                        </w:p>
                      </w:txbxContent>
                    </v:textbox>
                  </v:shape>
                  <v:oval id="Oval 42" o:spid="_x0000_s1048" style="position:absolute;left:1625;top:3299;width:165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" fillcolor="gray [1629]" strokecolor="gray [1629]"/>
                </v:group>
                <v:shape id="Text Box 44" o:spid="_x0000_s1049" type="#_x0000_t202" style="position:absolute;left:28202;top:8945;width:22885;height:6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" filled="f" stroked="f">
                  <v:textbox style="mso-fit-shape-to-text:t">
                    <w:txbxContent>
                      <w:p w14:paraId="044F2CD4" w14:textId="273E98A0" w:rsidR="00465F83" w:rsidRPr="00B17535" w:rsidRDefault="00465F83" w:rsidP="00465F83">
                        <w:r w:rsidRPr="009A2C1A">
                          <w:t xml:space="preserve">Troubleshooting </w:t>
                        </w:r>
                        <w:proofErr w:type="gramStart"/>
                        <w:r w:rsidRPr="009A2C1A">
                          <w:t>has to</w:t>
                        </w:r>
                        <w:proofErr w:type="gramEnd"/>
                        <w:r w:rsidRPr="009A2C1A">
                          <w:t xml:space="preserve"> be </w:t>
                        </w:r>
                        <w:r w:rsidR="00B17535" w:rsidRPr="009A2C1A">
                          <w:t>integrated with t</w:t>
                        </w:r>
                        <w:r w:rsidR="00B17535">
                          <w:t xml:space="preserve">he CN since </w:t>
                        </w:r>
                        <w:r w:rsidR="00331207">
                          <w:t xml:space="preserve">the </w:t>
                        </w:r>
                        <w:r w:rsidR="009A2C1A">
                          <w:t xml:space="preserve">all the traffic are encrypted </w:t>
                        </w:r>
                        <w:r w:rsidR="00FB342C">
                          <w:t>in the middle</w:t>
                        </w:r>
                      </w:p>
                    </w:txbxContent>
                  </v:textbox>
                </v:shape>
                <v:shape id="AutoShape 58" o:spid="_x0000_s1050" type="#_x0000_t32" style="position:absolute;left:39090;top:5748;width:0;height:31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" strokecolor="gray [1629]">
                  <v:stroke endarrow="block"/>
                </v:shape>
                <v:shape id="Text Box 78" o:spid="_x0000_s1051" type="#_x0000_t202" style="position:absolute;left:169;top:2442;width:5385;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">
                  <v:textbox>
                    <w:txbxContent>
                      <w:p w14:paraId="58E5173C" w14:textId="77777777" w:rsidR="005D242F" w:rsidRPr="00F022E2" w:rsidRDefault="005D242F" w:rsidP="005D242F">
                        <w:pPr>
                          <w:rPr>
                            <w:lang w:val="fr-FR"/>
                          </w:rPr>
                        </w:pPr>
                        <w:proofErr w:type="spellStart"/>
                        <w:r>
                          <w:rPr>
                            <w:lang w:val="fr-FR"/>
                          </w:rPr>
                          <w:t>gNB</w:t>
                        </w:r>
                        <w:proofErr w:type="spellEnd"/>
                      </w:p>
                    </w:txbxContent>
                  </v:textbox>
                </v:shape>
                <v:shape id="Text Box 80" o:spid="_x0000_s1052" type="#_x0000_t202" style="position:absolute;left:36796;top:2913;width:538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">
                  <v:textbox>
                    <w:txbxContent>
                      <w:p w14:paraId="4A959DD2" w14:textId="77777777" w:rsidR="005D242F" w:rsidRPr="00F022E2" w:rsidRDefault="005D242F" w:rsidP="005D242F">
                        <w:pPr>
                          <w:rPr>
                            <w:lang w:val="fr-FR"/>
                          </w:rPr>
                        </w:pPr>
                        <w:r>
                          <w:rPr>
                            <w:lang w:val="fr-FR"/>
                          </w:rPr>
                          <w:t>AMF</w:t>
                        </w:r>
                      </w:p>
                    </w:txbxContent>
                  </v:textbox>
                </v:shape>
              </v:group>
            </w:pict>
          </mc:Fallback>
        </mc:AlternateContent>
      </w:r>
    </w:p>
    <w:p w14:paraId="3F915D4A" w14:textId="0F80D46F" w:rsidR="00577890" w:rsidRDefault="00577890">
      <w:pPr>
        <w:spacing w:before="240" w:after="240" w:line="259" w:lineRule="auto"/>
        <w:jc w:val="both"/>
        <w:rPr>
          <w:rFonts w:eastAsia="Arial"/>
        </w:rPr>
      </w:pPr>
    </w:p>
    <w:p w14:paraId="4B06FABA" w14:textId="410A01D7" w:rsidR="00577890" w:rsidRDefault="00577890">
      <w:pPr>
        <w:spacing w:before="240" w:after="240" w:line="259" w:lineRule="auto"/>
        <w:jc w:val="both"/>
        <w:rPr>
          <w:rFonts w:eastAsia="Arial"/>
        </w:rPr>
      </w:pPr>
    </w:p>
    <w:p w14:paraId="2E6BB0ED" w14:textId="0C73B7AB" w:rsidR="00577890" w:rsidRDefault="00577890">
      <w:pPr>
        <w:spacing w:before="240" w:after="240" w:line="259" w:lineRule="auto"/>
        <w:jc w:val="both"/>
        <w:rPr>
          <w:rFonts w:eastAsia="Arial"/>
        </w:rPr>
      </w:pPr>
    </w:p>
    <w:p w14:paraId="0BF80C04" w14:textId="74A3CDBF" w:rsidR="00577890" w:rsidRDefault="00753918">
      <w:pPr>
        <w:spacing w:before="240" w:after="240" w:line="259" w:lineRule="auto"/>
        <w:jc w:val="both"/>
        <w:rPr>
          <w:rFonts w:eastAsia="Arial"/>
        </w:rPr>
      </w:pPr>
      <w:r>
        <w:rPr>
          <w:rFonts w:eastAsia="Arial"/>
          <w:noProof/>
        </w:rPr>
        <mc:AlternateContent>
          <mc:Choice Requires="wps">
            <w:drawing>
              <wp:anchor distT="45720" distB="48895" distL="113665" distR="114300" simplePos="0" relativeHeight="251697152" behindDoc="0" locked="0" layoutInCell="0" allowOverlap="1" wp14:anchorId="3B363098" wp14:editId="426C43DB">
                <wp:simplePos x="0" y="0"/>
                <wp:positionH relativeFrom="column">
                  <wp:posOffset>1546225</wp:posOffset>
                </wp:positionH>
                <wp:positionV relativeFrom="paragraph">
                  <wp:posOffset>241300</wp:posOffset>
                </wp:positionV>
                <wp:extent cx="3194685" cy="690880"/>
                <wp:effectExtent l="3175" t="0" r="2540" b="0"/>
                <wp:wrapSquare wrapText="bothSides"/>
                <wp:docPr id="1761864014"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4685" cy="690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5135C9" w14:textId="57B18AD6" w:rsidR="00F022E2" w:rsidRDefault="00F022E2" w:rsidP="009A2C1A">
                            <w:pPr>
                              <w:pStyle w:val="FrameContents"/>
                              <w:jc w:val="both"/>
                              <w:rPr>
                                <w:lang w:val="en-GB"/>
                              </w:rPr>
                            </w:pPr>
                            <w:r>
                              <w:rPr>
                                <w:b/>
                                <w:bCs/>
                                <w:sz w:val="18"/>
                                <w:szCs w:val="18"/>
                                <w:lang w:val="en-GB" w:eastAsia="zh-CN"/>
                              </w:rPr>
                              <w:t xml:space="preserve">Figure 4: Troubleshooting example </w:t>
                            </w:r>
                            <w:r w:rsidR="00F23640">
                              <w:rPr>
                                <w:b/>
                                <w:bCs/>
                                <w:sz w:val="18"/>
                                <w:szCs w:val="18"/>
                                <w:lang w:val="en-GB" w:eastAsia="zh-CN"/>
                              </w:rPr>
                              <w:t xml:space="preserve">in case of </w:t>
                            </w:r>
                            <w:r>
                              <w:rPr>
                                <w:b/>
                                <w:bCs/>
                                <w:sz w:val="18"/>
                                <w:szCs w:val="18"/>
                                <w:lang w:val="en-GB" w:eastAsia="zh-CN"/>
                              </w:rPr>
                              <w:t>QUIC</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rect w14:anchorId="3B363098" id="Rectangle 43" o:spid="_x0000_s1053" style="position:absolute;left:0;text-align:left;margin-left:121.75pt;margin-top:19pt;width:251.55pt;height:54.4pt;z-index:251697152;visibility:visible;mso-wrap-style:square;mso-width-percent:0;mso-height-percent:0;mso-wrap-distance-left:8.95pt;mso-wrap-distance-top:3.6pt;mso-wrap-distance-right:9pt;mso-wrap-distance-bottom:3.85pt;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" o:allowincell="f" filled="f" stroked="f">
                <v:textbox>
                  <w:txbxContent>
                    <w:p w14:paraId="3A5135C9" w14:textId="57B18AD6" w:rsidR="00F022E2" w:rsidRDefault="00F022E2" w:rsidP="009A2C1A">
                      <w:pPr>
                        <w:pStyle w:val="FrameContents"/>
                        <w:jc w:val="both"/>
                        <w:rPr>
                          <w:lang w:val="en-GB"/>
                        </w:rPr>
                      </w:pPr>
                      <w:r>
                        <w:rPr>
                          <w:b/>
                          <w:bCs/>
                          <w:sz w:val="18"/>
                          <w:szCs w:val="18"/>
                          <w:lang w:val="en-GB" w:eastAsia="zh-CN"/>
                        </w:rPr>
                        <w:t xml:space="preserve">Figure 4: Troubleshooting example </w:t>
                      </w:r>
                      <w:r w:rsidR="00F23640">
                        <w:rPr>
                          <w:b/>
                          <w:bCs/>
                          <w:sz w:val="18"/>
                          <w:szCs w:val="18"/>
                          <w:lang w:val="en-GB" w:eastAsia="zh-CN"/>
                        </w:rPr>
                        <w:t xml:space="preserve">in case of </w:t>
                      </w:r>
                      <w:r>
                        <w:rPr>
                          <w:b/>
                          <w:bCs/>
                          <w:sz w:val="18"/>
                          <w:szCs w:val="18"/>
                          <w:lang w:val="en-GB" w:eastAsia="zh-CN"/>
                        </w:rPr>
                        <w:t>QUIC</w:t>
                      </w:r>
                    </w:p>
                  </w:txbxContent>
                </v:textbox>
                <w10:wrap type="square"/>
              </v:rect>
            </w:pict>
          </mc:Fallback>
        </mc:AlternateContent>
      </w:r>
    </w:p>
    <w:p w14:paraId="2E92B332" w14:textId="4FD86C9C" w:rsidR="00F022E2" w:rsidRDefault="00F022E2">
      <w:pPr>
        <w:spacing w:before="240" w:after="240" w:line="259" w:lineRule="auto"/>
        <w:jc w:val="both"/>
        <w:rPr>
          <w:rFonts w:eastAsia="Arial"/>
        </w:rPr>
      </w:pPr>
    </w:p>
    <w:p w14:paraId="41D3DA8A" w14:textId="77777777" w:rsidR="00F022E2" w:rsidRDefault="00F022E2">
      <w:pPr>
        <w:spacing w:before="240" w:after="240" w:line="259" w:lineRule="auto"/>
        <w:jc w:val="both"/>
        <w:rPr>
          <w:rFonts w:eastAsia="Arial"/>
        </w:rPr>
      </w:pPr>
    </w:p>
    <w:p w14:paraId="6D655FA1" w14:textId="4734395D" w:rsidR="00377CFE" w:rsidRDefault="00377CFE">
      <w:pPr>
        <w:spacing w:before="240" w:after="240" w:line="259" w:lineRule="auto"/>
        <w:jc w:val="both"/>
        <w:rPr>
          <w:rFonts w:eastAsia="Arial"/>
        </w:rPr>
      </w:pPr>
    </w:p>
    <w:p w14:paraId="4707CD8C" w14:textId="1C65F46F" w:rsidR="004D35F1" w:rsidRDefault="00AD3A7C">
      <w:pPr>
        <w:spacing w:before="240" w:after="240" w:line="259" w:lineRule="auto"/>
        <w:jc w:val="both"/>
        <w:rPr>
          <w:rFonts w:eastAsia="Arial"/>
        </w:rPr>
      </w:pPr>
      <w:r>
        <w:rPr>
          <w:rFonts w:eastAsia="Arial"/>
          <w:b/>
          <w:bCs/>
        </w:rPr>
        <w:t>Observation 1:</w:t>
      </w:r>
      <w:r>
        <w:rPr>
          <w:rFonts w:eastAsia="Arial"/>
        </w:rPr>
        <w:t xml:space="preserve"> I</w:t>
      </w:r>
      <w:r>
        <w:rPr>
          <w:rFonts w:eastAsia="Arial"/>
          <w:b/>
          <w:bCs/>
        </w:rPr>
        <w:t xml:space="preserve">t is observed that QUIC does not provide a security improvement compared to SCTP over IPsec in the telecom domain. On the contrary, the use of QUIC may introduce troubleshooting challenges as well as operational complexity and cost for operators. </w:t>
      </w:r>
    </w:p>
    <w:p w14:paraId="4707CD8D" w14:textId="1BB22339" w:rsidR="004D35F1" w:rsidRDefault="004D35F1">
      <w:pPr>
        <w:spacing w:before="240" w:after="240" w:line="259" w:lineRule="auto"/>
        <w:jc w:val="both"/>
        <w:rPr>
          <w:rFonts w:eastAsia="DengXian"/>
          <w:lang w:eastAsia="zh-CN"/>
        </w:rPr>
      </w:pPr>
    </w:p>
    <w:p w14:paraId="4707CD8E" w14:textId="77777777" w:rsidR="004D35F1" w:rsidRDefault="00AD3A7C">
      <w:pPr>
        <w:spacing w:before="240" w:after="240" w:line="259" w:lineRule="auto"/>
        <w:jc w:val="both"/>
        <w:rPr>
          <w:rFonts w:eastAsia="DengXian"/>
          <w:b/>
          <w:bCs/>
          <w:sz w:val="22"/>
          <w:szCs w:val="22"/>
          <w:u w:val="single"/>
          <w:lang w:eastAsia="zh-CN"/>
        </w:rPr>
      </w:pPr>
      <w:r>
        <w:rPr>
          <w:rFonts w:eastAsia="DengXian"/>
          <w:b/>
          <w:bCs/>
          <w:sz w:val="22"/>
          <w:szCs w:val="22"/>
          <w:u w:val="single"/>
          <w:lang w:eastAsia="zh-CN"/>
        </w:rPr>
        <w:t>Reported advantage #2: QUIC reduces connection setup latency through 0-RTT and 1-RTT handshake mechanisms</w:t>
      </w:r>
    </w:p>
    <w:p w14:paraId="4707CD8F" w14:textId="77777777" w:rsidR="004D35F1" w:rsidRDefault="00AD3A7C">
      <w:pPr>
        <w:spacing w:before="240" w:after="240" w:line="259" w:lineRule="auto"/>
        <w:jc w:val="both"/>
        <w:rPr>
          <w:rFonts w:eastAsia="Arial"/>
        </w:rPr>
      </w:pPr>
      <w:r>
        <w:rPr>
          <w:rFonts w:eastAsia="Arial"/>
        </w:rPr>
        <w:t>It is true that QUIC allows a faster handshake procedure, which again is beneficial for end users over the Internet. In such scenarios, RTT commonly reaches several hundreds of milliseconds, and typical user activity (e.g. web browsing) involves dozens of separate connections in causal sequence, where cumulative latency becomes a critical factor.</w:t>
      </w:r>
    </w:p>
    <w:p w14:paraId="4707CD90" w14:textId="5EA54742" w:rsidR="004D35F1" w:rsidRDefault="00AD3A7C">
      <w:pPr>
        <w:spacing w:before="240" w:after="240" w:line="259" w:lineRule="auto"/>
        <w:jc w:val="both"/>
        <w:rPr>
          <w:rFonts w:eastAsia="Arial"/>
        </w:rPr>
      </w:pPr>
      <w:r>
        <w:rPr>
          <w:rFonts w:eastAsia="Arial"/>
        </w:rPr>
        <w:t>However, this argument is not directly applicable in the telecom context. Within operator networks, the RTTs are generally limited to tens of milliseconds, and the RAN–CN connection lifetime typically spans at least several minutes. Consequently, the advantages provided by the QUIC handshake procedure are unlikely to provide any measurable performance gain.</w:t>
      </w:r>
    </w:p>
    <w:p w14:paraId="4707CD91" w14:textId="3E23628D" w:rsidR="004D35F1" w:rsidRDefault="00AD3A7C">
      <w:pPr>
        <w:spacing w:before="240" w:after="240" w:line="259" w:lineRule="auto"/>
        <w:jc w:val="both"/>
        <w:rPr>
          <w:rFonts w:eastAsia="Arial"/>
        </w:rPr>
      </w:pPr>
      <w:r>
        <w:rPr>
          <w:rFonts w:eastAsia="Arial"/>
          <w:b/>
          <w:bCs/>
        </w:rPr>
        <w:t>Observation 2:</w:t>
      </w:r>
      <w:r>
        <w:rPr>
          <w:rFonts w:eastAsia="Arial"/>
        </w:rPr>
        <w:t xml:space="preserve"> </w:t>
      </w:r>
      <w:r>
        <w:rPr>
          <w:rFonts w:eastAsia="Arial"/>
          <w:b/>
          <w:bCs/>
        </w:rPr>
        <w:t>The advantages provided by the QUIC handshake procedure are unlikely to provide any measurable performance gain in telecom context.</w:t>
      </w:r>
      <w:r>
        <w:rPr>
          <w:rFonts w:eastAsia="Arial"/>
        </w:rPr>
        <w:t xml:space="preserve"> </w:t>
      </w:r>
    </w:p>
    <w:p w14:paraId="4707CD92" w14:textId="77777777" w:rsidR="004D35F1" w:rsidRDefault="004D35F1">
      <w:pPr>
        <w:spacing w:before="240" w:after="240" w:line="259" w:lineRule="auto"/>
        <w:jc w:val="both"/>
        <w:rPr>
          <w:rFonts w:eastAsia="Arial"/>
        </w:rPr>
      </w:pPr>
    </w:p>
    <w:p w14:paraId="4707CD93" w14:textId="4838CF4C" w:rsidR="004D35F1" w:rsidRDefault="00AD3A7C">
      <w:pPr>
        <w:spacing w:before="240" w:after="240" w:line="259" w:lineRule="auto"/>
        <w:jc w:val="both"/>
        <w:rPr>
          <w:rFonts w:eastAsia="DengXian"/>
          <w:b/>
          <w:bCs/>
          <w:sz w:val="22"/>
          <w:szCs w:val="22"/>
          <w:u w:val="single"/>
          <w:lang w:eastAsia="zh-CN"/>
        </w:rPr>
      </w:pPr>
      <w:r>
        <w:rPr>
          <w:rFonts w:eastAsia="DengXian"/>
          <w:b/>
          <w:bCs/>
          <w:sz w:val="22"/>
          <w:szCs w:val="22"/>
          <w:u w:val="single"/>
          <w:lang w:eastAsia="zh-CN"/>
        </w:rPr>
        <w:t xml:space="preserve">Reported advantage #3: QUIC offers enhanced flow control </w:t>
      </w:r>
    </w:p>
    <w:p w14:paraId="4707CD94" w14:textId="12A5912C" w:rsidR="004D35F1" w:rsidRDefault="00AD3A7C">
      <w:pPr>
        <w:spacing w:before="240" w:after="240" w:line="259" w:lineRule="auto"/>
        <w:jc w:val="both"/>
        <w:rPr>
          <w:rFonts w:eastAsia="Arial"/>
        </w:rPr>
      </w:pPr>
      <w:r>
        <w:rPr>
          <w:rFonts w:eastAsia="Arial"/>
        </w:rPr>
        <w:t>It is acknowledged that QUIC introduces stream multiplexing feature to solve head</w:t>
      </w:r>
      <w:r>
        <w:rPr>
          <w:rFonts w:eastAsia="Arial"/>
        </w:rPr>
        <w:noBreakHyphen/>
        <w:t>of</w:t>
      </w:r>
      <w:r>
        <w:rPr>
          <w:rFonts w:eastAsia="Arial"/>
        </w:rPr>
        <w:noBreakHyphen/>
        <w:t>line blocking issues. This allows multiple independent logical streams to coexist within a single QUIC connection, each with separate flow and blocking control. The primary use case for this feature is again within end</w:t>
      </w:r>
      <w:r>
        <w:rPr>
          <w:rFonts w:eastAsia="Arial"/>
        </w:rPr>
        <w:noBreakHyphen/>
        <w:t>user applications, such as web browsing, where a user fetches a webpage composed of multiple embedded objects, each being transmitted over an individual stream. Compared to establishing separate QUIC connections, this approach reduces handshake overhead and mitigates UDP port consumption.</w:t>
      </w:r>
    </w:p>
    <w:p w14:paraId="4707CD95" w14:textId="5B619A6F" w:rsidR="004D35F1" w:rsidRDefault="00AD3A7C">
      <w:pPr>
        <w:spacing w:before="240" w:after="240" w:line="259" w:lineRule="auto"/>
        <w:jc w:val="both"/>
        <w:rPr>
          <w:rFonts w:eastAsia="Arial"/>
        </w:rPr>
      </w:pPr>
      <w:r>
        <w:rPr>
          <w:rFonts w:eastAsia="Arial"/>
        </w:rPr>
        <w:t>However, these advantages are not directly applicable in the telecom context. As previously stated, CP connections between the RAN and CN are typically long</w:t>
      </w:r>
      <w:r>
        <w:rPr>
          <w:rFonts w:eastAsia="Arial"/>
        </w:rPr>
        <w:noBreakHyphen/>
        <w:t xml:space="preserve">lived and established in small numbers. Furthermore, multiple SCTP or TCP connections can already coexist without operational issues. Therefore, the stream multiplexing capability of QUIC does not provide a substantial benefit for N2 signaling. </w:t>
      </w:r>
    </w:p>
    <w:p w14:paraId="4707CD96" w14:textId="77777777" w:rsidR="004D35F1" w:rsidRDefault="00AD3A7C">
      <w:pPr>
        <w:spacing w:before="240" w:after="240" w:line="259" w:lineRule="auto"/>
        <w:jc w:val="both"/>
        <w:rPr>
          <w:rFonts w:eastAsia="Arial"/>
          <w:b/>
          <w:bCs/>
        </w:rPr>
      </w:pPr>
      <w:r>
        <w:rPr>
          <w:rFonts w:eastAsia="Arial"/>
          <w:b/>
          <w:bCs/>
        </w:rPr>
        <w:t>Observation 3:</w:t>
      </w:r>
      <w:r>
        <w:rPr>
          <w:rFonts w:eastAsia="Arial"/>
        </w:rPr>
        <w:t xml:space="preserve"> </w:t>
      </w:r>
      <w:r>
        <w:rPr>
          <w:rFonts w:eastAsia="Arial"/>
          <w:b/>
          <w:bCs/>
        </w:rPr>
        <w:t>The stream multiplexing capability of QUIC does not provide a substantial benefit for N2 signaling in the telecom context.</w:t>
      </w:r>
    </w:p>
    <w:p w14:paraId="4707CD97" w14:textId="77777777" w:rsidR="004D35F1" w:rsidRDefault="004D35F1">
      <w:pPr>
        <w:spacing w:before="240" w:after="240" w:line="259" w:lineRule="auto"/>
        <w:jc w:val="both"/>
        <w:rPr>
          <w:rFonts w:eastAsia="DengXian"/>
          <w:lang w:eastAsia="zh-CN"/>
        </w:rPr>
      </w:pPr>
    </w:p>
    <w:p w14:paraId="4707CD98" w14:textId="77777777" w:rsidR="004D35F1" w:rsidRDefault="00AD3A7C">
      <w:pPr>
        <w:spacing w:before="240" w:after="240" w:line="259" w:lineRule="auto"/>
        <w:jc w:val="both"/>
        <w:rPr>
          <w:rFonts w:eastAsia="Arial"/>
        </w:rPr>
      </w:pPr>
      <w:r>
        <w:rPr>
          <w:rFonts w:eastAsia="DengXian"/>
          <w:b/>
          <w:bCs/>
          <w:sz w:val="22"/>
          <w:szCs w:val="22"/>
          <w:u w:val="single"/>
          <w:lang w:eastAsia="zh-CN"/>
        </w:rPr>
        <w:t>Reported advantage #4: QUIC is more ‘cloud friendly’</w:t>
      </w:r>
    </w:p>
    <w:p w14:paraId="4707CD99" w14:textId="77777777" w:rsidR="004D35F1" w:rsidRDefault="00AD3A7C">
      <w:pPr>
        <w:spacing w:before="240" w:after="240" w:line="259" w:lineRule="auto"/>
        <w:jc w:val="both"/>
        <w:rPr>
          <w:rFonts w:eastAsia="Arial"/>
        </w:rPr>
      </w:pPr>
      <w:r>
        <w:rPr>
          <w:rFonts w:eastAsia="Arial"/>
        </w:rPr>
        <w:t>It has been claimed that QUIC, with its use of connection ID, enables better connection migration and software upgrades, thereby is more friendly in cloud</w:t>
      </w:r>
      <w:r>
        <w:rPr>
          <w:rFonts w:eastAsia="Arial"/>
        </w:rPr>
        <w:noBreakHyphen/>
        <w:t>native environments. However, in the telecom context, the RAN and CN equipment as well as their associated IP addresses are typically fixed. Therefore, the migration advantage associated with QUIC appears to have limited relevance for operator networks.</w:t>
      </w:r>
    </w:p>
    <w:p w14:paraId="4707CD9A" w14:textId="77777777" w:rsidR="004D35F1" w:rsidRDefault="00AD3A7C">
      <w:pPr>
        <w:spacing w:before="240" w:after="240" w:line="259" w:lineRule="auto"/>
        <w:jc w:val="both"/>
        <w:rPr>
          <w:rFonts w:eastAsia="Arial"/>
        </w:rPr>
      </w:pPr>
      <w:r>
        <w:rPr>
          <w:rFonts w:eastAsia="Arial"/>
        </w:rPr>
        <w:t>With regards to commercial cloud solution support (e.g. containerized deployments on Kubernetes), it is possible that certain protocol stacks may currently have more mature implementation support than others. Nevertheless, there is no fundamental limitation preventing SCTP from operating efficiently in cloud environments. Moreover, alternative solutions already exist to facilitate smooth integration and cloudification of SCTP</w:t>
      </w:r>
      <w:r>
        <w:rPr>
          <w:rFonts w:eastAsia="Arial"/>
        </w:rPr>
        <w:noBreakHyphen/>
        <w:t xml:space="preserve">based systems. Therefore, there is no evidence that QUIC is more cloud friendly compared to SCTP. </w:t>
      </w:r>
    </w:p>
    <w:p w14:paraId="4707CD9B" w14:textId="77777777" w:rsidR="004D35F1" w:rsidRDefault="00AD3A7C">
      <w:pPr>
        <w:spacing w:before="240" w:after="240" w:line="259" w:lineRule="auto"/>
        <w:jc w:val="both"/>
        <w:rPr>
          <w:rFonts w:eastAsia="Arial"/>
          <w:b/>
          <w:bCs/>
        </w:rPr>
      </w:pPr>
      <w:r>
        <w:rPr>
          <w:rFonts w:eastAsia="Arial"/>
          <w:b/>
          <w:bCs/>
        </w:rPr>
        <w:t>Observation 4:</w:t>
      </w:r>
      <w:r>
        <w:rPr>
          <w:rFonts w:eastAsia="Arial"/>
        </w:rPr>
        <w:t xml:space="preserve"> </w:t>
      </w:r>
      <w:r>
        <w:rPr>
          <w:rFonts w:eastAsia="Arial"/>
          <w:b/>
          <w:bCs/>
        </w:rPr>
        <w:t xml:space="preserve">The migration advantage associated with QUIC appears to have limited relevance for operator networks. Besides, there is no fundamental limitation preventing SCTP from operating efficiently in cloud environments. </w:t>
      </w:r>
    </w:p>
    <w:p w14:paraId="4707CD9C" w14:textId="77777777" w:rsidR="004D35F1" w:rsidRDefault="004D35F1">
      <w:pPr>
        <w:spacing w:before="240" w:after="240" w:line="259" w:lineRule="auto"/>
        <w:jc w:val="both"/>
        <w:rPr>
          <w:rFonts w:eastAsia="Arial"/>
          <w:b/>
          <w:bCs/>
        </w:rPr>
      </w:pPr>
    </w:p>
    <w:p w14:paraId="4707CD9D" w14:textId="77777777" w:rsidR="004D35F1" w:rsidRDefault="00AD3A7C">
      <w:pPr>
        <w:spacing w:before="240" w:after="240" w:line="259" w:lineRule="auto"/>
        <w:jc w:val="both"/>
        <w:rPr>
          <w:rFonts w:eastAsia="DengXian"/>
          <w:lang w:eastAsia="zh-CN"/>
        </w:rPr>
      </w:pPr>
      <w:r>
        <w:rPr>
          <w:rFonts w:eastAsia="DengXian"/>
          <w:lang w:eastAsia="zh-CN"/>
        </w:rPr>
        <w:t>Based on the above analyses, the advantages of introducing QUIC in the RAN-CN interface protocol stacks are very limited, if any. On the contrary, the introduction of QUIC is expected to create additional challenges for operators, including increased operational complexity and cost, as well as potential difficulties in network management and troubleshooting.</w:t>
      </w:r>
    </w:p>
    <w:p w14:paraId="4BDAFA24" w14:textId="05EDFDDB" w:rsidR="0080552F" w:rsidRDefault="00AD3A7C" w:rsidP="0080552F">
      <w:pPr>
        <w:spacing w:before="240" w:after="240" w:line="259" w:lineRule="auto"/>
        <w:jc w:val="both"/>
        <w:rPr>
          <w:rFonts w:eastAsia="Arial"/>
          <w:b/>
          <w:bCs/>
        </w:rPr>
      </w:pPr>
      <w:r>
        <w:rPr>
          <w:rFonts w:eastAsia="Arial"/>
          <w:b/>
          <w:bCs/>
        </w:rPr>
        <w:t>Observation 5:</w:t>
      </w:r>
      <w:r>
        <w:rPr>
          <w:rFonts w:eastAsia="Arial"/>
        </w:rPr>
        <w:t xml:space="preserve"> </w:t>
      </w:r>
      <w:r>
        <w:rPr>
          <w:rFonts w:eastAsia="Arial"/>
          <w:b/>
          <w:bCs/>
        </w:rPr>
        <w:t xml:space="preserve">The advantages </w:t>
      </w:r>
      <w:r w:rsidR="00EA5304">
        <w:rPr>
          <w:rFonts w:eastAsia="Arial"/>
          <w:b/>
          <w:bCs/>
        </w:rPr>
        <w:t>of introducing</w:t>
      </w:r>
      <w:r>
        <w:rPr>
          <w:rFonts w:eastAsia="Arial"/>
          <w:b/>
          <w:bCs/>
        </w:rPr>
        <w:t xml:space="preserve"> QUIC in the RAN-CN interface protocol stacks are very limited, if any</w:t>
      </w:r>
      <w:r w:rsidR="004735BC">
        <w:rPr>
          <w:rFonts w:eastAsia="Arial"/>
          <w:b/>
          <w:bCs/>
        </w:rPr>
        <w:t>, w</w:t>
      </w:r>
      <w:r w:rsidR="004735BC" w:rsidRPr="004735BC">
        <w:rPr>
          <w:rFonts w:eastAsia="Arial"/>
          <w:b/>
          <w:bCs/>
        </w:rPr>
        <w:t xml:space="preserve">hile </w:t>
      </w:r>
      <w:proofErr w:type="gramStart"/>
      <w:r w:rsidR="004735BC" w:rsidRPr="004735BC">
        <w:rPr>
          <w:rFonts w:eastAsia="Arial"/>
          <w:b/>
          <w:bCs/>
        </w:rPr>
        <w:t>it</w:t>
      </w:r>
      <w:proofErr w:type="gramEnd"/>
      <w:r w:rsidR="004735BC" w:rsidRPr="004735BC">
        <w:rPr>
          <w:rFonts w:eastAsia="Arial"/>
          <w:b/>
          <w:bCs/>
        </w:rPr>
        <w:t xml:space="preserve"> </w:t>
      </w:r>
      <w:r w:rsidR="004735BC">
        <w:rPr>
          <w:rFonts w:eastAsia="Arial"/>
          <w:b/>
          <w:bCs/>
        </w:rPr>
        <w:t xml:space="preserve">present </w:t>
      </w:r>
      <w:r w:rsidR="004735BC" w:rsidRPr="004735BC">
        <w:rPr>
          <w:rFonts w:eastAsia="Arial"/>
          <w:b/>
          <w:bCs/>
        </w:rPr>
        <w:t xml:space="preserve">significant operational </w:t>
      </w:r>
      <w:r w:rsidR="00EA5304">
        <w:rPr>
          <w:rFonts w:eastAsia="Arial"/>
          <w:b/>
          <w:bCs/>
        </w:rPr>
        <w:t>drawbacks.</w:t>
      </w:r>
    </w:p>
    <w:p w14:paraId="03A50D89" w14:textId="77777777" w:rsidR="00D465CD" w:rsidRDefault="00D465CD" w:rsidP="0080552F">
      <w:pPr>
        <w:spacing w:before="240" w:after="240" w:line="259" w:lineRule="auto"/>
        <w:jc w:val="both"/>
        <w:rPr>
          <w:rFonts w:eastAsia="Arial"/>
          <w:b/>
          <w:bCs/>
        </w:rPr>
      </w:pPr>
    </w:p>
    <w:p w14:paraId="4707CD9E" w14:textId="0D6E6278" w:rsidR="004D35F1" w:rsidRDefault="00D465CD">
      <w:pPr>
        <w:spacing w:before="240" w:after="240" w:line="259" w:lineRule="auto"/>
        <w:jc w:val="both"/>
        <w:rPr>
          <w:rFonts w:eastAsia="Arial"/>
          <w:b/>
          <w:bCs/>
        </w:rPr>
      </w:pPr>
      <w:r>
        <w:rPr>
          <w:rFonts w:eastAsia="Arial"/>
          <w:b/>
          <w:bCs/>
        </w:rPr>
        <w:t>Proposal 1:</w:t>
      </w:r>
      <w:r w:rsidRPr="00AF5414">
        <w:rPr>
          <w:rFonts w:eastAsia="Arial"/>
          <w:b/>
          <w:bCs/>
        </w:rPr>
        <w:t xml:space="preserve"> </w:t>
      </w:r>
      <w:r w:rsidR="00D4550C" w:rsidRPr="00D4550C">
        <w:rPr>
          <w:rFonts w:eastAsia="Arial"/>
          <w:b/>
          <w:bCs/>
        </w:rPr>
        <w:t>RAN3 to retain SCTP as the reference protocol for the 6G RAN–CN interface.</w:t>
      </w:r>
    </w:p>
    <w:p w14:paraId="4707CD9F" w14:textId="33E31450" w:rsidR="004D35F1" w:rsidRDefault="00AD3A7C">
      <w:pPr>
        <w:pStyle w:val="Paragraphedeliste"/>
        <w:keepNext/>
        <w:keepLines/>
        <w:numPr>
          <w:ilvl w:val="0"/>
          <w:numId w:val="3"/>
        </w:numPr>
        <w:pBdr>
          <w:top w:val="single" w:sz="12" w:space="3" w:color="000000"/>
        </w:pBdr>
        <w:overflowPunct w:val="0"/>
        <w:spacing w:before="240" w:after="120"/>
        <w:ind w:left="567" w:hanging="567"/>
        <w:contextualSpacing w:val="0"/>
        <w:outlineLvl w:val="0"/>
        <w:rPr>
          <w:rFonts w:ascii="Arial" w:eastAsia="MS Mincho" w:hAnsi="Arial"/>
          <w:sz w:val="36"/>
        </w:rPr>
      </w:pPr>
      <w:r>
        <w:rPr>
          <w:rFonts w:ascii="Arial" w:eastAsia="MS Mincho" w:hAnsi="Arial"/>
          <w:sz w:val="36"/>
        </w:rPr>
        <w:t xml:space="preserve">Conclusion </w:t>
      </w:r>
    </w:p>
    <w:p w14:paraId="4707CDA0" w14:textId="6B1E246D" w:rsidR="004D35F1" w:rsidRDefault="00AD3A7C">
      <w:pPr>
        <w:rPr>
          <w:lang w:eastAsia="en-US"/>
        </w:rPr>
      </w:pPr>
      <w:r>
        <w:rPr>
          <w:lang w:eastAsia="en-US"/>
        </w:rPr>
        <w:t>We have the following observations and proposal:</w:t>
      </w:r>
    </w:p>
    <w:p w14:paraId="4707CDA1" w14:textId="77777777" w:rsidR="004D35F1" w:rsidRDefault="00AD3A7C">
      <w:pPr>
        <w:spacing w:before="240" w:after="240" w:line="259" w:lineRule="auto"/>
        <w:jc w:val="both"/>
        <w:rPr>
          <w:rFonts w:eastAsia="Arial"/>
        </w:rPr>
      </w:pPr>
      <w:r>
        <w:rPr>
          <w:rFonts w:eastAsia="Arial"/>
          <w:b/>
          <w:bCs/>
        </w:rPr>
        <w:t>Observation 1:</w:t>
      </w:r>
      <w:r>
        <w:rPr>
          <w:rFonts w:eastAsia="Arial"/>
        </w:rPr>
        <w:t xml:space="preserve"> I</w:t>
      </w:r>
      <w:r>
        <w:rPr>
          <w:rFonts w:eastAsia="Arial"/>
          <w:b/>
          <w:bCs/>
        </w:rPr>
        <w:t xml:space="preserve">t is observed that QUIC does not provide a security improvement compared to SCTP over IPsec in the telecom domain. On the contrary, the use of QUIC may introduce troubleshooting challenges as well as operational complexity and cost for operators. </w:t>
      </w:r>
    </w:p>
    <w:p w14:paraId="4707CDA2" w14:textId="77777777" w:rsidR="004D35F1" w:rsidRDefault="00AD3A7C">
      <w:pPr>
        <w:spacing w:before="240" w:after="240" w:line="259" w:lineRule="auto"/>
        <w:jc w:val="both"/>
        <w:rPr>
          <w:rFonts w:eastAsia="Arial"/>
        </w:rPr>
      </w:pPr>
      <w:r>
        <w:rPr>
          <w:rFonts w:eastAsia="Arial"/>
          <w:b/>
          <w:bCs/>
        </w:rPr>
        <w:t>Observation 2:</w:t>
      </w:r>
      <w:r>
        <w:rPr>
          <w:rFonts w:eastAsia="Arial"/>
        </w:rPr>
        <w:t xml:space="preserve"> </w:t>
      </w:r>
      <w:r>
        <w:rPr>
          <w:rFonts w:eastAsia="Arial"/>
          <w:b/>
          <w:bCs/>
        </w:rPr>
        <w:t>The advantages provided by the QUIC handshake procedure are unlikely to provide any measurable performance gain in telecom context.</w:t>
      </w:r>
      <w:r>
        <w:rPr>
          <w:rFonts w:eastAsia="Arial"/>
        </w:rPr>
        <w:t xml:space="preserve"> </w:t>
      </w:r>
    </w:p>
    <w:p w14:paraId="4707CDA3" w14:textId="77777777" w:rsidR="004D35F1" w:rsidRDefault="00AD3A7C">
      <w:pPr>
        <w:spacing w:before="240" w:after="240" w:line="259" w:lineRule="auto"/>
        <w:jc w:val="both"/>
        <w:rPr>
          <w:rFonts w:eastAsia="Arial"/>
          <w:b/>
          <w:bCs/>
        </w:rPr>
      </w:pPr>
      <w:r>
        <w:rPr>
          <w:rFonts w:eastAsia="Arial"/>
          <w:b/>
          <w:bCs/>
        </w:rPr>
        <w:t>Observation 3:</w:t>
      </w:r>
      <w:r>
        <w:rPr>
          <w:rFonts w:eastAsia="Arial"/>
        </w:rPr>
        <w:t xml:space="preserve"> </w:t>
      </w:r>
      <w:r>
        <w:rPr>
          <w:rFonts w:eastAsia="Arial"/>
          <w:b/>
          <w:bCs/>
        </w:rPr>
        <w:t>The stream multiplexing capability of QUIC does not provide a substantial benefit for N2 signaling in the telecom context.</w:t>
      </w:r>
    </w:p>
    <w:p w14:paraId="4707CDA4" w14:textId="77777777" w:rsidR="004D35F1" w:rsidRDefault="00AD3A7C">
      <w:pPr>
        <w:spacing w:before="240" w:after="240" w:line="259" w:lineRule="auto"/>
        <w:jc w:val="both"/>
        <w:rPr>
          <w:rFonts w:eastAsia="Arial"/>
          <w:b/>
          <w:bCs/>
        </w:rPr>
      </w:pPr>
      <w:r>
        <w:rPr>
          <w:rFonts w:eastAsia="Arial"/>
          <w:b/>
          <w:bCs/>
        </w:rPr>
        <w:t>Observation 4:</w:t>
      </w:r>
      <w:r>
        <w:rPr>
          <w:rFonts w:eastAsia="Arial"/>
        </w:rPr>
        <w:t xml:space="preserve"> </w:t>
      </w:r>
      <w:r>
        <w:rPr>
          <w:rFonts w:eastAsia="Arial"/>
          <w:b/>
          <w:bCs/>
        </w:rPr>
        <w:t xml:space="preserve">The migration advantage associated with QUIC appears to have limited relevance for operator networks. Besides, there is no fundamental limitation preventing SCTP from operating efficiently in cloud environments. </w:t>
      </w:r>
    </w:p>
    <w:p w14:paraId="4707CDA5" w14:textId="0C813B12" w:rsidR="004D35F1" w:rsidRDefault="00AD3A7C">
      <w:pPr>
        <w:spacing w:before="240" w:after="240" w:line="259" w:lineRule="auto"/>
        <w:jc w:val="both"/>
        <w:rPr>
          <w:rFonts w:eastAsia="Arial"/>
          <w:b/>
          <w:bCs/>
        </w:rPr>
      </w:pPr>
      <w:r>
        <w:rPr>
          <w:rFonts w:eastAsia="Arial"/>
          <w:b/>
          <w:bCs/>
        </w:rPr>
        <w:t>Observation 5:</w:t>
      </w:r>
      <w:r>
        <w:rPr>
          <w:rFonts w:eastAsia="Arial"/>
        </w:rPr>
        <w:t xml:space="preserve"> </w:t>
      </w:r>
      <w:r>
        <w:rPr>
          <w:rFonts w:eastAsia="Arial"/>
          <w:b/>
          <w:bCs/>
        </w:rPr>
        <w:t xml:space="preserve">The advantages </w:t>
      </w:r>
      <w:r w:rsidR="00EA5304">
        <w:rPr>
          <w:rFonts w:eastAsia="Arial"/>
          <w:b/>
          <w:bCs/>
        </w:rPr>
        <w:t>of introducing</w:t>
      </w:r>
      <w:r>
        <w:rPr>
          <w:rFonts w:eastAsia="Arial"/>
          <w:b/>
          <w:bCs/>
        </w:rPr>
        <w:t xml:space="preserve"> QUIC in the RAN-CN interface protocol stacks are very limited, if any</w:t>
      </w:r>
      <w:r w:rsidR="009C2B65">
        <w:rPr>
          <w:rFonts w:eastAsia="Arial"/>
          <w:b/>
          <w:bCs/>
        </w:rPr>
        <w:t>, w</w:t>
      </w:r>
      <w:r w:rsidR="009C2B65" w:rsidRPr="004735BC">
        <w:rPr>
          <w:rFonts w:eastAsia="Arial"/>
          <w:b/>
          <w:bCs/>
        </w:rPr>
        <w:t xml:space="preserve">hile </w:t>
      </w:r>
      <w:proofErr w:type="gramStart"/>
      <w:r w:rsidR="009C2B65" w:rsidRPr="004735BC">
        <w:rPr>
          <w:rFonts w:eastAsia="Arial"/>
          <w:b/>
          <w:bCs/>
        </w:rPr>
        <w:t>it</w:t>
      </w:r>
      <w:proofErr w:type="gramEnd"/>
      <w:r w:rsidR="009C2B65" w:rsidRPr="004735BC">
        <w:rPr>
          <w:rFonts w:eastAsia="Arial"/>
          <w:b/>
          <w:bCs/>
        </w:rPr>
        <w:t xml:space="preserve"> </w:t>
      </w:r>
      <w:r w:rsidR="009C2B65">
        <w:rPr>
          <w:rFonts w:eastAsia="Arial"/>
          <w:b/>
          <w:bCs/>
        </w:rPr>
        <w:t xml:space="preserve">present </w:t>
      </w:r>
      <w:r w:rsidR="009C2B65" w:rsidRPr="004735BC">
        <w:rPr>
          <w:rFonts w:eastAsia="Arial"/>
          <w:b/>
          <w:bCs/>
        </w:rPr>
        <w:t xml:space="preserve">significant operational </w:t>
      </w:r>
      <w:r w:rsidR="009C2B65">
        <w:rPr>
          <w:rFonts w:eastAsia="Arial"/>
          <w:b/>
          <w:bCs/>
        </w:rPr>
        <w:t xml:space="preserve">drawbacks. </w:t>
      </w:r>
    </w:p>
    <w:p w14:paraId="609BDD5D" w14:textId="77777777" w:rsidR="001D1E08" w:rsidRPr="00E574BE" w:rsidRDefault="001D1E08" w:rsidP="001D1E08">
      <w:pPr>
        <w:spacing w:before="240" w:after="240" w:line="259" w:lineRule="auto"/>
        <w:jc w:val="both"/>
        <w:rPr>
          <w:rFonts w:eastAsia="Arial"/>
          <w:b/>
          <w:bCs/>
        </w:rPr>
      </w:pPr>
      <w:r>
        <w:rPr>
          <w:rFonts w:eastAsia="Arial"/>
          <w:b/>
          <w:bCs/>
        </w:rPr>
        <w:t>Proposal 1:</w:t>
      </w:r>
      <w:r w:rsidRPr="00AF5414">
        <w:rPr>
          <w:rFonts w:eastAsia="Arial"/>
          <w:b/>
          <w:bCs/>
        </w:rPr>
        <w:t xml:space="preserve"> </w:t>
      </w:r>
      <w:r w:rsidRPr="00D4550C">
        <w:rPr>
          <w:rFonts w:eastAsia="Arial"/>
          <w:b/>
          <w:bCs/>
        </w:rPr>
        <w:t>RAN3 to retain SCTP as the reference protocol for the 6G RAN–CN interface.</w:t>
      </w:r>
    </w:p>
    <w:p w14:paraId="7A018C2D" w14:textId="77777777" w:rsidR="001D1E08" w:rsidRDefault="001D1E08">
      <w:pPr>
        <w:spacing w:before="240" w:after="240" w:line="259" w:lineRule="auto"/>
        <w:jc w:val="both"/>
        <w:rPr>
          <w:rFonts w:eastAsia="Arial"/>
          <w:b/>
          <w:bCs/>
        </w:rPr>
      </w:pPr>
    </w:p>
    <w:p w14:paraId="4707CDA6" w14:textId="77777777" w:rsidR="004D35F1" w:rsidRDefault="00AD3A7C">
      <w:pPr>
        <w:pStyle w:val="Paragraphedeliste"/>
        <w:keepNext/>
        <w:keepLines/>
        <w:numPr>
          <w:ilvl w:val="0"/>
          <w:numId w:val="3"/>
        </w:numPr>
        <w:pBdr>
          <w:top w:val="single" w:sz="12" w:space="3" w:color="000000"/>
        </w:pBdr>
        <w:overflowPunct w:val="0"/>
        <w:spacing w:before="240" w:after="120"/>
        <w:ind w:left="567" w:hanging="567"/>
        <w:contextualSpacing w:val="0"/>
        <w:outlineLvl w:val="0"/>
        <w:rPr>
          <w:rFonts w:ascii="Arial" w:eastAsia="MS Mincho" w:hAnsi="Arial"/>
          <w:sz w:val="36"/>
        </w:rPr>
      </w:pPr>
      <w:r>
        <w:rPr>
          <w:rFonts w:ascii="Arial" w:eastAsia="MS Mincho" w:hAnsi="Arial"/>
          <w:sz w:val="36"/>
        </w:rPr>
        <w:t>References</w:t>
      </w:r>
    </w:p>
    <w:p w14:paraId="4707CDA7" w14:textId="77777777" w:rsidR="004D35F1" w:rsidRDefault="00AD3A7C">
      <w:pPr>
        <w:rPr>
          <w:lang w:eastAsia="en-US"/>
        </w:rPr>
      </w:pPr>
      <w:r>
        <w:rPr>
          <w:lang w:eastAsia="en-US"/>
        </w:rPr>
        <w:t>[1] RP-252912 ‘Revised SID: Study on 6G Radio’, NTT DOCOMO, CMCC, AT&amp;T, Vodafone</w:t>
      </w:r>
    </w:p>
    <w:p w14:paraId="4707CDA8" w14:textId="77777777" w:rsidR="004D35F1" w:rsidRDefault="00AD3A7C">
      <w:pPr>
        <w:rPr>
          <w:lang w:eastAsia="en-US"/>
        </w:rPr>
      </w:pPr>
      <w:r>
        <w:rPr>
          <w:lang w:eastAsia="en-US"/>
        </w:rPr>
        <w:t>[2] Chair Notes RAN3 #1</w:t>
      </w:r>
      <w:bookmarkStart w:id="4" w:name="_MON_1684549432"/>
      <w:bookmarkEnd w:id="4"/>
      <w:r>
        <w:rPr>
          <w:lang w:eastAsia="en-US"/>
        </w:rPr>
        <w:t>30</w:t>
      </w:r>
    </w:p>
    <w:p w14:paraId="4707CDA9" w14:textId="77777777" w:rsidR="004D35F1" w:rsidRDefault="00AD3A7C">
      <w:pPr>
        <w:rPr>
          <w:lang w:eastAsia="en-US"/>
        </w:rPr>
      </w:pPr>
      <w:r>
        <w:rPr>
          <w:lang w:eastAsia="en-US"/>
        </w:rPr>
        <w:t xml:space="preserve">[3] 3GPP </w:t>
      </w:r>
      <w:bookmarkStart w:id="5" w:name="specType1"/>
      <w:r>
        <w:rPr>
          <w:lang w:eastAsia="en-US"/>
        </w:rPr>
        <w:t>TR</w:t>
      </w:r>
      <w:bookmarkEnd w:id="5"/>
      <w:r>
        <w:rPr>
          <w:lang w:eastAsia="en-US"/>
        </w:rPr>
        <w:t xml:space="preserve"> 38.760-3 V</w:t>
      </w:r>
      <w:bookmarkStart w:id="6" w:name="specVersion"/>
      <w:r>
        <w:rPr>
          <w:lang w:eastAsia="en-US"/>
        </w:rPr>
        <w:t>0.2.</w:t>
      </w:r>
      <w:bookmarkEnd w:id="6"/>
      <w:r>
        <w:rPr>
          <w:lang w:eastAsia="en-US"/>
        </w:rPr>
        <w:t xml:space="preserve">0, ‘Technical Specification Group </w:t>
      </w:r>
      <w:bookmarkStart w:id="7" w:name="specTitle"/>
      <w:r>
        <w:rPr>
          <w:lang w:eastAsia="en-US"/>
        </w:rPr>
        <w:t>Radio Access Network;</w:t>
      </w:r>
      <w:bookmarkEnd w:id="7"/>
      <w:r>
        <w:rPr>
          <w:lang w:eastAsia="en-US"/>
        </w:rPr>
        <w:t xml:space="preserve"> Study on 6G Radio RAN3 aspects’,</w:t>
      </w:r>
      <w:r>
        <w:rPr>
          <w:lang w:eastAsia="zh-CN"/>
        </w:rPr>
        <w:t xml:space="preserve"> </w:t>
      </w:r>
      <w:r>
        <w:rPr>
          <w:lang w:eastAsia="en-US"/>
        </w:rPr>
        <w:t>Rapporteur</w:t>
      </w:r>
    </w:p>
    <w:p w14:paraId="4707CDAA" w14:textId="77777777" w:rsidR="004D35F1" w:rsidRDefault="00AD3A7C">
      <w:pPr>
        <w:rPr>
          <w:lang w:eastAsia="en-US"/>
        </w:rPr>
      </w:pPr>
      <w:r>
        <w:rPr>
          <w:lang w:eastAsia="en-US"/>
        </w:rPr>
        <w:t>[4] R3-258427, ‘6G RAN-CN cloud friendly P2P Solution’, Nokia</w:t>
      </w:r>
    </w:p>
    <w:p w14:paraId="4707CDAB" w14:textId="77777777" w:rsidR="004D35F1" w:rsidRDefault="00AD3A7C">
      <w:pPr>
        <w:rPr>
          <w:lang w:eastAsia="en-US"/>
        </w:rPr>
      </w:pPr>
      <w:r>
        <w:rPr>
          <w:lang w:eastAsia="en-US"/>
        </w:rPr>
        <w:t xml:space="preserve">[5] </w:t>
      </w:r>
      <w:hyperlink r:id="rId8">
        <w:r w:rsidR="004D35F1">
          <w:rPr>
            <w:lang w:eastAsia="en-US"/>
          </w:rPr>
          <w:t>R3-258182</w:t>
        </w:r>
      </w:hyperlink>
      <w:r>
        <w:rPr>
          <w:lang w:eastAsia="en-US"/>
        </w:rPr>
        <w:t xml:space="preserve">,  ‘Characteristics of point-to-point and service-based interfaces’, Qualcomm Inc, KT Corp, Jio Platforms, NTT Docomo, </w:t>
      </w:r>
      <w:proofErr w:type="spellStart"/>
      <w:r>
        <w:rPr>
          <w:lang w:eastAsia="en-US"/>
        </w:rPr>
        <w:t>FiberCop</w:t>
      </w:r>
      <w:proofErr w:type="spellEnd"/>
      <w:r>
        <w:rPr>
          <w:lang w:eastAsia="en-US"/>
        </w:rPr>
        <w:t xml:space="preserve">, </w:t>
      </w:r>
      <w:proofErr w:type="spellStart"/>
      <w:r>
        <w:rPr>
          <w:lang w:eastAsia="en-US"/>
        </w:rPr>
        <w:t>CEWiT</w:t>
      </w:r>
      <w:proofErr w:type="spellEnd"/>
      <w:r>
        <w:rPr>
          <w:lang w:eastAsia="en-US"/>
        </w:rPr>
        <w:t>, Reliance JIO, Deutsche Telekom, Sony</w:t>
      </w:r>
    </w:p>
    <w:sectPr w:rsidR="004D35F1">
      <w:footerReference w:type="even" r:id="rId9"/>
      <w:footerReference w:type="default" r:id="rId10"/>
      <w:footerReference w:type="first" r:id="rId11"/>
      <w:pgSz w:w="11906" w:h="16838"/>
      <w:pgMar w:top="1440" w:right="1440" w:bottom="1440" w:left="1440"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8A835" w14:textId="77777777" w:rsidR="00B1645D" w:rsidRDefault="00B1645D">
      <w:pPr>
        <w:spacing w:after="0"/>
      </w:pPr>
      <w:r>
        <w:separator/>
      </w:r>
    </w:p>
  </w:endnote>
  <w:endnote w:type="continuationSeparator" w:id="0">
    <w:p w14:paraId="56544BA1" w14:textId="77777777" w:rsidR="00B1645D" w:rsidRDefault="00B164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DejaVu San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75 Bold">
    <w:panose1 w:val="02000803050000020004"/>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7CDBE" w14:textId="16B36547" w:rsidR="004D35F1" w:rsidRDefault="00753918">
    <w:pPr>
      <w:pStyle w:val="Pieddepage"/>
    </w:pPr>
    <w:r>
      <w:rPr>
        <w:noProof/>
      </w:rPr>
      <mc:AlternateContent>
        <mc:Choice Requires="wps">
          <w:drawing>
            <wp:anchor distT="0" distB="0" distL="0" distR="6350" simplePos="0" relativeHeight="251656704" behindDoc="1" locked="0" layoutInCell="0" allowOverlap="1" wp14:anchorId="5B2EA6D7" wp14:editId="0D01BCC4">
              <wp:simplePos x="0" y="0"/>
              <wp:positionH relativeFrom="page">
                <wp:align>center</wp:align>
              </wp:positionH>
              <wp:positionV relativeFrom="page">
                <wp:align>bottom</wp:align>
              </wp:positionV>
              <wp:extent cx="888365" cy="322580"/>
              <wp:effectExtent l="0" t="0" r="0" b="0"/>
              <wp:wrapNone/>
              <wp:docPr id="58385156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8365" cy="322580"/>
                      </a:xfrm>
                      <a:prstGeom prst="rect">
                        <a:avLst/>
                      </a:prstGeom>
                      <a:noFill/>
                      <a:ln w="0">
                        <a:noFill/>
                      </a:ln>
                    </wps:spPr>
                    <wps:style>
                      <a:lnRef idx="0">
                        <a:scrgbClr r="0" g="0" b="0"/>
                      </a:lnRef>
                      <a:fillRef idx="0">
                        <a:scrgbClr r="0" g="0" b="0"/>
                      </a:fillRef>
                      <a:effectRef idx="0">
                        <a:scrgbClr r="0" g="0" b="0"/>
                      </a:effectRef>
                      <a:fontRef idx="minor"/>
                    </wps:style>
                    <wps:txbx>
                      <w:txbxContent>
                        <w:p w14:paraId="4707CDCF" w14:textId="77777777" w:rsidR="004D35F1" w:rsidRDefault="00AD3A7C">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lIns="0" tIns="0" rIns="0" bIns="190440" anchor="b">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rect w14:anchorId="5B2EA6D7" id="Rectangle 3" o:spid="_x0000_s1054" style="position:absolute;margin-left:0;margin-top:0;width:69.95pt;height:25.4pt;z-index:-251659776;visibility:visible;mso-wrap-style:square;mso-width-percent:0;mso-height-percent:0;mso-wrap-distance-left:0;mso-wrap-distance-top:0;mso-wrap-distance-right:.5pt;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" o:allowincell="f" filled="f" stroked="f" strokeweight="0">
              <v:textbox style="mso-fit-shape-to-text:t" inset="0,0,0,5.29mm">
                <w:txbxContent>
                  <w:p w14:paraId="4707CDCF" w14:textId="77777777" w:rsidR="004D35F1" w:rsidRDefault="00AD3A7C">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7CDBF" w14:textId="3C3F65DB" w:rsidR="004D35F1" w:rsidRDefault="00753918">
    <w:pPr>
      <w:pStyle w:val="Pieddepage"/>
    </w:pPr>
    <w:r>
      <w:rPr>
        <w:noProof/>
      </w:rPr>
      <mc:AlternateContent>
        <mc:Choice Requires="wps">
          <w:drawing>
            <wp:anchor distT="0" distB="0" distL="0" distR="6350" simplePos="0" relativeHeight="251657728" behindDoc="1" locked="0" layoutInCell="0" allowOverlap="1" wp14:anchorId="7C2754C7" wp14:editId="0778B188">
              <wp:simplePos x="0" y="0"/>
              <wp:positionH relativeFrom="page">
                <wp:align>center</wp:align>
              </wp:positionH>
              <wp:positionV relativeFrom="page">
                <wp:align>bottom</wp:align>
              </wp:positionV>
              <wp:extent cx="925195" cy="322580"/>
              <wp:effectExtent l="0" t="0" r="0" b="0"/>
              <wp:wrapNone/>
              <wp:docPr id="46719038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 cy="322580"/>
                      </a:xfrm>
                      <a:prstGeom prst="rect">
                        <a:avLst/>
                      </a:prstGeom>
                      <a:noFill/>
                      <a:ln w="0">
                        <a:noFill/>
                      </a:ln>
                    </wps:spPr>
                    <wps:style>
                      <a:lnRef idx="0">
                        <a:scrgbClr r="0" g="0" b="0"/>
                      </a:lnRef>
                      <a:fillRef idx="0">
                        <a:scrgbClr r="0" g="0" b="0"/>
                      </a:fillRef>
                      <a:effectRef idx="0">
                        <a:scrgbClr r="0" g="0" b="0"/>
                      </a:effectRef>
                      <a:fontRef idx="minor"/>
                    </wps:style>
                    <wps:txbx>
                      <w:txbxContent>
                        <w:p w14:paraId="4707CDD0" w14:textId="77777777" w:rsidR="004D35F1" w:rsidRDefault="00AD3A7C">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lIns="0" tIns="0" rIns="0" bIns="190440" anchor="b">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rect w14:anchorId="7C2754C7" id="Rectangle 2" o:spid="_x0000_s1055" style="position:absolute;margin-left:0;margin-top:0;width:72.85pt;height:25.4pt;z-index:-251658752;visibility:visible;mso-wrap-style:square;mso-width-percent:0;mso-height-percent:0;mso-wrap-distance-left:0;mso-wrap-distance-top:0;mso-wrap-distance-right:.5pt;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" o:allowincell="f" filled="f" stroked="f" strokeweight="0">
              <v:textbox style="mso-fit-shape-to-text:t" inset="0,0,0,5.29mm">
                <w:txbxContent>
                  <w:p w14:paraId="4707CDD0" w14:textId="77777777" w:rsidR="004D35F1" w:rsidRDefault="00AD3A7C">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7CDC0" w14:textId="7A069862" w:rsidR="004D35F1" w:rsidRDefault="00753918">
    <w:pPr>
      <w:pStyle w:val="Pieddepage"/>
    </w:pPr>
    <w:r>
      <w:rPr>
        <w:noProof/>
      </w:rPr>
      <mc:AlternateContent>
        <mc:Choice Requires="wps">
          <w:drawing>
            <wp:anchor distT="0" distB="0" distL="0" distR="6350" simplePos="0" relativeHeight="251658752" behindDoc="1" locked="0" layoutInCell="0" allowOverlap="1" wp14:anchorId="73946C63" wp14:editId="35AE47D5">
              <wp:simplePos x="0" y="0"/>
              <wp:positionH relativeFrom="page">
                <wp:align>center</wp:align>
              </wp:positionH>
              <wp:positionV relativeFrom="page">
                <wp:align>bottom</wp:align>
              </wp:positionV>
              <wp:extent cx="925195" cy="307340"/>
              <wp:effectExtent l="0" t="0" r="0" b="0"/>
              <wp:wrapNone/>
              <wp:docPr id="69268387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 cy="307340"/>
                      </a:xfrm>
                      <a:prstGeom prst="rect">
                        <a:avLst/>
                      </a:prstGeom>
                      <a:noFill/>
                      <a:ln w="0">
                        <a:noFill/>
                      </a:ln>
                    </wps:spPr>
                    <wps:style>
                      <a:lnRef idx="0">
                        <a:scrgbClr r="0" g="0" b="0"/>
                      </a:lnRef>
                      <a:fillRef idx="0">
                        <a:scrgbClr r="0" g="0" b="0"/>
                      </a:fillRef>
                      <a:effectRef idx="0">
                        <a:scrgbClr r="0" g="0" b="0"/>
                      </a:effectRef>
                      <a:fontRef idx="minor"/>
                    </wps:style>
                    <wps:txbx>
                      <w:txbxContent>
                        <w:p w14:paraId="4707CDD1" w14:textId="77777777" w:rsidR="004D35F1" w:rsidRDefault="00AD3A7C">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lIns="0" tIns="0" rIns="0" bIns="190440" anchor="b">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rect w14:anchorId="73946C63" id="Rectangle 1" o:spid="_x0000_s1056" style="position:absolute;margin-left:0;margin-top:0;width:72.85pt;height:24.2pt;z-index:-251657728;visibility:visible;mso-wrap-style:square;mso-width-percent:0;mso-height-percent:0;mso-wrap-distance-left:0;mso-wrap-distance-top:0;mso-wrap-distance-right:.5pt;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" o:allowincell="f" filled="f" stroked="f" strokeweight="0">
              <v:textbox style="mso-fit-shape-to-text:t" inset="0,0,0,5.29mm">
                <w:txbxContent>
                  <w:p w14:paraId="4707CDD1" w14:textId="77777777" w:rsidR="004D35F1" w:rsidRDefault="00AD3A7C">
                    <w:pPr>
                      <w:pStyle w:val="FrameContents"/>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23467" w14:textId="77777777" w:rsidR="00B1645D" w:rsidRDefault="00B1645D">
      <w:pPr>
        <w:spacing w:after="0"/>
      </w:pPr>
      <w:r>
        <w:separator/>
      </w:r>
    </w:p>
  </w:footnote>
  <w:footnote w:type="continuationSeparator" w:id="0">
    <w:p w14:paraId="63FF4BA2" w14:textId="77777777" w:rsidR="00B1645D" w:rsidRDefault="00B164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6" type="#_x0000_t75" style="width:43.9pt;height:22.35pt;visibility:visible;mso-wrap-style:square" o:bullet="t">
        <v:imagedata r:id="rId1" o:title=""/>
      </v:shape>
    </w:pict>
  </w:numPicBullet>
  <w:abstractNum w:abstractNumId="0" w15:restartNumberingAfterBreak="0">
    <w:nsid w:val="07F14F21"/>
    <w:multiLevelType w:val="multilevel"/>
    <w:tmpl w:val="F574EA92"/>
    <w:lvl w:ilvl="0">
      <w:start w:val="6"/>
      <w:numFmt w:val="decimal"/>
      <w:lvlText w:val="(%1)"/>
      <w:lvlJc w:val="left"/>
      <w:pPr>
        <w:tabs>
          <w:tab w:val="num" w:pos="0"/>
        </w:tabs>
        <w:ind w:left="360" w:hanging="360"/>
      </w:pPr>
      <w:rPr>
        <w:rFonts w:ascii="Times New Roman" w:eastAsia="Malgun Gothic" w:hAnsi="Times New Roman" w:cs="Times New Roman"/>
      </w:rPr>
    </w:lvl>
    <w:lvl w:ilvl="1">
      <w:start w:val="2"/>
      <w:numFmt w:val="bullet"/>
      <w:lvlText w:val="-"/>
      <w:lvlJc w:val="left"/>
      <w:pPr>
        <w:tabs>
          <w:tab w:val="num" w:pos="0"/>
        </w:tabs>
        <w:ind w:left="780" w:hanging="360"/>
      </w:pPr>
      <w:rPr>
        <w:rFonts w:ascii="Times New Roman" w:eastAsiaTheme="minorEastAsia" w:hAnsi="Times New Roman" w:cs="Times New Roman" w:hint="default"/>
      </w:r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115C1950"/>
    <w:multiLevelType w:val="multilevel"/>
    <w:tmpl w:val="72DA7A3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 w15:restartNumberingAfterBreak="0">
    <w:nsid w:val="208A7870"/>
    <w:multiLevelType w:val="multilevel"/>
    <w:tmpl w:val="431C177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15:restartNumberingAfterBreak="0">
    <w:nsid w:val="3E2B3EA0"/>
    <w:multiLevelType w:val="multilevel"/>
    <w:tmpl w:val="9F6EDC9A"/>
    <w:lvl w:ilvl="0">
      <w:start w:val="1"/>
      <w:numFmt w:val="decimal"/>
      <w:lvlText w:val="%1"/>
      <w:lvlJc w:val="left"/>
      <w:pPr>
        <w:tabs>
          <w:tab w:val="num" w:pos="0"/>
        </w:tabs>
        <w:ind w:left="1130" w:hanging="1130"/>
      </w:pPr>
    </w:lvl>
    <w:lvl w:ilvl="1">
      <w:start w:val="1"/>
      <w:numFmt w:val="decimal"/>
      <w:isLgl/>
      <w:lvlText w:val="%1.%2"/>
      <w:lvlJc w:val="left"/>
      <w:pPr>
        <w:tabs>
          <w:tab w:val="num" w:pos="0"/>
        </w:tabs>
        <w:ind w:left="720" w:hanging="720"/>
      </w:pPr>
    </w:lvl>
    <w:lvl w:ilvl="2">
      <w:start w:val="1"/>
      <w:numFmt w:val="decimal"/>
      <w:isLgl/>
      <w:lvlText w:val="%1.%2.%3"/>
      <w:lvlJc w:val="left"/>
      <w:pPr>
        <w:tabs>
          <w:tab w:val="num" w:pos="0"/>
        </w:tabs>
        <w:ind w:left="720" w:hanging="720"/>
      </w:pPr>
    </w:lvl>
    <w:lvl w:ilvl="3">
      <w:start w:val="1"/>
      <w:numFmt w:val="decimal"/>
      <w:isLgl/>
      <w:lvlText w:val="%1.%2.%3.%4"/>
      <w:lvlJc w:val="left"/>
      <w:pPr>
        <w:tabs>
          <w:tab w:val="num" w:pos="0"/>
        </w:tabs>
        <w:ind w:left="720" w:hanging="720"/>
      </w:pPr>
    </w:lvl>
    <w:lvl w:ilvl="4">
      <w:start w:val="1"/>
      <w:numFmt w:val="decimal"/>
      <w:isLgl/>
      <w:lvlText w:val="%1.%2.%3.%4.%5"/>
      <w:lvlJc w:val="left"/>
      <w:pPr>
        <w:tabs>
          <w:tab w:val="num" w:pos="0"/>
        </w:tabs>
        <w:ind w:left="720" w:hanging="720"/>
      </w:pPr>
    </w:lvl>
    <w:lvl w:ilvl="5">
      <w:start w:val="1"/>
      <w:numFmt w:val="decimal"/>
      <w:isLgl/>
      <w:lvlText w:val="%1.%2.%3.%4.%5.%6"/>
      <w:lvlJc w:val="left"/>
      <w:pPr>
        <w:tabs>
          <w:tab w:val="num" w:pos="0"/>
        </w:tabs>
        <w:ind w:left="1080" w:hanging="1080"/>
      </w:pPr>
    </w:lvl>
    <w:lvl w:ilvl="6">
      <w:start w:val="1"/>
      <w:numFmt w:val="decimal"/>
      <w:isLgl/>
      <w:lvlText w:val="%1.%2.%3.%4.%5.%6.%7"/>
      <w:lvlJc w:val="left"/>
      <w:pPr>
        <w:tabs>
          <w:tab w:val="num" w:pos="0"/>
        </w:tabs>
        <w:ind w:left="1080" w:hanging="1080"/>
      </w:pPr>
    </w:lvl>
    <w:lvl w:ilvl="7">
      <w:start w:val="1"/>
      <w:numFmt w:val="decimal"/>
      <w:isLgl/>
      <w:lvlText w:val="%1.%2.%3.%4.%5.%6.%7.%8"/>
      <w:lvlJc w:val="left"/>
      <w:pPr>
        <w:tabs>
          <w:tab w:val="num" w:pos="0"/>
        </w:tabs>
        <w:ind w:left="1440" w:hanging="1440"/>
      </w:pPr>
    </w:lvl>
    <w:lvl w:ilvl="8">
      <w:start w:val="1"/>
      <w:numFmt w:val="decimal"/>
      <w:isLgl/>
      <w:lvlText w:val="%1.%2.%3.%4.%5.%6.%7.%8.%9"/>
      <w:lvlJc w:val="left"/>
      <w:pPr>
        <w:tabs>
          <w:tab w:val="num" w:pos="0"/>
        </w:tabs>
        <w:ind w:left="1440" w:hanging="1440"/>
      </w:pPr>
    </w:lvl>
  </w:abstractNum>
  <w:abstractNum w:abstractNumId="4" w15:restartNumberingAfterBreak="0">
    <w:nsid w:val="3F87655F"/>
    <w:multiLevelType w:val="multilevel"/>
    <w:tmpl w:val="72AA677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9C16842"/>
    <w:multiLevelType w:val="multilevel"/>
    <w:tmpl w:val="FEDE1F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240208834">
    <w:abstractNumId w:val="1"/>
  </w:num>
  <w:num w:numId="2" w16cid:durableId="1308050795">
    <w:abstractNumId w:val="0"/>
  </w:num>
  <w:num w:numId="3" w16cid:durableId="1349991931">
    <w:abstractNumId w:val="3"/>
  </w:num>
  <w:num w:numId="4" w16cid:durableId="1675912715">
    <w:abstractNumId w:val="2"/>
  </w:num>
  <w:num w:numId="5" w16cid:durableId="473765404">
    <w:abstractNumId w:val="5"/>
  </w:num>
  <w:num w:numId="6" w16cid:durableId="16312027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proofState w:spelling="clean" w:grammar="clean"/>
  <w:defaultTabStop w:val="708"/>
  <w:autoHyphenation/>
  <w:hyphenationZone w:val="0"/>
  <w:characterSpacingControl w:val="doNotCompress"/>
  <w:hdrShapeDefaults>
    <o:shapedefaults v:ext="edit" spidmax="2049">
      <o:colormenu v:ext="edit" fillcolor="none" strokecolor="none [3205]"/>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5F1"/>
    <w:rsid w:val="00022F80"/>
    <w:rsid w:val="000E3F79"/>
    <w:rsid w:val="001249F5"/>
    <w:rsid w:val="00140C77"/>
    <w:rsid w:val="00154A12"/>
    <w:rsid w:val="00164353"/>
    <w:rsid w:val="0016792C"/>
    <w:rsid w:val="001A12A4"/>
    <w:rsid w:val="001D1E08"/>
    <w:rsid w:val="00230697"/>
    <w:rsid w:val="00240244"/>
    <w:rsid w:val="00255265"/>
    <w:rsid w:val="00294933"/>
    <w:rsid w:val="002D15CE"/>
    <w:rsid w:val="00307D8B"/>
    <w:rsid w:val="00331207"/>
    <w:rsid w:val="00340A6C"/>
    <w:rsid w:val="00342E16"/>
    <w:rsid w:val="0037540F"/>
    <w:rsid w:val="00375B9D"/>
    <w:rsid w:val="00377CFE"/>
    <w:rsid w:val="00386170"/>
    <w:rsid w:val="003E7C1E"/>
    <w:rsid w:val="0045217B"/>
    <w:rsid w:val="00465F83"/>
    <w:rsid w:val="004735BC"/>
    <w:rsid w:val="004A3968"/>
    <w:rsid w:val="004D35F1"/>
    <w:rsid w:val="005017FA"/>
    <w:rsid w:val="00535FC7"/>
    <w:rsid w:val="005372BA"/>
    <w:rsid w:val="00540413"/>
    <w:rsid w:val="00577890"/>
    <w:rsid w:val="005C053F"/>
    <w:rsid w:val="005D1E37"/>
    <w:rsid w:val="005D242F"/>
    <w:rsid w:val="005E2190"/>
    <w:rsid w:val="00603551"/>
    <w:rsid w:val="006360F3"/>
    <w:rsid w:val="00641F3D"/>
    <w:rsid w:val="00653B23"/>
    <w:rsid w:val="00673CEC"/>
    <w:rsid w:val="006F375C"/>
    <w:rsid w:val="00701870"/>
    <w:rsid w:val="00716E92"/>
    <w:rsid w:val="00753918"/>
    <w:rsid w:val="00793499"/>
    <w:rsid w:val="007C08E3"/>
    <w:rsid w:val="0080552F"/>
    <w:rsid w:val="0082228B"/>
    <w:rsid w:val="008E496E"/>
    <w:rsid w:val="008F52D6"/>
    <w:rsid w:val="009A2C1A"/>
    <w:rsid w:val="009C2B65"/>
    <w:rsid w:val="009C3AD5"/>
    <w:rsid w:val="00A00097"/>
    <w:rsid w:val="00A06F89"/>
    <w:rsid w:val="00A31C68"/>
    <w:rsid w:val="00AA4E17"/>
    <w:rsid w:val="00AC4999"/>
    <w:rsid w:val="00AD3A7C"/>
    <w:rsid w:val="00AF5414"/>
    <w:rsid w:val="00B04617"/>
    <w:rsid w:val="00B1645D"/>
    <w:rsid w:val="00B17535"/>
    <w:rsid w:val="00B236F9"/>
    <w:rsid w:val="00B45F5E"/>
    <w:rsid w:val="00B60298"/>
    <w:rsid w:val="00BC5850"/>
    <w:rsid w:val="00BC5D97"/>
    <w:rsid w:val="00C10481"/>
    <w:rsid w:val="00C26808"/>
    <w:rsid w:val="00C64896"/>
    <w:rsid w:val="00C91FEF"/>
    <w:rsid w:val="00D43410"/>
    <w:rsid w:val="00D4550C"/>
    <w:rsid w:val="00D465CD"/>
    <w:rsid w:val="00D52957"/>
    <w:rsid w:val="00D70F2F"/>
    <w:rsid w:val="00DE2D30"/>
    <w:rsid w:val="00E04C24"/>
    <w:rsid w:val="00E25333"/>
    <w:rsid w:val="00E279E4"/>
    <w:rsid w:val="00E324E8"/>
    <w:rsid w:val="00E50922"/>
    <w:rsid w:val="00EA5304"/>
    <w:rsid w:val="00F022E2"/>
    <w:rsid w:val="00F23640"/>
    <w:rsid w:val="00F733BD"/>
    <w:rsid w:val="00FB342C"/>
    <w:rsid w:val="00FE529B"/>
    <w:rsid w:val="00FF55D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colormenu v:ext="edit" fillcolor="none" strokecolor="none [3205]"/>
    </o:shapedefaults>
    <o:shapelayout v:ext="edit">
      <o:idmap v:ext="edit" data="1"/>
      <o:regrouptable v:ext="edit">
        <o:entry new="1" old="0"/>
        <o:entry new="2" old="0"/>
        <o:entry new="3" old="2"/>
        <o:entry new="4" old="0"/>
        <o:entry new="5" old="4"/>
      </o:regrouptable>
    </o:shapelayout>
  </w:shapeDefaults>
  <w:decimalSymbol w:val=","/>
  <w:listSeparator w:val=";"/>
  <w14:docId w14:val="4707CD4F"/>
  <w15:docId w15:val="{885476CB-1B48-4E80-BD55-9EAED42C5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zh-CN"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994"/>
    <w:pPr>
      <w:spacing w:after="180"/>
    </w:pPr>
    <w:rPr>
      <w:rFonts w:ascii="Times New Roman" w:eastAsia="Gulim" w:hAnsi="Times New Roman" w:cs="Times New Roman"/>
      <w:kern w:val="0"/>
      <w:sz w:val="20"/>
      <w:szCs w:val="20"/>
      <w:lang w:val="en-US" w:eastAsia="ja-JP"/>
    </w:rPr>
  </w:style>
  <w:style w:type="paragraph" w:styleId="Titre1">
    <w:name w:val="heading 1"/>
    <w:basedOn w:val="Normal"/>
    <w:next w:val="Normal"/>
    <w:link w:val="Titre1Car"/>
    <w:qFormat/>
    <w:rsid w:val="005B39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5B39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5B3994"/>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B3994"/>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B3994"/>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B3994"/>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B3994"/>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B3994"/>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B3994"/>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5B399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qFormat/>
    <w:rsid w:val="005B399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qFormat/>
    <w:rsid w:val="005B399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qFormat/>
    <w:rsid w:val="005B399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qFormat/>
    <w:rsid w:val="005B3994"/>
    <w:rPr>
      <w:rFonts w:eastAsiaTheme="majorEastAsia" w:cstheme="majorBidi"/>
      <w:color w:val="0F4761" w:themeColor="accent1" w:themeShade="BF"/>
    </w:rPr>
  </w:style>
  <w:style w:type="character" w:customStyle="1" w:styleId="Titre6Car">
    <w:name w:val="Titre 6 Car"/>
    <w:basedOn w:val="Policepardfaut"/>
    <w:link w:val="Titre6"/>
    <w:uiPriority w:val="9"/>
    <w:semiHidden/>
    <w:qFormat/>
    <w:rsid w:val="005B399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qFormat/>
    <w:rsid w:val="005B3994"/>
    <w:rPr>
      <w:rFonts w:eastAsiaTheme="majorEastAsia" w:cstheme="majorBidi"/>
      <w:color w:val="595959" w:themeColor="text1" w:themeTint="A6"/>
    </w:rPr>
  </w:style>
  <w:style w:type="character" w:customStyle="1" w:styleId="Titre8Car">
    <w:name w:val="Titre 8 Car"/>
    <w:basedOn w:val="Policepardfaut"/>
    <w:link w:val="Titre8"/>
    <w:uiPriority w:val="9"/>
    <w:semiHidden/>
    <w:qFormat/>
    <w:rsid w:val="005B399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qFormat/>
    <w:rsid w:val="005B3994"/>
    <w:rPr>
      <w:rFonts w:eastAsiaTheme="majorEastAsia" w:cstheme="majorBidi"/>
      <w:color w:val="272727" w:themeColor="text1" w:themeTint="D8"/>
    </w:rPr>
  </w:style>
  <w:style w:type="character" w:customStyle="1" w:styleId="TitreCar">
    <w:name w:val="Titre Car"/>
    <w:basedOn w:val="Policepardfaut"/>
    <w:link w:val="Titre"/>
    <w:uiPriority w:val="10"/>
    <w:qFormat/>
    <w:rsid w:val="005B3994"/>
    <w:rPr>
      <w:rFonts w:asciiTheme="majorHAnsi" w:eastAsiaTheme="majorEastAsia" w:hAnsiTheme="majorHAnsi" w:cstheme="majorBidi"/>
      <w:spacing w:val="-10"/>
      <w:kern w:val="2"/>
      <w:sz w:val="56"/>
      <w:szCs w:val="56"/>
    </w:rPr>
  </w:style>
  <w:style w:type="character" w:customStyle="1" w:styleId="Sous-titreCar">
    <w:name w:val="Sous-titre Car"/>
    <w:basedOn w:val="Policepardfaut"/>
    <w:link w:val="Sous-titre"/>
    <w:uiPriority w:val="11"/>
    <w:qFormat/>
    <w:rsid w:val="005B3994"/>
    <w:rPr>
      <w:rFonts w:eastAsiaTheme="majorEastAsia" w:cstheme="majorBidi"/>
      <w:color w:val="595959" w:themeColor="text1" w:themeTint="A6"/>
      <w:spacing w:val="15"/>
      <w:sz w:val="28"/>
      <w:szCs w:val="28"/>
    </w:rPr>
  </w:style>
  <w:style w:type="character" w:customStyle="1" w:styleId="CitationCar">
    <w:name w:val="Citation Car"/>
    <w:basedOn w:val="Policepardfaut"/>
    <w:link w:val="Citation"/>
    <w:uiPriority w:val="29"/>
    <w:qFormat/>
    <w:rsid w:val="005B3994"/>
    <w:rPr>
      <w:i/>
      <w:iCs/>
      <w:color w:val="404040" w:themeColor="text1" w:themeTint="BF"/>
    </w:rPr>
  </w:style>
  <w:style w:type="character" w:styleId="Accentuationintense">
    <w:name w:val="Intense Emphasis"/>
    <w:basedOn w:val="Policepardfaut"/>
    <w:uiPriority w:val="21"/>
    <w:qFormat/>
    <w:rsid w:val="005B3994"/>
    <w:rPr>
      <w:i/>
      <w:iCs/>
      <w:color w:val="0F4761" w:themeColor="accent1" w:themeShade="BF"/>
    </w:rPr>
  </w:style>
  <w:style w:type="character" w:customStyle="1" w:styleId="CitationintenseCar">
    <w:name w:val="Citation intense Car"/>
    <w:basedOn w:val="Policepardfaut"/>
    <w:link w:val="Citationintense"/>
    <w:uiPriority w:val="30"/>
    <w:qFormat/>
    <w:rsid w:val="005B3994"/>
    <w:rPr>
      <w:i/>
      <w:iCs/>
      <w:color w:val="0F4761" w:themeColor="accent1" w:themeShade="BF"/>
    </w:rPr>
  </w:style>
  <w:style w:type="character" w:styleId="Rfrenceintense">
    <w:name w:val="Intense Reference"/>
    <w:basedOn w:val="Policepardfaut"/>
    <w:uiPriority w:val="32"/>
    <w:qFormat/>
    <w:rsid w:val="005B3994"/>
    <w:rPr>
      <w:b/>
      <w:bCs/>
      <w:smallCaps/>
      <w:color w:val="0F4761" w:themeColor="accent1" w:themeShade="BF"/>
      <w:spacing w:val="5"/>
    </w:rPr>
  </w:style>
  <w:style w:type="character" w:customStyle="1" w:styleId="ParagraphedelisteCar">
    <w:name w:val="Paragraphe de liste Car"/>
    <w:link w:val="Paragraphedeliste"/>
    <w:uiPriority w:val="34"/>
    <w:qFormat/>
    <w:rsid w:val="005B3994"/>
  </w:style>
  <w:style w:type="character" w:customStyle="1" w:styleId="CRCoverPageZchn">
    <w:name w:val="CR Cover Page Zchn"/>
    <w:link w:val="CRCoverPage"/>
    <w:qFormat/>
    <w:rsid w:val="005B3994"/>
    <w:rPr>
      <w:rFonts w:ascii="Arial" w:eastAsia="MS Mincho" w:hAnsi="Arial" w:cs="Times New Roman"/>
      <w:kern w:val="0"/>
      <w:sz w:val="20"/>
      <w:szCs w:val="20"/>
      <w:lang w:val="en-GB" w:eastAsia="en-US"/>
    </w:rPr>
  </w:style>
  <w:style w:type="character" w:customStyle="1" w:styleId="PieddepageCar">
    <w:name w:val="Pied de page Car"/>
    <w:basedOn w:val="Policepardfaut"/>
    <w:link w:val="Pieddepage"/>
    <w:uiPriority w:val="99"/>
    <w:qFormat/>
    <w:rsid w:val="005B3994"/>
    <w:rPr>
      <w:rFonts w:ascii="Times New Roman" w:eastAsia="Gulim" w:hAnsi="Times New Roman" w:cs="Times New Roman"/>
      <w:kern w:val="0"/>
      <w:sz w:val="20"/>
      <w:szCs w:val="20"/>
      <w:lang w:val="en-US" w:eastAsia="ja-JP"/>
    </w:rPr>
  </w:style>
  <w:style w:type="character" w:styleId="Marquedecommentaire">
    <w:name w:val="annotation reference"/>
    <w:basedOn w:val="Policepardfaut"/>
    <w:uiPriority w:val="99"/>
    <w:semiHidden/>
    <w:unhideWhenUsed/>
    <w:qFormat/>
    <w:rsid w:val="000D31B5"/>
    <w:rPr>
      <w:sz w:val="16"/>
      <w:szCs w:val="16"/>
    </w:rPr>
  </w:style>
  <w:style w:type="character" w:customStyle="1" w:styleId="CommentaireCar">
    <w:name w:val="Commentaire Car"/>
    <w:basedOn w:val="Policepardfaut"/>
    <w:link w:val="Commentaire"/>
    <w:uiPriority w:val="99"/>
    <w:qFormat/>
    <w:rsid w:val="000D31B5"/>
    <w:rPr>
      <w:rFonts w:ascii="Times New Roman" w:eastAsia="Gulim" w:hAnsi="Times New Roman" w:cs="Times New Roman"/>
      <w:kern w:val="0"/>
      <w:sz w:val="20"/>
      <w:szCs w:val="20"/>
      <w:lang w:val="en-US" w:eastAsia="ja-JP"/>
    </w:rPr>
  </w:style>
  <w:style w:type="character" w:customStyle="1" w:styleId="ObjetducommentaireCar">
    <w:name w:val="Objet du commentaire Car"/>
    <w:basedOn w:val="CommentaireCar"/>
    <w:link w:val="Objetducommentaire"/>
    <w:uiPriority w:val="99"/>
    <w:semiHidden/>
    <w:qFormat/>
    <w:rsid w:val="000D31B5"/>
    <w:rPr>
      <w:rFonts w:ascii="Times New Roman" w:eastAsia="Gulim" w:hAnsi="Times New Roman" w:cs="Times New Roman"/>
      <w:b/>
      <w:bCs/>
      <w:kern w:val="0"/>
      <w:sz w:val="20"/>
      <w:szCs w:val="20"/>
      <w:lang w:val="en-US" w:eastAsia="ja-JP"/>
    </w:rPr>
  </w:style>
  <w:style w:type="character" w:customStyle="1" w:styleId="PrformatHTMLCar">
    <w:name w:val="Préformaté HTML Car"/>
    <w:basedOn w:val="Policepardfaut"/>
    <w:link w:val="PrformatHTML"/>
    <w:uiPriority w:val="99"/>
    <w:semiHidden/>
    <w:qFormat/>
    <w:rsid w:val="00A819EA"/>
    <w:rPr>
      <w:rFonts w:ascii="Consolas" w:eastAsia="Gulim" w:hAnsi="Consolas" w:cs="Times New Roman"/>
      <w:kern w:val="0"/>
      <w:sz w:val="20"/>
      <w:szCs w:val="20"/>
      <w:lang w:val="en-US" w:eastAsia="ja-JP"/>
    </w:rPr>
  </w:style>
  <w:style w:type="character" w:styleId="Lienhypertexte">
    <w:name w:val="Hyperlink"/>
    <w:rPr>
      <w:color w:val="000080"/>
      <w:u w:val="single"/>
    </w:rPr>
  </w:style>
  <w:style w:type="character" w:styleId="Numrodeligne">
    <w:name w:val="line number"/>
  </w:style>
  <w:style w:type="paragraph" w:customStyle="1" w:styleId="Heading">
    <w:name w:val="Heading"/>
    <w:basedOn w:val="Normal"/>
    <w:next w:val="Corpsdetexte"/>
    <w:qFormat/>
    <w:pPr>
      <w:keepNext/>
      <w:spacing w:before="240" w:after="120"/>
    </w:pPr>
    <w:rPr>
      <w:rFonts w:ascii="Liberation Sans" w:eastAsia="DejaVu Sans" w:hAnsi="Liberation Sans" w:cs="DejaVu Sans"/>
      <w:sz w:val="28"/>
      <w:szCs w:val="28"/>
    </w:rPr>
  </w:style>
  <w:style w:type="paragraph" w:styleId="Corpsdetexte">
    <w:name w:val="Body Text"/>
    <w:basedOn w:val="Normal"/>
    <w:pPr>
      <w:spacing w:after="140" w:line="276" w:lineRule="auto"/>
    </w:pPr>
  </w:style>
  <w:style w:type="paragraph" w:styleId="Liste">
    <w:name w:val="List"/>
    <w:basedOn w:val="Corpsdetexte"/>
  </w:style>
  <w:style w:type="paragraph" w:styleId="Lgende">
    <w:name w:val="caption"/>
    <w:basedOn w:val="Normal"/>
    <w:next w:val="Normal"/>
    <w:qFormat/>
    <w:rsid w:val="005B3994"/>
    <w:rPr>
      <w:b/>
      <w:bCs/>
    </w:rPr>
  </w:style>
  <w:style w:type="paragraph" w:customStyle="1" w:styleId="Index">
    <w:name w:val="Index"/>
    <w:basedOn w:val="Normal"/>
    <w:qFormat/>
    <w:pPr>
      <w:suppressLineNumbers/>
    </w:pPr>
  </w:style>
  <w:style w:type="paragraph" w:styleId="Titre">
    <w:name w:val="Title"/>
    <w:basedOn w:val="Normal"/>
    <w:next w:val="Normal"/>
    <w:link w:val="TitreCar"/>
    <w:uiPriority w:val="10"/>
    <w:qFormat/>
    <w:rsid w:val="005B3994"/>
    <w:pPr>
      <w:spacing w:after="80"/>
      <w:contextualSpacing/>
    </w:pPr>
    <w:rPr>
      <w:rFonts w:asciiTheme="majorHAnsi" w:eastAsiaTheme="majorEastAsia" w:hAnsiTheme="majorHAnsi" w:cstheme="majorBidi"/>
      <w:spacing w:val="-10"/>
      <w:kern w:val="2"/>
      <w:sz w:val="56"/>
      <w:szCs w:val="56"/>
    </w:rPr>
  </w:style>
  <w:style w:type="paragraph" w:styleId="Sous-titre">
    <w:name w:val="Subtitle"/>
    <w:basedOn w:val="Normal"/>
    <w:next w:val="Normal"/>
    <w:link w:val="Sous-titreCar"/>
    <w:uiPriority w:val="11"/>
    <w:qFormat/>
    <w:rsid w:val="005B399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B3994"/>
    <w:pPr>
      <w:spacing w:before="160"/>
      <w:jc w:val="center"/>
    </w:pPr>
    <w:rPr>
      <w:i/>
      <w:iCs/>
      <w:color w:val="404040" w:themeColor="text1" w:themeTint="BF"/>
    </w:rPr>
  </w:style>
  <w:style w:type="paragraph" w:styleId="Paragraphedeliste">
    <w:name w:val="List Paragraph"/>
    <w:basedOn w:val="Normal"/>
    <w:link w:val="ParagraphedelisteCar"/>
    <w:uiPriority w:val="34"/>
    <w:qFormat/>
    <w:rsid w:val="005B3994"/>
    <w:pPr>
      <w:ind w:left="720"/>
      <w:contextualSpacing/>
    </w:pPr>
  </w:style>
  <w:style w:type="paragraph" w:styleId="Citationintense">
    <w:name w:val="Intense Quote"/>
    <w:basedOn w:val="Normal"/>
    <w:next w:val="Normal"/>
    <w:link w:val="CitationintenseCar"/>
    <w:uiPriority w:val="30"/>
    <w:qFormat/>
    <w:rsid w:val="005B39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CRCoverPage">
    <w:name w:val="CR Cover Page"/>
    <w:link w:val="CRCoverPageZchn"/>
    <w:qFormat/>
    <w:rsid w:val="005B3994"/>
    <w:pPr>
      <w:spacing w:after="120"/>
    </w:pPr>
    <w:rPr>
      <w:rFonts w:ascii="Arial" w:eastAsia="MS Mincho" w:hAnsi="Arial" w:cs="Times New Roman"/>
      <w:kern w:val="0"/>
      <w:sz w:val="20"/>
      <w:szCs w:val="20"/>
      <w:lang w:val="en-GB" w:eastAsia="en-US"/>
    </w:rPr>
  </w:style>
  <w:style w:type="paragraph" w:customStyle="1" w:styleId="HeaderandFooter">
    <w:name w:val="Header and Footer"/>
    <w:basedOn w:val="Normal"/>
    <w:qFormat/>
  </w:style>
  <w:style w:type="paragraph" w:styleId="Pieddepage">
    <w:name w:val="footer"/>
    <w:basedOn w:val="Normal"/>
    <w:link w:val="PieddepageCar"/>
    <w:uiPriority w:val="99"/>
    <w:unhideWhenUsed/>
    <w:rsid w:val="005B3994"/>
    <w:pPr>
      <w:tabs>
        <w:tab w:val="center" w:pos="4536"/>
        <w:tab w:val="right" w:pos="9072"/>
      </w:tabs>
      <w:spacing w:after="0"/>
    </w:pPr>
  </w:style>
  <w:style w:type="paragraph" w:styleId="Commentaire">
    <w:name w:val="annotation text"/>
    <w:basedOn w:val="Normal"/>
    <w:link w:val="CommentaireCar"/>
    <w:uiPriority w:val="99"/>
    <w:unhideWhenUsed/>
    <w:rsid w:val="000D31B5"/>
  </w:style>
  <w:style w:type="paragraph" w:styleId="Objetducommentaire">
    <w:name w:val="annotation subject"/>
    <w:basedOn w:val="Commentaire"/>
    <w:next w:val="Commentaire"/>
    <w:link w:val="ObjetducommentaireCar"/>
    <w:uiPriority w:val="99"/>
    <w:semiHidden/>
    <w:unhideWhenUsed/>
    <w:qFormat/>
    <w:rsid w:val="000D31B5"/>
    <w:rPr>
      <w:b/>
      <w:bCs/>
    </w:rPr>
  </w:style>
  <w:style w:type="paragraph" w:styleId="PrformatHTML">
    <w:name w:val="HTML Preformatted"/>
    <w:basedOn w:val="Normal"/>
    <w:link w:val="PrformatHTMLCar"/>
    <w:uiPriority w:val="99"/>
    <w:semiHidden/>
    <w:unhideWhenUsed/>
    <w:qFormat/>
    <w:rsid w:val="00A819EA"/>
    <w:pPr>
      <w:spacing w:after="0"/>
    </w:pPr>
    <w:rPr>
      <w:rFonts w:ascii="Consolas" w:hAnsi="Consolas"/>
    </w:rPr>
  </w:style>
  <w:style w:type="paragraph" w:customStyle="1" w:styleId="my-2">
    <w:name w:val="my-2"/>
    <w:basedOn w:val="Normal"/>
    <w:qFormat/>
    <w:rsid w:val="00F1137E"/>
    <w:pPr>
      <w:overflowPunct w:val="0"/>
      <w:spacing w:beforeAutospacing="1" w:afterAutospacing="1"/>
    </w:pPr>
    <w:rPr>
      <w:rFonts w:eastAsia="Times New Roman"/>
      <w:sz w:val="24"/>
      <w:szCs w:val="24"/>
      <w:lang w:val="fr-FR" w:eastAsia="zh-CN"/>
    </w:rPr>
  </w:style>
  <w:style w:type="paragraph" w:styleId="Rvision">
    <w:name w:val="Revision"/>
    <w:uiPriority w:val="99"/>
    <w:semiHidden/>
    <w:qFormat/>
    <w:rsid w:val="00D058AA"/>
    <w:rPr>
      <w:rFonts w:ascii="Times New Roman" w:eastAsia="Gulim" w:hAnsi="Times New Roman" w:cs="Times New Roman"/>
      <w:kern w:val="0"/>
      <w:sz w:val="20"/>
      <w:szCs w:val="20"/>
      <w:lang w:val="en-US" w:eastAsia="ja-JP"/>
    </w:rPr>
  </w:style>
  <w:style w:type="paragraph" w:customStyle="1" w:styleId="FrameContents">
    <w:name w:val="Frame Contents"/>
    <w:basedOn w:val="Normal"/>
    <w:qFormat/>
  </w:style>
  <w:style w:type="paragraph" w:customStyle="1" w:styleId="Comment">
    <w:name w:val="Comment"/>
    <w:basedOn w:val="Normal"/>
    <w:qFormat/>
    <w:pPr>
      <w:spacing w:before="56" w:after="0"/>
      <w:ind w:left="57" w:right="57"/>
    </w:pPr>
  </w:style>
  <w:style w:type="table" w:styleId="Grilledutableau">
    <w:name w:val="Table Grid"/>
    <w:basedOn w:val="TableauNormal"/>
    <w:uiPriority w:val="39"/>
    <w:rsid w:val="00515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semiHidden/>
    <w:unhideWhenUsed/>
    <w:rsid w:val="00C10481"/>
    <w:pPr>
      <w:tabs>
        <w:tab w:val="center" w:pos="4536"/>
        <w:tab w:val="right" w:pos="9072"/>
      </w:tabs>
      <w:spacing w:after="0"/>
    </w:pPr>
  </w:style>
  <w:style w:type="character" w:customStyle="1" w:styleId="En-tteCar">
    <w:name w:val="En-tête Car"/>
    <w:basedOn w:val="Policepardfaut"/>
    <w:link w:val="En-tte"/>
    <w:uiPriority w:val="99"/>
    <w:semiHidden/>
    <w:rsid w:val="00C10481"/>
    <w:rPr>
      <w:rFonts w:ascii="Times New Roman" w:eastAsia="Gulim" w:hAnsi="Times New Roman" w:cs="Times New Roman"/>
      <w:kern w:val="0"/>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3406146">
      <w:bodyDiv w:val="1"/>
      <w:marLeft w:val="0"/>
      <w:marRight w:val="0"/>
      <w:marTop w:val="0"/>
      <w:marBottom w:val="0"/>
      <w:divBdr>
        <w:top w:val="none" w:sz="0" w:space="0" w:color="auto"/>
        <w:left w:val="none" w:sz="0" w:space="0" w:color="auto"/>
        <w:bottom w:val="none" w:sz="0" w:space="0" w:color="auto"/>
        <w:right w:val="none" w:sz="0" w:space="0" w:color="auto"/>
      </w:divBdr>
    </w:div>
    <w:div w:id="20984041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Users/q12059/Documents/3GPP%20RAN3/RAN3%20Meetings/RAN3_130%20(Nov%202025,%20Dallas)/Docs/R3-258182.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D15C4-591E-4372-B516-6927CB3FEEE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1567</Words>
  <Characters>8620</Characters>
  <Application>Microsoft Office Word</Application>
  <DocSecurity>0</DocSecurity>
  <Lines>71</Lines>
  <Paragraphs>20</Paragraphs>
  <ScaleCrop>false</ScaleCrop>
  <Company/>
  <LinksUpToDate>false</LinksUpToDate>
  <CharactersWithSpaces>10167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Zheng INNOV/NET</dc:creator>
  <dc:description/>
  <cp:lastModifiedBy>LI Zheng INNOV/NET</cp:lastModifiedBy>
  <cp:revision>6</cp:revision>
  <dcterms:created xsi:type="dcterms:W3CDTF">2026-01-29T17:42:00Z</dcterms:created>
  <dcterms:modified xsi:type="dcterms:W3CDTF">2026-01-29T17:48:00Z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#ed7d31,8,Helvetica 75 Bold</vt:lpwstr>
  </property>
  <property fmtid="{D5CDD505-2E9C-101B-9397-08002B2CF9AE}" pid="3" name="ClassificationContentMarkingFooterShapeIds">
    <vt:lpwstr>152457e7,363ca8c0,44c290f5</vt:lpwstr>
  </property>
  <property fmtid="{D5CDD505-2E9C-101B-9397-08002B2CF9AE}" pid="4" name="ClassificationContentMarkingFooterText">
    <vt:lpwstr>Orange Restricted</vt:lpwstr>
  </property>
</Properties>
</file>