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42893" w14:textId="65750A86" w:rsidR="003B5F16" w:rsidRPr="00A443E2" w:rsidRDefault="003B5F16" w:rsidP="003B5F16">
      <w:pPr>
        <w:pStyle w:val="3GPPHeader"/>
      </w:pPr>
      <w:r w:rsidRPr="00A443E2">
        <w:t xml:space="preserve">3GPP TSG-RAN WG3 </w:t>
      </w:r>
      <w:r>
        <w:t>#13</w:t>
      </w:r>
      <w:r w:rsidR="00F27E64">
        <w:t>1</w:t>
      </w:r>
      <w:r w:rsidRPr="00A443E2">
        <w:tab/>
      </w:r>
      <w:r w:rsidRPr="00A443E2">
        <w:rPr>
          <w:sz w:val="32"/>
          <w:szCs w:val="32"/>
        </w:rPr>
        <w:t>R3</w:t>
      </w:r>
      <w:r>
        <w:rPr>
          <w:sz w:val="32"/>
          <w:szCs w:val="32"/>
        </w:rPr>
        <w:t>-2</w:t>
      </w:r>
      <w:r w:rsidR="0027195B">
        <w:rPr>
          <w:sz w:val="32"/>
          <w:szCs w:val="32"/>
        </w:rPr>
        <w:t>6</w:t>
      </w:r>
      <w:r w:rsidR="009F2897">
        <w:rPr>
          <w:sz w:val="32"/>
          <w:szCs w:val="32"/>
        </w:rPr>
        <w:t>0416</w:t>
      </w:r>
    </w:p>
    <w:p w14:paraId="1535886A" w14:textId="091D43DC" w:rsidR="003B5F16" w:rsidRPr="00A36CD6" w:rsidRDefault="00F27E64" w:rsidP="003B5F16">
      <w:pPr>
        <w:pStyle w:val="3GPPHeader"/>
      </w:pPr>
      <w:bookmarkStart w:id="0" w:name="_Hlk61362165"/>
      <w:r>
        <w:t>Gothenburg, Sweden, 9-13 February 2026</w:t>
      </w:r>
    </w:p>
    <w:bookmarkEnd w:id="0"/>
    <w:p w14:paraId="41BF0B65" w14:textId="77777777" w:rsidR="00DC4196" w:rsidRPr="00A36CD6" w:rsidRDefault="00DC4196" w:rsidP="00DC4196">
      <w:pPr>
        <w:pStyle w:val="3GPPHeader"/>
      </w:pPr>
    </w:p>
    <w:p w14:paraId="59250711" w14:textId="76813823" w:rsidR="00DC4196" w:rsidRDefault="00DC4196" w:rsidP="00DC4196">
      <w:pPr>
        <w:pStyle w:val="3GPPHeader"/>
      </w:pPr>
      <w:r>
        <w:t>Agenda Item:</w:t>
      </w:r>
      <w:r>
        <w:tab/>
      </w:r>
      <w:r w:rsidR="000050B9">
        <w:t>13.2</w:t>
      </w:r>
    </w:p>
    <w:p w14:paraId="7C8D0E29" w14:textId="4440C7C6" w:rsidR="00DC4196" w:rsidRDefault="00DC4196" w:rsidP="00DC4196">
      <w:pPr>
        <w:pStyle w:val="3GPPHeader"/>
      </w:pPr>
      <w:r>
        <w:t>Source:</w:t>
      </w:r>
      <w:r>
        <w:tab/>
      </w:r>
      <w:r w:rsidR="006D774A">
        <w:t>Ericsson</w:t>
      </w:r>
      <w:r w:rsidR="003228D7">
        <w:t>, Jio Platforms</w:t>
      </w:r>
    </w:p>
    <w:p w14:paraId="4A6525D1" w14:textId="3EBB201A" w:rsidR="00DC4196" w:rsidRPr="00D44844" w:rsidRDefault="00DC4196" w:rsidP="00DC4196">
      <w:pPr>
        <w:pStyle w:val="3GPPHeader"/>
        <w:rPr>
          <w:lang w:val="it-IT"/>
        </w:rPr>
      </w:pPr>
      <w:r w:rsidRPr="00D44844">
        <w:rPr>
          <w:lang w:val="it-IT"/>
        </w:rPr>
        <w:t>Title:</w:t>
      </w:r>
      <w:r w:rsidRPr="00D44844">
        <w:rPr>
          <w:lang w:val="it-IT"/>
        </w:rPr>
        <w:tab/>
      </w:r>
      <w:r w:rsidR="000050B9">
        <w:rPr>
          <w:lang w:val="it-IT"/>
        </w:rPr>
        <w:t>ISAC Logical Architecture</w:t>
      </w:r>
      <w:r w:rsidR="00103E12">
        <w:rPr>
          <w:lang w:val="it-IT"/>
        </w:rPr>
        <w:t xml:space="preserve"> </w:t>
      </w:r>
      <w:r w:rsidR="00070CD5">
        <w:rPr>
          <w:lang w:val="it-IT"/>
        </w:rPr>
        <w:t>and Data Transmission</w:t>
      </w:r>
    </w:p>
    <w:p w14:paraId="2568A48F" w14:textId="03FAA46A" w:rsidR="004F1A79" w:rsidRDefault="00DC4196" w:rsidP="00DC4196">
      <w:pPr>
        <w:pStyle w:val="3GPPHeader"/>
      </w:pPr>
      <w:r>
        <w:t>Document for:</w:t>
      </w:r>
      <w:r>
        <w:tab/>
      </w:r>
      <w:r w:rsidR="00D738F9">
        <w:t>Discussion</w:t>
      </w:r>
    </w:p>
    <w:p w14:paraId="3A7DCF6D" w14:textId="77777777" w:rsidR="00E250A8" w:rsidRDefault="00E250A8" w:rsidP="00E250A8">
      <w:pPr>
        <w:pStyle w:val="Heading1"/>
      </w:pPr>
      <w:r>
        <w:t>Introduction</w:t>
      </w:r>
    </w:p>
    <w:p w14:paraId="31F98E7B" w14:textId="034C5DEC" w:rsidR="002A2A3F" w:rsidRDefault="002A2A3F" w:rsidP="002A2A3F">
      <w:r>
        <w:t xml:space="preserve">RAN3 has received an LS from SA2 </w:t>
      </w:r>
      <w:r>
        <w:fldChar w:fldCharType="begin"/>
      </w:r>
      <w:r>
        <w:instrText xml:space="preserve"> REF _Ref219731554 \r \h </w:instrText>
      </w:r>
      <w:r>
        <w:fldChar w:fldCharType="separate"/>
      </w:r>
      <w:r>
        <w:t>[1]</w:t>
      </w:r>
      <w:r>
        <w:fldChar w:fldCharType="end"/>
      </w:r>
      <w:r>
        <w:t xml:space="preserve"> with 4 questions about ISAC architecture and signaling:</w:t>
      </w:r>
    </w:p>
    <w:p w14:paraId="4DDBCECA" w14:textId="77777777" w:rsidR="002A2A3F" w:rsidRPr="002A2A3F" w:rsidRDefault="002A2A3F" w:rsidP="002A2A3F">
      <w:pPr>
        <w:ind w:left="709" w:right="708"/>
        <w:rPr>
          <w:i/>
          <w:iCs/>
          <w:sz w:val="20"/>
          <w:szCs w:val="22"/>
        </w:rPr>
      </w:pPr>
      <w:r w:rsidRPr="002A2A3F">
        <w:rPr>
          <w:i/>
          <w:iCs/>
          <w:sz w:val="20"/>
          <w:szCs w:val="22"/>
        </w:rPr>
        <w:t>Q1: In SA2 agreed principles, the Sensing Function selects Sensing Entity(ies) (i.e. gNB(s)) based on supported sensing area of Sensing Entity. Is there any other information related to the gNB that SA2 should consider for Sensing Entity selection? If so, what is this information and how should it be provided to the Sensing Function (e.g. via OAM, and/or via signaling)?</w:t>
      </w:r>
    </w:p>
    <w:p w14:paraId="0498E784" w14:textId="77777777" w:rsidR="002A2A3F" w:rsidRPr="002A2A3F" w:rsidRDefault="002A2A3F" w:rsidP="002A2A3F">
      <w:pPr>
        <w:ind w:left="709" w:right="708"/>
        <w:rPr>
          <w:i/>
          <w:iCs/>
          <w:sz w:val="20"/>
          <w:szCs w:val="22"/>
        </w:rPr>
      </w:pPr>
      <w:r w:rsidRPr="002A2A3F">
        <w:rPr>
          <w:i/>
          <w:iCs/>
          <w:sz w:val="20"/>
          <w:szCs w:val="22"/>
        </w:rPr>
        <w:t>Q2: What is the content of the sensing data provided by the Sensing Entity (i.e. gNB) to the Sensing Function for sensing result generation?</w:t>
      </w:r>
    </w:p>
    <w:p w14:paraId="78F6550B" w14:textId="77777777" w:rsidR="002A2A3F" w:rsidRPr="002A2A3F" w:rsidRDefault="002A2A3F" w:rsidP="002A2A3F">
      <w:pPr>
        <w:ind w:left="709" w:right="708"/>
        <w:rPr>
          <w:i/>
          <w:iCs/>
          <w:sz w:val="20"/>
          <w:szCs w:val="22"/>
        </w:rPr>
      </w:pPr>
      <w:r w:rsidRPr="002A2A3F">
        <w:rPr>
          <w:i/>
          <w:iCs/>
          <w:sz w:val="20"/>
          <w:szCs w:val="22"/>
        </w:rPr>
        <w:t>Q3: For a Sensing Service Request, what type of reporting options (e.g. one-time and periodical options) can be supported by the Sensing Entity (i.e. gNB)?</w:t>
      </w:r>
    </w:p>
    <w:p w14:paraId="1D2979A4" w14:textId="77777777" w:rsidR="002A2A3F" w:rsidRPr="002A2A3F" w:rsidRDefault="002A2A3F" w:rsidP="002A2A3F">
      <w:pPr>
        <w:ind w:left="709" w:right="708"/>
        <w:rPr>
          <w:i/>
          <w:iCs/>
          <w:sz w:val="20"/>
          <w:szCs w:val="22"/>
        </w:rPr>
      </w:pPr>
      <w:r w:rsidRPr="002A2A3F">
        <w:rPr>
          <w:i/>
          <w:iCs/>
          <w:sz w:val="20"/>
          <w:szCs w:val="22"/>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p w14:paraId="5B2C38C1" w14:textId="2903D360" w:rsidR="002A2A3F" w:rsidRDefault="002A2A3F" w:rsidP="002A2A3F">
      <w:r>
        <w:t>Here we will concentrate on architecture aspects for Q2. Signaling aspects related to this LS</w:t>
      </w:r>
      <w:r w:rsidR="000F4DAC">
        <w:t xml:space="preserve"> (e.g. message contents)</w:t>
      </w:r>
      <w:r>
        <w:t xml:space="preserve"> are covered in</w:t>
      </w:r>
      <w:r w:rsidR="00262B57">
        <w:t xml:space="preserve"> another contribution </w:t>
      </w:r>
      <w:r w:rsidR="00262B57">
        <w:fldChar w:fldCharType="begin"/>
      </w:r>
      <w:r w:rsidR="00262B57">
        <w:instrText xml:space="preserve"> REF _Ref220600753 \r \h </w:instrText>
      </w:r>
      <w:r w:rsidR="00262B57">
        <w:fldChar w:fldCharType="separate"/>
      </w:r>
      <w:r w:rsidR="00262B57">
        <w:t>[11]</w:t>
      </w:r>
      <w:r w:rsidR="00262B57">
        <w:fldChar w:fldCharType="end"/>
      </w:r>
      <w:r>
        <w:t>.</w:t>
      </w:r>
    </w:p>
    <w:p w14:paraId="078B5B66" w14:textId="22D1F567" w:rsidR="009C0295" w:rsidRDefault="002A2A3F" w:rsidP="00E250A8">
      <w:r>
        <w:t>Furthermore, t</w:t>
      </w:r>
      <w:r w:rsidR="00BE270E">
        <w:t xml:space="preserve">he status for ISAC architecture discussions after the last </w:t>
      </w:r>
      <w:r w:rsidR="009B77DC">
        <w:t xml:space="preserve">RAN3 </w:t>
      </w:r>
      <w:r w:rsidR="00BE270E">
        <w:t>meeting is as follows</w:t>
      </w:r>
      <w:r w:rsidR="00EC273D">
        <w:t xml:space="preserve"> </w:t>
      </w:r>
      <w:r>
        <w:fldChar w:fldCharType="begin"/>
      </w:r>
      <w:r>
        <w:instrText xml:space="preserve"> REF _Ref219793281 \r \h </w:instrText>
      </w:r>
      <w:r>
        <w:fldChar w:fldCharType="separate"/>
      </w:r>
      <w:r>
        <w:t>[2]</w:t>
      </w:r>
      <w:r>
        <w:fldChar w:fldCharType="end"/>
      </w:r>
      <w:r w:rsidR="00EC273D">
        <w:t>.</w:t>
      </w:r>
    </w:p>
    <w:p w14:paraId="329125EB" w14:textId="30DE3431" w:rsidR="00BE270E" w:rsidRDefault="00BE270E" w:rsidP="00E250A8">
      <w:r w:rsidRPr="00BE270E">
        <w:rPr>
          <w:i/>
          <w:iCs/>
        </w:rPr>
        <w:t>Agreed:</w:t>
      </w:r>
      <w:r>
        <w:t xml:space="preserve"> CP protocol stack is SCTP-based; application protocol is NGAP or a new one.</w:t>
      </w:r>
    </w:p>
    <w:p w14:paraId="3E580597" w14:textId="63A1DD26" w:rsidR="00BE270E" w:rsidRDefault="00BE270E" w:rsidP="00BE270E">
      <w:r w:rsidRPr="00BE270E">
        <w:rPr>
          <w:i/>
          <w:iCs/>
        </w:rPr>
        <w:t>To be continued:</w:t>
      </w:r>
      <w:r>
        <w:t xml:space="preserve"> Focus on the following candidate protocols for sensing data transmission, based on RAN1 and SA2 progress, considering transmission requirements (e.g., data volumes, efficiency):</w:t>
      </w:r>
    </w:p>
    <w:p w14:paraId="51DB354A" w14:textId="41FB9E85" w:rsidR="00BE270E" w:rsidRDefault="00BE270E" w:rsidP="00BE270E">
      <w:pPr>
        <w:numPr>
          <w:ilvl w:val="0"/>
          <w:numId w:val="9"/>
        </w:numPr>
      </w:pPr>
      <w:bookmarkStart w:id="1" w:name="_Hlk219807576"/>
      <w:r>
        <w:t>SCTP-based</w:t>
      </w:r>
    </w:p>
    <w:p w14:paraId="61984401" w14:textId="497B93B6" w:rsidR="00BE270E" w:rsidRDefault="00BE270E" w:rsidP="00BE270E">
      <w:pPr>
        <w:numPr>
          <w:ilvl w:val="0"/>
          <w:numId w:val="9"/>
        </w:numPr>
      </w:pPr>
      <w:r>
        <w:t>GTP-U-based</w:t>
      </w:r>
    </w:p>
    <w:p w14:paraId="2975B853" w14:textId="31683018" w:rsidR="00BE270E" w:rsidRDefault="002A2A3F" w:rsidP="00BE270E">
      <w:pPr>
        <w:numPr>
          <w:ilvl w:val="0"/>
          <w:numId w:val="9"/>
        </w:numPr>
      </w:pPr>
      <w:r>
        <w:t>WebSocket</w:t>
      </w:r>
      <w:r w:rsidR="00BE270E">
        <w:t>-based (</w:t>
      </w:r>
      <w:r w:rsidR="00A03FE2">
        <w:t>s</w:t>
      </w:r>
      <w:r w:rsidR="00BE270E">
        <w:t>treaming</w:t>
      </w:r>
      <w:r w:rsidR="00B337C3">
        <w:t>-</w:t>
      </w:r>
      <w:r w:rsidR="00BE270E">
        <w:t>based data reporting for trace and MDT, refer to TS 28.532)</w:t>
      </w:r>
    </w:p>
    <w:bookmarkEnd w:id="1"/>
    <w:p w14:paraId="7AF09D89" w14:textId="242D1974" w:rsidR="00BE270E" w:rsidRDefault="00BE270E" w:rsidP="00BE270E">
      <w:r>
        <w:t>Coordination with SA2 is needed.</w:t>
      </w:r>
    </w:p>
    <w:p w14:paraId="10F7BF43" w14:textId="77777777" w:rsidR="00CC7E8F" w:rsidRDefault="00CC7E8F" w:rsidP="00CC7E8F">
      <w:r>
        <w:t>This contribution discusses and proposes a way forward.</w:t>
      </w:r>
    </w:p>
    <w:p w14:paraId="083E0085" w14:textId="77777777" w:rsidR="00362FF7" w:rsidRDefault="00362FF7" w:rsidP="00362FF7">
      <w:pPr>
        <w:pStyle w:val="Heading1"/>
      </w:pPr>
      <w:r>
        <w:t>Discussion</w:t>
      </w:r>
    </w:p>
    <w:p w14:paraId="3EBBE9AD" w14:textId="73AB4CD9" w:rsidR="00B011D2" w:rsidRDefault="00B011D2" w:rsidP="00B011D2">
      <w:pPr>
        <w:pStyle w:val="Heading2"/>
      </w:pPr>
      <w:r>
        <w:t>Q</w:t>
      </w:r>
      <w:r w:rsidR="00145D99">
        <w:t>2</w:t>
      </w:r>
      <w:r>
        <w:t xml:space="preserve"> from SA2</w:t>
      </w:r>
      <w:r w:rsidR="00145D99">
        <w:t xml:space="preserve"> – Architecture Aspects</w:t>
      </w:r>
    </w:p>
    <w:p w14:paraId="3FB2CB37" w14:textId="77777777" w:rsidR="00CA12FD" w:rsidRDefault="00AF2C19" w:rsidP="00B011D2">
      <w:r>
        <w:t>SA2 is asking about the contents of the sensing data provided by the gNB to the SF, for sensing result generation.</w:t>
      </w:r>
    </w:p>
    <w:p w14:paraId="6E99AE7D" w14:textId="560751F1" w:rsidR="00CA12FD" w:rsidRDefault="003726E3" w:rsidP="00B011D2">
      <w:r>
        <w:lastRenderedPageBreak/>
        <w:t>For</w:t>
      </w:r>
      <w:r w:rsidR="00310BAB">
        <w:t xml:space="preserve"> </w:t>
      </w:r>
      <w:r w:rsidR="00C84465">
        <w:t xml:space="preserve">our </w:t>
      </w:r>
      <w:r w:rsidR="00310BAB">
        <w:t>reply to Q2, we need to consider the discussions RAN1 has had on this topic, in accordance with the ISAC SID</w:t>
      </w:r>
      <w:r w:rsidR="00310BAB">
        <w:rPr>
          <w:rStyle w:val="FootnoteReference"/>
        </w:rPr>
        <w:footnoteReference w:id="1"/>
      </w:r>
      <w:r w:rsidR="00310BAB">
        <w:t>.</w:t>
      </w:r>
      <w:r w:rsidR="0027594D">
        <w:t xml:space="preserve"> Such discussions </w:t>
      </w:r>
      <w:r w:rsidR="009503BF">
        <w:t>need to be</w:t>
      </w:r>
      <w:r w:rsidR="0027594D">
        <w:t xml:space="preserve"> the basis for RAN3 decisions on message transport, including the choice of a transport mechanism and protocol.</w:t>
      </w:r>
    </w:p>
    <w:p w14:paraId="7407D40D" w14:textId="6EE1F3F8" w:rsidR="0027594D" w:rsidRPr="003726E3" w:rsidRDefault="00D771B2" w:rsidP="00B011D2">
      <w:pPr>
        <w:rPr>
          <w:b/>
          <w:bCs/>
        </w:rPr>
      </w:pPr>
      <w:r>
        <w:rPr>
          <w:b/>
          <w:bCs/>
        </w:rPr>
        <w:t>Proposal</w:t>
      </w:r>
      <w:r w:rsidR="00133C80" w:rsidRPr="003726E3">
        <w:rPr>
          <w:b/>
          <w:bCs/>
        </w:rPr>
        <w:t xml:space="preserve"> 1: </w:t>
      </w:r>
      <w:r w:rsidR="003726E3">
        <w:rPr>
          <w:b/>
          <w:bCs/>
        </w:rPr>
        <w:t>RAN3 needs to consider RAN1 discussions in order to not only reply to SA2’s question on contents of sensing data but also select a suitable message transport mechanism and protocol.</w:t>
      </w:r>
    </w:p>
    <w:p w14:paraId="213DD001" w14:textId="15DBF55C" w:rsidR="00AF2C19" w:rsidRDefault="00AF2C19" w:rsidP="00AF2C19">
      <w:pPr>
        <w:pStyle w:val="Heading3"/>
      </w:pPr>
      <w:r>
        <w:t xml:space="preserve">Message </w:t>
      </w:r>
      <w:r w:rsidR="006F1B45">
        <w:t>Payload</w:t>
      </w:r>
    </w:p>
    <w:p w14:paraId="4C83C7F9" w14:textId="00480832" w:rsidR="00CA12FD" w:rsidRDefault="003E50B4" w:rsidP="00801A8B">
      <w:r>
        <w:t xml:space="preserve">RAN1 has discussed several </w:t>
      </w:r>
      <w:r w:rsidR="006015AA">
        <w:t xml:space="preserve">measurement reporting levels </w:t>
      </w:r>
      <w:r>
        <w:t xml:space="preserve">from RAN to SF </w:t>
      </w:r>
      <w:r>
        <w:fldChar w:fldCharType="begin"/>
      </w:r>
      <w:r>
        <w:instrText xml:space="preserve"> REF _Ref219796875 \r \h </w:instrText>
      </w:r>
      <w:r>
        <w:fldChar w:fldCharType="separate"/>
      </w:r>
      <w:r>
        <w:t>[4]</w:t>
      </w:r>
      <w:r>
        <w:fldChar w:fldCharType="end"/>
      </w:r>
      <w:r>
        <w:t xml:space="preserve">. For each of the identified levels, according to the assumptions made by RAN1, the payload size can be calculated per 3-sector site </w:t>
      </w:r>
      <w:r w:rsidR="006F1B45">
        <w:fldChar w:fldCharType="begin"/>
      </w:r>
      <w:r w:rsidR="006F1B45">
        <w:instrText xml:space="preserve"> REF _Ref219797161 \r \h </w:instrText>
      </w:r>
      <w:r w:rsidR="006F1B45">
        <w:fldChar w:fldCharType="separate"/>
      </w:r>
      <w:r w:rsidR="006F1B45">
        <w:t>[5]</w:t>
      </w:r>
      <w:r w:rsidR="006F1B45">
        <w:fldChar w:fldCharType="end"/>
      </w:r>
      <w:r w:rsidR="006F1B45">
        <w:t xml:space="preserve">. </w:t>
      </w:r>
      <w:r w:rsidR="006F1B45">
        <w:fldChar w:fldCharType="begin"/>
      </w:r>
      <w:r w:rsidR="006F1B45">
        <w:instrText xml:space="preserve"> REF _Ref219797327 \h </w:instrText>
      </w:r>
      <w:r w:rsidR="006F1B45">
        <w:fldChar w:fldCharType="separate"/>
      </w:r>
      <w:r w:rsidR="006F1B45">
        <w:t xml:space="preserve">Table </w:t>
      </w:r>
      <w:r w:rsidR="006F1B45">
        <w:rPr>
          <w:noProof/>
        </w:rPr>
        <w:t>1</w:t>
      </w:r>
      <w:r w:rsidR="006F1B45">
        <w:fldChar w:fldCharType="end"/>
      </w:r>
      <w:r w:rsidR="006F1B45">
        <w:t xml:space="preserve"> shows the identified measurement levels</w:t>
      </w:r>
      <w:r w:rsidR="006C2579">
        <w:t xml:space="preserve">, as summarized from the RAN1 agreement in </w:t>
      </w:r>
      <w:r w:rsidR="007B06E9">
        <w:t>the A</w:t>
      </w:r>
      <w:r w:rsidR="006C2579">
        <w:t>nnex,</w:t>
      </w:r>
      <w:r w:rsidR="006F1B45">
        <w:t xml:space="preserve"> with the corresponding payload size.</w:t>
      </w:r>
    </w:p>
    <w:p w14:paraId="1F9F14B3" w14:textId="663EE8F9" w:rsidR="00864612" w:rsidRPr="00801A8B" w:rsidRDefault="00864612" w:rsidP="00864612">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xml:space="preserve"> Sensing measurement levels and payload size according to the RAN1 discussions.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33"/>
        <w:gridCol w:w="4961"/>
        <w:gridCol w:w="1134"/>
        <w:gridCol w:w="1574"/>
      </w:tblGrid>
      <w:tr w:rsidR="00981674" w:rsidRPr="006F1B45" w14:paraId="79735B92" w14:textId="77777777" w:rsidTr="00981674">
        <w:trPr>
          <w:cantSplit/>
        </w:trPr>
        <w:tc>
          <w:tcPr>
            <w:tcW w:w="1433" w:type="dxa"/>
            <w:tcMar>
              <w:top w:w="15" w:type="dxa"/>
              <w:left w:w="15" w:type="dxa"/>
              <w:bottom w:w="0" w:type="dxa"/>
              <w:right w:w="15" w:type="dxa"/>
            </w:tcMar>
            <w:hideMark/>
          </w:tcPr>
          <w:p w14:paraId="62E1FD99" w14:textId="77777777" w:rsidR="00981674" w:rsidRPr="008F0A53" w:rsidRDefault="00981674" w:rsidP="006F1B45">
            <w:pPr>
              <w:jc w:val="center"/>
              <w:rPr>
                <w:b/>
              </w:rPr>
            </w:pPr>
            <w:r w:rsidRPr="006F1B45">
              <w:rPr>
                <w:b/>
                <w:bCs/>
              </w:rPr>
              <w:t>Measurement level</w:t>
            </w:r>
          </w:p>
        </w:tc>
        <w:tc>
          <w:tcPr>
            <w:tcW w:w="4961" w:type="dxa"/>
            <w:tcMar>
              <w:top w:w="15" w:type="dxa"/>
              <w:left w:w="15" w:type="dxa"/>
              <w:bottom w:w="0" w:type="dxa"/>
              <w:right w:w="15" w:type="dxa"/>
            </w:tcMar>
            <w:hideMark/>
          </w:tcPr>
          <w:p w14:paraId="12CACD32" w14:textId="416AB4ED" w:rsidR="00981674" w:rsidRPr="008F0A53" w:rsidRDefault="00981674" w:rsidP="006F1B45">
            <w:pPr>
              <w:jc w:val="center"/>
              <w:rPr>
                <w:b/>
              </w:rPr>
            </w:pPr>
            <w:r w:rsidRPr="006F1B45">
              <w:rPr>
                <w:b/>
                <w:bCs/>
              </w:rPr>
              <w:t>Description</w:t>
            </w:r>
          </w:p>
        </w:tc>
        <w:tc>
          <w:tcPr>
            <w:tcW w:w="1134" w:type="dxa"/>
          </w:tcPr>
          <w:p w14:paraId="1B9ED21D" w14:textId="78C4419A" w:rsidR="00981674" w:rsidRPr="006F1B45" w:rsidRDefault="00981674" w:rsidP="00981674">
            <w:pPr>
              <w:jc w:val="center"/>
              <w:rPr>
                <w:b/>
                <w:bCs/>
              </w:rPr>
            </w:pPr>
            <w:r>
              <w:rPr>
                <w:b/>
                <w:bCs/>
              </w:rPr>
              <w:t>Per-TRP / per-gNB</w:t>
            </w:r>
          </w:p>
        </w:tc>
        <w:tc>
          <w:tcPr>
            <w:tcW w:w="1574" w:type="dxa"/>
            <w:tcMar>
              <w:top w:w="15" w:type="dxa"/>
              <w:left w:w="15" w:type="dxa"/>
              <w:bottom w:w="0" w:type="dxa"/>
              <w:right w:w="15" w:type="dxa"/>
            </w:tcMar>
            <w:hideMark/>
          </w:tcPr>
          <w:p w14:paraId="092EBF40" w14:textId="7264AF1D" w:rsidR="00981674" w:rsidRPr="008F0A53" w:rsidRDefault="00981674" w:rsidP="006F1B45">
            <w:pPr>
              <w:jc w:val="center"/>
              <w:rPr>
                <w:b/>
              </w:rPr>
            </w:pPr>
            <w:r w:rsidRPr="006F1B45">
              <w:rPr>
                <w:b/>
                <w:bCs/>
              </w:rPr>
              <w:t>Payload Size</w:t>
            </w:r>
          </w:p>
        </w:tc>
      </w:tr>
      <w:tr w:rsidR="00981674" w:rsidRPr="008F0A53" w14:paraId="3C8FDAEA" w14:textId="77777777" w:rsidTr="00981674">
        <w:trPr>
          <w:cantSplit/>
        </w:trPr>
        <w:tc>
          <w:tcPr>
            <w:tcW w:w="1433" w:type="dxa"/>
            <w:tcMar>
              <w:top w:w="15" w:type="dxa"/>
              <w:left w:w="15" w:type="dxa"/>
              <w:bottom w:w="0" w:type="dxa"/>
              <w:right w:w="15" w:type="dxa"/>
            </w:tcMar>
            <w:hideMark/>
          </w:tcPr>
          <w:p w14:paraId="598CD890" w14:textId="6BFAE61D" w:rsidR="00981674" w:rsidRPr="008F0A53" w:rsidRDefault="00981674" w:rsidP="006F1B45">
            <w:pPr>
              <w:jc w:val="center"/>
              <w:rPr>
                <w:b/>
              </w:rPr>
            </w:pPr>
            <w:r w:rsidRPr="006F1B45">
              <w:rPr>
                <w:b/>
                <w:bCs/>
              </w:rPr>
              <w:t>A</w:t>
            </w:r>
          </w:p>
        </w:tc>
        <w:tc>
          <w:tcPr>
            <w:tcW w:w="4961" w:type="dxa"/>
            <w:tcMar>
              <w:top w:w="15" w:type="dxa"/>
              <w:left w:w="15" w:type="dxa"/>
              <w:bottom w:w="0" w:type="dxa"/>
              <w:right w:w="15" w:type="dxa"/>
            </w:tcMar>
            <w:hideMark/>
          </w:tcPr>
          <w:p w14:paraId="0B5CF524" w14:textId="11E3F141" w:rsidR="00981674" w:rsidRPr="008F0A53" w:rsidRDefault="00981674" w:rsidP="008F0A53">
            <w:r w:rsidRPr="008F0A53">
              <w:t>Raw data, I</w:t>
            </w:r>
            <w:r w:rsidR="003003A6">
              <w:t>/</w:t>
            </w:r>
            <w:r w:rsidRPr="008F0A53">
              <w:t>Q samples</w:t>
            </w:r>
          </w:p>
        </w:tc>
        <w:tc>
          <w:tcPr>
            <w:tcW w:w="1134" w:type="dxa"/>
          </w:tcPr>
          <w:p w14:paraId="54786701" w14:textId="14C92F45" w:rsidR="00981674" w:rsidRPr="008F0A53" w:rsidRDefault="00981674" w:rsidP="00981674">
            <w:pPr>
              <w:jc w:val="center"/>
            </w:pPr>
            <w:r>
              <w:t>Per-TRP</w:t>
            </w:r>
          </w:p>
        </w:tc>
        <w:tc>
          <w:tcPr>
            <w:tcW w:w="1574" w:type="dxa"/>
            <w:tcMar>
              <w:top w:w="15" w:type="dxa"/>
              <w:left w:w="15" w:type="dxa"/>
              <w:bottom w:w="0" w:type="dxa"/>
              <w:right w:w="15" w:type="dxa"/>
            </w:tcMar>
            <w:hideMark/>
          </w:tcPr>
          <w:p w14:paraId="08351DFA" w14:textId="378DC2D6" w:rsidR="00981674" w:rsidRPr="008F0A53" w:rsidRDefault="00981674" w:rsidP="008F0A53">
            <w:r w:rsidRPr="008F0A53">
              <w:t>644</w:t>
            </w:r>
            <w:r>
              <w:t xml:space="preserve"> </w:t>
            </w:r>
            <w:r w:rsidRPr="008F0A53">
              <w:t>M</w:t>
            </w:r>
            <w:r>
              <w:t>bit-</w:t>
            </w:r>
            <w:r w:rsidRPr="008F0A53">
              <w:t>6</w:t>
            </w:r>
            <w:r>
              <w:t xml:space="preserve"> </w:t>
            </w:r>
            <w:r w:rsidRPr="008F0A53">
              <w:t>Gbit</w:t>
            </w:r>
          </w:p>
        </w:tc>
      </w:tr>
      <w:tr w:rsidR="00981674" w:rsidRPr="008F0A53" w14:paraId="1757D1CE" w14:textId="77777777" w:rsidTr="00981674">
        <w:trPr>
          <w:cantSplit/>
        </w:trPr>
        <w:tc>
          <w:tcPr>
            <w:tcW w:w="1433" w:type="dxa"/>
            <w:tcMar>
              <w:top w:w="15" w:type="dxa"/>
              <w:left w:w="15" w:type="dxa"/>
              <w:bottom w:w="0" w:type="dxa"/>
              <w:right w:w="15" w:type="dxa"/>
            </w:tcMar>
            <w:hideMark/>
          </w:tcPr>
          <w:p w14:paraId="75CE2755" w14:textId="135ADB34" w:rsidR="00981674" w:rsidRPr="008F0A53" w:rsidRDefault="00981674" w:rsidP="00981674">
            <w:pPr>
              <w:jc w:val="center"/>
              <w:rPr>
                <w:b/>
              </w:rPr>
            </w:pPr>
            <w:r w:rsidRPr="006F1B45">
              <w:rPr>
                <w:b/>
                <w:bCs/>
              </w:rPr>
              <w:t>B</w:t>
            </w:r>
          </w:p>
        </w:tc>
        <w:tc>
          <w:tcPr>
            <w:tcW w:w="4961" w:type="dxa"/>
            <w:tcMar>
              <w:top w:w="15" w:type="dxa"/>
              <w:left w:w="15" w:type="dxa"/>
              <w:bottom w:w="0" w:type="dxa"/>
              <w:right w:w="15" w:type="dxa"/>
            </w:tcMar>
            <w:hideMark/>
          </w:tcPr>
          <w:p w14:paraId="00C7F067" w14:textId="12F560E8" w:rsidR="00981674" w:rsidRPr="008F0A53" w:rsidRDefault="00981674" w:rsidP="00981674">
            <w:r w:rsidRPr="008F0A53">
              <w:t xml:space="preserve">Partial raw data, </w:t>
            </w:r>
            <w:r w:rsidR="003003A6">
              <w:t>r</w:t>
            </w:r>
            <w:r w:rsidRPr="008F0A53">
              <w:t>adar cube amplitude and phase observations</w:t>
            </w:r>
          </w:p>
        </w:tc>
        <w:tc>
          <w:tcPr>
            <w:tcW w:w="1134" w:type="dxa"/>
          </w:tcPr>
          <w:p w14:paraId="7A8E2C6D" w14:textId="326F6F66" w:rsidR="00981674" w:rsidRPr="008F0A53" w:rsidRDefault="00981674" w:rsidP="00981674">
            <w:pPr>
              <w:jc w:val="center"/>
            </w:pPr>
            <w:r>
              <w:t>Per-TRP</w:t>
            </w:r>
          </w:p>
        </w:tc>
        <w:tc>
          <w:tcPr>
            <w:tcW w:w="1574" w:type="dxa"/>
            <w:tcMar>
              <w:top w:w="15" w:type="dxa"/>
              <w:left w:w="15" w:type="dxa"/>
              <w:bottom w:w="0" w:type="dxa"/>
              <w:right w:w="15" w:type="dxa"/>
            </w:tcMar>
            <w:hideMark/>
          </w:tcPr>
          <w:p w14:paraId="115E5119" w14:textId="005C935E" w:rsidR="00981674" w:rsidRPr="008F0A53" w:rsidRDefault="00981674" w:rsidP="00981674">
            <w:r w:rsidRPr="008F0A53">
              <w:t>28</w:t>
            </w:r>
            <w:r>
              <w:t>-</w:t>
            </w:r>
            <w:r w:rsidRPr="008F0A53">
              <w:t>918</w:t>
            </w:r>
            <w:r>
              <w:t xml:space="preserve"> </w:t>
            </w:r>
            <w:r w:rsidRPr="008F0A53">
              <w:t>Mbit</w:t>
            </w:r>
          </w:p>
        </w:tc>
      </w:tr>
      <w:tr w:rsidR="00981674" w:rsidRPr="008F0A53" w14:paraId="64EAF8DC" w14:textId="77777777" w:rsidTr="00981674">
        <w:trPr>
          <w:cantSplit/>
        </w:trPr>
        <w:tc>
          <w:tcPr>
            <w:tcW w:w="1433" w:type="dxa"/>
            <w:tcMar>
              <w:top w:w="15" w:type="dxa"/>
              <w:left w:w="15" w:type="dxa"/>
              <w:bottom w:w="0" w:type="dxa"/>
              <w:right w:w="15" w:type="dxa"/>
            </w:tcMar>
            <w:hideMark/>
          </w:tcPr>
          <w:p w14:paraId="1F187965" w14:textId="1F980653" w:rsidR="00981674" w:rsidRPr="008F0A53" w:rsidRDefault="00981674" w:rsidP="00981674">
            <w:pPr>
              <w:jc w:val="center"/>
              <w:rPr>
                <w:b/>
              </w:rPr>
            </w:pPr>
            <w:r w:rsidRPr="006F1B45">
              <w:rPr>
                <w:b/>
                <w:bCs/>
              </w:rPr>
              <w:t>C1-C4</w:t>
            </w:r>
          </w:p>
        </w:tc>
        <w:tc>
          <w:tcPr>
            <w:tcW w:w="4961" w:type="dxa"/>
            <w:tcMar>
              <w:top w:w="15" w:type="dxa"/>
              <w:left w:w="15" w:type="dxa"/>
              <w:bottom w:w="0" w:type="dxa"/>
              <w:right w:w="15" w:type="dxa"/>
            </w:tcMar>
            <w:hideMark/>
          </w:tcPr>
          <w:p w14:paraId="08F5DBF4" w14:textId="415E857C" w:rsidR="00981674" w:rsidRPr="008F0A53" w:rsidRDefault="00981674" w:rsidP="00981674">
            <w:r w:rsidRPr="008F0A53">
              <w:t xml:space="preserve">Peak point information, RSRP, </w:t>
            </w:r>
            <w:r w:rsidR="003003A6">
              <w:t>a</w:t>
            </w:r>
            <w:r w:rsidRPr="008F0A53">
              <w:t xml:space="preserve">ngle, </w:t>
            </w:r>
            <w:r w:rsidR="003003A6">
              <w:t>d</w:t>
            </w:r>
            <w:r w:rsidRPr="008F0A53">
              <w:t xml:space="preserve">elay, Doppler </w:t>
            </w:r>
            <w:r w:rsidR="003003A6">
              <w:t xml:space="preserve">information </w:t>
            </w:r>
            <w:r w:rsidRPr="008F0A53">
              <w:t>with time stam</w:t>
            </w:r>
            <w:r>
              <w:t>p</w:t>
            </w:r>
          </w:p>
        </w:tc>
        <w:tc>
          <w:tcPr>
            <w:tcW w:w="1134" w:type="dxa"/>
          </w:tcPr>
          <w:p w14:paraId="099AAFAC" w14:textId="22B0A076" w:rsidR="00981674" w:rsidRPr="008F0A53" w:rsidRDefault="00981674" w:rsidP="00981674">
            <w:pPr>
              <w:jc w:val="center"/>
            </w:pPr>
            <w:r>
              <w:t>Per-TRP</w:t>
            </w:r>
          </w:p>
        </w:tc>
        <w:tc>
          <w:tcPr>
            <w:tcW w:w="1574" w:type="dxa"/>
            <w:tcMar>
              <w:top w:w="15" w:type="dxa"/>
              <w:left w:w="15" w:type="dxa"/>
              <w:bottom w:w="0" w:type="dxa"/>
              <w:right w:w="15" w:type="dxa"/>
            </w:tcMar>
            <w:hideMark/>
          </w:tcPr>
          <w:p w14:paraId="5B03E553" w14:textId="2E478A8B" w:rsidR="00981674" w:rsidRPr="008F0A53" w:rsidRDefault="00981674" w:rsidP="00981674">
            <w:r w:rsidRPr="008F0A53">
              <w:t>1.3</w:t>
            </w:r>
            <w:r>
              <w:t>-</w:t>
            </w:r>
            <w:r w:rsidRPr="008F0A53">
              <w:t>605</w:t>
            </w:r>
            <w:r>
              <w:t xml:space="preserve"> k</w:t>
            </w:r>
            <w:r w:rsidRPr="008F0A53">
              <w:t>bit</w:t>
            </w:r>
          </w:p>
        </w:tc>
      </w:tr>
      <w:tr w:rsidR="00981674" w:rsidRPr="008F0A53" w14:paraId="1C47E52F" w14:textId="77777777" w:rsidTr="00981674">
        <w:trPr>
          <w:cantSplit/>
        </w:trPr>
        <w:tc>
          <w:tcPr>
            <w:tcW w:w="1433" w:type="dxa"/>
            <w:tcMar>
              <w:top w:w="15" w:type="dxa"/>
              <w:left w:w="15" w:type="dxa"/>
              <w:bottom w:w="0" w:type="dxa"/>
              <w:right w:w="15" w:type="dxa"/>
            </w:tcMar>
            <w:hideMark/>
          </w:tcPr>
          <w:p w14:paraId="2559EC76" w14:textId="26376CFB" w:rsidR="00981674" w:rsidRPr="008F0A53" w:rsidRDefault="00981674" w:rsidP="00981674">
            <w:pPr>
              <w:jc w:val="center"/>
              <w:rPr>
                <w:b/>
              </w:rPr>
            </w:pPr>
            <w:r w:rsidRPr="006F1B45">
              <w:rPr>
                <w:b/>
                <w:bCs/>
              </w:rPr>
              <w:t>C5</w:t>
            </w:r>
          </w:p>
        </w:tc>
        <w:tc>
          <w:tcPr>
            <w:tcW w:w="4961" w:type="dxa"/>
            <w:tcMar>
              <w:top w:w="15" w:type="dxa"/>
              <w:left w:w="15" w:type="dxa"/>
              <w:bottom w:w="0" w:type="dxa"/>
              <w:right w:w="15" w:type="dxa"/>
            </w:tcMar>
            <w:hideMark/>
          </w:tcPr>
          <w:p w14:paraId="05D12ADC" w14:textId="0EB389B4" w:rsidR="00981674" w:rsidRPr="008F0A53" w:rsidRDefault="00981674" w:rsidP="00981674">
            <w:r w:rsidRPr="008F0A53">
              <w:t>Per</w:t>
            </w:r>
            <w:r w:rsidR="003003A6">
              <w:t>-p</w:t>
            </w:r>
            <w:r w:rsidRPr="008F0A53">
              <w:t xml:space="preserve">oint </w:t>
            </w:r>
            <w:r w:rsidR="003003A6">
              <w:t>d</w:t>
            </w:r>
            <w:r w:rsidRPr="008F0A53">
              <w:t xml:space="preserve">ata with </w:t>
            </w:r>
            <w:r w:rsidR="003003A6">
              <w:t>p</w:t>
            </w:r>
            <w:r w:rsidRPr="008F0A53">
              <w:t>osition, velocity</w:t>
            </w:r>
            <w:r w:rsidR="003003A6">
              <w:t xml:space="preserve">, </w:t>
            </w:r>
            <w:r w:rsidRPr="008F0A53">
              <w:t>peak power</w:t>
            </w:r>
          </w:p>
        </w:tc>
        <w:tc>
          <w:tcPr>
            <w:tcW w:w="1134" w:type="dxa"/>
          </w:tcPr>
          <w:p w14:paraId="3D5C3207" w14:textId="0114E0CA" w:rsidR="00981674" w:rsidRPr="008F0A53" w:rsidRDefault="00981674" w:rsidP="00981674">
            <w:pPr>
              <w:jc w:val="center"/>
            </w:pPr>
            <w:r>
              <w:t>Per-TRP</w:t>
            </w:r>
          </w:p>
        </w:tc>
        <w:tc>
          <w:tcPr>
            <w:tcW w:w="1574" w:type="dxa"/>
            <w:tcMar>
              <w:top w:w="15" w:type="dxa"/>
              <w:left w:w="15" w:type="dxa"/>
              <w:bottom w:w="0" w:type="dxa"/>
              <w:right w:w="15" w:type="dxa"/>
            </w:tcMar>
            <w:hideMark/>
          </w:tcPr>
          <w:p w14:paraId="4465F20B" w14:textId="19DFE4E0" w:rsidR="00981674" w:rsidRPr="008F0A53" w:rsidRDefault="00981674" w:rsidP="00981674">
            <w:r w:rsidRPr="008F0A53">
              <w:t>~16</w:t>
            </w:r>
            <w:r>
              <w:t xml:space="preserve"> k</w:t>
            </w:r>
            <w:r w:rsidRPr="008F0A53">
              <w:t>bit</w:t>
            </w:r>
            <w:r>
              <w:t xml:space="preserve"> </w:t>
            </w:r>
            <w:r w:rsidRPr="008F0A53">
              <w:t>(FFS)</w:t>
            </w:r>
          </w:p>
        </w:tc>
      </w:tr>
      <w:tr w:rsidR="00981674" w:rsidRPr="008F0A53" w14:paraId="215B0202" w14:textId="77777777" w:rsidTr="00981674">
        <w:trPr>
          <w:cantSplit/>
        </w:trPr>
        <w:tc>
          <w:tcPr>
            <w:tcW w:w="1433" w:type="dxa"/>
            <w:tcMar>
              <w:top w:w="15" w:type="dxa"/>
              <w:left w:w="15" w:type="dxa"/>
              <w:bottom w:w="0" w:type="dxa"/>
              <w:right w:w="15" w:type="dxa"/>
            </w:tcMar>
            <w:hideMark/>
          </w:tcPr>
          <w:p w14:paraId="0D2FFB2B" w14:textId="375C8FF5" w:rsidR="00981674" w:rsidRPr="008F0A53" w:rsidRDefault="00981674" w:rsidP="00981674">
            <w:pPr>
              <w:jc w:val="center"/>
              <w:rPr>
                <w:b/>
              </w:rPr>
            </w:pPr>
            <w:r w:rsidRPr="006F1B45">
              <w:rPr>
                <w:b/>
                <w:bCs/>
              </w:rPr>
              <w:t>D</w:t>
            </w:r>
          </w:p>
        </w:tc>
        <w:tc>
          <w:tcPr>
            <w:tcW w:w="4961" w:type="dxa"/>
            <w:tcMar>
              <w:top w:w="15" w:type="dxa"/>
              <w:left w:w="15" w:type="dxa"/>
              <w:bottom w:w="0" w:type="dxa"/>
              <w:right w:w="15" w:type="dxa"/>
            </w:tcMar>
            <w:hideMark/>
          </w:tcPr>
          <w:p w14:paraId="04C351DA" w14:textId="005381F0" w:rsidR="00981674" w:rsidRPr="008F0A53" w:rsidRDefault="00981674" w:rsidP="00981674">
            <w:r w:rsidRPr="008F0A53">
              <w:t>Per</w:t>
            </w:r>
            <w:r w:rsidR="003003A6">
              <w:t>-</w:t>
            </w:r>
            <w:r w:rsidRPr="008F0A53">
              <w:t xml:space="preserve">object </w:t>
            </w:r>
            <w:r w:rsidR="003003A6">
              <w:t>d</w:t>
            </w:r>
            <w:r w:rsidRPr="008F0A53">
              <w:t xml:space="preserve">ata with </w:t>
            </w:r>
            <w:r w:rsidR="003003A6">
              <w:t>f</w:t>
            </w:r>
            <w:r w:rsidRPr="008F0A53">
              <w:t xml:space="preserve">inal sensing results with object </w:t>
            </w:r>
            <w:r w:rsidR="003003A6">
              <w:t>p</w:t>
            </w:r>
            <w:r w:rsidRPr="008F0A53">
              <w:t>osition, velocity</w:t>
            </w:r>
          </w:p>
        </w:tc>
        <w:tc>
          <w:tcPr>
            <w:tcW w:w="1134" w:type="dxa"/>
          </w:tcPr>
          <w:p w14:paraId="71DEFAA7" w14:textId="5D78FF98" w:rsidR="00981674" w:rsidRPr="008F0A53" w:rsidRDefault="00981674" w:rsidP="00981674">
            <w:pPr>
              <w:jc w:val="center"/>
            </w:pPr>
            <w:r>
              <w:t>Per-gNB</w:t>
            </w:r>
          </w:p>
        </w:tc>
        <w:tc>
          <w:tcPr>
            <w:tcW w:w="1574" w:type="dxa"/>
            <w:tcMar>
              <w:top w:w="15" w:type="dxa"/>
              <w:left w:w="15" w:type="dxa"/>
              <w:bottom w:w="0" w:type="dxa"/>
              <w:right w:w="15" w:type="dxa"/>
            </w:tcMar>
            <w:hideMark/>
          </w:tcPr>
          <w:p w14:paraId="5427D8A2" w14:textId="043B4BFE" w:rsidR="00981674" w:rsidRPr="008F0A53" w:rsidRDefault="00981674" w:rsidP="00981674">
            <w:r w:rsidRPr="008F0A53">
              <w:t>~2-14</w:t>
            </w:r>
            <w:r>
              <w:t xml:space="preserve"> k</w:t>
            </w:r>
            <w:r w:rsidRPr="008F0A53">
              <w:t>bit</w:t>
            </w:r>
          </w:p>
        </w:tc>
      </w:tr>
    </w:tbl>
    <w:p w14:paraId="63DD8805" w14:textId="2C4CF28B" w:rsidR="00C41ECE" w:rsidRPr="00D771B2" w:rsidRDefault="00D771B2" w:rsidP="00070CD5">
      <w:pPr>
        <w:rPr>
          <w:b/>
          <w:bCs/>
        </w:rPr>
      </w:pPr>
      <w:r>
        <w:rPr>
          <w:b/>
          <w:bCs/>
        </w:rPr>
        <w:t xml:space="preserve">Observation 1: According to RAN1 discussions, payload size varies </w:t>
      </w:r>
      <w:r w:rsidR="003D4E5F">
        <w:rPr>
          <w:b/>
          <w:bCs/>
        </w:rPr>
        <w:t>by several orders of magnitude</w:t>
      </w:r>
      <w:r>
        <w:rPr>
          <w:b/>
          <w:bCs/>
        </w:rPr>
        <w:t xml:space="preserve"> (2 kbit-6 Gbit) depending on the sensing measurement reporting level.</w:t>
      </w:r>
    </w:p>
    <w:p w14:paraId="3087FC73" w14:textId="793D264F" w:rsidR="00D771B2" w:rsidRDefault="00D771B2" w:rsidP="00070CD5">
      <w:r>
        <w:t>The above has strong impacts on ISAC logical architecture and on transport network requirements.</w:t>
      </w:r>
    </w:p>
    <w:p w14:paraId="50B4BE71" w14:textId="6EC9016E" w:rsidR="005422A8" w:rsidRDefault="005422A8" w:rsidP="00070CD5">
      <w:pPr>
        <w:pStyle w:val="Heading3"/>
      </w:pPr>
      <w:r>
        <w:t xml:space="preserve">Selecting a Suitable </w:t>
      </w:r>
      <w:r w:rsidR="00864612">
        <w:t xml:space="preserve">Measurement </w:t>
      </w:r>
      <w:r>
        <w:t>Reporting Level</w:t>
      </w:r>
    </w:p>
    <w:p w14:paraId="5E3B0DE1" w14:textId="6398062E" w:rsidR="00DE382B" w:rsidRDefault="009503BF" w:rsidP="00070CD5">
      <w:r>
        <w:t xml:space="preserve">First of all, “lower” </w:t>
      </w:r>
      <w:r w:rsidR="00DE382B">
        <w:t xml:space="preserve">measurement </w:t>
      </w:r>
      <w:r w:rsidR="00EE24EC">
        <w:t xml:space="preserve">reporting </w:t>
      </w:r>
      <w:r w:rsidR="00DE382B">
        <w:t>levels (e.g. A, B) require more processing to be done in the SF in order to obtain the final sensing results, and vice versa.</w:t>
      </w:r>
      <w:r w:rsidR="003D4E5F">
        <w:t xml:space="preserve"> </w:t>
      </w:r>
      <w:r w:rsidR="00502647">
        <w:t xml:space="preserve">Hence, the </w:t>
      </w:r>
      <w:r w:rsidR="003D4E5F">
        <w:t xml:space="preserve">set of logical functions residing in the SF will be very different </w:t>
      </w:r>
      <w:r w:rsidR="00502647">
        <w:t xml:space="preserve">depending on the selected </w:t>
      </w:r>
      <w:r w:rsidR="003D4E5F">
        <w:t xml:space="preserve">measurement </w:t>
      </w:r>
      <w:r w:rsidR="00EE24EC">
        <w:t xml:space="preserve">reporting </w:t>
      </w:r>
      <w:r w:rsidR="003D4E5F">
        <w:t>level.</w:t>
      </w:r>
    </w:p>
    <w:p w14:paraId="35246208" w14:textId="54971473" w:rsidR="009A6F10" w:rsidRDefault="00DE382B" w:rsidP="00070CD5">
      <w:pPr>
        <w:rPr>
          <w:b/>
          <w:bCs/>
        </w:rPr>
      </w:pPr>
      <w:r>
        <w:rPr>
          <w:b/>
          <w:bCs/>
        </w:rPr>
        <w:t xml:space="preserve">Observation 2: “Lower” measurement </w:t>
      </w:r>
      <w:r w:rsidR="00EE24EC">
        <w:rPr>
          <w:b/>
          <w:bCs/>
        </w:rPr>
        <w:t xml:space="preserve">reporting </w:t>
      </w:r>
      <w:r>
        <w:rPr>
          <w:b/>
          <w:bCs/>
        </w:rPr>
        <w:t>levels require more processing to be done in the SF in order to obtain the final sensing results</w:t>
      </w:r>
      <w:r w:rsidR="009A6F10">
        <w:rPr>
          <w:b/>
          <w:bCs/>
        </w:rPr>
        <w:t>.</w:t>
      </w:r>
    </w:p>
    <w:p w14:paraId="25C13E19" w14:textId="384F4623" w:rsidR="006C5B34" w:rsidRDefault="00BF4F12" w:rsidP="00070CD5">
      <w:r>
        <w:t xml:space="preserve">On the other hand, </w:t>
      </w:r>
      <w:r w:rsidR="009A6F10">
        <w:t>“</w:t>
      </w:r>
      <w:r>
        <w:t>higher</w:t>
      </w:r>
      <w:r w:rsidR="009A6F10">
        <w:t xml:space="preserve">” measurement </w:t>
      </w:r>
      <w:r w:rsidR="00EE24EC">
        <w:t xml:space="preserve">reporting </w:t>
      </w:r>
      <w:r w:rsidR="009A6F10">
        <w:t xml:space="preserve">levels will enable more processing to be done in the RAN. </w:t>
      </w:r>
      <w:r w:rsidR="0078456B">
        <w:t>T</w:t>
      </w:r>
      <w:r w:rsidR="0078456B" w:rsidRPr="0078456B">
        <w:t xml:space="preserve">his is in line with RAN </w:t>
      </w:r>
      <w:r w:rsidR="00C51A4F">
        <w:t>baseband</w:t>
      </w:r>
      <w:r w:rsidR="00AB609C">
        <w:t xml:space="preserve"> </w:t>
      </w:r>
      <w:r w:rsidR="0078456B" w:rsidRPr="0078456B">
        <w:t>functions</w:t>
      </w:r>
      <w:r w:rsidR="001640EB">
        <w:t>, which</w:t>
      </w:r>
      <w:r w:rsidR="00B4183E">
        <w:t xml:space="preserve"> can perform </w:t>
      </w:r>
      <w:r w:rsidR="00C44436">
        <w:t xml:space="preserve">the required </w:t>
      </w:r>
      <w:r w:rsidR="00D123D8">
        <w:t xml:space="preserve">sensing </w:t>
      </w:r>
      <w:r w:rsidR="0078456B" w:rsidRPr="0078456B">
        <w:t>processing</w:t>
      </w:r>
      <w:r w:rsidR="00D123D8">
        <w:t xml:space="preserve"> functions</w:t>
      </w:r>
      <w:r w:rsidR="002434B4">
        <w:t xml:space="preserve">, such as </w:t>
      </w:r>
      <w:r w:rsidR="0078456B" w:rsidRPr="0078456B">
        <w:t xml:space="preserve">matched filtering, </w:t>
      </w:r>
      <w:r w:rsidR="004A3186">
        <w:t>F</w:t>
      </w:r>
      <w:r w:rsidR="0078456B" w:rsidRPr="0078456B">
        <w:t xml:space="preserve">ast Fourier </w:t>
      </w:r>
      <w:r w:rsidR="004A3186">
        <w:t>T</w:t>
      </w:r>
      <w:r w:rsidR="0078456B" w:rsidRPr="0078456B">
        <w:t>ransform (FFT), peak detection, clutter removal and triangulation</w:t>
      </w:r>
      <w:r w:rsidR="002434B4">
        <w:t xml:space="preserve">, etc., to </w:t>
      </w:r>
      <w:r w:rsidR="002434B4" w:rsidRPr="0078456B">
        <w:t>derive sensing information</w:t>
      </w:r>
      <w:r w:rsidR="002434B4">
        <w:t xml:space="preserve"> based on the received signal from the TRP</w:t>
      </w:r>
      <w:r w:rsidR="0078456B" w:rsidRPr="0078456B">
        <w:t xml:space="preserve">. </w:t>
      </w:r>
      <w:r w:rsidR="00373C74">
        <w:t>Note that t</w:t>
      </w:r>
      <w:r w:rsidR="0078456B" w:rsidRPr="0078456B">
        <w:t xml:space="preserve">hese baseband-level processing functions are </w:t>
      </w:r>
      <w:r w:rsidR="002B1318">
        <w:t xml:space="preserve">always </w:t>
      </w:r>
      <w:r w:rsidR="0078456B" w:rsidRPr="0078456B">
        <w:t xml:space="preserve">in the RAN, </w:t>
      </w:r>
      <w:r w:rsidR="00066128" w:rsidRPr="0002626A">
        <w:t>not</w:t>
      </w:r>
      <w:r w:rsidR="00066128">
        <w:t xml:space="preserve"> in </w:t>
      </w:r>
      <w:r w:rsidR="0078456B" w:rsidRPr="0078456B">
        <w:t xml:space="preserve">the CN. Therefore, </w:t>
      </w:r>
      <w:r w:rsidR="00F82797">
        <w:t>considering the processing functions supported by the RAN</w:t>
      </w:r>
      <w:r w:rsidR="00835146">
        <w:t>, and that the RAN has complete knowledge of (and direct control over) the radio configuration</w:t>
      </w:r>
      <w:r w:rsidR="00F82797">
        <w:t xml:space="preserve">, reporting sensing data corresponding to </w:t>
      </w:r>
      <w:r w:rsidR="00BB54F6">
        <w:t>“</w:t>
      </w:r>
      <w:r w:rsidR="008519F0">
        <w:t>h</w:t>
      </w:r>
      <w:r w:rsidR="00BB54F6">
        <w:t xml:space="preserve">igher” measurement </w:t>
      </w:r>
      <w:r w:rsidR="00077E78">
        <w:t xml:space="preserve">reporting </w:t>
      </w:r>
      <w:r w:rsidR="00BB54F6">
        <w:t>levels</w:t>
      </w:r>
      <w:r w:rsidR="00BB54F6" w:rsidRPr="0078456B">
        <w:t xml:space="preserve"> </w:t>
      </w:r>
      <w:r w:rsidR="00F82797">
        <w:t>(e.g. C, D) seems more</w:t>
      </w:r>
      <w:r w:rsidR="000E5FA3">
        <w:t xml:space="preserve"> </w:t>
      </w:r>
      <w:r w:rsidR="000A68DD">
        <w:t>feasible</w:t>
      </w:r>
      <w:r w:rsidR="003B20C1" w:rsidRPr="003B20C1">
        <w:t>.</w:t>
      </w:r>
      <w:r w:rsidR="006E2448">
        <w:t xml:space="preserve"> </w:t>
      </w:r>
    </w:p>
    <w:p w14:paraId="38AEE24B" w14:textId="5F278554" w:rsidR="009A6F10" w:rsidRDefault="003A7E86" w:rsidP="00070CD5">
      <w:pPr>
        <w:rPr>
          <w:b/>
          <w:bCs/>
        </w:rPr>
      </w:pPr>
      <w:r>
        <w:t xml:space="preserve">Furthermore, RAN3 has taken the WA that gNB decides the TRP(s) for sensing </w:t>
      </w:r>
      <w:r>
        <w:fldChar w:fldCharType="begin"/>
      </w:r>
      <w:r>
        <w:instrText xml:space="preserve"> REF _Ref219793281 \r \h </w:instrText>
      </w:r>
      <w:r>
        <w:fldChar w:fldCharType="separate"/>
      </w:r>
      <w:r>
        <w:t>[2]</w:t>
      </w:r>
      <w:r>
        <w:fldChar w:fldCharType="end"/>
      </w:r>
      <w:r>
        <w:t xml:space="preserve">. Having the same logical node </w:t>
      </w:r>
      <w:r w:rsidR="002F50C6">
        <w:t xml:space="preserve">that </w:t>
      </w:r>
      <w:r w:rsidR="00B52035">
        <w:t xml:space="preserve">both </w:t>
      </w:r>
      <w:r>
        <w:t>decide</w:t>
      </w:r>
      <w:r w:rsidR="002F50C6">
        <w:t>s</w:t>
      </w:r>
      <w:r>
        <w:t xml:space="preserve"> the TRP for sensing and perform</w:t>
      </w:r>
      <w:r w:rsidR="002F50C6">
        <w:t>s</w:t>
      </w:r>
      <w:r>
        <w:t xml:space="preserve"> sensing measurement processing, seems </w:t>
      </w:r>
      <w:r w:rsidR="006A7818">
        <w:t xml:space="preserve">therefore </w:t>
      </w:r>
      <w:r w:rsidR="002C53F6">
        <w:t xml:space="preserve">a </w:t>
      </w:r>
      <w:r w:rsidR="0025448D">
        <w:t xml:space="preserve">more </w:t>
      </w:r>
      <w:r w:rsidR="00F54AE1">
        <w:t>appropriate</w:t>
      </w:r>
      <w:r w:rsidR="002C53F6">
        <w:t xml:space="preserve"> approach</w:t>
      </w:r>
      <w:r>
        <w:t>.</w:t>
      </w:r>
    </w:p>
    <w:p w14:paraId="2EB7885A" w14:textId="6C87A2F4" w:rsidR="00DE382B" w:rsidRDefault="009A6F10" w:rsidP="00070CD5">
      <w:pPr>
        <w:rPr>
          <w:b/>
          <w:bCs/>
        </w:rPr>
      </w:pPr>
      <w:r>
        <w:rPr>
          <w:b/>
          <w:bCs/>
        </w:rPr>
        <w:lastRenderedPageBreak/>
        <w:t xml:space="preserve">Observation 3: </w:t>
      </w:r>
      <w:r w:rsidR="00A97AA7">
        <w:rPr>
          <w:b/>
          <w:bCs/>
        </w:rPr>
        <w:t>“</w:t>
      </w:r>
      <w:r>
        <w:rPr>
          <w:b/>
          <w:bCs/>
        </w:rPr>
        <w:t>H</w:t>
      </w:r>
      <w:r w:rsidR="00A97AA7">
        <w:rPr>
          <w:b/>
          <w:bCs/>
        </w:rPr>
        <w:t>igher” measurement</w:t>
      </w:r>
      <w:r w:rsidR="00F82797">
        <w:rPr>
          <w:b/>
          <w:bCs/>
        </w:rPr>
        <w:t xml:space="preserve"> reporting</w:t>
      </w:r>
      <w:r w:rsidR="00A97AA7">
        <w:rPr>
          <w:b/>
          <w:bCs/>
        </w:rPr>
        <w:t xml:space="preserve"> levels will enable more </w:t>
      </w:r>
      <w:r w:rsidR="00F23827">
        <w:rPr>
          <w:b/>
          <w:bCs/>
        </w:rPr>
        <w:t xml:space="preserve">baseband </w:t>
      </w:r>
      <w:r w:rsidR="00A97AA7">
        <w:rPr>
          <w:b/>
          <w:bCs/>
        </w:rPr>
        <w:t>processing to be done in the RAN</w:t>
      </w:r>
      <w:r w:rsidR="00E42009">
        <w:rPr>
          <w:b/>
          <w:bCs/>
        </w:rPr>
        <w:t xml:space="preserve">. Since </w:t>
      </w:r>
      <w:r w:rsidR="006541B9">
        <w:rPr>
          <w:b/>
          <w:bCs/>
        </w:rPr>
        <w:t xml:space="preserve">the </w:t>
      </w:r>
      <w:r w:rsidR="00E42009">
        <w:rPr>
          <w:b/>
          <w:bCs/>
        </w:rPr>
        <w:t>RAN</w:t>
      </w:r>
      <w:r w:rsidR="002C6321">
        <w:rPr>
          <w:b/>
          <w:bCs/>
        </w:rPr>
        <w:t xml:space="preserve"> </w:t>
      </w:r>
      <w:r w:rsidR="00F23827">
        <w:rPr>
          <w:b/>
          <w:bCs/>
        </w:rPr>
        <w:t>can support such baseband processing functions</w:t>
      </w:r>
      <w:r w:rsidR="006541B9">
        <w:rPr>
          <w:b/>
          <w:bCs/>
        </w:rPr>
        <w:t xml:space="preserve"> and</w:t>
      </w:r>
      <w:r w:rsidR="00F23827">
        <w:rPr>
          <w:b/>
          <w:bCs/>
        </w:rPr>
        <w:t xml:space="preserve"> </w:t>
      </w:r>
      <w:r>
        <w:rPr>
          <w:b/>
          <w:bCs/>
        </w:rPr>
        <w:t xml:space="preserve">has complete knowledge </w:t>
      </w:r>
      <w:r w:rsidR="00FA2451">
        <w:rPr>
          <w:b/>
          <w:bCs/>
        </w:rPr>
        <w:t xml:space="preserve">of </w:t>
      </w:r>
      <w:r>
        <w:rPr>
          <w:b/>
          <w:bCs/>
        </w:rPr>
        <w:t>and direct control over the radio configuration</w:t>
      </w:r>
      <w:r w:rsidR="00FA2451">
        <w:rPr>
          <w:b/>
          <w:bCs/>
        </w:rPr>
        <w:t xml:space="preserve">, </w:t>
      </w:r>
      <w:r>
        <w:rPr>
          <w:b/>
          <w:bCs/>
        </w:rPr>
        <w:t xml:space="preserve">this seems </w:t>
      </w:r>
      <w:r w:rsidR="00FA2451">
        <w:rPr>
          <w:b/>
          <w:bCs/>
        </w:rPr>
        <w:t xml:space="preserve">a </w:t>
      </w:r>
      <w:r>
        <w:rPr>
          <w:b/>
          <w:bCs/>
        </w:rPr>
        <w:t>more efficient</w:t>
      </w:r>
      <w:r w:rsidR="003A7E86">
        <w:rPr>
          <w:b/>
          <w:bCs/>
        </w:rPr>
        <w:t xml:space="preserve"> </w:t>
      </w:r>
      <w:r w:rsidR="00FA2451">
        <w:rPr>
          <w:b/>
          <w:bCs/>
        </w:rPr>
        <w:t>approach. I</w:t>
      </w:r>
      <w:r w:rsidR="003A7E86">
        <w:rPr>
          <w:b/>
          <w:bCs/>
        </w:rPr>
        <w:t>t is also consistent with the RAN3 WA that the gNB decides TRPs for sensing</w:t>
      </w:r>
      <w:r>
        <w:rPr>
          <w:b/>
          <w:bCs/>
        </w:rPr>
        <w:t>.</w:t>
      </w:r>
    </w:p>
    <w:p w14:paraId="53B39C1C" w14:textId="58E88974" w:rsidR="00D771B2" w:rsidRDefault="0013200A" w:rsidP="00070CD5">
      <w:r>
        <w:t xml:space="preserve">Meanwhile, </w:t>
      </w:r>
      <w:r w:rsidR="00DE382B">
        <w:t>in order to properly process “lower” measurement</w:t>
      </w:r>
      <w:r w:rsidR="00F82797">
        <w:t xml:space="preserve"> reporting</w:t>
      </w:r>
      <w:r w:rsidR="00DE382B">
        <w:t xml:space="preserve"> level data, SF will need </w:t>
      </w:r>
      <w:r>
        <w:t xml:space="preserve">to support baseband processing functions, which is against the RAN-CN function split. The SF also needs </w:t>
      </w:r>
      <w:r w:rsidR="00DE382B">
        <w:t xml:space="preserve">additional </w:t>
      </w:r>
      <w:r>
        <w:t xml:space="preserve">RAN </w:t>
      </w:r>
      <w:r w:rsidR="00DE382B">
        <w:t xml:space="preserve">assistance information together with the measurement itself, e.g. detailed radio configuration about </w:t>
      </w:r>
      <w:r w:rsidR="000E27C3">
        <w:t xml:space="preserve">the </w:t>
      </w:r>
      <w:r w:rsidR="00DE382B">
        <w:t>TRP(s) that performed the measurement</w:t>
      </w:r>
      <w:r w:rsidR="005D2FC1">
        <w:t xml:space="preserve"> </w:t>
      </w:r>
      <w:r w:rsidR="005D2FC1" w:rsidRPr="005D2FC1">
        <w:t xml:space="preserve">and </w:t>
      </w:r>
      <w:r w:rsidR="005D2FC1">
        <w:t xml:space="preserve">their </w:t>
      </w:r>
      <w:r w:rsidR="005D2FC1" w:rsidRPr="005D2FC1">
        <w:t>geographical coordinates</w:t>
      </w:r>
      <w:r w:rsidR="00DE382B">
        <w:t xml:space="preserve">. This </w:t>
      </w:r>
      <w:r w:rsidR="00412883">
        <w:t>will</w:t>
      </w:r>
      <w:r w:rsidR="00DE382B">
        <w:t xml:space="preserve"> further increase the amount of data </w:t>
      </w:r>
      <w:r w:rsidR="00412883">
        <w:t xml:space="preserve">to be </w:t>
      </w:r>
      <w:r w:rsidR="00DE382B">
        <w:t xml:space="preserve">reported and/or the </w:t>
      </w:r>
      <w:r w:rsidR="00AB45D8">
        <w:t>necessary</w:t>
      </w:r>
      <w:r w:rsidR="00DE382B">
        <w:t xml:space="preserve"> signaling </w:t>
      </w:r>
      <w:r w:rsidR="00F54918">
        <w:t xml:space="preserve">between RAN and CN </w:t>
      </w:r>
      <w:r w:rsidR="00DE382B">
        <w:t xml:space="preserve">(e.g. by </w:t>
      </w:r>
      <w:r w:rsidR="00A94021">
        <w:t xml:space="preserve">possibly </w:t>
      </w:r>
      <w:r w:rsidR="00DE382B">
        <w:t>requiring additional TRP reporting procedures).</w:t>
      </w:r>
    </w:p>
    <w:p w14:paraId="261AC235" w14:textId="56982CF5" w:rsidR="00DE382B" w:rsidRDefault="00DE382B" w:rsidP="00070CD5">
      <w:pPr>
        <w:rPr>
          <w:b/>
          <w:bCs/>
        </w:rPr>
      </w:pPr>
      <w:r>
        <w:rPr>
          <w:b/>
          <w:bCs/>
        </w:rPr>
        <w:t xml:space="preserve">Observation </w:t>
      </w:r>
      <w:r w:rsidR="005F3A3E">
        <w:rPr>
          <w:b/>
          <w:bCs/>
        </w:rPr>
        <w:t>4</w:t>
      </w:r>
      <w:r>
        <w:rPr>
          <w:b/>
          <w:bCs/>
        </w:rPr>
        <w:t xml:space="preserve">: </w:t>
      </w:r>
      <w:r w:rsidR="002A048A">
        <w:rPr>
          <w:b/>
          <w:bCs/>
        </w:rPr>
        <w:t xml:space="preserve">Supporting </w:t>
      </w:r>
      <w:r>
        <w:rPr>
          <w:b/>
          <w:bCs/>
        </w:rPr>
        <w:t xml:space="preserve">“Lower” measurement </w:t>
      </w:r>
      <w:r w:rsidR="00F82797">
        <w:rPr>
          <w:b/>
          <w:bCs/>
        </w:rPr>
        <w:t xml:space="preserve">reporting </w:t>
      </w:r>
      <w:r>
        <w:rPr>
          <w:b/>
          <w:bCs/>
        </w:rPr>
        <w:t xml:space="preserve">levels will require SF to </w:t>
      </w:r>
      <w:r w:rsidR="00AD7D86">
        <w:rPr>
          <w:b/>
          <w:bCs/>
        </w:rPr>
        <w:t xml:space="preserve">support baseband-level functionalities, which </w:t>
      </w:r>
      <w:r w:rsidR="00753F32">
        <w:rPr>
          <w:b/>
          <w:bCs/>
        </w:rPr>
        <w:t>goes</w:t>
      </w:r>
      <w:r w:rsidR="00AD7D86">
        <w:rPr>
          <w:b/>
          <w:bCs/>
        </w:rPr>
        <w:t xml:space="preserve"> against the RAN-CN function</w:t>
      </w:r>
      <w:r w:rsidR="00891D40">
        <w:rPr>
          <w:b/>
          <w:bCs/>
        </w:rPr>
        <w:t xml:space="preserve"> splits</w:t>
      </w:r>
      <w:r w:rsidR="001F5B72">
        <w:rPr>
          <w:b/>
          <w:bCs/>
        </w:rPr>
        <w:t>. It would also require</w:t>
      </w:r>
      <w:r>
        <w:rPr>
          <w:b/>
          <w:bCs/>
        </w:rPr>
        <w:t xml:space="preserve"> additional assistance information from RAN</w:t>
      </w:r>
      <w:r w:rsidR="00E63BAD">
        <w:rPr>
          <w:b/>
          <w:bCs/>
        </w:rPr>
        <w:t xml:space="preserve"> to SF</w:t>
      </w:r>
      <w:r>
        <w:rPr>
          <w:b/>
          <w:bCs/>
        </w:rPr>
        <w:t>, e.g. detailed TRP configuration, further increasing the amount of data reported and/or requiring additional signaling.</w:t>
      </w:r>
    </w:p>
    <w:p w14:paraId="5BF67962" w14:textId="1AB7A853" w:rsidR="003D4E5F" w:rsidRDefault="003D4E5F" w:rsidP="00070CD5">
      <w:r>
        <w:t xml:space="preserve">We should also consider the necessary requirements for transport network capacity. If we multiply the payload size data in </w:t>
      </w:r>
      <w:r>
        <w:fldChar w:fldCharType="begin"/>
      </w:r>
      <w:r>
        <w:instrText xml:space="preserve"> REF _Ref219797327 \h </w:instrText>
      </w:r>
      <w:r>
        <w:fldChar w:fldCharType="separate"/>
      </w:r>
      <w:r>
        <w:t xml:space="preserve">Table </w:t>
      </w:r>
      <w:r>
        <w:rPr>
          <w:noProof/>
        </w:rPr>
        <w:t>1</w:t>
      </w:r>
      <w:r>
        <w:fldChar w:fldCharType="end"/>
      </w:r>
      <w:r>
        <w:t xml:space="preserve"> by the number of TRPs per gNB (</w:t>
      </w:r>
      <w:r w:rsidR="00577A89">
        <w:t xml:space="preserve">up to </w:t>
      </w:r>
      <w:r w:rsidR="0021080C">
        <w:t>65536</w:t>
      </w:r>
      <w:r>
        <w:t>) and by the number of gNBs per SF (likely up to hundreds of thousands)</w:t>
      </w:r>
      <w:r w:rsidR="00983DC5">
        <w:t xml:space="preserve"> as appropriate</w:t>
      </w:r>
      <w:r w:rsidR="00891D63">
        <w:rPr>
          <w:rStyle w:val="FootnoteReference"/>
        </w:rPr>
        <w:footnoteReference w:id="2"/>
      </w:r>
      <w:r>
        <w:t xml:space="preserve">, </w:t>
      </w:r>
      <w:r w:rsidR="0075735E">
        <w:t>considering</w:t>
      </w:r>
      <w:r>
        <w:t xml:space="preserve"> the </w:t>
      </w:r>
      <w:r w:rsidR="0075735E">
        <w:t xml:space="preserve">frequency of reporting from RAN to SF, we can obtain the transport network capacity requirements for ISAC. </w:t>
      </w:r>
      <w:r w:rsidR="002C480C">
        <w:t xml:space="preserve">Given the large difference in </w:t>
      </w:r>
      <w:r w:rsidR="00354F63">
        <w:t xml:space="preserve">terms of </w:t>
      </w:r>
      <w:r w:rsidR="002C480C">
        <w:t>orders of magnitude, w</w:t>
      </w:r>
      <w:r w:rsidR="0075735E">
        <w:t xml:space="preserve">e can conclude that adopting “lower” measurement </w:t>
      </w:r>
      <w:r w:rsidR="00F82797">
        <w:t xml:space="preserve">reporting </w:t>
      </w:r>
      <w:r w:rsidR="0075735E">
        <w:t>levels will result in a severe scalability problem for the operator’s transport network due to ISAC.</w:t>
      </w:r>
    </w:p>
    <w:p w14:paraId="7288751B" w14:textId="079F4083" w:rsidR="00AF2C19" w:rsidRDefault="0075735E" w:rsidP="00AF2C19">
      <w:pPr>
        <w:rPr>
          <w:b/>
          <w:bCs/>
        </w:rPr>
      </w:pPr>
      <w:r>
        <w:rPr>
          <w:b/>
          <w:bCs/>
        </w:rPr>
        <w:t xml:space="preserve">Observation 5: Adopting “lower” measurement </w:t>
      </w:r>
      <w:r w:rsidR="00F82797">
        <w:rPr>
          <w:b/>
          <w:bCs/>
        </w:rPr>
        <w:t xml:space="preserve">reporting </w:t>
      </w:r>
      <w:r>
        <w:rPr>
          <w:b/>
          <w:bCs/>
        </w:rPr>
        <w:t>levels will result in a severe scalability problem for the operator’s transport network due to ISAC.</w:t>
      </w:r>
    </w:p>
    <w:p w14:paraId="512172F5" w14:textId="6BEE0553" w:rsidR="00C73CB5" w:rsidRDefault="00C73CB5" w:rsidP="00C73CB5">
      <w:r>
        <w:t xml:space="preserve">We should then consider that as a general principle, it seems </w:t>
      </w:r>
      <w:r w:rsidR="00152726">
        <w:t>appropriate</w:t>
      </w:r>
      <w:r>
        <w:t xml:space="preserve"> to perform sensing processing as much as possible close </w:t>
      </w:r>
      <w:r w:rsidR="00EC273D">
        <w:t>in</w:t>
      </w:r>
      <w:r>
        <w:t xml:space="preserve"> the RAN</w:t>
      </w:r>
      <w:r w:rsidR="00590F0D">
        <w:t>, since RAN can host all necessary baseband processing functions</w:t>
      </w:r>
      <w:r>
        <w:t xml:space="preserve">. </w:t>
      </w:r>
    </w:p>
    <w:p w14:paraId="74FD760C" w14:textId="254F275B" w:rsidR="00C73CB5" w:rsidRDefault="00C73CB5" w:rsidP="00C73CB5">
      <w:pPr>
        <w:rPr>
          <w:b/>
          <w:bCs/>
        </w:rPr>
      </w:pPr>
      <w:r>
        <w:rPr>
          <w:b/>
          <w:bCs/>
        </w:rPr>
        <w:t xml:space="preserve">Proposal </w:t>
      </w:r>
      <w:r w:rsidR="0032037B">
        <w:rPr>
          <w:b/>
          <w:bCs/>
        </w:rPr>
        <w:t>2</w:t>
      </w:r>
      <w:r>
        <w:rPr>
          <w:b/>
          <w:bCs/>
        </w:rPr>
        <w:t xml:space="preserve">: </w:t>
      </w:r>
      <w:r w:rsidR="00EC273D">
        <w:rPr>
          <w:b/>
          <w:bCs/>
        </w:rPr>
        <w:t xml:space="preserve">It seems beneficial </w:t>
      </w:r>
      <w:r w:rsidR="007050A2">
        <w:rPr>
          <w:b/>
          <w:bCs/>
        </w:rPr>
        <w:t xml:space="preserve">and logical </w:t>
      </w:r>
      <w:r w:rsidR="00EC273D">
        <w:rPr>
          <w:b/>
          <w:bCs/>
        </w:rPr>
        <w:t>to perform sensing processing as much as possible in the RAN.</w:t>
      </w:r>
    </w:p>
    <w:p w14:paraId="6B8BE16E" w14:textId="5DAE95A0" w:rsidR="00E945C5" w:rsidRDefault="0052061F" w:rsidP="00C73CB5">
      <w:pPr>
        <w:rPr>
          <w:b/>
          <w:bCs/>
        </w:rPr>
      </w:pPr>
      <w:r>
        <w:t xml:space="preserve">For </w:t>
      </w:r>
      <w:r w:rsidR="005271C1">
        <w:t xml:space="preserve">full </w:t>
      </w:r>
      <w:r>
        <w:t>consistency</w:t>
      </w:r>
      <w:r w:rsidR="00E945C5">
        <w:t>, we should also turn the WA that the gNB decides the TRP(s) for sensing into an agreement.</w:t>
      </w:r>
    </w:p>
    <w:p w14:paraId="7E065B65" w14:textId="68A59E9B" w:rsidR="00C73CB5" w:rsidRDefault="00EC273D" w:rsidP="00AF2C19">
      <w:pPr>
        <w:rPr>
          <w:b/>
          <w:bCs/>
        </w:rPr>
      </w:pPr>
      <w:r>
        <w:rPr>
          <w:b/>
          <w:bCs/>
        </w:rPr>
        <w:t xml:space="preserve">Proposal </w:t>
      </w:r>
      <w:r w:rsidR="003970F0">
        <w:rPr>
          <w:b/>
          <w:bCs/>
        </w:rPr>
        <w:t>3</w:t>
      </w:r>
      <w:r>
        <w:rPr>
          <w:b/>
          <w:bCs/>
        </w:rPr>
        <w:t>: Turn the WA that the gNB decides the TRP(s) for sensing into an agreement.</w:t>
      </w:r>
    </w:p>
    <w:p w14:paraId="436E9EC8" w14:textId="5633E5FB" w:rsidR="00D43ADD" w:rsidRDefault="00E3115B" w:rsidP="00D43ADD">
      <w:r>
        <w:t>F</w:t>
      </w:r>
      <w:r w:rsidR="004E7F2A">
        <w:t>urthermore, f</w:t>
      </w:r>
      <w:r>
        <w:t xml:space="preserve">rom </w:t>
      </w:r>
      <w:r w:rsidR="00D43ADD">
        <w:t>the perspective of transport protocols</w:t>
      </w:r>
      <w:r>
        <w:t>,</w:t>
      </w:r>
      <w:r w:rsidR="00D43ADD">
        <w:t xml:space="preserve"> and considering the aggregate bit rates for the various levels, the “lower” the measurement</w:t>
      </w:r>
      <w:r w:rsidR="00D41057">
        <w:t xml:space="preserve"> reporting</w:t>
      </w:r>
      <w:r w:rsidR="00D43ADD">
        <w:t xml:space="preserve"> level, the higher the message processing load will be (on top of the transport capacity requirements discussed above)</w:t>
      </w:r>
      <w:r w:rsidR="00D43ADD">
        <w:rPr>
          <w:rStyle w:val="FootnoteReference"/>
        </w:rPr>
        <w:footnoteReference w:id="3"/>
      </w:r>
      <w:r w:rsidR="00D43ADD">
        <w:t>.</w:t>
      </w:r>
    </w:p>
    <w:p w14:paraId="05CE423D" w14:textId="393FC978" w:rsidR="00D43ADD" w:rsidRPr="00AF2C19" w:rsidRDefault="00D43ADD" w:rsidP="00D43ADD">
      <w:r>
        <w:rPr>
          <w:b/>
          <w:bCs/>
        </w:rPr>
        <w:t>Observation 6: The “lower” the measurement</w:t>
      </w:r>
      <w:r w:rsidR="00D41057">
        <w:rPr>
          <w:b/>
          <w:bCs/>
        </w:rPr>
        <w:t xml:space="preserve"> reporting</w:t>
      </w:r>
      <w:r>
        <w:rPr>
          <w:b/>
          <w:bCs/>
        </w:rPr>
        <w:t xml:space="preserve"> level, the higher the message processing load will be.</w:t>
      </w:r>
    </w:p>
    <w:p w14:paraId="3DA836E2" w14:textId="6C4D53DE" w:rsidR="00DF58A7" w:rsidRDefault="00DF58A7" w:rsidP="00AF2C19">
      <w:r>
        <w:t>From all the above consideration</w:t>
      </w:r>
      <w:r w:rsidR="00EC273D">
        <w:t xml:space="preserve">s, we should conclude that level D is the optimal measurement </w:t>
      </w:r>
      <w:r w:rsidR="00D41057">
        <w:t xml:space="preserve">reporting </w:t>
      </w:r>
      <w:r w:rsidR="00EC273D">
        <w:t xml:space="preserve">level to adopt for ISAC. </w:t>
      </w:r>
      <w:r w:rsidR="00846656">
        <w:t xml:space="preserve">RAN can perform fusion of TRP measurements and report </w:t>
      </w:r>
      <w:r w:rsidR="003E73AE">
        <w:t>the</w:t>
      </w:r>
      <w:r w:rsidR="00846656">
        <w:t xml:space="preserve"> </w:t>
      </w:r>
      <w:r w:rsidR="001876CD">
        <w:t>result</w:t>
      </w:r>
      <w:r w:rsidR="003E73AE">
        <w:t>s</w:t>
      </w:r>
      <w:r w:rsidR="001876CD">
        <w:t xml:space="preserve"> to SF. </w:t>
      </w:r>
      <w:r w:rsidR="00EC273D">
        <w:t>Notice that this does not preclude the SF from integrating / fusing sensing results from different measurement requests</w:t>
      </w:r>
      <w:r w:rsidR="00EC273D" w:rsidRPr="00EC273D">
        <w:t xml:space="preserve"> </w:t>
      </w:r>
      <w:r w:rsidR="00EC273D">
        <w:t>initiated towards different gNBs.</w:t>
      </w:r>
    </w:p>
    <w:p w14:paraId="2C547C11" w14:textId="200AC300" w:rsidR="00EC273D" w:rsidRDefault="00EC273D" w:rsidP="00AF2C19">
      <w:pPr>
        <w:rPr>
          <w:b/>
          <w:bCs/>
        </w:rPr>
      </w:pPr>
      <w:r>
        <w:rPr>
          <w:b/>
          <w:bCs/>
        </w:rPr>
        <w:t xml:space="preserve">Proposal </w:t>
      </w:r>
      <w:r w:rsidR="003970F0">
        <w:rPr>
          <w:b/>
          <w:bCs/>
        </w:rPr>
        <w:t>4</w:t>
      </w:r>
      <w:r>
        <w:rPr>
          <w:b/>
          <w:bCs/>
        </w:rPr>
        <w:t>: Adopt level D for 5G ISAC</w:t>
      </w:r>
      <w:r w:rsidR="008B455E">
        <w:rPr>
          <w:b/>
          <w:bCs/>
        </w:rPr>
        <w:t xml:space="preserve"> measurement reporting</w:t>
      </w:r>
      <w:r>
        <w:rPr>
          <w:b/>
          <w:bCs/>
        </w:rPr>
        <w:t>.</w:t>
      </w:r>
    </w:p>
    <w:p w14:paraId="6B722187" w14:textId="05BFF62D" w:rsidR="00AF2C19" w:rsidRDefault="00AF2C19" w:rsidP="00AF2C19">
      <w:pPr>
        <w:pStyle w:val="Heading3"/>
      </w:pPr>
      <w:r>
        <w:lastRenderedPageBreak/>
        <w:t>Selecting an Appropriate Transport Mechanism and Protocol</w:t>
      </w:r>
    </w:p>
    <w:p w14:paraId="05A651BD" w14:textId="7E5419B4" w:rsidR="004F5994" w:rsidRDefault="004F5994" w:rsidP="00D771B2">
      <w:r>
        <w:t>We should now consider the 3 candidate mechanisms</w:t>
      </w:r>
      <w:r w:rsidR="00D41057">
        <w:t xml:space="preserve"> </w:t>
      </w:r>
      <w:r w:rsidR="00D41057">
        <w:fldChar w:fldCharType="begin"/>
      </w:r>
      <w:r w:rsidR="00D41057">
        <w:instrText xml:space="preserve"> REF _Ref219793281 \r \h </w:instrText>
      </w:r>
      <w:r w:rsidR="00D41057">
        <w:fldChar w:fldCharType="separate"/>
      </w:r>
      <w:r w:rsidR="00D41057">
        <w:t>[2]</w:t>
      </w:r>
      <w:r w:rsidR="00D41057">
        <w:fldChar w:fldCharType="end"/>
      </w:r>
      <w:r>
        <w:t xml:space="preserve"> </w:t>
      </w:r>
      <w:r w:rsidR="004928E7">
        <w:t>looking at</w:t>
      </w:r>
      <w:r>
        <w:t xml:space="preserve"> transport reliability and in-sequence delivery. In this respect:</w:t>
      </w:r>
    </w:p>
    <w:p w14:paraId="4094554D" w14:textId="51AE1212" w:rsidR="00430A41" w:rsidRDefault="004F5994" w:rsidP="004F5994">
      <w:pPr>
        <w:numPr>
          <w:ilvl w:val="0"/>
          <w:numId w:val="11"/>
        </w:numPr>
      </w:pPr>
      <w:r>
        <w:t xml:space="preserve">SCTP </w:t>
      </w:r>
      <w:r w:rsidR="0045582C">
        <w:fldChar w:fldCharType="begin"/>
      </w:r>
      <w:r w:rsidR="0045582C">
        <w:instrText xml:space="preserve"> REF _Ref219812284 \r \h </w:instrText>
      </w:r>
      <w:r w:rsidR="0045582C">
        <w:fldChar w:fldCharType="separate"/>
      </w:r>
      <w:r w:rsidR="0045582C">
        <w:t>[6]</w:t>
      </w:r>
      <w:r w:rsidR="0045582C">
        <w:fldChar w:fldCharType="end"/>
      </w:r>
      <w:r w:rsidR="0045582C">
        <w:t xml:space="preserve"> </w:t>
      </w:r>
      <w:r>
        <w:t xml:space="preserve">is </w:t>
      </w:r>
      <w:r w:rsidRPr="00095992">
        <w:rPr>
          <w:i/>
          <w:iCs/>
        </w:rPr>
        <w:t>reliable</w:t>
      </w:r>
      <w:r w:rsidR="00095992">
        <w:t xml:space="preserve"> </w:t>
      </w:r>
      <w:r w:rsidR="00591DC6">
        <w:t xml:space="preserve">(based on TCP); </w:t>
      </w:r>
      <w:r>
        <w:t xml:space="preserve">in-sequence delivery is </w:t>
      </w:r>
      <w:r w:rsidR="00095992">
        <w:t>guaranteed.</w:t>
      </w:r>
    </w:p>
    <w:p w14:paraId="3B6A8966" w14:textId="13B6F73D" w:rsidR="004F5994" w:rsidRDefault="004F5994" w:rsidP="004F5994">
      <w:pPr>
        <w:numPr>
          <w:ilvl w:val="0"/>
          <w:numId w:val="11"/>
        </w:numPr>
      </w:pPr>
      <w:r>
        <w:t>GTP-U</w:t>
      </w:r>
      <w:r w:rsidR="00095992">
        <w:t xml:space="preserve"> </w:t>
      </w:r>
      <w:r w:rsidR="00F8393A">
        <w:fldChar w:fldCharType="begin"/>
      </w:r>
      <w:r w:rsidR="00F8393A">
        <w:instrText xml:space="preserve"> REF _Ref219815399 \r \h </w:instrText>
      </w:r>
      <w:r w:rsidR="00F8393A">
        <w:fldChar w:fldCharType="separate"/>
      </w:r>
      <w:r w:rsidR="00F8393A">
        <w:t>[8]</w:t>
      </w:r>
      <w:r w:rsidR="00F8393A">
        <w:fldChar w:fldCharType="end"/>
      </w:r>
      <w:r w:rsidR="0045582C">
        <w:t xml:space="preserve"> </w:t>
      </w:r>
      <w:r w:rsidR="00095992">
        <w:t xml:space="preserve">is </w:t>
      </w:r>
      <w:r w:rsidR="00095992">
        <w:rPr>
          <w:i/>
          <w:iCs/>
        </w:rPr>
        <w:t>unreliable</w:t>
      </w:r>
      <w:r w:rsidR="00095992">
        <w:t xml:space="preserve"> (based on UDP); in-sequence delivery based on </w:t>
      </w:r>
      <w:r w:rsidR="00DF58A7">
        <w:t>sequence numbers</w:t>
      </w:r>
      <w:r w:rsidR="00095992">
        <w:t xml:space="preserve"> has to be</w:t>
      </w:r>
      <w:r w:rsidR="006F509F">
        <w:t xml:space="preserve"> </w:t>
      </w:r>
      <w:r w:rsidR="00DF58A7">
        <w:t>explicitly</w:t>
      </w:r>
      <w:r w:rsidR="00095992">
        <w:t xml:space="preserve"> activated</w:t>
      </w:r>
      <w:r w:rsidR="00DF58A7">
        <w:t xml:space="preserve"> for each tunnel</w:t>
      </w:r>
      <w:r w:rsidR="00095992">
        <w:t>.</w:t>
      </w:r>
    </w:p>
    <w:p w14:paraId="38634876" w14:textId="43D8E7A1" w:rsidR="00095992" w:rsidRDefault="00095992" w:rsidP="004F5994">
      <w:pPr>
        <w:numPr>
          <w:ilvl w:val="0"/>
          <w:numId w:val="11"/>
        </w:numPr>
      </w:pPr>
      <w:r>
        <w:t>WebSocket</w:t>
      </w:r>
      <w:r w:rsidR="0045582C">
        <w:t xml:space="preserve"> </w:t>
      </w:r>
      <w:r w:rsidR="00F8393A">
        <w:fldChar w:fldCharType="begin"/>
      </w:r>
      <w:r w:rsidR="00F8393A">
        <w:instrText xml:space="preserve"> REF _Ref219815409 \r \h </w:instrText>
      </w:r>
      <w:r w:rsidR="00F8393A">
        <w:fldChar w:fldCharType="separate"/>
      </w:r>
      <w:r w:rsidR="00F8393A">
        <w:t>[9]</w:t>
      </w:r>
      <w:r w:rsidR="00F8393A">
        <w:fldChar w:fldCharType="end"/>
      </w:r>
      <w:r>
        <w:t xml:space="preserve"> is </w:t>
      </w:r>
      <w:r>
        <w:rPr>
          <w:i/>
          <w:iCs/>
        </w:rPr>
        <w:t>reliable</w:t>
      </w:r>
      <w:r w:rsidR="00591DC6">
        <w:t xml:space="preserve"> (based on TCP); </w:t>
      </w:r>
      <w:r>
        <w:t>in-sequence delivery is guaranteed.</w:t>
      </w:r>
    </w:p>
    <w:p w14:paraId="52DDA77A" w14:textId="7499C9EC" w:rsidR="006F509F" w:rsidRPr="006F509F" w:rsidRDefault="006F509F" w:rsidP="00043511">
      <w:pPr>
        <w:rPr>
          <w:b/>
          <w:bCs/>
        </w:rPr>
      </w:pPr>
      <w:r>
        <w:rPr>
          <w:b/>
          <w:bCs/>
        </w:rPr>
        <w:t>Observation 7: SCTP and WebSocket are reliable mechanisms, and they guarantee in-se</w:t>
      </w:r>
      <w:r w:rsidR="00DF58A7">
        <w:rPr>
          <w:b/>
          <w:bCs/>
        </w:rPr>
        <w:t>quence delivery; GTP-U is not reliable, and in sequence delivery has to be explicitly activated</w:t>
      </w:r>
      <w:r w:rsidR="00C73CB5">
        <w:rPr>
          <w:b/>
          <w:bCs/>
        </w:rPr>
        <w:t xml:space="preserve"> for each tunnel</w:t>
      </w:r>
      <w:r w:rsidR="00DF58A7">
        <w:rPr>
          <w:b/>
          <w:bCs/>
        </w:rPr>
        <w:t>.</w:t>
      </w:r>
    </w:p>
    <w:p w14:paraId="186AA23A" w14:textId="0A900A09" w:rsidR="00095992" w:rsidRDefault="006F509F" w:rsidP="00043511">
      <w:r>
        <w:t>Considering the particularly sensitive use case for 5G ISAC (i.e. drone detection), it does not seem advisable to base it on an unreliable transport mechanism.</w:t>
      </w:r>
    </w:p>
    <w:p w14:paraId="23A0DEB3" w14:textId="57E7914B" w:rsidR="00DF58A7" w:rsidRDefault="00DF58A7" w:rsidP="00043511">
      <w:pPr>
        <w:rPr>
          <w:b/>
          <w:bCs/>
        </w:rPr>
      </w:pPr>
      <w:r>
        <w:rPr>
          <w:b/>
          <w:bCs/>
        </w:rPr>
        <w:t xml:space="preserve">Proposal </w:t>
      </w:r>
      <w:r w:rsidR="003970F0">
        <w:rPr>
          <w:b/>
          <w:bCs/>
        </w:rPr>
        <w:t>5</w:t>
      </w:r>
      <w:r>
        <w:rPr>
          <w:b/>
          <w:bCs/>
        </w:rPr>
        <w:t>: Down-select GTP-U from the possible candidate transport protocols for 5G ISAC.</w:t>
      </w:r>
    </w:p>
    <w:p w14:paraId="67793A84" w14:textId="78DD5658" w:rsidR="00CB0382" w:rsidRDefault="00D43ADD" w:rsidP="00043511">
      <w:r>
        <w:t xml:space="preserve">One further consideration. SCTP is the transport protocol of choice for CP in NG-RAN, hence it is </w:t>
      </w:r>
      <w:r w:rsidR="00D31569">
        <w:t>not a big “delta” to adopt it for a new logical interface. But it is possible that 6G RAN may adopt a different CP transport protocol; in that case, ISAC for 6G will not be based on SCTP transport.</w:t>
      </w:r>
      <w:r w:rsidR="00CB0382">
        <w:t xml:space="preserve"> WebSocket, on the other hand, would likely remain an option for both 5G ISAC and 6G ISAC, so it could be leveraged as a commonality for both RATs.</w:t>
      </w:r>
    </w:p>
    <w:p w14:paraId="4BCD0476" w14:textId="69BDD039" w:rsidR="00014E99" w:rsidRDefault="00014E99" w:rsidP="00043511">
      <w:r>
        <w:t xml:space="preserve">One possibility that would give </w:t>
      </w:r>
      <w:r w:rsidR="004928E7">
        <w:t>higher</w:t>
      </w:r>
      <w:r>
        <w:t xml:space="preserve"> </w:t>
      </w:r>
      <w:r w:rsidR="004928E7">
        <w:t>flexibility</w:t>
      </w:r>
      <w:r>
        <w:t xml:space="preserve"> would be to adopt SCTP</w:t>
      </w:r>
      <w:r w:rsidR="004928E7">
        <w:t xml:space="preserve"> for sensing data transmission</w:t>
      </w:r>
      <w:r w:rsidR="00340959">
        <w:t xml:space="preserve"> while </w:t>
      </w:r>
      <w:r w:rsidR="007D45F8">
        <w:t>enabling</w:t>
      </w:r>
      <w:r w:rsidR="004928E7">
        <w:t xml:space="preserve"> WebSocket as a</w:t>
      </w:r>
      <w:r w:rsidR="007D45F8">
        <w:t>n additional</w:t>
      </w:r>
      <w:r w:rsidR="004928E7">
        <w:t xml:space="preserve"> option</w:t>
      </w:r>
      <w:r w:rsidR="007D45F8">
        <w:t xml:space="preserve"> </w:t>
      </w:r>
      <w:r w:rsidR="006D1F90">
        <w:t xml:space="preserve">via </w:t>
      </w:r>
      <w:r w:rsidR="007D45F8">
        <w:t>signaling</w:t>
      </w:r>
      <w:r w:rsidR="004928E7">
        <w:t xml:space="preserve">. For example, </w:t>
      </w:r>
      <w:r w:rsidR="007D45F8">
        <w:t>if gNB receives a WebSocket URI included in</w:t>
      </w:r>
      <w:r w:rsidR="004928E7">
        <w:t xml:space="preserve"> the SENSING REQUEST message</w:t>
      </w:r>
      <w:r w:rsidR="007D45F8">
        <w:t>, it should use it to transmit the sensing data. Other system behaviors could be discussed, e.g. what happens if the gNB cannot accept the URI but prefers to use SCTP, etc.; we welcome further discussion on these aspects.</w:t>
      </w:r>
    </w:p>
    <w:p w14:paraId="40A926B6" w14:textId="7890C26E" w:rsidR="007D45F8" w:rsidRPr="007D45F8" w:rsidRDefault="007D45F8" w:rsidP="00043511">
      <w:pPr>
        <w:rPr>
          <w:b/>
          <w:bCs/>
        </w:rPr>
      </w:pPr>
      <w:r>
        <w:rPr>
          <w:b/>
          <w:bCs/>
        </w:rPr>
        <w:t xml:space="preserve">Proposal </w:t>
      </w:r>
      <w:r w:rsidR="003970F0">
        <w:rPr>
          <w:b/>
          <w:bCs/>
        </w:rPr>
        <w:t>6</w:t>
      </w:r>
      <w:r>
        <w:rPr>
          <w:b/>
          <w:bCs/>
        </w:rPr>
        <w:t xml:space="preserve">: Adopt SCTP for sensing data transmission while enabling WebSocket as an additional option </w:t>
      </w:r>
      <w:r w:rsidR="006D1F90">
        <w:rPr>
          <w:b/>
          <w:bCs/>
        </w:rPr>
        <w:t xml:space="preserve">via </w:t>
      </w:r>
      <w:r>
        <w:rPr>
          <w:b/>
          <w:bCs/>
        </w:rPr>
        <w:t>signaling.</w:t>
      </w:r>
    </w:p>
    <w:p w14:paraId="6D81326B" w14:textId="67A42A1F" w:rsidR="00070CD5" w:rsidRPr="00070CD5" w:rsidRDefault="00070CD5" w:rsidP="00070CD5">
      <w:pPr>
        <w:pStyle w:val="Heading2"/>
      </w:pPr>
      <w:r>
        <w:t>Considerations on Split gNB for ISAC</w:t>
      </w:r>
    </w:p>
    <w:p w14:paraId="13E6E606" w14:textId="7E609F09" w:rsidR="001A0AA1" w:rsidRDefault="001A0AA1" w:rsidP="001A0AA1">
      <w:r>
        <w:t xml:space="preserve">We should first note that F1 impacts are not mentioned in the ISAC SID </w:t>
      </w:r>
      <w:r>
        <w:fldChar w:fldCharType="begin"/>
      </w:r>
      <w:r>
        <w:instrText xml:space="preserve"> REF _Ref209693808 \r \h </w:instrText>
      </w:r>
      <w:r>
        <w:fldChar w:fldCharType="separate"/>
      </w:r>
      <w:r w:rsidR="002A2A3F">
        <w:t>[3]</w:t>
      </w:r>
      <w:r>
        <w:fldChar w:fldCharType="end"/>
      </w:r>
      <w:r>
        <w:t>. None the less, some considerations on ISAC with respect to split gNB can be made.</w:t>
      </w:r>
    </w:p>
    <w:p w14:paraId="1C131F7E" w14:textId="1BEB63B1" w:rsidR="001A0AA1" w:rsidRDefault="001A0AA1" w:rsidP="001A0AA1">
      <w:r>
        <w:t>Rel-20 is fairly late in the NG-RAN lifecycle, and ISAC is a new technology.</w:t>
      </w:r>
      <w:r w:rsidRPr="00925A4B">
        <w:t xml:space="preserve"> </w:t>
      </w:r>
      <w:r>
        <w:t xml:space="preserve">Furthermore, ISAC is also expected to be adopted as an early 6G feature, whereas 6G RAN architecture discussions are conducted independently of ISAC discussions. Hence, we should avoid the risk of pre-empting 6G ISAC in any way due to architecture considerations which at this point are </w:t>
      </w:r>
      <w:r w:rsidR="00A67857">
        <w:t xml:space="preserve">only </w:t>
      </w:r>
      <w:r>
        <w:t>pertinent to legacy NG-RAN, like CU-DU split.</w:t>
      </w:r>
    </w:p>
    <w:p w14:paraId="24ABD7CD" w14:textId="77777777" w:rsidR="001A0AA1" w:rsidRDefault="001A0AA1" w:rsidP="001A0AA1">
      <w:r>
        <w:t>For this reason, at this point it seems beneficial to de-prioritize discussion on ISAC for split gNBs. This seems to have the following benefits:</w:t>
      </w:r>
    </w:p>
    <w:p w14:paraId="6F82A1B2" w14:textId="77777777" w:rsidR="001A0AA1" w:rsidRDefault="001A0AA1" w:rsidP="001A0AA1">
      <w:pPr>
        <w:numPr>
          <w:ilvl w:val="0"/>
          <w:numId w:val="10"/>
        </w:numPr>
      </w:pPr>
      <w:r>
        <w:t>It avoids impact to already deployed CUs and DUs,</w:t>
      </w:r>
    </w:p>
    <w:p w14:paraId="01821BC9" w14:textId="17C9375A" w:rsidR="001A0AA1" w:rsidRDefault="001A0AA1" w:rsidP="001A0AA1">
      <w:pPr>
        <w:numPr>
          <w:ilvl w:val="0"/>
          <w:numId w:val="10"/>
        </w:numPr>
      </w:pPr>
      <w:r>
        <w:t>It avoids F1AP impacts due to ISAC</w:t>
      </w:r>
      <w:r w:rsidR="00B0134C">
        <w:t>.</w:t>
      </w:r>
    </w:p>
    <w:p w14:paraId="4DA6A517" w14:textId="648000E0" w:rsidR="00362FF7" w:rsidRPr="00362FF7" w:rsidRDefault="001A0AA1" w:rsidP="00362FF7">
      <w:r>
        <w:rPr>
          <w:b/>
          <w:bCs/>
        </w:rPr>
        <w:t xml:space="preserve">Proposal </w:t>
      </w:r>
      <w:r w:rsidR="003970F0">
        <w:rPr>
          <w:b/>
          <w:bCs/>
        </w:rPr>
        <w:t>7</w:t>
      </w:r>
      <w:r>
        <w:rPr>
          <w:b/>
          <w:bCs/>
        </w:rPr>
        <w:t xml:space="preserve">: To limit impacts on NG-RAN and any possible additional impacts on 6G ISAC, split gNB architecture should not be considered (or </w:t>
      </w:r>
      <w:r w:rsidR="001B6F1D">
        <w:rPr>
          <w:b/>
          <w:bCs/>
        </w:rPr>
        <w:t xml:space="preserve">it should be </w:t>
      </w:r>
      <w:r>
        <w:rPr>
          <w:b/>
          <w:bCs/>
        </w:rPr>
        <w:t>at least de-prioritized) in NG-RAN ISAC.</w:t>
      </w:r>
    </w:p>
    <w:p w14:paraId="0D1834BB" w14:textId="1DAE8897" w:rsidR="00362FF7" w:rsidRPr="00362FF7" w:rsidRDefault="00FD4706" w:rsidP="00362FF7">
      <w:pPr>
        <w:pStyle w:val="Heading1"/>
      </w:pPr>
      <w:r>
        <w:t>Conclusions and Proposal</w:t>
      </w:r>
      <w:r w:rsidR="00981CB7">
        <w:t>s</w:t>
      </w:r>
    </w:p>
    <w:p w14:paraId="74ABA772" w14:textId="77777777" w:rsidR="00A5395E" w:rsidRDefault="00981CB7" w:rsidP="00A5395E">
      <w:r>
        <w:t>Our</w:t>
      </w:r>
      <w:r w:rsidR="00975E9C">
        <w:t xml:space="preserve"> observations and</w:t>
      </w:r>
      <w:r w:rsidR="00C82EC5">
        <w:t xml:space="preserve"> proposals are summarized below.</w:t>
      </w:r>
    </w:p>
    <w:p w14:paraId="5F8944C6" w14:textId="77777777" w:rsidR="00C17238" w:rsidRPr="003726E3" w:rsidRDefault="00C17238" w:rsidP="00C17238">
      <w:pPr>
        <w:rPr>
          <w:b/>
          <w:bCs/>
        </w:rPr>
      </w:pPr>
      <w:r>
        <w:rPr>
          <w:b/>
          <w:bCs/>
        </w:rPr>
        <w:lastRenderedPageBreak/>
        <w:t>Proposal</w:t>
      </w:r>
      <w:r w:rsidRPr="003726E3">
        <w:rPr>
          <w:b/>
          <w:bCs/>
        </w:rPr>
        <w:t xml:space="preserve"> 1: </w:t>
      </w:r>
      <w:r>
        <w:rPr>
          <w:b/>
          <w:bCs/>
        </w:rPr>
        <w:t>RAN3 needs to consider RAN1 discussions in order to not only reply to SA2’s question on contents of sensing data but also select a suitable message transport mechanism and protocol.</w:t>
      </w:r>
    </w:p>
    <w:p w14:paraId="3020489B" w14:textId="77777777" w:rsidR="00C17238" w:rsidRPr="00D771B2" w:rsidRDefault="00C17238" w:rsidP="00C17238">
      <w:pPr>
        <w:rPr>
          <w:b/>
          <w:bCs/>
        </w:rPr>
      </w:pPr>
      <w:r>
        <w:rPr>
          <w:b/>
          <w:bCs/>
        </w:rPr>
        <w:t>Observation 1: According to RAN1 discussions, payload size varies by several orders of magnitude (2 kbit-6 Gbit) depending on the sensing measurement reporting level.</w:t>
      </w:r>
    </w:p>
    <w:p w14:paraId="618E32A1" w14:textId="537338CD" w:rsidR="00C17238" w:rsidRDefault="00C17238" w:rsidP="00C17238">
      <w:pPr>
        <w:rPr>
          <w:b/>
          <w:bCs/>
        </w:rPr>
      </w:pPr>
      <w:r>
        <w:rPr>
          <w:b/>
          <w:bCs/>
        </w:rPr>
        <w:t xml:space="preserve">Observation 2: “Lower” measurement </w:t>
      </w:r>
      <w:r w:rsidR="00287C77">
        <w:rPr>
          <w:b/>
          <w:bCs/>
        </w:rPr>
        <w:t xml:space="preserve">reporting </w:t>
      </w:r>
      <w:r>
        <w:rPr>
          <w:b/>
          <w:bCs/>
        </w:rPr>
        <w:t>levels require more processing to be done in the SF in order to obtain the final sensing results.</w:t>
      </w:r>
    </w:p>
    <w:p w14:paraId="27393FE7" w14:textId="188840FD" w:rsidR="00C17238" w:rsidRDefault="00C17238" w:rsidP="00C17238">
      <w:pPr>
        <w:rPr>
          <w:b/>
          <w:bCs/>
        </w:rPr>
      </w:pPr>
      <w:r>
        <w:rPr>
          <w:b/>
          <w:bCs/>
        </w:rPr>
        <w:t xml:space="preserve">Observation 3: “Higher” measurement </w:t>
      </w:r>
      <w:r w:rsidR="00287C77">
        <w:rPr>
          <w:b/>
          <w:bCs/>
        </w:rPr>
        <w:t xml:space="preserve">reporting </w:t>
      </w:r>
      <w:r>
        <w:rPr>
          <w:b/>
          <w:bCs/>
        </w:rPr>
        <w:t>levels will enable more baseband processing to be done in the RAN. Since the RAN can support such baseband processing functions and has complete knowledge of and direct control over the radio configuration, this seems a more efficient approach. It is also consistent with the RAN3 WA that the gNB decides TRPs for sensing.</w:t>
      </w:r>
    </w:p>
    <w:p w14:paraId="5A554C98" w14:textId="210F135C" w:rsidR="00C17238" w:rsidRDefault="00C17238" w:rsidP="00C17238">
      <w:pPr>
        <w:rPr>
          <w:b/>
          <w:bCs/>
        </w:rPr>
      </w:pPr>
      <w:r>
        <w:rPr>
          <w:b/>
          <w:bCs/>
        </w:rPr>
        <w:t xml:space="preserve">Observation 4: Supporting “Lower” measurement </w:t>
      </w:r>
      <w:r w:rsidR="00287C77">
        <w:rPr>
          <w:b/>
          <w:bCs/>
        </w:rPr>
        <w:t xml:space="preserve">reporting </w:t>
      </w:r>
      <w:r>
        <w:rPr>
          <w:b/>
          <w:bCs/>
        </w:rPr>
        <w:t>levels will require SF to support baseband-level functionalities, which goes against the RAN-CN function splits. It would also require additional assistance information from RAN to SF, e.g. detailed TRP configuration, further increasing the amount of data reported and/or requiring additional signaling.</w:t>
      </w:r>
    </w:p>
    <w:p w14:paraId="15684E98" w14:textId="0273FCB5" w:rsidR="00C17238" w:rsidRDefault="00C17238" w:rsidP="00C17238">
      <w:pPr>
        <w:rPr>
          <w:b/>
          <w:bCs/>
        </w:rPr>
      </w:pPr>
      <w:r>
        <w:rPr>
          <w:b/>
          <w:bCs/>
        </w:rPr>
        <w:t xml:space="preserve">Observation 5: Adopting “lower” measurement </w:t>
      </w:r>
      <w:r w:rsidR="00287C77">
        <w:rPr>
          <w:b/>
          <w:bCs/>
        </w:rPr>
        <w:t xml:space="preserve">reporting </w:t>
      </w:r>
      <w:r>
        <w:rPr>
          <w:b/>
          <w:bCs/>
        </w:rPr>
        <w:t>levels will result in a severe scalability problem for the operator’s transport network due to ISAC.</w:t>
      </w:r>
    </w:p>
    <w:p w14:paraId="5D9BDBDB" w14:textId="4BBABBF5" w:rsidR="00C17238" w:rsidRDefault="00C17238" w:rsidP="00C17238">
      <w:pPr>
        <w:rPr>
          <w:b/>
          <w:bCs/>
        </w:rPr>
      </w:pPr>
      <w:r>
        <w:rPr>
          <w:b/>
          <w:bCs/>
        </w:rPr>
        <w:t xml:space="preserve">Proposal </w:t>
      </w:r>
      <w:r w:rsidR="00287C77">
        <w:rPr>
          <w:b/>
          <w:bCs/>
        </w:rPr>
        <w:t>2</w:t>
      </w:r>
      <w:r>
        <w:rPr>
          <w:b/>
          <w:bCs/>
        </w:rPr>
        <w:t>: It seems beneficial and logical to perform sensing processing as much as possible in the RAN.</w:t>
      </w:r>
    </w:p>
    <w:p w14:paraId="3F4E5B11" w14:textId="55C97B32" w:rsidR="00C17238" w:rsidRDefault="00C17238" w:rsidP="00C17238">
      <w:pPr>
        <w:rPr>
          <w:b/>
          <w:bCs/>
        </w:rPr>
      </w:pPr>
      <w:r>
        <w:rPr>
          <w:b/>
          <w:bCs/>
        </w:rPr>
        <w:t xml:space="preserve">Proposal </w:t>
      </w:r>
      <w:r w:rsidR="00287C77">
        <w:rPr>
          <w:b/>
          <w:bCs/>
        </w:rPr>
        <w:t>3</w:t>
      </w:r>
      <w:r>
        <w:rPr>
          <w:b/>
          <w:bCs/>
        </w:rPr>
        <w:t>: Turn the WA that the gNB decides the TRP(s) for sensing into an agreement.</w:t>
      </w:r>
    </w:p>
    <w:p w14:paraId="3C087457" w14:textId="77777777" w:rsidR="00C17238" w:rsidRPr="00AF2C19" w:rsidRDefault="00C17238" w:rsidP="00C17238">
      <w:r>
        <w:rPr>
          <w:b/>
          <w:bCs/>
        </w:rPr>
        <w:t>Observation 6: The “lower” the measurement level, the higher the message processing load will be.</w:t>
      </w:r>
    </w:p>
    <w:p w14:paraId="2B640D4A" w14:textId="2D881B29" w:rsidR="00C17238" w:rsidRDefault="00C17238" w:rsidP="00C17238">
      <w:pPr>
        <w:rPr>
          <w:b/>
          <w:bCs/>
        </w:rPr>
      </w:pPr>
      <w:r>
        <w:rPr>
          <w:b/>
          <w:bCs/>
        </w:rPr>
        <w:t xml:space="preserve">Proposal </w:t>
      </w:r>
      <w:r w:rsidR="00287C77">
        <w:rPr>
          <w:b/>
          <w:bCs/>
        </w:rPr>
        <w:t>4</w:t>
      </w:r>
      <w:r>
        <w:rPr>
          <w:b/>
          <w:bCs/>
        </w:rPr>
        <w:t>: Adopt level D for 5G ISAC</w:t>
      </w:r>
      <w:r w:rsidR="006D1F90">
        <w:rPr>
          <w:b/>
          <w:bCs/>
        </w:rPr>
        <w:t xml:space="preserve"> measurement reporting</w:t>
      </w:r>
      <w:r>
        <w:rPr>
          <w:b/>
          <w:bCs/>
        </w:rPr>
        <w:t>.</w:t>
      </w:r>
    </w:p>
    <w:p w14:paraId="385EA800" w14:textId="77777777" w:rsidR="00C17238" w:rsidRPr="006F509F" w:rsidRDefault="00C17238" w:rsidP="00C17238">
      <w:pPr>
        <w:rPr>
          <w:b/>
          <w:bCs/>
        </w:rPr>
      </w:pPr>
      <w:r>
        <w:rPr>
          <w:b/>
          <w:bCs/>
        </w:rPr>
        <w:t>Observation 7: SCTP and WebSocket are reliable mechanisms, and they guarantee in-sequence delivery; GTP-U is not reliable, and in sequence delivery has to be explicitly activated for each tunnel.</w:t>
      </w:r>
    </w:p>
    <w:p w14:paraId="225FD2DB" w14:textId="5986C03F" w:rsidR="00C17238" w:rsidRDefault="00C17238" w:rsidP="00C17238">
      <w:pPr>
        <w:rPr>
          <w:b/>
          <w:bCs/>
        </w:rPr>
      </w:pPr>
      <w:r>
        <w:rPr>
          <w:b/>
          <w:bCs/>
        </w:rPr>
        <w:t xml:space="preserve">Proposal </w:t>
      </w:r>
      <w:r w:rsidR="00287C77">
        <w:rPr>
          <w:b/>
          <w:bCs/>
        </w:rPr>
        <w:t>5</w:t>
      </w:r>
      <w:r>
        <w:rPr>
          <w:b/>
          <w:bCs/>
        </w:rPr>
        <w:t>: Down-select GTP-U from the possible candidate transport protocols for 5G ISAC.</w:t>
      </w:r>
    </w:p>
    <w:p w14:paraId="5128E0A4" w14:textId="48516D2A" w:rsidR="00C17238" w:rsidRPr="007D45F8" w:rsidRDefault="00C17238" w:rsidP="00C17238">
      <w:pPr>
        <w:rPr>
          <w:b/>
          <w:bCs/>
        </w:rPr>
      </w:pPr>
      <w:r>
        <w:rPr>
          <w:b/>
          <w:bCs/>
        </w:rPr>
        <w:t xml:space="preserve">Proposal </w:t>
      </w:r>
      <w:r w:rsidR="00287C77">
        <w:rPr>
          <w:b/>
          <w:bCs/>
        </w:rPr>
        <w:t>6</w:t>
      </w:r>
      <w:r>
        <w:rPr>
          <w:b/>
          <w:bCs/>
        </w:rPr>
        <w:t xml:space="preserve">: Adopt SCTP for sensing data transmission while enabling WebSocket as an additional option </w:t>
      </w:r>
      <w:r w:rsidR="006D1F90">
        <w:rPr>
          <w:b/>
          <w:bCs/>
        </w:rPr>
        <w:t xml:space="preserve">via </w:t>
      </w:r>
      <w:r>
        <w:rPr>
          <w:b/>
          <w:bCs/>
        </w:rPr>
        <w:t>signaling.</w:t>
      </w:r>
    </w:p>
    <w:p w14:paraId="283EDF8D" w14:textId="76D5BBC5" w:rsidR="00C17238" w:rsidRPr="00362FF7" w:rsidRDefault="00C17238" w:rsidP="00C17238">
      <w:r>
        <w:rPr>
          <w:b/>
          <w:bCs/>
        </w:rPr>
        <w:t xml:space="preserve">Proposal </w:t>
      </w:r>
      <w:r w:rsidR="00287C77">
        <w:rPr>
          <w:b/>
          <w:bCs/>
        </w:rPr>
        <w:t>7</w:t>
      </w:r>
      <w:r>
        <w:rPr>
          <w:b/>
          <w:bCs/>
        </w:rPr>
        <w:t>: To limit impacts on NG-RAN and any possible additional impacts on 6G ISAC, split gNB architecture should not be considered (or it should be at least de-prioritized) in NG-RAN ISAC.</w:t>
      </w:r>
    </w:p>
    <w:p w14:paraId="7843C57C" w14:textId="77777777" w:rsidR="00FD4706" w:rsidRDefault="00FD4706" w:rsidP="00FD4706">
      <w:pPr>
        <w:pStyle w:val="Heading1"/>
      </w:pPr>
      <w:r>
        <w:t>References</w:t>
      </w:r>
    </w:p>
    <w:p w14:paraId="0ED2CA09" w14:textId="77777777" w:rsidR="002A2A3F" w:rsidRPr="00601822" w:rsidRDefault="002A2A3F" w:rsidP="002A2A3F">
      <w:pPr>
        <w:pStyle w:val="Reference"/>
      </w:pPr>
      <w:bookmarkStart w:id="2" w:name="_Ref219731554"/>
      <w:bookmarkStart w:id="3" w:name="_Ref390333486"/>
      <w:r>
        <w:rPr>
          <w:szCs w:val="22"/>
        </w:rPr>
        <w:t>R3-260011</w:t>
      </w:r>
      <w:r>
        <w:rPr>
          <w:szCs w:val="22"/>
        </w:rPr>
        <w:tab/>
        <w:t>LS on Sensing aspects related to RAN coordination, SA2.</w:t>
      </w:r>
      <w:bookmarkEnd w:id="2"/>
    </w:p>
    <w:p w14:paraId="5AFC16AA" w14:textId="234F326D" w:rsidR="00FD4706" w:rsidRPr="0074094A" w:rsidRDefault="00BE270E" w:rsidP="00FD4706">
      <w:pPr>
        <w:pStyle w:val="Reference"/>
      </w:pPr>
      <w:bookmarkStart w:id="4" w:name="_Ref219793281"/>
      <w:r>
        <w:rPr>
          <w:szCs w:val="22"/>
        </w:rPr>
        <w:t>RAN3 #130 Chairman’s Notes</w:t>
      </w:r>
      <w:r w:rsidR="009E1EBC">
        <w:rPr>
          <w:szCs w:val="22"/>
        </w:rPr>
        <w:t>.</w:t>
      </w:r>
      <w:bookmarkEnd w:id="3"/>
      <w:bookmarkEnd w:id="4"/>
    </w:p>
    <w:p w14:paraId="7DB85B77" w14:textId="7BB5B65F" w:rsidR="00601822" w:rsidRPr="00FD1F5E" w:rsidRDefault="00601822" w:rsidP="00601822">
      <w:pPr>
        <w:pStyle w:val="Reference"/>
      </w:pPr>
      <w:bookmarkStart w:id="5" w:name="_Ref209693808"/>
      <w:r w:rsidRPr="009E1EBC">
        <w:rPr>
          <w:szCs w:val="22"/>
        </w:rPr>
        <w:t>R</w:t>
      </w:r>
      <w:r>
        <w:rPr>
          <w:szCs w:val="22"/>
        </w:rPr>
        <w:t>P-25</w:t>
      </w:r>
      <w:r w:rsidR="001A0AA1">
        <w:rPr>
          <w:szCs w:val="22"/>
        </w:rPr>
        <w:t>3246</w:t>
      </w:r>
      <w:r>
        <w:rPr>
          <w:szCs w:val="22"/>
        </w:rPr>
        <w:tab/>
        <w:t>Study on Integrated Sensing and Communication (ISAC) for NR.</w:t>
      </w:r>
      <w:bookmarkEnd w:id="5"/>
    </w:p>
    <w:p w14:paraId="3C828622" w14:textId="031688E9" w:rsidR="00FD1F5E" w:rsidRPr="003E50B4" w:rsidRDefault="00FD1F5E" w:rsidP="00601822">
      <w:pPr>
        <w:pStyle w:val="Reference"/>
      </w:pPr>
      <w:bookmarkStart w:id="6" w:name="_Ref219796875"/>
      <w:r>
        <w:rPr>
          <w:szCs w:val="22"/>
        </w:rPr>
        <w:t>R1-2509452</w:t>
      </w:r>
      <w:r>
        <w:rPr>
          <w:szCs w:val="22"/>
        </w:rPr>
        <w:tab/>
        <w:t>Session Notes of AI 10.5, Ad-Hoc Chair (NTT DOCOMO, INC.).</w:t>
      </w:r>
      <w:bookmarkEnd w:id="6"/>
    </w:p>
    <w:p w14:paraId="37AD6E2F" w14:textId="439432AC" w:rsidR="003E50B4" w:rsidRPr="00095992" w:rsidRDefault="003E50B4" w:rsidP="00601822">
      <w:pPr>
        <w:pStyle w:val="Reference"/>
      </w:pPr>
      <w:bookmarkStart w:id="7" w:name="_Ref219797161"/>
      <w:r>
        <w:rPr>
          <w:szCs w:val="22"/>
        </w:rPr>
        <w:t>R1-2509241</w:t>
      </w:r>
      <w:r>
        <w:rPr>
          <w:szCs w:val="22"/>
        </w:rPr>
        <w:tab/>
        <w:t>Summary of evaluations for NR ISAC, Moderator (Xiaomi).</w:t>
      </w:r>
      <w:bookmarkEnd w:id="7"/>
    </w:p>
    <w:p w14:paraId="294E1521" w14:textId="46292085" w:rsidR="00095992" w:rsidRPr="004B3EAA" w:rsidRDefault="00095992" w:rsidP="00601822">
      <w:pPr>
        <w:pStyle w:val="Reference"/>
      </w:pPr>
      <w:bookmarkStart w:id="8" w:name="_Ref219812284"/>
      <w:r>
        <w:rPr>
          <w:szCs w:val="22"/>
        </w:rPr>
        <w:t>IETF RFC 9260, Stream Control Transmission Protocol.</w:t>
      </w:r>
      <w:bookmarkEnd w:id="8"/>
    </w:p>
    <w:p w14:paraId="66C57E9D" w14:textId="24CAA9B7" w:rsidR="004B3EAA" w:rsidRPr="006F509F" w:rsidRDefault="004B3EAA" w:rsidP="00601822">
      <w:pPr>
        <w:pStyle w:val="Reference"/>
      </w:pPr>
      <w:bookmarkStart w:id="9" w:name="_Ref219812649"/>
      <w:r>
        <w:rPr>
          <w:szCs w:val="22"/>
        </w:rPr>
        <w:t>IETF RFC 6083, Datagram Transport Layer Security (DTLS) for Stream Control Transmission Protocol (SCTP).</w:t>
      </w:r>
      <w:bookmarkEnd w:id="9"/>
    </w:p>
    <w:p w14:paraId="310256AA" w14:textId="77777777" w:rsidR="0045582C" w:rsidRPr="00BA3E27" w:rsidRDefault="0045582C" w:rsidP="0045582C">
      <w:pPr>
        <w:pStyle w:val="Reference"/>
      </w:pPr>
      <w:bookmarkStart w:id="10" w:name="_Ref219815399"/>
      <w:bookmarkStart w:id="11" w:name="_Ref219815070"/>
      <w:r>
        <w:lastRenderedPageBreak/>
        <w:t>TS 29.244 v.19.4.0.</w:t>
      </w:r>
      <w:bookmarkEnd w:id="10"/>
    </w:p>
    <w:p w14:paraId="3CD0DA2D" w14:textId="6226B8B5" w:rsidR="006F509F" w:rsidRDefault="006F509F" w:rsidP="00601822">
      <w:pPr>
        <w:pStyle w:val="Reference"/>
      </w:pPr>
      <w:bookmarkStart w:id="12" w:name="_Ref219815409"/>
      <w:r>
        <w:t>IETF RFC 6455, The WebSocket Protocol.</w:t>
      </w:r>
      <w:bookmarkEnd w:id="11"/>
      <w:bookmarkEnd w:id="12"/>
    </w:p>
    <w:p w14:paraId="2D3CA60E" w14:textId="1E21031C" w:rsidR="00362FF7" w:rsidRPr="005624F6" w:rsidRDefault="00BA3E27" w:rsidP="00601822">
      <w:pPr>
        <w:pStyle w:val="Reference"/>
      </w:pPr>
      <w:bookmarkStart w:id="13" w:name="_Ref219814288"/>
      <w:r>
        <w:rPr>
          <w:szCs w:val="22"/>
        </w:rPr>
        <w:t>R3-258699</w:t>
      </w:r>
      <w:r>
        <w:rPr>
          <w:szCs w:val="22"/>
        </w:rPr>
        <w:tab/>
        <w:t>LS on DTLS for SCTP Progress Report, IETF TSVWG.</w:t>
      </w:r>
      <w:bookmarkEnd w:id="13"/>
    </w:p>
    <w:p w14:paraId="2CC0F1D6" w14:textId="2833F2AB" w:rsidR="005624F6" w:rsidRPr="00570E80" w:rsidRDefault="005624F6" w:rsidP="00601822">
      <w:pPr>
        <w:pStyle w:val="Reference"/>
      </w:pPr>
      <w:bookmarkStart w:id="14" w:name="_Ref220600753"/>
      <w:r>
        <w:rPr>
          <w:szCs w:val="22"/>
        </w:rPr>
        <w:t>R3-260447</w:t>
      </w:r>
      <w:r>
        <w:rPr>
          <w:szCs w:val="22"/>
        </w:rPr>
        <w:tab/>
      </w:r>
      <w:r w:rsidRPr="005624F6">
        <w:rPr>
          <w:szCs w:val="22"/>
        </w:rPr>
        <w:t>Discussion on RAN-CN ISAC procedures and signalling content with reply LS and TP</w:t>
      </w:r>
      <w:r>
        <w:rPr>
          <w:szCs w:val="22"/>
        </w:rPr>
        <w:t>, Ericsson, Jio Platforms, China Unicom.</w:t>
      </w:r>
      <w:bookmarkEnd w:id="14"/>
    </w:p>
    <w:p w14:paraId="2B419DFA" w14:textId="7345C546" w:rsidR="00570E80" w:rsidRDefault="00570E80" w:rsidP="007D4001">
      <w:pPr>
        <w:pStyle w:val="Heading1"/>
        <w:numPr>
          <w:ilvl w:val="0"/>
          <w:numId w:val="0"/>
        </w:numPr>
      </w:pPr>
      <w:r>
        <w:t>Annex – RAN1</w:t>
      </w:r>
      <w:r w:rsidR="006A4594">
        <w:t xml:space="preserve"> </w:t>
      </w:r>
      <w:r>
        <w:t>#</w:t>
      </w:r>
      <w:r w:rsidR="00C07EF4">
        <w:t>123</w:t>
      </w:r>
      <w:r>
        <w:t xml:space="preserve"> agreement on measurements level</w:t>
      </w:r>
    </w:p>
    <w:tbl>
      <w:tblPr>
        <w:tblW w:w="0" w:type="auto"/>
        <w:tblBorders>
          <w:top w:val="single" w:sz="4" w:space="0" w:color="000000"/>
          <w:left w:val="single" w:sz="4" w:space="0" w:color="000000"/>
          <w:bottom w:val="single" w:sz="4" w:space="0" w:color="000000"/>
          <w:right w:val="single" w:sz="4" w:space="0" w:color="000000"/>
        </w:tblBorders>
        <w:tblCellMar>
          <w:left w:w="0" w:type="dxa"/>
          <w:right w:w="0" w:type="dxa"/>
        </w:tblCellMar>
        <w:tblLook w:val="04A0" w:firstRow="1" w:lastRow="0" w:firstColumn="1" w:lastColumn="0" w:noHBand="0" w:noVBand="1"/>
      </w:tblPr>
      <w:tblGrid>
        <w:gridCol w:w="9062"/>
      </w:tblGrid>
      <w:tr w:rsidR="00570E80" w:rsidRPr="00570E80" w14:paraId="6E0D23B9" w14:textId="77777777">
        <w:tc>
          <w:tcPr>
            <w:tcW w:w="9062" w:type="dxa"/>
          </w:tcPr>
          <w:p w14:paraId="300496A7" w14:textId="77777777" w:rsidR="00570E80" w:rsidRPr="00570E80" w:rsidRDefault="00570E80" w:rsidP="00570E80">
            <w:pPr>
              <w:overflowPunct w:val="0"/>
              <w:autoSpaceDE w:val="0"/>
              <w:autoSpaceDN w:val="0"/>
              <w:adjustRightInd w:val="0"/>
              <w:spacing w:after="0"/>
              <w:textAlignment w:val="baseline"/>
              <w:rPr>
                <w:rFonts w:eastAsia="SimSun"/>
                <w:sz w:val="20"/>
                <w:szCs w:val="20"/>
                <w:lang w:val="en-GB"/>
              </w:rPr>
            </w:pPr>
            <w:r w:rsidRPr="00570E80">
              <w:rPr>
                <w:rFonts w:eastAsia="SimSun"/>
                <w:sz w:val="20"/>
                <w:szCs w:val="20"/>
                <w:highlight w:val="green"/>
                <w:lang w:val="en-GB"/>
              </w:rPr>
              <w:t>Agreement</w:t>
            </w:r>
          </w:p>
          <w:p w14:paraId="3B144854" w14:textId="77777777" w:rsidR="00570E80" w:rsidRPr="00570E80" w:rsidRDefault="00570E80" w:rsidP="00570E80">
            <w:pPr>
              <w:tabs>
                <w:tab w:val="left" w:pos="0"/>
              </w:tabs>
              <w:overflowPunct w:val="0"/>
              <w:autoSpaceDE w:val="0"/>
              <w:autoSpaceDN w:val="0"/>
              <w:adjustRightInd w:val="0"/>
              <w:spacing w:after="0"/>
              <w:textAlignment w:val="baseline"/>
              <w:rPr>
                <w:rFonts w:eastAsia="SimSun"/>
                <w:sz w:val="20"/>
                <w:szCs w:val="20"/>
                <w:lang w:val="en-GB"/>
              </w:rPr>
            </w:pPr>
            <w:r w:rsidRPr="00570E80">
              <w:rPr>
                <w:rFonts w:eastAsia="DengXian"/>
                <w:sz w:val="20"/>
                <w:szCs w:val="20"/>
                <w:lang w:val="en-GB" w:eastAsia="zh-CN"/>
              </w:rPr>
              <w:t xml:space="preserve">From RAN1 perspective, the following measurements that may be reported from RAN are identified in the study of NR ISAC. Note: Down selection of Level(s)/Option(s) </w:t>
            </w:r>
            <w:r w:rsidRPr="00570E80">
              <w:rPr>
                <w:rFonts w:eastAsia="SimSun"/>
                <w:sz w:val="20"/>
                <w:szCs w:val="20"/>
                <w:lang w:val="en-GB"/>
              </w:rPr>
              <w:t>for recommendation can</w:t>
            </w:r>
            <w:r w:rsidRPr="00570E80">
              <w:rPr>
                <w:rFonts w:eastAsia="DengXian"/>
                <w:sz w:val="20"/>
                <w:szCs w:val="20"/>
                <w:lang w:val="en-GB" w:eastAsia="zh-CN"/>
              </w:rPr>
              <w:t xml:space="preserve"> be discussed separately. </w:t>
            </w:r>
          </w:p>
          <w:p w14:paraId="1427992F"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A:</w:t>
            </w:r>
            <w:r w:rsidRPr="00570E80">
              <w:rPr>
                <w:rFonts w:eastAsia="DengXian"/>
                <w:kern w:val="2"/>
                <w:sz w:val="20"/>
                <w:szCs w:val="20"/>
                <w:lang w:eastAsia="zh-CN"/>
              </w:rPr>
              <w:t xml:space="preserve"> Raw data per Tx antenna port per OFDM symbol per RX antenna port per TRP for a given time stamp</w:t>
            </w:r>
          </w:p>
          <w:p w14:paraId="4E2C4B4F"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A1: Amplitude and phase samples in time/delay domain of the estimated channel, i.e., Amplitude and phase values of channel impulse response</w:t>
            </w:r>
          </w:p>
          <w:p w14:paraId="1451E820"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A2: Amplitude and phase per subcarrier in frequency domain of the estimated channel </w:t>
            </w:r>
          </w:p>
          <w:p w14:paraId="2542BF9C"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B:</w:t>
            </w:r>
            <w:r w:rsidRPr="00570E80">
              <w:rPr>
                <w:rFonts w:eastAsia="DengXian"/>
                <w:kern w:val="2"/>
                <w:sz w:val="20"/>
                <w:szCs w:val="20"/>
                <w:lang w:eastAsia="zh-CN"/>
              </w:rPr>
              <w:t xml:space="preserve"> Amplitude and phase profile of delay, and/or Doppler, and/or angle per TRP for a given time stamp by using window(s) of the [consecutive] samples in delay, Doppler and/or angle domain</w:t>
            </w:r>
          </w:p>
          <w:p w14:paraId="0CBD8F0E"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B1: Delay-Doppler profile per Tx antenna port per Rx antenna port, which includes the amplitude and phase samples distributed across different delays and Doppler shifts. </w:t>
            </w:r>
          </w:p>
          <w:p w14:paraId="5F25B538"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B2: Delay-Angle profile per Tx antenna port per OFDM symbol, which includes the amplitude and phase samples distributed across different delays and spatial angles (e.g., Angle of Arrival).</w:t>
            </w:r>
          </w:p>
          <w:p w14:paraId="44A61AD5"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B3: Delay-Doppler-Angle profile per Tx antenna port, which includes the amplitude and phase samples distributed across delay, Doppler, and angle domains.</w:t>
            </w:r>
          </w:p>
          <w:p w14:paraId="33603007"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B4: Delay profile per Tx antenna port per OFDM symbol per Rx antenna port, which includes the amplitude and phase samples distributed across different delays.</w:t>
            </w:r>
          </w:p>
          <w:p w14:paraId="0C1F3D6F"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Level B is applicable for either LCS or GCS</w:t>
            </w:r>
          </w:p>
          <w:p w14:paraId="25848A57"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C</w:t>
            </w:r>
            <w:r w:rsidRPr="00570E80">
              <w:rPr>
                <w:rFonts w:eastAsia="DengXian"/>
                <w:kern w:val="2"/>
                <w:sz w:val="20"/>
                <w:szCs w:val="20"/>
                <w:lang w:eastAsia="zh-CN"/>
              </w:rPr>
              <w:t>: per detected path/point measurements per Tx antenna port per TRP which may be reflected/scattered from scattering point(s).</w:t>
            </w:r>
          </w:p>
          <w:p w14:paraId="68BBFC3A"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C1: Delay/range, Doppler/velocity, one or multiple 3D angles, and [power/confidence metric] per detected path for a given time stamp.</w:t>
            </w:r>
          </w:p>
          <w:p w14:paraId="0EC827FF"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path is associated with one couple {delay/range, Doppler/velocity, [power/confidence metric]}, and one or multiple 3D angles.</w:t>
            </w:r>
          </w:p>
          <w:p w14:paraId="2FB31CD5"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C2: Doppler/velocity, position, and [power/confidence metric] per detected path for a given time stamp.</w:t>
            </w:r>
          </w:p>
          <w:p w14:paraId="0565DDE4"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path is associated with one doppler/velocity, [power/confidence metric], one or multiple positions</w:t>
            </w:r>
          </w:p>
          <w:p w14:paraId="2FFE2462"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C3: Delay/range, Doppler/velocity, 3D angle, and [power/confidence metric] per detected path for a given time stamp.</w:t>
            </w:r>
          </w:p>
          <w:p w14:paraId="43C6920D"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path is associated with one delay, and one or multiple triple {Doppler/velocity, 3D angle, [power/confidence metric]}</w:t>
            </w:r>
          </w:p>
          <w:p w14:paraId="33DDDD62"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C4: Delay/range, Doppler/velocity, 3D angle, and [power/confidence metric] per detected </w:t>
            </w:r>
            <w:r w:rsidRPr="00570E80">
              <w:rPr>
                <w:rFonts w:eastAsia="DengXian"/>
                <w:kern w:val="2"/>
                <w:sz w:val="20"/>
                <w:szCs w:val="20"/>
                <w:lang w:eastAsia="zh-CN"/>
              </w:rPr>
              <w:lastRenderedPageBreak/>
              <w:t>point for a given time stamp</w:t>
            </w:r>
          </w:p>
          <w:p w14:paraId="6182B837"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point is associated with one range/delay, one Doppler/velocity, one 3D angle</w:t>
            </w:r>
          </w:p>
          <w:p w14:paraId="6EE1F7FC"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C5: Position, velocity, and [power/confidence metric] per detected point for a given time stamp</w:t>
            </w:r>
          </w:p>
          <w:p w14:paraId="6DF36EDD"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 point is associated with one position, one velocity</w:t>
            </w:r>
          </w:p>
          <w:p w14:paraId="2EF0F8EA"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FFS: Velocity can be </w:t>
            </w:r>
          </w:p>
          <w:p w14:paraId="6D8A00BF"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 1: radial velocity </w:t>
            </w:r>
          </w:p>
          <w:p w14:paraId="624B942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 2: 3D velocity</w:t>
            </w:r>
          </w:p>
          <w:p w14:paraId="087E6978"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Note: </w:t>
            </w:r>
          </w:p>
          <w:p w14:paraId="74A0CBE6"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Position can be defined in either LCS or GCS</w:t>
            </w:r>
          </w:p>
          <w:p w14:paraId="57BB364E"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Angle can be defined in either LCS or GCS</w:t>
            </w:r>
          </w:p>
          <w:p w14:paraId="441F430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Ambiguity issue will be further discussed</w:t>
            </w:r>
          </w:p>
          <w:p w14:paraId="7E5A29B8"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3D angle refers to a pair of horizontal and vertical angles</w:t>
            </w:r>
          </w:p>
          <w:p w14:paraId="63FF6610"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highlight w:val="yellow"/>
                <w:lang w:eastAsia="zh-CN"/>
              </w:rPr>
              <w:t>Level D</w:t>
            </w:r>
            <w:r w:rsidRPr="00570E80">
              <w:rPr>
                <w:rFonts w:eastAsia="DengXian"/>
                <w:kern w:val="2"/>
                <w:sz w:val="20"/>
                <w:szCs w:val="20"/>
                <w:lang w:eastAsia="zh-CN"/>
              </w:rPr>
              <w:t>: Object/target level measurement [per TRP or per gNB]</w:t>
            </w:r>
          </w:p>
          <w:p w14:paraId="57FB5525"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One or more value pair(s) {position, velocity} in GCS for a given time stamp is reported for a detected object/target, </w:t>
            </w:r>
          </w:p>
          <w:p w14:paraId="5FFE4468"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D1: Only one value pair {position, velocity} in GCS for a given time stamp is reported for a detected object/target. The association of multiple measurements across different time stamps for the same detected object/target is not reported.</w:t>
            </w:r>
          </w:p>
          <w:p w14:paraId="38932D1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Option D2: Only one value pair {position, velocity} in GCS for a given time stamp is reported for a detected object/target. The association of multiple measurements across different time stamps for the same detected object/target is reported.</w:t>
            </w:r>
          </w:p>
          <w:p w14:paraId="01348C25"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57F105F0" w14:textId="77777777" w:rsidR="00570E80" w:rsidRPr="00570E80" w:rsidRDefault="00570E80" w:rsidP="00570E80">
            <w:pPr>
              <w:numPr>
                <w:ilvl w:val="2"/>
                <w:numId w:val="12"/>
              </w:numPr>
              <w:tabs>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547D9F41"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Ambiguity issue can be further discussed if any</w:t>
            </w:r>
          </w:p>
          <w:p w14:paraId="72536876"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velocity is 3D velocity for Option D2/D3</w:t>
            </w:r>
          </w:p>
          <w:p w14:paraId="04DB6DA2" w14:textId="77777777" w:rsidR="00570E80" w:rsidRPr="00570E80" w:rsidRDefault="00570E80" w:rsidP="00570E80">
            <w:pPr>
              <w:numPr>
                <w:ilvl w:val="1"/>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FFS: velocity can be radial velocity or 3D velocity for Option D1/D4</w:t>
            </w:r>
          </w:p>
          <w:p w14:paraId="71098F94"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the possible information from RAN to SF for further processing can be further discussed for all levels</w:t>
            </w:r>
          </w:p>
          <w:p w14:paraId="16D615A8"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Note: the possible information from SF to RAN can be further discussed for all levels</w:t>
            </w:r>
          </w:p>
          <w:p w14:paraId="2E098F4C"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Note: confidence metric can be further discussed for options of Level C/D </w:t>
            </w:r>
          </w:p>
          <w:p w14:paraId="3FCB121A"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 xml:space="preserve">Note: definition of time stamp for each of all options of all Levels can be further discussed </w:t>
            </w:r>
          </w:p>
          <w:p w14:paraId="6C8251D3" w14:textId="77777777" w:rsidR="00570E80" w:rsidRPr="00570E80" w:rsidRDefault="00570E80" w:rsidP="00570E80">
            <w:pPr>
              <w:numPr>
                <w:ilvl w:val="0"/>
                <w:numId w:val="12"/>
              </w:numPr>
              <w:tabs>
                <w:tab w:val="left" w:pos="1247"/>
                <w:tab w:val="left" w:pos="2552"/>
                <w:tab w:val="left" w:pos="3856"/>
                <w:tab w:val="left" w:pos="5216"/>
                <w:tab w:val="left" w:pos="6464"/>
              </w:tabs>
              <w:overflowPunct w:val="0"/>
              <w:autoSpaceDE w:val="0"/>
              <w:autoSpaceDN w:val="0"/>
              <w:adjustRightInd w:val="0"/>
              <w:spacing w:after="180"/>
              <w:textAlignment w:val="baseline"/>
              <w:rPr>
                <w:rFonts w:eastAsia="DengXian"/>
                <w:kern w:val="2"/>
                <w:sz w:val="20"/>
                <w:szCs w:val="20"/>
                <w:lang w:eastAsia="zh-CN"/>
              </w:rPr>
            </w:pPr>
            <w:r w:rsidRPr="00570E80">
              <w:rPr>
                <w:rFonts w:eastAsia="DengXian"/>
                <w:kern w:val="2"/>
                <w:sz w:val="20"/>
                <w:szCs w:val="20"/>
                <w:lang w:eastAsia="zh-CN"/>
              </w:rPr>
              <w:t>For Level A/B/C, Tx antenna port means reference signal antenna port for sensing purpose</w:t>
            </w:r>
          </w:p>
          <w:p w14:paraId="5E89F872" w14:textId="77777777" w:rsidR="00570E80" w:rsidRPr="00570E80" w:rsidRDefault="00570E80" w:rsidP="00570E80">
            <w:pPr>
              <w:spacing w:after="0"/>
              <w:rPr>
                <w:rFonts w:eastAsia="Ericsson Hilda"/>
                <w:sz w:val="20"/>
                <w:szCs w:val="20"/>
                <w:lang w:eastAsia="en-US"/>
              </w:rPr>
            </w:pPr>
          </w:p>
        </w:tc>
      </w:tr>
    </w:tbl>
    <w:p w14:paraId="13C8049A" w14:textId="77777777" w:rsidR="00570E80" w:rsidRPr="003F41DB" w:rsidRDefault="00570E80" w:rsidP="00B91252">
      <w:pPr>
        <w:pStyle w:val="Reference"/>
        <w:numPr>
          <w:ilvl w:val="0"/>
          <w:numId w:val="0"/>
        </w:numPr>
        <w:ind w:left="567" w:hanging="567"/>
      </w:pPr>
    </w:p>
    <w:sectPr w:rsidR="00570E80" w:rsidRPr="003F41DB"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EB690" w14:textId="77777777" w:rsidR="00323611" w:rsidRDefault="00323611" w:rsidP="0094123A">
      <w:pPr>
        <w:spacing w:after="0"/>
      </w:pPr>
      <w:r>
        <w:separator/>
      </w:r>
    </w:p>
  </w:endnote>
  <w:endnote w:type="continuationSeparator" w:id="0">
    <w:p w14:paraId="0D119EBB" w14:textId="77777777" w:rsidR="00323611" w:rsidRDefault="00323611" w:rsidP="00941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16B6C" w14:textId="77777777" w:rsidR="00323611" w:rsidRDefault="00323611" w:rsidP="0094123A">
      <w:pPr>
        <w:spacing w:after="0"/>
      </w:pPr>
      <w:r>
        <w:separator/>
      </w:r>
    </w:p>
  </w:footnote>
  <w:footnote w:type="continuationSeparator" w:id="0">
    <w:p w14:paraId="7715FF2D" w14:textId="77777777" w:rsidR="00323611" w:rsidRDefault="00323611" w:rsidP="0094123A">
      <w:pPr>
        <w:spacing w:after="0"/>
      </w:pPr>
      <w:r>
        <w:continuationSeparator/>
      </w:r>
    </w:p>
  </w:footnote>
  <w:footnote w:id="1">
    <w:p w14:paraId="7EA80C8B" w14:textId="5606F074" w:rsidR="00310BAB" w:rsidRDefault="00310BAB">
      <w:pPr>
        <w:pStyle w:val="FootnoteText"/>
      </w:pPr>
      <w:r>
        <w:rPr>
          <w:rStyle w:val="FootnoteReference"/>
        </w:rPr>
        <w:footnoteRef/>
      </w:r>
      <w:r>
        <w:t xml:space="preserve"> “Identify and study metrics, measurements, and relevant measurement quantization for UAV use case”. </w:t>
      </w:r>
      <w:r>
        <w:fldChar w:fldCharType="begin"/>
      </w:r>
      <w:r>
        <w:instrText xml:space="preserve"> REF _Ref209693808 \r \h </w:instrText>
      </w:r>
      <w:r>
        <w:fldChar w:fldCharType="separate"/>
      </w:r>
      <w:r>
        <w:t>[3]</w:t>
      </w:r>
      <w:r>
        <w:fldChar w:fldCharType="end"/>
      </w:r>
    </w:p>
  </w:footnote>
  <w:footnote w:id="2">
    <w:p w14:paraId="79C22150" w14:textId="73EE1E7C" w:rsidR="00891D63" w:rsidRDefault="00891D63">
      <w:pPr>
        <w:pStyle w:val="FootnoteText"/>
      </w:pPr>
      <w:r>
        <w:rPr>
          <w:rStyle w:val="FootnoteReference"/>
        </w:rPr>
        <w:footnoteRef/>
      </w:r>
      <w:r>
        <w:t xml:space="preserve"> </w:t>
      </w:r>
      <w:r w:rsidRPr="00891D63">
        <w:t>Levels A-C5 are per-TRP, while level D is per-gNB</w:t>
      </w:r>
      <w:r w:rsidR="0021080C">
        <w:t xml:space="preserve">, see </w:t>
      </w:r>
      <w:r w:rsidR="0021080C">
        <w:fldChar w:fldCharType="begin"/>
      </w:r>
      <w:r w:rsidR="0021080C">
        <w:instrText xml:space="preserve"> REF _Ref219797327 \h </w:instrText>
      </w:r>
      <w:r w:rsidR="0021080C">
        <w:fldChar w:fldCharType="separate"/>
      </w:r>
      <w:r w:rsidR="0021080C">
        <w:t xml:space="preserve">Table </w:t>
      </w:r>
      <w:r w:rsidR="0021080C">
        <w:rPr>
          <w:noProof/>
        </w:rPr>
        <w:t>1</w:t>
      </w:r>
      <w:r w:rsidR="0021080C">
        <w:fldChar w:fldCharType="end"/>
      </w:r>
      <w:r w:rsidRPr="00891D63">
        <w:t>.</w:t>
      </w:r>
    </w:p>
  </w:footnote>
  <w:footnote w:id="3">
    <w:p w14:paraId="54CFE0FF" w14:textId="77777777" w:rsidR="00D43ADD" w:rsidRDefault="00D43ADD" w:rsidP="00D43ADD">
      <w:pPr>
        <w:pStyle w:val="FootnoteText"/>
      </w:pPr>
      <w:r>
        <w:rPr>
          <w:rStyle w:val="FootnoteReference"/>
        </w:rPr>
        <w:footnoteRef/>
      </w:r>
      <w:r>
        <w:t xml:space="preserve"> </w:t>
      </w:r>
      <w:r w:rsidRPr="00670726">
        <w:t xml:space="preserve">With respect to message size, </w:t>
      </w:r>
      <w:r>
        <w:t>the current</w:t>
      </w:r>
      <w:r w:rsidRPr="00670726">
        <w:t xml:space="preserve"> limitation due to the use of DTLS over SCTP </w:t>
      </w:r>
      <w:r>
        <w:fldChar w:fldCharType="begin"/>
      </w:r>
      <w:r>
        <w:instrText xml:space="preserve"> REF _Ref219812284 \r \h </w:instrText>
      </w:r>
      <w:r>
        <w:fldChar w:fldCharType="separate"/>
      </w:r>
      <w:r>
        <w:t>[6]</w:t>
      </w:r>
      <w:r>
        <w:fldChar w:fldCharType="end"/>
      </w:r>
      <w:r w:rsidRPr="00670726">
        <w:t xml:space="preserve"> </w:t>
      </w:r>
      <w:r>
        <w:t>(</w:t>
      </w:r>
      <w:r w:rsidRPr="00670726">
        <w:t>“DTLS limits the DTLS user message size to the current Path MTU minus the header sizes. For the purposes of running over SCTP, the DTLS path MTU MUST be considered to be 2</w:t>
      </w:r>
      <w:r>
        <w:rPr>
          <w:vertAlign w:val="superscript"/>
        </w:rPr>
        <w:t>14</w:t>
      </w:r>
      <w:r w:rsidRPr="00670726">
        <w:t>.</w:t>
      </w:r>
      <w:r>
        <w:t>”</w:t>
      </w:r>
      <w:r>
        <w:fldChar w:fldCharType="begin"/>
      </w:r>
      <w:r>
        <w:instrText xml:space="preserve"> REF _Ref219812649 \r \h </w:instrText>
      </w:r>
      <w:r>
        <w:fldChar w:fldCharType="separate"/>
      </w:r>
      <w:r>
        <w:t>[7]</w:t>
      </w:r>
      <w:r>
        <w:fldChar w:fldCharType="end"/>
      </w:r>
      <w:r>
        <w:t xml:space="preserve">) is on its way to be soon resolved, according to IETF TSVWG </w:t>
      </w:r>
      <w:r>
        <w:fldChar w:fldCharType="begin"/>
      </w:r>
      <w:r>
        <w:instrText xml:space="preserve"> REF _Ref219814288 \r \h </w:instrText>
      </w:r>
      <w:r>
        <w:fldChar w:fldCharType="separate"/>
      </w:r>
      <w:r>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A3266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4AED2D55"/>
    <w:multiLevelType w:val="hybridMultilevel"/>
    <w:tmpl w:val="96A6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D31B25"/>
    <w:multiLevelType w:val="hybridMultilevel"/>
    <w:tmpl w:val="089495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FDC78D6"/>
    <w:multiLevelType w:val="hybridMultilevel"/>
    <w:tmpl w:val="DD26A7A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654672646">
    <w:abstractNumId w:val="11"/>
  </w:num>
  <w:num w:numId="2" w16cid:durableId="318269652">
    <w:abstractNumId w:val="1"/>
  </w:num>
  <w:num w:numId="3" w16cid:durableId="1221746827">
    <w:abstractNumId w:val="2"/>
  </w:num>
  <w:num w:numId="4" w16cid:durableId="51513267">
    <w:abstractNumId w:val="10"/>
  </w:num>
  <w:num w:numId="5" w16cid:durableId="385838401">
    <w:abstractNumId w:val="3"/>
  </w:num>
  <w:num w:numId="6" w16cid:durableId="627784435">
    <w:abstractNumId w:val="5"/>
  </w:num>
  <w:num w:numId="7" w16cid:durableId="1277908375">
    <w:abstractNumId w:val="7"/>
  </w:num>
  <w:num w:numId="8" w16cid:durableId="1243249117">
    <w:abstractNumId w:val="4"/>
  </w:num>
  <w:num w:numId="9" w16cid:durableId="1677875948">
    <w:abstractNumId w:val="8"/>
  </w:num>
  <w:num w:numId="10" w16cid:durableId="206839867">
    <w:abstractNumId w:val="9"/>
  </w:num>
  <w:num w:numId="11" w16cid:durableId="2028679229">
    <w:abstractNumId w:val="6"/>
  </w:num>
  <w:num w:numId="12" w16cid:durableId="1912503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F5C"/>
    <w:rsid w:val="00001790"/>
    <w:rsid w:val="00004F3F"/>
    <w:rsid w:val="000050B9"/>
    <w:rsid w:val="0000579D"/>
    <w:rsid w:val="00011079"/>
    <w:rsid w:val="00013CA3"/>
    <w:rsid w:val="00014E99"/>
    <w:rsid w:val="0002626A"/>
    <w:rsid w:val="0003189D"/>
    <w:rsid w:val="00040C80"/>
    <w:rsid w:val="00043511"/>
    <w:rsid w:val="00045BC8"/>
    <w:rsid w:val="00055638"/>
    <w:rsid w:val="00066128"/>
    <w:rsid w:val="00070300"/>
    <w:rsid w:val="00070CD5"/>
    <w:rsid w:val="000713E2"/>
    <w:rsid w:val="00077E78"/>
    <w:rsid w:val="00082580"/>
    <w:rsid w:val="000832F8"/>
    <w:rsid w:val="000867C6"/>
    <w:rsid w:val="00095133"/>
    <w:rsid w:val="00095992"/>
    <w:rsid w:val="000A40E4"/>
    <w:rsid w:val="000A44EF"/>
    <w:rsid w:val="000A68DD"/>
    <w:rsid w:val="000A6ED3"/>
    <w:rsid w:val="000C0578"/>
    <w:rsid w:val="000C0EFC"/>
    <w:rsid w:val="000C4D24"/>
    <w:rsid w:val="000C5230"/>
    <w:rsid w:val="000D1002"/>
    <w:rsid w:val="000D70E6"/>
    <w:rsid w:val="000D7298"/>
    <w:rsid w:val="000E27C3"/>
    <w:rsid w:val="000E4B02"/>
    <w:rsid w:val="000E51FE"/>
    <w:rsid w:val="000E5FA3"/>
    <w:rsid w:val="000F1B6D"/>
    <w:rsid w:val="000F4585"/>
    <w:rsid w:val="000F4DAC"/>
    <w:rsid w:val="00100216"/>
    <w:rsid w:val="00103E12"/>
    <w:rsid w:val="00112FCA"/>
    <w:rsid w:val="00114ED9"/>
    <w:rsid w:val="00120F8D"/>
    <w:rsid w:val="001240C6"/>
    <w:rsid w:val="0013001D"/>
    <w:rsid w:val="0013200A"/>
    <w:rsid w:val="001326C9"/>
    <w:rsid w:val="00133C80"/>
    <w:rsid w:val="00137683"/>
    <w:rsid w:val="0014525B"/>
    <w:rsid w:val="001453C1"/>
    <w:rsid w:val="00145D99"/>
    <w:rsid w:val="00147C81"/>
    <w:rsid w:val="00151B7A"/>
    <w:rsid w:val="00152726"/>
    <w:rsid w:val="00153462"/>
    <w:rsid w:val="001640EB"/>
    <w:rsid w:val="00174220"/>
    <w:rsid w:val="00175E2C"/>
    <w:rsid w:val="00176B80"/>
    <w:rsid w:val="0018026D"/>
    <w:rsid w:val="001824CD"/>
    <w:rsid w:val="001824D7"/>
    <w:rsid w:val="00184502"/>
    <w:rsid w:val="001876CD"/>
    <w:rsid w:val="001920C1"/>
    <w:rsid w:val="00195479"/>
    <w:rsid w:val="001A0AA1"/>
    <w:rsid w:val="001A238D"/>
    <w:rsid w:val="001A2D65"/>
    <w:rsid w:val="001B6F1D"/>
    <w:rsid w:val="001C7F2E"/>
    <w:rsid w:val="001E7B76"/>
    <w:rsid w:val="001F39CD"/>
    <w:rsid w:val="001F5B72"/>
    <w:rsid w:val="0021080C"/>
    <w:rsid w:val="00210DE0"/>
    <w:rsid w:val="0021301B"/>
    <w:rsid w:val="0022069B"/>
    <w:rsid w:val="00225BDF"/>
    <w:rsid w:val="00227B5D"/>
    <w:rsid w:val="00227CA5"/>
    <w:rsid w:val="0024156F"/>
    <w:rsid w:val="002434B4"/>
    <w:rsid w:val="00244D75"/>
    <w:rsid w:val="00250B34"/>
    <w:rsid w:val="0025448D"/>
    <w:rsid w:val="00254977"/>
    <w:rsid w:val="00260842"/>
    <w:rsid w:val="00262B57"/>
    <w:rsid w:val="002644BA"/>
    <w:rsid w:val="00270588"/>
    <w:rsid w:val="0027133D"/>
    <w:rsid w:val="002715A7"/>
    <w:rsid w:val="0027195B"/>
    <w:rsid w:val="0027594D"/>
    <w:rsid w:val="00287C77"/>
    <w:rsid w:val="002A048A"/>
    <w:rsid w:val="002A2A3F"/>
    <w:rsid w:val="002B1318"/>
    <w:rsid w:val="002B3029"/>
    <w:rsid w:val="002B37FC"/>
    <w:rsid w:val="002B4D11"/>
    <w:rsid w:val="002B5B0D"/>
    <w:rsid w:val="002C057A"/>
    <w:rsid w:val="002C480C"/>
    <w:rsid w:val="002C53F6"/>
    <w:rsid w:val="002C58B4"/>
    <w:rsid w:val="002C6321"/>
    <w:rsid w:val="002C777A"/>
    <w:rsid w:val="002D4B28"/>
    <w:rsid w:val="002D4C5F"/>
    <w:rsid w:val="002D5429"/>
    <w:rsid w:val="002D7C42"/>
    <w:rsid w:val="002F50C6"/>
    <w:rsid w:val="003003A6"/>
    <w:rsid w:val="00302688"/>
    <w:rsid w:val="00307F1F"/>
    <w:rsid w:val="00310BAB"/>
    <w:rsid w:val="003117AE"/>
    <w:rsid w:val="00311AB0"/>
    <w:rsid w:val="0032037B"/>
    <w:rsid w:val="00320EC5"/>
    <w:rsid w:val="003228D7"/>
    <w:rsid w:val="00323611"/>
    <w:rsid w:val="003256CF"/>
    <w:rsid w:val="00327D85"/>
    <w:rsid w:val="003344F3"/>
    <w:rsid w:val="00336E65"/>
    <w:rsid w:val="00340959"/>
    <w:rsid w:val="00354F63"/>
    <w:rsid w:val="00362FF7"/>
    <w:rsid w:val="003650C9"/>
    <w:rsid w:val="003726E3"/>
    <w:rsid w:val="00373C74"/>
    <w:rsid w:val="00374188"/>
    <w:rsid w:val="00387EB8"/>
    <w:rsid w:val="003970F0"/>
    <w:rsid w:val="003A79AB"/>
    <w:rsid w:val="003A7E86"/>
    <w:rsid w:val="003B163E"/>
    <w:rsid w:val="003B20C1"/>
    <w:rsid w:val="003B470B"/>
    <w:rsid w:val="003B5D24"/>
    <w:rsid w:val="003B5F16"/>
    <w:rsid w:val="003C09B5"/>
    <w:rsid w:val="003D152A"/>
    <w:rsid w:val="003D3A36"/>
    <w:rsid w:val="003D4E5F"/>
    <w:rsid w:val="003E4DB5"/>
    <w:rsid w:val="003E50B4"/>
    <w:rsid w:val="003E73AE"/>
    <w:rsid w:val="003E75D9"/>
    <w:rsid w:val="003F0DA1"/>
    <w:rsid w:val="003F41DB"/>
    <w:rsid w:val="003F47B2"/>
    <w:rsid w:val="003F53AF"/>
    <w:rsid w:val="00405B51"/>
    <w:rsid w:val="00410658"/>
    <w:rsid w:val="00410E8D"/>
    <w:rsid w:val="0041276C"/>
    <w:rsid w:val="00412883"/>
    <w:rsid w:val="0042082E"/>
    <w:rsid w:val="00420C5E"/>
    <w:rsid w:val="00430512"/>
    <w:rsid w:val="00430A41"/>
    <w:rsid w:val="00454C29"/>
    <w:rsid w:val="0045582C"/>
    <w:rsid w:val="00461A82"/>
    <w:rsid w:val="00461AC8"/>
    <w:rsid w:val="00472522"/>
    <w:rsid w:val="00474EA7"/>
    <w:rsid w:val="004769BB"/>
    <w:rsid w:val="00476C5F"/>
    <w:rsid w:val="00481C6D"/>
    <w:rsid w:val="00485991"/>
    <w:rsid w:val="00487384"/>
    <w:rsid w:val="004901C7"/>
    <w:rsid w:val="00491CBE"/>
    <w:rsid w:val="00492325"/>
    <w:rsid w:val="004928E7"/>
    <w:rsid w:val="00494653"/>
    <w:rsid w:val="004A015A"/>
    <w:rsid w:val="004A3186"/>
    <w:rsid w:val="004A6F56"/>
    <w:rsid w:val="004B3EAA"/>
    <w:rsid w:val="004B41E8"/>
    <w:rsid w:val="004E7F2A"/>
    <w:rsid w:val="004F1A79"/>
    <w:rsid w:val="004F2CDC"/>
    <w:rsid w:val="004F42FB"/>
    <w:rsid w:val="004F5994"/>
    <w:rsid w:val="00502083"/>
    <w:rsid w:val="00502647"/>
    <w:rsid w:val="00502D29"/>
    <w:rsid w:val="00510360"/>
    <w:rsid w:val="005128C9"/>
    <w:rsid w:val="0052061F"/>
    <w:rsid w:val="005271C1"/>
    <w:rsid w:val="00536BF4"/>
    <w:rsid w:val="0053738D"/>
    <w:rsid w:val="005422A8"/>
    <w:rsid w:val="00550676"/>
    <w:rsid w:val="00550CDE"/>
    <w:rsid w:val="00551443"/>
    <w:rsid w:val="005524AB"/>
    <w:rsid w:val="00552672"/>
    <w:rsid w:val="005549B8"/>
    <w:rsid w:val="00556014"/>
    <w:rsid w:val="005603BC"/>
    <w:rsid w:val="005624F6"/>
    <w:rsid w:val="00570511"/>
    <w:rsid w:val="00570E80"/>
    <w:rsid w:val="0057199B"/>
    <w:rsid w:val="00577A89"/>
    <w:rsid w:val="0058502D"/>
    <w:rsid w:val="00585A8F"/>
    <w:rsid w:val="00587BFF"/>
    <w:rsid w:val="00590F0D"/>
    <w:rsid w:val="00591DC6"/>
    <w:rsid w:val="005A4F06"/>
    <w:rsid w:val="005A6B51"/>
    <w:rsid w:val="005B1A5A"/>
    <w:rsid w:val="005B28E4"/>
    <w:rsid w:val="005B43FF"/>
    <w:rsid w:val="005B6AFE"/>
    <w:rsid w:val="005C43AF"/>
    <w:rsid w:val="005D2FC1"/>
    <w:rsid w:val="005D55E7"/>
    <w:rsid w:val="005D7A30"/>
    <w:rsid w:val="005E1616"/>
    <w:rsid w:val="005F3A3E"/>
    <w:rsid w:val="005F50CF"/>
    <w:rsid w:val="006015AA"/>
    <w:rsid w:val="00601822"/>
    <w:rsid w:val="006040BD"/>
    <w:rsid w:val="00621A07"/>
    <w:rsid w:val="00630376"/>
    <w:rsid w:val="0063377A"/>
    <w:rsid w:val="00633FB5"/>
    <w:rsid w:val="00637FA6"/>
    <w:rsid w:val="006472AF"/>
    <w:rsid w:val="00650B7A"/>
    <w:rsid w:val="00651E72"/>
    <w:rsid w:val="0065299D"/>
    <w:rsid w:val="00653B0D"/>
    <w:rsid w:val="006541B9"/>
    <w:rsid w:val="00663477"/>
    <w:rsid w:val="00670726"/>
    <w:rsid w:val="00671722"/>
    <w:rsid w:val="0068747F"/>
    <w:rsid w:val="006929BE"/>
    <w:rsid w:val="00695BD8"/>
    <w:rsid w:val="006A19E3"/>
    <w:rsid w:val="006A3998"/>
    <w:rsid w:val="006A3A54"/>
    <w:rsid w:val="006A4594"/>
    <w:rsid w:val="006A7818"/>
    <w:rsid w:val="006B3F0B"/>
    <w:rsid w:val="006B5A5E"/>
    <w:rsid w:val="006C2579"/>
    <w:rsid w:val="006C4A97"/>
    <w:rsid w:val="006C57F7"/>
    <w:rsid w:val="006C5B34"/>
    <w:rsid w:val="006C7994"/>
    <w:rsid w:val="006D0602"/>
    <w:rsid w:val="006D1688"/>
    <w:rsid w:val="006D1CC4"/>
    <w:rsid w:val="006D1F90"/>
    <w:rsid w:val="006D36C9"/>
    <w:rsid w:val="006D42A3"/>
    <w:rsid w:val="006D774A"/>
    <w:rsid w:val="006E0F0B"/>
    <w:rsid w:val="006E2448"/>
    <w:rsid w:val="006E48D6"/>
    <w:rsid w:val="006E6115"/>
    <w:rsid w:val="006F1457"/>
    <w:rsid w:val="006F1B45"/>
    <w:rsid w:val="006F45B8"/>
    <w:rsid w:val="006F509F"/>
    <w:rsid w:val="006F5406"/>
    <w:rsid w:val="0070243B"/>
    <w:rsid w:val="007050A2"/>
    <w:rsid w:val="00710F50"/>
    <w:rsid w:val="00735E9B"/>
    <w:rsid w:val="0074094A"/>
    <w:rsid w:val="007457BB"/>
    <w:rsid w:val="00752444"/>
    <w:rsid w:val="00753F32"/>
    <w:rsid w:val="0075735E"/>
    <w:rsid w:val="00760B8F"/>
    <w:rsid w:val="00761D18"/>
    <w:rsid w:val="0076570C"/>
    <w:rsid w:val="007807EF"/>
    <w:rsid w:val="00783C55"/>
    <w:rsid w:val="0078456B"/>
    <w:rsid w:val="007871A4"/>
    <w:rsid w:val="00791144"/>
    <w:rsid w:val="007A42D8"/>
    <w:rsid w:val="007A5EE4"/>
    <w:rsid w:val="007B0285"/>
    <w:rsid w:val="007B06E9"/>
    <w:rsid w:val="007C0300"/>
    <w:rsid w:val="007C3B5F"/>
    <w:rsid w:val="007C5560"/>
    <w:rsid w:val="007C610F"/>
    <w:rsid w:val="007D4001"/>
    <w:rsid w:val="007D45F8"/>
    <w:rsid w:val="007E694E"/>
    <w:rsid w:val="007F0653"/>
    <w:rsid w:val="007F4884"/>
    <w:rsid w:val="007F6408"/>
    <w:rsid w:val="00801A8B"/>
    <w:rsid w:val="00802F03"/>
    <w:rsid w:val="00805D7D"/>
    <w:rsid w:val="00807936"/>
    <w:rsid w:val="00826896"/>
    <w:rsid w:val="00832B2D"/>
    <w:rsid w:val="00835146"/>
    <w:rsid w:val="00841E62"/>
    <w:rsid w:val="00846656"/>
    <w:rsid w:val="008519F0"/>
    <w:rsid w:val="008641BF"/>
    <w:rsid w:val="00864612"/>
    <w:rsid w:val="00871B8C"/>
    <w:rsid w:val="0087776E"/>
    <w:rsid w:val="00891D40"/>
    <w:rsid w:val="00891D63"/>
    <w:rsid w:val="008A1390"/>
    <w:rsid w:val="008B455E"/>
    <w:rsid w:val="008C22D9"/>
    <w:rsid w:val="008C5181"/>
    <w:rsid w:val="008D116E"/>
    <w:rsid w:val="008D21AB"/>
    <w:rsid w:val="008D34F4"/>
    <w:rsid w:val="008D3FB0"/>
    <w:rsid w:val="008D5E65"/>
    <w:rsid w:val="008D5EE7"/>
    <w:rsid w:val="008E32AA"/>
    <w:rsid w:val="008E3D42"/>
    <w:rsid w:val="008E7896"/>
    <w:rsid w:val="008F0456"/>
    <w:rsid w:val="008F0A53"/>
    <w:rsid w:val="008F7A30"/>
    <w:rsid w:val="009003AE"/>
    <w:rsid w:val="00900E6F"/>
    <w:rsid w:val="009028F4"/>
    <w:rsid w:val="009062C5"/>
    <w:rsid w:val="00912BAF"/>
    <w:rsid w:val="00930EE4"/>
    <w:rsid w:val="00933FC9"/>
    <w:rsid w:val="00934701"/>
    <w:rsid w:val="009364CF"/>
    <w:rsid w:val="0094123A"/>
    <w:rsid w:val="00942214"/>
    <w:rsid w:val="00942C85"/>
    <w:rsid w:val="00945DF4"/>
    <w:rsid w:val="00946939"/>
    <w:rsid w:val="009503BF"/>
    <w:rsid w:val="00955CF1"/>
    <w:rsid w:val="00965C6E"/>
    <w:rsid w:val="0097382B"/>
    <w:rsid w:val="009738B3"/>
    <w:rsid w:val="00975E9C"/>
    <w:rsid w:val="009808B5"/>
    <w:rsid w:val="00981674"/>
    <w:rsid w:val="00981CB7"/>
    <w:rsid w:val="00983DC5"/>
    <w:rsid w:val="0098540A"/>
    <w:rsid w:val="009A1130"/>
    <w:rsid w:val="009A17B2"/>
    <w:rsid w:val="009A6F10"/>
    <w:rsid w:val="009B0B09"/>
    <w:rsid w:val="009B2CEC"/>
    <w:rsid w:val="009B2E12"/>
    <w:rsid w:val="009B77DC"/>
    <w:rsid w:val="009B7D3B"/>
    <w:rsid w:val="009C0295"/>
    <w:rsid w:val="009D4C33"/>
    <w:rsid w:val="009E036D"/>
    <w:rsid w:val="009E1EBC"/>
    <w:rsid w:val="009E482C"/>
    <w:rsid w:val="009F2897"/>
    <w:rsid w:val="009F4365"/>
    <w:rsid w:val="009F523A"/>
    <w:rsid w:val="009F6E28"/>
    <w:rsid w:val="00A01EFF"/>
    <w:rsid w:val="00A0339F"/>
    <w:rsid w:val="00A03FE2"/>
    <w:rsid w:val="00A11997"/>
    <w:rsid w:val="00A15F6F"/>
    <w:rsid w:val="00A223B9"/>
    <w:rsid w:val="00A27A89"/>
    <w:rsid w:val="00A365AF"/>
    <w:rsid w:val="00A36CD6"/>
    <w:rsid w:val="00A37D86"/>
    <w:rsid w:val="00A40685"/>
    <w:rsid w:val="00A443E2"/>
    <w:rsid w:val="00A53114"/>
    <w:rsid w:val="00A534E4"/>
    <w:rsid w:val="00A5395E"/>
    <w:rsid w:val="00A55D39"/>
    <w:rsid w:val="00A618E9"/>
    <w:rsid w:val="00A67857"/>
    <w:rsid w:val="00A72DBD"/>
    <w:rsid w:val="00A738C7"/>
    <w:rsid w:val="00A83B37"/>
    <w:rsid w:val="00A94021"/>
    <w:rsid w:val="00A967CC"/>
    <w:rsid w:val="00A97AA7"/>
    <w:rsid w:val="00AA1613"/>
    <w:rsid w:val="00AA251D"/>
    <w:rsid w:val="00AB0C59"/>
    <w:rsid w:val="00AB45D8"/>
    <w:rsid w:val="00AB4BB2"/>
    <w:rsid w:val="00AB609C"/>
    <w:rsid w:val="00AD2F6C"/>
    <w:rsid w:val="00AD5F9C"/>
    <w:rsid w:val="00AD7D86"/>
    <w:rsid w:val="00AE3F05"/>
    <w:rsid w:val="00AE7EFB"/>
    <w:rsid w:val="00AF2C19"/>
    <w:rsid w:val="00AF7A28"/>
    <w:rsid w:val="00B011D2"/>
    <w:rsid w:val="00B0134C"/>
    <w:rsid w:val="00B0137C"/>
    <w:rsid w:val="00B03E63"/>
    <w:rsid w:val="00B07008"/>
    <w:rsid w:val="00B129AA"/>
    <w:rsid w:val="00B15B74"/>
    <w:rsid w:val="00B337C3"/>
    <w:rsid w:val="00B4183E"/>
    <w:rsid w:val="00B45BBA"/>
    <w:rsid w:val="00B52035"/>
    <w:rsid w:val="00B57539"/>
    <w:rsid w:val="00B71CE4"/>
    <w:rsid w:val="00B741DF"/>
    <w:rsid w:val="00B75675"/>
    <w:rsid w:val="00B75C4A"/>
    <w:rsid w:val="00B86B9E"/>
    <w:rsid w:val="00B91252"/>
    <w:rsid w:val="00BA3E27"/>
    <w:rsid w:val="00BA6190"/>
    <w:rsid w:val="00BB2F83"/>
    <w:rsid w:val="00BB4CA3"/>
    <w:rsid w:val="00BB54F6"/>
    <w:rsid w:val="00BC0EF9"/>
    <w:rsid w:val="00BC455C"/>
    <w:rsid w:val="00BD228D"/>
    <w:rsid w:val="00BD59E5"/>
    <w:rsid w:val="00BD6082"/>
    <w:rsid w:val="00BE270E"/>
    <w:rsid w:val="00BF1598"/>
    <w:rsid w:val="00BF242A"/>
    <w:rsid w:val="00BF4395"/>
    <w:rsid w:val="00BF4F12"/>
    <w:rsid w:val="00C001F2"/>
    <w:rsid w:val="00C00D11"/>
    <w:rsid w:val="00C07EF4"/>
    <w:rsid w:val="00C17238"/>
    <w:rsid w:val="00C310F8"/>
    <w:rsid w:val="00C32EDF"/>
    <w:rsid w:val="00C33678"/>
    <w:rsid w:val="00C40737"/>
    <w:rsid w:val="00C41ECE"/>
    <w:rsid w:val="00C43944"/>
    <w:rsid w:val="00C4428D"/>
    <w:rsid w:val="00C44436"/>
    <w:rsid w:val="00C51A4F"/>
    <w:rsid w:val="00C64CF2"/>
    <w:rsid w:val="00C727CE"/>
    <w:rsid w:val="00C73CB5"/>
    <w:rsid w:val="00C819E0"/>
    <w:rsid w:val="00C82EC5"/>
    <w:rsid w:val="00C84465"/>
    <w:rsid w:val="00C95162"/>
    <w:rsid w:val="00C96D04"/>
    <w:rsid w:val="00CA12FD"/>
    <w:rsid w:val="00CA6B12"/>
    <w:rsid w:val="00CB0382"/>
    <w:rsid w:val="00CB21E3"/>
    <w:rsid w:val="00CB2A23"/>
    <w:rsid w:val="00CB31B2"/>
    <w:rsid w:val="00CB512B"/>
    <w:rsid w:val="00CC7E8F"/>
    <w:rsid w:val="00CD0E11"/>
    <w:rsid w:val="00CD1426"/>
    <w:rsid w:val="00CD57DD"/>
    <w:rsid w:val="00CD638B"/>
    <w:rsid w:val="00CF412A"/>
    <w:rsid w:val="00CF79C3"/>
    <w:rsid w:val="00D030EA"/>
    <w:rsid w:val="00D04051"/>
    <w:rsid w:val="00D11D47"/>
    <w:rsid w:val="00D123D8"/>
    <w:rsid w:val="00D1461B"/>
    <w:rsid w:val="00D15B8F"/>
    <w:rsid w:val="00D163BC"/>
    <w:rsid w:val="00D24695"/>
    <w:rsid w:val="00D24E15"/>
    <w:rsid w:val="00D31569"/>
    <w:rsid w:val="00D4037C"/>
    <w:rsid w:val="00D41057"/>
    <w:rsid w:val="00D41070"/>
    <w:rsid w:val="00D43ADD"/>
    <w:rsid w:val="00D44844"/>
    <w:rsid w:val="00D46A0C"/>
    <w:rsid w:val="00D46A5B"/>
    <w:rsid w:val="00D47B89"/>
    <w:rsid w:val="00D57802"/>
    <w:rsid w:val="00D6027D"/>
    <w:rsid w:val="00D63A49"/>
    <w:rsid w:val="00D701FD"/>
    <w:rsid w:val="00D71762"/>
    <w:rsid w:val="00D738F9"/>
    <w:rsid w:val="00D771B2"/>
    <w:rsid w:val="00D87A70"/>
    <w:rsid w:val="00D900B8"/>
    <w:rsid w:val="00D90AFD"/>
    <w:rsid w:val="00D91128"/>
    <w:rsid w:val="00D949A4"/>
    <w:rsid w:val="00D964F3"/>
    <w:rsid w:val="00D9688F"/>
    <w:rsid w:val="00DA1F08"/>
    <w:rsid w:val="00DA5E21"/>
    <w:rsid w:val="00DA6FFB"/>
    <w:rsid w:val="00DB3699"/>
    <w:rsid w:val="00DC32FD"/>
    <w:rsid w:val="00DC4196"/>
    <w:rsid w:val="00DD26DE"/>
    <w:rsid w:val="00DD5172"/>
    <w:rsid w:val="00DD6532"/>
    <w:rsid w:val="00DE26DC"/>
    <w:rsid w:val="00DE382B"/>
    <w:rsid w:val="00DF0755"/>
    <w:rsid w:val="00DF0DA6"/>
    <w:rsid w:val="00DF17DB"/>
    <w:rsid w:val="00DF58A7"/>
    <w:rsid w:val="00E0660F"/>
    <w:rsid w:val="00E101B8"/>
    <w:rsid w:val="00E10645"/>
    <w:rsid w:val="00E136A8"/>
    <w:rsid w:val="00E17BA0"/>
    <w:rsid w:val="00E207AA"/>
    <w:rsid w:val="00E20860"/>
    <w:rsid w:val="00E250A8"/>
    <w:rsid w:val="00E3115B"/>
    <w:rsid w:val="00E42009"/>
    <w:rsid w:val="00E46E40"/>
    <w:rsid w:val="00E56AE0"/>
    <w:rsid w:val="00E63BAD"/>
    <w:rsid w:val="00E647C2"/>
    <w:rsid w:val="00E77F84"/>
    <w:rsid w:val="00E8354C"/>
    <w:rsid w:val="00E945C5"/>
    <w:rsid w:val="00E96C12"/>
    <w:rsid w:val="00EA13F0"/>
    <w:rsid w:val="00EA1A58"/>
    <w:rsid w:val="00EA23B5"/>
    <w:rsid w:val="00EB2710"/>
    <w:rsid w:val="00EB6B77"/>
    <w:rsid w:val="00EB6D06"/>
    <w:rsid w:val="00EC004C"/>
    <w:rsid w:val="00EC1807"/>
    <w:rsid w:val="00EC273D"/>
    <w:rsid w:val="00ED31AB"/>
    <w:rsid w:val="00ED4550"/>
    <w:rsid w:val="00ED72F7"/>
    <w:rsid w:val="00EE0F36"/>
    <w:rsid w:val="00EE24EC"/>
    <w:rsid w:val="00EF164A"/>
    <w:rsid w:val="00EF50D0"/>
    <w:rsid w:val="00F00812"/>
    <w:rsid w:val="00F2161E"/>
    <w:rsid w:val="00F23827"/>
    <w:rsid w:val="00F2420A"/>
    <w:rsid w:val="00F2432F"/>
    <w:rsid w:val="00F26507"/>
    <w:rsid w:val="00F27E64"/>
    <w:rsid w:val="00F30F68"/>
    <w:rsid w:val="00F46DC9"/>
    <w:rsid w:val="00F5371A"/>
    <w:rsid w:val="00F54918"/>
    <w:rsid w:val="00F54AE1"/>
    <w:rsid w:val="00F573DC"/>
    <w:rsid w:val="00F626AF"/>
    <w:rsid w:val="00F65E1E"/>
    <w:rsid w:val="00F70260"/>
    <w:rsid w:val="00F707A5"/>
    <w:rsid w:val="00F719E1"/>
    <w:rsid w:val="00F75ABE"/>
    <w:rsid w:val="00F75FAF"/>
    <w:rsid w:val="00F817A8"/>
    <w:rsid w:val="00F82797"/>
    <w:rsid w:val="00F8393A"/>
    <w:rsid w:val="00F83C6B"/>
    <w:rsid w:val="00FA12C8"/>
    <w:rsid w:val="00FA215D"/>
    <w:rsid w:val="00FA2451"/>
    <w:rsid w:val="00FA3A6E"/>
    <w:rsid w:val="00FB76CE"/>
    <w:rsid w:val="00FC1077"/>
    <w:rsid w:val="00FC1661"/>
    <w:rsid w:val="00FC304E"/>
    <w:rsid w:val="00FC4326"/>
    <w:rsid w:val="00FD0FD7"/>
    <w:rsid w:val="00FD1F5E"/>
    <w:rsid w:val="00FD4706"/>
    <w:rsid w:val="00FD6F12"/>
    <w:rsid w:val="00FE4C77"/>
    <w:rsid w:val="00FF236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3A22CE"/>
  <w15:chartTrackingRefBased/>
  <w15:docId w15:val="{BFF7341E-34DB-43DE-88CF-929587F6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F9C"/>
    <w:pPr>
      <w:spacing w:after="120"/>
    </w:pPr>
    <w:rPr>
      <w:sz w:val="22"/>
      <w:szCs w:val="24"/>
      <w:lang w:val="en-US" w:eastAsia="ja-JP"/>
    </w:rPr>
  </w:style>
  <w:style w:type="paragraph" w:styleId="Heading1">
    <w:name w:val="heading 1"/>
    <w:basedOn w:val="Normal"/>
    <w:next w:val="Normal"/>
    <w:link w:val="Heading1Char"/>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FootnoteText">
    <w:name w:val="footnote text"/>
    <w:basedOn w:val="Normal"/>
    <w:link w:val="FootnoteTextChar"/>
    <w:rsid w:val="00310BAB"/>
    <w:rPr>
      <w:sz w:val="20"/>
      <w:szCs w:val="20"/>
    </w:rPr>
  </w:style>
  <w:style w:type="character" w:customStyle="1" w:styleId="FootnoteTextChar">
    <w:name w:val="Footnote Text Char"/>
    <w:link w:val="FootnoteText"/>
    <w:rsid w:val="00310BAB"/>
    <w:rPr>
      <w:lang w:val="en-US" w:eastAsia="ja-JP"/>
    </w:rPr>
  </w:style>
  <w:style w:type="character" w:styleId="FootnoteReference">
    <w:name w:val="footnote reference"/>
    <w:rsid w:val="00310BAB"/>
    <w:rPr>
      <w:vertAlign w:val="superscript"/>
    </w:rPr>
  </w:style>
  <w:style w:type="paragraph" w:styleId="Header">
    <w:name w:val="header"/>
    <w:basedOn w:val="Normal"/>
    <w:link w:val="HeaderChar"/>
    <w:rsid w:val="00EA23B5"/>
    <w:pPr>
      <w:tabs>
        <w:tab w:val="center" w:pos="4513"/>
        <w:tab w:val="right" w:pos="9026"/>
      </w:tabs>
    </w:pPr>
  </w:style>
  <w:style w:type="character" w:customStyle="1" w:styleId="HeaderChar">
    <w:name w:val="Header Char"/>
    <w:link w:val="Header"/>
    <w:rsid w:val="00EA23B5"/>
    <w:rPr>
      <w:sz w:val="22"/>
      <w:szCs w:val="24"/>
      <w:lang w:val="en-US" w:eastAsia="ja-JP"/>
    </w:rPr>
  </w:style>
  <w:style w:type="paragraph" w:styleId="Footer">
    <w:name w:val="footer"/>
    <w:basedOn w:val="Normal"/>
    <w:link w:val="FooterChar"/>
    <w:rsid w:val="00EA23B5"/>
    <w:pPr>
      <w:tabs>
        <w:tab w:val="center" w:pos="4513"/>
        <w:tab w:val="right" w:pos="9026"/>
      </w:tabs>
    </w:pPr>
  </w:style>
  <w:style w:type="character" w:customStyle="1" w:styleId="FooterChar">
    <w:name w:val="Footer Char"/>
    <w:link w:val="Footer"/>
    <w:rsid w:val="00EA23B5"/>
    <w:rPr>
      <w:sz w:val="22"/>
      <w:szCs w:val="24"/>
      <w:lang w:val="en-US" w:eastAsia="ja-JP"/>
    </w:rPr>
  </w:style>
  <w:style w:type="character" w:styleId="CommentReference">
    <w:name w:val="annotation reference"/>
    <w:rsid w:val="005A4F06"/>
    <w:rPr>
      <w:sz w:val="16"/>
      <w:szCs w:val="16"/>
    </w:rPr>
  </w:style>
  <w:style w:type="paragraph" w:styleId="CommentText">
    <w:name w:val="annotation text"/>
    <w:basedOn w:val="Normal"/>
    <w:link w:val="CommentTextChar"/>
    <w:rsid w:val="005A4F06"/>
    <w:rPr>
      <w:sz w:val="20"/>
      <w:szCs w:val="20"/>
    </w:rPr>
  </w:style>
  <w:style w:type="character" w:customStyle="1" w:styleId="CommentTextChar">
    <w:name w:val="Comment Text Char"/>
    <w:link w:val="CommentText"/>
    <w:rsid w:val="005A4F06"/>
    <w:rPr>
      <w:lang w:val="en-US" w:eastAsia="ja-JP"/>
    </w:rPr>
  </w:style>
  <w:style w:type="paragraph" w:styleId="CommentSubject">
    <w:name w:val="annotation subject"/>
    <w:basedOn w:val="CommentText"/>
    <w:next w:val="CommentText"/>
    <w:link w:val="CommentSubjectChar"/>
    <w:rsid w:val="005A4F06"/>
    <w:rPr>
      <w:b/>
      <w:bCs/>
    </w:rPr>
  </w:style>
  <w:style w:type="character" w:customStyle="1" w:styleId="CommentSubjectChar">
    <w:name w:val="Comment Subject Char"/>
    <w:link w:val="CommentSubject"/>
    <w:rsid w:val="005A4F06"/>
    <w:rPr>
      <w:b/>
      <w:bCs/>
      <w:lang w:val="en-US" w:eastAsia="ja-JP"/>
    </w:rPr>
  </w:style>
  <w:style w:type="character" w:styleId="Mention">
    <w:name w:val="Mention"/>
    <w:uiPriority w:val="99"/>
    <w:unhideWhenUsed/>
    <w:rsid w:val="005A4F06"/>
    <w:rPr>
      <w:color w:val="2B579A"/>
      <w:shd w:val="clear" w:color="auto" w:fill="E1DFDD"/>
    </w:rPr>
  </w:style>
  <w:style w:type="paragraph" w:styleId="Revision">
    <w:name w:val="Revision"/>
    <w:hidden/>
    <w:uiPriority w:val="99"/>
    <w:semiHidden/>
    <w:rsid w:val="0057199B"/>
    <w:rPr>
      <w:sz w:val="22"/>
      <w:szCs w:val="24"/>
      <w:lang w:val="en-US" w:eastAsia="ja-JP"/>
    </w:rPr>
  </w:style>
  <w:style w:type="table" w:customStyle="1" w:styleId="TableGrid4">
    <w:name w:val="Table Grid4"/>
    <w:basedOn w:val="TableNormal"/>
    <w:next w:val="TableGrid"/>
    <w:uiPriority w:val="39"/>
    <w:qFormat/>
    <w:rsid w:val="00570E80"/>
    <w:rPr>
      <w:rFonts w:eastAsia="SimSun"/>
      <w:lang w:val="en-US" w:eastAsia="en-US"/>
    </w:rPr>
    <w:tblPr>
      <w:tblInd w:w="0" w:type="nil"/>
      <w:tblCellMar>
        <w:left w:w="0" w:type="dxa"/>
        <w:right w:w="0" w:type="dxa"/>
      </w:tblCellMar>
    </w:tblPr>
  </w:style>
  <w:style w:type="table" w:styleId="TableGrid">
    <w:name w:val="Table Grid"/>
    <w:basedOn w:val="TableNormal"/>
    <w:rsid w:val="0057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E80"/>
    <w:rPr>
      <w:rFonts w:ascii="Arial" w:hAnsi="Arial" w:cs="Arial"/>
      <w:bCs/>
      <w:sz w:val="36"/>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4AE8B4-9B57-4438-8FA4-ACF15EDA45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C495B6C-5722-4A01-81DD-9845F4CDC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B4878-0149-4345-9DAA-45F13864B316}">
  <ds:schemaRefs>
    <ds:schemaRef ds:uri="http://schemas.openxmlformats.org/officeDocument/2006/bibliography"/>
  </ds:schemaRefs>
</ds:datastoreItem>
</file>

<file path=customXml/itemProps4.xml><?xml version="1.0" encoding="utf-8"?>
<ds:datastoreItem xmlns:ds="http://schemas.openxmlformats.org/officeDocument/2006/customXml" ds:itemID="{B04DA749-ED1E-429D-97D1-3B014EA456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118</TotalTime>
  <Pages>7</Pages>
  <Words>2990</Words>
  <Characters>17049</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20000</CharactersWithSpaces>
  <SharedDoc>false</SharedDoc>
  <HLinks>
    <vt:vector size="12" baseType="variant">
      <vt:variant>
        <vt:i4>2031742</vt:i4>
      </vt:variant>
      <vt:variant>
        <vt:i4>3</vt:i4>
      </vt:variant>
      <vt:variant>
        <vt:i4>0</vt:i4>
      </vt:variant>
      <vt:variant>
        <vt:i4>5</vt:i4>
      </vt:variant>
      <vt:variant>
        <vt:lpwstr>mailto:narendar.madhavan@ericsson.com</vt:lpwstr>
      </vt:variant>
      <vt:variant>
        <vt:lpwstr/>
      </vt:variant>
      <vt:variant>
        <vt:i4>4456569</vt:i4>
      </vt:variant>
      <vt:variant>
        <vt:i4>0</vt:i4>
      </vt:variant>
      <vt:variant>
        <vt:i4>0</vt:i4>
      </vt:variant>
      <vt:variant>
        <vt:i4>5</vt:i4>
      </vt:variant>
      <vt:variant>
        <vt:lpwstr>mailto:ling.a.su@ericsson.com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50</cp:revision>
  <cp:lastPrinted>1900-01-01T08:00:00Z</cp:lastPrinted>
  <dcterms:created xsi:type="dcterms:W3CDTF">2026-01-23T12:26:00Z</dcterms:created>
  <dcterms:modified xsi:type="dcterms:W3CDTF">2026-01-29T16:39:00Z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