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12E61" w14:textId="24403528" w:rsidR="007E51C2" w:rsidRDefault="000F6D53">
      <w:pPr>
        <w:pStyle w:val="3GPPHeader"/>
        <w:rPr>
          <w:rFonts w:ascii="Arial" w:hAnsi="Arial" w:cs="Arial"/>
          <w:bCs/>
          <w:color w:val="000000"/>
          <w:sz w:val="22"/>
          <w:szCs w:val="22"/>
        </w:rPr>
      </w:pPr>
      <w:r>
        <w:rPr>
          <w:rFonts w:ascii="Arial" w:hAnsi="Arial" w:cs="Arial"/>
          <w:bCs/>
          <w:color w:val="000000"/>
          <w:sz w:val="22"/>
          <w:szCs w:val="22"/>
        </w:rPr>
        <w:t>3GPP TSG-RAN WG3 #12</w:t>
      </w:r>
      <w:r>
        <w:rPr>
          <w:rFonts w:ascii="Arial" w:hAnsi="Arial" w:cs="Arial" w:hint="eastAsia"/>
          <w:bCs/>
          <w:color w:val="000000"/>
          <w:sz w:val="22"/>
          <w:szCs w:val="22"/>
        </w:rPr>
        <w:t>8</w:t>
      </w:r>
      <w:r>
        <w:rPr>
          <w:rFonts w:ascii="Arial" w:hAnsi="Arial" w:cs="Arial"/>
          <w:bCs/>
          <w:color w:val="000000"/>
          <w:sz w:val="22"/>
          <w:szCs w:val="22"/>
        </w:rPr>
        <w:tab/>
      </w:r>
      <w:r w:rsidRPr="000F6D53">
        <w:rPr>
          <w:sz w:val="28"/>
          <w:szCs w:val="28"/>
        </w:rPr>
        <w:t>R3-253789</w:t>
      </w:r>
    </w:p>
    <w:p w14:paraId="6D1D3F70" w14:textId="6D1367D7" w:rsidR="007E51C2" w:rsidRDefault="000F6D53">
      <w:pPr>
        <w:pStyle w:val="3GPPHeader"/>
        <w:rPr>
          <w:rFonts w:ascii="Arial" w:eastAsiaTheme="minorEastAsia" w:hAnsi="Arial" w:cs="Arial"/>
          <w:szCs w:val="20"/>
        </w:rPr>
      </w:pPr>
      <w:r>
        <w:rPr>
          <w:rFonts w:ascii="Arial" w:eastAsia="Calibri" w:hAnsi="Arial" w:cs="Arial"/>
          <w:szCs w:val="20"/>
        </w:rPr>
        <w:t xml:space="preserve">Malta, MT, 19th – 23rd, </w:t>
      </w:r>
      <w:proofErr w:type="gramStart"/>
      <w:r>
        <w:rPr>
          <w:rFonts w:ascii="Arial" w:eastAsia="Calibri" w:hAnsi="Arial" w:cs="Arial"/>
          <w:szCs w:val="20"/>
        </w:rPr>
        <w:t>May,</w:t>
      </w:r>
      <w:proofErr w:type="gramEnd"/>
      <w:r>
        <w:rPr>
          <w:rFonts w:ascii="Arial" w:eastAsia="Calibri" w:hAnsi="Arial" w:cs="Arial"/>
          <w:szCs w:val="20"/>
        </w:rPr>
        <w:t xml:space="preserve"> 2025</w:t>
      </w:r>
    </w:p>
    <w:p w14:paraId="1617A3CD" w14:textId="77777777" w:rsidR="007E51C2" w:rsidRDefault="000F6D53">
      <w:pPr>
        <w:pStyle w:val="3GPPHeader"/>
      </w:pPr>
      <w:r>
        <w:t>Agenda Item:</w:t>
      </w:r>
      <w:r>
        <w:tab/>
        <w:t>12.</w:t>
      </w:r>
      <w:r>
        <w:rPr>
          <w:rFonts w:hint="eastAsia"/>
        </w:rPr>
        <w:t>2</w:t>
      </w:r>
    </w:p>
    <w:p w14:paraId="23F3A98B" w14:textId="77777777" w:rsidR="007E51C2" w:rsidRDefault="000F6D53">
      <w:pPr>
        <w:pStyle w:val="3GPPHeader"/>
      </w:pPr>
      <w:r>
        <w:t>Source:</w:t>
      </w:r>
      <w:r>
        <w:tab/>
        <w:t>NTTDOCOMO (moderator)</w:t>
      </w:r>
    </w:p>
    <w:p w14:paraId="55BC0A91" w14:textId="77777777" w:rsidR="007E51C2" w:rsidRDefault="000F6D53">
      <w:pPr>
        <w:pStyle w:val="3GPPHeader"/>
      </w:pPr>
      <w:r>
        <w:t>Title:</w:t>
      </w:r>
      <w:r>
        <w:tab/>
        <w:t xml:space="preserve">Summary of Offline Discussion on additional topological enhancement </w:t>
      </w:r>
    </w:p>
    <w:p w14:paraId="29EE4B0C" w14:textId="77777777" w:rsidR="007E51C2" w:rsidRDefault="000F6D53">
      <w:pPr>
        <w:pStyle w:val="3GPPHeader"/>
      </w:pPr>
      <w:r>
        <w:t>Document for:</w:t>
      </w:r>
      <w:r>
        <w:tab/>
        <w:t>Approval</w:t>
      </w:r>
    </w:p>
    <w:p w14:paraId="35C1D431" w14:textId="526074F9" w:rsidR="00395640" w:rsidRDefault="00395640" w:rsidP="00395640">
      <w:pPr>
        <w:pStyle w:val="1"/>
        <w:rPr>
          <w:lang w:val="en-GB"/>
        </w:rPr>
      </w:pPr>
      <w:r>
        <w:rPr>
          <w:rFonts w:hint="eastAsia"/>
        </w:rPr>
        <w:t>For chair notes</w:t>
      </w:r>
    </w:p>
    <w:p w14:paraId="7476AD19" w14:textId="77777777" w:rsidR="00A056F1" w:rsidRPr="00A056F1" w:rsidRDefault="00A056F1" w:rsidP="00A056F1">
      <w:pPr>
        <w:pStyle w:val="af8"/>
        <w:overflowPunct w:val="0"/>
        <w:autoSpaceDE w:val="0"/>
        <w:adjustRightInd w:val="0"/>
        <w:spacing w:before="120" w:after="0"/>
        <w:ind w:leftChars="0" w:left="442" w:hanging="442"/>
        <w:textAlignment w:val="baseline"/>
        <w:rPr>
          <w:rFonts w:ascii="Aptos" w:hAnsi="Aptos" w:cs="Aptos"/>
          <w:b/>
          <w:bCs/>
        </w:rPr>
      </w:pPr>
      <w:r w:rsidRPr="00A056F1">
        <w:rPr>
          <w:rFonts w:ascii="Aptos" w:hAnsi="Aptos" w:cs="Aptos" w:hint="eastAsia"/>
          <w:b/>
          <w:bCs/>
        </w:rPr>
        <w:t xml:space="preserve">There is no consensus on supporting resource coordination by specification in rel-19. </w:t>
      </w:r>
    </w:p>
    <w:p w14:paraId="07DB901F" w14:textId="77777777" w:rsidR="00A056F1" w:rsidRDefault="00A056F1" w:rsidP="00A056F1">
      <w:pPr>
        <w:pStyle w:val="af8"/>
        <w:overflowPunct w:val="0"/>
        <w:autoSpaceDE w:val="0"/>
        <w:adjustRightInd w:val="0"/>
        <w:spacing w:before="120" w:after="0"/>
        <w:ind w:leftChars="0" w:left="442" w:hanging="442"/>
        <w:textAlignment w:val="baseline"/>
        <w:rPr>
          <w:rFonts w:ascii="Aptos" w:hAnsi="Aptos" w:cs="Aptos"/>
          <w:b/>
          <w:bCs/>
        </w:rPr>
      </w:pPr>
      <w:r w:rsidRPr="00A056F1">
        <w:rPr>
          <w:rFonts w:ascii="Aptos" w:hAnsi="Aptos" w:cs="Aptos" w:hint="eastAsia"/>
          <w:b/>
          <w:bCs/>
        </w:rPr>
        <w:t xml:space="preserve">This should not </w:t>
      </w:r>
      <w:r w:rsidRPr="00A056F1">
        <w:rPr>
          <w:rFonts w:ascii="Aptos" w:hAnsi="Aptos" w:cs="Aptos"/>
          <w:b/>
          <w:bCs/>
        </w:rPr>
        <w:t>prevent</w:t>
      </w:r>
      <w:r w:rsidRPr="00A056F1">
        <w:rPr>
          <w:rFonts w:ascii="Aptos" w:hAnsi="Aptos" w:cs="Aptos" w:hint="eastAsia"/>
          <w:b/>
          <w:bCs/>
        </w:rPr>
        <w:t xml:space="preserve"> </w:t>
      </w:r>
      <w:proofErr w:type="gramStart"/>
      <w:r w:rsidRPr="00A056F1">
        <w:rPr>
          <w:rFonts w:ascii="Aptos" w:hAnsi="Aptos" w:cs="Aptos" w:hint="eastAsia"/>
          <w:b/>
          <w:bCs/>
        </w:rPr>
        <w:t>completion</w:t>
      </w:r>
      <w:proofErr w:type="gramEnd"/>
      <w:r w:rsidRPr="00A056F1">
        <w:rPr>
          <w:rFonts w:ascii="Aptos" w:hAnsi="Aptos" w:cs="Aptos" w:hint="eastAsia"/>
          <w:b/>
          <w:bCs/>
        </w:rPr>
        <w:t xml:space="preserve"> of this WI.</w:t>
      </w:r>
    </w:p>
    <w:p w14:paraId="7F21504E" w14:textId="77777777" w:rsidR="00A056F1" w:rsidRDefault="00A056F1" w:rsidP="00A056F1">
      <w:pPr>
        <w:pStyle w:val="af8"/>
        <w:overflowPunct w:val="0"/>
        <w:autoSpaceDE w:val="0"/>
        <w:adjustRightInd w:val="0"/>
        <w:spacing w:before="120" w:after="0"/>
        <w:ind w:leftChars="0" w:left="442" w:hanging="442"/>
        <w:textAlignment w:val="baseline"/>
        <w:rPr>
          <w:rFonts w:ascii="Aptos" w:hAnsi="Aptos" w:cs="Aptos"/>
          <w:b/>
          <w:bCs/>
        </w:rPr>
      </w:pPr>
    </w:p>
    <w:p w14:paraId="7261B2E9" w14:textId="77777777" w:rsidR="00A056F1" w:rsidRDefault="00A056F1" w:rsidP="00A056F1">
      <w:pPr>
        <w:widowControl w:val="0"/>
        <w:ind w:left="144" w:hanging="144"/>
        <w:rPr>
          <w:rFonts w:cs="Calibri" w:hint="eastAsia"/>
          <w:color w:val="0070C0"/>
          <w:sz w:val="18"/>
          <w:lang w:val="en-GB"/>
        </w:rPr>
      </w:pPr>
      <w:r w:rsidRPr="007110E7">
        <w:rPr>
          <w:rFonts w:cs="Calibri"/>
          <w:color w:val="0070C0"/>
          <w:sz w:val="18"/>
          <w:lang w:val="en-GB" w:eastAsia="en-US"/>
        </w:rPr>
        <w:t>To be continued:</w:t>
      </w:r>
    </w:p>
    <w:p w14:paraId="29199633" w14:textId="77777777" w:rsidR="00A056F1" w:rsidRPr="00421E56" w:rsidRDefault="00A056F1" w:rsidP="00A056F1">
      <w:pPr>
        <w:widowControl w:val="0"/>
        <w:ind w:left="144" w:hanging="144"/>
        <w:rPr>
          <w:rFonts w:cs="Calibri"/>
          <w:color w:val="0070C0"/>
          <w:sz w:val="18"/>
          <w:lang w:val="en-GB" w:eastAsia="en-US"/>
        </w:rPr>
      </w:pPr>
      <w:r w:rsidRPr="00421E56">
        <w:rPr>
          <w:rFonts w:cs="Calibri"/>
          <w:color w:val="0070C0"/>
          <w:sz w:val="18"/>
          <w:lang w:val="en-GB" w:eastAsia="en-US"/>
        </w:rPr>
        <w:t>If NTN link</w:t>
      </w:r>
      <w:r w:rsidRPr="00421E56">
        <w:rPr>
          <w:rFonts w:cs="Calibri" w:hint="eastAsia"/>
          <w:color w:val="0070C0"/>
          <w:sz w:val="18"/>
          <w:lang w:val="en-GB" w:eastAsia="en-US"/>
        </w:rPr>
        <w:t xml:space="preserve"> is used between WAB node and BH CN</w:t>
      </w:r>
      <w:r w:rsidRPr="00421E56">
        <w:rPr>
          <w:rFonts w:cs="Calibri"/>
          <w:color w:val="0070C0"/>
          <w:sz w:val="18"/>
          <w:lang w:val="en-GB" w:eastAsia="en-US"/>
        </w:rPr>
        <w:t>, the WAB-gNB informs UE’s CN that the BH link RAT type is NTN.</w:t>
      </w:r>
    </w:p>
    <w:p w14:paraId="20CA087B" w14:textId="77777777" w:rsidR="00A056F1" w:rsidRDefault="00A056F1" w:rsidP="00A056F1">
      <w:pPr>
        <w:widowControl w:val="0"/>
        <w:ind w:left="144" w:hanging="144"/>
        <w:rPr>
          <w:b/>
          <w:bCs/>
        </w:rPr>
      </w:pPr>
    </w:p>
    <w:p w14:paraId="2475B962" w14:textId="7AD0368F" w:rsidR="00A056F1" w:rsidRPr="00421E56" w:rsidRDefault="00A056F1" w:rsidP="00A056F1">
      <w:pPr>
        <w:widowControl w:val="0"/>
        <w:ind w:left="144" w:hanging="144"/>
        <w:rPr>
          <w:rFonts w:cs="Calibri" w:hint="eastAsia"/>
          <w:color w:val="0070C0"/>
          <w:sz w:val="18"/>
          <w:lang w:val="en-GB"/>
        </w:rPr>
      </w:pPr>
      <w:r w:rsidRPr="007110E7">
        <w:rPr>
          <w:rFonts w:cs="Calibri"/>
          <w:color w:val="0070C0"/>
          <w:sz w:val="18"/>
          <w:lang w:val="en-GB" w:eastAsia="en-US"/>
        </w:rPr>
        <w:t>To be continued:</w:t>
      </w:r>
    </w:p>
    <w:p w14:paraId="535597B4" w14:textId="77777777" w:rsidR="00A056F1" w:rsidRPr="00421E56" w:rsidRDefault="00A056F1" w:rsidP="00A056F1">
      <w:pPr>
        <w:rPr>
          <w:rFonts w:cs="Calibri"/>
          <w:color w:val="0070C0"/>
          <w:sz w:val="18"/>
          <w:lang w:val="en-GB" w:eastAsia="en-US"/>
        </w:rPr>
      </w:pPr>
      <w:r>
        <w:rPr>
          <w:rFonts w:cs="Calibri" w:hint="eastAsia"/>
          <w:color w:val="0070C0"/>
          <w:sz w:val="18"/>
          <w:lang w:val="en-GB"/>
        </w:rPr>
        <w:t xml:space="preserve">FFS </w:t>
      </w:r>
      <w:r w:rsidRPr="00421E56">
        <w:rPr>
          <w:rFonts w:cs="Calibri"/>
          <w:color w:val="0070C0"/>
          <w:sz w:val="18"/>
          <w:lang w:val="en-GB" w:eastAsia="en-US"/>
        </w:rPr>
        <w:t xml:space="preserve">how a WAB node know the BH-gNB is using a satellite link.  Possible options include BH-gNB informs WAB-gNB via Xn. </w:t>
      </w:r>
    </w:p>
    <w:p w14:paraId="381AACBD" w14:textId="77777777" w:rsidR="00A056F1" w:rsidRPr="00A056F1" w:rsidRDefault="00A056F1" w:rsidP="00A056F1">
      <w:pPr>
        <w:pStyle w:val="af8"/>
        <w:overflowPunct w:val="0"/>
        <w:autoSpaceDE w:val="0"/>
        <w:adjustRightInd w:val="0"/>
        <w:spacing w:before="120" w:after="0"/>
        <w:ind w:leftChars="0" w:left="442" w:hanging="442"/>
        <w:textAlignment w:val="baseline"/>
        <w:rPr>
          <w:rFonts w:ascii="Aptos" w:hAnsi="Aptos" w:cs="Aptos" w:hint="eastAsia"/>
          <w:b/>
          <w:bCs/>
          <w:lang w:val="en-GB"/>
        </w:rPr>
      </w:pPr>
    </w:p>
    <w:p w14:paraId="3A611C69" w14:textId="77777777" w:rsidR="007E51C2" w:rsidRDefault="000F6D53">
      <w:pPr>
        <w:pStyle w:val="1"/>
      </w:pPr>
      <w:r>
        <w:t>Introduction</w:t>
      </w:r>
    </w:p>
    <w:p w14:paraId="3A8BC92D" w14:textId="77777777" w:rsidR="007E51C2" w:rsidRDefault="000F6D53">
      <w:r>
        <w:rPr>
          <w:rFonts w:hint="eastAsia"/>
        </w:rPr>
        <w:t>T</w:t>
      </w:r>
      <w:r>
        <w:t>his document provides a summary of the offline discussion on additional topological enhancements</w:t>
      </w:r>
      <w:r>
        <w:rPr>
          <w:rFonts w:hint="eastAsia"/>
        </w:rPr>
        <w:t>.</w:t>
      </w:r>
    </w:p>
    <w:p w14:paraId="1A974268" w14:textId="77777777" w:rsidR="00395640" w:rsidRDefault="00395640" w:rsidP="00395640">
      <w:pPr>
        <w:rPr>
          <w:rFonts w:cs="Calibri"/>
          <w:b/>
          <w:color w:val="FF00FF"/>
          <w:sz w:val="18"/>
        </w:rPr>
      </w:pPr>
      <w:proofErr w:type="gramStart"/>
      <w:r>
        <w:rPr>
          <w:rFonts w:cs="Calibri"/>
          <w:b/>
          <w:color w:val="FF00FF"/>
          <w:sz w:val="18"/>
        </w:rPr>
        <w:t>CB: #</w:t>
      </w:r>
      <w:proofErr w:type="gramEnd"/>
      <w:r>
        <w:rPr>
          <w:rFonts w:cs="Calibri"/>
          <w:b/>
          <w:color w:val="FF00FF"/>
          <w:sz w:val="18"/>
        </w:rPr>
        <w:t xml:space="preserve"> WAB</w:t>
      </w:r>
    </w:p>
    <w:p w14:paraId="37DB437C" w14:textId="77777777" w:rsidR="00395640" w:rsidRDefault="00395640" w:rsidP="00395640">
      <w:pPr>
        <w:rPr>
          <w:rFonts w:cs="Calibri"/>
          <w:b/>
          <w:color w:val="FF00FF"/>
          <w:sz w:val="18"/>
        </w:rPr>
      </w:pPr>
      <w:r>
        <w:rPr>
          <w:rFonts w:cs="Calibri"/>
          <w:b/>
          <w:color w:val="FF00FF"/>
          <w:sz w:val="18"/>
        </w:rPr>
        <w:t>- Discuss the open points captured</w:t>
      </w:r>
    </w:p>
    <w:p w14:paraId="71B8AC42" w14:textId="77777777" w:rsidR="00395640" w:rsidRDefault="00395640" w:rsidP="00395640">
      <w:pPr>
        <w:rPr>
          <w:rFonts w:cs="Calibri"/>
          <w:b/>
          <w:color w:val="FF00FF"/>
          <w:sz w:val="18"/>
        </w:rPr>
      </w:pPr>
      <w:r>
        <w:rPr>
          <w:rFonts w:cs="Calibri"/>
          <w:b/>
          <w:color w:val="FF00FF"/>
          <w:sz w:val="18"/>
        </w:rPr>
        <w:t>- Discuss on possible LS to RAN1 and RAN2</w:t>
      </w:r>
    </w:p>
    <w:p w14:paraId="54B5535D" w14:textId="77777777" w:rsidR="00395640" w:rsidRDefault="00395640" w:rsidP="00395640">
      <w:pPr>
        <w:rPr>
          <w:rFonts w:cs="Calibri"/>
          <w:b/>
          <w:color w:val="FF00FF"/>
          <w:sz w:val="18"/>
        </w:rPr>
      </w:pPr>
      <w:r>
        <w:rPr>
          <w:rFonts w:cs="Calibri"/>
          <w:b/>
          <w:color w:val="FF00FF"/>
          <w:sz w:val="18"/>
        </w:rPr>
        <w:t xml:space="preserve">- Discuss </w:t>
      </w:r>
      <w:bookmarkStart w:id="0" w:name="_Hlk198685493"/>
      <w:r>
        <w:rPr>
          <w:rFonts w:cs="Calibri"/>
          <w:b/>
          <w:color w:val="FF00FF"/>
          <w:sz w:val="18"/>
        </w:rPr>
        <w:t>whether there is a need to reply to the LS from SA2 on multihop</w:t>
      </w:r>
      <w:bookmarkEnd w:id="0"/>
    </w:p>
    <w:p w14:paraId="4B4C0C7F" w14:textId="77777777" w:rsidR="00395640" w:rsidRDefault="00395640" w:rsidP="00395640">
      <w:pPr>
        <w:rPr>
          <w:rFonts w:cs="Calibri"/>
          <w:b/>
          <w:color w:val="FF00FF"/>
          <w:sz w:val="18"/>
        </w:rPr>
      </w:pPr>
      <w:r>
        <w:rPr>
          <w:rFonts w:cs="Calibri"/>
          <w:b/>
          <w:color w:val="FF00FF"/>
          <w:sz w:val="18"/>
        </w:rPr>
        <w:t>- Agree to TPs if needed</w:t>
      </w:r>
    </w:p>
    <w:p w14:paraId="3F884BB0" w14:textId="77777777" w:rsidR="00395640" w:rsidRDefault="00395640" w:rsidP="00395640">
      <w:pPr>
        <w:rPr>
          <w:rFonts w:cs="Calibri"/>
          <w:color w:val="000000"/>
          <w:sz w:val="18"/>
        </w:rPr>
      </w:pPr>
      <w:r>
        <w:rPr>
          <w:rFonts w:cs="Calibri"/>
          <w:color w:val="000000"/>
          <w:sz w:val="18"/>
        </w:rPr>
        <w:t>(moderator - DoCoMo)</w:t>
      </w:r>
    </w:p>
    <w:p w14:paraId="06BF1C9D" w14:textId="6ACC79D3" w:rsidR="00395640" w:rsidRDefault="00395640" w:rsidP="00395640">
      <w:r>
        <w:rPr>
          <w:rFonts w:cs="Calibri" w:hint="eastAsia"/>
          <w:sz w:val="18"/>
        </w:rPr>
        <w:t>S</w:t>
      </w:r>
      <w:r>
        <w:rPr>
          <w:rFonts w:cs="Calibri"/>
          <w:sz w:val="18"/>
        </w:rPr>
        <w:t>ummary of offline disc R3-253789</w:t>
      </w:r>
    </w:p>
    <w:p w14:paraId="1FB1A5CE" w14:textId="77777777" w:rsidR="007E51C2" w:rsidRDefault="000F6D53">
      <w:pPr>
        <w:pStyle w:val="1"/>
      </w:pPr>
      <w:r>
        <w:t>Discussion</w:t>
      </w:r>
    </w:p>
    <w:p w14:paraId="3576EF54" w14:textId="1381A6E7" w:rsidR="00395640" w:rsidRPr="00395640" w:rsidRDefault="00395640" w:rsidP="00395640">
      <w:pPr>
        <w:pStyle w:val="2"/>
      </w:pPr>
      <w:r>
        <w:t>Resource</w:t>
      </w:r>
      <w:r>
        <w:rPr>
          <w:rFonts w:hint="eastAsia"/>
        </w:rPr>
        <w:t xml:space="preserve"> coordination</w:t>
      </w:r>
    </w:p>
    <w:p w14:paraId="2840AB85" w14:textId="77777777" w:rsidR="00395640" w:rsidRPr="007110E7" w:rsidRDefault="00395640" w:rsidP="00395640">
      <w:pPr>
        <w:spacing w:before="120" w:after="0"/>
        <w:rPr>
          <w:rFonts w:ascii="Aptos" w:hAnsi="Aptos" w:cs="Aptos"/>
        </w:rPr>
      </w:pPr>
      <w:r w:rsidRPr="007110E7">
        <w:rPr>
          <w:rFonts w:ascii="Aptos" w:hAnsi="Aptos" w:cs="Aptos"/>
        </w:rPr>
        <w:t>Adopt the following principles for WAB resource coordination:</w:t>
      </w:r>
    </w:p>
    <w:p w14:paraId="5400E3EF" w14:textId="77777777" w:rsidR="00395640" w:rsidRPr="00A65D06" w:rsidRDefault="00395640" w:rsidP="00395640">
      <w:pPr>
        <w:pStyle w:val="af8"/>
        <w:numPr>
          <w:ilvl w:val="0"/>
          <w:numId w:val="7"/>
        </w:numPr>
        <w:overflowPunct w:val="0"/>
        <w:autoSpaceDE w:val="0"/>
        <w:adjustRightInd w:val="0"/>
        <w:spacing w:before="120" w:after="0"/>
        <w:ind w:leftChars="0" w:left="440" w:hanging="440"/>
        <w:textAlignment w:val="baseline"/>
        <w:rPr>
          <w:rFonts w:ascii="Aptos" w:hAnsi="Aptos" w:cs="Aptos"/>
          <w:color w:val="4EA72E"/>
        </w:rPr>
      </w:pPr>
      <w:r w:rsidRPr="00A65D06">
        <w:rPr>
          <w:rFonts w:ascii="Aptos" w:hAnsi="Aptos" w:cs="Aptos"/>
          <w:color w:val="4EA72E"/>
        </w:rPr>
        <w:t>The specifications shall not define any priority between the WAB-gNB or the BH-gNB on how to split resources.</w:t>
      </w:r>
    </w:p>
    <w:p w14:paraId="413520C4" w14:textId="77777777" w:rsidR="00395640" w:rsidRDefault="00395640" w:rsidP="00395640">
      <w:pPr>
        <w:pStyle w:val="af8"/>
        <w:numPr>
          <w:ilvl w:val="0"/>
          <w:numId w:val="7"/>
        </w:numPr>
        <w:overflowPunct w:val="0"/>
        <w:autoSpaceDE w:val="0"/>
        <w:adjustRightInd w:val="0"/>
        <w:spacing w:before="120" w:after="0"/>
        <w:ind w:leftChars="0" w:left="440" w:hanging="440"/>
        <w:textAlignment w:val="baseline"/>
        <w:rPr>
          <w:rFonts w:ascii="Aptos" w:hAnsi="Aptos" w:cs="Aptos"/>
          <w:color w:val="0070C0"/>
          <w:highlight w:val="yellow"/>
        </w:rPr>
      </w:pPr>
      <w:r w:rsidRPr="000730C8">
        <w:rPr>
          <w:rFonts w:ascii="Aptos" w:hAnsi="Aptos" w:cs="Aptos"/>
          <w:color w:val="0070C0"/>
          <w:highlight w:val="yellow"/>
        </w:rPr>
        <w:t>It needs to be further discussed if time domain and/or frequency domain coordination is supported</w:t>
      </w:r>
    </w:p>
    <w:p w14:paraId="32476BBA" w14:textId="77777777" w:rsidR="00043906" w:rsidRPr="00A056F1" w:rsidRDefault="00043906" w:rsidP="004021AB">
      <w:pPr>
        <w:pStyle w:val="af8"/>
        <w:overflowPunct w:val="0"/>
        <w:autoSpaceDE w:val="0"/>
        <w:adjustRightInd w:val="0"/>
        <w:spacing w:before="120" w:after="0"/>
        <w:ind w:leftChars="0" w:left="440"/>
        <w:textAlignment w:val="baseline"/>
        <w:rPr>
          <w:rFonts w:ascii="Aptos" w:hAnsi="Aptos" w:cs="Aptos"/>
          <w:b/>
          <w:bCs/>
        </w:rPr>
      </w:pPr>
      <w:r w:rsidRPr="00A056F1">
        <w:rPr>
          <w:rFonts w:ascii="Aptos" w:hAnsi="Aptos" w:cs="Aptos" w:hint="eastAsia"/>
          <w:b/>
          <w:bCs/>
        </w:rPr>
        <w:t xml:space="preserve">There is no consensus on supporting </w:t>
      </w:r>
      <w:r w:rsidR="001D7021" w:rsidRPr="00A056F1">
        <w:rPr>
          <w:rFonts w:ascii="Aptos" w:hAnsi="Aptos" w:cs="Aptos" w:hint="eastAsia"/>
          <w:b/>
          <w:bCs/>
        </w:rPr>
        <w:t>resource coordination by specification in rel-19.</w:t>
      </w:r>
      <w:r w:rsidRPr="00A056F1">
        <w:rPr>
          <w:rFonts w:ascii="Aptos" w:hAnsi="Aptos" w:cs="Aptos" w:hint="eastAsia"/>
          <w:b/>
          <w:bCs/>
        </w:rPr>
        <w:t xml:space="preserve"> </w:t>
      </w:r>
    </w:p>
    <w:p w14:paraId="317EA83B" w14:textId="00AAC4AA" w:rsidR="001D7021" w:rsidRPr="00A056F1" w:rsidRDefault="00043906" w:rsidP="004021AB">
      <w:pPr>
        <w:pStyle w:val="af8"/>
        <w:overflowPunct w:val="0"/>
        <w:autoSpaceDE w:val="0"/>
        <w:adjustRightInd w:val="0"/>
        <w:spacing w:before="120" w:after="0"/>
        <w:ind w:leftChars="0" w:left="440"/>
        <w:textAlignment w:val="baseline"/>
        <w:rPr>
          <w:rFonts w:ascii="Aptos" w:hAnsi="Aptos" w:cs="Aptos" w:hint="eastAsia"/>
          <w:b/>
          <w:bCs/>
        </w:rPr>
      </w:pPr>
      <w:r w:rsidRPr="00A056F1">
        <w:rPr>
          <w:rFonts w:ascii="Aptos" w:hAnsi="Aptos" w:cs="Aptos" w:hint="eastAsia"/>
          <w:b/>
          <w:bCs/>
        </w:rPr>
        <w:lastRenderedPageBreak/>
        <w:t xml:space="preserve">This should not </w:t>
      </w:r>
      <w:r w:rsidRPr="00A056F1">
        <w:rPr>
          <w:rFonts w:ascii="Aptos" w:hAnsi="Aptos" w:cs="Aptos"/>
          <w:b/>
          <w:bCs/>
        </w:rPr>
        <w:t>prevent</w:t>
      </w:r>
      <w:r w:rsidRPr="00A056F1">
        <w:rPr>
          <w:rFonts w:ascii="Aptos" w:hAnsi="Aptos" w:cs="Aptos" w:hint="eastAsia"/>
          <w:b/>
          <w:bCs/>
        </w:rPr>
        <w:t xml:space="preserve"> </w:t>
      </w:r>
      <w:proofErr w:type="gramStart"/>
      <w:r w:rsidRPr="00A056F1">
        <w:rPr>
          <w:rFonts w:ascii="Aptos" w:hAnsi="Aptos" w:cs="Aptos" w:hint="eastAsia"/>
          <w:b/>
          <w:bCs/>
        </w:rPr>
        <w:t>completion</w:t>
      </w:r>
      <w:proofErr w:type="gramEnd"/>
      <w:r w:rsidRPr="00A056F1">
        <w:rPr>
          <w:rFonts w:ascii="Aptos" w:hAnsi="Aptos" w:cs="Aptos" w:hint="eastAsia"/>
          <w:b/>
          <w:bCs/>
        </w:rPr>
        <w:t xml:space="preserve"> of this WI.</w:t>
      </w:r>
    </w:p>
    <w:p w14:paraId="675ECC16" w14:textId="77777777" w:rsidR="00043906" w:rsidRPr="00043906" w:rsidRDefault="00043906" w:rsidP="004021AB">
      <w:pPr>
        <w:pStyle w:val="af8"/>
        <w:overflowPunct w:val="0"/>
        <w:autoSpaceDE w:val="0"/>
        <w:adjustRightInd w:val="0"/>
        <w:spacing w:before="120" w:after="0"/>
        <w:ind w:leftChars="0" w:left="440"/>
        <w:textAlignment w:val="baseline"/>
        <w:rPr>
          <w:rFonts w:ascii="Aptos" w:hAnsi="Aptos" w:cs="Aptos" w:hint="eastAsia"/>
        </w:rPr>
      </w:pPr>
    </w:p>
    <w:p w14:paraId="2E36C9FC" w14:textId="77777777" w:rsidR="00395640" w:rsidRPr="001043D5" w:rsidRDefault="00395640" w:rsidP="00395640">
      <w:pPr>
        <w:pStyle w:val="af8"/>
        <w:numPr>
          <w:ilvl w:val="0"/>
          <w:numId w:val="7"/>
        </w:numPr>
        <w:overflowPunct w:val="0"/>
        <w:autoSpaceDE w:val="0"/>
        <w:adjustRightInd w:val="0"/>
        <w:spacing w:before="120" w:after="0"/>
        <w:ind w:leftChars="0" w:left="440" w:hanging="440"/>
        <w:textAlignment w:val="baseline"/>
        <w:rPr>
          <w:rFonts w:ascii="Aptos" w:hAnsi="Aptos" w:cs="Aptos"/>
        </w:rPr>
      </w:pPr>
      <w:r w:rsidRPr="001043D5">
        <w:rPr>
          <w:rFonts w:ascii="Aptos" w:hAnsi="Aptos" w:cs="Aptos"/>
        </w:rPr>
        <w:t>It needs to be further discussed if indication of soft resources (the “S” in HSNA) is supported.</w:t>
      </w:r>
    </w:p>
    <w:p w14:paraId="06EF86AB" w14:textId="77777777" w:rsidR="00395640" w:rsidRPr="001043D5" w:rsidRDefault="00395640" w:rsidP="00395640">
      <w:pPr>
        <w:pStyle w:val="af8"/>
        <w:numPr>
          <w:ilvl w:val="0"/>
          <w:numId w:val="7"/>
        </w:numPr>
        <w:overflowPunct w:val="0"/>
        <w:autoSpaceDE w:val="0"/>
        <w:adjustRightInd w:val="0"/>
        <w:spacing w:before="120" w:after="0"/>
        <w:ind w:leftChars="0" w:left="440" w:hanging="440"/>
        <w:textAlignment w:val="baseline"/>
        <w:rPr>
          <w:rFonts w:ascii="Aptos" w:hAnsi="Aptos" w:cs="Aptos"/>
        </w:rPr>
      </w:pPr>
      <w:r w:rsidRPr="001043D5">
        <w:rPr>
          <w:rFonts w:ascii="Aptos" w:hAnsi="Aptos" w:cs="Aptos"/>
        </w:rPr>
        <w:t>It needs to be further discussed if only the WAB-gNB should be able to indicate the hard/not available resource allocation.</w:t>
      </w:r>
    </w:p>
    <w:p w14:paraId="2E0DF17D" w14:textId="77777777" w:rsidR="00395640" w:rsidRPr="00AB2F68" w:rsidRDefault="00395640" w:rsidP="00395640">
      <w:pPr>
        <w:pStyle w:val="af8"/>
        <w:numPr>
          <w:ilvl w:val="0"/>
          <w:numId w:val="7"/>
        </w:numPr>
        <w:overflowPunct w:val="0"/>
        <w:autoSpaceDE w:val="0"/>
        <w:adjustRightInd w:val="0"/>
        <w:spacing w:before="120" w:after="0"/>
        <w:ind w:leftChars="0" w:left="440" w:hanging="440"/>
        <w:textAlignment w:val="baseline"/>
        <w:rPr>
          <w:rFonts w:ascii="Aptos" w:hAnsi="Aptos" w:cs="Aptos"/>
          <w:color w:val="0070C0"/>
        </w:rPr>
      </w:pPr>
      <w:r>
        <w:rPr>
          <w:rFonts w:ascii="Aptos" w:hAnsi="Aptos" w:cs="Aptos"/>
          <w:color w:val="0070C0"/>
        </w:rPr>
        <w:t>It is FFS whether to send an LS to RAN1/RAN2 on the above “to be continued” points</w:t>
      </w:r>
    </w:p>
    <w:p w14:paraId="2358FF23" w14:textId="77777777" w:rsidR="00395640" w:rsidRDefault="00395640" w:rsidP="00395640">
      <w:pPr>
        <w:widowControl w:val="0"/>
        <w:ind w:left="144" w:hanging="144"/>
        <w:rPr>
          <w:rFonts w:cs="Calibri"/>
          <w:color w:val="0070C0"/>
          <w:sz w:val="18"/>
          <w:lang w:val="en-GB"/>
        </w:rPr>
      </w:pPr>
    </w:p>
    <w:p w14:paraId="4284BAE9" w14:textId="11BBF511" w:rsidR="0090335B" w:rsidRDefault="002B438E" w:rsidP="0090335B">
      <w:r>
        <w:rPr>
          <w:rFonts w:hint="eastAsia"/>
        </w:rPr>
        <w:t>LS</w:t>
      </w:r>
    </w:p>
    <w:p w14:paraId="2CD1CB9C" w14:textId="602A1449" w:rsidR="002B438E" w:rsidRDefault="002B438E" w:rsidP="0090335B">
      <w:r>
        <w:rPr>
          <w:rFonts w:hint="eastAsia"/>
        </w:rPr>
        <w:t xml:space="preserve">Ask RAN1/2 the following </w:t>
      </w:r>
    </w:p>
    <w:p w14:paraId="75EA21FB" w14:textId="45B059A3" w:rsidR="00433E5D" w:rsidRDefault="00433E5D" w:rsidP="0090335B">
      <w:pPr>
        <w:rPr>
          <w:rFonts w:hint="eastAsia"/>
        </w:rPr>
      </w:pPr>
      <w:r>
        <w:rPr>
          <w:rFonts w:hint="eastAsia"/>
        </w:rPr>
        <w:t>Q1:</w:t>
      </w:r>
      <w:r w:rsidR="00884153">
        <w:rPr>
          <w:rFonts w:hint="eastAsia"/>
        </w:rPr>
        <w:t xml:space="preserve">RAN3 </w:t>
      </w:r>
      <w:proofErr w:type="gramStart"/>
      <w:r w:rsidR="00884153">
        <w:rPr>
          <w:rFonts w:hint="eastAsia"/>
        </w:rPr>
        <w:t>assume</w:t>
      </w:r>
      <w:proofErr w:type="gramEnd"/>
      <w:r w:rsidR="00884153">
        <w:rPr>
          <w:rFonts w:hint="eastAsia"/>
        </w:rPr>
        <w:t xml:space="preserve"> to reuse IAB </w:t>
      </w:r>
      <w:r w:rsidR="00884153" w:rsidRPr="00884153">
        <w:t>resource coordination framework</w:t>
      </w:r>
      <w:r w:rsidR="00884153">
        <w:rPr>
          <w:rFonts w:hint="eastAsia"/>
        </w:rPr>
        <w:t xml:space="preserve"> for WAB resource coordination. </w:t>
      </w:r>
    </w:p>
    <w:p w14:paraId="00DBBCA6" w14:textId="5F90C331" w:rsidR="002B438E" w:rsidRDefault="00433E5D" w:rsidP="0090335B">
      <w:pPr>
        <w:rPr>
          <w:rFonts w:hint="eastAsia"/>
        </w:rPr>
      </w:pPr>
      <w:r>
        <w:rPr>
          <w:rFonts w:hint="eastAsia"/>
        </w:rPr>
        <w:t>Q2: Can RAN1/2 start and complete resource coordination work within August?</w:t>
      </w:r>
    </w:p>
    <w:p w14:paraId="5D377DBD" w14:textId="77777777" w:rsidR="002B438E" w:rsidRDefault="002B438E" w:rsidP="0090335B">
      <w:pPr>
        <w:rPr>
          <w:rFonts w:hint="eastAsia"/>
        </w:rPr>
      </w:pPr>
    </w:p>
    <w:p w14:paraId="79034A31" w14:textId="77777777" w:rsidR="0090335B" w:rsidRPr="000730C8" w:rsidRDefault="0090335B" w:rsidP="0090335B">
      <w:pPr>
        <w:pStyle w:val="af8"/>
        <w:numPr>
          <w:ilvl w:val="0"/>
          <w:numId w:val="6"/>
        </w:numPr>
        <w:ind w:leftChars="0"/>
        <w:rPr>
          <w:highlight w:val="yellow"/>
        </w:rPr>
      </w:pPr>
      <w:r w:rsidRPr="000730C8">
        <w:rPr>
          <w:rFonts w:hint="eastAsia"/>
          <w:highlight w:val="yellow"/>
        </w:rPr>
        <w:t>Option2(</w:t>
      </w:r>
      <w:r w:rsidRPr="000730C8">
        <w:rPr>
          <w:highlight w:val="yellow"/>
        </w:rPr>
        <w:t>R3-253169</w:t>
      </w:r>
      <w:r w:rsidRPr="000730C8">
        <w:rPr>
          <w:rFonts w:hint="eastAsia"/>
          <w:highlight w:val="yellow"/>
        </w:rPr>
        <w:t>):</w:t>
      </w:r>
    </w:p>
    <w:p w14:paraId="7804A821" w14:textId="77777777" w:rsidR="000730C8" w:rsidRDefault="0090335B" w:rsidP="000730C8">
      <w:r w:rsidRPr="000730C8">
        <w:rPr>
          <w:rFonts w:hint="eastAsia"/>
          <w:color w:val="000000" w:themeColor="text1"/>
          <w:highlight w:val="yellow"/>
        </w:rPr>
        <w:t>–</w:t>
      </w:r>
      <w:r w:rsidRPr="000730C8">
        <w:rPr>
          <w:color w:val="000000" w:themeColor="text1"/>
          <w:highlight w:val="yellow"/>
        </w:rPr>
        <w:tab/>
        <w:t xml:space="preserve">Reuse IAB </w:t>
      </w:r>
      <w:r w:rsidR="005F162B" w:rsidRPr="000730C8">
        <w:rPr>
          <w:color w:val="000000" w:themeColor="text1"/>
          <w:highlight w:val="yellow"/>
        </w:rPr>
        <w:t>resource</w:t>
      </w:r>
      <w:r w:rsidR="005F162B" w:rsidRPr="000730C8">
        <w:rPr>
          <w:rFonts w:hint="eastAsia"/>
          <w:color w:val="000000" w:themeColor="text1"/>
          <w:highlight w:val="yellow"/>
        </w:rPr>
        <w:t xml:space="preserve"> coordination framework</w:t>
      </w:r>
      <w:r w:rsidRPr="000730C8">
        <w:rPr>
          <w:color w:val="000000" w:themeColor="text1"/>
          <w:highlight w:val="yellow"/>
        </w:rPr>
        <w:t>(i.e. reuse IEs and procedures introduced for IAB feature for WAB). FFS on the exceptions.</w:t>
      </w:r>
      <w:r w:rsidR="000730C8">
        <w:rPr>
          <w:rFonts w:hint="eastAsia"/>
          <w:color w:val="000000" w:themeColor="text1"/>
        </w:rPr>
        <w:t xml:space="preserve"> </w:t>
      </w:r>
      <w:r w:rsidR="000730C8" w:rsidRPr="000730C8">
        <w:rPr>
          <w:rFonts w:hint="eastAsia"/>
          <w:highlight w:val="yellow"/>
        </w:rPr>
        <w:t>O</w:t>
      </w:r>
      <w:r w:rsidR="000730C8" w:rsidRPr="000730C8">
        <w:rPr>
          <w:highlight w:val="yellow"/>
        </w:rPr>
        <w:t>therwise</w:t>
      </w:r>
      <w:r w:rsidR="000730C8" w:rsidRPr="000730C8">
        <w:rPr>
          <w:rFonts w:hint="eastAsia"/>
          <w:highlight w:val="yellow"/>
        </w:rPr>
        <w:t xml:space="preserve">, </w:t>
      </w:r>
      <w:r w:rsidR="000730C8" w:rsidRPr="000730C8">
        <w:rPr>
          <w:highlight w:val="yellow"/>
        </w:rPr>
        <w:t>no resource coordination feature</w:t>
      </w:r>
      <w:r w:rsidR="000730C8" w:rsidRPr="000730C8">
        <w:rPr>
          <w:rFonts w:hint="eastAsia"/>
          <w:highlight w:val="yellow"/>
        </w:rPr>
        <w:t xml:space="preserve"> to be supported.</w:t>
      </w:r>
    </w:p>
    <w:p w14:paraId="0E4239EE" w14:textId="65B2ED27" w:rsidR="0090335B" w:rsidRDefault="0090335B" w:rsidP="0090335B">
      <w:pPr>
        <w:rPr>
          <w:rFonts w:hint="eastAsia"/>
          <w:color w:val="000000" w:themeColor="text1"/>
        </w:rPr>
      </w:pPr>
    </w:p>
    <w:p w14:paraId="1DB52A51" w14:textId="77777777" w:rsidR="0090335B" w:rsidRDefault="0090335B" w:rsidP="0090335B">
      <w:r>
        <w:rPr>
          <w:rFonts w:hint="eastAsia"/>
        </w:rPr>
        <w:t>–</w:t>
      </w:r>
      <w:r>
        <w:tab/>
        <w:t xml:space="preserve">Support </w:t>
      </w:r>
      <w:r>
        <w:rPr>
          <w:rFonts w:hint="eastAsia"/>
        </w:rPr>
        <w:t xml:space="preserve">both </w:t>
      </w:r>
      <w:r>
        <w:t>F1 and Xn</w:t>
      </w:r>
      <w:r>
        <w:rPr>
          <w:rFonts w:hint="eastAsia"/>
        </w:rPr>
        <w:t xml:space="preserve"> for </w:t>
      </w:r>
      <w:r>
        <w:t>resource</w:t>
      </w:r>
      <w:r>
        <w:rPr>
          <w:rFonts w:hint="eastAsia"/>
        </w:rPr>
        <w:t xml:space="preserve"> coordination. O</w:t>
      </w:r>
      <w:r>
        <w:t>therwise</w:t>
      </w:r>
      <w:r>
        <w:rPr>
          <w:rFonts w:hint="eastAsia"/>
        </w:rPr>
        <w:t xml:space="preserve">, </w:t>
      </w:r>
      <w:r>
        <w:t>no resource coordination feature</w:t>
      </w:r>
      <w:r>
        <w:rPr>
          <w:rFonts w:hint="eastAsia"/>
        </w:rPr>
        <w:t xml:space="preserve"> to be supported.</w:t>
      </w:r>
    </w:p>
    <w:p w14:paraId="07F4BE19" w14:textId="77777777" w:rsidR="005F162B" w:rsidRDefault="005F162B" w:rsidP="0090335B"/>
    <w:p w14:paraId="4A252A82" w14:textId="77777777" w:rsidR="0090335B" w:rsidRDefault="0090335B" w:rsidP="0090335B">
      <w:pPr>
        <w:pStyle w:val="af8"/>
        <w:numPr>
          <w:ilvl w:val="0"/>
          <w:numId w:val="6"/>
        </w:numPr>
        <w:ind w:leftChars="0"/>
      </w:pPr>
      <w:r>
        <w:rPr>
          <w:rFonts w:hint="eastAsia"/>
        </w:rPr>
        <w:t>Option</w:t>
      </w:r>
      <w:r>
        <w:t>3</w:t>
      </w:r>
      <w:r>
        <w:rPr>
          <w:rFonts w:hint="eastAsia"/>
        </w:rPr>
        <w:t>(</w:t>
      </w:r>
      <w:r>
        <w:t>R3-253345</w:t>
      </w:r>
      <w:r>
        <w:rPr>
          <w:rFonts w:hint="eastAsia"/>
        </w:rPr>
        <w:t>):</w:t>
      </w:r>
    </w:p>
    <w:p w14:paraId="0EDCA934" w14:textId="77777777" w:rsidR="0090335B" w:rsidRPr="00B9643F" w:rsidRDefault="0090335B" w:rsidP="0090335B">
      <w:pPr>
        <w:pStyle w:val="af8"/>
        <w:numPr>
          <w:ilvl w:val="0"/>
          <w:numId w:val="8"/>
        </w:numPr>
        <w:ind w:leftChars="0" w:left="440" w:hanging="440"/>
        <w:rPr>
          <w:rFonts w:eastAsia="DengXian"/>
          <w:lang w:eastAsia="zh-CN"/>
        </w:rPr>
      </w:pPr>
      <w:r w:rsidRPr="00B9643F">
        <w:rPr>
          <w:rFonts w:eastAsia="DengXian" w:hint="eastAsia"/>
          <w:lang w:eastAsia="zh-CN"/>
        </w:rPr>
        <w:t>I</w:t>
      </w:r>
      <w:r w:rsidRPr="00B9643F">
        <w:rPr>
          <w:rFonts w:eastAsia="DengXian"/>
          <w:lang w:eastAsia="zh-CN"/>
        </w:rPr>
        <w:t>ntroduce WAB specific procedure for resource multiplexing in XnAP, as agreed in previous meeting, try to reuse the IEs introduced for IAB features as much as possible.</w:t>
      </w:r>
    </w:p>
    <w:p w14:paraId="4253D98D" w14:textId="77777777" w:rsidR="0090335B" w:rsidRDefault="0090335B" w:rsidP="0090335B">
      <w:pPr>
        <w:pStyle w:val="af8"/>
        <w:numPr>
          <w:ilvl w:val="0"/>
          <w:numId w:val="9"/>
        </w:numPr>
        <w:ind w:leftChars="0" w:left="440" w:hanging="440"/>
        <w:rPr>
          <w:rFonts w:eastAsia="SimSun"/>
          <w:lang w:eastAsia="zh-CN"/>
        </w:rPr>
      </w:pPr>
      <w:r>
        <w:rPr>
          <w:rFonts w:eastAsia="SimSun" w:hint="eastAsia"/>
          <w:lang w:eastAsia="zh-CN"/>
        </w:rPr>
        <w:t>Option 4 (R3-253537):</w:t>
      </w:r>
    </w:p>
    <w:p w14:paraId="25CDCFC4" w14:textId="77777777" w:rsidR="0090335B" w:rsidRDefault="0090335B" w:rsidP="0090335B">
      <w:pPr>
        <w:rPr>
          <w:rFonts w:eastAsia="SimSun"/>
          <w:lang w:eastAsia="zh-CN"/>
        </w:rPr>
      </w:pPr>
      <w:r>
        <w:rPr>
          <w:rFonts w:hint="eastAsia"/>
          <w:lang w:eastAsia="zh-CN"/>
        </w:rPr>
        <w:t xml:space="preserve">-     Support both F1 and Xn for resource coordination, introduce WAB specific procedures in XnAP and F1AP. All resource multiplexing features introduced for IAB are applied to WAB unless </w:t>
      </w:r>
      <w:proofErr w:type="gramStart"/>
      <w:r>
        <w:rPr>
          <w:rFonts w:hint="eastAsia"/>
          <w:lang w:eastAsia="zh-CN"/>
        </w:rPr>
        <w:t>not</w:t>
      </w:r>
      <w:proofErr w:type="gramEnd"/>
      <w:r>
        <w:rPr>
          <w:rFonts w:hint="eastAsia"/>
          <w:lang w:eastAsia="zh-CN"/>
        </w:rPr>
        <w:t xml:space="preserve"> applicable.</w:t>
      </w:r>
    </w:p>
    <w:p w14:paraId="5BD62CE2" w14:textId="77777777" w:rsidR="0090335B" w:rsidRDefault="0090335B" w:rsidP="00395640">
      <w:pPr>
        <w:widowControl w:val="0"/>
        <w:ind w:left="144" w:hanging="144"/>
        <w:rPr>
          <w:rFonts w:cs="Calibri"/>
          <w:color w:val="0070C0"/>
          <w:sz w:val="18"/>
        </w:rPr>
      </w:pPr>
    </w:p>
    <w:p w14:paraId="088BEB9D" w14:textId="77777777" w:rsidR="00395640" w:rsidRDefault="00395640" w:rsidP="005F162B">
      <w:pPr>
        <w:widowControl w:val="0"/>
        <w:rPr>
          <w:rFonts w:cs="Calibri"/>
          <w:color w:val="0070C0"/>
          <w:sz w:val="18"/>
          <w:lang w:val="en-GB"/>
        </w:rPr>
      </w:pPr>
    </w:p>
    <w:p w14:paraId="3D0F3DD5" w14:textId="5B6B5881" w:rsidR="005F162B" w:rsidRDefault="005F162B" w:rsidP="005F162B">
      <w:pPr>
        <w:pStyle w:val="2"/>
        <w:rPr>
          <w:lang w:val="en-GB"/>
        </w:rPr>
      </w:pPr>
      <w:r>
        <w:rPr>
          <w:lang w:val="en-GB"/>
        </w:rPr>
        <w:t>S</w:t>
      </w:r>
      <w:r>
        <w:rPr>
          <w:rFonts w:hint="eastAsia"/>
          <w:lang w:val="en-GB"/>
        </w:rPr>
        <w:t>tatelite backhauling</w:t>
      </w:r>
    </w:p>
    <w:p w14:paraId="029ACBAB" w14:textId="7E3563D7" w:rsidR="00421E56" w:rsidRDefault="00421E56" w:rsidP="00421E56">
      <w:pPr>
        <w:widowControl w:val="0"/>
        <w:ind w:left="144" w:hanging="144"/>
        <w:rPr>
          <w:rFonts w:cs="Calibri" w:hint="eastAsia"/>
          <w:color w:val="0070C0"/>
          <w:sz w:val="18"/>
          <w:lang w:val="en-GB"/>
        </w:rPr>
      </w:pPr>
      <w:r w:rsidRPr="007110E7">
        <w:rPr>
          <w:rFonts w:cs="Calibri"/>
          <w:color w:val="0070C0"/>
          <w:sz w:val="18"/>
          <w:lang w:val="en-GB" w:eastAsia="en-US"/>
        </w:rPr>
        <w:t>To be continued:</w:t>
      </w:r>
    </w:p>
    <w:p w14:paraId="1F39566B" w14:textId="085366C8" w:rsidR="00043906" w:rsidRPr="00421E56" w:rsidRDefault="00043906" w:rsidP="00421E56">
      <w:pPr>
        <w:widowControl w:val="0"/>
        <w:ind w:left="144" w:hanging="144"/>
        <w:rPr>
          <w:rFonts w:cs="Calibri"/>
          <w:color w:val="0070C0"/>
          <w:sz w:val="18"/>
          <w:lang w:val="en-GB" w:eastAsia="en-US"/>
        </w:rPr>
      </w:pPr>
      <w:r w:rsidRPr="00421E56">
        <w:rPr>
          <w:rFonts w:cs="Calibri"/>
          <w:color w:val="0070C0"/>
          <w:sz w:val="18"/>
          <w:lang w:val="en-GB" w:eastAsia="en-US"/>
        </w:rPr>
        <w:t>If NTN link</w:t>
      </w:r>
      <w:r w:rsidR="002468F8" w:rsidRPr="00421E56">
        <w:rPr>
          <w:rFonts w:cs="Calibri" w:hint="eastAsia"/>
          <w:color w:val="0070C0"/>
          <w:sz w:val="18"/>
          <w:lang w:val="en-GB" w:eastAsia="en-US"/>
        </w:rPr>
        <w:t xml:space="preserve"> is used between WAB node and BH CN</w:t>
      </w:r>
      <w:r w:rsidRPr="00421E56">
        <w:rPr>
          <w:rFonts w:cs="Calibri"/>
          <w:color w:val="0070C0"/>
          <w:sz w:val="18"/>
          <w:lang w:val="en-GB" w:eastAsia="en-US"/>
        </w:rPr>
        <w:t>, the WAB-gNB informs UE’s CN that the BH link RAT type is NTN.</w:t>
      </w:r>
    </w:p>
    <w:p w14:paraId="096C6A5E" w14:textId="0D426009" w:rsidR="00043906" w:rsidRDefault="002468F8" w:rsidP="00456B3F">
      <w:pPr>
        <w:rPr>
          <w:b/>
          <w:bCs/>
        </w:rPr>
      </w:pPr>
      <w:r>
        <w:rPr>
          <w:b/>
          <w:bCs/>
        </w:rPr>
        <w:t>C</w:t>
      </w:r>
      <w:r>
        <w:rPr>
          <w:rFonts w:hint="eastAsia"/>
          <w:b/>
          <w:bCs/>
        </w:rPr>
        <w:t>ase1: WAB-MT connected to BH gNB using NTN</w:t>
      </w:r>
    </w:p>
    <w:p w14:paraId="0FFAA233" w14:textId="684F84B4" w:rsidR="002468F8" w:rsidRDefault="002468F8" w:rsidP="00456B3F">
      <w:pPr>
        <w:rPr>
          <w:b/>
          <w:bCs/>
        </w:rPr>
      </w:pPr>
      <w:r>
        <w:rPr>
          <w:rFonts w:hint="eastAsia"/>
          <w:b/>
          <w:bCs/>
        </w:rPr>
        <w:t>Case2:BH-gNB connected to BH CN using NTN</w:t>
      </w:r>
    </w:p>
    <w:p w14:paraId="2CAB3C24" w14:textId="09E3555F" w:rsidR="002468F8" w:rsidRPr="00421E56" w:rsidRDefault="00421E56" w:rsidP="00421E56">
      <w:pPr>
        <w:widowControl w:val="0"/>
        <w:ind w:left="144" w:hanging="144"/>
        <w:rPr>
          <w:rFonts w:cs="Calibri" w:hint="eastAsia"/>
          <w:color w:val="0070C0"/>
          <w:sz w:val="18"/>
          <w:lang w:val="en-GB"/>
        </w:rPr>
      </w:pPr>
      <w:r w:rsidRPr="007110E7">
        <w:rPr>
          <w:rFonts w:cs="Calibri"/>
          <w:color w:val="0070C0"/>
          <w:sz w:val="18"/>
          <w:lang w:val="en-GB" w:eastAsia="en-US"/>
        </w:rPr>
        <w:t>To be continued:</w:t>
      </w:r>
    </w:p>
    <w:p w14:paraId="3B81468C" w14:textId="78DB5DB1" w:rsidR="00456B3F" w:rsidRPr="00421E56" w:rsidRDefault="00421E56" w:rsidP="00456B3F">
      <w:pPr>
        <w:rPr>
          <w:rFonts w:cs="Calibri"/>
          <w:color w:val="0070C0"/>
          <w:sz w:val="18"/>
          <w:lang w:val="en-GB" w:eastAsia="en-US"/>
        </w:rPr>
      </w:pPr>
      <w:r>
        <w:rPr>
          <w:rFonts w:cs="Calibri" w:hint="eastAsia"/>
          <w:color w:val="0070C0"/>
          <w:sz w:val="18"/>
          <w:lang w:val="en-GB"/>
        </w:rPr>
        <w:t xml:space="preserve">FFS </w:t>
      </w:r>
      <w:r w:rsidR="00456B3F" w:rsidRPr="00421E56">
        <w:rPr>
          <w:rFonts w:cs="Calibri"/>
          <w:color w:val="0070C0"/>
          <w:sz w:val="18"/>
          <w:lang w:val="en-GB" w:eastAsia="en-US"/>
        </w:rPr>
        <w:t xml:space="preserve">how a WAB node know the BH-gNB is using a satellite link.  Possible options include BH-gNB informs WAB-gNB via Xn. </w:t>
      </w:r>
    </w:p>
    <w:p w14:paraId="4D49ABE3" w14:textId="77777777" w:rsidR="005F162B" w:rsidRPr="00456B3F" w:rsidRDefault="005F162B" w:rsidP="005F162B"/>
    <w:p w14:paraId="733D2E18" w14:textId="77777777" w:rsidR="005F162B" w:rsidRDefault="005F162B" w:rsidP="005F162B">
      <w:pPr>
        <w:pStyle w:val="2"/>
        <w:rPr>
          <w:lang w:val="en-GB"/>
        </w:rPr>
      </w:pPr>
      <w:r>
        <w:rPr>
          <w:rFonts w:hint="eastAsia"/>
          <w:lang w:val="en-GB"/>
        </w:rPr>
        <w:t>Xn management</w:t>
      </w:r>
    </w:p>
    <w:p w14:paraId="0D1E4376" w14:textId="77777777" w:rsidR="005F162B" w:rsidRPr="007110E7" w:rsidRDefault="005F162B" w:rsidP="005F162B">
      <w:pPr>
        <w:widowControl w:val="0"/>
        <w:ind w:left="144" w:hanging="144"/>
        <w:rPr>
          <w:rFonts w:cs="Calibri"/>
          <w:color w:val="0070C0"/>
          <w:sz w:val="18"/>
          <w:lang w:val="en-GB" w:eastAsia="en-US"/>
        </w:rPr>
      </w:pPr>
      <w:r w:rsidRPr="007110E7">
        <w:rPr>
          <w:rFonts w:cs="Calibri"/>
          <w:color w:val="0070C0"/>
          <w:sz w:val="18"/>
          <w:lang w:val="en-GB" w:eastAsia="en-US"/>
        </w:rPr>
        <w:t>To be continued:</w:t>
      </w:r>
    </w:p>
    <w:p w14:paraId="42D5CE55" w14:textId="77777777" w:rsidR="00827B39" w:rsidRPr="00E71594" w:rsidRDefault="00827B39" w:rsidP="00827B39">
      <w:pPr>
        <w:widowControl w:val="0"/>
        <w:ind w:left="144" w:hanging="144"/>
        <w:rPr>
          <w:rFonts w:eastAsia="DengXian" w:cs="Calibri"/>
          <w:color w:val="0070C0"/>
          <w:sz w:val="18"/>
          <w:lang w:val="en-GB" w:eastAsia="zh-CN"/>
        </w:rPr>
      </w:pPr>
      <w:r w:rsidRPr="007110E7">
        <w:rPr>
          <w:rFonts w:cs="Calibri"/>
          <w:color w:val="0070C0"/>
          <w:sz w:val="18"/>
          <w:lang w:val="en-GB" w:eastAsia="en-US"/>
        </w:rPr>
        <w:t xml:space="preserve">The WAB-gNB should be </w:t>
      </w:r>
      <w:r>
        <w:rPr>
          <w:rFonts w:eastAsia="DengXian" w:cs="Calibri" w:hint="eastAsia"/>
          <w:color w:val="0070C0"/>
          <w:sz w:val="18"/>
          <w:lang w:val="en-GB" w:eastAsia="zh-CN"/>
        </w:rPr>
        <w:t>able to know</w:t>
      </w:r>
      <w:r w:rsidRPr="007110E7">
        <w:rPr>
          <w:rFonts w:cs="Calibri"/>
          <w:color w:val="0070C0"/>
          <w:sz w:val="18"/>
          <w:lang w:val="en-GB" w:eastAsia="en-US"/>
        </w:rPr>
        <w:t xml:space="preserve"> the </w:t>
      </w:r>
      <w:r>
        <w:rPr>
          <w:rFonts w:eastAsia="DengXian" w:cs="Calibri" w:hint="eastAsia"/>
          <w:color w:val="0070C0"/>
          <w:sz w:val="18"/>
          <w:lang w:val="en-GB" w:eastAsia="zh-CN"/>
        </w:rPr>
        <w:t>(</w:t>
      </w:r>
      <w:r w:rsidRPr="007110E7">
        <w:rPr>
          <w:rFonts w:cs="Calibri"/>
          <w:color w:val="0070C0"/>
          <w:sz w:val="18"/>
          <w:lang w:val="en-GB" w:eastAsia="en-US"/>
        </w:rPr>
        <w:t>target</w:t>
      </w:r>
      <w:r>
        <w:rPr>
          <w:rFonts w:eastAsia="DengXian" w:cs="Calibri" w:hint="eastAsia"/>
          <w:color w:val="0070C0"/>
          <w:sz w:val="18"/>
          <w:lang w:val="en-GB" w:eastAsia="zh-CN"/>
        </w:rPr>
        <w:t>)</w:t>
      </w:r>
      <w:r w:rsidRPr="007110E7">
        <w:rPr>
          <w:rFonts w:cs="Calibri"/>
          <w:color w:val="0070C0"/>
          <w:sz w:val="18"/>
          <w:lang w:val="en-GB" w:eastAsia="en-US"/>
        </w:rPr>
        <w:t xml:space="preserve"> BH-gNB</w:t>
      </w:r>
      <w:r>
        <w:rPr>
          <w:rFonts w:eastAsia="DengXian" w:cs="Calibri" w:hint="eastAsia"/>
          <w:color w:val="0070C0"/>
          <w:sz w:val="18"/>
          <w:lang w:val="en-GB" w:eastAsia="zh-CN"/>
        </w:rPr>
        <w:t xml:space="preserve"> during </w:t>
      </w:r>
      <w:r w:rsidRPr="007110E7">
        <w:rPr>
          <w:rFonts w:cs="Calibri"/>
          <w:color w:val="0070C0"/>
          <w:sz w:val="18"/>
          <w:lang w:val="en-GB" w:eastAsia="en-US"/>
        </w:rPr>
        <w:t>the WAB-MT HO</w:t>
      </w:r>
      <w:r>
        <w:rPr>
          <w:rFonts w:eastAsia="DengXian" w:cs="Calibri" w:hint="eastAsia"/>
          <w:color w:val="0070C0"/>
          <w:sz w:val="18"/>
          <w:lang w:val="en-GB" w:eastAsia="zh-CN"/>
        </w:rPr>
        <w:t xml:space="preserve"> or initial access</w:t>
      </w:r>
    </w:p>
    <w:p w14:paraId="3FEB6296" w14:textId="77777777" w:rsidR="00C474B8" w:rsidRPr="00827B39" w:rsidRDefault="00C474B8" w:rsidP="005F162B">
      <w:pPr>
        <w:widowControl w:val="0"/>
        <w:ind w:left="144" w:hanging="144"/>
        <w:rPr>
          <w:rFonts w:cs="Calibri"/>
          <w:color w:val="0070C0"/>
          <w:sz w:val="18"/>
          <w:lang w:val="en-GB" w:eastAsia="en-US"/>
        </w:rPr>
      </w:pPr>
    </w:p>
    <w:p w14:paraId="18E936A5" w14:textId="77777777" w:rsidR="005F162B" w:rsidRPr="007110E7" w:rsidRDefault="005F162B" w:rsidP="005F162B">
      <w:pPr>
        <w:widowControl w:val="0"/>
        <w:ind w:left="144" w:hanging="144"/>
        <w:rPr>
          <w:rFonts w:cs="Calibri"/>
          <w:color w:val="0070C0"/>
          <w:sz w:val="18"/>
          <w:lang w:val="en-GB" w:eastAsia="en-US"/>
        </w:rPr>
      </w:pPr>
      <w:r w:rsidRPr="007110E7">
        <w:rPr>
          <w:rFonts w:cs="Calibri"/>
          <w:color w:val="0070C0"/>
          <w:sz w:val="18"/>
          <w:lang w:val="en-GB" w:eastAsia="en-US"/>
        </w:rPr>
        <w:t>To be continued:</w:t>
      </w:r>
    </w:p>
    <w:p w14:paraId="45E20AF8" w14:textId="77777777" w:rsidR="005F162B" w:rsidRPr="007110E7" w:rsidRDefault="005F162B" w:rsidP="005F162B">
      <w:pPr>
        <w:widowControl w:val="0"/>
        <w:ind w:left="144" w:hanging="144"/>
        <w:rPr>
          <w:rFonts w:cs="Calibri"/>
          <w:color w:val="0070C0"/>
          <w:sz w:val="18"/>
          <w:lang w:val="en-GB" w:eastAsia="en-US"/>
        </w:rPr>
      </w:pPr>
      <w:r w:rsidRPr="007110E7">
        <w:rPr>
          <w:rFonts w:cs="Calibri" w:hint="eastAsia"/>
          <w:color w:val="0070C0"/>
          <w:sz w:val="18"/>
          <w:lang w:val="en-GB" w:eastAsia="en-US"/>
        </w:rPr>
        <w:lastRenderedPageBreak/>
        <w:t>The BH-gNB can provide the TNL information of neighbo</w:t>
      </w:r>
      <w:r w:rsidRPr="007110E7">
        <w:rPr>
          <w:rFonts w:cs="Calibri"/>
          <w:color w:val="0070C0"/>
          <w:sz w:val="18"/>
          <w:lang w:val="en-GB" w:eastAsia="en-US"/>
        </w:rPr>
        <w:t>u</w:t>
      </w:r>
      <w:r w:rsidRPr="007110E7">
        <w:rPr>
          <w:rFonts w:cs="Calibri" w:hint="eastAsia"/>
          <w:color w:val="0070C0"/>
          <w:sz w:val="18"/>
          <w:lang w:val="en-GB" w:eastAsia="en-US"/>
        </w:rPr>
        <w:t>r gNBs to the WAB node.</w:t>
      </w:r>
    </w:p>
    <w:p w14:paraId="7EF9C6E3" w14:textId="77777777" w:rsidR="005F162B" w:rsidRPr="005F162B" w:rsidRDefault="005F162B" w:rsidP="005F162B">
      <w:pPr>
        <w:rPr>
          <w:lang w:val="en-GB"/>
        </w:rPr>
      </w:pPr>
    </w:p>
    <w:p w14:paraId="0E9F6ED9" w14:textId="2B422CDC" w:rsidR="00395640" w:rsidRPr="00395640" w:rsidRDefault="00395640" w:rsidP="00395640">
      <w:pPr>
        <w:pStyle w:val="2"/>
        <w:rPr>
          <w:lang w:val="en-GB"/>
        </w:rPr>
      </w:pPr>
      <w:r w:rsidRPr="00395640">
        <w:rPr>
          <w:lang w:val="en-GB"/>
        </w:rPr>
        <w:t>whether there is a need to reply to the LS from SA2 on multihop</w:t>
      </w:r>
    </w:p>
    <w:p w14:paraId="6A769D50" w14:textId="77777777" w:rsidR="007E51C2" w:rsidRDefault="000F6D53">
      <w:pPr>
        <w:pStyle w:val="1"/>
      </w:pPr>
      <w:r>
        <w:t>References</w:t>
      </w:r>
    </w:p>
    <w:tbl>
      <w:tblPr>
        <w:tblW w:w="9930" w:type="dxa"/>
        <w:tblInd w:w="-39" w:type="dxa"/>
        <w:tblLayout w:type="fixed"/>
        <w:tblLook w:val="0000" w:firstRow="0" w:lastRow="0" w:firstColumn="0" w:lastColumn="0" w:noHBand="0" w:noVBand="0"/>
      </w:tblPr>
      <w:tblGrid>
        <w:gridCol w:w="1140"/>
        <w:gridCol w:w="4223"/>
        <w:gridCol w:w="4567"/>
      </w:tblGrid>
      <w:tr w:rsidR="00395640" w:rsidRPr="00A628C8" w14:paraId="47EDE5F9"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9254F79" w14:textId="77777777" w:rsidR="00395640" w:rsidRPr="00A628C8" w:rsidRDefault="00395640" w:rsidP="00AF66A8">
            <w:pPr>
              <w:widowControl w:val="0"/>
              <w:ind w:left="144" w:hanging="144"/>
              <w:rPr>
                <w:rFonts w:cs="Calibri"/>
                <w:sz w:val="18"/>
                <w:highlight w:val="yellow"/>
                <w:lang w:eastAsia="en-US"/>
              </w:rPr>
            </w:pPr>
            <w:hyperlink r:id="rId11" w:history="1">
              <w:r w:rsidRPr="00791603">
                <w:rPr>
                  <w:rFonts w:cs="Calibri"/>
                  <w:sz w:val="18"/>
                  <w:lang w:eastAsia="en-US"/>
                </w:rPr>
                <w:t>R3-253013</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3766A907"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Reply LS on FS_VMR_Ph2 solution impacts to RAN (Additional ULI)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6F43BC" w14:textId="77777777" w:rsidR="00395640" w:rsidRDefault="00395640" w:rsidP="00AF66A8">
            <w:pPr>
              <w:widowControl w:val="0"/>
              <w:ind w:left="144" w:hanging="144"/>
              <w:rPr>
                <w:rFonts w:cs="Calibri"/>
                <w:sz w:val="18"/>
                <w:lang w:eastAsia="en-US"/>
              </w:rPr>
            </w:pPr>
            <w:r w:rsidRPr="00A628C8">
              <w:rPr>
                <w:rFonts w:cs="Calibri"/>
                <w:sz w:val="18"/>
                <w:lang w:eastAsia="en-US"/>
              </w:rPr>
              <w:t>LS in</w:t>
            </w:r>
          </w:p>
          <w:p w14:paraId="5F868D77" w14:textId="77777777" w:rsidR="00395640" w:rsidRPr="00A628C8" w:rsidRDefault="00395640" w:rsidP="00AF66A8">
            <w:pPr>
              <w:widowControl w:val="0"/>
              <w:ind w:left="144" w:hanging="144"/>
              <w:rPr>
                <w:rFonts w:cs="Calibri"/>
                <w:sz w:val="18"/>
                <w:lang w:eastAsia="en-US"/>
              </w:rPr>
            </w:pPr>
            <w:r>
              <w:rPr>
                <w:rFonts w:cs="Calibri"/>
                <w:sz w:val="18"/>
                <w:lang w:eastAsia="en-US"/>
              </w:rPr>
              <w:t>Noted</w:t>
            </w:r>
          </w:p>
        </w:tc>
      </w:tr>
      <w:tr w:rsidR="00395640" w:rsidRPr="00A628C8" w14:paraId="0E15B44B"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C9C4FD6" w14:textId="77777777" w:rsidR="00395640" w:rsidRPr="00A628C8" w:rsidRDefault="00395640" w:rsidP="00AF66A8">
            <w:pPr>
              <w:widowControl w:val="0"/>
              <w:ind w:left="144" w:hanging="144"/>
              <w:rPr>
                <w:rFonts w:cs="Calibri"/>
                <w:sz w:val="18"/>
                <w:highlight w:val="yellow"/>
                <w:lang w:eastAsia="en-US"/>
              </w:rPr>
            </w:pPr>
            <w:hyperlink r:id="rId12" w:history="1">
              <w:r w:rsidRPr="00791603">
                <w:rPr>
                  <w:rFonts w:cs="Calibri"/>
                  <w:sz w:val="18"/>
                  <w:lang w:eastAsia="en-US"/>
                </w:rPr>
                <w:t>R3-253018</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3AF7811"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Reply LS on MWAB-gNB Configurations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E0E46" w14:textId="77777777" w:rsidR="00395640" w:rsidRDefault="00395640" w:rsidP="00AF66A8">
            <w:pPr>
              <w:widowControl w:val="0"/>
              <w:ind w:left="144" w:hanging="144"/>
              <w:rPr>
                <w:rFonts w:cs="Calibri"/>
                <w:sz w:val="18"/>
                <w:lang w:eastAsia="en-US"/>
              </w:rPr>
            </w:pPr>
            <w:r w:rsidRPr="00A628C8">
              <w:rPr>
                <w:rFonts w:cs="Calibri"/>
                <w:sz w:val="18"/>
                <w:lang w:eastAsia="en-US"/>
              </w:rPr>
              <w:t>LS in</w:t>
            </w:r>
          </w:p>
          <w:p w14:paraId="13967510" w14:textId="77777777" w:rsidR="00395640" w:rsidRPr="00A628C8" w:rsidRDefault="00395640" w:rsidP="00AF66A8">
            <w:pPr>
              <w:widowControl w:val="0"/>
              <w:ind w:left="144" w:hanging="144"/>
              <w:rPr>
                <w:rFonts w:cs="Calibri"/>
                <w:sz w:val="18"/>
                <w:lang w:eastAsia="en-US"/>
              </w:rPr>
            </w:pPr>
            <w:r>
              <w:rPr>
                <w:rFonts w:cs="Calibri"/>
                <w:sz w:val="18"/>
                <w:lang w:eastAsia="en-US"/>
              </w:rPr>
              <w:t>Noted</w:t>
            </w:r>
          </w:p>
        </w:tc>
      </w:tr>
      <w:tr w:rsidR="00395640" w:rsidRPr="00A628C8" w14:paraId="0F92D40D"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1B24DAD" w14:textId="77777777" w:rsidR="00395640" w:rsidRPr="00A628C8" w:rsidRDefault="00395640" w:rsidP="00AF66A8">
            <w:pPr>
              <w:widowControl w:val="0"/>
              <w:ind w:left="144" w:hanging="144"/>
              <w:rPr>
                <w:rFonts w:cs="Calibri"/>
                <w:sz w:val="18"/>
                <w:highlight w:val="yellow"/>
                <w:lang w:eastAsia="en-US"/>
              </w:rPr>
            </w:pPr>
            <w:hyperlink r:id="rId13" w:history="1">
              <w:r w:rsidRPr="00791603">
                <w:rPr>
                  <w:rFonts w:cs="Calibri"/>
                  <w:sz w:val="18"/>
                  <w:lang w:eastAsia="en-US"/>
                </w:rPr>
                <w:t>R3-253019</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05ADB09"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Reply LS on PWS enhancement for MWAB and MBSR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91C568" w14:textId="77777777" w:rsidR="00395640" w:rsidRDefault="00395640" w:rsidP="00AF66A8">
            <w:pPr>
              <w:widowControl w:val="0"/>
              <w:ind w:left="144" w:hanging="144"/>
              <w:rPr>
                <w:rFonts w:cs="Calibri"/>
                <w:sz w:val="18"/>
                <w:lang w:eastAsia="en-US"/>
              </w:rPr>
            </w:pPr>
            <w:r w:rsidRPr="00A628C8">
              <w:rPr>
                <w:rFonts w:cs="Calibri"/>
                <w:sz w:val="18"/>
                <w:lang w:eastAsia="en-US"/>
              </w:rPr>
              <w:t>LS in</w:t>
            </w:r>
          </w:p>
          <w:p w14:paraId="2B4EF828" w14:textId="77777777" w:rsidR="00395640" w:rsidRPr="00A628C8" w:rsidRDefault="00395640" w:rsidP="00AF66A8">
            <w:pPr>
              <w:widowControl w:val="0"/>
              <w:ind w:left="144" w:hanging="144"/>
              <w:rPr>
                <w:rFonts w:cs="Calibri"/>
                <w:sz w:val="18"/>
                <w:lang w:eastAsia="en-US"/>
              </w:rPr>
            </w:pPr>
            <w:r>
              <w:rPr>
                <w:rFonts w:cs="Calibri"/>
                <w:sz w:val="18"/>
                <w:lang w:eastAsia="en-US"/>
              </w:rPr>
              <w:t>Noted</w:t>
            </w:r>
          </w:p>
        </w:tc>
      </w:tr>
      <w:tr w:rsidR="00395640" w:rsidRPr="00A628C8" w14:paraId="4FE2C3C7"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EDDAF12" w14:textId="77777777" w:rsidR="00395640" w:rsidRPr="00722F15" w:rsidRDefault="00395640" w:rsidP="00AF66A8">
            <w:pPr>
              <w:widowControl w:val="0"/>
              <w:ind w:left="144" w:hanging="144"/>
              <w:rPr>
                <w:rFonts w:cs="Calibri"/>
                <w:sz w:val="18"/>
                <w:lang w:eastAsia="en-US"/>
              </w:rPr>
            </w:pPr>
            <w:hyperlink r:id="rId14" w:history="1">
              <w:r w:rsidRPr="00722F15">
                <w:rPr>
                  <w:rFonts w:cs="Calibri"/>
                  <w:sz w:val="18"/>
                  <w:lang w:eastAsia="en-US"/>
                </w:rPr>
                <w:t>R3-253390</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9920FCA"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to BL CR for TS 38.401) Discussion on NG/Xn management and other Stage-2 issues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4B8D0"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4D1FC8BE"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97D7652" w14:textId="77777777" w:rsidR="00395640" w:rsidRPr="00722F15" w:rsidRDefault="00395640" w:rsidP="00AF66A8">
            <w:pPr>
              <w:widowControl w:val="0"/>
              <w:ind w:left="144" w:hanging="144"/>
              <w:rPr>
                <w:rFonts w:cs="Calibri"/>
                <w:sz w:val="18"/>
                <w:lang w:eastAsia="en-US"/>
              </w:rPr>
            </w:pPr>
            <w:hyperlink r:id="rId15" w:history="1">
              <w:r w:rsidRPr="00722F15">
                <w:rPr>
                  <w:rFonts w:cs="Calibri"/>
                  <w:sz w:val="18"/>
                  <w:lang w:eastAsia="en-US"/>
                </w:rPr>
                <w:t>R3-253168</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D30F723"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Remaining aspects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5E145"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w:t>
            </w:r>
          </w:p>
        </w:tc>
      </w:tr>
      <w:tr w:rsidR="00395640" w:rsidRPr="00A628C8" w14:paraId="097C9A16"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764EF19" w14:textId="77777777" w:rsidR="00395640" w:rsidRPr="00722F15" w:rsidRDefault="00395640" w:rsidP="00AF66A8">
            <w:pPr>
              <w:widowControl w:val="0"/>
              <w:ind w:left="144" w:hanging="144"/>
              <w:rPr>
                <w:rFonts w:cs="Calibri"/>
                <w:sz w:val="18"/>
                <w:lang w:eastAsia="en-US"/>
              </w:rPr>
            </w:pPr>
            <w:hyperlink r:id="rId16" w:history="1">
              <w:r w:rsidRPr="00722F15">
                <w:rPr>
                  <w:rFonts w:cs="Calibri"/>
                  <w:sz w:val="18"/>
                  <w:lang w:eastAsia="en-US"/>
                </w:rPr>
                <w:t>R3-253132</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56357643"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WAB-Node Resource Coordination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06BC8F"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w:t>
            </w:r>
          </w:p>
        </w:tc>
      </w:tr>
      <w:tr w:rsidR="00395640" w:rsidRPr="00A628C8" w14:paraId="7985E79B"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C2FF332" w14:textId="77777777" w:rsidR="00395640" w:rsidRPr="00722F15" w:rsidRDefault="00395640" w:rsidP="00AF66A8">
            <w:pPr>
              <w:widowControl w:val="0"/>
              <w:ind w:left="144" w:hanging="144"/>
              <w:rPr>
                <w:rFonts w:cs="Calibri"/>
                <w:sz w:val="18"/>
                <w:lang w:eastAsia="en-US"/>
              </w:rPr>
            </w:pPr>
            <w:hyperlink r:id="rId17" w:history="1">
              <w:r w:rsidRPr="00722F15">
                <w:rPr>
                  <w:rFonts w:cs="Calibri"/>
                  <w:sz w:val="18"/>
                  <w:lang w:eastAsia="en-US"/>
                </w:rPr>
                <w:t>R3-253414</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2691774B"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 xml:space="preserve">Way Forward </w:t>
            </w:r>
            <w:proofErr w:type="gramStart"/>
            <w:r w:rsidRPr="00A628C8">
              <w:rPr>
                <w:rFonts w:cs="Calibri"/>
                <w:sz w:val="18"/>
                <w:lang w:eastAsia="en-US"/>
              </w:rPr>
              <w:t>On</w:t>
            </w:r>
            <w:proofErr w:type="gramEnd"/>
            <w:r w:rsidRPr="00A628C8">
              <w:rPr>
                <w:rFonts w:cs="Calibri"/>
                <w:sz w:val="18"/>
                <w:lang w:eastAsia="en-US"/>
              </w:rPr>
              <w:t xml:space="preserve"> Multi-</w:t>
            </w:r>
            <w:proofErr w:type="gramStart"/>
            <w:r w:rsidRPr="00A628C8">
              <w:rPr>
                <w:rFonts w:cs="Calibri"/>
                <w:sz w:val="18"/>
                <w:lang w:eastAsia="en-US"/>
              </w:rPr>
              <w:t>hop</w:t>
            </w:r>
            <w:proofErr w:type="gramEnd"/>
            <w:r w:rsidRPr="00A628C8">
              <w:rPr>
                <w:rFonts w:cs="Calibri"/>
                <w:sz w:val="18"/>
                <w:lang w:eastAsia="en-US"/>
              </w:rPr>
              <w:t xml:space="preserve"> Prevention for </w:t>
            </w:r>
            <w:proofErr w:type="gramStart"/>
            <w:r w:rsidRPr="00A628C8">
              <w:rPr>
                <w:rFonts w:cs="Calibri"/>
                <w:sz w:val="18"/>
                <w:lang w:eastAsia="en-US"/>
              </w:rPr>
              <w:t>WAB  (</w:t>
            </w:r>
            <w:proofErr w:type="gramEnd"/>
            <w:r w:rsidRPr="00A628C8">
              <w:rPr>
                <w:rFonts w:cs="Calibri"/>
                <w:sz w:val="18"/>
                <w:lang w:eastAsia="en-US"/>
              </w:rPr>
              <w:t>China Telecom, CATT, Huawei,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9A3F94"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w:t>
            </w:r>
          </w:p>
        </w:tc>
      </w:tr>
      <w:tr w:rsidR="00395640" w:rsidRPr="00A628C8" w14:paraId="3458616A"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1131328" w14:textId="77777777" w:rsidR="00395640" w:rsidRPr="00722F15" w:rsidRDefault="00395640" w:rsidP="00AF66A8">
            <w:pPr>
              <w:widowControl w:val="0"/>
              <w:ind w:left="144" w:hanging="144"/>
              <w:rPr>
                <w:rFonts w:cs="Calibri"/>
                <w:sz w:val="18"/>
                <w:lang w:eastAsia="en-US"/>
              </w:rPr>
            </w:pPr>
            <w:hyperlink r:id="rId18" w:history="1">
              <w:r w:rsidRPr="00722F15">
                <w:rPr>
                  <w:rFonts w:cs="Calibri"/>
                  <w:sz w:val="18"/>
                  <w:lang w:eastAsia="en-US"/>
                </w:rPr>
                <w:t>R3-253131</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3D2A418"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EE2041"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664CAF50"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D9DE677" w14:textId="77777777" w:rsidR="00395640" w:rsidRPr="00722F15" w:rsidRDefault="00395640" w:rsidP="00AF66A8">
            <w:pPr>
              <w:widowControl w:val="0"/>
              <w:ind w:left="144" w:hanging="144"/>
              <w:rPr>
                <w:rFonts w:cs="Calibri"/>
                <w:sz w:val="18"/>
                <w:lang w:eastAsia="en-US"/>
              </w:rPr>
            </w:pPr>
            <w:hyperlink r:id="rId19" w:history="1">
              <w:r w:rsidRPr="00722F15">
                <w:rPr>
                  <w:rFonts w:cs="Calibri"/>
                  <w:sz w:val="18"/>
                  <w:lang w:eastAsia="en-US"/>
                </w:rPr>
                <w:t>R3-253169</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D9F3D97"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WAB radio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0ACC4F"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w:t>
            </w:r>
          </w:p>
        </w:tc>
      </w:tr>
      <w:tr w:rsidR="00395640" w:rsidRPr="00A628C8" w14:paraId="388AB774"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6EE8E3E" w14:textId="77777777" w:rsidR="00395640" w:rsidRPr="00722F15" w:rsidRDefault="00395640" w:rsidP="00AF66A8">
            <w:pPr>
              <w:widowControl w:val="0"/>
              <w:ind w:left="144" w:hanging="144"/>
              <w:rPr>
                <w:rFonts w:cs="Calibri"/>
                <w:sz w:val="18"/>
                <w:lang w:eastAsia="en-US"/>
              </w:rPr>
            </w:pPr>
            <w:hyperlink r:id="rId20" w:history="1">
              <w:r w:rsidRPr="00722F15">
                <w:rPr>
                  <w:rFonts w:cs="Calibri"/>
                  <w:sz w:val="18"/>
                  <w:lang w:eastAsia="en-US"/>
                </w:rPr>
                <w:t>R3-253170</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28D3B5DE"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4DB37"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draftCR</w:t>
            </w:r>
          </w:p>
        </w:tc>
      </w:tr>
      <w:tr w:rsidR="00395640" w:rsidRPr="00A628C8" w14:paraId="455FC20F"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CACBB40" w14:textId="77777777" w:rsidR="00395640" w:rsidRPr="00722F15" w:rsidRDefault="00395640" w:rsidP="00AF66A8">
            <w:pPr>
              <w:widowControl w:val="0"/>
              <w:ind w:left="144" w:hanging="144"/>
              <w:rPr>
                <w:rFonts w:cs="Calibri"/>
                <w:sz w:val="18"/>
                <w:lang w:eastAsia="en-US"/>
              </w:rPr>
            </w:pPr>
            <w:hyperlink r:id="rId21" w:history="1">
              <w:r w:rsidRPr="00722F15">
                <w:rPr>
                  <w:rFonts w:cs="Calibri"/>
                  <w:sz w:val="18"/>
                  <w:lang w:eastAsia="en-US"/>
                </w:rPr>
                <w:t>R3-253175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998657C"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Further consideration on support of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A1AB6"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w:t>
            </w:r>
          </w:p>
        </w:tc>
      </w:tr>
      <w:tr w:rsidR="00395640" w:rsidRPr="00A628C8" w14:paraId="0ADC75D2"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5A4A2BA" w14:textId="77777777" w:rsidR="00395640" w:rsidRPr="00722F15" w:rsidRDefault="00395640" w:rsidP="00AF66A8">
            <w:pPr>
              <w:widowControl w:val="0"/>
              <w:ind w:left="144" w:hanging="144"/>
              <w:rPr>
                <w:rFonts w:cs="Calibri"/>
                <w:sz w:val="18"/>
                <w:lang w:eastAsia="en-US"/>
              </w:rPr>
            </w:pPr>
            <w:hyperlink r:id="rId22" w:history="1">
              <w:r w:rsidRPr="00722F15">
                <w:rPr>
                  <w:rFonts w:cs="Calibri"/>
                  <w:sz w:val="18"/>
                  <w:lang w:eastAsia="en-US"/>
                </w:rPr>
                <w:t>R3-253176</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80374EB"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A90973"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7F813EA2"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6A0A220" w14:textId="77777777" w:rsidR="00395640" w:rsidRPr="00722F15" w:rsidRDefault="00395640" w:rsidP="00AF66A8">
            <w:pPr>
              <w:widowControl w:val="0"/>
              <w:ind w:left="144" w:hanging="144"/>
              <w:rPr>
                <w:rFonts w:cs="Calibri"/>
                <w:sz w:val="18"/>
                <w:lang w:eastAsia="en-US"/>
              </w:rPr>
            </w:pPr>
            <w:hyperlink r:id="rId23" w:history="1">
              <w:r w:rsidRPr="00722F15">
                <w:rPr>
                  <w:rFonts w:cs="Calibri"/>
                  <w:sz w:val="18"/>
                  <w:lang w:eastAsia="en-US"/>
                </w:rPr>
                <w:t>R3-253211</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B787F3E"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B62A4A"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529BF4B3"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C4CC078" w14:textId="77777777" w:rsidR="00395640" w:rsidRPr="00722F15" w:rsidRDefault="00395640" w:rsidP="00AF66A8">
            <w:pPr>
              <w:widowControl w:val="0"/>
              <w:ind w:left="144" w:hanging="144"/>
              <w:rPr>
                <w:rFonts w:cs="Calibri"/>
                <w:sz w:val="18"/>
                <w:lang w:eastAsia="en-US"/>
              </w:rPr>
            </w:pPr>
            <w:hyperlink r:id="rId24" w:history="1">
              <w:r w:rsidRPr="00722F15">
                <w:rPr>
                  <w:rFonts w:cs="Calibri"/>
                  <w:sz w:val="18"/>
                  <w:lang w:eastAsia="en-US"/>
                </w:rPr>
                <w:t>R3-253223</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780798F"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Remaining aspects for the support of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C4451B"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w:t>
            </w:r>
          </w:p>
        </w:tc>
      </w:tr>
      <w:tr w:rsidR="00395640" w:rsidRPr="00A628C8" w14:paraId="5D4F96A0"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4075357" w14:textId="77777777" w:rsidR="00395640" w:rsidRPr="00722F15" w:rsidRDefault="00395640" w:rsidP="00AF66A8">
            <w:pPr>
              <w:widowControl w:val="0"/>
              <w:ind w:left="144" w:hanging="144"/>
              <w:rPr>
                <w:rFonts w:cs="Calibri"/>
                <w:sz w:val="18"/>
                <w:lang w:eastAsia="en-US"/>
              </w:rPr>
            </w:pPr>
            <w:hyperlink r:id="rId25" w:history="1">
              <w:r w:rsidRPr="00722F15">
                <w:rPr>
                  <w:rFonts w:cs="Calibri"/>
                  <w:sz w:val="18"/>
                  <w:lang w:eastAsia="en-US"/>
                </w:rPr>
                <w:t>R3-253301</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815020D"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[Draft] LS on Multi-hop Topology Avoidance for WAB (CATT, China Telecom, Huawei, NTT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C9793"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 xml:space="preserve">LS out </w:t>
            </w:r>
            <w:proofErr w:type="gramStart"/>
            <w:r w:rsidRPr="00A628C8">
              <w:rPr>
                <w:rFonts w:cs="Calibri"/>
                <w:sz w:val="18"/>
                <w:lang w:eastAsia="en-US"/>
              </w:rPr>
              <w:t>To</w:t>
            </w:r>
            <w:proofErr w:type="gramEnd"/>
            <w:r w:rsidRPr="00A628C8">
              <w:rPr>
                <w:rFonts w:cs="Calibri"/>
                <w:sz w:val="18"/>
                <w:lang w:eastAsia="en-US"/>
              </w:rPr>
              <w:t>: RAN2 CC: SA2</w:t>
            </w:r>
          </w:p>
        </w:tc>
      </w:tr>
      <w:tr w:rsidR="00395640" w:rsidRPr="00A628C8" w14:paraId="5A839C14"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152691E" w14:textId="77777777" w:rsidR="00395640" w:rsidRPr="00722F15" w:rsidRDefault="00395640" w:rsidP="00AF66A8">
            <w:pPr>
              <w:widowControl w:val="0"/>
              <w:ind w:left="144" w:hanging="144"/>
              <w:rPr>
                <w:rFonts w:cs="Calibri"/>
                <w:sz w:val="18"/>
                <w:lang w:eastAsia="en-US"/>
              </w:rPr>
            </w:pPr>
            <w:hyperlink r:id="rId26" w:history="1">
              <w:r w:rsidRPr="00722F15">
                <w:rPr>
                  <w:rFonts w:cs="Calibri"/>
                  <w:sz w:val="18"/>
                  <w:lang w:eastAsia="en-US"/>
                </w:rPr>
                <w:t>R3-253302</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1977A70"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for BLCR to 38.401) On support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411307"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1167D90F"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6078F60" w14:textId="77777777" w:rsidR="00395640" w:rsidRPr="00722F15" w:rsidRDefault="00395640" w:rsidP="00AF66A8">
            <w:pPr>
              <w:widowControl w:val="0"/>
              <w:ind w:left="144" w:hanging="144"/>
              <w:rPr>
                <w:rFonts w:cs="Calibri"/>
                <w:sz w:val="18"/>
                <w:lang w:eastAsia="en-US"/>
              </w:rPr>
            </w:pPr>
            <w:hyperlink r:id="rId27" w:history="1">
              <w:r w:rsidRPr="00722F15">
                <w:rPr>
                  <w:rFonts w:cs="Calibri"/>
                  <w:sz w:val="18"/>
                  <w:lang w:eastAsia="en-US"/>
                </w:rPr>
                <w:t>R3-253303</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B13FCC3"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for BLCRs to 38.423, 38.473) On resource coordination and Xn management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D4A917"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4712F707"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7FED81C" w14:textId="77777777" w:rsidR="00395640" w:rsidRPr="00722F15" w:rsidRDefault="00395640" w:rsidP="00AF66A8">
            <w:pPr>
              <w:widowControl w:val="0"/>
              <w:ind w:left="144" w:hanging="144"/>
              <w:rPr>
                <w:rFonts w:cs="Calibri"/>
                <w:sz w:val="18"/>
                <w:lang w:eastAsia="en-US"/>
              </w:rPr>
            </w:pPr>
            <w:hyperlink r:id="rId28" w:history="1">
              <w:r w:rsidRPr="00722F15">
                <w:rPr>
                  <w:rFonts w:cs="Calibri"/>
                  <w:sz w:val="18"/>
                  <w:lang w:eastAsia="en-US"/>
                </w:rPr>
                <w:t>R3-253320</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6B584D5"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to BL CR 38.423) Architecture and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B5D756"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72429E3C"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D9B99E4" w14:textId="77777777" w:rsidR="00395640" w:rsidRPr="00722F15" w:rsidRDefault="00395640" w:rsidP="00AF66A8">
            <w:pPr>
              <w:widowControl w:val="0"/>
              <w:ind w:left="144" w:hanging="144"/>
              <w:rPr>
                <w:rFonts w:cs="Calibri"/>
                <w:sz w:val="18"/>
                <w:lang w:eastAsia="en-US"/>
              </w:rPr>
            </w:pPr>
            <w:hyperlink r:id="rId29" w:history="1">
              <w:r w:rsidRPr="00722F15">
                <w:rPr>
                  <w:rFonts w:cs="Calibri"/>
                  <w:sz w:val="18"/>
                  <w:lang w:eastAsia="en-US"/>
                </w:rPr>
                <w:t>R3-253321</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56B8B35"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to BL CR 38.423) Radio resource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83FC0"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6DA89190"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0BD5CCF" w14:textId="77777777" w:rsidR="00395640" w:rsidRPr="00722F15" w:rsidRDefault="00395640" w:rsidP="00AF66A8">
            <w:pPr>
              <w:widowControl w:val="0"/>
              <w:ind w:left="144" w:hanging="144"/>
              <w:rPr>
                <w:rFonts w:cs="Calibri"/>
                <w:sz w:val="18"/>
                <w:lang w:eastAsia="en-US"/>
              </w:rPr>
            </w:pPr>
            <w:hyperlink r:id="rId30" w:history="1">
              <w:r w:rsidRPr="00722F15">
                <w:rPr>
                  <w:rFonts w:cs="Calibri"/>
                  <w:sz w:val="18"/>
                  <w:lang w:eastAsia="en-US"/>
                </w:rPr>
                <w:t>R3-253344</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B9E3229"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F73B3D"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1EE071BC"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6E52BA2" w14:textId="77777777" w:rsidR="00395640" w:rsidRPr="00722F15" w:rsidRDefault="00395640" w:rsidP="00AF66A8">
            <w:pPr>
              <w:widowControl w:val="0"/>
              <w:ind w:left="144" w:hanging="144"/>
              <w:rPr>
                <w:rFonts w:cs="Calibri"/>
                <w:sz w:val="18"/>
                <w:lang w:eastAsia="en-US"/>
              </w:rPr>
            </w:pPr>
            <w:hyperlink r:id="rId31" w:history="1">
              <w:r w:rsidRPr="00722F15">
                <w:rPr>
                  <w:rFonts w:cs="Calibri"/>
                  <w:sz w:val="18"/>
                  <w:lang w:eastAsia="en-US"/>
                </w:rPr>
                <w:t>R3-253345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50C7DC76"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for WAB BL CRs)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618964"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65900EBF"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377F9D0" w14:textId="77777777" w:rsidR="00395640" w:rsidRPr="00722F15" w:rsidRDefault="00395640" w:rsidP="00AF66A8">
            <w:pPr>
              <w:widowControl w:val="0"/>
              <w:ind w:left="144" w:hanging="144"/>
              <w:rPr>
                <w:rFonts w:cs="Calibri"/>
                <w:sz w:val="18"/>
                <w:lang w:eastAsia="en-US"/>
              </w:rPr>
            </w:pPr>
            <w:hyperlink r:id="rId32" w:history="1">
              <w:r w:rsidRPr="00722F15">
                <w:rPr>
                  <w:rFonts w:cs="Calibri"/>
                  <w:sz w:val="18"/>
                  <w:lang w:eastAsia="en-US"/>
                </w:rPr>
                <w:t>R3-253391</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CB76319"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to BL CR for TS 38.413 and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19B50"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627F3C44"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6292A88D" w14:textId="77777777" w:rsidR="00395640" w:rsidRPr="00722F15" w:rsidRDefault="00395640" w:rsidP="00AF66A8">
            <w:pPr>
              <w:widowControl w:val="0"/>
              <w:ind w:left="144" w:hanging="144"/>
              <w:rPr>
                <w:rFonts w:cs="Calibri"/>
                <w:sz w:val="18"/>
                <w:lang w:eastAsia="en-US"/>
              </w:rPr>
            </w:pPr>
            <w:hyperlink r:id="rId33" w:history="1">
              <w:r w:rsidRPr="00722F15">
                <w:rPr>
                  <w:rFonts w:cs="Calibri"/>
                  <w:sz w:val="18"/>
                  <w:lang w:eastAsia="en-US"/>
                </w:rPr>
                <w:t>R3-253404</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2F590A08"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to 38.413, 38.401) Discussion on remaining issues for support of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E2A276"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2BDB232D"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637EDC5" w14:textId="77777777" w:rsidR="00395640" w:rsidRPr="00722F15" w:rsidRDefault="00395640" w:rsidP="00AF66A8">
            <w:pPr>
              <w:widowControl w:val="0"/>
              <w:ind w:left="144" w:hanging="144"/>
              <w:rPr>
                <w:rFonts w:cs="Calibri"/>
                <w:sz w:val="18"/>
                <w:lang w:eastAsia="en-US"/>
              </w:rPr>
            </w:pPr>
            <w:hyperlink r:id="rId34" w:history="1">
              <w:r w:rsidRPr="00722F15">
                <w:rPr>
                  <w:rFonts w:cs="Calibri"/>
                  <w:sz w:val="18"/>
                  <w:lang w:eastAsia="en-US"/>
                </w:rPr>
                <w:t>R3-253412</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AA97C13"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09D91F"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w:t>
            </w:r>
          </w:p>
        </w:tc>
      </w:tr>
      <w:tr w:rsidR="00395640" w:rsidRPr="00A628C8" w14:paraId="03A60E68"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0E12F93" w14:textId="77777777" w:rsidR="00395640" w:rsidRPr="00722F15" w:rsidRDefault="00395640" w:rsidP="00AF66A8">
            <w:pPr>
              <w:widowControl w:val="0"/>
              <w:ind w:left="144" w:hanging="144"/>
              <w:rPr>
                <w:rFonts w:cs="Calibri"/>
                <w:sz w:val="18"/>
                <w:lang w:eastAsia="en-US"/>
              </w:rPr>
            </w:pPr>
            <w:hyperlink r:id="rId35" w:history="1">
              <w:r w:rsidRPr="00722F15">
                <w:rPr>
                  <w:rFonts w:cs="Calibri"/>
                  <w:sz w:val="18"/>
                  <w:lang w:eastAsia="en-US"/>
                </w:rPr>
                <w:t>R3-253415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29EAC3B1"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RAN2 impact of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621400"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w:t>
            </w:r>
          </w:p>
        </w:tc>
      </w:tr>
      <w:tr w:rsidR="00395640" w:rsidRPr="00A628C8" w14:paraId="69E6DE36"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4836D6C" w14:textId="77777777" w:rsidR="00395640" w:rsidRPr="00722F15" w:rsidRDefault="00395640" w:rsidP="00AF66A8">
            <w:pPr>
              <w:widowControl w:val="0"/>
              <w:ind w:left="144" w:hanging="144"/>
              <w:rPr>
                <w:rFonts w:cs="Calibri"/>
                <w:sz w:val="18"/>
                <w:lang w:eastAsia="en-US"/>
              </w:rPr>
            </w:pPr>
            <w:hyperlink r:id="rId36" w:history="1">
              <w:r w:rsidRPr="00722F15">
                <w:rPr>
                  <w:rFonts w:cs="Calibri"/>
                  <w:sz w:val="18"/>
                  <w:lang w:eastAsia="en-US"/>
                </w:rPr>
                <w:t>R3-253537</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1098036"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to 38.423 38.473) Supporting resource coordination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83F08"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30AF064A"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8E7A252" w14:textId="77777777" w:rsidR="00395640" w:rsidRPr="00722F15" w:rsidRDefault="00395640" w:rsidP="00AF66A8">
            <w:pPr>
              <w:widowControl w:val="0"/>
              <w:ind w:left="144" w:hanging="144"/>
              <w:rPr>
                <w:rFonts w:cs="Calibri"/>
                <w:sz w:val="18"/>
                <w:lang w:eastAsia="en-US"/>
              </w:rPr>
            </w:pPr>
            <w:hyperlink r:id="rId37" w:history="1">
              <w:r w:rsidRPr="00722F15">
                <w:rPr>
                  <w:rFonts w:cs="Calibri"/>
                  <w:sz w:val="18"/>
                  <w:lang w:eastAsia="en-US"/>
                </w:rPr>
                <w:t>R3-253635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94B026C"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to BLCR for TS 38.410) 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8D2E2"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w:t>
            </w:r>
          </w:p>
        </w:tc>
      </w:tr>
      <w:tr w:rsidR="00395640" w:rsidRPr="00A628C8" w14:paraId="180DA6DB"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59104B9" w14:textId="77777777" w:rsidR="00395640" w:rsidRPr="00722F15" w:rsidRDefault="00395640" w:rsidP="00AF66A8">
            <w:pPr>
              <w:widowControl w:val="0"/>
              <w:ind w:left="144" w:hanging="144"/>
              <w:rPr>
                <w:rFonts w:cs="Calibri"/>
                <w:sz w:val="18"/>
                <w:lang w:eastAsia="en-US"/>
              </w:rPr>
            </w:pPr>
            <w:hyperlink r:id="rId38" w:history="1">
              <w:r w:rsidRPr="00722F15">
                <w:rPr>
                  <w:rFonts w:cs="Calibri"/>
                  <w:sz w:val="18"/>
                  <w:lang w:eastAsia="en-US"/>
                </w:rPr>
                <w:t>R3-253636</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76EFDC1"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 on the left issues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9B912"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w:t>
            </w:r>
          </w:p>
        </w:tc>
      </w:tr>
      <w:tr w:rsidR="00395640" w:rsidRPr="00A628C8" w14:paraId="16936545"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EC6E5B1" w14:textId="2314A42F" w:rsidR="00395640" w:rsidRPr="00722F15" w:rsidRDefault="00395640" w:rsidP="00AF66A8">
            <w:pPr>
              <w:widowControl w:val="0"/>
              <w:ind w:left="144" w:hanging="144"/>
              <w:rPr>
                <w:rFonts w:cs="Calibri"/>
                <w:sz w:val="18"/>
              </w:rPr>
            </w:pPr>
            <w:hyperlink r:id="rId39" w:history="1">
              <w:r w:rsidRPr="00722F15">
                <w:rPr>
                  <w:rStyle w:val="af5"/>
                  <w:rFonts w:cs="Calibri"/>
                  <w:sz w:val="18"/>
                </w:rPr>
                <w:t>R3-253760</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0F6691BE" w14:textId="77777777" w:rsidR="00395640" w:rsidRPr="00A628C8" w:rsidRDefault="00395640" w:rsidP="00AF66A8">
            <w:pPr>
              <w:widowControl w:val="0"/>
              <w:ind w:left="144" w:hanging="144"/>
              <w:rPr>
                <w:rFonts w:cs="Calibri"/>
                <w:sz w:val="18"/>
                <w:lang w:eastAsia="en-US"/>
              </w:rPr>
            </w:pPr>
            <w:r w:rsidRPr="004A3BE1">
              <w:rPr>
                <w:rFonts w:cs="Calibri"/>
                <w:sz w:val="18"/>
                <w:lang w:eastAsia="en-US"/>
              </w:rPr>
              <w:t>Summary of Offline Discussion on additional topological enhancement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1E2B7" w14:textId="77777777" w:rsidR="00395640" w:rsidRPr="00A628C8" w:rsidRDefault="00395640" w:rsidP="00AF66A8">
            <w:pPr>
              <w:widowControl w:val="0"/>
              <w:ind w:left="144" w:hanging="144"/>
              <w:rPr>
                <w:rFonts w:cs="Calibri"/>
                <w:sz w:val="18"/>
              </w:rPr>
            </w:pPr>
            <w:r>
              <w:rPr>
                <w:rFonts w:cs="Calibri" w:hint="eastAsia"/>
                <w:sz w:val="18"/>
              </w:rPr>
              <w:t>d</w:t>
            </w:r>
            <w:r>
              <w:rPr>
                <w:rFonts w:cs="Calibri"/>
                <w:sz w:val="18"/>
              </w:rPr>
              <w:t>iscussion</w:t>
            </w:r>
          </w:p>
        </w:tc>
      </w:tr>
      <w:tr w:rsidR="00395640" w14:paraId="35915BB3" w14:textId="77777777" w:rsidTr="00AF66A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FA0B300" w14:textId="77777777" w:rsidR="00395640" w:rsidRPr="00AB51C8" w:rsidRDefault="00395640" w:rsidP="00AF66A8">
            <w:pPr>
              <w:widowControl w:val="0"/>
              <w:ind w:left="144" w:hanging="144"/>
              <w:rPr>
                <w:rFonts w:cs="Calibri"/>
                <w:color w:val="00B050"/>
                <w:sz w:val="18"/>
                <w:lang w:eastAsia="en-US"/>
              </w:rPr>
            </w:pPr>
            <w:r w:rsidRPr="00AB51C8">
              <w:rPr>
                <w:rFonts w:cs="Calibri"/>
                <w:color w:val="00B050"/>
                <w:sz w:val="18"/>
                <w:lang w:eastAsia="en-US"/>
              </w:rPr>
              <w:t>The “WAB-MT ID” sent from the WAB-gNB to the BH-gNB consists of the WAB-MT’s C-RNTI assigned by the BH-gNB and the cell id of BH-gNB´s cell serving the WAB MT.</w:t>
            </w:r>
          </w:p>
          <w:p w14:paraId="42FFE3E9" w14:textId="77777777" w:rsidR="00395640" w:rsidRPr="00AB51C8" w:rsidRDefault="00395640" w:rsidP="00AF66A8">
            <w:pPr>
              <w:widowControl w:val="0"/>
              <w:ind w:left="144" w:hanging="144"/>
              <w:rPr>
                <w:rFonts w:cs="Calibri"/>
                <w:sz w:val="18"/>
                <w:lang w:eastAsia="en-US"/>
              </w:rPr>
            </w:pPr>
            <w:r w:rsidRPr="00AB51C8">
              <w:rPr>
                <w:rFonts w:cs="Calibri"/>
                <w:sz w:val="18"/>
                <w:lang w:eastAsia="en-US"/>
              </w:rPr>
              <w:t xml:space="preserve">Huawei: </w:t>
            </w:r>
            <w:r>
              <w:rPr>
                <w:rFonts w:cs="Calibri"/>
                <w:sz w:val="18"/>
                <w:lang w:eastAsia="en-US"/>
              </w:rPr>
              <w:t>the two proposals above shall be taken together</w:t>
            </w:r>
          </w:p>
          <w:p w14:paraId="6DD74479" w14:textId="77777777" w:rsidR="00395640" w:rsidRDefault="00395640" w:rsidP="00AF66A8">
            <w:pPr>
              <w:widowControl w:val="0"/>
              <w:ind w:left="144" w:hanging="144"/>
              <w:rPr>
                <w:rFonts w:cs="Calibri"/>
                <w:sz w:val="18"/>
                <w:lang w:eastAsia="en-US"/>
              </w:rPr>
            </w:pPr>
            <w:r w:rsidRPr="00AB51C8">
              <w:rPr>
                <w:rFonts w:cs="Calibri"/>
                <w:sz w:val="18"/>
                <w:lang w:eastAsia="en-US"/>
              </w:rPr>
              <w:t xml:space="preserve">Ericsson: </w:t>
            </w:r>
            <w:r>
              <w:rPr>
                <w:rFonts w:cs="Calibri"/>
                <w:sz w:val="18"/>
                <w:lang w:eastAsia="en-US"/>
              </w:rPr>
              <w:t>We can take the proposals one by one</w:t>
            </w:r>
          </w:p>
          <w:p w14:paraId="766AC632" w14:textId="77777777" w:rsidR="00395640" w:rsidRDefault="00395640" w:rsidP="00AF66A8">
            <w:pPr>
              <w:widowControl w:val="0"/>
              <w:ind w:left="144" w:hanging="144"/>
              <w:rPr>
                <w:rFonts w:cs="Calibri"/>
                <w:sz w:val="18"/>
                <w:lang w:eastAsia="en-US"/>
              </w:rPr>
            </w:pPr>
            <w:r>
              <w:rPr>
                <w:rFonts w:cs="Calibri"/>
                <w:sz w:val="18"/>
                <w:lang w:eastAsia="en-US"/>
              </w:rPr>
              <w:t>Nokia, Qualcomm, ZTE: agree to merge the two proposals into one</w:t>
            </w:r>
          </w:p>
          <w:p w14:paraId="79427042" w14:textId="77777777" w:rsidR="00395640" w:rsidRPr="00AB51C8" w:rsidRDefault="00395640" w:rsidP="00AF66A8">
            <w:pPr>
              <w:widowControl w:val="0"/>
              <w:ind w:left="144" w:hanging="144"/>
              <w:rPr>
                <w:rFonts w:cs="Calibri"/>
                <w:sz w:val="18"/>
                <w:lang w:eastAsia="en-US"/>
              </w:rPr>
            </w:pPr>
            <w:r>
              <w:rPr>
                <w:rFonts w:cs="Calibri"/>
                <w:sz w:val="18"/>
                <w:lang w:eastAsia="en-US"/>
              </w:rPr>
              <w:t>Lenovo: the information needs to be also sent to the neighbour gNB</w:t>
            </w:r>
          </w:p>
          <w:p w14:paraId="04D99D2D" w14:textId="77777777" w:rsidR="00395640" w:rsidRPr="00800CC8" w:rsidRDefault="00395640" w:rsidP="00AF66A8">
            <w:pPr>
              <w:widowControl w:val="0"/>
              <w:ind w:left="144" w:hanging="144"/>
              <w:rPr>
                <w:rFonts w:cs="Calibri"/>
                <w:color w:val="00B050"/>
                <w:sz w:val="18"/>
                <w:lang w:eastAsia="en-US"/>
              </w:rPr>
            </w:pPr>
            <w:r w:rsidRPr="00800CC8">
              <w:rPr>
                <w:rFonts w:cs="Calibri"/>
                <w:color w:val="00B050"/>
                <w:sz w:val="18"/>
                <w:lang w:eastAsia="en-US"/>
              </w:rPr>
              <w:t xml:space="preserve">It is possible to establish an Xn connection between two WAB-gNBs. </w:t>
            </w:r>
            <w:r>
              <w:rPr>
                <w:rFonts w:cs="Calibri"/>
                <w:color w:val="00B050"/>
                <w:sz w:val="18"/>
                <w:lang w:eastAsia="en-US"/>
              </w:rPr>
              <w:t xml:space="preserve">It is possible to prevent </w:t>
            </w:r>
            <w:proofErr w:type="gramStart"/>
            <w:r>
              <w:rPr>
                <w:rFonts w:cs="Calibri"/>
                <w:color w:val="00B050"/>
                <w:sz w:val="18"/>
                <w:lang w:eastAsia="en-US"/>
              </w:rPr>
              <w:t>establishment</w:t>
            </w:r>
            <w:proofErr w:type="gramEnd"/>
            <w:r>
              <w:rPr>
                <w:rFonts w:cs="Calibri"/>
                <w:color w:val="00B050"/>
                <w:sz w:val="18"/>
                <w:lang w:eastAsia="en-US"/>
              </w:rPr>
              <w:t xml:space="preserve"> of such connections</w:t>
            </w:r>
          </w:p>
          <w:p w14:paraId="2B6F6AF1" w14:textId="77777777" w:rsidR="00395640" w:rsidRDefault="00395640" w:rsidP="00AF66A8">
            <w:pPr>
              <w:widowControl w:val="0"/>
              <w:ind w:left="144" w:hanging="144"/>
              <w:rPr>
                <w:rFonts w:cs="Calibri"/>
                <w:sz w:val="18"/>
                <w:lang w:eastAsia="en-US"/>
              </w:rPr>
            </w:pPr>
            <w:r>
              <w:rPr>
                <w:rFonts w:cs="Calibri"/>
                <w:sz w:val="18"/>
                <w:lang w:eastAsia="en-US"/>
              </w:rPr>
              <w:t>Samsung: the objective of the WID is to avoid Xn connecitons between WAB gNBs</w:t>
            </w:r>
          </w:p>
          <w:p w14:paraId="6C665DBD" w14:textId="77777777" w:rsidR="00395640" w:rsidRDefault="00395640" w:rsidP="00AF66A8">
            <w:pPr>
              <w:widowControl w:val="0"/>
              <w:ind w:left="144" w:hanging="144"/>
              <w:rPr>
                <w:rFonts w:cs="Calibri"/>
                <w:sz w:val="18"/>
                <w:lang w:eastAsia="en-US"/>
              </w:rPr>
            </w:pPr>
            <w:r>
              <w:rPr>
                <w:rFonts w:cs="Calibri"/>
                <w:sz w:val="18"/>
                <w:lang w:eastAsia="en-US"/>
              </w:rPr>
              <w:t xml:space="preserve">Ericsson: we should discuss solutions for preventing such connecitons but that does not forbid </w:t>
            </w:r>
            <w:proofErr w:type="gramStart"/>
            <w:r>
              <w:rPr>
                <w:rFonts w:cs="Calibri"/>
                <w:sz w:val="18"/>
                <w:lang w:eastAsia="en-US"/>
              </w:rPr>
              <w:t>to establish</w:t>
            </w:r>
            <w:proofErr w:type="gramEnd"/>
            <w:r>
              <w:rPr>
                <w:rFonts w:cs="Calibri"/>
                <w:sz w:val="18"/>
                <w:lang w:eastAsia="en-US"/>
              </w:rPr>
              <w:t xml:space="preserve"> the connection</w:t>
            </w:r>
          </w:p>
          <w:p w14:paraId="2E2712B9" w14:textId="77777777" w:rsidR="00395640" w:rsidRDefault="00395640" w:rsidP="00AF66A8">
            <w:pPr>
              <w:widowControl w:val="0"/>
              <w:ind w:left="144" w:hanging="144"/>
              <w:rPr>
                <w:rFonts w:cs="Calibri"/>
                <w:sz w:val="18"/>
                <w:lang w:eastAsia="en-US"/>
              </w:rPr>
            </w:pPr>
            <w:r>
              <w:rPr>
                <w:rFonts w:cs="Calibri"/>
                <w:sz w:val="18"/>
                <w:lang w:eastAsia="en-US"/>
              </w:rPr>
              <w:t>QC: we have tools to identify that an Xn connection is established between two WAB gNBs, hence we can prevent such connecitons</w:t>
            </w:r>
          </w:p>
          <w:p w14:paraId="2C060ED0" w14:textId="77777777" w:rsidR="00395640" w:rsidRDefault="00395640" w:rsidP="00AF66A8">
            <w:pPr>
              <w:widowControl w:val="0"/>
              <w:ind w:left="144" w:hanging="144"/>
              <w:rPr>
                <w:rFonts w:cs="Calibri"/>
                <w:sz w:val="18"/>
                <w:lang w:eastAsia="en-US"/>
              </w:rPr>
            </w:pPr>
            <w:r>
              <w:rPr>
                <w:rFonts w:cs="Calibri"/>
                <w:sz w:val="18"/>
                <w:lang w:eastAsia="en-US"/>
              </w:rPr>
              <w:t xml:space="preserve">Samsung: we should deprioritize this issue </w:t>
            </w:r>
          </w:p>
          <w:p w14:paraId="7F72FF99" w14:textId="77777777" w:rsidR="00395640" w:rsidRPr="00800CC8" w:rsidRDefault="00395640" w:rsidP="00AF66A8">
            <w:pPr>
              <w:widowControl w:val="0"/>
              <w:ind w:left="144" w:hanging="144"/>
              <w:rPr>
                <w:rFonts w:cs="Calibri"/>
                <w:sz w:val="18"/>
                <w:lang w:val="en-GB" w:eastAsia="en-US"/>
              </w:rPr>
            </w:pPr>
            <w:r w:rsidRPr="00800CC8">
              <w:rPr>
                <w:rFonts w:cs="Calibri"/>
                <w:sz w:val="18"/>
                <w:lang w:val="en-GB" w:eastAsia="en-US"/>
              </w:rPr>
              <w:t xml:space="preserve">Huawei: preventing Xn establishment </w:t>
            </w:r>
            <w:r>
              <w:rPr>
                <w:rFonts w:cs="Calibri"/>
                <w:sz w:val="18"/>
                <w:lang w:val="en-GB" w:eastAsia="en-US"/>
              </w:rPr>
              <w:t>should be possible but is not mandatory</w:t>
            </w:r>
          </w:p>
          <w:p w14:paraId="79C4A011" w14:textId="77777777" w:rsidR="00395640" w:rsidRDefault="00395640" w:rsidP="00AF66A8">
            <w:pPr>
              <w:widowControl w:val="0"/>
              <w:ind w:left="144" w:hanging="144"/>
              <w:rPr>
                <w:rFonts w:cs="Calibri"/>
                <w:sz w:val="18"/>
                <w:lang w:val="en-GB" w:eastAsia="en-US"/>
              </w:rPr>
            </w:pPr>
            <w:r w:rsidRPr="00800CC8">
              <w:rPr>
                <w:rFonts w:cs="Calibri"/>
                <w:sz w:val="18"/>
                <w:lang w:val="en-GB" w:eastAsia="en-US"/>
              </w:rPr>
              <w:t>Nokia: prevention is ensured by</w:t>
            </w:r>
            <w:r>
              <w:rPr>
                <w:rFonts w:cs="Calibri"/>
                <w:sz w:val="18"/>
                <w:lang w:val="en-GB" w:eastAsia="en-US"/>
              </w:rPr>
              <w:t xml:space="preserve"> means of standardised mechanisms</w:t>
            </w:r>
          </w:p>
          <w:p w14:paraId="073DA663" w14:textId="77777777" w:rsidR="00395640" w:rsidRDefault="00395640" w:rsidP="00AF66A8">
            <w:pPr>
              <w:widowControl w:val="0"/>
              <w:ind w:left="144" w:hanging="144"/>
              <w:rPr>
                <w:rFonts w:cs="Calibri"/>
                <w:sz w:val="18"/>
                <w:lang w:val="en-GB" w:eastAsia="en-US"/>
              </w:rPr>
            </w:pPr>
            <w:r>
              <w:rPr>
                <w:rFonts w:cs="Calibri"/>
                <w:sz w:val="18"/>
                <w:lang w:val="en-GB" w:eastAsia="en-US"/>
              </w:rPr>
              <w:t>Canon: it is beneficial to allow Xn connections between WAB gNBs</w:t>
            </w:r>
          </w:p>
          <w:p w14:paraId="6324E154" w14:textId="77777777" w:rsidR="00395640" w:rsidRPr="007110E7" w:rsidRDefault="00395640" w:rsidP="00AF66A8">
            <w:pPr>
              <w:widowControl w:val="0"/>
              <w:ind w:left="144" w:hanging="144"/>
              <w:rPr>
                <w:rFonts w:cs="Calibri"/>
                <w:color w:val="0070C0"/>
                <w:sz w:val="18"/>
                <w:lang w:val="en-GB" w:eastAsia="en-US"/>
              </w:rPr>
            </w:pPr>
            <w:r w:rsidRPr="007110E7">
              <w:rPr>
                <w:rFonts w:cs="Calibri"/>
                <w:color w:val="0070C0"/>
                <w:sz w:val="18"/>
                <w:lang w:val="en-GB" w:eastAsia="en-US"/>
              </w:rPr>
              <w:t>To be continued:</w:t>
            </w:r>
          </w:p>
          <w:p w14:paraId="18E54AA8" w14:textId="77777777" w:rsidR="00395640" w:rsidRPr="007110E7" w:rsidRDefault="00395640" w:rsidP="00AF66A8">
            <w:pPr>
              <w:widowControl w:val="0"/>
              <w:ind w:left="144" w:hanging="144"/>
              <w:rPr>
                <w:rFonts w:cs="Calibri"/>
                <w:color w:val="0070C0"/>
                <w:sz w:val="18"/>
                <w:lang w:val="en-GB" w:eastAsia="en-US"/>
              </w:rPr>
            </w:pPr>
            <w:r w:rsidRPr="007110E7">
              <w:rPr>
                <w:rFonts w:cs="Calibri"/>
                <w:color w:val="0070C0"/>
                <w:sz w:val="18"/>
                <w:lang w:val="en-GB" w:eastAsia="en-US"/>
              </w:rPr>
              <w:t>The WAB-gNB should be notified about the target BH-gNB before the WAB-MT HO</w:t>
            </w:r>
          </w:p>
          <w:p w14:paraId="2F6DBB2A" w14:textId="77777777" w:rsidR="00395640" w:rsidRDefault="00395640" w:rsidP="00AF66A8">
            <w:pPr>
              <w:widowControl w:val="0"/>
              <w:ind w:left="144" w:hanging="144"/>
              <w:rPr>
                <w:rFonts w:cs="Calibri"/>
                <w:sz w:val="18"/>
                <w:lang w:val="en-GB" w:eastAsia="en-US"/>
              </w:rPr>
            </w:pPr>
            <w:r>
              <w:rPr>
                <w:rFonts w:cs="Calibri"/>
                <w:sz w:val="18"/>
                <w:lang w:val="en-GB" w:eastAsia="en-US"/>
              </w:rPr>
              <w:t>Nokia: why is this agreement needed? Is it for resource coordination?</w:t>
            </w:r>
          </w:p>
          <w:p w14:paraId="1FB21393" w14:textId="77777777" w:rsidR="00395640" w:rsidRDefault="00395640" w:rsidP="00AF66A8">
            <w:pPr>
              <w:widowControl w:val="0"/>
              <w:ind w:left="144" w:hanging="144"/>
              <w:rPr>
                <w:rFonts w:cs="Calibri"/>
                <w:sz w:val="18"/>
                <w:lang w:val="en-GB" w:eastAsia="en-US"/>
              </w:rPr>
            </w:pPr>
            <w:r>
              <w:rPr>
                <w:rFonts w:cs="Calibri"/>
                <w:sz w:val="18"/>
                <w:lang w:val="en-GB" w:eastAsia="en-US"/>
              </w:rPr>
              <w:t xml:space="preserve">Ericsson: resource coordination is one possible reason. </w:t>
            </w:r>
          </w:p>
          <w:p w14:paraId="0DA5B5AA" w14:textId="77777777" w:rsidR="00395640" w:rsidRDefault="00395640" w:rsidP="00AF66A8">
            <w:pPr>
              <w:widowControl w:val="0"/>
              <w:ind w:left="144" w:hanging="144"/>
              <w:rPr>
                <w:rFonts w:cs="Calibri"/>
                <w:sz w:val="18"/>
                <w:lang w:val="en-GB" w:eastAsia="en-US"/>
              </w:rPr>
            </w:pPr>
            <w:r>
              <w:rPr>
                <w:rFonts w:cs="Calibri"/>
                <w:sz w:val="18"/>
                <w:lang w:val="en-GB" w:eastAsia="en-US"/>
              </w:rPr>
              <w:t>Qualcomm: It is possible for the WAB gNB to establish an Xn before the WAB MT connects to a particular node. The proposal though has nothing to do with Xn setup and it should be skipped</w:t>
            </w:r>
          </w:p>
          <w:p w14:paraId="2936E445" w14:textId="77777777" w:rsidR="00395640" w:rsidRDefault="00395640" w:rsidP="00AF66A8">
            <w:pPr>
              <w:widowControl w:val="0"/>
              <w:ind w:left="144" w:hanging="144"/>
              <w:rPr>
                <w:rFonts w:cs="Calibri"/>
                <w:sz w:val="18"/>
                <w:lang w:val="en-GB" w:eastAsia="en-US"/>
              </w:rPr>
            </w:pPr>
            <w:r>
              <w:rPr>
                <w:rFonts w:cs="Calibri"/>
                <w:sz w:val="18"/>
                <w:lang w:val="en-GB" w:eastAsia="en-US"/>
              </w:rPr>
              <w:t>Huawei: Agree with QC.</w:t>
            </w:r>
          </w:p>
          <w:p w14:paraId="39DFF6AB" w14:textId="77777777" w:rsidR="00395640" w:rsidRPr="007110E7" w:rsidRDefault="00395640" w:rsidP="00AF66A8">
            <w:pPr>
              <w:widowControl w:val="0"/>
              <w:ind w:left="144" w:hanging="144"/>
              <w:rPr>
                <w:rFonts w:cs="Calibri"/>
                <w:color w:val="0070C0"/>
                <w:sz w:val="18"/>
                <w:lang w:val="en-GB" w:eastAsia="en-US"/>
              </w:rPr>
            </w:pPr>
            <w:r w:rsidRPr="007110E7">
              <w:rPr>
                <w:rFonts w:cs="Calibri"/>
                <w:color w:val="0070C0"/>
                <w:sz w:val="18"/>
                <w:lang w:val="en-GB" w:eastAsia="en-US"/>
              </w:rPr>
              <w:t>To be continued:</w:t>
            </w:r>
          </w:p>
          <w:p w14:paraId="6006E286" w14:textId="77777777" w:rsidR="00395640" w:rsidRPr="007110E7" w:rsidRDefault="00395640" w:rsidP="00AF66A8">
            <w:pPr>
              <w:widowControl w:val="0"/>
              <w:ind w:left="144" w:hanging="144"/>
              <w:rPr>
                <w:rFonts w:cs="Calibri"/>
                <w:color w:val="0070C0"/>
                <w:sz w:val="18"/>
                <w:lang w:val="en-GB" w:eastAsia="en-US"/>
              </w:rPr>
            </w:pPr>
            <w:r w:rsidRPr="007110E7">
              <w:rPr>
                <w:rFonts w:cs="Calibri" w:hint="eastAsia"/>
                <w:color w:val="0070C0"/>
                <w:sz w:val="18"/>
                <w:lang w:val="en-GB" w:eastAsia="en-US"/>
              </w:rPr>
              <w:t>The BH-gNB can provide the TNL information of neighbo</w:t>
            </w:r>
            <w:r w:rsidRPr="007110E7">
              <w:rPr>
                <w:rFonts w:cs="Calibri"/>
                <w:color w:val="0070C0"/>
                <w:sz w:val="18"/>
                <w:lang w:val="en-GB" w:eastAsia="en-US"/>
              </w:rPr>
              <w:t>u</w:t>
            </w:r>
            <w:r w:rsidRPr="007110E7">
              <w:rPr>
                <w:rFonts w:cs="Calibri" w:hint="eastAsia"/>
                <w:color w:val="0070C0"/>
                <w:sz w:val="18"/>
                <w:lang w:val="en-GB" w:eastAsia="en-US"/>
              </w:rPr>
              <w:t>r gNBs to the WAB node.</w:t>
            </w:r>
          </w:p>
          <w:p w14:paraId="032D17CF" w14:textId="77777777" w:rsidR="00395640" w:rsidRDefault="00395640" w:rsidP="00AF66A8">
            <w:pPr>
              <w:widowControl w:val="0"/>
              <w:ind w:left="144" w:hanging="144"/>
              <w:rPr>
                <w:rFonts w:cs="Calibri"/>
                <w:sz w:val="18"/>
                <w:lang w:val="en-GB" w:eastAsia="en-US"/>
              </w:rPr>
            </w:pPr>
            <w:r>
              <w:rPr>
                <w:rFonts w:cs="Calibri"/>
                <w:sz w:val="18"/>
                <w:lang w:val="en-GB" w:eastAsia="en-US"/>
              </w:rPr>
              <w:t>QC: we cannot agree to this as it is out of WID scope</w:t>
            </w:r>
          </w:p>
          <w:p w14:paraId="73F70D9A" w14:textId="77777777" w:rsidR="00395640" w:rsidRDefault="00395640" w:rsidP="00AF66A8">
            <w:pPr>
              <w:widowControl w:val="0"/>
              <w:ind w:left="144" w:hanging="144"/>
              <w:rPr>
                <w:rFonts w:cs="Calibri"/>
                <w:sz w:val="18"/>
                <w:lang w:val="en-GB" w:eastAsia="en-US"/>
              </w:rPr>
            </w:pPr>
            <w:r>
              <w:rPr>
                <w:rFonts w:cs="Calibri"/>
                <w:sz w:val="18"/>
                <w:lang w:val="en-GB" w:eastAsia="en-US"/>
              </w:rPr>
              <w:t xml:space="preserve">Samsung: The WID has the proposal in scope. </w:t>
            </w:r>
          </w:p>
          <w:p w14:paraId="67D1CFFF" w14:textId="77777777" w:rsidR="00395640" w:rsidRDefault="00395640" w:rsidP="00AF66A8">
            <w:pPr>
              <w:widowControl w:val="0"/>
              <w:ind w:left="144" w:hanging="144"/>
              <w:rPr>
                <w:rFonts w:cs="Calibri"/>
                <w:sz w:val="18"/>
                <w:lang w:val="en-GB" w:eastAsia="en-US"/>
              </w:rPr>
            </w:pPr>
            <w:r>
              <w:rPr>
                <w:rFonts w:cs="Calibri"/>
                <w:sz w:val="18"/>
                <w:lang w:val="en-GB" w:eastAsia="en-US"/>
              </w:rPr>
              <w:t>CATT: not necessary to support this enhancement. Without it there is no issue, legacy procedures are enough</w:t>
            </w:r>
          </w:p>
          <w:p w14:paraId="77254E90" w14:textId="77777777" w:rsidR="00395640" w:rsidRDefault="00395640" w:rsidP="00AF66A8">
            <w:pPr>
              <w:widowControl w:val="0"/>
              <w:ind w:left="144" w:hanging="144"/>
              <w:rPr>
                <w:rFonts w:cs="Calibri"/>
                <w:sz w:val="18"/>
                <w:lang w:val="en-GB" w:eastAsia="en-US"/>
              </w:rPr>
            </w:pPr>
            <w:r>
              <w:rPr>
                <w:rFonts w:cs="Calibri"/>
                <w:sz w:val="18"/>
                <w:lang w:val="en-GB" w:eastAsia="en-US"/>
              </w:rPr>
              <w:t>Huawei: Important for Xn management as a WAB node can move and providing TNL addresses saves time foir Xn establishment</w:t>
            </w:r>
          </w:p>
          <w:p w14:paraId="6D43DDD9" w14:textId="77777777" w:rsidR="00395640" w:rsidRDefault="00395640" w:rsidP="00AF66A8">
            <w:pPr>
              <w:widowControl w:val="0"/>
              <w:ind w:left="144" w:hanging="144"/>
              <w:rPr>
                <w:rFonts w:cs="Calibri"/>
                <w:sz w:val="18"/>
                <w:lang w:val="en-GB" w:eastAsia="en-US"/>
              </w:rPr>
            </w:pPr>
            <w:r>
              <w:rPr>
                <w:rFonts w:cs="Calibri"/>
                <w:sz w:val="18"/>
                <w:lang w:val="en-GB" w:eastAsia="en-US"/>
              </w:rPr>
              <w:t>Qualcomm: it is not urgent to tackle this issue. There are legacy solutions to solve the problem</w:t>
            </w:r>
          </w:p>
          <w:p w14:paraId="5FA2D1A1" w14:textId="77777777" w:rsidR="00395640" w:rsidRDefault="00395640" w:rsidP="00AF66A8">
            <w:pPr>
              <w:widowControl w:val="0"/>
              <w:ind w:left="144" w:hanging="144"/>
              <w:rPr>
                <w:rFonts w:cs="Calibri"/>
                <w:sz w:val="18"/>
                <w:lang w:val="en-GB" w:eastAsia="en-US"/>
              </w:rPr>
            </w:pPr>
            <w:r>
              <w:rPr>
                <w:rFonts w:cs="Calibri"/>
                <w:sz w:val="18"/>
                <w:lang w:val="en-GB" w:eastAsia="en-US"/>
              </w:rPr>
              <w:t xml:space="preserve">Nokia: it is not possible to use the Neighbour relation table to discover neighbours and trigger Xn setup. This is why the proposal is useful. </w:t>
            </w:r>
          </w:p>
          <w:p w14:paraId="0450FAD0" w14:textId="77777777" w:rsidR="00395640" w:rsidRDefault="00395640" w:rsidP="00AF66A8">
            <w:pPr>
              <w:widowControl w:val="0"/>
              <w:ind w:left="144" w:hanging="144"/>
              <w:rPr>
                <w:rFonts w:cs="Calibri"/>
                <w:sz w:val="18"/>
                <w:lang w:val="en-GB" w:eastAsia="en-US"/>
              </w:rPr>
            </w:pPr>
          </w:p>
          <w:p w14:paraId="31B2B190" w14:textId="77777777" w:rsidR="00395640" w:rsidRDefault="00395640" w:rsidP="00AF66A8">
            <w:pPr>
              <w:widowControl w:val="0"/>
              <w:ind w:left="144" w:hanging="144"/>
              <w:rPr>
                <w:rFonts w:cs="Calibri"/>
                <w:sz w:val="18"/>
                <w:lang w:val="en-GB" w:eastAsia="en-US"/>
              </w:rPr>
            </w:pPr>
            <w:r>
              <w:rPr>
                <w:rFonts w:cs="Calibri"/>
                <w:sz w:val="18"/>
                <w:lang w:val="en-GB" w:eastAsia="en-US"/>
              </w:rPr>
              <w:t>Resource Coordination</w:t>
            </w:r>
          </w:p>
          <w:p w14:paraId="2F52BD67" w14:textId="77777777" w:rsidR="00395640" w:rsidRDefault="00395640" w:rsidP="00AF66A8">
            <w:pPr>
              <w:widowControl w:val="0"/>
              <w:ind w:left="144" w:hanging="144"/>
              <w:rPr>
                <w:rFonts w:cs="Calibri"/>
                <w:sz w:val="18"/>
                <w:lang w:val="en-GB" w:eastAsia="en-US"/>
              </w:rPr>
            </w:pPr>
          </w:p>
          <w:p w14:paraId="1438D4F7" w14:textId="77777777" w:rsidR="00395640" w:rsidRDefault="00395640" w:rsidP="00AF66A8">
            <w:pPr>
              <w:pStyle w:val="af8"/>
              <w:ind w:left="880"/>
            </w:pPr>
          </w:p>
          <w:p w14:paraId="634EB237" w14:textId="77777777" w:rsidR="00395640" w:rsidRPr="007110E7" w:rsidRDefault="00395640" w:rsidP="00AF66A8">
            <w:pPr>
              <w:spacing w:before="120" w:after="0"/>
              <w:rPr>
                <w:rFonts w:ascii="Aptos" w:hAnsi="Aptos" w:cs="Aptos"/>
              </w:rPr>
            </w:pPr>
            <w:r w:rsidRPr="007110E7">
              <w:rPr>
                <w:rFonts w:ascii="Aptos" w:hAnsi="Aptos" w:cs="Aptos"/>
              </w:rPr>
              <w:t>Adopt the following principles for WAB resource coordination:</w:t>
            </w:r>
          </w:p>
          <w:p w14:paraId="5D17C172" w14:textId="77777777" w:rsidR="00395640" w:rsidRPr="00A65D06" w:rsidRDefault="00395640" w:rsidP="00395640">
            <w:pPr>
              <w:pStyle w:val="af8"/>
              <w:numPr>
                <w:ilvl w:val="0"/>
                <w:numId w:val="7"/>
              </w:numPr>
              <w:overflowPunct w:val="0"/>
              <w:autoSpaceDE w:val="0"/>
              <w:autoSpaceDN w:val="0"/>
              <w:adjustRightInd w:val="0"/>
              <w:spacing w:before="120" w:after="0"/>
              <w:ind w:leftChars="0" w:left="442" w:hanging="442"/>
              <w:textAlignment w:val="baseline"/>
              <w:rPr>
                <w:rFonts w:ascii="Aptos" w:hAnsi="Aptos" w:cs="Aptos"/>
                <w:color w:val="4EA72E"/>
              </w:rPr>
            </w:pPr>
            <w:r w:rsidRPr="00A65D06">
              <w:rPr>
                <w:rFonts w:ascii="Aptos" w:hAnsi="Aptos" w:cs="Aptos"/>
                <w:color w:val="4EA72E"/>
              </w:rPr>
              <w:t>The specifications shall not define any priority between the WAB-gNB or the BH-gNB on how to split resources.</w:t>
            </w:r>
          </w:p>
          <w:p w14:paraId="7365079B" w14:textId="77777777" w:rsidR="00395640" w:rsidRPr="000E7263" w:rsidRDefault="00395640" w:rsidP="00395640">
            <w:pPr>
              <w:pStyle w:val="af8"/>
              <w:numPr>
                <w:ilvl w:val="0"/>
                <w:numId w:val="7"/>
              </w:numPr>
              <w:overflowPunct w:val="0"/>
              <w:autoSpaceDE w:val="0"/>
              <w:autoSpaceDN w:val="0"/>
              <w:adjustRightInd w:val="0"/>
              <w:spacing w:before="120" w:after="0"/>
              <w:ind w:leftChars="0" w:left="442" w:hanging="442"/>
              <w:textAlignment w:val="baseline"/>
              <w:rPr>
                <w:rFonts w:ascii="Aptos" w:hAnsi="Aptos" w:cs="Aptos"/>
                <w:color w:val="0070C0"/>
              </w:rPr>
            </w:pPr>
            <w:r w:rsidRPr="000E7263">
              <w:rPr>
                <w:rFonts w:ascii="Aptos" w:hAnsi="Aptos" w:cs="Aptos"/>
                <w:color w:val="0070C0"/>
              </w:rPr>
              <w:t>It needs to be further discussed if time domain and/or frequency domain coordination is supported</w:t>
            </w:r>
          </w:p>
          <w:p w14:paraId="05E1B34F" w14:textId="77777777" w:rsidR="00395640" w:rsidRPr="002414E6" w:rsidRDefault="00395640" w:rsidP="00395640">
            <w:pPr>
              <w:pStyle w:val="af8"/>
              <w:numPr>
                <w:ilvl w:val="0"/>
                <w:numId w:val="7"/>
              </w:numPr>
              <w:overflowPunct w:val="0"/>
              <w:autoSpaceDE w:val="0"/>
              <w:autoSpaceDN w:val="0"/>
              <w:adjustRightInd w:val="0"/>
              <w:spacing w:before="120" w:after="0"/>
              <w:ind w:leftChars="0" w:left="442" w:hanging="442"/>
              <w:textAlignment w:val="baseline"/>
              <w:rPr>
                <w:rFonts w:ascii="Aptos" w:hAnsi="Aptos" w:cs="Aptos"/>
                <w:color w:val="0070C0"/>
              </w:rPr>
            </w:pPr>
            <w:r w:rsidRPr="002414E6">
              <w:rPr>
                <w:rFonts w:ascii="Aptos" w:hAnsi="Aptos" w:cs="Aptos"/>
                <w:color w:val="0070C0"/>
              </w:rPr>
              <w:t>It needs to be further discussed if indication of soft resources (the “S” in HSNA) is supported.</w:t>
            </w:r>
          </w:p>
          <w:p w14:paraId="3EA883B0" w14:textId="77777777" w:rsidR="00395640" w:rsidRDefault="00395640" w:rsidP="00395640">
            <w:pPr>
              <w:pStyle w:val="af8"/>
              <w:numPr>
                <w:ilvl w:val="0"/>
                <w:numId w:val="7"/>
              </w:numPr>
              <w:overflowPunct w:val="0"/>
              <w:autoSpaceDE w:val="0"/>
              <w:autoSpaceDN w:val="0"/>
              <w:adjustRightInd w:val="0"/>
              <w:spacing w:before="120" w:after="0"/>
              <w:ind w:leftChars="0" w:left="442" w:hanging="442"/>
              <w:textAlignment w:val="baseline"/>
              <w:rPr>
                <w:rFonts w:ascii="Aptos" w:hAnsi="Aptos" w:cs="Aptos"/>
                <w:color w:val="0070C0"/>
              </w:rPr>
            </w:pPr>
            <w:r w:rsidRPr="002414E6">
              <w:rPr>
                <w:rFonts w:ascii="Aptos" w:hAnsi="Aptos" w:cs="Aptos"/>
                <w:color w:val="0070C0"/>
              </w:rPr>
              <w:t>It needs to be further discussed if only the WAB-gNB should be able to indicate the hard/not available resource allocation.</w:t>
            </w:r>
          </w:p>
          <w:p w14:paraId="61D0D44C" w14:textId="77777777" w:rsidR="00395640" w:rsidRPr="00AB2F68" w:rsidRDefault="00395640" w:rsidP="00395640">
            <w:pPr>
              <w:pStyle w:val="af8"/>
              <w:numPr>
                <w:ilvl w:val="0"/>
                <w:numId w:val="7"/>
              </w:numPr>
              <w:overflowPunct w:val="0"/>
              <w:autoSpaceDE w:val="0"/>
              <w:autoSpaceDN w:val="0"/>
              <w:adjustRightInd w:val="0"/>
              <w:spacing w:before="120" w:after="0"/>
              <w:ind w:leftChars="0" w:left="442" w:hanging="442"/>
              <w:textAlignment w:val="baseline"/>
              <w:rPr>
                <w:rFonts w:ascii="Aptos" w:hAnsi="Aptos" w:cs="Aptos"/>
                <w:color w:val="0070C0"/>
              </w:rPr>
            </w:pPr>
            <w:r>
              <w:rPr>
                <w:rFonts w:ascii="Aptos" w:hAnsi="Aptos" w:cs="Aptos"/>
                <w:color w:val="0070C0"/>
              </w:rPr>
              <w:t>It is FFS whether to send an LS to RAN1/RAN2 on the above “to be continued” points</w:t>
            </w:r>
          </w:p>
          <w:p w14:paraId="236D4DE3" w14:textId="77777777" w:rsidR="00395640" w:rsidRDefault="00395640" w:rsidP="00AF66A8"/>
          <w:p w14:paraId="3351D4FB" w14:textId="77777777" w:rsidR="00395640" w:rsidRDefault="00395640" w:rsidP="00AF66A8"/>
          <w:p w14:paraId="65648104" w14:textId="77777777" w:rsidR="00395640" w:rsidRDefault="00395640" w:rsidP="00AF66A8">
            <w:r>
              <w:t>Huawei: in Rel17 IAB both time and frequency domain coordination is possible, why not the same for WAB?</w:t>
            </w:r>
          </w:p>
          <w:p w14:paraId="5BB65C81" w14:textId="77777777" w:rsidR="00395640" w:rsidRDefault="00395640" w:rsidP="00AF66A8">
            <w:r>
              <w:t>Qualcomm: Agree with Huawei. RAN1 has worked extensively on resource coordination for time and frequency. Letñ´s keep the framework as it is for IAB</w:t>
            </w:r>
          </w:p>
          <w:p w14:paraId="7E07A9D6" w14:textId="77777777" w:rsidR="00395640" w:rsidRDefault="00395640" w:rsidP="00AF66A8">
            <w:r>
              <w:t>CATT: agree with QC and Huawei. We should not restrict what already agree for IAB, otherwise the topic will have to be reopened in RAN1</w:t>
            </w:r>
          </w:p>
          <w:p w14:paraId="070B62F1" w14:textId="77777777" w:rsidR="00395640" w:rsidRDefault="00395640" w:rsidP="00AF66A8">
            <w:r>
              <w:t xml:space="preserve">Ericsson: this is incorrect because even if we adopt frequency level coordination RAN1 needs to be involved. If we support only time coordination RAN1 has no impact. </w:t>
            </w:r>
          </w:p>
          <w:p w14:paraId="5ADF761D" w14:textId="77777777" w:rsidR="00395640" w:rsidRDefault="00395640" w:rsidP="00AF66A8">
            <w:r>
              <w:t>ZTE: we need to ask RAN1 for confirmation of how on support of split resources in FDD and TDD for WAB. Based on what do we decide in RAN3 not to support e.g. frequency level split</w:t>
            </w:r>
          </w:p>
          <w:p w14:paraId="49C32A13" w14:textId="77777777" w:rsidR="00395640" w:rsidRDefault="00395640" w:rsidP="00AF66A8">
            <w:r>
              <w:t>Samsung, Lenovo: agree with QC, Huawei and ZTE. Only supporting time domain is restrictive</w:t>
            </w:r>
          </w:p>
          <w:p w14:paraId="5F31F830" w14:textId="77777777" w:rsidR="00395640" w:rsidRDefault="00395640" w:rsidP="00AF66A8">
            <w:r>
              <w:t xml:space="preserve">Nokia: suggest </w:t>
            </w:r>
            <w:proofErr w:type="gramStart"/>
            <w:r>
              <w:t>to start</w:t>
            </w:r>
            <w:proofErr w:type="gramEnd"/>
            <w:r>
              <w:t xml:space="preserve"> with time domain support, i.e. TDD</w:t>
            </w:r>
          </w:p>
          <w:p w14:paraId="1B0B28C0" w14:textId="77777777" w:rsidR="00395640" w:rsidRDefault="00395640" w:rsidP="00AF66A8">
            <w:r>
              <w:t xml:space="preserve">Ericsson: </w:t>
            </w:r>
            <w:proofErr w:type="gramStart"/>
            <w:r>
              <w:t>limiting to</w:t>
            </w:r>
            <w:proofErr w:type="gramEnd"/>
            <w:r>
              <w:t xml:space="preserve"> TDD is not restrictive. Copying resource coordination solutions from IAB is not efficient, as it creates many options and complexity</w:t>
            </w:r>
          </w:p>
          <w:p w14:paraId="16270307" w14:textId="77777777" w:rsidR="00395640" w:rsidRDefault="00395640" w:rsidP="00AF66A8">
            <w:r>
              <w:t>Qualcomm, Huawei: to be left to RAN1 whether indication of soft resources should be supported</w:t>
            </w:r>
          </w:p>
          <w:p w14:paraId="71ABDCA3" w14:textId="77777777" w:rsidR="00395640" w:rsidRDefault="00395640" w:rsidP="00AF66A8">
            <w:r>
              <w:t>ZTE: we might not have time in case RAN1 replies that an indication for soft resources is needed</w:t>
            </w:r>
          </w:p>
          <w:p w14:paraId="693C42C9" w14:textId="77777777" w:rsidR="00395640" w:rsidRDefault="00395640" w:rsidP="00AF66A8">
            <w:r>
              <w:t xml:space="preserve">Samsung: even if there is </w:t>
            </w:r>
            <w:proofErr w:type="gramStart"/>
            <w:r>
              <w:t>no</w:t>
            </w:r>
            <w:proofErr w:type="gramEnd"/>
            <w:r>
              <w:t xml:space="preserve"> much time an LS to RAN1 is needed.</w:t>
            </w:r>
          </w:p>
          <w:p w14:paraId="47DB16AD" w14:textId="77777777" w:rsidR="00395640" w:rsidRDefault="00395640" w:rsidP="00AF66A8">
            <w:r>
              <w:t>Qualcomm: we agreed that there should be no priority between the WAB gNB and the BH gNB, hence there should be no such indication</w:t>
            </w:r>
          </w:p>
          <w:p w14:paraId="3B01B5C7" w14:textId="77777777" w:rsidR="00395640" w:rsidRDefault="00395640" w:rsidP="00AF66A8">
            <w:r>
              <w:t xml:space="preserve">Huawei: we agree with an indication of </w:t>
            </w:r>
            <w:r w:rsidRPr="002414E6">
              <w:t>hard/not available resource allocation</w:t>
            </w:r>
            <w:r>
              <w:t>, as this is the same for IAB</w:t>
            </w:r>
          </w:p>
          <w:p w14:paraId="4BA75F58" w14:textId="77777777" w:rsidR="00395640" w:rsidRDefault="00395640" w:rsidP="00AF66A8">
            <w:r>
              <w:t>Qualcomm: given the time remaining in the WI, we should send an LS to RAN1 as soon as possible</w:t>
            </w:r>
          </w:p>
          <w:p w14:paraId="6F019AD1" w14:textId="77777777" w:rsidR="00395640" w:rsidRDefault="00395640" w:rsidP="00395640">
            <w:pPr>
              <w:pStyle w:val="af8"/>
              <w:numPr>
                <w:ilvl w:val="0"/>
                <w:numId w:val="6"/>
              </w:numPr>
              <w:autoSpaceDN w:val="0"/>
              <w:ind w:leftChars="0"/>
            </w:pPr>
            <w:r>
              <w:rPr>
                <w:rFonts w:hint="eastAsia"/>
              </w:rPr>
              <w:t>Option2:</w:t>
            </w:r>
          </w:p>
          <w:p w14:paraId="2B9D3AB0" w14:textId="77777777" w:rsidR="00395640" w:rsidRDefault="00395640" w:rsidP="00AF66A8">
            <w:r>
              <w:rPr>
                <w:rFonts w:hint="eastAsia"/>
              </w:rPr>
              <w:t>–</w:t>
            </w:r>
            <w:r>
              <w:tab/>
              <w:t>Reuse IAB ASN.1 (i.e. reuse IEs and procedures introduced for IAB feature for WAB). FFS on the exceptions.</w:t>
            </w:r>
          </w:p>
          <w:p w14:paraId="49E14808" w14:textId="77777777" w:rsidR="00395640" w:rsidRDefault="00395640" w:rsidP="00AF66A8">
            <w:r>
              <w:rPr>
                <w:rFonts w:hint="eastAsia"/>
              </w:rPr>
              <w:t>–</w:t>
            </w:r>
            <w:r>
              <w:tab/>
              <w:t xml:space="preserve">Support </w:t>
            </w:r>
            <w:r>
              <w:rPr>
                <w:rFonts w:hint="eastAsia"/>
              </w:rPr>
              <w:t xml:space="preserve">both </w:t>
            </w:r>
            <w:r>
              <w:t>F1 and Xn</w:t>
            </w:r>
            <w:r>
              <w:rPr>
                <w:rFonts w:hint="eastAsia"/>
              </w:rPr>
              <w:t xml:space="preserve"> for </w:t>
            </w:r>
            <w:r>
              <w:t>resource</w:t>
            </w:r>
            <w:r>
              <w:rPr>
                <w:rFonts w:hint="eastAsia"/>
              </w:rPr>
              <w:t xml:space="preserve"> coordination. O</w:t>
            </w:r>
            <w:r>
              <w:t>therwise</w:t>
            </w:r>
            <w:r>
              <w:rPr>
                <w:rFonts w:hint="eastAsia"/>
              </w:rPr>
              <w:t xml:space="preserve">, </w:t>
            </w:r>
            <w:r>
              <w:t>no resource coordination feature</w:t>
            </w:r>
            <w:r>
              <w:rPr>
                <w:rFonts w:hint="eastAsia"/>
              </w:rPr>
              <w:t xml:space="preserve"> to be supported.</w:t>
            </w:r>
          </w:p>
          <w:p w14:paraId="6295296E" w14:textId="77777777" w:rsidR="00395640" w:rsidRDefault="00395640" w:rsidP="00395640">
            <w:pPr>
              <w:pStyle w:val="af8"/>
              <w:numPr>
                <w:ilvl w:val="0"/>
                <w:numId w:val="6"/>
              </w:numPr>
              <w:autoSpaceDN w:val="0"/>
              <w:ind w:leftChars="0"/>
            </w:pPr>
            <w:r>
              <w:rPr>
                <w:rFonts w:hint="eastAsia"/>
              </w:rPr>
              <w:t>Option</w:t>
            </w:r>
            <w:r>
              <w:t>3</w:t>
            </w:r>
            <w:r>
              <w:rPr>
                <w:rFonts w:hint="eastAsia"/>
              </w:rPr>
              <w:t>:</w:t>
            </w:r>
          </w:p>
          <w:p w14:paraId="0F634897" w14:textId="77777777" w:rsidR="00395640" w:rsidRDefault="00395640" w:rsidP="00395640">
            <w:pPr>
              <w:pStyle w:val="af8"/>
              <w:numPr>
                <w:ilvl w:val="0"/>
                <w:numId w:val="8"/>
              </w:numPr>
              <w:autoSpaceDN w:val="0"/>
              <w:ind w:leftChars="0"/>
              <w:rPr>
                <w:rFonts w:eastAsia="DengXian"/>
              </w:rPr>
            </w:pPr>
            <w:r>
              <w:rPr>
                <w:rFonts w:eastAsia="DengXian" w:hint="eastAsia"/>
              </w:rPr>
              <w:t>I</w:t>
            </w:r>
            <w:r>
              <w:rPr>
                <w:rFonts w:eastAsia="DengXian"/>
              </w:rPr>
              <w:t>ntroduce WAB specific procedure for resource multiplexing in XnAP, as agreed in previous meeting, try to reuse the IEs introduced for IAB features as much as possible.</w:t>
            </w:r>
          </w:p>
          <w:p w14:paraId="6EE48459" w14:textId="77777777" w:rsidR="00395640" w:rsidRDefault="00395640" w:rsidP="00395640">
            <w:pPr>
              <w:pStyle w:val="af8"/>
              <w:numPr>
                <w:ilvl w:val="0"/>
                <w:numId w:val="9"/>
              </w:numPr>
              <w:autoSpaceDN w:val="0"/>
              <w:ind w:leftChars="0"/>
            </w:pPr>
            <w:r>
              <w:rPr>
                <w:rFonts w:hint="eastAsia"/>
              </w:rPr>
              <w:lastRenderedPageBreak/>
              <w:t>Option 4:</w:t>
            </w:r>
          </w:p>
          <w:p w14:paraId="4FB62CB6" w14:textId="77777777" w:rsidR="00395640" w:rsidRDefault="00395640" w:rsidP="00AF66A8">
            <w:r>
              <w:rPr>
                <w:rFonts w:hint="eastAsia"/>
              </w:rPr>
              <w:t xml:space="preserve">-     Support both F1 and Xn for resource coordination, introduce WAB specific procedures in XnAP and F1AP. All resource multiplexing features introduced for IAB are applied to WAB unless </w:t>
            </w:r>
            <w:proofErr w:type="gramStart"/>
            <w:r>
              <w:rPr>
                <w:rFonts w:hint="eastAsia"/>
              </w:rPr>
              <w:t>not</w:t>
            </w:r>
            <w:proofErr w:type="gramEnd"/>
            <w:r>
              <w:rPr>
                <w:rFonts w:hint="eastAsia"/>
              </w:rPr>
              <w:t xml:space="preserve"> applicable.</w:t>
            </w:r>
          </w:p>
          <w:p w14:paraId="1ADE2EFE" w14:textId="77777777" w:rsidR="00395640" w:rsidRDefault="00395640" w:rsidP="00AF66A8"/>
          <w:p w14:paraId="58BD76D3" w14:textId="77777777" w:rsidR="00395640" w:rsidRDefault="00395640" w:rsidP="00AF66A8">
            <w:proofErr w:type="gramStart"/>
            <w:r>
              <w:t>Multi hop</w:t>
            </w:r>
            <w:proofErr w:type="gramEnd"/>
            <w:r>
              <w:t xml:space="preserve"> prevention</w:t>
            </w:r>
          </w:p>
          <w:p w14:paraId="77847176" w14:textId="77777777" w:rsidR="00395640" w:rsidRDefault="00395640" w:rsidP="00AF66A8"/>
          <w:p w14:paraId="2F01C2E4" w14:textId="77777777" w:rsidR="00395640" w:rsidRDefault="00395640" w:rsidP="00AF66A8">
            <w:r w:rsidRPr="00AB2F68">
              <w:rPr>
                <w:rFonts w:hint="eastAsia"/>
              </w:rPr>
              <w:t xml:space="preserve">RAN3 to confirm supporting Solution </w:t>
            </w:r>
            <w:proofErr w:type="gramStart"/>
            <w:r w:rsidRPr="00AB2F68">
              <w:rPr>
                <w:rFonts w:hint="eastAsia"/>
              </w:rPr>
              <w:t>3, and</w:t>
            </w:r>
            <w:proofErr w:type="gramEnd"/>
            <w:r w:rsidRPr="00AB2F68">
              <w:rPr>
                <w:rFonts w:hint="eastAsia"/>
              </w:rPr>
              <w:t xml:space="preserve"> send </w:t>
            </w:r>
            <w:proofErr w:type="gramStart"/>
            <w:r w:rsidRPr="00AB2F68">
              <w:rPr>
                <w:rFonts w:hint="eastAsia"/>
              </w:rPr>
              <w:t>a LS</w:t>
            </w:r>
            <w:proofErr w:type="gramEnd"/>
            <w:r w:rsidRPr="00AB2F68">
              <w:rPr>
                <w:rFonts w:hint="eastAsia"/>
              </w:rPr>
              <w:t xml:space="preserve"> to RAN2 to start the spec </w:t>
            </w:r>
            <w:r w:rsidRPr="00AB2F68">
              <w:t xml:space="preserve">work </w:t>
            </w:r>
            <w:r w:rsidRPr="00AB2F68">
              <w:rPr>
                <w:rFonts w:hint="eastAsia"/>
              </w:rPr>
              <w:t xml:space="preserve">on </w:t>
            </w:r>
            <w:r w:rsidRPr="00AB2F68">
              <w:t>support</w:t>
            </w:r>
            <w:r w:rsidRPr="00AB2F68">
              <w:rPr>
                <w:rFonts w:hint="eastAsia"/>
              </w:rPr>
              <w:t>ing the spec-based</w:t>
            </w:r>
            <w:r w:rsidRPr="00AB2F68">
              <w:t xml:space="preserve"> solutio</w:t>
            </w:r>
            <w:r w:rsidRPr="00AB2F68">
              <w:rPr>
                <w:rFonts w:hint="eastAsia"/>
              </w:rPr>
              <w:t>n.</w:t>
            </w:r>
          </w:p>
          <w:p w14:paraId="719E6497" w14:textId="77777777" w:rsidR="00395640" w:rsidRDefault="00395640" w:rsidP="00AF66A8">
            <w:r>
              <w:t>RAN3 assumes that supporting cell barring based on the new indicator in SIB is an optional capability for WAB-MT, which means:</w:t>
            </w:r>
          </w:p>
          <w:p w14:paraId="6485E4CC" w14:textId="77777777" w:rsidR="00395640" w:rsidRDefault="00395640" w:rsidP="00AF66A8">
            <w:r>
              <w:t>•</w:t>
            </w:r>
            <w:r>
              <w:tab/>
              <w:t xml:space="preserve">WAB-MTs with Rel-19 UE capability can read the new indicator in SIB to avoid </w:t>
            </w:r>
            <w:proofErr w:type="gramStart"/>
            <w:r>
              <w:t>to access</w:t>
            </w:r>
            <w:proofErr w:type="gramEnd"/>
            <w:r>
              <w:t xml:space="preserve"> WAB node</w:t>
            </w:r>
          </w:p>
          <w:p w14:paraId="7FA74E55" w14:textId="77777777" w:rsidR="00395640" w:rsidRDefault="00395640" w:rsidP="00AF66A8">
            <w:r>
              <w:t>•</w:t>
            </w:r>
            <w:r>
              <w:tab/>
              <w:t>WAB-MTs without this UE capability (e.g., with only Rel-15~Rel-18 UE capabilities) can avoid multi-hop based on implementation</w:t>
            </w:r>
          </w:p>
          <w:p w14:paraId="5075061E" w14:textId="77777777" w:rsidR="00395640" w:rsidRDefault="00395640" w:rsidP="00AF66A8"/>
          <w:p w14:paraId="347894D3" w14:textId="77777777" w:rsidR="00395640" w:rsidRDefault="00395640" w:rsidP="00AF66A8">
            <w:r>
              <w:t>Ericsson, Qualcomm, Nokia: do not agree</w:t>
            </w:r>
          </w:p>
          <w:p w14:paraId="10F23A06" w14:textId="77777777" w:rsidR="00395640" w:rsidRDefault="00395640" w:rsidP="00AF66A8">
            <w:r>
              <w:t xml:space="preserve">Huawei: Solution 1 cannot be accepted by operators, hence the need </w:t>
            </w:r>
            <w:proofErr w:type="gramStart"/>
            <w:r>
              <w:t>of</w:t>
            </w:r>
            <w:proofErr w:type="gramEnd"/>
            <w:r>
              <w:t xml:space="preserve"> solution 3</w:t>
            </w:r>
          </w:p>
          <w:p w14:paraId="37A8A3B7" w14:textId="77777777" w:rsidR="00395640" w:rsidRDefault="00395640" w:rsidP="00AF66A8">
            <w:r>
              <w:t>CATT: Solution 1 can work in some cases but there is a problem of resource availability with solution 1, hence Solution 3 is needed.</w:t>
            </w:r>
          </w:p>
          <w:p w14:paraId="5B9D6B69" w14:textId="77777777" w:rsidR="00395640" w:rsidRDefault="00395640" w:rsidP="00AF66A8">
            <w:r>
              <w:t>Ericsson: there is a multitude of solutions that dop not require impact on SIB1. Solution 1 was discussed as an implementation solution, while Solution 3 is kept as astandar dspecific solution, hence the proposed agreement is not a compromise</w:t>
            </w:r>
          </w:p>
          <w:p w14:paraId="412E835F" w14:textId="77777777" w:rsidR="00395640" w:rsidRDefault="00395640" w:rsidP="00AF66A8">
            <w:r>
              <w:t xml:space="preserve">QC: </w:t>
            </w:r>
            <w:proofErr w:type="gramStart"/>
            <w:r>
              <w:t>it</w:t>
            </w:r>
            <w:proofErr w:type="gramEnd"/>
            <w:r>
              <w:t xml:space="preserve"> is too early to state there is a deployment problem, as we do not have any WAB deployed. It is out of RAN3 scope to decide if the capability of a UE is mandatory or optional</w:t>
            </w:r>
          </w:p>
          <w:p w14:paraId="3072A064" w14:textId="77777777" w:rsidR="00395640" w:rsidRDefault="00395640" w:rsidP="00AF66A8">
            <w:r>
              <w:t>Nokia: each solution has pros and cons. We should not repeat discussions. We should consider the impact on chipsets. Can we evaluate if there is any disadvantage with solution 1?</w:t>
            </w:r>
          </w:p>
          <w:p w14:paraId="387FDDBE" w14:textId="77777777" w:rsidR="00395640" w:rsidRDefault="00395640" w:rsidP="00AF66A8">
            <w:r>
              <w:t xml:space="preserve">Samsung: support Huawei and CATT. </w:t>
            </w:r>
          </w:p>
          <w:p w14:paraId="1C6A8B75" w14:textId="77777777" w:rsidR="00395640" w:rsidRDefault="00395640" w:rsidP="00AF66A8">
            <w:r>
              <w:t xml:space="preserve">Huawei: changes to SIB1 and UE capabilities are within the scope of RAN2. But we need Solution 3 as there are concerns </w:t>
            </w:r>
            <w:proofErr w:type="gramStart"/>
            <w:r>
              <w:t>on</w:t>
            </w:r>
            <w:proofErr w:type="gramEnd"/>
            <w:r>
              <w:t xml:space="preserve"> how Solution 1 can work</w:t>
            </w:r>
          </w:p>
          <w:p w14:paraId="3E74BB48" w14:textId="77777777" w:rsidR="00395640" w:rsidRDefault="00395640" w:rsidP="00AF66A8">
            <w:r>
              <w:t xml:space="preserve">China Telecom: support Huawei and CATT. Solution 1 only applies to stationary scenario. </w:t>
            </w:r>
          </w:p>
          <w:p w14:paraId="1F418057" w14:textId="77777777" w:rsidR="00395640" w:rsidRDefault="00395640" w:rsidP="00AF66A8">
            <w:r>
              <w:t>Qualcomm: solution 1 applies to mobile scenarios as well</w:t>
            </w:r>
          </w:p>
          <w:p w14:paraId="2EE55283" w14:textId="77777777" w:rsidR="00395640" w:rsidRDefault="00395640" w:rsidP="00AF66A8">
            <w:r>
              <w:t xml:space="preserve">DoCoMo: Solution 1 is </w:t>
            </w:r>
            <w:proofErr w:type="gramStart"/>
            <w:r>
              <w:t>workable</w:t>
            </w:r>
            <w:proofErr w:type="gramEnd"/>
            <w:r>
              <w:t xml:space="preserve"> but it is not easy to operate. In real commercial networks the solution is hard to make work. The only obstacle to Solution 3 is the Uu impact</w:t>
            </w:r>
          </w:p>
          <w:p w14:paraId="2E9B3B51" w14:textId="77777777" w:rsidR="00395640" w:rsidRDefault="00395640" w:rsidP="00AF66A8">
            <w:r>
              <w:t xml:space="preserve">Qualcomm: Solution 1 is not only based on PCI, </w:t>
            </w:r>
            <w:proofErr w:type="gramStart"/>
            <w:r>
              <w:t>it is also based</w:t>
            </w:r>
            <w:proofErr w:type="gramEnd"/>
            <w:r>
              <w:t xml:space="preserve"> on other parameters. In WAB out of band operation for the WAB gNB and the BH gNB is the best way to operate. Hence it would not be possible for the MT to connect to the WAB gNB. </w:t>
            </w:r>
            <w:proofErr w:type="gramStart"/>
            <w:r>
              <w:t>So</w:t>
            </w:r>
            <w:proofErr w:type="gramEnd"/>
            <w:r>
              <w:t xml:space="preserve"> for out of band there is no issue.</w:t>
            </w:r>
            <w:r>
              <w:br/>
              <w:t xml:space="preserve">For in band operations the MT does not only need to connect only to BH gNBs but also to BH gNBs that support resource coordination. The question is how an MT figures out how a gNB supports resource coordination or not. To solve this problem, we need some way of </w:t>
            </w:r>
            <w:proofErr w:type="gramStart"/>
            <w:r>
              <w:t>understand</w:t>
            </w:r>
            <w:proofErr w:type="gramEnd"/>
            <w:r>
              <w:t xml:space="preserve"> such capability, which could be the same identifiers used for Solution 1. Solution 3 is not needed for out of </w:t>
            </w:r>
            <w:proofErr w:type="gramStart"/>
            <w:r>
              <w:t>band</w:t>
            </w:r>
            <w:proofErr w:type="gramEnd"/>
            <w:r>
              <w:t xml:space="preserve"> and it does not fix problems </w:t>
            </w:r>
            <w:proofErr w:type="gramStart"/>
            <w:r>
              <w:t>with in</w:t>
            </w:r>
            <w:proofErr w:type="gramEnd"/>
            <w:r>
              <w:t xml:space="preserve"> band</w:t>
            </w:r>
          </w:p>
          <w:p w14:paraId="143F5018" w14:textId="77777777" w:rsidR="00395640" w:rsidRDefault="00395640" w:rsidP="00AF66A8">
            <w:r>
              <w:t xml:space="preserve">Huawei: the comments from Qualcomm </w:t>
            </w:r>
            <w:proofErr w:type="gramStart"/>
            <w:r>
              <w:t>does</w:t>
            </w:r>
            <w:proofErr w:type="gramEnd"/>
            <w:r>
              <w:t xml:space="preserve"> not relate to the problem discussed</w:t>
            </w:r>
          </w:p>
          <w:p w14:paraId="5BF06F00" w14:textId="77777777" w:rsidR="00395640" w:rsidRPr="00AB2F68" w:rsidRDefault="00395640" w:rsidP="00AF66A8">
            <w:r w:rsidRPr="00AB2F68">
              <w:t>Proposal 3: No further discussion on WAB multihop topology prevention in Rel-</w:t>
            </w:r>
            <w:proofErr w:type="gramStart"/>
            <w:r w:rsidRPr="00AB2F68">
              <w:t>19.</w:t>
            </w:r>
            <w:r w:rsidRPr="00AB2F68">
              <w:rPr>
                <w:rFonts w:hint="eastAsia"/>
              </w:rPr>
              <w:t>(</w:t>
            </w:r>
            <w:proofErr w:type="gramEnd"/>
            <w:r>
              <w:t xml:space="preserve"> </w:t>
            </w:r>
            <w:r w:rsidRPr="00AB2F68">
              <w:t>R3-253131</w:t>
            </w:r>
            <w:r w:rsidRPr="00AB2F68">
              <w:rPr>
                <w:rFonts w:hint="eastAsia"/>
              </w:rPr>
              <w:t>)</w:t>
            </w:r>
          </w:p>
          <w:p w14:paraId="31DF3B60" w14:textId="77777777" w:rsidR="00395640" w:rsidRPr="00457E67" w:rsidRDefault="00395640" w:rsidP="00AF66A8">
            <w:r w:rsidRPr="00457E67">
              <w:t>There is no consensus on accepting solution 3 in RAN3</w:t>
            </w:r>
          </w:p>
          <w:p w14:paraId="5BF5ACB0" w14:textId="77777777" w:rsidR="00395640" w:rsidRPr="007110E7" w:rsidRDefault="00395640" w:rsidP="00AF66A8">
            <w:pPr>
              <w:widowControl w:val="0"/>
              <w:ind w:left="144" w:hanging="144"/>
              <w:rPr>
                <w:rFonts w:cs="Calibri"/>
                <w:sz w:val="18"/>
                <w:lang w:eastAsia="en-US"/>
              </w:rPr>
            </w:pPr>
          </w:p>
          <w:p w14:paraId="7AEEBB78" w14:textId="77777777" w:rsidR="00395640" w:rsidRDefault="00395640" w:rsidP="00AF66A8">
            <w:pPr>
              <w:rPr>
                <w:rFonts w:cs="Calibri"/>
                <w:b/>
                <w:color w:val="FF00FF"/>
                <w:sz w:val="18"/>
              </w:rPr>
            </w:pPr>
            <w:proofErr w:type="gramStart"/>
            <w:r>
              <w:rPr>
                <w:rFonts w:cs="Calibri"/>
                <w:b/>
                <w:color w:val="FF00FF"/>
                <w:sz w:val="18"/>
              </w:rPr>
              <w:t>CB: #</w:t>
            </w:r>
            <w:proofErr w:type="gramEnd"/>
            <w:r>
              <w:rPr>
                <w:rFonts w:cs="Calibri"/>
                <w:b/>
                <w:color w:val="FF00FF"/>
                <w:sz w:val="18"/>
              </w:rPr>
              <w:t xml:space="preserve"> WAB</w:t>
            </w:r>
          </w:p>
          <w:p w14:paraId="339ADB23" w14:textId="77777777" w:rsidR="00395640" w:rsidRDefault="00395640" w:rsidP="00AF66A8">
            <w:pPr>
              <w:rPr>
                <w:rFonts w:cs="Calibri"/>
                <w:b/>
                <w:color w:val="FF00FF"/>
                <w:sz w:val="18"/>
              </w:rPr>
            </w:pPr>
            <w:r>
              <w:rPr>
                <w:rFonts w:cs="Calibri"/>
                <w:b/>
                <w:color w:val="FF00FF"/>
                <w:sz w:val="18"/>
              </w:rPr>
              <w:t>- Discuss the open points captured</w:t>
            </w:r>
          </w:p>
          <w:p w14:paraId="56D5A0F6" w14:textId="77777777" w:rsidR="00395640" w:rsidRDefault="00395640" w:rsidP="00AF66A8">
            <w:pPr>
              <w:rPr>
                <w:rFonts w:cs="Calibri"/>
                <w:b/>
                <w:color w:val="FF00FF"/>
                <w:sz w:val="18"/>
              </w:rPr>
            </w:pPr>
            <w:r>
              <w:rPr>
                <w:rFonts w:cs="Calibri"/>
                <w:b/>
                <w:color w:val="FF00FF"/>
                <w:sz w:val="18"/>
              </w:rPr>
              <w:t>- Discuss on possible LS to RAN1 and RAN2</w:t>
            </w:r>
          </w:p>
          <w:p w14:paraId="5C8CCFA3" w14:textId="77777777" w:rsidR="00395640" w:rsidRDefault="00395640" w:rsidP="00AF66A8">
            <w:pPr>
              <w:rPr>
                <w:rFonts w:cs="Calibri"/>
                <w:b/>
                <w:color w:val="FF00FF"/>
                <w:sz w:val="18"/>
              </w:rPr>
            </w:pPr>
            <w:r>
              <w:rPr>
                <w:rFonts w:cs="Calibri"/>
                <w:b/>
                <w:color w:val="FF00FF"/>
                <w:sz w:val="18"/>
              </w:rPr>
              <w:t>- Discuss whether there is a need to reply to the LS from SA2 on multihop</w:t>
            </w:r>
          </w:p>
          <w:p w14:paraId="21068AFD" w14:textId="77777777" w:rsidR="00395640" w:rsidRDefault="00395640" w:rsidP="00AF66A8">
            <w:pPr>
              <w:rPr>
                <w:rFonts w:cs="Calibri"/>
                <w:b/>
                <w:color w:val="FF00FF"/>
                <w:sz w:val="18"/>
              </w:rPr>
            </w:pPr>
            <w:r>
              <w:rPr>
                <w:rFonts w:cs="Calibri"/>
                <w:b/>
                <w:color w:val="FF00FF"/>
                <w:sz w:val="18"/>
              </w:rPr>
              <w:t>- Agree to TPs if needed</w:t>
            </w:r>
          </w:p>
          <w:p w14:paraId="130EDF88" w14:textId="77777777" w:rsidR="00395640" w:rsidRDefault="00395640" w:rsidP="00AF66A8">
            <w:pPr>
              <w:rPr>
                <w:rFonts w:cs="Calibri"/>
                <w:color w:val="000000"/>
                <w:sz w:val="18"/>
              </w:rPr>
            </w:pPr>
            <w:r>
              <w:rPr>
                <w:rFonts w:cs="Calibri"/>
                <w:color w:val="000000"/>
                <w:sz w:val="18"/>
              </w:rPr>
              <w:t>(moderator - DoCoMo)</w:t>
            </w:r>
          </w:p>
          <w:p w14:paraId="3CA23328" w14:textId="77777777" w:rsidR="00395640" w:rsidRDefault="00395640" w:rsidP="00AF66A8">
            <w:pPr>
              <w:widowControl w:val="0"/>
              <w:ind w:left="144" w:hanging="144"/>
              <w:rPr>
                <w:rFonts w:cs="Calibri"/>
                <w:sz w:val="18"/>
              </w:rPr>
            </w:pPr>
            <w:r>
              <w:rPr>
                <w:rFonts w:cs="Calibri" w:hint="eastAsia"/>
                <w:sz w:val="18"/>
              </w:rPr>
              <w:t>S</w:t>
            </w:r>
            <w:r>
              <w:rPr>
                <w:rFonts w:cs="Calibri"/>
                <w:sz w:val="18"/>
              </w:rPr>
              <w:t>ummary of offline disc R3-253789</w:t>
            </w:r>
          </w:p>
        </w:tc>
      </w:tr>
    </w:tbl>
    <w:p w14:paraId="4ED61A69" w14:textId="77777777" w:rsidR="00395640" w:rsidRPr="00395640" w:rsidRDefault="00395640" w:rsidP="00395640"/>
    <w:sectPr w:rsidR="00395640" w:rsidRPr="0039564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A81B2" w14:textId="77777777" w:rsidR="00942E4E" w:rsidRDefault="00942E4E">
      <w:pPr>
        <w:spacing w:after="0"/>
      </w:pPr>
      <w:r>
        <w:separator/>
      </w:r>
    </w:p>
  </w:endnote>
  <w:endnote w:type="continuationSeparator" w:id="0">
    <w:p w14:paraId="0F7DADA2" w14:textId="77777777" w:rsidR="00942E4E" w:rsidRDefault="00942E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Ericsson Hilda">
    <w:altName w:val="Calibri"/>
    <w:charset w:val="00"/>
    <w:family w:val="auto"/>
    <w:pitch w:val="default"/>
    <w:sig w:usb0="00000000"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D4FC4" w14:textId="77777777" w:rsidR="00942E4E" w:rsidRDefault="00942E4E">
      <w:pPr>
        <w:spacing w:after="0"/>
      </w:pPr>
      <w:r>
        <w:separator/>
      </w:r>
    </w:p>
  </w:footnote>
  <w:footnote w:type="continuationSeparator" w:id="0">
    <w:p w14:paraId="70B7FCB8" w14:textId="77777777" w:rsidR="00942E4E" w:rsidRDefault="00942E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AE027E"/>
    <w:multiLevelType w:val="multilevel"/>
    <w:tmpl w:val="FAAE027E"/>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00A32857"/>
    <w:multiLevelType w:val="multilevel"/>
    <w:tmpl w:val="00A3285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79639FF"/>
    <w:multiLevelType w:val="multilevel"/>
    <w:tmpl w:val="079639FF"/>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3C34D14"/>
    <w:multiLevelType w:val="singleLevel"/>
    <w:tmpl w:val="13C34D14"/>
    <w:lvl w:ilvl="0">
      <w:start w:val="1"/>
      <w:numFmt w:val="bullet"/>
      <w:lvlText w:val=""/>
      <w:lvlJc w:val="left"/>
      <w:pPr>
        <w:ind w:left="420" w:hanging="420"/>
      </w:pPr>
      <w:rPr>
        <w:rFonts w:ascii="Wingdings" w:hAnsi="Wingdings" w:hint="default"/>
      </w:rPr>
    </w:lvl>
  </w:abstractNum>
  <w:abstractNum w:abstractNumId="5" w15:restartNumberingAfterBreak="0">
    <w:nsid w:val="1E6C3AA4"/>
    <w:multiLevelType w:val="multilevel"/>
    <w:tmpl w:val="2EEC64C6"/>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6954"/>
        </w:tabs>
        <w:ind w:left="6954" w:hanging="576"/>
      </w:pPr>
    </w:lvl>
    <w:lvl w:ilvl="2">
      <w:start w:val="1"/>
      <w:numFmt w:val="decimal"/>
      <w:pStyle w:val="3"/>
      <w:lvlText w:val="%1.%2.%3"/>
      <w:lvlJc w:val="left"/>
      <w:pPr>
        <w:tabs>
          <w:tab w:val="left" w:pos="2704"/>
        </w:tabs>
        <w:ind w:left="2704"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6" w15:restartNumberingAfterBreak="0">
    <w:nsid w:val="307D6EBD"/>
    <w:multiLevelType w:val="multilevel"/>
    <w:tmpl w:val="307D6E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5505F8"/>
    <w:multiLevelType w:val="multilevel"/>
    <w:tmpl w:val="3A5505F8"/>
    <w:lvl w:ilvl="0">
      <w:start w:val="7"/>
      <w:numFmt w:val="bullet"/>
      <w:lvlText w:val="-"/>
      <w:lvlJc w:val="left"/>
      <w:pPr>
        <w:ind w:left="840" w:hanging="420"/>
      </w:pPr>
      <w:rPr>
        <w:rFonts w:ascii="Times New Roman" w:eastAsia="ＭＳ 明朝"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4A4B6A91"/>
    <w:multiLevelType w:val="multilevel"/>
    <w:tmpl w:val="4A4B6A9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65E262D"/>
    <w:multiLevelType w:val="multilevel"/>
    <w:tmpl w:val="565E262D"/>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11F2109"/>
    <w:multiLevelType w:val="multilevel"/>
    <w:tmpl w:val="611F2109"/>
    <w:lvl w:ilvl="0">
      <w:start w:val="1"/>
      <w:numFmt w:val="decimal"/>
      <w:lvlText w:val="Proposal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2964F71"/>
    <w:multiLevelType w:val="multilevel"/>
    <w:tmpl w:val="62964F71"/>
    <w:lvl w:ilvl="0">
      <w:start w:val="1"/>
      <w:numFmt w:val="upperRoman"/>
      <w:pStyle w:val="Agreement"/>
      <w:lvlText w:val="Article %1."/>
      <w:lvlJc w:val="left"/>
      <w:pPr>
        <w:tabs>
          <w:tab w:val="left" w:pos="2160"/>
        </w:tabs>
        <w:ind w:left="0" w:firstLine="0"/>
      </w:pPr>
    </w:lvl>
    <w:lvl w:ilvl="1">
      <w:start w:val="1"/>
      <w:numFmt w:val="decimalZero"/>
      <w:isLgl/>
      <w:lvlText w:val="Section %1.%2"/>
      <w:lvlJc w:val="left"/>
      <w:pPr>
        <w:tabs>
          <w:tab w:val="left" w:pos="2160"/>
        </w:tabs>
        <w:ind w:left="0" w:firstLine="0"/>
      </w:pPr>
    </w:lvl>
    <w:lvl w:ilvl="2">
      <w:start w:val="1"/>
      <w:numFmt w:val="lowerLetter"/>
      <w:lvlText w:val="(%3)"/>
      <w:lvlJc w:val="left"/>
      <w:pPr>
        <w:tabs>
          <w:tab w:val="left" w:pos="1008"/>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14" w15:restartNumberingAfterBreak="0">
    <w:nsid w:val="694015B3"/>
    <w:multiLevelType w:val="multilevel"/>
    <w:tmpl w:val="694015B3"/>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A353089"/>
    <w:multiLevelType w:val="multilevel"/>
    <w:tmpl w:val="6A353089"/>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665427"/>
    <w:multiLevelType w:val="multilevel"/>
    <w:tmpl w:val="70665427"/>
    <w:lvl w:ilvl="0">
      <w:start w:val="1"/>
      <w:numFmt w:val="bullet"/>
      <w:lvlText w:val="–"/>
      <w:lvlJc w:val="left"/>
      <w:pPr>
        <w:ind w:left="720" w:hanging="360"/>
      </w:pPr>
      <w:rPr>
        <w:rFonts w:ascii="Ericsson Hilda" w:hAnsi="Ericsson Hil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66D75F7"/>
    <w:multiLevelType w:val="multilevel"/>
    <w:tmpl w:val="766D75F7"/>
    <w:lvl w:ilvl="0">
      <w:start w:val="1"/>
      <w:numFmt w:val="bullet"/>
      <w:lvlText w:val="–"/>
      <w:lvlJc w:val="left"/>
      <w:pPr>
        <w:ind w:left="440" w:hanging="440"/>
      </w:pPr>
      <w:rPr>
        <w:rFonts w:ascii="Ericsson Hilda" w:hAnsi="Ericsson Hilda"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1064526551">
    <w:abstractNumId w:val="5"/>
  </w:num>
  <w:num w:numId="2" w16cid:durableId="1988897737">
    <w:abstractNumId w:val="10"/>
  </w:num>
  <w:num w:numId="3" w16cid:durableId="1432512575">
    <w:abstractNumId w:val="13"/>
  </w:num>
  <w:num w:numId="4" w16cid:durableId="1701272957">
    <w:abstractNumId w:val="7"/>
  </w:num>
  <w:num w:numId="5" w16cid:durableId="1203175731">
    <w:abstractNumId w:val="17"/>
  </w:num>
  <w:num w:numId="6" w16cid:durableId="36591711">
    <w:abstractNumId w:val="2"/>
  </w:num>
  <w:num w:numId="7" w16cid:durableId="37708793">
    <w:abstractNumId w:val="16"/>
  </w:num>
  <w:num w:numId="8" w16cid:durableId="179241244">
    <w:abstractNumId w:val="11"/>
  </w:num>
  <w:num w:numId="9" w16cid:durableId="1295913371">
    <w:abstractNumId w:val="4"/>
  </w:num>
  <w:num w:numId="10" w16cid:durableId="1205368682">
    <w:abstractNumId w:val="9"/>
  </w:num>
  <w:num w:numId="11" w16cid:durableId="179241657">
    <w:abstractNumId w:val="6"/>
  </w:num>
  <w:num w:numId="12" w16cid:durableId="703136666">
    <w:abstractNumId w:val="12"/>
  </w:num>
  <w:num w:numId="13" w16cid:durableId="1083449039">
    <w:abstractNumId w:val="14"/>
  </w:num>
  <w:num w:numId="14" w16cid:durableId="120274122">
    <w:abstractNumId w:val="8"/>
  </w:num>
  <w:num w:numId="15" w16cid:durableId="2142729668">
    <w:abstractNumId w:val="15"/>
  </w:num>
  <w:num w:numId="16" w16cid:durableId="19198255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8415133">
    <w:abstractNumId w:val="1"/>
  </w:num>
  <w:num w:numId="18" w16cid:durableId="2002544542">
    <w:abstractNumId w:val="3"/>
  </w:num>
  <w:num w:numId="19" w16cid:durableId="21345940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507"/>
    <w:rsid w:val="00006B44"/>
    <w:rsid w:val="000072C3"/>
    <w:rsid w:val="00007349"/>
    <w:rsid w:val="000103B0"/>
    <w:rsid w:val="000119B0"/>
    <w:rsid w:val="0001303F"/>
    <w:rsid w:val="0001333F"/>
    <w:rsid w:val="00015FF8"/>
    <w:rsid w:val="00021ACB"/>
    <w:rsid w:val="0002331F"/>
    <w:rsid w:val="000239B8"/>
    <w:rsid w:val="00025EC5"/>
    <w:rsid w:val="00026177"/>
    <w:rsid w:val="00027173"/>
    <w:rsid w:val="000272AB"/>
    <w:rsid w:val="000276AB"/>
    <w:rsid w:val="00030267"/>
    <w:rsid w:val="00030C1D"/>
    <w:rsid w:val="00031515"/>
    <w:rsid w:val="00031F0A"/>
    <w:rsid w:val="00036017"/>
    <w:rsid w:val="000369E0"/>
    <w:rsid w:val="0004327D"/>
    <w:rsid w:val="00043906"/>
    <w:rsid w:val="000447AC"/>
    <w:rsid w:val="00050A81"/>
    <w:rsid w:val="00052943"/>
    <w:rsid w:val="00054E1F"/>
    <w:rsid w:val="00055E83"/>
    <w:rsid w:val="000561BB"/>
    <w:rsid w:val="00057BF9"/>
    <w:rsid w:val="0006001C"/>
    <w:rsid w:val="000646C4"/>
    <w:rsid w:val="00065962"/>
    <w:rsid w:val="000663D0"/>
    <w:rsid w:val="00070A8C"/>
    <w:rsid w:val="00070F5F"/>
    <w:rsid w:val="000713E2"/>
    <w:rsid w:val="000721CA"/>
    <w:rsid w:val="000730C8"/>
    <w:rsid w:val="00075461"/>
    <w:rsid w:val="00077A38"/>
    <w:rsid w:val="00080B65"/>
    <w:rsid w:val="00081B0F"/>
    <w:rsid w:val="00082AE8"/>
    <w:rsid w:val="00083518"/>
    <w:rsid w:val="0008505A"/>
    <w:rsid w:val="00085A3E"/>
    <w:rsid w:val="00085AA4"/>
    <w:rsid w:val="00087912"/>
    <w:rsid w:val="00091F3C"/>
    <w:rsid w:val="00092198"/>
    <w:rsid w:val="00092E4E"/>
    <w:rsid w:val="00095024"/>
    <w:rsid w:val="00095EBF"/>
    <w:rsid w:val="00096463"/>
    <w:rsid w:val="00097B70"/>
    <w:rsid w:val="000A02A8"/>
    <w:rsid w:val="000A0BC1"/>
    <w:rsid w:val="000A468F"/>
    <w:rsid w:val="000A5EF1"/>
    <w:rsid w:val="000A6ED3"/>
    <w:rsid w:val="000A6F7B"/>
    <w:rsid w:val="000B09EC"/>
    <w:rsid w:val="000B1772"/>
    <w:rsid w:val="000B47B1"/>
    <w:rsid w:val="000B5793"/>
    <w:rsid w:val="000B6C94"/>
    <w:rsid w:val="000B7018"/>
    <w:rsid w:val="000C0578"/>
    <w:rsid w:val="000C1F67"/>
    <w:rsid w:val="000C1F94"/>
    <w:rsid w:val="000C21A1"/>
    <w:rsid w:val="000C32B5"/>
    <w:rsid w:val="000C47CC"/>
    <w:rsid w:val="000C5230"/>
    <w:rsid w:val="000C6DCD"/>
    <w:rsid w:val="000D1B1D"/>
    <w:rsid w:val="000D43B1"/>
    <w:rsid w:val="000D43DC"/>
    <w:rsid w:val="000D4727"/>
    <w:rsid w:val="000D6A0B"/>
    <w:rsid w:val="000D6B91"/>
    <w:rsid w:val="000D6DEA"/>
    <w:rsid w:val="000E1E27"/>
    <w:rsid w:val="000E38D9"/>
    <w:rsid w:val="000E3975"/>
    <w:rsid w:val="000E3ED6"/>
    <w:rsid w:val="000E51FE"/>
    <w:rsid w:val="000E6C3D"/>
    <w:rsid w:val="000E6C43"/>
    <w:rsid w:val="000F0002"/>
    <w:rsid w:val="000F0417"/>
    <w:rsid w:val="000F109B"/>
    <w:rsid w:val="000F1B6D"/>
    <w:rsid w:val="000F29D8"/>
    <w:rsid w:val="000F43C4"/>
    <w:rsid w:val="000F538A"/>
    <w:rsid w:val="000F5D5E"/>
    <w:rsid w:val="000F60C5"/>
    <w:rsid w:val="000F6D53"/>
    <w:rsid w:val="00100216"/>
    <w:rsid w:val="00100D17"/>
    <w:rsid w:val="00101050"/>
    <w:rsid w:val="00103FD0"/>
    <w:rsid w:val="001043D5"/>
    <w:rsid w:val="00104B58"/>
    <w:rsid w:val="00105FA2"/>
    <w:rsid w:val="00113514"/>
    <w:rsid w:val="00115E85"/>
    <w:rsid w:val="00117172"/>
    <w:rsid w:val="00117773"/>
    <w:rsid w:val="00117ACD"/>
    <w:rsid w:val="00117EBA"/>
    <w:rsid w:val="00120F8D"/>
    <w:rsid w:val="00126A26"/>
    <w:rsid w:val="0013001D"/>
    <w:rsid w:val="001329B6"/>
    <w:rsid w:val="001361EB"/>
    <w:rsid w:val="0013682E"/>
    <w:rsid w:val="00136A26"/>
    <w:rsid w:val="00142259"/>
    <w:rsid w:val="00142BCE"/>
    <w:rsid w:val="001446BD"/>
    <w:rsid w:val="001451F7"/>
    <w:rsid w:val="0014525B"/>
    <w:rsid w:val="001453C1"/>
    <w:rsid w:val="001463D9"/>
    <w:rsid w:val="00146E2E"/>
    <w:rsid w:val="00147296"/>
    <w:rsid w:val="00150A72"/>
    <w:rsid w:val="00150F48"/>
    <w:rsid w:val="001521B2"/>
    <w:rsid w:val="00153462"/>
    <w:rsid w:val="00153F7B"/>
    <w:rsid w:val="001540CF"/>
    <w:rsid w:val="0015454E"/>
    <w:rsid w:val="0015505F"/>
    <w:rsid w:val="001556BB"/>
    <w:rsid w:val="00155E30"/>
    <w:rsid w:val="00161F97"/>
    <w:rsid w:val="001718A4"/>
    <w:rsid w:val="00171B34"/>
    <w:rsid w:val="00172D10"/>
    <w:rsid w:val="00174608"/>
    <w:rsid w:val="00174854"/>
    <w:rsid w:val="00175419"/>
    <w:rsid w:val="00176C2E"/>
    <w:rsid w:val="00176E85"/>
    <w:rsid w:val="001824D7"/>
    <w:rsid w:val="00186274"/>
    <w:rsid w:val="001920C1"/>
    <w:rsid w:val="00192380"/>
    <w:rsid w:val="001931FC"/>
    <w:rsid w:val="0019442E"/>
    <w:rsid w:val="00196EEA"/>
    <w:rsid w:val="001A2D65"/>
    <w:rsid w:val="001A4619"/>
    <w:rsid w:val="001A4D97"/>
    <w:rsid w:val="001A5C50"/>
    <w:rsid w:val="001A5CD9"/>
    <w:rsid w:val="001A76A5"/>
    <w:rsid w:val="001B05C9"/>
    <w:rsid w:val="001B0D1E"/>
    <w:rsid w:val="001B38BD"/>
    <w:rsid w:val="001B4768"/>
    <w:rsid w:val="001B72B3"/>
    <w:rsid w:val="001C060D"/>
    <w:rsid w:val="001C15BD"/>
    <w:rsid w:val="001C3300"/>
    <w:rsid w:val="001C41F9"/>
    <w:rsid w:val="001C78EB"/>
    <w:rsid w:val="001D19FE"/>
    <w:rsid w:val="001D2036"/>
    <w:rsid w:val="001D2B3A"/>
    <w:rsid w:val="001D66A0"/>
    <w:rsid w:val="001D6802"/>
    <w:rsid w:val="001D7021"/>
    <w:rsid w:val="001E0168"/>
    <w:rsid w:val="001E0497"/>
    <w:rsid w:val="001E42B7"/>
    <w:rsid w:val="001E4CF4"/>
    <w:rsid w:val="001E6021"/>
    <w:rsid w:val="001E7688"/>
    <w:rsid w:val="001F0972"/>
    <w:rsid w:val="001F1E8E"/>
    <w:rsid w:val="001F39CD"/>
    <w:rsid w:val="001F6456"/>
    <w:rsid w:val="001F71C7"/>
    <w:rsid w:val="001F765B"/>
    <w:rsid w:val="001F7DA4"/>
    <w:rsid w:val="00202727"/>
    <w:rsid w:val="00205B93"/>
    <w:rsid w:val="00206111"/>
    <w:rsid w:val="00206F6B"/>
    <w:rsid w:val="00210DE0"/>
    <w:rsid w:val="00212D03"/>
    <w:rsid w:val="00213764"/>
    <w:rsid w:val="00213AE4"/>
    <w:rsid w:val="00215A9C"/>
    <w:rsid w:val="00222806"/>
    <w:rsid w:val="002233E3"/>
    <w:rsid w:val="0022475E"/>
    <w:rsid w:val="00224DF8"/>
    <w:rsid w:val="00224F4F"/>
    <w:rsid w:val="00224FE9"/>
    <w:rsid w:val="00225BDF"/>
    <w:rsid w:val="00225FF8"/>
    <w:rsid w:val="002271F7"/>
    <w:rsid w:val="00227C8F"/>
    <w:rsid w:val="00231B09"/>
    <w:rsid w:val="0023780A"/>
    <w:rsid w:val="002379A3"/>
    <w:rsid w:val="0024021A"/>
    <w:rsid w:val="00240E97"/>
    <w:rsid w:val="002411B4"/>
    <w:rsid w:val="00242A47"/>
    <w:rsid w:val="00244A92"/>
    <w:rsid w:val="00244BD5"/>
    <w:rsid w:val="00245D82"/>
    <w:rsid w:val="002468F8"/>
    <w:rsid w:val="0024696B"/>
    <w:rsid w:val="00250B34"/>
    <w:rsid w:val="00253EA8"/>
    <w:rsid w:val="00254977"/>
    <w:rsid w:val="00254A94"/>
    <w:rsid w:val="002562D2"/>
    <w:rsid w:val="002565AF"/>
    <w:rsid w:val="0025775C"/>
    <w:rsid w:val="0026062C"/>
    <w:rsid w:val="00260842"/>
    <w:rsid w:val="00260943"/>
    <w:rsid w:val="002641D8"/>
    <w:rsid w:val="002651DA"/>
    <w:rsid w:val="002665D3"/>
    <w:rsid w:val="002675A9"/>
    <w:rsid w:val="00270911"/>
    <w:rsid w:val="00271EAF"/>
    <w:rsid w:val="0027250F"/>
    <w:rsid w:val="00272769"/>
    <w:rsid w:val="0027446D"/>
    <w:rsid w:val="00275C90"/>
    <w:rsid w:val="0027635B"/>
    <w:rsid w:val="00276B56"/>
    <w:rsid w:val="002770FE"/>
    <w:rsid w:val="00277742"/>
    <w:rsid w:val="00277AAD"/>
    <w:rsid w:val="002804C3"/>
    <w:rsid w:val="00280A86"/>
    <w:rsid w:val="00283521"/>
    <w:rsid w:val="00287DCA"/>
    <w:rsid w:val="00290948"/>
    <w:rsid w:val="00291C41"/>
    <w:rsid w:val="002925F3"/>
    <w:rsid w:val="00294BD6"/>
    <w:rsid w:val="00295AD6"/>
    <w:rsid w:val="0029615B"/>
    <w:rsid w:val="00297108"/>
    <w:rsid w:val="002A0341"/>
    <w:rsid w:val="002A391C"/>
    <w:rsid w:val="002A43C9"/>
    <w:rsid w:val="002B0ECB"/>
    <w:rsid w:val="002B0EE4"/>
    <w:rsid w:val="002B3029"/>
    <w:rsid w:val="002B3825"/>
    <w:rsid w:val="002B39AB"/>
    <w:rsid w:val="002B3E33"/>
    <w:rsid w:val="002B438E"/>
    <w:rsid w:val="002B52B1"/>
    <w:rsid w:val="002B6AE4"/>
    <w:rsid w:val="002B7D9A"/>
    <w:rsid w:val="002C1385"/>
    <w:rsid w:val="002C1ABE"/>
    <w:rsid w:val="002C5F98"/>
    <w:rsid w:val="002C777A"/>
    <w:rsid w:val="002C7984"/>
    <w:rsid w:val="002D0C73"/>
    <w:rsid w:val="002D1BA9"/>
    <w:rsid w:val="002D2A77"/>
    <w:rsid w:val="002D2E05"/>
    <w:rsid w:val="002D3C03"/>
    <w:rsid w:val="002D3DA0"/>
    <w:rsid w:val="002D6115"/>
    <w:rsid w:val="002D61B2"/>
    <w:rsid w:val="002D677F"/>
    <w:rsid w:val="002E0ABD"/>
    <w:rsid w:val="002E0BF5"/>
    <w:rsid w:val="002E134B"/>
    <w:rsid w:val="002E1FEB"/>
    <w:rsid w:val="002E40EF"/>
    <w:rsid w:val="002E51E5"/>
    <w:rsid w:val="002F0D7D"/>
    <w:rsid w:val="002F4247"/>
    <w:rsid w:val="002F6476"/>
    <w:rsid w:val="002F7ECB"/>
    <w:rsid w:val="00302688"/>
    <w:rsid w:val="00302C9F"/>
    <w:rsid w:val="00304EB8"/>
    <w:rsid w:val="00305108"/>
    <w:rsid w:val="00305EFD"/>
    <w:rsid w:val="00306401"/>
    <w:rsid w:val="00306936"/>
    <w:rsid w:val="00310395"/>
    <w:rsid w:val="00312032"/>
    <w:rsid w:val="0031219C"/>
    <w:rsid w:val="00312544"/>
    <w:rsid w:val="00312A29"/>
    <w:rsid w:val="003145EB"/>
    <w:rsid w:val="0031481E"/>
    <w:rsid w:val="00314BD0"/>
    <w:rsid w:val="00316678"/>
    <w:rsid w:val="003168E6"/>
    <w:rsid w:val="00317748"/>
    <w:rsid w:val="003207B1"/>
    <w:rsid w:val="00320EC5"/>
    <w:rsid w:val="0032616E"/>
    <w:rsid w:val="00327974"/>
    <w:rsid w:val="00327D85"/>
    <w:rsid w:val="003316FE"/>
    <w:rsid w:val="00331DDB"/>
    <w:rsid w:val="00332BBC"/>
    <w:rsid w:val="003344F3"/>
    <w:rsid w:val="00336AC3"/>
    <w:rsid w:val="00336C7B"/>
    <w:rsid w:val="00341D9F"/>
    <w:rsid w:val="00344B95"/>
    <w:rsid w:val="00345894"/>
    <w:rsid w:val="00346FB9"/>
    <w:rsid w:val="0034740D"/>
    <w:rsid w:val="00347C0A"/>
    <w:rsid w:val="00350000"/>
    <w:rsid w:val="0035262C"/>
    <w:rsid w:val="003528C8"/>
    <w:rsid w:val="0035381C"/>
    <w:rsid w:val="003550E0"/>
    <w:rsid w:val="003578E6"/>
    <w:rsid w:val="00363749"/>
    <w:rsid w:val="003645BA"/>
    <w:rsid w:val="00364CC7"/>
    <w:rsid w:val="0036663C"/>
    <w:rsid w:val="00366B56"/>
    <w:rsid w:val="00367F5E"/>
    <w:rsid w:val="00370912"/>
    <w:rsid w:val="00371E33"/>
    <w:rsid w:val="0037397A"/>
    <w:rsid w:val="00373D7A"/>
    <w:rsid w:val="00374DD9"/>
    <w:rsid w:val="00375D4F"/>
    <w:rsid w:val="00376F83"/>
    <w:rsid w:val="00381258"/>
    <w:rsid w:val="00382A45"/>
    <w:rsid w:val="003832DF"/>
    <w:rsid w:val="00385AFE"/>
    <w:rsid w:val="0039011D"/>
    <w:rsid w:val="003905C3"/>
    <w:rsid w:val="00393BC0"/>
    <w:rsid w:val="00395640"/>
    <w:rsid w:val="00395C86"/>
    <w:rsid w:val="003A306C"/>
    <w:rsid w:val="003A3531"/>
    <w:rsid w:val="003A3C5B"/>
    <w:rsid w:val="003A465A"/>
    <w:rsid w:val="003A4FCA"/>
    <w:rsid w:val="003A5224"/>
    <w:rsid w:val="003A57B4"/>
    <w:rsid w:val="003A5F2E"/>
    <w:rsid w:val="003A693A"/>
    <w:rsid w:val="003A79AB"/>
    <w:rsid w:val="003A7E6D"/>
    <w:rsid w:val="003B023C"/>
    <w:rsid w:val="003B163E"/>
    <w:rsid w:val="003B39C6"/>
    <w:rsid w:val="003B4345"/>
    <w:rsid w:val="003B4657"/>
    <w:rsid w:val="003B5742"/>
    <w:rsid w:val="003B709A"/>
    <w:rsid w:val="003B7B55"/>
    <w:rsid w:val="003C0424"/>
    <w:rsid w:val="003C0C42"/>
    <w:rsid w:val="003C24B9"/>
    <w:rsid w:val="003C2CBD"/>
    <w:rsid w:val="003C4151"/>
    <w:rsid w:val="003C5147"/>
    <w:rsid w:val="003C71BF"/>
    <w:rsid w:val="003C735B"/>
    <w:rsid w:val="003D0B80"/>
    <w:rsid w:val="003D0C62"/>
    <w:rsid w:val="003D0DE8"/>
    <w:rsid w:val="003D3A36"/>
    <w:rsid w:val="003D459A"/>
    <w:rsid w:val="003D764C"/>
    <w:rsid w:val="003E0B41"/>
    <w:rsid w:val="003E0BA2"/>
    <w:rsid w:val="003E3732"/>
    <w:rsid w:val="003E3B30"/>
    <w:rsid w:val="003E3E0A"/>
    <w:rsid w:val="003E3E50"/>
    <w:rsid w:val="003E413A"/>
    <w:rsid w:val="003E4210"/>
    <w:rsid w:val="003E4843"/>
    <w:rsid w:val="003E5341"/>
    <w:rsid w:val="003E6FC6"/>
    <w:rsid w:val="003E7731"/>
    <w:rsid w:val="003F2668"/>
    <w:rsid w:val="004021AB"/>
    <w:rsid w:val="004035D7"/>
    <w:rsid w:val="0040371E"/>
    <w:rsid w:val="00403839"/>
    <w:rsid w:val="004049B7"/>
    <w:rsid w:val="004071E3"/>
    <w:rsid w:val="00410525"/>
    <w:rsid w:val="00410E8D"/>
    <w:rsid w:val="004117FC"/>
    <w:rsid w:val="00411849"/>
    <w:rsid w:val="00412C3A"/>
    <w:rsid w:val="00413D81"/>
    <w:rsid w:val="0041577B"/>
    <w:rsid w:val="00415E65"/>
    <w:rsid w:val="0042082E"/>
    <w:rsid w:val="00421E56"/>
    <w:rsid w:val="00422131"/>
    <w:rsid w:val="004231E4"/>
    <w:rsid w:val="0042393F"/>
    <w:rsid w:val="00424FD3"/>
    <w:rsid w:val="0042736D"/>
    <w:rsid w:val="00427743"/>
    <w:rsid w:val="004304E8"/>
    <w:rsid w:val="00433764"/>
    <w:rsid w:val="00433E5D"/>
    <w:rsid w:val="00436293"/>
    <w:rsid w:val="00437A26"/>
    <w:rsid w:val="00441ADB"/>
    <w:rsid w:val="00441D01"/>
    <w:rsid w:val="00443677"/>
    <w:rsid w:val="00444929"/>
    <w:rsid w:val="00445FCE"/>
    <w:rsid w:val="00450702"/>
    <w:rsid w:val="00452665"/>
    <w:rsid w:val="004542A1"/>
    <w:rsid w:val="00455564"/>
    <w:rsid w:val="00456B3F"/>
    <w:rsid w:val="00460200"/>
    <w:rsid w:val="004602FF"/>
    <w:rsid w:val="004603DB"/>
    <w:rsid w:val="004620D3"/>
    <w:rsid w:val="004622C6"/>
    <w:rsid w:val="00462A18"/>
    <w:rsid w:val="00474851"/>
    <w:rsid w:val="004756A4"/>
    <w:rsid w:val="004769BB"/>
    <w:rsid w:val="0047761D"/>
    <w:rsid w:val="00480F56"/>
    <w:rsid w:val="00481C6D"/>
    <w:rsid w:val="004853BF"/>
    <w:rsid w:val="00485C54"/>
    <w:rsid w:val="00487384"/>
    <w:rsid w:val="00487836"/>
    <w:rsid w:val="004901C7"/>
    <w:rsid w:val="00492325"/>
    <w:rsid w:val="004929A5"/>
    <w:rsid w:val="00493A31"/>
    <w:rsid w:val="00497252"/>
    <w:rsid w:val="00497471"/>
    <w:rsid w:val="004A0A45"/>
    <w:rsid w:val="004A2216"/>
    <w:rsid w:val="004A5273"/>
    <w:rsid w:val="004A71EE"/>
    <w:rsid w:val="004B1208"/>
    <w:rsid w:val="004B1410"/>
    <w:rsid w:val="004B3A09"/>
    <w:rsid w:val="004B75BD"/>
    <w:rsid w:val="004C1499"/>
    <w:rsid w:val="004C1BB6"/>
    <w:rsid w:val="004C2854"/>
    <w:rsid w:val="004C3273"/>
    <w:rsid w:val="004C56BE"/>
    <w:rsid w:val="004C6FD1"/>
    <w:rsid w:val="004D0A65"/>
    <w:rsid w:val="004D2E90"/>
    <w:rsid w:val="004E16A3"/>
    <w:rsid w:val="004E34A2"/>
    <w:rsid w:val="004E3602"/>
    <w:rsid w:val="004E4A1C"/>
    <w:rsid w:val="004E67B2"/>
    <w:rsid w:val="004E7CA4"/>
    <w:rsid w:val="004F1A79"/>
    <w:rsid w:val="004F2106"/>
    <w:rsid w:val="004F23D9"/>
    <w:rsid w:val="004F305A"/>
    <w:rsid w:val="004F377B"/>
    <w:rsid w:val="004F42FB"/>
    <w:rsid w:val="004F55A8"/>
    <w:rsid w:val="004F5B34"/>
    <w:rsid w:val="0050180E"/>
    <w:rsid w:val="00501B8D"/>
    <w:rsid w:val="00502083"/>
    <w:rsid w:val="00503A8D"/>
    <w:rsid w:val="00505BE3"/>
    <w:rsid w:val="00507E2B"/>
    <w:rsid w:val="00510A73"/>
    <w:rsid w:val="005128DD"/>
    <w:rsid w:val="00512A7C"/>
    <w:rsid w:val="0051397E"/>
    <w:rsid w:val="005141BC"/>
    <w:rsid w:val="005147D7"/>
    <w:rsid w:val="0051536C"/>
    <w:rsid w:val="00515B7B"/>
    <w:rsid w:val="0051621C"/>
    <w:rsid w:val="00516323"/>
    <w:rsid w:val="0052175E"/>
    <w:rsid w:val="00525C95"/>
    <w:rsid w:val="00531D24"/>
    <w:rsid w:val="0053263A"/>
    <w:rsid w:val="00533DE2"/>
    <w:rsid w:val="005342B4"/>
    <w:rsid w:val="00534C05"/>
    <w:rsid w:val="005375D5"/>
    <w:rsid w:val="005444E0"/>
    <w:rsid w:val="00545F75"/>
    <w:rsid w:val="005464AC"/>
    <w:rsid w:val="00546651"/>
    <w:rsid w:val="00547AB5"/>
    <w:rsid w:val="00551443"/>
    <w:rsid w:val="005519AD"/>
    <w:rsid w:val="00552672"/>
    <w:rsid w:val="005549B8"/>
    <w:rsid w:val="00555290"/>
    <w:rsid w:val="00556425"/>
    <w:rsid w:val="00556E00"/>
    <w:rsid w:val="005605B7"/>
    <w:rsid w:val="005606A2"/>
    <w:rsid w:val="005649A4"/>
    <w:rsid w:val="005651B4"/>
    <w:rsid w:val="00565C7F"/>
    <w:rsid w:val="00570015"/>
    <w:rsid w:val="005701CF"/>
    <w:rsid w:val="00571996"/>
    <w:rsid w:val="00573483"/>
    <w:rsid w:val="00574385"/>
    <w:rsid w:val="005745A4"/>
    <w:rsid w:val="00575BC6"/>
    <w:rsid w:val="00575E44"/>
    <w:rsid w:val="00576128"/>
    <w:rsid w:val="00576B1A"/>
    <w:rsid w:val="00576C21"/>
    <w:rsid w:val="00576F95"/>
    <w:rsid w:val="005777E4"/>
    <w:rsid w:val="0058009D"/>
    <w:rsid w:val="0058056D"/>
    <w:rsid w:val="005809F6"/>
    <w:rsid w:val="00585A8F"/>
    <w:rsid w:val="00585DED"/>
    <w:rsid w:val="00587BFF"/>
    <w:rsid w:val="00591985"/>
    <w:rsid w:val="005922A6"/>
    <w:rsid w:val="005928FF"/>
    <w:rsid w:val="00592A29"/>
    <w:rsid w:val="0059362B"/>
    <w:rsid w:val="005937FE"/>
    <w:rsid w:val="005970BA"/>
    <w:rsid w:val="005A3078"/>
    <w:rsid w:val="005A374B"/>
    <w:rsid w:val="005A4B32"/>
    <w:rsid w:val="005A4B3B"/>
    <w:rsid w:val="005A6A77"/>
    <w:rsid w:val="005A6C05"/>
    <w:rsid w:val="005A7479"/>
    <w:rsid w:val="005A75EB"/>
    <w:rsid w:val="005A7AA2"/>
    <w:rsid w:val="005A7BA0"/>
    <w:rsid w:val="005B141A"/>
    <w:rsid w:val="005B1CAC"/>
    <w:rsid w:val="005B1E29"/>
    <w:rsid w:val="005B3FF1"/>
    <w:rsid w:val="005B43FF"/>
    <w:rsid w:val="005B5761"/>
    <w:rsid w:val="005B6353"/>
    <w:rsid w:val="005B66DD"/>
    <w:rsid w:val="005C0B18"/>
    <w:rsid w:val="005C3A86"/>
    <w:rsid w:val="005C43AF"/>
    <w:rsid w:val="005C4EE1"/>
    <w:rsid w:val="005C57B6"/>
    <w:rsid w:val="005D1D86"/>
    <w:rsid w:val="005D34D3"/>
    <w:rsid w:val="005D387F"/>
    <w:rsid w:val="005D3DFF"/>
    <w:rsid w:val="005D50CF"/>
    <w:rsid w:val="005D72F6"/>
    <w:rsid w:val="005D7A30"/>
    <w:rsid w:val="005D7FA6"/>
    <w:rsid w:val="005E00E8"/>
    <w:rsid w:val="005E1399"/>
    <w:rsid w:val="005E27DD"/>
    <w:rsid w:val="005E2BEC"/>
    <w:rsid w:val="005E30CD"/>
    <w:rsid w:val="005E566B"/>
    <w:rsid w:val="005E5768"/>
    <w:rsid w:val="005E6518"/>
    <w:rsid w:val="005F162B"/>
    <w:rsid w:val="005F2926"/>
    <w:rsid w:val="005F50CF"/>
    <w:rsid w:val="005F5F94"/>
    <w:rsid w:val="00600415"/>
    <w:rsid w:val="00601EA7"/>
    <w:rsid w:val="00602C59"/>
    <w:rsid w:val="006040BD"/>
    <w:rsid w:val="0060783F"/>
    <w:rsid w:val="00607C52"/>
    <w:rsid w:val="006118CF"/>
    <w:rsid w:val="00611EE6"/>
    <w:rsid w:val="00611FF0"/>
    <w:rsid w:val="00613D7B"/>
    <w:rsid w:val="006156E9"/>
    <w:rsid w:val="00622627"/>
    <w:rsid w:val="00622D99"/>
    <w:rsid w:val="00626CD4"/>
    <w:rsid w:val="00633FA0"/>
    <w:rsid w:val="00634138"/>
    <w:rsid w:val="0063629F"/>
    <w:rsid w:val="00641342"/>
    <w:rsid w:val="006416B1"/>
    <w:rsid w:val="0064247E"/>
    <w:rsid w:val="00642550"/>
    <w:rsid w:val="00642A30"/>
    <w:rsid w:val="006431E5"/>
    <w:rsid w:val="00643706"/>
    <w:rsid w:val="0064413D"/>
    <w:rsid w:val="00645D13"/>
    <w:rsid w:val="00650641"/>
    <w:rsid w:val="0065072C"/>
    <w:rsid w:val="006507D2"/>
    <w:rsid w:val="00650AAD"/>
    <w:rsid w:val="00651B2A"/>
    <w:rsid w:val="0065246B"/>
    <w:rsid w:val="006535DD"/>
    <w:rsid w:val="00653B0D"/>
    <w:rsid w:val="00653BAD"/>
    <w:rsid w:val="006551C1"/>
    <w:rsid w:val="00655D48"/>
    <w:rsid w:val="00656BAF"/>
    <w:rsid w:val="0065778A"/>
    <w:rsid w:val="00660ABD"/>
    <w:rsid w:val="00660AD1"/>
    <w:rsid w:val="006613CC"/>
    <w:rsid w:val="00662085"/>
    <w:rsid w:val="00663A4F"/>
    <w:rsid w:val="006668C6"/>
    <w:rsid w:val="00666B36"/>
    <w:rsid w:val="00667B25"/>
    <w:rsid w:val="00670D86"/>
    <w:rsid w:val="00671056"/>
    <w:rsid w:val="00671FEA"/>
    <w:rsid w:val="006728A1"/>
    <w:rsid w:val="00672EE9"/>
    <w:rsid w:val="00674144"/>
    <w:rsid w:val="006761C5"/>
    <w:rsid w:val="0067636F"/>
    <w:rsid w:val="006803B0"/>
    <w:rsid w:val="0068074A"/>
    <w:rsid w:val="0068213B"/>
    <w:rsid w:val="006837E5"/>
    <w:rsid w:val="00683ADB"/>
    <w:rsid w:val="00684D84"/>
    <w:rsid w:val="00690C45"/>
    <w:rsid w:val="00691F70"/>
    <w:rsid w:val="006948E7"/>
    <w:rsid w:val="00697F43"/>
    <w:rsid w:val="006A24B8"/>
    <w:rsid w:val="006A2564"/>
    <w:rsid w:val="006A30B6"/>
    <w:rsid w:val="006A3A54"/>
    <w:rsid w:val="006B17C9"/>
    <w:rsid w:val="006B2BA8"/>
    <w:rsid w:val="006B3F0B"/>
    <w:rsid w:val="006B5572"/>
    <w:rsid w:val="006B7F8F"/>
    <w:rsid w:val="006C126B"/>
    <w:rsid w:val="006C2B4A"/>
    <w:rsid w:val="006C3A5A"/>
    <w:rsid w:val="006C598E"/>
    <w:rsid w:val="006C7020"/>
    <w:rsid w:val="006D09BB"/>
    <w:rsid w:val="006D0AB2"/>
    <w:rsid w:val="006D1688"/>
    <w:rsid w:val="006D1CC4"/>
    <w:rsid w:val="006D2ADE"/>
    <w:rsid w:val="006D389F"/>
    <w:rsid w:val="006D75B2"/>
    <w:rsid w:val="006D766A"/>
    <w:rsid w:val="006D774A"/>
    <w:rsid w:val="006E234D"/>
    <w:rsid w:val="006E48D6"/>
    <w:rsid w:val="006E6568"/>
    <w:rsid w:val="006F4B81"/>
    <w:rsid w:val="006F63C8"/>
    <w:rsid w:val="0070108C"/>
    <w:rsid w:val="00702202"/>
    <w:rsid w:val="00703F39"/>
    <w:rsid w:val="00706DF4"/>
    <w:rsid w:val="0071122B"/>
    <w:rsid w:val="00712394"/>
    <w:rsid w:val="0071304A"/>
    <w:rsid w:val="00716359"/>
    <w:rsid w:val="00716485"/>
    <w:rsid w:val="007200DB"/>
    <w:rsid w:val="00720153"/>
    <w:rsid w:val="0072454C"/>
    <w:rsid w:val="007305CB"/>
    <w:rsid w:val="00730BA1"/>
    <w:rsid w:val="007334BE"/>
    <w:rsid w:val="00733A96"/>
    <w:rsid w:val="00733E25"/>
    <w:rsid w:val="007344AC"/>
    <w:rsid w:val="00734C67"/>
    <w:rsid w:val="00735C88"/>
    <w:rsid w:val="00736084"/>
    <w:rsid w:val="0074094A"/>
    <w:rsid w:val="0074308E"/>
    <w:rsid w:val="0074580F"/>
    <w:rsid w:val="007461FE"/>
    <w:rsid w:val="0075186D"/>
    <w:rsid w:val="00752152"/>
    <w:rsid w:val="00752444"/>
    <w:rsid w:val="00752462"/>
    <w:rsid w:val="00754609"/>
    <w:rsid w:val="007546CC"/>
    <w:rsid w:val="0075600B"/>
    <w:rsid w:val="0075654D"/>
    <w:rsid w:val="0075732B"/>
    <w:rsid w:val="00761D18"/>
    <w:rsid w:val="0076354F"/>
    <w:rsid w:val="00763C28"/>
    <w:rsid w:val="00763CFB"/>
    <w:rsid w:val="00765B27"/>
    <w:rsid w:val="00780E25"/>
    <w:rsid w:val="00781321"/>
    <w:rsid w:val="00782555"/>
    <w:rsid w:val="007834E4"/>
    <w:rsid w:val="00785B01"/>
    <w:rsid w:val="00785E68"/>
    <w:rsid w:val="007871A4"/>
    <w:rsid w:val="007907F2"/>
    <w:rsid w:val="007934FE"/>
    <w:rsid w:val="0079439C"/>
    <w:rsid w:val="007966F1"/>
    <w:rsid w:val="007A0423"/>
    <w:rsid w:val="007A157D"/>
    <w:rsid w:val="007A4695"/>
    <w:rsid w:val="007A519B"/>
    <w:rsid w:val="007A62A9"/>
    <w:rsid w:val="007A7127"/>
    <w:rsid w:val="007A7C8E"/>
    <w:rsid w:val="007A7D78"/>
    <w:rsid w:val="007B1CCD"/>
    <w:rsid w:val="007B2482"/>
    <w:rsid w:val="007B27FE"/>
    <w:rsid w:val="007B3D2A"/>
    <w:rsid w:val="007B5166"/>
    <w:rsid w:val="007B7388"/>
    <w:rsid w:val="007C0300"/>
    <w:rsid w:val="007C08D4"/>
    <w:rsid w:val="007C1E9F"/>
    <w:rsid w:val="007C2B40"/>
    <w:rsid w:val="007C34C3"/>
    <w:rsid w:val="007C5560"/>
    <w:rsid w:val="007C614B"/>
    <w:rsid w:val="007C7627"/>
    <w:rsid w:val="007D2EE8"/>
    <w:rsid w:val="007D3925"/>
    <w:rsid w:val="007D6512"/>
    <w:rsid w:val="007D70F0"/>
    <w:rsid w:val="007D784A"/>
    <w:rsid w:val="007E0338"/>
    <w:rsid w:val="007E2ACF"/>
    <w:rsid w:val="007E51C2"/>
    <w:rsid w:val="007E56C4"/>
    <w:rsid w:val="007E5860"/>
    <w:rsid w:val="007F0647"/>
    <w:rsid w:val="007F0D71"/>
    <w:rsid w:val="007F31F0"/>
    <w:rsid w:val="007F6060"/>
    <w:rsid w:val="007F6119"/>
    <w:rsid w:val="007F6408"/>
    <w:rsid w:val="00801B89"/>
    <w:rsid w:val="008043C6"/>
    <w:rsid w:val="00806A38"/>
    <w:rsid w:val="00807516"/>
    <w:rsid w:val="0080760B"/>
    <w:rsid w:val="00807936"/>
    <w:rsid w:val="0081132A"/>
    <w:rsid w:val="00812EF6"/>
    <w:rsid w:val="008145CD"/>
    <w:rsid w:val="00814A65"/>
    <w:rsid w:val="008158E7"/>
    <w:rsid w:val="00815FB0"/>
    <w:rsid w:val="00816162"/>
    <w:rsid w:val="00816AE8"/>
    <w:rsid w:val="00820171"/>
    <w:rsid w:val="008215FC"/>
    <w:rsid w:val="008232A9"/>
    <w:rsid w:val="00825AC6"/>
    <w:rsid w:val="00826896"/>
    <w:rsid w:val="0082716A"/>
    <w:rsid w:val="00827B39"/>
    <w:rsid w:val="00832DEF"/>
    <w:rsid w:val="0083437A"/>
    <w:rsid w:val="0083706A"/>
    <w:rsid w:val="0084014B"/>
    <w:rsid w:val="0084016C"/>
    <w:rsid w:val="008426EF"/>
    <w:rsid w:val="00845537"/>
    <w:rsid w:val="00845985"/>
    <w:rsid w:val="0085175C"/>
    <w:rsid w:val="00852390"/>
    <w:rsid w:val="00852F7C"/>
    <w:rsid w:val="00857CB2"/>
    <w:rsid w:val="00857EEB"/>
    <w:rsid w:val="00860D25"/>
    <w:rsid w:val="008629D0"/>
    <w:rsid w:val="00863F5E"/>
    <w:rsid w:val="008641BF"/>
    <w:rsid w:val="00865852"/>
    <w:rsid w:val="00866E07"/>
    <w:rsid w:val="00867B2F"/>
    <w:rsid w:val="00867E4F"/>
    <w:rsid w:val="00871B8C"/>
    <w:rsid w:val="008750E9"/>
    <w:rsid w:val="008755E4"/>
    <w:rsid w:val="008756D7"/>
    <w:rsid w:val="00882A85"/>
    <w:rsid w:val="00883BFF"/>
    <w:rsid w:val="00883DFF"/>
    <w:rsid w:val="00884153"/>
    <w:rsid w:val="008861F2"/>
    <w:rsid w:val="00893D3A"/>
    <w:rsid w:val="00896305"/>
    <w:rsid w:val="008A0123"/>
    <w:rsid w:val="008A0B8A"/>
    <w:rsid w:val="008A1390"/>
    <w:rsid w:val="008A2522"/>
    <w:rsid w:val="008A4F9F"/>
    <w:rsid w:val="008A6223"/>
    <w:rsid w:val="008B267A"/>
    <w:rsid w:val="008B4F6C"/>
    <w:rsid w:val="008B67FE"/>
    <w:rsid w:val="008C3AED"/>
    <w:rsid w:val="008C463F"/>
    <w:rsid w:val="008C4F85"/>
    <w:rsid w:val="008C56C4"/>
    <w:rsid w:val="008C56ED"/>
    <w:rsid w:val="008D116E"/>
    <w:rsid w:val="008D2157"/>
    <w:rsid w:val="008D2440"/>
    <w:rsid w:val="008D2FD6"/>
    <w:rsid w:val="008D3FB0"/>
    <w:rsid w:val="008D47DA"/>
    <w:rsid w:val="008D5EE7"/>
    <w:rsid w:val="008D6BE2"/>
    <w:rsid w:val="008D75BA"/>
    <w:rsid w:val="008E37FF"/>
    <w:rsid w:val="008E4F90"/>
    <w:rsid w:val="008F1936"/>
    <w:rsid w:val="008F387D"/>
    <w:rsid w:val="008F40E3"/>
    <w:rsid w:val="008F42A9"/>
    <w:rsid w:val="008F5BDE"/>
    <w:rsid w:val="008F7310"/>
    <w:rsid w:val="009024D5"/>
    <w:rsid w:val="0090335B"/>
    <w:rsid w:val="0090356A"/>
    <w:rsid w:val="00906A92"/>
    <w:rsid w:val="0091273B"/>
    <w:rsid w:val="00912CAB"/>
    <w:rsid w:val="0091315C"/>
    <w:rsid w:val="009134F8"/>
    <w:rsid w:val="009141AB"/>
    <w:rsid w:val="0091504F"/>
    <w:rsid w:val="0091587E"/>
    <w:rsid w:val="00916D66"/>
    <w:rsid w:val="009202B0"/>
    <w:rsid w:val="0092485E"/>
    <w:rsid w:val="009253E2"/>
    <w:rsid w:val="009256CE"/>
    <w:rsid w:val="009257E4"/>
    <w:rsid w:val="00925EAF"/>
    <w:rsid w:val="00925ED1"/>
    <w:rsid w:val="00926C17"/>
    <w:rsid w:val="009307B4"/>
    <w:rsid w:val="00930A5D"/>
    <w:rsid w:val="00930EE4"/>
    <w:rsid w:val="00931D64"/>
    <w:rsid w:val="0093274F"/>
    <w:rsid w:val="00932F29"/>
    <w:rsid w:val="0093331C"/>
    <w:rsid w:val="00933FC9"/>
    <w:rsid w:val="00936701"/>
    <w:rsid w:val="00937495"/>
    <w:rsid w:val="0094007D"/>
    <w:rsid w:val="009404B1"/>
    <w:rsid w:val="00940BB3"/>
    <w:rsid w:val="00942214"/>
    <w:rsid w:val="00942E4E"/>
    <w:rsid w:val="009434BA"/>
    <w:rsid w:val="00946939"/>
    <w:rsid w:val="009476BE"/>
    <w:rsid w:val="00947D7C"/>
    <w:rsid w:val="009510FB"/>
    <w:rsid w:val="00954259"/>
    <w:rsid w:val="00955CF1"/>
    <w:rsid w:val="00956BE3"/>
    <w:rsid w:val="00957AD0"/>
    <w:rsid w:val="00961E73"/>
    <w:rsid w:val="00962C32"/>
    <w:rsid w:val="0096724E"/>
    <w:rsid w:val="00970FE0"/>
    <w:rsid w:val="0097382B"/>
    <w:rsid w:val="009738B3"/>
    <w:rsid w:val="00973EB0"/>
    <w:rsid w:val="00974378"/>
    <w:rsid w:val="00976B78"/>
    <w:rsid w:val="00980EDA"/>
    <w:rsid w:val="00981CB7"/>
    <w:rsid w:val="00981EFF"/>
    <w:rsid w:val="009833AE"/>
    <w:rsid w:val="009849DC"/>
    <w:rsid w:val="009854C5"/>
    <w:rsid w:val="00993E95"/>
    <w:rsid w:val="00994363"/>
    <w:rsid w:val="009964DD"/>
    <w:rsid w:val="009967BB"/>
    <w:rsid w:val="00997B23"/>
    <w:rsid w:val="009A1130"/>
    <w:rsid w:val="009A3265"/>
    <w:rsid w:val="009A41AC"/>
    <w:rsid w:val="009A5844"/>
    <w:rsid w:val="009A6208"/>
    <w:rsid w:val="009A7209"/>
    <w:rsid w:val="009B0B09"/>
    <w:rsid w:val="009B16B5"/>
    <w:rsid w:val="009B3E2C"/>
    <w:rsid w:val="009C01BD"/>
    <w:rsid w:val="009C0295"/>
    <w:rsid w:val="009C0F30"/>
    <w:rsid w:val="009C31A7"/>
    <w:rsid w:val="009C32D9"/>
    <w:rsid w:val="009C70AC"/>
    <w:rsid w:val="009D4228"/>
    <w:rsid w:val="009D4C8E"/>
    <w:rsid w:val="009D7A35"/>
    <w:rsid w:val="009E0B3B"/>
    <w:rsid w:val="009E0C0E"/>
    <w:rsid w:val="009E1EBC"/>
    <w:rsid w:val="009E277A"/>
    <w:rsid w:val="009E454A"/>
    <w:rsid w:val="009E47A9"/>
    <w:rsid w:val="009E5134"/>
    <w:rsid w:val="009E5AA9"/>
    <w:rsid w:val="009F1A32"/>
    <w:rsid w:val="009F3101"/>
    <w:rsid w:val="009F4B08"/>
    <w:rsid w:val="009F523A"/>
    <w:rsid w:val="009F6E28"/>
    <w:rsid w:val="009F6FF9"/>
    <w:rsid w:val="00A01DC2"/>
    <w:rsid w:val="00A020DE"/>
    <w:rsid w:val="00A03134"/>
    <w:rsid w:val="00A056F1"/>
    <w:rsid w:val="00A05BA1"/>
    <w:rsid w:val="00A066DE"/>
    <w:rsid w:val="00A1174B"/>
    <w:rsid w:val="00A12DA4"/>
    <w:rsid w:val="00A13493"/>
    <w:rsid w:val="00A2096D"/>
    <w:rsid w:val="00A2206C"/>
    <w:rsid w:val="00A22279"/>
    <w:rsid w:val="00A22852"/>
    <w:rsid w:val="00A26AAA"/>
    <w:rsid w:val="00A26FC6"/>
    <w:rsid w:val="00A3099A"/>
    <w:rsid w:val="00A346C0"/>
    <w:rsid w:val="00A35188"/>
    <w:rsid w:val="00A35873"/>
    <w:rsid w:val="00A36CD6"/>
    <w:rsid w:val="00A3712A"/>
    <w:rsid w:val="00A40685"/>
    <w:rsid w:val="00A410FF"/>
    <w:rsid w:val="00A43654"/>
    <w:rsid w:val="00A43678"/>
    <w:rsid w:val="00A443E2"/>
    <w:rsid w:val="00A44957"/>
    <w:rsid w:val="00A51793"/>
    <w:rsid w:val="00A534E4"/>
    <w:rsid w:val="00A5395E"/>
    <w:rsid w:val="00A5592E"/>
    <w:rsid w:val="00A562B8"/>
    <w:rsid w:val="00A56E31"/>
    <w:rsid w:val="00A571E5"/>
    <w:rsid w:val="00A63D89"/>
    <w:rsid w:val="00A65455"/>
    <w:rsid w:val="00A668B6"/>
    <w:rsid w:val="00A715FC"/>
    <w:rsid w:val="00A72DBD"/>
    <w:rsid w:val="00A736D6"/>
    <w:rsid w:val="00A75003"/>
    <w:rsid w:val="00A7642F"/>
    <w:rsid w:val="00A76714"/>
    <w:rsid w:val="00A80A47"/>
    <w:rsid w:val="00A8128F"/>
    <w:rsid w:val="00A8301C"/>
    <w:rsid w:val="00A83370"/>
    <w:rsid w:val="00A83A46"/>
    <w:rsid w:val="00A83B68"/>
    <w:rsid w:val="00A914CF"/>
    <w:rsid w:val="00A931FF"/>
    <w:rsid w:val="00A93DEB"/>
    <w:rsid w:val="00A95302"/>
    <w:rsid w:val="00A961BD"/>
    <w:rsid w:val="00A967CC"/>
    <w:rsid w:val="00A977B6"/>
    <w:rsid w:val="00AA182C"/>
    <w:rsid w:val="00AA1858"/>
    <w:rsid w:val="00AA1F3C"/>
    <w:rsid w:val="00AA2C84"/>
    <w:rsid w:val="00AA5503"/>
    <w:rsid w:val="00AB0036"/>
    <w:rsid w:val="00AB2B9F"/>
    <w:rsid w:val="00AB41EB"/>
    <w:rsid w:val="00AB51EF"/>
    <w:rsid w:val="00AB5A81"/>
    <w:rsid w:val="00AB65CB"/>
    <w:rsid w:val="00AC29B7"/>
    <w:rsid w:val="00AC30DA"/>
    <w:rsid w:val="00AC4898"/>
    <w:rsid w:val="00AC54BF"/>
    <w:rsid w:val="00AC5FEB"/>
    <w:rsid w:val="00AC7EF7"/>
    <w:rsid w:val="00AD069C"/>
    <w:rsid w:val="00AD0A3E"/>
    <w:rsid w:val="00AD1454"/>
    <w:rsid w:val="00AD1939"/>
    <w:rsid w:val="00AD265B"/>
    <w:rsid w:val="00AD2D96"/>
    <w:rsid w:val="00AD2F6C"/>
    <w:rsid w:val="00AD322D"/>
    <w:rsid w:val="00AD7A08"/>
    <w:rsid w:val="00AE23AA"/>
    <w:rsid w:val="00AE255E"/>
    <w:rsid w:val="00AE7B7A"/>
    <w:rsid w:val="00AF18E7"/>
    <w:rsid w:val="00AF363F"/>
    <w:rsid w:val="00AF6DA2"/>
    <w:rsid w:val="00AF7AE0"/>
    <w:rsid w:val="00B001F3"/>
    <w:rsid w:val="00B003C9"/>
    <w:rsid w:val="00B01777"/>
    <w:rsid w:val="00B025E1"/>
    <w:rsid w:val="00B044F8"/>
    <w:rsid w:val="00B04D1B"/>
    <w:rsid w:val="00B05C2C"/>
    <w:rsid w:val="00B06932"/>
    <w:rsid w:val="00B07684"/>
    <w:rsid w:val="00B10B58"/>
    <w:rsid w:val="00B11972"/>
    <w:rsid w:val="00B1287D"/>
    <w:rsid w:val="00B21136"/>
    <w:rsid w:val="00B2425A"/>
    <w:rsid w:val="00B335E3"/>
    <w:rsid w:val="00B348C1"/>
    <w:rsid w:val="00B373B5"/>
    <w:rsid w:val="00B4026F"/>
    <w:rsid w:val="00B4047C"/>
    <w:rsid w:val="00B4156E"/>
    <w:rsid w:val="00B41A5B"/>
    <w:rsid w:val="00B41EFD"/>
    <w:rsid w:val="00B422FE"/>
    <w:rsid w:val="00B47036"/>
    <w:rsid w:val="00B47C3C"/>
    <w:rsid w:val="00B5112E"/>
    <w:rsid w:val="00B53237"/>
    <w:rsid w:val="00B53BA5"/>
    <w:rsid w:val="00B609A9"/>
    <w:rsid w:val="00B60B98"/>
    <w:rsid w:val="00B63C78"/>
    <w:rsid w:val="00B64790"/>
    <w:rsid w:val="00B6490B"/>
    <w:rsid w:val="00B65FED"/>
    <w:rsid w:val="00B67DA0"/>
    <w:rsid w:val="00B714D5"/>
    <w:rsid w:val="00B71808"/>
    <w:rsid w:val="00B75C4A"/>
    <w:rsid w:val="00B778D8"/>
    <w:rsid w:val="00B80A8A"/>
    <w:rsid w:val="00B8283F"/>
    <w:rsid w:val="00B85885"/>
    <w:rsid w:val="00B872F4"/>
    <w:rsid w:val="00B90BA7"/>
    <w:rsid w:val="00B92E19"/>
    <w:rsid w:val="00B931A5"/>
    <w:rsid w:val="00B93217"/>
    <w:rsid w:val="00B934B7"/>
    <w:rsid w:val="00B9643F"/>
    <w:rsid w:val="00BA09B4"/>
    <w:rsid w:val="00BA0B3C"/>
    <w:rsid w:val="00BA0CAF"/>
    <w:rsid w:val="00BA4116"/>
    <w:rsid w:val="00BA4B17"/>
    <w:rsid w:val="00BA4C5B"/>
    <w:rsid w:val="00BA6190"/>
    <w:rsid w:val="00BA6C12"/>
    <w:rsid w:val="00BA6EA5"/>
    <w:rsid w:val="00BB084E"/>
    <w:rsid w:val="00BB30DB"/>
    <w:rsid w:val="00BB43D5"/>
    <w:rsid w:val="00BB472B"/>
    <w:rsid w:val="00BB475E"/>
    <w:rsid w:val="00BB4DDB"/>
    <w:rsid w:val="00BB632B"/>
    <w:rsid w:val="00BC0EF9"/>
    <w:rsid w:val="00BC2AC9"/>
    <w:rsid w:val="00BC3A7B"/>
    <w:rsid w:val="00BC3F74"/>
    <w:rsid w:val="00BC49F2"/>
    <w:rsid w:val="00BC4B44"/>
    <w:rsid w:val="00BC500E"/>
    <w:rsid w:val="00BC5085"/>
    <w:rsid w:val="00BC5ED3"/>
    <w:rsid w:val="00BC6244"/>
    <w:rsid w:val="00BC6265"/>
    <w:rsid w:val="00BD28AE"/>
    <w:rsid w:val="00BD295C"/>
    <w:rsid w:val="00BD3EAB"/>
    <w:rsid w:val="00BD5166"/>
    <w:rsid w:val="00BD6BE3"/>
    <w:rsid w:val="00BD7CD0"/>
    <w:rsid w:val="00BE0A07"/>
    <w:rsid w:val="00BE274F"/>
    <w:rsid w:val="00BE32B2"/>
    <w:rsid w:val="00BE490C"/>
    <w:rsid w:val="00BE76EE"/>
    <w:rsid w:val="00BF0AE0"/>
    <w:rsid w:val="00BF0CC0"/>
    <w:rsid w:val="00BF15BA"/>
    <w:rsid w:val="00BF197B"/>
    <w:rsid w:val="00BF1CF7"/>
    <w:rsid w:val="00BF1E04"/>
    <w:rsid w:val="00BF2B67"/>
    <w:rsid w:val="00BF4159"/>
    <w:rsid w:val="00BF5240"/>
    <w:rsid w:val="00BF6A85"/>
    <w:rsid w:val="00C04A7C"/>
    <w:rsid w:val="00C064BC"/>
    <w:rsid w:val="00C07E3F"/>
    <w:rsid w:val="00C10C08"/>
    <w:rsid w:val="00C14145"/>
    <w:rsid w:val="00C23E11"/>
    <w:rsid w:val="00C2423F"/>
    <w:rsid w:val="00C26D07"/>
    <w:rsid w:val="00C26EEA"/>
    <w:rsid w:val="00C3192A"/>
    <w:rsid w:val="00C31C2A"/>
    <w:rsid w:val="00C3214A"/>
    <w:rsid w:val="00C33678"/>
    <w:rsid w:val="00C355CF"/>
    <w:rsid w:val="00C3712A"/>
    <w:rsid w:val="00C40517"/>
    <w:rsid w:val="00C40A59"/>
    <w:rsid w:val="00C42AC7"/>
    <w:rsid w:val="00C42E0F"/>
    <w:rsid w:val="00C43163"/>
    <w:rsid w:val="00C43944"/>
    <w:rsid w:val="00C43DC0"/>
    <w:rsid w:val="00C44B61"/>
    <w:rsid w:val="00C46DD9"/>
    <w:rsid w:val="00C474B8"/>
    <w:rsid w:val="00C47678"/>
    <w:rsid w:val="00C518C2"/>
    <w:rsid w:val="00C53F00"/>
    <w:rsid w:val="00C54D5D"/>
    <w:rsid w:val="00C56612"/>
    <w:rsid w:val="00C57181"/>
    <w:rsid w:val="00C572C0"/>
    <w:rsid w:val="00C601E6"/>
    <w:rsid w:val="00C6065D"/>
    <w:rsid w:val="00C60A87"/>
    <w:rsid w:val="00C615C8"/>
    <w:rsid w:val="00C6273F"/>
    <w:rsid w:val="00C65B06"/>
    <w:rsid w:val="00C668CB"/>
    <w:rsid w:val="00C66CB7"/>
    <w:rsid w:val="00C670AB"/>
    <w:rsid w:val="00C7254D"/>
    <w:rsid w:val="00C727ED"/>
    <w:rsid w:val="00C73D98"/>
    <w:rsid w:val="00C74C47"/>
    <w:rsid w:val="00C7606B"/>
    <w:rsid w:val="00C819E0"/>
    <w:rsid w:val="00C82617"/>
    <w:rsid w:val="00C827B6"/>
    <w:rsid w:val="00C82EC5"/>
    <w:rsid w:val="00C85D63"/>
    <w:rsid w:val="00C90FB9"/>
    <w:rsid w:val="00C92363"/>
    <w:rsid w:val="00C95162"/>
    <w:rsid w:val="00C9602B"/>
    <w:rsid w:val="00CA1961"/>
    <w:rsid w:val="00CA26CB"/>
    <w:rsid w:val="00CA29FF"/>
    <w:rsid w:val="00CA37EE"/>
    <w:rsid w:val="00CA4541"/>
    <w:rsid w:val="00CA46EA"/>
    <w:rsid w:val="00CB2901"/>
    <w:rsid w:val="00CB31B2"/>
    <w:rsid w:val="00CB56B6"/>
    <w:rsid w:val="00CB6223"/>
    <w:rsid w:val="00CB6B55"/>
    <w:rsid w:val="00CC120A"/>
    <w:rsid w:val="00CC3B15"/>
    <w:rsid w:val="00CC3EEA"/>
    <w:rsid w:val="00CC4DB1"/>
    <w:rsid w:val="00CC5950"/>
    <w:rsid w:val="00CC5C89"/>
    <w:rsid w:val="00CC5D7D"/>
    <w:rsid w:val="00CC77F1"/>
    <w:rsid w:val="00CC78A0"/>
    <w:rsid w:val="00CD0722"/>
    <w:rsid w:val="00CD0D09"/>
    <w:rsid w:val="00CD248D"/>
    <w:rsid w:val="00CD39C8"/>
    <w:rsid w:val="00CD42D3"/>
    <w:rsid w:val="00CD4AD1"/>
    <w:rsid w:val="00CD4E2F"/>
    <w:rsid w:val="00CD5E9D"/>
    <w:rsid w:val="00CD7CA2"/>
    <w:rsid w:val="00CE29C2"/>
    <w:rsid w:val="00CE2EE5"/>
    <w:rsid w:val="00CE3B15"/>
    <w:rsid w:val="00CE44C4"/>
    <w:rsid w:val="00CE4D19"/>
    <w:rsid w:val="00CF009F"/>
    <w:rsid w:val="00CF3EAA"/>
    <w:rsid w:val="00CF47B1"/>
    <w:rsid w:val="00CF54A8"/>
    <w:rsid w:val="00CF6669"/>
    <w:rsid w:val="00CF79C3"/>
    <w:rsid w:val="00CF7B20"/>
    <w:rsid w:val="00D0029D"/>
    <w:rsid w:val="00D02363"/>
    <w:rsid w:val="00D06327"/>
    <w:rsid w:val="00D06D6C"/>
    <w:rsid w:val="00D07D3E"/>
    <w:rsid w:val="00D108C1"/>
    <w:rsid w:val="00D10AFC"/>
    <w:rsid w:val="00D10FE0"/>
    <w:rsid w:val="00D1108A"/>
    <w:rsid w:val="00D110D5"/>
    <w:rsid w:val="00D125B1"/>
    <w:rsid w:val="00D141EB"/>
    <w:rsid w:val="00D14EA6"/>
    <w:rsid w:val="00D1691D"/>
    <w:rsid w:val="00D17354"/>
    <w:rsid w:val="00D174AE"/>
    <w:rsid w:val="00D20BA5"/>
    <w:rsid w:val="00D22283"/>
    <w:rsid w:val="00D22992"/>
    <w:rsid w:val="00D22F90"/>
    <w:rsid w:val="00D23283"/>
    <w:rsid w:val="00D24CF5"/>
    <w:rsid w:val="00D24DF9"/>
    <w:rsid w:val="00D26AFE"/>
    <w:rsid w:val="00D26B08"/>
    <w:rsid w:val="00D26B4C"/>
    <w:rsid w:val="00D3282E"/>
    <w:rsid w:val="00D34BEA"/>
    <w:rsid w:val="00D36033"/>
    <w:rsid w:val="00D367F1"/>
    <w:rsid w:val="00D36EF4"/>
    <w:rsid w:val="00D40C73"/>
    <w:rsid w:val="00D41264"/>
    <w:rsid w:val="00D41613"/>
    <w:rsid w:val="00D4289B"/>
    <w:rsid w:val="00D44844"/>
    <w:rsid w:val="00D458F3"/>
    <w:rsid w:val="00D46A0C"/>
    <w:rsid w:val="00D46A5B"/>
    <w:rsid w:val="00D46D84"/>
    <w:rsid w:val="00D47B89"/>
    <w:rsid w:val="00D5177F"/>
    <w:rsid w:val="00D51B7F"/>
    <w:rsid w:val="00D53B45"/>
    <w:rsid w:val="00D53E6E"/>
    <w:rsid w:val="00D565A5"/>
    <w:rsid w:val="00D5687B"/>
    <w:rsid w:val="00D57802"/>
    <w:rsid w:val="00D57E88"/>
    <w:rsid w:val="00D6027D"/>
    <w:rsid w:val="00D6082F"/>
    <w:rsid w:val="00D60AB8"/>
    <w:rsid w:val="00D60E0A"/>
    <w:rsid w:val="00D60F4D"/>
    <w:rsid w:val="00D6464D"/>
    <w:rsid w:val="00D66742"/>
    <w:rsid w:val="00D708FA"/>
    <w:rsid w:val="00D712E3"/>
    <w:rsid w:val="00D71762"/>
    <w:rsid w:val="00D7201E"/>
    <w:rsid w:val="00D72423"/>
    <w:rsid w:val="00D74812"/>
    <w:rsid w:val="00D75B59"/>
    <w:rsid w:val="00D773F0"/>
    <w:rsid w:val="00D815A0"/>
    <w:rsid w:val="00D827CB"/>
    <w:rsid w:val="00D82CBC"/>
    <w:rsid w:val="00D82D76"/>
    <w:rsid w:val="00D85123"/>
    <w:rsid w:val="00D85F0E"/>
    <w:rsid w:val="00D86304"/>
    <w:rsid w:val="00D86309"/>
    <w:rsid w:val="00D87B8D"/>
    <w:rsid w:val="00D90AFD"/>
    <w:rsid w:val="00D91B43"/>
    <w:rsid w:val="00D93865"/>
    <w:rsid w:val="00D95FA5"/>
    <w:rsid w:val="00D9615C"/>
    <w:rsid w:val="00D9628D"/>
    <w:rsid w:val="00D97BD1"/>
    <w:rsid w:val="00DA0E68"/>
    <w:rsid w:val="00DA539B"/>
    <w:rsid w:val="00DA5E21"/>
    <w:rsid w:val="00DA765A"/>
    <w:rsid w:val="00DA78C1"/>
    <w:rsid w:val="00DB119E"/>
    <w:rsid w:val="00DB1C40"/>
    <w:rsid w:val="00DB2791"/>
    <w:rsid w:val="00DB331C"/>
    <w:rsid w:val="00DB4B19"/>
    <w:rsid w:val="00DC0F2C"/>
    <w:rsid w:val="00DC12A3"/>
    <w:rsid w:val="00DC28DB"/>
    <w:rsid w:val="00DC3904"/>
    <w:rsid w:val="00DC4196"/>
    <w:rsid w:val="00DC627C"/>
    <w:rsid w:val="00DC69CE"/>
    <w:rsid w:val="00DC75FC"/>
    <w:rsid w:val="00DD0EFA"/>
    <w:rsid w:val="00DD5E73"/>
    <w:rsid w:val="00DE2EE3"/>
    <w:rsid w:val="00DE4D8F"/>
    <w:rsid w:val="00DE5B55"/>
    <w:rsid w:val="00DF0755"/>
    <w:rsid w:val="00E00A2A"/>
    <w:rsid w:val="00E0177F"/>
    <w:rsid w:val="00E02BB2"/>
    <w:rsid w:val="00E03E46"/>
    <w:rsid w:val="00E06D38"/>
    <w:rsid w:val="00E101B8"/>
    <w:rsid w:val="00E11908"/>
    <w:rsid w:val="00E136A8"/>
    <w:rsid w:val="00E14902"/>
    <w:rsid w:val="00E1515E"/>
    <w:rsid w:val="00E16FC1"/>
    <w:rsid w:val="00E22AAD"/>
    <w:rsid w:val="00E24350"/>
    <w:rsid w:val="00E250A8"/>
    <w:rsid w:val="00E31E2C"/>
    <w:rsid w:val="00E32E6F"/>
    <w:rsid w:val="00E34925"/>
    <w:rsid w:val="00E37389"/>
    <w:rsid w:val="00E41E0E"/>
    <w:rsid w:val="00E4335A"/>
    <w:rsid w:val="00E439B0"/>
    <w:rsid w:val="00E45140"/>
    <w:rsid w:val="00E45E5D"/>
    <w:rsid w:val="00E46AE4"/>
    <w:rsid w:val="00E46E40"/>
    <w:rsid w:val="00E47B13"/>
    <w:rsid w:val="00E50337"/>
    <w:rsid w:val="00E504F1"/>
    <w:rsid w:val="00E51C1D"/>
    <w:rsid w:val="00E51DF8"/>
    <w:rsid w:val="00E558D1"/>
    <w:rsid w:val="00E56641"/>
    <w:rsid w:val="00E56CEF"/>
    <w:rsid w:val="00E600BE"/>
    <w:rsid w:val="00E63923"/>
    <w:rsid w:val="00E646F8"/>
    <w:rsid w:val="00E64B58"/>
    <w:rsid w:val="00E65947"/>
    <w:rsid w:val="00E66038"/>
    <w:rsid w:val="00E66FCD"/>
    <w:rsid w:val="00E67E92"/>
    <w:rsid w:val="00E70078"/>
    <w:rsid w:val="00E70ED4"/>
    <w:rsid w:val="00E7221C"/>
    <w:rsid w:val="00E76953"/>
    <w:rsid w:val="00E806CE"/>
    <w:rsid w:val="00E8095E"/>
    <w:rsid w:val="00E819C4"/>
    <w:rsid w:val="00E82D19"/>
    <w:rsid w:val="00E8432D"/>
    <w:rsid w:val="00E94272"/>
    <w:rsid w:val="00E9724F"/>
    <w:rsid w:val="00E97F42"/>
    <w:rsid w:val="00EA3E30"/>
    <w:rsid w:val="00EA52C1"/>
    <w:rsid w:val="00EA6046"/>
    <w:rsid w:val="00EB261F"/>
    <w:rsid w:val="00EB2E49"/>
    <w:rsid w:val="00EB3A55"/>
    <w:rsid w:val="00EB41EF"/>
    <w:rsid w:val="00EB525D"/>
    <w:rsid w:val="00EB5500"/>
    <w:rsid w:val="00EB61A6"/>
    <w:rsid w:val="00EB7847"/>
    <w:rsid w:val="00EB7D39"/>
    <w:rsid w:val="00EC1807"/>
    <w:rsid w:val="00EC1E58"/>
    <w:rsid w:val="00EC456E"/>
    <w:rsid w:val="00EC45CC"/>
    <w:rsid w:val="00ED2232"/>
    <w:rsid w:val="00ED2B28"/>
    <w:rsid w:val="00ED31AB"/>
    <w:rsid w:val="00ED3AEF"/>
    <w:rsid w:val="00ED67F9"/>
    <w:rsid w:val="00ED69C6"/>
    <w:rsid w:val="00ED6B4E"/>
    <w:rsid w:val="00ED7295"/>
    <w:rsid w:val="00ED72F7"/>
    <w:rsid w:val="00ED7602"/>
    <w:rsid w:val="00ED7F25"/>
    <w:rsid w:val="00EE0E3F"/>
    <w:rsid w:val="00EE12B8"/>
    <w:rsid w:val="00EE14FF"/>
    <w:rsid w:val="00EE18AA"/>
    <w:rsid w:val="00EE272A"/>
    <w:rsid w:val="00EE28F1"/>
    <w:rsid w:val="00EE2916"/>
    <w:rsid w:val="00EE3A3F"/>
    <w:rsid w:val="00EE4815"/>
    <w:rsid w:val="00EE5547"/>
    <w:rsid w:val="00EE7D1E"/>
    <w:rsid w:val="00EF006E"/>
    <w:rsid w:val="00EF0674"/>
    <w:rsid w:val="00EF0F32"/>
    <w:rsid w:val="00EF126E"/>
    <w:rsid w:val="00EF4E74"/>
    <w:rsid w:val="00EF5404"/>
    <w:rsid w:val="00EF6CC8"/>
    <w:rsid w:val="00F006D7"/>
    <w:rsid w:val="00F01E73"/>
    <w:rsid w:val="00F02097"/>
    <w:rsid w:val="00F030D3"/>
    <w:rsid w:val="00F04FA2"/>
    <w:rsid w:val="00F05834"/>
    <w:rsid w:val="00F05EC8"/>
    <w:rsid w:val="00F065E3"/>
    <w:rsid w:val="00F06A73"/>
    <w:rsid w:val="00F07876"/>
    <w:rsid w:val="00F07BA4"/>
    <w:rsid w:val="00F1025F"/>
    <w:rsid w:val="00F10670"/>
    <w:rsid w:val="00F151DD"/>
    <w:rsid w:val="00F15576"/>
    <w:rsid w:val="00F20C4E"/>
    <w:rsid w:val="00F21A02"/>
    <w:rsid w:val="00F229FA"/>
    <w:rsid w:val="00F24782"/>
    <w:rsid w:val="00F25C75"/>
    <w:rsid w:val="00F27888"/>
    <w:rsid w:val="00F27BCF"/>
    <w:rsid w:val="00F30D42"/>
    <w:rsid w:val="00F30D8C"/>
    <w:rsid w:val="00F32432"/>
    <w:rsid w:val="00F32C9F"/>
    <w:rsid w:val="00F33E5C"/>
    <w:rsid w:val="00F361DA"/>
    <w:rsid w:val="00F414C3"/>
    <w:rsid w:val="00F41D57"/>
    <w:rsid w:val="00F4317C"/>
    <w:rsid w:val="00F4615D"/>
    <w:rsid w:val="00F46178"/>
    <w:rsid w:val="00F50D94"/>
    <w:rsid w:val="00F51A3A"/>
    <w:rsid w:val="00F52782"/>
    <w:rsid w:val="00F5371A"/>
    <w:rsid w:val="00F5548B"/>
    <w:rsid w:val="00F55D04"/>
    <w:rsid w:val="00F55FBE"/>
    <w:rsid w:val="00F61831"/>
    <w:rsid w:val="00F644C0"/>
    <w:rsid w:val="00F6580A"/>
    <w:rsid w:val="00F73A7E"/>
    <w:rsid w:val="00F75A9C"/>
    <w:rsid w:val="00F75FAF"/>
    <w:rsid w:val="00F77BF0"/>
    <w:rsid w:val="00F83C81"/>
    <w:rsid w:val="00F83C8C"/>
    <w:rsid w:val="00F86047"/>
    <w:rsid w:val="00F86C17"/>
    <w:rsid w:val="00F900CA"/>
    <w:rsid w:val="00F9074F"/>
    <w:rsid w:val="00F90D5C"/>
    <w:rsid w:val="00F92102"/>
    <w:rsid w:val="00F9327E"/>
    <w:rsid w:val="00F948AD"/>
    <w:rsid w:val="00F96111"/>
    <w:rsid w:val="00F979B1"/>
    <w:rsid w:val="00FA1D4F"/>
    <w:rsid w:val="00FA208C"/>
    <w:rsid w:val="00FA5E8B"/>
    <w:rsid w:val="00FA641E"/>
    <w:rsid w:val="00FB44A3"/>
    <w:rsid w:val="00FB6E37"/>
    <w:rsid w:val="00FB7EDD"/>
    <w:rsid w:val="00FB7F77"/>
    <w:rsid w:val="00FC2FA9"/>
    <w:rsid w:val="00FC304E"/>
    <w:rsid w:val="00FC453C"/>
    <w:rsid w:val="00FD0FD7"/>
    <w:rsid w:val="00FD1B80"/>
    <w:rsid w:val="00FD1BE2"/>
    <w:rsid w:val="00FD4706"/>
    <w:rsid w:val="00FD7D66"/>
    <w:rsid w:val="00FE033E"/>
    <w:rsid w:val="00FE124A"/>
    <w:rsid w:val="00FE1271"/>
    <w:rsid w:val="00FE2062"/>
    <w:rsid w:val="00FE5E42"/>
    <w:rsid w:val="00FE6E77"/>
    <w:rsid w:val="00FE7B8D"/>
    <w:rsid w:val="00FF05D3"/>
    <w:rsid w:val="00FF0B3F"/>
    <w:rsid w:val="00FF0C52"/>
    <w:rsid w:val="00FF0C66"/>
    <w:rsid w:val="00FF12FF"/>
    <w:rsid w:val="00FF2F45"/>
    <w:rsid w:val="00FF7ECF"/>
    <w:rsid w:val="113032AD"/>
    <w:rsid w:val="55B340CE"/>
    <w:rsid w:val="6EAD619A"/>
    <w:rsid w:val="6EF24AD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198111"/>
  <w15:docId w15:val="{13C6B9A5-AB22-4052-B19B-CEEF03D7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qFormat="1"/>
    <w:lsdException w:name="toc 5" w:qFormat="1"/>
    <w:lsdException w:name="footnote text" w:qFormat="1"/>
    <w:lsdException w:name="annotation text" w:qFormat="1"/>
    <w:lsdException w:name="header" w:uiPriority="99" w:qFormat="1"/>
    <w:lsdException w:name="footer" w:qFormat="1"/>
    <w:lsdException w:name="caption" w:unhideWhenUsed="1" w:qFormat="1"/>
    <w:lsdException w:name="footnote reference" w:qFormat="1"/>
    <w:lsdException w:name="annotation reference" w:uiPriority="99" w:qFormat="1"/>
    <w:lsdException w:name="List"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56F1"/>
    <w:pPr>
      <w:spacing w:after="120"/>
    </w:pPr>
    <w:rPr>
      <w:sz w:val="22"/>
      <w:szCs w:val="24"/>
    </w:rPr>
  </w:style>
  <w:style w:type="paragraph" w:styleId="1">
    <w:name w:val="heading 1"/>
    <w:basedOn w:val="a"/>
    <w:next w:val="a"/>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uiPriority w:val="99"/>
    <w:qFormat/>
    <w:pPr>
      <w:numPr>
        <w:ilvl w:val="1"/>
      </w:numPr>
      <w:pBdr>
        <w:top w:val="none" w:sz="0" w:space="0" w:color="auto"/>
      </w:pBdr>
      <w:tabs>
        <w:tab w:val="clear" w:pos="6954"/>
        <w:tab w:val="left" w:pos="3836"/>
      </w:tabs>
      <w:spacing w:before="180"/>
      <w:ind w:left="578" w:hanging="578"/>
      <w:outlineLvl w:val="1"/>
    </w:pPr>
    <w:rPr>
      <w:bCs w:val="0"/>
      <w:iCs/>
      <w:sz w:val="32"/>
      <w:szCs w:val="28"/>
    </w:rPr>
  </w:style>
  <w:style w:type="paragraph" w:styleId="3">
    <w:name w:val="heading 3"/>
    <w:basedOn w:val="2"/>
    <w:next w:val="a"/>
    <w:link w:val="30"/>
    <w:qFormat/>
    <w:pPr>
      <w:numPr>
        <w:ilvl w:val="2"/>
      </w:numPr>
      <w:tabs>
        <w:tab w:val="left" w:pos="720"/>
        <w:tab w:val="left" w:pos="4406"/>
      </w:tabs>
      <w:spacing w:before="120" w:after="60"/>
      <w:ind w:left="720"/>
      <w:outlineLvl w:val="2"/>
    </w:pPr>
    <w:rPr>
      <w:bCs/>
      <w:sz w:val="28"/>
      <w:szCs w:val="26"/>
    </w:rPr>
  </w:style>
  <w:style w:type="paragraph" w:styleId="4">
    <w:name w:val="heading 4"/>
    <w:basedOn w:val="3"/>
    <w:next w:val="a"/>
    <w:qFormat/>
    <w:pPr>
      <w:numPr>
        <w:ilvl w:val="3"/>
      </w:numPr>
      <w:tabs>
        <w:tab w:val="clear" w:pos="432"/>
        <w:tab w:val="clear" w:pos="720"/>
      </w:tabs>
      <w:spacing w:before="240"/>
      <w:outlineLvl w:val="3"/>
    </w:pPr>
    <w:rPr>
      <w:bCs w:val="0"/>
      <w:sz w:val="24"/>
      <w:szCs w:val="28"/>
    </w:rPr>
  </w:style>
  <w:style w:type="paragraph" w:styleId="5">
    <w:name w:val="heading 5"/>
    <w:basedOn w:val="4"/>
    <w:next w:val="a"/>
    <w:qFormat/>
    <w:pPr>
      <w:numPr>
        <w:ilvl w:val="4"/>
      </w:numPr>
      <w:tabs>
        <w:tab w:val="clear" w:pos="864"/>
      </w:tabs>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contextualSpacing/>
    </w:pPr>
  </w:style>
  <w:style w:type="paragraph" w:styleId="a3">
    <w:name w:val="caption"/>
    <w:basedOn w:val="a"/>
    <w:next w:val="a"/>
    <w:unhideWhenUsed/>
    <w:qFormat/>
    <w:rPr>
      <w:b/>
      <w:bCs/>
      <w:sz w:val="20"/>
      <w:szCs w:val="20"/>
    </w:rPr>
  </w:style>
  <w:style w:type="paragraph" w:styleId="a4">
    <w:name w:val="annotation text"/>
    <w:basedOn w:val="a"/>
    <w:link w:val="a5"/>
    <w:qFormat/>
    <w:rPr>
      <w:sz w:val="20"/>
      <w:szCs w:val="20"/>
    </w:rPr>
  </w:style>
  <w:style w:type="paragraph" w:styleId="a6">
    <w:name w:val="Body Text"/>
    <w:basedOn w:val="a"/>
    <w:link w:val="a7"/>
    <w:qFormat/>
    <w:pPr>
      <w:jc w:val="both"/>
    </w:pPr>
    <w:rPr>
      <w:sz w:val="20"/>
      <w:lang w:eastAsia="en-US"/>
    </w:rPr>
  </w:style>
  <w:style w:type="paragraph" w:styleId="50">
    <w:name w:val="toc 5"/>
    <w:basedOn w:val="40"/>
    <w:next w:val="a"/>
    <w:qFormat/>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qFormat/>
    <w:pPr>
      <w:ind w:left="660"/>
    </w:pPr>
  </w:style>
  <w:style w:type="paragraph" w:styleId="a8">
    <w:name w:val="Balloon Text"/>
    <w:basedOn w:val="a"/>
    <w:link w:val="a9"/>
    <w:pPr>
      <w:spacing w:after="0"/>
    </w:pPr>
    <w:rPr>
      <w:sz w:val="18"/>
      <w:szCs w:val="18"/>
    </w:rPr>
  </w:style>
  <w:style w:type="paragraph" w:styleId="aa">
    <w:name w:val="footer"/>
    <w:basedOn w:val="a"/>
    <w:link w:val="ab"/>
    <w:qFormat/>
    <w:pPr>
      <w:tabs>
        <w:tab w:val="center" w:pos="4513"/>
        <w:tab w:val="right" w:pos="9026"/>
      </w:tabs>
    </w:pPr>
  </w:style>
  <w:style w:type="paragraph" w:styleId="ac">
    <w:name w:val="header"/>
    <w:basedOn w:val="a"/>
    <w:link w:val="ad"/>
    <w:uiPriority w:val="99"/>
    <w:qFormat/>
    <w:pPr>
      <w:tabs>
        <w:tab w:val="center" w:pos="4513"/>
        <w:tab w:val="right" w:pos="9026"/>
      </w:tabs>
    </w:pPr>
  </w:style>
  <w:style w:type="paragraph" w:styleId="ae">
    <w:name w:val="List"/>
    <w:basedOn w:val="a"/>
    <w:qFormat/>
    <w:pPr>
      <w:ind w:left="283" w:hanging="283"/>
      <w:contextualSpacing/>
    </w:pPr>
  </w:style>
  <w:style w:type="paragraph" w:styleId="af">
    <w:name w:val="footnote text"/>
    <w:basedOn w:val="a"/>
    <w:link w:val="af0"/>
    <w:qFormat/>
    <w:rPr>
      <w:sz w:val="20"/>
      <w:szCs w:val="20"/>
    </w:rPr>
  </w:style>
  <w:style w:type="paragraph" w:styleId="Web">
    <w:name w:val="Normal (Web)"/>
    <w:basedOn w:val="a"/>
    <w:uiPriority w:val="99"/>
    <w:unhideWhenUsed/>
    <w:qFormat/>
    <w:pPr>
      <w:spacing w:before="100" w:beforeAutospacing="1" w:after="100" w:afterAutospacing="1"/>
    </w:pPr>
    <w:rPr>
      <w:rFonts w:ascii="ＭＳ Ｐゴシック" w:eastAsia="ＭＳ Ｐゴシック" w:hAnsi="ＭＳ Ｐゴシック" w:cs="ＭＳ Ｐゴシック"/>
      <w:sz w:val="24"/>
    </w:rPr>
  </w:style>
  <w:style w:type="paragraph" w:styleId="af1">
    <w:name w:val="annotation subject"/>
    <w:basedOn w:val="a4"/>
    <w:next w:val="a4"/>
    <w:link w:val="af2"/>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uiPriority w:val="99"/>
    <w:qFormat/>
    <w:rPr>
      <w:sz w:val="16"/>
      <w:szCs w:val="16"/>
    </w:rPr>
  </w:style>
  <w:style w:type="character" w:styleId="af7">
    <w:name w:val="footnote reference"/>
    <w:qFormat/>
    <w:rPr>
      <w:vertAlign w:val="superscript"/>
    </w:rPr>
  </w:style>
  <w:style w:type="paragraph" w:customStyle="1" w:styleId="3GPPHeader">
    <w:name w:val="3GPP_Header"/>
    <w:basedOn w:val="a"/>
    <w:qFormat/>
    <w:pPr>
      <w:tabs>
        <w:tab w:val="left" w:pos="1701"/>
        <w:tab w:val="right" w:pos="9639"/>
      </w:tabs>
      <w:spacing w:after="240"/>
    </w:pPr>
    <w:rPr>
      <w:b/>
      <w:sz w:val="24"/>
    </w:rPr>
  </w:style>
  <w:style w:type="paragraph" w:customStyle="1" w:styleId="Reference">
    <w:name w:val="Reference"/>
    <w:basedOn w:val="a"/>
    <w:qFormat/>
    <w:pPr>
      <w:numPr>
        <w:numId w:val="2"/>
      </w:numPr>
      <w:tabs>
        <w:tab w:val="left" w:pos="1701"/>
      </w:tabs>
    </w:pPr>
  </w:style>
  <w:style w:type="paragraph" w:customStyle="1" w:styleId="TAH">
    <w:name w:val="TAH"/>
    <w:basedOn w:val="a"/>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a5">
    <w:name w:val="コメント文字列 (文字)"/>
    <w:link w:val="a4"/>
    <w:qFormat/>
    <w:rPr>
      <w:lang w:val="en-US" w:eastAsia="ja-JP"/>
    </w:rPr>
  </w:style>
  <w:style w:type="character" w:customStyle="1" w:styleId="af2">
    <w:name w:val="コメント内容 (文字)"/>
    <w:link w:val="af1"/>
    <w:qFormat/>
    <w:rPr>
      <w:b/>
      <w:bCs/>
      <w:lang w:val="en-US" w:eastAsia="ja-JP"/>
    </w:rPr>
  </w:style>
  <w:style w:type="paragraph" w:customStyle="1" w:styleId="Agreement">
    <w:name w:val="Agreement"/>
    <w:basedOn w:val="a"/>
    <w:next w:val="a"/>
    <w:uiPriority w:val="99"/>
    <w:qFormat/>
    <w:pPr>
      <w:numPr>
        <w:numId w:val="3"/>
      </w:numPr>
      <w:spacing w:before="60" w:after="0"/>
    </w:pPr>
    <w:rPr>
      <w:rFonts w:ascii="Arial" w:hAnsi="Arial"/>
      <w:b/>
      <w:sz w:val="20"/>
      <w:lang w:val="en-GB" w:eastAsia="en-GB"/>
    </w:rPr>
  </w:style>
  <w:style w:type="paragraph" w:customStyle="1" w:styleId="CRCoverPage">
    <w:name w:val="CR Cover Page"/>
    <w:basedOn w:val="a"/>
    <w:link w:val="CRCoverPageZchn"/>
    <w:qFormat/>
    <w:rPr>
      <w:rFonts w:ascii="Arial" w:eastAsia="Calibri" w:hAnsi="Arial" w:cs="Arial"/>
      <w:sz w:val="20"/>
      <w:szCs w:val="20"/>
      <w:lang w:val="sv-SE" w:eastAsia="en-US"/>
    </w:rPr>
  </w:style>
  <w:style w:type="character" w:customStyle="1" w:styleId="20">
    <w:name w:val="見出し 2 (文字)"/>
    <w:link w:val="2"/>
    <w:uiPriority w:val="99"/>
    <w:rPr>
      <w:rFonts w:ascii="Arial" w:hAnsi="Arial" w:cs="Arial"/>
      <w:iCs/>
      <w:sz w:val="32"/>
      <w:szCs w:val="28"/>
    </w:rPr>
  </w:style>
  <w:style w:type="paragraph" w:customStyle="1" w:styleId="TAC">
    <w:name w:val="TAC"/>
    <w:basedOn w:val="TAL"/>
    <w:link w:val="TACChar"/>
    <w:qFormat/>
    <w:pPr>
      <w:overflowPunct w:val="0"/>
      <w:autoSpaceDE w:val="0"/>
      <w:autoSpaceDN w:val="0"/>
      <w:adjustRightInd w:val="0"/>
      <w:jc w:val="center"/>
      <w:textAlignment w:val="baseline"/>
    </w:pPr>
    <w:rPr>
      <w:lang w:eastAsia="ko-KR"/>
    </w:rPr>
  </w:style>
  <w:style w:type="character" w:customStyle="1" w:styleId="TACChar">
    <w:name w:val="TAC Char"/>
    <w:link w:val="TAC"/>
    <w:qFormat/>
    <w:locked/>
    <w:rPr>
      <w:rFonts w:ascii="Arial" w:eastAsia="Times New Roman" w:hAnsi="Arial"/>
      <w:sz w:val="18"/>
      <w:lang w:val="en-GB" w:eastAsia="ko-KR"/>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rPr>
  </w:style>
  <w:style w:type="paragraph" w:customStyle="1" w:styleId="B1">
    <w:name w:val="B1"/>
    <w:basedOn w:val="ae"/>
    <w:link w:val="B1Char"/>
    <w:qFormat/>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Pr>
      <w:rFonts w:eastAsia="Times New Roman"/>
      <w:lang w:val="en-GB" w:eastAsia="ko-KR"/>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Pr>
      <w:rFonts w:ascii="Arial" w:eastAsia="Times New Roman" w:hAnsi="Arial"/>
      <w:b/>
      <w:lang w:val="en-GB" w:eastAsia="ko-KR"/>
    </w:rPr>
  </w:style>
  <w:style w:type="paragraph" w:customStyle="1" w:styleId="TF">
    <w:name w:val="TF"/>
    <w:basedOn w:val="TH"/>
    <w:link w:val="TFZchn"/>
    <w:qFormat/>
    <w:pPr>
      <w:keepNext w:val="0"/>
      <w:spacing w:before="0" w:after="240"/>
    </w:pPr>
  </w:style>
  <w:style w:type="character" w:customStyle="1" w:styleId="TFZchn">
    <w:name w:val="TF Zchn"/>
    <w:link w:val="TF"/>
    <w:qFormat/>
    <w:rPr>
      <w:rFonts w:ascii="Arial" w:eastAsia="Times New Roman" w:hAnsi="Arial"/>
      <w:b/>
      <w:lang w:val="en-GB" w:eastAsia="ko-KR"/>
    </w:rPr>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lang w:eastAsia="en-GB"/>
    </w:rPr>
  </w:style>
  <w:style w:type="character" w:customStyle="1" w:styleId="ad">
    <w:name w:val="ヘッダー (文字)"/>
    <w:link w:val="ac"/>
    <w:uiPriority w:val="99"/>
    <w:qFormat/>
    <w:rPr>
      <w:sz w:val="22"/>
      <w:szCs w:val="24"/>
      <w:lang w:val="en-US" w:eastAsia="ja-JP"/>
    </w:rPr>
  </w:style>
  <w:style w:type="character" w:customStyle="1" w:styleId="ab">
    <w:name w:val="フッター (文字)"/>
    <w:link w:val="aa"/>
    <w:qFormat/>
    <w:rPr>
      <w:sz w:val="22"/>
      <w:szCs w:val="24"/>
      <w:lang w:val="en-US" w:eastAsia="ja-JP"/>
    </w:rPr>
  </w:style>
  <w:style w:type="character" w:customStyle="1" w:styleId="TFChar">
    <w:name w:val="TF Char"/>
    <w:qFormat/>
    <w:rPr>
      <w:rFonts w:ascii="Arial" w:hAnsi="Arial"/>
      <w:b/>
      <w:lang w:val="en-GB" w:eastAsia="en-US"/>
    </w:rPr>
  </w:style>
  <w:style w:type="character" w:customStyle="1" w:styleId="B1Zchn">
    <w:name w:val="B1 Zchn"/>
    <w:qFormat/>
    <w:rPr>
      <w:rFonts w:ascii="Times New Roman" w:hAnsi="Times New Roman"/>
      <w:lang w:val="en-GB" w:eastAsia="en-US"/>
    </w:rPr>
  </w:style>
  <w:style w:type="paragraph" w:customStyle="1" w:styleId="10">
    <w:name w:val="変更箇所1"/>
    <w:hidden/>
    <w:uiPriority w:val="99"/>
    <w:semiHidden/>
    <w:qFormat/>
    <w:rPr>
      <w:sz w:val="22"/>
      <w:szCs w:val="24"/>
    </w:rPr>
  </w:style>
  <w:style w:type="paragraph" w:styleId="af8">
    <w:name w:val="List Paragraph"/>
    <w:basedOn w:val="a"/>
    <w:link w:val="af9"/>
    <w:uiPriority w:val="99"/>
    <w:qFormat/>
    <w:pPr>
      <w:ind w:leftChars="400" w:left="840"/>
    </w:pPr>
  </w:style>
  <w:style w:type="paragraph" w:customStyle="1" w:styleId="ProposalandObservation">
    <w:name w:val="Proposal and Observation"/>
    <w:basedOn w:val="a"/>
    <w:link w:val="ProposalandObservation0"/>
    <w:qFormat/>
    <w:pPr>
      <w:ind w:left="1495" w:hangingChars="677" w:hanging="1495"/>
    </w:pPr>
    <w:rPr>
      <w:b/>
      <w:bCs/>
    </w:rPr>
  </w:style>
  <w:style w:type="character" w:customStyle="1" w:styleId="ProposalandObservation0">
    <w:name w:val="Proposal and Observation (文字)"/>
    <w:basedOn w:val="a0"/>
    <w:link w:val="ProposalandObservation"/>
    <w:qFormat/>
    <w:rPr>
      <w:b/>
      <w:bCs/>
      <w:sz w:val="22"/>
      <w:szCs w:val="24"/>
    </w:rPr>
  </w:style>
  <w:style w:type="character" w:customStyle="1" w:styleId="af9">
    <w:name w:val="リスト段落 (文字)"/>
    <w:link w:val="af8"/>
    <w:uiPriority w:val="99"/>
    <w:qFormat/>
    <w:locked/>
    <w:rPr>
      <w:sz w:val="22"/>
      <w:szCs w:val="24"/>
    </w:rPr>
  </w:style>
  <w:style w:type="paragraph" w:customStyle="1" w:styleId="Proposal">
    <w:name w:val="Proposal"/>
    <w:basedOn w:val="a"/>
    <w:link w:val="ProposalChar"/>
    <w:qFormat/>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qFormat/>
    <w:rPr>
      <w:rFonts w:eastAsiaTheme="minorEastAsia"/>
      <w:b/>
      <w:lang w:val="en-GB" w:eastAsia="en-US"/>
    </w:rPr>
  </w:style>
  <w:style w:type="paragraph" w:customStyle="1" w:styleId="B2">
    <w:name w:val="B2"/>
    <w:basedOn w:val="a"/>
    <w:link w:val="B2Char"/>
    <w:qFormat/>
    <w:pPr>
      <w:spacing w:after="180"/>
      <w:ind w:left="851" w:hanging="284"/>
    </w:pPr>
    <w:rPr>
      <w:rFonts w:eastAsiaTheme="minorEastAsia"/>
      <w:sz w:val="20"/>
      <w:szCs w:val="20"/>
      <w:lang w:val="en-GB" w:eastAsia="en-US"/>
    </w:rPr>
  </w:style>
  <w:style w:type="character" w:customStyle="1" w:styleId="B2Char">
    <w:name w:val="B2 Char"/>
    <w:link w:val="B2"/>
    <w:qFormat/>
    <w:rPr>
      <w:rFonts w:eastAsiaTheme="minorEastAsia"/>
      <w:lang w:val="en-GB" w:eastAsia="en-US"/>
    </w:rPr>
  </w:style>
  <w:style w:type="character" w:customStyle="1" w:styleId="af0">
    <w:name w:val="脚注文字列 (文字)"/>
    <w:basedOn w:val="a0"/>
    <w:link w:val="af"/>
  </w:style>
  <w:style w:type="paragraph" w:customStyle="1" w:styleId="B3">
    <w:name w:val="B3"/>
    <w:basedOn w:val="31"/>
    <w:link w:val="B3Char"/>
    <w:qFormat/>
    <w:pPr>
      <w:spacing w:after="180"/>
      <w:ind w:leftChars="0" w:left="1135" w:firstLineChars="0" w:hanging="420"/>
      <w:contextualSpacing w:val="0"/>
    </w:pPr>
    <w:rPr>
      <w:rFonts w:eastAsia="SimSun"/>
      <w:sz w:val="20"/>
      <w:szCs w:val="20"/>
      <w:lang w:val="en-GB" w:eastAsia="en-US"/>
    </w:rPr>
  </w:style>
  <w:style w:type="paragraph" w:customStyle="1" w:styleId="Default">
    <w:name w:val="Default"/>
    <w:qFormat/>
    <w:pPr>
      <w:autoSpaceDE w:val="0"/>
      <w:autoSpaceDN w:val="0"/>
      <w:adjustRightInd w:val="0"/>
    </w:pPr>
    <w:rPr>
      <w:rFonts w:ascii="Segoe UI" w:hAnsi="Segoe UI" w:cs="Segoe UI"/>
      <w:color w:val="000000"/>
      <w:sz w:val="24"/>
      <w:szCs w:val="24"/>
      <w:lang w:val="en-GB" w:eastAsia="zh-CN"/>
    </w:rPr>
  </w:style>
  <w:style w:type="character" w:customStyle="1" w:styleId="a7">
    <w:name w:val="本文 (文字)"/>
    <w:basedOn w:val="a0"/>
    <w:link w:val="a6"/>
    <w:qFormat/>
    <w:rPr>
      <w:szCs w:val="24"/>
      <w:lang w:eastAsia="en-US"/>
    </w:rPr>
  </w:style>
  <w:style w:type="character" w:customStyle="1" w:styleId="B3Char">
    <w:name w:val="B3 Char"/>
    <w:link w:val="B3"/>
    <w:qFormat/>
    <w:rPr>
      <w:rFonts w:eastAsia="SimSun"/>
      <w:lang w:val="en-GB" w:eastAsia="en-US"/>
    </w:rPr>
  </w:style>
  <w:style w:type="character" w:customStyle="1" w:styleId="CRCoverPageZchn">
    <w:name w:val="CR Cover Page Zchn"/>
    <w:link w:val="CRCoverPage"/>
    <w:rPr>
      <w:rFonts w:ascii="Arial" w:eastAsia="Calibri" w:hAnsi="Arial" w:cs="Arial"/>
      <w:lang w:val="sv-SE" w:eastAsia="en-US"/>
    </w:rPr>
  </w:style>
  <w:style w:type="paragraph" w:customStyle="1" w:styleId="NO">
    <w:name w:val="NO"/>
    <w:basedOn w:val="a"/>
    <w:link w:val="NOZchn"/>
    <w:qFormat/>
    <w:pPr>
      <w:keepLines/>
      <w:spacing w:after="180"/>
      <w:ind w:left="1135" w:hanging="851"/>
    </w:pPr>
    <w:rPr>
      <w:rFonts w:eastAsiaTheme="minorEastAsia"/>
      <w:sz w:val="20"/>
      <w:szCs w:val="20"/>
      <w:lang w:val="en-GB" w:eastAsia="en-US"/>
    </w:rPr>
  </w:style>
  <w:style w:type="character" w:customStyle="1" w:styleId="NOZchn">
    <w:name w:val="NO Zchn"/>
    <w:link w:val="NO"/>
    <w:rPr>
      <w:rFonts w:eastAsiaTheme="minorEastAsia"/>
      <w:lang w:val="en-GB" w:eastAsia="en-US"/>
    </w:rPr>
  </w:style>
  <w:style w:type="character" w:customStyle="1" w:styleId="B2Car">
    <w:name w:val="B2 Car"/>
    <w:qFormat/>
    <w:rPr>
      <w:lang w:eastAsia="en-US"/>
    </w:rPr>
  </w:style>
  <w:style w:type="paragraph" w:customStyle="1" w:styleId="FirstChange">
    <w:name w:val="First Change"/>
    <w:basedOn w:val="a"/>
    <w:qFormat/>
    <w:pPr>
      <w:spacing w:after="180"/>
      <w:jc w:val="center"/>
    </w:pPr>
    <w:rPr>
      <w:rFonts w:eastAsia="SimSun"/>
      <w:color w:val="FF0000"/>
      <w:sz w:val="20"/>
      <w:szCs w:val="20"/>
      <w:lang w:val="en-GB" w:eastAsia="en-US"/>
    </w:rPr>
  </w:style>
  <w:style w:type="paragraph" w:customStyle="1" w:styleId="Standard1">
    <w:name w:val="Standard1"/>
    <w:basedOn w:val="a"/>
    <w:pPr>
      <w:spacing w:beforeLines="100" w:before="100" w:after="0"/>
    </w:pPr>
    <w:rPr>
      <w:sz w:val="20"/>
      <w:szCs w:val="20"/>
      <w:lang w:val="en-GB" w:eastAsia="en-US"/>
    </w:rPr>
  </w:style>
  <w:style w:type="character" w:customStyle="1" w:styleId="NOChar">
    <w:name w:val="NO Char"/>
    <w:qFormat/>
    <w:rPr>
      <w:rFonts w:eastAsia="Times New Roman"/>
      <w:lang w:val="en-GB" w:eastAsia="ja-JP"/>
    </w:rPr>
  </w:style>
  <w:style w:type="character" w:customStyle="1" w:styleId="30">
    <w:name w:val="見出し 3 (文字)"/>
    <w:basedOn w:val="a0"/>
    <w:link w:val="3"/>
    <w:qFormat/>
    <w:rPr>
      <w:rFonts w:ascii="Arial" w:hAnsi="Arial" w:cs="Arial"/>
      <w:bCs/>
      <w:iCs/>
      <w:sz w:val="28"/>
      <w:szCs w:val="26"/>
    </w:rPr>
  </w:style>
  <w:style w:type="paragraph" w:customStyle="1" w:styleId="11">
    <w:name w:val="リスト段落1"/>
    <w:basedOn w:val="a"/>
    <w:qFormat/>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customStyle="1" w:styleId="ListParagraph3">
    <w:name w:val="List Paragraph3"/>
    <w:basedOn w:val="a"/>
    <w:qFormat/>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customStyle="1" w:styleId="21">
    <w:name w:val="変更箇所2"/>
    <w:hidden/>
    <w:uiPriority w:val="99"/>
    <w:unhideWhenUsed/>
    <w:rPr>
      <w:sz w:val="22"/>
      <w:szCs w:val="24"/>
    </w:rPr>
  </w:style>
  <w:style w:type="paragraph" w:customStyle="1" w:styleId="22">
    <w:name w:val="列表段落2"/>
    <w:basedOn w:val="a"/>
    <w:qFormat/>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character" w:customStyle="1" w:styleId="a9">
    <w:name w:val="吹き出し (文字)"/>
    <w:basedOn w:val="a0"/>
    <w:link w:val="a8"/>
    <w:qFormat/>
    <w:rPr>
      <w:sz w:val="18"/>
      <w:szCs w:val="18"/>
    </w:rPr>
  </w:style>
  <w:style w:type="paragraph" w:customStyle="1" w:styleId="23">
    <w:name w:val="リスト段落2"/>
    <w:basedOn w:val="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styleId="afa">
    <w:name w:val="Revision"/>
    <w:hidden/>
    <w:uiPriority w:val="99"/>
    <w:unhideWhenUsed/>
    <w:rsid w:val="003E3E50"/>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01356">
      <w:bodyDiv w:val="1"/>
      <w:marLeft w:val="0"/>
      <w:marRight w:val="0"/>
      <w:marTop w:val="0"/>
      <w:marBottom w:val="0"/>
      <w:divBdr>
        <w:top w:val="none" w:sz="0" w:space="0" w:color="auto"/>
        <w:left w:val="none" w:sz="0" w:space="0" w:color="auto"/>
        <w:bottom w:val="none" w:sz="0" w:space="0" w:color="auto"/>
        <w:right w:val="none" w:sz="0" w:space="0" w:color="auto"/>
      </w:divBdr>
    </w:div>
    <w:div w:id="168064952">
      <w:bodyDiv w:val="1"/>
      <w:marLeft w:val="0"/>
      <w:marRight w:val="0"/>
      <w:marTop w:val="0"/>
      <w:marBottom w:val="0"/>
      <w:divBdr>
        <w:top w:val="none" w:sz="0" w:space="0" w:color="auto"/>
        <w:left w:val="none" w:sz="0" w:space="0" w:color="auto"/>
        <w:bottom w:val="none" w:sz="0" w:space="0" w:color="auto"/>
        <w:right w:val="none" w:sz="0" w:space="0" w:color="auto"/>
      </w:divBdr>
    </w:div>
    <w:div w:id="424807278">
      <w:bodyDiv w:val="1"/>
      <w:marLeft w:val="0"/>
      <w:marRight w:val="0"/>
      <w:marTop w:val="0"/>
      <w:marBottom w:val="0"/>
      <w:divBdr>
        <w:top w:val="none" w:sz="0" w:space="0" w:color="auto"/>
        <w:left w:val="none" w:sz="0" w:space="0" w:color="auto"/>
        <w:bottom w:val="none" w:sz="0" w:space="0" w:color="auto"/>
        <w:right w:val="none" w:sz="0" w:space="0" w:color="auto"/>
      </w:divBdr>
    </w:div>
    <w:div w:id="956369461">
      <w:bodyDiv w:val="1"/>
      <w:marLeft w:val="0"/>
      <w:marRight w:val="0"/>
      <w:marTop w:val="0"/>
      <w:marBottom w:val="0"/>
      <w:divBdr>
        <w:top w:val="none" w:sz="0" w:space="0" w:color="auto"/>
        <w:left w:val="none" w:sz="0" w:space="0" w:color="auto"/>
        <w:bottom w:val="none" w:sz="0" w:space="0" w:color="auto"/>
        <w:right w:val="none" w:sz="0" w:space="0" w:color="auto"/>
      </w:divBdr>
    </w:div>
    <w:div w:id="1814909247">
      <w:bodyDiv w:val="1"/>
      <w:marLeft w:val="0"/>
      <w:marRight w:val="0"/>
      <w:marTop w:val="0"/>
      <w:marBottom w:val="0"/>
      <w:divBdr>
        <w:top w:val="none" w:sz="0" w:space="0" w:color="auto"/>
        <w:left w:val="none" w:sz="0" w:space="0" w:color="auto"/>
        <w:bottom w:val="none" w:sz="0" w:space="0" w:color="auto"/>
        <w:right w:val="none" w:sz="0" w:space="0" w:color="auto"/>
      </w:divBdr>
    </w:div>
    <w:div w:id="1838424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20250;&#35758;&#30828;&#30424;\TSGR3_128\Docs\R3-253019.zip" TargetMode="External"/><Relationship Id="rId18" Type="http://schemas.openxmlformats.org/officeDocument/2006/relationships/hyperlink" Target="file:///D:\&#20250;&#35758;&#30828;&#30424;\TSGR3_128\Docs\R3-253131.zip" TargetMode="External"/><Relationship Id="rId26" Type="http://schemas.openxmlformats.org/officeDocument/2006/relationships/hyperlink" Target="file:///D:\&#20250;&#35758;&#30828;&#30424;\TSGR3_128\Docs\R3-253302.zip" TargetMode="External"/><Relationship Id="rId39" Type="http://schemas.openxmlformats.org/officeDocument/2006/relationships/hyperlink" Target="file:///C:\Users\5088196\Downloads\Inbox\R3-253760.zip" TargetMode="External"/><Relationship Id="rId21" Type="http://schemas.openxmlformats.org/officeDocument/2006/relationships/hyperlink" Target="file:///D:\&#20250;&#35758;&#30828;&#30424;\TSGR3_128\Docs\R3-253175.zip" TargetMode="External"/><Relationship Id="rId34" Type="http://schemas.openxmlformats.org/officeDocument/2006/relationships/hyperlink" Target="file:///D:\&#20250;&#35758;&#30828;&#30424;\TSGR3_128\Docs\R3-253412.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20250;&#35758;&#30828;&#30424;\TSGR3_128\Docs\R3-253132.zip" TargetMode="External"/><Relationship Id="rId20" Type="http://schemas.openxmlformats.org/officeDocument/2006/relationships/hyperlink" Target="file:///D:\&#20250;&#35758;&#30828;&#30424;\TSGR3_128\Docs\R3-253170.zip" TargetMode="External"/><Relationship Id="rId29" Type="http://schemas.openxmlformats.org/officeDocument/2006/relationships/hyperlink" Target="file:///D:\&#20250;&#35758;&#30828;&#30424;\TSGR3_128\Docs\R3-25332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20250;&#35758;&#30828;&#30424;\TSGR3_128\Docs\R3-253013.zip" TargetMode="External"/><Relationship Id="rId24" Type="http://schemas.openxmlformats.org/officeDocument/2006/relationships/hyperlink" Target="file:///D:\&#20250;&#35758;&#30828;&#30424;\TSGR3_128\Docs\R3-253223.zip" TargetMode="External"/><Relationship Id="rId32" Type="http://schemas.openxmlformats.org/officeDocument/2006/relationships/hyperlink" Target="file:///D:\&#20250;&#35758;&#30828;&#30424;\TSGR3_128\Docs\R3-253391.zip" TargetMode="External"/><Relationship Id="rId37" Type="http://schemas.openxmlformats.org/officeDocument/2006/relationships/hyperlink" Target="file:///D:\&#20250;&#35758;&#30828;&#30424;\TSGR3_128\Docs\R3-253635.zip"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20250;&#35758;&#30828;&#30424;\TSGR3_128\Docs\R3-253168.zip" TargetMode="External"/><Relationship Id="rId23" Type="http://schemas.openxmlformats.org/officeDocument/2006/relationships/hyperlink" Target="file:///D:\&#20250;&#35758;&#30828;&#30424;\TSGR3_128\Docs\R3-253211.zip" TargetMode="External"/><Relationship Id="rId28" Type="http://schemas.openxmlformats.org/officeDocument/2006/relationships/hyperlink" Target="file:///D:\&#20250;&#35758;&#30828;&#30424;\TSGR3_128\Docs\R3-253320.zip" TargetMode="External"/><Relationship Id="rId36" Type="http://schemas.openxmlformats.org/officeDocument/2006/relationships/hyperlink" Target="file:///D:\&#20250;&#35758;&#30828;&#30424;\TSGR3_128\Docs\R3-253537.zip" TargetMode="External"/><Relationship Id="rId10" Type="http://schemas.openxmlformats.org/officeDocument/2006/relationships/endnotes" Target="endnotes.xml"/><Relationship Id="rId19" Type="http://schemas.openxmlformats.org/officeDocument/2006/relationships/hyperlink" Target="file:///D:\&#20250;&#35758;&#30828;&#30424;\TSGR3_128\Docs\R3-253169.zip" TargetMode="External"/><Relationship Id="rId31" Type="http://schemas.openxmlformats.org/officeDocument/2006/relationships/hyperlink" Target="file:///D:\&#20250;&#35758;&#30828;&#30424;\TSGR3_128\Docs\R3-25334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20250;&#35758;&#30828;&#30424;\TSGR3_128\Docs\R3-253390.zip" TargetMode="External"/><Relationship Id="rId22" Type="http://schemas.openxmlformats.org/officeDocument/2006/relationships/hyperlink" Target="file:///D:\&#20250;&#35758;&#30828;&#30424;\TSGR3_128\Docs\R3-253176.zip" TargetMode="External"/><Relationship Id="rId27" Type="http://schemas.openxmlformats.org/officeDocument/2006/relationships/hyperlink" Target="file:///D:\&#20250;&#35758;&#30828;&#30424;\TSGR3_128\Docs\R3-253303.zip" TargetMode="External"/><Relationship Id="rId30" Type="http://schemas.openxmlformats.org/officeDocument/2006/relationships/hyperlink" Target="file:///D:\&#20250;&#35758;&#30828;&#30424;\TSGR3_128\Docs\R3-253344.zip" TargetMode="External"/><Relationship Id="rId35" Type="http://schemas.openxmlformats.org/officeDocument/2006/relationships/hyperlink" Target="file:///D:\&#20250;&#35758;&#30828;&#30424;\TSGR3_128\Docs\R3-253415.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20250;&#35758;&#30828;&#30424;\TSGR3_128\Docs\R3-253018.zip" TargetMode="External"/><Relationship Id="rId17" Type="http://schemas.openxmlformats.org/officeDocument/2006/relationships/hyperlink" Target="file:///D:\&#20250;&#35758;&#30828;&#30424;\TSGR3_128\Docs\R3-253414.zip" TargetMode="External"/><Relationship Id="rId25" Type="http://schemas.openxmlformats.org/officeDocument/2006/relationships/hyperlink" Target="file:///D:\&#20250;&#35758;&#30828;&#30424;\TSGR3_128\Docs\R3-253301.zip" TargetMode="External"/><Relationship Id="rId33" Type="http://schemas.openxmlformats.org/officeDocument/2006/relationships/hyperlink" Target="file:///D:\&#20250;&#35758;&#30828;&#30424;\TSGR3_128\Docs\R3-253404.zip" TargetMode="External"/><Relationship Id="rId38" Type="http://schemas.openxmlformats.org/officeDocument/2006/relationships/hyperlink" Target="file:///D:\&#20250;&#35758;&#30828;&#30424;\TSGR3_128\Docs\R3-2536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AE7AD2-6D0D-4AB8-B5B2-2D0BC0417B20}">
  <ds:schemaRefs>
    <ds:schemaRef ds:uri="http://schemas.openxmlformats.org/officeDocument/2006/bibliography"/>
  </ds:schemaRefs>
</ds:datastoreItem>
</file>

<file path=customXml/itemProps4.xml><?xml version="1.0" encoding="utf-8"?>
<ds:datastoreItem xmlns:ds="http://schemas.openxmlformats.org/officeDocument/2006/customXml" ds:itemID="{BB25A837-1531-4F9F-97D3-CF248F48149C}">
  <ds:schemaRefs>
    <ds:schemaRef ds:uri="http://schemas.microsoft.com/sharepoint/v3/contenttype/forms"/>
  </ds:schemaRefs>
</ds:datastoreItem>
</file>

<file path=docMetadata/LabelInfo.xml><?xml version="1.0" encoding="utf-8"?>
<clbl:labelList xmlns:clbl="http://schemas.microsoft.com/office/2020/mipLabelMetadata">
  <clbl:label id="{f7b7771f-98a2-4ec9-8160-ee37e9359e20}"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Template>
  <TotalTime>41</TotalTime>
  <Pages>7</Pages>
  <Words>2391</Words>
  <Characters>13629</Characters>
  <Application>Microsoft Office Word</Application>
  <DocSecurity>0</DocSecurity>
  <Lines>113</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Tianyang Min (閔 天楊)</cp:lastModifiedBy>
  <cp:revision>3</cp:revision>
  <cp:lastPrinted>2036-02-07T05:28:00Z</cp:lastPrinted>
  <dcterms:created xsi:type="dcterms:W3CDTF">2025-05-22T13:56:00Z</dcterms:created>
  <dcterms:modified xsi:type="dcterms:W3CDTF">2025-05-22T14:30:00Z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y fmtid="{D5CDD505-2E9C-101B-9397-08002B2CF9AE}" pid="10" name="KSOProductBuildVer">
    <vt:lpwstr>2052-11.8.2.11718</vt:lpwstr>
  </property>
  <property fmtid="{D5CDD505-2E9C-101B-9397-08002B2CF9AE}" pid="11" name="ICV">
    <vt:lpwstr>8AB137918D6F4CF39BFE46E98A7C9805</vt:lpwstr>
  </property>
  <property fmtid="{D5CDD505-2E9C-101B-9397-08002B2CF9AE}" pid="12" name="KSOTemplateDocerSaveRecord">
    <vt:lpwstr>eyJoZGlkIjoiYTY4NjA5NGI2OTUwMzUxNzZkMTNlZTQwMTNhYmY1NzYifQ==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1747637183</vt:lpwstr>
  </property>
</Properties>
</file>