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9CCA" w14:textId="53E5EF83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422909">
        <w:rPr>
          <w:noProof w:val="0"/>
          <w:sz w:val="24"/>
          <w:szCs w:val="24"/>
        </w:rPr>
        <w:t>28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381391">
        <w:rPr>
          <w:bCs/>
          <w:noProof w:val="0"/>
          <w:sz w:val="24"/>
          <w:szCs w:val="24"/>
        </w:rPr>
        <w:t>53825</w:t>
      </w:r>
    </w:p>
    <w:p w14:paraId="1822B173" w14:textId="511746A0" w:rsidR="00CD4C7B" w:rsidRPr="00B1063A" w:rsidRDefault="00422909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  <w:lang w:eastAsia="zh-CN"/>
        </w:rPr>
        <w:t>Saint Julian’s, Malta</w:t>
      </w:r>
      <w:r w:rsidRPr="00E67613">
        <w:rPr>
          <w:sz w:val="24"/>
          <w:lang w:eastAsia="zh-CN"/>
        </w:rPr>
        <w:t xml:space="preserve">, </w:t>
      </w:r>
      <w:r>
        <w:rPr>
          <w:sz w:val="24"/>
          <w:lang w:eastAsia="zh-CN"/>
        </w:rPr>
        <w:t>19 – 23 May</w:t>
      </w:r>
      <w:r w:rsidR="00FD7F0F">
        <w:rPr>
          <w:rFonts w:cs="Arial"/>
          <w:sz w:val="24"/>
          <w:szCs w:val="24"/>
          <w:lang w:val="en-US"/>
        </w:rPr>
        <w:t>,</w:t>
      </w:r>
      <w:r w:rsidR="00FD7F0F" w:rsidRPr="00FD7F0F">
        <w:rPr>
          <w:rFonts w:cs="Arial"/>
          <w:sz w:val="24"/>
          <w:szCs w:val="24"/>
          <w:lang w:val="en-US"/>
        </w:rPr>
        <w:t xml:space="preserve"> </w:t>
      </w:r>
      <w:r w:rsidR="00512233" w:rsidRPr="00512233">
        <w:rPr>
          <w:rFonts w:cs="Arial"/>
          <w:sz w:val="24"/>
          <w:szCs w:val="24"/>
          <w:lang w:val="en-US"/>
        </w:rPr>
        <w:t>202</w:t>
      </w:r>
      <w:r>
        <w:rPr>
          <w:rFonts w:cs="Arial"/>
          <w:sz w:val="24"/>
          <w:szCs w:val="24"/>
          <w:lang w:val="en-US"/>
        </w:rPr>
        <w:t>5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76E1995F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22909">
        <w:rPr>
          <w:rFonts w:cs="Arial"/>
          <w:b/>
          <w:bCs/>
          <w:sz w:val="24"/>
          <w:lang w:val="en-US" w:eastAsia="ja-JP"/>
        </w:rPr>
        <w:t>11.3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54E78E2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381391">
        <w:rPr>
          <w:rFonts w:ascii="Arial" w:hAnsi="Arial" w:cs="Arial"/>
          <w:b/>
          <w:bCs/>
          <w:sz w:val="24"/>
        </w:rPr>
        <w:t xml:space="preserve"> </w:t>
      </w:r>
      <w:r w:rsidR="00381391" w:rsidRPr="00381391">
        <w:rPr>
          <w:rFonts w:ascii="Arial" w:hAnsi="Arial" w:cs="Arial"/>
          <w:b/>
          <w:bCs/>
          <w:sz w:val="24"/>
        </w:rPr>
        <w:t>CB: # AIRAN2_CCO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15B61557" w:rsidR="00702E82" w:rsidRPr="001B797E" w:rsidRDefault="00702E82" w:rsidP="00702E82">
      <w:r>
        <w:t>This paper provides summary of discussions at RAN</w:t>
      </w:r>
      <w:r w:rsidR="00F6020F">
        <w:t>3</w:t>
      </w:r>
      <w:r>
        <w:t>#1</w:t>
      </w:r>
      <w:r w:rsidR="00F6020F">
        <w:t>2</w:t>
      </w:r>
      <w:r w:rsidR="00FD7F0F">
        <w:t>5</w:t>
      </w:r>
      <w:r>
        <w:t xml:space="preserve"> on:</w:t>
      </w:r>
    </w:p>
    <w:p w14:paraId="33D0D648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AIRAN2_CCO</w:t>
      </w:r>
    </w:p>
    <w:p w14:paraId="6DB9685D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Work on the TPs based on the agreement above</w:t>
      </w:r>
    </w:p>
    <w:p w14:paraId="7CE59A50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Check the open issues as above</w:t>
      </w:r>
    </w:p>
    <w:p w14:paraId="0F5DE9E0" w14:textId="77777777" w:rsidR="00381391" w:rsidRDefault="00381391" w:rsidP="00381391">
      <w:pPr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Nok)</w:t>
      </w:r>
    </w:p>
    <w:p w14:paraId="000D1B08" w14:textId="77777777" w:rsidR="0098314E" w:rsidRDefault="0098314E" w:rsidP="007B0A5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05AB05FA" w14:textId="33B4FE5F" w:rsidR="00CD4C7B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D1C3C50" w14:textId="5659B2DD" w:rsidR="00A500BE" w:rsidRPr="007C66F0" w:rsidRDefault="00A500BE" w:rsidP="00A500BE">
      <w:pPr>
        <w:rPr>
          <w:b/>
          <w:bCs/>
          <w:color w:val="00B050"/>
        </w:rPr>
      </w:pPr>
      <w:r w:rsidRPr="007C66F0">
        <w:rPr>
          <w:b/>
          <w:bCs/>
          <w:color w:val="00B050"/>
        </w:rPr>
        <w:t xml:space="preserve">WA: </w:t>
      </w:r>
      <w:r>
        <w:rPr>
          <w:b/>
          <w:bCs/>
          <w:color w:val="00B050"/>
        </w:rPr>
        <w:t>S</w:t>
      </w:r>
      <w:r w:rsidRPr="007C66F0">
        <w:rPr>
          <w:b/>
          <w:bCs/>
          <w:color w:val="00B050"/>
        </w:rPr>
        <w:t xml:space="preserve">pecify mechanisms (F1, </w:t>
      </w:r>
      <w:proofErr w:type="spellStart"/>
      <w:r w:rsidRPr="007C66F0">
        <w:rPr>
          <w:b/>
          <w:bCs/>
          <w:color w:val="00B050"/>
        </w:rPr>
        <w:t>Xn</w:t>
      </w:r>
      <w:proofErr w:type="spellEnd"/>
      <w:r w:rsidRPr="007C66F0">
        <w:rPr>
          <w:b/>
          <w:bCs/>
          <w:color w:val="00B050"/>
        </w:rPr>
        <w:t>) to update/cancel a prediction, no new IE is needed to identify the previous prediction</w:t>
      </w:r>
      <w:r>
        <w:rPr>
          <w:b/>
          <w:bCs/>
          <w:color w:val="00B050"/>
        </w:rPr>
        <w:t xml:space="preserve"> (affected cells and beams will identify the previously signalled issue)</w:t>
      </w:r>
      <w:r w:rsidRPr="007C66F0">
        <w:rPr>
          <w:b/>
          <w:bCs/>
          <w:color w:val="00B050"/>
        </w:rPr>
        <w:t xml:space="preserve">. </w:t>
      </w:r>
      <w:r>
        <w:rPr>
          <w:b/>
          <w:bCs/>
          <w:color w:val="00B050"/>
        </w:rPr>
        <w:t>A</w:t>
      </w:r>
      <w:r w:rsidRPr="007C66F0">
        <w:rPr>
          <w:b/>
          <w:bCs/>
          <w:color w:val="00B050"/>
        </w:rPr>
        <w:t xml:space="preserve">ddition of new code-point in </w:t>
      </w:r>
      <w:r>
        <w:rPr>
          <w:b/>
          <w:bCs/>
          <w:color w:val="00B050"/>
        </w:rPr>
        <w:t>predicted coverage modification cause (</w:t>
      </w:r>
      <w:proofErr w:type="spellStart"/>
      <w:r>
        <w:rPr>
          <w:b/>
          <w:bCs/>
          <w:color w:val="00B050"/>
        </w:rPr>
        <w:t>Xn</w:t>
      </w:r>
      <w:proofErr w:type="spellEnd"/>
      <w:r>
        <w:rPr>
          <w:b/>
          <w:bCs/>
          <w:color w:val="00B050"/>
        </w:rPr>
        <w:t>) / predicted CCO issue (F1), with details</w:t>
      </w:r>
      <w:r w:rsidRPr="007C66F0">
        <w:rPr>
          <w:b/>
          <w:bCs/>
          <w:color w:val="00B050"/>
        </w:rPr>
        <w:t xml:space="preserve"> FFS. </w:t>
      </w:r>
    </w:p>
    <w:p w14:paraId="475A452A" w14:textId="77777777" w:rsidR="00A500BE" w:rsidRPr="00972FD7" w:rsidRDefault="00A500BE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526F5BC5" w:rsidR="007B0A52" w:rsidRDefault="007B0A52" w:rsidP="007B0A52">
      <w:pPr>
        <w:pStyle w:val="Heading2"/>
      </w:pPr>
      <w:r>
        <w:t xml:space="preserve">3.1 </w:t>
      </w:r>
      <w:r w:rsidR="00381391" w:rsidRPr="00381391">
        <w:t>Work on TPs</w:t>
      </w:r>
    </w:p>
    <w:p w14:paraId="125D7A71" w14:textId="59EEA92E" w:rsidR="00BA15F1" w:rsidRDefault="00BA15F1" w:rsidP="007B0A52">
      <w:r>
        <w:t xml:space="preserve">Agreement to be </w:t>
      </w:r>
      <w:proofErr w:type="gramStart"/>
      <w:r>
        <w:t>taken into account</w:t>
      </w:r>
      <w:proofErr w:type="gramEnd"/>
      <w:r>
        <w:t xml:space="preserve"> for the TPs:</w:t>
      </w:r>
    </w:p>
    <w:p w14:paraId="651F4168" w14:textId="77777777" w:rsidR="00BA15F1" w:rsidRPr="00A0119C" w:rsidRDefault="00BA15F1" w:rsidP="00BA15F1">
      <w:pPr>
        <w:rPr>
          <w:rFonts w:cs="Calibri"/>
          <w:b/>
          <w:color w:val="008000"/>
          <w:sz w:val="18"/>
        </w:rPr>
      </w:pPr>
      <w:r w:rsidRPr="00A0119C">
        <w:rPr>
          <w:rFonts w:cs="Calibri" w:hint="eastAsia"/>
          <w:b/>
          <w:color w:val="008000"/>
          <w:sz w:val="18"/>
        </w:rPr>
        <w:t>A</w:t>
      </w:r>
      <w:r w:rsidRPr="00A0119C">
        <w:rPr>
          <w:rFonts w:cs="Calibri"/>
          <w:b/>
          <w:color w:val="008000"/>
          <w:sz w:val="18"/>
        </w:rPr>
        <w:t>dopt Opt2.</w:t>
      </w:r>
    </w:p>
    <w:p w14:paraId="13F12280" w14:textId="77777777" w:rsidR="00BA15F1" w:rsidRPr="00BA15F1" w:rsidRDefault="00BA15F1" w:rsidP="007B0A52">
      <w:pPr>
        <w:rPr>
          <w:b/>
          <w:bCs/>
          <w:u w:val="single"/>
        </w:rPr>
      </w:pPr>
      <w:r w:rsidRPr="00BA15F1">
        <w:rPr>
          <w:b/>
          <w:bCs/>
          <w:u w:val="single"/>
        </w:rPr>
        <w:t>Stage 3:</w:t>
      </w:r>
    </w:p>
    <w:p w14:paraId="24C54319" w14:textId="2815441C" w:rsidR="00BA15F1" w:rsidRDefault="00BA15F1" w:rsidP="00BA15F1">
      <w:r>
        <w:t>Starting point can use F1AP TP in annex of 3531?</w:t>
      </w:r>
    </w:p>
    <w:p w14:paraId="6087CBD2" w14:textId="77777777" w:rsidR="00BA15F1" w:rsidRDefault="00BA15F1" w:rsidP="007B0A52">
      <w:r>
        <w:t xml:space="preserve"> </w:t>
      </w:r>
    </w:p>
    <w:p w14:paraId="7A0116AD" w14:textId="77777777" w:rsidR="00BA15F1" w:rsidRPr="00BA15F1" w:rsidRDefault="00BA15F1" w:rsidP="007B0A52">
      <w:pPr>
        <w:rPr>
          <w:b/>
          <w:bCs/>
          <w:u w:val="single"/>
        </w:rPr>
      </w:pPr>
      <w:r w:rsidRPr="00BA15F1">
        <w:rPr>
          <w:b/>
          <w:bCs/>
          <w:u w:val="single"/>
        </w:rPr>
        <w:t>Stage 2:</w:t>
      </w:r>
    </w:p>
    <w:p w14:paraId="0E5CF0F1" w14:textId="76A2777B" w:rsidR="007B0A52" w:rsidRPr="00D463A2" w:rsidRDefault="00BA15F1" w:rsidP="007B0A52">
      <w:r>
        <w:t xml:space="preserve">Is stage 2 for this agreement relevant at this meeting? If </w:t>
      </w:r>
      <w:proofErr w:type="gramStart"/>
      <w:r>
        <w:t>so</w:t>
      </w:r>
      <w:proofErr w:type="gramEnd"/>
      <w:r>
        <w:t xml:space="preserve"> is there any starting point?</w:t>
      </w:r>
    </w:p>
    <w:p w14:paraId="5F04B6E3" w14:textId="2960CB93" w:rsidR="007B0A52" w:rsidRDefault="007B0A52" w:rsidP="007B0A52"/>
    <w:p w14:paraId="091ADDD3" w14:textId="38418D7A" w:rsidR="00E275C2" w:rsidRDefault="00E275C2" w:rsidP="00E275C2">
      <w:pPr>
        <w:pStyle w:val="Heading2"/>
      </w:pPr>
      <w:r>
        <w:lastRenderedPageBreak/>
        <w:t xml:space="preserve">3.2 </w:t>
      </w:r>
      <w:r w:rsidR="00BA15F1">
        <w:t>Open i</w:t>
      </w:r>
      <w:r>
        <w:t>ssue</w:t>
      </w:r>
      <w:r w:rsidR="00BA15F1">
        <w:t xml:space="preserve">: </w:t>
      </w:r>
      <w:r w:rsidR="00BA15F1" w:rsidRPr="00BA15F1">
        <w:t xml:space="preserve">Timing information for predicted CCO issue over </w:t>
      </w:r>
      <w:proofErr w:type="spellStart"/>
      <w:r w:rsidR="00BA15F1" w:rsidRPr="00BA15F1">
        <w:t>Xn</w:t>
      </w:r>
      <w:proofErr w:type="spellEnd"/>
    </w:p>
    <w:p w14:paraId="595DB5CA" w14:textId="27ED57C8" w:rsidR="00BA15F1" w:rsidRDefault="00BA15F1" w:rsidP="00E275C2">
      <w:r>
        <w:t>From online discussion:</w:t>
      </w:r>
    </w:p>
    <w:p w14:paraId="1F4DFC80" w14:textId="77777777" w:rsidR="00BA15F1" w:rsidRDefault="00BA15F1" w:rsidP="00BA15F1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Timing information for predicted CCO issue over </w:t>
      </w:r>
      <w:proofErr w:type="spellStart"/>
      <w:r>
        <w:rPr>
          <w:rFonts w:cs="Calibri"/>
          <w:b/>
          <w:color w:val="0000FF"/>
          <w:sz w:val="18"/>
        </w:rPr>
        <w:t>Xn</w:t>
      </w:r>
      <w:proofErr w:type="spellEnd"/>
      <w:r>
        <w:rPr>
          <w:rFonts w:cs="Calibri"/>
          <w:b/>
          <w:color w:val="0000FF"/>
          <w:sz w:val="18"/>
        </w:rPr>
        <w:t xml:space="preserve"> is not needed?</w:t>
      </w:r>
    </w:p>
    <w:p w14:paraId="41F2A87B" w14:textId="77777777" w:rsidR="00BA15F1" w:rsidRDefault="00BA15F1" w:rsidP="00BA15F1">
      <w:r>
        <w:t xml:space="preserve">HW, Orange, Rakuten, </w:t>
      </w:r>
      <w:proofErr w:type="spellStart"/>
      <w:r>
        <w:t>FiberCop</w:t>
      </w:r>
      <w:proofErr w:type="spellEnd"/>
      <w:r>
        <w:t>, E///, Jio: Yes, it can be used for the target node understand the valid time of CCO issue and for future evaluation</w:t>
      </w:r>
    </w:p>
    <w:p w14:paraId="77662549" w14:textId="15365D43" w:rsidR="00BA15F1" w:rsidRDefault="00BA15F1" w:rsidP="00BA15F1">
      <w:r>
        <w:t>CATT, NEC, Nok, ZTE, SS, LGE: No, future CCO status will be used by the target to deduce the CCO statue. There is no need to transfer two timer information.</w:t>
      </w:r>
    </w:p>
    <w:p w14:paraId="16E2D948" w14:textId="77777777" w:rsidR="0027385E" w:rsidRDefault="00BA15F1" w:rsidP="00E275C2">
      <w:r>
        <w:t xml:space="preserve">Used for: </w:t>
      </w:r>
    </w:p>
    <w:p w14:paraId="2650A38A" w14:textId="77777777" w:rsidR="000A53B7" w:rsidRPr="0074621F" w:rsidRDefault="0027385E" w:rsidP="0027385E">
      <w:pPr>
        <w:numPr>
          <w:ilvl w:val="0"/>
          <w:numId w:val="5"/>
        </w:numPr>
        <w:rPr>
          <w:b/>
          <w:bCs/>
          <w:u w:val="single"/>
        </w:rPr>
      </w:pPr>
      <w:r w:rsidRPr="0074621F">
        <w:rPr>
          <w:b/>
          <w:bCs/>
          <w:u w:val="single"/>
        </w:rPr>
        <w:t xml:space="preserve">For </w:t>
      </w:r>
      <w:r w:rsidR="00114158" w:rsidRPr="0074621F">
        <w:rPr>
          <w:b/>
          <w:bCs/>
          <w:u w:val="single"/>
        </w:rPr>
        <w:t>purpose of determine when to apply the matching coverage state change</w:t>
      </w:r>
      <w:r w:rsidR="000A53B7" w:rsidRPr="0074621F">
        <w:rPr>
          <w:b/>
          <w:bCs/>
          <w:u w:val="single"/>
        </w:rPr>
        <w:t xml:space="preserve"> – </w:t>
      </w:r>
    </w:p>
    <w:p w14:paraId="6BA6F753" w14:textId="4E89EDEC" w:rsidR="00BA15F1" w:rsidRDefault="000A53B7" w:rsidP="000A53B7">
      <w:pPr>
        <w:numPr>
          <w:ilvl w:val="1"/>
          <w:numId w:val="5"/>
        </w:numPr>
      </w:pPr>
      <w:r>
        <w:t>Create additional flexibility for when to apply changes?</w:t>
      </w:r>
    </w:p>
    <w:p w14:paraId="3696D809" w14:textId="5BB06C33" w:rsidR="000A53B7" w:rsidRDefault="000A53B7" w:rsidP="000A53B7">
      <w:pPr>
        <w:numPr>
          <w:ilvl w:val="1"/>
          <w:numId w:val="5"/>
        </w:numPr>
      </w:pPr>
      <w:r>
        <w:t>Ensure the same flexibility as in legacy CCO</w:t>
      </w:r>
    </w:p>
    <w:p w14:paraId="75B02216" w14:textId="5CBFB634" w:rsidR="000A53B7" w:rsidRDefault="000A53B7" w:rsidP="000A53B7">
      <w:pPr>
        <w:numPr>
          <w:ilvl w:val="2"/>
          <w:numId w:val="5"/>
        </w:numPr>
      </w:pPr>
      <w:r>
        <w:t>Provide an upper boundary?</w:t>
      </w:r>
    </w:p>
    <w:p w14:paraId="2837ADDB" w14:textId="7C357C1C" w:rsidR="000A53B7" w:rsidRDefault="000A53B7" w:rsidP="000A53B7">
      <w:pPr>
        <w:numPr>
          <w:ilvl w:val="2"/>
          <w:numId w:val="5"/>
        </w:numPr>
      </w:pPr>
      <w:r>
        <w:t xml:space="preserve">Stage 2 solution is </w:t>
      </w:r>
      <w:proofErr w:type="gramStart"/>
      <w:r>
        <w:t>possible?</w:t>
      </w:r>
      <w:proofErr w:type="gramEnd"/>
    </w:p>
    <w:p w14:paraId="26AD8582" w14:textId="20928C91" w:rsidR="00FD2A69" w:rsidRDefault="00FD2A69" w:rsidP="00FD2A69">
      <w:r>
        <w:t xml:space="preserve">E///: The point in time of predicted issue constitutes the upper boundary for the </w:t>
      </w:r>
    </w:p>
    <w:p w14:paraId="54041B77" w14:textId="132A1978" w:rsidR="00CC3B50" w:rsidRDefault="00CC3B50" w:rsidP="00CC3B50">
      <w:r>
        <w:t xml:space="preserve">CATT: best effort approach </w:t>
      </w:r>
      <w:r w:rsidR="00FD2A69">
        <w:t>in target to align on timing of change in source? Avoid creating additional issues (coverage or cell edge capacity) linked to delayed application.</w:t>
      </w:r>
    </w:p>
    <w:p w14:paraId="35DB5A63" w14:textId="5B4165D5" w:rsidR="00FD2A69" w:rsidRDefault="00FD2A69" w:rsidP="00CC3B50">
      <w:r>
        <w:t xml:space="preserve">Samsung: no need to create upper boundary. </w:t>
      </w:r>
    </w:p>
    <w:p w14:paraId="51D564CD" w14:textId="3E3924B2" w:rsidR="00FD2A69" w:rsidRDefault="00FD2A69" w:rsidP="00CC3B50">
      <w:r>
        <w:t xml:space="preserve">ZTE: if boundary is needed, it would also have been needed in legacy CCO. Legacy CCO is best effort, </w:t>
      </w:r>
    </w:p>
    <w:p w14:paraId="056BDEDE" w14:textId="26D7AF2B" w:rsidR="00FD2A69" w:rsidRDefault="00FD2A69" w:rsidP="00CC3B50">
      <w:r>
        <w:t>NEC: will be up to implementation how to react to this information</w:t>
      </w:r>
    </w:p>
    <w:p w14:paraId="55A02EA4" w14:textId="44CC2A31" w:rsidR="00FD2A69" w:rsidRDefault="00FD2A69" w:rsidP="00CC3B50">
      <w:r>
        <w:t xml:space="preserve">HW: need additional information </w:t>
      </w:r>
      <w:proofErr w:type="gramStart"/>
      <w:r>
        <w:t>in order to</w:t>
      </w:r>
      <w:proofErr w:type="gramEnd"/>
      <w:r>
        <w:t xml:space="preserve"> know when to apply</w:t>
      </w:r>
    </w:p>
    <w:p w14:paraId="048C1DB7" w14:textId="2B9BEEF9" w:rsidR="00FD2A69" w:rsidRDefault="00FD2A69" w:rsidP="00CC3B50">
      <w:proofErr w:type="spellStart"/>
      <w:r>
        <w:t>Ofinno</w:t>
      </w:r>
      <w:proofErr w:type="spellEnd"/>
      <w:r>
        <w:t>: the issue occurs in the source node. The issue itself is less relevant in the target node.</w:t>
      </w:r>
    </w:p>
    <w:p w14:paraId="3BC75755" w14:textId="276DB8D3" w:rsidR="00FD2A69" w:rsidRDefault="00BD00B1" w:rsidP="00CC3B50">
      <w:r>
        <w:t>ZTE: possible compromise: single time information</w:t>
      </w:r>
    </w:p>
    <w:p w14:paraId="086BFE3E" w14:textId="0811F5D3" w:rsidR="00FD2A69" w:rsidRDefault="00BD00B1" w:rsidP="00CC3B50">
      <w:r>
        <w:t>DT: not needed, but include it as optional without specification</w:t>
      </w:r>
    </w:p>
    <w:p w14:paraId="0644C0B1" w14:textId="773B7E96" w:rsidR="00BA15F1" w:rsidRPr="0074621F" w:rsidRDefault="00114158" w:rsidP="0027385E">
      <w:pPr>
        <w:numPr>
          <w:ilvl w:val="0"/>
          <w:numId w:val="5"/>
        </w:numPr>
        <w:rPr>
          <w:b/>
          <w:bCs/>
          <w:u w:val="single"/>
        </w:rPr>
      </w:pPr>
      <w:r w:rsidRPr="0074621F">
        <w:rPr>
          <w:b/>
          <w:bCs/>
          <w:u w:val="single"/>
        </w:rPr>
        <w:t>To determine when to trigger collection of UE performance</w:t>
      </w:r>
      <w:r w:rsidR="0027385E" w:rsidRPr="0074621F">
        <w:rPr>
          <w:b/>
          <w:bCs/>
          <w:u w:val="single"/>
        </w:rPr>
        <w:t xml:space="preserve"> </w:t>
      </w:r>
    </w:p>
    <w:p w14:paraId="4636462C" w14:textId="397F60D3" w:rsidR="00114158" w:rsidRDefault="00BB614F" w:rsidP="00BB614F">
      <w:proofErr w:type="spellStart"/>
      <w:r>
        <w:t>Ofinno</w:t>
      </w:r>
      <w:proofErr w:type="spellEnd"/>
      <w:r>
        <w:t>: needs further evaluation whether this info is useful for collection of feedback</w:t>
      </w:r>
    </w:p>
    <w:p w14:paraId="1B60C406" w14:textId="1D8A9789" w:rsidR="00BB614F" w:rsidRDefault="00BB614F" w:rsidP="00BB614F">
      <w:r>
        <w:t xml:space="preserve">CATT: the issue doesn’t materialize in the target cell, so not needed. </w:t>
      </w:r>
      <w:proofErr w:type="gramStart"/>
      <w:r>
        <w:t>Also</w:t>
      </w:r>
      <w:proofErr w:type="gramEnd"/>
      <w:r>
        <w:t xml:space="preserve"> in legacy there was no information when the issue occurred (this info is not known).</w:t>
      </w:r>
    </w:p>
    <w:p w14:paraId="562FB7CF" w14:textId="0ED3B11F" w:rsidR="00BB614F" w:rsidRDefault="00BB614F" w:rsidP="00BB614F">
      <w:r>
        <w:t xml:space="preserve">NEC: don’t see the need </w:t>
      </w:r>
    </w:p>
    <w:p w14:paraId="15DF8684" w14:textId="20449CDC" w:rsidR="00BB614F" w:rsidRDefault="00BB614F" w:rsidP="00BB614F">
      <w:r>
        <w:t>E///: the issue occurs gradually, so emergence of the issue is difficult to detect, hence additional timing info is useful</w:t>
      </w:r>
    </w:p>
    <w:p w14:paraId="11643E7E" w14:textId="28A8226E" w:rsidR="00BB614F" w:rsidRDefault="00BB614F" w:rsidP="00BB614F">
      <w:r>
        <w:t>QC: can we keep this open until next meeting?</w:t>
      </w:r>
    </w:p>
    <w:p w14:paraId="63FF3FAD" w14:textId="37D62779" w:rsidR="00BB614F" w:rsidRDefault="00BB614F" w:rsidP="00BB614F">
      <w:proofErr w:type="spellStart"/>
      <w:r>
        <w:t>Fibercop</w:t>
      </w:r>
      <w:proofErr w:type="spellEnd"/>
      <w:r>
        <w:t xml:space="preserve">: add the IE </w:t>
      </w:r>
    </w:p>
    <w:p w14:paraId="4B5462E0" w14:textId="77E29F24" w:rsidR="00BB614F" w:rsidRDefault="00BB614F" w:rsidP="00BB614F">
      <w:r>
        <w:t>ZTE: should not specify this for performance collection</w:t>
      </w:r>
    </w:p>
    <w:p w14:paraId="6ABFF1E6" w14:textId="3922516D" w:rsidR="0027385E" w:rsidRDefault="0027385E" w:rsidP="007B0A52">
      <w:r>
        <w:t>Way forward:</w:t>
      </w:r>
      <w:r w:rsidR="00BB614F">
        <w:t xml:space="preserve"> </w:t>
      </w:r>
      <w:r w:rsidR="00BD00B1">
        <w:t>Include additional timing information. Specify that this information may be used to determine timing for performance feedback collection.</w:t>
      </w:r>
    </w:p>
    <w:p w14:paraId="4BDB2413" w14:textId="77777777" w:rsidR="0074621F" w:rsidRDefault="0074621F" w:rsidP="007B0A52"/>
    <w:p w14:paraId="136100EA" w14:textId="7BEE9608" w:rsidR="00BD00B1" w:rsidRPr="00BB614F" w:rsidRDefault="0074621F" w:rsidP="007B0A52">
      <w:pPr>
        <w:rPr>
          <w:b/>
          <w:bCs/>
          <w:u w:val="single"/>
        </w:rPr>
      </w:pPr>
      <w:r w:rsidRPr="0074621F">
        <w:rPr>
          <w:b/>
          <w:bCs/>
          <w:u w:val="single"/>
        </w:rPr>
        <w:t>Outcome of the discussion:</w:t>
      </w:r>
      <w:r>
        <w:rPr>
          <w:b/>
          <w:bCs/>
          <w:u w:val="single"/>
        </w:rPr>
        <w:t xml:space="preserve"> </w:t>
      </w:r>
      <w:r w:rsidR="00BB614F" w:rsidRPr="00BB614F">
        <w:rPr>
          <w:b/>
          <w:bCs/>
          <w:u w:val="single"/>
        </w:rPr>
        <w:lastRenderedPageBreak/>
        <w:t xml:space="preserve">No consensus </w:t>
      </w:r>
    </w:p>
    <w:p w14:paraId="690283BA" w14:textId="77777777" w:rsidR="0074621F" w:rsidRDefault="0074621F" w:rsidP="0074621F"/>
    <w:p w14:paraId="6B37A377" w14:textId="0AFEB8C1" w:rsidR="0027385E" w:rsidRDefault="0027385E" w:rsidP="0027385E">
      <w:pPr>
        <w:pStyle w:val="Heading2"/>
      </w:pPr>
      <w:r>
        <w:t>3.</w:t>
      </w:r>
      <w:r w:rsidR="00D522EC">
        <w:t>3</w:t>
      </w:r>
      <w:r>
        <w:t xml:space="preserve"> Open issue: Potential need for addition of </w:t>
      </w:r>
      <w:r w:rsidRPr="0027385E">
        <w:t>update</w:t>
      </w:r>
      <w:r>
        <w:t xml:space="preserve"> or cancel</w:t>
      </w:r>
      <w:r w:rsidRPr="0027385E">
        <w:t xml:space="preserve"> of predicted CCO issue and/or future CCO state</w:t>
      </w:r>
    </w:p>
    <w:p w14:paraId="01CB3186" w14:textId="74C326BC" w:rsidR="0027385E" w:rsidRDefault="005C5A16" w:rsidP="007B0A52">
      <w:r>
        <w:t>Use legacy mechanism:</w:t>
      </w:r>
    </w:p>
    <w:p w14:paraId="6A566785" w14:textId="77777777" w:rsidR="00BB614F" w:rsidRDefault="00D522EC" w:rsidP="00D522EC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Current mechanism enables the update of predicted CCO issue and/or future CCO state. </w:t>
      </w:r>
    </w:p>
    <w:p w14:paraId="04016E3C" w14:textId="749A9BC2" w:rsidR="00D522EC" w:rsidRDefault="00D522EC" w:rsidP="00D522EC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A new detected CCO issue/a new predicted CCO issue for the same affected cells and beams after a predicted CCO issue will cancel the prediction.</w:t>
      </w:r>
    </w:p>
    <w:p w14:paraId="3028CF25" w14:textId="6C47CCD7" w:rsidR="005C5A16" w:rsidRDefault="009D6915" w:rsidP="007B0A52">
      <w:r>
        <w:t xml:space="preserve">This is a replace </w:t>
      </w:r>
      <w:proofErr w:type="gramStart"/>
      <w:r>
        <w:t>mechanism?</w:t>
      </w:r>
      <w:proofErr w:type="gramEnd"/>
    </w:p>
    <w:p w14:paraId="7BBF64B2" w14:textId="530973E4" w:rsidR="009D6915" w:rsidRDefault="004F5F4E" w:rsidP="007B0A52">
      <w:r>
        <w:t>Samsung: No need to invalidate a predicted issue. We don’t have</w:t>
      </w:r>
    </w:p>
    <w:p w14:paraId="6496B479" w14:textId="43E36E5F" w:rsidR="004F5F4E" w:rsidRDefault="004F5F4E" w:rsidP="007B0A52">
      <w:r>
        <w:t xml:space="preserve">NEC: </w:t>
      </w:r>
    </w:p>
    <w:p w14:paraId="030499E5" w14:textId="0AADADEA" w:rsidR="004F5F4E" w:rsidRDefault="004F5F4E" w:rsidP="007B0A52">
      <w:proofErr w:type="spellStart"/>
      <w:r>
        <w:t>Ofinno</w:t>
      </w:r>
      <w:proofErr w:type="spellEnd"/>
      <w:r>
        <w:t>: replacement mechanism will be specific for CCO, would be useful</w:t>
      </w:r>
    </w:p>
    <w:p w14:paraId="53489784" w14:textId="41F52A19" w:rsidR="004F5F4E" w:rsidRDefault="004F5F4E" w:rsidP="007B0A52">
      <w:r>
        <w:t xml:space="preserve">CATT: </w:t>
      </w:r>
    </w:p>
    <w:p w14:paraId="6EFA12BB" w14:textId="38A48ACE" w:rsidR="004F5F4E" w:rsidRDefault="004F5F4E" w:rsidP="007B0A52">
      <w:r>
        <w:t xml:space="preserve">Lenovo: How to interpret two successive predictions for different times for the same cell/beams? </w:t>
      </w:r>
    </w:p>
    <w:p w14:paraId="6206097D" w14:textId="04DCFBD5" w:rsidR="004F5F4E" w:rsidRDefault="004F5F4E" w:rsidP="007B0A52">
      <w:r>
        <w:t xml:space="preserve">E///: </w:t>
      </w:r>
    </w:p>
    <w:p w14:paraId="1AFDCD1B" w14:textId="77777777" w:rsidR="004F5F4E" w:rsidRDefault="004F5F4E" w:rsidP="007B0A52"/>
    <w:p w14:paraId="2318D0AD" w14:textId="1BB40372" w:rsidR="00D522EC" w:rsidRDefault="00D522EC" w:rsidP="007B0A52">
      <w:r>
        <w:t>Enhanced mechanism:</w:t>
      </w:r>
    </w:p>
    <w:p w14:paraId="173B6F82" w14:textId="77777777" w:rsidR="00D522EC" w:rsidRDefault="00D522EC" w:rsidP="00D522EC">
      <w:pPr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>Check the scenario whether has the possibility that there will be isolated multiple CCO issues detected for different cells or beams? Specific Cancel towards each CCO issue is needed?</w:t>
      </w:r>
    </w:p>
    <w:p w14:paraId="46070AF0" w14:textId="77777777" w:rsidR="00D522EC" w:rsidRDefault="00D522EC" w:rsidP="007B0A52"/>
    <w:p w14:paraId="3659F8C7" w14:textId="36651EB7" w:rsidR="007C66F0" w:rsidRPr="007C66F0" w:rsidRDefault="007C66F0" w:rsidP="007B0A52">
      <w:pPr>
        <w:rPr>
          <w:b/>
          <w:bCs/>
          <w:color w:val="00B050"/>
        </w:rPr>
      </w:pPr>
      <w:r w:rsidRPr="007C66F0">
        <w:rPr>
          <w:b/>
          <w:bCs/>
          <w:color w:val="00B050"/>
        </w:rPr>
        <w:t xml:space="preserve">WA: </w:t>
      </w:r>
      <w:r w:rsidR="00E27A03">
        <w:rPr>
          <w:b/>
          <w:bCs/>
          <w:color w:val="00B050"/>
        </w:rPr>
        <w:t>S</w:t>
      </w:r>
      <w:r w:rsidRPr="007C66F0">
        <w:rPr>
          <w:b/>
          <w:bCs/>
          <w:color w:val="00B050"/>
        </w:rPr>
        <w:t xml:space="preserve">pecify mechanisms (F1, </w:t>
      </w:r>
      <w:proofErr w:type="spellStart"/>
      <w:r w:rsidRPr="007C66F0">
        <w:rPr>
          <w:b/>
          <w:bCs/>
          <w:color w:val="00B050"/>
        </w:rPr>
        <w:t>Xn</w:t>
      </w:r>
      <w:proofErr w:type="spellEnd"/>
      <w:r w:rsidRPr="007C66F0">
        <w:rPr>
          <w:b/>
          <w:bCs/>
          <w:color w:val="00B050"/>
        </w:rPr>
        <w:t>) to update/cancel a prediction, no new IE is needed to identify the previous prediction</w:t>
      </w:r>
      <w:r w:rsidR="00E27A03">
        <w:rPr>
          <w:b/>
          <w:bCs/>
          <w:color w:val="00B050"/>
        </w:rPr>
        <w:t xml:space="preserve"> (affected cells and beams will identify the previously signalled issue)</w:t>
      </w:r>
      <w:r w:rsidRPr="007C66F0">
        <w:rPr>
          <w:b/>
          <w:bCs/>
          <w:color w:val="00B050"/>
        </w:rPr>
        <w:t xml:space="preserve">. </w:t>
      </w:r>
      <w:r w:rsidR="00E27A03">
        <w:rPr>
          <w:b/>
          <w:bCs/>
          <w:color w:val="00B050"/>
        </w:rPr>
        <w:t>A</w:t>
      </w:r>
      <w:r w:rsidRPr="007C66F0">
        <w:rPr>
          <w:b/>
          <w:bCs/>
          <w:color w:val="00B050"/>
        </w:rPr>
        <w:t xml:space="preserve">ddition of new code-point in </w:t>
      </w:r>
      <w:r w:rsidR="00E27A03">
        <w:rPr>
          <w:b/>
          <w:bCs/>
          <w:color w:val="00B050"/>
        </w:rPr>
        <w:t>predicted coverage modification cause (</w:t>
      </w:r>
      <w:proofErr w:type="spellStart"/>
      <w:r w:rsidR="00E27A03">
        <w:rPr>
          <w:b/>
          <w:bCs/>
          <w:color w:val="00B050"/>
        </w:rPr>
        <w:t>Xn</w:t>
      </w:r>
      <w:proofErr w:type="spellEnd"/>
      <w:r w:rsidR="00E27A03">
        <w:rPr>
          <w:b/>
          <w:bCs/>
          <w:color w:val="00B050"/>
        </w:rPr>
        <w:t>) / predicted CCO issue (F1), with details</w:t>
      </w:r>
      <w:r w:rsidRPr="007C66F0">
        <w:rPr>
          <w:b/>
          <w:bCs/>
          <w:color w:val="00B050"/>
        </w:rPr>
        <w:t xml:space="preserve"> FFS. </w:t>
      </w:r>
    </w:p>
    <w:p w14:paraId="1BDB025B" w14:textId="77777777" w:rsidR="0027385E" w:rsidRDefault="0027385E" w:rsidP="007B0A52"/>
    <w:p w14:paraId="6A9D212A" w14:textId="77777777" w:rsidR="0027385E" w:rsidRPr="00EC57F9" w:rsidRDefault="0027385E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EDC206E" w14:textId="7B1392D7" w:rsidR="00CD4C7B" w:rsidRPr="006E13D1" w:rsidRDefault="00AF78D5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1" w:name="_Ref75086397"/>
      <w:r>
        <w:t>[</w:t>
      </w:r>
      <w:r w:rsidR="00D628F5">
        <w:t>1</w:t>
      </w:r>
      <w:r>
        <w:t>]</w:t>
      </w:r>
      <w:r>
        <w:tab/>
      </w:r>
      <w:r>
        <w:tab/>
      </w:r>
      <w:r w:rsidR="00E90ABE">
        <w:t>R3-</w:t>
      </w:r>
      <w:r w:rsidR="00540B31">
        <w:t>2</w:t>
      </w:r>
      <w:r w:rsidR="0069449E">
        <w:t>4</w:t>
      </w:r>
      <w:r w:rsidR="00CD4C7B" w:rsidRPr="006E13D1">
        <w:t xml:space="preserve">xxxx, </w:t>
      </w:r>
      <w:r w:rsidR="00CD4C7B" w:rsidRPr="00606DA9">
        <w:t>Title</w:t>
      </w:r>
      <w:r w:rsidR="00CD4C7B" w:rsidRPr="006E13D1">
        <w:t xml:space="preserve">, </w:t>
      </w:r>
      <w:bookmarkEnd w:id="1"/>
      <w:r w:rsidR="00CD4C7B" w:rsidRPr="006E13D1">
        <w:t>Company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959C" w14:textId="77777777" w:rsidR="002F7BCE" w:rsidRDefault="002F7BCE">
      <w:r>
        <w:separator/>
      </w:r>
    </w:p>
  </w:endnote>
  <w:endnote w:type="continuationSeparator" w:id="0">
    <w:p w14:paraId="2C3B4E6B" w14:textId="77777777" w:rsidR="002F7BCE" w:rsidRDefault="002F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6287" w14:textId="77777777" w:rsidR="002F7BCE" w:rsidRDefault="002F7BCE">
      <w:r>
        <w:separator/>
      </w:r>
    </w:p>
  </w:footnote>
  <w:footnote w:type="continuationSeparator" w:id="0">
    <w:p w14:paraId="243C2609" w14:textId="77777777" w:rsidR="002F7BCE" w:rsidRDefault="002F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7E3F47"/>
    <w:multiLevelType w:val="hybridMultilevel"/>
    <w:tmpl w:val="945A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  <w:num w:numId="5" w16cid:durableId="1020006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057AB"/>
    <w:rsid w:val="00021F81"/>
    <w:rsid w:val="00033397"/>
    <w:rsid w:val="000342C7"/>
    <w:rsid w:val="00040095"/>
    <w:rsid w:val="0005563E"/>
    <w:rsid w:val="00080512"/>
    <w:rsid w:val="00083F0D"/>
    <w:rsid w:val="000A53B7"/>
    <w:rsid w:val="000B7BCF"/>
    <w:rsid w:val="000C556D"/>
    <w:rsid w:val="000D376D"/>
    <w:rsid w:val="000D58AB"/>
    <w:rsid w:val="000F4B01"/>
    <w:rsid w:val="001075B7"/>
    <w:rsid w:val="00114158"/>
    <w:rsid w:val="00114524"/>
    <w:rsid w:val="00120DF1"/>
    <w:rsid w:val="001370F2"/>
    <w:rsid w:val="001549DD"/>
    <w:rsid w:val="00174B9D"/>
    <w:rsid w:val="00194CD0"/>
    <w:rsid w:val="001A74AA"/>
    <w:rsid w:val="001B08B3"/>
    <w:rsid w:val="001C25FA"/>
    <w:rsid w:val="001C4281"/>
    <w:rsid w:val="001D0D3F"/>
    <w:rsid w:val="001F168B"/>
    <w:rsid w:val="001F70B7"/>
    <w:rsid w:val="0022606D"/>
    <w:rsid w:val="002305DD"/>
    <w:rsid w:val="00243BC7"/>
    <w:rsid w:val="002623FC"/>
    <w:rsid w:val="0027385E"/>
    <w:rsid w:val="002747EC"/>
    <w:rsid w:val="002855BF"/>
    <w:rsid w:val="002B1B72"/>
    <w:rsid w:val="002E1692"/>
    <w:rsid w:val="002F0D22"/>
    <w:rsid w:val="002F3137"/>
    <w:rsid w:val="002F3D2E"/>
    <w:rsid w:val="002F7BCE"/>
    <w:rsid w:val="003172DC"/>
    <w:rsid w:val="0032043B"/>
    <w:rsid w:val="00326069"/>
    <w:rsid w:val="003454FC"/>
    <w:rsid w:val="0035462D"/>
    <w:rsid w:val="00363177"/>
    <w:rsid w:val="00365E19"/>
    <w:rsid w:val="00366B4B"/>
    <w:rsid w:val="00381391"/>
    <w:rsid w:val="003A6A90"/>
    <w:rsid w:val="003B3FB3"/>
    <w:rsid w:val="003C4E37"/>
    <w:rsid w:val="003E16BE"/>
    <w:rsid w:val="003E7223"/>
    <w:rsid w:val="00401855"/>
    <w:rsid w:val="00422909"/>
    <w:rsid w:val="00432420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4F5F4E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C5A16"/>
    <w:rsid w:val="005C5BBE"/>
    <w:rsid w:val="005D4274"/>
    <w:rsid w:val="00605D08"/>
    <w:rsid w:val="00605E3E"/>
    <w:rsid w:val="00606DA9"/>
    <w:rsid w:val="00611566"/>
    <w:rsid w:val="00645CAD"/>
    <w:rsid w:val="00656E1E"/>
    <w:rsid w:val="006604E4"/>
    <w:rsid w:val="0069449E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621F"/>
    <w:rsid w:val="007476DB"/>
    <w:rsid w:val="00757D40"/>
    <w:rsid w:val="00774846"/>
    <w:rsid w:val="00781F0F"/>
    <w:rsid w:val="0078727C"/>
    <w:rsid w:val="00791303"/>
    <w:rsid w:val="00797D4B"/>
    <w:rsid w:val="007B0A52"/>
    <w:rsid w:val="007B46C8"/>
    <w:rsid w:val="007C095F"/>
    <w:rsid w:val="007C66F0"/>
    <w:rsid w:val="007D5902"/>
    <w:rsid w:val="007E3011"/>
    <w:rsid w:val="00802106"/>
    <w:rsid w:val="008028A4"/>
    <w:rsid w:val="00806520"/>
    <w:rsid w:val="00823C36"/>
    <w:rsid w:val="00840916"/>
    <w:rsid w:val="0084441A"/>
    <w:rsid w:val="008520C6"/>
    <w:rsid w:val="00853EDD"/>
    <w:rsid w:val="008604EE"/>
    <w:rsid w:val="008768CA"/>
    <w:rsid w:val="00880559"/>
    <w:rsid w:val="008B5BDB"/>
    <w:rsid w:val="0090271F"/>
    <w:rsid w:val="009034FE"/>
    <w:rsid w:val="00903D8C"/>
    <w:rsid w:val="00942EC2"/>
    <w:rsid w:val="00951B87"/>
    <w:rsid w:val="009524C3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D6915"/>
    <w:rsid w:val="009F3B54"/>
    <w:rsid w:val="009F7E6E"/>
    <w:rsid w:val="00A00BC4"/>
    <w:rsid w:val="00A10F02"/>
    <w:rsid w:val="00A32D62"/>
    <w:rsid w:val="00A500BE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A3074"/>
    <w:rsid w:val="00AB2A4C"/>
    <w:rsid w:val="00AB2AB4"/>
    <w:rsid w:val="00AD4BCF"/>
    <w:rsid w:val="00AD6162"/>
    <w:rsid w:val="00AF78D5"/>
    <w:rsid w:val="00B046DF"/>
    <w:rsid w:val="00B1063A"/>
    <w:rsid w:val="00B15449"/>
    <w:rsid w:val="00B76723"/>
    <w:rsid w:val="00B9781E"/>
    <w:rsid w:val="00BA15F1"/>
    <w:rsid w:val="00BB614F"/>
    <w:rsid w:val="00BD00B1"/>
    <w:rsid w:val="00BF79F1"/>
    <w:rsid w:val="00C03035"/>
    <w:rsid w:val="00C200E2"/>
    <w:rsid w:val="00C33079"/>
    <w:rsid w:val="00C43B31"/>
    <w:rsid w:val="00CA3D0C"/>
    <w:rsid w:val="00CA74ED"/>
    <w:rsid w:val="00CB6651"/>
    <w:rsid w:val="00CB6887"/>
    <w:rsid w:val="00CC3B50"/>
    <w:rsid w:val="00CD4C7B"/>
    <w:rsid w:val="00CD71AD"/>
    <w:rsid w:val="00D22038"/>
    <w:rsid w:val="00D31DA1"/>
    <w:rsid w:val="00D522EC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638E"/>
    <w:rsid w:val="00E072DC"/>
    <w:rsid w:val="00E07838"/>
    <w:rsid w:val="00E13320"/>
    <w:rsid w:val="00E275C2"/>
    <w:rsid w:val="00E27A03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020F"/>
    <w:rsid w:val="00F653B8"/>
    <w:rsid w:val="00F76F8F"/>
    <w:rsid w:val="00F92A92"/>
    <w:rsid w:val="00FA1266"/>
    <w:rsid w:val="00FB2BEA"/>
    <w:rsid w:val="00FC1192"/>
    <w:rsid w:val="00FD2A69"/>
    <w:rsid w:val="00FD7F0F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114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146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61</cp:revision>
  <dcterms:created xsi:type="dcterms:W3CDTF">2019-06-29T13:33:00Z</dcterms:created>
  <dcterms:modified xsi:type="dcterms:W3CDTF">2025-05-21T14:58:00Z</dcterms:modified>
</cp:coreProperties>
</file>