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40E02" w14:textId="0EF02B55" w:rsidR="00DC4196" w:rsidRPr="00A36CD6" w:rsidRDefault="00355207" w:rsidP="00355207">
      <w:pPr>
        <w:pStyle w:val="3GPPHeader"/>
      </w:pPr>
      <w:r>
        <w:t>3GPP TSG-RAN WG3 Meeting #127bis</w:t>
      </w:r>
      <w:r>
        <w:tab/>
        <w:t>R3-252287</w:t>
      </w:r>
      <w:r>
        <w:br/>
        <w:t xml:space="preserve">Wuhan, China, 7 – 11 </w:t>
      </w:r>
      <w:proofErr w:type="gramStart"/>
      <w:r>
        <w:t>April,</w:t>
      </w:r>
      <w:proofErr w:type="gramEnd"/>
      <w:r>
        <w:t xml:space="preserve"> 2025</w:t>
      </w:r>
    </w:p>
    <w:p w14:paraId="492A0BC9" w14:textId="77777777" w:rsidR="00DC4196" w:rsidRDefault="00DC4196" w:rsidP="00DC4196">
      <w:pPr>
        <w:pStyle w:val="3GPPHeader"/>
      </w:pPr>
      <w:r>
        <w:t>Agenda Item:</w:t>
      </w:r>
      <w:r>
        <w:tab/>
      </w:r>
      <w:proofErr w:type="spellStart"/>
      <w:proofErr w:type="gramStart"/>
      <w:r w:rsidR="00D44844">
        <w:t>x.y</w:t>
      </w:r>
      <w:proofErr w:type="spellEnd"/>
      <w:proofErr w:type="gramEnd"/>
    </w:p>
    <w:p w14:paraId="6D130C89" w14:textId="6A70C1F7" w:rsidR="00DC4196" w:rsidRDefault="00DC4196" w:rsidP="00DC4196">
      <w:pPr>
        <w:pStyle w:val="3GPPHeader"/>
      </w:pPr>
      <w:r>
        <w:t>Source:</w:t>
      </w:r>
      <w:r>
        <w:tab/>
      </w:r>
      <w:r w:rsidR="00355207">
        <w:t>Ericsson</w:t>
      </w:r>
      <w:r w:rsidR="001F48F3">
        <w:t xml:space="preserve"> (</w:t>
      </w:r>
      <w:r w:rsidR="00C0282D">
        <w:t>m</w:t>
      </w:r>
      <w:r w:rsidR="001F48F3">
        <w:t>oderator)</w:t>
      </w:r>
    </w:p>
    <w:p w14:paraId="0ED4E0E7" w14:textId="0D76CC79" w:rsidR="00DC4196" w:rsidRPr="00D44844" w:rsidRDefault="00DC4196" w:rsidP="00DC4196">
      <w:pPr>
        <w:pStyle w:val="3GPPHeader"/>
        <w:rPr>
          <w:lang w:val="it-IT"/>
        </w:rPr>
      </w:pPr>
      <w:r w:rsidRPr="00D44844">
        <w:rPr>
          <w:lang w:val="it-IT"/>
        </w:rPr>
        <w:t>Title:</w:t>
      </w:r>
      <w:r w:rsidRPr="00D44844">
        <w:rPr>
          <w:lang w:val="it-IT"/>
        </w:rPr>
        <w:tab/>
      </w:r>
      <w:r w:rsidR="005D2DBA">
        <w:rPr>
          <w:lang w:val="it-IT"/>
        </w:rPr>
        <w:t>Summary of Offline Discussion on</w:t>
      </w:r>
      <w:r w:rsidR="008832C1">
        <w:rPr>
          <w:lang w:val="it-IT"/>
        </w:rPr>
        <w:t xml:space="preserve"> </w:t>
      </w:r>
      <w:r w:rsidR="00355207">
        <w:rPr>
          <w:rFonts w:cs="Calibri"/>
          <w:lang w:eastAsia="en-US"/>
        </w:rPr>
        <w:t>AI/ML enabled Slicing</w:t>
      </w:r>
    </w:p>
    <w:p w14:paraId="17C4BE95" w14:textId="77777777" w:rsidR="004F1A79" w:rsidRDefault="00DC4196" w:rsidP="00DC4196">
      <w:pPr>
        <w:pStyle w:val="3GPPHeader"/>
      </w:pPr>
      <w:r>
        <w:t>Document for:</w:t>
      </w:r>
      <w:r>
        <w:tab/>
      </w:r>
      <w:r w:rsidR="000C0578">
        <w:t>Approval</w:t>
      </w:r>
    </w:p>
    <w:p w14:paraId="71D02A99" w14:textId="77777777" w:rsidR="00E250A8" w:rsidRDefault="00E250A8" w:rsidP="00E250A8">
      <w:pPr>
        <w:pStyle w:val="Heading1"/>
      </w:pPr>
      <w:r>
        <w:t>Introduction</w:t>
      </w:r>
    </w:p>
    <w:p w14:paraId="75529B3D" w14:textId="6EE08FC9" w:rsidR="00355207" w:rsidRPr="00355207" w:rsidRDefault="00355207" w:rsidP="00355207">
      <w:r>
        <w:t>The following CB is discussed in this document:</w:t>
      </w:r>
    </w:p>
    <w:p w14:paraId="485D608C" w14:textId="77777777" w:rsidR="00355207" w:rsidRDefault="00355207" w:rsidP="00355207">
      <w:pPr>
        <w:widowControl w:val="0"/>
        <w:ind w:left="144" w:hanging="144"/>
        <w:rPr>
          <w:rFonts w:cs="Calibri"/>
          <w:b/>
          <w:color w:val="FF00FF"/>
          <w:sz w:val="18"/>
          <w:lang w:eastAsia="en-US"/>
        </w:rPr>
      </w:pPr>
      <w:r>
        <w:rPr>
          <w:rFonts w:cs="Calibri"/>
          <w:b/>
          <w:color w:val="FF00FF"/>
          <w:sz w:val="18"/>
          <w:lang w:eastAsia="en-US"/>
        </w:rPr>
        <w:t>CB: # AIRAN1_Slicing</w:t>
      </w:r>
    </w:p>
    <w:p w14:paraId="414DB320" w14:textId="77777777" w:rsidR="00355207" w:rsidRDefault="00355207" w:rsidP="00355207">
      <w:pPr>
        <w:widowControl w:val="0"/>
        <w:ind w:left="144" w:hanging="144"/>
        <w:rPr>
          <w:rFonts w:cs="Calibri"/>
          <w:b/>
          <w:color w:val="FF00FF"/>
          <w:sz w:val="18"/>
          <w:lang w:eastAsia="en-US"/>
        </w:rPr>
      </w:pPr>
      <w:r>
        <w:rPr>
          <w:rFonts w:cs="Calibri"/>
          <w:b/>
          <w:color w:val="FF00FF"/>
          <w:sz w:val="18"/>
          <w:lang w:eastAsia="en-US"/>
        </w:rPr>
        <w:t xml:space="preserve">- Work on stage2 and stage3 details </w:t>
      </w:r>
    </w:p>
    <w:p w14:paraId="5CDDAB6A" w14:textId="77777777" w:rsidR="00355207" w:rsidRDefault="00355207" w:rsidP="00355207">
      <w:pPr>
        <w:widowControl w:val="0"/>
        <w:ind w:left="144" w:hanging="144"/>
        <w:rPr>
          <w:rFonts w:cs="Calibri"/>
          <w:b/>
          <w:color w:val="FF00FF"/>
          <w:sz w:val="18"/>
          <w:lang w:eastAsia="en-US"/>
        </w:rPr>
      </w:pPr>
      <w:r>
        <w:rPr>
          <w:rFonts w:cs="Calibri"/>
          <w:b/>
          <w:color w:val="FF00FF"/>
          <w:sz w:val="18"/>
          <w:lang w:eastAsia="en-US"/>
        </w:rPr>
        <w:t>- Discuss the open issues above</w:t>
      </w:r>
    </w:p>
    <w:p w14:paraId="3F05E4B7" w14:textId="77777777" w:rsidR="00355207" w:rsidRDefault="00355207" w:rsidP="00355207">
      <w:pPr>
        <w:widowControl w:val="0"/>
        <w:ind w:left="144" w:hanging="144"/>
        <w:rPr>
          <w:rFonts w:cs="Calibri"/>
          <w:b/>
          <w:color w:val="FF00FF"/>
          <w:sz w:val="18"/>
          <w:lang w:eastAsia="en-US"/>
        </w:rPr>
      </w:pPr>
      <w:r>
        <w:rPr>
          <w:rFonts w:cs="Calibri"/>
          <w:b/>
          <w:color w:val="FF00FF"/>
          <w:sz w:val="18"/>
          <w:lang w:eastAsia="en-US"/>
        </w:rPr>
        <w:t>- Capture agreements and open issues</w:t>
      </w:r>
    </w:p>
    <w:p w14:paraId="602406D6" w14:textId="77777777" w:rsidR="00355207" w:rsidRDefault="00355207" w:rsidP="00355207">
      <w:pPr>
        <w:widowControl w:val="0"/>
        <w:ind w:left="144" w:hanging="144"/>
        <w:rPr>
          <w:rFonts w:cs="Calibri"/>
          <w:color w:val="000000"/>
          <w:sz w:val="18"/>
          <w:lang w:eastAsia="en-US"/>
        </w:rPr>
      </w:pPr>
      <w:r>
        <w:rPr>
          <w:rFonts w:cs="Calibri"/>
          <w:color w:val="000000"/>
          <w:sz w:val="18"/>
          <w:lang w:eastAsia="en-US"/>
        </w:rPr>
        <w:t>(moderator - E///)</w:t>
      </w:r>
    </w:p>
    <w:p w14:paraId="5CC53ED2" w14:textId="6A21DDD4" w:rsidR="009C0295" w:rsidRPr="009C0295" w:rsidRDefault="00355207" w:rsidP="005D2DBA">
      <w:r>
        <w:rPr>
          <w:rFonts w:cs="Calibri"/>
          <w:color w:val="000000"/>
          <w:sz w:val="18"/>
          <w:lang w:eastAsia="en-US"/>
        </w:rPr>
        <w:t xml:space="preserve">Summary of offline disc </w:t>
      </w:r>
      <w:hyperlink r:id="rId9" w:history="1">
        <w:r>
          <w:rPr>
            <w:rStyle w:val="Hyperlink"/>
            <w:rFonts w:cs="Calibri"/>
            <w:sz w:val="18"/>
            <w:lang w:eastAsia="en-US"/>
          </w:rPr>
          <w:t>R3-252287</w:t>
        </w:r>
      </w:hyperlink>
    </w:p>
    <w:p w14:paraId="1607D5BC" w14:textId="77777777" w:rsidR="00E250A8" w:rsidRDefault="005D2DBA" w:rsidP="00E250A8">
      <w:pPr>
        <w:pStyle w:val="Heading1"/>
      </w:pPr>
      <w:r>
        <w:t>For the Chairman’s Notes</w:t>
      </w:r>
    </w:p>
    <w:p w14:paraId="60C1FDD5" w14:textId="77777777" w:rsidR="006200F9" w:rsidRPr="003C281F" w:rsidRDefault="006200F9" w:rsidP="006200F9">
      <w:pPr>
        <w:rPr>
          <w:b/>
          <w:bCs/>
          <w:color w:val="4EA72E" w:themeColor="accent6"/>
        </w:rPr>
      </w:pPr>
      <w:r>
        <w:rPr>
          <w:b/>
          <w:bCs/>
          <w:color w:val="4EA72E" w:themeColor="accent6"/>
        </w:rPr>
        <w:t>P</w:t>
      </w:r>
      <w:r w:rsidRPr="003C281F">
        <w:rPr>
          <w:b/>
          <w:bCs/>
          <w:color w:val="4EA72E" w:themeColor="accent6"/>
        </w:rPr>
        <w:t xml:space="preserve">er S-NSSAI </w:t>
      </w:r>
      <w:r>
        <w:rPr>
          <w:b/>
          <w:bCs/>
          <w:color w:val="4EA72E" w:themeColor="accent6"/>
        </w:rPr>
        <w:t xml:space="preserve">per </w:t>
      </w:r>
      <w:r w:rsidRPr="003C281F">
        <w:rPr>
          <w:b/>
          <w:bCs/>
          <w:color w:val="4EA72E" w:themeColor="accent6"/>
        </w:rPr>
        <w:t xml:space="preserve">UE performance metrics </w:t>
      </w:r>
      <w:r>
        <w:rPr>
          <w:b/>
          <w:bCs/>
          <w:color w:val="4EA72E" w:themeColor="accent6"/>
        </w:rPr>
        <w:t>is</w:t>
      </w:r>
      <w:r w:rsidRPr="003C281F">
        <w:rPr>
          <w:b/>
          <w:bCs/>
          <w:color w:val="4EA72E" w:themeColor="accent6"/>
        </w:rPr>
        <w:t xml:space="preserve"> reported as part of the Slice UE Performance IE in the Data Collection Update message. An FFS on how the metrics are calculated will be added in the TP. If no SA5 definition on how to calculate the metrics is available, RAN3 to agree that the metrics are derived by an average or weighted average measurement. </w:t>
      </w:r>
    </w:p>
    <w:p w14:paraId="32938780" w14:textId="77777777" w:rsidR="006200F9" w:rsidRDefault="006200F9" w:rsidP="0074575D">
      <w:pPr>
        <w:rPr>
          <w:b/>
          <w:bCs/>
          <w:color w:val="4EA72E" w:themeColor="accent6"/>
        </w:rPr>
      </w:pPr>
    </w:p>
    <w:p w14:paraId="7B335EAF" w14:textId="412E9193" w:rsidR="0074575D" w:rsidRDefault="0074575D" w:rsidP="0074575D">
      <w:pPr>
        <w:rPr>
          <w:b/>
          <w:bCs/>
          <w:color w:val="4EA72E" w:themeColor="accent6"/>
        </w:rPr>
      </w:pPr>
      <w:r w:rsidRPr="00F04EC4">
        <w:rPr>
          <w:b/>
          <w:bCs/>
          <w:color w:val="4EA72E" w:themeColor="accent6"/>
        </w:rPr>
        <w:t>It is agreed to follow Opt2: Introduce the measured CCCV with the predicted slice available capacity</w:t>
      </w:r>
    </w:p>
    <w:p w14:paraId="1D62EE6C" w14:textId="77777777" w:rsidR="00471846" w:rsidRDefault="00471846" w:rsidP="0074575D">
      <w:pPr>
        <w:rPr>
          <w:b/>
          <w:bCs/>
          <w:color w:val="4EA72E" w:themeColor="accent6"/>
        </w:rPr>
      </w:pPr>
    </w:p>
    <w:p w14:paraId="457CB419" w14:textId="698266CA" w:rsidR="002B4913" w:rsidRDefault="002B4913" w:rsidP="0074575D">
      <w:pPr>
        <w:rPr>
          <w:b/>
          <w:bCs/>
          <w:color w:val="4EA72E" w:themeColor="accent6"/>
        </w:rPr>
      </w:pPr>
      <w:r>
        <w:rPr>
          <w:b/>
          <w:bCs/>
          <w:color w:val="4EA72E" w:themeColor="accent6"/>
        </w:rPr>
        <w:t xml:space="preserve">Agree to </w:t>
      </w:r>
      <w:r w:rsidR="00DD2717">
        <w:rPr>
          <w:b/>
          <w:bCs/>
          <w:color w:val="4EA72E" w:themeColor="accent6"/>
        </w:rPr>
        <w:t xml:space="preserve">TP to TS38.423 in </w:t>
      </w:r>
      <w:r w:rsidR="00C77667" w:rsidRPr="00C77667">
        <w:rPr>
          <w:b/>
          <w:bCs/>
          <w:color w:val="4EA72E" w:themeColor="accent6"/>
        </w:rPr>
        <w:t>R3-252312</w:t>
      </w:r>
    </w:p>
    <w:p w14:paraId="549A2420" w14:textId="77777777" w:rsidR="002B4913" w:rsidRDefault="002B4913" w:rsidP="0074575D">
      <w:pPr>
        <w:rPr>
          <w:b/>
          <w:bCs/>
          <w:color w:val="4EA72E" w:themeColor="accent6"/>
        </w:rPr>
      </w:pPr>
    </w:p>
    <w:p w14:paraId="6EBCF6F5" w14:textId="235BD185" w:rsidR="00471846" w:rsidRPr="002B4913" w:rsidRDefault="002B4913" w:rsidP="0074575D">
      <w:pPr>
        <w:rPr>
          <w:b/>
          <w:bCs/>
          <w:color w:val="0070C0"/>
        </w:rPr>
      </w:pPr>
      <w:r w:rsidRPr="002B4913">
        <w:rPr>
          <w:b/>
          <w:bCs/>
          <w:color w:val="0070C0"/>
        </w:rPr>
        <w:t>Stage 2 discussions to be continued</w:t>
      </w:r>
    </w:p>
    <w:p w14:paraId="4A6A750B" w14:textId="37F9033D" w:rsidR="00E250A8" w:rsidRDefault="00EC57F9" w:rsidP="00E250A8">
      <w:pPr>
        <w:pStyle w:val="Heading1"/>
      </w:pPr>
      <w:r>
        <w:t xml:space="preserve">Discussion </w:t>
      </w:r>
    </w:p>
    <w:p w14:paraId="04251FE3" w14:textId="396CDA38" w:rsidR="008459E0" w:rsidRDefault="008459E0" w:rsidP="00355207">
      <w:r>
        <w:t>During online discussinos the following agreements were taken:</w:t>
      </w:r>
    </w:p>
    <w:p w14:paraId="053D43AC" w14:textId="77777777" w:rsidR="008459E0" w:rsidRDefault="008459E0" w:rsidP="008459E0">
      <w:pPr>
        <w:rPr>
          <w:rFonts w:cs="Calibri"/>
          <w:b/>
          <w:color w:val="008000"/>
          <w:sz w:val="18"/>
          <w:lang w:eastAsia="en-US"/>
        </w:rPr>
      </w:pPr>
      <w:r>
        <w:rPr>
          <w:rFonts w:cs="Calibri"/>
          <w:b/>
          <w:color w:val="008000"/>
          <w:sz w:val="18"/>
          <w:lang w:eastAsia="en-US"/>
        </w:rPr>
        <w:t xml:space="preserve">For Slice UE performance request, take </w:t>
      </w:r>
      <w:r w:rsidRPr="00D134C6">
        <w:rPr>
          <w:rFonts w:cs="Calibri"/>
          <w:b/>
          <w:color w:val="008000"/>
          <w:sz w:val="18"/>
          <w:lang w:eastAsia="en-US"/>
        </w:rPr>
        <w:t>Opt2: Extend Existing Report Characteristics Bitmap</w:t>
      </w:r>
      <w:r>
        <w:rPr>
          <w:rFonts w:cs="Calibri"/>
          <w:b/>
          <w:color w:val="008000"/>
          <w:sz w:val="18"/>
          <w:lang w:eastAsia="en-US"/>
        </w:rPr>
        <w:t>.</w:t>
      </w:r>
    </w:p>
    <w:p w14:paraId="1A59DCF4" w14:textId="77777777" w:rsidR="008459E0" w:rsidRPr="00D134C6" w:rsidRDefault="008459E0" w:rsidP="008459E0">
      <w:pPr>
        <w:pStyle w:val="ListParagraph5"/>
        <w:overflowPunct/>
        <w:autoSpaceDE/>
        <w:autoSpaceDN/>
        <w:adjustRightInd/>
        <w:ind w:left="0"/>
        <w:contextualSpacing w:val="0"/>
        <w:textAlignment w:val="auto"/>
        <w:rPr>
          <w:rFonts w:ascii="Calibri" w:hAnsi="Calibri" w:cs="Calibri"/>
          <w:b/>
          <w:color w:val="008000"/>
          <w:sz w:val="18"/>
          <w:lang w:eastAsia="en-US"/>
        </w:rPr>
      </w:pPr>
      <w:r w:rsidRPr="00D134C6">
        <w:rPr>
          <w:rFonts w:ascii="Calibri" w:hAnsi="Calibri" w:cs="Calibri"/>
          <w:b/>
          <w:color w:val="008000"/>
          <w:sz w:val="18"/>
          <w:lang w:eastAsia="en-US"/>
        </w:rPr>
        <w:t>Extending the existing Node Measurement Failed Report Characteristics IE to include slice-level UE performance metrics for indicating the failed result for slice-level UE performance metrics.</w:t>
      </w:r>
    </w:p>
    <w:p w14:paraId="047E2A5A" w14:textId="77777777" w:rsidR="008459E0" w:rsidRPr="009B33DF" w:rsidRDefault="008459E0" w:rsidP="008459E0">
      <w:pPr>
        <w:rPr>
          <w:rFonts w:cs="Calibri"/>
          <w:b/>
          <w:color w:val="008000"/>
          <w:sz w:val="18"/>
          <w:lang w:eastAsia="en-US"/>
        </w:rPr>
      </w:pPr>
      <w:r w:rsidRPr="009B33DF">
        <w:rPr>
          <w:rFonts w:cs="Calibri"/>
          <w:b/>
          <w:color w:val="008000"/>
          <w:sz w:val="18"/>
          <w:lang w:eastAsia="en-US"/>
        </w:rPr>
        <w:t>Add Slice UE performance IE in the DATA COLLECTION UPDATE message.</w:t>
      </w:r>
    </w:p>
    <w:p w14:paraId="4E1228AF" w14:textId="77777777" w:rsidR="008459E0" w:rsidRDefault="008459E0" w:rsidP="00355207"/>
    <w:p w14:paraId="5EF74099" w14:textId="531C3462" w:rsidR="008459E0" w:rsidRDefault="008459E0" w:rsidP="00355207">
      <w:r>
        <w:t>TPs reflecting these agreements will be provided in the draft folder.</w:t>
      </w:r>
    </w:p>
    <w:p w14:paraId="42859CB1" w14:textId="03AB4EB5" w:rsidR="002927F6" w:rsidRDefault="002927F6" w:rsidP="00355207">
      <w:r>
        <w:lastRenderedPageBreak/>
        <w:t>Discussion:</w:t>
      </w:r>
    </w:p>
    <w:p w14:paraId="6DCD4FEA" w14:textId="59886E4C" w:rsidR="002927F6" w:rsidRDefault="002927F6" w:rsidP="00355207">
      <w:r>
        <w:t xml:space="preserve">Nok: how to define the per slice UE performance? </w:t>
      </w:r>
    </w:p>
    <w:p w14:paraId="5CF054D7" w14:textId="5F543A70" w:rsidR="0072304C" w:rsidRPr="003C281F" w:rsidRDefault="003C62B2" w:rsidP="00355207">
      <w:pPr>
        <w:rPr>
          <w:b/>
          <w:bCs/>
          <w:color w:val="4EA72E" w:themeColor="accent6"/>
        </w:rPr>
      </w:pPr>
      <w:r>
        <w:rPr>
          <w:b/>
          <w:bCs/>
          <w:color w:val="4EA72E" w:themeColor="accent6"/>
        </w:rPr>
        <w:t>P</w:t>
      </w:r>
      <w:r w:rsidR="002312DD" w:rsidRPr="003C281F">
        <w:rPr>
          <w:b/>
          <w:bCs/>
          <w:color w:val="4EA72E" w:themeColor="accent6"/>
        </w:rPr>
        <w:t xml:space="preserve">er S-NSSAI </w:t>
      </w:r>
      <w:r w:rsidR="00251910">
        <w:rPr>
          <w:b/>
          <w:bCs/>
          <w:color w:val="4EA72E" w:themeColor="accent6"/>
        </w:rPr>
        <w:t xml:space="preserve">per </w:t>
      </w:r>
      <w:r w:rsidR="002312DD" w:rsidRPr="003C281F">
        <w:rPr>
          <w:b/>
          <w:bCs/>
          <w:color w:val="4EA72E" w:themeColor="accent6"/>
        </w:rPr>
        <w:t xml:space="preserve">UE performance metrics </w:t>
      </w:r>
      <w:r w:rsidR="006623ED">
        <w:rPr>
          <w:b/>
          <w:bCs/>
          <w:color w:val="4EA72E" w:themeColor="accent6"/>
        </w:rPr>
        <w:t>is</w:t>
      </w:r>
      <w:r w:rsidR="002312DD" w:rsidRPr="003C281F">
        <w:rPr>
          <w:b/>
          <w:bCs/>
          <w:color w:val="4EA72E" w:themeColor="accent6"/>
        </w:rPr>
        <w:t xml:space="preserve"> reported as part of the Slice UE Performance IE in the Data Collection Update message. An FFS on how the metrics are calculated will be added in the TP. </w:t>
      </w:r>
      <w:r w:rsidR="00170079" w:rsidRPr="003C281F">
        <w:rPr>
          <w:b/>
          <w:bCs/>
          <w:color w:val="4EA72E" w:themeColor="accent6"/>
        </w:rPr>
        <w:t>If no SA5 definition on how to calculate the metrics is available, RAN3</w:t>
      </w:r>
      <w:r w:rsidR="004C77F8" w:rsidRPr="003C281F">
        <w:rPr>
          <w:b/>
          <w:bCs/>
          <w:color w:val="4EA72E" w:themeColor="accent6"/>
        </w:rPr>
        <w:t xml:space="preserve"> </w:t>
      </w:r>
      <w:r w:rsidR="00170079" w:rsidRPr="003C281F">
        <w:rPr>
          <w:b/>
          <w:bCs/>
          <w:color w:val="4EA72E" w:themeColor="accent6"/>
        </w:rPr>
        <w:t xml:space="preserve">to agree that the metrics are derived by </w:t>
      </w:r>
      <w:r w:rsidR="0049417D" w:rsidRPr="003C281F">
        <w:rPr>
          <w:b/>
          <w:bCs/>
          <w:color w:val="4EA72E" w:themeColor="accent6"/>
        </w:rPr>
        <w:t>an average or weighted average</w:t>
      </w:r>
      <w:r w:rsidR="00170079" w:rsidRPr="003C281F">
        <w:rPr>
          <w:b/>
          <w:bCs/>
          <w:color w:val="4EA72E" w:themeColor="accent6"/>
        </w:rPr>
        <w:t xml:space="preserve"> measurement</w:t>
      </w:r>
      <w:r w:rsidR="00885306" w:rsidRPr="003C281F">
        <w:rPr>
          <w:b/>
          <w:bCs/>
          <w:color w:val="4EA72E" w:themeColor="accent6"/>
        </w:rPr>
        <w:t xml:space="preserve">. </w:t>
      </w:r>
    </w:p>
    <w:p w14:paraId="4EED9448" w14:textId="519464D9" w:rsidR="00006B73" w:rsidRDefault="00410D79" w:rsidP="00355207">
      <w:r>
        <w:t xml:space="preserve">Companies to check internally with SA5 </w:t>
      </w:r>
      <w:r w:rsidR="00006B73">
        <w:t>delegates.</w:t>
      </w:r>
    </w:p>
    <w:p w14:paraId="64BA1EBF" w14:textId="176D15E4" w:rsidR="001A104B" w:rsidRDefault="0078308A" w:rsidP="00355207">
      <w:r>
        <w:t>For through</w:t>
      </w:r>
      <w:r w:rsidR="0072304C">
        <w:t>put metrics we are pending an LS reply confirming how this is calculated</w:t>
      </w:r>
      <w:r w:rsidR="00886583">
        <w:t>.</w:t>
      </w:r>
    </w:p>
    <w:p w14:paraId="32BDD3D9" w14:textId="77777777" w:rsidR="008459E0" w:rsidRDefault="008459E0" w:rsidP="00355207"/>
    <w:p w14:paraId="395F165E" w14:textId="1F44F027" w:rsidR="00355207" w:rsidRDefault="00355207" w:rsidP="00355207">
      <w:r>
        <w:t>The open point captured during online discussions is the following:</w:t>
      </w:r>
    </w:p>
    <w:p w14:paraId="252C640F" w14:textId="77777777" w:rsidR="00355207" w:rsidRDefault="00355207" w:rsidP="00355207">
      <w:pPr>
        <w:widowControl w:val="0"/>
        <w:ind w:left="144" w:hanging="144"/>
        <w:rPr>
          <w:rFonts w:cs="Calibri"/>
          <w:b/>
          <w:color w:val="0000FF"/>
          <w:sz w:val="18"/>
          <w:u w:val="single"/>
        </w:rPr>
      </w:pPr>
      <w:r>
        <w:rPr>
          <w:rFonts w:cs="Calibri"/>
          <w:b/>
          <w:color w:val="0000FF"/>
          <w:sz w:val="18"/>
          <w:u w:val="single"/>
        </w:rPr>
        <w:t>CCCV report:</w:t>
      </w:r>
    </w:p>
    <w:p w14:paraId="3307517E" w14:textId="77777777" w:rsidR="00355207" w:rsidRPr="009B33DF" w:rsidRDefault="00355207" w:rsidP="00355207">
      <w:pPr>
        <w:widowControl w:val="0"/>
        <w:ind w:left="144" w:hanging="144"/>
        <w:rPr>
          <w:rFonts w:cs="Calibri"/>
          <w:b/>
          <w:color w:val="0000FF"/>
          <w:sz w:val="18"/>
        </w:rPr>
      </w:pPr>
      <w:r>
        <w:rPr>
          <w:rFonts w:cs="Calibri"/>
          <w:b/>
          <w:color w:val="0000FF"/>
          <w:sz w:val="18"/>
        </w:rPr>
        <w:t>Opt1</w:t>
      </w:r>
      <w:r w:rsidRPr="009B33DF">
        <w:rPr>
          <w:rFonts w:cs="Calibri"/>
          <w:b/>
          <w:color w:val="0000FF"/>
          <w:sz w:val="18"/>
        </w:rPr>
        <w:t>: Reusing the Resource Status Report procedure to report</w:t>
      </w:r>
    </w:p>
    <w:p w14:paraId="3ACE1189" w14:textId="77777777" w:rsidR="00355207" w:rsidRDefault="00355207" w:rsidP="00355207">
      <w:pPr>
        <w:widowControl w:val="0"/>
        <w:ind w:left="144" w:hanging="144"/>
        <w:rPr>
          <w:rFonts w:cs="Calibri"/>
          <w:b/>
          <w:color w:val="0000FF"/>
          <w:sz w:val="18"/>
        </w:rPr>
      </w:pPr>
      <w:r>
        <w:rPr>
          <w:rFonts w:cs="Calibri"/>
          <w:b/>
          <w:color w:val="0000FF"/>
          <w:sz w:val="18"/>
        </w:rPr>
        <w:t>Opt2</w:t>
      </w:r>
      <w:r w:rsidRPr="009B33DF">
        <w:rPr>
          <w:rFonts w:cs="Calibri"/>
          <w:b/>
          <w:color w:val="0000FF"/>
          <w:sz w:val="18"/>
        </w:rPr>
        <w:t>: Introduce the measured CCCV with the predicted slice available capacity</w:t>
      </w:r>
    </w:p>
    <w:p w14:paraId="0E83888B" w14:textId="77777777" w:rsidR="00355207" w:rsidRPr="009B33DF" w:rsidRDefault="00355207" w:rsidP="00355207">
      <w:pPr>
        <w:widowControl w:val="0"/>
        <w:ind w:left="144" w:hanging="144"/>
        <w:rPr>
          <w:rFonts w:cs="Calibri"/>
          <w:b/>
          <w:color w:val="0000FF"/>
          <w:sz w:val="18"/>
        </w:rPr>
      </w:pPr>
      <w:r>
        <w:rPr>
          <w:rFonts w:cs="Calibri"/>
          <w:b/>
          <w:color w:val="0000FF"/>
          <w:sz w:val="18"/>
        </w:rPr>
        <w:t>Opt3: CCCV is not needed</w:t>
      </w:r>
    </w:p>
    <w:p w14:paraId="10CD0B04" w14:textId="77777777" w:rsidR="00355207" w:rsidRDefault="00355207" w:rsidP="00355207"/>
    <w:p w14:paraId="1BB88A68" w14:textId="513E5E60" w:rsidR="00355207" w:rsidRDefault="00355207" w:rsidP="00355207">
      <w:r>
        <w:t xml:space="preserve">The moderator would like to point out that </w:t>
      </w:r>
      <w:proofErr w:type="spellStart"/>
      <w:r>
        <w:t>Opt</w:t>
      </w:r>
      <w:proofErr w:type="spellEnd"/>
      <w:r>
        <w:t xml:space="preserve"> 3 would imply that, in some cases, the Predicted Slice Available Capacity would not be interpretable</w:t>
      </w:r>
      <w:r w:rsidR="008459E0">
        <w:t xml:space="preserve"> because of this text in TS38.423:</w:t>
      </w:r>
    </w:p>
    <w:p w14:paraId="75C11DDA" w14:textId="77777777" w:rsidR="008459E0" w:rsidRPr="00C53737" w:rsidRDefault="008459E0" w:rsidP="008459E0">
      <w:pPr>
        <w:pStyle w:val="B1"/>
        <w:ind w:firstLine="0"/>
        <w:rPr>
          <w:bCs/>
          <w:lang w:val="en-US" w:eastAsia="ja-JP"/>
        </w:rPr>
      </w:pPr>
      <w:r w:rsidRPr="00C53737">
        <w:t xml:space="preserve">If the cell for which </w:t>
      </w:r>
      <w:r w:rsidRPr="00C53737">
        <w:rPr>
          <w:i/>
          <w:iCs/>
        </w:rPr>
        <w:t>Composite Available Capacity Group</w:t>
      </w:r>
      <w:r w:rsidRPr="00C53737">
        <w:t xml:space="preserve"> IE is requested to be reported supports more than one slice, and if the </w:t>
      </w:r>
      <w:r w:rsidRPr="00C53737">
        <w:rPr>
          <w:i/>
        </w:rPr>
        <w:t xml:space="preserve">Slice </w:t>
      </w:r>
      <w:proofErr w:type="gramStart"/>
      <w:r w:rsidRPr="00C53737">
        <w:rPr>
          <w:i/>
        </w:rPr>
        <w:t>To</w:t>
      </w:r>
      <w:proofErr w:type="gramEnd"/>
      <w:r w:rsidRPr="00C53737">
        <w:rPr>
          <w:i/>
        </w:rPr>
        <w:t xml:space="preserve"> Report List </w:t>
      </w:r>
      <w:r w:rsidRPr="00C53737">
        <w:t xml:space="preserve">IE is included for a cell, the </w:t>
      </w:r>
      <w:r w:rsidRPr="00C53737">
        <w:rPr>
          <w:i/>
          <w:iCs/>
        </w:rPr>
        <w:t xml:space="preserve">Slice Available Capacity </w:t>
      </w:r>
      <w:r w:rsidRPr="00C53737">
        <w:t>IE for such cell shall include the</w:t>
      </w:r>
      <w:r w:rsidRPr="00C53737">
        <w:rPr>
          <w:rFonts w:hint="eastAsia"/>
          <w:lang w:eastAsia="zh-CN"/>
        </w:rPr>
        <w:t xml:space="preserve"> </w:t>
      </w:r>
      <w:r w:rsidRPr="00C53737">
        <w:t>requested</w:t>
      </w:r>
      <w:r w:rsidRPr="00C53737">
        <w:rPr>
          <w:i/>
          <w:lang w:eastAsia="ja-JP"/>
        </w:rPr>
        <w:t xml:space="preserve"> Slice Available Capacity Value Downlink</w:t>
      </w:r>
      <w:r w:rsidRPr="00C53737">
        <w:rPr>
          <w:lang w:eastAsia="ja-JP"/>
        </w:rPr>
        <w:t xml:space="preserve"> IE and </w:t>
      </w:r>
      <w:r w:rsidRPr="00C53737">
        <w:rPr>
          <w:i/>
          <w:lang w:eastAsia="ja-JP"/>
        </w:rPr>
        <w:t>Slice Available Capacity</w:t>
      </w:r>
      <w:r w:rsidRPr="00C53737">
        <w:rPr>
          <w:lang w:eastAsia="ja-JP"/>
        </w:rPr>
        <w:t xml:space="preserve"> </w:t>
      </w:r>
      <w:r w:rsidRPr="00C53737">
        <w:rPr>
          <w:i/>
          <w:lang w:eastAsia="ja-JP"/>
        </w:rPr>
        <w:t xml:space="preserve">Value Uplink </w:t>
      </w:r>
      <w:r w:rsidRPr="00C53737">
        <w:rPr>
          <w:lang w:eastAsia="ja-JP"/>
        </w:rPr>
        <w:t>IE</w:t>
      </w:r>
      <w:r w:rsidRPr="00C53737">
        <w:rPr>
          <w:bCs/>
          <w:lang w:val="en-US" w:eastAsia="ja-JP"/>
        </w:rPr>
        <w:t xml:space="preserve">, </w:t>
      </w:r>
      <w:r w:rsidRPr="008459E0">
        <w:rPr>
          <w:bCs/>
          <w:highlight w:val="yellow"/>
          <w:lang w:val="en-US" w:eastAsia="ja-JP"/>
        </w:rPr>
        <w:t>providing the slice capacity with respect to the Cell Capacity Class Value</w:t>
      </w:r>
      <w:r w:rsidRPr="00C53737">
        <w:rPr>
          <w:bCs/>
          <w:lang w:val="en-US" w:eastAsia="ja-JP"/>
        </w:rPr>
        <w:t>.</w:t>
      </w:r>
    </w:p>
    <w:p w14:paraId="74D42D56" w14:textId="4B6ACEDB" w:rsidR="008459E0" w:rsidRDefault="008459E0" w:rsidP="00355207">
      <w:r>
        <w:t xml:space="preserve">On the basis of this, the moderator suggests </w:t>
      </w:r>
      <w:proofErr w:type="gramStart"/>
      <w:r>
        <w:t>to remove</w:t>
      </w:r>
      <w:proofErr w:type="gramEnd"/>
      <w:r>
        <w:t xml:space="preserve"> </w:t>
      </w:r>
      <w:proofErr w:type="spellStart"/>
      <w:r>
        <w:t>Opt</w:t>
      </w:r>
      <w:proofErr w:type="spellEnd"/>
      <w:r>
        <w:t xml:space="preserve"> 3 above</w:t>
      </w:r>
    </w:p>
    <w:p w14:paraId="4094B291" w14:textId="68DB1193" w:rsidR="008459E0" w:rsidRDefault="008459E0" w:rsidP="00355207">
      <w:pPr>
        <w:rPr>
          <w:b/>
          <w:bCs/>
        </w:rPr>
      </w:pPr>
      <w:r w:rsidRPr="008459E0">
        <w:rPr>
          <w:b/>
          <w:bCs/>
        </w:rPr>
        <w:t xml:space="preserve">Proposal 1: Remove </w:t>
      </w:r>
      <w:proofErr w:type="spellStart"/>
      <w:r w:rsidRPr="008459E0">
        <w:rPr>
          <w:b/>
          <w:bCs/>
        </w:rPr>
        <w:t>Opt</w:t>
      </w:r>
      <w:proofErr w:type="spellEnd"/>
      <w:r w:rsidRPr="008459E0">
        <w:rPr>
          <w:b/>
          <w:bCs/>
        </w:rPr>
        <w:t xml:space="preserve"> 3</w:t>
      </w:r>
      <w:r>
        <w:rPr>
          <w:b/>
          <w:bCs/>
        </w:rPr>
        <w:t>:</w:t>
      </w:r>
      <w:r w:rsidRPr="008459E0">
        <w:rPr>
          <w:b/>
          <w:bCs/>
        </w:rPr>
        <w:t xml:space="preserve"> CCCV is not needed</w:t>
      </w:r>
    </w:p>
    <w:p w14:paraId="257BCF2B" w14:textId="75D5B25F" w:rsidR="008459E0" w:rsidRPr="009872A4" w:rsidRDefault="009872A4" w:rsidP="00355207">
      <w:pPr>
        <w:rPr>
          <w:b/>
          <w:bCs/>
          <w:color w:val="4EA72E" w:themeColor="accent6"/>
        </w:rPr>
      </w:pPr>
      <w:proofErr w:type="spellStart"/>
      <w:r w:rsidRPr="009872A4">
        <w:rPr>
          <w:b/>
          <w:bCs/>
          <w:color w:val="4EA72E" w:themeColor="accent6"/>
        </w:rPr>
        <w:t>Opt</w:t>
      </w:r>
      <w:proofErr w:type="spellEnd"/>
      <w:r w:rsidRPr="009872A4">
        <w:rPr>
          <w:b/>
          <w:bCs/>
          <w:color w:val="4EA72E" w:themeColor="accent6"/>
        </w:rPr>
        <w:t xml:space="preserve"> 3: CCCV is not needed is not considered</w:t>
      </w:r>
    </w:p>
    <w:p w14:paraId="1043807B" w14:textId="6E5ABEFC" w:rsidR="008459E0" w:rsidRDefault="008459E0" w:rsidP="00355207">
      <w:r>
        <w:t>A discussion and decision should take place with respect to the following two options:</w:t>
      </w:r>
    </w:p>
    <w:p w14:paraId="6AFD7D53" w14:textId="77777777" w:rsidR="008459E0" w:rsidRDefault="008459E0" w:rsidP="00355207"/>
    <w:p w14:paraId="71B01A29" w14:textId="77777777" w:rsidR="008459E0" w:rsidRDefault="008459E0" w:rsidP="008459E0">
      <w:r>
        <w:t>Opt1: Reusing the Resource Status Report procedure to report</w:t>
      </w:r>
    </w:p>
    <w:p w14:paraId="14C22F09" w14:textId="0BE87CA7" w:rsidR="008459E0" w:rsidRDefault="008459E0" w:rsidP="008459E0">
      <w:r>
        <w:t>Opt2: Introduce the measured CCCV with the predicted slice available capacity</w:t>
      </w:r>
    </w:p>
    <w:p w14:paraId="0B75C972" w14:textId="77777777" w:rsidR="008459E0" w:rsidRDefault="008459E0" w:rsidP="008459E0"/>
    <w:p w14:paraId="109560D8" w14:textId="2C8BD4F7" w:rsidR="008459E0" w:rsidRDefault="008459E0" w:rsidP="008459E0">
      <w:pPr>
        <w:rPr>
          <w:b/>
          <w:bCs/>
        </w:rPr>
      </w:pPr>
      <w:r w:rsidRPr="008459E0">
        <w:rPr>
          <w:b/>
          <w:bCs/>
        </w:rPr>
        <w:t>Conclusions:</w:t>
      </w:r>
    </w:p>
    <w:p w14:paraId="58124FEC" w14:textId="162FB724" w:rsidR="0076417E" w:rsidRDefault="0076417E" w:rsidP="008459E0">
      <w:pPr>
        <w:rPr>
          <w:b/>
          <w:bCs/>
        </w:rPr>
      </w:pPr>
      <w:proofErr w:type="spellStart"/>
      <w:r>
        <w:rPr>
          <w:b/>
          <w:bCs/>
        </w:rPr>
        <w:t>Opt</w:t>
      </w:r>
      <w:proofErr w:type="spellEnd"/>
      <w:r>
        <w:rPr>
          <w:b/>
          <w:bCs/>
        </w:rPr>
        <w:t xml:space="preserve"> 1: 3 supporters</w:t>
      </w:r>
    </w:p>
    <w:p w14:paraId="5032509C" w14:textId="772B5FB9" w:rsidR="0076417E" w:rsidRDefault="0076417E" w:rsidP="008459E0">
      <w:pPr>
        <w:rPr>
          <w:b/>
          <w:bCs/>
        </w:rPr>
      </w:pPr>
      <w:proofErr w:type="spellStart"/>
      <w:r>
        <w:rPr>
          <w:b/>
          <w:bCs/>
        </w:rPr>
        <w:t>Opt</w:t>
      </w:r>
      <w:proofErr w:type="spellEnd"/>
      <w:r>
        <w:rPr>
          <w:b/>
          <w:bCs/>
        </w:rPr>
        <w:t xml:space="preserve"> 2: 9 </w:t>
      </w:r>
      <w:proofErr w:type="spellStart"/>
      <w:r>
        <w:rPr>
          <w:b/>
          <w:bCs/>
        </w:rPr>
        <w:t>suporters</w:t>
      </w:r>
      <w:proofErr w:type="spellEnd"/>
    </w:p>
    <w:p w14:paraId="77B7461E" w14:textId="77777777" w:rsidR="0076417E" w:rsidRDefault="0076417E" w:rsidP="008459E0">
      <w:pPr>
        <w:rPr>
          <w:b/>
          <w:bCs/>
        </w:rPr>
      </w:pPr>
    </w:p>
    <w:p w14:paraId="328E1D35" w14:textId="478B12E4" w:rsidR="0076417E" w:rsidRPr="00F04EC4" w:rsidRDefault="0076417E" w:rsidP="008459E0">
      <w:pPr>
        <w:rPr>
          <w:b/>
          <w:bCs/>
          <w:color w:val="4EA72E" w:themeColor="accent6"/>
        </w:rPr>
      </w:pPr>
      <w:r w:rsidRPr="00F04EC4">
        <w:rPr>
          <w:b/>
          <w:bCs/>
          <w:color w:val="4EA72E" w:themeColor="accent6"/>
        </w:rPr>
        <w:t>It is agreed to follow Opt2: Introduce the measured CCCV with the predicted slice available capacity</w:t>
      </w:r>
    </w:p>
    <w:p w14:paraId="741819C9" w14:textId="77777777" w:rsidR="00EC57F9" w:rsidRDefault="00EC57F9" w:rsidP="00FD4706">
      <w:pPr>
        <w:pStyle w:val="Heading1"/>
      </w:pPr>
      <w:r>
        <w:t>Conclusion, Recommendations</w:t>
      </w:r>
      <w:r w:rsidR="008832C1">
        <w:t xml:space="preserve"> [if needed]</w:t>
      </w:r>
    </w:p>
    <w:p w14:paraId="5BA224C9" w14:textId="77777777" w:rsidR="00EC57F9" w:rsidRPr="00EC57F9" w:rsidRDefault="00EC57F9" w:rsidP="00EC57F9">
      <w:r>
        <w:t>If needed</w:t>
      </w:r>
    </w:p>
    <w:p w14:paraId="766A1B18" w14:textId="77777777" w:rsidR="00FD4706" w:rsidRDefault="00FD4706" w:rsidP="00FD4706">
      <w:pPr>
        <w:pStyle w:val="Heading1"/>
      </w:pPr>
      <w:r>
        <w:lastRenderedPageBreak/>
        <w:t>References</w:t>
      </w:r>
    </w:p>
    <w:p w14:paraId="5F9E4D05" w14:textId="77777777" w:rsidR="00302688" w:rsidRDefault="00302688" w:rsidP="00981CB7">
      <w:pPr>
        <w:pStyle w:val="Reference"/>
        <w:rPr>
          <w:lang w:val="it-IT"/>
        </w:rPr>
      </w:pPr>
    </w:p>
    <w:sectPr w:rsidR="00302688" w:rsidSect="007A0BC4">
      <w:pgSz w:w="11906" w:h="16838" w:code="9"/>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E6C3AA4"/>
    <w:multiLevelType w:val="multilevel"/>
    <w:tmpl w:val="BB1EF838"/>
    <w:lvl w:ilvl="0">
      <w:start w:val="1"/>
      <w:numFmt w:val="decimal"/>
      <w:pStyle w:val="Heading1"/>
      <w:lvlText w:val="%1"/>
      <w:lvlJc w:val="left"/>
      <w:pPr>
        <w:tabs>
          <w:tab w:val="num" w:pos="1962"/>
        </w:tabs>
        <w:ind w:left="19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954948751">
    <w:abstractNumId w:val="7"/>
  </w:num>
  <w:num w:numId="2" w16cid:durableId="373431631">
    <w:abstractNumId w:val="0"/>
  </w:num>
  <w:num w:numId="3" w16cid:durableId="578831145">
    <w:abstractNumId w:val="1"/>
  </w:num>
  <w:num w:numId="4" w16cid:durableId="1165126977">
    <w:abstractNumId w:val="6"/>
  </w:num>
  <w:num w:numId="5" w16cid:durableId="335114415">
    <w:abstractNumId w:val="2"/>
  </w:num>
  <w:num w:numId="6" w16cid:durableId="778110767">
    <w:abstractNumId w:val="4"/>
  </w:num>
  <w:num w:numId="7" w16cid:durableId="1341616847">
    <w:abstractNumId w:val="5"/>
  </w:num>
  <w:num w:numId="8" w16cid:durableId="11493987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6B73"/>
    <w:rsid w:val="000713E2"/>
    <w:rsid w:val="000A6ED3"/>
    <w:rsid w:val="000A6F7B"/>
    <w:rsid w:val="000B6FAD"/>
    <w:rsid w:val="000C0578"/>
    <w:rsid w:val="000C5230"/>
    <w:rsid w:val="000E1E27"/>
    <w:rsid w:val="000E51FE"/>
    <w:rsid w:val="000F1B6D"/>
    <w:rsid w:val="00100216"/>
    <w:rsid w:val="00103B76"/>
    <w:rsid w:val="00103FD0"/>
    <w:rsid w:val="00120F8D"/>
    <w:rsid w:val="0013001D"/>
    <w:rsid w:val="0014525B"/>
    <w:rsid w:val="001453C1"/>
    <w:rsid w:val="00153462"/>
    <w:rsid w:val="00165E1D"/>
    <w:rsid w:val="00170079"/>
    <w:rsid w:val="001824D7"/>
    <w:rsid w:val="001920C1"/>
    <w:rsid w:val="001A104B"/>
    <w:rsid w:val="001A2D65"/>
    <w:rsid w:val="001F39CD"/>
    <w:rsid w:val="001F48F3"/>
    <w:rsid w:val="00210DE0"/>
    <w:rsid w:val="00225BDF"/>
    <w:rsid w:val="002312DD"/>
    <w:rsid w:val="00250B34"/>
    <w:rsid w:val="00251910"/>
    <w:rsid w:val="00254977"/>
    <w:rsid w:val="00260842"/>
    <w:rsid w:val="002927F6"/>
    <w:rsid w:val="002B3029"/>
    <w:rsid w:val="002B4913"/>
    <w:rsid w:val="002C777A"/>
    <w:rsid w:val="00302688"/>
    <w:rsid w:val="00307F58"/>
    <w:rsid w:val="00320EC5"/>
    <w:rsid w:val="00327D85"/>
    <w:rsid w:val="003344F3"/>
    <w:rsid w:val="00355207"/>
    <w:rsid w:val="00386D1C"/>
    <w:rsid w:val="003A79AB"/>
    <w:rsid w:val="003B163E"/>
    <w:rsid w:val="003C0E64"/>
    <w:rsid w:val="003C281F"/>
    <w:rsid w:val="003C62B2"/>
    <w:rsid w:val="003D3A36"/>
    <w:rsid w:val="00410D79"/>
    <w:rsid w:val="00410E8D"/>
    <w:rsid w:val="0042082E"/>
    <w:rsid w:val="00471846"/>
    <w:rsid w:val="004769BB"/>
    <w:rsid w:val="00481C6D"/>
    <w:rsid w:val="00487384"/>
    <w:rsid w:val="004901C7"/>
    <w:rsid w:val="00492325"/>
    <w:rsid w:val="0049417D"/>
    <w:rsid w:val="004B7470"/>
    <w:rsid w:val="004C77F8"/>
    <w:rsid w:val="004F068E"/>
    <w:rsid w:val="004F1A79"/>
    <w:rsid w:val="004F42FB"/>
    <w:rsid w:val="00502083"/>
    <w:rsid w:val="00551443"/>
    <w:rsid w:val="00552672"/>
    <w:rsid w:val="005549B8"/>
    <w:rsid w:val="00556425"/>
    <w:rsid w:val="00567008"/>
    <w:rsid w:val="005809F6"/>
    <w:rsid w:val="00585A8F"/>
    <w:rsid w:val="00587BFF"/>
    <w:rsid w:val="005B43FF"/>
    <w:rsid w:val="005C43AF"/>
    <w:rsid w:val="005D2DBA"/>
    <w:rsid w:val="005D7A30"/>
    <w:rsid w:val="005F50CF"/>
    <w:rsid w:val="00601EA7"/>
    <w:rsid w:val="006040BD"/>
    <w:rsid w:val="006200F9"/>
    <w:rsid w:val="00622627"/>
    <w:rsid w:val="006319E3"/>
    <w:rsid w:val="006535DD"/>
    <w:rsid w:val="00653B0D"/>
    <w:rsid w:val="006623ED"/>
    <w:rsid w:val="00666C45"/>
    <w:rsid w:val="006A3A54"/>
    <w:rsid w:val="006B3F0B"/>
    <w:rsid w:val="006D1688"/>
    <w:rsid w:val="006D1CC4"/>
    <w:rsid w:val="006D774A"/>
    <w:rsid w:val="006E48D6"/>
    <w:rsid w:val="0072304C"/>
    <w:rsid w:val="0074094A"/>
    <w:rsid w:val="0074575D"/>
    <w:rsid w:val="00752444"/>
    <w:rsid w:val="00761D18"/>
    <w:rsid w:val="0076417E"/>
    <w:rsid w:val="0078308A"/>
    <w:rsid w:val="007871A4"/>
    <w:rsid w:val="007A0BC4"/>
    <w:rsid w:val="007C0300"/>
    <w:rsid w:val="007C08D4"/>
    <w:rsid w:val="007C5560"/>
    <w:rsid w:val="007D6512"/>
    <w:rsid w:val="007F6408"/>
    <w:rsid w:val="00807936"/>
    <w:rsid w:val="00826896"/>
    <w:rsid w:val="008459E0"/>
    <w:rsid w:val="008641BF"/>
    <w:rsid w:val="00871B8C"/>
    <w:rsid w:val="008832C1"/>
    <w:rsid w:val="00885306"/>
    <w:rsid w:val="00886583"/>
    <w:rsid w:val="008A1390"/>
    <w:rsid w:val="008D116E"/>
    <w:rsid w:val="008D3FB0"/>
    <w:rsid w:val="008D5EE7"/>
    <w:rsid w:val="00930EE4"/>
    <w:rsid w:val="00933FC9"/>
    <w:rsid w:val="00942214"/>
    <w:rsid w:val="00946939"/>
    <w:rsid w:val="00955CF1"/>
    <w:rsid w:val="0097382B"/>
    <w:rsid w:val="009738B3"/>
    <w:rsid w:val="00981CB7"/>
    <w:rsid w:val="009872A4"/>
    <w:rsid w:val="00993E95"/>
    <w:rsid w:val="009A1130"/>
    <w:rsid w:val="009B0B09"/>
    <w:rsid w:val="009C0295"/>
    <w:rsid w:val="009E1EBC"/>
    <w:rsid w:val="009F523A"/>
    <w:rsid w:val="009F6E28"/>
    <w:rsid w:val="00A11464"/>
    <w:rsid w:val="00A36CD6"/>
    <w:rsid w:val="00A40685"/>
    <w:rsid w:val="00A443E2"/>
    <w:rsid w:val="00A534E4"/>
    <w:rsid w:val="00A5395E"/>
    <w:rsid w:val="00A72DBD"/>
    <w:rsid w:val="00A83A46"/>
    <w:rsid w:val="00A967CC"/>
    <w:rsid w:val="00AD2F6C"/>
    <w:rsid w:val="00AE7B7A"/>
    <w:rsid w:val="00B013E9"/>
    <w:rsid w:val="00B47036"/>
    <w:rsid w:val="00B75C4A"/>
    <w:rsid w:val="00BA6190"/>
    <w:rsid w:val="00BC0EF9"/>
    <w:rsid w:val="00C0282D"/>
    <w:rsid w:val="00C33678"/>
    <w:rsid w:val="00C40517"/>
    <w:rsid w:val="00C43944"/>
    <w:rsid w:val="00C44093"/>
    <w:rsid w:val="00C670AB"/>
    <w:rsid w:val="00C77667"/>
    <w:rsid w:val="00C819E0"/>
    <w:rsid w:val="00C82EC5"/>
    <w:rsid w:val="00C95162"/>
    <w:rsid w:val="00CB31B2"/>
    <w:rsid w:val="00CB3CAE"/>
    <w:rsid w:val="00CF79C3"/>
    <w:rsid w:val="00D1108A"/>
    <w:rsid w:val="00D44844"/>
    <w:rsid w:val="00D463A2"/>
    <w:rsid w:val="00D46A0C"/>
    <w:rsid w:val="00D46A5B"/>
    <w:rsid w:val="00D47B89"/>
    <w:rsid w:val="00D57802"/>
    <w:rsid w:val="00D6027D"/>
    <w:rsid w:val="00D71762"/>
    <w:rsid w:val="00D90AFD"/>
    <w:rsid w:val="00D91F10"/>
    <w:rsid w:val="00DA5E21"/>
    <w:rsid w:val="00DB1B46"/>
    <w:rsid w:val="00DC4196"/>
    <w:rsid w:val="00DD0EFA"/>
    <w:rsid w:val="00DD2717"/>
    <w:rsid w:val="00DF0755"/>
    <w:rsid w:val="00E101B8"/>
    <w:rsid w:val="00E136A8"/>
    <w:rsid w:val="00E250A8"/>
    <w:rsid w:val="00E45140"/>
    <w:rsid w:val="00E46E40"/>
    <w:rsid w:val="00E70CE0"/>
    <w:rsid w:val="00EC1807"/>
    <w:rsid w:val="00EC57F9"/>
    <w:rsid w:val="00ED31AB"/>
    <w:rsid w:val="00ED72F7"/>
    <w:rsid w:val="00EE4815"/>
    <w:rsid w:val="00F04EC4"/>
    <w:rsid w:val="00F5371A"/>
    <w:rsid w:val="00F6580A"/>
    <w:rsid w:val="00F75FAF"/>
    <w:rsid w:val="00F87000"/>
    <w:rsid w:val="00F90D5C"/>
    <w:rsid w:val="00FC304E"/>
    <w:rsid w:val="00FD0FD7"/>
    <w:rsid w:val="00FD4706"/>
    <w:rsid w:val="00FD7B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F52A6B"/>
  <w15:chartTrackingRefBased/>
  <w15:docId w15:val="{5C91C053-9DDC-49F9-A935-A5C5CC3C2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120"/>
    </w:pPr>
    <w:rPr>
      <w:sz w:val="22"/>
      <w:szCs w:val="24"/>
      <w:lang w:val="en-US"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uiPriority w:val="99"/>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8459E0"/>
    <w:pPr>
      <w:overflowPunct w:val="0"/>
      <w:autoSpaceDE w:val="0"/>
      <w:autoSpaceDN w:val="0"/>
      <w:adjustRightInd w:val="0"/>
      <w:spacing w:after="180"/>
      <w:ind w:left="568" w:hanging="284"/>
      <w:textAlignment w:val="baseline"/>
    </w:pPr>
    <w:rPr>
      <w:rFonts w:eastAsia="SimSun"/>
      <w:sz w:val="20"/>
      <w:szCs w:val="20"/>
      <w:lang w:val="en-GB" w:eastAsia="ko-KR"/>
    </w:rPr>
  </w:style>
  <w:style w:type="character" w:customStyle="1" w:styleId="B1Char">
    <w:name w:val="B1 Char"/>
    <w:link w:val="B1"/>
    <w:qFormat/>
    <w:rsid w:val="008459E0"/>
    <w:rPr>
      <w:rFonts w:eastAsia="SimSun"/>
      <w:lang w:eastAsia="ko-KR"/>
    </w:rPr>
  </w:style>
  <w:style w:type="paragraph" w:customStyle="1" w:styleId="ListParagraph5">
    <w:name w:val="List Paragraph5"/>
    <w:basedOn w:val="Normal"/>
    <w:rsid w:val="008459E0"/>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ericsson-my.sharepoint.com/personal/angelo_centonza_ericsson_com/Documents/Documents/3GPP%20Related/3GPP_ETSI/RAN3/RAN3-127bis/My%20Discussions/Inbox/R3-25228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6C09E1-60AB-4B6C-9464-52C5A97068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15866E-021A-477E-8198-AB987E7818B2}">
  <ds:schemaRefs>
    <ds:schemaRef ds:uri="http://schemas.openxmlformats.org/officeDocument/2006/bibliography"/>
  </ds:schemaRefs>
</ds:datastoreItem>
</file>

<file path=customXml/itemProps3.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14295-A83E-481C-9AEE-6275C82A209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549</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3675</CharactersWithSpaces>
  <SharedDoc>false</SharedDoc>
  <HLinks>
    <vt:vector size="6" baseType="variant">
      <vt:variant>
        <vt:i4>6815846</vt:i4>
      </vt:variant>
      <vt:variant>
        <vt:i4>0</vt:i4>
      </vt:variant>
      <vt:variant>
        <vt:i4>0</vt:i4>
      </vt:variant>
      <vt:variant>
        <vt:i4>5</vt:i4>
      </vt:variant>
      <vt:variant>
        <vt:lpwstr>Inbox/R3-20xxxx.zip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cp:lastPrinted>1899-12-31T23:00:00Z</cp:lastPrinted>
  <dcterms:created xsi:type="dcterms:W3CDTF">2025-04-10T09:33:00Z</dcterms:created>
  <dcterms:modified xsi:type="dcterms:W3CDTF">2025-04-10T09:33:00Z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