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816" w:rsidRDefault="00A30AA2">
      <w:pPr>
        <w:pStyle w:val="CRCoverPage"/>
        <w:tabs>
          <w:tab w:val="right" w:pos="9639"/>
        </w:tabs>
        <w:spacing w:after="0"/>
        <w:rPr>
          <w:rFonts w:ascii="Times New Roman" w:hAnsi="Times New Roman" w:cs="Times New Roman"/>
          <w:b/>
          <w:i/>
          <w:sz w:val="24"/>
          <w:szCs w:val="28"/>
          <w:lang w:eastAsia="sv-SE"/>
        </w:rPr>
      </w:pPr>
      <w:bookmarkStart w:id="0" w:name="_Hlk527628066"/>
      <w:proofErr w:type="spellStart"/>
      <w:r>
        <w:rPr>
          <w:rFonts w:ascii="Times New Roman" w:hAnsi="Times New Roman" w:cs="Times New Roman"/>
          <w:b/>
          <w:sz w:val="24"/>
          <w:szCs w:val="28"/>
          <w:lang w:eastAsia="sv-SE"/>
        </w:rPr>
        <w:t>3GPP</w:t>
      </w:r>
      <w:proofErr w:type="spellEnd"/>
      <w:r>
        <w:rPr>
          <w:rFonts w:ascii="Times New Roman" w:hAnsi="Times New Roman" w:cs="Times New Roman"/>
          <w:b/>
          <w:sz w:val="24"/>
          <w:szCs w:val="28"/>
          <w:lang w:eastAsia="sv-SE"/>
        </w:rPr>
        <w:t xml:space="preserve"> TSG-RAN </w:t>
      </w:r>
      <w:proofErr w:type="spellStart"/>
      <w:r>
        <w:rPr>
          <w:rFonts w:ascii="Times New Roman" w:hAnsi="Times New Roman" w:cs="Times New Roman"/>
          <w:b/>
          <w:sz w:val="24"/>
          <w:szCs w:val="28"/>
          <w:lang w:eastAsia="sv-SE"/>
        </w:rPr>
        <w:t>WG3</w:t>
      </w:r>
      <w:proofErr w:type="spellEnd"/>
      <w:r>
        <w:rPr>
          <w:rFonts w:ascii="Times New Roman" w:hAnsi="Times New Roman" w:cs="Times New Roman"/>
          <w:b/>
          <w:sz w:val="24"/>
          <w:szCs w:val="28"/>
          <w:lang w:eastAsia="sv-SE"/>
        </w:rPr>
        <w:t xml:space="preserve"> Meeting #124</w:t>
      </w:r>
      <w:r>
        <w:rPr>
          <w:rFonts w:ascii="Times New Roman" w:hAnsi="Times New Roman" w:cs="Times New Roman"/>
          <w:b/>
          <w:i/>
          <w:sz w:val="24"/>
          <w:szCs w:val="28"/>
          <w:lang w:eastAsia="sv-SE"/>
        </w:rPr>
        <w:tab/>
      </w:r>
      <w:proofErr w:type="spellStart"/>
      <w:r>
        <w:rPr>
          <w:rFonts w:ascii="Times New Roman" w:hAnsi="Times New Roman" w:cs="Times New Roman"/>
          <w:b/>
          <w:sz w:val="28"/>
          <w:szCs w:val="28"/>
          <w:lang w:eastAsia="sv-SE"/>
        </w:rPr>
        <w:t>R3</w:t>
      </w:r>
      <w:proofErr w:type="spellEnd"/>
      <w:r>
        <w:rPr>
          <w:rFonts w:ascii="Times New Roman" w:hAnsi="Times New Roman" w:cs="Times New Roman"/>
          <w:b/>
          <w:sz w:val="28"/>
          <w:szCs w:val="28"/>
          <w:lang w:eastAsia="sv-SE"/>
        </w:rPr>
        <w:t>-243776</w:t>
      </w:r>
    </w:p>
    <w:p w:rsidR="002F4816" w:rsidRDefault="00A30AA2">
      <w:pPr>
        <w:pStyle w:val="CRCoverPage"/>
        <w:spacing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Fukuoka, Japan, May 20</w:t>
      </w:r>
      <w:r>
        <w:rPr>
          <w:rFonts w:ascii="Times New Roman" w:hAnsi="Times New Roman" w:cs="Times New Roman"/>
          <w:b/>
          <w:sz w:val="24"/>
          <w:szCs w:val="28"/>
          <w:vertAlign w:val="superscript"/>
          <w:lang w:eastAsia="sv-SE"/>
        </w:rPr>
        <w:t xml:space="preserve">th </w:t>
      </w:r>
      <w:r>
        <w:rPr>
          <w:rFonts w:ascii="Times New Roman" w:hAnsi="Times New Roman" w:cs="Times New Roman"/>
          <w:b/>
          <w:sz w:val="24"/>
          <w:szCs w:val="28"/>
          <w:lang w:eastAsia="sv-SE"/>
        </w:rPr>
        <w:t>- 24</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2024</w:t>
      </w:r>
    </w:p>
    <w:bookmarkEnd w:id="0"/>
    <w:p w:rsidR="002F4816" w:rsidRDefault="002F4816">
      <w:pPr>
        <w:pStyle w:val="3GPPHeader"/>
        <w:spacing w:before="120" w:after="0"/>
        <w:rPr>
          <w:rFonts w:ascii="Times New Roman" w:hAnsi="Times New Roman" w:cs="Times New Roman"/>
          <w:lang w:val="en-GB"/>
        </w:rPr>
      </w:pP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8.1</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Summary of offline discussion on </w:t>
      </w:r>
      <w:proofErr w:type="spellStart"/>
      <w:r>
        <w:rPr>
          <w:rFonts w:ascii="Times New Roman" w:hAnsi="Times New Roman" w:cs="Times New Roman"/>
          <w:lang w:val="en-GB"/>
        </w:rPr>
        <w:t>QMC</w:t>
      </w:r>
      <w:proofErr w:type="spellEnd"/>
      <w:r>
        <w:rPr>
          <w:rFonts w:ascii="Times New Roman" w:hAnsi="Times New Roman" w:cs="Times New Roman"/>
          <w:lang w:val="en-GB"/>
        </w:rPr>
        <w:t xml:space="preserve"> for MBS</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rsidR="002F4816" w:rsidRDefault="00A30AA2">
      <w:pPr>
        <w:pStyle w:val="1"/>
        <w:spacing w:before="120" w:after="0"/>
        <w:rPr>
          <w:rFonts w:ascii="Arial" w:hAnsi="Arial" w:cs="Arial"/>
          <w:lang w:val="en-GB"/>
        </w:rPr>
      </w:pPr>
      <w:r>
        <w:rPr>
          <w:rFonts w:ascii="Arial" w:hAnsi="Arial" w:cs="Arial"/>
          <w:lang w:val="en-GB"/>
        </w:rPr>
        <w:t>For the Chairman notes</w:t>
      </w:r>
    </w:p>
    <w:p w:rsidR="002F4816" w:rsidRDefault="00A30AA2">
      <w:pPr>
        <w:spacing w:before="120" w:after="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TBW</w:t>
      </w:r>
      <w:proofErr w:type="spellEnd"/>
    </w:p>
    <w:p w:rsidR="002F4816" w:rsidRDefault="00A30AA2">
      <w:pPr>
        <w:pStyle w:val="1"/>
        <w:spacing w:before="120" w:after="0"/>
        <w:rPr>
          <w:rFonts w:ascii="Arial" w:hAnsi="Arial" w:cs="Arial"/>
          <w:lang w:val="en-GB"/>
        </w:rPr>
      </w:pPr>
      <w:r>
        <w:rPr>
          <w:rFonts w:ascii="Arial" w:hAnsi="Arial" w:cs="Arial"/>
          <w:lang w:val="en-GB"/>
        </w:rPr>
        <w:t>Discussion</w:t>
      </w:r>
    </w:p>
    <w:p w:rsidR="002F4816" w:rsidRDefault="00A30AA2">
      <w:pPr>
        <w:rPr>
          <w:rFonts w:ascii="Times New Roman" w:hAnsi="Times New Roman" w:cs="Times New Roman"/>
          <w:sz w:val="20"/>
          <w:szCs w:val="22"/>
          <w:lang w:val="en-GB"/>
        </w:rPr>
      </w:pPr>
      <w:r>
        <w:rPr>
          <w:rFonts w:ascii="Times New Roman" w:hAnsi="Times New Roman" w:cs="Times New Roman"/>
          <w:sz w:val="20"/>
          <w:szCs w:val="22"/>
          <w:lang w:val="en-GB"/>
        </w:rPr>
        <w:t xml:space="preserve">Contribution </w:t>
      </w:r>
      <w:proofErr w:type="spellStart"/>
      <w:r>
        <w:rPr>
          <w:rFonts w:ascii="Times New Roman" w:hAnsi="Times New Roman" w:cs="Times New Roman"/>
          <w:sz w:val="20"/>
          <w:szCs w:val="22"/>
          <w:lang w:val="en-GB"/>
        </w:rPr>
        <w:t>R3</w:t>
      </w:r>
      <w:proofErr w:type="spellEnd"/>
      <w:r>
        <w:rPr>
          <w:rFonts w:ascii="Times New Roman" w:hAnsi="Times New Roman" w:cs="Times New Roman"/>
          <w:sz w:val="20"/>
          <w:szCs w:val="22"/>
          <w:lang w:val="en-GB"/>
        </w:rPr>
        <w:t xml:space="preserve">-243367 observes that, even though the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 configuration contains the MBS Communication Type indication, which restricts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measurements for MBS to a particular mode (broadcast or multicast), as of today, this configuration parameter is not </w:t>
      </w:r>
      <w:r>
        <w:rPr>
          <w:rFonts w:ascii="Times New Roman" w:hAnsi="Times New Roman" w:cs="Times New Roman"/>
          <w:sz w:val="20"/>
          <w:szCs w:val="22"/>
          <w:lang w:val="en-GB"/>
        </w:rPr>
        <w:t xml:space="preserve">conveyed to the UE, ultimately leading to the inability of the UE to perform measurements in accordance with the configuration. Namely, the UE may be aware of the current MBS mode used, but it does not know whether it should collect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measurements in thi</w:t>
      </w:r>
      <w:r>
        <w:rPr>
          <w:rFonts w:ascii="Times New Roman" w:hAnsi="Times New Roman" w:cs="Times New Roman"/>
          <w:sz w:val="20"/>
          <w:szCs w:val="22"/>
          <w:lang w:val="en-GB"/>
        </w:rPr>
        <w:t>s current MBS mode.</w:t>
      </w:r>
    </w:p>
    <w:p w:rsidR="002F4816" w:rsidRDefault="00A30AA2">
      <w:pPr>
        <w:rPr>
          <w:rFonts w:ascii="Times New Roman" w:hAnsi="Times New Roman" w:cs="Times New Roman"/>
          <w:b/>
          <w:bCs/>
          <w:sz w:val="20"/>
          <w:szCs w:val="20"/>
        </w:rPr>
      </w:pPr>
      <w:proofErr w:type="spellStart"/>
      <w:r>
        <w:rPr>
          <w:rFonts w:ascii="Times New Roman" w:hAnsi="Times New Roman" w:cs="Times New Roman"/>
          <w:b/>
          <w:bCs/>
          <w:sz w:val="20"/>
          <w:szCs w:val="20"/>
        </w:rPr>
        <w:t>Q1</w:t>
      </w:r>
      <w:proofErr w:type="spellEnd"/>
      <w:r>
        <w:rPr>
          <w:rFonts w:ascii="Times New Roman" w:hAnsi="Times New Roman" w:cs="Times New Roman"/>
          <w:b/>
          <w:bCs/>
          <w:sz w:val="20"/>
          <w:szCs w:val="20"/>
        </w:rPr>
        <w:t xml:space="preserve">: Do you acknowledge the issue above? </w:t>
      </w:r>
      <w:r>
        <w:rPr>
          <w:rFonts w:ascii="Times New Roman" w:hAnsi="Times New Roman" w:cs="Times New Roman"/>
          <w:b/>
          <w:bCs/>
          <w:color w:val="FF0000"/>
          <w:sz w:val="20"/>
          <w:szCs w:val="20"/>
        </w:rPr>
        <w:t xml:space="preserve">If your answer is “no”, </w:t>
      </w:r>
      <w:r>
        <w:rPr>
          <w:rFonts w:ascii="Times New Roman" w:hAnsi="Times New Roman" w:cs="Times New Roman"/>
          <w:b/>
          <w:bCs/>
          <w:sz w:val="20"/>
          <w:szCs w:val="20"/>
        </w:rPr>
        <w:t xml:space="preserve">please explain how can the UE collect </w:t>
      </w:r>
      <w:proofErr w:type="spellStart"/>
      <w:r>
        <w:rPr>
          <w:rFonts w:ascii="Times New Roman" w:hAnsi="Times New Roman" w:cs="Times New Roman"/>
          <w:b/>
          <w:bCs/>
          <w:sz w:val="20"/>
          <w:szCs w:val="20"/>
        </w:rPr>
        <w:t>QoE</w:t>
      </w:r>
      <w:proofErr w:type="spellEnd"/>
      <w:r>
        <w:rPr>
          <w:rFonts w:ascii="Times New Roman" w:hAnsi="Times New Roman" w:cs="Times New Roman"/>
          <w:b/>
          <w:bCs/>
          <w:sz w:val="20"/>
          <w:szCs w:val="20"/>
        </w:rPr>
        <w:t xml:space="preserve"> measurements in the MBS mode stipulated by the </w:t>
      </w:r>
      <w:proofErr w:type="spellStart"/>
      <w:r>
        <w:rPr>
          <w:rFonts w:ascii="Times New Roman" w:hAnsi="Times New Roman" w:cs="Times New Roman"/>
          <w:b/>
          <w:bCs/>
          <w:sz w:val="20"/>
          <w:szCs w:val="20"/>
        </w:rPr>
        <w:t>QoE</w:t>
      </w:r>
      <w:proofErr w:type="spellEnd"/>
      <w:r>
        <w:rPr>
          <w:rFonts w:ascii="Times New Roman" w:hAnsi="Times New Roman" w:cs="Times New Roman"/>
          <w:b/>
          <w:bCs/>
          <w:sz w:val="20"/>
          <w:szCs w:val="20"/>
        </w:rPr>
        <w:t xml:space="preserve">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Yes</w:t>
            </w:r>
          </w:p>
        </w:tc>
        <w:tc>
          <w:tcPr>
            <w:tcW w:w="6297" w:type="dxa"/>
            <w:shd w:val="clear" w:color="auto" w:fill="auto"/>
          </w:tcPr>
          <w:p w:rsidR="002F4816" w:rsidRDefault="002F4816">
            <w:pPr>
              <w:rPr>
                <w:rFonts w:ascii="Times New Roman" w:eastAsia="CG Times (WN)" w:hAnsi="Times New Roman" w:cs="Times New Roman"/>
                <w:lang w:eastAsia="zh-CN"/>
              </w:rPr>
            </w:pP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Yes</w:t>
            </w:r>
          </w:p>
        </w:tc>
        <w:tc>
          <w:tcPr>
            <w:tcW w:w="6297" w:type="dxa"/>
            <w:shd w:val="clear" w:color="auto" w:fill="auto"/>
          </w:tcPr>
          <w:p w:rsidR="002F4816" w:rsidRDefault="002F4816">
            <w:pPr>
              <w:rPr>
                <w:rFonts w:ascii="Times New Roman" w:eastAsia="宋体" w:hAnsi="Times New Roman" w:cs="Times New Roman"/>
                <w:lang w:eastAsia="zh-CN"/>
              </w:rPr>
            </w:pPr>
          </w:p>
        </w:tc>
      </w:tr>
      <w:tr w:rsidR="002F4816">
        <w:tc>
          <w:tcPr>
            <w:tcW w:w="1491" w:type="dxa"/>
            <w:shd w:val="clear" w:color="auto" w:fill="auto"/>
          </w:tcPr>
          <w:p w:rsidR="002F4816" w:rsidRDefault="0039222A">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w:t>
            </w:r>
          </w:p>
        </w:tc>
        <w:tc>
          <w:tcPr>
            <w:tcW w:w="1417" w:type="dxa"/>
          </w:tcPr>
          <w:p w:rsidR="002F4816" w:rsidRDefault="0039222A">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ot sure</w:t>
            </w:r>
          </w:p>
        </w:tc>
        <w:tc>
          <w:tcPr>
            <w:tcW w:w="6297" w:type="dxa"/>
            <w:shd w:val="clear" w:color="auto" w:fill="auto"/>
          </w:tcPr>
          <w:p w:rsidR="002F4816" w:rsidRPr="0039222A" w:rsidRDefault="0039222A">
            <w:pPr>
              <w:widowControl w:val="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 xml:space="preserve">ot sure if there is any issue here, since UE knows it was configured to perform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measurement on MBS service, UE also knows that if this ongoing MBS service is unicast, multicast or broadcast, and UE will also know if the ongoing </w:t>
            </w:r>
            <w:proofErr w:type="spellStart"/>
            <w:r>
              <w:rPr>
                <w:rFonts w:ascii="Times New Roman" w:eastAsiaTheme="minorEastAsia" w:hAnsi="Times New Roman" w:cs="Times New Roman"/>
                <w:lang w:eastAsia="zh-CN"/>
              </w:rPr>
              <w:t>MSB</w:t>
            </w:r>
            <w:proofErr w:type="spellEnd"/>
            <w:r>
              <w:rPr>
                <w:rFonts w:ascii="Times New Roman" w:eastAsiaTheme="minorEastAsia" w:hAnsi="Times New Roman" w:cs="Times New Roman"/>
                <w:lang w:eastAsia="zh-CN"/>
              </w:rPr>
              <w:t xml:space="preserve"> service mode is switched or not according to reconfiguration from network…</w:t>
            </w:r>
            <w:r w:rsidR="00A30AA2">
              <w:rPr>
                <w:rFonts w:ascii="Times New Roman" w:eastAsiaTheme="minorEastAsia" w:hAnsi="Times New Roman" w:cs="Times New Roman"/>
                <w:lang w:eastAsia="zh-CN"/>
              </w:rPr>
              <w:t>please note that we once discussed if OAM needs to be indicated when MBS service mode is switched, but the decision was not needed.</w:t>
            </w: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pPr>
        <w:rPr>
          <w:rFonts w:ascii="Times New Roman" w:hAnsi="Times New Roman" w:cs="Times New Roman"/>
          <w:b/>
          <w:bCs/>
          <w:sz w:val="20"/>
          <w:szCs w:val="22"/>
          <w:lang w:val="en-GB"/>
        </w:rPr>
      </w:pPr>
    </w:p>
    <w:p w:rsidR="002F4816" w:rsidRDefault="00A30AA2">
      <w:pPr>
        <w:rPr>
          <w:rFonts w:ascii="Times New Roman" w:hAnsi="Times New Roman" w:cs="Times New Roman"/>
          <w:b/>
          <w:bCs/>
          <w:sz w:val="20"/>
          <w:szCs w:val="22"/>
          <w:lang w:val="en-GB"/>
        </w:rPr>
      </w:pPr>
      <w:proofErr w:type="spellStart"/>
      <w:r>
        <w:rPr>
          <w:rFonts w:ascii="Times New Roman" w:hAnsi="Times New Roman" w:cs="Times New Roman"/>
          <w:b/>
          <w:bCs/>
          <w:sz w:val="20"/>
          <w:szCs w:val="22"/>
          <w:lang w:val="en-GB"/>
        </w:rPr>
        <w:lastRenderedPageBreak/>
        <w:t>Q2</w:t>
      </w:r>
      <w:proofErr w:type="spellEnd"/>
      <w:r>
        <w:rPr>
          <w:rFonts w:ascii="Times New Roman" w:hAnsi="Times New Roman" w:cs="Times New Roman"/>
          <w:b/>
          <w:bCs/>
          <w:sz w:val="20"/>
          <w:szCs w:val="22"/>
          <w:lang w:val="en-GB"/>
        </w:rPr>
        <w:t xml:space="preserve">: In case you replied “yes” to </w:t>
      </w:r>
      <w:proofErr w:type="spellStart"/>
      <w:r>
        <w:rPr>
          <w:rFonts w:ascii="Times New Roman" w:hAnsi="Times New Roman" w:cs="Times New Roman"/>
          <w:b/>
          <w:bCs/>
          <w:sz w:val="20"/>
          <w:szCs w:val="22"/>
          <w:lang w:val="en-GB"/>
        </w:rPr>
        <w:t>Q1</w:t>
      </w:r>
      <w:proofErr w:type="spellEnd"/>
      <w:r>
        <w:rPr>
          <w:rFonts w:ascii="Times New Roman" w:hAnsi="Times New Roman" w:cs="Times New Roman"/>
          <w:b/>
          <w:bCs/>
          <w:sz w:val="20"/>
          <w:szCs w:val="22"/>
          <w:lang w:val="en-GB"/>
        </w:rPr>
        <w:t xml:space="preserve">, please state how should the MBS communication type </w:t>
      </w:r>
      <w:proofErr w:type="spellStart"/>
      <w:r>
        <w:rPr>
          <w:rFonts w:ascii="Times New Roman" w:hAnsi="Times New Roman" w:cs="Times New Roman"/>
          <w:b/>
          <w:bCs/>
          <w:sz w:val="20"/>
          <w:szCs w:val="22"/>
          <w:lang w:val="en-GB"/>
        </w:rPr>
        <w:t>QMC</w:t>
      </w:r>
      <w:proofErr w:type="spellEnd"/>
      <w:r>
        <w:rPr>
          <w:rFonts w:ascii="Times New Roman" w:hAnsi="Times New Roman" w:cs="Times New Roman"/>
          <w:b/>
          <w:bCs/>
          <w:sz w:val="20"/>
          <w:szCs w:val="22"/>
          <w:lang w:val="en-GB"/>
        </w:rPr>
        <w:t xml:space="preserve"> configuration parameter be delivered to the UE:</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 xml:space="preserve">Via </w:t>
      </w:r>
      <w:proofErr w:type="spellStart"/>
      <w:r>
        <w:rPr>
          <w:rFonts w:ascii="Times New Roman" w:hAnsi="Times New Roman" w:cs="Times New Roman"/>
          <w:b/>
          <w:bCs/>
          <w:szCs w:val="22"/>
        </w:rPr>
        <w:t>RRC</w:t>
      </w:r>
      <w:proofErr w:type="spellEnd"/>
      <w:r>
        <w:rPr>
          <w:rFonts w:ascii="Times New Roman" w:hAnsi="Times New Roman" w:cs="Times New Roman"/>
          <w:b/>
          <w:bCs/>
          <w:szCs w:val="22"/>
        </w:rPr>
        <w:t>.</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Via NAS.</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 xml:space="preserve">Inside the </w:t>
      </w:r>
      <w:proofErr w:type="spellStart"/>
      <w:r>
        <w:rPr>
          <w:rFonts w:ascii="Times New Roman" w:hAnsi="Times New Roman" w:cs="Times New Roman"/>
          <w:b/>
          <w:bCs/>
          <w:szCs w:val="22"/>
        </w:rPr>
        <w:t>QoE</w:t>
      </w:r>
      <w:proofErr w:type="spellEnd"/>
      <w:r>
        <w:rPr>
          <w:rFonts w:ascii="Times New Roman" w:hAnsi="Times New Roman" w:cs="Times New Roman"/>
          <w:b/>
          <w:bCs/>
          <w:szCs w:val="22"/>
        </w:rPr>
        <w:t xml:space="preserve"> measurement configuration to the UE Application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a)</w:t>
            </w:r>
          </w:p>
        </w:tc>
        <w:tc>
          <w:tcPr>
            <w:tcW w:w="6297" w:type="dxa"/>
            <w:shd w:val="clear" w:color="auto" w:fill="auto"/>
          </w:tcPr>
          <w:p w:rsidR="002F4816" w:rsidRDefault="00A30AA2">
            <w:pPr>
              <w:rPr>
                <w:rFonts w:ascii="Times New Roman" w:eastAsia="CG Times (WN)" w:hAnsi="Times New Roman" w:cs="Times New Roman"/>
                <w:lang w:eastAsia="zh-CN"/>
              </w:rPr>
            </w:pPr>
            <w:r>
              <w:rPr>
                <w:rFonts w:ascii="Times New Roman" w:eastAsia="CG Times (WN)" w:hAnsi="Times New Roman" w:cs="Times New Roman"/>
                <w:lang w:eastAsia="zh-CN"/>
              </w:rPr>
              <w:t xml:space="preserve">Not sure how b) would work for m-based </w:t>
            </w:r>
            <w:proofErr w:type="spellStart"/>
            <w:r>
              <w:rPr>
                <w:rFonts w:ascii="Times New Roman" w:eastAsia="CG Times (WN)" w:hAnsi="Times New Roman" w:cs="Times New Roman"/>
                <w:lang w:eastAsia="zh-CN"/>
              </w:rPr>
              <w:t>QoE</w:t>
            </w:r>
            <w:proofErr w:type="spellEnd"/>
            <w:r>
              <w:rPr>
                <w:rFonts w:ascii="Times New Roman" w:eastAsia="CG Times (WN)" w:hAnsi="Times New Roman" w:cs="Times New Roman"/>
                <w:lang w:eastAsia="zh-CN"/>
              </w:rPr>
              <w:t>.</w:t>
            </w: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A &gt;&gt; B</w:t>
            </w:r>
          </w:p>
        </w:tc>
        <w:tc>
          <w:tcPr>
            <w:tcW w:w="6297" w:type="dxa"/>
            <w:shd w:val="clear" w:color="auto" w:fill="auto"/>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NAS may also work if relevant </w:t>
            </w:r>
            <w:proofErr w:type="spellStart"/>
            <w:r>
              <w:rPr>
                <w:rFonts w:ascii="Times New Roman" w:eastAsia="宋体" w:hAnsi="Times New Roman" w:cs="Times New Roman"/>
                <w:lang w:eastAsia="zh-CN"/>
              </w:rPr>
              <w:t>WGs</w:t>
            </w:r>
            <w:proofErr w:type="spellEnd"/>
            <w:r>
              <w:rPr>
                <w:rFonts w:ascii="Times New Roman" w:eastAsia="宋体" w:hAnsi="Times New Roman" w:cs="Times New Roman"/>
                <w:lang w:eastAsia="zh-CN"/>
              </w:rPr>
              <w:t xml:space="preserve"> do a lot of jobs to enhance the current </w:t>
            </w:r>
            <w:proofErr w:type="spellStart"/>
            <w:r>
              <w:rPr>
                <w:rFonts w:ascii="Times New Roman" w:eastAsia="宋体" w:hAnsi="Times New Roman" w:cs="Times New Roman"/>
                <w:lang w:eastAsia="zh-CN"/>
              </w:rPr>
              <w:t>mechanism,especially</w:t>
            </w:r>
            <w:proofErr w:type="spellEnd"/>
            <w:r>
              <w:rPr>
                <w:rFonts w:ascii="Times New Roman" w:eastAsia="宋体" w:hAnsi="Times New Roman" w:cs="Times New Roman"/>
                <w:lang w:eastAsia="zh-CN"/>
              </w:rPr>
              <w:t xml:space="preserve"> for m-based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But it is not valuable to enhance the existing NAS mechanism</w:t>
            </w:r>
            <w:r>
              <w:rPr>
                <w:rFonts w:ascii="Times New Roman" w:eastAsia="宋体" w:hAnsi="Times New Roman" w:cs="Times New Roman"/>
                <w:lang w:eastAsia="zh-CN"/>
              </w:rPr>
              <w:t xml:space="preserve"> for MBS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function. </w:t>
            </w:r>
            <w:proofErr w:type="spellStart"/>
            <w:r>
              <w:rPr>
                <w:rFonts w:ascii="Times New Roman" w:eastAsia="宋体" w:hAnsi="Times New Roman" w:cs="Times New Roman"/>
                <w:lang w:eastAsia="zh-CN"/>
              </w:rPr>
              <w:t>RRC</w:t>
            </w:r>
            <w:proofErr w:type="spellEnd"/>
            <w:r>
              <w:rPr>
                <w:rFonts w:ascii="Times New Roman" w:eastAsia="宋体" w:hAnsi="Times New Roman" w:cs="Times New Roman"/>
                <w:lang w:eastAsia="zh-CN"/>
              </w:rPr>
              <w:t xml:space="preserve"> may be a proper place to handle this case.</w:t>
            </w:r>
          </w:p>
          <w:p w:rsidR="002F4816" w:rsidRDefault="002F4816">
            <w:pPr>
              <w:rPr>
                <w:rFonts w:ascii="Times New Roman" w:eastAsia="宋体" w:hAnsi="Times New Roman" w:cs="Times New Roman"/>
                <w:lang w:eastAsia="zh-CN"/>
              </w:rPr>
            </w:pP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From our point of  view,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may send reply LS to relevant </w:t>
            </w:r>
            <w:proofErr w:type="spellStart"/>
            <w:r>
              <w:rPr>
                <w:rFonts w:ascii="Times New Roman" w:eastAsia="宋体" w:hAnsi="Times New Roman" w:cs="Times New Roman"/>
                <w:lang w:eastAsia="zh-CN"/>
              </w:rPr>
              <w:t>WGs</w:t>
            </w:r>
            <w:proofErr w:type="spellEnd"/>
            <w:r>
              <w:rPr>
                <w:rFonts w:ascii="Times New Roman" w:eastAsia="宋体" w:hAnsi="Times New Roman" w:cs="Times New Roman"/>
                <w:lang w:eastAsia="zh-CN"/>
              </w:rPr>
              <w:t xml:space="preserve"> and explain that it is flexible for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to fix this issue in the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configuration procedure.</w:t>
            </w: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widowControl w:val="0"/>
              <w:rPr>
                <w:rFonts w:ascii="Times New Roman" w:eastAsia="CG Times (WN)"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pPr>
        <w:rPr>
          <w:rFonts w:ascii="Times New Roman" w:hAnsi="Times New Roman" w:cs="Times New Roman"/>
          <w:sz w:val="20"/>
          <w:szCs w:val="22"/>
        </w:rPr>
      </w:pPr>
    </w:p>
    <w:p w:rsidR="002F4816" w:rsidRDefault="00A30AA2">
      <w:pPr>
        <w:rPr>
          <w:rFonts w:ascii="Times New Roman" w:hAnsi="Times New Roman" w:cs="Times New Roman"/>
          <w:sz w:val="20"/>
          <w:szCs w:val="22"/>
        </w:rPr>
      </w:pPr>
      <w:r>
        <w:rPr>
          <w:rFonts w:ascii="Times New Roman" w:hAnsi="Times New Roman" w:cs="Times New Roman"/>
          <w:sz w:val="20"/>
          <w:szCs w:val="22"/>
        </w:rPr>
        <w:t xml:space="preserve">Furthermore, the </w:t>
      </w:r>
      <w:proofErr w:type="spellStart"/>
      <w:r>
        <w:rPr>
          <w:rFonts w:ascii="Times New Roman" w:hAnsi="Times New Roman" w:cs="Times New Roman"/>
          <w:sz w:val="20"/>
          <w:szCs w:val="22"/>
          <w:lang w:val="en-GB"/>
        </w:rPr>
        <w:t>R3</w:t>
      </w:r>
      <w:proofErr w:type="spellEnd"/>
      <w:r>
        <w:rPr>
          <w:rFonts w:ascii="Times New Roman" w:hAnsi="Times New Roman" w:cs="Times New Roman"/>
          <w:sz w:val="20"/>
          <w:szCs w:val="22"/>
          <w:lang w:val="en-GB"/>
        </w:rPr>
        <w:t xml:space="preserve">-243367 observes that, when a UE receiving and MBS multicast session is handed over to a non-MBS supporting target RAN node, the session continues to be delivered be means of unicast. In this case, the UE will not interrupt </w:t>
      </w:r>
      <w:r>
        <w:rPr>
          <w:rFonts w:ascii="Times New Roman" w:hAnsi="Times New Roman" w:cs="Times New Roman"/>
          <w:sz w:val="20"/>
          <w:szCs w:val="22"/>
          <w:lang w:val="en-GB"/>
        </w:rPr>
        <w:t xml:space="preserve">ongoing </w:t>
      </w:r>
      <w:proofErr w:type="spellStart"/>
      <w:r>
        <w:rPr>
          <w:rFonts w:ascii="Times New Roman" w:hAnsi="Times New Roman" w:cs="Times New Roman"/>
          <w:sz w:val="20"/>
          <w:szCs w:val="22"/>
          <w:lang w:val="en-GB"/>
        </w:rPr>
        <w:t>QMC</w:t>
      </w:r>
      <w:proofErr w:type="spellEnd"/>
      <w:r>
        <w:rPr>
          <w:rFonts w:ascii="Times New Roman" w:hAnsi="Times New Roman" w:cs="Times New Roman"/>
          <w:sz w:val="20"/>
          <w:szCs w:val="22"/>
          <w:lang w:val="en-GB"/>
        </w:rPr>
        <w:t>, i.e., it will continue to collect measurements in unicast mode. In this case, the MCE will remain unaware that the measurements have partly been collected in unicast – the MCE will expect and assume that all the reports were collected in MBS m</w:t>
      </w:r>
      <w:r>
        <w:rPr>
          <w:rFonts w:ascii="Times New Roman" w:hAnsi="Times New Roman" w:cs="Times New Roman"/>
          <w:sz w:val="20"/>
          <w:szCs w:val="22"/>
          <w:lang w:val="en-GB"/>
        </w:rPr>
        <w:t>ulticast.</w:t>
      </w:r>
    </w:p>
    <w:p w:rsidR="002F4816" w:rsidRDefault="00A30AA2">
      <w:pPr>
        <w:rPr>
          <w:rFonts w:ascii="Times New Roman" w:hAnsi="Times New Roman" w:cs="Times New Roman"/>
          <w:b/>
          <w:bCs/>
          <w:sz w:val="20"/>
          <w:szCs w:val="22"/>
          <w:lang w:val="en-GB"/>
        </w:rPr>
      </w:pPr>
      <w:proofErr w:type="spellStart"/>
      <w:r>
        <w:rPr>
          <w:rFonts w:ascii="Times New Roman" w:hAnsi="Times New Roman" w:cs="Times New Roman"/>
          <w:b/>
          <w:bCs/>
          <w:sz w:val="20"/>
          <w:szCs w:val="22"/>
          <w:lang w:val="en-GB"/>
        </w:rPr>
        <w:t>Q3</w:t>
      </w:r>
      <w:proofErr w:type="spellEnd"/>
      <w:r>
        <w:rPr>
          <w:rFonts w:ascii="Times New Roman" w:hAnsi="Times New Roman" w:cs="Times New Roman"/>
          <w:b/>
          <w:bCs/>
          <w:sz w:val="20"/>
          <w:szCs w:val="22"/>
          <w:lang w:val="en-GB"/>
        </w:rPr>
        <w:t xml:space="preserve">: Do you acknowledge the issue above? </w:t>
      </w:r>
    </w:p>
    <w:p w:rsidR="002F4816" w:rsidRDefault="00A30AA2">
      <w:pPr>
        <w:pStyle w:val="af8"/>
        <w:numPr>
          <w:ilvl w:val="0"/>
          <w:numId w:val="6"/>
        </w:numPr>
        <w:jc w:val="left"/>
        <w:rPr>
          <w:rFonts w:ascii="Times New Roman" w:hAnsi="Times New Roman" w:cs="Times New Roman"/>
          <w:b/>
          <w:bCs/>
          <w:szCs w:val="22"/>
        </w:rPr>
      </w:pPr>
      <w:r>
        <w:rPr>
          <w:rFonts w:ascii="Times New Roman" w:hAnsi="Times New Roman" w:cs="Times New Roman"/>
          <w:b/>
          <w:bCs/>
          <w:szCs w:val="22"/>
        </w:rPr>
        <w:t>In case your reply is “yes”, please state how the issue can be solved?</w:t>
      </w:r>
    </w:p>
    <w:p w:rsidR="002F4816" w:rsidRDefault="00A30AA2">
      <w:pPr>
        <w:pStyle w:val="af8"/>
        <w:numPr>
          <w:ilvl w:val="0"/>
          <w:numId w:val="6"/>
        </w:numPr>
        <w:jc w:val="left"/>
        <w:rPr>
          <w:rFonts w:ascii="Times New Roman" w:hAnsi="Times New Roman" w:cs="Times New Roman"/>
          <w:b/>
          <w:bCs/>
          <w:szCs w:val="22"/>
        </w:rPr>
      </w:pPr>
      <w:r>
        <w:rPr>
          <w:rFonts w:ascii="Times New Roman" w:hAnsi="Times New Roman" w:cs="Times New Roman"/>
          <w:b/>
          <w:bCs/>
          <w:szCs w:val="22"/>
        </w:rPr>
        <w:t>In case your reply is “no”, please motivate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Yes</w:t>
            </w:r>
          </w:p>
        </w:tc>
        <w:tc>
          <w:tcPr>
            <w:tcW w:w="6297" w:type="dxa"/>
            <w:shd w:val="clear" w:color="auto" w:fill="auto"/>
          </w:tcPr>
          <w:p w:rsidR="002F4816" w:rsidRDefault="00A30AA2">
            <w:pPr>
              <w:rPr>
                <w:rFonts w:ascii="Times New Roman" w:eastAsia="CG Times (WN)" w:hAnsi="Times New Roman" w:cs="Times New Roman"/>
                <w:lang w:eastAsia="zh-CN"/>
              </w:rPr>
            </w:pPr>
            <w:r>
              <w:rPr>
                <w:rFonts w:ascii="Times New Roman" w:eastAsia="CG Times (WN)" w:hAnsi="Times New Roman" w:cs="Times New Roman"/>
                <w:lang w:eastAsia="zh-CN"/>
              </w:rPr>
              <w:t xml:space="preserve">The MCE needs to be made aware of whether the </w:t>
            </w:r>
            <w:r>
              <w:rPr>
                <w:rFonts w:ascii="Times New Roman" w:eastAsia="CG Times (WN)" w:hAnsi="Times New Roman" w:cs="Times New Roman"/>
                <w:lang w:eastAsia="zh-CN"/>
              </w:rPr>
              <w:t>measurements have been collected in multicast only or whether part of measurements have been collected in unicast.</w:t>
            </w: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No</w:t>
            </w:r>
          </w:p>
        </w:tc>
        <w:tc>
          <w:tcPr>
            <w:tcW w:w="6297" w:type="dxa"/>
            <w:shd w:val="clear" w:color="auto" w:fill="auto"/>
          </w:tcPr>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From mechanism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Based on current MBS mechanism, even UE is served by a 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UP data may be transmitted to UE by</w:t>
            </w:r>
            <w:r>
              <w:rPr>
                <w:rFonts w:ascii="Times New Roman" w:eastAsia="宋体" w:hAnsi="Times New Roman" w:cs="Times New Roman"/>
                <w:lang w:eastAsia="zh-CN"/>
              </w:rPr>
              <w:t xml:space="preserve"> using unicast way(e.g. </w:t>
            </w:r>
            <w:proofErr w:type="spellStart"/>
            <w:r>
              <w:rPr>
                <w:rFonts w:ascii="Times New Roman" w:eastAsia="宋体" w:hAnsi="Times New Roman" w:cs="Times New Roman"/>
                <w:lang w:eastAsia="zh-CN"/>
              </w:rPr>
              <w:t>PTP</w:t>
            </w:r>
            <w:proofErr w:type="spellEnd"/>
            <w:r>
              <w:rPr>
                <w:rFonts w:ascii="Times New Roman" w:eastAsia="宋体" w:hAnsi="Times New Roman" w:cs="Times New Roman"/>
                <w:lang w:eastAsia="zh-CN"/>
              </w:rPr>
              <w:t xml:space="preserve">) from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to UE at </w:t>
            </w:r>
            <w:proofErr w:type="spellStart"/>
            <w:r>
              <w:rPr>
                <w:rFonts w:ascii="Times New Roman" w:eastAsia="宋体" w:hAnsi="Times New Roman" w:cs="Times New Roman"/>
                <w:lang w:eastAsia="zh-CN"/>
              </w:rPr>
              <w:t>Uu</w:t>
            </w:r>
            <w:proofErr w:type="spellEnd"/>
            <w:r>
              <w:rPr>
                <w:rFonts w:ascii="Times New Roman" w:eastAsia="宋体" w:hAnsi="Times New Roman" w:cs="Times New Roman"/>
                <w:lang w:eastAsia="zh-CN"/>
              </w:rPr>
              <w:t xml:space="preserve">. In other word, MBS multicast service </w:t>
            </w:r>
            <w:proofErr w:type="spellStart"/>
            <w:r>
              <w:rPr>
                <w:rFonts w:ascii="Times New Roman" w:eastAsia="宋体" w:hAnsi="Times New Roman" w:cs="Times New Roman"/>
                <w:lang w:eastAsia="zh-CN"/>
              </w:rPr>
              <w:t>can not</w:t>
            </w:r>
            <w:proofErr w:type="spellEnd"/>
            <w:r>
              <w:rPr>
                <w:rFonts w:ascii="Times New Roman" w:eastAsia="宋体" w:hAnsi="Times New Roman" w:cs="Times New Roman"/>
                <w:lang w:eastAsia="zh-CN"/>
              </w:rPr>
              <w:t xml:space="preserve"> guarantee for each </w:t>
            </w:r>
            <w:proofErr w:type="spellStart"/>
            <w:r>
              <w:rPr>
                <w:rFonts w:ascii="Times New Roman" w:eastAsia="宋体" w:hAnsi="Times New Roman" w:cs="Times New Roman"/>
                <w:lang w:eastAsia="zh-CN"/>
              </w:rPr>
              <w:t>UEs</w:t>
            </w:r>
            <w:proofErr w:type="spellEnd"/>
            <w:r>
              <w:rPr>
                <w:rFonts w:ascii="Times New Roman" w:eastAsia="宋体" w:hAnsi="Times New Roman" w:cs="Times New Roman"/>
                <w:lang w:eastAsia="zh-CN"/>
              </w:rPr>
              <w:t xml:space="preserve"> using MC service, the UP data can be transmitted via the </w:t>
            </w:r>
            <w:proofErr w:type="spellStart"/>
            <w:r>
              <w:rPr>
                <w:rFonts w:ascii="Times New Roman" w:eastAsia="宋体" w:hAnsi="Times New Roman" w:cs="Times New Roman"/>
                <w:lang w:eastAsia="zh-CN"/>
              </w:rPr>
              <w:t>PTM</w:t>
            </w:r>
            <w:proofErr w:type="spellEnd"/>
            <w:r>
              <w:rPr>
                <w:rFonts w:ascii="Times New Roman" w:eastAsia="宋体" w:hAnsi="Times New Roman" w:cs="Times New Roman"/>
                <w:lang w:eastAsia="zh-CN"/>
              </w:rPr>
              <w:t xml:space="preserve"> mode all the time.</w:t>
            </w:r>
          </w:p>
          <w:p w:rsidR="002F4816" w:rsidRDefault="002F4816">
            <w:pPr>
              <w:rPr>
                <w:rFonts w:ascii="Times New Roman" w:eastAsia="宋体" w:hAnsi="Times New Roman" w:cs="Times New Roman"/>
                <w:lang w:eastAsia="zh-CN"/>
              </w:rPr>
            </w:pPr>
          </w:p>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From intention point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On the other hand, MBS fun</w:t>
            </w:r>
            <w:r>
              <w:rPr>
                <w:rFonts w:ascii="Times New Roman" w:eastAsia="宋体" w:hAnsi="Times New Roman" w:cs="Times New Roman"/>
                <w:lang w:eastAsia="zh-CN"/>
              </w:rPr>
              <w:t xml:space="preserve">ction, compared with the legacy unicast transmission, can greatly save the NW resource in some scenarios. That’s one reason Operators have interested in MBS function. </w:t>
            </w:r>
            <w:r>
              <w:rPr>
                <w:rFonts w:ascii="Times New Roman" w:eastAsia="宋体" w:hAnsi="Times New Roman" w:cs="Times New Roman"/>
                <w:b/>
                <w:bCs/>
                <w:lang w:eastAsia="zh-CN"/>
              </w:rPr>
              <w:t xml:space="preserve">Same </w:t>
            </w:r>
            <w:proofErr w:type="spellStart"/>
            <w:r>
              <w:rPr>
                <w:rFonts w:ascii="Times New Roman" w:eastAsia="宋体" w:hAnsi="Times New Roman" w:cs="Times New Roman"/>
                <w:b/>
                <w:bCs/>
                <w:lang w:eastAsia="zh-CN"/>
              </w:rPr>
              <w:t>QoE</w:t>
            </w:r>
            <w:proofErr w:type="spellEnd"/>
            <w:r>
              <w:rPr>
                <w:rFonts w:ascii="Times New Roman" w:eastAsia="宋体" w:hAnsi="Times New Roman" w:cs="Times New Roman"/>
                <w:b/>
                <w:bCs/>
                <w:lang w:eastAsia="zh-CN"/>
              </w:rPr>
              <w:t xml:space="preserve"> for UE, by using less NW resources.</w:t>
            </w:r>
            <w:r>
              <w:rPr>
                <w:rFonts w:ascii="Times New Roman" w:eastAsia="宋体" w:hAnsi="Times New Roman" w:cs="Times New Roman"/>
                <w:lang w:eastAsia="zh-CN"/>
              </w:rPr>
              <w:t xml:space="preserve"> From MBS function consumer(e.g. BBC) point o</w:t>
            </w:r>
            <w:r>
              <w:rPr>
                <w:rFonts w:ascii="Times New Roman" w:eastAsia="宋体" w:hAnsi="Times New Roman" w:cs="Times New Roman"/>
                <w:lang w:eastAsia="zh-CN"/>
              </w:rPr>
              <w:t xml:space="preserve">f view, BBC can use less money by subscribing MBS function to deliver UP data to needed </w:t>
            </w:r>
            <w:proofErr w:type="spellStart"/>
            <w:r>
              <w:rPr>
                <w:rFonts w:ascii="Times New Roman" w:eastAsia="宋体" w:hAnsi="Times New Roman" w:cs="Times New Roman"/>
                <w:lang w:eastAsia="zh-CN"/>
              </w:rPr>
              <w:t>UEs</w:t>
            </w:r>
            <w:proofErr w:type="spellEnd"/>
            <w:r>
              <w:rPr>
                <w:rFonts w:ascii="Times New Roman" w:eastAsia="宋体" w:hAnsi="Times New Roman" w:cs="Times New Roman"/>
                <w:lang w:eastAsia="zh-CN"/>
              </w:rPr>
              <w:t xml:space="preserve"> with the acceptable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in a certain area. After BBC purchased this MBS service, BBC does not care how operator deliveries the UP data to UE if operator can guarant</w:t>
            </w:r>
            <w:r>
              <w:rPr>
                <w:rFonts w:ascii="Times New Roman" w:eastAsia="宋体" w:hAnsi="Times New Roman" w:cs="Times New Roman"/>
                <w:lang w:eastAsia="zh-CN"/>
              </w:rPr>
              <w:t xml:space="preserve">ee the UE’s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Hence, the detailed data transmission information is no needed for BBC in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report.  For operator point of view, it can easily find whether the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is collected when a MBS enabled UE camps in a 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or no-MBS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b</w:t>
            </w:r>
            <w:r>
              <w:rPr>
                <w:rFonts w:ascii="Times New Roman" w:eastAsia="宋体" w:hAnsi="Times New Roman" w:cs="Times New Roman"/>
                <w:lang w:eastAsia="zh-CN"/>
              </w:rPr>
              <w:t>y using existing mechanism(e.g. MDT alignment) without adding any new info.</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 </w:t>
            </w:r>
          </w:p>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Conclusion:</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Existing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reporting mechanism is good enough from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point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As i explained during online session, reply LS is needed. Content may need further discussed </w:t>
            </w:r>
            <w:r>
              <w:rPr>
                <w:rFonts w:ascii="Times New Roman" w:eastAsia="宋体" w:hAnsi="Times New Roman" w:cs="Times New Roman"/>
                <w:lang w:eastAsia="zh-CN"/>
              </w:rPr>
              <w:t>in second round CB if we can make consensus on the necessity of this reply LS.</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w:t>
            </w:r>
          </w:p>
        </w:tc>
        <w:tc>
          <w:tcPr>
            <w:tcW w:w="1417" w:type="dxa"/>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lang w:eastAsia="zh-CN"/>
              </w:rPr>
              <w:t>See comments</w:t>
            </w:r>
          </w:p>
        </w:tc>
        <w:tc>
          <w:tcPr>
            <w:tcW w:w="6297" w:type="dxa"/>
            <w:shd w:val="clear" w:color="auto" w:fill="auto"/>
          </w:tcPr>
          <w:p w:rsidR="002F4816" w:rsidRDefault="00A30AA2">
            <w:pPr>
              <w:widowControl w:val="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As commented to </w:t>
            </w:r>
            <w:proofErr w:type="spellStart"/>
            <w:r>
              <w:rPr>
                <w:rFonts w:ascii="Times New Roman" w:eastAsiaTheme="minorEastAsia" w:hAnsi="Times New Roman" w:cs="Times New Roman"/>
                <w:lang w:eastAsia="zh-CN"/>
              </w:rPr>
              <w:t>Q1</w:t>
            </w:r>
            <w:proofErr w:type="spellEnd"/>
            <w:r>
              <w:rPr>
                <w:rFonts w:ascii="Times New Roman" w:eastAsiaTheme="minorEastAsia" w:hAnsi="Times New Roman" w:cs="Times New Roman"/>
                <w:lang w:eastAsia="zh-CN"/>
              </w:rPr>
              <w:t xml:space="preserve">, this was discussed, and the decision was that OAM doesn’t need to know the switch between different MBS mode, i.e. UE just continues the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measurement…</w:t>
            </w:r>
          </w:p>
          <w:p w:rsidR="00A30AA2" w:rsidRPr="00A30AA2" w:rsidRDefault="00A30AA2">
            <w:pPr>
              <w:widowControl w:val="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B</w:t>
            </w:r>
            <w:r>
              <w:rPr>
                <w:rFonts w:ascii="Times New Roman" w:eastAsiaTheme="minorEastAsia" w:hAnsi="Times New Roman" w:cs="Times New Roman"/>
                <w:lang w:eastAsia="zh-CN"/>
              </w:rPr>
              <w:t>ut we are ok to discuss the solution that a simple indication is introduced to let OAM knows this switch…</w:t>
            </w:r>
            <w:bookmarkStart w:id="1" w:name="_GoBack"/>
            <w:bookmarkEnd w:id="1"/>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sectPr w:rsidR="002F4816">
      <w:footerReference w:type="default" r:id="rId1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816" w:rsidRDefault="00A30AA2">
      <w:pPr>
        <w:spacing w:line="240" w:lineRule="auto"/>
      </w:pPr>
      <w:r>
        <w:separator/>
      </w:r>
    </w:p>
  </w:endnote>
  <w:endnote w:type="continuationSeparator" w:id="0">
    <w:p w:rsidR="002F4816" w:rsidRDefault="00A30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
    <w:altName w:val="Yu Gothic"/>
    <w:charset w:val="80"/>
    <w:family w:val="roman"/>
    <w:pitch w:val="default"/>
    <w:sig w:usb0="00000000" w:usb1="0000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Raavi">
    <w:panose1 w:val="02000500000000000000"/>
    <w:charset w:val="00"/>
    <w:family w:val="swiss"/>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570002"/>
    </w:sdtPr>
    <w:sdtEndPr/>
    <w:sdtContent>
      <w:p w:rsidR="002F4816" w:rsidRDefault="00A30AA2">
        <w:pPr>
          <w:pStyle w:val="aa"/>
          <w:jc w:val="center"/>
        </w:pPr>
        <w:r>
          <w:fldChar w:fldCharType="begin"/>
        </w:r>
        <w:r>
          <w:instrText xml:space="preserve"> PAGE   \* MERGEFORMAT </w:instrText>
        </w:r>
        <w:r>
          <w:fldChar w:fldCharType="separate"/>
        </w:r>
        <w:r>
          <w:t>2</w:t>
        </w:r>
        <w:r>
          <w:fldChar w:fldCharType="end"/>
        </w:r>
      </w:p>
    </w:sdtContent>
  </w:sdt>
  <w:p w:rsidR="002F4816" w:rsidRDefault="002F48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816" w:rsidRDefault="00A30AA2">
      <w:pPr>
        <w:spacing w:after="0"/>
      </w:pPr>
      <w:r>
        <w:separator/>
      </w:r>
    </w:p>
  </w:footnote>
  <w:footnote w:type="continuationSeparator" w:id="0">
    <w:p w:rsidR="002F4816" w:rsidRDefault="00A30A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A0839A0"/>
    <w:multiLevelType w:val="multilevel"/>
    <w:tmpl w:val="2A083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796944"/>
    <w:multiLevelType w:val="multilevel"/>
    <w:tmpl w:val="3A7969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0F09"/>
    <w:rsid w:val="000010A8"/>
    <w:rsid w:val="00001290"/>
    <w:rsid w:val="000028E0"/>
    <w:rsid w:val="000044EA"/>
    <w:rsid w:val="00004866"/>
    <w:rsid w:val="00005FF1"/>
    <w:rsid w:val="000060C0"/>
    <w:rsid w:val="00006BC3"/>
    <w:rsid w:val="000079F6"/>
    <w:rsid w:val="00007A3A"/>
    <w:rsid w:val="000104BB"/>
    <w:rsid w:val="00010982"/>
    <w:rsid w:val="00011A89"/>
    <w:rsid w:val="00012E20"/>
    <w:rsid w:val="00013BA6"/>
    <w:rsid w:val="000149BD"/>
    <w:rsid w:val="00015BA7"/>
    <w:rsid w:val="00016B9A"/>
    <w:rsid w:val="00016E2B"/>
    <w:rsid w:val="000172B3"/>
    <w:rsid w:val="000178C6"/>
    <w:rsid w:val="000208FA"/>
    <w:rsid w:val="00021AF0"/>
    <w:rsid w:val="000224AA"/>
    <w:rsid w:val="00022DBC"/>
    <w:rsid w:val="00024088"/>
    <w:rsid w:val="000252DA"/>
    <w:rsid w:val="000268D5"/>
    <w:rsid w:val="0002710D"/>
    <w:rsid w:val="000277FF"/>
    <w:rsid w:val="000331BF"/>
    <w:rsid w:val="00033DC5"/>
    <w:rsid w:val="00036F57"/>
    <w:rsid w:val="0003748C"/>
    <w:rsid w:val="00041BF4"/>
    <w:rsid w:val="00041DD2"/>
    <w:rsid w:val="00041ED1"/>
    <w:rsid w:val="00042129"/>
    <w:rsid w:val="000427C2"/>
    <w:rsid w:val="000434E7"/>
    <w:rsid w:val="00044F9D"/>
    <w:rsid w:val="000458F9"/>
    <w:rsid w:val="000469C6"/>
    <w:rsid w:val="000517C9"/>
    <w:rsid w:val="000519D4"/>
    <w:rsid w:val="00052ABB"/>
    <w:rsid w:val="0005306A"/>
    <w:rsid w:val="00053444"/>
    <w:rsid w:val="00054BD9"/>
    <w:rsid w:val="00056080"/>
    <w:rsid w:val="000571F4"/>
    <w:rsid w:val="00060357"/>
    <w:rsid w:val="0006089B"/>
    <w:rsid w:val="00060FBF"/>
    <w:rsid w:val="000618C3"/>
    <w:rsid w:val="00062033"/>
    <w:rsid w:val="00062091"/>
    <w:rsid w:val="0006212E"/>
    <w:rsid w:val="000626BD"/>
    <w:rsid w:val="00064BF0"/>
    <w:rsid w:val="00064EB0"/>
    <w:rsid w:val="00070BF2"/>
    <w:rsid w:val="00070F1A"/>
    <w:rsid w:val="00071655"/>
    <w:rsid w:val="000742F3"/>
    <w:rsid w:val="000762DF"/>
    <w:rsid w:val="00076487"/>
    <w:rsid w:val="00076503"/>
    <w:rsid w:val="00076F2D"/>
    <w:rsid w:val="000776C7"/>
    <w:rsid w:val="00080CAD"/>
    <w:rsid w:val="00080DBB"/>
    <w:rsid w:val="00081829"/>
    <w:rsid w:val="00081C38"/>
    <w:rsid w:val="00081E79"/>
    <w:rsid w:val="00082E89"/>
    <w:rsid w:val="00082EAB"/>
    <w:rsid w:val="00083586"/>
    <w:rsid w:val="00084581"/>
    <w:rsid w:val="00084E68"/>
    <w:rsid w:val="00086A0E"/>
    <w:rsid w:val="00087D50"/>
    <w:rsid w:val="000913A4"/>
    <w:rsid w:val="000914FC"/>
    <w:rsid w:val="000939A6"/>
    <w:rsid w:val="00093DBE"/>
    <w:rsid w:val="00094BAD"/>
    <w:rsid w:val="0009678D"/>
    <w:rsid w:val="0009684B"/>
    <w:rsid w:val="000A163A"/>
    <w:rsid w:val="000A4EF4"/>
    <w:rsid w:val="000A5F13"/>
    <w:rsid w:val="000A6375"/>
    <w:rsid w:val="000A67E1"/>
    <w:rsid w:val="000A7190"/>
    <w:rsid w:val="000B0458"/>
    <w:rsid w:val="000B0898"/>
    <w:rsid w:val="000B14F1"/>
    <w:rsid w:val="000B45E0"/>
    <w:rsid w:val="000B4A83"/>
    <w:rsid w:val="000B53D3"/>
    <w:rsid w:val="000B585C"/>
    <w:rsid w:val="000B634B"/>
    <w:rsid w:val="000B6F4D"/>
    <w:rsid w:val="000C4618"/>
    <w:rsid w:val="000C4F4F"/>
    <w:rsid w:val="000C508E"/>
    <w:rsid w:val="000C55D7"/>
    <w:rsid w:val="000D14DD"/>
    <w:rsid w:val="000D1CE5"/>
    <w:rsid w:val="000D1E7E"/>
    <w:rsid w:val="000D1F15"/>
    <w:rsid w:val="000D23A3"/>
    <w:rsid w:val="000D34F8"/>
    <w:rsid w:val="000D352A"/>
    <w:rsid w:val="000D4893"/>
    <w:rsid w:val="000D4D0B"/>
    <w:rsid w:val="000D5BD1"/>
    <w:rsid w:val="000D7B8D"/>
    <w:rsid w:val="000E1D18"/>
    <w:rsid w:val="000E2238"/>
    <w:rsid w:val="000E6265"/>
    <w:rsid w:val="000E69BE"/>
    <w:rsid w:val="000E7B6C"/>
    <w:rsid w:val="000F1AC3"/>
    <w:rsid w:val="000F23ED"/>
    <w:rsid w:val="000F2C4F"/>
    <w:rsid w:val="000F2DD6"/>
    <w:rsid w:val="000F2F40"/>
    <w:rsid w:val="000F3FF8"/>
    <w:rsid w:val="000F57E2"/>
    <w:rsid w:val="000F78D9"/>
    <w:rsid w:val="00101A5A"/>
    <w:rsid w:val="00102177"/>
    <w:rsid w:val="00103483"/>
    <w:rsid w:val="00104509"/>
    <w:rsid w:val="001056F5"/>
    <w:rsid w:val="00106196"/>
    <w:rsid w:val="00106D89"/>
    <w:rsid w:val="00107021"/>
    <w:rsid w:val="001070A2"/>
    <w:rsid w:val="001072FD"/>
    <w:rsid w:val="00110B0F"/>
    <w:rsid w:val="00111CF0"/>
    <w:rsid w:val="00111CF4"/>
    <w:rsid w:val="001128AE"/>
    <w:rsid w:val="00113082"/>
    <w:rsid w:val="00115EA5"/>
    <w:rsid w:val="00120151"/>
    <w:rsid w:val="00120251"/>
    <w:rsid w:val="00120701"/>
    <w:rsid w:val="001226F6"/>
    <w:rsid w:val="001236CA"/>
    <w:rsid w:val="00123A05"/>
    <w:rsid w:val="00124951"/>
    <w:rsid w:val="00125143"/>
    <w:rsid w:val="001251A3"/>
    <w:rsid w:val="00125A87"/>
    <w:rsid w:val="00126BF1"/>
    <w:rsid w:val="00127E47"/>
    <w:rsid w:val="00130602"/>
    <w:rsid w:val="00130FAE"/>
    <w:rsid w:val="001326A1"/>
    <w:rsid w:val="00132A23"/>
    <w:rsid w:val="00134411"/>
    <w:rsid w:val="0013544C"/>
    <w:rsid w:val="00136315"/>
    <w:rsid w:val="00136BDC"/>
    <w:rsid w:val="00137AAE"/>
    <w:rsid w:val="00140476"/>
    <w:rsid w:val="001408C3"/>
    <w:rsid w:val="00140AE1"/>
    <w:rsid w:val="00140B69"/>
    <w:rsid w:val="00140DE1"/>
    <w:rsid w:val="00142844"/>
    <w:rsid w:val="001438DC"/>
    <w:rsid w:val="001444AE"/>
    <w:rsid w:val="00145C74"/>
    <w:rsid w:val="00146824"/>
    <w:rsid w:val="001475B4"/>
    <w:rsid w:val="00150677"/>
    <w:rsid w:val="001506F2"/>
    <w:rsid w:val="00153172"/>
    <w:rsid w:val="0015345D"/>
    <w:rsid w:val="00154179"/>
    <w:rsid w:val="00154BD0"/>
    <w:rsid w:val="0015520B"/>
    <w:rsid w:val="00155E2A"/>
    <w:rsid w:val="00156B1A"/>
    <w:rsid w:val="00160B1E"/>
    <w:rsid w:val="00163824"/>
    <w:rsid w:val="001642E6"/>
    <w:rsid w:val="00164617"/>
    <w:rsid w:val="00165D1F"/>
    <w:rsid w:val="00166139"/>
    <w:rsid w:val="00167158"/>
    <w:rsid w:val="00167899"/>
    <w:rsid w:val="00170665"/>
    <w:rsid w:val="00171D57"/>
    <w:rsid w:val="00171F93"/>
    <w:rsid w:val="00172352"/>
    <w:rsid w:val="0017276A"/>
    <w:rsid w:val="0017334A"/>
    <w:rsid w:val="001753E0"/>
    <w:rsid w:val="001759E1"/>
    <w:rsid w:val="001760B2"/>
    <w:rsid w:val="001765D3"/>
    <w:rsid w:val="001810A2"/>
    <w:rsid w:val="001825A0"/>
    <w:rsid w:val="00182BC3"/>
    <w:rsid w:val="001830FF"/>
    <w:rsid w:val="00183621"/>
    <w:rsid w:val="001871AF"/>
    <w:rsid w:val="00190807"/>
    <w:rsid w:val="00190F49"/>
    <w:rsid w:val="001915BC"/>
    <w:rsid w:val="00192125"/>
    <w:rsid w:val="00192C31"/>
    <w:rsid w:val="0019372C"/>
    <w:rsid w:val="00194677"/>
    <w:rsid w:val="001950B5"/>
    <w:rsid w:val="00195549"/>
    <w:rsid w:val="00196A29"/>
    <w:rsid w:val="0019722D"/>
    <w:rsid w:val="001A0683"/>
    <w:rsid w:val="001A1874"/>
    <w:rsid w:val="001A2822"/>
    <w:rsid w:val="001A3ADA"/>
    <w:rsid w:val="001A44D4"/>
    <w:rsid w:val="001A524F"/>
    <w:rsid w:val="001A5354"/>
    <w:rsid w:val="001A5360"/>
    <w:rsid w:val="001A67C0"/>
    <w:rsid w:val="001A6916"/>
    <w:rsid w:val="001A787D"/>
    <w:rsid w:val="001B03D9"/>
    <w:rsid w:val="001B1E5F"/>
    <w:rsid w:val="001B22A8"/>
    <w:rsid w:val="001B23B6"/>
    <w:rsid w:val="001B3B17"/>
    <w:rsid w:val="001B4704"/>
    <w:rsid w:val="001B532F"/>
    <w:rsid w:val="001B7C5D"/>
    <w:rsid w:val="001C0A77"/>
    <w:rsid w:val="001C0B64"/>
    <w:rsid w:val="001C10E5"/>
    <w:rsid w:val="001C277B"/>
    <w:rsid w:val="001C28A9"/>
    <w:rsid w:val="001C44B1"/>
    <w:rsid w:val="001C6E79"/>
    <w:rsid w:val="001C6FA5"/>
    <w:rsid w:val="001D0C61"/>
    <w:rsid w:val="001D1478"/>
    <w:rsid w:val="001D29C8"/>
    <w:rsid w:val="001D3A26"/>
    <w:rsid w:val="001D4216"/>
    <w:rsid w:val="001D439D"/>
    <w:rsid w:val="001D6182"/>
    <w:rsid w:val="001D65EF"/>
    <w:rsid w:val="001D6A88"/>
    <w:rsid w:val="001D73B3"/>
    <w:rsid w:val="001D7982"/>
    <w:rsid w:val="001E06C0"/>
    <w:rsid w:val="001E074D"/>
    <w:rsid w:val="001E0E93"/>
    <w:rsid w:val="001E267E"/>
    <w:rsid w:val="001E410C"/>
    <w:rsid w:val="001E4FFF"/>
    <w:rsid w:val="001E515A"/>
    <w:rsid w:val="001E5608"/>
    <w:rsid w:val="001E5798"/>
    <w:rsid w:val="001E5F66"/>
    <w:rsid w:val="001E6195"/>
    <w:rsid w:val="001E6F87"/>
    <w:rsid w:val="001F3292"/>
    <w:rsid w:val="001F4B67"/>
    <w:rsid w:val="001F5A40"/>
    <w:rsid w:val="001F6CC9"/>
    <w:rsid w:val="001F6FA9"/>
    <w:rsid w:val="001F6FB1"/>
    <w:rsid w:val="001F7A23"/>
    <w:rsid w:val="002008F2"/>
    <w:rsid w:val="00204925"/>
    <w:rsid w:val="00205069"/>
    <w:rsid w:val="002055FA"/>
    <w:rsid w:val="00205EB5"/>
    <w:rsid w:val="00206CF3"/>
    <w:rsid w:val="00207B80"/>
    <w:rsid w:val="00207DAC"/>
    <w:rsid w:val="002106BD"/>
    <w:rsid w:val="00210B4A"/>
    <w:rsid w:val="002128C2"/>
    <w:rsid w:val="0021714B"/>
    <w:rsid w:val="00217A8A"/>
    <w:rsid w:val="00217F9A"/>
    <w:rsid w:val="00222784"/>
    <w:rsid w:val="0022409C"/>
    <w:rsid w:val="00227EDC"/>
    <w:rsid w:val="00230195"/>
    <w:rsid w:val="00232119"/>
    <w:rsid w:val="00232712"/>
    <w:rsid w:val="00234446"/>
    <w:rsid w:val="00234AC7"/>
    <w:rsid w:val="002352F0"/>
    <w:rsid w:val="0023733F"/>
    <w:rsid w:val="00237D72"/>
    <w:rsid w:val="00240463"/>
    <w:rsid w:val="00241BFB"/>
    <w:rsid w:val="00243772"/>
    <w:rsid w:val="00244429"/>
    <w:rsid w:val="002461EB"/>
    <w:rsid w:val="00246424"/>
    <w:rsid w:val="0024675A"/>
    <w:rsid w:val="00247775"/>
    <w:rsid w:val="00250966"/>
    <w:rsid w:val="00250D9E"/>
    <w:rsid w:val="002510A7"/>
    <w:rsid w:val="00252084"/>
    <w:rsid w:val="00252FA6"/>
    <w:rsid w:val="00253DA6"/>
    <w:rsid w:val="00253DCB"/>
    <w:rsid w:val="002555E1"/>
    <w:rsid w:val="00255B97"/>
    <w:rsid w:val="0026036E"/>
    <w:rsid w:val="00260790"/>
    <w:rsid w:val="0026090C"/>
    <w:rsid w:val="00260A11"/>
    <w:rsid w:val="00261ED8"/>
    <w:rsid w:val="00263F55"/>
    <w:rsid w:val="002646B8"/>
    <w:rsid w:val="00265C05"/>
    <w:rsid w:val="002663B9"/>
    <w:rsid w:val="00266C0B"/>
    <w:rsid w:val="00267824"/>
    <w:rsid w:val="00270B3F"/>
    <w:rsid w:val="00270CEA"/>
    <w:rsid w:val="002718F0"/>
    <w:rsid w:val="00272E37"/>
    <w:rsid w:val="002747B3"/>
    <w:rsid w:val="00275460"/>
    <w:rsid w:val="00275ED5"/>
    <w:rsid w:val="0027668B"/>
    <w:rsid w:val="00276AAB"/>
    <w:rsid w:val="00276D49"/>
    <w:rsid w:val="002774F7"/>
    <w:rsid w:val="00277731"/>
    <w:rsid w:val="00277E4F"/>
    <w:rsid w:val="00280BD4"/>
    <w:rsid w:val="00280CEE"/>
    <w:rsid w:val="0028115D"/>
    <w:rsid w:val="002833F7"/>
    <w:rsid w:val="00283B9A"/>
    <w:rsid w:val="002846E8"/>
    <w:rsid w:val="00286E4B"/>
    <w:rsid w:val="0029155B"/>
    <w:rsid w:val="002932A3"/>
    <w:rsid w:val="00295308"/>
    <w:rsid w:val="002955A3"/>
    <w:rsid w:val="00296338"/>
    <w:rsid w:val="00296A64"/>
    <w:rsid w:val="0029756F"/>
    <w:rsid w:val="002A07E9"/>
    <w:rsid w:val="002A0A9B"/>
    <w:rsid w:val="002A33D9"/>
    <w:rsid w:val="002A355C"/>
    <w:rsid w:val="002A36E2"/>
    <w:rsid w:val="002A3818"/>
    <w:rsid w:val="002A3FA5"/>
    <w:rsid w:val="002A464D"/>
    <w:rsid w:val="002A7C88"/>
    <w:rsid w:val="002B011D"/>
    <w:rsid w:val="002B0749"/>
    <w:rsid w:val="002B15BB"/>
    <w:rsid w:val="002B2ED9"/>
    <w:rsid w:val="002B6F10"/>
    <w:rsid w:val="002B7009"/>
    <w:rsid w:val="002C0260"/>
    <w:rsid w:val="002C03F5"/>
    <w:rsid w:val="002C09DE"/>
    <w:rsid w:val="002C0FD4"/>
    <w:rsid w:val="002C2FD7"/>
    <w:rsid w:val="002C391A"/>
    <w:rsid w:val="002C39E4"/>
    <w:rsid w:val="002C456C"/>
    <w:rsid w:val="002C5E43"/>
    <w:rsid w:val="002C60E8"/>
    <w:rsid w:val="002C6469"/>
    <w:rsid w:val="002C6647"/>
    <w:rsid w:val="002C67A4"/>
    <w:rsid w:val="002C74B6"/>
    <w:rsid w:val="002C7B21"/>
    <w:rsid w:val="002D0B16"/>
    <w:rsid w:val="002D1105"/>
    <w:rsid w:val="002D16F2"/>
    <w:rsid w:val="002D1EC2"/>
    <w:rsid w:val="002D21A7"/>
    <w:rsid w:val="002D28C0"/>
    <w:rsid w:val="002D5703"/>
    <w:rsid w:val="002D5C51"/>
    <w:rsid w:val="002D5DEA"/>
    <w:rsid w:val="002D6BC5"/>
    <w:rsid w:val="002E01AC"/>
    <w:rsid w:val="002E3C62"/>
    <w:rsid w:val="002E3E3D"/>
    <w:rsid w:val="002E4E10"/>
    <w:rsid w:val="002E5CDC"/>
    <w:rsid w:val="002E6433"/>
    <w:rsid w:val="002E6D03"/>
    <w:rsid w:val="002E7D78"/>
    <w:rsid w:val="002F1263"/>
    <w:rsid w:val="002F20E9"/>
    <w:rsid w:val="002F3F0B"/>
    <w:rsid w:val="002F3F18"/>
    <w:rsid w:val="002F43FA"/>
    <w:rsid w:val="002F4816"/>
    <w:rsid w:val="002F4D66"/>
    <w:rsid w:val="002F5583"/>
    <w:rsid w:val="002F577B"/>
    <w:rsid w:val="002F6C6D"/>
    <w:rsid w:val="002F6F24"/>
    <w:rsid w:val="002F7A2E"/>
    <w:rsid w:val="0030109C"/>
    <w:rsid w:val="00301DDC"/>
    <w:rsid w:val="00302415"/>
    <w:rsid w:val="00302EBF"/>
    <w:rsid w:val="003037ED"/>
    <w:rsid w:val="003038DB"/>
    <w:rsid w:val="003053BD"/>
    <w:rsid w:val="00310DFA"/>
    <w:rsid w:val="003113D2"/>
    <w:rsid w:val="003114F5"/>
    <w:rsid w:val="003127C9"/>
    <w:rsid w:val="003139CB"/>
    <w:rsid w:val="00314401"/>
    <w:rsid w:val="00314F9F"/>
    <w:rsid w:val="00321D0D"/>
    <w:rsid w:val="003223A3"/>
    <w:rsid w:val="003225AE"/>
    <w:rsid w:val="00323563"/>
    <w:rsid w:val="003237D1"/>
    <w:rsid w:val="0032429C"/>
    <w:rsid w:val="00326839"/>
    <w:rsid w:val="00327368"/>
    <w:rsid w:val="003315C3"/>
    <w:rsid w:val="003327D9"/>
    <w:rsid w:val="00332DC8"/>
    <w:rsid w:val="00333FBF"/>
    <w:rsid w:val="00334176"/>
    <w:rsid w:val="00334347"/>
    <w:rsid w:val="00334D3A"/>
    <w:rsid w:val="003354C0"/>
    <w:rsid w:val="003408CF"/>
    <w:rsid w:val="00341245"/>
    <w:rsid w:val="00341A6B"/>
    <w:rsid w:val="00342C3E"/>
    <w:rsid w:val="00343A77"/>
    <w:rsid w:val="0034420F"/>
    <w:rsid w:val="00344BFA"/>
    <w:rsid w:val="00344DDD"/>
    <w:rsid w:val="00344F6F"/>
    <w:rsid w:val="00345220"/>
    <w:rsid w:val="00345954"/>
    <w:rsid w:val="00346049"/>
    <w:rsid w:val="00346C40"/>
    <w:rsid w:val="0034723F"/>
    <w:rsid w:val="0034735C"/>
    <w:rsid w:val="003479AF"/>
    <w:rsid w:val="00347FA4"/>
    <w:rsid w:val="00350688"/>
    <w:rsid w:val="003516D8"/>
    <w:rsid w:val="003518F5"/>
    <w:rsid w:val="00351DB0"/>
    <w:rsid w:val="00352851"/>
    <w:rsid w:val="00352997"/>
    <w:rsid w:val="00352DD0"/>
    <w:rsid w:val="00353DD0"/>
    <w:rsid w:val="00354AE5"/>
    <w:rsid w:val="0035515E"/>
    <w:rsid w:val="00356F74"/>
    <w:rsid w:val="00361B7D"/>
    <w:rsid w:val="00362395"/>
    <w:rsid w:val="0036246F"/>
    <w:rsid w:val="00362667"/>
    <w:rsid w:val="003634EF"/>
    <w:rsid w:val="0036626F"/>
    <w:rsid w:val="00366DE5"/>
    <w:rsid w:val="00367A6B"/>
    <w:rsid w:val="00367FD0"/>
    <w:rsid w:val="00370835"/>
    <w:rsid w:val="00370B56"/>
    <w:rsid w:val="00370C77"/>
    <w:rsid w:val="00372705"/>
    <w:rsid w:val="003731B9"/>
    <w:rsid w:val="00373320"/>
    <w:rsid w:val="00374D3C"/>
    <w:rsid w:val="0037591E"/>
    <w:rsid w:val="00376C2A"/>
    <w:rsid w:val="003774B8"/>
    <w:rsid w:val="00377B08"/>
    <w:rsid w:val="0038098D"/>
    <w:rsid w:val="00380A15"/>
    <w:rsid w:val="00380D42"/>
    <w:rsid w:val="003820FA"/>
    <w:rsid w:val="003832C2"/>
    <w:rsid w:val="00383410"/>
    <w:rsid w:val="00383A40"/>
    <w:rsid w:val="0038414C"/>
    <w:rsid w:val="003865A8"/>
    <w:rsid w:val="003867B6"/>
    <w:rsid w:val="003872D0"/>
    <w:rsid w:val="003907BC"/>
    <w:rsid w:val="00390D12"/>
    <w:rsid w:val="00391E43"/>
    <w:rsid w:val="0039222A"/>
    <w:rsid w:val="003936B1"/>
    <w:rsid w:val="00393B5F"/>
    <w:rsid w:val="0039410B"/>
    <w:rsid w:val="003942D8"/>
    <w:rsid w:val="00394485"/>
    <w:rsid w:val="00394A7B"/>
    <w:rsid w:val="00394CEB"/>
    <w:rsid w:val="003953DE"/>
    <w:rsid w:val="0039614D"/>
    <w:rsid w:val="00396608"/>
    <w:rsid w:val="00397060"/>
    <w:rsid w:val="003A0218"/>
    <w:rsid w:val="003A1237"/>
    <w:rsid w:val="003A1F97"/>
    <w:rsid w:val="003A2121"/>
    <w:rsid w:val="003A27EF"/>
    <w:rsid w:val="003A349D"/>
    <w:rsid w:val="003A4918"/>
    <w:rsid w:val="003A4FA5"/>
    <w:rsid w:val="003A56B9"/>
    <w:rsid w:val="003A5EFD"/>
    <w:rsid w:val="003A647A"/>
    <w:rsid w:val="003A778B"/>
    <w:rsid w:val="003A7E37"/>
    <w:rsid w:val="003B00B4"/>
    <w:rsid w:val="003B08DE"/>
    <w:rsid w:val="003B0F3A"/>
    <w:rsid w:val="003B1447"/>
    <w:rsid w:val="003B2B78"/>
    <w:rsid w:val="003B31A0"/>
    <w:rsid w:val="003B6883"/>
    <w:rsid w:val="003B7FEA"/>
    <w:rsid w:val="003C0075"/>
    <w:rsid w:val="003C0EAB"/>
    <w:rsid w:val="003C1537"/>
    <w:rsid w:val="003C170B"/>
    <w:rsid w:val="003C1793"/>
    <w:rsid w:val="003C1DFC"/>
    <w:rsid w:val="003C2150"/>
    <w:rsid w:val="003C2BB0"/>
    <w:rsid w:val="003C2E07"/>
    <w:rsid w:val="003C3433"/>
    <w:rsid w:val="003C3A75"/>
    <w:rsid w:val="003C3DFD"/>
    <w:rsid w:val="003C5141"/>
    <w:rsid w:val="003C611B"/>
    <w:rsid w:val="003C788A"/>
    <w:rsid w:val="003C79CF"/>
    <w:rsid w:val="003D216B"/>
    <w:rsid w:val="003D3025"/>
    <w:rsid w:val="003D54DF"/>
    <w:rsid w:val="003D5AD9"/>
    <w:rsid w:val="003D66CF"/>
    <w:rsid w:val="003D7DC5"/>
    <w:rsid w:val="003E0FC5"/>
    <w:rsid w:val="003E1750"/>
    <w:rsid w:val="003E231E"/>
    <w:rsid w:val="003E2CC5"/>
    <w:rsid w:val="003E52EB"/>
    <w:rsid w:val="003E7EAD"/>
    <w:rsid w:val="003F0E5F"/>
    <w:rsid w:val="003F18FD"/>
    <w:rsid w:val="003F2488"/>
    <w:rsid w:val="003F2924"/>
    <w:rsid w:val="003F4110"/>
    <w:rsid w:val="003F4728"/>
    <w:rsid w:val="003F49AB"/>
    <w:rsid w:val="003F4A21"/>
    <w:rsid w:val="003F58A7"/>
    <w:rsid w:val="003F6CB3"/>
    <w:rsid w:val="003F7AF3"/>
    <w:rsid w:val="00401D37"/>
    <w:rsid w:val="00401DA4"/>
    <w:rsid w:val="00402558"/>
    <w:rsid w:val="0040265E"/>
    <w:rsid w:val="0040367F"/>
    <w:rsid w:val="004042D3"/>
    <w:rsid w:val="004050B1"/>
    <w:rsid w:val="0040606F"/>
    <w:rsid w:val="00406450"/>
    <w:rsid w:val="00407F8C"/>
    <w:rsid w:val="004121C7"/>
    <w:rsid w:val="004131A4"/>
    <w:rsid w:val="00413232"/>
    <w:rsid w:val="00413586"/>
    <w:rsid w:val="00413785"/>
    <w:rsid w:val="00414C95"/>
    <w:rsid w:val="00415FBB"/>
    <w:rsid w:val="004161A5"/>
    <w:rsid w:val="00421234"/>
    <w:rsid w:val="00421CD8"/>
    <w:rsid w:val="00422685"/>
    <w:rsid w:val="00422FED"/>
    <w:rsid w:val="00423477"/>
    <w:rsid w:val="00423F79"/>
    <w:rsid w:val="00424AC5"/>
    <w:rsid w:val="0042602F"/>
    <w:rsid w:val="004304DE"/>
    <w:rsid w:val="004317C1"/>
    <w:rsid w:val="00431825"/>
    <w:rsid w:val="00431835"/>
    <w:rsid w:val="00431AFD"/>
    <w:rsid w:val="004330BA"/>
    <w:rsid w:val="004332A9"/>
    <w:rsid w:val="00433667"/>
    <w:rsid w:val="004337B1"/>
    <w:rsid w:val="00434AF4"/>
    <w:rsid w:val="00435C58"/>
    <w:rsid w:val="004362B5"/>
    <w:rsid w:val="00440C4B"/>
    <w:rsid w:val="00440E30"/>
    <w:rsid w:val="00443088"/>
    <w:rsid w:val="004504D3"/>
    <w:rsid w:val="0045167E"/>
    <w:rsid w:val="00452823"/>
    <w:rsid w:val="00452FC4"/>
    <w:rsid w:val="00453552"/>
    <w:rsid w:val="00454FC1"/>
    <w:rsid w:val="0045558F"/>
    <w:rsid w:val="0045666D"/>
    <w:rsid w:val="004567F5"/>
    <w:rsid w:val="00456A44"/>
    <w:rsid w:val="004574AE"/>
    <w:rsid w:val="004607D1"/>
    <w:rsid w:val="004615B7"/>
    <w:rsid w:val="00462241"/>
    <w:rsid w:val="00465302"/>
    <w:rsid w:val="0046535E"/>
    <w:rsid w:val="00466107"/>
    <w:rsid w:val="0046784F"/>
    <w:rsid w:val="0047054D"/>
    <w:rsid w:val="00470E23"/>
    <w:rsid w:val="00471C1F"/>
    <w:rsid w:val="00472A7F"/>
    <w:rsid w:val="00472C41"/>
    <w:rsid w:val="00472D86"/>
    <w:rsid w:val="00472FFF"/>
    <w:rsid w:val="0047327E"/>
    <w:rsid w:val="004748B0"/>
    <w:rsid w:val="00475B35"/>
    <w:rsid w:val="00475C06"/>
    <w:rsid w:val="004764B4"/>
    <w:rsid w:val="00480869"/>
    <w:rsid w:val="00480A1E"/>
    <w:rsid w:val="004816F4"/>
    <w:rsid w:val="004829A4"/>
    <w:rsid w:val="00483D80"/>
    <w:rsid w:val="0048578C"/>
    <w:rsid w:val="00485F57"/>
    <w:rsid w:val="004877BB"/>
    <w:rsid w:val="00487CE1"/>
    <w:rsid w:val="00491164"/>
    <w:rsid w:val="004916B7"/>
    <w:rsid w:val="004918A1"/>
    <w:rsid w:val="00491FBB"/>
    <w:rsid w:val="00491FFB"/>
    <w:rsid w:val="00492B73"/>
    <w:rsid w:val="00493B6D"/>
    <w:rsid w:val="00493BF1"/>
    <w:rsid w:val="00494BD4"/>
    <w:rsid w:val="004952BB"/>
    <w:rsid w:val="00496EBB"/>
    <w:rsid w:val="004970F8"/>
    <w:rsid w:val="00497CC0"/>
    <w:rsid w:val="004A017A"/>
    <w:rsid w:val="004A034B"/>
    <w:rsid w:val="004A2D65"/>
    <w:rsid w:val="004A55CC"/>
    <w:rsid w:val="004A5B13"/>
    <w:rsid w:val="004A6241"/>
    <w:rsid w:val="004A68E3"/>
    <w:rsid w:val="004A75EE"/>
    <w:rsid w:val="004A7B2B"/>
    <w:rsid w:val="004B073F"/>
    <w:rsid w:val="004B1551"/>
    <w:rsid w:val="004B1646"/>
    <w:rsid w:val="004B2285"/>
    <w:rsid w:val="004B22D7"/>
    <w:rsid w:val="004B3F52"/>
    <w:rsid w:val="004B4A6D"/>
    <w:rsid w:val="004B60DE"/>
    <w:rsid w:val="004B6923"/>
    <w:rsid w:val="004B7332"/>
    <w:rsid w:val="004C067A"/>
    <w:rsid w:val="004C0B18"/>
    <w:rsid w:val="004C2B74"/>
    <w:rsid w:val="004C30AC"/>
    <w:rsid w:val="004C40D0"/>
    <w:rsid w:val="004C55A7"/>
    <w:rsid w:val="004C6E0C"/>
    <w:rsid w:val="004D22C6"/>
    <w:rsid w:val="004D2550"/>
    <w:rsid w:val="004D361F"/>
    <w:rsid w:val="004D4622"/>
    <w:rsid w:val="004D4ACF"/>
    <w:rsid w:val="004D5FCB"/>
    <w:rsid w:val="004D63C5"/>
    <w:rsid w:val="004D659F"/>
    <w:rsid w:val="004D7F79"/>
    <w:rsid w:val="004E1708"/>
    <w:rsid w:val="004E1A4D"/>
    <w:rsid w:val="004E4B4F"/>
    <w:rsid w:val="004E4C5B"/>
    <w:rsid w:val="004E5812"/>
    <w:rsid w:val="004E6D40"/>
    <w:rsid w:val="004E707C"/>
    <w:rsid w:val="004F04D6"/>
    <w:rsid w:val="004F09F9"/>
    <w:rsid w:val="004F0EB4"/>
    <w:rsid w:val="004F341D"/>
    <w:rsid w:val="004F5020"/>
    <w:rsid w:val="004F507B"/>
    <w:rsid w:val="004F6710"/>
    <w:rsid w:val="005004EE"/>
    <w:rsid w:val="00501318"/>
    <w:rsid w:val="005017A5"/>
    <w:rsid w:val="005031AB"/>
    <w:rsid w:val="00504457"/>
    <w:rsid w:val="0050453F"/>
    <w:rsid w:val="00505116"/>
    <w:rsid w:val="005062BC"/>
    <w:rsid w:val="00507F42"/>
    <w:rsid w:val="00510E72"/>
    <w:rsid w:val="005119F9"/>
    <w:rsid w:val="00512281"/>
    <w:rsid w:val="0051267A"/>
    <w:rsid w:val="00512B27"/>
    <w:rsid w:val="00513D12"/>
    <w:rsid w:val="00514430"/>
    <w:rsid w:val="0051540C"/>
    <w:rsid w:val="00516B2C"/>
    <w:rsid w:val="0052021E"/>
    <w:rsid w:val="00520911"/>
    <w:rsid w:val="00520A23"/>
    <w:rsid w:val="005234EF"/>
    <w:rsid w:val="00523D81"/>
    <w:rsid w:val="00526A90"/>
    <w:rsid w:val="0053246D"/>
    <w:rsid w:val="0053419B"/>
    <w:rsid w:val="005341D4"/>
    <w:rsid w:val="00537F64"/>
    <w:rsid w:val="00540E45"/>
    <w:rsid w:val="00546185"/>
    <w:rsid w:val="00550F37"/>
    <w:rsid w:val="00553E25"/>
    <w:rsid w:val="0055527D"/>
    <w:rsid w:val="00557C47"/>
    <w:rsid w:val="00560CF7"/>
    <w:rsid w:val="00561D40"/>
    <w:rsid w:val="00561DD3"/>
    <w:rsid w:val="0056332D"/>
    <w:rsid w:val="005638EF"/>
    <w:rsid w:val="0056486D"/>
    <w:rsid w:val="00566A1E"/>
    <w:rsid w:val="00570071"/>
    <w:rsid w:val="00571162"/>
    <w:rsid w:val="00571730"/>
    <w:rsid w:val="00572F8E"/>
    <w:rsid w:val="00573FCB"/>
    <w:rsid w:val="00574258"/>
    <w:rsid w:val="0057501B"/>
    <w:rsid w:val="00575455"/>
    <w:rsid w:val="0057599F"/>
    <w:rsid w:val="00576264"/>
    <w:rsid w:val="00577BE0"/>
    <w:rsid w:val="005800E7"/>
    <w:rsid w:val="0058117D"/>
    <w:rsid w:val="005828C8"/>
    <w:rsid w:val="00583177"/>
    <w:rsid w:val="00583FEB"/>
    <w:rsid w:val="005850B1"/>
    <w:rsid w:val="00585493"/>
    <w:rsid w:val="00587219"/>
    <w:rsid w:val="00587EB5"/>
    <w:rsid w:val="00590C81"/>
    <w:rsid w:val="00592B06"/>
    <w:rsid w:val="00593964"/>
    <w:rsid w:val="0059548F"/>
    <w:rsid w:val="005957E6"/>
    <w:rsid w:val="00596490"/>
    <w:rsid w:val="005A0380"/>
    <w:rsid w:val="005A0401"/>
    <w:rsid w:val="005A177E"/>
    <w:rsid w:val="005A258E"/>
    <w:rsid w:val="005A2849"/>
    <w:rsid w:val="005A2E1E"/>
    <w:rsid w:val="005A4827"/>
    <w:rsid w:val="005A4A66"/>
    <w:rsid w:val="005A59D9"/>
    <w:rsid w:val="005A5B55"/>
    <w:rsid w:val="005A6066"/>
    <w:rsid w:val="005B06CE"/>
    <w:rsid w:val="005B142B"/>
    <w:rsid w:val="005B1813"/>
    <w:rsid w:val="005B68AA"/>
    <w:rsid w:val="005C16D9"/>
    <w:rsid w:val="005C441C"/>
    <w:rsid w:val="005C4877"/>
    <w:rsid w:val="005C4B8C"/>
    <w:rsid w:val="005C4EA3"/>
    <w:rsid w:val="005C52A9"/>
    <w:rsid w:val="005C5E45"/>
    <w:rsid w:val="005C646E"/>
    <w:rsid w:val="005C6811"/>
    <w:rsid w:val="005D01C5"/>
    <w:rsid w:val="005D041F"/>
    <w:rsid w:val="005D1F16"/>
    <w:rsid w:val="005D2250"/>
    <w:rsid w:val="005D35E6"/>
    <w:rsid w:val="005D363C"/>
    <w:rsid w:val="005D3926"/>
    <w:rsid w:val="005D42AD"/>
    <w:rsid w:val="005D42E6"/>
    <w:rsid w:val="005D4C22"/>
    <w:rsid w:val="005D4C54"/>
    <w:rsid w:val="005D70AA"/>
    <w:rsid w:val="005D75D4"/>
    <w:rsid w:val="005E02E3"/>
    <w:rsid w:val="005E082C"/>
    <w:rsid w:val="005E17A9"/>
    <w:rsid w:val="005E189B"/>
    <w:rsid w:val="005E2834"/>
    <w:rsid w:val="005E44A0"/>
    <w:rsid w:val="005E5F9F"/>
    <w:rsid w:val="005E6392"/>
    <w:rsid w:val="005F1013"/>
    <w:rsid w:val="005F1540"/>
    <w:rsid w:val="005F2C6F"/>
    <w:rsid w:val="005F3A91"/>
    <w:rsid w:val="005F4776"/>
    <w:rsid w:val="005F5838"/>
    <w:rsid w:val="005F5A7F"/>
    <w:rsid w:val="005F5C39"/>
    <w:rsid w:val="005F5EB8"/>
    <w:rsid w:val="005F6CA2"/>
    <w:rsid w:val="005F6EAA"/>
    <w:rsid w:val="005F6FA1"/>
    <w:rsid w:val="005F7AFB"/>
    <w:rsid w:val="00600743"/>
    <w:rsid w:val="00603533"/>
    <w:rsid w:val="00604611"/>
    <w:rsid w:val="00604F8A"/>
    <w:rsid w:val="006064CD"/>
    <w:rsid w:val="006067BE"/>
    <w:rsid w:val="00607CD5"/>
    <w:rsid w:val="006108CB"/>
    <w:rsid w:val="0061246A"/>
    <w:rsid w:val="00612909"/>
    <w:rsid w:val="00614558"/>
    <w:rsid w:val="00614A9B"/>
    <w:rsid w:val="006155C0"/>
    <w:rsid w:val="006171AA"/>
    <w:rsid w:val="0062061B"/>
    <w:rsid w:val="006211D2"/>
    <w:rsid w:val="00624453"/>
    <w:rsid w:val="00624B95"/>
    <w:rsid w:val="00625A45"/>
    <w:rsid w:val="00625B61"/>
    <w:rsid w:val="006267B7"/>
    <w:rsid w:val="00626E96"/>
    <w:rsid w:val="00626F5E"/>
    <w:rsid w:val="006270E6"/>
    <w:rsid w:val="0063001C"/>
    <w:rsid w:val="00630364"/>
    <w:rsid w:val="00630844"/>
    <w:rsid w:val="006310DD"/>
    <w:rsid w:val="00632BFC"/>
    <w:rsid w:val="00632D46"/>
    <w:rsid w:val="006335B2"/>
    <w:rsid w:val="006354D9"/>
    <w:rsid w:val="00635690"/>
    <w:rsid w:val="00636576"/>
    <w:rsid w:val="0063717C"/>
    <w:rsid w:val="00637A18"/>
    <w:rsid w:val="00637AC0"/>
    <w:rsid w:val="00641455"/>
    <w:rsid w:val="00641B5F"/>
    <w:rsid w:val="0064343D"/>
    <w:rsid w:val="00643A15"/>
    <w:rsid w:val="006458E0"/>
    <w:rsid w:val="00645A46"/>
    <w:rsid w:val="00646AD3"/>
    <w:rsid w:val="00650E88"/>
    <w:rsid w:val="0065160D"/>
    <w:rsid w:val="00652531"/>
    <w:rsid w:val="00652A18"/>
    <w:rsid w:val="00652D7E"/>
    <w:rsid w:val="00653E52"/>
    <w:rsid w:val="00654588"/>
    <w:rsid w:val="0065508C"/>
    <w:rsid w:val="006551D0"/>
    <w:rsid w:val="0065645E"/>
    <w:rsid w:val="00656B4A"/>
    <w:rsid w:val="00657A26"/>
    <w:rsid w:val="006607E9"/>
    <w:rsid w:val="00661E63"/>
    <w:rsid w:val="006654A1"/>
    <w:rsid w:val="00665C3A"/>
    <w:rsid w:val="00670E80"/>
    <w:rsid w:val="006715E1"/>
    <w:rsid w:val="006717CF"/>
    <w:rsid w:val="00672573"/>
    <w:rsid w:val="00673093"/>
    <w:rsid w:val="006758CA"/>
    <w:rsid w:val="00675C17"/>
    <w:rsid w:val="00676F9A"/>
    <w:rsid w:val="0068106A"/>
    <w:rsid w:val="0068187F"/>
    <w:rsid w:val="0068199B"/>
    <w:rsid w:val="00686DF9"/>
    <w:rsid w:val="00687A27"/>
    <w:rsid w:val="00687FC5"/>
    <w:rsid w:val="006902A5"/>
    <w:rsid w:val="00690F78"/>
    <w:rsid w:val="0069156D"/>
    <w:rsid w:val="006924EE"/>
    <w:rsid w:val="00693223"/>
    <w:rsid w:val="00694EAC"/>
    <w:rsid w:val="00695B25"/>
    <w:rsid w:val="00696101"/>
    <w:rsid w:val="006961D3"/>
    <w:rsid w:val="00696D82"/>
    <w:rsid w:val="00697FBA"/>
    <w:rsid w:val="006A0127"/>
    <w:rsid w:val="006A1168"/>
    <w:rsid w:val="006A1383"/>
    <w:rsid w:val="006A141B"/>
    <w:rsid w:val="006A451E"/>
    <w:rsid w:val="006A500A"/>
    <w:rsid w:val="006A5C35"/>
    <w:rsid w:val="006A6BBF"/>
    <w:rsid w:val="006A6D0F"/>
    <w:rsid w:val="006A6D1D"/>
    <w:rsid w:val="006A78BC"/>
    <w:rsid w:val="006A7A28"/>
    <w:rsid w:val="006B016E"/>
    <w:rsid w:val="006B0BF1"/>
    <w:rsid w:val="006B101C"/>
    <w:rsid w:val="006B17CF"/>
    <w:rsid w:val="006B32D0"/>
    <w:rsid w:val="006B3398"/>
    <w:rsid w:val="006B39B0"/>
    <w:rsid w:val="006B3EA0"/>
    <w:rsid w:val="006B4075"/>
    <w:rsid w:val="006B474D"/>
    <w:rsid w:val="006B5164"/>
    <w:rsid w:val="006B5E8B"/>
    <w:rsid w:val="006B76D1"/>
    <w:rsid w:val="006C0E2F"/>
    <w:rsid w:val="006C2554"/>
    <w:rsid w:val="006C2713"/>
    <w:rsid w:val="006C2B0F"/>
    <w:rsid w:val="006C4B6F"/>
    <w:rsid w:val="006C4E32"/>
    <w:rsid w:val="006C5B53"/>
    <w:rsid w:val="006C77DF"/>
    <w:rsid w:val="006D0398"/>
    <w:rsid w:val="006D05D5"/>
    <w:rsid w:val="006D1050"/>
    <w:rsid w:val="006D2078"/>
    <w:rsid w:val="006D26BA"/>
    <w:rsid w:val="006D3027"/>
    <w:rsid w:val="006D4098"/>
    <w:rsid w:val="006E0741"/>
    <w:rsid w:val="006E081F"/>
    <w:rsid w:val="006E16D1"/>
    <w:rsid w:val="006E2A1F"/>
    <w:rsid w:val="006E3345"/>
    <w:rsid w:val="006E3A77"/>
    <w:rsid w:val="006E3E6B"/>
    <w:rsid w:val="006E4C90"/>
    <w:rsid w:val="006E4D4B"/>
    <w:rsid w:val="006E54FD"/>
    <w:rsid w:val="006E7CBE"/>
    <w:rsid w:val="006E7F16"/>
    <w:rsid w:val="006E7F88"/>
    <w:rsid w:val="006F017E"/>
    <w:rsid w:val="006F02C9"/>
    <w:rsid w:val="006F162C"/>
    <w:rsid w:val="006F1CBF"/>
    <w:rsid w:val="006F2543"/>
    <w:rsid w:val="006F3C20"/>
    <w:rsid w:val="006F4C48"/>
    <w:rsid w:val="006F7E52"/>
    <w:rsid w:val="007002B3"/>
    <w:rsid w:val="00702008"/>
    <w:rsid w:val="007030E8"/>
    <w:rsid w:val="0070313D"/>
    <w:rsid w:val="0070338E"/>
    <w:rsid w:val="007036D2"/>
    <w:rsid w:val="00704209"/>
    <w:rsid w:val="00704250"/>
    <w:rsid w:val="00705A36"/>
    <w:rsid w:val="00705F64"/>
    <w:rsid w:val="0070688D"/>
    <w:rsid w:val="0070696B"/>
    <w:rsid w:val="007106BA"/>
    <w:rsid w:val="00710BF1"/>
    <w:rsid w:val="00710E44"/>
    <w:rsid w:val="00711EEA"/>
    <w:rsid w:val="0071275A"/>
    <w:rsid w:val="00712AEA"/>
    <w:rsid w:val="00713D57"/>
    <w:rsid w:val="0071477E"/>
    <w:rsid w:val="00715906"/>
    <w:rsid w:val="00716045"/>
    <w:rsid w:val="00720156"/>
    <w:rsid w:val="00720FB9"/>
    <w:rsid w:val="007224C9"/>
    <w:rsid w:val="007247FD"/>
    <w:rsid w:val="00725F39"/>
    <w:rsid w:val="00726754"/>
    <w:rsid w:val="00727D9C"/>
    <w:rsid w:val="0073124E"/>
    <w:rsid w:val="00732938"/>
    <w:rsid w:val="00732E96"/>
    <w:rsid w:val="0073455B"/>
    <w:rsid w:val="00737E11"/>
    <w:rsid w:val="0074026C"/>
    <w:rsid w:val="00741844"/>
    <w:rsid w:val="007432EB"/>
    <w:rsid w:val="00743901"/>
    <w:rsid w:val="0074488A"/>
    <w:rsid w:val="0074535D"/>
    <w:rsid w:val="00745DC4"/>
    <w:rsid w:val="00746522"/>
    <w:rsid w:val="007472FC"/>
    <w:rsid w:val="00747719"/>
    <w:rsid w:val="00751442"/>
    <w:rsid w:val="007517A3"/>
    <w:rsid w:val="00752CB1"/>
    <w:rsid w:val="00753E34"/>
    <w:rsid w:val="00756456"/>
    <w:rsid w:val="007601FD"/>
    <w:rsid w:val="0076224E"/>
    <w:rsid w:val="00762703"/>
    <w:rsid w:val="00762CC5"/>
    <w:rsid w:val="00762EC5"/>
    <w:rsid w:val="007651E9"/>
    <w:rsid w:val="0076532C"/>
    <w:rsid w:val="00765433"/>
    <w:rsid w:val="00766287"/>
    <w:rsid w:val="00766793"/>
    <w:rsid w:val="00774008"/>
    <w:rsid w:val="00774BC6"/>
    <w:rsid w:val="007750E4"/>
    <w:rsid w:val="00775118"/>
    <w:rsid w:val="007805B5"/>
    <w:rsid w:val="007807DC"/>
    <w:rsid w:val="007808DF"/>
    <w:rsid w:val="00780BF6"/>
    <w:rsid w:val="00783762"/>
    <w:rsid w:val="007842FE"/>
    <w:rsid w:val="00785C75"/>
    <w:rsid w:val="00785E6E"/>
    <w:rsid w:val="00790233"/>
    <w:rsid w:val="00791700"/>
    <w:rsid w:val="00792577"/>
    <w:rsid w:val="00792E85"/>
    <w:rsid w:val="007936EE"/>
    <w:rsid w:val="00793754"/>
    <w:rsid w:val="00793A46"/>
    <w:rsid w:val="00796D61"/>
    <w:rsid w:val="00796E83"/>
    <w:rsid w:val="007973E4"/>
    <w:rsid w:val="007975D0"/>
    <w:rsid w:val="007A1F4E"/>
    <w:rsid w:val="007A28A3"/>
    <w:rsid w:val="007A336E"/>
    <w:rsid w:val="007A3733"/>
    <w:rsid w:val="007A3B89"/>
    <w:rsid w:val="007A462E"/>
    <w:rsid w:val="007A52C9"/>
    <w:rsid w:val="007A5463"/>
    <w:rsid w:val="007A607E"/>
    <w:rsid w:val="007A6C77"/>
    <w:rsid w:val="007B0025"/>
    <w:rsid w:val="007B0977"/>
    <w:rsid w:val="007B0FD2"/>
    <w:rsid w:val="007B2327"/>
    <w:rsid w:val="007B24EB"/>
    <w:rsid w:val="007B25C3"/>
    <w:rsid w:val="007B5481"/>
    <w:rsid w:val="007B7632"/>
    <w:rsid w:val="007B7D7B"/>
    <w:rsid w:val="007C1ED9"/>
    <w:rsid w:val="007C20C6"/>
    <w:rsid w:val="007C2429"/>
    <w:rsid w:val="007C34C0"/>
    <w:rsid w:val="007C355F"/>
    <w:rsid w:val="007C3B22"/>
    <w:rsid w:val="007C4038"/>
    <w:rsid w:val="007C4D62"/>
    <w:rsid w:val="007C65B7"/>
    <w:rsid w:val="007C701C"/>
    <w:rsid w:val="007C79AD"/>
    <w:rsid w:val="007D031C"/>
    <w:rsid w:val="007D07C8"/>
    <w:rsid w:val="007D114F"/>
    <w:rsid w:val="007D1BEE"/>
    <w:rsid w:val="007D21A7"/>
    <w:rsid w:val="007D42E9"/>
    <w:rsid w:val="007D42EB"/>
    <w:rsid w:val="007D482A"/>
    <w:rsid w:val="007D50BB"/>
    <w:rsid w:val="007D5A92"/>
    <w:rsid w:val="007D65C5"/>
    <w:rsid w:val="007D7867"/>
    <w:rsid w:val="007D798B"/>
    <w:rsid w:val="007D7C11"/>
    <w:rsid w:val="007E1A0C"/>
    <w:rsid w:val="007E1C8B"/>
    <w:rsid w:val="007E1C94"/>
    <w:rsid w:val="007E27AF"/>
    <w:rsid w:val="007E3253"/>
    <w:rsid w:val="007E344F"/>
    <w:rsid w:val="007E66D0"/>
    <w:rsid w:val="007F0004"/>
    <w:rsid w:val="007F02DB"/>
    <w:rsid w:val="007F1B8F"/>
    <w:rsid w:val="007F3D8A"/>
    <w:rsid w:val="007F51F3"/>
    <w:rsid w:val="007F5531"/>
    <w:rsid w:val="007F56D4"/>
    <w:rsid w:val="007F578F"/>
    <w:rsid w:val="007F5AC9"/>
    <w:rsid w:val="007F62AB"/>
    <w:rsid w:val="00801A9A"/>
    <w:rsid w:val="00801E93"/>
    <w:rsid w:val="0080233D"/>
    <w:rsid w:val="00802DFD"/>
    <w:rsid w:val="008040B6"/>
    <w:rsid w:val="0080496C"/>
    <w:rsid w:val="00804B7A"/>
    <w:rsid w:val="00804C6C"/>
    <w:rsid w:val="008053E7"/>
    <w:rsid w:val="00806A7D"/>
    <w:rsid w:val="008100B7"/>
    <w:rsid w:val="008107ED"/>
    <w:rsid w:val="00811A1B"/>
    <w:rsid w:val="00812DC9"/>
    <w:rsid w:val="00812F17"/>
    <w:rsid w:val="0081311F"/>
    <w:rsid w:val="008131C9"/>
    <w:rsid w:val="00813500"/>
    <w:rsid w:val="00814868"/>
    <w:rsid w:val="00815838"/>
    <w:rsid w:val="00816115"/>
    <w:rsid w:val="008202E0"/>
    <w:rsid w:val="008206FB"/>
    <w:rsid w:val="00822B01"/>
    <w:rsid w:val="00823659"/>
    <w:rsid w:val="00823AC6"/>
    <w:rsid w:val="008245E3"/>
    <w:rsid w:val="00826570"/>
    <w:rsid w:val="00826B08"/>
    <w:rsid w:val="00827F71"/>
    <w:rsid w:val="00831747"/>
    <w:rsid w:val="00832736"/>
    <w:rsid w:val="008334A1"/>
    <w:rsid w:val="00835909"/>
    <w:rsid w:val="00835C18"/>
    <w:rsid w:val="008360FE"/>
    <w:rsid w:val="00836A46"/>
    <w:rsid w:val="00841869"/>
    <w:rsid w:val="0084264F"/>
    <w:rsid w:val="008453AA"/>
    <w:rsid w:val="0084653C"/>
    <w:rsid w:val="00846BAC"/>
    <w:rsid w:val="00847415"/>
    <w:rsid w:val="008506EC"/>
    <w:rsid w:val="00850F38"/>
    <w:rsid w:val="008516B0"/>
    <w:rsid w:val="00854615"/>
    <w:rsid w:val="008555DB"/>
    <w:rsid w:val="00856AF8"/>
    <w:rsid w:val="0086038D"/>
    <w:rsid w:val="008611E4"/>
    <w:rsid w:val="00861E21"/>
    <w:rsid w:val="008626F8"/>
    <w:rsid w:val="008645D3"/>
    <w:rsid w:val="0086469A"/>
    <w:rsid w:val="00867D1F"/>
    <w:rsid w:val="00870388"/>
    <w:rsid w:val="008707BB"/>
    <w:rsid w:val="008708ED"/>
    <w:rsid w:val="00870A5E"/>
    <w:rsid w:val="00872BA2"/>
    <w:rsid w:val="008735C9"/>
    <w:rsid w:val="008744C1"/>
    <w:rsid w:val="00874BA0"/>
    <w:rsid w:val="00874D93"/>
    <w:rsid w:val="00877604"/>
    <w:rsid w:val="00880348"/>
    <w:rsid w:val="008810FB"/>
    <w:rsid w:val="0088212D"/>
    <w:rsid w:val="008849B0"/>
    <w:rsid w:val="00885025"/>
    <w:rsid w:val="00885809"/>
    <w:rsid w:val="008858C9"/>
    <w:rsid w:val="00885FBD"/>
    <w:rsid w:val="008863B8"/>
    <w:rsid w:val="0088657E"/>
    <w:rsid w:val="008870AE"/>
    <w:rsid w:val="00890792"/>
    <w:rsid w:val="008911B1"/>
    <w:rsid w:val="00891DC2"/>
    <w:rsid w:val="00892683"/>
    <w:rsid w:val="00893361"/>
    <w:rsid w:val="008A05BB"/>
    <w:rsid w:val="008A0FE3"/>
    <w:rsid w:val="008A23B7"/>
    <w:rsid w:val="008A317E"/>
    <w:rsid w:val="008A35A3"/>
    <w:rsid w:val="008A3B18"/>
    <w:rsid w:val="008A3C7E"/>
    <w:rsid w:val="008B0590"/>
    <w:rsid w:val="008B0E12"/>
    <w:rsid w:val="008B1CBD"/>
    <w:rsid w:val="008B1FA5"/>
    <w:rsid w:val="008B25F3"/>
    <w:rsid w:val="008B4FB0"/>
    <w:rsid w:val="008B57B1"/>
    <w:rsid w:val="008B5A90"/>
    <w:rsid w:val="008B7441"/>
    <w:rsid w:val="008C0998"/>
    <w:rsid w:val="008C1F38"/>
    <w:rsid w:val="008C3672"/>
    <w:rsid w:val="008C3B5E"/>
    <w:rsid w:val="008C428A"/>
    <w:rsid w:val="008C653E"/>
    <w:rsid w:val="008C6B44"/>
    <w:rsid w:val="008C7555"/>
    <w:rsid w:val="008D1CF3"/>
    <w:rsid w:val="008D32A4"/>
    <w:rsid w:val="008D3574"/>
    <w:rsid w:val="008D3836"/>
    <w:rsid w:val="008D57EE"/>
    <w:rsid w:val="008D59CC"/>
    <w:rsid w:val="008D5BE4"/>
    <w:rsid w:val="008D5F91"/>
    <w:rsid w:val="008D6BC8"/>
    <w:rsid w:val="008D785A"/>
    <w:rsid w:val="008E0C6E"/>
    <w:rsid w:val="008E3293"/>
    <w:rsid w:val="008E36EC"/>
    <w:rsid w:val="008E499D"/>
    <w:rsid w:val="008E6338"/>
    <w:rsid w:val="008E6451"/>
    <w:rsid w:val="008E677C"/>
    <w:rsid w:val="008E7968"/>
    <w:rsid w:val="008F0C5E"/>
    <w:rsid w:val="008F335C"/>
    <w:rsid w:val="008F3E75"/>
    <w:rsid w:val="008F4306"/>
    <w:rsid w:val="008F43D5"/>
    <w:rsid w:val="008F50E1"/>
    <w:rsid w:val="008F63D3"/>
    <w:rsid w:val="008F6A6B"/>
    <w:rsid w:val="008F7A8C"/>
    <w:rsid w:val="008F7DE4"/>
    <w:rsid w:val="00900348"/>
    <w:rsid w:val="00900428"/>
    <w:rsid w:val="009009A9"/>
    <w:rsid w:val="00900EEF"/>
    <w:rsid w:val="009012FA"/>
    <w:rsid w:val="0090143F"/>
    <w:rsid w:val="00902B10"/>
    <w:rsid w:val="0090474F"/>
    <w:rsid w:val="00904A91"/>
    <w:rsid w:val="00905B45"/>
    <w:rsid w:val="0090743C"/>
    <w:rsid w:val="00907F40"/>
    <w:rsid w:val="00911921"/>
    <w:rsid w:val="00920438"/>
    <w:rsid w:val="00920B59"/>
    <w:rsid w:val="00921422"/>
    <w:rsid w:val="00921B0D"/>
    <w:rsid w:val="0092277D"/>
    <w:rsid w:val="00922C64"/>
    <w:rsid w:val="00923331"/>
    <w:rsid w:val="00923377"/>
    <w:rsid w:val="00923E6B"/>
    <w:rsid w:val="009251D8"/>
    <w:rsid w:val="00925598"/>
    <w:rsid w:val="00926B54"/>
    <w:rsid w:val="00931634"/>
    <w:rsid w:val="0093200F"/>
    <w:rsid w:val="00932BF0"/>
    <w:rsid w:val="00932CBC"/>
    <w:rsid w:val="00932D36"/>
    <w:rsid w:val="009331D7"/>
    <w:rsid w:val="00935A1A"/>
    <w:rsid w:val="009366B2"/>
    <w:rsid w:val="00936B8E"/>
    <w:rsid w:val="00937DCE"/>
    <w:rsid w:val="009410A1"/>
    <w:rsid w:val="00942A62"/>
    <w:rsid w:val="00944B8F"/>
    <w:rsid w:val="009464D1"/>
    <w:rsid w:val="00946554"/>
    <w:rsid w:val="009467CF"/>
    <w:rsid w:val="009508B3"/>
    <w:rsid w:val="009522C9"/>
    <w:rsid w:val="009526D9"/>
    <w:rsid w:val="009538B3"/>
    <w:rsid w:val="009539F1"/>
    <w:rsid w:val="00953F0D"/>
    <w:rsid w:val="00954E85"/>
    <w:rsid w:val="00955182"/>
    <w:rsid w:val="00955F98"/>
    <w:rsid w:val="009564FC"/>
    <w:rsid w:val="00956DCB"/>
    <w:rsid w:val="00956F83"/>
    <w:rsid w:val="00957101"/>
    <w:rsid w:val="009575CC"/>
    <w:rsid w:val="00957DCB"/>
    <w:rsid w:val="009604D1"/>
    <w:rsid w:val="00960B48"/>
    <w:rsid w:val="00961C1D"/>
    <w:rsid w:val="0096245F"/>
    <w:rsid w:val="009628D0"/>
    <w:rsid w:val="0096310A"/>
    <w:rsid w:val="009639EA"/>
    <w:rsid w:val="00965582"/>
    <w:rsid w:val="00967B3A"/>
    <w:rsid w:val="00970108"/>
    <w:rsid w:val="0097054C"/>
    <w:rsid w:val="00970718"/>
    <w:rsid w:val="009736DF"/>
    <w:rsid w:val="00973E49"/>
    <w:rsid w:val="009744AD"/>
    <w:rsid w:val="00976E52"/>
    <w:rsid w:val="0098095E"/>
    <w:rsid w:val="00980B27"/>
    <w:rsid w:val="00981446"/>
    <w:rsid w:val="00982329"/>
    <w:rsid w:val="0098353B"/>
    <w:rsid w:val="00984070"/>
    <w:rsid w:val="009861DC"/>
    <w:rsid w:val="0098644C"/>
    <w:rsid w:val="00987D30"/>
    <w:rsid w:val="00990231"/>
    <w:rsid w:val="0099087B"/>
    <w:rsid w:val="00990DAC"/>
    <w:rsid w:val="00990FCD"/>
    <w:rsid w:val="00992BCA"/>
    <w:rsid w:val="00993AD8"/>
    <w:rsid w:val="00993CCD"/>
    <w:rsid w:val="00994D50"/>
    <w:rsid w:val="0099508F"/>
    <w:rsid w:val="009950DE"/>
    <w:rsid w:val="009953C3"/>
    <w:rsid w:val="009961CD"/>
    <w:rsid w:val="0099673F"/>
    <w:rsid w:val="00996850"/>
    <w:rsid w:val="009973B7"/>
    <w:rsid w:val="009A1909"/>
    <w:rsid w:val="009A2CCA"/>
    <w:rsid w:val="009A2CDA"/>
    <w:rsid w:val="009A39CC"/>
    <w:rsid w:val="009A570F"/>
    <w:rsid w:val="009A5810"/>
    <w:rsid w:val="009A649F"/>
    <w:rsid w:val="009A7E8A"/>
    <w:rsid w:val="009B022E"/>
    <w:rsid w:val="009B0930"/>
    <w:rsid w:val="009B1EBF"/>
    <w:rsid w:val="009B268D"/>
    <w:rsid w:val="009B3BF7"/>
    <w:rsid w:val="009B3D14"/>
    <w:rsid w:val="009B422E"/>
    <w:rsid w:val="009B6DEC"/>
    <w:rsid w:val="009B73DF"/>
    <w:rsid w:val="009C52E7"/>
    <w:rsid w:val="009D0D15"/>
    <w:rsid w:val="009D1316"/>
    <w:rsid w:val="009D156F"/>
    <w:rsid w:val="009D2197"/>
    <w:rsid w:val="009D2831"/>
    <w:rsid w:val="009D471B"/>
    <w:rsid w:val="009D4FF6"/>
    <w:rsid w:val="009D79D0"/>
    <w:rsid w:val="009E07A7"/>
    <w:rsid w:val="009E178C"/>
    <w:rsid w:val="009E4146"/>
    <w:rsid w:val="009E4C28"/>
    <w:rsid w:val="009E56B5"/>
    <w:rsid w:val="009F1946"/>
    <w:rsid w:val="009F1FF2"/>
    <w:rsid w:val="009F3D5B"/>
    <w:rsid w:val="009F3EFC"/>
    <w:rsid w:val="009F4DA2"/>
    <w:rsid w:val="009F52DE"/>
    <w:rsid w:val="009F577D"/>
    <w:rsid w:val="009F5B04"/>
    <w:rsid w:val="009F6788"/>
    <w:rsid w:val="009F6B8A"/>
    <w:rsid w:val="009F7C68"/>
    <w:rsid w:val="00A01848"/>
    <w:rsid w:val="00A01DFC"/>
    <w:rsid w:val="00A0415F"/>
    <w:rsid w:val="00A0475C"/>
    <w:rsid w:val="00A06755"/>
    <w:rsid w:val="00A0732C"/>
    <w:rsid w:val="00A1086A"/>
    <w:rsid w:val="00A10F06"/>
    <w:rsid w:val="00A1239B"/>
    <w:rsid w:val="00A12722"/>
    <w:rsid w:val="00A127FE"/>
    <w:rsid w:val="00A12A8F"/>
    <w:rsid w:val="00A12B22"/>
    <w:rsid w:val="00A13164"/>
    <w:rsid w:val="00A13E0E"/>
    <w:rsid w:val="00A1493D"/>
    <w:rsid w:val="00A150BF"/>
    <w:rsid w:val="00A15607"/>
    <w:rsid w:val="00A162D4"/>
    <w:rsid w:val="00A16345"/>
    <w:rsid w:val="00A16E8B"/>
    <w:rsid w:val="00A2109F"/>
    <w:rsid w:val="00A22A14"/>
    <w:rsid w:val="00A22E7E"/>
    <w:rsid w:val="00A25630"/>
    <w:rsid w:val="00A2640D"/>
    <w:rsid w:val="00A27048"/>
    <w:rsid w:val="00A27CEB"/>
    <w:rsid w:val="00A3082F"/>
    <w:rsid w:val="00A30AA2"/>
    <w:rsid w:val="00A312BA"/>
    <w:rsid w:val="00A3135D"/>
    <w:rsid w:val="00A3274F"/>
    <w:rsid w:val="00A33C1F"/>
    <w:rsid w:val="00A3416C"/>
    <w:rsid w:val="00A35413"/>
    <w:rsid w:val="00A354E8"/>
    <w:rsid w:val="00A3680B"/>
    <w:rsid w:val="00A40386"/>
    <w:rsid w:val="00A4053A"/>
    <w:rsid w:val="00A4069D"/>
    <w:rsid w:val="00A40D4D"/>
    <w:rsid w:val="00A40FAA"/>
    <w:rsid w:val="00A412E1"/>
    <w:rsid w:val="00A41CB4"/>
    <w:rsid w:val="00A42431"/>
    <w:rsid w:val="00A4267D"/>
    <w:rsid w:val="00A45EA9"/>
    <w:rsid w:val="00A45FAC"/>
    <w:rsid w:val="00A469D4"/>
    <w:rsid w:val="00A5102B"/>
    <w:rsid w:val="00A55817"/>
    <w:rsid w:val="00A57381"/>
    <w:rsid w:val="00A57589"/>
    <w:rsid w:val="00A608FC"/>
    <w:rsid w:val="00A609F7"/>
    <w:rsid w:val="00A61BA7"/>
    <w:rsid w:val="00A627CF"/>
    <w:rsid w:val="00A62C82"/>
    <w:rsid w:val="00A63578"/>
    <w:rsid w:val="00A638D3"/>
    <w:rsid w:val="00A6588A"/>
    <w:rsid w:val="00A66D19"/>
    <w:rsid w:val="00A66F56"/>
    <w:rsid w:val="00A671B7"/>
    <w:rsid w:val="00A70664"/>
    <w:rsid w:val="00A71079"/>
    <w:rsid w:val="00A715A4"/>
    <w:rsid w:val="00A727C6"/>
    <w:rsid w:val="00A7327E"/>
    <w:rsid w:val="00A73E9A"/>
    <w:rsid w:val="00A74E50"/>
    <w:rsid w:val="00A74FCA"/>
    <w:rsid w:val="00A772F7"/>
    <w:rsid w:val="00A7755B"/>
    <w:rsid w:val="00A77674"/>
    <w:rsid w:val="00A77AFE"/>
    <w:rsid w:val="00A77C69"/>
    <w:rsid w:val="00A77DAE"/>
    <w:rsid w:val="00A80624"/>
    <w:rsid w:val="00A81C23"/>
    <w:rsid w:val="00A832BF"/>
    <w:rsid w:val="00A83764"/>
    <w:rsid w:val="00A8417C"/>
    <w:rsid w:val="00A841D7"/>
    <w:rsid w:val="00A851AD"/>
    <w:rsid w:val="00A85218"/>
    <w:rsid w:val="00A85390"/>
    <w:rsid w:val="00A86D5B"/>
    <w:rsid w:val="00A87897"/>
    <w:rsid w:val="00A904FC"/>
    <w:rsid w:val="00A90FE3"/>
    <w:rsid w:val="00A919F0"/>
    <w:rsid w:val="00A91DC9"/>
    <w:rsid w:val="00A91F9A"/>
    <w:rsid w:val="00A92F77"/>
    <w:rsid w:val="00A94E1A"/>
    <w:rsid w:val="00A957E0"/>
    <w:rsid w:val="00A95D2D"/>
    <w:rsid w:val="00A96712"/>
    <w:rsid w:val="00AA1257"/>
    <w:rsid w:val="00AA19AE"/>
    <w:rsid w:val="00AA3462"/>
    <w:rsid w:val="00AA3768"/>
    <w:rsid w:val="00AA7D74"/>
    <w:rsid w:val="00AB0984"/>
    <w:rsid w:val="00AB0C10"/>
    <w:rsid w:val="00AB0F8A"/>
    <w:rsid w:val="00AB2ADB"/>
    <w:rsid w:val="00AB2D50"/>
    <w:rsid w:val="00AB3034"/>
    <w:rsid w:val="00AB5D97"/>
    <w:rsid w:val="00AB60DA"/>
    <w:rsid w:val="00AB6A3C"/>
    <w:rsid w:val="00AB73B2"/>
    <w:rsid w:val="00AB7D9C"/>
    <w:rsid w:val="00AC03F8"/>
    <w:rsid w:val="00AC079B"/>
    <w:rsid w:val="00AC0A8F"/>
    <w:rsid w:val="00AC503A"/>
    <w:rsid w:val="00AC515E"/>
    <w:rsid w:val="00AC5414"/>
    <w:rsid w:val="00AC58FA"/>
    <w:rsid w:val="00AC5A0A"/>
    <w:rsid w:val="00AC6511"/>
    <w:rsid w:val="00AC72DC"/>
    <w:rsid w:val="00AD0A0F"/>
    <w:rsid w:val="00AD0B7D"/>
    <w:rsid w:val="00AD25F5"/>
    <w:rsid w:val="00AD2AA7"/>
    <w:rsid w:val="00AD3C1F"/>
    <w:rsid w:val="00AD433F"/>
    <w:rsid w:val="00AD4D7B"/>
    <w:rsid w:val="00AD5231"/>
    <w:rsid w:val="00AD5651"/>
    <w:rsid w:val="00AD6322"/>
    <w:rsid w:val="00AD78CF"/>
    <w:rsid w:val="00AD7C6C"/>
    <w:rsid w:val="00AE07FE"/>
    <w:rsid w:val="00AE1354"/>
    <w:rsid w:val="00AE1589"/>
    <w:rsid w:val="00AE225E"/>
    <w:rsid w:val="00AE2FCB"/>
    <w:rsid w:val="00AE489B"/>
    <w:rsid w:val="00AE4E2E"/>
    <w:rsid w:val="00AE7541"/>
    <w:rsid w:val="00AE7F55"/>
    <w:rsid w:val="00AF128F"/>
    <w:rsid w:val="00AF19B2"/>
    <w:rsid w:val="00AF2673"/>
    <w:rsid w:val="00AF35FB"/>
    <w:rsid w:val="00AF4130"/>
    <w:rsid w:val="00AF4974"/>
    <w:rsid w:val="00AF655F"/>
    <w:rsid w:val="00AF69A9"/>
    <w:rsid w:val="00B0031C"/>
    <w:rsid w:val="00B00D04"/>
    <w:rsid w:val="00B013C4"/>
    <w:rsid w:val="00B021AE"/>
    <w:rsid w:val="00B03324"/>
    <w:rsid w:val="00B03B27"/>
    <w:rsid w:val="00B045A2"/>
    <w:rsid w:val="00B05B75"/>
    <w:rsid w:val="00B07E37"/>
    <w:rsid w:val="00B11FA6"/>
    <w:rsid w:val="00B135E8"/>
    <w:rsid w:val="00B13EC4"/>
    <w:rsid w:val="00B162D7"/>
    <w:rsid w:val="00B16486"/>
    <w:rsid w:val="00B17013"/>
    <w:rsid w:val="00B1721A"/>
    <w:rsid w:val="00B17285"/>
    <w:rsid w:val="00B17C0F"/>
    <w:rsid w:val="00B23886"/>
    <w:rsid w:val="00B255F9"/>
    <w:rsid w:val="00B2626E"/>
    <w:rsid w:val="00B269BC"/>
    <w:rsid w:val="00B2761B"/>
    <w:rsid w:val="00B30AE5"/>
    <w:rsid w:val="00B30E51"/>
    <w:rsid w:val="00B3258C"/>
    <w:rsid w:val="00B33592"/>
    <w:rsid w:val="00B33C6D"/>
    <w:rsid w:val="00B34FCA"/>
    <w:rsid w:val="00B355B5"/>
    <w:rsid w:val="00B36601"/>
    <w:rsid w:val="00B4117D"/>
    <w:rsid w:val="00B417FB"/>
    <w:rsid w:val="00B42098"/>
    <w:rsid w:val="00B424D2"/>
    <w:rsid w:val="00B427D7"/>
    <w:rsid w:val="00B429B7"/>
    <w:rsid w:val="00B44A95"/>
    <w:rsid w:val="00B46322"/>
    <w:rsid w:val="00B470EF"/>
    <w:rsid w:val="00B4750B"/>
    <w:rsid w:val="00B5015C"/>
    <w:rsid w:val="00B514F5"/>
    <w:rsid w:val="00B52157"/>
    <w:rsid w:val="00B5371F"/>
    <w:rsid w:val="00B547C9"/>
    <w:rsid w:val="00B551EC"/>
    <w:rsid w:val="00B55EA7"/>
    <w:rsid w:val="00B578AB"/>
    <w:rsid w:val="00B57EC1"/>
    <w:rsid w:val="00B604FF"/>
    <w:rsid w:val="00B605A1"/>
    <w:rsid w:val="00B6119F"/>
    <w:rsid w:val="00B624C6"/>
    <w:rsid w:val="00B62892"/>
    <w:rsid w:val="00B64010"/>
    <w:rsid w:val="00B647E9"/>
    <w:rsid w:val="00B651DB"/>
    <w:rsid w:val="00B6527A"/>
    <w:rsid w:val="00B679F2"/>
    <w:rsid w:val="00B70794"/>
    <w:rsid w:val="00B71390"/>
    <w:rsid w:val="00B73977"/>
    <w:rsid w:val="00B74720"/>
    <w:rsid w:val="00B751CD"/>
    <w:rsid w:val="00B75FE2"/>
    <w:rsid w:val="00B76F5D"/>
    <w:rsid w:val="00B77983"/>
    <w:rsid w:val="00B80BAF"/>
    <w:rsid w:val="00B81C14"/>
    <w:rsid w:val="00B81FA0"/>
    <w:rsid w:val="00B82A84"/>
    <w:rsid w:val="00B82F7C"/>
    <w:rsid w:val="00B83E55"/>
    <w:rsid w:val="00B83FAA"/>
    <w:rsid w:val="00B84704"/>
    <w:rsid w:val="00B84F94"/>
    <w:rsid w:val="00B858FB"/>
    <w:rsid w:val="00B85AA6"/>
    <w:rsid w:val="00B871D0"/>
    <w:rsid w:val="00B90C0B"/>
    <w:rsid w:val="00B90E39"/>
    <w:rsid w:val="00B92928"/>
    <w:rsid w:val="00B943E5"/>
    <w:rsid w:val="00B948B1"/>
    <w:rsid w:val="00B9491E"/>
    <w:rsid w:val="00BA0922"/>
    <w:rsid w:val="00BA0E62"/>
    <w:rsid w:val="00BA290D"/>
    <w:rsid w:val="00BA2CA1"/>
    <w:rsid w:val="00BA3E35"/>
    <w:rsid w:val="00BA48F5"/>
    <w:rsid w:val="00BA67A3"/>
    <w:rsid w:val="00BA6C39"/>
    <w:rsid w:val="00BA6E01"/>
    <w:rsid w:val="00BA6F35"/>
    <w:rsid w:val="00BB139D"/>
    <w:rsid w:val="00BB170B"/>
    <w:rsid w:val="00BB1907"/>
    <w:rsid w:val="00BB19D4"/>
    <w:rsid w:val="00BB1AE3"/>
    <w:rsid w:val="00BB22E5"/>
    <w:rsid w:val="00BB2355"/>
    <w:rsid w:val="00BB51C5"/>
    <w:rsid w:val="00BB5502"/>
    <w:rsid w:val="00BB6ACE"/>
    <w:rsid w:val="00BB7698"/>
    <w:rsid w:val="00BB77E1"/>
    <w:rsid w:val="00BB7FA0"/>
    <w:rsid w:val="00BC0981"/>
    <w:rsid w:val="00BC0F6D"/>
    <w:rsid w:val="00BC1F69"/>
    <w:rsid w:val="00BC3749"/>
    <w:rsid w:val="00BC4914"/>
    <w:rsid w:val="00BC5E5C"/>
    <w:rsid w:val="00BC67F1"/>
    <w:rsid w:val="00BD0887"/>
    <w:rsid w:val="00BD18AA"/>
    <w:rsid w:val="00BD2003"/>
    <w:rsid w:val="00BD2515"/>
    <w:rsid w:val="00BD3E8D"/>
    <w:rsid w:val="00BD460E"/>
    <w:rsid w:val="00BD491E"/>
    <w:rsid w:val="00BD6C70"/>
    <w:rsid w:val="00BE173E"/>
    <w:rsid w:val="00BE636F"/>
    <w:rsid w:val="00BE63F6"/>
    <w:rsid w:val="00BE74BC"/>
    <w:rsid w:val="00BE7E16"/>
    <w:rsid w:val="00BF0024"/>
    <w:rsid w:val="00BF258C"/>
    <w:rsid w:val="00BF56F7"/>
    <w:rsid w:val="00BF7D89"/>
    <w:rsid w:val="00C00013"/>
    <w:rsid w:val="00C005F6"/>
    <w:rsid w:val="00C01411"/>
    <w:rsid w:val="00C021C4"/>
    <w:rsid w:val="00C0404A"/>
    <w:rsid w:val="00C044CE"/>
    <w:rsid w:val="00C06014"/>
    <w:rsid w:val="00C063CB"/>
    <w:rsid w:val="00C06E99"/>
    <w:rsid w:val="00C10686"/>
    <w:rsid w:val="00C10758"/>
    <w:rsid w:val="00C1087D"/>
    <w:rsid w:val="00C10906"/>
    <w:rsid w:val="00C115BD"/>
    <w:rsid w:val="00C144F3"/>
    <w:rsid w:val="00C16171"/>
    <w:rsid w:val="00C1696A"/>
    <w:rsid w:val="00C20165"/>
    <w:rsid w:val="00C21C1A"/>
    <w:rsid w:val="00C22698"/>
    <w:rsid w:val="00C2402B"/>
    <w:rsid w:val="00C243D7"/>
    <w:rsid w:val="00C24ABA"/>
    <w:rsid w:val="00C257E5"/>
    <w:rsid w:val="00C267F4"/>
    <w:rsid w:val="00C26A73"/>
    <w:rsid w:val="00C303EA"/>
    <w:rsid w:val="00C30969"/>
    <w:rsid w:val="00C339AB"/>
    <w:rsid w:val="00C33A5E"/>
    <w:rsid w:val="00C349BB"/>
    <w:rsid w:val="00C34C16"/>
    <w:rsid w:val="00C351AC"/>
    <w:rsid w:val="00C35FFB"/>
    <w:rsid w:val="00C36796"/>
    <w:rsid w:val="00C36869"/>
    <w:rsid w:val="00C372F4"/>
    <w:rsid w:val="00C37E58"/>
    <w:rsid w:val="00C43637"/>
    <w:rsid w:val="00C43C8C"/>
    <w:rsid w:val="00C43F51"/>
    <w:rsid w:val="00C44D55"/>
    <w:rsid w:val="00C4519D"/>
    <w:rsid w:val="00C45291"/>
    <w:rsid w:val="00C458EF"/>
    <w:rsid w:val="00C45A47"/>
    <w:rsid w:val="00C45DA4"/>
    <w:rsid w:val="00C46127"/>
    <w:rsid w:val="00C474A1"/>
    <w:rsid w:val="00C501E5"/>
    <w:rsid w:val="00C5077E"/>
    <w:rsid w:val="00C50B45"/>
    <w:rsid w:val="00C50EB9"/>
    <w:rsid w:val="00C521D7"/>
    <w:rsid w:val="00C52AC6"/>
    <w:rsid w:val="00C537C7"/>
    <w:rsid w:val="00C5409C"/>
    <w:rsid w:val="00C54ACD"/>
    <w:rsid w:val="00C567EF"/>
    <w:rsid w:val="00C56801"/>
    <w:rsid w:val="00C56934"/>
    <w:rsid w:val="00C56B2A"/>
    <w:rsid w:val="00C57236"/>
    <w:rsid w:val="00C57D49"/>
    <w:rsid w:val="00C611A2"/>
    <w:rsid w:val="00C6206C"/>
    <w:rsid w:val="00C64122"/>
    <w:rsid w:val="00C64DD3"/>
    <w:rsid w:val="00C6792A"/>
    <w:rsid w:val="00C717A8"/>
    <w:rsid w:val="00C72D7B"/>
    <w:rsid w:val="00C73477"/>
    <w:rsid w:val="00C74976"/>
    <w:rsid w:val="00C749B1"/>
    <w:rsid w:val="00C75B1D"/>
    <w:rsid w:val="00C76916"/>
    <w:rsid w:val="00C7717F"/>
    <w:rsid w:val="00C77B23"/>
    <w:rsid w:val="00C80282"/>
    <w:rsid w:val="00C81B27"/>
    <w:rsid w:val="00C81F34"/>
    <w:rsid w:val="00C83387"/>
    <w:rsid w:val="00C839FA"/>
    <w:rsid w:val="00C848E8"/>
    <w:rsid w:val="00C855F6"/>
    <w:rsid w:val="00C87544"/>
    <w:rsid w:val="00C904FB"/>
    <w:rsid w:val="00C90607"/>
    <w:rsid w:val="00C9168B"/>
    <w:rsid w:val="00C97C16"/>
    <w:rsid w:val="00CA0847"/>
    <w:rsid w:val="00CA1F22"/>
    <w:rsid w:val="00CA26BD"/>
    <w:rsid w:val="00CA2BD9"/>
    <w:rsid w:val="00CA4627"/>
    <w:rsid w:val="00CA4EA9"/>
    <w:rsid w:val="00CA5DE0"/>
    <w:rsid w:val="00CB29DF"/>
    <w:rsid w:val="00CB4768"/>
    <w:rsid w:val="00CB4BCB"/>
    <w:rsid w:val="00CC022F"/>
    <w:rsid w:val="00CC1030"/>
    <w:rsid w:val="00CC142D"/>
    <w:rsid w:val="00CC1BBA"/>
    <w:rsid w:val="00CC40A9"/>
    <w:rsid w:val="00CC48F6"/>
    <w:rsid w:val="00CC4D98"/>
    <w:rsid w:val="00CC608F"/>
    <w:rsid w:val="00CC66E2"/>
    <w:rsid w:val="00CC6C06"/>
    <w:rsid w:val="00CD0C45"/>
    <w:rsid w:val="00CD163D"/>
    <w:rsid w:val="00CD1EC7"/>
    <w:rsid w:val="00CD354E"/>
    <w:rsid w:val="00CD45B7"/>
    <w:rsid w:val="00CD549C"/>
    <w:rsid w:val="00CE0BF5"/>
    <w:rsid w:val="00CE1827"/>
    <w:rsid w:val="00CE3E68"/>
    <w:rsid w:val="00CE4110"/>
    <w:rsid w:val="00CE41AE"/>
    <w:rsid w:val="00CE6311"/>
    <w:rsid w:val="00CE72A8"/>
    <w:rsid w:val="00CF1134"/>
    <w:rsid w:val="00CF1DFB"/>
    <w:rsid w:val="00CF2235"/>
    <w:rsid w:val="00CF2A9F"/>
    <w:rsid w:val="00CF36A9"/>
    <w:rsid w:val="00CF3CC8"/>
    <w:rsid w:val="00CF5D95"/>
    <w:rsid w:val="00CF62F3"/>
    <w:rsid w:val="00CF7384"/>
    <w:rsid w:val="00CF74A5"/>
    <w:rsid w:val="00CF76DB"/>
    <w:rsid w:val="00CF7D10"/>
    <w:rsid w:val="00D0145D"/>
    <w:rsid w:val="00D03044"/>
    <w:rsid w:val="00D03F47"/>
    <w:rsid w:val="00D04CEC"/>
    <w:rsid w:val="00D05236"/>
    <w:rsid w:val="00D05DF0"/>
    <w:rsid w:val="00D0616F"/>
    <w:rsid w:val="00D07364"/>
    <w:rsid w:val="00D07BFD"/>
    <w:rsid w:val="00D11620"/>
    <w:rsid w:val="00D12061"/>
    <w:rsid w:val="00D122B6"/>
    <w:rsid w:val="00D15560"/>
    <w:rsid w:val="00D165ED"/>
    <w:rsid w:val="00D1698A"/>
    <w:rsid w:val="00D174D3"/>
    <w:rsid w:val="00D235E5"/>
    <w:rsid w:val="00D259E4"/>
    <w:rsid w:val="00D268B1"/>
    <w:rsid w:val="00D31EC3"/>
    <w:rsid w:val="00D326B5"/>
    <w:rsid w:val="00D34327"/>
    <w:rsid w:val="00D34675"/>
    <w:rsid w:val="00D36952"/>
    <w:rsid w:val="00D36D09"/>
    <w:rsid w:val="00D411BB"/>
    <w:rsid w:val="00D43DF7"/>
    <w:rsid w:val="00D43FE7"/>
    <w:rsid w:val="00D441C3"/>
    <w:rsid w:val="00D44687"/>
    <w:rsid w:val="00D45A15"/>
    <w:rsid w:val="00D460D3"/>
    <w:rsid w:val="00D50F1A"/>
    <w:rsid w:val="00D51F65"/>
    <w:rsid w:val="00D52969"/>
    <w:rsid w:val="00D52CA2"/>
    <w:rsid w:val="00D54A5C"/>
    <w:rsid w:val="00D54E36"/>
    <w:rsid w:val="00D552D5"/>
    <w:rsid w:val="00D5682F"/>
    <w:rsid w:val="00D576E7"/>
    <w:rsid w:val="00D60FE5"/>
    <w:rsid w:val="00D61123"/>
    <w:rsid w:val="00D649B3"/>
    <w:rsid w:val="00D66C25"/>
    <w:rsid w:val="00D67581"/>
    <w:rsid w:val="00D70232"/>
    <w:rsid w:val="00D7102A"/>
    <w:rsid w:val="00D738C8"/>
    <w:rsid w:val="00D7427B"/>
    <w:rsid w:val="00D74FBD"/>
    <w:rsid w:val="00D75412"/>
    <w:rsid w:val="00D755DD"/>
    <w:rsid w:val="00D81DB3"/>
    <w:rsid w:val="00D81EE8"/>
    <w:rsid w:val="00D822EF"/>
    <w:rsid w:val="00D85AF0"/>
    <w:rsid w:val="00D85E7B"/>
    <w:rsid w:val="00D86863"/>
    <w:rsid w:val="00D86C54"/>
    <w:rsid w:val="00D8721A"/>
    <w:rsid w:val="00D8735A"/>
    <w:rsid w:val="00D8742D"/>
    <w:rsid w:val="00D91C10"/>
    <w:rsid w:val="00D92968"/>
    <w:rsid w:val="00D92B2C"/>
    <w:rsid w:val="00D92BD5"/>
    <w:rsid w:val="00D92F33"/>
    <w:rsid w:val="00D940B0"/>
    <w:rsid w:val="00D94375"/>
    <w:rsid w:val="00D95FAB"/>
    <w:rsid w:val="00D96C42"/>
    <w:rsid w:val="00DA0BC0"/>
    <w:rsid w:val="00DA26EE"/>
    <w:rsid w:val="00DA2B65"/>
    <w:rsid w:val="00DA3387"/>
    <w:rsid w:val="00DA4A84"/>
    <w:rsid w:val="00DA4EB0"/>
    <w:rsid w:val="00DA781B"/>
    <w:rsid w:val="00DB23F0"/>
    <w:rsid w:val="00DB307F"/>
    <w:rsid w:val="00DB4143"/>
    <w:rsid w:val="00DB53C9"/>
    <w:rsid w:val="00DB6CE9"/>
    <w:rsid w:val="00DB6E52"/>
    <w:rsid w:val="00DB7596"/>
    <w:rsid w:val="00DB75EC"/>
    <w:rsid w:val="00DC1225"/>
    <w:rsid w:val="00DC1DF8"/>
    <w:rsid w:val="00DC290F"/>
    <w:rsid w:val="00DC380C"/>
    <w:rsid w:val="00DC4EC0"/>
    <w:rsid w:val="00DC5821"/>
    <w:rsid w:val="00DC774A"/>
    <w:rsid w:val="00DD0C03"/>
    <w:rsid w:val="00DD0E2A"/>
    <w:rsid w:val="00DD2683"/>
    <w:rsid w:val="00DD3D8A"/>
    <w:rsid w:val="00DD3FA7"/>
    <w:rsid w:val="00DD4394"/>
    <w:rsid w:val="00DD4984"/>
    <w:rsid w:val="00DD7248"/>
    <w:rsid w:val="00DD768B"/>
    <w:rsid w:val="00DE0344"/>
    <w:rsid w:val="00DE089F"/>
    <w:rsid w:val="00DE090B"/>
    <w:rsid w:val="00DE0E76"/>
    <w:rsid w:val="00DE0E8B"/>
    <w:rsid w:val="00DE1E5A"/>
    <w:rsid w:val="00DE2B18"/>
    <w:rsid w:val="00DE2E0D"/>
    <w:rsid w:val="00DE2E61"/>
    <w:rsid w:val="00DE3FC4"/>
    <w:rsid w:val="00DE65F0"/>
    <w:rsid w:val="00DF49D5"/>
    <w:rsid w:val="00DF53D1"/>
    <w:rsid w:val="00DF5B6C"/>
    <w:rsid w:val="00DF5C6C"/>
    <w:rsid w:val="00DF6148"/>
    <w:rsid w:val="00E014D7"/>
    <w:rsid w:val="00E019F4"/>
    <w:rsid w:val="00E02ECB"/>
    <w:rsid w:val="00E03AD2"/>
    <w:rsid w:val="00E04AFC"/>
    <w:rsid w:val="00E05A8A"/>
    <w:rsid w:val="00E0601B"/>
    <w:rsid w:val="00E06DE3"/>
    <w:rsid w:val="00E079F7"/>
    <w:rsid w:val="00E126C7"/>
    <w:rsid w:val="00E148D0"/>
    <w:rsid w:val="00E15927"/>
    <w:rsid w:val="00E164C6"/>
    <w:rsid w:val="00E17283"/>
    <w:rsid w:val="00E20083"/>
    <w:rsid w:val="00E21280"/>
    <w:rsid w:val="00E21CCF"/>
    <w:rsid w:val="00E21EC0"/>
    <w:rsid w:val="00E22E36"/>
    <w:rsid w:val="00E22F36"/>
    <w:rsid w:val="00E2356A"/>
    <w:rsid w:val="00E238A1"/>
    <w:rsid w:val="00E2477D"/>
    <w:rsid w:val="00E24FAA"/>
    <w:rsid w:val="00E258A6"/>
    <w:rsid w:val="00E261C7"/>
    <w:rsid w:val="00E301DA"/>
    <w:rsid w:val="00E30FB2"/>
    <w:rsid w:val="00E31097"/>
    <w:rsid w:val="00E317E5"/>
    <w:rsid w:val="00E31C13"/>
    <w:rsid w:val="00E3340B"/>
    <w:rsid w:val="00E372AC"/>
    <w:rsid w:val="00E409AA"/>
    <w:rsid w:val="00E41CD9"/>
    <w:rsid w:val="00E42595"/>
    <w:rsid w:val="00E434B6"/>
    <w:rsid w:val="00E44CE4"/>
    <w:rsid w:val="00E44DFA"/>
    <w:rsid w:val="00E5051F"/>
    <w:rsid w:val="00E51E58"/>
    <w:rsid w:val="00E52E6B"/>
    <w:rsid w:val="00E5424F"/>
    <w:rsid w:val="00E543E1"/>
    <w:rsid w:val="00E545AB"/>
    <w:rsid w:val="00E5517F"/>
    <w:rsid w:val="00E56CD9"/>
    <w:rsid w:val="00E60351"/>
    <w:rsid w:val="00E60E76"/>
    <w:rsid w:val="00E62304"/>
    <w:rsid w:val="00E64AE1"/>
    <w:rsid w:val="00E651AC"/>
    <w:rsid w:val="00E6543C"/>
    <w:rsid w:val="00E703A5"/>
    <w:rsid w:val="00E7267E"/>
    <w:rsid w:val="00E73C21"/>
    <w:rsid w:val="00E7748A"/>
    <w:rsid w:val="00E77DC1"/>
    <w:rsid w:val="00E800A4"/>
    <w:rsid w:val="00E80675"/>
    <w:rsid w:val="00E813F7"/>
    <w:rsid w:val="00E81E2B"/>
    <w:rsid w:val="00E8241D"/>
    <w:rsid w:val="00E82857"/>
    <w:rsid w:val="00E834E5"/>
    <w:rsid w:val="00E90065"/>
    <w:rsid w:val="00E92354"/>
    <w:rsid w:val="00E93D39"/>
    <w:rsid w:val="00E947D8"/>
    <w:rsid w:val="00E96C56"/>
    <w:rsid w:val="00E97F5D"/>
    <w:rsid w:val="00EA0ABF"/>
    <w:rsid w:val="00EA12E7"/>
    <w:rsid w:val="00EA2779"/>
    <w:rsid w:val="00EA2B7B"/>
    <w:rsid w:val="00EA2E3A"/>
    <w:rsid w:val="00EA2E60"/>
    <w:rsid w:val="00EA3CCA"/>
    <w:rsid w:val="00EA40BE"/>
    <w:rsid w:val="00EA53C2"/>
    <w:rsid w:val="00EA5859"/>
    <w:rsid w:val="00EA5AD8"/>
    <w:rsid w:val="00EA720D"/>
    <w:rsid w:val="00EA77BF"/>
    <w:rsid w:val="00EA7F05"/>
    <w:rsid w:val="00EB153F"/>
    <w:rsid w:val="00EB1CA1"/>
    <w:rsid w:val="00EB228F"/>
    <w:rsid w:val="00EB2D2F"/>
    <w:rsid w:val="00EB35D6"/>
    <w:rsid w:val="00EB55D3"/>
    <w:rsid w:val="00EB6721"/>
    <w:rsid w:val="00EB676E"/>
    <w:rsid w:val="00EB69CC"/>
    <w:rsid w:val="00EB6A0D"/>
    <w:rsid w:val="00EB6DB8"/>
    <w:rsid w:val="00EB7293"/>
    <w:rsid w:val="00EB744D"/>
    <w:rsid w:val="00EB7F6D"/>
    <w:rsid w:val="00EC077E"/>
    <w:rsid w:val="00EC07AB"/>
    <w:rsid w:val="00EC0C32"/>
    <w:rsid w:val="00EC1D70"/>
    <w:rsid w:val="00EC235B"/>
    <w:rsid w:val="00EC261E"/>
    <w:rsid w:val="00EC2C0C"/>
    <w:rsid w:val="00EC35FF"/>
    <w:rsid w:val="00EC54C7"/>
    <w:rsid w:val="00ED1F28"/>
    <w:rsid w:val="00ED29D9"/>
    <w:rsid w:val="00ED3BA6"/>
    <w:rsid w:val="00ED3D67"/>
    <w:rsid w:val="00ED3E7C"/>
    <w:rsid w:val="00ED4EA6"/>
    <w:rsid w:val="00ED6264"/>
    <w:rsid w:val="00ED78C7"/>
    <w:rsid w:val="00EE36A9"/>
    <w:rsid w:val="00EE42A0"/>
    <w:rsid w:val="00EE45A0"/>
    <w:rsid w:val="00EE4FBD"/>
    <w:rsid w:val="00EE5BD1"/>
    <w:rsid w:val="00EE6C01"/>
    <w:rsid w:val="00EF063D"/>
    <w:rsid w:val="00EF09A8"/>
    <w:rsid w:val="00EF0B0F"/>
    <w:rsid w:val="00EF0F7C"/>
    <w:rsid w:val="00EF1044"/>
    <w:rsid w:val="00EF18DF"/>
    <w:rsid w:val="00EF1ED2"/>
    <w:rsid w:val="00EF268E"/>
    <w:rsid w:val="00EF293A"/>
    <w:rsid w:val="00EF370A"/>
    <w:rsid w:val="00EF3877"/>
    <w:rsid w:val="00EF4D26"/>
    <w:rsid w:val="00EF78B1"/>
    <w:rsid w:val="00F003D1"/>
    <w:rsid w:val="00F01DBF"/>
    <w:rsid w:val="00F0370E"/>
    <w:rsid w:val="00F03F2F"/>
    <w:rsid w:val="00F0528D"/>
    <w:rsid w:val="00F1027F"/>
    <w:rsid w:val="00F10727"/>
    <w:rsid w:val="00F124AF"/>
    <w:rsid w:val="00F13AD5"/>
    <w:rsid w:val="00F13D10"/>
    <w:rsid w:val="00F154FD"/>
    <w:rsid w:val="00F15B5B"/>
    <w:rsid w:val="00F1765F"/>
    <w:rsid w:val="00F20759"/>
    <w:rsid w:val="00F218EC"/>
    <w:rsid w:val="00F21BE9"/>
    <w:rsid w:val="00F21FFA"/>
    <w:rsid w:val="00F226DF"/>
    <w:rsid w:val="00F23DA5"/>
    <w:rsid w:val="00F23E51"/>
    <w:rsid w:val="00F24208"/>
    <w:rsid w:val="00F24A84"/>
    <w:rsid w:val="00F25F14"/>
    <w:rsid w:val="00F26B76"/>
    <w:rsid w:val="00F26FC1"/>
    <w:rsid w:val="00F2727A"/>
    <w:rsid w:val="00F278F2"/>
    <w:rsid w:val="00F27CBB"/>
    <w:rsid w:val="00F304CD"/>
    <w:rsid w:val="00F30D0A"/>
    <w:rsid w:val="00F31007"/>
    <w:rsid w:val="00F321E1"/>
    <w:rsid w:val="00F328E4"/>
    <w:rsid w:val="00F34758"/>
    <w:rsid w:val="00F34E9C"/>
    <w:rsid w:val="00F3571E"/>
    <w:rsid w:val="00F35D76"/>
    <w:rsid w:val="00F360F1"/>
    <w:rsid w:val="00F3622E"/>
    <w:rsid w:val="00F36C10"/>
    <w:rsid w:val="00F36FFE"/>
    <w:rsid w:val="00F37C44"/>
    <w:rsid w:val="00F40A97"/>
    <w:rsid w:val="00F40BE5"/>
    <w:rsid w:val="00F412F6"/>
    <w:rsid w:val="00F428AE"/>
    <w:rsid w:val="00F43579"/>
    <w:rsid w:val="00F43A8D"/>
    <w:rsid w:val="00F46379"/>
    <w:rsid w:val="00F50249"/>
    <w:rsid w:val="00F50384"/>
    <w:rsid w:val="00F50F54"/>
    <w:rsid w:val="00F5124B"/>
    <w:rsid w:val="00F51C57"/>
    <w:rsid w:val="00F5220C"/>
    <w:rsid w:val="00F554D5"/>
    <w:rsid w:val="00F55DEB"/>
    <w:rsid w:val="00F5666E"/>
    <w:rsid w:val="00F571DF"/>
    <w:rsid w:val="00F60683"/>
    <w:rsid w:val="00F60CF5"/>
    <w:rsid w:val="00F61C07"/>
    <w:rsid w:val="00F633F0"/>
    <w:rsid w:val="00F634A4"/>
    <w:rsid w:val="00F64253"/>
    <w:rsid w:val="00F65016"/>
    <w:rsid w:val="00F65179"/>
    <w:rsid w:val="00F659E9"/>
    <w:rsid w:val="00F70BC5"/>
    <w:rsid w:val="00F714C2"/>
    <w:rsid w:val="00F71FAC"/>
    <w:rsid w:val="00F729DF"/>
    <w:rsid w:val="00F74655"/>
    <w:rsid w:val="00F747EA"/>
    <w:rsid w:val="00F775D5"/>
    <w:rsid w:val="00F77AD9"/>
    <w:rsid w:val="00F77D13"/>
    <w:rsid w:val="00F8005F"/>
    <w:rsid w:val="00F80078"/>
    <w:rsid w:val="00F8047F"/>
    <w:rsid w:val="00F80798"/>
    <w:rsid w:val="00F80E2E"/>
    <w:rsid w:val="00F8254E"/>
    <w:rsid w:val="00F8360C"/>
    <w:rsid w:val="00F83988"/>
    <w:rsid w:val="00F8453A"/>
    <w:rsid w:val="00F87541"/>
    <w:rsid w:val="00F908A6"/>
    <w:rsid w:val="00F92E3E"/>
    <w:rsid w:val="00F93AAB"/>
    <w:rsid w:val="00F943BF"/>
    <w:rsid w:val="00FA0726"/>
    <w:rsid w:val="00FA0A09"/>
    <w:rsid w:val="00FA281F"/>
    <w:rsid w:val="00FA2A8F"/>
    <w:rsid w:val="00FA5509"/>
    <w:rsid w:val="00FA5D71"/>
    <w:rsid w:val="00FA7FC1"/>
    <w:rsid w:val="00FB0624"/>
    <w:rsid w:val="00FB1BF5"/>
    <w:rsid w:val="00FB203D"/>
    <w:rsid w:val="00FB2CA7"/>
    <w:rsid w:val="00FB300E"/>
    <w:rsid w:val="00FB3FF0"/>
    <w:rsid w:val="00FB4767"/>
    <w:rsid w:val="00FB4CB8"/>
    <w:rsid w:val="00FB661B"/>
    <w:rsid w:val="00FB6823"/>
    <w:rsid w:val="00FB711D"/>
    <w:rsid w:val="00FB76B3"/>
    <w:rsid w:val="00FC22B1"/>
    <w:rsid w:val="00FC276E"/>
    <w:rsid w:val="00FC29A1"/>
    <w:rsid w:val="00FC3376"/>
    <w:rsid w:val="00FC3A5B"/>
    <w:rsid w:val="00FC4FCA"/>
    <w:rsid w:val="00FC5B15"/>
    <w:rsid w:val="00FC667C"/>
    <w:rsid w:val="00FC7F95"/>
    <w:rsid w:val="00FD13D6"/>
    <w:rsid w:val="00FD1CE4"/>
    <w:rsid w:val="00FD258D"/>
    <w:rsid w:val="00FD370C"/>
    <w:rsid w:val="00FD5B75"/>
    <w:rsid w:val="00FD5FDA"/>
    <w:rsid w:val="00FD7B3A"/>
    <w:rsid w:val="00FE1E7B"/>
    <w:rsid w:val="00FE3C89"/>
    <w:rsid w:val="00FE47E7"/>
    <w:rsid w:val="00FE53C3"/>
    <w:rsid w:val="00FF25A1"/>
    <w:rsid w:val="00FF4AD9"/>
    <w:rsid w:val="00FF53E1"/>
    <w:rsid w:val="00FF5D84"/>
    <w:rsid w:val="00FF6AE6"/>
    <w:rsid w:val="01C94A66"/>
    <w:rsid w:val="03315EF4"/>
    <w:rsid w:val="09D17F9B"/>
    <w:rsid w:val="124120D0"/>
    <w:rsid w:val="12BB09E5"/>
    <w:rsid w:val="13352494"/>
    <w:rsid w:val="166F3470"/>
    <w:rsid w:val="1DBE7BC5"/>
    <w:rsid w:val="23B22B17"/>
    <w:rsid w:val="251C5C1F"/>
    <w:rsid w:val="26143B02"/>
    <w:rsid w:val="2B5B727E"/>
    <w:rsid w:val="2B931B37"/>
    <w:rsid w:val="317F2DCF"/>
    <w:rsid w:val="31DB6A7E"/>
    <w:rsid w:val="32D33128"/>
    <w:rsid w:val="35545C6F"/>
    <w:rsid w:val="37CC5A5A"/>
    <w:rsid w:val="3EBE23C1"/>
    <w:rsid w:val="40303B18"/>
    <w:rsid w:val="43E1584B"/>
    <w:rsid w:val="440A38FC"/>
    <w:rsid w:val="44F8074E"/>
    <w:rsid w:val="486D71AB"/>
    <w:rsid w:val="486F59A0"/>
    <w:rsid w:val="4A537166"/>
    <w:rsid w:val="55DA429A"/>
    <w:rsid w:val="5D7A7F99"/>
    <w:rsid w:val="5DB31CB2"/>
    <w:rsid w:val="625153FB"/>
    <w:rsid w:val="63090781"/>
    <w:rsid w:val="63BF6C57"/>
    <w:rsid w:val="642C47AF"/>
    <w:rsid w:val="66642C2C"/>
    <w:rsid w:val="6D056C3E"/>
    <w:rsid w:val="7226737A"/>
    <w:rsid w:val="783310F0"/>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C6FC"/>
  <w15:docId w15:val="{456B9246-3AED-4BD2-AB76-F4BF5955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9" w:lineRule="auto"/>
    </w:pPr>
    <w:rPr>
      <w:rFonts w:ascii="Malgun Gothic" w:eastAsia="Malgun Gothic" w:hAnsi="Malgun Gothic" w:cs="Malgun Gothic"/>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2">
    <w:name w:val="heading 2"/>
    <w:basedOn w:val="1"/>
    <w:next w:val="a"/>
    <w:link w:val="20"/>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Calibri Light" w:hAnsi="Calibri Light"/>
      <w:bCs/>
      <w:szCs w:val="22"/>
    </w:rPr>
  </w:style>
  <w:style w:type="paragraph" w:styleId="7">
    <w:name w:val="heading 7"/>
    <w:basedOn w:val="a"/>
    <w:next w:val="a"/>
    <w:link w:val="70"/>
    <w:qFormat/>
    <w:pPr>
      <w:numPr>
        <w:ilvl w:val="6"/>
        <w:numId w:val="1"/>
      </w:numPr>
      <w:spacing w:before="240" w:after="60"/>
      <w:outlineLvl w:val="6"/>
    </w:pPr>
    <w:rPr>
      <w:rFonts w:ascii="Calibri Light" w:hAnsi="Calibri Light"/>
    </w:rPr>
  </w:style>
  <w:style w:type="paragraph" w:styleId="8">
    <w:name w:val="heading 8"/>
    <w:basedOn w:val="a"/>
    <w:next w:val="a"/>
    <w:link w:val="80"/>
    <w:qFormat/>
    <w:pPr>
      <w:numPr>
        <w:ilvl w:val="7"/>
        <w:numId w:val="1"/>
      </w:numPr>
      <w:spacing w:before="240" w:after="60"/>
      <w:outlineLvl w:val="7"/>
    </w:pPr>
    <w:rPr>
      <w:rFonts w:ascii="Calibri Light" w:hAnsi="Calibri Light"/>
      <w:iCs/>
    </w:rPr>
  </w:style>
  <w:style w:type="paragraph" w:styleId="9">
    <w:name w:val="heading 9"/>
    <w:basedOn w:val="a"/>
    <w:next w:val="a"/>
    <w:link w:val="90"/>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unhideWhenUsed/>
    <w:qFormat/>
    <w:pPr>
      <w:overflowPunct w:val="0"/>
      <w:autoSpaceDE w:val="0"/>
      <w:autoSpaceDN w:val="0"/>
      <w:adjustRightInd w:val="0"/>
      <w:jc w:val="both"/>
    </w:pPr>
    <w:rPr>
      <w:rFonts w:ascii="Calibri Light" w:hAnsi="Calibri Light"/>
      <w:sz w:val="20"/>
      <w:szCs w:val="20"/>
      <w:lang w:val="en-GB" w:eastAsia="zh-CN"/>
    </w:rPr>
  </w:style>
  <w:style w:type="paragraph" w:styleId="a6">
    <w:name w:val="Body Text"/>
    <w:basedOn w:val="a"/>
    <w:link w:val="a7"/>
    <w:qFormat/>
  </w:style>
  <w:style w:type="paragraph" w:styleId="a8">
    <w:name w:val="Balloon Text"/>
    <w:basedOn w:val="a"/>
    <w:link w:val="a9"/>
    <w:qFormat/>
    <w:pPr>
      <w:spacing w:after="0"/>
    </w:pPr>
    <w:rPr>
      <w:rFonts w:ascii="MS Mincho" w:hAnsi="MS Mincho" w:cs="MS Mincho"/>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List"/>
    <w:basedOn w:val="a"/>
    <w:qFormat/>
    <w:pPr>
      <w:ind w:left="283" w:hanging="283"/>
      <w:contextualSpacing/>
    </w:pPr>
  </w:style>
  <w:style w:type="paragraph" w:styleId="af">
    <w:name w:val="Normal (Web)"/>
    <w:basedOn w:val="a"/>
    <w:uiPriority w:val="99"/>
    <w:unhideWhenUsed/>
    <w:pPr>
      <w:spacing w:before="100" w:beforeAutospacing="1" w:after="100" w:afterAutospacing="1" w:line="240" w:lineRule="auto"/>
    </w:pPr>
    <w:rPr>
      <w:rFonts w:ascii="Calibri" w:eastAsiaTheme="minorHAnsi" w:hAnsi="Calibri" w:cs="Calibri"/>
      <w:szCs w:val="22"/>
      <w:lang w:val="zh-CN" w:eastAsia="zh-CN"/>
    </w:rPr>
  </w:style>
  <w:style w:type="paragraph" w:styleId="af0">
    <w:name w:val="annotation subject"/>
    <w:basedOn w:val="a4"/>
    <w:next w:val="a4"/>
    <w:link w:val="af1"/>
    <w:qFormat/>
    <w:pPr>
      <w:overflowPunct/>
      <w:autoSpaceDE/>
      <w:autoSpaceDN/>
      <w:adjustRightInd/>
      <w:jc w:val="left"/>
    </w:pPr>
    <w:rPr>
      <w:rFonts w:ascii="Malgun Gothic" w:eastAsia="Calibri Light" w:hAnsi="Malgun Gothic"/>
      <w:b/>
      <w:bCs/>
      <w:lang w:val="en-US" w:eastAsia="ja-JP"/>
    </w:rPr>
  </w:style>
  <w:style w:type="table" w:styleId="af2">
    <w:name w:val="Table Grid"/>
    <w:basedOn w:val="a1"/>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qFormat/>
    <w:rPr>
      <w:color w:val="954F72"/>
      <w:u w:val="single"/>
    </w:rPr>
  </w:style>
  <w:style w:type="character" w:styleId="af5">
    <w:name w:val="Emphasis"/>
    <w:basedOn w:val="a0"/>
    <w:uiPriority w:val="20"/>
    <w:qFormat/>
    <w:rPr>
      <w:i/>
      <w:iCs/>
    </w:rPr>
  </w:style>
  <w:style w:type="character" w:styleId="af6">
    <w:name w:val="Hyperlink"/>
    <w:qFormat/>
    <w:rPr>
      <w:color w:val="0000FF"/>
      <w:u w:val="single"/>
    </w:rPr>
  </w:style>
  <w:style w:type="character" w:styleId="af7">
    <w:name w:val="annotation reference"/>
    <w:unhideWhenUsed/>
    <w:qFormat/>
    <w:rPr>
      <w:sz w:val="16"/>
      <w:szCs w:val="16"/>
    </w:rPr>
  </w:style>
  <w:style w:type="character" w:customStyle="1" w:styleId="a9">
    <w:name w:val="批注框文本 字符"/>
    <w:basedOn w:val="a0"/>
    <w:link w:val="a8"/>
    <w:qFormat/>
    <w:rPr>
      <w:rFonts w:ascii="MS Mincho" w:eastAsia="Malgun Gothic" w:hAnsi="MS Mincho" w:cs="MS Mincho"/>
      <w:sz w:val="18"/>
      <w:szCs w:val="18"/>
      <w:lang w:val="en-US" w:eastAsia="ja-JP"/>
    </w:rPr>
  </w:style>
  <w:style w:type="character" w:customStyle="1" w:styleId="10">
    <w:name w:val="标题 1 字符"/>
    <w:basedOn w:val="a0"/>
    <w:link w:val="1"/>
    <w:qFormat/>
    <w:rPr>
      <w:rFonts w:ascii="Calibri Light" w:eastAsia="Malgun Gothic" w:hAnsi="Calibri Light" w:cs="Calibri Light"/>
      <w:bCs/>
      <w:sz w:val="36"/>
      <w:szCs w:val="32"/>
      <w:lang w:eastAsia="ja-JP"/>
    </w:rPr>
  </w:style>
  <w:style w:type="character" w:customStyle="1" w:styleId="20">
    <w:name w:val="标题 2 字符"/>
    <w:basedOn w:val="a0"/>
    <w:link w:val="2"/>
    <w:qFormat/>
    <w:rPr>
      <w:rFonts w:ascii="Calibri Light" w:eastAsia="Malgun Gothic" w:hAnsi="Calibri Light" w:cs="Calibri Light"/>
      <w:iCs/>
      <w:sz w:val="32"/>
      <w:szCs w:val="28"/>
      <w:lang w:eastAsia="ja-JP"/>
    </w:rPr>
  </w:style>
  <w:style w:type="character" w:customStyle="1" w:styleId="30">
    <w:name w:val="标题 3 字符"/>
    <w:basedOn w:val="a0"/>
    <w:link w:val="3"/>
    <w:qFormat/>
    <w:rPr>
      <w:rFonts w:ascii="Calibri Light" w:eastAsia="Malgun Gothic" w:hAnsi="Calibri Light" w:cs="Calibri Light"/>
      <w:bCs/>
      <w:iCs/>
      <w:sz w:val="28"/>
      <w:szCs w:val="26"/>
      <w:lang w:eastAsia="ja-JP"/>
    </w:rPr>
  </w:style>
  <w:style w:type="character" w:customStyle="1" w:styleId="40">
    <w:name w:val="标题 4 字符"/>
    <w:basedOn w:val="a0"/>
    <w:link w:val="4"/>
    <w:qFormat/>
    <w:rPr>
      <w:rFonts w:ascii="Calibri Light" w:eastAsia="Malgun Gothic" w:hAnsi="Calibri Light" w:cs="Calibri Light"/>
      <w:iCs/>
      <w:sz w:val="24"/>
      <w:szCs w:val="28"/>
      <w:lang w:eastAsia="ja-JP"/>
    </w:rPr>
  </w:style>
  <w:style w:type="character" w:customStyle="1" w:styleId="50">
    <w:name w:val="标题 5 字符"/>
    <w:basedOn w:val="a0"/>
    <w:link w:val="5"/>
    <w:qFormat/>
    <w:rPr>
      <w:rFonts w:ascii="Calibri Light" w:eastAsia="Malgun Gothic" w:hAnsi="Calibri Light" w:cs="Calibri Light"/>
      <w:bCs/>
      <w:sz w:val="22"/>
      <w:szCs w:val="26"/>
      <w:lang w:eastAsia="ja-JP"/>
    </w:rPr>
  </w:style>
  <w:style w:type="character" w:customStyle="1" w:styleId="60">
    <w:name w:val="标题 6 字符"/>
    <w:basedOn w:val="a0"/>
    <w:link w:val="6"/>
    <w:qFormat/>
    <w:rPr>
      <w:rFonts w:ascii="Calibri Light" w:eastAsia="Malgun Gothic" w:hAnsi="Calibri Light" w:cs="Malgun Gothic"/>
      <w:bCs/>
      <w:sz w:val="22"/>
      <w:szCs w:val="22"/>
      <w:lang w:eastAsia="ja-JP"/>
    </w:rPr>
  </w:style>
  <w:style w:type="character" w:customStyle="1" w:styleId="70">
    <w:name w:val="标题 7 字符"/>
    <w:basedOn w:val="a0"/>
    <w:link w:val="7"/>
    <w:qFormat/>
    <w:rPr>
      <w:rFonts w:ascii="Calibri Light" w:eastAsia="Malgun Gothic" w:hAnsi="Calibri Light" w:cs="Malgun Gothic"/>
      <w:sz w:val="22"/>
      <w:szCs w:val="24"/>
      <w:lang w:eastAsia="ja-JP"/>
    </w:rPr>
  </w:style>
  <w:style w:type="character" w:customStyle="1" w:styleId="80">
    <w:name w:val="标题 8 字符"/>
    <w:basedOn w:val="a0"/>
    <w:link w:val="8"/>
    <w:qFormat/>
    <w:rPr>
      <w:rFonts w:ascii="Calibri Light" w:eastAsia="Malgun Gothic" w:hAnsi="Calibri Light" w:cs="Malgun Gothic"/>
      <w:iCs/>
      <w:sz w:val="22"/>
      <w:szCs w:val="24"/>
      <w:lang w:eastAsia="ja-JP"/>
    </w:rPr>
  </w:style>
  <w:style w:type="character" w:customStyle="1" w:styleId="90">
    <w:name w:val="标题 9 字符"/>
    <w:basedOn w:val="a0"/>
    <w:link w:val="9"/>
    <w:qFormat/>
    <w:rPr>
      <w:rFonts w:ascii="Calibri Light" w:eastAsia="Malgun Gothic" w:hAnsi="Calibri Light" w:cs="Calibri Light"/>
      <w:sz w:val="22"/>
      <w:szCs w:val="22"/>
      <w:lang w:eastAsia="ja-JP"/>
    </w:rPr>
  </w:style>
  <w:style w:type="character" w:customStyle="1" w:styleId="a5">
    <w:name w:val="批注文字 字符"/>
    <w:basedOn w:val="a0"/>
    <w:link w:val="a4"/>
    <w:qFormat/>
    <w:rPr>
      <w:rFonts w:ascii="Calibri Light" w:eastAsia="Malgun Gothic" w:hAnsi="Calibri Light" w:cs="Malgun Gothic"/>
      <w:sz w:val="20"/>
      <w:szCs w:val="20"/>
      <w:lang w:val="en-GB" w:eastAsia="zh-CN"/>
    </w:rPr>
  </w:style>
  <w:style w:type="character" w:customStyle="1" w:styleId="a7">
    <w:name w:val="正文文本 字符"/>
    <w:basedOn w:val="a0"/>
    <w:link w:val="a6"/>
    <w:qFormat/>
    <w:rPr>
      <w:rFonts w:ascii="Malgun Gothic" w:eastAsia="Malgun Gothic" w:hAnsi="Malgun Gothic" w:cs="Malgun Gothic"/>
      <w:szCs w:val="24"/>
      <w:lang w:val="en-US" w:eastAsia="ja-JP"/>
    </w:rPr>
  </w:style>
  <w:style w:type="character" w:customStyle="1" w:styleId="ab">
    <w:name w:val="页脚 字符"/>
    <w:basedOn w:val="a0"/>
    <w:link w:val="aa"/>
    <w:uiPriority w:val="99"/>
    <w:qFormat/>
    <w:rPr>
      <w:rFonts w:ascii="Malgun Gothic" w:eastAsia="Malgun Gothic" w:hAnsi="Malgun Gothic" w:cs="Malgun Gothic"/>
      <w:sz w:val="18"/>
      <w:szCs w:val="18"/>
      <w:lang w:val="en-US" w:eastAsia="ja-JP"/>
    </w:rPr>
  </w:style>
  <w:style w:type="character" w:customStyle="1" w:styleId="ad">
    <w:name w:val="页眉 字符"/>
    <w:basedOn w:val="a0"/>
    <w:link w:val="ac"/>
    <w:qFormat/>
    <w:rPr>
      <w:rFonts w:ascii="Malgun Gothic" w:eastAsia="Malgun Gothic" w:hAnsi="Malgun Gothic" w:cs="Malgun Gothic"/>
      <w:sz w:val="18"/>
      <w:szCs w:val="18"/>
      <w:lang w:val="en-US" w:eastAsia="ja-JP"/>
    </w:rPr>
  </w:style>
  <w:style w:type="character" w:customStyle="1" w:styleId="af1">
    <w:name w:val="批注主题 字符"/>
    <w:basedOn w:val="a5"/>
    <w:link w:val="af0"/>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ae"/>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eastAsiaTheme="minorHAnsi" w:hAnsi="Calibri Light" w:cs="Calibri Light"/>
      <w:b/>
      <w:bCs/>
      <w:sz w:val="22"/>
      <w:szCs w:val="22"/>
      <w:lang w:val="sv-SE" w:eastAsia="ja-JP"/>
    </w:rPr>
  </w:style>
  <w:style w:type="paragraph" w:customStyle="1" w:styleId="Proposal">
    <w:name w:val="Proposal"/>
    <w:basedOn w:val="a"/>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a"/>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a"/>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line="259" w:lineRule="auto"/>
    </w:pPr>
    <w:rPr>
      <w:rFonts w:ascii="Calibri Light" w:eastAsia="MS ??" w:hAnsi="Calibri Light"/>
      <w:sz w:val="22"/>
      <w:szCs w:val="22"/>
      <w:lang w:val="en-GB" w:eastAsia="en-US"/>
    </w:rPr>
  </w:style>
  <w:style w:type="paragraph" w:customStyle="1" w:styleId="Agreement">
    <w:name w:val="Agreement"/>
    <w:basedOn w:val="a"/>
    <w:next w:val="a"/>
    <w:qFormat/>
    <w:pPr>
      <w:numPr>
        <w:numId w:val="3"/>
      </w:numPr>
      <w:spacing w:before="60" w:after="0"/>
    </w:pPr>
    <w:rPr>
      <w:rFonts w:ascii="Calibri Light" w:hAnsi="Calibri Light"/>
      <w:b/>
      <w:sz w:val="20"/>
      <w:lang w:val="en-GB" w:eastAsia="en-GB"/>
    </w:rPr>
  </w:style>
  <w:style w:type="paragraph" w:customStyle="1" w:styleId="3GPPHeader">
    <w:name w:val="3GPP_Header"/>
    <w:basedOn w:val="a"/>
    <w:qFormat/>
    <w:pPr>
      <w:tabs>
        <w:tab w:val="left" w:pos="1701"/>
        <w:tab w:val="right" w:pos="9639"/>
      </w:tabs>
      <w:spacing w:after="240"/>
    </w:pPr>
    <w:rPr>
      <w:b/>
      <w:sz w:val="24"/>
    </w:rPr>
  </w:style>
  <w:style w:type="paragraph" w:customStyle="1" w:styleId="11">
    <w:name w:val="修订1"/>
    <w:uiPriority w:val="99"/>
    <w:unhideWhenUsed/>
    <w:qFormat/>
    <w:pPr>
      <w:spacing w:after="160" w:line="259" w:lineRule="auto"/>
    </w:pPr>
    <w:rPr>
      <w:rFonts w:ascii="Malgun Gothic" w:eastAsia="Malgun Gothic" w:hAnsi="Malgun Gothic" w:cs="Malgun Gothic"/>
      <w:sz w:val="22"/>
      <w:szCs w:val="24"/>
      <w:lang w:eastAsia="ja-JP"/>
    </w:rPr>
  </w:style>
  <w:style w:type="paragraph" w:styleId="af8">
    <w:name w:val="List Paragraph"/>
    <w:basedOn w:val="a"/>
    <w:link w:val="af9"/>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4"/>
      </w:numPr>
      <w:tabs>
        <w:tab w:val="left" w:pos="1701"/>
      </w:tabs>
    </w:pPr>
  </w:style>
  <w:style w:type="character" w:customStyle="1" w:styleId="af9">
    <w:name w:val="列表段落 字符"/>
    <w:link w:val="af8"/>
    <w:uiPriority w:val="99"/>
    <w:qFormat/>
    <w:locked/>
    <w:rPr>
      <w:rFonts w:ascii="Calibri Light" w:eastAsia="Malgun Gothic" w:hAnsi="Calibri Light" w:cs="Malgun Gothic"/>
      <w:sz w:val="20"/>
      <w:szCs w:val="20"/>
      <w:lang w:val="en-GB" w:eastAsia="zh-CN"/>
    </w:rPr>
  </w:style>
  <w:style w:type="paragraph" w:customStyle="1" w:styleId="21">
    <w:name w:val="修订2"/>
    <w:hidden/>
    <w:uiPriority w:val="99"/>
    <w:semiHidden/>
    <w:qFormat/>
    <w:rPr>
      <w:rFonts w:ascii="Malgun Gothic" w:eastAsia="Malgun Gothic" w:hAnsi="Malgun Gothic" w:cs="Malgun Gothic"/>
      <w:sz w:val="22"/>
      <w:szCs w:val="24"/>
      <w:lang w:eastAsia="ja-JP"/>
    </w:rPr>
  </w:style>
  <w:style w:type="paragraph" w:customStyle="1" w:styleId="31">
    <w:name w:val="修订3"/>
    <w:hidden/>
    <w:uiPriority w:val="99"/>
    <w:semiHidden/>
    <w:qFormat/>
    <w:rPr>
      <w:rFonts w:ascii="Malgun Gothic" w:eastAsia="Malgun Gothic" w:hAnsi="Malgun Gothic" w:cs="Malgun Gothic"/>
      <w:sz w:val="22"/>
      <w:szCs w:val="24"/>
      <w:lang w:eastAsia="ja-JP"/>
    </w:rPr>
  </w:style>
  <w:style w:type="character" w:customStyle="1" w:styleId="12">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5NUHHDQN7SK2-1476151046-539288</_dlc_DocId>
    <_dlc_DocIdUrl xmlns="f166a696-7b5b-4ccd-9f0c-ffde0cceec81">
      <Url>https://ericsson.sharepoint.com/sites/star/_layouts/15/DocIdRedir.aspx?ID=5NUHHDQN7SK2-1476151046-539288</Url>
      <Description>5NUHHDQN7SK2-1476151046-539288</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6AE0-C1C3-4AE4-9609-691552F002A3}">
  <ds:schemaRefs/>
</ds:datastoreItem>
</file>

<file path=customXml/itemProps2.xml><?xml version="1.0" encoding="utf-8"?>
<ds:datastoreItem xmlns:ds="http://schemas.openxmlformats.org/officeDocument/2006/customXml" ds:itemID="{D2396B72-3213-4B9E-81E4-B1D7B82B8B9E}">
  <ds:schemaRefs/>
</ds:datastoreItem>
</file>

<file path=customXml/itemProps3.xml><?xml version="1.0" encoding="utf-8"?>
<ds:datastoreItem xmlns:ds="http://schemas.openxmlformats.org/officeDocument/2006/customXml" ds:itemID="{DBD50FA3-B44C-4030-9D2C-74A366A7AD6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881012-C4E6-4686-87A6-3CF7624E203E}">
  <ds:schemaRefs>
    <ds:schemaRef ds:uri="http://purl.org/dc/terms/"/>
    <ds:schemaRef ds:uri="http://schemas.microsoft.com/office/infopath/2007/PartnerControls"/>
    <ds:schemaRef ds:uri="http://purl.org/dc/dcmitype/"/>
    <ds:schemaRef ds:uri="f166a696-7b5b-4ccd-9f0c-ffde0cceec81"/>
    <ds:schemaRef ds:uri="http://schemas.openxmlformats.org/package/2006/metadata/core-properties"/>
    <ds:schemaRef ds:uri="d8762117-8292-4133-b1c7-eab5c6487cfd"/>
    <ds:schemaRef ds:uri="http://schemas.microsoft.com/office/2006/metadata/properties"/>
    <ds:schemaRef ds:uri="http://purl.org/dc/elements/1.1/"/>
    <ds:schemaRef ds:uri="http://schemas.microsoft.com/office/2006/documentManagement/types"/>
    <ds:schemaRef ds:uri="http://schemas.microsoft.com/sharepoint/v4"/>
    <ds:schemaRef ds:uri="611109f9-ed58-4498-a270-1fb2086a5321"/>
    <ds:schemaRef ds:uri="http://www.w3.org/XML/1998/namespace"/>
  </ds:schemaRefs>
</ds:datastoreItem>
</file>

<file path=customXml/itemProps6.xml><?xml version="1.0" encoding="utf-8"?>
<ds:datastoreItem xmlns:ds="http://schemas.openxmlformats.org/officeDocument/2006/customXml" ds:itemID="{1A767391-B86B-4C08-A56E-DE419E6F6504}">
  <ds:schemaRefs/>
</ds:datastoreItem>
</file>

<file path=customXml/itemProps7.xml><?xml version="1.0" encoding="utf-8"?>
<ds:datastoreItem xmlns:ds="http://schemas.openxmlformats.org/officeDocument/2006/customXml" ds:itemID="{A26495B7-B0B2-49C5-AFE5-A775F11D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4210</Characters>
  <Application>Microsoft Office Word</Application>
  <DocSecurity>0</DocSecurity>
  <Lines>35</Lines>
  <Paragraphs>9</Paragraphs>
  <ScaleCrop>false</ScaleCrop>
  <Company>Huawei Technologies Co., Ltd.</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2</cp:revision>
  <dcterms:created xsi:type="dcterms:W3CDTF">2024-05-21T03:11:00Z</dcterms:created>
  <dcterms:modified xsi:type="dcterms:W3CDTF">2024-05-21T03:11:00Z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7c8a3260-ee92-40ce-b2e7-139750683c4f</vt:lpwstr>
  </property>
  <property fmtid="{D5CDD505-2E9C-101B-9397-08002B2CF9AE}" pid="4" name="KSOProductBuildVer">
    <vt:lpwstr>2052-11.8.2.10393</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y fmtid="{D5CDD505-2E9C-101B-9397-08002B2CF9AE}" pid="8" name="ICV">
    <vt:lpwstr>2586A339573346078216BD2A6FD91047</vt:lpwstr>
  </property>
  <property fmtid="{D5CDD505-2E9C-101B-9397-08002B2CF9AE}" pid="9" name="EriCOLLCategory">
    <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Customer">
    <vt:lpwstr/>
  </property>
  <property fmtid="{D5CDD505-2E9C-101B-9397-08002B2CF9AE}" pid="17" name="EriCOLLProducts">
    <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1714444887</vt:lpwstr>
  </property>
</Properties>
</file>