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5FF4" w14:textId="77777777" w:rsidR="007C70AB" w:rsidRDefault="00C91A69">
      <w:pPr>
        <w:pStyle w:val="CRCoverPage"/>
        <w:tabs>
          <w:tab w:val="right" w:pos="9639"/>
          <w:tab w:val="right" w:pos="13323"/>
        </w:tabs>
        <w:spacing w:after="0"/>
        <w:jc w:val="both"/>
        <w:rPr>
          <w:rFonts w:cs="Arial"/>
          <w:b/>
          <w:sz w:val="24"/>
          <w:szCs w:val="24"/>
          <w:lang w:val="en-US"/>
        </w:rPr>
      </w:pPr>
      <w:r>
        <w:rPr>
          <w:b/>
          <w:sz w:val="24"/>
        </w:rPr>
        <w:t>3GPP TSG-</w:t>
      </w:r>
      <w:fldSimple w:instr=" DOCPROPERTY  TSG/WGRef  \* MERGEFORMAT ">
        <w:r>
          <w:rPr>
            <w:b/>
            <w:sz w:val="24"/>
          </w:rPr>
          <w:t>RAN WG3</w:t>
        </w:r>
      </w:fldSimple>
      <w:r>
        <w:rPr>
          <w:b/>
          <w:sz w:val="24"/>
        </w:rPr>
        <w:t xml:space="preserve"> Meeting #121</w:t>
      </w:r>
      <w:r>
        <w:rPr>
          <w:rFonts w:cs="Arial"/>
          <w:b/>
          <w:sz w:val="24"/>
          <w:szCs w:val="24"/>
          <w:lang w:val="en-US"/>
        </w:rPr>
        <w:tab/>
        <w:t>R3-234543</w:t>
      </w:r>
    </w:p>
    <w:p w14:paraId="3D38D1C2" w14:textId="77777777" w:rsidR="007C70AB" w:rsidRDefault="00C91A69">
      <w:pPr>
        <w:pStyle w:val="CRCoverPage"/>
        <w:outlineLvl w:val="0"/>
        <w:rPr>
          <w:b/>
          <w:sz w:val="24"/>
        </w:rPr>
      </w:pPr>
      <w:r>
        <w:fldChar w:fldCharType="begin"/>
      </w:r>
      <w:r>
        <w:instrText xml:space="preserve"> DOCPROPERTY  Location  \* MERGEFORMAT </w:instrText>
      </w:r>
      <w:r>
        <w:fldChar w:fldCharType="end"/>
      </w:r>
      <w:proofErr w:type="spellStart"/>
      <w:r>
        <w:rPr>
          <w:b/>
          <w:sz w:val="24"/>
        </w:rPr>
        <w:t>Tolouse</w:t>
      </w:r>
      <w:proofErr w:type="spellEnd"/>
      <w:r>
        <w:rPr>
          <w:b/>
          <w:sz w:val="24"/>
        </w:rPr>
        <w:t xml:space="preserve">, FR – </w:t>
      </w:r>
      <w:fldSimple w:instr=" DOCPROPERTY  StartDate  \* MERGEFORMAT ">
        <w:r>
          <w:rPr>
            <w:b/>
            <w:sz w:val="24"/>
          </w:rPr>
          <w:t>Aug 21</w:t>
        </w:r>
        <w:r>
          <w:rPr>
            <w:b/>
            <w:sz w:val="24"/>
            <w:vertAlign w:val="superscript"/>
          </w:rPr>
          <w:t>st</w:t>
        </w:r>
        <w:r>
          <w:rPr>
            <w:b/>
            <w:sz w:val="24"/>
          </w:rPr>
          <w:t xml:space="preserve"> </w:t>
        </w:r>
      </w:fldSimple>
      <w:r>
        <w:rPr>
          <w:b/>
          <w:sz w:val="24"/>
        </w:rPr>
        <w:t>– Aug 25</w:t>
      </w:r>
      <w:r>
        <w:rPr>
          <w:b/>
          <w:sz w:val="24"/>
          <w:vertAlign w:val="superscript"/>
        </w:rPr>
        <w:t>th</w:t>
      </w:r>
      <w:r>
        <w:rPr>
          <w:b/>
          <w:sz w:val="24"/>
        </w:rPr>
        <w:t xml:space="preserve"> </w:t>
      </w:r>
      <w:fldSimple w:instr=" DOCPROPERTY  EndDate  \* MERGEFORMAT ">
        <w:r>
          <w:rPr>
            <w:b/>
            <w:sz w:val="24"/>
          </w:rPr>
          <w:t>2023</w:t>
        </w:r>
      </w:fldSimple>
    </w:p>
    <w:p w14:paraId="47D3C935" w14:textId="77777777" w:rsidR="007C70AB" w:rsidRDefault="007C70AB">
      <w:pPr>
        <w:pStyle w:val="3GPPHeader"/>
        <w:rPr>
          <w:sz w:val="22"/>
        </w:rPr>
      </w:pPr>
    </w:p>
    <w:p w14:paraId="22DAC5E8" w14:textId="77777777" w:rsidR="007C70AB" w:rsidRDefault="00C91A69">
      <w:pPr>
        <w:pStyle w:val="3GPPHeader"/>
        <w:rPr>
          <w:sz w:val="22"/>
        </w:rPr>
      </w:pPr>
      <w:r>
        <w:rPr>
          <w:sz w:val="22"/>
        </w:rPr>
        <w:t>Agenda Item:</w:t>
      </w:r>
      <w:r>
        <w:rPr>
          <w:sz w:val="22"/>
        </w:rPr>
        <w:tab/>
        <w:t>10.2.5</w:t>
      </w:r>
    </w:p>
    <w:p w14:paraId="3DE70BFB" w14:textId="77777777" w:rsidR="007C70AB" w:rsidRDefault="00C91A69">
      <w:pPr>
        <w:pStyle w:val="3GPPHeader"/>
        <w:ind w:left="1695" w:hanging="1695"/>
        <w:jc w:val="left"/>
        <w:rPr>
          <w:sz w:val="22"/>
        </w:rPr>
      </w:pPr>
      <w:r>
        <w:rPr>
          <w:sz w:val="22"/>
        </w:rPr>
        <w:t>Source:</w:t>
      </w:r>
      <w:r>
        <w:rPr>
          <w:sz w:val="22"/>
        </w:rPr>
        <w:tab/>
        <w:t>Ericsson (moderator)</w:t>
      </w:r>
    </w:p>
    <w:p w14:paraId="63C36696" w14:textId="77777777" w:rsidR="007C70AB" w:rsidRDefault="00C91A69">
      <w:pPr>
        <w:pStyle w:val="3GPPHeader"/>
        <w:tabs>
          <w:tab w:val="clear" w:pos="1701"/>
        </w:tabs>
        <w:ind w:left="1710" w:hanging="1710"/>
        <w:jc w:val="left"/>
        <w:rPr>
          <w:sz w:val="22"/>
        </w:rPr>
      </w:pPr>
      <w:r>
        <w:rPr>
          <w:sz w:val="22"/>
        </w:rPr>
        <w:t>Title:</w:t>
      </w:r>
      <w:r>
        <w:rPr>
          <w:sz w:val="22"/>
        </w:rPr>
        <w:tab/>
      </w:r>
      <w:r>
        <w:rPr>
          <w:rFonts w:cs="Calibri"/>
          <w:sz w:val="22"/>
          <w:lang w:val="en-US"/>
        </w:rPr>
        <w:t>CB # SONMDT5_NRU</w:t>
      </w:r>
    </w:p>
    <w:p w14:paraId="5A43707E" w14:textId="77777777" w:rsidR="007C70AB" w:rsidRDefault="00C91A69">
      <w:pPr>
        <w:pStyle w:val="3GPPHeader"/>
        <w:rPr>
          <w:sz w:val="22"/>
          <w:lang w:val="en-US"/>
        </w:rPr>
      </w:pPr>
      <w:r>
        <w:rPr>
          <w:sz w:val="22"/>
          <w:lang w:val="en-US"/>
        </w:rPr>
        <w:t>Document for:</w:t>
      </w:r>
      <w:r>
        <w:rPr>
          <w:sz w:val="22"/>
          <w:lang w:val="en-US"/>
        </w:rPr>
        <w:tab/>
        <w:t>Discussion, Approval</w:t>
      </w:r>
    </w:p>
    <w:p w14:paraId="683F701B" w14:textId="77777777" w:rsidR="007C70AB" w:rsidRDefault="00C91A69">
      <w:pPr>
        <w:pStyle w:val="Heading1"/>
        <w:numPr>
          <w:ilvl w:val="0"/>
          <w:numId w:val="3"/>
        </w:numPr>
      </w:pPr>
      <w:r>
        <w:t>Introduction</w:t>
      </w:r>
    </w:p>
    <w:p w14:paraId="64BCAFF2" w14:textId="77777777" w:rsidR="007C70AB" w:rsidRDefault="00C91A69">
      <w:pPr>
        <w:widowControl w:val="0"/>
        <w:ind w:left="144" w:hanging="144"/>
        <w:rPr>
          <w:rFonts w:ascii="Calibri" w:hAnsi="Calibri" w:cs="Calibri"/>
          <w:b/>
          <w:color w:val="FF00FF"/>
          <w:sz w:val="18"/>
        </w:rPr>
      </w:pPr>
      <w:bookmarkStart w:id="0" w:name="_Hlk111542846"/>
      <w:r>
        <w:rPr>
          <w:rFonts w:ascii="Calibri" w:hAnsi="Calibri" w:cs="Calibri"/>
          <w:b/>
          <w:color w:val="FF00FF"/>
          <w:sz w:val="18"/>
        </w:rPr>
        <w:t>CB: # SONMDT5_NRU</w:t>
      </w:r>
    </w:p>
    <w:p w14:paraId="35B6C596" w14:textId="77777777" w:rsidR="007C70AB" w:rsidRDefault="00C91A69">
      <w:pPr>
        <w:widowControl w:val="0"/>
        <w:ind w:left="144" w:hanging="144"/>
        <w:rPr>
          <w:rFonts w:ascii="Calibri" w:hAnsi="Calibri" w:cs="Calibri"/>
          <w:b/>
          <w:color w:val="FF00FF"/>
          <w:sz w:val="18"/>
        </w:rPr>
      </w:pPr>
      <w:r>
        <w:rPr>
          <w:rFonts w:ascii="Calibri" w:hAnsi="Calibri" w:cs="Calibri"/>
          <w:b/>
          <w:color w:val="FF00FF"/>
          <w:sz w:val="18"/>
        </w:rPr>
        <w:t>- Capture the agreements in TP</w:t>
      </w:r>
    </w:p>
    <w:p w14:paraId="3FC6C9D5" w14:textId="77777777" w:rsidR="007C70AB" w:rsidRDefault="00C91A69">
      <w:pPr>
        <w:widowControl w:val="0"/>
        <w:ind w:left="144" w:hanging="144"/>
        <w:rPr>
          <w:rFonts w:ascii="Calibri" w:hAnsi="Calibri" w:cs="Calibri"/>
          <w:b/>
          <w:color w:val="FF00FF"/>
          <w:sz w:val="18"/>
        </w:rPr>
      </w:pPr>
      <w:r>
        <w:rPr>
          <w:rFonts w:ascii="Calibri" w:hAnsi="Calibri" w:cs="Calibri"/>
          <w:b/>
          <w:color w:val="FF00FF"/>
          <w:sz w:val="18"/>
        </w:rPr>
        <w:t>- Discuss the open issues as above</w:t>
      </w:r>
    </w:p>
    <w:p w14:paraId="4839CF03" w14:textId="77777777" w:rsidR="007C70AB" w:rsidRDefault="00C91A69">
      <w:pPr>
        <w:widowControl w:val="0"/>
        <w:ind w:left="144" w:hanging="144"/>
        <w:rPr>
          <w:rFonts w:ascii="Calibri" w:hAnsi="Calibri" w:cs="Calibri"/>
          <w:b/>
          <w:color w:val="FF00FF"/>
          <w:sz w:val="18"/>
        </w:rPr>
      </w:pPr>
      <w:r>
        <w:rPr>
          <w:rFonts w:ascii="Calibri" w:hAnsi="Calibri" w:cs="Calibri"/>
          <w:b/>
          <w:color w:val="FF00FF"/>
          <w:sz w:val="18"/>
        </w:rPr>
        <w:t>- Capture agreements and open issues</w:t>
      </w:r>
    </w:p>
    <w:p w14:paraId="6CC78FBC" w14:textId="77777777" w:rsidR="007C70AB" w:rsidRDefault="00C91A69">
      <w:pPr>
        <w:rPr>
          <w:rFonts w:ascii="Calibri" w:hAnsi="Calibri" w:cs="Calibri"/>
          <w:color w:val="000000"/>
          <w:sz w:val="18"/>
        </w:rPr>
      </w:pPr>
      <w:r>
        <w:rPr>
          <w:rFonts w:ascii="Calibri" w:hAnsi="Calibri" w:cs="Calibri"/>
          <w:color w:val="000000"/>
          <w:sz w:val="18"/>
        </w:rPr>
        <w:t>(moderator – E///)</w:t>
      </w:r>
    </w:p>
    <w:p w14:paraId="3EE223D8" w14:textId="77777777" w:rsidR="007C70AB" w:rsidRDefault="00C91A69">
      <w:pPr>
        <w:widowControl w:val="0"/>
        <w:rPr>
          <w:rFonts w:ascii="Calibri" w:hAnsi="Calibri" w:cs="Calibri"/>
          <w:color w:val="000000"/>
          <w:sz w:val="18"/>
        </w:rPr>
      </w:pPr>
      <w:r>
        <w:rPr>
          <w:rFonts w:ascii="Calibri" w:hAnsi="Calibri" w:cs="Calibri"/>
          <w:color w:val="000000"/>
          <w:sz w:val="18"/>
        </w:rPr>
        <w:t xml:space="preserve">Summary of offline disc </w:t>
      </w:r>
      <w:hyperlink r:id="rId12" w:history="1">
        <w:r>
          <w:rPr>
            <w:rStyle w:val="Hyperlink"/>
            <w:rFonts w:ascii="Calibri" w:hAnsi="Calibri" w:cs="Calibri"/>
            <w:sz w:val="18"/>
          </w:rPr>
          <w:t>R3-234543</w:t>
        </w:r>
      </w:hyperlink>
    </w:p>
    <w:bookmarkEnd w:id="0"/>
    <w:p w14:paraId="0485FBC0" w14:textId="77777777" w:rsidR="007C70AB" w:rsidRDefault="007C70AB">
      <w:pPr>
        <w:spacing w:afterLines="50" w:after="120" w:line="256" w:lineRule="auto"/>
        <w:rPr>
          <w:lang w:eastAsia="zh-CN"/>
        </w:rPr>
      </w:pPr>
    </w:p>
    <w:p w14:paraId="2317A5E8" w14:textId="77777777" w:rsidR="007C70AB" w:rsidRDefault="00C91A69">
      <w:pPr>
        <w:pStyle w:val="Heading1"/>
      </w:pPr>
      <w:r>
        <w:t>For the Chairlady’s Notes</w:t>
      </w:r>
    </w:p>
    <w:p w14:paraId="5D446EC0" w14:textId="77777777" w:rsidR="007C70AB" w:rsidRDefault="007C70AB"/>
    <w:p w14:paraId="09890E0D" w14:textId="66A66B6B" w:rsidR="0043089D" w:rsidRDefault="0043089D" w:rsidP="0043089D">
      <w:pPr>
        <w:pStyle w:val="NormalWeb"/>
        <w:spacing w:before="0" w:beforeAutospacing="0" w:after="0" w:afterAutospacing="0"/>
        <w:rPr>
          <w:rFonts w:ascii="Calibri" w:hAnsi="Calibri" w:cs="Calibri"/>
          <w:b/>
          <w:color w:val="008000"/>
          <w:sz w:val="20"/>
          <w:szCs w:val="28"/>
          <w:lang w:eastAsia="en-US"/>
        </w:rPr>
      </w:pPr>
      <w:r>
        <w:rPr>
          <w:rFonts w:ascii="Calibri" w:hAnsi="Calibri" w:cs="Calibri"/>
          <w:b/>
          <w:color w:val="008000"/>
          <w:sz w:val="20"/>
          <w:szCs w:val="28"/>
          <w:lang w:eastAsia="en-US"/>
        </w:rPr>
        <w:t>Proposal 1: Introduce an optional load metric on Radio Resource Status per NR-U Channel in XnAP RESOURCE STATUS UPDATE message and in F1AP RESOURCE STATUS UPDATE message.</w:t>
      </w:r>
    </w:p>
    <w:p w14:paraId="1973C2E9" w14:textId="125ED57E" w:rsidR="0043089D" w:rsidRDefault="0043089D" w:rsidP="0043089D">
      <w:pPr>
        <w:pStyle w:val="NormalWeb"/>
        <w:spacing w:before="0" w:beforeAutospacing="0" w:after="0" w:afterAutospacing="0"/>
        <w:rPr>
          <w:rFonts w:ascii="Calibri" w:hAnsi="Calibri" w:cs="Calibri"/>
          <w:b/>
          <w:color w:val="008000"/>
          <w:sz w:val="20"/>
          <w:szCs w:val="28"/>
          <w:lang w:eastAsia="en-US"/>
        </w:rPr>
      </w:pPr>
    </w:p>
    <w:p w14:paraId="035D84A8" w14:textId="4FE23076" w:rsidR="0043089D" w:rsidRDefault="0043089D" w:rsidP="0043089D">
      <w:pPr>
        <w:pStyle w:val="NormalWeb"/>
        <w:spacing w:before="0" w:beforeAutospacing="0" w:after="0" w:afterAutospacing="0"/>
        <w:rPr>
          <w:rFonts w:ascii="Calibri" w:hAnsi="Calibri" w:cs="Calibri"/>
          <w:b/>
          <w:color w:val="008000"/>
          <w:sz w:val="20"/>
          <w:szCs w:val="28"/>
          <w:lang w:eastAsia="en-US"/>
        </w:rPr>
      </w:pPr>
      <w:r>
        <w:rPr>
          <w:rFonts w:ascii="Calibri" w:hAnsi="Calibri" w:cs="Calibri"/>
          <w:b/>
          <w:color w:val="008000"/>
          <w:sz w:val="20"/>
          <w:szCs w:val="28"/>
          <w:lang w:eastAsia="en-US"/>
        </w:rPr>
        <w:t>Proposal 2: Agree on TP for XnAP BL CR in R3-234544.</w:t>
      </w:r>
    </w:p>
    <w:p w14:paraId="35B6C227" w14:textId="77777777" w:rsidR="0043089D" w:rsidRDefault="0043089D" w:rsidP="0043089D">
      <w:pPr>
        <w:pStyle w:val="NormalWeb"/>
        <w:spacing w:before="0" w:beforeAutospacing="0" w:after="0" w:afterAutospacing="0"/>
        <w:rPr>
          <w:rFonts w:ascii="Calibri" w:hAnsi="Calibri" w:cs="Calibri"/>
          <w:b/>
          <w:color w:val="008000"/>
          <w:sz w:val="20"/>
          <w:szCs w:val="28"/>
          <w:lang w:eastAsia="en-US"/>
        </w:rPr>
      </w:pPr>
    </w:p>
    <w:p w14:paraId="3F431095" w14:textId="042C2148" w:rsidR="0043089D" w:rsidRDefault="0043089D" w:rsidP="0043089D">
      <w:pPr>
        <w:pStyle w:val="NormalWeb"/>
        <w:spacing w:before="0" w:beforeAutospacing="0" w:after="0" w:afterAutospacing="0"/>
        <w:rPr>
          <w:rFonts w:ascii="Calibri" w:hAnsi="Calibri" w:cs="Calibri"/>
          <w:b/>
          <w:color w:val="008000"/>
          <w:sz w:val="20"/>
          <w:szCs w:val="28"/>
          <w:lang w:eastAsia="en-US"/>
        </w:rPr>
      </w:pPr>
      <w:r>
        <w:rPr>
          <w:rFonts w:ascii="Calibri" w:hAnsi="Calibri" w:cs="Calibri"/>
          <w:b/>
          <w:color w:val="008000"/>
          <w:sz w:val="20"/>
          <w:szCs w:val="28"/>
          <w:lang w:eastAsia="en-US"/>
        </w:rPr>
        <w:t>Proposal 3: Agree on TP for F1AP BL CR in R3-234545.</w:t>
      </w:r>
    </w:p>
    <w:p w14:paraId="5B310A1B" w14:textId="77777777" w:rsidR="0043089D" w:rsidRDefault="0043089D" w:rsidP="0043089D">
      <w:pPr>
        <w:pStyle w:val="NormalWeb"/>
        <w:spacing w:before="0" w:beforeAutospacing="0" w:after="0" w:afterAutospacing="0"/>
        <w:rPr>
          <w:rFonts w:ascii="Calibri" w:hAnsi="Calibri" w:cs="Calibri"/>
          <w:b/>
          <w:color w:val="008000"/>
          <w:sz w:val="20"/>
          <w:szCs w:val="28"/>
          <w:lang w:eastAsia="en-US"/>
        </w:rPr>
      </w:pPr>
    </w:p>
    <w:p w14:paraId="3FC8A034" w14:textId="77777777" w:rsidR="004C008F" w:rsidRDefault="004C008F" w:rsidP="0043089D">
      <w:pPr>
        <w:widowControl w:val="0"/>
        <w:rPr>
          <w:rFonts w:ascii="Calibri" w:hAnsi="Calibri" w:cs="Calibri"/>
          <w:b/>
          <w:color w:val="008000"/>
          <w:szCs w:val="32"/>
        </w:rPr>
      </w:pPr>
      <w:r>
        <w:rPr>
          <w:rFonts w:ascii="Calibri" w:hAnsi="Calibri" w:cs="Calibri"/>
          <w:b/>
          <w:color w:val="008000"/>
          <w:szCs w:val="32"/>
        </w:rPr>
        <w:t>Proposal 4: There is no need to transfer the UL EDT in F1AP RESOURCE STATUS UPDATE message.</w:t>
      </w:r>
    </w:p>
    <w:p w14:paraId="15BCFD69" w14:textId="3437125F" w:rsidR="0043089D" w:rsidRDefault="0043089D" w:rsidP="0043089D">
      <w:pPr>
        <w:widowControl w:val="0"/>
        <w:rPr>
          <w:rFonts w:ascii="Calibri" w:hAnsi="Calibri" w:cs="Calibri"/>
          <w:b/>
          <w:color w:val="0000FF"/>
          <w:szCs w:val="22"/>
        </w:rPr>
      </w:pPr>
      <w:r>
        <w:rPr>
          <w:rFonts w:ascii="Calibri" w:hAnsi="Calibri" w:cs="Calibri"/>
          <w:b/>
          <w:color w:val="0000FF"/>
          <w:szCs w:val="22"/>
        </w:rPr>
        <w:t>For HO execution, FFS whether</w:t>
      </w:r>
      <w:r w:rsidR="009C21A8">
        <w:rPr>
          <w:rFonts w:ascii="Calibri" w:hAnsi="Calibri" w:cs="Calibri"/>
          <w:b/>
          <w:color w:val="0000FF"/>
          <w:szCs w:val="22"/>
        </w:rPr>
        <w:t xml:space="preserve"> the source node can </w:t>
      </w:r>
      <w:proofErr w:type="spellStart"/>
      <w:r w:rsidR="00426A32">
        <w:rPr>
          <w:rFonts w:ascii="Calibri" w:hAnsi="Calibri" w:cs="Calibri"/>
          <w:b/>
          <w:color w:val="0000FF"/>
          <w:szCs w:val="22"/>
        </w:rPr>
        <w:t>deduce</w:t>
      </w:r>
      <w:proofErr w:type="spellEnd"/>
      <w:r w:rsidR="009C21A8">
        <w:rPr>
          <w:rFonts w:ascii="Calibri" w:hAnsi="Calibri" w:cs="Calibri"/>
          <w:b/>
          <w:color w:val="0000FF"/>
          <w:szCs w:val="22"/>
        </w:rPr>
        <w:t xml:space="preserve"> from </w:t>
      </w:r>
      <w:r w:rsidR="00426A32">
        <w:rPr>
          <w:rFonts w:ascii="Calibri" w:hAnsi="Calibri" w:cs="Calibri"/>
          <w:b/>
          <w:color w:val="0000FF"/>
          <w:szCs w:val="22"/>
        </w:rPr>
        <w:t>UE</w:t>
      </w:r>
      <w:r>
        <w:rPr>
          <w:rFonts w:ascii="Calibri" w:hAnsi="Calibri" w:cs="Calibri"/>
          <w:b/>
          <w:color w:val="0000FF"/>
          <w:szCs w:val="22"/>
        </w:rPr>
        <w:t xml:space="preserve"> report</w:t>
      </w:r>
      <w:r w:rsidR="00426A32">
        <w:rPr>
          <w:rFonts w:ascii="Calibri" w:hAnsi="Calibri" w:cs="Calibri"/>
          <w:b/>
          <w:color w:val="0000FF"/>
          <w:szCs w:val="22"/>
        </w:rPr>
        <w:t>s</w:t>
      </w:r>
      <w:r>
        <w:rPr>
          <w:rFonts w:ascii="Calibri" w:hAnsi="Calibri" w:cs="Calibri"/>
          <w:b/>
          <w:color w:val="0000FF"/>
          <w:szCs w:val="22"/>
        </w:rPr>
        <w:t xml:space="preserve"> – excluding UL LBT failures </w:t>
      </w:r>
      <w:r w:rsidR="009C21A8">
        <w:rPr>
          <w:rFonts w:ascii="Calibri" w:hAnsi="Calibri" w:cs="Calibri"/>
          <w:b/>
          <w:color w:val="0000FF"/>
          <w:szCs w:val="22"/>
        </w:rPr>
        <w:t xml:space="preserve">information - </w:t>
      </w:r>
      <w:r>
        <w:rPr>
          <w:rFonts w:ascii="Calibri" w:hAnsi="Calibri" w:cs="Calibri"/>
          <w:b/>
          <w:color w:val="0000FF"/>
          <w:szCs w:val="22"/>
        </w:rPr>
        <w:t>whether the target node suffered from DL LBT issues during the HO execution.</w:t>
      </w:r>
    </w:p>
    <w:p w14:paraId="0763ABA8" w14:textId="77777777" w:rsidR="0043089D" w:rsidRPr="0043089D" w:rsidRDefault="0043089D"/>
    <w:p w14:paraId="7AA11E72" w14:textId="77777777" w:rsidR="007C70AB" w:rsidRDefault="007C70AB">
      <w:pPr>
        <w:spacing w:afterLines="50" w:after="120" w:line="256" w:lineRule="auto"/>
        <w:rPr>
          <w:lang w:eastAsia="zh-CN"/>
        </w:rPr>
      </w:pPr>
    </w:p>
    <w:p w14:paraId="1219E79D" w14:textId="77777777" w:rsidR="007C70AB" w:rsidRDefault="00C91A69">
      <w:pPr>
        <w:pStyle w:val="Heading1"/>
        <w:numPr>
          <w:ilvl w:val="0"/>
          <w:numId w:val="3"/>
        </w:numPr>
        <w:rPr>
          <w:lang w:val="en-US"/>
        </w:rPr>
      </w:pPr>
      <w:r>
        <w:rPr>
          <w:lang w:val="en-US"/>
        </w:rPr>
        <w:t>Discussion</w:t>
      </w:r>
    </w:p>
    <w:p w14:paraId="06D7309B" w14:textId="77777777" w:rsidR="007C70AB" w:rsidRDefault="00C91A69">
      <w:pPr>
        <w:rPr>
          <w:sz w:val="22"/>
          <w:szCs w:val="22"/>
          <w:lang w:val="en-US"/>
        </w:rPr>
      </w:pPr>
      <w:r>
        <w:rPr>
          <w:sz w:val="22"/>
          <w:szCs w:val="22"/>
          <w:lang w:val="en-US"/>
        </w:rPr>
        <w:t>During the online discussion, the following was captured:</w:t>
      </w:r>
    </w:p>
    <w:p w14:paraId="08705120" w14:textId="77777777" w:rsidR="007C70AB" w:rsidRDefault="00C91A69">
      <w:pPr>
        <w:widowControl w:val="0"/>
        <w:ind w:left="144" w:hanging="144"/>
        <w:rPr>
          <w:rFonts w:ascii="Calibri" w:hAnsi="Calibri" w:cs="Calibri"/>
          <w:szCs w:val="22"/>
          <w:u w:val="single"/>
        </w:rPr>
      </w:pPr>
      <w:r>
        <w:rPr>
          <w:rFonts w:ascii="Calibri" w:hAnsi="Calibri" w:cs="Calibri"/>
          <w:szCs w:val="22"/>
          <w:u w:val="single"/>
        </w:rPr>
        <w:t>MLB for NR-U:</w:t>
      </w:r>
    </w:p>
    <w:p w14:paraId="57E4EF8C" w14:textId="77777777" w:rsidR="007C70AB" w:rsidRDefault="00C91A69">
      <w:pPr>
        <w:pStyle w:val="NormalWeb"/>
        <w:spacing w:before="0" w:beforeAutospacing="0" w:after="0" w:afterAutospacing="0"/>
        <w:rPr>
          <w:rFonts w:ascii="Calibri" w:hAnsi="Calibri" w:cs="Calibri"/>
          <w:b/>
          <w:color w:val="008000"/>
          <w:sz w:val="20"/>
          <w:szCs w:val="28"/>
          <w:lang w:eastAsia="en-US"/>
        </w:rPr>
      </w:pPr>
      <w:r>
        <w:rPr>
          <w:rFonts w:ascii="Calibri" w:hAnsi="Calibri" w:cs="Calibri"/>
          <w:b/>
          <w:color w:val="008000"/>
          <w:sz w:val="20"/>
          <w:szCs w:val="28"/>
          <w:lang w:eastAsia="en-US"/>
        </w:rPr>
        <w:t>Convert the following WA into agreement: WA: introduce an optional load metric on Radio Resource Status per NR-U Channel in XnAP RESOURCE STATUS UPDATE message and in F1AP RESOURCE STATUS UPDATE message.</w:t>
      </w:r>
    </w:p>
    <w:p w14:paraId="04C6AD2C" w14:textId="77777777" w:rsidR="007C70AB" w:rsidRDefault="00C91A69">
      <w:pPr>
        <w:rPr>
          <w:rFonts w:ascii="Calibri" w:hAnsi="Calibri" w:cs="Calibri"/>
          <w:b/>
          <w:color w:val="008000"/>
          <w:szCs w:val="22"/>
        </w:rPr>
      </w:pPr>
      <w:r>
        <w:rPr>
          <w:rFonts w:ascii="Calibri" w:hAnsi="Calibri" w:cs="Calibri"/>
          <w:b/>
          <w:color w:val="008000"/>
          <w:szCs w:val="22"/>
        </w:rPr>
        <w:lastRenderedPageBreak/>
        <w:t>There is no need to transfer the UL EDT in resource status update message via F1 interface.</w:t>
      </w:r>
    </w:p>
    <w:p w14:paraId="54EE2642" w14:textId="77777777" w:rsidR="007C70AB" w:rsidRDefault="00C91A69">
      <w:pPr>
        <w:widowControl w:val="0"/>
        <w:ind w:left="144" w:hanging="144"/>
        <w:rPr>
          <w:rFonts w:ascii="Calibri" w:hAnsi="Calibri" w:cs="Calibri"/>
          <w:szCs w:val="22"/>
          <w:u w:val="single"/>
        </w:rPr>
      </w:pPr>
      <w:r>
        <w:rPr>
          <w:rFonts w:ascii="Calibri" w:hAnsi="Calibri" w:cs="Calibri" w:hint="eastAsia"/>
          <w:szCs w:val="22"/>
          <w:u w:val="single"/>
        </w:rPr>
        <w:t>M</w:t>
      </w:r>
      <w:r>
        <w:rPr>
          <w:rFonts w:ascii="Calibri" w:hAnsi="Calibri" w:cs="Calibri"/>
          <w:szCs w:val="22"/>
          <w:u w:val="single"/>
        </w:rPr>
        <w:t>RO for NR-U:</w:t>
      </w:r>
    </w:p>
    <w:p w14:paraId="4F3E916F" w14:textId="77777777" w:rsidR="007C70AB" w:rsidRDefault="00C91A69">
      <w:pPr>
        <w:rPr>
          <w:rFonts w:ascii="Calibri" w:hAnsi="Calibri" w:cs="Calibri"/>
          <w:b/>
          <w:color w:val="0000FF"/>
          <w:szCs w:val="22"/>
        </w:rPr>
      </w:pPr>
      <w:r>
        <w:rPr>
          <w:rFonts w:ascii="Calibri" w:hAnsi="Calibri" w:cs="Calibri"/>
          <w:b/>
          <w:color w:val="0000FF"/>
          <w:szCs w:val="22"/>
        </w:rPr>
        <w:t>Continue the discussion on RLF MRO report optimization:</w:t>
      </w:r>
    </w:p>
    <w:p w14:paraId="2E5E38E6" w14:textId="77777777" w:rsidR="007C70AB" w:rsidRDefault="00C91A69">
      <w:pPr>
        <w:numPr>
          <w:ilvl w:val="0"/>
          <w:numId w:val="4"/>
        </w:numPr>
        <w:overflowPunct w:val="0"/>
        <w:autoSpaceDE w:val="0"/>
        <w:autoSpaceDN w:val="0"/>
        <w:adjustRightInd w:val="0"/>
        <w:spacing w:before="100" w:beforeAutospacing="1"/>
        <w:textAlignment w:val="baseline"/>
        <w:rPr>
          <w:rFonts w:ascii="Calibri" w:hAnsi="Calibri" w:cs="Calibri"/>
          <w:b/>
          <w:color w:val="0000FF"/>
          <w:szCs w:val="22"/>
        </w:rPr>
      </w:pPr>
      <w:r>
        <w:rPr>
          <w:rFonts w:ascii="Calibri" w:hAnsi="Calibri" w:cs="Calibri"/>
          <w:b/>
          <w:color w:val="0000FF"/>
          <w:szCs w:val="22"/>
        </w:rPr>
        <w:t>actual UL EDT</w:t>
      </w:r>
    </w:p>
    <w:p w14:paraId="6FB9A6C5" w14:textId="77777777" w:rsidR="007C70AB" w:rsidRDefault="00C91A69">
      <w:pPr>
        <w:numPr>
          <w:ilvl w:val="0"/>
          <w:numId w:val="4"/>
        </w:numPr>
        <w:overflowPunct w:val="0"/>
        <w:autoSpaceDE w:val="0"/>
        <w:autoSpaceDN w:val="0"/>
        <w:adjustRightInd w:val="0"/>
        <w:spacing w:before="100" w:beforeAutospacing="1"/>
        <w:textAlignment w:val="baseline"/>
        <w:rPr>
          <w:rFonts w:ascii="Calibri" w:hAnsi="Calibri" w:cs="Calibri"/>
          <w:b/>
          <w:color w:val="0000FF"/>
          <w:szCs w:val="22"/>
        </w:rPr>
      </w:pPr>
      <w:r>
        <w:rPr>
          <w:rFonts w:ascii="Calibri" w:hAnsi="Calibri" w:cs="Calibri"/>
          <w:b/>
          <w:color w:val="0000FF"/>
          <w:szCs w:val="22"/>
        </w:rPr>
        <w:t>actual minimum UL EDT</w:t>
      </w:r>
    </w:p>
    <w:p w14:paraId="403FBDE4" w14:textId="77777777" w:rsidR="007C70AB" w:rsidRDefault="00C91A69">
      <w:pPr>
        <w:numPr>
          <w:ilvl w:val="0"/>
          <w:numId w:val="4"/>
        </w:numPr>
        <w:overflowPunct w:val="0"/>
        <w:autoSpaceDE w:val="0"/>
        <w:autoSpaceDN w:val="0"/>
        <w:adjustRightInd w:val="0"/>
        <w:spacing w:before="100" w:beforeAutospacing="1"/>
        <w:textAlignment w:val="baseline"/>
        <w:rPr>
          <w:rFonts w:ascii="Calibri" w:hAnsi="Calibri" w:cs="Calibri"/>
          <w:b/>
          <w:color w:val="0000FF"/>
          <w:szCs w:val="22"/>
        </w:rPr>
      </w:pPr>
      <w:r>
        <w:rPr>
          <w:rFonts w:ascii="Calibri" w:hAnsi="Calibri" w:cs="Calibri"/>
          <w:b/>
          <w:color w:val="0000FF"/>
          <w:szCs w:val="22"/>
        </w:rPr>
        <w:t>lowest detected power</w:t>
      </w:r>
    </w:p>
    <w:p w14:paraId="6864A413" w14:textId="77777777" w:rsidR="007C70AB" w:rsidRDefault="007C70AB">
      <w:pPr>
        <w:rPr>
          <w:b/>
          <w:bCs/>
          <w:sz w:val="22"/>
          <w:szCs w:val="22"/>
        </w:rPr>
      </w:pPr>
    </w:p>
    <w:p w14:paraId="77F75B58" w14:textId="77777777" w:rsidR="007C70AB" w:rsidRDefault="00C91A69">
      <w:pPr>
        <w:widowControl w:val="0"/>
        <w:ind w:left="144" w:hanging="144"/>
        <w:rPr>
          <w:rFonts w:ascii="Calibri" w:hAnsi="Calibri" w:cs="Calibri"/>
          <w:b/>
          <w:color w:val="0000FF"/>
          <w:szCs w:val="22"/>
        </w:rPr>
      </w:pPr>
      <w:r>
        <w:rPr>
          <w:rFonts w:ascii="Calibri" w:hAnsi="Calibri" w:cs="Calibri"/>
          <w:b/>
          <w:color w:val="0000FF"/>
          <w:szCs w:val="22"/>
        </w:rPr>
        <w:t>Downlink LBT issue during HO exaction, whether the failure needs to be distinguished.</w:t>
      </w:r>
    </w:p>
    <w:p w14:paraId="67783521" w14:textId="77777777" w:rsidR="007C70AB" w:rsidRDefault="007C70AB">
      <w:pPr>
        <w:rPr>
          <w:b/>
          <w:bCs/>
        </w:rPr>
      </w:pPr>
    </w:p>
    <w:p w14:paraId="099B1E11" w14:textId="77777777" w:rsidR="007C70AB" w:rsidRDefault="00C91A69">
      <w:pPr>
        <w:rPr>
          <w:sz w:val="22"/>
          <w:szCs w:val="22"/>
        </w:rPr>
      </w:pPr>
      <w:r>
        <w:rPr>
          <w:sz w:val="22"/>
          <w:szCs w:val="22"/>
        </w:rPr>
        <w:t>Based on the online discussion, and regarding the “MLB for NR-U” the following is proposed:</w:t>
      </w:r>
    </w:p>
    <w:p w14:paraId="1EDD14F2" w14:textId="77777777" w:rsidR="007C70AB" w:rsidRDefault="00C91A69">
      <w:pPr>
        <w:pStyle w:val="NormalWeb"/>
        <w:spacing w:before="0" w:beforeAutospacing="0" w:after="0" w:afterAutospacing="0"/>
        <w:rPr>
          <w:rFonts w:ascii="Calibri" w:hAnsi="Calibri" w:cs="Calibri"/>
          <w:b/>
          <w:color w:val="008000"/>
          <w:sz w:val="20"/>
          <w:szCs w:val="28"/>
          <w:lang w:eastAsia="en-US"/>
        </w:rPr>
      </w:pPr>
      <w:r>
        <w:rPr>
          <w:rFonts w:ascii="Calibri" w:hAnsi="Calibri" w:cs="Calibri"/>
          <w:b/>
          <w:color w:val="008000"/>
          <w:sz w:val="20"/>
          <w:szCs w:val="28"/>
          <w:lang w:eastAsia="en-US"/>
        </w:rPr>
        <w:t>Proposal 1: Introduce an optional load metric on Radio Resource Status per NR-U Channel in XnAP RESOURCE STATUS UPDATE message and in F1AP RESOURCE STATUS UPDATE message.</w:t>
      </w:r>
    </w:p>
    <w:p w14:paraId="2279462E" w14:textId="77777777" w:rsidR="007C70AB" w:rsidRDefault="007C70AB">
      <w:pPr>
        <w:rPr>
          <w:sz w:val="22"/>
          <w:szCs w:val="22"/>
          <w:lang w:val="en-US"/>
        </w:rPr>
      </w:pPr>
    </w:p>
    <w:p w14:paraId="21862A61" w14:textId="77777777" w:rsidR="007C70AB" w:rsidRDefault="00C91A69">
      <w:pPr>
        <w:pStyle w:val="NormalWeb"/>
        <w:spacing w:before="0" w:beforeAutospacing="0" w:after="0" w:afterAutospacing="0"/>
        <w:rPr>
          <w:rFonts w:ascii="Calibri" w:hAnsi="Calibri" w:cs="Calibri"/>
          <w:b/>
          <w:color w:val="008000"/>
          <w:sz w:val="20"/>
          <w:szCs w:val="28"/>
          <w:lang w:eastAsia="en-US"/>
        </w:rPr>
      </w:pPr>
      <w:r>
        <w:rPr>
          <w:rFonts w:ascii="Calibri" w:hAnsi="Calibri" w:cs="Calibri"/>
          <w:b/>
          <w:color w:val="008000"/>
          <w:sz w:val="20"/>
          <w:szCs w:val="28"/>
          <w:lang w:eastAsia="en-US"/>
        </w:rPr>
        <w:t>Proposal 2: Agree on TP for XnAP BL CR in R3-234544.</w:t>
      </w:r>
    </w:p>
    <w:p w14:paraId="331492A5" w14:textId="77777777" w:rsidR="007C70AB" w:rsidRDefault="007C70AB">
      <w:pPr>
        <w:pStyle w:val="NormalWeb"/>
        <w:spacing w:before="0" w:beforeAutospacing="0" w:after="0" w:afterAutospacing="0"/>
        <w:rPr>
          <w:rFonts w:ascii="Calibri" w:hAnsi="Calibri" w:cs="Calibri"/>
          <w:b/>
          <w:color w:val="008000"/>
          <w:sz w:val="20"/>
          <w:szCs w:val="28"/>
          <w:lang w:eastAsia="en-US"/>
        </w:rPr>
      </w:pPr>
    </w:p>
    <w:p w14:paraId="374AA1C1" w14:textId="77777777" w:rsidR="007C70AB" w:rsidRDefault="00C91A69">
      <w:pPr>
        <w:pStyle w:val="NormalWeb"/>
        <w:spacing w:before="0" w:beforeAutospacing="0" w:after="0" w:afterAutospacing="0"/>
        <w:rPr>
          <w:rFonts w:ascii="Calibri" w:hAnsi="Calibri" w:cs="Calibri"/>
          <w:b/>
          <w:color w:val="008000"/>
          <w:sz w:val="20"/>
          <w:szCs w:val="28"/>
          <w:lang w:eastAsia="en-US"/>
        </w:rPr>
      </w:pPr>
      <w:r>
        <w:rPr>
          <w:rFonts w:ascii="Calibri" w:hAnsi="Calibri" w:cs="Calibri"/>
          <w:b/>
          <w:color w:val="008000"/>
          <w:sz w:val="20"/>
          <w:szCs w:val="28"/>
          <w:lang w:eastAsia="en-US"/>
        </w:rPr>
        <w:t>Proposal 3: Agree on TP for F1AP BL CR in R3-234545.</w:t>
      </w:r>
    </w:p>
    <w:p w14:paraId="452C2C79" w14:textId="77777777" w:rsidR="007C70AB" w:rsidRDefault="007C70AB">
      <w:pPr>
        <w:rPr>
          <w:lang w:val="en-US"/>
        </w:rPr>
      </w:pPr>
    </w:p>
    <w:p w14:paraId="4AB3031C" w14:textId="77777777" w:rsidR="007C70AB" w:rsidRDefault="00C91A69">
      <w:pPr>
        <w:rPr>
          <w:sz w:val="22"/>
          <w:szCs w:val="22"/>
        </w:rPr>
      </w:pPr>
      <w:r>
        <w:rPr>
          <w:sz w:val="22"/>
          <w:szCs w:val="22"/>
        </w:rPr>
        <w:t>With respect to the following open point captured during the online:</w:t>
      </w:r>
    </w:p>
    <w:p w14:paraId="508B2B41" w14:textId="77777777" w:rsidR="007C70AB" w:rsidRDefault="00C91A69">
      <w:pPr>
        <w:ind w:left="284"/>
        <w:rPr>
          <w:rFonts w:ascii="Calibri" w:hAnsi="Calibri" w:cs="Calibri"/>
          <w:b/>
          <w:color w:val="0000FF"/>
          <w:szCs w:val="22"/>
        </w:rPr>
      </w:pPr>
      <w:r>
        <w:rPr>
          <w:rFonts w:ascii="Calibri" w:hAnsi="Calibri" w:cs="Calibri"/>
          <w:b/>
          <w:color w:val="0000FF"/>
          <w:szCs w:val="22"/>
        </w:rPr>
        <w:t>Continue the discussion on RLF MRO report optimization:</w:t>
      </w:r>
    </w:p>
    <w:p w14:paraId="06072D8A" w14:textId="77777777" w:rsidR="007C70AB" w:rsidRDefault="00C91A69">
      <w:pPr>
        <w:numPr>
          <w:ilvl w:val="0"/>
          <w:numId w:val="4"/>
        </w:numPr>
        <w:overflowPunct w:val="0"/>
        <w:autoSpaceDE w:val="0"/>
        <w:autoSpaceDN w:val="0"/>
        <w:adjustRightInd w:val="0"/>
        <w:spacing w:before="100" w:beforeAutospacing="1"/>
        <w:ind w:left="1004"/>
        <w:textAlignment w:val="baseline"/>
        <w:rPr>
          <w:rFonts w:ascii="Calibri" w:hAnsi="Calibri" w:cs="Calibri"/>
          <w:b/>
          <w:color w:val="0000FF"/>
          <w:szCs w:val="22"/>
        </w:rPr>
      </w:pPr>
      <w:r>
        <w:rPr>
          <w:rFonts w:ascii="Calibri" w:hAnsi="Calibri" w:cs="Calibri"/>
          <w:b/>
          <w:color w:val="0000FF"/>
          <w:szCs w:val="22"/>
        </w:rPr>
        <w:t>actual UL EDT</w:t>
      </w:r>
    </w:p>
    <w:p w14:paraId="5C6AC133" w14:textId="77777777" w:rsidR="007C70AB" w:rsidRDefault="00C91A69">
      <w:pPr>
        <w:numPr>
          <w:ilvl w:val="0"/>
          <w:numId w:val="4"/>
        </w:numPr>
        <w:overflowPunct w:val="0"/>
        <w:autoSpaceDE w:val="0"/>
        <w:autoSpaceDN w:val="0"/>
        <w:adjustRightInd w:val="0"/>
        <w:spacing w:before="100" w:beforeAutospacing="1"/>
        <w:ind w:left="1004"/>
        <w:textAlignment w:val="baseline"/>
        <w:rPr>
          <w:rFonts w:ascii="Calibri" w:hAnsi="Calibri" w:cs="Calibri"/>
          <w:b/>
          <w:color w:val="0000FF"/>
          <w:szCs w:val="22"/>
        </w:rPr>
      </w:pPr>
      <w:r>
        <w:rPr>
          <w:rFonts w:ascii="Calibri" w:hAnsi="Calibri" w:cs="Calibri"/>
          <w:b/>
          <w:color w:val="0000FF"/>
          <w:szCs w:val="22"/>
        </w:rPr>
        <w:t>actual minimum UL EDT</w:t>
      </w:r>
    </w:p>
    <w:p w14:paraId="0682B8F8" w14:textId="77777777" w:rsidR="007C70AB" w:rsidRDefault="00C91A69">
      <w:pPr>
        <w:numPr>
          <w:ilvl w:val="0"/>
          <w:numId w:val="4"/>
        </w:numPr>
        <w:overflowPunct w:val="0"/>
        <w:autoSpaceDE w:val="0"/>
        <w:autoSpaceDN w:val="0"/>
        <w:adjustRightInd w:val="0"/>
        <w:spacing w:before="100" w:beforeAutospacing="1"/>
        <w:ind w:left="1004"/>
        <w:textAlignment w:val="baseline"/>
        <w:rPr>
          <w:rFonts w:ascii="Calibri" w:hAnsi="Calibri" w:cs="Calibri"/>
          <w:b/>
          <w:color w:val="0000FF"/>
          <w:szCs w:val="22"/>
        </w:rPr>
      </w:pPr>
      <w:r>
        <w:rPr>
          <w:rFonts w:ascii="Calibri" w:hAnsi="Calibri" w:cs="Calibri"/>
          <w:b/>
          <w:color w:val="0000FF"/>
          <w:szCs w:val="22"/>
        </w:rPr>
        <w:t>lowest detected power</w:t>
      </w:r>
    </w:p>
    <w:p w14:paraId="5FFEA3BC" w14:textId="77777777" w:rsidR="007C70AB" w:rsidRDefault="00C91A69">
      <w:pPr>
        <w:rPr>
          <w:sz w:val="22"/>
          <w:szCs w:val="22"/>
        </w:rPr>
      </w:pPr>
      <w:r>
        <w:rPr>
          <w:sz w:val="22"/>
          <w:szCs w:val="22"/>
        </w:rPr>
        <w:t>the moderator proposes to indicate whether it is beneficial to include in RLF report an information related to EDT UL for the purpose of distinguish between RLF reports impacted by LBT, including the case when the RLF report does not indicates that consistent LBT failure was detected.</w:t>
      </w:r>
    </w:p>
    <w:p w14:paraId="46DC527E" w14:textId="77777777" w:rsidR="007C70AB" w:rsidRDefault="007C70AB">
      <w:pPr>
        <w:rPr>
          <w:sz w:val="22"/>
          <w:szCs w:val="22"/>
        </w:rPr>
      </w:pPr>
    </w:p>
    <w:tbl>
      <w:tblPr>
        <w:tblStyle w:val="TableGrid"/>
        <w:tblW w:w="0" w:type="auto"/>
        <w:tblLook w:val="04A0" w:firstRow="1" w:lastRow="0" w:firstColumn="1" w:lastColumn="0" w:noHBand="0" w:noVBand="1"/>
      </w:tblPr>
      <w:tblGrid>
        <w:gridCol w:w="4814"/>
        <w:gridCol w:w="4815"/>
      </w:tblGrid>
      <w:tr w:rsidR="007C70AB" w14:paraId="7C0C0F12" w14:textId="77777777">
        <w:tc>
          <w:tcPr>
            <w:tcW w:w="4814" w:type="dxa"/>
          </w:tcPr>
          <w:p w14:paraId="0D557488" w14:textId="77777777" w:rsidR="007C70AB" w:rsidRDefault="00C91A69">
            <w:pPr>
              <w:rPr>
                <w:b/>
                <w:bCs/>
                <w:sz w:val="22"/>
                <w:szCs w:val="22"/>
              </w:rPr>
            </w:pPr>
            <w:r>
              <w:rPr>
                <w:b/>
                <w:bCs/>
                <w:sz w:val="22"/>
                <w:szCs w:val="22"/>
              </w:rPr>
              <w:t>Company</w:t>
            </w:r>
          </w:p>
        </w:tc>
        <w:tc>
          <w:tcPr>
            <w:tcW w:w="4815" w:type="dxa"/>
          </w:tcPr>
          <w:p w14:paraId="22644732" w14:textId="77777777" w:rsidR="007C70AB" w:rsidRDefault="00C91A69">
            <w:pPr>
              <w:rPr>
                <w:b/>
                <w:bCs/>
                <w:sz w:val="22"/>
                <w:szCs w:val="22"/>
              </w:rPr>
            </w:pPr>
            <w:r>
              <w:rPr>
                <w:b/>
                <w:bCs/>
                <w:sz w:val="22"/>
                <w:szCs w:val="22"/>
              </w:rPr>
              <w:t>Comment</w:t>
            </w:r>
          </w:p>
        </w:tc>
      </w:tr>
      <w:tr w:rsidR="007C70AB" w14:paraId="364A5CC2" w14:textId="77777777">
        <w:tc>
          <w:tcPr>
            <w:tcW w:w="4814" w:type="dxa"/>
          </w:tcPr>
          <w:p w14:paraId="75AB116F" w14:textId="77777777" w:rsidR="007C70AB" w:rsidRDefault="00C91A69">
            <w:pPr>
              <w:rPr>
                <w:sz w:val="22"/>
                <w:szCs w:val="22"/>
              </w:rPr>
            </w:pPr>
            <w:r>
              <w:rPr>
                <w:sz w:val="22"/>
                <w:szCs w:val="22"/>
              </w:rPr>
              <w:t>Ericsson</w:t>
            </w:r>
          </w:p>
        </w:tc>
        <w:tc>
          <w:tcPr>
            <w:tcW w:w="4815" w:type="dxa"/>
          </w:tcPr>
          <w:p w14:paraId="3EC8BEBE" w14:textId="77777777" w:rsidR="007C70AB" w:rsidRDefault="00C91A69">
            <w:pPr>
              <w:rPr>
                <w:sz w:val="22"/>
                <w:szCs w:val="22"/>
              </w:rPr>
            </w:pPr>
            <w:r>
              <w:rPr>
                <w:sz w:val="22"/>
                <w:szCs w:val="22"/>
              </w:rPr>
              <w:t>Yes, it is beneficial</w:t>
            </w:r>
          </w:p>
        </w:tc>
      </w:tr>
      <w:tr w:rsidR="007C70AB" w14:paraId="7793854F" w14:textId="77777777">
        <w:tc>
          <w:tcPr>
            <w:tcW w:w="4814" w:type="dxa"/>
          </w:tcPr>
          <w:p w14:paraId="5DD5613B" w14:textId="77777777" w:rsidR="007C70AB" w:rsidRDefault="00C91A69">
            <w:pPr>
              <w:rPr>
                <w:sz w:val="22"/>
                <w:szCs w:val="22"/>
              </w:rPr>
            </w:pPr>
            <w:r>
              <w:rPr>
                <w:sz w:val="22"/>
                <w:szCs w:val="22"/>
              </w:rPr>
              <w:t>Qualcomm</w:t>
            </w:r>
          </w:p>
        </w:tc>
        <w:tc>
          <w:tcPr>
            <w:tcW w:w="4815" w:type="dxa"/>
          </w:tcPr>
          <w:p w14:paraId="5DFFFDB5" w14:textId="77777777" w:rsidR="007C70AB" w:rsidRDefault="00C91A69">
            <w:pPr>
              <w:rPr>
                <w:sz w:val="22"/>
                <w:szCs w:val="22"/>
              </w:rPr>
            </w:pPr>
            <w:r>
              <w:rPr>
                <w:sz w:val="22"/>
                <w:szCs w:val="22"/>
              </w:rPr>
              <w:t>No. As we have mentioned before, requesting UE to report EDT at the granularity of each LBT attempt is too cumbersome. So we propose to remove “actual UL EDT” from open issues.</w:t>
            </w:r>
          </w:p>
          <w:p w14:paraId="40B4EA76" w14:textId="77777777" w:rsidR="007C70AB" w:rsidRDefault="00C91A69">
            <w:pPr>
              <w:rPr>
                <w:sz w:val="22"/>
                <w:szCs w:val="22"/>
              </w:rPr>
            </w:pPr>
            <w:r>
              <w:rPr>
                <w:sz w:val="22"/>
                <w:szCs w:val="22"/>
              </w:rPr>
              <w:t>Also, RAN2 is discussing this.</w:t>
            </w:r>
          </w:p>
        </w:tc>
      </w:tr>
      <w:tr w:rsidR="007C70AB" w14:paraId="522A8A5A" w14:textId="77777777">
        <w:tc>
          <w:tcPr>
            <w:tcW w:w="4814" w:type="dxa"/>
          </w:tcPr>
          <w:p w14:paraId="716E1CBC" w14:textId="77777777" w:rsidR="007C70AB" w:rsidRDefault="00C91A69">
            <w:pPr>
              <w:rPr>
                <w:sz w:val="22"/>
                <w:szCs w:val="22"/>
                <w:lang w:eastAsia="zh-CN"/>
              </w:rPr>
            </w:pPr>
            <w:r>
              <w:rPr>
                <w:rFonts w:hint="eastAsia"/>
                <w:sz w:val="22"/>
                <w:szCs w:val="22"/>
                <w:lang w:eastAsia="zh-CN"/>
              </w:rPr>
              <w:t>L</w:t>
            </w:r>
            <w:r>
              <w:rPr>
                <w:sz w:val="22"/>
                <w:szCs w:val="22"/>
                <w:lang w:eastAsia="zh-CN"/>
              </w:rPr>
              <w:t>enovo</w:t>
            </w:r>
          </w:p>
        </w:tc>
        <w:tc>
          <w:tcPr>
            <w:tcW w:w="4815" w:type="dxa"/>
          </w:tcPr>
          <w:p w14:paraId="28514E03" w14:textId="77777777" w:rsidR="007C70AB" w:rsidRDefault="00C91A69">
            <w:pPr>
              <w:rPr>
                <w:sz w:val="22"/>
                <w:szCs w:val="22"/>
                <w:lang w:eastAsia="zh-CN"/>
              </w:rPr>
            </w:pPr>
            <w:r>
              <w:rPr>
                <w:rFonts w:hint="eastAsia"/>
                <w:sz w:val="22"/>
                <w:szCs w:val="22"/>
                <w:lang w:eastAsia="zh-CN"/>
              </w:rPr>
              <w:t>R</w:t>
            </w:r>
            <w:r>
              <w:rPr>
                <w:sz w:val="22"/>
                <w:szCs w:val="22"/>
                <w:lang w:eastAsia="zh-CN"/>
              </w:rPr>
              <w:t xml:space="preserve">AN2 is discussing whether/what EDT UL info to be included in RLF report, we can wait for RAN2 progress. </w:t>
            </w:r>
          </w:p>
        </w:tc>
      </w:tr>
      <w:tr w:rsidR="007C70AB" w14:paraId="78AF97BD" w14:textId="77777777">
        <w:tc>
          <w:tcPr>
            <w:tcW w:w="4814" w:type="dxa"/>
          </w:tcPr>
          <w:p w14:paraId="450A808D" w14:textId="77777777" w:rsidR="007C70AB" w:rsidRDefault="00C91A69">
            <w:pPr>
              <w:rPr>
                <w:sz w:val="22"/>
                <w:szCs w:val="22"/>
              </w:rPr>
            </w:pPr>
            <w:r>
              <w:rPr>
                <w:sz w:val="22"/>
                <w:szCs w:val="22"/>
              </w:rPr>
              <w:lastRenderedPageBreak/>
              <w:t>Nokia</w:t>
            </w:r>
          </w:p>
        </w:tc>
        <w:tc>
          <w:tcPr>
            <w:tcW w:w="4815" w:type="dxa"/>
          </w:tcPr>
          <w:p w14:paraId="3EF2839B" w14:textId="77777777" w:rsidR="007C70AB" w:rsidRDefault="00C91A69">
            <w:pPr>
              <w:rPr>
                <w:sz w:val="22"/>
                <w:szCs w:val="22"/>
              </w:rPr>
            </w:pPr>
            <w:r>
              <w:rPr>
                <w:sz w:val="22"/>
                <w:szCs w:val="22"/>
              </w:rPr>
              <w:t xml:space="preserve">As presented in our paper [R3-233862], we’re interested in EDT reporting from the UE for the purpose of EDT optimisation. But the currently proposed values do not enable it – so the UE should rather provide also recorded EDT that </w:t>
            </w:r>
            <w:proofErr w:type="spellStart"/>
            <w:r>
              <w:rPr>
                <w:sz w:val="22"/>
                <w:szCs w:val="22"/>
              </w:rPr>
              <w:t>caued</w:t>
            </w:r>
            <w:proofErr w:type="spellEnd"/>
            <w:r>
              <w:rPr>
                <w:sz w:val="22"/>
                <w:szCs w:val="22"/>
              </w:rPr>
              <w:t xml:space="preserve"> e.g. very long medium access time.</w:t>
            </w:r>
          </w:p>
        </w:tc>
      </w:tr>
      <w:tr w:rsidR="007C70AB" w14:paraId="7170FEB2" w14:textId="77777777">
        <w:tc>
          <w:tcPr>
            <w:tcW w:w="4814" w:type="dxa"/>
          </w:tcPr>
          <w:p w14:paraId="035D23FA" w14:textId="77777777" w:rsidR="007C70AB" w:rsidRDefault="00C91A69">
            <w:pPr>
              <w:rPr>
                <w:sz w:val="22"/>
                <w:szCs w:val="22"/>
                <w:lang w:val="en-US" w:eastAsia="zh-CN"/>
              </w:rPr>
            </w:pPr>
            <w:r>
              <w:rPr>
                <w:rFonts w:hint="eastAsia"/>
                <w:sz w:val="22"/>
                <w:szCs w:val="22"/>
                <w:lang w:val="en-US" w:eastAsia="zh-CN"/>
              </w:rPr>
              <w:t>ZTE</w:t>
            </w:r>
          </w:p>
        </w:tc>
        <w:tc>
          <w:tcPr>
            <w:tcW w:w="4815" w:type="dxa"/>
          </w:tcPr>
          <w:p w14:paraId="2739DA1B" w14:textId="77777777" w:rsidR="007C70AB" w:rsidRDefault="00C91A69">
            <w:pPr>
              <w:rPr>
                <w:sz w:val="22"/>
                <w:szCs w:val="22"/>
                <w:lang w:val="en-US" w:eastAsia="zh-CN"/>
              </w:rPr>
            </w:pPr>
            <w:r>
              <w:rPr>
                <w:rFonts w:hint="eastAsia"/>
                <w:sz w:val="22"/>
                <w:szCs w:val="22"/>
                <w:lang w:val="en-US" w:eastAsia="zh-CN"/>
              </w:rPr>
              <w:t>We think the lowest detected power is more straightforward. And we are also fine to wait for RAN2</w:t>
            </w:r>
            <w:r>
              <w:rPr>
                <w:sz w:val="22"/>
                <w:szCs w:val="22"/>
                <w:lang w:val="en-US" w:eastAsia="zh-CN"/>
              </w:rPr>
              <w:t>’</w:t>
            </w:r>
            <w:r>
              <w:rPr>
                <w:rFonts w:hint="eastAsia"/>
                <w:sz w:val="22"/>
                <w:szCs w:val="22"/>
                <w:lang w:val="en-US" w:eastAsia="zh-CN"/>
              </w:rPr>
              <w:t>s progress.</w:t>
            </w:r>
          </w:p>
        </w:tc>
      </w:tr>
      <w:tr w:rsidR="007C70AB" w14:paraId="64FAAB3C" w14:textId="77777777">
        <w:tc>
          <w:tcPr>
            <w:tcW w:w="4814" w:type="dxa"/>
          </w:tcPr>
          <w:p w14:paraId="16E7D80B" w14:textId="77777777" w:rsidR="007C70AB" w:rsidRDefault="00476BAD">
            <w:pPr>
              <w:rPr>
                <w:sz w:val="22"/>
                <w:szCs w:val="22"/>
              </w:rPr>
            </w:pPr>
            <w:r>
              <w:rPr>
                <w:sz w:val="22"/>
                <w:szCs w:val="22"/>
              </w:rPr>
              <w:t>Samsung</w:t>
            </w:r>
          </w:p>
        </w:tc>
        <w:tc>
          <w:tcPr>
            <w:tcW w:w="4815" w:type="dxa"/>
          </w:tcPr>
          <w:p w14:paraId="5757EEB1" w14:textId="77777777" w:rsidR="007C70AB" w:rsidRDefault="00476BAD">
            <w:pPr>
              <w:rPr>
                <w:sz w:val="22"/>
                <w:szCs w:val="22"/>
              </w:rPr>
            </w:pPr>
            <w:r>
              <w:rPr>
                <w:sz w:val="22"/>
                <w:szCs w:val="22"/>
              </w:rPr>
              <w:t>We are fine for all three candidate</w:t>
            </w:r>
            <w:r w:rsidR="00ED3037">
              <w:rPr>
                <w:sz w:val="22"/>
                <w:szCs w:val="22"/>
              </w:rPr>
              <w:t>s.</w:t>
            </w:r>
          </w:p>
          <w:p w14:paraId="636CEE31" w14:textId="77777777" w:rsidR="00ED3037" w:rsidRDefault="00ED3037">
            <w:pPr>
              <w:rPr>
                <w:sz w:val="22"/>
                <w:szCs w:val="22"/>
              </w:rPr>
            </w:pPr>
            <w:r>
              <w:rPr>
                <w:sz w:val="22"/>
                <w:szCs w:val="22"/>
              </w:rPr>
              <w:t xml:space="preserve">If companies have the concern on </w:t>
            </w:r>
            <w:r w:rsidR="00C92859">
              <w:rPr>
                <w:sz w:val="22"/>
                <w:szCs w:val="22"/>
              </w:rPr>
              <w:t>actual UL EDT, we can go to option 2 and option 3.</w:t>
            </w:r>
          </w:p>
        </w:tc>
      </w:tr>
      <w:tr w:rsidR="007C70AB" w14:paraId="1C85AB9D" w14:textId="77777777">
        <w:tc>
          <w:tcPr>
            <w:tcW w:w="4814" w:type="dxa"/>
          </w:tcPr>
          <w:p w14:paraId="7F880A0A" w14:textId="77777777" w:rsidR="007C70AB" w:rsidRDefault="0042070B">
            <w:pPr>
              <w:rPr>
                <w:sz w:val="22"/>
                <w:szCs w:val="22"/>
                <w:lang w:eastAsia="zh-CN"/>
              </w:rPr>
            </w:pPr>
            <w:r>
              <w:rPr>
                <w:rFonts w:hint="eastAsia"/>
                <w:sz w:val="22"/>
                <w:szCs w:val="22"/>
                <w:lang w:eastAsia="zh-CN"/>
              </w:rPr>
              <w:t>CATT</w:t>
            </w:r>
          </w:p>
        </w:tc>
        <w:tc>
          <w:tcPr>
            <w:tcW w:w="4815" w:type="dxa"/>
          </w:tcPr>
          <w:p w14:paraId="20F61B65" w14:textId="77777777" w:rsidR="007C70AB" w:rsidRPr="0042070B" w:rsidRDefault="0042070B" w:rsidP="0042070B">
            <w:pPr>
              <w:rPr>
                <w:rFonts w:ascii="Calibri" w:hAnsi="Calibri" w:cs="Calibri"/>
                <w:i/>
                <w:iCs/>
                <w:color w:val="00B050"/>
                <w:kern w:val="2"/>
                <w:sz w:val="16"/>
                <w:szCs w:val="16"/>
              </w:rPr>
            </w:pPr>
            <w:r>
              <w:rPr>
                <w:sz w:val="22"/>
                <w:szCs w:val="22"/>
                <w:lang w:eastAsia="zh-CN"/>
              </w:rPr>
              <w:t>N</w:t>
            </w:r>
            <w:r>
              <w:rPr>
                <w:rFonts w:hint="eastAsia"/>
                <w:sz w:val="22"/>
                <w:szCs w:val="22"/>
                <w:lang w:eastAsia="zh-CN"/>
              </w:rPr>
              <w:t xml:space="preserve">o. </w:t>
            </w:r>
            <w:r>
              <w:rPr>
                <w:sz w:val="22"/>
                <w:szCs w:val="22"/>
                <w:lang w:eastAsia="zh-CN"/>
              </w:rPr>
              <w:t>I</w:t>
            </w:r>
            <w:r>
              <w:rPr>
                <w:rFonts w:hint="eastAsia"/>
                <w:sz w:val="22"/>
                <w:szCs w:val="22"/>
                <w:lang w:eastAsia="zh-CN"/>
              </w:rPr>
              <w:t xml:space="preserve">n case of UE does not report </w:t>
            </w:r>
            <w:r>
              <w:rPr>
                <w:sz w:val="22"/>
                <w:szCs w:val="22"/>
              </w:rPr>
              <w:t>consistent LBT failure</w:t>
            </w:r>
            <w:r>
              <w:rPr>
                <w:rFonts w:hint="eastAsia"/>
                <w:sz w:val="22"/>
                <w:szCs w:val="22"/>
                <w:lang w:eastAsia="zh-CN"/>
              </w:rPr>
              <w:t xml:space="preserve"> in RLF report e.g., some success </w:t>
            </w:r>
            <w:r w:rsidR="002B419A">
              <w:rPr>
                <w:rFonts w:hint="eastAsia"/>
                <w:sz w:val="22"/>
                <w:szCs w:val="22"/>
                <w:lang w:eastAsia="zh-CN"/>
              </w:rPr>
              <w:t xml:space="preserve">while </w:t>
            </w:r>
            <w:r>
              <w:rPr>
                <w:rFonts w:hint="eastAsia"/>
                <w:sz w:val="22"/>
                <w:szCs w:val="22"/>
                <w:lang w:eastAsia="zh-CN"/>
              </w:rPr>
              <w:t xml:space="preserve">some failure, UE can report the </w:t>
            </w:r>
            <w:proofErr w:type="spellStart"/>
            <w:r>
              <w:rPr>
                <w:rFonts w:hint="eastAsia"/>
                <w:sz w:val="22"/>
                <w:szCs w:val="22"/>
                <w:lang w:eastAsia="zh-CN"/>
              </w:rPr>
              <w:t>failre</w:t>
            </w:r>
            <w:proofErr w:type="spellEnd"/>
            <w:r>
              <w:rPr>
                <w:rFonts w:hint="eastAsia"/>
                <w:sz w:val="22"/>
                <w:szCs w:val="22"/>
                <w:lang w:eastAsia="zh-CN"/>
              </w:rPr>
              <w:t xml:space="preserve"> times in a RACH </w:t>
            </w:r>
            <w:r>
              <w:rPr>
                <w:sz w:val="22"/>
                <w:szCs w:val="22"/>
                <w:lang w:eastAsia="zh-CN"/>
              </w:rPr>
              <w:t>procedure</w:t>
            </w:r>
            <w:r>
              <w:rPr>
                <w:rFonts w:hint="eastAsia"/>
                <w:sz w:val="22"/>
                <w:szCs w:val="22"/>
                <w:lang w:eastAsia="zh-CN"/>
              </w:rPr>
              <w:t xml:space="preserve"> e.g., LBT failure per RACH attempt</w:t>
            </w:r>
            <w:r w:rsidRPr="0042070B">
              <w:rPr>
                <w:rFonts w:hint="eastAsia"/>
                <w:b/>
                <w:sz w:val="22"/>
                <w:szCs w:val="22"/>
                <w:lang w:eastAsia="zh-CN"/>
              </w:rPr>
              <w:t xml:space="preserve"> </w:t>
            </w:r>
            <w:r w:rsidRPr="0042070B">
              <w:rPr>
                <w:rFonts w:hint="eastAsia"/>
                <w:b/>
                <w:i/>
                <w:sz w:val="22"/>
                <w:szCs w:val="22"/>
                <w:lang w:eastAsia="zh-CN"/>
              </w:rPr>
              <w:t>to reflect LBT impact</w:t>
            </w:r>
            <w:r>
              <w:rPr>
                <w:rFonts w:hint="eastAsia"/>
                <w:sz w:val="22"/>
                <w:szCs w:val="22"/>
                <w:lang w:eastAsia="zh-CN"/>
              </w:rPr>
              <w:t xml:space="preserve">. </w:t>
            </w:r>
            <w:r>
              <w:rPr>
                <w:sz w:val="22"/>
                <w:szCs w:val="22"/>
                <w:lang w:eastAsia="zh-CN"/>
              </w:rPr>
              <w:t>W</w:t>
            </w:r>
            <w:r>
              <w:rPr>
                <w:rFonts w:hint="eastAsia"/>
                <w:sz w:val="22"/>
                <w:szCs w:val="22"/>
                <w:lang w:eastAsia="zh-CN"/>
              </w:rPr>
              <w:t xml:space="preserve">e already send the LS to RAN2 </w:t>
            </w:r>
            <w:r>
              <w:rPr>
                <w:sz w:val="22"/>
                <w:szCs w:val="22"/>
                <w:lang w:eastAsia="zh-CN"/>
              </w:rPr>
              <w:t>“</w:t>
            </w:r>
            <w:r>
              <w:rPr>
                <w:rFonts w:ascii="Calibri" w:hAnsi="Calibri" w:cs="Calibri" w:hint="eastAsia"/>
                <w:i/>
                <w:iCs/>
                <w:color w:val="00B050"/>
                <w:kern w:val="2"/>
                <w:sz w:val="16"/>
                <w:szCs w:val="16"/>
              </w:rPr>
              <w:t>RLF Report and RA report can be enhanced to include information concerning the LBT failures in RA procedures</w:t>
            </w:r>
            <w:r>
              <w:rPr>
                <w:rFonts w:ascii="Calibri" w:hAnsi="Calibri" w:cs="Calibri"/>
                <w:i/>
                <w:iCs/>
                <w:color w:val="00B050"/>
                <w:kern w:val="2"/>
                <w:sz w:val="16"/>
                <w:szCs w:val="16"/>
              </w:rPr>
              <w:t xml:space="preserve">, the granularity and </w:t>
            </w:r>
            <w:r>
              <w:rPr>
                <w:rFonts w:ascii="Calibri" w:hAnsi="Calibri" w:cs="Calibri" w:hint="eastAsia"/>
                <w:i/>
                <w:iCs/>
                <w:color w:val="00B050"/>
                <w:kern w:val="2"/>
                <w:sz w:val="16"/>
                <w:szCs w:val="16"/>
              </w:rPr>
              <w:t xml:space="preserve">implementation details </w:t>
            </w:r>
            <w:r>
              <w:rPr>
                <w:rFonts w:ascii="Calibri" w:hAnsi="Calibri" w:cs="Calibri"/>
                <w:i/>
                <w:iCs/>
                <w:color w:val="00B050"/>
                <w:kern w:val="2"/>
                <w:sz w:val="16"/>
                <w:szCs w:val="16"/>
              </w:rPr>
              <w:t>needs to be further discussed based on progress in RAN2.</w:t>
            </w:r>
            <w:r>
              <w:rPr>
                <w:rFonts w:hint="eastAsia"/>
                <w:sz w:val="22"/>
                <w:szCs w:val="22"/>
                <w:lang w:eastAsia="zh-CN"/>
              </w:rPr>
              <w:t>”</w:t>
            </w:r>
            <w:r>
              <w:rPr>
                <w:rFonts w:hint="eastAsia"/>
                <w:sz w:val="22"/>
                <w:szCs w:val="22"/>
                <w:lang w:eastAsia="zh-CN"/>
              </w:rPr>
              <w:t>So we do not see the additional benefit to report EDT UL/</w:t>
            </w:r>
            <w:r>
              <w:t xml:space="preserve"> </w:t>
            </w:r>
            <w:r w:rsidRPr="0042070B">
              <w:rPr>
                <w:sz w:val="22"/>
                <w:szCs w:val="22"/>
                <w:lang w:eastAsia="zh-CN"/>
              </w:rPr>
              <w:t>detected power</w:t>
            </w:r>
            <w:r>
              <w:rPr>
                <w:rFonts w:hint="eastAsia"/>
                <w:sz w:val="22"/>
                <w:szCs w:val="22"/>
                <w:lang w:eastAsia="zh-CN"/>
              </w:rPr>
              <w:t>. It has the same purpose as reporting LBT failure per RACH attempt.</w:t>
            </w:r>
          </w:p>
        </w:tc>
      </w:tr>
      <w:tr w:rsidR="007C70AB" w14:paraId="0FE6FEE2" w14:textId="77777777">
        <w:tc>
          <w:tcPr>
            <w:tcW w:w="4814" w:type="dxa"/>
          </w:tcPr>
          <w:p w14:paraId="4F15692C" w14:textId="77777777" w:rsidR="007C70AB" w:rsidRDefault="007C70AB">
            <w:pPr>
              <w:rPr>
                <w:sz w:val="22"/>
                <w:szCs w:val="22"/>
              </w:rPr>
            </w:pPr>
          </w:p>
        </w:tc>
        <w:tc>
          <w:tcPr>
            <w:tcW w:w="4815" w:type="dxa"/>
          </w:tcPr>
          <w:p w14:paraId="03708D3D" w14:textId="77777777" w:rsidR="007C70AB" w:rsidRDefault="007C70AB">
            <w:pPr>
              <w:rPr>
                <w:sz w:val="22"/>
                <w:szCs w:val="22"/>
              </w:rPr>
            </w:pPr>
          </w:p>
        </w:tc>
      </w:tr>
      <w:tr w:rsidR="007C70AB" w14:paraId="7762A6BA" w14:textId="77777777">
        <w:tc>
          <w:tcPr>
            <w:tcW w:w="4814" w:type="dxa"/>
          </w:tcPr>
          <w:p w14:paraId="2BCCCD8A" w14:textId="77777777" w:rsidR="007C70AB" w:rsidRDefault="007C70AB">
            <w:pPr>
              <w:rPr>
                <w:sz w:val="22"/>
                <w:szCs w:val="22"/>
              </w:rPr>
            </w:pPr>
          </w:p>
        </w:tc>
        <w:tc>
          <w:tcPr>
            <w:tcW w:w="4815" w:type="dxa"/>
          </w:tcPr>
          <w:p w14:paraId="6AF5EBC4" w14:textId="77777777" w:rsidR="007C70AB" w:rsidRDefault="007C70AB">
            <w:pPr>
              <w:rPr>
                <w:sz w:val="22"/>
                <w:szCs w:val="22"/>
              </w:rPr>
            </w:pPr>
          </w:p>
        </w:tc>
      </w:tr>
    </w:tbl>
    <w:p w14:paraId="1EA31666" w14:textId="77777777" w:rsidR="007C70AB" w:rsidRDefault="007C70AB">
      <w:pPr>
        <w:rPr>
          <w:sz w:val="22"/>
          <w:szCs w:val="22"/>
        </w:rPr>
      </w:pPr>
    </w:p>
    <w:p w14:paraId="719EFF06" w14:textId="77777777" w:rsidR="007C70AB" w:rsidRDefault="007C70AB">
      <w:pPr>
        <w:rPr>
          <w:lang w:val="en-US"/>
        </w:rPr>
      </w:pPr>
    </w:p>
    <w:p w14:paraId="7BAA7D51" w14:textId="77777777" w:rsidR="007C70AB" w:rsidRDefault="00C91A69">
      <w:pPr>
        <w:rPr>
          <w:sz w:val="22"/>
          <w:szCs w:val="22"/>
          <w:lang w:val="en-US"/>
        </w:rPr>
      </w:pPr>
      <w:r>
        <w:rPr>
          <w:sz w:val="22"/>
          <w:szCs w:val="22"/>
          <w:lang w:val="en-US"/>
        </w:rPr>
        <w:t>With respect to the following open point captured during the online:</w:t>
      </w:r>
    </w:p>
    <w:p w14:paraId="56967B3E" w14:textId="77777777" w:rsidR="007C70AB" w:rsidRDefault="00C91A69">
      <w:pPr>
        <w:widowControl w:val="0"/>
        <w:ind w:left="144" w:firstLine="140"/>
        <w:rPr>
          <w:rFonts w:ascii="Calibri" w:hAnsi="Calibri" w:cs="Calibri"/>
          <w:b/>
          <w:color w:val="0000FF"/>
          <w:szCs w:val="22"/>
        </w:rPr>
      </w:pPr>
      <w:r>
        <w:rPr>
          <w:rFonts w:ascii="Calibri" w:hAnsi="Calibri" w:cs="Calibri"/>
          <w:b/>
          <w:color w:val="0000FF"/>
          <w:szCs w:val="22"/>
        </w:rPr>
        <w:t>Downlink LBT issue during HO exaction, whether the failure needs to be distinguished.</w:t>
      </w:r>
    </w:p>
    <w:p w14:paraId="6602EC3D" w14:textId="77777777" w:rsidR="007C70AB" w:rsidRDefault="00C91A69">
      <w:pPr>
        <w:rPr>
          <w:sz w:val="22"/>
          <w:szCs w:val="22"/>
          <w:lang w:val="en-US"/>
        </w:rPr>
      </w:pPr>
      <w:r>
        <w:rPr>
          <w:sz w:val="22"/>
          <w:szCs w:val="22"/>
          <w:lang w:val="en-US"/>
        </w:rPr>
        <w:t>It is proposed to continue the discussion as follows:</w:t>
      </w:r>
    </w:p>
    <w:p w14:paraId="192DBD86" w14:textId="77777777" w:rsidR="007C70AB" w:rsidRDefault="00C91A69">
      <w:pPr>
        <w:pStyle w:val="ListParagraph"/>
        <w:numPr>
          <w:ilvl w:val="0"/>
          <w:numId w:val="5"/>
        </w:numPr>
        <w:rPr>
          <w:sz w:val="22"/>
          <w:szCs w:val="22"/>
          <w:lang w:val="en-US"/>
        </w:rPr>
      </w:pPr>
      <w:r>
        <w:rPr>
          <w:sz w:val="22"/>
          <w:szCs w:val="22"/>
          <w:lang w:val="en-US"/>
        </w:rPr>
        <w:t xml:space="preserve">agree (and clarify) the use case under discussion, i.e., agree (if possible) that, </w:t>
      </w:r>
      <w:r>
        <w:rPr>
          <w:sz w:val="22"/>
          <w:szCs w:val="22"/>
          <w:u w:val="single"/>
          <w:lang w:val="en-US"/>
        </w:rPr>
        <w:t>if the target node suffers from DL LBT issues during an handover execution, and the handover fails, it is beneficial for the source node to receive an information that allows the source node to decide whether to use the RLF report related to the handover failure for MRO purpose or not</w:t>
      </w:r>
      <w:r>
        <w:rPr>
          <w:sz w:val="22"/>
          <w:szCs w:val="22"/>
          <w:lang w:val="en-US"/>
        </w:rPr>
        <w:t xml:space="preserve">. </w:t>
      </w:r>
    </w:p>
    <w:p w14:paraId="0ACC7D99" w14:textId="77777777" w:rsidR="007C70AB" w:rsidRDefault="00C91A69">
      <w:pPr>
        <w:pStyle w:val="ListParagraph"/>
        <w:numPr>
          <w:ilvl w:val="0"/>
          <w:numId w:val="5"/>
        </w:numPr>
        <w:rPr>
          <w:sz w:val="22"/>
          <w:szCs w:val="22"/>
          <w:lang w:val="en-US"/>
        </w:rPr>
      </w:pPr>
      <w:r>
        <w:rPr>
          <w:sz w:val="22"/>
          <w:szCs w:val="22"/>
          <w:lang w:val="en-US"/>
        </w:rPr>
        <w:t>(assuming the use case is agreed) continue the discussion to understand whether and how the use case can be solved, e.g.,:</w:t>
      </w:r>
    </w:p>
    <w:p w14:paraId="61FB07BC" w14:textId="77777777" w:rsidR="007C70AB" w:rsidRDefault="00C91A69">
      <w:pPr>
        <w:pStyle w:val="ListParagraph"/>
        <w:numPr>
          <w:ilvl w:val="1"/>
          <w:numId w:val="5"/>
        </w:numPr>
        <w:rPr>
          <w:sz w:val="22"/>
          <w:szCs w:val="22"/>
          <w:lang w:val="en-US"/>
        </w:rPr>
      </w:pPr>
      <w:r>
        <w:rPr>
          <w:sz w:val="22"/>
          <w:szCs w:val="22"/>
          <w:lang w:val="en-US"/>
        </w:rPr>
        <w:t>investigate whether it is sufficient that target node provides to source node a generic indication (e.g., “DL LBT failures were present at the time of handover execution”), to achieve the purpose</w:t>
      </w:r>
    </w:p>
    <w:p w14:paraId="76649721" w14:textId="77777777" w:rsidR="007C70AB" w:rsidRDefault="00C91A69">
      <w:pPr>
        <w:pStyle w:val="ListParagraph"/>
        <w:numPr>
          <w:ilvl w:val="1"/>
          <w:numId w:val="5"/>
        </w:numPr>
        <w:rPr>
          <w:sz w:val="22"/>
          <w:szCs w:val="22"/>
          <w:lang w:val="en-US"/>
        </w:rPr>
      </w:pPr>
      <w:r>
        <w:rPr>
          <w:sz w:val="22"/>
          <w:szCs w:val="22"/>
          <w:lang w:val="en-US"/>
        </w:rPr>
        <w:t>investigate whether the target node should provide a more precise indication to source node (e.g., “DL LBT failures were present after receiving Msg3”)</w:t>
      </w:r>
    </w:p>
    <w:p w14:paraId="0C06B30B" w14:textId="77777777" w:rsidR="007C70AB" w:rsidRDefault="00C91A69">
      <w:pPr>
        <w:pStyle w:val="ListParagraph"/>
        <w:numPr>
          <w:ilvl w:val="1"/>
          <w:numId w:val="5"/>
        </w:numPr>
        <w:rPr>
          <w:sz w:val="22"/>
          <w:szCs w:val="22"/>
          <w:lang w:val="en-US"/>
        </w:rPr>
      </w:pPr>
      <w:r>
        <w:rPr>
          <w:sz w:val="22"/>
          <w:szCs w:val="22"/>
          <w:lang w:val="en-US"/>
        </w:rPr>
        <w:t>check with other WGs (e.g., RAN4 and/or RAN2) whether a UE can provide some information</w:t>
      </w:r>
    </w:p>
    <w:tbl>
      <w:tblPr>
        <w:tblStyle w:val="TableGrid"/>
        <w:tblW w:w="0" w:type="auto"/>
        <w:tblLook w:val="04A0" w:firstRow="1" w:lastRow="0" w:firstColumn="1" w:lastColumn="0" w:noHBand="0" w:noVBand="1"/>
      </w:tblPr>
      <w:tblGrid>
        <w:gridCol w:w="4814"/>
        <w:gridCol w:w="4815"/>
      </w:tblGrid>
      <w:tr w:rsidR="007C70AB" w14:paraId="2B8402B9" w14:textId="77777777">
        <w:tc>
          <w:tcPr>
            <w:tcW w:w="4814" w:type="dxa"/>
          </w:tcPr>
          <w:p w14:paraId="780F6FC1" w14:textId="77777777" w:rsidR="007C70AB" w:rsidRDefault="00C91A69">
            <w:pPr>
              <w:rPr>
                <w:b/>
                <w:bCs/>
                <w:sz w:val="22"/>
                <w:szCs w:val="22"/>
              </w:rPr>
            </w:pPr>
            <w:r>
              <w:rPr>
                <w:b/>
                <w:bCs/>
                <w:sz w:val="22"/>
                <w:szCs w:val="22"/>
              </w:rPr>
              <w:lastRenderedPageBreak/>
              <w:t>Company</w:t>
            </w:r>
          </w:p>
        </w:tc>
        <w:tc>
          <w:tcPr>
            <w:tcW w:w="4815" w:type="dxa"/>
          </w:tcPr>
          <w:p w14:paraId="033F3940" w14:textId="77777777" w:rsidR="007C70AB" w:rsidRDefault="00C91A69">
            <w:pPr>
              <w:rPr>
                <w:b/>
                <w:bCs/>
                <w:sz w:val="22"/>
                <w:szCs w:val="22"/>
              </w:rPr>
            </w:pPr>
            <w:r>
              <w:rPr>
                <w:b/>
                <w:bCs/>
                <w:sz w:val="22"/>
                <w:szCs w:val="22"/>
              </w:rPr>
              <w:t>Comment</w:t>
            </w:r>
          </w:p>
        </w:tc>
      </w:tr>
      <w:tr w:rsidR="007C70AB" w14:paraId="4ECEA5BF" w14:textId="77777777">
        <w:tc>
          <w:tcPr>
            <w:tcW w:w="4814" w:type="dxa"/>
          </w:tcPr>
          <w:p w14:paraId="02694F13" w14:textId="77777777" w:rsidR="007C70AB" w:rsidRDefault="00C91A69">
            <w:pPr>
              <w:rPr>
                <w:sz w:val="22"/>
                <w:szCs w:val="22"/>
              </w:rPr>
            </w:pPr>
            <w:r>
              <w:rPr>
                <w:sz w:val="22"/>
                <w:szCs w:val="22"/>
              </w:rPr>
              <w:t>Ericsson</w:t>
            </w:r>
          </w:p>
        </w:tc>
        <w:tc>
          <w:tcPr>
            <w:tcW w:w="4815" w:type="dxa"/>
          </w:tcPr>
          <w:p w14:paraId="1D0B4A8B" w14:textId="77777777" w:rsidR="007C70AB" w:rsidRDefault="00C91A69">
            <w:pPr>
              <w:rPr>
                <w:sz w:val="22"/>
                <w:szCs w:val="22"/>
              </w:rPr>
            </w:pPr>
            <w:r>
              <w:rPr>
                <w:sz w:val="22"/>
                <w:szCs w:val="22"/>
              </w:rPr>
              <w:t>The use case is valid</w:t>
            </w:r>
          </w:p>
          <w:p w14:paraId="55378AA4" w14:textId="77777777" w:rsidR="007C70AB" w:rsidRDefault="00C91A69">
            <w:pPr>
              <w:rPr>
                <w:sz w:val="22"/>
                <w:szCs w:val="22"/>
              </w:rPr>
            </w:pPr>
            <w:r>
              <w:rPr>
                <w:sz w:val="22"/>
                <w:szCs w:val="22"/>
              </w:rPr>
              <w:t>We should at least check with RAN4 whether UE-based solution is feasible. We have not explored this option yet.</w:t>
            </w:r>
          </w:p>
        </w:tc>
      </w:tr>
      <w:tr w:rsidR="007C70AB" w14:paraId="3F44A7B9" w14:textId="77777777">
        <w:tc>
          <w:tcPr>
            <w:tcW w:w="4814" w:type="dxa"/>
          </w:tcPr>
          <w:p w14:paraId="68B96700" w14:textId="77777777" w:rsidR="007C70AB" w:rsidRDefault="00C91A69">
            <w:pPr>
              <w:rPr>
                <w:sz w:val="22"/>
                <w:szCs w:val="22"/>
              </w:rPr>
            </w:pPr>
            <w:r>
              <w:rPr>
                <w:sz w:val="22"/>
                <w:szCs w:val="22"/>
              </w:rPr>
              <w:t>Qualcomm</w:t>
            </w:r>
          </w:p>
        </w:tc>
        <w:tc>
          <w:tcPr>
            <w:tcW w:w="4815" w:type="dxa"/>
          </w:tcPr>
          <w:p w14:paraId="2BB16A4E" w14:textId="77777777" w:rsidR="007C70AB" w:rsidRDefault="00C91A69">
            <w:pPr>
              <w:rPr>
                <w:sz w:val="22"/>
                <w:szCs w:val="22"/>
              </w:rPr>
            </w:pPr>
            <w:r>
              <w:rPr>
                <w:sz w:val="22"/>
                <w:szCs w:val="22"/>
              </w:rPr>
              <w:t>Agree on the use case.</w:t>
            </w:r>
          </w:p>
          <w:p w14:paraId="5047FD1D" w14:textId="77777777" w:rsidR="007C70AB" w:rsidRDefault="00C91A69">
            <w:pPr>
              <w:rPr>
                <w:sz w:val="22"/>
                <w:szCs w:val="22"/>
              </w:rPr>
            </w:pPr>
            <w:r>
              <w:rPr>
                <w:sz w:val="22"/>
                <w:szCs w:val="22"/>
              </w:rPr>
              <w:t>We should investigate more on Option a) and b).</w:t>
            </w:r>
          </w:p>
          <w:p w14:paraId="74C62603" w14:textId="77777777" w:rsidR="007C70AB" w:rsidRDefault="00C91A69">
            <w:pPr>
              <w:rPr>
                <w:sz w:val="22"/>
                <w:szCs w:val="22"/>
              </w:rPr>
            </w:pPr>
            <w:r>
              <w:rPr>
                <w:sz w:val="22"/>
                <w:szCs w:val="22"/>
              </w:rPr>
              <w:t xml:space="preserve">No need to involve RAN4 and have a UE solution if network-based solution is </w:t>
            </w:r>
            <w:proofErr w:type="spellStart"/>
            <w:r>
              <w:rPr>
                <w:sz w:val="22"/>
                <w:szCs w:val="22"/>
              </w:rPr>
              <w:t>workeable</w:t>
            </w:r>
            <w:proofErr w:type="spellEnd"/>
            <w:r>
              <w:rPr>
                <w:sz w:val="22"/>
                <w:szCs w:val="22"/>
              </w:rPr>
              <w:t>.</w:t>
            </w:r>
          </w:p>
          <w:p w14:paraId="70AD312E" w14:textId="77777777" w:rsidR="007C70AB" w:rsidRDefault="007C70AB">
            <w:pPr>
              <w:rPr>
                <w:sz w:val="22"/>
                <w:szCs w:val="22"/>
              </w:rPr>
            </w:pPr>
          </w:p>
        </w:tc>
      </w:tr>
      <w:tr w:rsidR="007C70AB" w14:paraId="0B189AD6" w14:textId="77777777">
        <w:tc>
          <w:tcPr>
            <w:tcW w:w="4814" w:type="dxa"/>
          </w:tcPr>
          <w:p w14:paraId="47E34158" w14:textId="77777777" w:rsidR="007C70AB" w:rsidRDefault="00C91A69">
            <w:pPr>
              <w:rPr>
                <w:sz w:val="22"/>
                <w:szCs w:val="22"/>
              </w:rPr>
            </w:pPr>
            <w:r>
              <w:rPr>
                <w:sz w:val="22"/>
                <w:szCs w:val="22"/>
              </w:rPr>
              <w:t>Lenovo</w:t>
            </w:r>
          </w:p>
        </w:tc>
        <w:tc>
          <w:tcPr>
            <w:tcW w:w="4815" w:type="dxa"/>
          </w:tcPr>
          <w:p w14:paraId="744E9E57" w14:textId="77777777" w:rsidR="007C70AB" w:rsidRDefault="00C91A69">
            <w:pPr>
              <w:rPr>
                <w:sz w:val="22"/>
                <w:szCs w:val="22"/>
                <w:lang w:eastAsia="zh-CN"/>
              </w:rPr>
            </w:pPr>
            <w:r>
              <w:rPr>
                <w:sz w:val="22"/>
                <w:szCs w:val="22"/>
                <w:lang w:eastAsia="zh-CN"/>
              </w:rPr>
              <w:t xml:space="preserve">Agree with the use case. </w:t>
            </w:r>
          </w:p>
          <w:p w14:paraId="071D537D" w14:textId="77777777" w:rsidR="007C70AB" w:rsidRDefault="00C91A69">
            <w:pPr>
              <w:rPr>
                <w:sz w:val="22"/>
                <w:szCs w:val="22"/>
                <w:lang w:eastAsia="zh-CN"/>
              </w:rPr>
            </w:pPr>
            <w:r>
              <w:rPr>
                <w:sz w:val="22"/>
                <w:szCs w:val="22"/>
                <w:lang w:eastAsia="zh-CN"/>
              </w:rPr>
              <w:t>Same view as QC, RAN3 is the leading WG of SON/MDT topic, from RAN3 point of view, we can discuss and specify network-based solution with high priority. If we agree with network-based solution, LS to RAN2 or RAN4 is not needed.</w:t>
            </w:r>
          </w:p>
        </w:tc>
      </w:tr>
      <w:tr w:rsidR="007C70AB" w14:paraId="4A872E6A" w14:textId="77777777">
        <w:tc>
          <w:tcPr>
            <w:tcW w:w="4814" w:type="dxa"/>
          </w:tcPr>
          <w:p w14:paraId="49F8AE9A" w14:textId="77777777" w:rsidR="007C70AB" w:rsidRDefault="00C91A69">
            <w:pPr>
              <w:rPr>
                <w:sz w:val="22"/>
                <w:szCs w:val="22"/>
              </w:rPr>
            </w:pPr>
            <w:r>
              <w:rPr>
                <w:sz w:val="22"/>
                <w:szCs w:val="22"/>
              </w:rPr>
              <w:t>Nokia</w:t>
            </w:r>
          </w:p>
        </w:tc>
        <w:tc>
          <w:tcPr>
            <w:tcW w:w="4815" w:type="dxa"/>
          </w:tcPr>
          <w:p w14:paraId="644F1FE3" w14:textId="77777777" w:rsidR="007C70AB" w:rsidRDefault="00C91A69">
            <w:pPr>
              <w:rPr>
                <w:sz w:val="22"/>
                <w:szCs w:val="22"/>
              </w:rPr>
            </w:pPr>
            <w:r>
              <w:rPr>
                <w:sz w:val="22"/>
                <w:szCs w:val="22"/>
              </w:rPr>
              <w:t>Let’s review the scenario offline.</w:t>
            </w:r>
          </w:p>
        </w:tc>
      </w:tr>
      <w:tr w:rsidR="007C70AB" w14:paraId="7FC01AF3" w14:textId="77777777">
        <w:tc>
          <w:tcPr>
            <w:tcW w:w="4814" w:type="dxa"/>
          </w:tcPr>
          <w:p w14:paraId="3F0C8860" w14:textId="77777777" w:rsidR="007C70AB" w:rsidRDefault="00C91A69">
            <w:pPr>
              <w:rPr>
                <w:sz w:val="22"/>
                <w:szCs w:val="22"/>
                <w:lang w:val="en-US" w:eastAsia="zh-CN"/>
              </w:rPr>
            </w:pPr>
            <w:r>
              <w:rPr>
                <w:rFonts w:hint="eastAsia"/>
                <w:sz w:val="22"/>
                <w:szCs w:val="22"/>
                <w:lang w:val="en-US" w:eastAsia="zh-CN"/>
              </w:rPr>
              <w:t>ZTE</w:t>
            </w:r>
          </w:p>
        </w:tc>
        <w:tc>
          <w:tcPr>
            <w:tcW w:w="4815" w:type="dxa"/>
          </w:tcPr>
          <w:p w14:paraId="5ED8ABFB" w14:textId="77777777" w:rsidR="007C70AB" w:rsidRDefault="00C91A69">
            <w:pPr>
              <w:rPr>
                <w:sz w:val="22"/>
                <w:szCs w:val="22"/>
                <w:lang w:val="en-US" w:eastAsia="zh-CN"/>
              </w:rPr>
            </w:pPr>
            <w:r>
              <w:rPr>
                <w:rFonts w:hint="eastAsia"/>
                <w:sz w:val="22"/>
                <w:szCs w:val="22"/>
                <w:lang w:val="en-US" w:eastAsia="zh-CN"/>
              </w:rPr>
              <w:t>Still have concern on the validity of this issue, how to solve the similar issue in the normal HO? If it has been solved by implementation, there is no need for us to solve this for NR-U related HO.</w:t>
            </w:r>
          </w:p>
          <w:p w14:paraId="394AA59C" w14:textId="77777777" w:rsidR="007C70AB" w:rsidRDefault="00C91A69">
            <w:pPr>
              <w:rPr>
                <w:sz w:val="22"/>
                <w:szCs w:val="22"/>
                <w:lang w:val="en-US" w:eastAsia="zh-CN"/>
              </w:rPr>
            </w:pPr>
            <w:r>
              <w:rPr>
                <w:rFonts w:hint="eastAsia"/>
                <w:sz w:val="22"/>
                <w:szCs w:val="22"/>
                <w:lang w:val="en-US" w:eastAsia="zh-CN"/>
              </w:rPr>
              <w:t>In addition, how to add the mentioned indication in the existing message? from my side, there is no appropriate message to add this indication, and it is too complex to introduce a new message for this corner case.</w:t>
            </w:r>
          </w:p>
        </w:tc>
      </w:tr>
      <w:tr w:rsidR="007C70AB" w14:paraId="0DB7AD6D" w14:textId="77777777">
        <w:tc>
          <w:tcPr>
            <w:tcW w:w="4814" w:type="dxa"/>
          </w:tcPr>
          <w:p w14:paraId="07D6CED9" w14:textId="77777777" w:rsidR="007C70AB" w:rsidRDefault="00C92859">
            <w:pPr>
              <w:rPr>
                <w:sz w:val="22"/>
                <w:szCs w:val="22"/>
              </w:rPr>
            </w:pPr>
            <w:r>
              <w:rPr>
                <w:sz w:val="22"/>
                <w:szCs w:val="22"/>
              </w:rPr>
              <w:t>Samsung</w:t>
            </w:r>
          </w:p>
        </w:tc>
        <w:tc>
          <w:tcPr>
            <w:tcW w:w="4815" w:type="dxa"/>
          </w:tcPr>
          <w:p w14:paraId="56CA03F7" w14:textId="77777777" w:rsidR="00FB0D91" w:rsidRDefault="00FB0D91">
            <w:pPr>
              <w:rPr>
                <w:sz w:val="22"/>
                <w:szCs w:val="22"/>
              </w:rPr>
            </w:pPr>
            <w:r>
              <w:rPr>
                <w:sz w:val="22"/>
                <w:szCs w:val="22"/>
              </w:rPr>
              <w:t>We have the concern on whether the enhancement is really needed for the scenario.</w:t>
            </w:r>
          </w:p>
          <w:p w14:paraId="1F071038" w14:textId="77777777" w:rsidR="007C70AB" w:rsidRDefault="00C92859">
            <w:pPr>
              <w:rPr>
                <w:sz w:val="22"/>
                <w:szCs w:val="22"/>
                <w:lang w:eastAsia="zh-CN"/>
              </w:rPr>
            </w:pPr>
            <w:r>
              <w:rPr>
                <w:sz w:val="22"/>
                <w:szCs w:val="22"/>
              </w:rPr>
              <w:t xml:space="preserve">Firstly, we think this is a </w:t>
            </w:r>
            <w:proofErr w:type="spellStart"/>
            <w:r>
              <w:rPr>
                <w:sz w:val="22"/>
                <w:szCs w:val="22"/>
              </w:rPr>
              <w:t>coner</w:t>
            </w:r>
            <w:proofErr w:type="spellEnd"/>
            <w:r>
              <w:rPr>
                <w:sz w:val="22"/>
                <w:szCs w:val="22"/>
              </w:rPr>
              <w:t xml:space="preserve"> case. The </w:t>
            </w:r>
            <w:r w:rsidR="00A61E7E">
              <w:rPr>
                <w:sz w:val="22"/>
                <w:szCs w:val="22"/>
              </w:rPr>
              <w:t xml:space="preserve">HO is measurement result based. </w:t>
            </w:r>
            <w:r>
              <w:rPr>
                <w:sz w:val="22"/>
                <w:szCs w:val="22"/>
              </w:rPr>
              <w:t>UE can measure</w:t>
            </w:r>
            <w:r w:rsidR="00A61E7E">
              <w:rPr>
                <w:sz w:val="22"/>
                <w:szCs w:val="22"/>
              </w:rPr>
              <w:t xml:space="preserve"> </w:t>
            </w:r>
            <w:r w:rsidR="00A61E7E">
              <w:rPr>
                <w:rFonts w:hint="eastAsia"/>
                <w:sz w:val="22"/>
                <w:szCs w:val="22"/>
                <w:lang w:eastAsia="zh-CN"/>
              </w:rPr>
              <w:t>t</w:t>
            </w:r>
            <w:r w:rsidR="00A61E7E">
              <w:rPr>
                <w:sz w:val="22"/>
                <w:szCs w:val="22"/>
                <w:lang w:eastAsia="zh-CN"/>
              </w:rPr>
              <w:t xml:space="preserve">he SSB during the measurement stage, which means the </w:t>
            </w:r>
            <w:r w:rsidR="00FB0D91">
              <w:rPr>
                <w:sz w:val="22"/>
                <w:szCs w:val="22"/>
                <w:lang w:eastAsia="zh-CN"/>
              </w:rPr>
              <w:t>SSB sending/receiving is robustness. So there is low possibility that</w:t>
            </w:r>
            <w:r w:rsidR="00A61E7E">
              <w:rPr>
                <w:sz w:val="22"/>
                <w:szCs w:val="22"/>
                <w:lang w:eastAsia="zh-CN"/>
              </w:rPr>
              <w:t xml:space="preserve"> the SSB absence happens during the RA stage. </w:t>
            </w:r>
          </w:p>
          <w:p w14:paraId="6D0606FD" w14:textId="77777777" w:rsidR="00FB0D91" w:rsidRDefault="00FB0D91">
            <w:pPr>
              <w:rPr>
                <w:sz w:val="22"/>
                <w:szCs w:val="22"/>
                <w:lang w:eastAsia="zh-CN"/>
              </w:rPr>
            </w:pPr>
            <w:r>
              <w:rPr>
                <w:sz w:val="22"/>
                <w:szCs w:val="22"/>
                <w:lang w:eastAsia="zh-CN"/>
              </w:rPr>
              <w:t xml:space="preserve">Secondly, the DL failure may happens for normal case without NRU. There is no enhancement for such case. </w:t>
            </w:r>
          </w:p>
          <w:p w14:paraId="1B46FF2A" w14:textId="77777777" w:rsidR="00C91A69" w:rsidRDefault="00FB0D91">
            <w:pPr>
              <w:rPr>
                <w:sz w:val="22"/>
                <w:szCs w:val="22"/>
              </w:rPr>
            </w:pPr>
            <w:r>
              <w:rPr>
                <w:sz w:val="22"/>
                <w:szCs w:val="22"/>
              </w:rPr>
              <w:t xml:space="preserve">Thirdly, </w:t>
            </w:r>
            <w:r w:rsidR="00C91A69">
              <w:rPr>
                <w:sz w:val="22"/>
                <w:szCs w:val="22"/>
              </w:rPr>
              <w:t xml:space="preserve">it seems there is no behaviour change if the reason is distinguished. If many failure cases happen, the target cell is not a proper cell for HO, so the source node should not handover the UE to </w:t>
            </w:r>
            <w:r w:rsidR="00C91A69">
              <w:rPr>
                <w:sz w:val="22"/>
                <w:szCs w:val="22"/>
              </w:rPr>
              <w:lastRenderedPageBreak/>
              <w:t>such cell. It is same as the legacy mechanism.</w:t>
            </w:r>
          </w:p>
        </w:tc>
      </w:tr>
      <w:tr w:rsidR="007C70AB" w14:paraId="0D7BABDA" w14:textId="77777777">
        <w:tc>
          <w:tcPr>
            <w:tcW w:w="4814" w:type="dxa"/>
          </w:tcPr>
          <w:p w14:paraId="5A84E6CB" w14:textId="77777777" w:rsidR="007C70AB" w:rsidRDefault="00ED103F">
            <w:pPr>
              <w:rPr>
                <w:sz w:val="22"/>
                <w:szCs w:val="22"/>
                <w:lang w:eastAsia="zh-CN"/>
              </w:rPr>
            </w:pPr>
            <w:r>
              <w:rPr>
                <w:rFonts w:hint="eastAsia"/>
                <w:sz w:val="22"/>
                <w:szCs w:val="22"/>
                <w:lang w:eastAsia="zh-CN"/>
              </w:rPr>
              <w:lastRenderedPageBreak/>
              <w:t>CATT</w:t>
            </w:r>
          </w:p>
        </w:tc>
        <w:tc>
          <w:tcPr>
            <w:tcW w:w="4815" w:type="dxa"/>
          </w:tcPr>
          <w:p w14:paraId="3796DC6D" w14:textId="77777777" w:rsidR="00ED103F" w:rsidRDefault="00ED103F" w:rsidP="00ED103F">
            <w:pPr>
              <w:rPr>
                <w:sz w:val="22"/>
                <w:szCs w:val="22"/>
              </w:rPr>
            </w:pPr>
            <w:r>
              <w:rPr>
                <w:sz w:val="22"/>
                <w:szCs w:val="22"/>
              </w:rPr>
              <w:t>Agree on the use case.</w:t>
            </w:r>
          </w:p>
          <w:p w14:paraId="319323E8" w14:textId="77777777" w:rsidR="00ED103F" w:rsidRDefault="00ED103F" w:rsidP="00ED103F">
            <w:pPr>
              <w:rPr>
                <w:sz w:val="22"/>
                <w:szCs w:val="22"/>
                <w:lang w:eastAsia="zh-CN"/>
              </w:rPr>
            </w:pPr>
            <w:r>
              <w:rPr>
                <w:sz w:val="22"/>
                <w:szCs w:val="22"/>
                <w:lang w:eastAsia="zh-CN"/>
              </w:rPr>
              <w:t>N</w:t>
            </w:r>
            <w:r>
              <w:rPr>
                <w:rFonts w:hint="eastAsia"/>
                <w:sz w:val="22"/>
                <w:szCs w:val="22"/>
                <w:lang w:eastAsia="zh-CN"/>
              </w:rPr>
              <w:t xml:space="preserve">etwork based solution may need </w:t>
            </w:r>
            <w:r>
              <w:rPr>
                <w:sz w:val="22"/>
                <w:szCs w:val="22"/>
                <w:lang w:eastAsia="zh-CN"/>
              </w:rPr>
              <w:t>correlation</w:t>
            </w:r>
            <w:r>
              <w:rPr>
                <w:rFonts w:hint="eastAsia"/>
                <w:sz w:val="22"/>
                <w:szCs w:val="22"/>
                <w:lang w:eastAsia="zh-CN"/>
              </w:rPr>
              <w:t xml:space="preserve">. </w:t>
            </w:r>
            <w:r>
              <w:rPr>
                <w:sz w:val="22"/>
                <w:szCs w:val="22"/>
                <w:lang w:eastAsia="zh-CN"/>
              </w:rPr>
              <w:t>F</w:t>
            </w:r>
            <w:r>
              <w:rPr>
                <w:rFonts w:hint="eastAsia"/>
                <w:sz w:val="22"/>
                <w:szCs w:val="22"/>
                <w:lang w:eastAsia="zh-CN"/>
              </w:rPr>
              <w:t xml:space="preserve">or RLF case, target can send the RLF report together with this DL LBT indication to source node. </w:t>
            </w:r>
            <w:r>
              <w:rPr>
                <w:sz w:val="22"/>
                <w:szCs w:val="22"/>
                <w:lang w:eastAsia="zh-CN"/>
              </w:rPr>
              <w:t>S</w:t>
            </w:r>
            <w:r>
              <w:rPr>
                <w:rFonts w:hint="eastAsia"/>
                <w:sz w:val="22"/>
                <w:szCs w:val="22"/>
                <w:lang w:eastAsia="zh-CN"/>
              </w:rPr>
              <w:t xml:space="preserve">o source node can </w:t>
            </w:r>
            <w:r>
              <w:rPr>
                <w:sz w:val="22"/>
                <w:szCs w:val="22"/>
                <w:lang w:eastAsia="zh-CN"/>
              </w:rPr>
              <w:t>correlate</w:t>
            </w:r>
            <w:r>
              <w:rPr>
                <w:rFonts w:hint="eastAsia"/>
                <w:sz w:val="22"/>
                <w:szCs w:val="22"/>
                <w:lang w:eastAsia="zh-CN"/>
              </w:rPr>
              <w:t xml:space="preserve"> the indication with RLF report, while for HO failure, how source knows the indication from target for which UE and related to which RLF report. </w:t>
            </w:r>
            <w:r>
              <w:rPr>
                <w:sz w:val="22"/>
                <w:szCs w:val="22"/>
                <w:lang w:eastAsia="zh-CN"/>
              </w:rPr>
              <w:t>N</w:t>
            </w:r>
            <w:r>
              <w:rPr>
                <w:rFonts w:hint="eastAsia"/>
                <w:sz w:val="22"/>
                <w:szCs w:val="22"/>
                <w:lang w:eastAsia="zh-CN"/>
              </w:rPr>
              <w:t>etwork based solution need more consideration.</w:t>
            </w:r>
          </w:p>
          <w:p w14:paraId="74D53ABE" w14:textId="77777777" w:rsidR="007C70AB" w:rsidRDefault="00ED103F" w:rsidP="00ED103F">
            <w:pPr>
              <w:rPr>
                <w:sz w:val="22"/>
                <w:szCs w:val="22"/>
                <w:lang w:eastAsia="zh-CN"/>
              </w:rPr>
            </w:pPr>
            <w:r>
              <w:rPr>
                <w:sz w:val="22"/>
                <w:szCs w:val="22"/>
                <w:lang w:eastAsia="zh-CN"/>
              </w:rPr>
              <w:t>W</w:t>
            </w:r>
            <w:r>
              <w:rPr>
                <w:rFonts w:hint="eastAsia"/>
                <w:sz w:val="22"/>
                <w:szCs w:val="22"/>
                <w:lang w:eastAsia="zh-CN"/>
              </w:rPr>
              <w:t xml:space="preserve">e can ask RAN2/4 to check whether UE based solution is feasible. </w:t>
            </w:r>
            <w:r>
              <w:rPr>
                <w:sz w:val="22"/>
                <w:szCs w:val="22"/>
                <w:lang w:eastAsia="zh-CN"/>
              </w:rPr>
              <w:t>I</w:t>
            </w:r>
            <w:r>
              <w:rPr>
                <w:rFonts w:hint="eastAsia"/>
                <w:sz w:val="22"/>
                <w:szCs w:val="22"/>
                <w:lang w:eastAsia="zh-CN"/>
              </w:rPr>
              <w:t>f UE based solution is ok than we can stop the discussion of network based solution.</w:t>
            </w:r>
          </w:p>
          <w:p w14:paraId="333B8575" w14:textId="77777777" w:rsidR="00ED103F" w:rsidRPr="00ED103F" w:rsidRDefault="00ED103F" w:rsidP="00ED103F">
            <w:pPr>
              <w:rPr>
                <w:sz w:val="22"/>
                <w:szCs w:val="22"/>
                <w:lang w:eastAsia="zh-CN"/>
              </w:rPr>
            </w:pPr>
            <w:r>
              <w:rPr>
                <w:sz w:val="22"/>
                <w:szCs w:val="22"/>
                <w:lang w:eastAsia="zh-CN"/>
              </w:rPr>
              <w:t>O</w:t>
            </w:r>
            <w:r>
              <w:rPr>
                <w:rFonts w:hint="eastAsia"/>
                <w:sz w:val="22"/>
                <w:szCs w:val="22"/>
                <w:lang w:eastAsia="zh-CN"/>
              </w:rPr>
              <w:t xml:space="preserve">ption c is </w:t>
            </w:r>
            <w:r>
              <w:rPr>
                <w:sz w:val="22"/>
                <w:szCs w:val="22"/>
                <w:lang w:eastAsia="zh-CN"/>
              </w:rPr>
              <w:t>preferred</w:t>
            </w:r>
            <w:r>
              <w:rPr>
                <w:rFonts w:hint="eastAsia"/>
                <w:sz w:val="22"/>
                <w:szCs w:val="22"/>
                <w:lang w:eastAsia="zh-CN"/>
              </w:rPr>
              <w:t>.</w:t>
            </w:r>
          </w:p>
        </w:tc>
      </w:tr>
      <w:tr w:rsidR="007C70AB" w14:paraId="656D280A" w14:textId="77777777">
        <w:tc>
          <w:tcPr>
            <w:tcW w:w="4814" w:type="dxa"/>
          </w:tcPr>
          <w:p w14:paraId="5C7C9592" w14:textId="77777777" w:rsidR="007C70AB" w:rsidRDefault="007C70AB">
            <w:pPr>
              <w:rPr>
                <w:sz w:val="22"/>
                <w:szCs w:val="22"/>
              </w:rPr>
            </w:pPr>
          </w:p>
        </w:tc>
        <w:tc>
          <w:tcPr>
            <w:tcW w:w="4815" w:type="dxa"/>
          </w:tcPr>
          <w:p w14:paraId="3282F7E7" w14:textId="77777777" w:rsidR="007C70AB" w:rsidRDefault="007C70AB">
            <w:pPr>
              <w:rPr>
                <w:sz w:val="22"/>
                <w:szCs w:val="22"/>
              </w:rPr>
            </w:pPr>
          </w:p>
        </w:tc>
      </w:tr>
    </w:tbl>
    <w:p w14:paraId="27A600A5" w14:textId="77777777" w:rsidR="007C70AB" w:rsidRDefault="007C70AB">
      <w:pPr>
        <w:pStyle w:val="ListParagraph"/>
        <w:ind w:left="1440"/>
        <w:rPr>
          <w:lang w:val="en-US"/>
        </w:rPr>
      </w:pPr>
    </w:p>
    <w:p w14:paraId="26737AD5" w14:textId="77777777" w:rsidR="007C70AB" w:rsidRDefault="007C70AB">
      <w:pPr>
        <w:spacing w:afterLines="50" w:after="120" w:line="256" w:lineRule="auto"/>
        <w:rPr>
          <w:lang w:eastAsia="zh-CN"/>
        </w:rPr>
      </w:pPr>
    </w:p>
    <w:p w14:paraId="373BFC65" w14:textId="77777777" w:rsidR="007C70AB" w:rsidRDefault="00C91A69">
      <w:pPr>
        <w:pStyle w:val="Heading1"/>
        <w:numPr>
          <w:ilvl w:val="0"/>
          <w:numId w:val="3"/>
        </w:numPr>
        <w:rPr>
          <w:lang w:val="en-US"/>
        </w:rPr>
      </w:pPr>
      <w:r>
        <w:rPr>
          <w:lang w:val="en-US"/>
        </w:rPr>
        <w:t>Conclusions</w:t>
      </w:r>
    </w:p>
    <w:p w14:paraId="134E7F51" w14:textId="77777777" w:rsidR="007C70AB" w:rsidRDefault="007C70AB"/>
    <w:sectPr w:rsidR="007C70AB">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4430" w14:textId="77777777" w:rsidR="0010693F" w:rsidRDefault="0010693F" w:rsidP="002B419A">
      <w:pPr>
        <w:spacing w:after="0" w:line="240" w:lineRule="auto"/>
      </w:pPr>
      <w:r>
        <w:separator/>
      </w:r>
    </w:p>
  </w:endnote>
  <w:endnote w:type="continuationSeparator" w:id="0">
    <w:p w14:paraId="7C89B329" w14:textId="77777777" w:rsidR="0010693F" w:rsidRDefault="0010693F" w:rsidP="002B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00C3" w14:textId="77777777" w:rsidR="0010693F" w:rsidRDefault="0010693F" w:rsidP="002B419A">
      <w:pPr>
        <w:spacing w:after="0" w:line="240" w:lineRule="auto"/>
      </w:pPr>
      <w:r>
        <w:separator/>
      </w:r>
    </w:p>
  </w:footnote>
  <w:footnote w:type="continuationSeparator" w:id="0">
    <w:p w14:paraId="5158B356" w14:textId="77777777" w:rsidR="0010693F" w:rsidRDefault="0010693F" w:rsidP="002B4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6521"/>
    <w:multiLevelType w:val="multilevel"/>
    <w:tmpl w:val="0E8D65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590"/>
        </w:tabs>
        <w:ind w:left="590" w:hanging="360"/>
      </w:pPr>
    </w:lvl>
    <w:lvl w:ilvl="2">
      <w:start w:val="1"/>
      <w:numFmt w:val="lowerRoman"/>
      <w:lvlText w:val="%3."/>
      <w:lvlJc w:val="right"/>
      <w:pPr>
        <w:tabs>
          <w:tab w:val="left" w:pos="1310"/>
        </w:tabs>
        <w:ind w:left="1310" w:hanging="180"/>
      </w:pPr>
    </w:lvl>
    <w:lvl w:ilvl="3">
      <w:start w:val="1"/>
      <w:numFmt w:val="decimal"/>
      <w:lvlText w:val="%4."/>
      <w:lvlJc w:val="left"/>
      <w:pPr>
        <w:tabs>
          <w:tab w:val="left" w:pos="2030"/>
        </w:tabs>
        <w:ind w:left="2030" w:hanging="360"/>
      </w:pPr>
    </w:lvl>
    <w:lvl w:ilvl="4">
      <w:start w:val="1"/>
      <w:numFmt w:val="lowerLetter"/>
      <w:lvlText w:val="%5."/>
      <w:lvlJc w:val="left"/>
      <w:pPr>
        <w:tabs>
          <w:tab w:val="left" w:pos="2750"/>
        </w:tabs>
        <w:ind w:left="2750" w:hanging="360"/>
      </w:pPr>
    </w:lvl>
    <w:lvl w:ilvl="5">
      <w:start w:val="1"/>
      <w:numFmt w:val="lowerRoman"/>
      <w:lvlText w:val="%6."/>
      <w:lvlJc w:val="right"/>
      <w:pPr>
        <w:tabs>
          <w:tab w:val="left" w:pos="3470"/>
        </w:tabs>
        <w:ind w:left="3470" w:hanging="180"/>
      </w:pPr>
    </w:lvl>
    <w:lvl w:ilvl="6">
      <w:start w:val="1"/>
      <w:numFmt w:val="decimal"/>
      <w:lvlText w:val="%7."/>
      <w:lvlJc w:val="left"/>
      <w:pPr>
        <w:tabs>
          <w:tab w:val="left" w:pos="4190"/>
        </w:tabs>
        <w:ind w:left="4190" w:hanging="360"/>
      </w:pPr>
    </w:lvl>
    <w:lvl w:ilvl="7">
      <w:start w:val="1"/>
      <w:numFmt w:val="lowerLetter"/>
      <w:lvlText w:val="%8."/>
      <w:lvlJc w:val="left"/>
      <w:pPr>
        <w:tabs>
          <w:tab w:val="left" w:pos="4910"/>
        </w:tabs>
        <w:ind w:left="4910" w:hanging="360"/>
      </w:pPr>
    </w:lvl>
    <w:lvl w:ilvl="8">
      <w:start w:val="1"/>
      <w:numFmt w:val="lowerRoman"/>
      <w:lvlText w:val="%9."/>
      <w:lvlJc w:val="right"/>
      <w:pPr>
        <w:tabs>
          <w:tab w:val="left" w:pos="5630"/>
        </w:tabs>
        <w:ind w:left="5630" w:hanging="180"/>
      </w:pPr>
    </w:lvl>
  </w:abstractNum>
  <w:abstractNum w:abstractNumId="2" w15:restartNumberingAfterBreak="0">
    <w:nsid w:val="4621157E"/>
    <w:multiLevelType w:val="multilevel"/>
    <w:tmpl w:val="4621157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630226"/>
    <w:multiLevelType w:val="multilevel"/>
    <w:tmpl w:val="6B63022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5569548">
    <w:abstractNumId w:val="1"/>
  </w:num>
  <w:num w:numId="2" w16cid:durableId="138575414">
    <w:abstractNumId w:val="3"/>
  </w:num>
  <w:num w:numId="3" w16cid:durableId="57941346">
    <w:abstractNumId w:val="2"/>
  </w:num>
  <w:num w:numId="4" w16cid:durableId="1004866224">
    <w:abstractNumId w:val="4"/>
  </w:num>
  <w:num w:numId="5" w16cid:durableId="70012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4941"/>
    <w:rsid w:val="00004B43"/>
    <w:rsid w:val="0000524C"/>
    <w:rsid w:val="00005C1D"/>
    <w:rsid w:val="0000673F"/>
    <w:rsid w:val="0000733C"/>
    <w:rsid w:val="00010F69"/>
    <w:rsid w:val="00011ED5"/>
    <w:rsid w:val="000148A5"/>
    <w:rsid w:val="0001647B"/>
    <w:rsid w:val="00022E4A"/>
    <w:rsid w:val="0002402B"/>
    <w:rsid w:val="00024E59"/>
    <w:rsid w:val="000302E2"/>
    <w:rsid w:val="00031AAD"/>
    <w:rsid w:val="000331F3"/>
    <w:rsid w:val="00033480"/>
    <w:rsid w:val="0003468B"/>
    <w:rsid w:val="000363B5"/>
    <w:rsid w:val="00037BA8"/>
    <w:rsid w:val="00037FA5"/>
    <w:rsid w:val="00040D0D"/>
    <w:rsid w:val="000417B2"/>
    <w:rsid w:val="000420EC"/>
    <w:rsid w:val="00043BA7"/>
    <w:rsid w:val="00046B26"/>
    <w:rsid w:val="00055D86"/>
    <w:rsid w:val="000560B7"/>
    <w:rsid w:val="000572D2"/>
    <w:rsid w:val="00061052"/>
    <w:rsid w:val="00062974"/>
    <w:rsid w:val="00063FA8"/>
    <w:rsid w:val="00063FFB"/>
    <w:rsid w:val="0006406C"/>
    <w:rsid w:val="0007157E"/>
    <w:rsid w:val="0007391B"/>
    <w:rsid w:val="00073A19"/>
    <w:rsid w:val="000744F7"/>
    <w:rsid w:val="00074FB1"/>
    <w:rsid w:val="0007582D"/>
    <w:rsid w:val="000774BD"/>
    <w:rsid w:val="0008221D"/>
    <w:rsid w:val="0008344D"/>
    <w:rsid w:val="000838D0"/>
    <w:rsid w:val="00084C99"/>
    <w:rsid w:val="00086DA0"/>
    <w:rsid w:val="00087218"/>
    <w:rsid w:val="00091146"/>
    <w:rsid w:val="00094E27"/>
    <w:rsid w:val="00096781"/>
    <w:rsid w:val="000A264A"/>
    <w:rsid w:val="000A39FF"/>
    <w:rsid w:val="000A46EC"/>
    <w:rsid w:val="000A4FCD"/>
    <w:rsid w:val="000A578E"/>
    <w:rsid w:val="000A6037"/>
    <w:rsid w:val="000A6078"/>
    <w:rsid w:val="000A6394"/>
    <w:rsid w:val="000A69AD"/>
    <w:rsid w:val="000B0280"/>
    <w:rsid w:val="000B1A45"/>
    <w:rsid w:val="000B7FED"/>
    <w:rsid w:val="000C038A"/>
    <w:rsid w:val="000C36B8"/>
    <w:rsid w:val="000C467B"/>
    <w:rsid w:val="000C646C"/>
    <w:rsid w:val="000C6485"/>
    <w:rsid w:val="000C64C2"/>
    <w:rsid w:val="000C6598"/>
    <w:rsid w:val="000D09F3"/>
    <w:rsid w:val="000D0FFF"/>
    <w:rsid w:val="000D148E"/>
    <w:rsid w:val="000D24EC"/>
    <w:rsid w:val="000D3A79"/>
    <w:rsid w:val="000D444F"/>
    <w:rsid w:val="000D44B3"/>
    <w:rsid w:val="000D549A"/>
    <w:rsid w:val="000D683B"/>
    <w:rsid w:val="000D7427"/>
    <w:rsid w:val="000D7E94"/>
    <w:rsid w:val="000E132C"/>
    <w:rsid w:val="000E3BDA"/>
    <w:rsid w:val="000F1A39"/>
    <w:rsid w:val="000F3D08"/>
    <w:rsid w:val="000F64CE"/>
    <w:rsid w:val="000F702E"/>
    <w:rsid w:val="000F753E"/>
    <w:rsid w:val="000F7644"/>
    <w:rsid w:val="00100DAD"/>
    <w:rsid w:val="0010222E"/>
    <w:rsid w:val="00102D58"/>
    <w:rsid w:val="001044A1"/>
    <w:rsid w:val="00104752"/>
    <w:rsid w:val="00104B8A"/>
    <w:rsid w:val="00104E0E"/>
    <w:rsid w:val="0010693F"/>
    <w:rsid w:val="00106DCC"/>
    <w:rsid w:val="00110E7C"/>
    <w:rsid w:val="001123EA"/>
    <w:rsid w:val="001174F5"/>
    <w:rsid w:val="00117ECD"/>
    <w:rsid w:val="00122D0D"/>
    <w:rsid w:val="001269DE"/>
    <w:rsid w:val="00126D45"/>
    <w:rsid w:val="00130D4C"/>
    <w:rsid w:val="001311F6"/>
    <w:rsid w:val="00131642"/>
    <w:rsid w:val="0013673B"/>
    <w:rsid w:val="00137C2F"/>
    <w:rsid w:val="001407DB"/>
    <w:rsid w:val="00141B77"/>
    <w:rsid w:val="00145D43"/>
    <w:rsid w:val="00151025"/>
    <w:rsid w:val="0015424C"/>
    <w:rsid w:val="00154F9D"/>
    <w:rsid w:val="00154FBD"/>
    <w:rsid w:val="00155F51"/>
    <w:rsid w:val="00161336"/>
    <w:rsid w:val="00161C60"/>
    <w:rsid w:val="001638C0"/>
    <w:rsid w:val="00164984"/>
    <w:rsid w:val="00165B6D"/>
    <w:rsid w:val="001673BF"/>
    <w:rsid w:val="00167C3C"/>
    <w:rsid w:val="00170CD2"/>
    <w:rsid w:val="001746EB"/>
    <w:rsid w:val="00176A4F"/>
    <w:rsid w:val="00176C6F"/>
    <w:rsid w:val="00177DB0"/>
    <w:rsid w:val="0018259B"/>
    <w:rsid w:val="00182D6B"/>
    <w:rsid w:val="00183371"/>
    <w:rsid w:val="00184BFD"/>
    <w:rsid w:val="00185100"/>
    <w:rsid w:val="001855D4"/>
    <w:rsid w:val="00190341"/>
    <w:rsid w:val="00190FE7"/>
    <w:rsid w:val="00191BB5"/>
    <w:rsid w:val="00192C46"/>
    <w:rsid w:val="00192E18"/>
    <w:rsid w:val="001963C5"/>
    <w:rsid w:val="0019673C"/>
    <w:rsid w:val="001A08B3"/>
    <w:rsid w:val="001A1116"/>
    <w:rsid w:val="001A1ACD"/>
    <w:rsid w:val="001A1F7D"/>
    <w:rsid w:val="001A327E"/>
    <w:rsid w:val="001A7B60"/>
    <w:rsid w:val="001B04EB"/>
    <w:rsid w:val="001B30A5"/>
    <w:rsid w:val="001B3625"/>
    <w:rsid w:val="001B3A35"/>
    <w:rsid w:val="001B505F"/>
    <w:rsid w:val="001B52F0"/>
    <w:rsid w:val="001B5C9E"/>
    <w:rsid w:val="001B7A65"/>
    <w:rsid w:val="001B7DD1"/>
    <w:rsid w:val="001C3DC5"/>
    <w:rsid w:val="001C41DD"/>
    <w:rsid w:val="001C5E99"/>
    <w:rsid w:val="001C714A"/>
    <w:rsid w:val="001C7C8F"/>
    <w:rsid w:val="001D1947"/>
    <w:rsid w:val="001D23D4"/>
    <w:rsid w:val="001D348B"/>
    <w:rsid w:val="001D3628"/>
    <w:rsid w:val="001D407E"/>
    <w:rsid w:val="001E0E68"/>
    <w:rsid w:val="001E19F4"/>
    <w:rsid w:val="001E40EC"/>
    <w:rsid w:val="001E41F3"/>
    <w:rsid w:val="001E4F37"/>
    <w:rsid w:val="001E69BA"/>
    <w:rsid w:val="001E6CC4"/>
    <w:rsid w:val="001E719A"/>
    <w:rsid w:val="001F151F"/>
    <w:rsid w:val="001F2A91"/>
    <w:rsid w:val="001F39A3"/>
    <w:rsid w:val="001F5505"/>
    <w:rsid w:val="001F7B1E"/>
    <w:rsid w:val="00201175"/>
    <w:rsid w:val="002017C5"/>
    <w:rsid w:val="00202B2D"/>
    <w:rsid w:val="00220930"/>
    <w:rsid w:val="002214D8"/>
    <w:rsid w:val="002218B2"/>
    <w:rsid w:val="002219B2"/>
    <w:rsid w:val="002228F5"/>
    <w:rsid w:val="00223685"/>
    <w:rsid w:val="0022383A"/>
    <w:rsid w:val="00224558"/>
    <w:rsid w:val="0022632C"/>
    <w:rsid w:val="0023027D"/>
    <w:rsid w:val="002303B2"/>
    <w:rsid w:val="002323B0"/>
    <w:rsid w:val="002345C1"/>
    <w:rsid w:val="002355BA"/>
    <w:rsid w:val="00237A8D"/>
    <w:rsid w:val="002403A7"/>
    <w:rsid w:val="00240F43"/>
    <w:rsid w:val="0024233E"/>
    <w:rsid w:val="00243F22"/>
    <w:rsid w:val="00245BD2"/>
    <w:rsid w:val="00252C29"/>
    <w:rsid w:val="0025367D"/>
    <w:rsid w:val="00255438"/>
    <w:rsid w:val="002558F2"/>
    <w:rsid w:val="00255D8A"/>
    <w:rsid w:val="00256851"/>
    <w:rsid w:val="0026004D"/>
    <w:rsid w:val="00260A4B"/>
    <w:rsid w:val="002626B7"/>
    <w:rsid w:val="00262718"/>
    <w:rsid w:val="002633CA"/>
    <w:rsid w:val="002640DD"/>
    <w:rsid w:val="00265A1F"/>
    <w:rsid w:val="00265CC2"/>
    <w:rsid w:val="00270161"/>
    <w:rsid w:val="00270818"/>
    <w:rsid w:val="002746EB"/>
    <w:rsid w:val="00274791"/>
    <w:rsid w:val="002751FC"/>
    <w:rsid w:val="002753DC"/>
    <w:rsid w:val="00275D12"/>
    <w:rsid w:val="00277EE3"/>
    <w:rsid w:val="002808BB"/>
    <w:rsid w:val="002825F4"/>
    <w:rsid w:val="002829DC"/>
    <w:rsid w:val="00282A03"/>
    <w:rsid w:val="00283089"/>
    <w:rsid w:val="00283C10"/>
    <w:rsid w:val="002840CF"/>
    <w:rsid w:val="00284FEB"/>
    <w:rsid w:val="00285B13"/>
    <w:rsid w:val="002860C4"/>
    <w:rsid w:val="002876EF"/>
    <w:rsid w:val="00290143"/>
    <w:rsid w:val="00291045"/>
    <w:rsid w:val="00291CCD"/>
    <w:rsid w:val="00291CF6"/>
    <w:rsid w:val="00291EB3"/>
    <w:rsid w:val="00293401"/>
    <w:rsid w:val="00293642"/>
    <w:rsid w:val="0029496F"/>
    <w:rsid w:val="002959C3"/>
    <w:rsid w:val="002A23A6"/>
    <w:rsid w:val="002A34C4"/>
    <w:rsid w:val="002A3BCB"/>
    <w:rsid w:val="002A6924"/>
    <w:rsid w:val="002B048F"/>
    <w:rsid w:val="002B1226"/>
    <w:rsid w:val="002B1710"/>
    <w:rsid w:val="002B304A"/>
    <w:rsid w:val="002B311C"/>
    <w:rsid w:val="002B343B"/>
    <w:rsid w:val="002B419A"/>
    <w:rsid w:val="002B4A86"/>
    <w:rsid w:val="002B5741"/>
    <w:rsid w:val="002B6151"/>
    <w:rsid w:val="002B62FB"/>
    <w:rsid w:val="002B6A12"/>
    <w:rsid w:val="002B6E33"/>
    <w:rsid w:val="002B71F2"/>
    <w:rsid w:val="002B7B21"/>
    <w:rsid w:val="002C02BF"/>
    <w:rsid w:val="002C0B03"/>
    <w:rsid w:val="002C3759"/>
    <w:rsid w:val="002C56B7"/>
    <w:rsid w:val="002C6117"/>
    <w:rsid w:val="002C762D"/>
    <w:rsid w:val="002C7CB1"/>
    <w:rsid w:val="002D04F0"/>
    <w:rsid w:val="002D4A7A"/>
    <w:rsid w:val="002D4D3A"/>
    <w:rsid w:val="002D6324"/>
    <w:rsid w:val="002D6C53"/>
    <w:rsid w:val="002E0CAB"/>
    <w:rsid w:val="002E0F13"/>
    <w:rsid w:val="002E1FC6"/>
    <w:rsid w:val="002E2420"/>
    <w:rsid w:val="002E4279"/>
    <w:rsid w:val="002E472E"/>
    <w:rsid w:val="002E54C1"/>
    <w:rsid w:val="002E616E"/>
    <w:rsid w:val="002E636F"/>
    <w:rsid w:val="002F0458"/>
    <w:rsid w:val="002F3FE2"/>
    <w:rsid w:val="002F476E"/>
    <w:rsid w:val="002F5751"/>
    <w:rsid w:val="003005E6"/>
    <w:rsid w:val="00303EDE"/>
    <w:rsid w:val="00304BC0"/>
    <w:rsid w:val="00305409"/>
    <w:rsid w:val="0030709D"/>
    <w:rsid w:val="00307109"/>
    <w:rsid w:val="0030712A"/>
    <w:rsid w:val="003152EF"/>
    <w:rsid w:val="00315471"/>
    <w:rsid w:val="00315861"/>
    <w:rsid w:val="003177EB"/>
    <w:rsid w:val="00321FFF"/>
    <w:rsid w:val="0032200D"/>
    <w:rsid w:val="00324C58"/>
    <w:rsid w:val="00325DAD"/>
    <w:rsid w:val="00326BA8"/>
    <w:rsid w:val="003326E7"/>
    <w:rsid w:val="003337C9"/>
    <w:rsid w:val="00334015"/>
    <w:rsid w:val="003340D3"/>
    <w:rsid w:val="0033520B"/>
    <w:rsid w:val="003372BB"/>
    <w:rsid w:val="003373C2"/>
    <w:rsid w:val="00337600"/>
    <w:rsid w:val="00337DE3"/>
    <w:rsid w:val="00342530"/>
    <w:rsid w:val="00343131"/>
    <w:rsid w:val="0034371D"/>
    <w:rsid w:val="003438DB"/>
    <w:rsid w:val="00345884"/>
    <w:rsid w:val="00346BE6"/>
    <w:rsid w:val="0034716B"/>
    <w:rsid w:val="00347ADB"/>
    <w:rsid w:val="00347EB9"/>
    <w:rsid w:val="00350C52"/>
    <w:rsid w:val="00351B81"/>
    <w:rsid w:val="00353882"/>
    <w:rsid w:val="00354584"/>
    <w:rsid w:val="00356A19"/>
    <w:rsid w:val="0035704D"/>
    <w:rsid w:val="00357FA7"/>
    <w:rsid w:val="003609EF"/>
    <w:rsid w:val="0036231A"/>
    <w:rsid w:val="0036269B"/>
    <w:rsid w:val="00366574"/>
    <w:rsid w:val="003704DE"/>
    <w:rsid w:val="00371369"/>
    <w:rsid w:val="0037288F"/>
    <w:rsid w:val="00374C90"/>
    <w:rsid w:val="00374DD4"/>
    <w:rsid w:val="00376380"/>
    <w:rsid w:val="003769D0"/>
    <w:rsid w:val="00377CAB"/>
    <w:rsid w:val="00380D56"/>
    <w:rsid w:val="00381DE6"/>
    <w:rsid w:val="00384BE2"/>
    <w:rsid w:val="00390E3F"/>
    <w:rsid w:val="003911DD"/>
    <w:rsid w:val="00396F97"/>
    <w:rsid w:val="00397523"/>
    <w:rsid w:val="003A256C"/>
    <w:rsid w:val="003A256E"/>
    <w:rsid w:val="003A2C41"/>
    <w:rsid w:val="003A2F68"/>
    <w:rsid w:val="003A4D17"/>
    <w:rsid w:val="003A7415"/>
    <w:rsid w:val="003A7B78"/>
    <w:rsid w:val="003B1CDF"/>
    <w:rsid w:val="003B6EE6"/>
    <w:rsid w:val="003B79C0"/>
    <w:rsid w:val="003C0162"/>
    <w:rsid w:val="003C1504"/>
    <w:rsid w:val="003C174E"/>
    <w:rsid w:val="003C226A"/>
    <w:rsid w:val="003C5362"/>
    <w:rsid w:val="003C6183"/>
    <w:rsid w:val="003C75A8"/>
    <w:rsid w:val="003D2359"/>
    <w:rsid w:val="003D3090"/>
    <w:rsid w:val="003D4252"/>
    <w:rsid w:val="003D5370"/>
    <w:rsid w:val="003D5729"/>
    <w:rsid w:val="003D5E3A"/>
    <w:rsid w:val="003D7C0D"/>
    <w:rsid w:val="003E1A36"/>
    <w:rsid w:val="003E2F3D"/>
    <w:rsid w:val="003E3700"/>
    <w:rsid w:val="003E3940"/>
    <w:rsid w:val="003E4860"/>
    <w:rsid w:val="003E5DE7"/>
    <w:rsid w:val="003F0DBA"/>
    <w:rsid w:val="003F4A6F"/>
    <w:rsid w:val="003F5A55"/>
    <w:rsid w:val="003F5BD7"/>
    <w:rsid w:val="003F62A9"/>
    <w:rsid w:val="003F7132"/>
    <w:rsid w:val="0040007E"/>
    <w:rsid w:val="0040237F"/>
    <w:rsid w:val="00403407"/>
    <w:rsid w:val="004038D5"/>
    <w:rsid w:val="00405D9D"/>
    <w:rsid w:val="00410371"/>
    <w:rsid w:val="004120E5"/>
    <w:rsid w:val="00413393"/>
    <w:rsid w:val="00417142"/>
    <w:rsid w:val="0042070B"/>
    <w:rsid w:val="00421FD6"/>
    <w:rsid w:val="00422111"/>
    <w:rsid w:val="004242F1"/>
    <w:rsid w:val="00426A32"/>
    <w:rsid w:val="00427178"/>
    <w:rsid w:val="0043089D"/>
    <w:rsid w:val="00433577"/>
    <w:rsid w:val="00435677"/>
    <w:rsid w:val="00436069"/>
    <w:rsid w:val="00440792"/>
    <w:rsid w:val="004425E9"/>
    <w:rsid w:val="00442C29"/>
    <w:rsid w:val="0044482A"/>
    <w:rsid w:val="004450CB"/>
    <w:rsid w:val="00445818"/>
    <w:rsid w:val="00445E8D"/>
    <w:rsid w:val="004468BF"/>
    <w:rsid w:val="004474A4"/>
    <w:rsid w:val="004527D5"/>
    <w:rsid w:val="00453363"/>
    <w:rsid w:val="0045493C"/>
    <w:rsid w:val="00460CC8"/>
    <w:rsid w:val="00460E8A"/>
    <w:rsid w:val="00462AC3"/>
    <w:rsid w:val="00465A9E"/>
    <w:rsid w:val="0046680D"/>
    <w:rsid w:val="00466860"/>
    <w:rsid w:val="0047080F"/>
    <w:rsid w:val="00470983"/>
    <w:rsid w:val="004710D5"/>
    <w:rsid w:val="00471862"/>
    <w:rsid w:val="00476BAD"/>
    <w:rsid w:val="00477123"/>
    <w:rsid w:val="00477C4C"/>
    <w:rsid w:val="00481E65"/>
    <w:rsid w:val="004836D0"/>
    <w:rsid w:val="00484C87"/>
    <w:rsid w:val="004872D5"/>
    <w:rsid w:val="00492383"/>
    <w:rsid w:val="0049659A"/>
    <w:rsid w:val="004970D3"/>
    <w:rsid w:val="00497AD0"/>
    <w:rsid w:val="004A2C94"/>
    <w:rsid w:val="004A2CDB"/>
    <w:rsid w:val="004A360A"/>
    <w:rsid w:val="004A578E"/>
    <w:rsid w:val="004A65EB"/>
    <w:rsid w:val="004A6B73"/>
    <w:rsid w:val="004B0626"/>
    <w:rsid w:val="004B1D25"/>
    <w:rsid w:val="004B4BC6"/>
    <w:rsid w:val="004B5300"/>
    <w:rsid w:val="004B75B7"/>
    <w:rsid w:val="004B7BFB"/>
    <w:rsid w:val="004C008F"/>
    <w:rsid w:val="004C394C"/>
    <w:rsid w:val="004C77BE"/>
    <w:rsid w:val="004C7AB2"/>
    <w:rsid w:val="004D0A08"/>
    <w:rsid w:val="004D641B"/>
    <w:rsid w:val="004D6A75"/>
    <w:rsid w:val="004D6AE0"/>
    <w:rsid w:val="004E3870"/>
    <w:rsid w:val="004E47EA"/>
    <w:rsid w:val="004E539E"/>
    <w:rsid w:val="004E6ADF"/>
    <w:rsid w:val="004F3590"/>
    <w:rsid w:val="004F6CC4"/>
    <w:rsid w:val="005031BD"/>
    <w:rsid w:val="00503E12"/>
    <w:rsid w:val="00504017"/>
    <w:rsid w:val="0051094C"/>
    <w:rsid w:val="0051580D"/>
    <w:rsid w:val="005161FB"/>
    <w:rsid w:val="00517383"/>
    <w:rsid w:val="005218B8"/>
    <w:rsid w:val="00521A59"/>
    <w:rsid w:val="00522B3C"/>
    <w:rsid w:val="0052312C"/>
    <w:rsid w:val="00523C55"/>
    <w:rsid w:val="00524E5F"/>
    <w:rsid w:val="00525B5A"/>
    <w:rsid w:val="00532636"/>
    <w:rsid w:val="00535245"/>
    <w:rsid w:val="00536798"/>
    <w:rsid w:val="00537CF0"/>
    <w:rsid w:val="005404C1"/>
    <w:rsid w:val="0054159A"/>
    <w:rsid w:val="0054297B"/>
    <w:rsid w:val="00542BF6"/>
    <w:rsid w:val="00543334"/>
    <w:rsid w:val="00543EAD"/>
    <w:rsid w:val="00546A95"/>
    <w:rsid w:val="00547111"/>
    <w:rsid w:val="00550657"/>
    <w:rsid w:val="0055205B"/>
    <w:rsid w:val="00553A73"/>
    <w:rsid w:val="00557084"/>
    <w:rsid w:val="00560F19"/>
    <w:rsid w:val="00561280"/>
    <w:rsid w:val="00561D7E"/>
    <w:rsid w:val="00561E66"/>
    <w:rsid w:val="00562D85"/>
    <w:rsid w:val="005633D0"/>
    <w:rsid w:val="00563AB6"/>
    <w:rsid w:val="00564126"/>
    <w:rsid w:val="005643E2"/>
    <w:rsid w:val="005656B3"/>
    <w:rsid w:val="00566806"/>
    <w:rsid w:val="00571041"/>
    <w:rsid w:val="00571FA5"/>
    <w:rsid w:val="00572862"/>
    <w:rsid w:val="0057334C"/>
    <w:rsid w:val="00573388"/>
    <w:rsid w:val="005742E2"/>
    <w:rsid w:val="005774A9"/>
    <w:rsid w:val="005777B5"/>
    <w:rsid w:val="00577DCB"/>
    <w:rsid w:val="00583CB5"/>
    <w:rsid w:val="00587C4F"/>
    <w:rsid w:val="00592D74"/>
    <w:rsid w:val="005941BD"/>
    <w:rsid w:val="00595130"/>
    <w:rsid w:val="00597605"/>
    <w:rsid w:val="005A30BA"/>
    <w:rsid w:val="005A52A5"/>
    <w:rsid w:val="005A6D7B"/>
    <w:rsid w:val="005A72F5"/>
    <w:rsid w:val="005B11F9"/>
    <w:rsid w:val="005B17B9"/>
    <w:rsid w:val="005B25A1"/>
    <w:rsid w:val="005B361C"/>
    <w:rsid w:val="005B4F2E"/>
    <w:rsid w:val="005B546E"/>
    <w:rsid w:val="005C02E6"/>
    <w:rsid w:val="005C0C3C"/>
    <w:rsid w:val="005C102F"/>
    <w:rsid w:val="005C1875"/>
    <w:rsid w:val="005C385C"/>
    <w:rsid w:val="005C4EBC"/>
    <w:rsid w:val="005C6A0D"/>
    <w:rsid w:val="005C758D"/>
    <w:rsid w:val="005D07FC"/>
    <w:rsid w:val="005D080E"/>
    <w:rsid w:val="005D263E"/>
    <w:rsid w:val="005E0C9C"/>
    <w:rsid w:val="005E2208"/>
    <w:rsid w:val="005E2C44"/>
    <w:rsid w:val="005E367A"/>
    <w:rsid w:val="005E4E5A"/>
    <w:rsid w:val="005E694D"/>
    <w:rsid w:val="005E6E15"/>
    <w:rsid w:val="005F1E23"/>
    <w:rsid w:val="005F1FDC"/>
    <w:rsid w:val="005F32DB"/>
    <w:rsid w:val="005F3A41"/>
    <w:rsid w:val="005F41FB"/>
    <w:rsid w:val="005F4464"/>
    <w:rsid w:val="005F538E"/>
    <w:rsid w:val="005F5C8B"/>
    <w:rsid w:val="005F6F67"/>
    <w:rsid w:val="0060030E"/>
    <w:rsid w:val="00600704"/>
    <w:rsid w:val="00601B31"/>
    <w:rsid w:val="006041E3"/>
    <w:rsid w:val="00606AA3"/>
    <w:rsid w:val="006103AE"/>
    <w:rsid w:val="00610CFC"/>
    <w:rsid w:val="00613367"/>
    <w:rsid w:val="00613F14"/>
    <w:rsid w:val="00614EAD"/>
    <w:rsid w:val="0062003C"/>
    <w:rsid w:val="006203CA"/>
    <w:rsid w:val="00621188"/>
    <w:rsid w:val="00621E84"/>
    <w:rsid w:val="00622D55"/>
    <w:rsid w:val="006233C6"/>
    <w:rsid w:val="00623A95"/>
    <w:rsid w:val="00624A62"/>
    <w:rsid w:val="006257ED"/>
    <w:rsid w:val="006265FC"/>
    <w:rsid w:val="00627E5F"/>
    <w:rsid w:val="00631074"/>
    <w:rsid w:val="00632ABE"/>
    <w:rsid w:val="006347FA"/>
    <w:rsid w:val="00634CF5"/>
    <w:rsid w:val="00634FFA"/>
    <w:rsid w:val="00635EA9"/>
    <w:rsid w:val="00637C60"/>
    <w:rsid w:val="006400F9"/>
    <w:rsid w:val="00640F59"/>
    <w:rsid w:val="00642241"/>
    <w:rsid w:val="00646A82"/>
    <w:rsid w:val="00646B46"/>
    <w:rsid w:val="006562AC"/>
    <w:rsid w:val="006600A1"/>
    <w:rsid w:val="00661063"/>
    <w:rsid w:val="0066221B"/>
    <w:rsid w:val="006657E6"/>
    <w:rsid w:val="00665A88"/>
    <w:rsid w:val="00665C47"/>
    <w:rsid w:val="006675AC"/>
    <w:rsid w:val="0067025D"/>
    <w:rsid w:val="00675831"/>
    <w:rsid w:val="0067636B"/>
    <w:rsid w:val="0067692E"/>
    <w:rsid w:val="00682A80"/>
    <w:rsid w:val="0068486B"/>
    <w:rsid w:val="006848F7"/>
    <w:rsid w:val="00684BE6"/>
    <w:rsid w:val="00687CA1"/>
    <w:rsid w:val="0069288E"/>
    <w:rsid w:val="00692906"/>
    <w:rsid w:val="00695808"/>
    <w:rsid w:val="00695835"/>
    <w:rsid w:val="006A0CB6"/>
    <w:rsid w:val="006A3363"/>
    <w:rsid w:val="006A79BD"/>
    <w:rsid w:val="006B3781"/>
    <w:rsid w:val="006B46FB"/>
    <w:rsid w:val="006B4817"/>
    <w:rsid w:val="006B6A41"/>
    <w:rsid w:val="006C103C"/>
    <w:rsid w:val="006C1E16"/>
    <w:rsid w:val="006C29DE"/>
    <w:rsid w:val="006C2AAD"/>
    <w:rsid w:val="006C2E56"/>
    <w:rsid w:val="006C3BF4"/>
    <w:rsid w:val="006C49FD"/>
    <w:rsid w:val="006C6184"/>
    <w:rsid w:val="006C7397"/>
    <w:rsid w:val="006D155E"/>
    <w:rsid w:val="006D27CE"/>
    <w:rsid w:val="006D3534"/>
    <w:rsid w:val="006D415E"/>
    <w:rsid w:val="006D419E"/>
    <w:rsid w:val="006D501C"/>
    <w:rsid w:val="006D7A40"/>
    <w:rsid w:val="006E0A3B"/>
    <w:rsid w:val="006E20C3"/>
    <w:rsid w:val="006E21FB"/>
    <w:rsid w:val="006E26A2"/>
    <w:rsid w:val="006E5238"/>
    <w:rsid w:val="006E7023"/>
    <w:rsid w:val="006F1336"/>
    <w:rsid w:val="006F20DB"/>
    <w:rsid w:val="006F2980"/>
    <w:rsid w:val="006F55DE"/>
    <w:rsid w:val="006F5AD5"/>
    <w:rsid w:val="006F6282"/>
    <w:rsid w:val="006F63E0"/>
    <w:rsid w:val="00700379"/>
    <w:rsid w:val="007013D3"/>
    <w:rsid w:val="00702830"/>
    <w:rsid w:val="00702CF3"/>
    <w:rsid w:val="007039BB"/>
    <w:rsid w:val="007048CE"/>
    <w:rsid w:val="00705B99"/>
    <w:rsid w:val="00711780"/>
    <w:rsid w:val="00712F36"/>
    <w:rsid w:val="00715043"/>
    <w:rsid w:val="00716D52"/>
    <w:rsid w:val="00720CCE"/>
    <w:rsid w:val="007226C0"/>
    <w:rsid w:val="00722ED3"/>
    <w:rsid w:val="00723743"/>
    <w:rsid w:val="00723894"/>
    <w:rsid w:val="00723BEA"/>
    <w:rsid w:val="007256C7"/>
    <w:rsid w:val="00726931"/>
    <w:rsid w:val="0073118D"/>
    <w:rsid w:val="00732AFD"/>
    <w:rsid w:val="007343E2"/>
    <w:rsid w:val="00734960"/>
    <w:rsid w:val="00734BB9"/>
    <w:rsid w:val="007362BC"/>
    <w:rsid w:val="00744891"/>
    <w:rsid w:val="00745620"/>
    <w:rsid w:val="007513D9"/>
    <w:rsid w:val="00751BEF"/>
    <w:rsid w:val="00752106"/>
    <w:rsid w:val="007531CC"/>
    <w:rsid w:val="00753E52"/>
    <w:rsid w:val="00757B3C"/>
    <w:rsid w:val="00760F75"/>
    <w:rsid w:val="00761BD8"/>
    <w:rsid w:val="0076206B"/>
    <w:rsid w:val="00762F9A"/>
    <w:rsid w:val="00763FA0"/>
    <w:rsid w:val="007641F0"/>
    <w:rsid w:val="00764705"/>
    <w:rsid w:val="00765557"/>
    <w:rsid w:val="00765EA0"/>
    <w:rsid w:val="00770B31"/>
    <w:rsid w:val="00772725"/>
    <w:rsid w:val="0077294D"/>
    <w:rsid w:val="00774A09"/>
    <w:rsid w:val="00775A45"/>
    <w:rsid w:val="00776290"/>
    <w:rsid w:val="007769E0"/>
    <w:rsid w:val="0077705F"/>
    <w:rsid w:val="00781D5F"/>
    <w:rsid w:val="007836A2"/>
    <w:rsid w:val="007847B0"/>
    <w:rsid w:val="00784A64"/>
    <w:rsid w:val="00792342"/>
    <w:rsid w:val="00793B04"/>
    <w:rsid w:val="00793BF0"/>
    <w:rsid w:val="00794E2F"/>
    <w:rsid w:val="007977A8"/>
    <w:rsid w:val="007A3374"/>
    <w:rsid w:val="007A488F"/>
    <w:rsid w:val="007A4A79"/>
    <w:rsid w:val="007A5DDD"/>
    <w:rsid w:val="007B147C"/>
    <w:rsid w:val="007B40E9"/>
    <w:rsid w:val="007B512A"/>
    <w:rsid w:val="007B519C"/>
    <w:rsid w:val="007B55A2"/>
    <w:rsid w:val="007C0625"/>
    <w:rsid w:val="007C1820"/>
    <w:rsid w:val="007C1EBF"/>
    <w:rsid w:val="007C2097"/>
    <w:rsid w:val="007C2E25"/>
    <w:rsid w:val="007C38B6"/>
    <w:rsid w:val="007C3EEB"/>
    <w:rsid w:val="007C70AB"/>
    <w:rsid w:val="007C7783"/>
    <w:rsid w:val="007D11E7"/>
    <w:rsid w:val="007D1796"/>
    <w:rsid w:val="007D1D1A"/>
    <w:rsid w:val="007D45E4"/>
    <w:rsid w:val="007D5C76"/>
    <w:rsid w:val="007D64AD"/>
    <w:rsid w:val="007D6A07"/>
    <w:rsid w:val="007D75DF"/>
    <w:rsid w:val="007E1B1E"/>
    <w:rsid w:val="007E2894"/>
    <w:rsid w:val="007E3E7C"/>
    <w:rsid w:val="007E69A4"/>
    <w:rsid w:val="007E739A"/>
    <w:rsid w:val="007F1306"/>
    <w:rsid w:val="007F1A93"/>
    <w:rsid w:val="007F2C79"/>
    <w:rsid w:val="007F4653"/>
    <w:rsid w:val="007F46A4"/>
    <w:rsid w:val="007F599D"/>
    <w:rsid w:val="007F5D35"/>
    <w:rsid w:val="007F7259"/>
    <w:rsid w:val="00800EA7"/>
    <w:rsid w:val="00800F62"/>
    <w:rsid w:val="008040A8"/>
    <w:rsid w:val="008050E2"/>
    <w:rsid w:val="00806D47"/>
    <w:rsid w:val="00807FF0"/>
    <w:rsid w:val="00812D17"/>
    <w:rsid w:val="008135F9"/>
    <w:rsid w:val="008146A7"/>
    <w:rsid w:val="00817191"/>
    <w:rsid w:val="00817B0D"/>
    <w:rsid w:val="0082081D"/>
    <w:rsid w:val="0082122F"/>
    <w:rsid w:val="00821BD5"/>
    <w:rsid w:val="0082487D"/>
    <w:rsid w:val="00824F74"/>
    <w:rsid w:val="00825BB0"/>
    <w:rsid w:val="00827771"/>
    <w:rsid w:val="008279FA"/>
    <w:rsid w:val="008304C4"/>
    <w:rsid w:val="00831AA9"/>
    <w:rsid w:val="00832103"/>
    <w:rsid w:val="00833C55"/>
    <w:rsid w:val="00834DFA"/>
    <w:rsid w:val="00835DC7"/>
    <w:rsid w:val="0083653F"/>
    <w:rsid w:val="00840FCE"/>
    <w:rsid w:val="008429E6"/>
    <w:rsid w:val="00843493"/>
    <w:rsid w:val="00844364"/>
    <w:rsid w:val="00845CA0"/>
    <w:rsid w:val="00846470"/>
    <w:rsid w:val="00851E63"/>
    <w:rsid w:val="008530F6"/>
    <w:rsid w:val="00855A5D"/>
    <w:rsid w:val="0085624B"/>
    <w:rsid w:val="00856A08"/>
    <w:rsid w:val="00856A56"/>
    <w:rsid w:val="00860C5F"/>
    <w:rsid w:val="00861905"/>
    <w:rsid w:val="00861FD9"/>
    <w:rsid w:val="008623EE"/>
    <w:rsid w:val="008626E7"/>
    <w:rsid w:val="008654CF"/>
    <w:rsid w:val="00870E9A"/>
    <w:rsid w:val="00870EE7"/>
    <w:rsid w:val="00872E5D"/>
    <w:rsid w:val="008734DC"/>
    <w:rsid w:val="00874DFF"/>
    <w:rsid w:val="0088163A"/>
    <w:rsid w:val="00885265"/>
    <w:rsid w:val="00885777"/>
    <w:rsid w:val="00885C82"/>
    <w:rsid w:val="008863B9"/>
    <w:rsid w:val="00886531"/>
    <w:rsid w:val="00886636"/>
    <w:rsid w:val="008866F9"/>
    <w:rsid w:val="00886D7C"/>
    <w:rsid w:val="0089034C"/>
    <w:rsid w:val="008908D0"/>
    <w:rsid w:val="00891B1C"/>
    <w:rsid w:val="008929F5"/>
    <w:rsid w:val="00895616"/>
    <w:rsid w:val="008964D4"/>
    <w:rsid w:val="00896FF8"/>
    <w:rsid w:val="00897625"/>
    <w:rsid w:val="008A1A82"/>
    <w:rsid w:val="008A1DDD"/>
    <w:rsid w:val="008A3123"/>
    <w:rsid w:val="008A45A6"/>
    <w:rsid w:val="008A4E21"/>
    <w:rsid w:val="008A5490"/>
    <w:rsid w:val="008A6040"/>
    <w:rsid w:val="008A76CF"/>
    <w:rsid w:val="008B0A81"/>
    <w:rsid w:val="008B3EC2"/>
    <w:rsid w:val="008B439A"/>
    <w:rsid w:val="008B4F06"/>
    <w:rsid w:val="008B523D"/>
    <w:rsid w:val="008B5466"/>
    <w:rsid w:val="008C01A6"/>
    <w:rsid w:val="008C12F0"/>
    <w:rsid w:val="008C3A42"/>
    <w:rsid w:val="008C4AF5"/>
    <w:rsid w:val="008C5670"/>
    <w:rsid w:val="008C6059"/>
    <w:rsid w:val="008D13DE"/>
    <w:rsid w:val="008D2089"/>
    <w:rsid w:val="008D312A"/>
    <w:rsid w:val="008D3BB4"/>
    <w:rsid w:val="008D41F9"/>
    <w:rsid w:val="008D4346"/>
    <w:rsid w:val="008D5D51"/>
    <w:rsid w:val="008D5DE4"/>
    <w:rsid w:val="008D5FB2"/>
    <w:rsid w:val="008E1B12"/>
    <w:rsid w:val="008E708F"/>
    <w:rsid w:val="008F01BE"/>
    <w:rsid w:val="008F02C4"/>
    <w:rsid w:val="008F3789"/>
    <w:rsid w:val="008F5521"/>
    <w:rsid w:val="008F686C"/>
    <w:rsid w:val="0090082A"/>
    <w:rsid w:val="00905698"/>
    <w:rsid w:val="00907556"/>
    <w:rsid w:val="00911CFA"/>
    <w:rsid w:val="0091264A"/>
    <w:rsid w:val="009148DE"/>
    <w:rsid w:val="00914AA6"/>
    <w:rsid w:val="0091505F"/>
    <w:rsid w:val="00916D4B"/>
    <w:rsid w:val="009177B0"/>
    <w:rsid w:val="00917DF5"/>
    <w:rsid w:val="00920A28"/>
    <w:rsid w:val="009222FE"/>
    <w:rsid w:val="00922D38"/>
    <w:rsid w:val="0092376E"/>
    <w:rsid w:val="00924C8E"/>
    <w:rsid w:val="00924CEC"/>
    <w:rsid w:val="00925222"/>
    <w:rsid w:val="00925FBB"/>
    <w:rsid w:val="009275E2"/>
    <w:rsid w:val="00931D91"/>
    <w:rsid w:val="0093326E"/>
    <w:rsid w:val="00935BBC"/>
    <w:rsid w:val="00935C08"/>
    <w:rsid w:val="009414C7"/>
    <w:rsid w:val="00941D46"/>
    <w:rsid w:val="00941E30"/>
    <w:rsid w:val="009454DE"/>
    <w:rsid w:val="00950593"/>
    <w:rsid w:val="00953B65"/>
    <w:rsid w:val="00955275"/>
    <w:rsid w:val="009572B5"/>
    <w:rsid w:val="009618AB"/>
    <w:rsid w:val="00961DF1"/>
    <w:rsid w:val="00965C4B"/>
    <w:rsid w:val="00965CF9"/>
    <w:rsid w:val="0097303D"/>
    <w:rsid w:val="009740D7"/>
    <w:rsid w:val="0097555B"/>
    <w:rsid w:val="009777D9"/>
    <w:rsid w:val="00977F8F"/>
    <w:rsid w:val="00981F24"/>
    <w:rsid w:val="00983CCE"/>
    <w:rsid w:val="00984886"/>
    <w:rsid w:val="009876EB"/>
    <w:rsid w:val="00991043"/>
    <w:rsid w:val="00991215"/>
    <w:rsid w:val="00991B88"/>
    <w:rsid w:val="00993484"/>
    <w:rsid w:val="00995D15"/>
    <w:rsid w:val="00996612"/>
    <w:rsid w:val="0099726C"/>
    <w:rsid w:val="009A057E"/>
    <w:rsid w:val="009A1BF7"/>
    <w:rsid w:val="009A5753"/>
    <w:rsid w:val="009A579D"/>
    <w:rsid w:val="009B2067"/>
    <w:rsid w:val="009B3191"/>
    <w:rsid w:val="009B32FA"/>
    <w:rsid w:val="009B4C5E"/>
    <w:rsid w:val="009B5CD8"/>
    <w:rsid w:val="009B5D01"/>
    <w:rsid w:val="009B6009"/>
    <w:rsid w:val="009B6C30"/>
    <w:rsid w:val="009C1295"/>
    <w:rsid w:val="009C21A8"/>
    <w:rsid w:val="009C351B"/>
    <w:rsid w:val="009C37AD"/>
    <w:rsid w:val="009C4BB8"/>
    <w:rsid w:val="009C6D3D"/>
    <w:rsid w:val="009C795E"/>
    <w:rsid w:val="009D0CBE"/>
    <w:rsid w:val="009D0DB0"/>
    <w:rsid w:val="009D2F43"/>
    <w:rsid w:val="009D378C"/>
    <w:rsid w:val="009D38EA"/>
    <w:rsid w:val="009D402A"/>
    <w:rsid w:val="009D51D2"/>
    <w:rsid w:val="009D7066"/>
    <w:rsid w:val="009E30D4"/>
    <w:rsid w:val="009E3297"/>
    <w:rsid w:val="009E37AD"/>
    <w:rsid w:val="009E4100"/>
    <w:rsid w:val="009E4324"/>
    <w:rsid w:val="009E512C"/>
    <w:rsid w:val="009E6862"/>
    <w:rsid w:val="009E769A"/>
    <w:rsid w:val="009F4787"/>
    <w:rsid w:val="009F734F"/>
    <w:rsid w:val="009F795E"/>
    <w:rsid w:val="00A02378"/>
    <w:rsid w:val="00A02530"/>
    <w:rsid w:val="00A03730"/>
    <w:rsid w:val="00A059E0"/>
    <w:rsid w:val="00A05CA1"/>
    <w:rsid w:val="00A112B5"/>
    <w:rsid w:val="00A12957"/>
    <w:rsid w:val="00A141F7"/>
    <w:rsid w:val="00A14266"/>
    <w:rsid w:val="00A177D1"/>
    <w:rsid w:val="00A212A0"/>
    <w:rsid w:val="00A22FA0"/>
    <w:rsid w:val="00A2342B"/>
    <w:rsid w:val="00A246B6"/>
    <w:rsid w:val="00A25ED8"/>
    <w:rsid w:val="00A27C54"/>
    <w:rsid w:val="00A326A8"/>
    <w:rsid w:val="00A34F0F"/>
    <w:rsid w:val="00A36799"/>
    <w:rsid w:val="00A36DF4"/>
    <w:rsid w:val="00A37D92"/>
    <w:rsid w:val="00A42862"/>
    <w:rsid w:val="00A4310D"/>
    <w:rsid w:val="00A43445"/>
    <w:rsid w:val="00A437CD"/>
    <w:rsid w:val="00A43A9A"/>
    <w:rsid w:val="00A469DC"/>
    <w:rsid w:val="00A472B6"/>
    <w:rsid w:val="00A474CB"/>
    <w:rsid w:val="00A47AE2"/>
    <w:rsid w:val="00A47E70"/>
    <w:rsid w:val="00A50285"/>
    <w:rsid w:val="00A50CF0"/>
    <w:rsid w:val="00A52336"/>
    <w:rsid w:val="00A53050"/>
    <w:rsid w:val="00A55F7B"/>
    <w:rsid w:val="00A572D5"/>
    <w:rsid w:val="00A606ED"/>
    <w:rsid w:val="00A6101B"/>
    <w:rsid w:val="00A61E7E"/>
    <w:rsid w:val="00A625C9"/>
    <w:rsid w:val="00A6261D"/>
    <w:rsid w:val="00A63619"/>
    <w:rsid w:val="00A64590"/>
    <w:rsid w:val="00A65181"/>
    <w:rsid w:val="00A665E9"/>
    <w:rsid w:val="00A66D33"/>
    <w:rsid w:val="00A70262"/>
    <w:rsid w:val="00A70682"/>
    <w:rsid w:val="00A70730"/>
    <w:rsid w:val="00A73C3E"/>
    <w:rsid w:val="00A750BB"/>
    <w:rsid w:val="00A757D5"/>
    <w:rsid w:val="00A7671C"/>
    <w:rsid w:val="00A8284D"/>
    <w:rsid w:val="00A82BFE"/>
    <w:rsid w:val="00A83121"/>
    <w:rsid w:val="00A8439F"/>
    <w:rsid w:val="00A84D50"/>
    <w:rsid w:val="00A86D75"/>
    <w:rsid w:val="00A876BB"/>
    <w:rsid w:val="00A90C52"/>
    <w:rsid w:val="00A910F1"/>
    <w:rsid w:val="00A91BCB"/>
    <w:rsid w:val="00A926E0"/>
    <w:rsid w:val="00A93483"/>
    <w:rsid w:val="00A93BA3"/>
    <w:rsid w:val="00A94021"/>
    <w:rsid w:val="00A948E5"/>
    <w:rsid w:val="00A952BA"/>
    <w:rsid w:val="00A95597"/>
    <w:rsid w:val="00AA03E8"/>
    <w:rsid w:val="00AA0C07"/>
    <w:rsid w:val="00AA0F35"/>
    <w:rsid w:val="00AA14F0"/>
    <w:rsid w:val="00AA2B78"/>
    <w:rsid w:val="00AA2CBC"/>
    <w:rsid w:val="00AA319F"/>
    <w:rsid w:val="00AA33A6"/>
    <w:rsid w:val="00AA51A6"/>
    <w:rsid w:val="00AA5946"/>
    <w:rsid w:val="00AA7BF6"/>
    <w:rsid w:val="00AB2145"/>
    <w:rsid w:val="00AB4809"/>
    <w:rsid w:val="00AB706F"/>
    <w:rsid w:val="00AB7FD3"/>
    <w:rsid w:val="00AC0300"/>
    <w:rsid w:val="00AC05C8"/>
    <w:rsid w:val="00AC18AA"/>
    <w:rsid w:val="00AC1B45"/>
    <w:rsid w:val="00AC2BD1"/>
    <w:rsid w:val="00AC3C47"/>
    <w:rsid w:val="00AC47CC"/>
    <w:rsid w:val="00AC500F"/>
    <w:rsid w:val="00AC5820"/>
    <w:rsid w:val="00AC5837"/>
    <w:rsid w:val="00AC58DA"/>
    <w:rsid w:val="00AC5C4F"/>
    <w:rsid w:val="00AC6BA8"/>
    <w:rsid w:val="00AD183B"/>
    <w:rsid w:val="00AD1CD8"/>
    <w:rsid w:val="00AD47BE"/>
    <w:rsid w:val="00AD4C56"/>
    <w:rsid w:val="00AD5A7D"/>
    <w:rsid w:val="00AE064C"/>
    <w:rsid w:val="00AE38B2"/>
    <w:rsid w:val="00AE4C5C"/>
    <w:rsid w:val="00AE5590"/>
    <w:rsid w:val="00AE714F"/>
    <w:rsid w:val="00AE747A"/>
    <w:rsid w:val="00AF03F6"/>
    <w:rsid w:val="00AF1CDA"/>
    <w:rsid w:val="00AF2D34"/>
    <w:rsid w:val="00AF598C"/>
    <w:rsid w:val="00AF7CDF"/>
    <w:rsid w:val="00B02F4E"/>
    <w:rsid w:val="00B05180"/>
    <w:rsid w:val="00B07199"/>
    <w:rsid w:val="00B072D3"/>
    <w:rsid w:val="00B1155C"/>
    <w:rsid w:val="00B11D6A"/>
    <w:rsid w:val="00B12D99"/>
    <w:rsid w:val="00B132BD"/>
    <w:rsid w:val="00B17580"/>
    <w:rsid w:val="00B17B0B"/>
    <w:rsid w:val="00B17C5C"/>
    <w:rsid w:val="00B21AEF"/>
    <w:rsid w:val="00B25696"/>
    <w:rsid w:val="00B258BB"/>
    <w:rsid w:val="00B272CC"/>
    <w:rsid w:val="00B27FB7"/>
    <w:rsid w:val="00B32582"/>
    <w:rsid w:val="00B3627F"/>
    <w:rsid w:val="00B400DB"/>
    <w:rsid w:val="00B4275A"/>
    <w:rsid w:val="00B43F18"/>
    <w:rsid w:val="00B45E75"/>
    <w:rsid w:val="00B51156"/>
    <w:rsid w:val="00B5161A"/>
    <w:rsid w:val="00B5313E"/>
    <w:rsid w:val="00B555A5"/>
    <w:rsid w:val="00B57296"/>
    <w:rsid w:val="00B60925"/>
    <w:rsid w:val="00B619D6"/>
    <w:rsid w:val="00B627A0"/>
    <w:rsid w:val="00B62880"/>
    <w:rsid w:val="00B63031"/>
    <w:rsid w:val="00B67B97"/>
    <w:rsid w:val="00B70106"/>
    <w:rsid w:val="00B72377"/>
    <w:rsid w:val="00B733E5"/>
    <w:rsid w:val="00B73A94"/>
    <w:rsid w:val="00B73ABB"/>
    <w:rsid w:val="00B764FB"/>
    <w:rsid w:val="00B83DEF"/>
    <w:rsid w:val="00B84867"/>
    <w:rsid w:val="00B85FF1"/>
    <w:rsid w:val="00B875A1"/>
    <w:rsid w:val="00B91C09"/>
    <w:rsid w:val="00B92D5C"/>
    <w:rsid w:val="00B93037"/>
    <w:rsid w:val="00B94D1F"/>
    <w:rsid w:val="00B94FED"/>
    <w:rsid w:val="00B958AF"/>
    <w:rsid w:val="00B968C8"/>
    <w:rsid w:val="00B97E51"/>
    <w:rsid w:val="00BA0B15"/>
    <w:rsid w:val="00BA3EC5"/>
    <w:rsid w:val="00BA4FEE"/>
    <w:rsid w:val="00BA51D9"/>
    <w:rsid w:val="00BA539F"/>
    <w:rsid w:val="00BB2068"/>
    <w:rsid w:val="00BB209B"/>
    <w:rsid w:val="00BB5DFC"/>
    <w:rsid w:val="00BC0ADC"/>
    <w:rsid w:val="00BC1389"/>
    <w:rsid w:val="00BC2756"/>
    <w:rsid w:val="00BC369F"/>
    <w:rsid w:val="00BC39FD"/>
    <w:rsid w:val="00BC67CD"/>
    <w:rsid w:val="00BD0EE9"/>
    <w:rsid w:val="00BD1794"/>
    <w:rsid w:val="00BD2558"/>
    <w:rsid w:val="00BD279D"/>
    <w:rsid w:val="00BD5298"/>
    <w:rsid w:val="00BD5746"/>
    <w:rsid w:val="00BD5F0D"/>
    <w:rsid w:val="00BD6BB8"/>
    <w:rsid w:val="00BD7411"/>
    <w:rsid w:val="00BE1974"/>
    <w:rsid w:val="00BE3E07"/>
    <w:rsid w:val="00BE3ECC"/>
    <w:rsid w:val="00BE48E8"/>
    <w:rsid w:val="00BE5FCC"/>
    <w:rsid w:val="00BE61E2"/>
    <w:rsid w:val="00BE78CC"/>
    <w:rsid w:val="00BF0422"/>
    <w:rsid w:val="00BF1D4B"/>
    <w:rsid w:val="00BF2174"/>
    <w:rsid w:val="00BF48AD"/>
    <w:rsid w:val="00BF5DA1"/>
    <w:rsid w:val="00C00B30"/>
    <w:rsid w:val="00C014F4"/>
    <w:rsid w:val="00C01FFB"/>
    <w:rsid w:val="00C02303"/>
    <w:rsid w:val="00C02FF7"/>
    <w:rsid w:val="00C032BC"/>
    <w:rsid w:val="00C044FA"/>
    <w:rsid w:val="00C06548"/>
    <w:rsid w:val="00C06712"/>
    <w:rsid w:val="00C068C1"/>
    <w:rsid w:val="00C147C5"/>
    <w:rsid w:val="00C16A64"/>
    <w:rsid w:val="00C17E8D"/>
    <w:rsid w:val="00C2364C"/>
    <w:rsid w:val="00C23FC3"/>
    <w:rsid w:val="00C269AD"/>
    <w:rsid w:val="00C276C9"/>
    <w:rsid w:val="00C306E6"/>
    <w:rsid w:val="00C31406"/>
    <w:rsid w:val="00C31801"/>
    <w:rsid w:val="00C324BB"/>
    <w:rsid w:val="00C350EA"/>
    <w:rsid w:val="00C35EDB"/>
    <w:rsid w:val="00C37BBB"/>
    <w:rsid w:val="00C41A18"/>
    <w:rsid w:val="00C41AA5"/>
    <w:rsid w:val="00C4274C"/>
    <w:rsid w:val="00C44BC6"/>
    <w:rsid w:val="00C44DDA"/>
    <w:rsid w:val="00C47A52"/>
    <w:rsid w:val="00C500E8"/>
    <w:rsid w:val="00C51CEC"/>
    <w:rsid w:val="00C52515"/>
    <w:rsid w:val="00C571BA"/>
    <w:rsid w:val="00C57914"/>
    <w:rsid w:val="00C57CFD"/>
    <w:rsid w:val="00C616C5"/>
    <w:rsid w:val="00C62F11"/>
    <w:rsid w:val="00C631FC"/>
    <w:rsid w:val="00C6349B"/>
    <w:rsid w:val="00C66BA2"/>
    <w:rsid w:val="00C67202"/>
    <w:rsid w:val="00C703B3"/>
    <w:rsid w:val="00C71EB1"/>
    <w:rsid w:val="00C73CE2"/>
    <w:rsid w:val="00C741A3"/>
    <w:rsid w:val="00C74B4B"/>
    <w:rsid w:val="00C76262"/>
    <w:rsid w:val="00C76720"/>
    <w:rsid w:val="00C80C2A"/>
    <w:rsid w:val="00C81D7A"/>
    <w:rsid w:val="00C81F65"/>
    <w:rsid w:val="00C841AA"/>
    <w:rsid w:val="00C916DE"/>
    <w:rsid w:val="00C91A69"/>
    <w:rsid w:val="00C92859"/>
    <w:rsid w:val="00C9306C"/>
    <w:rsid w:val="00C95985"/>
    <w:rsid w:val="00C96F46"/>
    <w:rsid w:val="00C971CD"/>
    <w:rsid w:val="00CA4355"/>
    <w:rsid w:val="00CA4A9C"/>
    <w:rsid w:val="00CB3A8A"/>
    <w:rsid w:val="00CB6F38"/>
    <w:rsid w:val="00CB700E"/>
    <w:rsid w:val="00CC0C42"/>
    <w:rsid w:val="00CC374E"/>
    <w:rsid w:val="00CC4E93"/>
    <w:rsid w:val="00CC5026"/>
    <w:rsid w:val="00CC64DA"/>
    <w:rsid w:val="00CC68D0"/>
    <w:rsid w:val="00CC6AC9"/>
    <w:rsid w:val="00CD0554"/>
    <w:rsid w:val="00CD48D3"/>
    <w:rsid w:val="00CD7EF8"/>
    <w:rsid w:val="00CE13FC"/>
    <w:rsid w:val="00CE3697"/>
    <w:rsid w:val="00CE420E"/>
    <w:rsid w:val="00CE4E0F"/>
    <w:rsid w:val="00CE6F7E"/>
    <w:rsid w:val="00CF3FFB"/>
    <w:rsid w:val="00CF47FC"/>
    <w:rsid w:val="00CF48E8"/>
    <w:rsid w:val="00CF4E47"/>
    <w:rsid w:val="00CF6916"/>
    <w:rsid w:val="00CF6A16"/>
    <w:rsid w:val="00CF70C0"/>
    <w:rsid w:val="00CF71D7"/>
    <w:rsid w:val="00CF7D47"/>
    <w:rsid w:val="00D03F9A"/>
    <w:rsid w:val="00D04A49"/>
    <w:rsid w:val="00D04FBA"/>
    <w:rsid w:val="00D05712"/>
    <w:rsid w:val="00D0591B"/>
    <w:rsid w:val="00D06D51"/>
    <w:rsid w:val="00D07272"/>
    <w:rsid w:val="00D0727A"/>
    <w:rsid w:val="00D078D5"/>
    <w:rsid w:val="00D112F2"/>
    <w:rsid w:val="00D1324B"/>
    <w:rsid w:val="00D14237"/>
    <w:rsid w:val="00D147EB"/>
    <w:rsid w:val="00D15453"/>
    <w:rsid w:val="00D2030A"/>
    <w:rsid w:val="00D24991"/>
    <w:rsid w:val="00D25844"/>
    <w:rsid w:val="00D25E26"/>
    <w:rsid w:val="00D264A2"/>
    <w:rsid w:val="00D267F9"/>
    <w:rsid w:val="00D2721E"/>
    <w:rsid w:val="00D31DFF"/>
    <w:rsid w:val="00D320B5"/>
    <w:rsid w:val="00D376E5"/>
    <w:rsid w:val="00D40037"/>
    <w:rsid w:val="00D41781"/>
    <w:rsid w:val="00D420E2"/>
    <w:rsid w:val="00D45BA9"/>
    <w:rsid w:val="00D460E8"/>
    <w:rsid w:val="00D4770D"/>
    <w:rsid w:val="00D47854"/>
    <w:rsid w:val="00D47DDD"/>
    <w:rsid w:val="00D50255"/>
    <w:rsid w:val="00D50F96"/>
    <w:rsid w:val="00D52CC6"/>
    <w:rsid w:val="00D5338D"/>
    <w:rsid w:val="00D57C3B"/>
    <w:rsid w:val="00D57ECE"/>
    <w:rsid w:val="00D61017"/>
    <w:rsid w:val="00D64A8D"/>
    <w:rsid w:val="00D66520"/>
    <w:rsid w:val="00D7026C"/>
    <w:rsid w:val="00D712F1"/>
    <w:rsid w:val="00D728B0"/>
    <w:rsid w:val="00D73F3B"/>
    <w:rsid w:val="00D7446D"/>
    <w:rsid w:val="00D74558"/>
    <w:rsid w:val="00D759B3"/>
    <w:rsid w:val="00D76DA6"/>
    <w:rsid w:val="00D806F9"/>
    <w:rsid w:val="00D81CF7"/>
    <w:rsid w:val="00D82F65"/>
    <w:rsid w:val="00D83759"/>
    <w:rsid w:val="00D83829"/>
    <w:rsid w:val="00D839DF"/>
    <w:rsid w:val="00D8545F"/>
    <w:rsid w:val="00D875CE"/>
    <w:rsid w:val="00D91583"/>
    <w:rsid w:val="00D93B11"/>
    <w:rsid w:val="00D93BB9"/>
    <w:rsid w:val="00D93F38"/>
    <w:rsid w:val="00D95AE7"/>
    <w:rsid w:val="00D966E3"/>
    <w:rsid w:val="00DA4709"/>
    <w:rsid w:val="00DA7879"/>
    <w:rsid w:val="00DB0475"/>
    <w:rsid w:val="00DB17B4"/>
    <w:rsid w:val="00DB1BC0"/>
    <w:rsid w:val="00DB3A57"/>
    <w:rsid w:val="00DB6E85"/>
    <w:rsid w:val="00DB74CE"/>
    <w:rsid w:val="00DC2633"/>
    <w:rsid w:val="00DC51F4"/>
    <w:rsid w:val="00DC5B66"/>
    <w:rsid w:val="00DC7A6F"/>
    <w:rsid w:val="00DC7B68"/>
    <w:rsid w:val="00DD0F73"/>
    <w:rsid w:val="00DD37B7"/>
    <w:rsid w:val="00DD38F9"/>
    <w:rsid w:val="00DD64B0"/>
    <w:rsid w:val="00DD7325"/>
    <w:rsid w:val="00DD74F1"/>
    <w:rsid w:val="00DE1E82"/>
    <w:rsid w:val="00DE34CF"/>
    <w:rsid w:val="00DE427E"/>
    <w:rsid w:val="00DE48C9"/>
    <w:rsid w:val="00DE6933"/>
    <w:rsid w:val="00DF33FA"/>
    <w:rsid w:val="00DF4A63"/>
    <w:rsid w:val="00DF6062"/>
    <w:rsid w:val="00E000A7"/>
    <w:rsid w:val="00E00A1B"/>
    <w:rsid w:val="00E00D11"/>
    <w:rsid w:val="00E01180"/>
    <w:rsid w:val="00E01EAB"/>
    <w:rsid w:val="00E0247A"/>
    <w:rsid w:val="00E042A1"/>
    <w:rsid w:val="00E06514"/>
    <w:rsid w:val="00E10856"/>
    <w:rsid w:val="00E1171F"/>
    <w:rsid w:val="00E11B64"/>
    <w:rsid w:val="00E131AA"/>
    <w:rsid w:val="00E1345F"/>
    <w:rsid w:val="00E13F3D"/>
    <w:rsid w:val="00E15874"/>
    <w:rsid w:val="00E15A65"/>
    <w:rsid w:val="00E16834"/>
    <w:rsid w:val="00E1743A"/>
    <w:rsid w:val="00E21BE8"/>
    <w:rsid w:val="00E26561"/>
    <w:rsid w:val="00E30183"/>
    <w:rsid w:val="00E317BE"/>
    <w:rsid w:val="00E347BB"/>
    <w:rsid w:val="00E34898"/>
    <w:rsid w:val="00E3534A"/>
    <w:rsid w:val="00E365F8"/>
    <w:rsid w:val="00E370C8"/>
    <w:rsid w:val="00E3712D"/>
    <w:rsid w:val="00E41766"/>
    <w:rsid w:val="00E41E0E"/>
    <w:rsid w:val="00E420D4"/>
    <w:rsid w:val="00E434F7"/>
    <w:rsid w:val="00E43B3A"/>
    <w:rsid w:val="00E44727"/>
    <w:rsid w:val="00E45F2E"/>
    <w:rsid w:val="00E4653B"/>
    <w:rsid w:val="00E473FA"/>
    <w:rsid w:val="00E50064"/>
    <w:rsid w:val="00E504AE"/>
    <w:rsid w:val="00E50F29"/>
    <w:rsid w:val="00E51DC9"/>
    <w:rsid w:val="00E57043"/>
    <w:rsid w:val="00E57518"/>
    <w:rsid w:val="00E60963"/>
    <w:rsid w:val="00E60E50"/>
    <w:rsid w:val="00E65426"/>
    <w:rsid w:val="00E67A4D"/>
    <w:rsid w:val="00E67BE7"/>
    <w:rsid w:val="00E70E5C"/>
    <w:rsid w:val="00E7130D"/>
    <w:rsid w:val="00E73788"/>
    <w:rsid w:val="00E74BA9"/>
    <w:rsid w:val="00E75B46"/>
    <w:rsid w:val="00E75FF2"/>
    <w:rsid w:val="00E76411"/>
    <w:rsid w:val="00E80BD6"/>
    <w:rsid w:val="00E82508"/>
    <w:rsid w:val="00E84F5F"/>
    <w:rsid w:val="00E86C75"/>
    <w:rsid w:val="00E900C8"/>
    <w:rsid w:val="00E9137C"/>
    <w:rsid w:val="00E91A9B"/>
    <w:rsid w:val="00E922F6"/>
    <w:rsid w:val="00E929A3"/>
    <w:rsid w:val="00E9321E"/>
    <w:rsid w:val="00E948DB"/>
    <w:rsid w:val="00E949B3"/>
    <w:rsid w:val="00E96A38"/>
    <w:rsid w:val="00E97161"/>
    <w:rsid w:val="00E97F93"/>
    <w:rsid w:val="00EA253F"/>
    <w:rsid w:val="00EA37ED"/>
    <w:rsid w:val="00EA5CE7"/>
    <w:rsid w:val="00EA6606"/>
    <w:rsid w:val="00EA738C"/>
    <w:rsid w:val="00EB0417"/>
    <w:rsid w:val="00EB066D"/>
    <w:rsid w:val="00EB09B7"/>
    <w:rsid w:val="00EB18A4"/>
    <w:rsid w:val="00EB45F6"/>
    <w:rsid w:val="00EB5FDB"/>
    <w:rsid w:val="00EC0D1E"/>
    <w:rsid w:val="00EC2B54"/>
    <w:rsid w:val="00ED103F"/>
    <w:rsid w:val="00ED2ADC"/>
    <w:rsid w:val="00ED2DD5"/>
    <w:rsid w:val="00ED2E19"/>
    <w:rsid w:val="00ED2E5D"/>
    <w:rsid w:val="00ED3037"/>
    <w:rsid w:val="00ED3F4C"/>
    <w:rsid w:val="00EE1151"/>
    <w:rsid w:val="00EE11B1"/>
    <w:rsid w:val="00EE25C4"/>
    <w:rsid w:val="00EE26C3"/>
    <w:rsid w:val="00EE2ADC"/>
    <w:rsid w:val="00EE469A"/>
    <w:rsid w:val="00EE4B15"/>
    <w:rsid w:val="00EE5F3D"/>
    <w:rsid w:val="00EE6AD2"/>
    <w:rsid w:val="00EE7D7C"/>
    <w:rsid w:val="00EF0242"/>
    <w:rsid w:val="00F04D59"/>
    <w:rsid w:val="00F069A7"/>
    <w:rsid w:val="00F076DC"/>
    <w:rsid w:val="00F1494F"/>
    <w:rsid w:val="00F20261"/>
    <w:rsid w:val="00F22E69"/>
    <w:rsid w:val="00F24974"/>
    <w:rsid w:val="00F25D98"/>
    <w:rsid w:val="00F265F9"/>
    <w:rsid w:val="00F2797F"/>
    <w:rsid w:val="00F27D04"/>
    <w:rsid w:val="00F27D16"/>
    <w:rsid w:val="00F300FB"/>
    <w:rsid w:val="00F34E5C"/>
    <w:rsid w:val="00F35023"/>
    <w:rsid w:val="00F35E03"/>
    <w:rsid w:val="00F430A4"/>
    <w:rsid w:val="00F4432A"/>
    <w:rsid w:val="00F46534"/>
    <w:rsid w:val="00F47C38"/>
    <w:rsid w:val="00F5077B"/>
    <w:rsid w:val="00F524BA"/>
    <w:rsid w:val="00F52C49"/>
    <w:rsid w:val="00F544AE"/>
    <w:rsid w:val="00F54551"/>
    <w:rsid w:val="00F563C6"/>
    <w:rsid w:val="00F5678F"/>
    <w:rsid w:val="00F605F6"/>
    <w:rsid w:val="00F6109D"/>
    <w:rsid w:val="00F61EAA"/>
    <w:rsid w:val="00F620F6"/>
    <w:rsid w:val="00F62514"/>
    <w:rsid w:val="00F628F0"/>
    <w:rsid w:val="00F6393D"/>
    <w:rsid w:val="00F70622"/>
    <w:rsid w:val="00F709EA"/>
    <w:rsid w:val="00F71152"/>
    <w:rsid w:val="00F765F0"/>
    <w:rsid w:val="00F8005F"/>
    <w:rsid w:val="00F82513"/>
    <w:rsid w:val="00F86031"/>
    <w:rsid w:val="00F86322"/>
    <w:rsid w:val="00F86A5D"/>
    <w:rsid w:val="00F87ACA"/>
    <w:rsid w:val="00F91D89"/>
    <w:rsid w:val="00F960E8"/>
    <w:rsid w:val="00F96B12"/>
    <w:rsid w:val="00F973B5"/>
    <w:rsid w:val="00FA05A4"/>
    <w:rsid w:val="00FA1857"/>
    <w:rsid w:val="00FA2E76"/>
    <w:rsid w:val="00FA343A"/>
    <w:rsid w:val="00FA3974"/>
    <w:rsid w:val="00FA48D4"/>
    <w:rsid w:val="00FA5196"/>
    <w:rsid w:val="00FA63C8"/>
    <w:rsid w:val="00FA6CA3"/>
    <w:rsid w:val="00FA7C15"/>
    <w:rsid w:val="00FB093B"/>
    <w:rsid w:val="00FB0D91"/>
    <w:rsid w:val="00FB1675"/>
    <w:rsid w:val="00FB246F"/>
    <w:rsid w:val="00FB284A"/>
    <w:rsid w:val="00FB6386"/>
    <w:rsid w:val="00FB6FD8"/>
    <w:rsid w:val="00FB7D5E"/>
    <w:rsid w:val="00FC07E1"/>
    <w:rsid w:val="00FC15A1"/>
    <w:rsid w:val="00FC7001"/>
    <w:rsid w:val="00FC7007"/>
    <w:rsid w:val="00FD0729"/>
    <w:rsid w:val="00FD0E38"/>
    <w:rsid w:val="00FD1AFB"/>
    <w:rsid w:val="00FD248A"/>
    <w:rsid w:val="00FD4FB5"/>
    <w:rsid w:val="00FD6018"/>
    <w:rsid w:val="00FE0EF5"/>
    <w:rsid w:val="00FE2826"/>
    <w:rsid w:val="00FE3B07"/>
    <w:rsid w:val="00FE3CE3"/>
    <w:rsid w:val="00FE501F"/>
    <w:rsid w:val="00FE6887"/>
    <w:rsid w:val="00FF070B"/>
    <w:rsid w:val="00FF092B"/>
    <w:rsid w:val="00FF1412"/>
    <w:rsid w:val="00FF1C19"/>
    <w:rsid w:val="00FF3C14"/>
    <w:rsid w:val="00FF5A13"/>
    <w:rsid w:val="00FF5C4D"/>
    <w:rsid w:val="00FF7D7E"/>
    <w:rsid w:val="7E9740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C9BEB"/>
  <w15:docId w15:val="{5416F1D2-70E6-49F3-9713-C859A1DF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msoins0">
    <w:name w:val="msoins"/>
    <w:qFormat/>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LCar">
    <w:name w:val="TAL Car"/>
    <w:qFormat/>
    <w:rPr>
      <w:rFonts w:ascii="Arial" w:hAnsi="Arial"/>
      <w:sz w:val="18"/>
      <w:lang w:val="zh-CN" w:eastAsia="zh-CN"/>
    </w:rPr>
  </w:style>
  <w:style w:type="character" w:customStyle="1" w:styleId="TAHCar">
    <w:name w:val="TAH Car"/>
    <w:qFormat/>
    <w:locked/>
    <w:rPr>
      <w:rFonts w:ascii="Arial" w:hAnsi="Arial"/>
      <w:b/>
      <w:sz w:val="18"/>
      <w:lang w:val="zh-CN" w:eastAsia="zh-CN"/>
    </w:rPr>
  </w:style>
  <w:style w:type="character" w:customStyle="1" w:styleId="Heading3Char">
    <w:name w:val="Heading 3 Char"/>
    <w:link w:val="Heading3"/>
    <w:qFormat/>
    <w:rPr>
      <w:rFonts w:ascii="Arial" w:hAnsi="Arial"/>
      <w:sz w:val="28"/>
      <w:lang w:val="en-GB" w:eastAsia="en-US"/>
    </w:rPr>
  </w:style>
  <w:style w:type="character" w:customStyle="1" w:styleId="Heading6Char">
    <w:name w:val="Heading 6 Char"/>
    <w:link w:val="Heading6"/>
    <w:qFormat/>
    <w:rPr>
      <w:rFonts w:ascii="Arial" w:hAnsi="Arial"/>
      <w:lang w:val="en-GB" w:eastAsia="en-US"/>
    </w:rPr>
  </w:style>
  <w:style w:type="character" w:customStyle="1" w:styleId="FooterChar">
    <w:name w:val="Footer Char"/>
    <w:link w:val="Footer"/>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customStyle="1" w:styleId="TAJ">
    <w:name w:val="TAJ"/>
    <w:basedOn w:val="TH"/>
    <w:pPr>
      <w:overflowPunct w:val="0"/>
      <w:autoSpaceDE w:val="0"/>
      <w:autoSpaceDN w:val="0"/>
      <w:adjustRightInd w:val="0"/>
      <w:textAlignment w:val="baseline"/>
    </w:pPr>
    <w:rPr>
      <w:lang w:eastAsia="en-GB"/>
    </w:rPr>
  </w:style>
  <w:style w:type="paragraph" w:customStyle="1" w:styleId="Guidance">
    <w:name w:val="Guidance"/>
    <w:basedOn w:val="Normal"/>
    <w:pPr>
      <w:overflowPunct w:val="0"/>
      <w:autoSpaceDE w:val="0"/>
      <w:autoSpaceDN w:val="0"/>
      <w:adjustRightInd w:val="0"/>
      <w:textAlignment w:val="baseline"/>
    </w:pPr>
    <w:rPr>
      <w:i/>
      <w:color w:val="0000FF"/>
      <w:lang w:eastAsia="en-GB"/>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paragraph" w:customStyle="1" w:styleId="Revision1">
    <w:name w:val="Revision1"/>
    <w:hidden/>
    <w:uiPriority w:val="99"/>
    <w:semiHidden/>
    <w:qFormat/>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character" w:customStyle="1" w:styleId="HeaderChar">
    <w:name w:val="Header Char"/>
    <w:link w:val="Header"/>
    <w:qFormat/>
    <w:rPr>
      <w:rFonts w:ascii="Arial" w:hAnsi="Arial"/>
      <w:b/>
      <w:sz w:val="18"/>
      <w:lang w:val="en-GB" w:eastAsia="en-US"/>
    </w:rPr>
  </w:style>
  <w:style w:type="character" w:customStyle="1" w:styleId="FootnoteTextChar">
    <w:name w:val="Footnote Text Char"/>
    <w:link w:val="FootnoteText"/>
    <w:rPr>
      <w:rFonts w:ascii="Times New Roman" w:hAnsi="Times New Roman"/>
      <w:sz w:val="16"/>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FirstChange">
    <w:name w:val="First Change"/>
    <w:basedOn w:val="Normal"/>
    <w:qFormat/>
    <w:pPr>
      <w:jc w:val="center"/>
    </w:pPr>
    <w:rPr>
      <w:color w:val="FF0000"/>
    </w:rPr>
  </w:style>
  <w:style w:type="character" w:customStyle="1" w:styleId="B1Char1">
    <w:name w:val="B1 Char1"/>
    <w:qFormat/>
    <w:rPr>
      <w:rFonts w:ascii="Times New Roman" w:hAnsi="Times New Roman"/>
      <w:lang w:eastAsia="en-US"/>
    </w:rPr>
  </w:style>
  <w:style w:type="character" w:customStyle="1" w:styleId="Heading4Char">
    <w:name w:val="Heading 4 Char"/>
    <w:link w:val="Heading4"/>
    <w:qFormat/>
    <w:rPr>
      <w:rFonts w:ascii="Arial" w:hAnsi="Arial"/>
      <w:sz w:val="24"/>
      <w:lang w:val="en-GB" w:eastAsia="en-US"/>
    </w:rPr>
  </w:style>
  <w:style w:type="character" w:customStyle="1" w:styleId="NOZchn">
    <w:name w:val="NO Zchn"/>
    <w:qFormat/>
    <w:locked/>
    <w:rPr>
      <w:rFonts w:ascii="Times New Roman" w:eastAsia="Times New Roman" w:hAnsi="Times New Roman" w:cs="Times New Roman"/>
      <w:sz w:val="20"/>
      <w:szCs w:val="20"/>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B1Zchn">
    <w:name w:val="B1 Zchn"/>
    <w:qFormat/>
    <w:rPr>
      <w:rFonts w:ascii="Times New Roman" w:eastAsia="Times New Roman" w:hAnsi="Times New Roman" w:cs="Times New Roman"/>
      <w:sz w:val="20"/>
      <w:szCs w:val="20"/>
    </w:rPr>
  </w:style>
  <w:style w:type="character" w:customStyle="1" w:styleId="TFZchn">
    <w:name w:val="TF Zchn"/>
    <w:qFormat/>
    <w:rPr>
      <w:rFonts w:ascii="Arial" w:hAnsi="Arial"/>
      <w:b/>
      <w:lang w:eastAsia="en-US"/>
    </w:rPr>
  </w:style>
  <w:style w:type="character" w:customStyle="1" w:styleId="EditorsNoteZchn">
    <w:name w:val="Editor's Note Zchn"/>
    <w:qFormat/>
    <w:rPr>
      <w:rFonts w:ascii="Geneva" w:eastAsia="Calibri Light" w:hAnsi="Geneva" w:cs="Geneva"/>
      <w:color w:val="FF0000"/>
      <w:kern w:val="2"/>
      <w:lang w:val="en-GB" w:eastAsia="en-US" w:bidi="ar-SA"/>
    </w:rPr>
  </w:style>
  <w:style w:type="paragraph" w:customStyle="1" w:styleId="TALBold">
    <w:name w:val="TAL + Bold"/>
    <w:basedOn w:val="TAL"/>
    <w:qFormat/>
    <w:pPr>
      <w:overflowPunct w:val="0"/>
      <w:autoSpaceDE w:val="0"/>
      <w:autoSpaceDN w:val="0"/>
      <w:adjustRightInd w:val="0"/>
      <w:ind w:left="64"/>
      <w:textAlignment w:val="baseline"/>
    </w:pPr>
    <w:rPr>
      <w:rFonts w:cs="Arial"/>
      <w:b/>
      <w:lang w:eastAsia="ja-JP"/>
    </w:rPr>
  </w:style>
  <w:style w:type="paragraph" w:customStyle="1" w:styleId="TALLeft0">
    <w:name w:val="TAL + Left:  0"/>
    <w:basedOn w:val="TAL"/>
    <w:qFormat/>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qFormat/>
    <w:pPr>
      <w:overflowPunct w:val="0"/>
      <w:autoSpaceDE w:val="0"/>
      <w:autoSpaceDN w:val="0"/>
      <w:adjustRightInd w:val="0"/>
      <w:spacing w:before="120"/>
      <w:ind w:left="1985" w:hanging="1985"/>
      <w:textAlignment w:val="baseline"/>
    </w:pPr>
    <w:rPr>
      <w:rFonts w:ascii="Arial" w:hAnsi="Arial"/>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Normal"/>
    <w:qFormat/>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qFormat/>
    <w:pPr>
      <w:tabs>
        <w:tab w:val="left" w:pos="1985"/>
      </w:tabs>
    </w:pPr>
    <w:rPr>
      <w:rFonts w:cs="Arial"/>
      <w:b/>
      <w:bCs/>
      <w:color w:val="000000"/>
      <w:sz w:val="24"/>
      <w:szCs w:val="24"/>
      <w:lang w:val="en-US"/>
    </w:rPr>
  </w:style>
  <w:style w:type="character" w:customStyle="1" w:styleId="BodyTextChar">
    <w:name w:val="Body Text Char"/>
    <w:basedOn w:val="DefaultParagraphFont"/>
    <w:link w:val="BodyText"/>
    <w:qFormat/>
    <w:rPr>
      <w:rFonts w:ascii="Times New Roman" w:hAnsi="Times New Roman"/>
      <w:lang w:val="en-GB" w:eastAsia="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styleId="ListParagraph">
    <w:name w:val="List Paragraph"/>
    <w:basedOn w:val="Normal"/>
    <w:link w:val="ListParagraphChar"/>
    <w:uiPriority w:val="34"/>
    <w:qFormat/>
    <w:pPr>
      <w:spacing w:before="100" w:beforeAutospacing="1" w:after="100" w:afterAutospacing="1"/>
    </w:pPr>
    <w:rPr>
      <w:sz w:val="24"/>
      <w:szCs w:val="24"/>
      <w:lang w:val="sv-SE" w:eastAsia="en-GB"/>
    </w:rPr>
  </w:style>
  <w:style w:type="character" w:customStyle="1" w:styleId="Heading9Char">
    <w:name w:val="Heading 9 Char"/>
    <w:link w:val="Heading9"/>
    <w:qFormat/>
    <w:rPr>
      <w:rFonts w:ascii="Arial" w:hAnsi="Arial"/>
      <w:sz w:val="36"/>
      <w:lang w:val="en-GB" w:eastAsia="en-US"/>
    </w:rPr>
  </w:style>
  <w:style w:type="character" w:customStyle="1" w:styleId="3GPPHeaderChar">
    <w:name w:val="3GPP_Header Char"/>
    <w:link w:val="3GPPHeader"/>
    <w:qFormat/>
    <w:rPr>
      <w:rFonts w:ascii="Arial" w:hAnsi="Arial"/>
      <w:b/>
      <w:sz w:val="24"/>
      <w:lang w:val="en-GB" w:eastAsia="zh-CN"/>
    </w:rPr>
  </w:style>
  <w:style w:type="paragraph" w:customStyle="1" w:styleId="Proposal">
    <w:name w:val="Proposal"/>
    <w:basedOn w:val="Normal"/>
    <w:qFormat/>
    <w:pPr>
      <w:numPr>
        <w:numId w:val="1"/>
      </w:numPr>
      <w:tabs>
        <w:tab w:val="left" w:pos="1701"/>
      </w:tabs>
      <w:spacing w:after="160"/>
    </w:pPr>
    <w:rPr>
      <w:rFonts w:asciiTheme="minorHAnsi" w:eastAsiaTheme="minorHAnsi" w:hAnsiTheme="minorHAnsi" w:cstheme="minorBidi"/>
      <w:b/>
      <w:bCs/>
      <w:sz w:val="22"/>
      <w:szCs w:val="22"/>
      <w:lang w:val="sv-SE"/>
    </w:rPr>
  </w:style>
  <w:style w:type="paragraph" w:customStyle="1" w:styleId="Observation">
    <w:name w:val="Observation"/>
    <w:basedOn w:val="Proposal"/>
    <w:qFormat/>
    <w:pPr>
      <w:numPr>
        <w:numId w:val="2"/>
      </w:numPr>
      <w:overflowPunct w:val="0"/>
      <w:autoSpaceDE w:val="0"/>
      <w:autoSpaceDN w:val="0"/>
      <w:adjustRightInd w:val="0"/>
      <w:spacing w:before="120" w:after="120" w:line="240" w:lineRule="auto"/>
      <w:jc w:val="both"/>
      <w:textAlignment w:val="baseline"/>
    </w:pPr>
    <w:rPr>
      <w:rFonts w:ascii="Arial" w:eastAsia="Times New Roman" w:hAnsi="Arial" w:cs="Times New Roman"/>
      <w:sz w:val="20"/>
      <w:szCs w:val="20"/>
      <w:lang w:val="en-GB" w:eastAsia="ja-JP"/>
    </w:rPr>
  </w:style>
  <w:style w:type="character" w:customStyle="1" w:styleId="ListParagraphChar">
    <w:name w:val="List Paragraph Char"/>
    <w:link w:val="ListParagraph"/>
    <w:uiPriority w:val="34"/>
    <w:qFormat/>
    <w:locked/>
    <w:rPr>
      <w:rFonts w:ascii="Times New Roman" w:hAnsi="Times New Roman"/>
      <w:sz w:val="24"/>
      <w:szCs w:val="24"/>
      <w:lang w:val="sv-SE" w:eastAsia="en-GB"/>
    </w:rPr>
  </w:style>
  <w:style w:type="paragraph" w:customStyle="1" w:styleId="ListParagraph3">
    <w:name w:val="List Paragraph3"/>
    <w:basedOn w:val="Normal"/>
    <w:qFormat/>
    <w:pPr>
      <w:spacing w:before="100" w:beforeAutospacing="1"/>
      <w:ind w:left="720"/>
      <w:contextualSpacing/>
    </w:pPr>
    <w:rPr>
      <w:rFonts w:eastAsia="SimSun"/>
      <w:sz w:val="24"/>
      <w:szCs w:val="24"/>
      <w:lang w:val="en-US" w:eastAsia="zh-CN"/>
    </w:rPr>
  </w:style>
  <w:style w:type="paragraph" w:customStyle="1" w:styleId="Doc-text2">
    <w:name w:val="Doc-text2"/>
    <w:basedOn w:val="Normal"/>
    <w:link w:val="Doc-text2Char"/>
    <w:qFormat/>
    <w:pPr>
      <w:tabs>
        <w:tab w:val="left" w:pos="1622"/>
      </w:tabs>
      <w:spacing w:after="0"/>
      <w:ind w:left="1622" w:hanging="363"/>
    </w:pPr>
    <w:rPr>
      <w:sz w:val="24"/>
      <w:szCs w:val="24"/>
      <w:lang w:val="en-US" w:eastAsia="zh-CN"/>
    </w:rPr>
  </w:style>
  <w:style w:type="character" w:customStyle="1" w:styleId="Doc-text2Char">
    <w:name w:val="Doc-text2 Char"/>
    <w:link w:val="Doc-text2"/>
    <w:qFormat/>
    <w:rPr>
      <w:rFonts w:ascii="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Luca\Work\Standard\3GPP\Meetings\RAN\R3\RAN3_121\Server\Inbox\Chairs_Notes\Inbox\R3-23454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SharedWithUsers xmlns="9b239327-9e80-40e4-b1b7-4394fed77a33">
      <UserInfo>
        <DisplayName/>
        <AccountId xsi:nil="true"/>
        <AccountType/>
      </UserInfo>
    </SharedWithUsers>
    <MediaLengthInSeconds xmlns="2f282d3b-eb4a-4b09-b61f-b9593442e286"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285A26F-D80A-4F68-ADA5-FA820C2C262C}">
  <ds:schemaRefs>
    <ds:schemaRef ds:uri="http://schemas.microsoft.com/sharepoint/v3/contenttype/forms"/>
  </ds:schemaRefs>
</ds:datastoreItem>
</file>

<file path=customXml/itemProps2.xml><?xml version="1.0" encoding="utf-8"?>
<ds:datastoreItem xmlns:ds="http://schemas.openxmlformats.org/officeDocument/2006/customXml" ds:itemID="{9829CA4E-D35B-4403-94C0-3F8360C4F303}">
  <ds:schemaRefs>
    <ds:schemaRef ds:uri="http://schemas.openxmlformats.org/officeDocument/2006/bibliography"/>
  </ds:schemaRefs>
</ds:datastoreItem>
</file>

<file path=customXml/itemProps3.xml><?xml version="1.0" encoding="utf-8"?>
<ds:datastoreItem xmlns:ds="http://schemas.openxmlformats.org/officeDocument/2006/customXml" ds:itemID="{8AF20C8B-43F9-4193-89B3-38303DB4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8CE8D7-8811-4200-B460-862D4A0C1DFF}">
  <ds:schemaRefs>
    <ds:schemaRef ds:uri="http://schemas.microsoft.com/office/2006/metadata/properties"/>
    <ds:schemaRef ds:uri="http://schemas.microsoft.com/office/infopath/2007/PartnerControls"/>
    <ds:schemaRef ds:uri="d8762117-8292-4133-b1c7-eab5c6487cfd"/>
    <ds:schemaRef ds:uri="9b239327-9e80-40e4-b1b7-4394fed77a33"/>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5</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6</cp:revision>
  <cp:lastPrinted>1900-12-31T22:00:00Z</cp:lastPrinted>
  <dcterms:created xsi:type="dcterms:W3CDTF">2023-08-23T10:03:00Z</dcterms:created>
  <dcterms:modified xsi:type="dcterms:W3CDTF">2023-08-24T06:17:00Z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Order">
    <vt:r8>46616200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_dlc_DocIdItemGuid">
    <vt:lpwstr>9276e39d-cd28-4470-960c-bafbec7da296</vt:lpwstr>
  </property>
  <property fmtid="{D5CDD505-2E9C-101B-9397-08002B2CF9AE}" pid="30" name="EriCOLLCategory">
    <vt:lpwstr/>
  </property>
  <property fmtid="{D5CDD505-2E9C-101B-9397-08002B2CF9AE}" pid="31" name="TaxKeyword">
    <vt:lpwstr/>
  </property>
  <property fmtid="{D5CDD505-2E9C-101B-9397-08002B2CF9AE}" pid="32" name="EriCOLLCountry">
    <vt:lpwstr/>
  </property>
  <property fmtid="{D5CDD505-2E9C-101B-9397-08002B2CF9AE}" pid="33" name="EriCOLLCompetence">
    <vt:lpwstr/>
  </property>
  <property fmtid="{D5CDD505-2E9C-101B-9397-08002B2CF9AE}" pid="34" name="MediaServiceImageTags">
    <vt:lpwstr/>
  </property>
  <property fmtid="{D5CDD505-2E9C-101B-9397-08002B2CF9AE}" pid="35" name="EriCOLLCustomer">
    <vt:lpwstr/>
  </property>
  <property fmtid="{D5CDD505-2E9C-101B-9397-08002B2CF9AE}" pid="36" name="EriCOLLProducts">
    <vt:lpwstr/>
  </property>
  <property fmtid="{D5CDD505-2E9C-101B-9397-08002B2CF9AE}" pid="37" name="EriCOLLProjects">
    <vt:lpwstr/>
  </property>
  <property fmtid="{D5CDD505-2E9C-101B-9397-08002B2CF9AE}" pid="38" name="EriCOLLProcess">
    <vt:lpwstr/>
  </property>
  <property fmtid="{D5CDD505-2E9C-101B-9397-08002B2CF9AE}" pid="39" name="EriCOLLOrganizationUnit">
    <vt:lpwstr/>
  </property>
  <property fmtid="{D5CDD505-2E9C-101B-9397-08002B2CF9AE}" pid="40" name="KSOProductBuildVer">
    <vt:lpwstr>2052-11.8.2.9022</vt:lpwstr>
  </property>
</Properties>
</file>