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C19D1C" w14:textId="601CF042" w:rsidR="001B4E09" w:rsidRPr="00132DDC" w:rsidRDefault="001B4E09" w:rsidP="003E4C6A">
      <w:pPr>
        <w:pStyle w:val="a4"/>
        <w:tabs>
          <w:tab w:val="clear" w:pos="4536"/>
          <w:tab w:val="clear" w:pos="9072"/>
          <w:tab w:val="right" w:pos="9639"/>
        </w:tabs>
        <w:rPr>
          <w:rFonts w:eastAsia="宋体" w:cs="Arial"/>
          <w:sz w:val="22"/>
          <w:szCs w:val="22"/>
          <w:lang w:val="en-GB" w:eastAsia="zh-CN"/>
        </w:rPr>
      </w:pPr>
      <w:r w:rsidRPr="00132DDC">
        <w:rPr>
          <w:rFonts w:eastAsia="宋体" w:cs="Arial"/>
          <w:sz w:val="22"/>
          <w:szCs w:val="22"/>
          <w:lang w:val="en-GB" w:eastAsia="zh-CN"/>
        </w:rPr>
        <w:t>3GPP TSG-RAN WG3 #1</w:t>
      </w:r>
      <w:r w:rsidR="00F25DEF">
        <w:rPr>
          <w:rFonts w:eastAsia="宋体" w:cs="Arial" w:hint="eastAsia"/>
          <w:sz w:val="22"/>
          <w:szCs w:val="22"/>
          <w:lang w:val="en-GB" w:eastAsia="zh-CN"/>
        </w:rPr>
        <w:t>20</w:t>
      </w:r>
      <w:r w:rsidRPr="00132DDC">
        <w:rPr>
          <w:rFonts w:eastAsia="宋体" w:cs="Arial"/>
          <w:sz w:val="22"/>
          <w:szCs w:val="22"/>
          <w:lang w:val="en-GB" w:eastAsia="zh-CN"/>
        </w:rPr>
        <w:tab/>
        <w:t>R3-23</w:t>
      </w:r>
      <w:r w:rsidR="006D2DE7">
        <w:rPr>
          <w:rFonts w:eastAsia="宋体" w:cs="Arial" w:hint="eastAsia"/>
          <w:sz w:val="22"/>
          <w:szCs w:val="22"/>
          <w:lang w:val="en-GB" w:eastAsia="zh-CN"/>
        </w:rPr>
        <w:t>3164</w:t>
      </w:r>
    </w:p>
    <w:p w14:paraId="29289CA1" w14:textId="2E63599E" w:rsidR="003D41F2" w:rsidRPr="004B5307" w:rsidRDefault="00F25DEF" w:rsidP="003D41F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bookmarkStart w:id="0" w:name="OLE_LINK33"/>
      <w:bookmarkStart w:id="1" w:name="OLE_LINK34"/>
      <w:bookmarkStart w:id="2" w:name="OLE_LINK35"/>
      <w:bookmarkStart w:id="3" w:name="_GoBack"/>
      <w:r>
        <w:rPr>
          <w:rFonts w:ascii="Arial" w:eastAsia="宋体" w:hAnsi="Arial" w:cs="Arial" w:hint="eastAsia"/>
          <w:b/>
          <w:sz w:val="22"/>
          <w:szCs w:val="22"/>
          <w:lang w:val="en-GB" w:eastAsia="zh-CN"/>
        </w:rPr>
        <w:t>Incheon, Korea</w:t>
      </w:r>
      <w:r w:rsidR="003D41F2" w:rsidRPr="004B5307">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22</w:t>
      </w:r>
      <w:r w:rsidR="00816FA3">
        <w:rPr>
          <w:rFonts w:ascii="Arial" w:eastAsia="宋体" w:hAnsi="Arial" w:cs="Arial" w:hint="eastAsia"/>
          <w:b/>
          <w:sz w:val="22"/>
          <w:szCs w:val="22"/>
          <w:lang w:val="en-GB" w:eastAsia="zh-CN"/>
        </w:rPr>
        <w:t>nd</w:t>
      </w:r>
      <w:r w:rsidR="003D41F2" w:rsidRPr="004B5307">
        <w:rPr>
          <w:rFonts w:ascii="Arial" w:eastAsia="宋体" w:hAnsi="Arial" w:cs="Arial"/>
          <w:b/>
          <w:sz w:val="22"/>
          <w:szCs w:val="22"/>
          <w:lang w:val="en-GB" w:eastAsia="zh-CN"/>
        </w:rPr>
        <w:t xml:space="preserve"> – 26th </w:t>
      </w:r>
      <w:r>
        <w:rPr>
          <w:rFonts w:ascii="Arial" w:eastAsia="宋体" w:hAnsi="Arial" w:cs="Arial" w:hint="eastAsia"/>
          <w:b/>
          <w:sz w:val="22"/>
          <w:szCs w:val="22"/>
          <w:lang w:val="en-GB" w:eastAsia="zh-CN"/>
        </w:rPr>
        <w:t>May</w:t>
      </w:r>
      <w:r w:rsidR="003D41F2" w:rsidRPr="004B5307">
        <w:rPr>
          <w:rFonts w:ascii="Arial" w:eastAsia="宋体" w:hAnsi="Arial" w:cs="Arial"/>
          <w:b/>
          <w:sz w:val="22"/>
          <w:szCs w:val="22"/>
          <w:lang w:val="en-GB" w:eastAsia="zh-CN"/>
        </w:rPr>
        <w:t xml:space="preserve"> 2023</w:t>
      </w:r>
      <w:bookmarkEnd w:id="0"/>
      <w:bookmarkEnd w:id="1"/>
      <w:bookmarkEnd w:id="2"/>
      <w:bookmarkEnd w:id="3"/>
      <w:r w:rsidR="003D41F2" w:rsidRPr="004B5307">
        <w:rPr>
          <w:rFonts w:ascii="Arial" w:eastAsia="宋体" w:hAnsi="Arial" w:cs="Arial"/>
          <w:b/>
          <w:sz w:val="22"/>
          <w:szCs w:val="22"/>
          <w:lang w:val="en-GB" w:eastAsia="zh-CN"/>
        </w:rPr>
        <w:tab/>
      </w:r>
    </w:p>
    <w:p w14:paraId="3BD85A14" w14:textId="77777777" w:rsidR="00EA7C31" w:rsidRPr="00132DDC" w:rsidRDefault="00EA7C31" w:rsidP="00EA7C31">
      <w:pPr>
        <w:pStyle w:val="a4"/>
        <w:rPr>
          <w:rFonts w:eastAsia="宋体" w:cs="Arial"/>
          <w:sz w:val="22"/>
          <w:szCs w:val="22"/>
          <w:lang w:val="en-GB" w:eastAsia="zh-CN"/>
        </w:rPr>
      </w:pPr>
    </w:p>
    <w:p w14:paraId="760477EC" w14:textId="77777777" w:rsidR="00EA7C31" w:rsidRPr="00132DDC" w:rsidRDefault="00EA7C31" w:rsidP="00EA7C31">
      <w:pPr>
        <w:pStyle w:val="a4"/>
        <w:tabs>
          <w:tab w:val="clear" w:pos="4536"/>
          <w:tab w:val="left" w:pos="1800"/>
        </w:tabs>
        <w:ind w:left="1800" w:hanging="1800"/>
        <w:jc w:val="both"/>
        <w:rPr>
          <w:rFonts w:eastAsia="宋体" w:cs="Arial"/>
          <w:sz w:val="22"/>
          <w:szCs w:val="22"/>
          <w:lang w:val="en-GB" w:eastAsia="zh-CN"/>
        </w:rPr>
      </w:pPr>
      <w:r w:rsidRPr="00132DDC">
        <w:rPr>
          <w:rFonts w:cs="Arial"/>
          <w:sz w:val="22"/>
          <w:szCs w:val="22"/>
          <w:lang w:val="en-GB"/>
        </w:rPr>
        <w:t>Source:</w:t>
      </w:r>
      <w:r w:rsidRPr="00132DDC">
        <w:rPr>
          <w:rFonts w:cs="Arial"/>
          <w:sz w:val="22"/>
          <w:szCs w:val="22"/>
          <w:lang w:val="en-GB"/>
        </w:rPr>
        <w:tab/>
      </w:r>
      <w:r w:rsidRPr="00132DDC">
        <w:rPr>
          <w:rFonts w:eastAsia="宋体" w:cs="Arial"/>
          <w:sz w:val="22"/>
          <w:szCs w:val="22"/>
          <w:lang w:val="en-GB" w:eastAsia="zh-CN"/>
        </w:rPr>
        <w:t>CATT</w:t>
      </w:r>
    </w:p>
    <w:p w14:paraId="24797D97" w14:textId="49CB400F" w:rsidR="00AE0042" w:rsidRPr="00132DDC" w:rsidRDefault="00B87FBC" w:rsidP="00874468">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Title:</w:t>
      </w:r>
      <w:bookmarkStart w:id="4" w:name="Title"/>
      <w:bookmarkEnd w:id="4"/>
      <w:r w:rsidRPr="00132DDC">
        <w:rPr>
          <w:rFonts w:cs="Arial"/>
          <w:sz w:val="22"/>
          <w:szCs w:val="22"/>
          <w:lang w:val="en-GB"/>
        </w:rPr>
        <w:tab/>
      </w:r>
      <w:r w:rsidR="00161CD2" w:rsidRPr="00132DDC">
        <w:rPr>
          <w:rFonts w:eastAsiaTheme="minorEastAsia" w:cs="Arial"/>
          <w:sz w:val="22"/>
          <w:szCs w:val="22"/>
          <w:lang w:val="en-GB" w:eastAsia="zh-CN"/>
        </w:rPr>
        <w:t xml:space="preserve">Discussion on </w:t>
      </w:r>
      <w:r w:rsidR="00F25DEF">
        <w:rPr>
          <w:rFonts w:eastAsiaTheme="minorEastAsia" w:cs="Arial" w:hint="eastAsia"/>
          <w:sz w:val="22"/>
          <w:szCs w:val="22"/>
          <w:lang w:val="en-GB" w:eastAsia="zh-CN"/>
        </w:rPr>
        <w:t xml:space="preserve">various concepts </w:t>
      </w:r>
      <w:r w:rsidR="00DF13B0">
        <w:rPr>
          <w:rFonts w:eastAsiaTheme="minorEastAsia" w:cs="Arial" w:hint="eastAsia"/>
          <w:sz w:val="22"/>
          <w:szCs w:val="22"/>
          <w:lang w:val="en-GB" w:eastAsia="zh-CN"/>
        </w:rPr>
        <w:t>about</w:t>
      </w:r>
      <w:r w:rsidR="00F25DEF">
        <w:rPr>
          <w:rFonts w:eastAsiaTheme="minorEastAsia" w:cs="Arial" w:hint="eastAsia"/>
          <w:sz w:val="22"/>
          <w:szCs w:val="22"/>
          <w:lang w:val="en-GB" w:eastAsia="zh-CN"/>
        </w:rPr>
        <w:t xml:space="preserve"> time for prediction</w:t>
      </w:r>
    </w:p>
    <w:p w14:paraId="63D3D036" w14:textId="2167F386" w:rsidR="00B87FBC" w:rsidRPr="00132DDC" w:rsidRDefault="00B87FBC" w:rsidP="00C03817">
      <w:pPr>
        <w:pStyle w:val="a4"/>
        <w:tabs>
          <w:tab w:val="clear" w:pos="4536"/>
          <w:tab w:val="left" w:pos="1800"/>
        </w:tabs>
        <w:ind w:left="1800" w:hanging="1800"/>
        <w:jc w:val="both"/>
        <w:rPr>
          <w:rFonts w:eastAsiaTheme="minorEastAsia" w:cs="Arial"/>
          <w:sz w:val="22"/>
          <w:szCs w:val="22"/>
          <w:lang w:val="en-GB" w:eastAsia="zh-CN"/>
        </w:rPr>
      </w:pPr>
      <w:r w:rsidRPr="00132DDC">
        <w:rPr>
          <w:rFonts w:cs="Arial"/>
          <w:sz w:val="22"/>
          <w:szCs w:val="22"/>
          <w:lang w:val="en-GB"/>
        </w:rPr>
        <w:t>Agenda Item:</w:t>
      </w:r>
      <w:bookmarkStart w:id="5" w:name="Source"/>
      <w:bookmarkEnd w:id="5"/>
      <w:r w:rsidR="00AF764A" w:rsidRPr="00132DDC">
        <w:rPr>
          <w:rFonts w:cs="Arial"/>
          <w:sz w:val="22"/>
          <w:szCs w:val="22"/>
          <w:lang w:val="en-GB"/>
        </w:rPr>
        <w:tab/>
      </w:r>
      <w:r w:rsidR="00E65B34" w:rsidRPr="00132DDC">
        <w:rPr>
          <w:rFonts w:eastAsiaTheme="minorEastAsia" w:cs="Arial"/>
          <w:sz w:val="22"/>
          <w:szCs w:val="22"/>
          <w:lang w:val="en-GB" w:eastAsia="zh-CN"/>
        </w:rPr>
        <w:t>12.2.</w:t>
      </w:r>
      <w:r w:rsidR="00E43C1A" w:rsidRPr="00132DDC">
        <w:rPr>
          <w:rFonts w:eastAsiaTheme="minorEastAsia" w:cs="Arial"/>
          <w:sz w:val="22"/>
          <w:szCs w:val="22"/>
          <w:lang w:val="en-GB" w:eastAsia="zh-CN"/>
        </w:rPr>
        <w:t>1</w:t>
      </w:r>
    </w:p>
    <w:p w14:paraId="4FE796F6" w14:textId="77777777" w:rsidR="00B87FBC" w:rsidRPr="00132DDC" w:rsidRDefault="00B87FBC" w:rsidP="00750B4F">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Document for:</w:t>
      </w:r>
      <w:r w:rsidRPr="00132DDC">
        <w:rPr>
          <w:rFonts w:cs="Arial"/>
          <w:sz w:val="22"/>
          <w:szCs w:val="22"/>
          <w:lang w:val="en-GB"/>
        </w:rPr>
        <w:tab/>
      </w:r>
      <w:bookmarkStart w:id="6" w:name="DocumentFor"/>
      <w:bookmarkEnd w:id="6"/>
      <w:r w:rsidR="00B81B31" w:rsidRPr="00132DDC">
        <w:rPr>
          <w:rFonts w:cs="Arial"/>
          <w:sz w:val="22"/>
          <w:szCs w:val="22"/>
          <w:lang w:val="en-GB"/>
        </w:rPr>
        <w:t>Discussion</w:t>
      </w:r>
      <w:r w:rsidR="0011084A" w:rsidRPr="00132DDC">
        <w:rPr>
          <w:rFonts w:cs="Arial"/>
          <w:sz w:val="22"/>
          <w:szCs w:val="22"/>
          <w:lang w:val="en-GB"/>
        </w:rPr>
        <w:t xml:space="preserve"> and decision</w:t>
      </w:r>
    </w:p>
    <w:p w14:paraId="02973210" w14:textId="77777777" w:rsidR="00B87FBC" w:rsidRPr="00132DDC" w:rsidRDefault="00B87FBC" w:rsidP="000909F5">
      <w:pPr>
        <w:pBdr>
          <w:bottom w:val="single" w:sz="4" w:space="1" w:color="auto"/>
        </w:pBdr>
        <w:tabs>
          <w:tab w:val="left" w:pos="2552"/>
        </w:tabs>
        <w:jc w:val="both"/>
        <w:rPr>
          <w:sz w:val="22"/>
          <w:szCs w:val="22"/>
          <w:lang w:val="en-GB"/>
        </w:rPr>
      </w:pPr>
    </w:p>
    <w:p w14:paraId="7D68495B" w14:textId="77777777" w:rsidR="002158AD" w:rsidRPr="00132DDC" w:rsidRDefault="002158AD" w:rsidP="001E49EB">
      <w:pPr>
        <w:pStyle w:val="1"/>
        <w:numPr>
          <w:ilvl w:val="0"/>
          <w:numId w:val="22"/>
        </w:numPr>
        <w:rPr>
          <w:lang w:val="en-GB"/>
        </w:rPr>
      </w:pPr>
      <w:r w:rsidRPr="00132DDC">
        <w:rPr>
          <w:lang w:val="en-GB"/>
        </w:rPr>
        <w:t>Introduction</w:t>
      </w:r>
    </w:p>
    <w:p w14:paraId="24D31515" w14:textId="34F5B14E" w:rsidR="00F81299" w:rsidRPr="00132DDC" w:rsidRDefault="00967134" w:rsidP="00147624">
      <w:pPr>
        <w:pStyle w:val="proposaltext"/>
      </w:pPr>
      <w:r w:rsidRPr="00132DDC">
        <w:t xml:space="preserve">This discussion paper </w:t>
      </w:r>
      <w:r w:rsidR="000C44D0">
        <w:rPr>
          <w:rFonts w:hint="eastAsia"/>
        </w:rPr>
        <w:t>clarifies</w:t>
      </w:r>
      <w:r w:rsidR="008E5305" w:rsidRPr="00132DDC">
        <w:t xml:space="preserve"> </w:t>
      </w:r>
      <w:r w:rsidR="00F25DEF">
        <w:rPr>
          <w:rFonts w:hint="eastAsia"/>
        </w:rPr>
        <w:t xml:space="preserve">various </w:t>
      </w:r>
      <w:r w:rsidR="00AD3389">
        <w:rPr>
          <w:rFonts w:hint="eastAsia"/>
        </w:rPr>
        <w:t xml:space="preserve">concepts </w:t>
      </w:r>
      <w:r w:rsidR="00DF13B0">
        <w:rPr>
          <w:rFonts w:hint="eastAsia"/>
        </w:rPr>
        <w:t>about</w:t>
      </w:r>
      <w:r w:rsidR="00AD3389">
        <w:rPr>
          <w:rFonts w:hint="eastAsia"/>
        </w:rPr>
        <w:t xml:space="preserve"> time point, duration and periodicity for prediction</w:t>
      </w:r>
      <w:r w:rsidR="000C44D0">
        <w:rPr>
          <w:rFonts w:hint="eastAsia"/>
        </w:rPr>
        <w:t>, and provides a few proposal</w:t>
      </w:r>
      <w:r w:rsidR="00EB69B1">
        <w:rPr>
          <w:rFonts w:hint="eastAsia"/>
        </w:rPr>
        <w:t>s</w:t>
      </w:r>
      <w:r w:rsidR="000C44D0">
        <w:rPr>
          <w:rFonts w:hint="eastAsia"/>
        </w:rPr>
        <w:t xml:space="preserve"> accordingly.</w:t>
      </w:r>
    </w:p>
    <w:p w14:paraId="50DC9C1F" w14:textId="77777777" w:rsidR="00B87FBC" w:rsidRPr="00132DDC" w:rsidRDefault="00B70C25" w:rsidP="001E49EB">
      <w:pPr>
        <w:pStyle w:val="1"/>
        <w:numPr>
          <w:ilvl w:val="0"/>
          <w:numId w:val="22"/>
        </w:numPr>
        <w:rPr>
          <w:lang w:val="en-GB"/>
        </w:rPr>
      </w:pPr>
      <w:r w:rsidRPr="00132DDC">
        <w:rPr>
          <w:lang w:val="en-GB"/>
        </w:rPr>
        <w:t>Discussion</w:t>
      </w:r>
    </w:p>
    <w:p w14:paraId="555D1F88" w14:textId="42D676C4" w:rsidR="005B5B6C" w:rsidRDefault="005B5B6C" w:rsidP="00982025">
      <w:pPr>
        <w:pStyle w:val="proposaltext"/>
      </w:pPr>
      <w:bookmarkStart w:id="7" w:name="OLE_LINK78"/>
      <w:bookmarkStart w:id="8" w:name="OLE_LINK79"/>
      <w:r>
        <w:rPr>
          <w:rFonts w:hint="eastAsia"/>
        </w:rPr>
        <w:t xml:space="preserve">The phrase </w:t>
      </w:r>
      <w:r>
        <w:t>“</w:t>
      </w:r>
      <w:r>
        <w:rPr>
          <w:rFonts w:hint="eastAsia"/>
        </w:rPr>
        <w:t>validity time</w:t>
      </w:r>
      <w:r>
        <w:t>”</w:t>
      </w:r>
      <w:r>
        <w:rPr>
          <w:rFonts w:hint="eastAsia"/>
        </w:rPr>
        <w:t xml:space="preserve"> was introduced during the Rel-17 SI phase years ago, but unfortunately, the understanding</w:t>
      </w:r>
      <w:r w:rsidR="00B50E57">
        <w:rPr>
          <w:rFonts w:hint="eastAsia"/>
        </w:rPr>
        <w:t xml:space="preserve"> of this phrase seemingly varied</w:t>
      </w:r>
      <w:r>
        <w:rPr>
          <w:rFonts w:hint="eastAsia"/>
        </w:rPr>
        <w:t xml:space="preserve"> vastly among companies</w:t>
      </w:r>
      <w:r w:rsidR="00B50E57">
        <w:rPr>
          <w:rFonts w:hint="eastAsia"/>
        </w:rPr>
        <w:t xml:space="preserve">, which prevented us from achieving any meaningful agreement </w:t>
      </w:r>
      <w:r w:rsidR="00EE6DE4">
        <w:rPr>
          <w:rFonts w:hint="eastAsia"/>
        </w:rPr>
        <w:t>for a long time</w:t>
      </w:r>
      <w:r w:rsidR="00B50E57">
        <w:rPr>
          <w:rFonts w:hint="eastAsia"/>
        </w:rPr>
        <w:t>.</w:t>
      </w:r>
      <w:r w:rsidR="0007328F">
        <w:rPr>
          <w:rFonts w:hint="eastAsia"/>
        </w:rPr>
        <w:t xml:space="preserve"> </w:t>
      </w:r>
      <w:r w:rsidR="00EE6DE4">
        <w:rPr>
          <w:rFonts w:hint="eastAsia"/>
        </w:rPr>
        <w:t xml:space="preserve">Last meeting we made the first achievement that at least the </w:t>
      </w:r>
      <w:r w:rsidR="00EE6DE4">
        <w:t>“</w:t>
      </w:r>
      <w:r w:rsidR="00DF13B0">
        <w:rPr>
          <w:rFonts w:hint="eastAsia"/>
        </w:rPr>
        <w:t xml:space="preserve">(requested) </w:t>
      </w:r>
      <w:r w:rsidR="00EE6DE4">
        <w:rPr>
          <w:rFonts w:hint="eastAsia"/>
        </w:rPr>
        <w:t>prediction time</w:t>
      </w:r>
      <w:r w:rsidR="00EE6DE4">
        <w:t>”</w:t>
      </w:r>
      <w:r w:rsidR="00EE6DE4">
        <w:rPr>
          <w:rFonts w:hint="eastAsia"/>
        </w:rPr>
        <w:t xml:space="preserve"> </w:t>
      </w:r>
      <w:r w:rsidR="00DF13B0">
        <w:rPr>
          <w:rFonts w:hint="eastAsia"/>
        </w:rPr>
        <w:t>should be introduced, but any other concepts about time, as well as the encoding of this (requested) prediction time itself, remain open issues.</w:t>
      </w:r>
    </w:p>
    <w:p w14:paraId="708F8822" w14:textId="08F6A1D8" w:rsidR="005B5B6C" w:rsidRDefault="00BD714A" w:rsidP="00982025">
      <w:pPr>
        <w:pStyle w:val="proposaltext"/>
      </w:pPr>
      <w:r>
        <w:rPr>
          <w:rFonts w:hint="eastAsia"/>
        </w:rPr>
        <w:t xml:space="preserve">In order to make our discussion clearer, we will first list all of the </w:t>
      </w:r>
      <w:r>
        <w:t xml:space="preserve">important </w:t>
      </w:r>
      <w:r>
        <w:rPr>
          <w:rFonts w:hint="eastAsia"/>
        </w:rPr>
        <w:t xml:space="preserve">(in our understanding) </w:t>
      </w:r>
      <w:r>
        <w:t>concepts about time</w:t>
      </w:r>
      <w:r w:rsidR="008216AA">
        <w:rPr>
          <w:rFonts w:hint="eastAsia"/>
        </w:rPr>
        <w:t xml:space="preserve"> </w:t>
      </w:r>
      <w:r w:rsidR="008216AA" w:rsidRPr="008216AA">
        <w:rPr>
          <w:rFonts w:hint="eastAsia"/>
          <w:u w:val="single"/>
        </w:rPr>
        <w:t>for prediction</w:t>
      </w:r>
      <w:r>
        <w:rPr>
          <w:rFonts w:hint="eastAsia"/>
        </w:rPr>
        <w:t>, before naming each of them and discussing whether and how they are delivered over interfaces.</w:t>
      </w:r>
    </w:p>
    <w:bookmarkStart w:id="9" w:name="OLE_LINK18"/>
    <w:bookmarkStart w:id="10" w:name="OLE_LINK19"/>
    <w:bookmarkStart w:id="11" w:name="OLE_LINK20"/>
    <w:bookmarkStart w:id="12" w:name="OLE_LINK21"/>
    <w:bookmarkStart w:id="13" w:name="OLE_LINK22"/>
    <w:bookmarkStart w:id="14" w:name="OLE_LINK23"/>
    <w:bookmarkStart w:id="15" w:name="OLE_LINK24"/>
    <w:bookmarkStart w:id="16" w:name="OLE_LINK25"/>
    <w:bookmarkStart w:id="17" w:name="OLE_LINK26"/>
    <w:p w14:paraId="283EB1B2" w14:textId="50D0A934" w:rsidR="0097331E" w:rsidRPr="00132DDC" w:rsidRDefault="0097331E" w:rsidP="0097331E">
      <w:pPr>
        <w:pStyle w:val="proposaltext"/>
        <w:keepNext/>
        <w:jc w:val="center"/>
      </w:pPr>
      <w:r>
        <w:object w:dxaOrig="8011" w:dyaOrig="5617" w14:anchorId="539D3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281pt" o:ole="">
            <v:imagedata r:id="rId9" o:title=""/>
          </v:shape>
          <o:OLEObject Type="Embed" ProgID="Visio.Drawing.11" ShapeID="_x0000_i1025" DrawAspect="Content" ObjectID="_1745405980" r:id="rId10"/>
        </w:object>
      </w:r>
      <w:bookmarkEnd w:id="9"/>
      <w:bookmarkEnd w:id="10"/>
      <w:bookmarkEnd w:id="11"/>
      <w:bookmarkEnd w:id="12"/>
      <w:bookmarkEnd w:id="13"/>
      <w:bookmarkEnd w:id="14"/>
      <w:bookmarkEnd w:id="15"/>
      <w:bookmarkEnd w:id="16"/>
      <w:bookmarkEnd w:id="17"/>
    </w:p>
    <w:p w14:paraId="0833BF47" w14:textId="7039C020" w:rsidR="0097331E" w:rsidRPr="00132DDC" w:rsidRDefault="0097331E" w:rsidP="0097331E">
      <w:pPr>
        <w:pStyle w:val="a5"/>
        <w:jc w:val="center"/>
        <w:rPr>
          <w:rFonts w:ascii="Arial" w:hAnsi="Arial" w:cs="Arial"/>
          <w:lang w:eastAsia="zh-CN"/>
        </w:rPr>
      </w:pPr>
      <w:bookmarkStart w:id="18" w:name="_Ref78466357"/>
      <w:r w:rsidRPr="00132DDC">
        <w:rPr>
          <w:rFonts w:ascii="Arial" w:hAnsi="Arial" w:cs="Arial"/>
        </w:rPr>
        <w:t xml:space="preserve">Figure </w:t>
      </w:r>
      <w:r w:rsidRPr="00132DDC">
        <w:rPr>
          <w:rFonts w:ascii="Arial" w:hAnsi="Arial" w:cs="Arial"/>
        </w:rPr>
        <w:fldChar w:fldCharType="begin"/>
      </w:r>
      <w:r w:rsidRPr="00132DDC">
        <w:rPr>
          <w:rFonts w:ascii="Arial" w:hAnsi="Arial" w:cs="Arial"/>
        </w:rPr>
        <w:instrText xml:space="preserve"> SEQ Figure \* ARABIC </w:instrText>
      </w:r>
      <w:r w:rsidRPr="00132DDC">
        <w:rPr>
          <w:rFonts w:ascii="Arial" w:hAnsi="Arial" w:cs="Arial"/>
        </w:rPr>
        <w:fldChar w:fldCharType="separate"/>
      </w:r>
      <w:r w:rsidRPr="00132DDC">
        <w:rPr>
          <w:rFonts w:ascii="Arial" w:hAnsi="Arial" w:cs="Arial"/>
          <w:noProof/>
        </w:rPr>
        <w:t>1</w:t>
      </w:r>
      <w:r w:rsidRPr="00132DDC">
        <w:rPr>
          <w:rFonts w:ascii="Arial" w:hAnsi="Arial" w:cs="Arial"/>
        </w:rPr>
        <w:fldChar w:fldCharType="end"/>
      </w:r>
      <w:bookmarkEnd w:id="18"/>
      <w:r w:rsidRPr="00132DDC">
        <w:rPr>
          <w:rFonts w:ascii="Arial" w:hAnsi="Arial" w:cs="Arial"/>
          <w:lang w:eastAsia="zh-CN"/>
        </w:rPr>
        <w:t xml:space="preserve">: </w:t>
      </w:r>
      <w:r w:rsidR="00393A49">
        <w:rPr>
          <w:rFonts w:ascii="Arial" w:hAnsi="Arial" w:cs="Arial" w:hint="eastAsia"/>
          <w:lang w:eastAsia="zh-CN"/>
        </w:rPr>
        <w:t>Various time lengths</w:t>
      </w:r>
      <w:r w:rsidRPr="00132DDC">
        <w:rPr>
          <w:rFonts w:ascii="Arial" w:hAnsi="Arial" w:cs="Arial"/>
          <w:lang w:eastAsia="zh-CN"/>
        </w:rPr>
        <w:t>.</w:t>
      </w:r>
    </w:p>
    <w:p w14:paraId="4764F253" w14:textId="77777777" w:rsidR="00571DC9" w:rsidRDefault="00E110B1" w:rsidP="00982025">
      <w:pPr>
        <w:pStyle w:val="proposaltext"/>
      </w:pPr>
      <w:r>
        <w:fldChar w:fldCharType="begin"/>
      </w:r>
      <w:r>
        <w:instrText xml:space="preserve"> </w:instrText>
      </w:r>
      <w:r>
        <w:rPr>
          <w:rFonts w:hint="eastAsia"/>
        </w:rPr>
        <w:instrText>REF _Ref78466357 \h</w:instrText>
      </w:r>
      <w:r>
        <w:instrText xml:space="preserve">  \* MERGEFORMAT </w:instrText>
      </w:r>
      <w:r>
        <w:fldChar w:fldCharType="separate"/>
      </w:r>
      <w:r w:rsidRPr="00E110B1">
        <w:t>Figure 1</w:t>
      </w:r>
      <w:r>
        <w:fldChar w:fldCharType="end"/>
      </w:r>
      <w:r>
        <w:rPr>
          <w:rFonts w:hint="eastAsia"/>
        </w:rPr>
        <w:t xml:space="preserve"> depicts a few major time intervals concerning one request for prediction.</w:t>
      </w:r>
      <w:r w:rsidR="00F9393E">
        <w:rPr>
          <w:rFonts w:hint="eastAsia"/>
        </w:rPr>
        <w:t xml:space="preserve"> The most important ones among them are </w:t>
      </w:r>
      <w:r w:rsidR="00F9393E">
        <w:t>“</w:t>
      </w:r>
      <w:r w:rsidR="00F9393E">
        <w:rPr>
          <w:rFonts w:hint="eastAsia"/>
        </w:rPr>
        <w:t>a</w:t>
      </w:r>
      <w:r w:rsidR="00F9393E">
        <w:t>”</w:t>
      </w:r>
      <w:r w:rsidR="00F9393E">
        <w:rPr>
          <w:rFonts w:hint="eastAsia"/>
        </w:rPr>
        <w:t xml:space="preserve"> and </w:t>
      </w:r>
      <w:r w:rsidR="00F9393E">
        <w:t>“</w:t>
      </w:r>
      <w:r w:rsidR="00F9393E">
        <w:rPr>
          <w:rFonts w:hint="eastAsia"/>
        </w:rPr>
        <w:t>c</w:t>
      </w:r>
      <w:r w:rsidR="00F9393E">
        <w:t>”</w:t>
      </w:r>
      <w:r w:rsidR="00F9393E">
        <w:rPr>
          <w:rFonts w:hint="eastAsia"/>
        </w:rPr>
        <w:t>, which describe the period for which the first prediction item in the first report message should be.</w:t>
      </w:r>
      <w:r w:rsidR="00C87EC7">
        <w:rPr>
          <w:rFonts w:hint="eastAsia"/>
        </w:rPr>
        <w:t xml:space="preserve"> Nevertheless, these two time intervals can be replaced by other information as long as </w:t>
      </w:r>
      <w:r w:rsidR="00C87EC7">
        <w:t xml:space="preserve">the abovementioned period can be indicated clearly, e.g. two absolute </w:t>
      </w:r>
      <w:r w:rsidR="00C87EC7">
        <w:rPr>
          <w:rFonts w:hint="eastAsia"/>
        </w:rPr>
        <w:t xml:space="preserve">UTC </w:t>
      </w:r>
      <w:r w:rsidR="00C87EC7">
        <w:t xml:space="preserve">time </w:t>
      </w:r>
      <w:r w:rsidR="00C87EC7">
        <w:rPr>
          <w:rFonts w:hint="eastAsia"/>
        </w:rPr>
        <w:t xml:space="preserve">points indicating the start time and end time, or two time </w:t>
      </w:r>
      <w:r w:rsidR="00C87EC7">
        <w:t>“</w:t>
      </w:r>
      <w:r w:rsidR="00C87EC7">
        <w:rPr>
          <w:rFonts w:hint="eastAsia"/>
        </w:rPr>
        <w:t>offsets</w:t>
      </w:r>
      <w:r w:rsidR="00C87EC7">
        <w:t>”</w:t>
      </w:r>
      <w:r w:rsidR="00C87EC7">
        <w:rPr>
          <w:rFonts w:hint="eastAsia"/>
        </w:rPr>
        <w:t xml:space="preserve"> related to the time point when the initiation procedure is performed.</w:t>
      </w:r>
    </w:p>
    <w:p w14:paraId="7DE544C3" w14:textId="77777777" w:rsidR="00571DC9" w:rsidRDefault="00571DC9" w:rsidP="00571DC9">
      <w:pPr>
        <w:pStyle w:val="proposaltext"/>
      </w:pPr>
      <w:r w:rsidRPr="00132DDC">
        <w:rPr>
          <w:b/>
          <w:bCs/>
        </w:rPr>
        <w:t xml:space="preserve">Proposal </w:t>
      </w:r>
      <w:r>
        <w:rPr>
          <w:rFonts w:hint="eastAsia"/>
          <w:b/>
          <w:bCs/>
        </w:rPr>
        <w:t>1</w:t>
      </w:r>
      <w:r w:rsidRPr="00132DDC">
        <w:rPr>
          <w:b/>
          <w:bCs/>
        </w:rPr>
        <w:t xml:space="preserve">: </w:t>
      </w:r>
      <w:r>
        <w:rPr>
          <w:rFonts w:hint="eastAsia"/>
          <w:b/>
          <w:bCs/>
          <w:lang w:val="en-US"/>
        </w:rPr>
        <w:t>The request message should include enough information to indicate the period for which the (first) prediction item in the (first) report message should be.</w:t>
      </w:r>
    </w:p>
    <w:p w14:paraId="7042C6F1" w14:textId="3CAE8077" w:rsidR="00BD714A" w:rsidRDefault="00571DC9" w:rsidP="00982025">
      <w:pPr>
        <w:pStyle w:val="proposaltext"/>
      </w:pPr>
      <w:r>
        <w:rPr>
          <w:rFonts w:hint="eastAsia"/>
        </w:rPr>
        <w:lastRenderedPageBreak/>
        <w:t xml:space="preserve">For simplicity, we propose using the approach of encoding this period as a mandatory </w:t>
      </w:r>
      <w:r>
        <w:t>“</w:t>
      </w:r>
      <w:r>
        <w:rPr>
          <w:rFonts w:hint="eastAsia"/>
        </w:rPr>
        <w:t>a</w:t>
      </w:r>
      <w:r>
        <w:t>”</w:t>
      </w:r>
      <w:r>
        <w:rPr>
          <w:rFonts w:hint="eastAsia"/>
        </w:rPr>
        <w:t xml:space="preserve"> and an optional </w:t>
      </w:r>
      <w:r>
        <w:t>“</w:t>
      </w:r>
      <w:r>
        <w:rPr>
          <w:rFonts w:hint="eastAsia"/>
        </w:rPr>
        <w:t>c</w:t>
      </w:r>
      <w:r>
        <w:t>”</w:t>
      </w:r>
      <w:r>
        <w:rPr>
          <w:rFonts w:hint="eastAsia"/>
        </w:rPr>
        <w:t xml:space="preserve">. If </w:t>
      </w:r>
      <w:r>
        <w:t>“</w:t>
      </w:r>
      <w:r>
        <w:rPr>
          <w:rFonts w:hint="eastAsia"/>
        </w:rPr>
        <w:t>c</w:t>
      </w:r>
      <w:r>
        <w:t>”</w:t>
      </w:r>
      <w:r>
        <w:rPr>
          <w:rFonts w:hint="eastAsia"/>
        </w:rPr>
        <w:t xml:space="preserve"> is not included, it should be understood as c=0.</w:t>
      </w:r>
    </w:p>
    <w:p w14:paraId="2606C272" w14:textId="7F502C9A" w:rsidR="004018E3" w:rsidRDefault="004018E3" w:rsidP="004018E3">
      <w:pPr>
        <w:pStyle w:val="proposaltext"/>
        <w:rPr>
          <w:b/>
          <w:bCs/>
          <w:lang w:val="en-US"/>
        </w:rPr>
      </w:pPr>
      <w:r w:rsidRPr="00132DDC">
        <w:rPr>
          <w:b/>
          <w:bCs/>
        </w:rPr>
        <w:t xml:space="preserve">Proposal </w:t>
      </w:r>
      <w:r>
        <w:rPr>
          <w:rFonts w:hint="eastAsia"/>
          <w:b/>
          <w:bCs/>
        </w:rPr>
        <w:t>2</w:t>
      </w:r>
      <w:r w:rsidRPr="00132DDC">
        <w:rPr>
          <w:b/>
          <w:bCs/>
        </w:rPr>
        <w:t xml:space="preserve">: </w:t>
      </w:r>
      <w:r w:rsidR="00112C0B">
        <w:rPr>
          <w:rFonts w:hint="eastAsia"/>
          <w:b/>
          <w:bCs/>
          <w:lang w:val="en-US"/>
        </w:rPr>
        <w:t>The length of the abovementioned period should be encoded as a mandatory IE.</w:t>
      </w:r>
      <w:r w:rsidR="00CA0723">
        <w:rPr>
          <w:rFonts w:hint="eastAsia"/>
          <w:b/>
          <w:bCs/>
          <w:lang w:val="en-US"/>
        </w:rPr>
        <w:t xml:space="preserve"> Its name can be </w:t>
      </w:r>
      <w:r w:rsidR="00CA0723">
        <w:rPr>
          <w:b/>
          <w:bCs/>
          <w:lang w:val="en-US"/>
        </w:rPr>
        <w:t>“</w:t>
      </w:r>
      <w:r w:rsidR="00CA0723">
        <w:rPr>
          <w:rFonts w:hint="eastAsia"/>
          <w:b/>
          <w:bCs/>
          <w:lang w:val="en-US"/>
        </w:rPr>
        <w:t>Time Window Length</w:t>
      </w:r>
      <w:r w:rsidR="00CA0723">
        <w:rPr>
          <w:b/>
          <w:bCs/>
          <w:lang w:val="en-US"/>
        </w:rPr>
        <w:t>”</w:t>
      </w:r>
      <w:r w:rsidR="00CA0723">
        <w:rPr>
          <w:rFonts w:hint="eastAsia"/>
          <w:b/>
          <w:bCs/>
          <w:lang w:val="en-US"/>
        </w:rPr>
        <w:t>.</w:t>
      </w:r>
    </w:p>
    <w:p w14:paraId="073DB6C2" w14:textId="086AA422" w:rsidR="00112C0B" w:rsidRDefault="00112C0B" w:rsidP="00112C0B">
      <w:pPr>
        <w:pStyle w:val="proposaltext"/>
        <w:rPr>
          <w:b/>
          <w:bCs/>
          <w:lang w:val="en-US"/>
        </w:rPr>
      </w:pPr>
      <w:r w:rsidRPr="00132DDC">
        <w:rPr>
          <w:b/>
          <w:bCs/>
        </w:rPr>
        <w:t xml:space="preserve">Proposal </w:t>
      </w:r>
      <w:r>
        <w:rPr>
          <w:rFonts w:hint="eastAsia"/>
          <w:b/>
          <w:bCs/>
        </w:rPr>
        <w:t>3</w:t>
      </w:r>
      <w:r w:rsidRPr="00132DDC">
        <w:rPr>
          <w:b/>
          <w:bCs/>
        </w:rPr>
        <w:t xml:space="preserve">: </w:t>
      </w:r>
      <w:r>
        <w:rPr>
          <w:rFonts w:hint="eastAsia"/>
          <w:b/>
          <w:bCs/>
          <w:lang w:val="en-US"/>
        </w:rPr>
        <w:t xml:space="preserve">The length between the start point of the abovementioned period and the time when the initiation procedure is performed should be encoded as an optional IE. If </w:t>
      </w:r>
      <w:r w:rsidR="00381A37">
        <w:rPr>
          <w:rFonts w:hint="eastAsia"/>
          <w:b/>
          <w:bCs/>
          <w:lang w:val="en-US"/>
        </w:rPr>
        <w:t>th</w:t>
      </w:r>
      <w:r w:rsidR="002656F5">
        <w:rPr>
          <w:rFonts w:hint="eastAsia"/>
          <w:b/>
          <w:bCs/>
          <w:lang w:val="en-US"/>
        </w:rPr>
        <w:t>is</w:t>
      </w:r>
      <w:r w:rsidR="00381A37">
        <w:rPr>
          <w:rFonts w:hint="eastAsia"/>
          <w:b/>
          <w:bCs/>
          <w:lang w:val="en-US"/>
        </w:rPr>
        <w:t xml:space="preserve"> IE is </w:t>
      </w:r>
      <w:r>
        <w:rPr>
          <w:rFonts w:hint="eastAsia"/>
          <w:b/>
          <w:bCs/>
          <w:lang w:val="en-US"/>
        </w:rPr>
        <w:t xml:space="preserve">absent, this </w:t>
      </w:r>
      <w:r w:rsidR="00381A37">
        <w:rPr>
          <w:rFonts w:hint="eastAsia"/>
          <w:b/>
          <w:bCs/>
          <w:lang w:val="en-US"/>
        </w:rPr>
        <w:t xml:space="preserve">time </w:t>
      </w:r>
      <w:r>
        <w:rPr>
          <w:rFonts w:hint="eastAsia"/>
          <w:b/>
          <w:bCs/>
          <w:lang w:val="en-US"/>
        </w:rPr>
        <w:t>lengt</w:t>
      </w:r>
      <w:r w:rsidR="00381A37">
        <w:rPr>
          <w:rFonts w:hint="eastAsia"/>
          <w:b/>
          <w:bCs/>
          <w:lang w:val="en-US"/>
        </w:rPr>
        <w:t>h should be treated as 0</w:t>
      </w:r>
      <w:r>
        <w:rPr>
          <w:rFonts w:hint="eastAsia"/>
          <w:b/>
          <w:bCs/>
          <w:lang w:val="en-US"/>
        </w:rPr>
        <w:t>.</w:t>
      </w:r>
    </w:p>
    <w:p w14:paraId="5DF9CDE5" w14:textId="3DBD78E3" w:rsidR="00C87EC7" w:rsidRDefault="00EB69B1" w:rsidP="00982025">
      <w:pPr>
        <w:pStyle w:val="proposaltext"/>
      </w:pPr>
      <w:r>
        <w:rPr>
          <w:rFonts w:hint="eastAsia"/>
        </w:rPr>
        <w:t xml:space="preserve">The time length </w:t>
      </w:r>
      <w:r>
        <w:t>“</w:t>
      </w:r>
      <w:r>
        <w:rPr>
          <w:rFonts w:hint="eastAsia"/>
        </w:rPr>
        <w:t>b</w:t>
      </w:r>
      <w:r>
        <w:t>”</w:t>
      </w:r>
      <w:r>
        <w:rPr>
          <w:rFonts w:hint="eastAsia"/>
        </w:rPr>
        <w:t xml:space="preserve"> </w:t>
      </w:r>
      <w:r>
        <w:t>indicates</w:t>
      </w:r>
      <w:r>
        <w:rPr>
          <w:rFonts w:hint="eastAsia"/>
        </w:rPr>
        <w:t xml:space="preserve"> </w:t>
      </w:r>
      <w:r w:rsidR="00C406EC">
        <w:rPr>
          <w:rFonts w:hint="eastAsia"/>
        </w:rPr>
        <w:t>how long all of the prediction items cover.</w:t>
      </w:r>
      <w:r w:rsidR="00010102">
        <w:rPr>
          <w:rFonts w:hint="eastAsia"/>
        </w:rPr>
        <w:t xml:space="preserve"> Normally the </w:t>
      </w:r>
      <w:r w:rsidR="00010102">
        <w:t>“</w:t>
      </w:r>
      <w:r w:rsidR="00010102">
        <w:rPr>
          <w:rFonts w:hint="eastAsia"/>
        </w:rPr>
        <w:t>b</w:t>
      </w:r>
      <w:r w:rsidR="00010102">
        <w:t>”</w:t>
      </w:r>
      <w:r w:rsidR="00010102">
        <w:rPr>
          <w:rFonts w:hint="eastAsia"/>
        </w:rPr>
        <w:t xml:space="preserve"> should be a multiple of </w:t>
      </w:r>
      <w:r w:rsidR="00010102">
        <w:t>“</w:t>
      </w:r>
      <w:r w:rsidR="00010102">
        <w:rPr>
          <w:rFonts w:hint="eastAsia"/>
        </w:rPr>
        <w:t>a</w:t>
      </w:r>
      <w:r w:rsidR="00010102">
        <w:t>”</w:t>
      </w:r>
      <w:r w:rsidR="00010102">
        <w:rPr>
          <w:rFonts w:hint="eastAsia"/>
        </w:rPr>
        <w:t xml:space="preserve">, so it is more efficient to indicate implicitly as </w:t>
      </w:r>
      <w:r w:rsidR="00010102">
        <w:t>“</w:t>
      </w:r>
      <w:r w:rsidR="00010102">
        <w:rPr>
          <w:rFonts w:hint="eastAsia"/>
        </w:rPr>
        <w:t>how many prediction items should be included within a report message</w:t>
      </w:r>
      <w:r w:rsidR="00010102">
        <w:t>”</w:t>
      </w:r>
      <w:r w:rsidR="00010102">
        <w:rPr>
          <w:rFonts w:hint="eastAsia"/>
        </w:rPr>
        <w:t>. This IE should also be optional, and if absent, it should be treated as b=a, i.e. one prediction item per report message.</w:t>
      </w:r>
    </w:p>
    <w:p w14:paraId="72BF04FA" w14:textId="535B2677" w:rsidR="0050019E" w:rsidRDefault="0050019E" w:rsidP="0050019E">
      <w:pPr>
        <w:pStyle w:val="proposaltext"/>
        <w:rPr>
          <w:b/>
          <w:bCs/>
          <w:lang w:val="en-US"/>
        </w:rPr>
      </w:pPr>
      <w:r w:rsidRPr="00132DDC">
        <w:rPr>
          <w:b/>
          <w:bCs/>
        </w:rPr>
        <w:t xml:space="preserve">Proposal </w:t>
      </w:r>
      <w:r>
        <w:rPr>
          <w:rFonts w:hint="eastAsia"/>
          <w:b/>
          <w:bCs/>
        </w:rPr>
        <w:t>4</w:t>
      </w:r>
      <w:r w:rsidRPr="00132DDC">
        <w:rPr>
          <w:b/>
          <w:bCs/>
        </w:rPr>
        <w:t xml:space="preserve">: </w:t>
      </w:r>
      <w:r w:rsidR="002656F5">
        <w:rPr>
          <w:rFonts w:hint="eastAsia"/>
          <w:b/>
          <w:bCs/>
          <w:lang w:val="en-US"/>
        </w:rPr>
        <w:t>Introducing an optional IE</w:t>
      </w:r>
      <w:r w:rsidR="002656F5">
        <w:rPr>
          <w:b/>
          <w:bCs/>
          <w:lang w:val="en-US"/>
        </w:rPr>
        <w:t xml:space="preserve"> “</w:t>
      </w:r>
      <w:r w:rsidR="002656F5">
        <w:rPr>
          <w:rFonts w:hint="eastAsia"/>
          <w:b/>
          <w:bCs/>
          <w:lang w:val="en-US"/>
        </w:rPr>
        <w:t>Number of Time Windows</w:t>
      </w:r>
      <w:r w:rsidR="002656F5">
        <w:rPr>
          <w:b/>
          <w:bCs/>
          <w:lang w:val="en-US"/>
        </w:rPr>
        <w:t>”</w:t>
      </w:r>
      <w:r w:rsidR="002656F5">
        <w:rPr>
          <w:rFonts w:hint="eastAsia"/>
          <w:b/>
          <w:bCs/>
          <w:lang w:val="en-US"/>
        </w:rPr>
        <w:t xml:space="preserve"> to </w:t>
      </w:r>
      <w:r w:rsidR="002656F5">
        <w:rPr>
          <w:b/>
          <w:bCs/>
          <w:lang w:val="en-US"/>
        </w:rPr>
        <w:t>request predictions for multiple periods</w:t>
      </w:r>
      <w:r>
        <w:rPr>
          <w:rFonts w:hint="eastAsia"/>
          <w:b/>
          <w:bCs/>
          <w:lang w:val="en-US"/>
        </w:rPr>
        <w:t>.</w:t>
      </w:r>
      <w:r w:rsidR="002656F5">
        <w:rPr>
          <w:rFonts w:hint="eastAsia"/>
          <w:b/>
          <w:bCs/>
          <w:lang w:val="en-US"/>
        </w:rPr>
        <w:t xml:space="preserve"> If this IE is absent, this number should be treated as 1.</w:t>
      </w:r>
    </w:p>
    <w:p w14:paraId="3B7EC7E1" w14:textId="6A48DE51" w:rsidR="009068B2" w:rsidRDefault="00B54D42" w:rsidP="00982025">
      <w:pPr>
        <w:pStyle w:val="proposaltext"/>
      </w:pPr>
      <w:r>
        <w:rPr>
          <w:rFonts w:hint="eastAsia"/>
        </w:rPr>
        <w:t xml:space="preserve">The time length </w:t>
      </w:r>
      <w:r>
        <w:t>“</w:t>
      </w:r>
      <w:r>
        <w:rPr>
          <w:rFonts w:hint="eastAsia"/>
        </w:rPr>
        <w:t>d</w:t>
      </w:r>
      <w:r>
        <w:t>”</w:t>
      </w:r>
      <w:r>
        <w:rPr>
          <w:rFonts w:hint="eastAsia"/>
        </w:rPr>
        <w:t xml:space="preserve"> may be the most familiar one for RAN3.</w:t>
      </w:r>
      <w:r w:rsidR="00DA59F5">
        <w:rPr>
          <w:rFonts w:hint="eastAsia"/>
        </w:rPr>
        <w:t xml:space="preserve"> It is literally the periodicity of report. Naturally, this IE should be an optional one, since it is useless for one-shot request.</w:t>
      </w:r>
      <w:r w:rsidR="000C644F">
        <w:rPr>
          <w:rFonts w:hint="eastAsia"/>
        </w:rPr>
        <w:t xml:space="preserve"> But in addition, we think it can be omitted even for periodical request: its default value should be </w:t>
      </w:r>
      <w:r w:rsidR="000C644F">
        <w:t>“</w:t>
      </w:r>
      <w:r w:rsidR="00BD2025">
        <w:rPr>
          <w:rFonts w:hint="eastAsia"/>
        </w:rPr>
        <w:t xml:space="preserve">the </w:t>
      </w:r>
      <w:r w:rsidR="000C644F">
        <w:rPr>
          <w:rFonts w:hint="eastAsia"/>
        </w:rPr>
        <w:t>same value as the time window length</w:t>
      </w:r>
      <w:r w:rsidR="000C644F">
        <w:t>”</w:t>
      </w:r>
      <w:r w:rsidR="000C644F">
        <w:rPr>
          <w:rFonts w:hint="eastAsia"/>
        </w:rPr>
        <w:t>.</w:t>
      </w:r>
      <w:r w:rsidR="00723498">
        <w:rPr>
          <w:rFonts w:hint="eastAsia"/>
        </w:rPr>
        <w:t xml:space="preserve"> The reason is simple: in SON we defined that the periodicity in the Resource Status Request message is also used as the a</w:t>
      </w:r>
      <w:r w:rsidR="00107688">
        <w:rPr>
          <w:rFonts w:hint="eastAsia"/>
        </w:rPr>
        <w:t xml:space="preserve">veraging window, </w:t>
      </w:r>
      <w:r w:rsidR="00107688">
        <w:t>considering</w:t>
      </w:r>
      <w:r w:rsidR="00107688">
        <w:rPr>
          <w:rFonts w:hint="eastAsia"/>
        </w:rPr>
        <w:t xml:space="preserve"> that making them identical is sufficient enough for most cases.</w:t>
      </w:r>
    </w:p>
    <w:p w14:paraId="7383CACD" w14:textId="4DE24F89" w:rsidR="006A4B5C" w:rsidRDefault="006A4B5C" w:rsidP="006A4B5C">
      <w:pPr>
        <w:pStyle w:val="proposaltext"/>
        <w:rPr>
          <w:b/>
          <w:bCs/>
          <w:lang w:val="en-US"/>
        </w:rPr>
      </w:pPr>
      <w:r>
        <w:rPr>
          <w:rFonts w:hint="eastAsia"/>
          <w:b/>
          <w:bCs/>
        </w:rPr>
        <w:t>Observation</w:t>
      </w:r>
      <w:r w:rsidRPr="00132DDC">
        <w:rPr>
          <w:b/>
          <w:bCs/>
        </w:rPr>
        <w:t xml:space="preserve"> </w:t>
      </w:r>
      <w:r>
        <w:rPr>
          <w:rFonts w:hint="eastAsia"/>
          <w:b/>
          <w:bCs/>
        </w:rPr>
        <w:t>1</w:t>
      </w:r>
      <w:r w:rsidRPr="00132DDC">
        <w:rPr>
          <w:b/>
          <w:bCs/>
        </w:rPr>
        <w:t xml:space="preserve">: </w:t>
      </w:r>
      <w:r>
        <w:rPr>
          <w:rFonts w:hint="eastAsia"/>
          <w:b/>
          <w:bCs/>
          <w:lang w:val="en-US"/>
        </w:rPr>
        <w:t>In the resource status report mechanism introduced by SON, the report periodicity is the same as the averaging window, and such design is sufficient enough for most cases.</w:t>
      </w:r>
    </w:p>
    <w:p w14:paraId="1C005BC1" w14:textId="77611315" w:rsidR="003949E3" w:rsidRDefault="003949E3" w:rsidP="003949E3">
      <w:pPr>
        <w:pStyle w:val="proposaltext"/>
        <w:rPr>
          <w:b/>
          <w:bCs/>
          <w:lang w:val="en-US"/>
        </w:rPr>
      </w:pPr>
      <w:r w:rsidRPr="00132DDC">
        <w:rPr>
          <w:b/>
          <w:bCs/>
        </w:rPr>
        <w:t xml:space="preserve">Proposal </w:t>
      </w:r>
      <w:r>
        <w:rPr>
          <w:rFonts w:hint="eastAsia"/>
          <w:b/>
          <w:bCs/>
        </w:rPr>
        <w:t>5</w:t>
      </w:r>
      <w:r w:rsidRPr="00132DDC">
        <w:rPr>
          <w:b/>
          <w:bCs/>
        </w:rPr>
        <w:t xml:space="preserve">: </w:t>
      </w:r>
      <w:r>
        <w:rPr>
          <w:rFonts w:hint="eastAsia"/>
          <w:b/>
          <w:bCs/>
          <w:lang w:val="en-US"/>
        </w:rPr>
        <w:t>If the periodicity IE is absent but periodical report is requested</w:t>
      </w:r>
      <w:r w:rsidR="00647DEB">
        <w:rPr>
          <w:rFonts w:hint="eastAsia"/>
          <w:b/>
          <w:bCs/>
          <w:lang w:val="en-US"/>
        </w:rPr>
        <w:t xml:space="preserve"> (assume that such case exists)</w:t>
      </w:r>
      <w:r>
        <w:rPr>
          <w:rFonts w:hint="eastAsia"/>
          <w:b/>
          <w:bCs/>
          <w:lang w:val="en-US"/>
        </w:rPr>
        <w:t xml:space="preserve">, the periodicity should be the same value as </w:t>
      </w:r>
      <w:r>
        <w:rPr>
          <w:b/>
          <w:bCs/>
          <w:lang w:val="en-US"/>
        </w:rPr>
        <w:t>the “</w:t>
      </w:r>
      <w:r>
        <w:rPr>
          <w:rFonts w:hint="eastAsia"/>
          <w:b/>
          <w:bCs/>
          <w:lang w:val="en-US"/>
        </w:rPr>
        <w:t>Time Window Length</w:t>
      </w:r>
      <w:r>
        <w:rPr>
          <w:b/>
          <w:bCs/>
          <w:lang w:val="en-US"/>
        </w:rPr>
        <w:t>”</w:t>
      </w:r>
      <w:r>
        <w:rPr>
          <w:rFonts w:hint="eastAsia"/>
          <w:b/>
          <w:bCs/>
          <w:lang w:val="en-US"/>
        </w:rPr>
        <w:t>.</w:t>
      </w:r>
    </w:p>
    <w:p w14:paraId="09C6E92B" w14:textId="7FF65958" w:rsidR="009068B2" w:rsidRDefault="009A10D4" w:rsidP="00982025">
      <w:pPr>
        <w:pStyle w:val="proposaltext"/>
      </w:pPr>
      <w:r>
        <w:rPr>
          <w:rFonts w:hint="eastAsia"/>
        </w:rPr>
        <w:t xml:space="preserve">The time length </w:t>
      </w:r>
      <w:r>
        <w:t>“</w:t>
      </w:r>
      <w:r>
        <w:rPr>
          <w:rFonts w:hint="eastAsia"/>
        </w:rPr>
        <w:t>e</w:t>
      </w:r>
      <w:r>
        <w:t>”</w:t>
      </w:r>
      <w:r>
        <w:rPr>
          <w:rFonts w:hint="eastAsia"/>
        </w:rPr>
        <w:t xml:space="preserve"> indicates how long the measurement context should be kept. Similar to the case in </w:t>
      </w:r>
      <w:r>
        <w:t>“</w:t>
      </w:r>
      <w:r>
        <w:rPr>
          <w:rFonts w:hint="eastAsia"/>
        </w:rPr>
        <w:t>b</w:t>
      </w:r>
      <w:r>
        <w:t>”</w:t>
      </w:r>
      <w:r>
        <w:rPr>
          <w:rFonts w:hint="eastAsia"/>
        </w:rPr>
        <w:t xml:space="preserve">, it should ordinarily be a multiple of </w:t>
      </w:r>
      <w:r>
        <w:t>“</w:t>
      </w:r>
      <w:r>
        <w:rPr>
          <w:rFonts w:hint="eastAsia"/>
        </w:rPr>
        <w:t>d</w:t>
      </w:r>
      <w:r>
        <w:t>”</w:t>
      </w:r>
      <w:r>
        <w:rPr>
          <w:rFonts w:hint="eastAsia"/>
        </w:rPr>
        <w:t>.</w:t>
      </w:r>
    </w:p>
    <w:p w14:paraId="2EEBD5B6" w14:textId="2001F4F7" w:rsidR="009068B2" w:rsidRDefault="00F11020" w:rsidP="00982025">
      <w:pPr>
        <w:pStyle w:val="proposaltext"/>
      </w:pPr>
      <w:r>
        <w:rPr>
          <w:rFonts w:hint="eastAsia"/>
        </w:rPr>
        <w:t>Generally speaking, we do not think this time length needs to be indicated.</w:t>
      </w:r>
      <w:r w:rsidR="00647DEB">
        <w:rPr>
          <w:rFonts w:hint="eastAsia"/>
        </w:rPr>
        <w:t xml:space="preserve"> If the requesting node expects that it no longer need predictions at some point of time in the future, it can cancel the measurement then. The signalling load caused by such cancelling is negligible.</w:t>
      </w:r>
    </w:p>
    <w:p w14:paraId="28727EB6" w14:textId="36EA6F04" w:rsidR="009068B2" w:rsidRDefault="00BD59FE" w:rsidP="00982025">
      <w:pPr>
        <w:pStyle w:val="proposaltext"/>
      </w:pPr>
      <w:r>
        <w:rPr>
          <w:rFonts w:hint="eastAsia"/>
        </w:rPr>
        <w:t xml:space="preserve">The time length </w:t>
      </w:r>
      <w:r>
        <w:t>“</w:t>
      </w:r>
      <w:r>
        <w:rPr>
          <w:rFonts w:hint="eastAsia"/>
        </w:rPr>
        <w:t>f</w:t>
      </w:r>
      <w:r>
        <w:t>”</w:t>
      </w:r>
      <w:r>
        <w:rPr>
          <w:rFonts w:hint="eastAsia"/>
        </w:rPr>
        <w:t xml:space="preserve"> indicates the time interval within which the (first) report message should be sent. The motivation of indicating it is to prevent the requested node from sending the pre</w:t>
      </w:r>
      <w:r w:rsidR="005D2367">
        <w:rPr>
          <w:rFonts w:hint="eastAsia"/>
        </w:rPr>
        <w:t>diction report message too late and making the prediction less useful.</w:t>
      </w:r>
      <w:r w:rsidR="003013F6">
        <w:rPr>
          <w:rFonts w:hint="eastAsia"/>
        </w:rPr>
        <w:t xml:space="preserve"> We are not sure whether we need to introduce such IE in this release, but if it is to be introduced, we prefer making it as an optional IE, whose absent means f=c, i.e. the prediction report message should be sent before the start point of the time window for which the </w:t>
      </w:r>
      <w:r w:rsidR="00A76C91">
        <w:rPr>
          <w:rFonts w:hint="eastAsia"/>
        </w:rPr>
        <w:t xml:space="preserve">(first) </w:t>
      </w:r>
      <w:r w:rsidR="003013F6">
        <w:rPr>
          <w:rFonts w:hint="eastAsia"/>
        </w:rPr>
        <w:t xml:space="preserve">prediction </w:t>
      </w:r>
      <w:r w:rsidR="001449EC">
        <w:rPr>
          <w:rFonts w:hint="eastAsia"/>
        </w:rPr>
        <w:t xml:space="preserve">item </w:t>
      </w:r>
      <w:r w:rsidR="003013F6">
        <w:rPr>
          <w:rFonts w:hint="eastAsia"/>
        </w:rPr>
        <w:t>is.</w:t>
      </w:r>
    </w:p>
    <w:p w14:paraId="06D5756E" w14:textId="5AB1CED5" w:rsidR="00A76C91" w:rsidRDefault="00A76C91" w:rsidP="00A76C91">
      <w:pPr>
        <w:pStyle w:val="proposaltext"/>
        <w:rPr>
          <w:b/>
          <w:bCs/>
          <w:lang w:val="en-US"/>
        </w:rPr>
      </w:pPr>
      <w:r w:rsidRPr="00132DDC">
        <w:rPr>
          <w:b/>
          <w:bCs/>
        </w:rPr>
        <w:t xml:space="preserve">Proposal </w:t>
      </w:r>
      <w:r>
        <w:rPr>
          <w:rFonts w:hint="eastAsia"/>
          <w:b/>
          <w:bCs/>
        </w:rPr>
        <w:t>6</w:t>
      </w:r>
      <w:r w:rsidRPr="00132DDC">
        <w:rPr>
          <w:b/>
          <w:bCs/>
        </w:rPr>
        <w:t xml:space="preserve">: </w:t>
      </w:r>
      <w:r>
        <w:rPr>
          <w:rFonts w:hint="eastAsia"/>
          <w:b/>
          <w:bCs/>
          <w:lang w:val="en-US"/>
        </w:rPr>
        <w:t xml:space="preserve">If we are to introduce an IE indicating the time interval within which the (first) report message should be sent, it should be an optional IE, and if it is absent, the prediction report message should be sent before the start point of the time window for which the (first) prediction </w:t>
      </w:r>
      <w:r w:rsidR="001449EC">
        <w:rPr>
          <w:rFonts w:hint="eastAsia"/>
          <w:b/>
          <w:bCs/>
          <w:lang w:val="en-US"/>
        </w:rPr>
        <w:t xml:space="preserve">item </w:t>
      </w:r>
      <w:r>
        <w:rPr>
          <w:rFonts w:hint="eastAsia"/>
          <w:b/>
          <w:bCs/>
          <w:lang w:val="en-US"/>
        </w:rPr>
        <w:t>is.</w:t>
      </w:r>
    </w:p>
    <w:p w14:paraId="66247F10" w14:textId="16DC28FE" w:rsidR="008216AA" w:rsidRDefault="008216AA" w:rsidP="008216AA">
      <w:pPr>
        <w:pStyle w:val="proposaltext"/>
      </w:pPr>
      <w:r>
        <w:rPr>
          <w:rFonts w:hint="eastAsia"/>
        </w:rPr>
        <w:t>A remaining issue i</w:t>
      </w:r>
      <w:r w:rsidR="002A213F">
        <w:rPr>
          <w:rFonts w:hint="eastAsia"/>
        </w:rPr>
        <w:t>s</w:t>
      </w:r>
      <w:r>
        <w:rPr>
          <w:rFonts w:hint="eastAsia"/>
        </w:rPr>
        <w:t xml:space="preserve"> on the case of post-handover measurement.</w:t>
      </w:r>
      <w:r w:rsidR="002A213F">
        <w:rPr>
          <w:rFonts w:hint="eastAsia"/>
        </w:rPr>
        <w:t xml:space="preserve"> Last meeting we agreed that post-handover measurement may also be periodical, thus there is at least an IE indicating the periodicity (</w:t>
      </w:r>
      <w:r w:rsidR="002A213F">
        <w:t>similar</w:t>
      </w:r>
      <w:r w:rsidR="002A213F">
        <w:rPr>
          <w:rFonts w:hint="eastAsia"/>
        </w:rPr>
        <w:t xml:space="preserve"> to the </w:t>
      </w:r>
      <w:r w:rsidR="002A213F">
        <w:t>“</w:t>
      </w:r>
      <w:proofErr w:type="gramStart"/>
      <w:r w:rsidR="002A213F">
        <w:rPr>
          <w:rFonts w:hint="eastAsia"/>
        </w:rPr>
        <w:t>a</w:t>
      </w:r>
      <w:proofErr w:type="gramEnd"/>
      <w:r w:rsidR="002A213F">
        <w:t>”</w:t>
      </w:r>
      <w:r w:rsidR="002A213F">
        <w:rPr>
          <w:rFonts w:hint="eastAsia"/>
        </w:rPr>
        <w:t xml:space="preserve"> in </w:t>
      </w:r>
      <w:r w:rsidR="002A213F">
        <w:fldChar w:fldCharType="begin"/>
      </w:r>
      <w:r w:rsidR="002A213F">
        <w:instrText xml:space="preserve"> </w:instrText>
      </w:r>
      <w:r w:rsidR="002A213F">
        <w:rPr>
          <w:rFonts w:hint="eastAsia"/>
        </w:rPr>
        <w:instrText>REF _Ref78466357 \h</w:instrText>
      </w:r>
      <w:r w:rsidR="002A213F">
        <w:instrText xml:space="preserve">  \* MERGEFORMAT </w:instrText>
      </w:r>
      <w:r w:rsidR="002A213F">
        <w:fldChar w:fldCharType="separate"/>
      </w:r>
      <w:r w:rsidR="002A213F" w:rsidRPr="00E110B1">
        <w:t>Figure 1</w:t>
      </w:r>
      <w:r w:rsidR="002A213F">
        <w:fldChar w:fldCharType="end"/>
      </w:r>
      <w:r w:rsidR="002A213F">
        <w:rPr>
          <w:rFonts w:hint="eastAsia"/>
        </w:rPr>
        <w:t xml:space="preserve">). However, </w:t>
      </w:r>
      <w:r w:rsidR="00D505FB">
        <w:rPr>
          <w:rFonts w:hint="eastAsia"/>
        </w:rPr>
        <w:t>post-handover measurement</w:t>
      </w:r>
      <w:r w:rsidR="00D505FB">
        <w:t>—</w:t>
      </w:r>
      <w:r w:rsidR="00D505FB">
        <w:rPr>
          <w:rFonts w:hint="eastAsia"/>
        </w:rPr>
        <w:t xml:space="preserve">unlike </w:t>
      </w:r>
      <w:r w:rsidR="00D505FB">
        <w:t xml:space="preserve">legacy resource status measurements—faces </w:t>
      </w:r>
      <w:r w:rsidR="00D505FB">
        <w:rPr>
          <w:rFonts w:hint="eastAsia"/>
        </w:rPr>
        <w:t xml:space="preserve">a problem of storing UE </w:t>
      </w:r>
      <w:r w:rsidR="00D505FB">
        <w:t>contex</w:t>
      </w:r>
      <w:r w:rsidR="0020107C">
        <w:t>ts</w:t>
      </w:r>
      <w:r w:rsidR="0020107C">
        <w:rPr>
          <w:rFonts w:hint="eastAsia"/>
        </w:rPr>
        <w:t xml:space="preserve"> and thus the periodical report should not be lasting forever.</w:t>
      </w:r>
      <w:r w:rsidR="002F4B63">
        <w:rPr>
          <w:rFonts w:hint="eastAsia"/>
        </w:rPr>
        <w:t xml:space="preserve"> That is to say, the </w:t>
      </w:r>
      <w:r w:rsidR="00D90F54">
        <w:rPr>
          <w:rFonts w:hint="eastAsia"/>
        </w:rPr>
        <w:t>requested</w:t>
      </w:r>
      <w:r w:rsidR="002F4B63">
        <w:rPr>
          <w:rFonts w:hint="eastAsia"/>
        </w:rPr>
        <w:t xml:space="preserve"> (i.e. target) node sends only a limited number of report messages.</w:t>
      </w:r>
    </w:p>
    <w:p w14:paraId="184B8C9B" w14:textId="77777777" w:rsidR="00ED27A7" w:rsidRDefault="00D90F54" w:rsidP="008216AA">
      <w:pPr>
        <w:pStyle w:val="proposaltext"/>
      </w:pPr>
      <w:r>
        <w:rPr>
          <w:rFonts w:hint="eastAsia"/>
        </w:rPr>
        <w:t xml:space="preserve">Obviously, this </w:t>
      </w:r>
      <w:r>
        <w:t>“</w:t>
      </w:r>
      <w:r>
        <w:rPr>
          <w:rFonts w:hint="eastAsia"/>
        </w:rPr>
        <w:t>limited</w:t>
      </w:r>
      <w:r>
        <w:t xml:space="preserve"> number”</w:t>
      </w:r>
      <w:r>
        <w:rPr>
          <w:rFonts w:hint="eastAsia"/>
        </w:rPr>
        <w:t xml:space="preserve"> should be determined by the requesting (i.e. source) node, since too few reports are insufficient for training and performance monitoring, while too many reports are useless and causing unnecessary load.</w:t>
      </w:r>
      <w:r w:rsidR="00ED27A7">
        <w:rPr>
          <w:rFonts w:hint="eastAsia"/>
        </w:rPr>
        <w:t xml:space="preserve"> The reason that makes delivering </w:t>
      </w:r>
      <w:r w:rsidR="00ED27A7">
        <w:t>the “</w:t>
      </w:r>
      <w:r w:rsidR="00ED27A7">
        <w:rPr>
          <w:rFonts w:hint="eastAsia"/>
        </w:rPr>
        <w:t>e</w:t>
      </w:r>
      <w:r w:rsidR="00ED27A7">
        <w:t>”</w:t>
      </w:r>
      <w:r w:rsidR="00ED27A7">
        <w:rPr>
          <w:rFonts w:hint="eastAsia"/>
        </w:rPr>
        <w:t xml:space="preserve"> in </w:t>
      </w:r>
      <w:r w:rsidR="00ED27A7">
        <w:fldChar w:fldCharType="begin"/>
      </w:r>
      <w:r w:rsidR="00ED27A7">
        <w:instrText xml:space="preserve"> </w:instrText>
      </w:r>
      <w:r w:rsidR="00ED27A7">
        <w:rPr>
          <w:rFonts w:hint="eastAsia"/>
        </w:rPr>
        <w:instrText>REF _Ref78466357 \h</w:instrText>
      </w:r>
      <w:r w:rsidR="00ED27A7">
        <w:instrText xml:space="preserve">  \* MERGEFORMAT </w:instrText>
      </w:r>
      <w:r w:rsidR="00ED27A7">
        <w:fldChar w:fldCharType="separate"/>
      </w:r>
      <w:r w:rsidR="00ED27A7" w:rsidRPr="00E110B1">
        <w:t>Figure 1</w:t>
      </w:r>
      <w:r w:rsidR="00ED27A7">
        <w:fldChar w:fldCharType="end"/>
      </w:r>
      <w:r w:rsidR="00ED27A7">
        <w:rPr>
          <w:rFonts w:hint="eastAsia"/>
        </w:rPr>
        <w:t xml:space="preserve"> is not applicable here either: different UE may be handed over at different time, so </w:t>
      </w:r>
      <w:r w:rsidR="00ED27A7">
        <w:t xml:space="preserve">releasing a measurement may </w:t>
      </w:r>
      <w:r w:rsidR="00ED27A7">
        <w:rPr>
          <w:rFonts w:hint="eastAsia"/>
        </w:rPr>
        <w:t>cause</w:t>
      </w:r>
      <w:r w:rsidR="00ED27A7">
        <w:t xml:space="preserve"> that the reports</w:t>
      </w:r>
      <w:r w:rsidR="00ED27A7">
        <w:rPr>
          <w:rFonts w:hint="eastAsia"/>
        </w:rPr>
        <w:t xml:space="preserve"> are too few for some UEs while too many for the other UEs.</w:t>
      </w:r>
    </w:p>
    <w:p w14:paraId="5C734DD5" w14:textId="40410BB5" w:rsidR="002F4B63" w:rsidRDefault="00ED27A7" w:rsidP="008216AA">
      <w:pPr>
        <w:pStyle w:val="proposaltext"/>
      </w:pPr>
      <w:r>
        <w:rPr>
          <w:rFonts w:hint="eastAsia"/>
        </w:rPr>
        <w:t xml:space="preserve">Therefore, we propose reusing the </w:t>
      </w:r>
      <w:r>
        <w:t>“</w:t>
      </w:r>
      <w:r>
        <w:rPr>
          <w:rFonts w:hint="eastAsia"/>
        </w:rPr>
        <w:t>N</w:t>
      </w:r>
      <w:r>
        <w:t>um</w:t>
      </w:r>
      <w:r>
        <w:rPr>
          <w:rFonts w:hint="eastAsia"/>
        </w:rPr>
        <w:t>b</w:t>
      </w:r>
      <w:r>
        <w:t>er of Time</w:t>
      </w:r>
      <w:r>
        <w:rPr>
          <w:rFonts w:hint="eastAsia"/>
        </w:rPr>
        <w:t xml:space="preserve"> Windows</w:t>
      </w:r>
      <w:r>
        <w:t>”</w:t>
      </w:r>
      <w:r>
        <w:rPr>
          <w:rFonts w:hint="eastAsia"/>
        </w:rPr>
        <w:t xml:space="preserve"> IE proposed above </w:t>
      </w:r>
      <w:r w:rsidR="008A4520">
        <w:rPr>
          <w:rFonts w:hint="eastAsia"/>
        </w:rPr>
        <w:t>to indicate how many post-handover reporting messages are needed per UE.</w:t>
      </w:r>
    </w:p>
    <w:p w14:paraId="78185122" w14:textId="09ED4E74" w:rsidR="007C4B5C" w:rsidRDefault="007C4B5C" w:rsidP="007C4B5C">
      <w:pPr>
        <w:pStyle w:val="proposaltext"/>
      </w:pPr>
      <w:r w:rsidRPr="00132DDC">
        <w:rPr>
          <w:b/>
          <w:bCs/>
        </w:rPr>
        <w:t xml:space="preserve">Proposal </w:t>
      </w:r>
      <w:r>
        <w:rPr>
          <w:rFonts w:hint="eastAsia"/>
          <w:b/>
          <w:bCs/>
        </w:rPr>
        <w:t>7</w:t>
      </w:r>
      <w:r w:rsidRPr="00132DDC">
        <w:rPr>
          <w:b/>
          <w:bCs/>
        </w:rPr>
        <w:t xml:space="preserve">: </w:t>
      </w:r>
      <w:r>
        <w:rPr>
          <w:rFonts w:hint="eastAsia"/>
          <w:b/>
          <w:bCs/>
          <w:lang w:val="en-US"/>
        </w:rPr>
        <w:t>Reusing the IE</w:t>
      </w:r>
      <w:r>
        <w:rPr>
          <w:b/>
          <w:bCs/>
          <w:lang w:val="en-US"/>
        </w:rPr>
        <w:t xml:space="preserve"> “</w:t>
      </w:r>
      <w:r>
        <w:rPr>
          <w:rFonts w:hint="eastAsia"/>
          <w:b/>
          <w:bCs/>
          <w:lang w:val="en-US"/>
        </w:rPr>
        <w:t>Number of Time Windows</w:t>
      </w:r>
      <w:r>
        <w:rPr>
          <w:b/>
          <w:bCs/>
          <w:lang w:val="en-US"/>
        </w:rPr>
        <w:t>”</w:t>
      </w:r>
      <w:r>
        <w:rPr>
          <w:rFonts w:hint="eastAsia"/>
          <w:b/>
          <w:bCs/>
          <w:lang w:val="en-US"/>
        </w:rPr>
        <w:t xml:space="preserve"> proposed in Proposal 4 to indicate how many post-handover</w:t>
      </w:r>
      <w:r w:rsidR="00E94FB7">
        <w:rPr>
          <w:rFonts w:hint="eastAsia"/>
          <w:b/>
          <w:bCs/>
          <w:lang w:val="en-US"/>
        </w:rPr>
        <w:t xml:space="preserve"> report</w:t>
      </w:r>
      <w:r>
        <w:rPr>
          <w:rFonts w:hint="eastAsia"/>
          <w:b/>
          <w:bCs/>
          <w:lang w:val="en-US"/>
        </w:rPr>
        <w:t xml:space="preserve"> messages per UE are requested for periodical post-handover measurements.</w:t>
      </w:r>
      <w:r w:rsidR="00E94FB7">
        <w:rPr>
          <w:rFonts w:hint="eastAsia"/>
          <w:b/>
          <w:bCs/>
          <w:lang w:val="en-US"/>
        </w:rPr>
        <w:t xml:space="preserve"> The requesting (i.e. source) node may delete the UE AI/ML context after receiving all requested report messages.</w:t>
      </w:r>
    </w:p>
    <w:p w14:paraId="2B04EF64" w14:textId="77777777" w:rsidR="007252FD" w:rsidRPr="00132DDC" w:rsidRDefault="007252FD" w:rsidP="001E49EB">
      <w:pPr>
        <w:pStyle w:val="1"/>
        <w:numPr>
          <w:ilvl w:val="0"/>
          <w:numId w:val="22"/>
        </w:numPr>
        <w:rPr>
          <w:lang w:val="en-GB"/>
        </w:rPr>
      </w:pPr>
      <w:r w:rsidRPr="00132DDC">
        <w:rPr>
          <w:lang w:val="en-GB"/>
        </w:rPr>
        <w:lastRenderedPageBreak/>
        <w:t>Conclusion</w:t>
      </w:r>
    </w:p>
    <w:bookmarkEnd w:id="7"/>
    <w:bookmarkEnd w:id="8"/>
    <w:p w14:paraId="3DAA9E2E" w14:textId="77777777" w:rsidR="004F05D4" w:rsidRDefault="004F05D4" w:rsidP="004F05D4">
      <w:pPr>
        <w:pStyle w:val="proposaltext"/>
      </w:pPr>
      <w:r w:rsidRPr="00132DDC">
        <w:rPr>
          <w:b/>
          <w:bCs/>
        </w:rPr>
        <w:t xml:space="preserve">Proposal </w:t>
      </w:r>
      <w:r>
        <w:rPr>
          <w:rFonts w:hint="eastAsia"/>
          <w:b/>
          <w:bCs/>
        </w:rPr>
        <w:t>1</w:t>
      </w:r>
      <w:r w:rsidRPr="00132DDC">
        <w:rPr>
          <w:b/>
          <w:bCs/>
        </w:rPr>
        <w:t xml:space="preserve">: </w:t>
      </w:r>
      <w:r>
        <w:rPr>
          <w:rFonts w:hint="eastAsia"/>
          <w:b/>
          <w:bCs/>
          <w:lang w:val="en-US"/>
        </w:rPr>
        <w:t>The request message should include enough information to indicate the period for which the (first) prediction item in the (first) report message should be.</w:t>
      </w:r>
    </w:p>
    <w:p w14:paraId="3887151C" w14:textId="77777777" w:rsidR="004F05D4" w:rsidRDefault="004F05D4" w:rsidP="004F05D4">
      <w:pPr>
        <w:pStyle w:val="proposaltext"/>
        <w:rPr>
          <w:b/>
          <w:bCs/>
          <w:lang w:val="en-US"/>
        </w:rPr>
      </w:pPr>
      <w:r w:rsidRPr="00132DDC">
        <w:rPr>
          <w:b/>
          <w:bCs/>
        </w:rPr>
        <w:t xml:space="preserve">Proposal </w:t>
      </w:r>
      <w:r>
        <w:rPr>
          <w:rFonts w:hint="eastAsia"/>
          <w:b/>
          <w:bCs/>
        </w:rPr>
        <w:t>2</w:t>
      </w:r>
      <w:r w:rsidRPr="00132DDC">
        <w:rPr>
          <w:b/>
          <w:bCs/>
        </w:rPr>
        <w:t xml:space="preserve">: </w:t>
      </w:r>
      <w:r>
        <w:rPr>
          <w:rFonts w:hint="eastAsia"/>
          <w:b/>
          <w:bCs/>
          <w:lang w:val="en-US"/>
        </w:rPr>
        <w:t xml:space="preserve">The length of the abovementioned period should be encoded as a mandatory IE. Its name can be </w:t>
      </w:r>
      <w:r>
        <w:rPr>
          <w:b/>
          <w:bCs/>
          <w:lang w:val="en-US"/>
        </w:rPr>
        <w:t>“</w:t>
      </w:r>
      <w:r>
        <w:rPr>
          <w:rFonts w:hint="eastAsia"/>
          <w:b/>
          <w:bCs/>
          <w:lang w:val="en-US"/>
        </w:rPr>
        <w:t>Time Window Length</w:t>
      </w:r>
      <w:r>
        <w:rPr>
          <w:b/>
          <w:bCs/>
          <w:lang w:val="en-US"/>
        </w:rPr>
        <w:t>”</w:t>
      </w:r>
      <w:r>
        <w:rPr>
          <w:rFonts w:hint="eastAsia"/>
          <w:b/>
          <w:bCs/>
          <w:lang w:val="en-US"/>
        </w:rPr>
        <w:t>.</w:t>
      </w:r>
    </w:p>
    <w:p w14:paraId="3141AA8A" w14:textId="77777777" w:rsidR="004F05D4" w:rsidRDefault="004F05D4" w:rsidP="004F05D4">
      <w:pPr>
        <w:pStyle w:val="proposaltext"/>
        <w:rPr>
          <w:b/>
          <w:bCs/>
          <w:lang w:val="en-US"/>
        </w:rPr>
      </w:pPr>
      <w:r w:rsidRPr="00132DDC">
        <w:rPr>
          <w:b/>
          <w:bCs/>
        </w:rPr>
        <w:t xml:space="preserve">Proposal </w:t>
      </w:r>
      <w:r>
        <w:rPr>
          <w:rFonts w:hint="eastAsia"/>
          <w:b/>
          <w:bCs/>
        </w:rPr>
        <w:t>3</w:t>
      </w:r>
      <w:r w:rsidRPr="00132DDC">
        <w:rPr>
          <w:b/>
          <w:bCs/>
        </w:rPr>
        <w:t xml:space="preserve">: </w:t>
      </w:r>
      <w:r>
        <w:rPr>
          <w:rFonts w:hint="eastAsia"/>
          <w:b/>
          <w:bCs/>
          <w:lang w:val="en-US"/>
        </w:rPr>
        <w:t>The length between the start point of the abovementioned period and the time when the initiation procedure is performed should be encoded as an optional IE. If this IE is absent, this time length should be treated as 0.</w:t>
      </w:r>
    </w:p>
    <w:p w14:paraId="6C49F4D6" w14:textId="77777777" w:rsidR="004F05D4" w:rsidRDefault="004F05D4" w:rsidP="004F05D4">
      <w:pPr>
        <w:pStyle w:val="proposaltext"/>
        <w:rPr>
          <w:b/>
          <w:bCs/>
          <w:lang w:val="en-US"/>
        </w:rPr>
      </w:pPr>
      <w:r w:rsidRPr="00132DDC">
        <w:rPr>
          <w:b/>
          <w:bCs/>
        </w:rPr>
        <w:t xml:space="preserve">Proposal </w:t>
      </w:r>
      <w:r>
        <w:rPr>
          <w:rFonts w:hint="eastAsia"/>
          <w:b/>
          <w:bCs/>
        </w:rPr>
        <w:t>4</w:t>
      </w:r>
      <w:r w:rsidRPr="00132DDC">
        <w:rPr>
          <w:b/>
          <w:bCs/>
        </w:rPr>
        <w:t xml:space="preserve">: </w:t>
      </w:r>
      <w:r>
        <w:rPr>
          <w:rFonts w:hint="eastAsia"/>
          <w:b/>
          <w:bCs/>
          <w:lang w:val="en-US"/>
        </w:rPr>
        <w:t>Introducing an optional IE</w:t>
      </w:r>
      <w:r>
        <w:rPr>
          <w:b/>
          <w:bCs/>
          <w:lang w:val="en-US"/>
        </w:rPr>
        <w:t xml:space="preserve"> “</w:t>
      </w:r>
      <w:r>
        <w:rPr>
          <w:rFonts w:hint="eastAsia"/>
          <w:b/>
          <w:bCs/>
          <w:lang w:val="en-US"/>
        </w:rPr>
        <w:t>Number of Time Windows</w:t>
      </w:r>
      <w:r>
        <w:rPr>
          <w:b/>
          <w:bCs/>
          <w:lang w:val="en-US"/>
        </w:rPr>
        <w:t>”</w:t>
      </w:r>
      <w:r>
        <w:rPr>
          <w:rFonts w:hint="eastAsia"/>
          <w:b/>
          <w:bCs/>
          <w:lang w:val="en-US"/>
        </w:rPr>
        <w:t xml:space="preserve"> to </w:t>
      </w:r>
      <w:r>
        <w:rPr>
          <w:b/>
          <w:bCs/>
          <w:lang w:val="en-US"/>
        </w:rPr>
        <w:t>request predictions for multiple periods</w:t>
      </w:r>
      <w:r>
        <w:rPr>
          <w:rFonts w:hint="eastAsia"/>
          <w:b/>
          <w:bCs/>
          <w:lang w:val="en-US"/>
        </w:rPr>
        <w:t>. If this IE is absent, this number should be treated as 1.</w:t>
      </w:r>
    </w:p>
    <w:p w14:paraId="381594D1" w14:textId="77777777" w:rsidR="004F05D4" w:rsidRDefault="004F05D4" w:rsidP="004F05D4">
      <w:pPr>
        <w:pStyle w:val="proposaltext"/>
        <w:rPr>
          <w:b/>
          <w:bCs/>
          <w:lang w:val="en-US"/>
        </w:rPr>
      </w:pPr>
      <w:r>
        <w:rPr>
          <w:rFonts w:hint="eastAsia"/>
          <w:b/>
          <w:bCs/>
        </w:rPr>
        <w:t>Observation</w:t>
      </w:r>
      <w:r w:rsidRPr="00132DDC">
        <w:rPr>
          <w:b/>
          <w:bCs/>
        </w:rPr>
        <w:t xml:space="preserve"> </w:t>
      </w:r>
      <w:r>
        <w:rPr>
          <w:rFonts w:hint="eastAsia"/>
          <w:b/>
          <w:bCs/>
        </w:rPr>
        <w:t>1</w:t>
      </w:r>
      <w:r w:rsidRPr="00132DDC">
        <w:rPr>
          <w:b/>
          <w:bCs/>
        </w:rPr>
        <w:t xml:space="preserve">: </w:t>
      </w:r>
      <w:r>
        <w:rPr>
          <w:rFonts w:hint="eastAsia"/>
          <w:b/>
          <w:bCs/>
          <w:lang w:val="en-US"/>
        </w:rPr>
        <w:t>In the resource status report mechanism introduced by SON, the report periodicity is the same as the averaging window, and such design is sufficient enough for most cases.</w:t>
      </w:r>
    </w:p>
    <w:p w14:paraId="2EFAE234" w14:textId="77777777" w:rsidR="004F05D4" w:rsidRDefault="004F05D4" w:rsidP="004F05D4">
      <w:pPr>
        <w:pStyle w:val="proposaltext"/>
        <w:rPr>
          <w:b/>
          <w:bCs/>
          <w:lang w:val="en-US"/>
        </w:rPr>
      </w:pPr>
      <w:r w:rsidRPr="00132DDC">
        <w:rPr>
          <w:b/>
          <w:bCs/>
        </w:rPr>
        <w:t xml:space="preserve">Proposal </w:t>
      </w:r>
      <w:r>
        <w:rPr>
          <w:rFonts w:hint="eastAsia"/>
          <w:b/>
          <w:bCs/>
        </w:rPr>
        <w:t>5</w:t>
      </w:r>
      <w:r w:rsidRPr="00132DDC">
        <w:rPr>
          <w:b/>
          <w:bCs/>
        </w:rPr>
        <w:t xml:space="preserve">: </w:t>
      </w:r>
      <w:r>
        <w:rPr>
          <w:rFonts w:hint="eastAsia"/>
          <w:b/>
          <w:bCs/>
          <w:lang w:val="en-US"/>
        </w:rPr>
        <w:t xml:space="preserve">If the periodicity IE is absent but periodical report is requested (assume that such case exists), the periodicity should be the same value as </w:t>
      </w:r>
      <w:r>
        <w:rPr>
          <w:b/>
          <w:bCs/>
          <w:lang w:val="en-US"/>
        </w:rPr>
        <w:t>the “</w:t>
      </w:r>
      <w:r>
        <w:rPr>
          <w:rFonts w:hint="eastAsia"/>
          <w:b/>
          <w:bCs/>
          <w:lang w:val="en-US"/>
        </w:rPr>
        <w:t>Time Window Length</w:t>
      </w:r>
      <w:r>
        <w:rPr>
          <w:b/>
          <w:bCs/>
          <w:lang w:val="en-US"/>
        </w:rPr>
        <w:t>”</w:t>
      </w:r>
      <w:r>
        <w:rPr>
          <w:rFonts w:hint="eastAsia"/>
          <w:b/>
          <w:bCs/>
          <w:lang w:val="en-US"/>
        </w:rPr>
        <w:t>.</w:t>
      </w:r>
    </w:p>
    <w:p w14:paraId="3B51A38E" w14:textId="77777777" w:rsidR="004F05D4" w:rsidRDefault="004F05D4" w:rsidP="004F05D4">
      <w:pPr>
        <w:pStyle w:val="proposaltext"/>
        <w:rPr>
          <w:b/>
          <w:bCs/>
          <w:lang w:val="en-US"/>
        </w:rPr>
      </w:pPr>
      <w:r w:rsidRPr="00132DDC">
        <w:rPr>
          <w:b/>
          <w:bCs/>
        </w:rPr>
        <w:t xml:space="preserve">Proposal </w:t>
      </w:r>
      <w:r>
        <w:rPr>
          <w:rFonts w:hint="eastAsia"/>
          <w:b/>
          <w:bCs/>
        </w:rPr>
        <w:t>6</w:t>
      </w:r>
      <w:r w:rsidRPr="00132DDC">
        <w:rPr>
          <w:b/>
          <w:bCs/>
        </w:rPr>
        <w:t xml:space="preserve">: </w:t>
      </w:r>
      <w:r>
        <w:rPr>
          <w:rFonts w:hint="eastAsia"/>
          <w:b/>
          <w:bCs/>
          <w:lang w:val="en-US"/>
        </w:rPr>
        <w:t>If we are to introduce an IE indicating the time interval within which the (first) report message should be sent, it should be an optional IE, and if it is absent, the prediction report message should be sent before the start point of the time window for which the (first) prediction item is.</w:t>
      </w:r>
    </w:p>
    <w:p w14:paraId="10D3AAA8" w14:textId="77777777" w:rsidR="00B23B67" w:rsidRDefault="00B23B67" w:rsidP="00B23B67">
      <w:pPr>
        <w:pStyle w:val="proposaltext"/>
      </w:pPr>
      <w:r w:rsidRPr="00132DDC">
        <w:rPr>
          <w:b/>
          <w:bCs/>
        </w:rPr>
        <w:t xml:space="preserve">Proposal </w:t>
      </w:r>
      <w:r>
        <w:rPr>
          <w:rFonts w:hint="eastAsia"/>
          <w:b/>
          <w:bCs/>
        </w:rPr>
        <w:t>7</w:t>
      </w:r>
      <w:r w:rsidRPr="00132DDC">
        <w:rPr>
          <w:b/>
          <w:bCs/>
        </w:rPr>
        <w:t xml:space="preserve">: </w:t>
      </w:r>
      <w:r>
        <w:rPr>
          <w:rFonts w:hint="eastAsia"/>
          <w:b/>
          <w:bCs/>
          <w:lang w:val="en-US"/>
        </w:rPr>
        <w:t>Reusing the IE</w:t>
      </w:r>
      <w:r>
        <w:rPr>
          <w:b/>
          <w:bCs/>
          <w:lang w:val="en-US"/>
        </w:rPr>
        <w:t xml:space="preserve"> “</w:t>
      </w:r>
      <w:r>
        <w:rPr>
          <w:rFonts w:hint="eastAsia"/>
          <w:b/>
          <w:bCs/>
          <w:lang w:val="en-US"/>
        </w:rPr>
        <w:t>Number of Time Windows</w:t>
      </w:r>
      <w:r>
        <w:rPr>
          <w:b/>
          <w:bCs/>
          <w:lang w:val="en-US"/>
        </w:rPr>
        <w:t>”</w:t>
      </w:r>
      <w:r>
        <w:rPr>
          <w:rFonts w:hint="eastAsia"/>
          <w:b/>
          <w:bCs/>
          <w:lang w:val="en-US"/>
        </w:rPr>
        <w:t xml:space="preserve"> proposed in Proposal 4 to indicate how many post-handover report messages per UE are requested for periodical post-handover measurements. The requesting (i.e. source) node may delete the UE AI/ML context after receiving all requested report messages.</w:t>
      </w:r>
    </w:p>
    <w:p w14:paraId="291A28F6" w14:textId="61C88DDF" w:rsidR="00931A1F" w:rsidRPr="00132DDC" w:rsidRDefault="007E2283" w:rsidP="00C45305">
      <w:pPr>
        <w:pStyle w:val="proposaltext"/>
      </w:pPr>
      <w:r w:rsidRPr="00132DDC">
        <w:t xml:space="preserve">Based </w:t>
      </w:r>
      <w:r w:rsidR="00CC027D" w:rsidRPr="00132DDC">
        <w:t xml:space="preserve">on the proposal, we draft </w:t>
      </w:r>
      <w:r w:rsidR="00C45305">
        <w:rPr>
          <w:rFonts w:hint="eastAsia"/>
        </w:rPr>
        <w:t xml:space="preserve">a TP on XnAP </w:t>
      </w:r>
      <w:r w:rsidR="00393207" w:rsidRPr="00132DDC">
        <w:t>[1]</w:t>
      </w:r>
      <w:r w:rsidR="00266683" w:rsidRPr="00132DDC">
        <w:t>.</w:t>
      </w:r>
    </w:p>
    <w:p w14:paraId="6BA21DB6" w14:textId="77777777" w:rsidR="00AA0EC7" w:rsidRPr="00132DDC" w:rsidRDefault="00275283" w:rsidP="001E49EB">
      <w:pPr>
        <w:pStyle w:val="1"/>
        <w:numPr>
          <w:ilvl w:val="0"/>
          <w:numId w:val="22"/>
        </w:numPr>
        <w:rPr>
          <w:lang w:val="en-GB"/>
        </w:rPr>
      </w:pPr>
      <w:r w:rsidRPr="00132DDC">
        <w:rPr>
          <w:lang w:val="en-GB"/>
        </w:rPr>
        <w:t>Reference</w:t>
      </w:r>
    </w:p>
    <w:p w14:paraId="457A6970" w14:textId="3EDCA0CA" w:rsidR="00146D7D" w:rsidRPr="00132DDC" w:rsidRDefault="00CC6212" w:rsidP="003E4C6A">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1</w:t>
      </w:r>
      <w:r w:rsidRPr="00EC163A">
        <w:rPr>
          <w:rFonts w:eastAsiaTheme="minorEastAsia"/>
          <w:lang w:val="en-GB" w:eastAsia="zh-CN"/>
        </w:rPr>
        <w:t xml:space="preserve">] </w:t>
      </w:r>
      <w:r w:rsidRPr="00EC163A">
        <w:rPr>
          <w:lang w:val="en-GB"/>
        </w:rPr>
        <w:t>R3-2</w:t>
      </w:r>
      <w:r>
        <w:rPr>
          <w:rFonts w:eastAsiaTheme="minorEastAsia" w:hint="eastAsia"/>
          <w:lang w:val="en-GB" w:eastAsia="zh-CN"/>
        </w:rPr>
        <w:t>3</w:t>
      </w:r>
      <w:r w:rsidR="00ED5BD3">
        <w:rPr>
          <w:rFonts w:eastAsiaTheme="minorEastAsia" w:hint="eastAsia"/>
          <w:lang w:val="en-GB" w:eastAsia="zh-CN"/>
        </w:rPr>
        <w:t>316</w:t>
      </w:r>
      <w:r w:rsidR="00500107">
        <w:rPr>
          <w:rFonts w:eastAsiaTheme="minorEastAsia" w:hint="eastAsia"/>
          <w:lang w:val="en-GB" w:eastAsia="zh-CN"/>
        </w:rPr>
        <w:t>7</w:t>
      </w:r>
      <w:r w:rsidRPr="00EC163A">
        <w:rPr>
          <w:lang w:val="en-GB"/>
        </w:rPr>
        <w:t>;</w:t>
      </w:r>
      <w:r w:rsidRPr="00EC163A">
        <w:rPr>
          <w:rFonts w:eastAsiaTheme="minorEastAsia"/>
          <w:lang w:val="en-GB" w:eastAsia="zh-CN"/>
        </w:rPr>
        <w:t xml:space="preserve"> </w:t>
      </w:r>
      <w:r w:rsidRPr="004F5B39">
        <w:rPr>
          <w:rFonts w:eastAsiaTheme="minorEastAsia"/>
          <w:lang w:val="en-GB" w:eastAsia="zh-CN"/>
        </w:rPr>
        <w:t>(TP for 38.423)</w:t>
      </w:r>
      <w:r>
        <w:rPr>
          <w:rFonts w:eastAsiaTheme="minorEastAsia" w:hint="eastAsia"/>
          <w:lang w:val="en-GB" w:eastAsia="zh-CN"/>
        </w:rPr>
        <w:t xml:space="preserve"> </w:t>
      </w:r>
      <w:r w:rsidR="003E4C6A">
        <w:rPr>
          <w:rFonts w:eastAsiaTheme="minorEastAsia" w:hint="eastAsia"/>
          <w:lang w:val="en-GB" w:eastAsia="zh-CN"/>
        </w:rPr>
        <w:t>Updates</w:t>
      </w:r>
      <w:r w:rsidR="009A7F80">
        <w:rPr>
          <w:rFonts w:eastAsiaTheme="minorEastAsia" w:hint="eastAsia"/>
          <w:lang w:val="en-GB" w:eastAsia="zh-CN"/>
        </w:rPr>
        <w:t xml:space="preserve"> on messages to support AI/ML</w:t>
      </w:r>
      <w:r>
        <w:rPr>
          <w:rFonts w:eastAsiaTheme="minorEastAsia" w:hint="eastAsia"/>
          <w:lang w:val="en-GB" w:eastAsia="zh-CN"/>
        </w:rPr>
        <w:t>; CATT</w:t>
      </w:r>
      <w:r w:rsidRPr="00EC163A">
        <w:rPr>
          <w:rFonts w:eastAsiaTheme="minorEastAsia"/>
          <w:lang w:val="en-GB" w:eastAsia="zh-CN"/>
        </w:rPr>
        <w:t>.</w:t>
      </w:r>
    </w:p>
    <w:sectPr w:rsidR="00146D7D" w:rsidRPr="00132DDC"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C6D737" w14:textId="77777777" w:rsidR="00B31AEE" w:rsidRDefault="00B31AEE">
      <w:r>
        <w:separator/>
      </w:r>
    </w:p>
  </w:endnote>
  <w:endnote w:type="continuationSeparator" w:id="0">
    <w:p w14:paraId="3712AF3C" w14:textId="77777777" w:rsidR="00B31AEE" w:rsidRDefault="00B3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E586C">
      <w:rPr>
        <w:rStyle w:val="ae"/>
        <w:noProof/>
      </w:rPr>
      <w:t>1</w:t>
    </w:r>
    <w:r>
      <w:rPr>
        <w:rStyle w:val="ae"/>
      </w:rPr>
      <w:fldChar w:fldCharType="end"/>
    </w:r>
  </w:p>
  <w:p w14:paraId="71AD0632" w14:textId="4D6BF496" w:rsidR="008530B9" w:rsidRPr="0066788E" w:rsidRDefault="008530B9" w:rsidP="003D41F2">
    <w:pPr>
      <w:pStyle w:val="ac"/>
      <w:tabs>
        <w:tab w:val="left" w:pos="2552"/>
      </w:tabs>
      <w:rPr>
        <w:rFonts w:eastAsia="宋体"/>
        <w:sz w:val="20"/>
        <w:szCs w:val="20"/>
        <w:lang w:eastAsia="zh-CN"/>
      </w:rPr>
    </w:pPr>
    <w:bookmarkStart w:id="19" w:name="OLE_LINK9"/>
    <w:bookmarkStart w:id="20" w:name="OLE_LINK10"/>
    <w:bookmarkStart w:id="21" w:name="OLE_LINK11"/>
    <w:bookmarkStart w:id="22" w:name="_Hlk493690069"/>
    <w:bookmarkStart w:id="23"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9"/>
    <w:bookmarkEnd w:id="20"/>
    <w:bookmarkEnd w:id="21"/>
    <w:bookmarkEnd w:id="22"/>
    <w:bookmarkEnd w:id="23"/>
    <w:r>
      <w:rPr>
        <w:rFonts w:eastAsia="宋体" w:hint="eastAsia"/>
        <w:sz w:val="20"/>
        <w:szCs w:val="20"/>
        <w:lang w:eastAsia="zh-CN"/>
      </w:rPr>
      <w:t>2</w:t>
    </w:r>
    <w:r w:rsidR="001B4E09">
      <w:rPr>
        <w:rFonts w:eastAsia="宋体"/>
        <w:sz w:val="20"/>
        <w:szCs w:val="20"/>
        <w:lang w:eastAsia="zh-CN"/>
      </w:rPr>
      <w:t>3</w:t>
    </w:r>
    <w:r w:rsidR="006D2DE7">
      <w:rPr>
        <w:rFonts w:eastAsia="宋体" w:hint="eastAsia"/>
        <w:sz w:val="20"/>
        <w:szCs w:val="20"/>
        <w:lang w:eastAsia="zh-CN"/>
      </w:rPr>
      <w:t>3164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950A76" w14:textId="77777777" w:rsidR="00B31AEE" w:rsidRDefault="00B31AEE">
      <w:r>
        <w:separator/>
      </w:r>
    </w:p>
  </w:footnote>
  <w:footnote w:type="continuationSeparator" w:id="0">
    <w:p w14:paraId="560BF76B" w14:textId="77777777" w:rsidR="00B31AEE" w:rsidRDefault="00B31A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F7D4E2D"/>
    <w:multiLevelType w:val="hybridMultilevel"/>
    <w:tmpl w:val="587AADA4"/>
    <w:lvl w:ilvl="0" w:tplc="12C8E9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2"/>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7"/>
  </w:num>
  <w:num w:numId="8">
    <w:abstractNumId w:val="10"/>
  </w:num>
  <w:num w:numId="9">
    <w:abstractNumId w:val="1"/>
  </w:num>
  <w:num w:numId="10">
    <w:abstractNumId w:val="26"/>
  </w:num>
  <w:num w:numId="11">
    <w:abstractNumId w:val="7"/>
  </w:num>
  <w:num w:numId="12">
    <w:abstractNumId w:val="21"/>
  </w:num>
  <w:num w:numId="13">
    <w:abstractNumId w:val="18"/>
  </w:num>
  <w:num w:numId="14">
    <w:abstractNumId w:val="6"/>
  </w:num>
  <w:num w:numId="15">
    <w:abstractNumId w:val="16"/>
  </w:num>
  <w:num w:numId="16">
    <w:abstractNumId w:val="22"/>
  </w:num>
  <w:num w:numId="17">
    <w:abstractNumId w:val="19"/>
  </w:num>
  <w:num w:numId="18">
    <w:abstractNumId w:val="11"/>
  </w:num>
  <w:num w:numId="19">
    <w:abstractNumId w:val="8"/>
  </w:num>
  <w:num w:numId="20">
    <w:abstractNumId w:val="23"/>
  </w:num>
  <w:num w:numId="21">
    <w:abstractNumId w:val="14"/>
  </w:num>
  <w:num w:numId="22">
    <w:abstractNumId w:val="5"/>
  </w:num>
  <w:num w:numId="23">
    <w:abstractNumId w:val="15"/>
  </w:num>
  <w:num w:numId="24">
    <w:abstractNumId w:val="3"/>
  </w:num>
  <w:num w:numId="25">
    <w:abstractNumId w:val="31"/>
  </w:num>
  <w:num w:numId="26">
    <w:abstractNumId w:val="28"/>
  </w:num>
  <w:num w:numId="27">
    <w:abstractNumId w:val="4"/>
  </w:num>
  <w:num w:numId="28">
    <w:abstractNumId w:val="33"/>
  </w:num>
  <w:num w:numId="29">
    <w:abstractNumId w:val="17"/>
  </w:num>
  <w:num w:numId="30">
    <w:abstractNumId w:val="20"/>
  </w:num>
  <w:num w:numId="31">
    <w:abstractNumId w:val="29"/>
  </w:num>
  <w:num w:numId="32">
    <w:abstractNumId w:val="24"/>
  </w:num>
  <w:num w:numId="33">
    <w:abstractNumId w:val="25"/>
  </w:num>
  <w:num w:numId="34">
    <w:abstractNumId w:val="13"/>
  </w:num>
  <w:num w:numId="35">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102"/>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28F"/>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BB"/>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994"/>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3D"/>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580D"/>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4D0"/>
    <w:rsid w:val="000C4681"/>
    <w:rsid w:val="000C4C55"/>
    <w:rsid w:val="000C4E99"/>
    <w:rsid w:val="000C4EBE"/>
    <w:rsid w:val="000C5067"/>
    <w:rsid w:val="000C50DE"/>
    <w:rsid w:val="000C53A4"/>
    <w:rsid w:val="000C5493"/>
    <w:rsid w:val="000C5778"/>
    <w:rsid w:val="000C5810"/>
    <w:rsid w:val="000C5886"/>
    <w:rsid w:val="000C5D02"/>
    <w:rsid w:val="000C5D8B"/>
    <w:rsid w:val="000C644F"/>
    <w:rsid w:val="000C664A"/>
    <w:rsid w:val="000C6A93"/>
    <w:rsid w:val="000C6EF7"/>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722"/>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688"/>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60C"/>
    <w:rsid w:val="001117AF"/>
    <w:rsid w:val="001119A0"/>
    <w:rsid w:val="00111A44"/>
    <w:rsid w:val="00111E60"/>
    <w:rsid w:val="00111FA3"/>
    <w:rsid w:val="001125C5"/>
    <w:rsid w:val="00112667"/>
    <w:rsid w:val="0011284D"/>
    <w:rsid w:val="001129BC"/>
    <w:rsid w:val="00112AD1"/>
    <w:rsid w:val="00112C0B"/>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3FF7"/>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27FED"/>
    <w:rsid w:val="0013007C"/>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2DDC"/>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9BB"/>
    <w:rsid w:val="00135AEA"/>
    <w:rsid w:val="00135C63"/>
    <w:rsid w:val="00135E82"/>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65"/>
    <w:rsid w:val="001429D4"/>
    <w:rsid w:val="00142B50"/>
    <w:rsid w:val="00142FE3"/>
    <w:rsid w:val="00142FFF"/>
    <w:rsid w:val="0014356C"/>
    <w:rsid w:val="001436D1"/>
    <w:rsid w:val="00143AAA"/>
    <w:rsid w:val="00143BD9"/>
    <w:rsid w:val="001440FC"/>
    <w:rsid w:val="001449E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624"/>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852"/>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07C"/>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AAA"/>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46"/>
    <w:rsid w:val="002547A4"/>
    <w:rsid w:val="00254CA2"/>
    <w:rsid w:val="00254FB8"/>
    <w:rsid w:val="00255922"/>
    <w:rsid w:val="00255937"/>
    <w:rsid w:val="00255C96"/>
    <w:rsid w:val="002561E9"/>
    <w:rsid w:val="0025655D"/>
    <w:rsid w:val="0025665F"/>
    <w:rsid w:val="0025667C"/>
    <w:rsid w:val="00256744"/>
    <w:rsid w:val="00256C71"/>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6F5"/>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2B7"/>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13F"/>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2EB"/>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A0E"/>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85"/>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837"/>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4B63"/>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3F6"/>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07E57"/>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2C2F"/>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534"/>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AA2"/>
    <w:rsid w:val="00325B4B"/>
    <w:rsid w:val="00325BDE"/>
    <w:rsid w:val="00325C51"/>
    <w:rsid w:val="00325CDB"/>
    <w:rsid w:val="003260DA"/>
    <w:rsid w:val="00326687"/>
    <w:rsid w:val="003266CE"/>
    <w:rsid w:val="00326B28"/>
    <w:rsid w:val="00327046"/>
    <w:rsid w:val="00327568"/>
    <w:rsid w:val="00327935"/>
    <w:rsid w:val="00327A7B"/>
    <w:rsid w:val="00327B1E"/>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527"/>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926"/>
    <w:rsid w:val="00351A04"/>
    <w:rsid w:val="00351EB0"/>
    <w:rsid w:val="00351F95"/>
    <w:rsid w:val="003520BD"/>
    <w:rsid w:val="003520EE"/>
    <w:rsid w:val="003523F1"/>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37"/>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786"/>
    <w:rsid w:val="003928A3"/>
    <w:rsid w:val="00392AF7"/>
    <w:rsid w:val="00392B56"/>
    <w:rsid w:val="00392B85"/>
    <w:rsid w:val="00393207"/>
    <w:rsid w:val="00393474"/>
    <w:rsid w:val="0039377B"/>
    <w:rsid w:val="0039396E"/>
    <w:rsid w:val="00393A49"/>
    <w:rsid w:val="00393B83"/>
    <w:rsid w:val="00393B8F"/>
    <w:rsid w:val="00393DCD"/>
    <w:rsid w:val="00393EB6"/>
    <w:rsid w:val="00393F68"/>
    <w:rsid w:val="003943F8"/>
    <w:rsid w:val="0039443B"/>
    <w:rsid w:val="00394579"/>
    <w:rsid w:val="003945CB"/>
    <w:rsid w:val="003949E3"/>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0CF8"/>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1F2"/>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EF"/>
    <w:rsid w:val="003E4866"/>
    <w:rsid w:val="003E4ACB"/>
    <w:rsid w:val="003E4C6A"/>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8E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2FBD"/>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38F"/>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610"/>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B0C"/>
    <w:rsid w:val="00452B3E"/>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198"/>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6D99"/>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ED5"/>
    <w:rsid w:val="004E6F1F"/>
    <w:rsid w:val="004E6FA1"/>
    <w:rsid w:val="004E7169"/>
    <w:rsid w:val="004E755C"/>
    <w:rsid w:val="004E7670"/>
    <w:rsid w:val="004E79D4"/>
    <w:rsid w:val="004E7D81"/>
    <w:rsid w:val="004E7D96"/>
    <w:rsid w:val="004E7DE9"/>
    <w:rsid w:val="004F010B"/>
    <w:rsid w:val="004F05D4"/>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07"/>
    <w:rsid w:val="0050019E"/>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57B"/>
    <w:rsid w:val="0050787F"/>
    <w:rsid w:val="00507A26"/>
    <w:rsid w:val="00507A4A"/>
    <w:rsid w:val="00507BBB"/>
    <w:rsid w:val="00507C29"/>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1"/>
    <w:rsid w:val="00522418"/>
    <w:rsid w:val="00522A1F"/>
    <w:rsid w:val="00522DBB"/>
    <w:rsid w:val="00522E51"/>
    <w:rsid w:val="00523024"/>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C9"/>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3EC2"/>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6DB8"/>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B6C"/>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67"/>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17"/>
    <w:rsid w:val="005D7B73"/>
    <w:rsid w:val="005D7F39"/>
    <w:rsid w:val="005D7F55"/>
    <w:rsid w:val="005E009B"/>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7B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03E"/>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DEB"/>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4B5C"/>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DE7"/>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A0"/>
    <w:rsid w:val="006E42B3"/>
    <w:rsid w:val="006E459B"/>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01C"/>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98"/>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6FDA"/>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D7"/>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7F3"/>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06"/>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561"/>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4B5C"/>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502F"/>
    <w:rsid w:val="007E513C"/>
    <w:rsid w:val="007E51DA"/>
    <w:rsid w:val="007E51EA"/>
    <w:rsid w:val="007E526D"/>
    <w:rsid w:val="007E52C5"/>
    <w:rsid w:val="007E53BC"/>
    <w:rsid w:val="007E5523"/>
    <w:rsid w:val="007E5570"/>
    <w:rsid w:val="007E586C"/>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6FA3"/>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6AA"/>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178"/>
    <w:rsid w:val="008245BB"/>
    <w:rsid w:val="0082469B"/>
    <w:rsid w:val="008246A6"/>
    <w:rsid w:val="008246D5"/>
    <w:rsid w:val="00824E3C"/>
    <w:rsid w:val="0082506F"/>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356"/>
    <w:rsid w:val="00856D79"/>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468"/>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1AA"/>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6BD"/>
    <w:rsid w:val="008A3738"/>
    <w:rsid w:val="008A381A"/>
    <w:rsid w:val="008A383F"/>
    <w:rsid w:val="008A3AF7"/>
    <w:rsid w:val="008A3E22"/>
    <w:rsid w:val="008A4520"/>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661"/>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4DC"/>
    <w:rsid w:val="008B75B7"/>
    <w:rsid w:val="008B7D59"/>
    <w:rsid w:val="008B7EC1"/>
    <w:rsid w:val="008B7ECA"/>
    <w:rsid w:val="008C01B0"/>
    <w:rsid w:val="008C0459"/>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0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8B2"/>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C9D"/>
    <w:rsid w:val="009270D8"/>
    <w:rsid w:val="00927212"/>
    <w:rsid w:val="00927427"/>
    <w:rsid w:val="0092749F"/>
    <w:rsid w:val="00927721"/>
    <w:rsid w:val="00927FB7"/>
    <w:rsid w:val="00930117"/>
    <w:rsid w:val="0093037A"/>
    <w:rsid w:val="00930B06"/>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B14"/>
    <w:rsid w:val="00941B2E"/>
    <w:rsid w:val="00941C77"/>
    <w:rsid w:val="00941D51"/>
    <w:rsid w:val="009422DD"/>
    <w:rsid w:val="00942314"/>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58"/>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1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25"/>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EFF"/>
    <w:rsid w:val="0099601B"/>
    <w:rsid w:val="00996713"/>
    <w:rsid w:val="0099693F"/>
    <w:rsid w:val="00996A2B"/>
    <w:rsid w:val="00996D23"/>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0D4"/>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51"/>
    <w:rsid w:val="009A69B4"/>
    <w:rsid w:val="009A6EEC"/>
    <w:rsid w:val="009A733B"/>
    <w:rsid w:val="009A7B32"/>
    <w:rsid w:val="009A7B74"/>
    <w:rsid w:val="009A7C81"/>
    <w:rsid w:val="009A7E84"/>
    <w:rsid w:val="009A7F80"/>
    <w:rsid w:val="009A7FC1"/>
    <w:rsid w:val="009B0704"/>
    <w:rsid w:val="009B0BAC"/>
    <w:rsid w:val="009B0C23"/>
    <w:rsid w:val="009B0EC4"/>
    <w:rsid w:val="009B114C"/>
    <w:rsid w:val="009B12A3"/>
    <w:rsid w:val="009B157B"/>
    <w:rsid w:val="009B18A6"/>
    <w:rsid w:val="009B1F6C"/>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6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7F"/>
    <w:rsid w:val="009D5CC5"/>
    <w:rsid w:val="009D60BD"/>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32E"/>
    <w:rsid w:val="00A22544"/>
    <w:rsid w:val="00A22736"/>
    <w:rsid w:val="00A22801"/>
    <w:rsid w:val="00A22A0B"/>
    <w:rsid w:val="00A22E9B"/>
    <w:rsid w:val="00A22F5E"/>
    <w:rsid w:val="00A231BF"/>
    <w:rsid w:val="00A23773"/>
    <w:rsid w:val="00A23A2A"/>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8AE"/>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DC"/>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A76"/>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1CB8"/>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C91"/>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A36"/>
    <w:rsid w:val="00A8726C"/>
    <w:rsid w:val="00A872A7"/>
    <w:rsid w:val="00A8758F"/>
    <w:rsid w:val="00A87965"/>
    <w:rsid w:val="00A87B56"/>
    <w:rsid w:val="00A87BA2"/>
    <w:rsid w:val="00A87EBC"/>
    <w:rsid w:val="00A87FF9"/>
    <w:rsid w:val="00A90595"/>
    <w:rsid w:val="00A90825"/>
    <w:rsid w:val="00A90899"/>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14"/>
    <w:rsid w:val="00A9582F"/>
    <w:rsid w:val="00A959B9"/>
    <w:rsid w:val="00A95F04"/>
    <w:rsid w:val="00A964C4"/>
    <w:rsid w:val="00A965E1"/>
    <w:rsid w:val="00A967F6"/>
    <w:rsid w:val="00A969DD"/>
    <w:rsid w:val="00A96C69"/>
    <w:rsid w:val="00A96F51"/>
    <w:rsid w:val="00A96F54"/>
    <w:rsid w:val="00A970E3"/>
    <w:rsid w:val="00A973D7"/>
    <w:rsid w:val="00A9777A"/>
    <w:rsid w:val="00A978FE"/>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389"/>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B67"/>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AEE"/>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E57"/>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4D42"/>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DA3"/>
    <w:rsid w:val="00B71E89"/>
    <w:rsid w:val="00B72137"/>
    <w:rsid w:val="00B722DF"/>
    <w:rsid w:val="00B72491"/>
    <w:rsid w:val="00B72931"/>
    <w:rsid w:val="00B72A1E"/>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729"/>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77"/>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64"/>
    <w:rsid w:val="00BA5CB2"/>
    <w:rsid w:val="00BA5D9A"/>
    <w:rsid w:val="00BA5ECE"/>
    <w:rsid w:val="00BA6473"/>
    <w:rsid w:val="00BA6524"/>
    <w:rsid w:val="00BA660F"/>
    <w:rsid w:val="00BA66AC"/>
    <w:rsid w:val="00BA6F84"/>
    <w:rsid w:val="00BA7050"/>
    <w:rsid w:val="00BA724E"/>
    <w:rsid w:val="00BA73E5"/>
    <w:rsid w:val="00BA74E8"/>
    <w:rsid w:val="00BA770B"/>
    <w:rsid w:val="00BA7878"/>
    <w:rsid w:val="00BA7B89"/>
    <w:rsid w:val="00BB039F"/>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2ED"/>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025"/>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9FE"/>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14A"/>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E9D"/>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6EC"/>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1E2"/>
    <w:rsid w:val="00C45305"/>
    <w:rsid w:val="00C45510"/>
    <w:rsid w:val="00C4574A"/>
    <w:rsid w:val="00C45E36"/>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85"/>
    <w:rsid w:val="00C863ED"/>
    <w:rsid w:val="00C86C74"/>
    <w:rsid w:val="00C86E6C"/>
    <w:rsid w:val="00C87106"/>
    <w:rsid w:val="00C872BB"/>
    <w:rsid w:val="00C8732D"/>
    <w:rsid w:val="00C8775B"/>
    <w:rsid w:val="00C87894"/>
    <w:rsid w:val="00C87C43"/>
    <w:rsid w:val="00C87DBD"/>
    <w:rsid w:val="00C87EC7"/>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723"/>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378"/>
    <w:rsid w:val="00CC44F4"/>
    <w:rsid w:val="00CC45C0"/>
    <w:rsid w:val="00CC476F"/>
    <w:rsid w:val="00CC4A5F"/>
    <w:rsid w:val="00CC4AAF"/>
    <w:rsid w:val="00CC4ECB"/>
    <w:rsid w:val="00CC5166"/>
    <w:rsid w:val="00CC51F3"/>
    <w:rsid w:val="00CC54BA"/>
    <w:rsid w:val="00CC54CF"/>
    <w:rsid w:val="00CC5712"/>
    <w:rsid w:val="00CC5870"/>
    <w:rsid w:val="00CC5940"/>
    <w:rsid w:val="00CC6062"/>
    <w:rsid w:val="00CC621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48C"/>
    <w:rsid w:val="00CE15FA"/>
    <w:rsid w:val="00CE16A9"/>
    <w:rsid w:val="00CE1A82"/>
    <w:rsid w:val="00CE1BA7"/>
    <w:rsid w:val="00CE1D45"/>
    <w:rsid w:val="00CE2136"/>
    <w:rsid w:val="00CE2BAA"/>
    <w:rsid w:val="00CE2C50"/>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35E"/>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9FD"/>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80"/>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2FB"/>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5FB"/>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79"/>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0F54"/>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9F5"/>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AE2"/>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3B0"/>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3"/>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499"/>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0B1"/>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BF8"/>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C3F"/>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292"/>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0C7"/>
    <w:rsid w:val="00E42152"/>
    <w:rsid w:val="00E4245C"/>
    <w:rsid w:val="00E4278D"/>
    <w:rsid w:val="00E427D7"/>
    <w:rsid w:val="00E42D50"/>
    <w:rsid w:val="00E42E04"/>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B7"/>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2C3"/>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9B1"/>
    <w:rsid w:val="00EB6DCF"/>
    <w:rsid w:val="00EB6EBE"/>
    <w:rsid w:val="00EB7298"/>
    <w:rsid w:val="00EB73E6"/>
    <w:rsid w:val="00EB778C"/>
    <w:rsid w:val="00EB7905"/>
    <w:rsid w:val="00EB7B3A"/>
    <w:rsid w:val="00EB7B91"/>
    <w:rsid w:val="00EB7BA4"/>
    <w:rsid w:val="00EB7C38"/>
    <w:rsid w:val="00EC02ED"/>
    <w:rsid w:val="00EC03DA"/>
    <w:rsid w:val="00EC06F6"/>
    <w:rsid w:val="00EC079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7A7"/>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BD3"/>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156"/>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6DE4"/>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02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88C"/>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79A"/>
    <w:rsid w:val="00F22F44"/>
    <w:rsid w:val="00F23214"/>
    <w:rsid w:val="00F23228"/>
    <w:rsid w:val="00F232BD"/>
    <w:rsid w:val="00F236B7"/>
    <w:rsid w:val="00F2379F"/>
    <w:rsid w:val="00F23CCF"/>
    <w:rsid w:val="00F23EC7"/>
    <w:rsid w:val="00F2403B"/>
    <w:rsid w:val="00F24270"/>
    <w:rsid w:val="00F243B1"/>
    <w:rsid w:val="00F244EB"/>
    <w:rsid w:val="00F245FE"/>
    <w:rsid w:val="00F2470E"/>
    <w:rsid w:val="00F2491A"/>
    <w:rsid w:val="00F24A48"/>
    <w:rsid w:val="00F2585C"/>
    <w:rsid w:val="00F25954"/>
    <w:rsid w:val="00F259BB"/>
    <w:rsid w:val="00F25B91"/>
    <w:rsid w:val="00F25C4B"/>
    <w:rsid w:val="00F25CBC"/>
    <w:rsid w:val="00F25DAC"/>
    <w:rsid w:val="00F25DEF"/>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3E2"/>
    <w:rsid w:val="00F44682"/>
    <w:rsid w:val="00F449B5"/>
    <w:rsid w:val="00F44EEF"/>
    <w:rsid w:val="00F4500D"/>
    <w:rsid w:val="00F4527F"/>
    <w:rsid w:val="00F453CC"/>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23B"/>
    <w:rsid w:val="00F6135A"/>
    <w:rsid w:val="00F61582"/>
    <w:rsid w:val="00F616D8"/>
    <w:rsid w:val="00F623EA"/>
    <w:rsid w:val="00F62476"/>
    <w:rsid w:val="00F62AD6"/>
    <w:rsid w:val="00F62B49"/>
    <w:rsid w:val="00F62CF9"/>
    <w:rsid w:val="00F6306C"/>
    <w:rsid w:val="00F63815"/>
    <w:rsid w:val="00F639BD"/>
    <w:rsid w:val="00F63F33"/>
    <w:rsid w:val="00F63F61"/>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3E"/>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2B0"/>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4CA"/>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80D"/>
    <w:rsid w:val="00FD79D9"/>
    <w:rsid w:val="00FD7A78"/>
    <w:rsid w:val="00FD7C4F"/>
    <w:rsid w:val="00FD7DE8"/>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52A"/>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4E88B-80C0-4031-89DE-1C512E3CA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1274</Words>
  <Characters>7267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2023-05-12T05:59:00Z</dcterms:created>
  <dcterms:modified xsi:type="dcterms:W3CDTF">2023-05-12T06:11:00Z</dcterms:modified>
</cp:coreProperties>
</file>