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2F731C48"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6868B8">
        <w:rPr>
          <w:rFonts w:cs="Arial"/>
          <w:bCs/>
          <w:noProof w:val="0"/>
          <w:sz w:val="24"/>
          <w:lang w:val="en-GB"/>
        </w:rPr>
        <w:t>9bis</w:t>
      </w:r>
      <w:r>
        <w:rPr>
          <w:rFonts w:cs="Arial"/>
          <w:bCs/>
          <w:noProof w:val="0"/>
          <w:sz w:val="24"/>
          <w:lang w:val="en-GB"/>
        </w:rPr>
        <w:tab/>
      </w:r>
      <w:r w:rsidR="00456885" w:rsidRPr="00456885">
        <w:rPr>
          <w:rFonts w:cs="Arial"/>
          <w:bCs/>
          <w:noProof w:val="0"/>
          <w:sz w:val="24"/>
          <w:lang w:val="en-GB" w:eastAsia="ja-JP"/>
        </w:rPr>
        <w:t>R3-231407</w:t>
      </w:r>
    </w:p>
    <w:bookmarkEnd w:id="0"/>
    <w:p w14:paraId="67B66C06" w14:textId="128A0DE5" w:rsidR="001746AD" w:rsidRPr="00246CDD" w:rsidRDefault="00362D02" w:rsidP="004B1370">
      <w:pPr>
        <w:pStyle w:val="CRCoverPage"/>
        <w:outlineLvl w:val="0"/>
        <w:rPr>
          <w:b/>
          <w:noProof/>
          <w:sz w:val="24"/>
        </w:rPr>
      </w:pPr>
      <w:r>
        <w:rPr>
          <w:b/>
          <w:noProof/>
          <w:sz w:val="24"/>
        </w:rPr>
        <w:t xml:space="preserve">Online Meeting, </w:t>
      </w:r>
      <w:r w:rsidR="00131DD5">
        <w:rPr>
          <w:b/>
          <w:noProof/>
          <w:sz w:val="24"/>
        </w:rPr>
        <w:t>1</w:t>
      </w:r>
      <w:r w:rsidR="006868B8">
        <w:rPr>
          <w:b/>
          <w:noProof/>
          <w:sz w:val="24"/>
        </w:rPr>
        <w:t>7</w:t>
      </w:r>
      <w:r w:rsidR="00131DD5" w:rsidRPr="00131DD5">
        <w:rPr>
          <w:b/>
          <w:noProof/>
          <w:sz w:val="24"/>
          <w:vertAlign w:val="superscript"/>
        </w:rPr>
        <w:t>th</w:t>
      </w:r>
      <w:r w:rsidR="00131DD5">
        <w:rPr>
          <w:b/>
          <w:noProof/>
          <w:sz w:val="24"/>
        </w:rPr>
        <w:t xml:space="preserve"> </w:t>
      </w:r>
      <w:r w:rsidR="00B66EAA">
        <w:rPr>
          <w:b/>
          <w:noProof/>
          <w:sz w:val="24"/>
        </w:rPr>
        <w:t>–</w:t>
      </w:r>
      <w:r w:rsidR="004B1370">
        <w:rPr>
          <w:b/>
          <w:noProof/>
          <w:sz w:val="24"/>
        </w:rPr>
        <w:t xml:space="preserve"> </w:t>
      </w:r>
      <w:r w:rsidR="006868B8">
        <w:rPr>
          <w:b/>
          <w:noProof/>
          <w:sz w:val="24"/>
        </w:rPr>
        <w:t>26</w:t>
      </w:r>
      <w:r w:rsidR="00131DD5">
        <w:rPr>
          <w:b/>
          <w:noProof/>
          <w:sz w:val="24"/>
          <w:vertAlign w:val="superscript"/>
        </w:rPr>
        <w:t>th</w:t>
      </w:r>
      <w:r w:rsidR="00C55DDF">
        <w:rPr>
          <w:b/>
          <w:noProof/>
          <w:sz w:val="24"/>
          <w:vertAlign w:val="superscript"/>
        </w:rPr>
        <w:t xml:space="preserve"> </w:t>
      </w:r>
      <w:r w:rsidR="006868B8">
        <w:rPr>
          <w:b/>
          <w:noProof/>
          <w:sz w:val="24"/>
          <w:vertAlign w:val="superscript"/>
        </w:rPr>
        <w:t xml:space="preserve"> </w:t>
      </w:r>
      <w:r w:rsidR="006868B8">
        <w:rPr>
          <w:b/>
          <w:noProof/>
          <w:sz w:val="24"/>
        </w:rPr>
        <w:t>April, 2023</w:t>
      </w:r>
    </w:p>
    <w:p w14:paraId="4332BCF4" w14:textId="77777777" w:rsidR="00015561" w:rsidRPr="00015561" w:rsidRDefault="00015561" w:rsidP="00246389">
      <w:pPr>
        <w:pStyle w:val="BodyText"/>
        <w:rPr>
          <w:noProof/>
        </w:rPr>
      </w:pPr>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8678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127475978"/>
      <w:r w:rsidR="00A25EE1" w:rsidRPr="00A25EE1">
        <w:rPr>
          <w:rFonts w:cs="Arial"/>
          <w:b/>
          <w:bCs/>
          <w:color w:val="000000"/>
          <w:sz w:val="24"/>
          <w:szCs w:val="24"/>
        </w:rPr>
        <w:t>Introduction of Network Energy Saving</w:t>
      </w:r>
      <w:bookmarkEnd w:id="1"/>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3117E043" w:rsidR="00CF28DB" w:rsidRDefault="00C850AB" w:rsidP="00733E4F">
      <w:pPr>
        <w:rPr>
          <w:lang w:eastAsia="zh-CN"/>
        </w:rPr>
      </w:pPr>
      <w:r>
        <w:rPr>
          <w:lang w:eastAsia="zh-CN"/>
        </w:rPr>
        <w:t>The new Work Item NES has been approved,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7D143622" w14:textId="77777777" w:rsidR="007A3652" w:rsidRDefault="007A3652" w:rsidP="007A365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B6DA849" w14:textId="77777777" w:rsidR="007A3652" w:rsidRPr="002E4EE7" w:rsidRDefault="007A3652" w:rsidP="007A3652">
            <w:pPr>
              <w:spacing w:after="0"/>
              <w:rPr>
                <w:bCs/>
              </w:rPr>
            </w:pPr>
          </w:p>
          <w:p w14:paraId="08DDA003" w14:textId="77777777" w:rsidR="007A3652" w:rsidRDefault="007A3652" w:rsidP="007A3652">
            <w:pPr>
              <w:numPr>
                <w:ilvl w:val="0"/>
                <w:numId w:val="57"/>
              </w:numPr>
              <w:spacing w:after="0"/>
              <w:ind w:leftChars="100" w:left="620"/>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39503C00" w14:textId="77777777" w:rsidR="007A3652" w:rsidRPr="00347FE8" w:rsidRDefault="007A3652" w:rsidP="007A3652">
            <w:pPr>
              <w:spacing w:after="0"/>
              <w:ind w:left="620"/>
              <w:rPr>
                <w:bCs/>
              </w:rPr>
            </w:pPr>
          </w:p>
          <w:p w14:paraId="561AAC95" w14:textId="77777777" w:rsidR="007A3652" w:rsidRPr="000C26F5" w:rsidRDefault="007A3652" w:rsidP="007A3652">
            <w:pPr>
              <w:numPr>
                <w:ilvl w:val="0"/>
                <w:numId w:val="57"/>
              </w:numPr>
              <w:spacing w:after="0"/>
              <w:ind w:leftChars="100" w:left="620"/>
              <w:rPr>
                <w:bCs/>
                <w:highlight w:val="yellow"/>
              </w:rPr>
            </w:pPr>
            <w:bookmarkStart w:id="2" w:name="_Hlk127459743"/>
            <w:r w:rsidRPr="000C26F5">
              <w:rPr>
                <w:bCs/>
                <w:highlight w:val="yellow"/>
              </w:rPr>
              <w:t>Specify enhancement on cell DTX/DRX mechanism including the alignment of cell DTX/DRX and UE DRX in RRC_CONNECTED mode, and inter-node information exchange on cell DTX/DRX [RAN2, RAN1, RAN3]</w:t>
            </w:r>
          </w:p>
          <w:p w14:paraId="585BAF23"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No change for SSB transmission due to cell DTX/DRX.</w:t>
            </w:r>
          </w:p>
          <w:p w14:paraId="505AB7D7"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The impact to IDLE/INACTIVE UEs due to the above enhancement should be avoided.</w:t>
            </w:r>
          </w:p>
          <w:bookmarkEnd w:id="2"/>
          <w:p w14:paraId="434BA30C" w14:textId="77777777" w:rsidR="007A3652" w:rsidRPr="00EF1F3C" w:rsidRDefault="007A3652" w:rsidP="007A3652">
            <w:pPr>
              <w:numPr>
                <w:ilvl w:val="0"/>
                <w:numId w:val="57"/>
              </w:numPr>
              <w:spacing w:before="240" w:after="0"/>
              <w:ind w:leftChars="100" w:left="620"/>
              <w:rPr>
                <w:bCs/>
              </w:rPr>
            </w:pPr>
            <w:r w:rsidRPr="00EF1F3C">
              <w:rPr>
                <w:bCs/>
              </w:rPr>
              <w:t>Specify the following techniques in spatial and power domains</w:t>
            </w:r>
          </w:p>
          <w:p w14:paraId="47BAEB6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8E6E6A0"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7D2A7824"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Note: Above objectives are only for UE specific channels/signals</w:t>
            </w:r>
          </w:p>
          <w:p w14:paraId="614FEC1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2224298" w14:textId="77777777" w:rsidR="007A3652" w:rsidRPr="00EF1F3C" w:rsidRDefault="007A3652" w:rsidP="007A3652">
            <w:pPr>
              <w:pStyle w:val="BodyText"/>
              <w:autoSpaceDE/>
              <w:autoSpaceDN/>
              <w:adjustRightInd/>
              <w:spacing w:after="0"/>
              <w:ind w:left="1049"/>
              <w:jc w:val="both"/>
              <w:textAlignment w:val="auto"/>
              <w:rPr>
                <w:rFonts w:ascii="Times" w:hAnsi="Times" w:cs="Times"/>
                <w:bCs/>
                <w:i/>
                <w:iCs/>
                <w:szCs w:val="22"/>
                <w:lang w:eastAsia="zh-CN"/>
              </w:rPr>
            </w:pPr>
          </w:p>
          <w:p w14:paraId="07619930" w14:textId="77777777" w:rsidR="007A3652" w:rsidRDefault="007A3652" w:rsidP="007A3652">
            <w:pPr>
              <w:numPr>
                <w:ilvl w:val="0"/>
                <w:numId w:val="57"/>
              </w:numPr>
              <w:spacing w:after="0"/>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63E835B" w14:textId="77777777" w:rsidR="007A3652" w:rsidRPr="00321C40" w:rsidRDefault="007A3652" w:rsidP="007A3652">
            <w:pPr>
              <w:spacing w:after="0"/>
              <w:ind w:left="620"/>
              <w:rPr>
                <w:bCs/>
              </w:rPr>
            </w:pPr>
          </w:p>
          <w:p w14:paraId="67420762" w14:textId="77777777" w:rsidR="007A3652" w:rsidRPr="00321C40" w:rsidRDefault="007A3652" w:rsidP="007A3652">
            <w:pPr>
              <w:numPr>
                <w:ilvl w:val="0"/>
                <w:numId w:val="57"/>
              </w:numPr>
              <w:spacing w:after="0"/>
              <w:ind w:leftChars="100" w:left="620"/>
              <w:rPr>
                <w:bCs/>
              </w:rPr>
            </w:pPr>
            <w:r w:rsidRPr="00321C40">
              <w:rPr>
                <w:bCs/>
              </w:rPr>
              <w:t>Specify CHO procedure enhancement(s) in case source/target cell is in NES mode</w:t>
            </w:r>
            <w:r>
              <w:rPr>
                <w:bCs/>
              </w:rPr>
              <w:t xml:space="preserve"> [RAN2]</w:t>
            </w:r>
          </w:p>
          <w:p w14:paraId="6B2225D2" w14:textId="77777777" w:rsidR="007A3652" w:rsidRPr="00BA3218" w:rsidRDefault="007A3652" w:rsidP="007A3652">
            <w:pPr>
              <w:spacing w:after="0"/>
              <w:ind w:left="620"/>
              <w:rPr>
                <w:bCs/>
                <w:lang w:val="en-US"/>
              </w:rPr>
            </w:pPr>
          </w:p>
          <w:p w14:paraId="1811E6B9" w14:textId="77777777" w:rsidR="007A3652" w:rsidRPr="00321C40" w:rsidRDefault="007A3652" w:rsidP="007A3652">
            <w:pPr>
              <w:numPr>
                <w:ilvl w:val="0"/>
                <w:numId w:val="57"/>
              </w:numPr>
              <w:spacing w:after="0"/>
              <w:ind w:leftChars="100" w:left="620"/>
              <w:rPr>
                <w:bCs/>
              </w:rPr>
            </w:pPr>
            <w:bookmarkStart w:id="3" w:name="_Hlk127463964"/>
            <w:r w:rsidRPr="000C26F5">
              <w:rPr>
                <w:bCs/>
                <w:highlight w:val="yellow"/>
              </w:rPr>
              <w:t xml:space="preserve">Specify inter-node beam activation and </w:t>
            </w:r>
            <w:bookmarkStart w:id="4" w:name="_Hlk131413501"/>
            <w:r w:rsidRPr="000C26F5">
              <w:rPr>
                <w:bCs/>
                <w:highlight w:val="yellow"/>
              </w:rPr>
              <w:t xml:space="preserve">enhancements on restricting paging in a limited area </w:t>
            </w:r>
            <w:bookmarkEnd w:id="4"/>
            <w:r w:rsidRPr="000C26F5">
              <w:rPr>
                <w:bCs/>
                <w:highlight w:val="yellow"/>
              </w:rPr>
              <w:t>[RAN3].</w:t>
            </w:r>
          </w:p>
          <w:bookmarkEnd w:id="3"/>
          <w:p w14:paraId="01CCFD62" w14:textId="77777777" w:rsidR="007A3652" w:rsidRPr="00EF1F3C" w:rsidRDefault="007A3652" w:rsidP="007A3652">
            <w:pPr>
              <w:spacing w:after="0"/>
              <w:rPr>
                <w:bCs/>
              </w:rPr>
            </w:pPr>
          </w:p>
          <w:p w14:paraId="30215897" w14:textId="77777777" w:rsidR="007A3652" w:rsidRDefault="007A3652" w:rsidP="007A3652">
            <w:pPr>
              <w:numPr>
                <w:ilvl w:val="0"/>
                <w:numId w:val="57"/>
              </w:numPr>
              <w:spacing w:after="0"/>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3BC7C6" w14:textId="2704C55D" w:rsidR="00CF28DB" w:rsidRPr="007A3652" w:rsidRDefault="00CF28DB" w:rsidP="00CF28DB">
            <w:pPr>
              <w:spacing w:after="0"/>
              <w:ind w:left="709"/>
              <w:jc w:val="both"/>
              <w:rPr>
                <w:bCs/>
              </w:rPr>
            </w:pPr>
          </w:p>
        </w:tc>
      </w:tr>
    </w:tbl>
    <w:p w14:paraId="15481120" w14:textId="0FA03719" w:rsidR="00CF28DB" w:rsidRDefault="00CF28DB" w:rsidP="00CF28DB">
      <w:pPr>
        <w:rPr>
          <w:lang w:eastAsia="zh-CN"/>
        </w:rPr>
      </w:pPr>
    </w:p>
    <w:p w14:paraId="4731A196" w14:textId="787B0E53" w:rsidR="001217E0" w:rsidRDefault="000C26F5" w:rsidP="000C26F5">
      <w:pPr>
        <w:rPr>
          <w:lang w:eastAsia="zh-CN"/>
        </w:rPr>
      </w:pPr>
      <w:r>
        <w:rPr>
          <w:lang w:eastAsia="zh-CN"/>
        </w:rPr>
        <w:t>Objective 2 and object 6 have explicit RAN3 objectives, which we should work on the stage 3 specification.</w:t>
      </w:r>
    </w:p>
    <w:p w14:paraId="74F11B46" w14:textId="36C41D79" w:rsidR="00A9146E" w:rsidRPr="00AD50B6" w:rsidRDefault="008316F1" w:rsidP="00AF1D8D">
      <w:pPr>
        <w:rPr>
          <w:b/>
          <w:color w:val="00B050"/>
          <w:lang w:eastAsia="zh-CN"/>
        </w:rPr>
      </w:pPr>
      <w:r>
        <w:rPr>
          <w:lang w:eastAsia="zh-CN"/>
        </w:rPr>
        <w:lastRenderedPageBreak/>
        <w:t>At the last RAN3 meeting, we started the WID and had some discussion on the objectives. This paper continues the discussion.</w:t>
      </w:r>
    </w:p>
    <w:p w14:paraId="1BEB099D" w14:textId="5BCAFA50" w:rsidR="00A9146E" w:rsidRDefault="00A9146E" w:rsidP="00A9146E">
      <w:pPr>
        <w:pStyle w:val="Heading1"/>
        <w:ind w:left="0" w:firstLine="0"/>
        <w:rPr>
          <w:lang w:eastAsia="zh-CN"/>
        </w:rPr>
      </w:pPr>
      <w:r>
        <w:rPr>
          <w:lang w:eastAsia="zh-CN"/>
        </w:rPr>
        <w:t>2</w:t>
      </w:r>
      <w:r>
        <w:rPr>
          <w:lang w:eastAsia="zh-CN"/>
        </w:rPr>
        <w:tab/>
        <w:t>Discussion</w:t>
      </w:r>
    </w:p>
    <w:p w14:paraId="5D484A02" w14:textId="64BC1D37" w:rsidR="008F6913" w:rsidRDefault="008F6913" w:rsidP="00BC45E4">
      <w:pPr>
        <w:pStyle w:val="Heading2"/>
      </w:pPr>
      <w:r>
        <w:t>2.</w:t>
      </w:r>
      <w:r w:rsidR="00B4638E">
        <w:t>1</w:t>
      </w:r>
      <w:r>
        <w:tab/>
      </w:r>
      <w:r w:rsidR="00E57491">
        <w:t xml:space="preserve">Impact on </w:t>
      </w:r>
      <w:r w:rsidR="00765401">
        <w:t xml:space="preserve">XnAP </w:t>
      </w:r>
      <w:r w:rsidR="00E57491">
        <w:t>TS 38.423</w:t>
      </w:r>
    </w:p>
    <w:p w14:paraId="65025732" w14:textId="1F207662" w:rsidR="007B3EF8" w:rsidRDefault="004E1275" w:rsidP="00112B52">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The below existing procedure could be used to implement </w:t>
      </w:r>
      <w:r w:rsidRPr="00734B20">
        <w:rPr>
          <w:rStyle w:val="IvDbodytextChar"/>
          <w:rFonts w:eastAsiaTheme="minorEastAsia"/>
          <w:i w:val="0"/>
          <w:color w:val="auto"/>
          <w:sz w:val="20"/>
          <w:szCs w:val="20"/>
          <w:lang w:val="en-GB"/>
        </w:rPr>
        <w:t>inter-node information exchange on cell DTX/DRX</w:t>
      </w:r>
      <w:r>
        <w:rPr>
          <w:rStyle w:val="IvDbodytextChar"/>
          <w:rFonts w:eastAsiaTheme="minorEastAsia"/>
          <w:i w:val="0"/>
          <w:color w:val="auto"/>
          <w:sz w:val="20"/>
          <w:szCs w:val="20"/>
          <w:lang w:val="en-GB"/>
        </w:rPr>
        <w:t>:</w:t>
      </w:r>
    </w:p>
    <w:p w14:paraId="3B6A4D97" w14:textId="77777777" w:rsidR="004E1275" w:rsidRDefault="004E1275" w:rsidP="00112B52">
      <w:pPr>
        <w:pStyle w:val="IvDInstructiontext"/>
        <w:jc w:val="both"/>
        <w:rPr>
          <w:rStyle w:val="IvDbodytextChar"/>
          <w:rFonts w:eastAsiaTheme="minorEastAsia"/>
          <w:b/>
          <w:bCs/>
          <w:i w:val="0"/>
          <w:color w:val="auto"/>
          <w:sz w:val="20"/>
          <w:szCs w:val="20"/>
          <w:lang w:val="en-GB"/>
        </w:rPr>
      </w:pPr>
    </w:p>
    <w:tbl>
      <w:tblPr>
        <w:tblStyle w:val="TableGrid"/>
        <w:tblW w:w="0" w:type="auto"/>
        <w:tblLook w:val="04A0" w:firstRow="1" w:lastRow="0" w:firstColumn="1" w:lastColumn="0" w:noHBand="0" w:noVBand="1"/>
      </w:tblPr>
      <w:tblGrid>
        <w:gridCol w:w="9348"/>
      </w:tblGrid>
      <w:tr w:rsidR="004E1275" w14:paraId="12668666" w14:textId="77777777" w:rsidTr="004E1275">
        <w:tc>
          <w:tcPr>
            <w:tcW w:w="9348" w:type="dxa"/>
          </w:tcPr>
          <w:p w14:paraId="38CAB8F5" w14:textId="560DFB61" w:rsidR="004E1275" w:rsidRPr="00FD0425" w:rsidRDefault="004E1275" w:rsidP="004E1275">
            <w:pPr>
              <w:pStyle w:val="Heading3"/>
            </w:pPr>
            <w:bookmarkStart w:id="5" w:name="_Toc20955151"/>
            <w:bookmarkStart w:id="6" w:name="_Toc29991346"/>
            <w:bookmarkStart w:id="7" w:name="_Toc36555746"/>
            <w:bookmarkStart w:id="8" w:name="_Toc44497424"/>
            <w:bookmarkStart w:id="9" w:name="_Toc45107812"/>
            <w:bookmarkStart w:id="10" w:name="_Toc45901432"/>
            <w:bookmarkStart w:id="11" w:name="_Toc51850511"/>
            <w:bookmarkStart w:id="12" w:name="_Toc56693514"/>
            <w:bookmarkStart w:id="13" w:name="_Toc64447057"/>
            <w:bookmarkStart w:id="14" w:name="_Toc66286551"/>
            <w:bookmarkStart w:id="15" w:name="_Toc74151246"/>
            <w:bookmarkStart w:id="16" w:name="_Toc88653718"/>
            <w:bookmarkStart w:id="17" w:name="_Toc97904074"/>
            <w:bookmarkStart w:id="18" w:name="_Toc98868118"/>
            <w:bookmarkStart w:id="19" w:name="_Toc105174402"/>
            <w:bookmarkStart w:id="20" w:name="_Toc106109239"/>
            <w:bookmarkStart w:id="21" w:name="_Toc113825060"/>
            <w:bookmarkStart w:id="22" w:name="_Toc120033216"/>
            <w:r w:rsidRPr="00FD0425">
              <w:t>8.4.2</w:t>
            </w:r>
            <w:r w:rsidRPr="00FD0425">
              <w:tab/>
              <w:t>NG-RAN node Configuration Update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2670F0" w14:textId="77777777" w:rsidR="004E1275" w:rsidRPr="00FD0425" w:rsidRDefault="004E1275" w:rsidP="004E1275">
            <w:pPr>
              <w:pStyle w:val="Heading4"/>
            </w:pPr>
            <w:bookmarkStart w:id="23" w:name="_Toc20955152"/>
            <w:bookmarkStart w:id="24" w:name="_Toc29991347"/>
            <w:bookmarkStart w:id="25" w:name="_Toc36555747"/>
            <w:bookmarkStart w:id="26" w:name="_Toc44497425"/>
            <w:bookmarkStart w:id="27" w:name="_Toc45107813"/>
            <w:bookmarkStart w:id="28" w:name="_Toc45901433"/>
            <w:bookmarkStart w:id="29" w:name="_Toc51850512"/>
            <w:bookmarkStart w:id="30" w:name="_Toc56693515"/>
            <w:bookmarkStart w:id="31" w:name="_Toc64447058"/>
            <w:bookmarkStart w:id="32" w:name="_Toc66286552"/>
            <w:bookmarkStart w:id="33" w:name="_Toc74151247"/>
            <w:bookmarkStart w:id="34" w:name="_Toc88653719"/>
            <w:bookmarkStart w:id="35" w:name="_Toc97904075"/>
            <w:bookmarkStart w:id="36" w:name="_Toc98868119"/>
            <w:bookmarkStart w:id="37" w:name="_Toc105174403"/>
            <w:bookmarkStart w:id="38" w:name="_Toc106109240"/>
            <w:bookmarkStart w:id="39" w:name="_Toc113825061"/>
            <w:bookmarkStart w:id="40" w:name="_Toc120033217"/>
            <w:r w:rsidRPr="00FD0425">
              <w:t>8.4.2.1</w:t>
            </w:r>
            <w:r w:rsidRPr="00FD042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C7812D" w14:textId="77777777" w:rsidR="004E1275" w:rsidRPr="00FD0425" w:rsidRDefault="004E1275" w:rsidP="004E1275">
            <w:r w:rsidRPr="00FD0425">
              <w:t>The purpose of the NG-RAN node Configuration Update procedure is to update application level configuration data needed for two NG-RAN nodes to interoperate correctly over the Xn-C interface.</w:t>
            </w:r>
          </w:p>
          <w:p w14:paraId="3DB37AF5" w14:textId="77777777" w:rsidR="004E1275" w:rsidRDefault="004E1275" w:rsidP="004E1275">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980DA27" w14:textId="77777777" w:rsidR="004E1275" w:rsidRPr="00FD0425" w:rsidRDefault="004E1275" w:rsidP="004E1275">
            <w:r w:rsidRPr="00FD0425">
              <w:t xml:space="preserve">The procedure uses </w:t>
            </w:r>
            <w:r w:rsidRPr="00FD0425">
              <w:rPr>
                <w:rFonts w:eastAsia="SimSun"/>
                <w:lang w:eastAsia="zh-CN"/>
              </w:rPr>
              <w:t>non UE-associated signalling</w:t>
            </w:r>
            <w:r w:rsidRPr="00FD0425">
              <w:t>.</w:t>
            </w:r>
          </w:p>
          <w:p w14:paraId="4F3DD924" w14:textId="77777777" w:rsidR="004E1275" w:rsidRPr="00FD0425" w:rsidRDefault="004E1275" w:rsidP="004E1275">
            <w:pPr>
              <w:pStyle w:val="Heading4"/>
            </w:pPr>
            <w:bookmarkStart w:id="41" w:name="_Toc20955153"/>
            <w:bookmarkStart w:id="42" w:name="_Toc29991348"/>
            <w:bookmarkStart w:id="43" w:name="_Toc36555748"/>
            <w:bookmarkStart w:id="44" w:name="_Toc44497426"/>
            <w:bookmarkStart w:id="45" w:name="_Toc45107814"/>
            <w:bookmarkStart w:id="46" w:name="_Toc45901434"/>
            <w:bookmarkStart w:id="47" w:name="_Toc51850513"/>
            <w:bookmarkStart w:id="48" w:name="_Toc56693516"/>
            <w:bookmarkStart w:id="49" w:name="_Toc64447059"/>
            <w:bookmarkStart w:id="50" w:name="_Toc66286553"/>
            <w:bookmarkStart w:id="51" w:name="_Toc74151248"/>
            <w:bookmarkStart w:id="52" w:name="_Toc88653720"/>
            <w:bookmarkStart w:id="53" w:name="_Toc97904076"/>
            <w:bookmarkStart w:id="54" w:name="_Toc98868120"/>
            <w:bookmarkStart w:id="55" w:name="_Toc105174404"/>
            <w:bookmarkStart w:id="56" w:name="_Toc106109241"/>
            <w:bookmarkStart w:id="57" w:name="_Toc113825062"/>
            <w:bookmarkStart w:id="58" w:name="_Toc120033218"/>
            <w:r w:rsidRPr="00FD0425">
              <w:t>8.4.2.2</w:t>
            </w:r>
            <w:r w:rsidRPr="00FD0425">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2C02527" w14:textId="77777777" w:rsidR="004E1275" w:rsidRPr="00FD0425" w:rsidRDefault="004E1275" w:rsidP="004E1275">
            <w:pPr>
              <w:pStyle w:val="TH"/>
              <w:rPr>
                <w:rFonts w:eastAsia="SimSun"/>
              </w:rPr>
            </w:pPr>
            <w:r w:rsidRPr="00FD0425">
              <w:object w:dxaOrig="6984" w:dyaOrig="2304" w14:anchorId="023EA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15pt" o:ole="">
                  <v:imagedata r:id="rId10" o:title=""/>
                </v:shape>
                <o:OLEObject Type="Embed" ProgID="Visio.Drawing.11" ShapeID="_x0000_i1025" DrawAspect="Content" ObjectID="_1742321887" r:id="rId11"/>
              </w:object>
            </w:r>
          </w:p>
          <w:p w14:paraId="705E124C" w14:textId="77777777" w:rsidR="004E1275" w:rsidRPr="00FD0425" w:rsidRDefault="004E1275" w:rsidP="004E1275">
            <w:pPr>
              <w:pStyle w:val="TF"/>
              <w:rPr>
                <w:rFonts w:eastAsia="SimSun"/>
              </w:rPr>
            </w:pPr>
            <w:r w:rsidRPr="00FD0425">
              <w:t>Figure 8.4.2.2-1: NG-RAN node Configuration Update, successful operation</w:t>
            </w:r>
          </w:p>
          <w:p w14:paraId="2F8813A6" w14:textId="77777777" w:rsidR="004E1275" w:rsidRDefault="004E1275" w:rsidP="00112B52">
            <w:pPr>
              <w:pStyle w:val="IvDInstructiontext"/>
              <w:jc w:val="both"/>
              <w:rPr>
                <w:rStyle w:val="IvDbodytextChar"/>
                <w:rFonts w:eastAsiaTheme="minorEastAsia"/>
                <w:b/>
                <w:bCs/>
                <w:i w:val="0"/>
                <w:color w:val="auto"/>
                <w:sz w:val="20"/>
                <w:szCs w:val="20"/>
                <w:lang w:val="en-GB"/>
              </w:rPr>
            </w:pPr>
          </w:p>
        </w:tc>
      </w:tr>
    </w:tbl>
    <w:p w14:paraId="1B12E03E" w14:textId="2F4FBF79" w:rsidR="004E1275" w:rsidRDefault="00FD7346" w:rsidP="00112B52">
      <w:pPr>
        <w:pStyle w:val="IvDInstructiontext"/>
        <w:jc w:val="both"/>
        <w:rPr>
          <w:rStyle w:val="IvDbodytextChar"/>
          <w:rFonts w:eastAsiaTheme="minorEastAsia"/>
          <w:b/>
          <w:bCs/>
          <w:i w:val="0"/>
          <w:color w:val="auto"/>
          <w:sz w:val="20"/>
          <w:szCs w:val="20"/>
          <w:lang w:val="en-GB"/>
        </w:rPr>
      </w:pPr>
      <w:r>
        <w:rPr>
          <w:rStyle w:val="IvDbodytextChar"/>
          <w:rFonts w:eastAsiaTheme="minorEastAsia"/>
          <w:i w:val="0"/>
          <w:color w:val="auto"/>
          <w:sz w:val="20"/>
          <w:szCs w:val="20"/>
          <w:lang w:val="en-GB"/>
        </w:rPr>
        <w:t>The cell DTRX information can be carried at cell level.</w:t>
      </w:r>
    </w:p>
    <w:p w14:paraId="7AB30B91" w14:textId="47C0292F" w:rsidR="00112B52" w:rsidRDefault="00112B52" w:rsidP="00112B52">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FD7346">
        <w:rPr>
          <w:rStyle w:val="IvDbodytextChar"/>
          <w:rFonts w:eastAsiaTheme="minorEastAsia"/>
          <w:b/>
          <w:bCs/>
          <w:i w:val="0"/>
          <w:color w:val="auto"/>
          <w:sz w:val="20"/>
          <w:szCs w:val="20"/>
          <w:lang w:val="en-GB"/>
        </w:rPr>
        <w:t>1</w:t>
      </w:r>
      <w:r w:rsidRPr="00F555CE">
        <w:rPr>
          <w:rStyle w:val="IvDbodytextChar"/>
          <w:rFonts w:eastAsiaTheme="minorEastAsia"/>
          <w:b/>
          <w:bCs/>
          <w:i w:val="0"/>
          <w:color w:val="auto"/>
          <w:sz w:val="20"/>
          <w:szCs w:val="20"/>
          <w:lang w:val="en-GB"/>
        </w:rPr>
        <w:t xml:space="preserve">: RAN3 to discuss and agree that </w:t>
      </w:r>
      <w:r w:rsidR="00FD7346">
        <w:rPr>
          <w:rStyle w:val="IvDbodytextChar"/>
          <w:rFonts w:eastAsiaTheme="minorEastAsia"/>
          <w:b/>
          <w:bCs/>
          <w:i w:val="0"/>
          <w:color w:val="auto"/>
          <w:sz w:val="20"/>
          <w:szCs w:val="20"/>
          <w:lang w:val="en-GB"/>
        </w:rPr>
        <w:t>NG-RAN node1 uses “</w:t>
      </w:r>
      <w:bookmarkStart w:id="59" w:name="_Hlk127466778"/>
      <w:r w:rsidR="00FD7346">
        <w:rPr>
          <w:rStyle w:val="IvDbodytextChar"/>
          <w:rFonts w:eastAsiaTheme="minorEastAsia"/>
          <w:b/>
          <w:bCs/>
          <w:i w:val="0"/>
          <w:color w:val="auto"/>
          <w:sz w:val="20"/>
          <w:szCs w:val="20"/>
          <w:lang w:val="en-GB"/>
        </w:rPr>
        <w:t>NG-RAN node configuration Update</w:t>
      </w:r>
      <w:bookmarkEnd w:id="59"/>
      <w:r w:rsidR="00FD7346">
        <w:rPr>
          <w:rStyle w:val="IvDbodytextChar"/>
          <w:rFonts w:eastAsiaTheme="minorEastAsia"/>
          <w:b/>
          <w:bCs/>
          <w:i w:val="0"/>
          <w:color w:val="auto"/>
          <w:sz w:val="20"/>
          <w:szCs w:val="20"/>
          <w:lang w:val="en-GB"/>
        </w:rPr>
        <w:t xml:space="preserve">” procedure to update the cell </w:t>
      </w:r>
      <w:r>
        <w:rPr>
          <w:rStyle w:val="IvDbodytextChar"/>
          <w:rFonts w:eastAsiaTheme="minorEastAsia"/>
          <w:b/>
          <w:bCs/>
          <w:i w:val="0"/>
          <w:color w:val="auto"/>
          <w:sz w:val="20"/>
          <w:szCs w:val="20"/>
          <w:lang w:val="en-GB"/>
        </w:rPr>
        <w:t>DTRX</w:t>
      </w:r>
      <w:r w:rsidRPr="00F555CE">
        <w:rPr>
          <w:rStyle w:val="IvDbodytextChar"/>
          <w:rFonts w:eastAsiaTheme="minorEastAsia"/>
          <w:b/>
          <w:bCs/>
          <w:i w:val="0"/>
          <w:color w:val="auto"/>
          <w:sz w:val="20"/>
          <w:szCs w:val="20"/>
          <w:lang w:val="en-GB"/>
        </w:rPr>
        <w:t xml:space="preserve"> information </w:t>
      </w:r>
      <w:r w:rsidR="00FD7346">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XnAP</w:t>
      </w:r>
      <w:r w:rsidR="00FD7346">
        <w:rPr>
          <w:rStyle w:val="IvDbodytextChar"/>
          <w:rFonts w:eastAsiaTheme="minorEastAsia"/>
          <w:b/>
          <w:bCs/>
          <w:i w:val="0"/>
          <w:color w:val="auto"/>
          <w:sz w:val="20"/>
          <w:szCs w:val="20"/>
          <w:lang w:val="en-GB"/>
        </w:rPr>
        <w:t>.</w:t>
      </w:r>
    </w:p>
    <w:p w14:paraId="4691662A" w14:textId="15B29A50" w:rsidR="002B2177" w:rsidRDefault="002B2177" w:rsidP="00112B52">
      <w:pPr>
        <w:pStyle w:val="IvDInstructiontext"/>
        <w:jc w:val="both"/>
        <w:rPr>
          <w:rStyle w:val="IvDbodytextChar"/>
          <w:rFonts w:eastAsiaTheme="minorEastAsia"/>
          <w:i w:val="0"/>
          <w:color w:val="auto"/>
          <w:sz w:val="20"/>
          <w:szCs w:val="20"/>
          <w:lang w:val="en-GB"/>
        </w:rPr>
      </w:pPr>
      <w:r w:rsidRPr="002B2177">
        <w:rPr>
          <w:rStyle w:val="IvDbodytextChar"/>
          <w:rFonts w:eastAsiaTheme="minorEastAsia"/>
          <w:i w:val="0"/>
          <w:color w:val="auto"/>
          <w:sz w:val="20"/>
          <w:szCs w:val="20"/>
          <w:lang w:val="en-GB"/>
        </w:rPr>
        <w:t xml:space="preserve">In [2], </w:t>
      </w:r>
      <w:r>
        <w:rPr>
          <w:rStyle w:val="IvDbodytextChar"/>
          <w:rFonts w:eastAsiaTheme="minorEastAsia"/>
          <w:i w:val="0"/>
          <w:color w:val="auto"/>
          <w:sz w:val="20"/>
          <w:szCs w:val="20"/>
          <w:lang w:val="en-GB"/>
        </w:rPr>
        <w:t>we have further discussed an enhancement on the inter-node coordination, that is the Cell DTRX can be coordinated among the neighbouring nodes:</w:t>
      </w:r>
    </w:p>
    <w:p w14:paraId="7FD6AFB9" w14:textId="6A20430B" w:rsidR="002B2177" w:rsidRPr="002B2177" w:rsidRDefault="002B2177" w:rsidP="00112B52">
      <w:pPr>
        <w:pStyle w:val="IvDInstructiontext"/>
        <w:jc w:val="both"/>
        <w:rPr>
          <w:rStyle w:val="IvDbodytextChar"/>
          <w:rFonts w:eastAsiaTheme="minorEastAsia"/>
          <w:i w:val="0"/>
          <w:color w:val="auto"/>
          <w:sz w:val="20"/>
          <w:szCs w:val="20"/>
          <w:lang w:val="en-GB"/>
        </w:rPr>
      </w:pPr>
      <w:r>
        <w:rPr>
          <w:noProof/>
          <w:lang w:eastAsia="zh-CN"/>
        </w:rPr>
        <w:lastRenderedPageBreak/>
        <w:drawing>
          <wp:inline distT="0" distB="0" distL="0" distR="0" wp14:anchorId="72B8DA21" wp14:editId="38951BB9">
            <wp:extent cx="5225415" cy="1877087"/>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427" cy="1889664"/>
                    </a:xfrm>
                    <a:prstGeom prst="rect">
                      <a:avLst/>
                    </a:prstGeom>
                    <a:noFill/>
                  </pic:spPr>
                </pic:pic>
              </a:graphicData>
            </a:graphic>
          </wp:inline>
        </w:drawing>
      </w:r>
    </w:p>
    <w:p w14:paraId="643ABAA6" w14:textId="77777777" w:rsidR="00FD7346" w:rsidRPr="00F555CE" w:rsidRDefault="00FD7346" w:rsidP="00112B52">
      <w:pPr>
        <w:pStyle w:val="IvDInstructiontext"/>
        <w:jc w:val="both"/>
        <w:rPr>
          <w:rFonts w:eastAsiaTheme="minorEastAsia"/>
          <w:b/>
          <w:bCs/>
          <w:i w:val="0"/>
          <w:color w:val="auto"/>
          <w:sz w:val="20"/>
          <w:szCs w:val="20"/>
          <w:lang w:val="en-GB"/>
        </w:rPr>
      </w:pPr>
    </w:p>
    <w:p w14:paraId="30A9BC8C" w14:textId="4B5054C9" w:rsidR="00112B52" w:rsidRDefault="002B2177" w:rsidP="00112B52">
      <w:r>
        <w:t xml:space="preserve">The “Cell DTRX information Report” in the above is the </w:t>
      </w:r>
      <w:r w:rsidRPr="002B2177">
        <w:t>NG-RAN node configuration Update</w:t>
      </w:r>
      <w:r>
        <w:t xml:space="preserve">, and the “Cell DTRX information coordination” is the </w:t>
      </w:r>
      <w:r w:rsidRPr="002B2177">
        <w:t>NG-RAN node configuration Update</w:t>
      </w:r>
      <w:r>
        <w:t xml:space="preserve"> Acknowledge.</w:t>
      </w:r>
    </w:p>
    <w:p w14:paraId="3D00EADA" w14:textId="306981DF" w:rsidR="002B2177"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XnAP</w:t>
      </w:r>
      <w:r>
        <w:rPr>
          <w:rStyle w:val="IvDbodytextChar"/>
          <w:rFonts w:eastAsiaTheme="minorEastAsia"/>
          <w:b/>
          <w:bCs/>
          <w:i w:val="0"/>
          <w:color w:val="auto"/>
          <w:sz w:val="20"/>
          <w:szCs w:val="20"/>
          <w:lang w:val="en-GB"/>
        </w:rPr>
        <w:t>;</w:t>
      </w:r>
    </w:p>
    <w:p w14:paraId="07FB3BC2" w14:textId="0FB0AC6A" w:rsidR="002B2177"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XnAP</w:t>
      </w:r>
      <w:r>
        <w:rPr>
          <w:rStyle w:val="IvDbodytextChar"/>
          <w:rFonts w:eastAsiaTheme="minorEastAsia"/>
          <w:b/>
          <w:bCs/>
          <w:i w:val="0"/>
          <w:color w:val="auto"/>
          <w:sz w:val="20"/>
          <w:szCs w:val="20"/>
          <w:lang w:val="en-GB"/>
        </w:rPr>
        <w:t>.</w:t>
      </w:r>
    </w:p>
    <w:p w14:paraId="136D81D1" w14:textId="77777777" w:rsidR="00E57491" w:rsidRPr="001E53FF" w:rsidRDefault="00E57491" w:rsidP="00E57491">
      <w:pPr>
        <w:rPr>
          <w:rStyle w:val="IvDbodytextChar"/>
          <w:rFonts w:eastAsiaTheme="minorEastAsia"/>
        </w:rPr>
      </w:pPr>
      <w:r>
        <w:rPr>
          <w:rStyle w:val="IvDbodytextChar"/>
          <w:rFonts w:eastAsiaTheme="minorEastAsia"/>
        </w:rPr>
        <w:t>There is an existing procedure to perform Cell Activation, see below:</w:t>
      </w:r>
    </w:p>
    <w:tbl>
      <w:tblPr>
        <w:tblStyle w:val="TableGrid"/>
        <w:tblW w:w="0" w:type="auto"/>
        <w:tblLook w:val="04A0" w:firstRow="1" w:lastRow="0" w:firstColumn="1" w:lastColumn="0" w:noHBand="0" w:noVBand="1"/>
      </w:tblPr>
      <w:tblGrid>
        <w:gridCol w:w="9348"/>
      </w:tblGrid>
      <w:tr w:rsidR="00E57491" w14:paraId="63277490" w14:textId="77777777" w:rsidTr="00F2388A">
        <w:tc>
          <w:tcPr>
            <w:tcW w:w="9348" w:type="dxa"/>
          </w:tcPr>
          <w:p w14:paraId="5F174CA9" w14:textId="77777777" w:rsidR="00E57491" w:rsidRPr="00FD0425" w:rsidRDefault="00E57491" w:rsidP="00F2388A">
            <w:pPr>
              <w:pStyle w:val="Heading3"/>
              <w:rPr>
                <w:lang w:val="en-US"/>
              </w:rPr>
            </w:pPr>
            <w:bookmarkStart w:id="60" w:name="_Toc20955156"/>
            <w:bookmarkStart w:id="61" w:name="_Toc29991351"/>
            <w:bookmarkStart w:id="62" w:name="_Toc36555751"/>
            <w:bookmarkStart w:id="63" w:name="_Toc44497429"/>
            <w:bookmarkStart w:id="64" w:name="_Toc45107817"/>
            <w:bookmarkStart w:id="65" w:name="_Toc45901437"/>
            <w:bookmarkStart w:id="66" w:name="_Toc51850516"/>
            <w:bookmarkStart w:id="67" w:name="_Toc56693519"/>
            <w:bookmarkStart w:id="68" w:name="_Toc64447062"/>
            <w:bookmarkStart w:id="69" w:name="_Toc66286556"/>
            <w:bookmarkStart w:id="70" w:name="_Toc74151251"/>
            <w:bookmarkStart w:id="71" w:name="_Toc88653723"/>
            <w:bookmarkStart w:id="72" w:name="_Toc97904079"/>
            <w:bookmarkStart w:id="73" w:name="_Toc98868123"/>
            <w:bookmarkStart w:id="74" w:name="_Toc105174407"/>
            <w:bookmarkStart w:id="75" w:name="_Toc106109244"/>
            <w:bookmarkStart w:id="76" w:name="_Toc113825065"/>
            <w:bookmarkStart w:id="77" w:name="_Toc120033221"/>
            <w:r w:rsidRPr="00FD0425">
              <w:rPr>
                <w:lang w:val="en-US"/>
              </w:rPr>
              <w:t>8.4.3</w:t>
            </w:r>
            <w:r w:rsidRPr="00FD0425">
              <w:rPr>
                <w:lang w:val="en-US"/>
              </w:rPr>
              <w:tab/>
              <w:t>Cell Activation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BE4D992" w14:textId="77777777" w:rsidR="00E57491" w:rsidRPr="00FD0425" w:rsidRDefault="00E57491" w:rsidP="00F2388A">
            <w:pPr>
              <w:pStyle w:val="Heading4"/>
            </w:pPr>
            <w:bookmarkStart w:id="78" w:name="_Toc20955157"/>
            <w:bookmarkStart w:id="79" w:name="_Toc29991352"/>
            <w:bookmarkStart w:id="80" w:name="_Toc36555752"/>
            <w:bookmarkStart w:id="81" w:name="_Toc44497430"/>
            <w:bookmarkStart w:id="82" w:name="_Toc45107818"/>
            <w:bookmarkStart w:id="83" w:name="_Toc45901438"/>
            <w:bookmarkStart w:id="84" w:name="_Toc51850517"/>
            <w:bookmarkStart w:id="85" w:name="_Toc56693520"/>
            <w:bookmarkStart w:id="86" w:name="_Toc64447063"/>
            <w:bookmarkStart w:id="87" w:name="_Toc66286557"/>
            <w:bookmarkStart w:id="88" w:name="_Toc74151252"/>
            <w:bookmarkStart w:id="89" w:name="_Toc88653724"/>
            <w:bookmarkStart w:id="90" w:name="_Toc97904080"/>
            <w:bookmarkStart w:id="91" w:name="_Toc98868124"/>
            <w:bookmarkStart w:id="92" w:name="_Toc105174408"/>
            <w:bookmarkStart w:id="93" w:name="_Toc106109245"/>
            <w:bookmarkStart w:id="94" w:name="_Toc113825066"/>
            <w:bookmarkStart w:id="95" w:name="_Toc120033222"/>
            <w:r w:rsidRPr="00FD0425">
              <w:t>8.4.3.1</w:t>
            </w:r>
            <w:r w:rsidRPr="00FD0425">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57B7847" w14:textId="77777777" w:rsidR="00E57491" w:rsidRPr="00FD0425" w:rsidRDefault="00E57491" w:rsidP="00F2388A">
            <w:pPr>
              <w:rPr>
                <w:rFonts w:cs="Arial"/>
              </w:rPr>
            </w:pPr>
            <w:r w:rsidRPr="00FD0425">
              <w:rPr>
                <w:rFonts w:cs="Arial"/>
              </w:rPr>
              <w:t xml:space="preserve">The purpose of the Cell Activation procedure is to enable an </w:t>
            </w:r>
            <w:r w:rsidRPr="00FD0425">
              <w:t xml:space="preserve">NG-RAN node </w:t>
            </w:r>
            <w:r w:rsidRPr="00FD0425">
              <w:rPr>
                <w:rFonts w:cs="Arial"/>
              </w:rPr>
              <w:t xml:space="preserve">to request a neighbouring </w:t>
            </w:r>
            <w:r w:rsidRPr="00FD0425">
              <w:t xml:space="preserve">NG-RAN node </w:t>
            </w:r>
            <w:r w:rsidRPr="00FD0425">
              <w:rPr>
                <w:rFonts w:cs="Arial"/>
              </w:rPr>
              <w:t>to switch on one or more cells, previously reported as inactive due to energy saving.</w:t>
            </w:r>
          </w:p>
          <w:p w14:paraId="5CC20525" w14:textId="77777777" w:rsidR="00E57491" w:rsidRPr="00FD0425" w:rsidRDefault="00E57491" w:rsidP="00F2388A">
            <w:r w:rsidRPr="00FD0425">
              <w:t xml:space="preserve">The procedure uses </w:t>
            </w:r>
            <w:r w:rsidRPr="00FD0425">
              <w:rPr>
                <w:rFonts w:eastAsia="SimSun"/>
                <w:lang w:eastAsia="zh-CN"/>
              </w:rPr>
              <w:t>non UE-associated signalling</w:t>
            </w:r>
            <w:r w:rsidRPr="00FD0425">
              <w:t>.</w:t>
            </w:r>
          </w:p>
          <w:p w14:paraId="1A4C55FA" w14:textId="77777777" w:rsidR="00E57491" w:rsidRPr="00FD0425" w:rsidRDefault="00E57491" w:rsidP="00F2388A">
            <w:pPr>
              <w:pStyle w:val="Heading4"/>
            </w:pPr>
            <w:bookmarkStart w:id="96" w:name="_Toc20955158"/>
            <w:bookmarkStart w:id="97" w:name="_Toc29991353"/>
            <w:bookmarkStart w:id="98" w:name="_Toc36555753"/>
            <w:bookmarkStart w:id="99" w:name="_Toc44497431"/>
            <w:bookmarkStart w:id="100" w:name="_Toc45107819"/>
            <w:bookmarkStart w:id="101" w:name="_Toc45901439"/>
            <w:bookmarkStart w:id="102" w:name="_Toc51850518"/>
            <w:bookmarkStart w:id="103" w:name="_Toc56693521"/>
            <w:bookmarkStart w:id="104" w:name="_Toc64447064"/>
            <w:bookmarkStart w:id="105" w:name="_Toc66286558"/>
            <w:bookmarkStart w:id="106" w:name="_Toc74151253"/>
            <w:bookmarkStart w:id="107" w:name="_Toc88653725"/>
            <w:bookmarkStart w:id="108" w:name="_Toc97904081"/>
            <w:bookmarkStart w:id="109" w:name="_Toc98868125"/>
            <w:bookmarkStart w:id="110" w:name="_Toc105174409"/>
            <w:bookmarkStart w:id="111" w:name="_Toc106109246"/>
            <w:bookmarkStart w:id="112" w:name="_Toc113825067"/>
            <w:bookmarkStart w:id="113" w:name="_Toc120033223"/>
            <w:r w:rsidRPr="00FD0425">
              <w:t>8.4.3.2</w:t>
            </w:r>
            <w:r w:rsidRPr="00FD0425">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bookmarkStart w:id="114" w:name="_MON_1318155678"/>
          <w:bookmarkEnd w:id="114"/>
          <w:p w14:paraId="7D8B231F" w14:textId="77777777" w:rsidR="00E57491" w:rsidRPr="00FD0425" w:rsidRDefault="00E57491" w:rsidP="00F2388A">
            <w:pPr>
              <w:pStyle w:val="TH"/>
              <w:rPr>
                <w:rFonts w:eastAsia="SimSun"/>
              </w:rPr>
            </w:pPr>
            <w:r w:rsidRPr="00FD0425">
              <w:object w:dxaOrig="5673" w:dyaOrig="2355" w14:anchorId="4B082B2F">
                <v:shape id="_x0000_i1026" type="#_x0000_t75" style="width:271pt;height:112.5pt" o:ole="">
                  <v:imagedata r:id="rId13" o:title=""/>
                </v:shape>
                <o:OLEObject Type="Embed" ProgID="Word.Picture.8" ShapeID="_x0000_i1026" DrawAspect="Content" ObjectID="_1742321888" r:id="rId14"/>
              </w:object>
            </w:r>
          </w:p>
          <w:p w14:paraId="5DCF4B27" w14:textId="77777777" w:rsidR="00E57491" w:rsidRPr="00A0580F" w:rsidRDefault="00E57491" w:rsidP="00F2388A">
            <w:pPr>
              <w:pStyle w:val="TF"/>
              <w:rPr>
                <w:rStyle w:val="IvDbodytextChar"/>
                <w:rFonts w:eastAsia="SimSun"/>
                <w:spacing w:val="0"/>
              </w:rPr>
            </w:pPr>
            <w:r w:rsidRPr="00FD0425">
              <w:t>Figure 8.4.3.2-1: Cell Activation, successful operation</w:t>
            </w:r>
          </w:p>
          <w:p w14:paraId="748310C6" w14:textId="77777777" w:rsidR="00E57491" w:rsidRDefault="00E57491" w:rsidP="00F2388A">
            <w:pPr>
              <w:pStyle w:val="IvDInstructiontext"/>
              <w:jc w:val="both"/>
              <w:rPr>
                <w:rStyle w:val="IvDbodytextChar"/>
                <w:rFonts w:eastAsiaTheme="minorEastAsia"/>
                <w:b/>
                <w:bCs/>
                <w:i w:val="0"/>
                <w:color w:val="auto"/>
                <w:sz w:val="20"/>
                <w:szCs w:val="20"/>
                <w:lang w:val="en-GB"/>
              </w:rPr>
            </w:pPr>
          </w:p>
        </w:tc>
      </w:tr>
    </w:tbl>
    <w:p w14:paraId="075B0CD6" w14:textId="77777777" w:rsidR="00E57491" w:rsidRDefault="00E57491" w:rsidP="002B2177">
      <w:pPr>
        <w:pStyle w:val="IvDInstructiontext"/>
        <w:jc w:val="both"/>
        <w:rPr>
          <w:rStyle w:val="IvDbodytextChar"/>
          <w:rFonts w:eastAsiaTheme="minorEastAsia"/>
          <w:b/>
          <w:bCs/>
          <w:i w:val="0"/>
          <w:color w:val="auto"/>
          <w:sz w:val="20"/>
          <w:szCs w:val="20"/>
          <w:lang w:val="en-GB"/>
        </w:rPr>
      </w:pPr>
    </w:p>
    <w:p w14:paraId="166467B8" w14:textId="77777777" w:rsidR="00E57491" w:rsidRPr="000626A6" w:rsidRDefault="00E57491" w:rsidP="00E57491">
      <w:pPr>
        <w:pStyle w:val="IvDInstructiontext"/>
        <w:jc w:val="both"/>
        <w:rPr>
          <w:rStyle w:val="IvDbodytextChar"/>
          <w:rFonts w:eastAsiaTheme="minorEastAsia"/>
          <w:i w:val="0"/>
          <w:color w:val="auto"/>
          <w:sz w:val="20"/>
          <w:szCs w:val="20"/>
          <w:lang w:val="en-GB"/>
        </w:rPr>
      </w:pPr>
      <w:r w:rsidRPr="00A0580F">
        <w:rPr>
          <w:rStyle w:val="IvDbodytextChar"/>
          <w:rFonts w:eastAsiaTheme="minorEastAsia"/>
          <w:i w:val="0"/>
          <w:color w:val="auto"/>
          <w:sz w:val="20"/>
          <w:szCs w:val="20"/>
          <w:lang w:val="en-GB"/>
        </w:rPr>
        <w:t xml:space="preserve">The </w:t>
      </w:r>
      <w:r>
        <w:rPr>
          <w:rStyle w:val="IvDbodytextChar"/>
          <w:rFonts w:eastAsiaTheme="minorEastAsia"/>
          <w:i w:val="0"/>
          <w:color w:val="auto"/>
          <w:sz w:val="20"/>
          <w:szCs w:val="20"/>
          <w:lang w:val="en-GB"/>
        </w:rPr>
        <w:t>existing procedure can be used, the beam aspect can be added. Further in the response, the NG-RAN node2 could send feedback related to if the beam is activated, and if other beams are activated instead.</w:t>
      </w:r>
    </w:p>
    <w:p w14:paraId="24EBBC56" w14:textId="34B0D822" w:rsidR="00E57491" w:rsidRDefault="00E57491" w:rsidP="00E5749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It is proposed that RAN3 to discuss and agree to include beam </w:t>
      </w:r>
      <w:r w:rsidR="00457235">
        <w:rPr>
          <w:rStyle w:val="IvDbodytextChar"/>
          <w:rFonts w:eastAsiaTheme="minorEastAsia"/>
          <w:b/>
          <w:bCs/>
          <w:i w:val="0"/>
          <w:color w:val="auto"/>
          <w:sz w:val="20"/>
          <w:szCs w:val="20"/>
          <w:lang w:val="en-GB"/>
        </w:rPr>
        <w:t>activation information</w:t>
      </w:r>
      <w:r>
        <w:rPr>
          <w:rStyle w:val="IvDbodytextChar"/>
          <w:rFonts w:eastAsiaTheme="minorEastAsia"/>
          <w:b/>
          <w:bCs/>
          <w:i w:val="0"/>
          <w:color w:val="auto"/>
          <w:sz w:val="20"/>
          <w:szCs w:val="20"/>
          <w:lang w:val="en-GB"/>
        </w:rPr>
        <w:t xml:space="preserve"> in the Cell Activation request, and include beam activation result, including if successful, if other beams are activated in the response</w:t>
      </w:r>
      <w:r w:rsidR="00765401">
        <w:rPr>
          <w:rStyle w:val="IvDbodytextChar"/>
          <w:rFonts w:eastAsiaTheme="minorEastAsia"/>
          <w:b/>
          <w:bCs/>
          <w:i w:val="0"/>
          <w:color w:val="auto"/>
          <w:sz w:val="20"/>
          <w:szCs w:val="20"/>
          <w:lang w:val="en-GB"/>
        </w:rPr>
        <w:t xml:space="preserve"> over XnAP</w:t>
      </w:r>
      <w:r>
        <w:rPr>
          <w:rStyle w:val="IvDbodytextChar"/>
          <w:rFonts w:eastAsiaTheme="minorEastAsia"/>
          <w:b/>
          <w:bCs/>
          <w:i w:val="0"/>
          <w:color w:val="auto"/>
          <w:sz w:val="20"/>
          <w:szCs w:val="20"/>
          <w:lang w:val="en-GB"/>
        </w:rPr>
        <w:t>.</w:t>
      </w:r>
    </w:p>
    <w:p w14:paraId="15BA91EC" w14:textId="77777777" w:rsidR="002B2177" w:rsidRPr="00112B52" w:rsidRDefault="002B2177" w:rsidP="00112B52"/>
    <w:p w14:paraId="3F17A4A9" w14:textId="216193CA" w:rsidR="00B4638E" w:rsidRPr="00C450BC" w:rsidRDefault="00B4638E" w:rsidP="009F6DC6">
      <w:pPr>
        <w:pStyle w:val="Heading2"/>
      </w:pPr>
      <w:r w:rsidRPr="00C450BC">
        <w:t>2.2</w:t>
      </w:r>
      <w:r w:rsidRPr="00C450BC">
        <w:tab/>
      </w:r>
      <w:r w:rsidR="00E57491">
        <w:t xml:space="preserve">Impact on </w:t>
      </w:r>
      <w:r w:rsidR="009A2DA9">
        <w:t xml:space="preserve">F1AP </w:t>
      </w:r>
      <w:r w:rsidR="00E57491">
        <w:t>TS 38.473</w:t>
      </w:r>
    </w:p>
    <w:p w14:paraId="4137B8DD" w14:textId="436786DA" w:rsidR="007A2A89" w:rsidRDefault="007A2A89" w:rsidP="001A0A68">
      <w:pPr>
        <w:rPr>
          <w:rStyle w:val="IvDbodytextChar"/>
          <w:rFonts w:eastAsiaTheme="minorEastAsia"/>
        </w:rPr>
      </w:pPr>
      <w:r>
        <w:rPr>
          <w:rStyle w:val="IvDbodytextChar"/>
          <w:rFonts w:eastAsiaTheme="minorEastAsia"/>
        </w:rPr>
        <w:t>There are two existing procedures over F1AP for gNB-CU and DU to update the configuration.</w:t>
      </w:r>
    </w:p>
    <w:tbl>
      <w:tblPr>
        <w:tblStyle w:val="TableGrid"/>
        <w:tblW w:w="0" w:type="auto"/>
        <w:tblLook w:val="04A0" w:firstRow="1" w:lastRow="0" w:firstColumn="1" w:lastColumn="0" w:noHBand="0" w:noVBand="1"/>
      </w:tblPr>
      <w:tblGrid>
        <w:gridCol w:w="9348"/>
      </w:tblGrid>
      <w:tr w:rsidR="00323950" w14:paraId="6D0B9B5F" w14:textId="77777777" w:rsidTr="00323950">
        <w:tc>
          <w:tcPr>
            <w:tcW w:w="9348" w:type="dxa"/>
          </w:tcPr>
          <w:p w14:paraId="7154765B" w14:textId="77777777" w:rsidR="00323950" w:rsidRPr="00EA5FA7" w:rsidRDefault="00323950" w:rsidP="00323950">
            <w:pPr>
              <w:pStyle w:val="Heading3"/>
            </w:pPr>
            <w:bookmarkStart w:id="115" w:name="_Toc20955746"/>
            <w:bookmarkStart w:id="116" w:name="_Toc29892840"/>
            <w:bookmarkStart w:id="117" w:name="_Toc36556777"/>
            <w:bookmarkStart w:id="118" w:name="_Toc45832153"/>
            <w:bookmarkStart w:id="119" w:name="_Toc51763333"/>
            <w:bookmarkStart w:id="120" w:name="_Toc64448496"/>
            <w:bookmarkStart w:id="121" w:name="_Toc66289155"/>
            <w:bookmarkStart w:id="122" w:name="_Toc74154268"/>
            <w:bookmarkStart w:id="123" w:name="_Toc81383012"/>
            <w:bookmarkStart w:id="124" w:name="_Toc88657645"/>
            <w:bookmarkStart w:id="125" w:name="_Toc97910557"/>
            <w:bookmarkStart w:id="126" w:name="_Toc99038196"/>
            <w:bookmarkStart w:id="127" w:name="_Toc99730457"/>
            <w:bookmarkStart w:id="128" w:name="_Toc105510576"/>
            <w:bookmarkStart w:id="129" w:name="_Toc105927108"/>
            <w:bookmarkStart w:id="130" w:name="_Toc106109648"/>
            <w:bookmarkStart w:id="131" w:name="_Toc113835085"/>
            <w:bookmarkStart w:id="132" w:name="_Toc120123928"/>
            <w:bookmarkStart w:id="133" w:name="_Toc121160928"/>
            <w:r w:rsidRPr="00EA5FA7">
              <w:t>8.2.4</w:t>
            </w:r>
            <w:r w:rsidRPr="00EA5FA7">
              <w:tab/>
              <w:t>gNB-DU Configuration 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04D8229" w14:textId="77777777" w:rsidR="00323950" w:rsidRPr="00EA5FA7" w:rsidRDefault="00323950" w:rsidP="00323950">
            <w:pPr>
              <w:pStyle w:val="Heading4"/>
            </w:pPr>
            <w:bookmarkStart w:id="134" w:name="_Toc20955747"/>
            <w:bookmarkStart w:id="135" w:name="_Toc29892841"/>
            <w:bookmarkStart w:id="136" w:name="_Toc36556778"/>
            <w:bookmarkStart w:id="137" w:name="_Toc45832154"/>
            <w:bookmarkStart w:id="138" w:name="_Toc51763334"/>
            <w:bookmarkStart w:id="139" w:name="_Toc64448497"/>
            <w:bookmarkStart w:id="140" w:name="_Toc66289156"/>
            <w:bookmarkStart w:id="141" w:name="_Toc74154269"/>
            <w:bookmarkStart w:id="142" w:name="_Toc81383013"/>
            <w:bookmarkStart w:id="143" w:name="_Toc88657646"/>
            <w:bookmarkStart w:id="144" w:name="_Toc97910558"/>
            <w:bookmarkStart w:id="145" w:name="_Toc99038197"/>
            <w:bookmarkStart w:id="146" w:name="_Toc99730458"/>
            <w:bookmarkStart w:id="147" w:name="_Toc105510577"/>
            <w:bookmarkStart w:id="148" w:name="_Toc105927109"/>
            <w:bookmarkStart w:id="149" w:name="_Toc106109649"/>
            <w:bookmarkStart w:id="150" w:name="_Toc113835086"/>
            <w:bookmarkStart w:id="151" w:name="_Toc120123929"/>
            <w:bookmarkStart w:id="152" w:name="_Toc121160929"/>
            <w:r w:rsidRPr="00EA5FA7">
              <w:t>8.2.4.1</w:t>
            </w:r>
            <w:r w:rsidRPr="00EA5FA7">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8873789" w14:textId="77777777" w:rsidR="00323950" w:rsidRPr="00EA5FA7" w:rsidRDefault="00323950" w:rsidP="00323950">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66A580B" w14:textId="77777777" w:rsidR="00323950" w:rsidRDefault="00323950" w:rsidP="00323950">
            <w:pPr>
              <w:pStyle w:val="NO"/>
              <w:rPr>
                <w:rFonts w:eastAsia="Yu Mincho"/>
              </w:rPr>
            </w:pPr>
            <w:bookmarkStart w:id="153" w:name="_Toc20955748"/>
            <w:bookmarkStart w:id="154" w:name="_Toc29892842"/>
            <w:bookmarkStart w:id="155" w:name="_Toc36556779"/>
            <w:bookmarkStart w:id="156"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8C0463C" w14:textId="77777777" w:rsidR="00323950" w:rsidRPr="00EA5FA7" w:rsidRDefault="00323950" w:rsidP="00323950">
            <w:pPr>
              <w:pStyle w:val="Heading4"/>
            </w:pPr>
            <w:bookmarkStart w:id="157" w:name="_Toc51763335"/>
            <w:bookmarkStart w:id="158" w:name="_Toc64448498"/>
            <w:bookmarkStart w:id="159" w:name="_Toc66289157"/>
            <w:bookmarkStart w:id="160" w:name="_Toc74154270"/>
            <w:bookmarkStart w:id="161" w:name="_Toc81383014"/>
            <w:bookmarkStart w:id="162" w:name="_Toc88657647"/>
            <w:bookmarkStart w:id="163" w:name="_Toc97910559"/>
            <w:bookmarkStart w:id="164" w:name="_Toc99038198"/>
            <w:bookmarkStart w:id="165" w:name="_Toc99730459"/>
            <w:bookmarkStart w:id="166" w:name="_Toc105510578"/>
            <w:bookmarkStart w:id="167" w:name="_Toc105927110"/>
            <w:bookmarkStart w:id="168" w:name="_Toc106109650"/>
            <w:bookmarkStart w:id="169" w:name="_Toc113835087"/>
            <w:bookmarkStart w:id="170" w:name="_Toc120123930"/>
            <w:bookmarkStart w:id="171" w:name="_Toc121160930"/>
            <w:r w:rsidRPr="00EA5FA7">
              <w:t>8.2.4.2</w:t>
            </w:r>
            <w:r w:rsidRPr="00EA5FA7">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3533407" w14:textId="77777777" w:rsidR="00323950" w:rsidRPr="00EA5FA7" w:rsidRDefault="00323950" w:rsidP="00323950">
            <w:pPr>
              <w:pStyle w:val="TH"/>
            </w:pPr>
            <w:r>
              <w:rPr>
                <w:noProof/>
              </w:rPr>
              <w:drawing>
                <wp:inline distT="0" distB="0" distL="0" distR="0" wp14:anchorId="15995C8D" wp14:editId="37805022">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9FFCE47" w14:textId="77777777" w:rsidR="00323950" w:rsidRPr="00EA5FA7" w:rsidRDefault="00323950" w:rsidP="00323950">
            <w:pPr>
              <w:pStyle w:val="TF"/>
            </w:pPr>
            <w:r w:rsidRPr="00EA5FA7">
              <w:t>Figure 8.2.4.2-1: gNB-DU Configuration Update procedure: Successful Operation</w:t>
            </w:r>
          </w:p>
          <w:p w14:paraId="3D75D8D1" w14:textId="77777777" w:rsidR="00323950" w:rsidRDefault="00323950" w:rsidP="001A0A68">
            <w:pPr>
              <w:rPr>
                <w:rStyle w:val="IvDbodytextChar"/>
                <w:rFonts w:eastAsiaTheme="minorEastAsia"/>
              </w:rPr>
            </w:pPr>
          </w:p>
        </w:tc>
      </w:tr>
    </w:tbl>
    <w:p w14:paraId="5E80D172" w14:textId="77777777" w:rsidR="007A2A89" w:rsidRDefault="007A2A89" w:rsidP="001A0A68">
      <w:pPr>
        <w:rPr>
          <w:rStyle w:val="IvDbodytextChar"/>
          <w:rFonts w:eastAsiaTheme="minorEastAsia"/>
        </w:rPr>
      </w:pPr>
    </w:p>
    <w:p w14:paraId="1E42D5F2" w14:textId="77777777" w:rsidR="00180085" w:rsidRDefault="00180085" w:rsidP="00180085">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F1 Setup and </w:t>
      </w:r>
      <w:r w:rsidRPr="0052127C">
        <w:rPr>
          <w:rStyle w:val="IvDbodytextChar"/>
          <w:rFonts w:eastAsiaTheme="minorEastAsia"/>
          <w:b/>
          <w:bCs/>
          <w:i w:val="0"/>
          <w:color w:val="auto"/>
          <w:sz w:val="20"/>
          <w:szCs w:val="20"/>
          <w:lang w:val="en-GB"/>
        </w:rPr>
        <w:t xml:space="preserve">gNB-DU </w:t>
      </w:r>
      <w:r>
        <w:rPr>
          <w:rStyle w:val="IvDbodytextChar"/>
          <w:rFonts w:eastAsiaTheme="minorEastAsia"/>
          <w:b/>
          <w:bCs/>
          <w:i w:val="0"/>
          <w:color w:val="auto"/>
          <w:sz w:val="20"/>
          <w:szCs w:val="20"/>
          <w:lang w:val="en-GB"/>
        </w:rPr>
        <w:t>over F1AP.</w:t>
      </w:r>
    </w:p>
    <w:p w14:paraId="6D210CE2" w14:textId="77777777" w:rsidR="00457235" w:rsidRDefault="00457235" w:rsidP="0052127C">
      <w:pPr>
        <w:pStyle w:val="IvDInstructiontext"/>
        <w:jc w:val="both"/>
        <w:rPr>
          <w:rStyle w:val="IvDbodytextChar"/>
          <w:rFonts w:eastAsiaTheme="minorEastAsia"/>
          <w:b/>
          <w:bCs/>
          <w:i w:val="0"/>
          <w:color w:val="auto"/>
          <w:sz w:val="20"/>
          <w:szCs w:val="20"/>
          <w:lang w:val="en-GB"/>
        </w:rPr>
      </w:pPr>
    </w:p>
    <w:tbl>
      <w:tblPr>
        <w:tblStyle w:val="TableGrid"/>
        <w:tblW w:w="0" w:type="auto"/>
        <w:tblLook w:val="04A0" w:firstRow="1" w:lastRow="0" w:firstColumn="1" w:lastColumn="0" w:noHBand="0" w:noVBand="1"/>
      </w:tblPr>
      <w:tblGrid>
        <w:gridCol w:w="9348"/>
      </w:tblGrid>
      <w:tr w:rsidR="00457235" w14:paraId="35205BAE" w14:textId="77777777" w:rsidTr="00457235">
        <w:tc>
          <w:tcPr>
            <w:tcW w:w="9348" w:type="dxa"/>
          </w:tcPr>
          <w:p w14:paraId="313E0122" w14:textId="77777777" w:rsidR="00ED1168" w:rsidRPr="00EA5FA7" w:rsidRDefault="00ED1168" w:rsidP="00ED1168">
            <w:pPr>
              <w:pStyle w:val="Heading3"/>
            </w:pPr>
            <w:bookmarkStart w:id="172" w:name="_Toc20955751"/>
            <w:bookmarkStart w:id="173" w:name="_Toc29892845"/>
            <w:bookmarkStart w:id="174" w:name="_Toc36556782"/>
            <w:bookmarkStart w:id="175" w:name="_Toc45832158"/>
            <w:bookmarkStart w:id="176" w:name="_Toc51763338"/>
            <w:bookmarkStart w:id="177" w:name="_Toc64448501"/>
            <w:bookmarkStart w:id="178" w:name="_Toc66289160"/>
            <w:bookmarkStart w:id="179" w:name="_Toc74154273"/>
            <w:bookmarkStart w:id="180" w:name="_Toc81383017"/>
            <w:bookmarkStart w:id="181" w:name="_Toc88657650"/>
            <w:bookmarkStart w:id="182" w:name="_Toc97910562"/>
            <w:bookmarkStart w:id="183" w:name="_Toc99038201"/>
            <w:bookmarkStart w:id="184" w:name="_Toc99730462"/>
            <w:bookmarkStart w:id="185" w:name="_Toc105510581"/>
            <w:bookmarkStart w:id="186" w:name="_Toc105927113"/>
            <w:bookmarkStart w:id="187" w:name="_Toc106109653"/>
            <w:bookmarkStart w:id="188" w:name="_Toc113835090"/>
            <w:bookmarkStart w:id="189" w:name="_Toc120123933"/>
            <w:bookmarkStart w:id="190" w:name="_Toc121160933"/>
            <w:r w:rsidRPr="00EA5FA7">
              <w:lastRenderedPageBreak/>
              <w:t>8.2.5</w:t>
            </w:r>
            <w:r w:rsidRPr="00EA5FA7">
              <w:tab/>
              <w:t>gNB-CU Configuration Update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EA5FA7">
              <w:t xml:space="preserve"> </w:t>
            </w:r>
          </w:p>
          <w:p w14:paraId="32BE4E71" w14:textId="77777777" w:rsidR="00ED1168" w:rsidRPr="00EA5FA7" w:rsidRDefault="00ED1168" w:rsidP="00ED1168">
            <w:pPr>
              <w:pStyle w:val="Heading4"/>
            </w:pPr>
            <w:bookmarkStart w:id="191" w:name="_Toc20955752"/>
            <w:bookmarkStart w:id="192" w:name="_Toc29892846"/>
            <w:bookmarkStart w:id="193" w:name="_Toc36556783"/>
            <w:bookmarkStart w:id="194" w:name="_Toc45832159"/>
            <w:bookmarkStart w:id="195" w:name="_Toc51763339"/>
            <w:bookmarkStart w:id="196" w:name="_Toc64448502"/>
            <w:bookmarkStart w:id="197" w:name="_Toc66289161"/>
            <w:bookmarkStart w:id="198" w:name="_Toc74154274"/>
            <w:bookmarkStart w:id="199" w:name="_Toc81383018"/>
            <w:bookmarkStart w:id="200" w:name="_Toc88657651"/>
            <w:bookmarkStart w:id="201" w:name="_Toc97910563"/>
            <w:bookmarkStart w:id="202" w:name="_Toc99038202"/>
            <w:bookmarkStart w:id="203" w:name="_Toc99730463"/>
            <w:bookmarkStart w:id="204" w:name="_Toc105510582"/>
            <w:bookmarkStart w:id="205" w:name="_Toc105927114"/>
            <w:bookmarkStart w:id="206" w:name="_Toc106109654"/>
            <w:bookmarkStart w:id="207" w:name="_Toc113835091"/>
            <w:bookmarkStart w:id="208" w:name="_Toc120123934"/>
            <w:bookmarkStart w:id="209" w:name="_Toc121160934"/>
            <w:r w:rsidRPr="00EA5FA7">
              <w:t>8.2.5.1</w:t>
            </w:r>
            <w:r w:rsidRPr="00EA5FA7">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9D41DC4" w14:textId="77777777" w:rsidR="00ED1168" w:rsidRPr="00EA5FA7" w:rsidRDefault="00ED1168" w:rsidP="00ED1168">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986C470" w14:textId="77777777" w:rsidR="00ED1168" w:rsidRPr="00EA5FA7" w:rsidRDefault="00ED1168" w:rsidP="00ED1168">
            <w:pPr>
              <w:pStyle w:val="Heading4"/>
            </w:pPr>
            <w:bookmarkStart w:id="210" w:name="_Toc20955753"/>
            <w:bookmarkStart w:id="211" w:name="_Toc29892847"/>
            <w:bookmarkStart w:id="212" w:name="_Toc36556784"/>
            <w:bookmarkStart w:id="213" w:name="_Toc45832160"/>
            <w:bookmarkStart w:id="214" w:name="_Toc51763340"/>
            <w:bookmarkStart w:id="215" w:name="_Toc64448503"/>
            <w:bookmarkStart w:id="216" w:name="_Toc66289162"/>
            <w:bookmarkStart w:id="217" w:name="_Toc74154275"/>
            <w:bookmarkStart w:id="218" w:name="_Toc81383019"/>
            <w:bookmarkStart w:id="219" w:name="_Toc88657652"/>
            <w:bookmarkStart w:id="220" w:name="_Toc97910564"/>
            <w:bookmarkStart w:id="221" w:name="_Toc99038203"/>
            <w:bookmarkStart w:id="222" w:name="_Toc99730464"/>
            <w:bookmarkStart w:id="223" w:name="_Toc105510583"/>
            <w:bookmarkStart w:id="224" w:name="_Toc105927115"/>
            <w:bookmarkStart w:id="225" w:name="_Toc106109655"/>
            <w:bookmarkStart w:id="226" w:name="_Toc113835092"/>
            <w:bookmarkStart w:id="227" w:name="_Toc120123935"/>
            <w:bookmarkStart w:id="228" w:name="_Toc121160935"/>
            <w:r w:rsidRPr="00EA5FA7">
              <w:t>8.2.5.2</w:t>
            </w:r>
            <w:r w:rsidRPr="00EA5FA7">
              <w:tab/>
              <w:t>Successful Operation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22AED87" w14:textId="77777777" w:rsidR="00ED1168" w:rsidRPr="00EA5FA7" w:rsidRDefault="00ED1168" w:rsidP="00ED1168">
            <w:pPr>
              <w:pStyle w:val="TH"/>
            </w:pPr>
            <w:r>
              <w:rPr>
                <w:noProof/>
              </w:rPr>
              <w:drawing>
                <wp:inline distT="0" distB="0" distL="0" distR="0" wp14:anchorId="0A02A462" wp14:editId="2268F26F">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424DC33" w14:textId="41A4C144" w:rsidR="00457235" w:rsidRPr="00ED1168" w:rsidRDefault="00ED1168" w:rsidP="00ED1168">
            <w:pPr>
              <w:pStyle w:val="TF"/>
              <w:rPr>
                <w:rStyle w:val="IvDbodytextChar"/>
                <w:rFonts w:eastAsiaTheme="minorEastAsia"/>
                <w:spacing w:val="0"/>
              </w:rPr>
            </w:pPr>
            <w:r w:rsidRPr="00EA5FA7">
              <w:t>Figure 8.2.5.2-1: gNB-CU Configuration Update procedure: Successful Operation</w:t>
            </w:r>
          </w:p>
        </w:tc>
      </w:tr>
    </w:tbl>
    <w:p w14:paraId="241B3907" w14:textId="77777777" w:rsidR="00457235" w:rsidRDefault="00457235" w:rsidP="0052127C">
      <w:pPr>
        <w:pStyle w:val="IvDInstructiontext"/>
        <w:jc w:val="both"/>
        <w:rPr>
          <w:rStyle w:val="IvDbodytextChar"/>
          <w:rFonts w:eastAsiaTheme="minorEastAsia"/>
          <w:b/>
          <w:bCs/>
          <w:i w:val="0"/>
          <w:color w:val="auto"/>
          <w:sz w:val="20"/>
          <w:szCs w:val="20"/>
          <w:lang w:val="en-GB"/>
        </w:rPr>
      </w:pPr>
    </w:p>
    <w:p w14:paraId="126CA8C3" w14:textId="1CCA9079" w:rsidR="0052127C" w:rsidRDefault="0052127C" w:rsidP="0052127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6</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Beam Activation Information in </w:t>
      </w:r>
      <w:r w:rsidRPr="0052127C">
        <w:rPr>
          <w:rStyle w:val="IvDbodytextChar"/>
          <w:rFonts w:eastAsiaTheme="minorEastAsia"/>
          <w:b/>
          <w:bCs/>
          <w:i w:val="0"/>
          <w:color w:val="auto"/>
          <w:sz w:val="20"/>
          <w:szCs w:val="20"/>
          <w:lang w:val="en-GB"/>
        </w:rPr>
        <w:t>gNB-</w:t>
      </w:r>
      <w:r w:rsidR="00457235">
        <w:rPr>
          <w:rStyle w:val="IvDbodytextChar"/>
          <w:rFonts w:eastAsiaTheme="minorEastAsia"/>
          <w:b/>
          <w:bCs/>
          <w:i w:val="0"/>
          <w:color w:val="auto"/>
          <w:sz w:val="20"/>
          <w:szCs w:val="20"/>
          <w:lang w:val="en-GB"/>
        </w:rPr>
        <w:t>CU</w:t>
      </w:r>
      <w:r w:rsidRPr="0052127C">
        <w:rPr>
          <w:rStyle w:val="IvDbodytextChar"/>
          <w:rFonts w:eastAsiaTheme="minorEastAsia"/>
          <w:b/>
          <w:bCs/>
          <w:i w:val="0"/>
          <w:color w:val="auto"/>
          <w:sz w:val="20"/>
          <w:szCs w:val="20"/>
          <w:lang w:val="en-GB"/>
        </w:rPr>
        <w:t xml:space="preserve"> Configuration Update</w:t>
      </w:r>
      <w:r w:rsidR="00457235">
        <w:rPr>
          <w:rStyle w:val="IvDbodytextChar"/>
          <w:rFonts w:eastAsiaTheme="minorEastAsia"/>
          <w:b/>
          <w:bCs/>
          <w:i w:val="0"/>
          <w:color w:val="auto"/>
          <w:sz w:val="20"/>
          <w:szCs w:val="20"/>
          <w:lang w:val="en-GB"/>
        </w:rPr>
        <w:t xml:space="preserve"> and the feedback in the response message</w:t>
      </w:r>
      <w:r w:rsidRPr="0052127C">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over F1AP.</w:t>
      </w:r>
    </w:p>
    <w:p w14:paraId="0D3583F5" w14:textId="2C43B127" w:rsidR="00DA2C2B" w:rsidRDefault="00DA2C2B" w:rsidP="00F35676">
      <w:pPr>
        <w:pStyle w:val="IvDInstructiontext"/>
        <w:jc w:val="both"/>
        <w:rPr>
          <w:rStyle w:val="IvDbodytextChar"/>
          <w:rFonts w:eastAsiaTheme="minorEastAsia"/>
          <w:b/>
          <w:bCs/>
          <w:i w:val="0"/>
          <w:color w:val="auto"/>
          <w:sz w:val="20"/>
          <w:szCs w:val="20"/>
          <w:lang w:val="en-GB"/>
        </w:rPr>
      </w:pPr>
    </w:p>
    <w:p w14:paraId="1E4B0675" w14:textId="443153C8" w:rsidR="00AF1D8D" w:rsidRDefault="00AF1D8D" w:rsidP="00AF1D8D">
      <w:pPr>
        <w:pStyle w:val="Heading2"/>
      </w:pPr>
      <w:r>
        <w:t>2.3</w:t>
      </w:r>
      <w:r>
        <w:tab/>
        <w:t>Paging Enhancement</w:t>
      </w:r>
    </w:p>
    <w:p w14:paraId="3367F35A" w14:textId="3AE4728C" w:rsidR="00AF1D8D" w:rsidRPr="00AF1D8D" w:rsidRDefault="00AF1D8D" w:rsidP="00AF1D8D">
      <w:pPr>
        <w:rPr>
          <w:rStyle w:val="IvDbodytextChar"/>
          <w:rFonts w:eastAsiaTheme="minorEastAsia"/>
        </w:rPr>
      </w:pPr>
      <w:r w:rsidRPr="00AF1D8D">
        <w:rPr>
          <w:rStyle w:val="IvDbodytextChar"/>
          <w:rFonts w:eastAsiaTheme="minorEastAsia"/>
        </w:rPr>
        <w:t>To specify the Enhancements on restricting paging in a limited area is an Objective in WID.</w:t>
      </w:r>
    </w:p>
    <w:p w14:paraId="690B2E36" w14:textId="41A9C57B" w:rsidR="00AF1D8D" w:rsidRDefault="00F504F1" w:rsidP="00AF1D8D">
      <w:r>
        <w:t xml:space="preserve">At the last RAN3 meeting, companies provided solutions to support this enhancement by include the last used </w:t>
      </w:r>
      <w:r w:rsidR="007F7B6D">
        <w:t xml:space="preserve">area/ </w:t>
      </w:r>
      <w:r>
        <w:t xml:space="preserve">SSB over </w:t>
      </w:r>
      <w:r w:rsidR="00BA147F">
        <w:t>F1AP, proposals also including the impacts NGAP.</w:t>
      </w:r>
    </w:p>
    <w:p w14:paraId="20C72F89" w14:textId="21D46807" w:rsidR="00BA147F" w:rsidRDefault="00BA147F" w:rsidP="00AF1D8D">
      <w:r>
        <w:t>The discussed solutions provide the paging enhancement in a limited area for e.g. stationary UE</w:t>
      </w:r>
      <w:r w:rsidR="00A00C70">
        <w:t>s</w:t>
      </w:r>
      <w:r>
        <w:t xml:space="preserve"> in:</w:t>
      </w:r>
    </w:p>
    <w:p w14:paraId="7F0CBC95" w14:textId="2A333D5F" w:rsidR="00BA147F" w:rsidRDefault="00BA147F" w:rsidP="00BA147F">
      <w:pPr>
        <w:pStyle w:val="ListParagraph"/>
        <w:numPr>
          <w:ilvl w:val="0"/>
          <w:numId w:val="59"/>
        </w:numPr>
      </w:pPr>
      <w:r>
        <w:t>RRC-Idle</w:t>
      </w:r>
    </w:p>
    <w:p w14:paraId="0AC63B62" w14:textId="2F02CE69" w:rsidR="00BA147F" w:rsidRDefault="00BA147F" w:rsidP="00BA147F">
      <w:pPr>
        <w:pStyle w:val="ListParagraph"/>
        <w:numPr>
          <w:ilvl w:val="0"/>
          <w:numId w:val="59"/>
        </w:numPr>
      </w:pPr>
      <w:r>
        <w:t>RRC-Inactive</w:t>
      </w:r>
    </w:p>
    <w:p w14:paraId="19B5664B" w14:textId="758FAE7B" w:rsidR="00BA147F" w:rsidRDefault="00C4754D" w:rsidP="00BA147F">
      <w:r>
        <w:t>In our view, the paging enhancement objective shall be supported, in the exactly the same way as the other RAN3 objective.</w:t>
      </w:r>
      <w:r w:rsidR="00030DFF">
        <w:t xml:space="preserve"> The discussion could be on if we support only RRC-Inactive, or also include RRC-Idle.</w:t>
      </w:r>
    </w:p>
    <w:p w14:paraId="2425A69C" w14:textId="69D6C37F" w:rsidR="00030DFF" w:rsidRDefault="00030DFF" w:rsidP="00BA147F">
      <w:r>
        <w:t>In our view, the impact to the specification to support both are minor.</w:t>
      </w:r>
    </w:p>
    <w:p w14:paraId="5AD945E8" w14:textId="46146C9D" w:rsidR="00030DFF" w:rsidRDefault="00030DFF" w:rsidP="00030DFF">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7</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“a paging restricted area” </w:t>
      </w:r>
      <w:r>
        <w:rPr>
          <w:rStyle w:val="IvDbodytextChar"/>
          <w:rFonts w:eastAsiaTheme="minorEastAsia"/>
          <w:b/>
          <w:bCs/>
          <w:i w:val="0"/>
          <w:color w:val="auto"/>
          <w:sz w:val="20"/>
          <w:szCs w:val="20"/>
          <w:lang w:val="en-GB"/>
        </w:rPr>
        <w:t>enhancement for both RRC-Idle and RRC-Inactive stationary or low mobility UEs.</w:t>
      </w:r>
    </w:p>
    <w:p w14:paraId="6F16DAEA" w14:textId="77777777" w:rsidR="00030DFF" w:rsidRDefault="00030DFF" w:rsidP="00BA147F"/>
    <w:p w14:paraId="55EFEFCE" w14:textId="741D5BA3" w:rsidR="006A46F3" w:rsidRDefault="006A46F3" w:rsidP="006A46F3">
      <w:pPr>
        <w:pStyle w:val="Heading2"/>
      </w:pPr>
      <w:r>
        <w:t>2.3.1</w:t>
      </w:r>
      <w:r>
        <w:tab/>
      </w:r>
      <w:r w:rsidRPr="006A46F3">
        <w:t>Energy Efficiency When Paging a Part of the Cell</w:t>
      </w:r>
    </w:p>
    <w:p w14:paraId="704EA937" w14:textId="00922174" w:rsidR="006A46F3" w:rsidRDefault="006A46F3" w:rsidP="006A46F3">
      <w:r>
        <w:t xml:space="preserve">With the possibility for the DU to indicate a smaller area in the cell where the UE is released the CU can use this information to improve the paging efficiency. In legacy implementations the CU implementation may have a model such that it knows a probability that the UE is in specific cell when it shall page the UE. If more accurate information of where the UE was released is available to the CU this can be considered when predicting the cell where the UE is camping. </w:t>
      </w:r>
      <w:r w:rsidR="005B034B">
        <w:t>For stationary UE, CU is most of the time certain that the UE will remain at the limited area.</w:t>
      </w:r>
    </w:p>
    <w:p w14:paraId="73285970" w14:textId="77777777" w:rsidR="00B6774B" w:rsidRDefault="00B6774B" w:rsidP="00B6774B">
      <w:r>
        <w:lastRenderedPageBreak/>
        <w:t xml:space="preserve">NG-RAN node is aware of the UE be “stationary”, refer to TS 38.413 Chapter </w:t>
      </w:r>
      <w:r w:rsidRPr="004A72A8">
        <w:t>9.3.1.144</w:t>
      </w:r>
      <w:r w:rsidRPr="004A72A8">
        <w:tab/>
        <w:t>UE Differentiation Information</w:t>
      </w:r>
    </w:p>
    <w:p w14:paraId="6DFC218F" w14:textId="77777777" w:rsidR="00B6774B" w:rsidRDefault="00B6774B" w:rsidP="00B6774B"/>
    <w:tbl>
      <w:tblPr>
        <w:tblW w:w="97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6"/>
        <w:gridCol w:w="1010"/>
        <w:gridCol w:w="1459"/>
        <w:gridCol w:w="1853"/>
        <w:gridCol w:w="2866"/>
      </w:tblGrid>
      <w:tr w:rsidR="00B6774B" w:rsidRPr="00095490" w14:paraId="121522A8" w14:textId="77777777" w:rsidTr="00682746">
        <w:trPr>
          <w:trHeight w:val="155"/>
        </w:trPr>
        <w:tc>
          <w:tcPr>
            <w:tcW w:w="2526" w:type="dxa"/>
          </w:tcPr>
          <w:p w14:paraId="7CA05F29" w14:textId="77777777" w:rsidR="00B6774B" w:rsidRPr="009E336A" w:rsidRDefault="00B6774B" w:rsidP="00682746">
            <w:pPr>
              <w:pStyle w:val="TAH0"/>
              <w:rPr>
                <w:rFonts w:cs="Arial"/>
                <w:lang w:eastAsia="ja-JP"/>
              </w:rPr>
            </w:pPr>
            <w:r w:rsidRPr="009E336A">
              <w:rPr>
                <w:rFonts w:cs="Arial"/>
                <w:lang w:eastAsia="ja-JP"/>
              </w:rPr>
              <w:t>IE/Group Name</w:t>
            </w:r>
          </w:p>
        </w:tc>
        <w:tc>
          <w:tcPr>
            <w:tcW w:w="1010" w:type="dxa"/>
          </w:tcPr>
          <w:p w14:paraId="2F6F9D9C" w14:textId="77777777" w:rsidR="00B6774B" w:rsidRPr="009E336A" w:rsidRDefault="00B6774B" w:rsidP="00682746">
            <w:pPr>
              <w:pStyle w:val="TAH0"/>
              <w:rPr>
                <w:rFonts w:cs="Arial"/>
                <w:lang w:eastAsia="ja-JP"/>
              </w:rPr>
            </w:pPr>
            <w:r w:rsidRPr="009E336A">
              <w:rPr>
                <w:rFonts w:cs="Arial"/>
                <w:lang w:eastAsia="ja-JP"/>
              </w:rPr>
              <w:t>Presence</w:t>
            </w:r>
          </w:p>
        </w:tc>
        <w:tc>
          <w:tcPr>
            <w:tcW w:w="1459" w:type="dxa"/>
          </w:tcPr>
          <w:p w14:paraId="67FE2AEF" w14:textId="77777777" w:rsidR="00B6774B" w:rsidRPr="00095490" w:rsidRDefault="00B6774B" w:rsidP="00682746">
            <w:pPr>
              <w:pStyle w:val="TAH0"/>
              <w:rPr>
                <w:rFonts w:cs="Arial"/>
                <w:lang w:eastAsia="ja-JP"/>
              </w:rPr>
            </w:pPr>
            <w:r w:rsidRPr="009E336A">
              <w:rPr>
                <w:rFonts w:cs="Arial"/>
                <w:lang w:eastAsia="ja-JP"/>
              </w:rPr>
              <w:t>Range</w:t>
            </w:r>
          </w:p>
        </w:tc>
        <w:tc>
          <w:tcPr>
            <w:tcW w:w="1853" w:type="dxa"/>
          </w:tcPr>
          <w:p w14:paraId="1CC1F4AF" w14:textId="77777777" w:rsidR="00B6774B" w:rsidRPr="00095490" w:rsidRDefault="00B6774B" w:rsidP="00682746">
            <w:pPr>
              <w:pStyle w:val="TAH0"/>
              <w:rPr>
                <w:rFonts w:cs="Arial"/>
                <w:lang w:eastAsia="ja-JP"/>
              </w:rPr>
            </w:pPr>
            <w:r w:rsidRPr="00095490">
              <w:rPr>
                <w:rFonts w:cs="Arial"/>
                <w:lang w:eastAsia="ja-JP"/>
              </w:rPr>
              <w:t>IE type and reference</w:t>
            </w:r>
          </w:p>
        </w:tc>
        <w:tc>
          <w:tcPr>
            <w:tcW w:w="2864" w:type="dxa"/>
          </w:tcPr>
          <w:p w14:paraId="57D49997" w14:textId="77777777" w:rsidR="00B6774B" w:rsidRPr="00095490" w:rsidRDefault="00B6774B" w:rsidP="00682746">
            <w:pPr>
              <w:pStyle w:val="TAH0"/>
              <w:rPr>
                <w:rFonts w:cs="Arial"/>
                <w:lang w:eastAsia="ja-JP"/>
              </w:rPr>
            </w:pPr>
            <w:r w:rsidRPr="00095490">
              <w:rPr>
                <w:rFonts w:cs="Arial"/>
                <w:lang w:eastAsia="ja-JP"/>
              </w:rPr>
              <w:t>Semantics description</w:t>
            </w:r>
          </w:p>
        </w:tc>
      </w:tr>
      <w:tr w:rsidR="00B6774B" w:rsidRPr="00A230A4" w14:paraId="5F004AB3" w14:textId="77777777" w:rsidTr="00682746">
        <w:trPr>
          <w:trHeight w:val="234"/>
        </w:trPr>
        <w:tc>
          <w:tcPr>
            <w:tcW w:w="2526" w:type="dxa"/>
          </w:tcPr>
          <w:p w14:paraId="4FDF309E" w14:textId="77777777" w:rsidR="00B6774B" w:rsidRPr="00A230A4" w:rsidRDefault="00B6774B" w:rsidP="00682746">
            <w:pPr>
              <w:pStyle w:val="TAL"/>
              <w:rPr>
                <w:rFonts w:cs="Arial"/>
                <w:lang w:eastAsia="zh-CN"/>
              </w:rPr>
            </w:pPr>
            <w:r w:rsidRPr="00A230A4">
              <w:rPr>
                <w:rFonts w:cs="Arial"/>
                <w:lang w:eastAsia="zh-CN"/>
              </w:rPr>
              <w:t>Periodic Communication Indicator</w:t>
            </w:r>
          </w:p>
        </w:tc>
        <w:tc>
          <w:tcPr>
            <w:tcW w:w="1010" w:type="dxa"/>
          </w:tcPr>
          <w:p w14:paraId="4058EFF8" w14:textId="77777777" w:rsidR="00B6774B" w:rsidRPr="00A230A4" w:rsidRDefault="00B6774B" w:rsidP="00682746">
            <w:pPr>
              <w:pStyle w:val="TAL"/>
              <w:rPr>
                <w:rFonts w:cs="Arial"/>
                <w:lang w:eastAsia="zh-CN"/>
              </w:rPr>
            </w:pPr>
            <w:r w:rsidRPr="00A230A4">
              <w:rPr>
                <w:rFonts w:cs="Arial"/>
                <w:lang w:eastAsia="zh-CN"/>
              </w:rPr>
              <w:t>O</w:t>
            </w:r>
          </w:p>
        </w:tc>
        <w:tc>
          <w:tcPr>
            <w:tcW w:w="1459" w:type="dxa"/>
          </w:tcPr>
          <w:p w14:paraId="2EFADD61" w14:textId="77777777" w:rsidR="00B6774B" w:rsidRPr="00367E0D" w:rsidRDefault="00B6774B" w:rsidP="00682746">
            <w:pPr>
              <w:pStyle w:val="TAL"/>
              <w:rPr>
                <w:rFonts w:cs="Arial"/>
                <w:lang w:eastAsia="zh-CN"/>
              </w:rPr>
            </w:pPr>
          </w:p>
        </w:tc>
        <w:tc>
          <w:tcPr>
            <w:tcW w:w="1853" w:type="dxa"/>
          </w:tcPr>
          <w:p w14:paraId="690B955F" w14:textId="77777777" w:rsidR="00B6774B" w:rsidRDefault="00B6774B" w:rsidP="00682746">
            <w:pPr>
              <w:pStyle w:val="TAL"/>
              <w:rPr>
                <w:rFonts w:cs="Arial"/>
                <w:lang w:eastAsia="zh-CN"/>
              </w:rPr>
            </w:pPr>
            <w:r w:rsidRPr="00367E0D">
              <w:rPr>
                <w:rFonts w:cs="Arial"/>
                <w:lang w:eastAsia="zh-CN"/>
              </w:rPr>
              <w:t>ENUMERATED</w:t>
            </w:r>
          </w:p>
          <w:p w14:paraId="7C6E541F" w14:textId="77777777" w:rsidR="00B6774B" w:rsidRPr="00367E0D" w:rsidRDefault="00B6774B" w:rsidP="00682746">
            <w:pPr>
              <w:pStyle w:val="TAL"/>
              <w:rPr>
                <w:rFonts w:cs="Arial"/>
                <w:lang w:eastAsia="zh-CN"/>
              </w:rPr>
            </w:pPr>
            <w:r w:rsidRPr="00367E0D">
              <w:rPr>
                <w:rFonts w:cs="Arial"/>
                <w:lang w:eastAsia="zh-CN"/>
              </w:rPr>
              <w:t>(periodically, on demand, …)</w:t>
            </w:r>
          </w:p>
        </w:tc>
        <w:tc>
          <w:tcPr>
            <w:tcW w:w="2864" w:type="dxa"/>
          </w:tcPr>
          <w:p w14:paraId="2F9E17B5" w14:textId="77777777" w:rsidR="00B6774B" w:rsidRPr="00A230A4" w:rsidRDefault="00B6774B" w:rsidP="00682746">
            <w:pPr>
              <w:pStyle w:val="TAL"/>
              <w:rPr>
                <w:rFonts w:cs="Arial"/>
                <w:lang w:eastAsia="zh-CN"/>
              </w:rPr>
            </w:pPr>
          </w:p>
        </w:tc>
      </w:tr>
      <w:tr w:rsidR="00B6774B" w:rsidRPr="00A230A4" w14:paraId="53DBB6B3" w14:textId="77777777" w:rsidTr="00682746">
        <w:trPr>
          <w:trHeight w:val="238"/>
        </w:trPr>
        <w:tc>
          <w:tcPr>
            <w:tcW w:w="2526" w:type="dxa"/>
          </w:tcPr>
          <w:p w14:paraId="293EADF7" w14:textId="77777777" w:rsidR="00B6774B" w:rsidRPr="00A230A4" w:rsidRDefault="00B6774B" w:rsidP="00682746">
            <w:pPr>
              <w:pStyle w:val="TAL"/>
              <w:rPr>
                <w:rFonts w:cs="Arial"/>
                <w:lang w:eastAsia="zh-CN"/>
              </w:rPr>
            </w:pPr>
            <w:r w:rsidRPr="00A230A4">
              <w:rPr>
                <w:rFonts w:cs="Arial"/>
                <w:lang w:eastAsia="zh-CN"/>
              </w:rPr>
              <w:t>Periodic Time</w:t>
            </w:r>
          </w:p>
        </w:tc>
        <w:tc>
          <w:tcPr>
            <w:tcW w:w="1010" w:type="dxa"/>
          </w:tcPr>
          <w:p w14:paraId="64A496A6" w14:textId="77777777" w:rsidR="00B6774B" w:rsidRPr="00A230A4" w:rsidRDefault="00B6774B" w:rsidP="00682746">
            <w:pPr>
              <w:pStyle w:val="TAL"/>
              <w:rPr>
                <w:rFonts w:cs="Arial"/>
                <w:lang w:eastAsia="zh-CN"/>
              </w:rPr>
            </w:pPr>
            <w:r w:rsidRPr="00A230A4">
              <w:rPr>
                <w:rFonts w:cs="Arial"/>
                <w:lang w:eastAsia="zh-CN"/>
              </w:rPr>
              <w:t>O</w:t>
            </w:r>
          </w:p>
        </w:tc>
        <w:tc>
          <w:tcPr>
            <w:tcW w:w="1459" w:type="dxa"/>
          </w:tcPr>
          <w:p w14:paraId="193447CE" w14:textId="77777777" w:rsidR="00B6774B" w:rsidRPr="00367E0D" w:rsidRDefault="00B6774B" w:rsidP="00682746">
            <w:pPr>
              <w:pStyle w:val="TAL"/>
              <w:rPr>
                <w:rFonts w:cs="Arial"/>
                <w:lang w:eastAsia="zh-CN"/>
              </w:rPr>
            </w:pPr>
          </w:p>
        </w:tc>
        <w:tc>
          <w:tcPr>
            <w:tcW w:w="1853" w:type="dxa"/>
          </w:tcPr>
          <w:p w14:paraId="05B37A17" w14:textId="77777777" w:rsidR="00B6774B" w:rsidRPr="00367E0D" w:rsidRDefault="00B6774B" w:rsidP="00682746">
            <w:pPr>
              <w:pStyle w:val="TAL"/>
              <w:rPr>
                <w:rFonts w:cs="Arial"/>
                <w:lang w:eastAsia="zh-CN"/>
              </w:rPr>
            </w:pPr>
            <w:r w:rsidRPr="00A230A4">
              <w:rPr>
                <w:rFonts w:cs="Arial"/>
                <w:lang w:eastAsia="zh-CN"/>
              </w:rPr>
              <w:t>INTEGER (1..3600, …)</w:t>
            </w:r>
          </w:p>
        </w:tc>
        <w:tc>
          <w:tcPr>
            <w:tcW w:w="2864" w:type="dxa"/>
          </w:tcPr>
          <w:p w14:paraId="515F6613" w14:textId="77777777" w:rsidR="00B6774B" w:rsidRPr="00A230A4" w:rsidRDefault="00B6774B" w:rsidP="00682746">
            <w:pPr>
              <w:pStyle w:val="TAL"/>
              <w:rPr>
                <w:rFonts w:cs="Arial"/>
                <w:lang w:eastAsia="zh-CN"/>
              </w:rPr>
            </w:pPr>
          </w:p>
        </w:tc>
      </w:tr>
      <w:tr w:rsidR="00B6774B" w:rsidRPr="00A230A4" w14:paraId="06BCA61B" w14:textId="77777777" w:rsidTr="00682746">
        <w:trPr>
          <w:trHeight w:val="310"/>
        </w:trPr>
        <w:tc>
          <w:tcPr>
            <w:tcW w:w="2526" w:type="dxa"/>
          </w:tcPr>
          <w:p w14:paraId="2EFCDC07" w14:textId="77777777" w:rsidR="00B6774B" w:rsidRPr="00367E0D" w:rsidRDefault="00B6774B" w:rsidP="00682746">
            <w:pPr>
              <w:pStyle w:val="TAL"/>
              <w:rPr>
                <w:rFonts w:cs="Arial"/>
                <w:b/>
                <w:lang w:eastAsia="zh-CN"/>
              </w:rPr>
            </w:pPr>
            <w:r w:rsidRPr="00367E0D">
              <w:rPr>
                <w:rFonts w:cs="Arial"/>
                <w:b/>
                <w:lang w:eastAsia="zh-CN"/>
              </w:rPr>
              <w:t>Scheduled Communication Time</w:t>
            </w:r>
          </w:p>
        </w:tc>
        <w:tc>
          <w:tcPr>
            <w:tcW w:w="1010" w:type="dxa"/>
          </w:tcPr>
          <w:p w14:paraId="3591BAB5" w14:textId="77777777" w:rsidR="00B6774B" w:rsidRPr="00A230A4" w:rsidRDefault="00B6774B" w:rsidP="00682746">
            <w:pPr>
              <w:pStyle w:val="TAL"/>
              <w:rPr>
                <w:rFonts w:cs="Arial"/>
                <w:lang w:eastAsia="zh-CN"/>
              </w:rPr>
            </w:pPr>
          </w:p>
        </w:tc>
        <w:tc>
          <w:tcPr>
            <w:tcW w:w="1459" w:type="dxa"/>
          </w:tcPr>
          <w:p w14:paraId="32B47424" w14:textId="77777777" w:rsidR="00B6774B" w:rsidRPr="00367E0D" w:rsidRDefault="00B6774B" w:rsidP="00682746">
            <w:pPr>
              <w:pStyle w:val="TAL"/>
              <w:rPr>
                <w:rFonts w:cs="Arial"/>
                <w:i/>
                <w:lang w:eastAsia="zh-CN"/>
              </w:rPr>
            </w:pPr>
            <w:r w:rsidRPr="00367E0D">
              <w:rPr>
                <w:rFonts w:cs="Arial"/>
                <w:i/>
                <w:lang w:eastAsia="zh-CN"/>
              </w:rPr>
              <w:t>0..1</w:t>
            </w:r>
          </w:p>
        </w:tc>
        <w:tc>
          <w:tcPr>
            <w:tcW w:w="1853" w:type="dxa"/>
          </w:tcPr>
          <w:p w14:paraId="4FD8605E" w14:textId="77777777" w:rsidR="00B6774B" w:rsidRPr="00367E0D" w:rsidRDefault="00B6774B" w:rsidP="00682746">
            <w:pPr>
              <w:pStyle w:val="TAL"/>
              <w:rPr>
                <w:rFonts w:cs="Arial"/>
                <w:lang w:eastAsia="zh-CN"/>
              </w:rPr>
            </w:pPr>
          </w:p>
        </w:tc>
        <w:tc>
          <w:tcPr>
            <w:tcW w:w="2864" w:type="dxa"/>
          </w:tcPr>
          <w:p w14:paraId="3AF5E771" w14:textId="77777777" w:rsidR="00B6774B" w:rsidRPr="00A230A4" w:rsidRDefault="00B6774B" w:rsidP="00682746">
            <w:pPr>
              <w:pStyle w:val="TAL"/>
              <w:rPr>
                <w:rFonts w:cs="Arial"/>
                <w:lang w:eastAsia="zh-CN"/>
              </w:rPr>
            </w:pPr>
          </w:p>
        </w:tc>
      </w:tr>
      <w:tr w:rsidR="00B6774B" w:rsidRPr="00367E0D" w14:paraId="594D0302" w14:textId="77777777" w:rsidTr="00682746">
        <w:trPr>
          <w:trHeight w:val="445"/>
        </w:trPr>
        <w:tc>
          <w:tcPr>
            <w:tcW w:w="9714" w:type="dxa"/>
            <w:gridSpan w:val="5"/>
          </w:tcPr>
          <w:p w14:paraId="0E3D1B4D" w14:textId="77777777" w:rsidR="00B6774B" w:rsidRPr="00367E0D" w:rsidRDefault="00B6774B" w:rsidP="00682746">
            <w:pPr>
              <w:pStyle w:val="TAL"/>
              <w:jc w:val="center"/>
              <w:rPr>
                <w:rFonts w:cs="Arial"/>
                <w:lang w:eastAsia="zh-CN"/>
              </w:rPr>
            </w:pPr>
            <w:r w:rsidRPr="009B216B">
              <w:rPr>
                <w:rFonts w:cs="Arial"/>
                <w:highlight w:val="yellow"/>
                <w:lang w:eastAsia="zh-CN"/>
              </w:rPr>
              <w:t>Skip unrelated IEs</w:t>
            </w:r>
          </w:p>
        </w:tc>
      </w:tr>
      <w:tr w:rsidR="00B6774B" w:rsidRPr="00A230A4" w14:paraId="2D836AE6" w14:textId="77777777" w:rsidTr="00682746">
        <w:trPr>
          <w:trHeight w:val="234"/>
        </w:trPr>
        <w:tc>
          <w:tcPr>
            <w:tcW w:w="2526" w:type="dxa"/>
          </w:tcPr>
          <w:p w14:paraId="7A7939BE" w14:textId="77777777" w:rsidR="00B6774B" w:rsidRPr="00A230A4" w:rsidRDefault="00B6774B" w:rsidP="00682746">
            <w:pPr>
              <w:pStyle w:val="TAL"/>
              <w:rPr>
                <w:rFonts w:cs="Arial"/>
                <w:lang w:eastAsia="zh-CN"/>
              </w:rPr>
            </w:pPr>
            <w:r w:rsidRPr="00A230A4">
              <w:rPr>
                <w:rFonts w:cs="Arial"/>
                <w:lang w:eastAsia="zh-CN"/>
              </w:rPr>
              <w:t>Stationary Indication</w:t>
            </w:r>
          </w:p>
        </w:tc>
        <w:tc>
          <w:tcPr>
            <w:tcW w:w="1010" w:type="dxa"/>
          </w:tcPr>
          <w:p w14:paraId="17A91BF2" w14:textId="77777777" w:rsidR="00B6774B" w:rsidRPr="00A230A4" w:rsidRDefault="00B6774B" w:rsidP="00682746">
            <w:pPr>
              <w:pStyle w:val="TAL"/>
              <w:rPr>
                <w:rFonts w:cs="Arial"/>
                <w:lang w:eastAsia="zh-CN"/>
              </w:rPr>
            </w:pPr>
            <w:r w:rsidRPr="00A230A4">
              <w:rPr>
                <w:rFonts w:cs="Arial"/>
                <w:lang w:eastAsia="zh-CN"/>
              </w:rPr>
              <w:t>O</w:t>
            </w:r>
          </w:p>
        </w:tc>
        <w:tc>
          <w:tcPr>
            <w:tcW w:w="1459" w:type="dxa"/>
          </w:tcPr>
          <w:p w14:paraId="4DA1D85F" w14:textId="77777777" w:rsidR="00B6774B" w:rsidRPr="00367E0D" w:rsidRDefault="00B6774B" w:rsidP="00682746">
            <w:pPr>
              <w:pStyle w:val="TAL"/>
              <w:rPr>
                <w:rFonts w:cs="Arial"/>
                <w:lang w:eastAsia="zh-CN"/>
              </w:rPr>
            </w:pPr>
          </w:p>
        </w:tc>
        <w:tc>
          <w:tcPr>
            <w:tcW w:w="1853" w:type="dxa"/>
          </w:tcPr>
          <w:p w14:paraId="54F69CF6" w14:textId="77777777" w:rsidR="00B6774B" w:rsidRDefault="00B6774B" w:rsidP="00682746">
            <w:pPr>
              <w:pStyle w:val="TAL"/>
              <w:rPr>
                <w:rFonts w:cs="Arial"/>
                <w:lang w:eastAsia="zh-CN"/>
              </w:rPr>
            </w:pPr>
            <w:r w:rsidRPr="00A230A4">
              <w:rPr>
                <w:rFonts w:cs="Arial"/>
                <w:lang w:eastAsia="zh-CN"/>
              </w:rPr>
              <w:t>ENUMERATED</w:t>
            </w:r>
          </w:p>
          <w:p w14:paraId="13F06B27" w14:textId="77777777" w:rsidR="00B6774B" w:rsidRPr="00367E0D" w:rsidRDefault="00B6774B" w:rsidP="00682746">
            <w:pPr>
              <w:pStyle w:val="TAL"/>
              <w:rPr>
                <w:rFonts w:cs="Arial"/>
                <w:lang w:eastAsia="zh-CN"/>
              </w:rPr>
            </w:pPr>
            <w:r w:rsidRPr="00A230A4">
              <w:rPr>
                <w:rFonts w:cs="Arial"/>
                <w:lang w:eastAsia="zh-CN"/>
              </w:rPr>
              <w:t>(</w:t>
            </w:r>
            <w:r w:rsidRPr="00367E0D">
              <w:rPr>
                <w:rFonts w:cs="Arial"/>
                <w:lang w:eastAsia="zh-CN"/>
              </w:rPr>
              <w:t>stationary, mobile</w:t>
            </w:r>
            <w:r w:rsidRPr="00A230A4">
              <w:rPr>
                <w:rFonts w:cs="Arial"/>
                <w:lang w:eastAsia="zh-CN"/>
              </w:rPr>
              <w:t>, …)</w:t>
            </w:r>
          </w:p>
        </w:tc>
        <w:tc>
          <w:tcPr>
            <w:tcW w:w="2864" w:type="dxa"/>
          </w:tcPr>
          <w:p w14:paraId="094B6C39" w14:textId="77777777" w:rsidR="00B6774B" w:rsidRPr="00A230A4" w:rsidRDefault="00B6774B" w:rsidP="00682746">
            <w:pPr>
              <w:pStyle w:val="TAL"/>
              <w:rPr>
                <w:rFonts w:cs="Arial"/>
                <w:lang w:eastAsia="zh-CN"/>
              </w:rPr>
            </w:pPr>
          </w:p>
        </w:tc>
      </w:tr>
    </w:tbl>
    <w:p w14:paraId="25A8C921" w14:textId="77777777" w:rsidR="00B6774B" w:rsidRDefault="00B6774B" w:rsidP="00B6774B"/>
    <w:p w14:paraId="764F1BAF" w14:textId="487D7709" w:rsidR="00B6774B" w:rsidRDefault="00B6774B" w:rsidP="00B6774B">
      <w:r>
        <w:t>The simplest Use Case is to paging the stationary UE, we would only need to paging the last served area that UE is released, there is no need to paging at the bigger area, or even enlarging the UE paging area when the UE may not response to the first paging attemp</w:t>
      </w:r>
      <w:r w:rsidR="00DF48DE">
        <w:t>ts.</w:t>
      </w:r>
    </w:p>
    <w:p w14:paraId="011A03B6" w14:textId="1C1A03AD" w:rsidR="005B034B" w:rsidRDefault="005E709E" w:rsidP="006A46F3">
      <w:r>
        <w:t>The solution requires that DU to indicate a smaller area in the cell where the UE is released</w:t>
      </w:r>
      <w:r w:rsidR="00397B74">
        <w:t>.</w:t>
      </w:r>
    </w:p>
    <w:p w14:paraId="0D9EC90F" w14:textId="540067DE" w:rsidR="00397B74" w:rsidRDefault="00397B74" w:rsidP="006A46F3">
      <w:r>
        <w:t xml:space="preserve">In our view, </w:t>
      </w:r>
      <w:r w:rsidR="006A46F3">
        <w:t xml:space="preserve">DU </w:t>
      </w:r>
      <w:r>
        <w:t xml:space="preserve">may </w:t>
      </w:r>
      <w:r w:rsidR="006A46F3">
        <w:t>indicate the area without</w:t>
      </w:r>
      <w:r>
        <w:t xml:space="preserve"> the need for</w:t>
      </w:r>
      <w:r w:rsidR="006A46F3">
        <w:t xml:space="preserve"> CU</w:t>
      </w:r>
      <w:r>
        <w:t xml:space="preserve"> or other nodes to understand</w:t>
      </w:r>
      <w:r w:rsidR="006A46F3">
        <w:t xml:space="preserve">. Any </w:t>
      </w:r>
      <w:r>
        <w:t>area</w:t>
      </w:r>
      <w:r w:rsidR="006A46F3">
        <w:t xml:space="preserve"> is DU internal</w:t>
      </w:r>
      <w:r>
        <w:t xml:space="preserve">, it could </w:t>
      </w:r>
      <w:r w:rsidR="006A46F3">
        <w:t>be correlated to the selected beams</w:t>
      </w:r>
      <w:r>
        <w:t xml:space="preserve"> (SSB)</w:t>
      </w:r>
      <w:r w:rsidR="006A46F3">
        <w:t xml:space="preserve"> and possibly other information. </w:t>
      </w:r>
    </w:p>
    <w:p w14:paraId="584CD6FB" w14:textId="5974F07D" w:rsidR="006A46F3" w:rsidRDefault="006A46F3" w:rsidP="00397B74">
      <w:r>
        <w:t xml:space="preserve">When the CU-CP wants to page this area, it provides this area indication to the DU in the paging message. The DU which receives this area indication knows exactly what it means and performs paging accordingly. If the DU receives a paging request indicative of an area which does not exist the </w:t>
      </w:r>
      <w:r w:rsidR="00BC007C">
        <w:t>legacy paging is applied</w:t>
      </w:r>
      <w:r>
        <w:t>.</w:t>
      </w:r>
    </w:p>
    <w:p w14:paraId="11ED63B0" w14:textId="3E6B04F8" w:rsidR="00BC007C" w:rsidRDefault="00BC007C" w:rsidP="00BC007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B87399">
        <w:rPr>
          <w:rStyle w:val="IvDbodytextChar"/>
          <w:rFonts w:eastAsiaTheme="minorEastAsia"/>
          <w:b/>
          <w:bCs/>
          <w:i w:val="0"/>
          <w:color w:val="auto"/>
          <w:sz w:val="20"/>
          <w:szCs w:val="20"/>
          <w:lang w:val="en-GB"/>
        </w:rPr>
        <w:t>8</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to include “a paging restricted area” in the paging over F1AP.</w:t>
      </w:r>
    </w:p>
    <w:p w14:paraId="5B16094A" w14:textId="6B03E3C2" w:rsidR="00BC007C" w:rsidRDefault="00BC007C" w:rsidP="00BC007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B87399">
        <w:rPr>
          <w:rStyle w:val="IvDbodytextChar"/>
          <w:rFonts w:eastAsiaTheme="minorEastAsia"/>
          <w:b/>
          <w:bCs/>
          <w:i w:val="0"/>
          <w:color w:val="auto"/>
          <w:sz w:val="20"/>
          <w:szCs w:val="20"/>
          <w:lang w:val="en-GB"/>
        </w:rPr>
        <w:t>9</w:t>
      </w:r>
      <w:r w:rsidRPr="00F555CE">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If we would like to further restrict, </w:t>
      </w:r>
      <w:r w:rsidRPr="00F555CE">
        <w:rPr>
          <w:rStyle w:val="IvDbodytextChar"/>
          <w:rFonts w:eastAsiaTheme="minorEastAsia"/>
          <w:b/>
          <w:bCs/>
          <w:i w:val="0"/>
          <w:color w:val="auto"/>
          <w:sz w:val="20"/>
          <w:szCs w:val="20"/>
          <w:lang w:val="en-GB"/>
        </w:rPr>
        <w:t xml:space="preserve">RAN3 to discuss and agree </w:t>
      </w:r>
      <w:r>
        <w:rPr>
          <w:rStyle w:val="IvDbodytextChar"/>
          <w:rFonts w:eastAsiaTheme="minorEastAsia"/>
          <w:b/>
          <w:bCs/>
          <w:i w:val="0"/>
          <w:color w:val="auto"/>
          <w:sz w:val="20"/>
          <w:szCs w:val="20"/>
          <w:lang w:val="en-GB"/>
        </w:rPr>
        <w:t>to include the last used SSB in the paging over F1AP.</w:t>
      </w:r>
    </w:p>
    <w:p w14:paraId="3421DB78" w14:textId="77777777" w:rsidR="00BC007C" w:rsidRDefault="00BC007C" w:rsidP="006A46F3">
      <w:pPr>
        <w:rPr>
          <w:b/>
          <w:bCs/>
        </w:rPr>
      </w:pPr>
    </w:p>
    <w:p w14:paraId="73E5FFDF" w14:textId="2717C4CE" w:rsidR="006A46F3" w:rsidRPr="00AF1D8D" w:rsidRDefault="006A46F3" w:rsidP="007269A8">
      <w:pPr>
        <w:pStyle w:val="Heading2"/>
      </w:pPr>
      <w:r>
        <w:t>2.3.2</w:t>
      </w:r>
      <w:r>
        <w:tab/>
        <w:t>F1AP proposals</w:t>
      </w:r>
    </w:p>
    <w:p w14:paraId="6A41A9E6" w14:textId="19E968A1" w:rsidR="00C94F36" w:rsidRDefault="00330D81" w:rsidP="00F35676">
      <w:pPr>
        <w:pStyle w:val="IvDInstructiontext"/>
        <w:jc w:val="both"/>
        <w:rPr>
          <w:rStyle w:val="IvDbodytextChar"/>
          <w:rFonts w:eastAsiaTheme="minorEastAsia"/>
          <w:i w:val="0"/>
          <w:color w:val="auto"/>
          <w:sz w:val="20"/>
          <w:szCs w:val="20"/>
          <w:lang w:val="en-GB"/>
        </w:rPr>
      </w:pPr>
      <w:r w:rsidRPr="00330D81">
        <w:rPr>
          <w:rStyle w:val="IvDbodytextChar"/>
          <w:rFonts w:eastAsiaTheme="minorEastAsia"/>
          <w:i w:val="0"/>
          <w:color w:val="auto"/>
          <w:sz w:val="20"/>
          <w:szCs w:val="20"/>
          <w:lang w:val="en-GB"/>
        </w:rPr>
        <w:t xml:space="preserve">There is an existing procedure to perform </w:t>
      </w:r>
      <w:r>
        <w:rPr>
          <w:rStyle w:val="IvDbodytextChar"/>
          <w:rFonts w:eastAsiaTheme="minorEastAsia"/>
          <w:i w:val="0"/>
          <w:color w:val="auto"/>
          <w:sz w:val="20"/>
          <w:szCs w:val="20"/>
          <w:lang w:val="en-GB"/>
        </w:rPr>
        <w:t>Paging in gNB-DU. See below:</w:t>
      </w:r>
    </w:p>
    <w:p w14:paraId="2A5FA9FA" w14:textId="77777777" w:rsidR="007A2A89" w:rsidRPr="00330D81" w:rsidRDefault="007A2A89" w:rsidP="00F35676">
      <w:pPr>
        <w:pStyle w:val="IvDInstructiontext"/>
        <w:jc w:val="both"/>
        <w:rPr>
          <w:rStyle w:val="IvDbodytextChar"/>
          <w:rFonts w:eastAsiaTheme="minorEastAsia"/>
          <w:i w:val="0"/>
          <w:color w:val="auto"/>
          <w:sz w:val="20"/>
          <w:szCs w:val="20"/>
          <w:lang w:val="en-GB"/>
        </w:rPr>
      </w:pPr>
    </w:p>
    <w:tbl>
      <w:tblPr>
        <w:tblStyle w:val="TableGrid"/>
        <w:tblW w:w="0" w:type="auto"/>
        <w:tblLook w:val="04A0" w:firstRow="1" w:lastRow="0" w:firstColumn="1" w:lastColumn="0" w:noHBand="0" w:noVBand="1"/>
      </w:tblPr>
      <w:tblGrid>
        <w:gridCol w:w="9348"/>
      </w:tblGrid>
      <w:tr w:rsidR="00330D81" w14:paraId="79080EA8" w14:textId="77777777" w:rsidTr="00330D81">
        <w:tc>
          <w:tcPr>
            <w:tcW w:w="9348" w:type="dxa"/>
          </w:tcPr>
          <w:p w14:paraId="395DEE84" w14:textId="77777777" w:rsidR="00330D81" w:rsidRPr="00EA5FA7" w:rsidRDefault="00330D81" w:rsidP="00330D81">
            <w:pPr>
              <w:pStyle w:val="Heading3"/>
              <w:rPr>
                <w:lang w:eastAsia="zh-CN"/>
              </w:rPr>
            </w:pPr>
            <w:bookmarkStart w:id="229" w:name="_Toc20955845"/>
            <w:bookmarkStart w:id="230" w:name="_Toc29892939"/>
            <w:bookmarkStart w:id="231" w:name="_Toc36556876"/>
            <w:bookmarkStart w:id="232" w:name="_Toc45832266"/>
            <w:bookmarkStart w:id="233" w:name="_Toc51763446"/>
            <w:bookmarkStart w:id="234" w:name="_Toc64448609"/>
            <w:bookmarkStart w:id="235" w:name="_Toc66289268"/>
            <w:bookmarkStart w:id="236" w:name="_Toc74154381"/>
            <w:bookmarkStart w:id="237" w:name="_Toc81383125"/>
            <w:bookmarkStart w:id="238" w:name="_Toc88657758"/>
            <w:bookmarkStart w:id="239" w:name="_Toc97910670"/>
            <w:bookmarkStart w:id="240" w:name="_Toc99038309"/>
            <w:bookmarkStart w:id="241" w:name="_Toc99730571"/>
            <w:bookmarkStart w:id="242" w:name="_Toc105510690"/>
            <w:bookmarkStart w:id="243" w:name="_Toc105927222"/>
            <w:bookmarkStart w:id="244" w:name="_Toc106109762"/>
            <w:bookmarkStart w:id="245" w:name="_Toc113835199"/>
            <w:bookmarkStart w:id="246" w:name="_Toc120124042"/>
            <w:bookmarkStart w:id="247" w:name="_Toc121161042"/>
            <w:r w:rsidRPr="00EA5FA7">
              <w:lastRenderedPageBreak/>
              <w:t>8.7.1</w:t>
            </w:r>
            <w:r w:rsidRPr="00EA5FA7">
              <w:tab/>
              <w:t>Paging</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EA5FA7">
              <w:t xml:space="preserve"> </w:t>
            </w:r>
          </w:p>
          <w:p w14:paraId="639401FC" w14:textId="77777777" w:rsidR="00330D81" w:rsidRPr="00EA5FA7" w:rsidRDefault="00330D81" w:rsidP="00330D81">
            <w:pPr>
              <w:pStyle w:val="Heading4"/>
              <w:rPr>
                <w:lang w:eastAsia="zh-CN"/>
              </w:rPr>
            </w:pPr>
            <w:bookmarkStart w:id="248" w:name="_Toc20955846"/>
            <w:bookmarkStart w:id="249" w:name="_Toc29892940"/>
            <w:bookmarkStart w:id="250" w:name="_Toc36556877"/>
            <w:bookmarkStart w:id="251" w:name="_Toc45832267"/>
            <w:bookmarkStart w:id="252" w:name="_Toc51763447"/>
            <w:bookmarkStart w:id="253" w:name="_Toc64448610"/>
            <w:bookmarkStart w:id="254" w:name="_Toc66289269"/>
            <w:bookmarkStart w:id="255" w:name="_Toc74154382"/>
            <w:bookmarkStart w:id="256" w:name="_Toc81383126"/>
            <w:bookmarkStart w:id="257" w:name="_Toc88657759"/>
            <w:bookmarkStart w:id="258" w:name="_Toc97910671"/>
            <w:bookmarkStart w:id="259" w:name="_Toc99038310"/>
            <w:bookmarkStart w:id="260" w:name="_Toc99730572"/>
            <w:bookmarkStart w:id="261" w:name="_Toc105510691"/>
            <w:bookmarkStart w:id="262" w:name="_Toc105927223"/>
            <w:bookmarkStart w:id="263" w:name="_Toc106109763"/>
            <w:bookmarkStart w:id="264" w:name="_Toc113835200"/>
            <w:bookmarkStart w:id="265" w:name="_Toc120124043"/>
            <w:bookmarkStart w:id="266" w:name="_Toc121161043"/>
            <w:r w:rsidRPr="00EA5FA7">
              <w:t>8.7.1.1</w:t>
            </w:r>
            <w:r w:rsidRPr="00EA5FA7">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01D1E0D" w14:textId="77777777" w:rsidR="00330D81" w:rsidRPr="00EA5FA7" w:rsidRDefault="00330D81" w:rsidP="00330D81">
            <w:pPr>
              <w:rPr>
                <w:lang w:eastAsia="zh-CN"/>
              </w:rPr>
            </w:pPr>
            <w:r w:rsidRPr="00EA5FA7">
              <w:rPr>
                <w:lang w:eastAsia="zh-CN"/>
              </w:rPr>
              <w:t xml:space="preserve">The purpose of the Paging procedure is used to </w:t>
            </w:r>
            <w:r w:rsidRPr="00EA5FA7">
              <w:t xml:space="preserve">provide the paging information to enable the gNB-DU to page a UE. </w:t>
            </w:r>
            <w:r w:rsidRPr="00EA5FA7">
              <w:rPr>
                <w:lang w:eastAsia="zh-CN"/>
              </w:rPr>
              <w:t>The procedure uses non-UE associated signalling.</w:t>
            </w:r>
          </w:p>
          <w:p w14:paraId="3816BC14" w14:textId="77777777" w:rsidR="00330D81" w:rsidRPr="00EA5FA7" w:rsidRDefault="00330D81" w:rsidP="00330D81">
            <w:pPr>
              <w:pStyle w:val="Heading4"/>
            </w:pPr>
            <w:bookmarkStart w:id="267" w:name="_Toc20955847"/>
            <w:bookmarkStart w:id="268" w:name="_Toc29892941"/>
            <w:bookmarkStart w:id="269" w:name="_Toc36556878"/>
            <w:bookmarkStart w:id="270" w:name="_Toc45832268"/>
            <w:bookmarkStart w:id="271" w:name="_Toc51763448"/>
            <w:bookmarkStart w:id="272" w:name="_Toc64448611"/>
            <w:bookmarkStart w:id="273" w:name="_Toc66289270"/>
            <w:bookmarkStart w:id="274" w:name="_Toc74154383"/>
            <w:bookmarkStart w:id="275" w:name="_Toc81383127"/>
            <w:bookmarkStart w:id="276" w:name="_Toc88657760"/>
            <w:bookmarkStart w:id="277" w:name="_Toc97910672"/>
            <w:bookmarkStart w:id="278" w:name="_Toc99038311"/>
            <w:bookmarkStart w:id="279" w:name="_Toc99730573"/>
            <w:bookmarkStart w:id="280" w:name="_Toc105510692"/>
            <w:bookmarkStart w:id="281" w:name="_Toc105927224"/>
            <w:bookmarkStart w:id="282" w:name="_Toc106109764"/>
            <w:bookmarkStart w:id="283" w:name="_Toc113835201"/>
            <w:bookmarkStart w:id="284" w:name="_Toc120124044"/>
            <w:bookmarkStart w:id="285" w:name="_Toc121161044"/>
            <w:r w:rsidRPr="00EA5FA7">
              <w:t>8.7.1.2</w:t>
            </w:r>
            <w:r w:rsidRPr="00EA5FA7">
              <w:tab/>
              <w:t>Successful Operation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B3A1F8F" w14:textId="77777777" w:rsidR="00330D81" w:rsidRPr="00EA5FA7" w:rsidRDefault="00330D81" w:rsidP="00330D81">
            <w:pPr>
              <w:pStyle w:val="TH"/>
            </w:pPr>
            <w:r>
              <w:rPr>
                <w:noProof/>
              </w:rPr>
              <w:drawing>
                <wp:inline distT="0" distB="0" distL="0" distR="0" wp14:anchorId="39AB022A" wp14:editId="707EDE1F">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14:paraId="61363E7C" w14:textId="2886EE83" w:rsidR="00330D81" w:rsidRPr="00330D81" w:rsidRDefault="00330D81" w:rsidP="00330D81">
            <w:pPr>
              <w:pStyle w:val="TF"/>
              <w:rPr>
                <w:rStyle w:val="IvDbodytextChar"/>
                <w:rFonts w:eastAsiaTheme="minorEastAsia"/>
                <w:spacing w:val="0"/>
              </w:rPr>
            </w:pPr>
            <w:r w:rsidRPr="00EA5FA7">
              <w:t xml:space="preserve">Figure 8.7.1.2-1: Paging procedure. Successful </w:t>
            </w:r>
            <w:r w:rsidRPr="00EA5FA7">
              <w:rPr>
                <w:rFonts w:eastAsia="MS Mincho"/>
              </w:rPr>
              <w:t>o</w:t>
            </w:r>
            <w:r w:rsidRPr="00EA5FA7">
              <w:t>peration</w:t>
            </w:r>
            <w:r w:rsidRPr="00EA5FA7">
              <w:rPr>
                <w:rFonts w:eastAsia="MS Mincho"/>
              </w:rPr>
              <w:t>.</w:t>
            </w:r>
          </w:p>
        </w:tc>
      </w:tr>
    </w:tbl>
    <w:p w14:paraId="4915D6ED" w14:textId="69D711D6" w:rsidR="00330D81" w:rsidRDefault="00330D81" w:rsidP="00330D81">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A restricted area could be SSBs that the UE last used. This is particularly useful for stationary UEs. When gNB-CU pages UE</w:t>
      </w:r>
      <w:r w:rsidR="001F5B2E">
        <w:rPr>
          <w:rStyle w:val="IvDbodytextChar"/>
          <w:rFonts w:eastAsiaTheme="minorEastAsia"/>
          <w:i w:val="0"/>
          <w:color w:val="auto"/>
          <w:sz w:val="20"/>
          <w:szCs w:val="20"/>
          <w:lang w:val="en-GB"/>
        </w:rPr>
        <w:t>.</w:t>
      </w:r>
    </w:p>
    <w:p w14:paraId="7AD43E58" w14:textId="3B689C9F" w:rsidR="00B6774B" w:rsidRDefault="00B6774B" w:rsidP="00330D81">
      <w:pPr>
        <w:pStyle w:val="IvDInstructiontext"/>
        <w:jc w:val="both"/>
        <w:rPr>
          <w:rStyle w:val="IvDbodytextChar"/>
          <w:rFonts w:eastAsiaTheme="minorEastAsia"/>
          <w:i w:val="0"/>
          <w:color w:val="auto"/>
          <w:sz w:val="20"/>
          <w:szCs w:val="20"/>
          <w:lang w:val="en-GB"/>
        </w:rPr>
      </w:pPr>
    </w:p>
    <w:p w14:paraId="7BB52918" w14:textId="77777777" w:rsidR="00B6774B" w:rsidRDefault="00B6774B" w:rsidP="00330D81">
      <w:pPr>
        <w:pStyle w:val="IvDInstructiontext"/>
        <w:jc w:val="both"/>
        <w:rPr>
          <w:rStyle w:val="IvDbodytextChar"/>
          <w:rFonts w:eastAsiaTheme="minorEastAsia"/>
          <w:i w:val="0"/>
          <w:color w:val="auto"/>
          <w:sz w:val="20"/>
          <w:szCs w:val="20"/>
          <w:lang w:val="en-GB"/>
        </w:rPr>
      </w:pPr>
    </w:p>
    <w:p w14:paraId="3A967879" w14:textId="77777777" w:rsidR="00C94F36" w:rsidRDefault="00C94F36" w:rsidP="00F35676">
      <w:pPr>
        <w:pStyle w:val="IvDInstructiontext"/>
        <w:jc w:val="both"/>
        <w:rPr>
          <w:rStyle w:val="IvDbodytextChar"/>
          <w:rFonts w:eastAsiaTheme="minorEastAsia"/>
          <w:b/>
          <w:bCs/>
          <w:i w:val="0"/>
          <w:color w:val="auto"/>
          <w:sz w:val="20"/>
          <w:szCs w:val="20"/>
          <w:lang w:val="en-GB"/>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2350B586" w14:textId="76373044"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1</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node1 uses “NG-RAN node configuration Update” procedure to update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XnAP</w:t>
      </w:r>
    </w:p>
    <w:p w14:paraId="3A6D661A" w14:textId="20D931B5"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XnAP</w:t>
      </w:r>
    </w:p>
    <w:p w14:paraId="2E9955FB" w14:textId="67A2910D" w:rsidR="00646F4C" w:rsidRDefault="00646F4C" w:rsidP="00AF365D">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XnAP</w:t>
      </w:r>
    </w:p>
    <w:p w14:paraId="1EA42C11" w14:textId="07339573" w:rsidR="00AF365D" w:rsidRDefault="00AF365D" w:rsidP="00AF365D">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discuss and agree to include beam aspect in the Cell Activation request, and include beam activation result, including if successful, if other beams are activated in the response</w:t>
      </w:r>
      <w:r w:rsidR="00765401">
        <w:rPr>
          <w:rStyle w:val="IvDbodytextChar"/>
          <w:rFonts w:eastAsiaTheme="minorEastAsia"/>
          <w:b/>
          <w:bCs/>
          <w:i w:val="0"/>
          <w:color w:val="auto"/>
          <w:sz w:val="20"/>
          <w:szCs w:val="20"/>
          <w:lang w:val="en-GB"/>
        </w:rPr>
        <w:t xml:space="preserve"> over XnAP</w:t>
      </w:r>
    </w:p>
    <w:p w14:paraId="2A625615" w14:textId="5809C8FE" w:rsidR="00ED1168" w:rsidRDefault="00ED1168" w:rsidP="00ED1168">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w:t>
      </w:r>
      <w:r w:rsidR="00180085">
        <w:rPr>
          <w:rStyle w:val="IvDbodytextChar"/>
          <w:rFonts w:eastAsiaTheme="minorEastAsia"/>
          <w:b/>
          <w:bCs/>
          <w:i w:val="0"/>
          <w:color w:val="auto"/>
          <w:sz w:val="20"/>
          <w:szCs w:val="20"/>
          <w:lang w:val="en-GB"/>
        </w:rPr>
        <w:t xml:space="preserve">F1 Setup and </w:t>
      </w:r>
      <w:r w:rsidRPr="0052127C">
        <w:rPr>
          <w:rStyle w:val="IvDbodytextChar"/>
          <w:rFonts w:eastAsiaTheme="minorEastAsia"/>
          <w:b/>
          <w:bCs/>
          <w:i w:val="0"/>
          <w:color w:val="auto"/>
          <w:sz w:val="20"/>
          <w:szCs w:val="20"/>
          <w:lang w:val="en-GB"/>
        </w:rPr>
        <w:t xml:space="preserve">gNB-DU </w:t>
      </w:r>
      <w:r>
        <w:rPr>
          <w:rStyle w:val="IvDbodytextChar"/>
          <w:rFonts w:eastAsiaTheme="minorEastAsia"/>
          <w:b/>
          <w:bCs/>
          <w:i w:val="0"/>
          <w:color w:val="auto"/>
          <w:sz w:val="20"/>
          <w:szCs w:val="20"/>
          <w:lang w:val="en-GB"/>
        </w:rPr>
        <w:t>over F1AP.</w:t>
      </w:r>
    </w:p>
    <w:p w14:paraId="46D311E5" w14:textId="17B70E7D" w:rsidR="00ED1168" w:rsidRDefault="00ED1168" w:rsidP="00B8294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6</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Beam Activation Information in </w:t>
      </w:r>
      <w:r w:rsidRPr="0052127C">
        <w:rPr>
          <w:rStyle w:val="IvDbodytextChar"/>
          <w:rFonts w:eastAsiaTheme="minorEastAsia"/>
          <w:b/>
          <w:bCs/>
          <w:i w:val="0"/>
          <w:color w:val="auto"/>
          <w:sz w:val="20"/>
          <w:szCs w:val="20"/>
          <w:lang w:val="en-GB"/>
        </w:rPr>
        <w:t>gNB-</w:t>
      </w:r>
      <w:r>
        <w:rPr>
          <w:rStyle w:val="IvDbodytextChar"/>
          <w:rFonts w:eastAsiaTheme="minorEastAsia"/>
          <w:b/>
          <w:bCs/>
          <w:i w:val="0"/>
          <w:color w:val="auto"/>
          <w:sz w:val="20"/>
          <w:szCs w:val="20"/>
          <w:lang w:val="en-GB"/>
        </w:rPr>
        <w:t>CU</w:t>
      </w:r>
      <w:r w:rsidRPr="0052127C">
        <w:rPr>
          <w:rStyle w:val="IvDbodytextChar"/>
          <w:rFonts w:eastAsiaTheme="minorEastAsia"/>
          <w:b/>
          <w:bCs/>
          <w:i w:val="0"/>
          <w:color w:val="auto"/>
          <w:sz w:val="20"/>
          <w:szCs w:val="20"/>
          <w:lang w:val="en-GB"/>
        </w:rPr>
        <w:t xml:space="preserve"> Configuration Update</w:t>
      </w:r>
      <w:r>
        <w:rPr>
          <w:rStyle w:val="IvDbodytextChar"/>
          <w:rFonts w:eastAsiaTheme="minorEastAsia"/>
          <w:b/>
          <w:bCs/>
          <w:i w:val="0"/>
          <w:color w:val="auto"/>
          <w:sz w:val="20"/>
          <w:szCs w:val="20"/>
          <w:lang w:val="en-GB"/>
        </w:rPr>
        <w:t xml:space="preserve"> and the feedback in the response message</w:t>
      </w:r>
      <w:r w:rsidRPr="0052127C">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over F1AP.</w:t>
      </w:r>
    </w:p>
    <w:p w14:paraId="483D0D10" w14:textId="77777777" w:rsidR="00B87399" w:rsidRDefault="00B87399" w:rsidP="00B87399">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7</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to include “a paging restricted area” enhancement for both RRC-Idle and RRC-Inactive stationary or low mobility UEs.</w:t>
      </w:r>
    </w:p>
    <w:p w14:paraId="083083CD" w14:textId="77777777" w:rsidR="00B87399" w:rsidRDefault="00B87399" w:rsidP="00BC007C">
      <w:pPr>
        <w:pStyle w:val="IvDInstructiontext"/>
        <w:jc w:val="both"/>
        <w:rPr>
          <w:rStyle w:val="IvDbodytextChar"/>
          <w:rFonts w:eastAsiaTheme="minorEastAsia"/>
          <w:b/>
          <w:bCs/>
          <w:i w:val="0"/>
          <w:color w:val="auto"/>
          <w:sz w:val="20"/>
          <w:szCs w:val="20"/>
          <w:lang w:val="en-GB"/>
        </w:rPr>
      </w:pPr>
    </w:p>
    <w:p w14:paraId="171D2A33" w14:textId="79336DB7" w:rsidR="00BC007C" w:rsidRDefault="00BC007C" w:rsidP="00BC007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lastRenderedPageBreak/>
        <w:t xml:space="preserve">Proposal </w:t>
      </w:r>
      <w:r w:rsidR="00B87399">
        <w:rPr>
          <w:rStyle w:val="IvDbodytextChar"/>
          <w:rFonts w:eastAsiaTheme="minorEastAsia"/>
          <w:b/>
          <w:bCs/>
          <w:i w:val="0"/>
          <w:color w:val="auto"/>
          <w:sz w:val="20"/>
          <w:szCs w:val="20"/>
          <w:lang w:val="en-GB"/>
        </w:rPr>
        <w:t>8</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to include “a paging restricted area” in the paging over F1AP.</w:t>
      </w:r>
    </w:p>
    <w:p w14:paraId="54E8A0AC" w14:textId="6E196C7D" w:rsidR="00BC007C" w:rsidRDefault="00BC007C" w:rsidP="00BC007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B87399">
        <w:rPr>
          <w:rStyle w:val="IvDbodytextChar"/>
          <w:rFonts w:eastAsiaTheme="minorEastAsia"/>
          <w:b/>
          <w:bCs/>
          <w:i w:val="0"/>
          <w:color w:val="auto"/>
          <w:sz w:val="20"/>
          <w:szCs w:val="20"/>
          <w:lang w:val="en-GB"/>
        </w:rPr>
        <w:t>9</w:t>
      </w:r>
      <w:r w:rsidRPr="00F555CE">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If we would like to further restrict, </w:t>
      </w:r>
      <w:r w:rsidRPr="00F555CE">
        <w:rPr>
          <w:rStyle w:val="IvDbodytextChar"/>
          <w:rFonts w:eastAsiaTheme="minorEastAsia"/>
          <w:b/>
          <w:bCs/>
          <w:i w:val="0"/>
          <w:color w:val="auto"/>
          <w:sz w:val="20"/>
          <w:szCs w:val="20"/>
          <w:lang w:val="en-GB"/>
        </w:rPr>
        <w:t xml:space="preserve">RAN3 to discuss and agree </w:t>
      </w:r>
      <w:r>
        <w:rPr>
          <w:rStyle w:val="IvDbodytextChar"/>
          <w:rFonts w:eastAsiaTheme="minorEastAsia"/>
          <w:b/>
          <w:bCs/>
          <w:i w:val="0"/>
          <w:color w:val="auto"/>
          <w:sz w:val="20"/>
          <w:szCs w:val="20"/>
          <w:lang w:val="en-GB"/>
        </w:rPr>
        <w:t>to include the last used SSB in the paging over F1AP.</w:t>
      </w:r>
    </w:p>
    <w:p w14:paraId="7B68BE86" w14:textId="77777777" w:rsidR="00BC007C" w:rsidRDefault="00BC007C" w:rsidP="00BC007C">
      <w:pPr>
        <w:rPr>
          <w:b/>
          <w:bCs/>
        </w:rPr>
      </w:pPr>
    </w:p>
    <w:p w14:paraId="781BE10A" w14:textId="36D9BF97" w:rsidR="00B82947" w:rsidRPr="001F5B2E" w:rsidRDefault="00B82947" w:rsidP="00B82947">
      <w:pPr>
        <w:pStyle w:val="IvDInstructiontext"/>
        <w:jc w:val="both"/>
        <w:rPr>
          <w:rStyle w:val="IvDbodytextChar"/>
          <w:rFonts w:eastAsiaTheme="minorEastAsia"/>
          <w:i w:val="0"/>
          <w:color w:val="auto"/>
          <w:sz w:val="20"/>
          <w:szCs w:val="20"/>
          <w:lang w:val="en-GB"/>
        </w:rPr>
      </w:pPr>
      <w:r w:rsidRPr="001F5B2E">
        <w:rPr>
          <w:rStyle w:val="IvDbodytextChar"/>
          <w:rFonts w:eastAsiaTheme="minorEastAsia"/>
          <w:i w:val="0"/>
          <w:color w:val="auto"/>
          <w:sz w:val="20"/>
          <w:szCs w:val="20"/>
          <w:lang w:val="en-GB"/>
        </w:rPr>
        <w:t xml:space="preserve">The </w:t>
      </w:r>
      <w:r w:rsidR="003F3687">
        <w:rPr>
          <w:rStyle w:val="IvDbodytextChar"/>
          <w:rFonts w:eastAsiaTheme="minorEastAsia"/>
          <w:i w:val="0"/>
          <w:color w:val="auto"/>
          <w:sz w:val="20"/>
          <w:szCs w:val="20"/>
          <w:lang w:val="en-GB"/>
        </w:rPr>
        <w:t xml:space="preserve">F1AP </w:t>
      </w:r>
      <w:r w:rsidRPr="001F5B2E">
        <w:rPr>
          <w:rStyle w:val="IvDbodytextChar"/>
          <w:rFonts w:eastAsiaTheme="minorEastAsia"/>
          <w:i w:val="0"/>
          <w:color w:val="auto"/>
          <w:sz w:val="20"/>
          <w:szCs w:val="20"/>
          <w:lang w:val="en-GB"/>
        </w:rPr>
        <w:t xml:space="preserve">CR is submitted </w:t>
      </w:r>
      <w:r w:rsidR="00437F4D">
        <w:rPr>
          <w:rStyle w:val="IvDbodytextChar"/>
          <w:rFonts w:eastAsiaTheme="minorEastAsia"/>
          <w:i w:val="0"/>
          <w:color w:val="auto"/>
          <w:sz w:val="20"/>
          <w:szCs w:val="20"/>
          <w:lang w:val="en-GB"/>
        </w:rPr>
        <w:t>in</w:t>
      </w:r>
      <w:r>
        <w:rPr>
          <w:rStyle w:val="IvDbodytextChar"/>
          <w:rFonts w:eastAsiaTheme="minorEastAsia"/>
          <w:i w:val="0"/>
          <w:color w:val="auto"/>
          <w:sz w:val="20"/>
          <w:szCs w:val="20"/>
          <w:lang w:val="en-GB"/>
        </w:rPr>
        <w:t xml:space="preserve"> [3].</w:t>
      </w:r>
    </w:p>
    <w:p w14:paraId="1865AA5D" w14:textId="77777777" w:rsidR="00B82947" w:rsidRDefault="00B82947" w:rsidP="00AF365D">
      <w:pPr>
        <w:pStyle w:val="IvDInstructiontext"/>
        <w:jc w:val="both"/>
        <w:rPr>
          <w:rStyle w:val="IvDbodytextChar"/>
          <w:rFonts w:eastAsiaTheme="minorEastAsia"/>
          <w:b/>
          <w:bCs/>
          <w:i w:val="0"/>
          <w:color w:val="auto"/>
          <w:sz w:val="20"/>
          <w:szCs w:val="20"/>
          <w:lang w:val="en-GB"/>
        </w:rPr>
      </w:pP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22954F7C" w14:textId="3418EA84" w:rsidR="0054731F" w:rsidRDefault="0054731F" w:rsidP="0054731F">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3AE9A152" w14:textId="0E49A3BC" w:rsidR="007D0902" w:rsidRDefault="007D0902" w:rsidP="0054731F">
      <w:pPr>
        <w:rPr>
          <w:lang w:eastAsia="zh-CN"/>
        </w:rPr>
      </w:pPr>
      <w:r w:rsidRPr="00A453A0">
        <w:rPr>
          <w:lang w:val="en-US" w:eastAsia="zh-CN"/>
        </w:rPr>
        <w:t>[2]</w:t>
      </w:r>
      <w:r w:rsidRPr="00A453A0">
        <w:rPr>
          <w:lang w:val="en-US" w:eastAsia="zh-CN"/>
        </w:rPr>
        <w:tab/>
      </w:r>
      <w:r w:rsidR="00626093" w:rsidRPr="009724C5">
        <w:rPr>
          <w:lang w:eastAsia="zh-CN"/>
        </w:rPr>
        <w:t>R</w:t>
      </w:r>
      <w:r w:rsidR="00626093">
        <w:rPr>
          <w:lang w:eastAsia="zh-CN"/>
        </w:rPr>
        <w:t>3-226457</w:t>
      </w:r>
      <w:r w:rsidR="00626093">
        <w:rPr>
          <w:lang w:eastAsia="zh-CN"/>
        </w:rPr>
        <w:tab/>
      </w:r>
      <w:r w:rsidR="00626093" w:rsidRPr="00626093">
        <w:rPr>
          <w:lang w:eastAsia="zh-CN"/>
        </w:rPr>
        <w:t>Further discussion on SI Network Energy Saving</w:t>
      </w:r>
      <w:r w:rsidR="00626093">
        <w:rPr>
          <w:lang w:eastAsia="zh-CN"/>
        </w:rPr>
        <w:t>, Ericsson</w:t>
      </w:r>
    </w:p>
    <w:p w14:paraId="1FA35AFF" w14:textId="7CA5B71B" w:rsidR="0054731F" w:rsidRPr="009724C5" w:rsidRDefault="006E078B" w:rsidP="009724C5">
      <w:pPr>
        <w:rPr>
          <w:lang w:eastAsia="zh-CN"/>
        </w:rPr>
      </w:pPr>
      <w:r w:rsidRPr="00A453A0">
        <w:rPr>
          <w:lang w:val="en-US" w:eastAsia="zh-CN"/>
        </w:rPr>
        <w:t>[</w:t>
      </w:r>
      <w:r>
        <w:rPr>
          <w:lang w:val="en-US" w:eastAsia="zh-CN"/>
        </w:rPr>
        <w:t>3</w:t>
      </w:r>
      <w:r w:rsidRPr="00A453A0">
        <w:rPr>
          <w:lang w:val="en-US" w:eastAsia="zh-CN"/>
        </w:rPr>
        <w:t>]</w:t>
      </w:r>
      <w:r w:rsidRPr="00A453A0">
        <w:rPr>
          <w:lang w:val="en-US" w:eastAsia="zh-CN"/>
        </w:rPr>
        <w:tab/>
      </w:r>
      <w:r w:rsidR="00437F4D" w:rsidRPr="00437F4D">
        <w:rPr>
          <w:lang w:eastAsia="zh-CN"/>
        </w:rPr>
        <w:t>R3-231266</w:t>
      </w:r>
      <w:r>
        <w:rPr>
          <w:lang w:eastAsia="zh-CN"/>
        </w:rPr>
        <w:tab/>
      </w:r>
      <w:r w:rsidRPr="006E078B">
        <w:rPr>
          <w:lang w:eastAsia="zh-CN"/>
        </w:rPr>
        <w:t>Introduction of Network Energy Saving</w:t>
      </w:r>
      <w:r>
        <w:rPr>
          <w:lang w:eastAsia="zh-CN"/>
        </w:rPr>
        <w:t>, Ericsson</w:t>
      </w:r>
    </w:p>
    <w:sectPr w:rsidR="0054731F" w:rsidRPr="009724C5" w:rsidSect="00C61938">
      <w:headerReference w:type="default" r:id="rId18"/>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3EA97" w14:textId="77777777" w:rsidR="00007C94" w:rsidRDefault="00007C94">
      <w:pPr>
        <w:spacing w:after="0"/>
      </w:pPr>
      <w:r>
        <w:separator/>
      </w:r>
    </w:p>
  </w:endnote>
  <w:endnote w:type="continuationSeparator" w:id="0">
    <w:p w14:paraId="0CF326CB" w14:textId="77777777" w:rsidR="00007C94" w:rsidRDefault="00007C94">
      <w:pPr>
        <w:spacing w:after="0"/>
      </w:pPr>
      <w:r>
        <w:continuationSeparator/>
      </w:r>
    </w:p>
  </w:endnote>
  <w:endnote w:type="continuationNotice" w:id="1">
    <w:p w14:paraId="6622CE77" w14:textId="77777777" w:rsidR="00007C94" w:rsidRDefault="00007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F84A2" w14:textId="77777777" w:rsidR="00007C94" w:rsidRDefault="00007C94">
      <w:pPr>
        <w:spacing w:after="0"/>
      </w:pPr>
      <w:r>
        <w:separator/>
      </w:r>
    </w:p>
  </w:footnote>
  <w:footnote w:type="continuationSeparator" w:id="0">
    <w:p w14:paraId="03FA4098" w14:textId="77777777" w:rsidR="00007C94" w:rsidRDefault="00007C94">
      <w:pPr>
        <w:spacing w:after="0"/>
      </w:pPr>
      <w:r>
        <w:continuationSeparator/>
      </w:r>
    </w:p>
  </w:footnote>
  <w:footnote w:type="continuationNotice" w:id="1">
    <w:p w14:paraId="5B871479" w14:textId="77777777" w:rsidR="00007C94" w:rsidRDefault="00007C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608CF"/>
    <w:multiLevelType w:val="hybridMultilevel"/>
    <w:tmpl w:val="20B2BC5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CFF769A"/>
    <w:multiLevelType w:val="hybridMultilevel"/>
    <w:tmpl w:val="A934D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0"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C297EFF"/>
    <w:multiLevelType w:val="hybridMultilevel"/>
    <w:tmpl w:val="883A91BC"/>
    <w:lvl w:ilvl="0" w:tplc="DC5C6D1E">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0255CD"/>
    <w:multiLevelType w:val="hybridMultilevel"/>
    <w:tmpl w:val="A4CE0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7"/>
  </w:num>
  <w:num w:numId="2" w16cid:durableId="1938246355">
    <w:abstractNumId w:val="43"/>
  </w:num>
  <w:num w:numId="3" w16cid:durableId="1645623878">
    <w:abstractNumId w:val="26"/>
  </w:num>
  <w:num w:numId="4" w16cid:durableId="797142164">
    <w:abstractNumId w:val="11"/>
  </w:num>
  <w:num w:numId="5" w16cid:durableId="634801629">
    <w:abstractNumId w:val="6"/>
  </w:num>
  <w:num w:numId="6" w16cid:durableId="936248803">
    <w:abstractNumId w:val="37"/>
  </w:num>
  <w:num w:numId="7" w16cid:durableId="569466953">
    <w:abstractNumId w:val="8"/>
  </w:num>
  <w:num w:numId="8" w16cid:durableId="1103571716">
    <w:abstractNumId w:val="23"/>
  </w:num>
  <w:num w:numId="9" w16cid:durableId="855534864">
    <w:abstractNumId w:val="22"/>
  </w:num>
  <w:num w:numId="10" w16cid:durableId="521744643">
    <w:abstractNumId w:val="36"/>
  </w:num>
  <w:num w:numId="11" w16cid:durableId="1646932450">
    <w:abstractNumId w:val="29"/>
  </w:num>
  <w:num w:numId="12" w16cid:durableId="1248884774">
    <w:abstractNumId w:val="0"/>
  </w:num>
  <w:num w:numId="13" w16cid:durableId="1589852383">
    <w:abstractNumId w:val="40"/>
  </w:num>
  <w:num w:numId="14" w16cid:durableId="555700125">
    <w:abstractNumId w:val="59"/>
  </w:num>
  <w:num w:numId="15" w16cid:durableId="1733697230">
    <w:abstractNumId w:val="46"/>
  </w:num>
  <w:num w:numId="16" w16cid:durableId="1638100303">
    <w:abstractNumId w:val="33"/>
  </w:num>
  <w:num w:numId="17" w16cid:durableId="1610427219">
    <w:abstractNumId w:val="9"/>
  </w:num>
  <w:num w:numId="18" w16cid:durableId="1737821928">
    <w:abstractNumId w:val="14"/>
  </w:num>
  <w:num w:numId="19" w16cid:durableId="1715689298">
    <w:abstractNumId w:val="44"/>
  </w:num>
  <w:num w:numId="20" w16cid:durableId="823738552">
    <w:abstractNumId w:val="42"/>
  </w:num>
  <w:num w:numId="21" w16cid:durableId="2139639649">
    <w:abstractNumId w:val="4"/>
    <w:lvlOverride w:ilvl="0">
      <w:startOverride w:val="1"/>
    </w:lvlOverride>
  </w:num>
  <w:num w:numId="22" w16cid:durableId="13006447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4"/>
  </w:num>
  <w:num w:numId="24" w16cid:durableId="993142987">
    <w:abstractNumId w:val="35"/>
  </w:num>
  <w:num w:numId="25" w16cid:durableId="95641989">
    <w:abstractNumId w:val="54"/>
  </w:num>
  <w:num w:numId="26" w16cid:durableId="1441998329">
    <w:abstractNumId w:val="24"/>
    <w:lvlOverride w:ilvl="0">
      <w:startOverride w:val="1"/>
    </w:lvlOverride>
  </w:num>
  <w:num w:numId="27" w16cid:durableId="156457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6"/>
  </w:num>
  <w:num w:numId="29" w16cid:durableId="1025982881">
    <w:abstractNumId w:val="1"/>
  </w:num>
  <w:num w:numId="30" w16cid:durableId="197548613">
    <w:abstractNumId w:val="2"/>
  </w:num>
  <w:num w:numId="31" w16cid:durableId="316500590">
    <w:abstractNumId w:val="53"/>
  </w:num>
  <w:num w:numId="32" w16cid:durableId="17217071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5"/>
  </w:num>
  <w:num w:numId="34" w16cid:durableId="2036883364">
    <w:abstractNumId w:val="2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7"/>
  </w:num>
  <w:num w:numId="36" w16cid:durableId="1718702224">
    <w:abstractNumId w:val="21"/>
  </w:num>
  <w:num w:numId="37" w16cid:durableId="493841232">
    <w:abstractNumId w:val="19"/>
  </w:num>
  <w:num w:numId="38" w16cid:durableId="1831674156">
    <w:abstractNumId w:val="25"/>
  </w:num>
  <w:num w:numId="39" w16cid:durableId="349062477">
    <w:abstractNumId w:val="31"/>
  </w:num>
  <w:num w:numId="40" w16cid:durableId="517813864">
    <w:abstractNumId w:val="49"/>
  </w:num>
  <w:num w:numId="41" w16cid:durableId="1551377125">
    <w:abstractNumId w:val="3"/>
  </w:num>
  <w:num w:numId="42" w16cid:durableId="1271745866">
    <w:abstractNumId w:val="20"/>
  </w:num>
  <w:num w:numId="43" w16cid:durableId="1964847233">
    <w:abstractNumId w:val="18"/>
  </w:num>
  <w:num w:numId="44" w16cid:durableId="2075540432">
    <w:abstractNumId w:val="5"/>
  </w:num>
  <w:num w:numId="45" w16cid:durableId="2085759609">
    <w:abstractNumId w:val="51"/>
  </w:num>
  <w:num w:numId="46" w16cid:durableId="2142653454">
    <w:abstractNumId w:val="15"/>
  </w:num>
  <w:num w:numId="47" w16cid:durableId="335811981">
    <w:abstractNumId w:val="52"/>
  </w:num>
  <w:num w:numId="48" w16cid:durableId="1707100093">
    <w:abstractNumId w:val="38"/>
  </w:num>
  <w:num w:numId="49" w16cid:durableId="1853496864">
    <w:abstractNumId w:val="7"/>
  </w:num>
  <w:num w:numId="50" w16cid:durableId="533538028">
    <w:abstractNumId w:val="50"/>
  </w:num>
  <w:num w:numId="51" w16cid:durableId="1089345820">
    <w:abstractNumId w:val="13"/>
  </w:num>
  <w:num w:numId="52" w16cid:durableId="1498958772">
    <w:abstractNumId w:val="10"/>
  </w:num>
  <w:num w:numId="53" w16cid:durableId="223099949">
    <w:abstractNumId w:val="27"/>
  </w:num>
  <w:num w:numId="54" w16cid:durableId="382560854">
    <w:abstractNumId w:val="56"/>
  </w:num>
  <w:num w:numId="55" w16cid:durableId="531577674">
    <w:abstractNumId w:val="12"/>
  </w:num>
  <w:num w:numId="56" w16cid:durableId="1606764690">
    <w:abstractNumId w:val="39"/>
  </w:num>
  <w:num w:numId="57" w16cid:durableId="520896279">
    <w:abstractNumId w:val="48"/>
  </w:num>
  <w:num w:numId="58" w16cid:durableId="1037312154">
    <w:abstractNumId w:val="58"/>
  </w:num>
  <w:num w:numId="59" w16cid:durableId="881283356">
    <w:abstractNumId w:val="45"/>
  </w:num>
  <w:num w:numId="60" w16cid:durableId="1325671218">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236"/>
    <w:rsid w:val="000071AF"/>
    <w:rsid w:val="00007C94"/>
    <w:rsid w:val="000104C6"/>
    <w:rsid w:val="0001193A"/>
    <w:rsid w:val="00014411"/>
    <w:rsid w:val="0001447C"/>
    <w:rsid w:val="00014A21"/>
    <w:rsid w:val="000152BF"/>
    <w:rsid w:val="00015561"/>
    <w:rsid w:val="00016F2D"/>
    <w:rsid w:val="00017F23"/>
    <w:rsid w:val="00021499"/>
    <w:rsid w:val="00023372"/>
    <w:rsid w:val="00023376"/>
    <w:rsid w:val="00025480"/>
    <w:rsid w:val="0002710A"/>
    <w:rsid w:val="00030819"/>
    <w:rsid w:val="00030DFF"/>
    <w:rsid w:val="00032316"/>
    <w:rsid w:val="00032A3D"/>
    <w:rsid w:val="0003318D"/>
    <w:rsid w:val="00034600"/>
    <w:rsid w:val="00034F96"/>
    <w:rsid w:val="000352E6"/>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6A6"/>
    <w:rsid w:val="00062808"/>
    <w:rsid w:val="00064369"/>
    <w:rsid w:val="000660B9"/>
    <w:rsid w:val="00066263"/>
    <w:rsid w:val="00066282"/>
    <w:rsid w:val="00066616"/>
    <w:rsid w:val="0006710A"/>
    <w:rsid w:val="0007222A"/>
    <w:rsid w:val="00073385"/>
    <w:rsid w:val="0007340C"/>
    <w:rsid w:val="000744D6"/>
    <w:rsid w:val="00074ABA"/>
    <w:rsid w:val="000757F3"/>
    <w:rsid w:val="00075DA1"/>
    <w:rsid w:val="00077485"/>
    <w:rsid w:val="00077829"/>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2815"/>
    <w:rsid w:val="000A31C9"/>
    <w:rsid w:val="000A4924"/>
    <w:rsid w:val="000A5804"/>
    <w:rsid w:val="000A7197"/>
    <w:rsid w:val="000A7670"/>
    <w:rsid w:val="000B0645"/>
    <w:rsid w:val="000B13AB"/>
    <w:rsid w:val="000B2C42"/>
    <w:rsid w:val="000B3699"/>
    <w:rsid w:val="000B3A1B"/>
    <w:rsid w:val="000B3E2C"/>
    <w:rsid w:val="000B5CAE"/>
    <w:rsid w:val="000B67CB"/>
    <w:rsid w:val="000B75D3"/>
    <w:rsid w:val="000C0771"/>
    <w:rsid w:val="000C20FC"/>
    <w:rsid w:val="000C26F5"/>
    <w:rsid w:val="000C2B8B"/>
    <w:rsid w:val="000C3FCD"/>
    <w:rsid w:val="000C4397"/>
    <w:rsid w:val="000C4BEC"/>
    <w:rsid w:val="000C56D1"/>
    <w:rsid w:val="000C5AB1"/>
    <w:rsid w:val="000C6343"/>
    <w:rsid w:val="000C6F57"/>
    <w:rsid w:val="000C6FFA"/>
    <w:rsid w:val="000D0030"/>
    <w:rsid w:val="000D0B63"/>
    <w:rsid w:val="000D1AAB"/>
    <w:rsid w:val="000D2493"/>
    <w:rsid w:val="000D2F0D"/>
    <w:rsid w:val="000D51B2"/>
    <w:rsid w:val="000D58BB"/>
    <w:rsid w:val="000D6EA7"/>
    <w:rsid w:val="000D7853"/>
    <w:rsid w:val="000D7B99"/>
    <w:rsid w:val="000E287D"/>
    <w:rsid w:val="000E2A97"/>
    <w:rsid w:val="000E38DA"/>
    <w:rsid w:val="000E4197"/>
    <w:rsid w:val="000E47EF"/>
    <w:rsid w:val="000E5058"/>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2B52"/>
    <w:rsid w:val="00115A5A"/>
    <w:rsid w:val="00120199"/>
    <w:rsid w:val="001217E0"/>
    <w:rsid w:val="00123FF4"/>
    <w:rsid w:val="001247F8"/>
    <w:rsid w:val="001248AC"/>
    <w:rsid w:val="00125E1B"/>
    <w:rsid w:val="00127EC8"/>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47FE"/>
    <w:rsid w:val="001751D0"/>
    <w:rsid w:val="00180085"/>
    <w:rsid w:val="00180BE7"/>
    <w:rsid w:val="00182C64"/>
    <w:rsid w:val="0018332A"/>
    <w:rsid w:val="001835CB"/>
    <w:rsid w:val="00183C1A"/>
    <w:rsid w:val="00185C8F"/>
    <w:rsid w:val="001870C1"/>
    <w:rsid w:val="00187DC1"/>
    <w:rsid w:val="00190632"/>
    <w:rsid w:val="00192C72"/>
    <w:rsid w:val="001934DB"/>
    <w:rsid w:val="00194427"/>
    <w:rsid w:val="001944C0"/>
    <w:rsid w:val="001959BB"/>
    <w:rsid w:val="00196BEF"/>
    <w:rsid w:val="00197BD9"/>
    <w:rsid w:val="001A06F8"/>
    <w:rsid w:val="001A0A68"/>
    <w:rsid w:val="001A4232"/>
    <w:rsid w:val="001A53F4"/>
    <w:rsid w:val="001A6B09"/>
    <w:rsid w:val="001A77C1"/>
    <w:rsid w:val="001A7893"/>
    <w:rsid w:val="001B07D3"/>
    <w:rsid w:val="001B1DB2"/>
    <w:rsid w:val="001B2295"/>
    <w:rsid w:val="001B334C"/>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4D6D"/>
    <w:rsid w:val="001D73DD"/>
    <w:rsid w:val="001D7919"/>
    <w:rsid w:val="001E11DA"/>
    <w:rsid w:val="001E1F5C"/>
    <w:rsid w:val="001E2093"/>
    <w:rsid w:val="001E4E86"/>
    <w:rsid w:val="001E51A7"/>
    <w:rsid w:val="001E53FF"/>
    <w:rsid w:val="001E69CD"/>
    <w:rsid w:val="001F1D2C"/>
    <w:rsid w:val="001F252A"/>
    <w:rsid w:val="001F437B"/>
    <w:rsid w:val="001F5B2E"/>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113"/>
    <w:rsid w:val="00247821"/>
    <w:rsid w:val="00247F1E"/>
    <w:rsid w:val="00250B03"/>
    <w:rsid w:val="00252409"/>
    <w:rsid w:val="00253517"/>
    <w:rsid w:val="00253DBD"/>
    <w:rsid w:val="0025412E"/>
    <w:rsid w:val="0025450E"/>
    <w:rsid w:val="002565D2"/>
    <w:rsid w:val="002574F6"/>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312C"/>
    <w:rsid w:val="00275ABF"/>
    <w:rsid w:val="00276F7B"/>
    <w:rsid w:val="0027763E"/>
    <w:rsid w:val="00277CC9"/>
    <w:rsid w:val="00280289"/>
    <w:rsid w:val="00281F7A"/>
    <w:rsid w:val="0028383C"/>
    <w:rsid w:val="002842CA"/>
    <w:rsid w:val="0028528D"/>
    <w:rsid w:val="00286120"/>
    <w:rsid w:val="00290DA5"/>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5C17"/>
    <w:rsid w:val="002D6601"/>
    <w:rsid w:val="002D67F3"/>
    <w:rsid w:val="002D6BA2"/>
    <w:rsid w:val="002D7F54"/>
    <w:rsid w:val="002E2618"/>
    <w:rsid w:val="002E2DB8"/>
    <w:rsid w:val="002E3177"/>
    <w:rsid w:val="002E400B"/>
    <w:rsid w:val="002E43B0"/>
    <w:rsid w:val="002E4DF2"/>
    <w:rsid w:val="002E682D"/>
    <w:rsid w:val="002E6E2F"/>
    <w:rsid w:val="002E79E3"/>
    <w:rsid w:val="002E7D34"/>
    <w:rsid w:val="002E7EC8"/>
    <w:rsid w:val="002F00F4"/>
    <w:rsid w:val="002F0B97"/>
    <w:rsid w:val="002F1425"/>
    <w:rsid w:val="002F1940"/>
    <w:rsid w:val="002F2D4A"/>
    <w:rsid w:val="002F315B"/>
    <w:rsid w:val="002F33C9"/>
    <w:rsid w:val="002F39AA"/>
    <w:rsid w:val="002F73B4"/>
    <w:rsid w:val="002F7BC7"/>
    <w:rsid w:val="002F7CA1"/>
    <w:rsid w:val="00300261"/>
    <w:rsid w:val="003012A4"/>
    <w:rsid w:val="00301FCF"/>
    <w:rsid w:val="003026A8"/>
    <w:rsid w:val="003041C7"/>
    <w:rsid w:val="00304253"/>
    <w:rsid w:val="00307162"/>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3950"/>
    <w:rsid w:val="003256F0"/>
    <w:rsid w:val="00325C9E"/>
    <w:rsid w:val="00326430"/>
    <w:rsid w:val="00327913"/>
    <w:rsid w:val="003301E8"/>
    <w:rsid w:val="00330880"/>
    <w:rsid w:val="003309D9"/>
    <w:rsid w:val="00330D81"/>
    <w:rsid w:val="0033153B"/>
    <w:rsid w:val="003317CD"/>
    <w:rsid w:val="0033223B"/>
    <w:rsid w:val="0033452C"/>
    <w:rsid w:val="00335347"/>
    <w:rsid w:val="003355AC"/>
    <w:rsid w:val="00335754"/>
    <w:rsid w:val="0034038A"/>
    <w:rsid w:val="00340CD3"/>
    <w:rsid w:val="003441DF"/>
    <w:rsid w:val="0034420F"/>
    <w:rsid w:val="0034456F"/>
    <w:rsid w:val="00344CD0"/>
    <w:rsid w:val="00345030"/>
    <w:rsid w:val="003452E1"/>
    <w:rsid w:val="00345499"/>
    <w:rsid w:val="00345E50"/>
    <w:rsid w:val="00346BCC"/>
    <w:rsid w:val="00346FDC"/>
    <w:rsid w:val="00355672"/>
    <w:rsid w:val="00355A58"/>
    <w:rsid w:val="0035712A"/>
    <w:rsid w:val="00357A30"/>
    <w:rsid w:val="00360198"/>
    <w:rsid w:val="003614B0"/>
    <w:rsid w:val="00361F76"/>
    <w:rsid w:val="00362BDE"/>
    <w:rsid w:val="00362D02"/>
    <w:rsid w:val="0036354C"/>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B74"/>
    <w:rsid w:val="00397FDA"/>
    <w:rsid w:val="003A0F5D"/>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D6E"/>
    <w:rsid w:val="003B6DEC"/>
    <w:rsid w:val="003B7DAB"/>
    <w:rsid w:val="003C16B6"/>
    <w:rsid w:val="003C1886"/>
    <w:rsid w:val="003C2025"/>
    <w:rsid w:val="003C3872"/>
    <w:rsid w:val="003C4057"/>
    <w:rsid w:val="003C41FE"/>
    <w:rsid w:val="003C43EF"/>
    <w:rsid w:val="003C6856"/>
    <w:rsid w:val="003D00A2"/>
    <w:rsid w:val="003D05D4"/>
    <w:rsid w:val="003D09A1"/>
    <w:rsid w:val="003D1AC2"/>
    <w:rsid w:val="003D207E"/>
    <w:rsid w:val="003D26B5"/>
    <w:rsid w:val="003D2956"/>
    <w:rsid w:val="003D38A5"/>
    <w:rsid w:val="003D3E5B"/>
    <w:rsid w:val="003D3F18"/>
    <w:rsid w:val="003D457D"/>
    <w:rsid w:val="003D704C"/>
    <w:rsid w:val="003E1570"/>
    <w:rsid w:val="003E3B07"/>
    <w:rsid w:val="003E3EB8"/>
    <w:rsid w:val="003E4337"/>
    <w:rsid w:val="003E6944"/>
    <w:rsid w:val="003E7759"/>
    <w:rsid w:val="003F031C"/>
    <w:rsid w:val="003F1678"/>
    <w:rsid w:val="003F24B2"/>
    <w:rsid w:val="003F2AA2"/>
    <w:rsid w:val="003F3687"/>
    <w:rsid w:val="003F403A"/>
    <w:rsid w:val="003F41D0"/>
    <w:rsid w:val="003F4968"/>
    <w:rsid w:val="003F4B95"/>
    <w:rsid w:val="003F5389"/>
    <w:rsid w:val="003F6601"/>
    <w:rsid w:val="003F6D9A"/>
    <w:rsid w:val="00400CF3"/>
    <w:rsid w:val="00403CD5"/>
    <w:rsid w:val="00403F15"/>
    <w:rsid w:val="00404686"/>
    <w:rsid w:val="00411F13"/>
    <w:rsid w:val="00412495"/>
    <w:rsid w:val="0041364A"/>
    <w:rsid w:val="00415426"/>
    <w:rsid w:val="004156CD"/>
    <w:rsid w:val="004160AF"/>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DD4"/>
    <w:rsid w:val="00432003"/>
    <w:rsid w:val="00432C3F"/>
    <w:rsid w:val="00433500"/>
    <w:rsid w:val="004335E1"/>
    <w:rsid w:val="00433E6B"/>
    <w:rsid w:val="00433F71"/>
    <w:rsid w:val="00436101"/>
    <w:rsid w:val="004364D3"/>
    <w:rsid w:val="004376E8"/>
    <w:rsid w:val="00437F4D"/>
    <w:rsid w:val="00441295"/>
    <w:rsid w:val="004413AA"/>
    <w:rsid w:val="00441F50"/>
    <w:rsid w:val="00442222"/>
    <w:rsid w:val="0044246A"/>
    <w:rsid w:val="0044326A"/>
    <w:rsid w:val="00444609"/>
    <w:rsid w:val="00444AD4"/>
    <w:rsid w:val="00444D46"/>
    <w:rsid w:val="00446298"/>
    <w:rsid w:val="00447C61"/>
    <w:rsid w:val="004500F0"/>
    <w:rsid w:val="00450F7A"/>
    <w:rsid w:val="0045424B"/>
    <w:rsid w:val="004559D0"/>
    <w:rsid w:val="00456885"/>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47FD"/>
    <w:rsid w:val="00494A24"/>
    <w:rsid w:val="00494AFE"/>
    <w:rsid w:val="004A001C"/>
    <w:rsid w:val="004A04E5"/>
    <w:rsid w:val="004A118D"/>
    <w:rsid w:val="004A179D"/>
    <w:rsid w:val="004A2339"/>
    <w:rsid w:val="004A40B4"/>
    <w:rsid w:val="004A43D1"/>
    <w:rsid w:val="004A443E"/>
    <w:rsid w:val="004A48DE"/>
    <w:rsid w:val="004A5FA8"/>
    <w:rsid w:val="004A683F"/>
    <w:rsid w:val="004A7100"/>
    <w:rsid w:val="004A72A8"/>
    <w:rsid w:val="004B0BB0"/>
    <w:rsid w:val="004B1370"/>
    <w:rsid w:val="004B14AF"/>
    <w:rsid w:val="004B1B8C"/>
    <w:rsid w:val="004B209C"/>
    <w:rsid w:val="004B2438"/>
    <w:rsid w:val="004B3070"/>
    <w:rsid w:val="004B3F0D"/>
    <w:rsid w:val="004B4612"/>
    <w:rsid w:val="004B5DFB"/>
    <w:rsid w:val="004B74D5"/>
    <w:rsid w:val="004B7621"/>
    <w:rsid w:val="004C01A5"/>
    <w:rsid w:val="004C1750"/>
    <w:rsid w:val="004C2ED1"/>
    <w:rsid w:val="004C53EA"/>
    <w:rsid w:val="004C5F68"/>
    <w:rsid w:val="004D15DB"/>
    <w:rsid w:val="004D1ED0"/>
    <w:rsid w:val="004D3958"/>
    <w:rsid w:val="004D430B"/>
    <w:rsid w:val="004D4338"/>
    <w:rsid w:val="004D485E"/>
    <w:rsid w:val="004D5B59"/>
    <w:rsid w:val="004D616F"/>
    <w:rsid w:val="004D6222"/>
    <w:rsid w:val="004D64E6"/>
    <w:rsid w:val="004D70E3"/>
    <w:rsid w:val="004E0FE2"/>
    <w:rsid w:val="004E1275"/>
    <w:rsid w:val="004E1322"/>
    <w:rsid w:val="004E1EE7"/>
    <w:rsid w:val="004E3686"/>
    <w:rsid w:val="004E3939"/>
    <w:rsid w:val="004E4682"/>
    <w:rsid w:val="004E5CD0"/>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3F31"/>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2AC9"/>
    <w:rsid w:val="00543A43"/>
    <w:rsid w:val="00543BA1"/>
    <w:rsid w:val="005449E6"/>
    <w:rsid w:val="005465EC"/>
    <w:rsid w:val="00546F03"/>
    <w:rsid w:val="0054731F"/>
    <w:rsid w:val="005512C9"/>
    <w:rsid w:val="00551678"/>
    <w:rsid w:val="00552313"/>
    <w:rsid w:val="00552FA4"/>
    <w:rsid w:val="00553921"/>
    <w:rsid w:val="005542C2"/>
    <w:rsid w:val="00554BEA"/>
    <w:rsid w:val="00561138"/>
    <w:rsid w:val="00561375"/>
    <w:rsid w:val="0056167C"/>
    <w:rsid w:val="00562FF8"/>
    <w:rsid w:val="005665D0"/>
    <w:rsid w:val="005679BD"/>
    <w:rsid w:val="005706DE"/>
    <w:rsid w:val="00570E77"/>
    <w:rsid w:val="00571043"/>
    <w:rsid w:val="00571E21"/>
    <w:rsid w:val="005727FD"/>
    <w:rsid w:val="00572B35"/>
    <w:rsid w:val="00573519"/>
    <w:rsid w:val="005737B9"/>
    <w:rsid w:val="00573DED"/>
    <w:rsid w:val="005744AD"/>
    <w:rsid w:val="005746EE"/>
    <w:rsid w:val="00575B1E"/>
    <w:rsid w:val="00580326"/>
    <w:rsid w:val="00580FD3"/>
    <w:rsid w:val="005911CD"/>
    <w:rsid w:val="00593057"/>
    <w:rsid w:val="0059306A"/>
    <w:rsid w:val="00593D85"/>
    <w:rsid w:val="00597648"/>
    <w:rsid w:val="00597987"/>
    <w:rsid w:val="00597B8D"/>
    <w:rsid w:val="00597E92"/>
    <w:rsid w:val="005A1B30"/>
    <w:rsid w:val="005A41A1"/>
    <w:rsid w:val="005A72CB"/>
    <w:rsid w:val="005A7864"/>
    <w:rsid w:val="005A7FAB"/>
    <w:rsid w:val="005B034B"/>
    <w:rsid w:val="005B1BA5"/>
    <w:rsid w:val="005B3F65"/>
    <w:rsid w:val="005B4457"/>
    <w:rsid w:val="005B5477"/>
    <w:rsid w:val="005B5A5D"/>
    <w:rsid w:val="005B6FA8"/>
    <w:rsid w:val="005B7A8F"/>
    <w:rsid w:val="005C016A"/>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E709E"/>
    <w:rsid w:val="005F0150"/>
    <w:rsid w:val="005F1FA5"/>
    <w:rsid w:val="005F23D1"/>
    <w:rsid w:val="005F3055"/>
    <w:rsid w:val="005F50A3"/>
    <w:rsid w:val="005F5D82"/>
    <w:rsid w:val="005F66DB"/>
    <w:rsid w:val="00600E15"/>
    <w:rsid w:val="006033AC"/>
    <w:rsid w:val="006101A0"/>
    <w:rsid w:val="00610614"/>
    <w:rsid w:val="00613107"/>
    <w:rsid w:val="0061390D"/>
    <w:rsid w:val="00613CF0"/>
    <w:rsid w:val="00613F59"/>
    <w:rsid w:val="006149FE"/>
    <w:rsid w:val="00614F8D"/>
    <w:rsid w:val="00616F02"/>
    <w:rsid w:val="006218BE"/>
    <w:rsid w:val="00621FBD"/>
    <w:rsid w:val="00622113"/>
    <w:rsid w:val="006258D5"/>
    <w:rsid w:val="00626093"/>
    <w:rsid w:val="00626D02"/>
    <w:rsid w:val="0062790C"/>
    <w:rsid w:val="00627BC6"/>
    <w:rsid w:val="006302A9"/>
    <w:rsid w:val="00630BC9"/>
    <w:rsid w:val="00631EC3"/>
    <w:rsid w:val="00633451"/>
    <w:rsid w:val="006337C0"/>
    <w:rsid w:val="00640F09"/>
    <w:rsid w:val="00641725"/>
    <w:rsid w:val="0064389C"/>
    <w:rsid w:val="00646F4C"/>
    <w:rsid w:val="006500C3"/>
    <w:rsid w:val="006501EE"/>
    <w:rsid w:val="00652767"/>
    <w:rsid w:val="00654086"/>
    <w:rsid w:val="0065425F"/>
    <w:rsid w:val="00655AD0"/>
    <w:rsid w:val="00655D26"/>
    <w:rsid w:val="00655DC0"/>
    <w:rsid w:val="00663EED"/>
    <w:rsid w:val="006645E3"/>
    <w:rsid w:val="0066563F"/>
    <w:rsid w:val="006659C1"/>
    <w:rsid w:val="00666432"/>
    <w:rsid w:val="00670633"/>
    <w:rsid w:val="00670696"/>
    <w:rsid w:val="0067155C"/>
    <w:rsid w:val="00672D48"/>
    <w:rsid w:val="00673A7F"/>
    <w:rsid w:val="00673C3C"/>
    <w:rsid w:val="00673F3F"/>
    <w:rsid w:val="00673F64"/>
    <w:rsid w:val="0067551B"/>
    <w:rsid w:val="00675FE2"/>
    <w:rsid w:val="006765B6"/>
    <w:rsid w:val="00677A42"/>
    <w:rsid w:val="00683A66"/>
    <w:rsid w:val="00684D52"/>
    <w:rsid w:val="00685872"/>
    <w:rsid w:val="00685DFD"/>
    <w:rsid w:val="006868A8"/>
    <w:rsid w:val="006868B8"/>
    <w:rsid w:val="00687D39"/>
    <w:rsid w:val="006900C4"/>
    <w:rsid w:val="0069044A"/>
    <w:rsid w:val="006922A2"/>
    <w:rsid w:val="006924B6"/>
    <w:rsid w:val="006938C5"/>
    <w:rsid w:val="006979D1"/>
    <w:rsid w:val="006A009A"/>
    <w:rsid w:val="006A2E0F"/>
    <w:rsid w:val="006A30D8"/>
    <w:rsid w:val="006A31C8"/>
    <w:rsid w:val="006A464E"/>
    <w:rsid w:val="006A46F3"/>
    <w:rsid w:val="006A58AF"/>
    <w:rsid w:val="006A5E2A"/>
    <w:rsid w:val="006A5F4F"/>
    <w:rsid w:val="006A63F4"/>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6209"/>
    <w:rsid w:val="00706920"/>
    <w:rsid w:val="00706DC7"/>
    <w:rsid w:val="00707B2E"/>
    <w:rsid w:val="00707DD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69A8"/>
    <w:rsid w:val="00726B99"/>
    <w:rsid w:val="007278B6"/>
    <w:rsid w:val="00727CA4"/>
    <w:rsid w:val="00727F8A"/>
    <w:rsid w:val="0073029A"/>
    <w:rsid w:val="00730AA4"/>
    <w:rsid w:val="00730F3E"/>
    <w:rsid w:val="00731158"/>
    <w:rsid w:val="00731A11"/>
    <w:rsid w:val="00733E4F"/>
    <w:rsid w:val="00734651"/>
    <w:rsid w:val="00734B20"/>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2D40"/>
    <w:rsid w:val="0076375F"/>
    <w:rsid w:val="00763F08"/>
    <w:rsid w:val="00765401"/>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553A"/>
    <w:rsid w:val="0078580F"/>
    <w:rsid w:val="00786339"/>
    <w:rsid w:val="00786B12"/>
    <w:rsid w:val="00791065"/>
    <w:rsid w:val="00791FCA"/>
    <w:rsid w:val="0079324C"/>
    <w:rsid w:val="00793698"/>
    <w:rsid w:val="00795128"/>
    <w:rsid w:val="00795534"/>
    <w:rsid w:val="007957EC"/>
    <w:rsid w:val="00796761"/>
    <w:rsid w:val="00796ADA"/>
    <w:rsid w:val="00797BFE"/>
    <w:rsid w:val="007A0080"/>
    <w:rsid w:val="007A2A89"/>
    <w:rsid w:val="007A2F2E"/>
    <w:rsid w:val="007A3652"/>
    <w:rsid w:val="007A4050"/>
    <w:rsid w:val="007A5112"/>
    <w:rsid w:val="007A5F4A"/>
    <w:rsid w:val="007A5FF6"/>
    <w:rsid w:val="007B0268"/>
    <w:rsid w:val="007B2818"/>
    <w:rsid w:val="007B3EF8"/>
    <w:rsid w:val="007C0072"/>
    <w:rsid w:val="007C2CAD"/>
    <w:rsid w:val="007C3C99"/>
    <w:rsid w:val="007C5005"/>
    <w:rsid w:val="007C74BB"/>
    <w:rsid w:val="007C7824"/>
    <w:rsid w:val="007D0284"/>
    <w:rsid w:val="007D0902"/>
    <w:rsid w:val="007D0D94"/>
    <w:rsid w:val="007D189C"/>
    <w:rsid w:val="007D22EF"/>
    <w:rsid w:val="007D349F"/>
    <w:rsid w:val="007D4A3F"/>
    <w:rsid w:val="007D53B9"/>
    <w:rsid w:val="007D669D"/>
    <w:rsid w:val="007D6BE0"/>
    <w:rsid w:val="007D711E"/>
    <w:rsid w:val="007D7340"/>
    <w:rsid w:val="007D7F0E"/>
    <w:rsid w:val="007E0B59"/>
    <w:rsid w:val="007E1018"/>
    <w:rsid w:val="007E165D"/>
    <w:rsid w:val="007E3A2E"/>
    <w:rsid w:val="007E50F4"/>
    <w:rsid w:val="007E57AE"/>
    <w:rsid w:val="007E6A97"/>
    <w:rsid w:val="007E6AEB"/>
    <w:rsid w:val="007E7764"/>
    <w:rsid w:val="007E7B6D"/>
    <w:rsid w:val="007F0F5A"/>
    <w:rsid w:val="007F449E"/>
    <w:rsid w:val="007F4F0E"/>
    <w:rsid w:val="007F4F92"/>
    <w:rsid w:val="007F5630"/>
    <w:rsid w:val="007F6EB2"/>
    <w:rsid w:val="007F6F4A"/>
    <w:rsid w:val="007F77B2"/>
    <w:rsid w:val="007F7B6D"/>
    <w:rsid w:val="00800853"/>
    <w:rsid w:val="00800891"/>
    <w:rsid w:val="0080142E"/>
    <w:rsid w:val="0080351A"/>
    <w:rsid w:val="008036CF"/>
    <w:rsid w:val="00803B03"/>
    <w:rsid w:val="00804A90"/>
    <w:rsid w:val="0080590D"/>
    <w:rsid w:val="00805D93"/>
    <w:rsid w:val="0080643B"/>
    <w:rsid w:val="00806ACB"/>
    <w:rsid w:val="00806EB2"/>
    <w:rsid w:val="0080744C"/>
    <w:rsid w:val="008101C2"/>
    <w:rsid w:val="00810FDD"/>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16F1"/>
    <w:rsid w:val="00833386"/>
    <w:rsid w:val="00833DDE"/>
    <w:rsid w:val="00834335"/>
    <w:rsid w:val="008344BB"/>
    <w:rsid w:val="008346AC"/>
    <w:rsid w:val="00835A6B"/>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1031"/>
    <w:rsid w:val="008833AF"/>
    <w:rsid w:val="00883C38"/>
    <w:rsid w:val="0088430D"/>
    <w:rsid w:val="00884BC8"/>
    <w:rsid w:val="00884BE4"/>
    <w:rsid w:val="00884F61"/>
    <w:rsid w:val="0088650B"/>
    <w:rsid w:val="008867D6"/>
    <w:rsid w:val="00887AB2"/>
    <w:rsid w:val="008913F2"/>
    <w:rsid w:val="008919F7"/>
    <w:rsid w:val="008927E8"/>
    <w:rsid w:val="008927F9"/>
    <w:rsid w:val="00895C6D"/>
    <w:rsid w:val="00896457"/>
    <w:rsid w:val="0089674B"/>
    <w:rsid w:val="00896A5B"/>
    <w:rsid w:val="008A1673"/>
    <w:rsid w:val="008A1B15"/>
    <w:rsid w:val="008A21B4"/>
    <w:rsid w:val="008A26D4"/>
    <w:rsid w:val="008A3765"/>
    <w:rsid w:val="008A3A82"/>
    <w:rsid w:val="008A3EE6"/>
    <w:rsid w:val="008A59D9"/>
    <w:rsid w:val="008A63DC"/>
    <w:rsid w:val="008A7EDC"/>
    <w:rsid w:val="008A7FCC"/>
    <w:rsid w:val="008B19ED"/>
    <w:rsid w:val="008B2C3C"/>
    <w:rsid w:val="008B3AE0"/>
    <w:rsid w:val="008B4744"/>
    <w:rsid w:val="008B491B"/>
    <w:rsid w:val="008B4964"/>
    <w:rsid w:val="008B4CBF"/>
    <w:rsid w:val="008B4E33"/>
    <w:rsid w:val="008B5CA7"/>
    <w:rsid w:val="008B70CB"/>
    <w:rsid w:val="008C1EE7"/>
    <w:rsid w:val="008C3488"/>
    <w:rsid w:val="008C3F15"/>
    <w:rsid w:val="008C49E9"/>
    <w:rsid w:val="008C5330"/>
    <w:rsid w:val="008C5F57"/>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76DF"/>
    <w:rsid w:val="00907F64"/>
    <w:rsid w:val="00910A46"/>
    <w:rsid w:val="00911509"/>
    <w:rsid w:val="00914E09"/>
    <w:rsid w:val="009158A2"/>
    <w:rsid w:val="009213C0"/>
    <w:rsid w:val="009223E8"/>
    <w:rsid w:val="00922D2D"/>
    <w:rsid w:val="00924FEC"/>
    <w:rsid w:val="00925174"/>
    <w:rsid w:val="009253BB"/>
    <w:rsid w:val="009260C9"/>
    <w:rsid w:val="00927304"/>
    <w:rsid w:val="00934BAC"/>
    <w:rsid w:val="00935577"/>
    <w:rsid w:val="00935FE4"/>
    <w:rsid w:val="00940BCE"/>
    <w:rsid w:val="00942559"/>
    <w:rsid w:val="00943245"/>
    <w:rsid w:val="009434D7"/>
    <w:rsid w:val="009444BB"/>
    <w:rsid w:val="00944A0F"/>
    <w:rsid w:val="00945443"/>
    <w:rsid w:val="0094547B"/>
    <w:rsid w:val="00945791"/>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DA9"/>
    <w:rsid w:val="009A3BBA"/>
    <w:rsid w:val="009A4CEA"/>
    <w:rsid w:val="009A4EDA"/>
    <w:rsid w:val="009A6197"/>
    <w:rsid w:val="009A62C1"/>
    <w:rsid w:val="009B1269"/>
    <w:rsid w:val="009B216B"/>
    <w:rsid w:val="009B245B"/>
    <w:rsid w:val="009B2B26"/>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5D1"/>
    <w:rsid w:val="009F6DC6"/>
    <w:rsid w:val="00A00960"/>
    <w:rsid w:val="00A00C70"/>
    <w:rsid w:val="00A01538"/>
    <w:rsid w:val="00A02289"/>
    <w:rsid w:val="00A026E7"/>
    <w:rsid w:val="00A03A12"/>
    <w:rsid w:val="00A043E8"/>
    <w:rsid w:val="00A04FE0"/>
    <w:rsid w:val="00A0580F"/>
    <w:rsid w:val="00A07087"/>
    <w:rsid w:val="00A10143"/>
    <w:rsid w:val="00A1022C"/>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30C1"/>
    <w:rsid w:val="00A73FFB"/>
    <w:rsid w:val="00A746A9"/>
    <w:rsid w:val="00A74D97"/>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B83"/>
    <w:rsid w:val="00AA1AD9"/>
    <w:rsid w:val="00AA2391"/>
    <w:rsid w:val="00AA2398"/>
    <w:rsid w:val="00AA26A7"/>
    <w:rsid w:val="00AA3373"/>
    <w:rsid w:val="00AA36D1"/>
    <w:rsid w:val="00AA4219"/>
    <w:rsid w:val="00AA759A"/>
    <w:rsid w:val="00AB238C"/>
    <w:rsid w:val="00AB250B"/>
    <w:rsid w:val="00AB49DB"/>
    <w:rsid w:val="00AB4E4D"/>
    <w:rsid w:val="00AB554B"/>
    <w:rsid w:val="00AC140E"/>
    <w:rsid w:val="00AC21C4"/>
    <w:rsid w:val="00AC37CB"/>
    <w:rsid w:val="00AC566D"/>
    <w:rsid w:val="00AC69F4"/>
    <w:rsid w:val="00AC6FB3"/>
    <w:rsid w:val="00AD0F15"/>
    <w:rsid w:val="00AD173C"/>
    <w:rsid w:val="00AD2C0D"/>
    <w:rsid w:val="00AD4393"/>
    <w:rsid w:val="00AD4A4D"/>
    <w:rsid w:val="00AD50B6"/>
    <w:rsid w:val="00AD6A49"/>
    <w:rsid w:val="00AD70FD"/>
    <w:rsid w:val="00AD7776"/>
    <w:rsid w:val="00AD7DC3"/>
    <w:rsid w:val="00AE098B"/>
    <w:rsid w:val="00AE0F89"/>
    <w:rsid w:val="00AE1143"/>
    <w:rsid w:val="00AE13C9"/>
    <w:rsid w:val="00AE3E73"/>
    <w:rsid w:val="00AE45FA"/>
    <w:rsid w:val="00AE4A57"/>
    <w:rsid w:val="00AE6449"/>
    <w:rsid w:val="00AE7CD6"/>
    <w:rsid w:val="00AF0211"/>
    <w:rsid w:val="00AF14A0"/>
    <w:rsid w:val="00AF1D8D"/>
    <w:rsid w:val="00AF1EE7"/>
    <w:rsid w:val="00AF2A86"/>
    <w:rsid w:val="00AF365D"/>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B1"/>
    <w:rsid w:val="00B160FB"/>
    <w:rsid w:val="00B16D64"/>
    <w:rsid w:val="00B17782"/>
    <w:rsid w:val="00B21466"/>
    <w:rsid w:val="00B221A6"/>
    <w:rsid w:val="00B221C5"/>
    <w:rsid w:val="00B2233B"/>
    <w:rsid w:val="00B2282C"/>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55F2"/>
    <w:rsid w:val="00B664FF"/>
    <w:rsid w:val="00B66BF8"/>
    <w:rsid w:val="00B66EAA"/>
    <w:rsid w:val="00B66EB5"/>
    <w:rsid w:val="00B6774B"/>
    <w:rsid w:val="00B67EAC"/>
    <w:rsid w:val="00B67F57"/>
    <w:rsid w:val="00B7021F"/>
    <w:rsid w:val="00B70372"/>
    <w:rsid w:val="00B70BE5"/>
    <w:rsid w:val="00B7142C"/>
    <w:rsid w:val="00B717C7"/>
    <w:rsid w:val="00B72AEE"/>
    <w:rsid w:val="00B72B5D"/>
    <w:rsid w:val="00B7450A"/>
    <w:rsid w:val="00B75411"/>
    <w:rsid w:val="00B770AA"/>
    <w:rsid w:val="00B7737C"/>
    <w:rsid w:val="00B77781"/>
    <w:rsid w:val="00B800C4"/>
    <w:rsid w:val="00B8194A"/>
    <w:rsid w:val="00B82947"/>
    <w:rsid w:val="00B82D07"/>
    <w:rsid w:val="00B84599"/>
    <w:rsid w:val="00B845F5"/>
    <w:rsid w:val="00B85CDC"/>
    <w:rsid w:val="00B86196"/>
    <w:rsid w:val="00B86695"/>
    <w:rsid w:val="00B86CDC"/>
    <w:rsid w:val="00B87399"/>
    <w:rsid w:val="00B90233"/>
    <w:rsid w:val="00B90971"/>
    <w:rsid w:val="00B91D51"/>
    <w:rsid w:val="00B961F4"/>
    <w:rsid w:val="00B96609"/>
    <w:rsid w:val="00B97103"/>
    <w:rsid w:val="00B973F1"/>
    <w:rsid w:val="00B97703"/>
    <w:rsid w:val="00BA0B62"/>
    <w:rsid w:val="00BA147F"/>
    <w:rsid w:val="00BA2299"/>
    <w:rsid w:val="00BA5244"/>
    <w:rsid w:val="00BA6C25"/>
    <w:rsid w:val="00BB10DC"/>
    <w:rsid w:val="00BB2671"/>
    <w:rsid w:val="00BB30CA"/>
    <w:rsid w:val="00BB636B"/>
    <w:rsid w:val="00BB6A23"/>
    <w:rsid w:val="00BB6BDE"/>
    <w:rsid w:val="00BB793D"/>
    <w:rsid w:val="00BB797B"/>
    <w:rsid w:val="00BC007C"/>
    <w:rsid w:val="00BC01BA"/>
    <w:rsid w:val="00BC172B"/>
    <w:rsid w:val="00BC17CE"/>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792C"/>
    <w:rsid w:val="00BD7CFB"/>
    <w:rsid w:val="00BE08B1"/>
    <w:rsid w:val="00BE0C55"/>
    <w:rsid w:val="00BE0F57"/>
    <w:rsid w:val="00BE16A5"/>
    <w:rsid w:val="00BE1B0F"/>
    <w:rsid w:val="00BE205F"/>
    <w:rsid w:val="00BE49EB"/>
    <w:rsid w:val="00BE519D"/>
    <w:rsid w:val="00BE5928"/>
    <w:rsid w:val="00BE667F"/>
    <w:rsid w:val="00BE66F4"/>
    <w:rsid w:val="00BF10A9"/>
    <w:rsid w:val="00BF2B7B"/>
    <w:rsid w:val="00BF3777"/>
    <w:rsid w:val="00BF39A1"/>
    <w:rsid w:val="00BF45AE"/>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7C2"/>
    <w:rsid w:val="00C201E7"/>
    <w:rsid w:val="00C20EAB"/>
    <w:rsid w:val="00C2274D"/>
    <w:rsid w:val="00C23CB9"/>
    <w:rsid w:val="00C241C9"/>
    <w:rsid w:val="00C24F3D"/>
    <w:rsid w:val="00C2644A"/>
    <w:rsid w:val="00C30CB8"/>
    <w:rsid w:val="00C35876"/>
    <w:rsid w:val="00C41130"/>
    <w:rsid w:val="00C42B96"/>
    <w:rsid w:val="00C433CE"/>
    <w:rsid w:val="00C4396A"/>
    <w:rsid w:val="00C43A33"/>
    <w:rsid w:val="00C44D07"/>
    <w:rsid w:val="00C450BC"/>
    <w:rsid w:val="00C462C3"/>
    <w:rsid w:val="00C46669"/>
    <w:rsid w:val="00C4754D"/>
    <w:rsid w:val="00C502F6"/>
    <w:rsid w:val="00C50AD1"/>
    <w:rsid w:val="00C54612"/>
    <w:rsid w:val="00C5599A"/>
    <w:rsid w:val="00C55DDF"/>
    <w:rsid w:val="00C57BF6"/>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D6F"/>
    <w:rsid w:val="00C73671"/>
    <w:rsid w:val="00C73F07"/>
    <w:rsid w:val="00C74509"/>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A2"/>
    <w:rsid w:val="00C92760"/>
    <w:rsid w:val="00C932CF"/>
    <w:rsid w:val="00C93A99"/>
    <w:rsid w:val="00C93BA6"/>
    <w:rsid w:val="00C94F36"/>
    <w:rsid w:val="00C950DF"/>
    <w:rsid w:val="00C97018"/>
    <w:rsid w:val="00C97B87"/>
    <w:rsid w:val="00CA0F67"/>
    <w:rsid w:val="00CA5414"/>
    <w:rsid w:val="00CA58AF"/>
    <w:rsid w:val="00CB078B"/>
    <w:rsid w:val="00CB1F7D"/>
    <w:rsid w:val="00CB21FE"/>
    <w:rsid w:val="00CB6AC8"/>
    <w:rsid w:val="00CC1555"/>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E10"/>
    <w:rsid w:val="00D27BFE"/>
    <w:rsid w:val="00D313F6"/>
    <w:rsid w:val="00D32D20"/>
    <w:rsid w:val="00D335DB"/>
    <w:rsid w:val="00D34FBB"/>
    <w:rsid w:val="00D358CA"/>
    <w:rsid w:val="00D363F0"/>
    <w:rsid w:val="00D36688"/>
    <w:rsid w:val="00D36728"/>
    <w:rsid w:val="00D41708"/>
    <w:rsid w:val="00D5146A"/>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2DE9"/>
    <w:rsid w:val="00D937E4"/>
    <w:rsid w:val="00D9564D"/>
    <w:rsid w:val="00D957C4"/>
    <w:rsid w:val="00D9631B"/>
    <w:rsid w:val="00D96F68"/>
    <w:rsid w:val="00D97B58"/>
    <w:rsid w:val="00D97E23"/>
    <w:rsid w:val="00DA0E89"/>
    <w:rsid w:val="00DA21D5"/>
    <w:rsid w:val="00DA2AF7"/>
    <w:rsid w:val="00DA2C2B"/>
    <w:rsid w:val="00DA3520"/>
    <w:rsid w:val="00DA5348"/>
    <w:rsid w:val="00DB006E"/>
    <w:rsid w:val="00DB0815"/>
    <w:rsid w:val="00DB34D5"/>
    <w:rsid w:val="00DB3A39"/>
    <w:rsid w:val="00DB46A0"/>
    <w:rsid w:val="00DB480B"/>
    <w:rsid w:val="00DB4A7A"/>
    <w:rsid w:val="00DB4E0C"/>
    <w:rsid w:val="00DB793D"/>
    <w:rsid w:val="00DC048C"/>
    <w:rsid w:val="00DC1283"/>
    <w:rsid w:val="00DC16E9"/>
    <w:rsid w:val="00DC21CC"/>
    <w:rsid w:val="00DC2B06"/>
    <w:rsid w:val="00DC3B82"/>
    <w:rsid w:val="00DC3C27"/>
    <w:rsid w:val="00DC46DC"/>
    <w:rsid w:val="00DC4DBB"/>
    <w:rsid w:val="00DC54C9"/>
    <w:rsid w:val="00DC5F4E"/>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48DE"/>
    <w:rsid w:val="00DF6F52"/>
    <w:rsid w:val="00E00D5E"/>
    <w:rsid w:val="00E015CE"/>
    <w:rsid w:val="00E018A3"/>
    <w:rsid w:val="00E01E3D"/>
    <w:rsid w:val="00E03354"/>
    <w:rsid w:val="00E033BD"/>
    <w:rsid w:val="00E03407"/>
    <w:rsid w:val="00E044AB"/>
    <w:rsid w:val="00E04898"/>
    <w:rsid w:val="00E06327"/>
    <w:rsid w:val="00E10DDA"/>
    <w:rsid w:val="00E129B4"/>
    <w:rsid w:val="00E14EBC"/>
    <w:rsid w:val="00E158A6"/>
    <w:rsid w:val="00E17FF8"/>
    <w:rsid w:val="00E20397"/>
    <w:rsid w:val="00E20A84"/>
    <w:rsid w:val="00E20AA2"/>
    <w:rsid w:val="00E20B70"/>
    <w:rsid w:val="00E21396"/>
    <w:rsid w:val="00E2249A"/>
    <w:rsid w:val="00E236F5"/>
    <w:rsid w:val="00E26A68"/>
    <w:rsid w:val="00E2778D"/>
    <w:rsid w:val="00E30325"/>
    <w:rsid w:val="00E31D6F"/>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45F5"/>
    <w:rsid w:val="00E549FA"/>
    <w:rsid w:val="00E56678"/>
    <w:rsid w:val="00E5724B"/>
    <w:rsid w:val="00E57491"/>
    <w:rsid w:val="00E57B0B"/>
    <w:rsid w:val="00E61064"/>
    <w:rsid w:val="00E61327"/>
    <w:rsid w:val="00E63FCC"/>
    <w:rsid w:val="00E65B7C"/>
    <w:rsid w:val="00E65FF0"/>
    <w:rsid w:val="00E675CC"/>
    <w:rsid w:val="00E67627"/>
    <w:rsid w:val="00E705EF"/>
    <w:rsid w:val="00E70607"/>
    <w:rsid w:val="00E70734"/>
    <w:rsid w:val="00E7168D"/>
    <w:rsid w:val="00E7264B"/>
    <w:rsid w:val="00E73D1C"/>
    <w:rsid w:val="00E74CA6"/>
    <w:rsid w:val="00E75532"/>
    <w:rsid w:val="00E7572F"/>
    <w:rsid w:val="00E75DF9"/>
    <w:rsid w:val="00E75F5E"/>
    <w:rsid w:val="00E762BC"/>
    <w:rsid w:val="00E80755"/>
    <w:rsid w:val="00E80D4B"/>
    <w:rsid w:val="00E82A9B"/>
    <w:rsid w:val="00E84597"/>
    <w:rsid w:val="00E8670A"/>
    <w:rsid w:val="00E867C8"/>
    <w:rsid w:val="00E87F61"/>
    <w:rsid w:val="00E90A26"/>
    <w:rsid w:val="00E90C26"/>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E5"/>
    <w:rsid w:val="00EB61AD"/>
    <w:rsid w:val="00EB685F"/>
    <w:rsid w:val="00EB7C04"/>
    <w:rsid w:val="00EC04CE"/>
    <w:rsid w:val="00EC1735"/>
    <w:rsid w:val="00EC68F7"/>
    <w:rsid w:val="00EC7DCB"/>
    <w:rsid w:val="00EC7F43"/>
    <w:rsid w:val="00ED0275"/>
    <w:rsid w:val="00ED1168"/>
    <w:rsid w:val="00ED1ADF"/>
    <w:rsid w:val="00ED2DE4"/>
    <w:rsid w:val="00ED4C9A"/>
    <w:rsid w:val="00ED5020"/>
    <w:rsid w:val="00ED6A8E"/>
    <w:rsid w:val="00ED7E41"/>
    <w:rsid w:val="00EE0B70"/>
    <w:rsid w:val="00EE19C3"/>
    <w:rsid w:val="00EE1E05"/>
    <w:rsid w:val="00EE2AE3"/>
    <w:rsid w:val="00EE2DB0"/>
    <w:rsid w:val="00EE3792"/>
    <w:rsid w:val="00EE3BC1"/>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092"/>
    <w:rsid w:val="00F0724C"/>
    <w:rsid w:val="00F07987"/>
    <w:rsid w:val="00F1188E"/>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E60"/>
    <w:rsid w:val="00F613A2"/>
    <w:rsid w:val="00F62128"/>
    <w:rsid w:val="00F62D83"/>
    <w:rsid w:val="00F63379"/>
    <w:rsid w:val="00F64569"/>
    <w:rsid w:val="00F71322"/>
    <w:rsid w:val="00F71881"/>
    <w:rsid w:val="00F72A6B"/>
    <w:rsid w:val="00F72C37"/>
    <w:rsid w:val="00F73250"/>
    <w:rsid w:val="00F74204"/>
    <w:rsid w:val="00F74B0A"/>
    <w:rsid w:val="00F77566"/>
    <w:rsid w:val="00F80648"/>
    <w:rsid w:val="00F80802"/>
    <w:rsid w:val="00F80C3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51C"/>
    <w:rsid w:val="00FD5FAF"/>
    <w:rsid w:val="00FD69B2"/>
    <w:rsid w:val="00FD7346"/>
    <w:rsid w:val="00FD73DF"/>
    <w:rsid w:val="00FD7FF4"/>
    <w:rsid w:val="00FE03A4"/>
    <w:rsid w:val="00FE0F47"/>
    <w:rsid w:val="00FE2373"/>
    <w:rsid w:val="00FE45D2"/>
    <w:rsid w:val="00FE573F"/>
    <w:rsid w:val="00FE6A63"/>
    <w:rsid w:val="00FE72DF"/>
    <w:rsid w:val="00FE7763"/>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1756</Words>
  <Characters>10013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2023-04-06T19:09:00Z</dcterms:created>
  <dcterms:modified xsi:type="dcterms:W3CDTF">2023-04-06T19:32:00Z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