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28623FB4"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350DB6">
        <w:rPr>
          <w:rFonts w:ascii="Arial" w:eastAsia="Times New Roman" w:hAnsi="Arial"/>
          <w:b/>
          <w:sz w:val="24"/>
          <w:szCs w:val="24"/>
        </w:rPr>
        <w:t>1</w:t>
      </w:r>
      <w:r w:rsidR="007D0F0E">
        <w:rPr>
          <w:rFonts w:ascii="Arial" w:eastAsia="Times New Roman" w:hAnsi="Arial"/>
          <w:b/>
          <w:sz w:val="24"/>
          <w:szCs w:val="24"/>
        </w:rPr>
        <w:t>8</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2D0D9A">
        <w:rPr>
          <w:rFonts w:ascii="Arial" w:hAnsi="Arial" w:cs="Arial"/>
          <w:b/>
          <w:bCs/>
          <w:color w:val="000000"/>
          <w:sz w:val="26"/>
          <w:szCs w:val="26"/>
        </w:rPr>
        <w:t>226529</w:t>
      </w:r>
    </w:p>
    <w:p w14:paraId="55C39378" w14:textId="78B14DD4" w:rsidR="00E85CB2" w:rsidRDefault="007D0F0E"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Toulouse, France</w:t>
      </w:r>
      <w:r w:rsidR="005D1985">
        <w:rPr>
          <w:rFonts w:ascii="Arial" w:hAnsi="Arial"/>
          <w:b/>
          <w:sz w:val="24"/>
          <w:szCs w:val="24"/>
          <w:lang w:eastAsia="zh-CN"/>
        </w:rPr>
        <w:t xml:space="preserve">, </w:t>
      </w:r>
      <w:r>
        <w:rPr>
          <w:rFonts w:ascii="Arial" w:hAnsi="Arial"/>
          <w:b/>
          <w:sz w:val="24"/>
          <w:szCs w:val="24"/>
          <w:lang w:eastAsia="zh-CN"/>
        </w:rPr>
        <w:t>Nov</w:t>
      </w:r>
      <w:r w:rsidR="008513CB">
        <w:rPr>
          <w:rFonts w:ascii="Arial" w:hAnsi="Arial"/>
          <w:b/>
          <w:sz w:val="24"/>
          <w:szCs w:val="24"/>
          <w:lang w:eastAsia="zh-CN"/>
        </w:rPr>
        <w:t xml:space="preserve"> </w:t>
      </w:r>
      <w:r w:rsidR="0040178B">
        <w:rPr>
          <w:rFonts w:ascii="Arial" w:hAnsi="Arial"/>
          <w:b/>
          <w:sz w:val="24"/>
          <w:szCs w:val="24"/>
          <w:lang w:eastAsia="zh-CN"/>
        </w:rPr>
        <w:t>1</w:t>
      </w:r>
      <w:r>
        <w:rPr>
          <w:rFonts w:ascii="Arial" w:hAnsi="Arial"/>
          <w:b/>
          <w:sz w:val="24"/>
          <w:szCs w:val="24"/>
          <w:lang w:eastAsia="zh-CN"/>
        </w:rPr>
        <w:t>4</w:t>
      </w:r>
      <w:r w:rsidR="008513CB">
        <w:rPr>
          <w:rFonts w:ascii="Arial" w:hAnsi="Arial"/>
          <w:b/>
          <w:sz w:val="24"/>
          <w:szCs w:val="24"/>
          <w:lang w:eastAsia="zh-CN"/>
        </w:rPr>
        <w:t>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Pr>
          <w:rFonts w:ascii="Arial" w:hAnsi="Arial"/>
          <w:b/>
          <w:sz w:val="24"/>
          <w:szCs w:val="24"/>
          <w:lang w:eastAsia="zh-CN"/>
        </w:rPr>
        <w:t>Nov</w:t>
      </w:r>
      <w:r w:rsidR="00BF7A1D">
        <w:rPr>
          <w:rFonts w:ascii="Arial" w:hAnsi="Arial"/>
          <w:b/>
          <w:sz w:val="24"/>
          <w:szCs w:val="24"/>
          <w:lang w:eastAsia="zh-CN"/>
        </w:rPr>
        <w:t xml:space="preserve"> </w:t>
      </w:r>
      <w:r w:rsidR="00674390">
        <w:rPr>
          <w:rFonts w:ascii="Arial" w:hAnsi="Arial"/>
          <w:b/>
          <w:sz w:val="24"/>
          <w:szCs w:val="24"/>
          <w:lang w:eastAsia="zh-CN"/>
        </w:rPr>
        <w:t>18</w:t>
      </w:r>
      <w:r w:rsidR="008513CB">
        <w:rPr>
          <w:rFonts w:ascii="Arial" w:hAnsi="Arial"/>
          <w:b/>
          <w:sz w:val="24"/>
          <w:szCs w:val="24"/>
          <w:lang w:eastAsia="zh-CN"/>
        </w:rPr>
        <w:t>th</w:t>
      </w:r>
      <w:r w:rsidR="009B1B17" w:rsidRPr="009B1B17">
        <w:rPr>
          <w:rFonts w:ascii="Arial" w:hAnsi="Arial"/>
          <w:b/>
          <w:sz w:val="24"/>
          <w:szCs w:val="24"/>
          <w:lang w:eastAsia="zh-CN"/>
        </w:rPr>
        <w:t>, 2022</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8A2BA85"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B0677F">
        <w:rPr>
          <w:rFonts w:ascii="Arial" w:eastAsia="MS Mincho" w:hAnsi="Arial" w:cs="Arial"/>
          <w:b/>
          <w:bCs/>
          <w:sz w:val="24"/>
        </w:rPr>
        <w:t>14.2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C09C40B"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EA6345">
        <w:rPr>
          <w:rFonts w:ascii="Arial" w:eastAsia="Times New Roman" w:hAnsi="Arial" w:cs="Arial"/>
          <w:b/>
          <w:bCs/>
          <w:sz w:val="24"/>
        </w:rPr>
        <w:t>Signal</w:t>
      </w:r>
      <w:r w:rsidR="002D5C7B">
        <w:rPr>
          <w:rFonts w:ascii="Arial" w:eastAsia="Times New Roman" w:hAnsi="Arial" w:cs="Arial"/>
          <w:b/>
          <w:bCs/>
          <w:sz w:val="24"/>
        </w:rPr>
        <w:t>l</w:t>
      </w:r>
      <w:r w:rsidR="00EA6345">
        <w:rPr>
          <w:rFonts w:ascii="Arial" w:eastAsia="Times New Roman" w:hAnsi="Arial" w:cs="Arial"/>
          <w:b/>
          <w:bCs/>
          <w:sz w:val="24"/>
        </w:rPr>
        <w:t xml:space="preserve">ing Support for L1/L2 </w:t>
      </w:r>
      <w:r w:rsidR="002D5C7B">
        <w:rPr>
          <w:rFonts w:ascii="Arial" w:eastAsia="Times New Roman" w:hAnsi="Arial" w:cs="Arial"/>
          <w:b/>
          <w:bCs/>
          <w:sz w:val="24"/>
        </w:rPr>
        <w:t>based Inter-Cell Mobility</w:t>
      </w:r>
    </w:p>
    <w:p w14:paraId="44351AFC" w14:textId="03B7A9D2"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_enh2</w:t>
      </w:r>
      <w:r w:rsidR="00F344FE">
        <w:rPr>
          <w:rFonts w:ascii="Arial" w:eastAsia="Times New Roman" w:hAnsi="Arial" w:cs="Arial"/>
          <w:b/>
          <w:bCs/>
          <w:sz w:val="24"/>
        </w:rPr>
        <w:t>-Core</w:t>
      </w:r>
      <w:r w:rsidR="008553D2">
        <w:rPr>
          <w:rFonts w:ascii="Arial" w:eastAsia="Times New Roman" w:hAnsi="Arial" w:cs="Arial"/>
          <w:b/>
          <w:bCs/>
          <w:sz w:val="24"/>
        </w:rPr>
        <w:t xml:space="preserve"> – Release 1</w:t>
      </w:r>
      <w:r w:rsidR="0069692C">
        <w:rPr>
          <w:rFonts w:ascii="Arial" w:eastAsia="Times New Roman" w:hAnsi="Arial" w:cs="Arial"/>
          <w:b/>
          <w:bCs/>
          <w:sz w:val="24"/>
        </w:rPr>
        <w:t>8</w:t>
      </w:r>
    </w:p>
    <w:p w14:paraId="44590F16" w14:textId="43D3B68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2767A634" w:rsidR="00E95E17" w:rsidRDefault="00BA289D"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67456" behindDoc="0" locked="0" layoutInCell="1" allowOverlap="1" wp14:anchorId="0300FA19" wp14:editId="261377D0">
                <wp:simplePos x="0" y="0"/>
                <wp:positionH relativeFrom="margin">
                  <wp:align>right</wp:align>
                </wp:positionH>
                <wp:positionV relativeFrom="paragraph">
                  <wp:posOffset>604520</wp:posOffset>
                </wp:positionV>
                <wp:extent cx="5953125" cy="515302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5153025"/>
                        </a:xfrm>
                        <a:prstGeom prst="rect">
                          <a:avLst/>
                        </a:prstGeom>
                        <a:solidFill>
                          <a:srgbClr val="FFFFFF"/>
                        </a:solidFill>
                        <a:ln w="9525">
                          <a:solidFill>
                            <a:srgbClr val="000000"/>
                          </a:solidFill>
                          <a:miter lim="800000"/>
                          <a:headEnd/>
                          <a:tailEnd/>
                        </a:ln>
                      </wps:spPr>
                      <wps:txbx>
                        <w:txbxContent>
                          <w:p w14:paraId="127EC81A" w14:textId="7D86552F"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#117-</w:t>
                            </w:r>
                            <w:r w:rsidR="00F07E1A">
                              <w:rPr>
                                <w:rFonts w:ascii="Arial" w:hAnsi="Arial" w:cs="Arial"/>
                                <w:b/>
                                <w:bCs/>
                                <w:kern w:val="2"/>
                                <w:u w:val="single"/>
                              </w:rPr>
                              <w:t>bis-</w:t>
                            </w:r>
                            <w:r w:rsidRPr="00C16341">
                              <w:rPr>
                                <w:rFonts w:ascii="Arial" w:hAnsi="Arial" w:cs="Arial"/>
                                <w:b/>
                                <w:bCs/>
                                <w:kern w:val="2"/>
                                <w:u w:val="single"/>
                              </w:rPr>
                              <w:t>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1F81F212" w14:textId="31DDB3C7"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 xml:space="preserve">During L1/L2 handover configuration, the gNB-CU sends the suggested candidate cell(s) to the gNB-DU in UE Context Modification Request. </w:t>
                            </w:r>
                            <w:r w:rsidRPr="00DE7A9D">
                              <w:rPr>
                                <w:rFonts w:ascii="Arial" w:hAnsi="Arial" w:cs="Arial"/>
                                <w:b/>
                                <w:bCs/>
                                <w:color w:val="4472C4" w:themeColor="accent1"/>
                                <w:kern w:val="2"/>
                              </w:rPr>
                              <w:t>FFS in one message or multiple messages.</w:t>
                            </w:r>
                            <w:r w:rsidRPr="00DE7A9D">
                              <w:rPr>
                                <w:rFonts w:ascii="Arial" w:hAnsi="Arial" w:cs="Arial"/>
                                <w:b/>
                                <w:bCs/>
                                <w:color w:val="00B050"/>
                                <w:kern w:val="2"/>
                              </w:rPr>
                              <w:t xml:space="preserve"> </w:t>
                            </w:r>
                          </w:p>
                          <w:p w14:paraId="57305D0D" w14:textId="77777777"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The gNB-DU may accept the target cells of L1/L2 handover and responds to the gNB-CU with the access control result in UE Context Modification Response message(s). gNB-DU may accept all or part of the target candidate cells.</w:t>
                            </w:r>
                          </w:p>
                          <w:p w14:paraId="756EA49F" w14:textId="77777777"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gNB-DU initiated L1/L2 handover configuration is not allowed.</w:t>
                            </w:r>
                          </w:p>
                          <w:p w14:paraId="30AE4CFE" w14:textId="70A7469E"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The UE sends the lower</w:t>
                            </w:r>
                            <w:r w:rsidR="00350A03" w:rsidRPr="00DE7A9D">
                              <w:rPr>
                                <w:rFonts w:ascii="Arial" w:hAnsi="Arial" w:cs="Arial"/>
                                <w:b/>
                                <w:bCs/>
                                <w:color w:val="00B050"/>
                                <w:kern w:val="2"/>
                              </w:rPr>
                              <w:t xml:space="preserve"> </w:t>
                            </w:r>
                            <w:r w:rsidRPr="00DE7A9D">
                              <w:rPr>
                                <w:rFonts w:ascii="Arial" w:hAnsi="Arial" w:cs="Arial"/>
                                <w:b/>
                                <w:bCs/>
                                <w:color w:val="00B050"/>
                                <w:kern w:val="2"/>
                              </w:rPr>
                              <w:t>layer measurement report to the gNB-DU and the gNB-DU triggers UE mobility to a target candidate cell.</w:t>
                            </w:r>
                          </w:p>
                          <w:p w14:paraId="29CC6F09" w14:textId="77777777"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 xml:space="preserve">WA: The gNB-DU indicates the gNB-CU about the UE successful access to the target cell by Access Success message. </w:t>
                            </w:r>
                          </w:p>
                          <w:p w14:paraId="22CC800B" w14:textId="77777777"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The following previous agreements for intra-DU case are confirmed to be also applicable for inter-DU case:</w:t>
                            </w:r>
                          </w:p>
                          <w:p w14:paraId="1A58DC52" w14:textId="639E2D43"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1.</w:t>
                            </w:r>
                            <w:r w:rsidR="00ED2440" w:rsidRPr="00DE7A9D">
                              <w:rPr>
                                <w:rFonts w:ascii="Arial" w:hAnsi="Arial" w:cs="Arial"/>
                                <w:b/>
                                <w:bCs/>
                                <w:color w:val="00B050"/>
                                <w:kern w:val="2"/>
                              </w:rPr>
                              <w:t xml:space="preserve"> </w:t>
                            </w:r>
                            <w:r w:rsidRPr="00DE7A9D">
                              <w:rPr>
                                <w:rFonts w:ascii="Arial" w:hAnsi="Arial" w:cs="Arial"/>
                                <w:b/>
                                <w:bCs/>
                                <w:color w:val="00B050"/>
                                <w:kern w:val="2"/>
                              </w:rPr>
                              <w:t>Both intra- DU and intra-CU inter-DU scenarios are supported for L1/L2 mobility.</w:t>
                            </w:r>
                          </w:p>
                          <w:p w14:paraId="5E0903B7" w14:textId="463B5681"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2.</w:t>
                            </w:r>
                            <w:r w:rsidR="00ED2440" w:rsidRPr="00DE7A9D">
                              <w:rPr>
                                <w:rFonts w:ascii="Arial" w:hAnsi="Arial" w:cs="Arial"/>
                                <w:b/>
                                <w:bCs/>
                                <w:color w:val="00B050"/>
                                <w:kern w:val="2"/>
                              </w:rPr>
                              <w:t xml:space="preserve"> </w:t>
                            </w:r>
                            <w:r w:rsidRPr="00DE7A9D">
                              <w:rPr>
                                <w:rFonts w:ascii="Arial" w:hAnsi="Arial" w:cs="Arial"/>
                                <w:b/>
                                <w:bCs/>
                                <w:color w:val="00B050"/>
                                <w:kern w:val="2"/>
                              </w:rPr>
                              <w:t>RAN3 will study the signaling impacts on below use cases following to RAN2 prioritization:</w:t>
                            </w:r>
                          </w:p>
                          <w:p w14:paraId="1AE059BA" w14:textId="5ACC5B09"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w:t>
                            </w:r>
                            <w:r w:rsidR="00ED2440" w:rsidRPr="00DE7A9D">
                              <w:rPr>
                                <w:rFonts w:ascii="Arial" w:hAnsi="Arial" w:cs="Arial"/>
                                <w:b/>
                                <w:bCs/>
                                <w:color w:val="00B050"/>
                                <w:kern w:val="2"/>
                              </w:rPr>
                              <w:t xml:space="preserve"> </w:t>
                            </w:r>
                            <w:r w:rsidRPr="00DE7A9D">
                              <w:rPr>
                                <w:rFonts w:ascii="Arial" w:hAnsi="Arial" w:cs="Arial"/>
                                <w:b/>
                                <w:bCs/>
                                <w:color w:val="00B050"/>
                                <w:kern w:val="2"/>
                              </w:rPr>
                              <w:t>Stand alone</w:t>
                            </w:r>
                          </w:p>
                          <w:p w14:paraId="2BDEEAAC" w14:textId="196DFDD9"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w:t>
                            </w:r>
                            <w:r w:rsidR="00ED2440" w:rsidRPr="00DE7A9D">
                              <w:rPr>
                                <w:rFonts w:ascii="Arial" w:hAnsi="Arial" w:cs="Arial"/>
                                <w:b/>
                                <w:bCs/>
                                <w:color w:val="00B050"/>
                                <w:kern w:val="2"/>
                              </w:rPr>
                              <w:t xml:space="preserve"> </w:t>
                            </w:r>
                            <w:r w:rsidRPr="00DE7A9D">
                              <w:rPr>
                                <w:rFonts w:ascii="Arial" w:hAnsi="Arial" w:cs="Arial"/>
                                <w:b/>
                                <w:bCs/>
                                <w:color w:val="00B050"/>
                                <w:kern w:val="2"/>
                              </w:rPr>
                              <w:t>Carrier Aggregation (Change of PCell)</w:t>
                            </w:r>
                          </w:p>
                          <w:p w14:paraId="21DD8182" w14:textId="1EEF25E4"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w:t>
                            </w:r>
                            <w:r w:rsidR="00ED2440" w:rsidRPr="00DE7A9D">
                              <w:rPr>
                                <w:rFonts w:ascii="Arial" w:hAnsi="Arial" w:cs="Arial"/>
                                <w:b/>
                                <w:bCs/>
                                <w:color w:val="00B050"/>
                                <w:kern w:val="2"/>
                              </w:rPr>
                              <w:t xml:space="preserve"> </w:t>
                            </w:r>
                            <w:r w:rsidRPr="00DE7A9D">
                              <w:rPr>
                                <w:rFonts w:ascii="Arial" w:hAnsi="Arial" w:cs="Arial"/>
                                <w:b/>
                                <w:bCs/>
                                <w:color w:val="00B050"/>
                                <w:kern w:val="2"/>
                              </w:rPr>
                              <w:t xml:space="preserve">NR-DC (Change of PCell at MN, Change of PScell at SN) </w:t>
                            </w:r>
                          </w:p>
                          <w:p w14:paraId="49BE1478" w14:textId="41117391" w:rsidR="00475C17" w:rsidRPr="00475C17" w:rsidRDefault="00475C17" w:rsidP="00475C17">
                            <w:pPr>
                              <w:rPr>
                                <w:rFonts w:ascii="Arial" w:hAnsi="Arial" w:cs="Arial"/>
                                <w:b/>
                                <w:bCs/>
                                <w:kern w:val="2"/>
                              </w:rPr>
                            </w:pPr>
                            <w:r w:rsidRPr="00DE7A9D">
                              <w:rPr>
                                <w:rFonts w:ascii="Arial" w:hAnsi="Arial" w:cs="Arial"/>
                                <w:b/>
                                <w:bCs/>
                                <w:color w:val="00B050"/>
                                <w:kern w:val="2"/>
                              </w:rPr>
                              <w:t>3.</w:t>
                            </w:r>
                            <w:r w:rsidR="005E330D" w:rsidRPr="00DE7A9D">
                              <w:rPr>
                                <w:rFonts w:ascii="Arial" w:hAnsi="Arial" w:cs="Arial"/>
                                <w:b/>
                                <w:bCs/>
                                <w:color w:val="00B050"/>
                                <w:kern w:val="2"/>
                              </w:rPr>
                              <w:t xml:space="preserve"> </w:t>
                            </w:r>
                            <w:r w:rsidRPr="00DE7A9D">
                              <w:rPr>
                                <w:rFonts w:ascii="Arial" w:hAnsi="Arial" w:cs="Arial"/>
                                <w:b/>
                                <w:bCs/>
                                <w:color w:val="00B050"/>
                                <w:kern w:val="2"/>
                              </w:rPr>
                              <w:t>RAN3 will aim for a single solution for network signaling design on L1/L2 based inter-cell mobility to support all agreed scenarios. The details of solution are FFS.</w:t>
                            </w:r>
                          </w:p>
                          <w:p w14:paraId="1C241AEF" w14:textId="77777777" w:rsidR="00475C17" w:rsidRPr="00BA289D" w:rsidRDefault="00475C17" w:rsidP="00475C17">
                            <w:pPr>
                              <w:rPr>
                                <w:rFonts w:ascii="Arial" w:hAnsi="Arial" w:cs="Arial"/>
                                <w:b/>
                                <w:bCs/>
                                <w:color w:val="00B050"/>
                                <w:kern w:val="2"/>
                              </w:rPr>
                            </w:pPr>
                            <w:r w:rsidRPr="00BA289D">
                              <w:rPr>
                                <w:rFonts w:ascii="Arial" w:hAnsi="Arial" w:cs="Arial"/>
                                <w:b/>
                                <w:bCs/>
                                <w:color w:val="00B050"/>
                                <w:kern w:val="2"/>
                              </w:rPr>
                              <w:t>5.RAN3 focuses on the network-controlled procedure for L1/L2 based inter-cell mobility.</w:t>
                            </w:r>
                          </w:p>
                          <w:p w14:paraId="04355084" w14:textId="302A0669" w:rsidR="00B50535" w:rsidRDefault="00475C17" w:rsidP="00475C17">
                            <w:pPr>
                              <w:rPr>
                                <w:rFonts w:ascii="Arial" w:hAnsi="Arial" w:cs="Arial"/>
                                <w:b/>
                                <w:bCs/>
                                <w:kern w:val="2"/>
                              </w:rPr>
                            </w:pPr>
                            <w:r w:rsidRPr="00BA289D">
                              <w:rPr>
                                <w:rFonts w:ascii="Arial" w:hAnsi="Arial" w:cs="Arial"/>
                                <w:b/>
                                <w:bCs/>
                                <w:color w:val="00B050"/>
                                <w:kern w:val="2"/>
                              </w:rPr>
                              <w:t>7.The configuration of candidate target cell(s) for L1/L2 mobility is initiated by the gNB-CU. Details are FFS.</w:t>
                            </w:r>
                          </w:p>
                          <w:p w14:paraId="29C3A8C4" w14:textId="77777777" w:rsidR="00166F89" w:rsidRDefault="00166F89" w:rsidP="00644B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2" o:spid="_x0000_s1026" type="#_x0000_t202" style="position:absolute;left:0;text-align:left;margin-left:417.55pt;margin-top:47.6pt;width:468.75pt;height:405.7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">
                <v:textbox>
                  <w:txbxContent>
                    <w:p w14:paraId="127EC81A" w14:textId="7D86552F" w:rsidR="00644B01" w:rsidRPr="00A57940" w:rsidRDefault="00A12109" w:rsidP="00644B01">
                      <w:pPr>
                        <w:widowControl w:val="0"/>
                        <w:ind w:left="144" w:hanging="144"/>
                        <w:rPr>
                          <w:rFonts w:ascii="Arial" w:hAnsi="Arial" w:cs="Arial"/>
                          <w:b/>
                          <w:bCs/>
                          <w:kern w:val="2"/>
                        </w:rPr>
                      </w:pPr>
                      <w:r w:rsidRPr="00C16341">
                        <w:rPr>
                          <w:rFonts w:ascii="Arial" w:hAnsi="Arial" w:cs="Arial"/>
                          <w:b/>
                          <w:bCs/>
                          <w:kern w:val="2"/>
                          <w:u w:val="single"/>
                        </w:rPr>
                        <w:t>RAN3 #117-</w:t>
                      </w:r>
                      <w:r w:rsidR="00F07E1A">
                        <w:rPr>
                          <w:rFonts w:ascii="Arial" w:hAnsi="Arial" w:cs="Arial"/>
                          <w:b/>
                          <w:bCs/>
                          <w:kern w:val="2"/>
                          <w:u w:val="single"/>
                        </w:rPr>
                        <w:t>bis-</w:t>
                      </w:r>
                      <w:r w:rsidRPr="00C16341">
                        <w:rPr>
                          <w:rFonts w:ascii="Arial" w:hAnsi="Arial" w:cs="Arial"/>
                          <w:b/>
                          <w:bCs/>
                          <w:kern w:val="2"/>
                          <w:u w:val="single"/>
                        </w:rPr>
                        <w:t>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r w:rsidRPr="00A57940">
                        <w:rPr>
                          <w:rFonts w:ascii="Arial" w:hAnsi="Arial" w:cs="Arial"/>
                          <w:b/>
                          <w:bCs/>
                          <w:kern w:val="2"/>
                        </w:rPr>
                        <w:t xml:space="preserve"> </w:t>
                      </w:r>
                    </w:p>
                    <w:p w14:paraId="1F81F212" w14:textId="31DDB3C7"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 xml:space="preserve">During L1/L2 handover configuration, the gNB-CU sends the suggested candidate cell(s) to the gNB-DU in UE Context Modification Request. </w:t>
                      </w:r>
                      <w:r w:rsidRPr="00DE7A9D">
                        <w:rPr>
                          <w:rFonts w:ascii="Arial" w:hAnsi="Arial" w:cs="Arial"/>
                          <w:b/>
                          <w:bCs/>
                          <w:color w:val="4472C4" w:themeColor="accent1"/>
                          <w:kern w:val="2"/>
                        </w:rPr>
                        <w:t>FFS in one message or multiple messages.</w:t>
                      </w:r>
                      <w:r w:rsidRPr="00DE7A9D">
                        <w:rPr>
                          <w:rFonts w:ascii="Arial" w:hAnsi="Arial" w:cs="Arial"/>
                          <w:b/>
                          <w:bCs/>
                          <w:color w:val="00B050"/>
                          <w:kern w:val="2"/>
                        </w:rPr>
                        <w:t xml:space="preserve"> </w:t>
                      </w:r>
                    </w:p>
                    <w:p w14:paraId="57305D0D" w14:textId="77777777"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 xml:space="preserve">The gNB-DU may accept the target cells of L1/L2 handover and responds to the gNB-CU with the access control result in UE Context Modification Response message(s). gNB-DU may accept </w:t>
                      </w:r>
                      <w:proofErr w:type="gramStart"/>
                      <w:r w:rsidRPr="00DE7A9D">
                        <w:rPr>
                          <w:rFonts w:ascii="Arial" w:hAnsi="Arial" w:cs="Arial"/>
                          <w:b/>
                          <w:bCs/>
                          <w:color w:val="00B050"/>
                          <w:kern w:val="2"/>
                        </w:rPr>
                        <w:t>all</w:t>
                      </w:r>
                      <w:proofErr w:type="gramEnd"/>
                      <w:r w:rsidRPr="00DE7A9D">
                        <w:rPr>
                          <w:rFonts w:ascii="Arial" w:hAnsi="Arial" w:cs="Arial"/>
                          <w:b/>
                          <w:bCs/>
                          <w:color w:val="00B050"/>
                          <w:kern w:val="2"/>
                        </w:rPr>
                        <w:t xml:space="preserve"> or part of the target candidate cells.</w:t>
                      </w:r>
                    </w:p>
                    <w:p w14:paraId="756EA49F" w14:textId="77777777"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gNB-DU initiated L1/L2 handover configuration is not allowed.</w:t>
                      </w:r>
                    </w:p>
                    <w:p w14:paraId="30AE4CFE" w14:textId="70A7469E"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The UE sends the lower</w:t>
                      </w:r>
                      <w:r w:rsidR="00350A03" w:rsidRPr="00DE7A9D">
                        <w:rPr>
                          <w:rFonts w:ascii="Arial" w:hAnsi="Arial" w:cs="Arial"/>
                          <w:b/>
                          <w:bCs/>
                          <w:color w:val="00B050"/>
                          <w:kern w:val="2"/>
                        </w:rPr>
                        <w:t xml:space="preserve"> </w:t>
                      </w:r>
                      <w:r w:rsidRPr="00DE7A9D">
                        <w:rPr>
                          <w:rFonts w:ascii="Arial" w:hAnsi="Arial" w:cs="Arial"/>
                          <w:b/>
                          <w:bCs/>
                          <w:color w:val="00B050"/>
                          <w:kern w:val="2"/>
                        </w:rPr>
                        <w:t>layer measurement report to the gNB-DU and the gNB-DU triggers UE mobility to a target candidate cell.</w:t>
                      </w:r>
                    </w:p>
                    <w:p w14:paraId="29CC6F09" w14:textId="77777777"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 xml:space="preserve">WA: The gNB-DU indicates the gNB-CU about the UE successful access to the target cell by Access Success message. </w:t>
                      </w:r>
                    </w:p>
                    <w:p w14:paraId="22CC800B" w14:textId="77777777"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The following previous agreements for intra-DU case are confirmed to be also applicable for inter-DU case:</w:t>
                      </w:r>
                    </w:p>
                    <w:p w14:paraId="1A58DC52" w14:textId="639E2D43"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1.</w:t>
                      </w:r>
                      <w:r w:rsidR="00ED2440" w:rsidRPr="00DE7A9D">
                        <w:rPr>
                          <w:rFonts w:ascii="Arial" w:hAnsi="Arial" w:cs="Arial"/>
                          <w:b/>
                          <w:bCs/>
                          <w:color w:val="00B050"/>
                          <w:kern w:val="2"/>
                        </w:rPr>
                        <w:t xml:space="preserve"> </w:t>
                      </w:r>
                      <w:r w:rsidRPr="00DE7A9D">
                        <w:rPr>
                          <w:rFonts w:ascii="Arial" w:hAnsi="Arial" w:cs="Arial"/>
                          <w:b/>
                          <w:bCs/>
                          <w:color w:val="00B050"/>
                          <w:kern w:val="2"/>
                        </w:rPr>
                        <w:t>Both intra- DU and intra-CU inter-DU scenarios are supported for L1/L2 mobility.</w:t>
                      </w:r>
                    </w:p>
                    <w:p w14:paraId="5E0903B7" w14:textId="463B5681"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2.</w:t>
                      </w:r>
                      <w:r w:rsidR="00ED2440" w:rsidRPr="00DE7A9D">
                        <w:rPr>
                          <w:rFonts w:ascii="Arial" w:hAnsi="Arial" w:cs="Arial"/>
                          <w:b/>
                          <w:bCs/>
                          <w:color w:val="00B050"/>
                          <w:kern w:val="2"/>
                        </w:rPr>
                        <w:t xml:space="preserve"> </w:t>
                      </w:r>
                      <w:r w:rsidRPr="00DE7A9D">
                        <w:rPr>
                          <w:rFonts w:ascii="Arial" w:hAnsi="Arial" w:cs="Arial"/>
                          <w:b/>
                          <w:bCs/>
                          <w:color w:val="00B050"/>
                          <w:kern w:val="2"/>
                        </w:rPr>
                        <w:t>RAN3 will study the signaling impacts on below use cases following to RAN2 prioritization:</w:t>
                      </w:r>
                    </w:p>
                    <w:p w14:paraId="1AE059BA" w14:textId="5ACC5B09"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w:t>
                      </w:r>
                      <w:r w:rsidR="00ED2440" w:rsidRPr="00DE7A9D">
                        <w:rPr>
                          <w:rFonts w:ascii="Arial" w:hAnsi="Arial" w:cs="Arial"/>
                          <w:b/>
                          <w:bCs/>
                          <w:color w:val="00B050"/>
                          <w:kern w:val="2"/>
                        </w:rPr>
                        <w:t xml:space="preserve"> </w:t>
                      </w:r>
                      <w:r w:rsidRPr="00DE7A9D">
                        <w:rPr>
                          <w:rFonts w:ascii="Arial" w:hAnsi="Arial" w:cs="Arial"/>
                          <w:b/>
                          <w:bCs/>
                          <w:color w:val="00B050"/>
                          <w:kern w:val="2"/>
                        </w:rPr>
                        <w:t>Stand alone</w:t>
                      </w:r>
                    </w:p>
                    <w:p w14:paraId="2BDEEAAC" w14:textId="196DFDD9"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w:t>
                      </w:r>
                      <w:r w:rsidR="00ED2440" w:rsidRPr="00DE7A9D">
                        <w:rPr>
                          <w:rFonts w:ascii="Arial" w:hAnsi="Arial" w:cs="Arial"/>
                          <w:b/>
                          <w:bCs/>
                          <w:color w:val="00B050"/>
                          <w:kern w:val="2"/>
                        </w:rPr>
                        <w:t xml:space="preserve"> </w:t>
                      </w:r>
                      <w:r w:rsidRPr="00DE7A9D">
                        <w:rPr>
                          <w:rFonts w:ascii="Arial" w:hAnsi="Arial" w:cs="Arial"/>
                          <w:b/>
                          <w:bCs/>
                          <w:color w:val="00B050"/>
                          <w:kern w:val="2"/>
                        </w:rPr>
                        <w:t>Carrier Aggregation (Change of PCell)</w:t>
                      </w:r>
                    </w:p>
                    <w:p w14:paraId="21DD8182" w14:textId="1EEF25E4" w:rsidR="00475C17" w:rsidRPr="00DE7A9D" w:rsidRDefault="00475C17" w:rsidP="00475C17">
                      <w:pPr>
                        <w:rPr>
                          <w:rFonts w:ascii="Arial" w:hAnsi="Arial" w:cs="Arial"/>
                          <w:b/>
                          <w:bCs/>
                          <w:color w:val="00B050"/>
                          <w:kern w:val="2"/>
                        </w:rPr>
                      </w:pPr>
                      <w:r w:rsidRPr="00DE7A9D">
                        <w:rPr>
                          <w:rFonts w:ascii="Arial" w:hAnsi="Arial" w:cs="Arial"/>
                          <w:b/>
                          <w:bCs/>
                          <w:color w:val="00B050"/>
                          <w:kern w:val="2"/>
                        </w:rPr>
                        <w:t>-</w:t>
                      </w:r>
                      <w:r w:rsidR="00ED2440" w:rsidRPr="00DE7A9D">
                        <w:rPr>
                          <w:rFonts w:ascii="Arial" w:hAnsi="Arial" w:cs="Arial"/>
                          <w:b/>
                          <w:bCs/>
                          <w:color w:val="00B050"/>
                          <w:kern w:val="2"/>
                        </w:rPr>
                        <w:t xml:space="preserve"> </w:t>
                      </w:r>
                      <w:r w:rsidRPr="00DE7A9D">
                        <w:rPr>
                          <w:rFonts w:ascii="Arial" w:hAnsi="Arial" w:cs="Arial"/>
                          <w:b/>
                          <w:bCs/>
                          <w:color w:val="00B050"/>
                          <w:kern w:val="2"/>
                        </w:rPr>
                        <w:t xml:space="preserve">NR-DC (Change of PCell at MN, Change of PScell at SN) </w:t>
                      </w:r>
                    </w:p>
                    <w:p w14:paraId="49BE1478" w14:textId="41117391" w:rsidR="00475C17" w:rsidRPr="00475C17" w:rsidRDefault="00475C17" w:rsidP="00475C17">
                      <w:pPr>
                        <w:rPr>
                          <w:rFonts w:ascii="Arial" w:hAnsi="Arial" w:cs="Arial"/>
                          <w:b/>
                          <w:bCs/>
                          <w:kern w:val="2"/>
                        </w:rPr>
                      </w:pPr>
                      <w:r w:rsidRPr="00DE7A9D">
                        <w:rPr>
                          <w:rFonts w:ascii="Arial" w:hAnsi="Arial" w:cs="Arial"/>
                          <w:b/>
                          <w:bCs/>
                          <w:color w:val="00B050"/>
                          <w:kern w:val="2"/>
                        </w:rPr>
                        <w:t>3.</w:t>
                      </w:r>
                      <w:r w:rsidR="005E330D" w:rsidRPr="00DE7A9D">
                        <w:rPr>
                          <w:rFonts w:ascii="Arial" w:hAnsi="Arial" w:cs="Arial"/>
                          <w:b/>
                          <w:bCs/>
                          <w:color w:val="00B050"/>
                          <w:kern w:val="2"/>
                        </w:rPr>
                        <w:t xml:space="preserve"> </w:t>
                      </w:r>
                      <w:r w:rsidRPr="00DE7A9D">
                        <w:rPr>
                          <w:rFonts w:ascii="Arial" w:hAnsi="Arial" w:cs="Arial"/>
                          <w:b/>
                          <w:bCs/>
                          <w:color w:val="00B050"/>
                          <w:kern w:val="2"/>
                        </w:rPr>
                        <w:t>RAN3 will aim for a single solution for network signaling design on L1/L2 based inter-cell mobility to support all agreed scenarios. The details of solution are FFS.</w:t>
                      </w:r>
                    </w:p>
                    <w:p w14:paraId="1C241AEF" w14:textId="77777777" w:rsidR="00475C17" w:rsidRPr="00BA289D" w:rsidRDefault="00475C17" w:rsidP="00475C17">
                      <w:pPr>
                        <w:rPr>
                          <w:rFonts w:ascii="Arial" w:hAnsi="Arial" w:cs="Arial"/>
                          <w:b/>
                          <w:bCs/>
                          <w:color w:val="00B050"/>
                          <w:kern w:val="2"/>
                        </w:rPr>
                      </w:pPr>
                      <w:r w:rsidRPr="00BA289D">
                        <w:rPr>
                          <w:rFonts w:ascii="Arial" w:hAnsi="Arial" w:cs="Arial"/>
                          <w:b/>
                          <w:bCs/>
                          <w:color w:val="00B050"/>
                          <w:kern w:val="2"/>
                        </w:rPr>
                        <w:t>5.RAN3 focuses on the network-controlled procedure for L1/L2 based inter-cell mobility.</w:t>
                      </w:r>
                    </w:p>
                    <w:p w14:paraId="04355084" w14:textId="302A0669" w:rsidR="00B50535" w:rsidRDefault="00475C17" w:rsidP="00475C17">
                      <w:pPr>
                        <w:rPr>
                          <w:rFonts w:ascii="Arial" w:hAnsi="Arial" w:cs="Arial"/>
                          <w:b/>
                          <w:bCs/>
                          <w:kern w:val="2"/>
                        </w:rPr>
                      </w:pPr>
                      <w:r w:rsidRPr="00BA289D">
                        <w:rPr>
                          <w:rFonts w:ascii="Arial" w:hAnsi="Arial" w:cs="Arial"/>
                          <w:b/>
                          <w:bCs/>
                          <w:color w:val="00B050"/>
                          <w:kern w:val="2"/>
                        </w:rPr>
                        <w:t>7.The configuration of candidate target cell(s) for L1/L2 mobility is initiated by the gNB-CU. Details are FFS.</w:t>
                      </w:r>
                    </w:p>
                    <w:p w14:paraId="29C3A8C4" w14:textId="77777777" w:rsidR="00166F89" w:rsidRDefault="00166F89" w:rsidP="00644B01"/>
                  </w:txbxContent>
                </v:textbox>
                <w10:wrap type="square" anchorx="margin"/>
              </v:shape>
            </w:pict>
          </mc:Fallback>
        </mc:AlternateContent>
      </w:r>
      <w:r w:rsidR="00FD3443">
        <w:t xml:space="preserve">In the </w:t>
      </w:r>
      <w:r w:rsidR="005A7332">
        <w:t xml:space="preserve">last RAN3 meeting (RAN3 #117-bis-e [1]), </w:t>
      </w:r>
      <w:r w:rsidR="005C5F3E">
        <w:t xml:space="preserve">good progress was made towards determining the overall signalling flow for the Intra-DU and </w:t>
      </w:r>
      <w:r w:rsidR="00021CF3">
        <w:t xml:space="preserve">Inter-DU L1/L2 based Inter-Cell </w:t>
      </w:r>
      <w:r w:rsidR="00B9214D">
        <w:t xml:space="preserve">mobility </w:t>
      </w:r>
      <w:r w:rsidR="00F07E1A">
        <w:t xml:space="preserve">procedures </w:t>
      </w:r>
      <w:r w:rsidR="00B9214D">
        <w:t xml:space="preserve">and many agreements were </w:t>
      </w:r>
      <w:r w:rsidR="00F07E1A">
        <w:t xml:space="preserve">reached during the meeting. </w:t>
      </w:r>
    </w:p>
    <w:p w14:paraId="4E5FEEFC" w14:textId="51600812" w:rsidR="003D14B9" w:rsidRDefault="003D14B9" w:rsidP="00FD11D9">
      <w:pPr>
        <w:overflowPunct w:val="0"/>
        <w:autoSpaceDE w:val="0"/>
        <w:autoSpaceDN w:val="0"/>
        <w:adjustRightInd w:val="0"/>
        <w:spacing w:after="0"/>
        <w:jc w:val="both"/>
        <w:textAlignment w:val="baseline"/>
      </w:pPr>
    </w:p>
    <w:p w14:paraId="6C22822A" w14:textId="02E8671E" w:rsidR="003D14B9" w:rsidRDefault="003D14B9" w:rsidP="00FD11D9">
      <w:pPr>
        <w:overflowPunct w:val="0"/>
        <w:autoSpaceDE w:val="0"/>
        <w:autoSpaceDN w:val="0"/>
        <w:adjustRightInd w:val="0"/>
        <w:spacing w:after="0"/>
        <w:jc w:val="both"/>
        <w:textAlignment w:val="baseline"/>
      </w:pPr>
    </w:p>
    <w:p w14:paraId="28C8A611" w14:textId="3497AE8C" w:rsidR="003D14B9" w:rsidRDefault="003D14B9" w:rsidP="00FD11D9">
      <w:pPr>
        <w:overflowPunct w:val="0"/>
        <w:autoSpaceDE w:val="0"/>
        <w:autoSpaceDN w:val="0"/>
        <w:adjustRightInd w:val="0"/>
        <w:spacing w:after="0"/>
        <w:jc w:val="both"/>
        <w:textAlignment w:val="baseline"/>
      </w:pPr>
    </w:p>
    <w:p w14:paraId="3A100F92" w14:textId="15321E4C" w:rsidR="003D14B9" w:rsidRDefault="003D14B9" w:rsidP="00FD11D9">
      <w:pPr>
        <w:overflowPunct w:val="0"/>
        <w:autoSpaceDE w:val="0"/>
        <w:autoSpaceDN w:val="0"/>
        <w:adjustRightInd w:val="0"/>
        <w:spacing w:after="0"/>
        <w:jc w:val="both"/>
        <w:textAlignment w:val="baseline"/>
      </w:pPr>
    </w:p>
    <w:p w14:paraId="3A7CA7E2" w14:textId="49541CDB" w:rsidR="00701306" w:rsidRDefault="00511EBF" w:rsidP="00FD11D9">
      <w:pPr>
        <w:overflowPunct w:val="0"/>
        <w:autoSpaceDE w:val="0"/>
        <w:autoSpaceDN w:val="0"/>
        <w:adjustRightInd w:val="0"/>
        <w:spacing w:after="0"/>
        <w:jc w:val="both"/>
        <w:textAlignment w:val="baseline"/>
      </w:pPr>
      <w:r>
        <w:rPr>
          <w:noProof/>
        </w:rPr>
        <w:lastRenderedPageBreak/>
        <mc:AlternateContent>
          <mc:Choice Requires="wps">
            <w:drawing>
              <wp:anchor distT="45720" distB="45720" distL="114300" distR="114300" simplePos="0" relativeHeight="251671552" behindDoc="0" locked="0" layoutInCell="1" allowOverlap="1" wp14:anchorId="05BF62C8" wp14:editId="1202EA90">
                <wp:simplePos x="0" y="0"/>
                <wp:positionH relativeFrom="margin">
                  <wp:posOffset>-635</wp:posOffset>
                </wp:positionH>
                <wp:positionV relativeFrom="paragraph">
                  <wp:posOffset>250190</wp:posOffset>
                </wp:positionV>
                <wp:extent cx="5953125" cy="1404620"/>
                <wp:effectExtent l="0" t="0" r="2857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46B89DE5" w14:textId="77777777" w:rsidR="00576F8F" w:rsidRPr="007D65B9" w:rsidRDefault="00576F8F" w:rsidP="00576F8F">
                            <w:pPr>
                              <w:rPr>
                                <w:rFonts w:ascii="Arial" w:hAnsi="Arial" w:cs="Arial"/>
                                <w:b/>
                                <w:bCs/>
                              </w:rPr>
                            </w:pPr>
                            <w:r w:rsidRPr="007D65B9">
                              <w:rPr>
                                <w:rFonts w:ascii="Arial" w:hAnsi="Arial" w:cs="Arial"/>
                                <w:b/>
                                <w:bCs/>
                                <w:color w:val="00B050"/>
                              </w:rPr>
                              <w:t>For inter-DU inter-cell mobility, the UE Context Setup procedure is reused for handover configuration.</w:t>
                            </w:r>
                            <w:r w:rsidRPr="007D65B9">
                              <w:rPr>
                                <w:rFonts w:ascii="Arial" w:hAnsi="Arial" w:cs="Arial"/>
                                <w:b/>
                                <w:bCs/>
                              </w:rPr>
                              <w:t xml:space="preserve"> </w:t>
                            </w:r>
                          </w:p>
                          <w:p w14:paraId="64ABF304" w14:textId="5DA79C93" w:rsidR="003D14B9" w:rsidRPr="007D65B9" w:rsidRDefault="00576F8F" w:rsidP="00576F8F">
                            <w:pPr>
                              <w:rPr>
                                <w:rFonts w:ascii="Arial" w:hAnsi="Arial" w:cs="Arial"/>
                                <w:b/>
                                <w:bCs/>
                                <w:color w:val="0070C0"/>
                              </w:rPr>
                            </w:pPr>
                            <w:r w:rsidRPr="007D65B9">
                              <w:rPr>
                                <w:rFonts w:ascii="Arial" w:hAnsi="Arial" w:cs="Arial"/>
                                <w:b/>
                                <w:bCs/>
                                <w:color w:val="0070C0"/>
                              </w:rPr>
                              <w:t>FFS on whether the gNB-DU can suggest candidate cells after the gNB-CU initiates the L1/L2 inter-cell mobility configuration. Three Options are left for further discussion: Opt 1. DU cannot suggest any candidate cells. Opt 2. DU suggest candidate cells within the list provided by CU. Opt 3. DU suggest candidate cells outside the list provided by CU.</w:t>
                            </w:r>
                          </w:p>
                          <w:p w14:paraId="25CAFE11" w14:textId="77777777" w:rsidR="007D65B9" w:rsidRPr="007D65B9" w:rsidRDefault="007D65B9" w:rsidP="007D65B9">
                            <w:pPr>
                              <w:rPr>
                                <w:rFonts w:ascii="Arial" w:hAnsi="Arial" w:cs="Arial"/>
                                <w:b/>
                                <w:bCs/>
                                <w:color w:val="0070C0"/>
                              </w:rPr>
                            </w:pPr>
                            <w:r w:rsidRPr="007D65B9">
                              <w:rPr>
                                <w:rFonts w:ascii="Arial" w:hAnsi="Arial" w:cs="Arial"/>
                                <w:b/>
                                <w:bCs/>
                                <w:color w:val="0070C0"/>
                              </w:rPr>
                              <w:t>FFS on the need and when the gNB-DU indicates the gNB-CU about the initiation of L1/L2 handover command.</w:t>
                            </w:r>
                          </w:p>
                          <w:p w14:paraId="7781A26C" w14:textId="77777777" w:rsidR="007D65B9" w:rsidRPr="007D65B9" w:rsidRDefault="007D65B9" w:rsidP="007D65B9">
                            <w:pPr>
                              <w:rPr>
                                <w:rFonts w:ascii="Arial" w:hAnsi="Arial" w:cs="Arial"/>
                                <w:b/>
                                <w:bCs/>
                                <w:color w:val="0070C0"/>
                              </w:rPr>
                            </w:pPr>
                            <w:r w:rsidRPr="007D65B9">
                              <w:rPr>
                                <w:rFonts w:ascii="Arial" w:hAnsi="Arial" w:cs="Arial"/>
                                <w:b/>
                                <w:bCs/>
                                <w:color w:val="0070C0"/>
                              </w:rPr>
                              <w:t xml:space="preserve">FFS For intra-DU L1/L2 mobility, the gNB-CU may use the UE Context Modification procedure to modify or release the prepared cells resources in the gNB-DU (incl. the source cell). Details are pending to RAN2. </w:t>
                            </w:r>
                          </w:p>
                          <w:p w14:paraId="4340F7AE" w14:textId="77777777" w:rsidR="007D65B9" w:rsidRPr="007D65B9" w:rsidRDefault="007D65B9" w:rsidP="007D65B9">
                            <w:pPr>
                              <w:rPr>
                                <w:rFonts w:ascii="Arial" w:hAnsi="Arial" w:cs="Arial"/>
                                <w:b/>
                                <w:bCs/>
                                <w:color w:val="0070C0"/>
                              </w:rPr>
                            </w:pPr>
                            <w:r w:rsidRPr="007D65B9">
                              <w:rPr>
                                <w:rFonts w:ascii="Arial" w:hAnsi="Arial" w:cs="Arial"/>
                                <w:b/>
                                <w:bCs/>
                                <w:color w:val="0070C0"/>
                              </w:rPr>
                              <w:t>The following open issues on user plane handling in intra-DU L1/L2 mobility as well as inter-DU case are raised for further study:</w:t>
                            </w:r>
                          </w:p>
                          <w:p w14:paraId="2E6A9E29" w14:textId="5A9E9577" w:rsidR="007D65B9" w:rsidRPr="007D65B9" w:rsidRDefault="007D65B9" w:rsidP="007D65B9">
                            <w:pPr>
                              <w:rPr>
                                <w:rFonts w:ascii="Arial" w:hAnsi="Arial" w:cs="Arial"/>
                                <w:b/>
                                <w:bCs/>
                                <w:color w:val="0070C0"/>
                              </w:rPr>
                            </w:pPr>
                            <w:r w:rsidRPr="007D65B9">
                              <w:rPr>
                                <w:rFonts w:ascii="Arial" w:hAnsi="Arial" w:cs="Arial"/>
                                <w:b/>
                                <w:bCs/>
                                <w:color w:val="0070C0"/>
                              </w:rPr>
                              <w:t>a) F1-U UL/DL TEID handling as in intra-DU legacy HO.</w:t>
                            </w:r>
                          </w:p>
                          <w:p w14:paraId="4B425D77" w14:textId="683D3983" w:rsidR="007D65B9" w:rsidRPr="007D65B9" w:rsidRDefault="007D65B9" w:rsidP="007D65B9">
                            <w:pPr>
                              <w:rPr>
                                <w:rFonts w:ascii="Arial" w:hAnsi="Arial" w:cs="Arial"/>
                                <w:b/>
                                <w:bCs/>
                                <w:color w:val="0070C0"/>
                              </w:rPr>
                            </w:pPr>
                            <w:r w:rsidRPr="007D65B9">
                              <w:rPr>
                                <w:rFonts w:ascii="Arial" w:hAnsi="Arial" w:cs="Arial"/>
                                <w:b/>
                                <w:bCs/>
                                <w:color w:val="0070C0"/>
                              </w:rPr>
                              <w:t>b) DDDS on F1-U</w:t>
                            </w:r>
                          </w:p>
                          <w:p w14:paraId="4C087E83" w14:textId="14BD1682" w:rsidR="007D65B9" w:rsidRPr="007D65B9" w:rsidRDefault="007D65B9" w:rsidP="007D65B9">
                            <w:pPr>
                              <w:rPr>
                                <w:rFonts w:ascii="Arial" w:hAnsi="Arial" w:cs="Arial"/>
                                <w:b/>
                                <w:bCs/>
                                <w:color w:val="0070C0"/>
                              </w:rPr>
                            </w:pPr>
                            <w:r w:rsidRPr="007D65B9">
                              <w:rPr>
                                <w:rFonts w:ascii="Arial" w:hAnsi="Arial" w:cs="Arial"/>
                                <w:b/>
                                <w:bCs/>
                                <w:color w:val="0070C0"/>
                              </w:rPr>
                              <w:t>c) E1 impact, such as setup, update or remove resources at gNB-CU-UP</w:t>
                            </w:r>
                          </w:p>
                          <w:p w14:paraId="022E96FC" w14:textId="488AED44" w:rsidR="00576F8F" w:rsidRDefault="007D65B9" w:rsidP="007D65B9">
                            <w:r w:rsidRPr="007D65B9">
                              <w:rPr>
                                <w:rFonts w:ascii="Arial" w:hAnsi="Arial" w:cs="Arial"/>
                                <w:b/>
                                <w:bCs/>
                                <w:color w:val="0070C0"/>
                              </w:rPr>
                              <w:t>d) Data forwarding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BF62C8" id="_x0000_s1027" type="#_x0000_t202" style="position:absolute;left:0;text-align:left;margin-left:-.05pt;margin-top:19.7pt;width:468.75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">
                <v:textbox style="mso-fit-shape-to-text:t">
                  <w:txbxContent>
                    <w:p w14:paraId="46B89DE5" w14:textId="77777777" w:rsidR="00576F8F" w:rsidRPr="007D65B9" w:rsidRDefault="00576F8F" w:rsidP="00576F8F">
                      <w:pPr>
                        <w:rPr>
                          <w:rFonts w:ascii="Arial" w:hAnsi="Arial" w:cs="Arial"/>
                          <w:b/>
                          <w:bCs/>
                        </w:rPr>
                      </w:pPr>
                      <w:r w:rsidRPr="007D65B9">
                        <w:rPr>
                          <w:rFonts w:ascii="Arial" w:hAnsi="Arial" w:cs="Arial"/>
                          <w:b/>
                          <w:bCs/>
                          <w:color w:val="00B050"/>
                        </w:rPr>
                        <w:t>For inter-DU inter-cell mobility, the UE Context Setup procedure is reused for handover configuration.</w:t>
                      </w:r>
                      <w:r w:rsidRPr="007D65B9">
                        <w:rPr>
                          <w:rFonts w:ascii="Arial" w:hAnsi="Arial" w:cs="Arial"/>
                          <w:b/>
                          <w:bCs/>
                        </w:rPr>
                        <w:t xml:space="preserve"> </w:t>
                      </w:r>
                    </w:p>
                    <w:p w14:paraId="64ABF304" w14:textId="5DA79C93" w:rsidR="003D14B9" w:rsidRPr="007D65B9" w:rsidRDefault="00576F8F" w:rsidP="00576F8F">
                      <w:pPr>
                        <w:rPr>
                          <w:rFonts w:ascii="Arial" w:hAnsi="Arial" w:cs="Arial"/>
                          <w:b/>
                          <w:bCs/>
                          <w:color w:val="0070C0"/>
                        </w:rPr>
                      </w:pPr>
                      <w:r w:rsidRPr="007D65B9">
                        <w:rPr>
                          <w:rFonts w:ascii="Arial" w:hAnsi="Arial" w:cs="Arial"/>
                          <w:b/>
                          <w:bCs/>
                          <w:color w:val="0070C0"/>
                        </w:rPr>
                        <w:t>FFS on whether the gNB-DU can suggest candidate cells after the gNB-CU initiates the L1/L2 inter-cell mobility configuration. Three Options are left for further discussion: Opt 1. DU cannot suggest any candidate cells. Opt 2. DU suggest candidate cells within the list provided by CU. Opt 3. DU suggest candidate cells outside the list provided by CU.</w:t>
                      </w:r>
                    </w:p>
                    <w:p w14:paraId="25CAFE11" w14:textId="77777777" w:rsidR="007D65B9" w:rsidRPr="007D65B9" w:rsidRDefault="007D65B9" w:rsidP="007D65B9">
                      <w:pPr>
                        <w:rPr>
                          <w:rFonts w:ascii="Arial" w:hAnsi="Arial" w:cs="Arial"/>
                          <w:b/>
                          <w:bCs/>
                          <w:color w:val="0070C0"/>
                        </w:rPr>
                      </w:pPr>
                      <w:r w:rsidRPr="007D65B9">
                        <w:rPr>
                          <w:rFonts w:ascii="Arial" w:hAnsi="Arial" w:cs="Arial"/>
                          <w:b/>
                          <w:bCs/>
                          <w:color w:val="0070C0"/>
                        </w:rPr>
                        <w:t>FFS on the need and when the gNB-DU indicates the gNB-CU about the initiation of L1/L2 handover command.</w:t>
                      </w:r>
                    </w:p>
                    <w:p w14:paraId="7781A26C" w14:textId="77777777" w:rsidR="007D65B9" w:rsidRPr="007D65B9" w:rsidRDefault="007D65B9" w:rsidP="007D65B9">
                      <w:pPr>
                        <w:rPr>
                          <w:rFonts w:ascii="Arial" w:hAnsi="Arial" w:cs="Arial"/>
                          <w:b/>
                          <w:bCs/>
                          <w:color w:val="0070C0"/>
                        </w:rPr>
                      </w:pPr>
                      <w:r w:rsidRPr="007D65B9">
                        <w:rPr>
                          <w:rFonts w:ascii="Arial" w:hAnsi="Arial" w:cs="Arial"/>
                          <w:b/>
                          <w:bCs/>
                          <w:color w:val="0070C0"/>
                        </w:rPr>
                        <w:t xml:space="preserve">FFS For intra-DU L1/L2 mobility, the gNB-CU may use the UE Context Modification procedure to modify or release the prepared cells resources in the gNB-DU (incl. the source cell). Details are pending to RAN2. </w:t>
                      </w:r>
                    </w:p>
                    <w:p w14:paraId="4340F7AE" w14:textId="77777777" w:rsidR="007D65B9" w:rsidRPr="007D65B9" w:rsidRDefault="007D65B9" w:rsidP="007D65B9">
                      <w:pPr>
                        <w:rPr>
                          <w:rFonts w:ascii="Arial" w:hAnsi="Arial" w:cs="Arial"/>
                          <w:b/>
                          <w:bCs/>
                          <w:color w:val="0070C0"/>
                        </w:rPr>
                      </w:pPr>
                      <w:r w:rsidRPr="007D65B9">
                        <w:rPr>
                          <w:rFonts w:ascii="Arial" w:hAnsi="Arial" w:cs="Arial"/>
                          <w:b/>
                          <w:bCs/>
                          <w:color w:val="0070C0"/>
                        </w:rPr>
                        <w:t>The following open issues on user plane handling in intra-DU L1/L2 mobility as well as inter-DU case are raised for further study:</w:t>
                      </w:r>
                    </w:p>
                    <w:p w14:paraId="2E6A9E29" w14:textId="5A9E9577" w:rsidR="007D65B9" w:rsidRPr="007D65B9" w:rsidRDefault="007D65B9" w:rsidP="007D65B9">
                      <w:pPr>
                        <w:rPr>
                          <w:rFonts w:ascii="Arial" w:hAnsi="Arial" w:cs="Arial"/>
                          <w:b/>
                          <w:bCs/>
                          <w:color w:val="0070C0"/>
                        </w:rPr>
                      </w:pPr>
                      <w:r w:rsidRPr="007D65B9">
                        <w:rPr>
                          <w:rFonts w:ascii="Arial" w:hAnsi="Arial" w:cs="Arial"/>
                          <w:b/>
                          <w:bCs/>
                          <w:color w:val="0070C0"/>
                        </w:rPr>
                        <w:t>a) F1-U UL/DL TEID handling as in intra-DU legacy HO.</w:t>
                      </w:r>
                    </w:p>
                    <w:p w14:paraId="4B425D77" w14:textId="683D3983" w:rsidR="007D65B9" w:rsidRPr="007D65B9" w:rsidRDefault="007D65B9" w:rsidP="007D65B9">
                      <w:pPr>
                        <w:rPr>
                          <w:rFonts w:ascii="Arial" w:hAnsi="Arial" w:cs="Arial"/>
                          <w:b/>
                          <w:bCs/>
                          <w:color w:val="0070C0"/>
                        </w:rPr>
                      </w:pPr>
                      <w:r w:rsidRPr="007D65B9">
                        <w:rPr>
                          <w:rFonts w:ascii="Arial" w:hAnsi="Arial" w:cs="Arial"/>
                          <w:b/>
                          <w:bCs/>
                          <w:color w:val="0070C0"/>
                        </w:rPr>
                        <w:t>b) DDDS on F1-U</w:t>
                      </w:r>
                    </w:p>
                    <w:p w14:paraId="4C087E83" w14:textId="14BD1682" w:rsidR="007D65B9" w:rsidRPr="007D65B9" w:rsidRDefault="007D65B9" w:rsidP="007D65B9">
                      <w:pPr>
                        <w:rPr>
                          <w:rFonts w:ascii="Arial" w:hAnsi="Arial" w:cs="Arial"/>
                          <w:b/>
                          <w:bCs/>
                          <w:color w:val="0070C0"/>
                        </w:rPr>
                      </w:pPr>
                      <w:r w:rsidRPr="007D65B9">
                        <w:rPr>
                          <w:rFonts w:ascii="Arial" w:hAnsi="Arial" w:cs="Arial"/>
                          <w:b/>
                          <w:bCs/>
                          <w:color w:val="0070C0"/>
                        </w:rPr>
                        <w:t>c) E1 impact, such as setup, update or remove resources at gNB-CU-UP</w:t>
                      </w:r>
                    </w:p>
                    <w:p w14:paraId="022E96FC" w14:textId="488AED44" w:rsidR="00576F8F" w:rsidRDefault="007D65B9" w:rsidP="007D65B9">
                      <w:r w:rsidRPr="007D65B9">
                        <w:rPr>
                          <w:rFonts w:ascii="Arial" w:hAnsi="Arial" w:cs="Arial"/>
                          <w:b/>
                          <w:bCs/>
                          <w:color w:val="0070C0"/>
                        </w:rPr>
                        <w:t>d) Data forwarding</w:t>
                      </w:r>
                    </w:p>
                  </w:txbxContent>
                </v:textbox>
                <w10:wrap type="square" anchorx="margin"/>
              </v:shape>
            </w:pict>
          </mc:Fallback>
        </mc:AlternateContent>
      </w:r>
    </w:p>
    <w:p w14:paraId="7632CC95" w14:textId="59F93ADD" w:rsidR="00701306" w:rsidRDefault="00701306" w:rsidP="00FD11D9">
      <w:pPr>
        <w:overflowPunct w:val="0"/>
        <w:autoSpaceDE w:val="0"/>
        <w:autoSpaceDN w:val="0"/>
        <w:adjustRightInd w:val="0"/>
        <w:spacing w:after="0"/>
        <w:jc w:val="both"/>
        <w:textAlignment w:val="baseline"/>
      </w:pPr>
    </w:p>
    <w:p w14:paraId="3EC0FD4F" w14:textId="2009526C" w:rsidR="003D14B9" w:rsidRPr="00BA289D" w:rsidRDefault="00511EBF" w:rsidP="00FD11D9">
      <w:pPr>
        <w:overflowPunct w:val="0"/>
        <w:autoSpaceDE w:val="0"/>
        <w:autoSpaceDN w:val="0"/>
        <w:adjustRightInd w:val="0"/>
        <w:spacing w:after="0"/>
        <w:jc w:val="both"/>
        <w:textAlignment w:val="baseline"/>
      </w:pPr>
      <w:r>
        <w:t>In this contribution</w:t>
      </w:r>
      <w:r w:rsidR="00863307">
        <w:t xml:space="preserve"> we discuss some of the FFS items </w:t>
      </w:r>
      <w:r w:rsidR="003A37FC">
        <w:t>from the last meeting for the Int</w:t>
      </w:r>
      <w:r w:rsidR="00F463FF">
        <w:t>ra</w:t>
      </w:r>
      <w:r w:rsidR="003A37FC">
        <w:t>-DU and the Int</w:t>
      </w:r>
      <w:r w:rsidR="00F463FF">
        <w:t>er</w:t>
      </w:r>
      <w:r w:rsidR="003A37FC">
        <w:t xml:space="preserve">-DU </w:t>
      </w:r>
      <w:r w:rsidR="00A668EE">
        <w:t>procedures.</w:t>
      </w:r>
    </w:p>
    <w:p w14:paraId="48BE1019" w14:textId="685E0FA3" w:rsidR="00D10778" w:rsidRDefault="007D4988" w:rsidP="00D10778">
      <w:pPr>
        <w:pStyle w:val="Heading1"/>
      </w:pPr>
      <w:r>
        <w:t>2</w:t>
      </w:r>
      <w:r w:rsidR="00D10778">
        <w:t xml:space="preserve"> </w:t>
      </w:r>
      <w:r w:rsidR="003D4CCE">
        <w:t xml:space="preserve">Intra-DU L1/L2 </w:t>
      </w:r>
      <w:r w:rsidR="00243295">
        <w:t>inter-cell mobility</w:t>
      </w:r>
      <w:r w:rsidR="00677C46">
        <w:t xml:space="preserve"> </w:t>
      </w:r>
    </w:p>
    <w:p w14:paraId="53051F67" w14:textId="6EA3A85C" w:rsidR="00B81350" w:rsidRDefault="00312632" w:rsidP="00EB7174">
      <w:r>
        <w:t xml:space="preserve">We discuss the overall signalling flow </w:t>
      </w:r>
      <w:r w:rsidR="006B7DFC">
        <w:t xml:space="preserve">(see </w:t>
      </w:r>
      <w:r w:rsidR="00922D51" w:rsidRPr="00922D51">
        <w:fldChar w:fldCharType="begin"/>
      </w:r>
      <w:r w:rsidR="00922D51" w:rsidRPr="00922D51">
        <w:instrText xml:space="preserve"> REF _Ref118353759 \h  \* MERGEFORMAT </w:instrText>
      </w:r>
      <w:r w:rsidR="00922D51" w:rsidRPr="00922D51">
        <w:fldChar w:fldCharType="separate"/>
      </w:r>
      <w:r w:rsidR="00922D51" w:rsidRPr="00922D51">
        <w:rPr>
          <w:color w:val="4472C4" w:themeColor="accent1"/>
        </w:rPr>
        <w:t xml:space="preserve">Figure </w:t>
      </w:r>
      <w:r w:rsidR="00922D51" w:rsidRPr="00922D51">
        <w:rPr>
          <w:noProof/>
          <w:color w:val="4472C4" w:themeColor="accent1"/>
        </w:rPr>
        <w:t>1</w:t>
      </w:r>
      <w:r w:rsidR="00922D51" w:rsidRPr="00922D51">
        <w:fldChar w:fldCharType="end"/>
      </w:r>
      <w:r w:rsidR="006B7DFC">
        <w:t xml:space="preserve">) </w:t>
      </w:r>
      <w:r>
        <w:t xml:space="preserve">for the </w:t>
      </w:r>
      <w:r w:rsidR="002D750D">
        <w:t>procedure and some proposals for discussion during the meeting.</w:t>
      </w:r>
      <w:r w:rsidR="006B7DFC">
        <w:t xml:space="preserve"> </w:t>
      </w:r>
    </w:p>
    <w:p w14:paraId="77012639" w14:textId="77777777" w:rsidR="00B97B6C" w:rsidRDefault="005A7C14" w:rsidP="00EB7174">
      <w:r w:rsidRPr="00B97B6C">
        <w:rPr>
          <w:b/>
          <w:bCs/>
          <w:color w:val="0070C0"/>
        </w:rPr>
        <w:t>Steps 1, 2:</w:t>
      </w:r>
      <w:r>
        <w:t xml:space="preserve"> </w:t>
      </w:r>
      <w:r w:rsidR="006B3253">
        <w:t>As was agreed in the last RAN3 meeting (RAN3 #117-bis-e [1]), b</w:t>
      </w:r>
      <w:r>
        <w:t xml:space="preserve">ased on </w:t>
      </w:r>
      <w:r w:rsidR="00465F03">
        <w:t xml:space="preserve">L3 UE measurement reports, </w:t>
      </w:r>
      <w:r w:rsidR="00937101">
        <w:t xml:space="preserve">the </w:t>
      </w:r>
      <w:r w:rsidR="00465F03">
        <w:t>gNB-</w:t>
      </w:r>
      <w:r w:rsidR="00937101">
        <w:t>C</w:t>
      </w:r>
      <w:r w:rsidR="00465F03">
        <w:t>U initiate</w:t>
      </w:r>
      <w:r w:rsidR="002A553A">
        <w:t>s</w:t>
      </w:r>
      <w:r w:rsidR="00465F03">
        <w:t xml:space="preserve"> the preparation</w:t>
      </w:r>
      <w:r w:rsidR="002A553A">
        <w:t xml:space="preserve"> of candidate target cells for L1/L2 </w:t>
      </w:r>
      <w:r w:rsidR="00937101">
        <w:t>mobility.</w:t>
      </w:r>
    </w:p>
    <w:p w14:paraId="18C4548F" w14:textId="77777777" w:rsidR="003576C0" w:rsidRDefault="00A70E87" w:rsidP="00EB7174">
      <w:r>
        <w:t xml:space="preserve">We think </w:t>
      </w:r>
      <w:r w:rsidR="00452FD0">
        <w:t xml:space="preserve">that </w:t>
      </w:r>
      <w:r>
        <w:t xml:space="preserve">it is more efficient from signalling and latency point of view </w:t>
      </w:r>
      <w:r w:rsidR="00452FD0">
        <w:t xml:space="preserve">that the preparation of multiple </w:t>
      </w:r>
      <w:r w:rsidR="005038FE">
        <w:t>candidate cells takes place using</w:t>
      </w:r>
      <w:r w:rsidR="00650FC7">
        <w:t xml:space="preserve"> a single</w:t>
      </w:r>
      <w:r w:rsidR="00F2093C">
        <w:t xml:space="preserve"> set of request/response messages</w:t>
      </w:r>
      <w:r w:rsidR="00650FC7">
        <w:t xml:space="preserve"> UE Context</w:t>
      </w:r>
      <w:r w:rsidR="00F2093C">
        <w:t xml:space="preserve"> Modification Re</w:t>
      </w:r>
      <w:r w:rsidR="00BA2C2D">
        <w:t>quest/</w:t>
      </w:r>
      <w:r w:rsidR="003576C0">
        <w:t>UE Context Modification Response.</w:t>
      </w:r>
    </w:p>
    <w:p w14:paraId="642C3418" w14:textId="7A01B6D9" w:rsidR="002D750D" w:rsidRDefault="003576C0" w:rsidP="00EB7174">
      <w:pPr>
        <w:rPr>
          <w:b/>
          <w:bCs/>
        </w:rPr>
      </w:pPr>
      <w:r w:rsidRPr="00A31DFF">
        <w:rPr>
          <w:b/>
          <w:bCs/>
        </w:rPr>
        <w:t>Proposal</w:t>
      </w:r>
      <w:r w:rsidR="00DC6C19">
        <w:rPr>
          <w:b/>
          <w:bCs/>
        </w:rPr>
        <w:t xml:space="preserve"> 1</w:t>
      </w:r>
      <w:r w:rsidRPr="00A31DFF">
        <w:rPr>
          <w:b/>
          <w:bCs/>
        </w:rPr>
        <w:t xml:space="preserve">. The preparation of multiple candidate </w:t>
      </w:r>
      <w:r w:rsidR="00630A06">
        <w:rPr>
          <w:b/>
          <w:bCs/>
        </w:rPr>
        <w:t xml:space="preserve">target </w:t>
      </w:r>
      <w:r w:rsidRPr="00A31DFF">
        <w:rPr>
          <w:b/>
          <w:bCs/>
        </w:rPr>
        <w:t xml:space="preserve">cells </w:t>
      </w:r>
      <w:r w:rsidR="003A51A5" w:rsidRPr="00A31DFF">
        <w:rPr>
          <w:b/>
          <w:bCs/>
        </w:rPr>
        <w:t xml:space="preserve">is performed using a single set of request/response messages UE Context Modification Request/UE Context Modification Response, i.e., not using parallel </w:t>
      </w:r>
      <w:r w:rsidR="00A31DFF" w:rsidRPr="00A31DFF">
        <w:rPr>
          <w:b/>
          <w:bCs/>
        </w:rPr>
        <w:t>preparation.</w:t>
      </w:r>
      <w:r w:rsidR="00650FC7" w:rsidRPr="00A31DFF">
        <w:rPr>
          <w:b/>
          <w:bCs/>
        </w:rPr>
        <w:t xml:space="preserve"> </w:t>
      </w:r>
      <w:r w:rsidR="00452FD0" w:rsidRPr="00A31DFF">
        <w:rPr>
          <w:b/>
          <w:bCs/>
        </w:rPr>
        <w:t xml:space="preserve"> </w:t>
      </w:r>
      <w:r w:rsidR="00937101" w:rsidRPr="00A31DFF">
        <w:rPr>
          <w:b/>
          <w:bCs/>
        </w:rPr>
        <w:t xml:space="preserve"> </w:t>
      </w:r>
      <w:r w:rsidR="00465F03" w:rsidRPr="00A31DFF">
        <w:rPr>
          <w:b/>
          <w:bCs/>
        </w:rPr>
        <w:t xml:space="preserve">  </w:t>
      </w:r>
    </w:p>
    <w:p w14:paraId="4C9720D7" w14:textId="46C42F89" w:rsidR="00B83B66" w:rsidRDefault="00B83B66" w:rsidP="00EB7174">
      <w:r>
        <w:t xml:space="preserve">The gNB-CU suggests a </w:t>
      </w:r>
      <w:r w:rsidR="00E5159D">
        <w:t xml:space="preserve">list of candidate cells </w:t>
      </w:r>
      <w:r w:rsidR="00C00EBB">
        <w:t>to the gNB-DU in UE Context Modification Request.</w:t>
      </w:r>
    </w:p>
    <w:p w14:paraId="7752330E" w14:textId="3ECA38B3" w:rsidR="0096434E" w:rsidRDefault="000106F9" w:rsidP="00EB7174">
      <w:r w:rsidRPr="00E04CA3">
        <w:rPr>
          <w:b/>
          <w:bCs/>
          <w:color w:val="4472C4" w:themeColor="accent1"/>
        </w:rPr>
        <w:t>Steps 3, 4:</w:t>
      </w:r>
      <w:r>
        <w:t xml:space="preserve"> </w:t>
      </w:r>
      <w:r w:rsidR="000642F6">
        <w:t xml:space="preserve">The gNB-DU </w:t>
      </w:r>
      <w:r w:rsidR="00A73224">
        <w:t xml:space="preserve">accepts a subset of candidate cells suggested by the gNB-CU </w:t>
      </w:r>
      <w:r w:rsidR="007B2A32">
        <w:t xml:space="preserve">to be prepared for L1/L2 mobility </w:t>
      </w:r>
      <w:r w:rsidR="0053766E">
        <w:t>based on available resources</w:t>
      </w:r>
      <w:r w:rsidR="00405293">
        <w:t xml:space="preserve"> and </w:t>
      </w:r>
      <w:r w:rsidR="00EF01B0">
        <w:t>perhaps also using</w:t>
      </w:r>
      <w:r w:rsidR="00405293">
        <w:t xml:space="preserve"> L1 </w:t>
      </w:r>
      <w:r w:rsidR="00EF3B11">
        <w:t xml:space="preserve">(beam level) </w:t>
      </w:r>
      <w:r w:rsidR="00405293">
        <w:t>measurement results received from the UE.</w:t>
      </w:r>
    </w:p>
    <w:p w14:paraId="6F606BC4" w14:textId="5A3DCEBF" w:rsidR="000106F9" w:rsidRDefault="0096434E" w:rsidP="00EB7174">
      <w:r>
        <w:t xml:space="preserve">We also think that </w:t>
      </w:r>
      <w:r w:rsidR="00EF3B11">
        <w:t>b</w:t>
      </w:r>
      <w:r w:rsidR="004F3967" w:rsidRPr="004F3967">
        <w:t>ased on the L1 measurements and doing further processing on them, the gNB-DU may determine some cells suitable to be configured for L1/L2 mobility that are outside the list of candidate cells suggested by the gNB-CU.</w:t>
      </w:r>
    </w:p>
    <w:p w14:paraId="53F1B99D" w14:textId="544F9F82" w:rsidR="0053766E" w:rsidRPr="00E04CA3" w:rsidRDefault="0053766E" w:rsidP="00EB7174">
      <w:pPr>
        <w:rPr>
          <w:b/>
          <w:bCs/>
        </w:rPr>
      </w:pPr>
      <w:r w:rsidRPr="00E04CA3">
        <w:rPr>
          <w:b/>
          <w:bCs/>
        </w:rPr>
        <w:t>Proposal</w:t>
      </w:r>
      <w:r w:rsidR="002242C3">
        <w:rPr>
          <w:b/>
          <w:bCs/>
        </w:rPr>
        <w:t xml:space="preserve"> 2</w:t>
      </w:r>
      <w:r w:rsidRPr="00E04CA3">
        <w:rPr>
          <w:b/>
          <w:bCs/>
        </w:rPr>
        <w:t xml:space="preserve">. </w:t>
      </w:r>
      <w:r w:rsidR="00EA6D98" w:rsidRPr="00E04CA3">
        <w:rPr>
          <w:b/>
          <w:bCs/>
        </w:rPr>
        <w:t xml:space="preserve">The gNB-DU accepts a subset of </w:t>
      </w:r>
      <w:r w:rsidR="002242C3">
        <w:rPr>
          <w:b/>
          <w:bCs/>
        </w:rPr>
        <w:t xml:space="preserve">the </w:t>
      </w:r>
      <w:r w:rsidR="00EA6D98" w:rsidRPr="00E04CA3">
        <w:rPr>
          <w:b/>
          <w:bCs/>
        </w:rPr>
        <w:t xml:space="preserve">candidate cells suggested by the gNB-CU </w:t>
      </w:r>
      <w:r w:rsidR="00273A22" w:rsidRPr="00E04CA3">
        <w:rPr>
          <w:b/>
          <w:bCs/>
        </w:rPr>
        <w:t>for preparation</w:t>
      </w:r>
      <w:r w:rsidR="00EA6D98" w:rsidRPr="00E04CA3">
        <w:rPr>
          <w:b/>
          <w:bCs/>
        </w:rPr>
        <w:t xml:space="preserve"> for L1/L2 mobility</w:t>
      </w:r>
      <w:r w:rsidR="00273A22" w:rsidRPr="00E04CA3">
        <w:rPr>
          <w:b/>
          <w:bCs/>
        </w:rPr>
        <w:t>.</w:t>
      </w:r>
    </w:p>
    <w:p w14:paraId="07ABD717" w14:textId="00A8ECBE" w:rsidR="00273A22" w:rsidRPr="00E04CA3" w:rsidRDefault="00F75B84" w:rsidP="00EB7174">
      <w:pPr>
        <w:rPr>
          <w:b/>
          <w:bCs/>
        </w:rPr>
      </w:pPr>
      <w:r w:rsidRPr="00E04CA3">
        <w:rPr>
          <w:b/>
          <w:bCs/>
        </w:rPr>
        <w:t>Proposal</w:t>
      </w:r>
      <w:r w:rsidR="00006DE8">
        <w:rPr>
          <w:b/>
          <w:bCs/>
        </w:rPr>
        <w:t xml:space="preserve"> 3</w:t>
      </w:r>
      <w:r w:rsidRPr="00E04CA3">
        <w:rPr>
          <w:b/>
          <w:bCs/>
        </w:rPr>
        <w:t xml:space="preserve">. The gNB-DU may </w:t>
      </w:r>
      <w:r w:rsidR="003D0A92">
        <w:rPr>
          <w:b/>
          <w:bCs/>
        </w:rPr>
        <w:t xml:space="preserve">also </w:t>
      </w:r>
      <w:r w:rsidR="00BE733D" w:rsidRPr="00E04CA3">
        <w:rPr>
          <w:b/>
          <w:bCs/>
        </w:rPr>
        <w:t>determine some cells suitable to be configured for L1/L2 mobility that are outside the list of candidate cells suggested by the gNB-CU.</w:t>
      </w:r>
    </w:p>
    <w:p w14:paraId="3998EFF7" w14:textId="77777777" w:rsidR="00491A0F" w:rsidRDefault="00491A0F" w:rsidP="00EB7174">
      <w:pPr>
        <w:rPr>
          <w:b/>
          <w:bCs/>
        </w:rPr>
      </w:pPr>
    </w:p>
    <w:p w14:paraId="0C8CD63E" w14:textId="67E310EC" w:rsidR="005E35B0" w:rsidRDefault="005E35B0" w:rsidP="004B732A">
      <w:pPr>
        <w:keepNext/>
        <w:jc w:val="center"/>
      </w:pPr>
      <w:r>
        <w:rPr>
          <w:b/>
          <w:bCs/>
        </w:rPr>
        <w:object w:dxaOrig="9871" w:dyaOrig="12167" w14:anchorId="7134D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558.45pt" o:ole="">
            <v:imagedata r:id="rId8" o:title=""/>
          </v:shape>
          <o:OLEObject Type="Embed" ProgID="Visio.Drawing.15" ShapeID="_x0000_i1025" DrawAspect="Content" ObjectID="_1729005553" r:id="rId9"/>
        </w:object>
      </w:r>
    </w:p>
    <w:p w14:paraId="564F7A4E" w14:textId="1A4FA71F" w:rsidR="00491A0F" w:rsidRPr="005E35B0" w:rsidRDefault="005E35B0" w:rsidP="005E35B0">
      <w:pPr>
        <w:pStyle w:val="Caption"/>
        <w:jc w:val="center"/>
        <w:rPr>
          <w:b/>
          <w:bCs/>
          <w:color w:val="4472C4" w:themeColor="accent1"/>
          <w:sz w:val="20"/>
          <w:szCs w:val="20"/>
        </w:rPr>
      </w:pPr>
      <w:bookmarkStart w:id="1" w:name="_Ref118353759"/>
      <w:r w:rsidRPr="005E35B0">
        <w:rPr>
          <w:b/>
          <w:bCs/>
          <w:color w:val="4472C4" w:themeColor="accent1"/>
          <w:sz w:val="20"/>
          <w:szCs w:val="20"/>
        </w:rPr>
        <w:t xml:space="preserve">Figure </w:t>
      </w:r>
      <w:r w:rsidRPr="005E35B0">
        <w:rPr>
          <w:b/>
          <w:bCs/>
          <w:color w:val="4472C4" w:themeColor="accent1"/>
          <w:sz w:val="20"/>
          <w:szCs w:val="20"/>
        </w:rPr>
        <w:fldChar w:fldCharType="begin"/>
      </w:r>
      <w:r w:rsidRPr="005E35B0">
        <w:rPr>
          <w:b/>
          <w:bCs/>
          <w:color w:val="4472C4" w:themeColor="accent1"/>
          <w:sz w:val="20"/>
          <w:szCs w:val="20"/>
        </w:rPr>
        <w:instrText xml:space="preserve"> SEQ Figure \* ARABIC </w:instrText>
      </w:r>
      <w:r w:rsidRPr="005E35B0">
        <w:rPr>
          <w:b/>
          <w:bCs/>
          <w:color w:val="4472C4" w:themeColor="accent1"/>
          <w:sz w:val="20"/>
          <w:szCs w:val="20"/>
        </w:rPr>
        <w:fldChar w:fldCharType="separate"/>
      </w:r>
      <w:r w:rsidR="005A2EA6">
        <w:rPr>
          <w:b/>
          <w:bCs/>
          <w:noProof/>
          <w:color w:val="4472C4" w:themeColor="accent1"/>
          <w:sz w:val="20"/>
          <w:szCs w:val="20"/>
        </w:rPr>
        <w:t>1</w:t>
      </w:r>
      <w:r w:rsidRPr="005E35B0">
        <w:rPr>
          <w:b/>
          <w:bCs/>
          <w:color w:val="4472C4" w:themeColor="accent1"/>
          <w:sz w:val="20"/>
          <w:szCs w:val="20"/>
        </w:rPr>
        <w:fldChar w:fldCharType="end"/>
      </w:r>
      <w:bookmarkEnd w:id="1"/>
      <w:r w:rsidRPr="005E35B0">
        <w:rPr>
          <w:b/>
          <w:bCs/>
          <w:color w:val="4472C4" w:themeColor="accent1"/>
          <w:sz w:val="20"/>
          <w:szCs w:val="20"/>
        </w:rPr>
        <w:t>: Intra-DU L1/L2 inter-cell mobility</w:t>
      </w:r>
    </w:p>
    <w:p w14:paraId="6927B9A3" w14:textId="4E418A89" w:rsidR="00DC160C" w:rsidRPr="00E04CA3" w:rsidRDefault="005F101F" w:rsidP="00EB7174">
      <w:pPr>
        <w:rPr>
          <w:b/>
          <w:bCs/>
        </w:rPr>
      </w:pPr>
      <w:r w:rsidRPr="00E04CA3">
        <w:rPr>
          <w:b/>
          <w:bCs/>
        </w:rPr>
        <w:t>Proposal</w:t>
      </w:r>
      <w:r w:rsidR="00725458">
        <w:rPr>
          <w:b/>
          <w:bCs/>
        </w:rPr>
        <w:t xml:space="preserve"> 4</w:t>
      </w:r>
      <w:r w:rsidRPr="00E04CA3">
        <w:rPr>
          <w:b/>
          <w:bCs/>
        </w:rPr>
        <w:t>. In the UE Context Modification Response, the gNB-</w:t>
      </w:r>
      <w:r w:rsidR="00CF7C80" w:rsidRPr="00E04CA3">
        <w:rPr>
          <w:b/>
          <w:bCs/>
        </w:rPr>
        <w:t xml:space="preserve">DU </w:t>
      </w:r>
      <w:r w:rsidR="00DC160C" w:rsidRPr="00E04CA3">
        <w:rPr>
          <w:b/>
          <w:bCs/>
        </w:rPr>
        <w:t>includes:</w:t>
      </w:r>
    </w:p>
    <w:p w14:paraId="263EA2A2" w14:textId="39D83D53" w:rsidR="005F101F" w:rsidRPr="00E04CA3" w:rsidRDefault="00D35577" w:rsidP="00DC160C">
      <w:pPr>
        <w:pStyle w:val="ListParagraph"/>
        <w:numPr>
          <w:ilvl w:val="0"/>
          <w:numId w:val="41"/>
        </w:numPr>
        <w:rPr>
          <w:b/>
          <w:bCs/>
        </w:rPr>
      </w:pPr>
      <w:r w:rsidRPr="00E04CA3">
        <w:rPr>
          <w:b/>
          <w:bCs/>
        </w:rPr>
        <w:t>Subset of candidate cells suggested by the gNB-CU</w:t>
      </w:r>
      <w:r w:rsidR="003A6B70" w:rsidRPr="00E04CA3">
        <w:rPr>
          <w:b/>
          <w:bCs/>
        </w:rPr>
        <w:t xml:space="preserve"> to be configured for L1/L2 mobility</w:t>
      </w:r>
      <w:r w:rsidR="00C556C1" w:rsidRPr="00E04CA3">
        <w:rPr>
          <w:b/>
          <w:bCs/>
        </w:rPr>
        <w:t>, and lower layer configurations associated with the</w:t>
      </w:r>
      <w:r w:rsidR="00EA0489">
        <w:rPr>
          <w:b/>
          <w:bCs/>
        </w:rPr>
        <w:t>se cells</w:t>
      </w:r>
      <w:r w:rsidR="00C556C1" w:rsidRPr="00E04CA3">
        <w:rPr>
          <w:b/>
          <w:bCs/>
        </w:rPr>
        <w:t>.</w:t>
      </w:r>
    </w:p>
    <w:p w14:paraId="2665F4C7" w14:textId="5756D334" w:rsidR="00C556C1" w:rsidRDefault="00C556C1" w:rsidP="00DC160C">
      <w:pPr>
        <w:pStyle w:val="ListParagraph"/>
        <w:numPr>
          <w:ilvl w:val="0"/>
          <w:numId w:val="41"/>
        </w:numPr>
      </w:pPr>
      <w:r w:rsidRPr="00E04CA3">
        <w:rPr>
          <w:b/>
          <w:bCs/>
        </w:rPr>
        <w:t xml:space="preserve">Candidate cells outside the list of candidate cells </w:t>
      </w:r>
      <w:r w:rsidR="009A1F8B" w:rsidRPr="00E04CA3">
        <w:rPr>
          <w:b/>
          <w:bCs/>
        </w:rPr>
        <w:t>suggested by the gNB-CU to be configured for L1/L2 mobility, and lower layer configurations associated with the</w:t>
      </w:r>
      <w:r w:rsidR="00EA0489">
        <w:rPr>
          <w:b/>
          <w:bCs/>
        </w:rPr>
        <w:t>se cells</w:t>
      </w:r>
      <w:r w:rsidR="009A1F8B" w:rsidRPr="00E04CA3">
        <w:rPr>
          <w:b/>
          <w:bCs/>
        </w:rPr>
        <w:t>.</w:t>
      </w:r>
    </w:p>
    <w:p w14:paraId="77AF846B" w14:textId="6AAED227" w:rsidR="008C0268" w:rsidRPr="00E04CA3" w:rsidRDefault="0006347F" w:rsidP="009A1F8B">
      <w:pPr>
        <w:rPr>
          <w:b/>
          <w:bCs/>
        </w:rPr>
      </w:pPr>
      <w:r w:rsidRPr="00E04CA3">
        <w:rPr>
          <w:b/>
          <w:bCs/>
          <w:color w:val="4472C4" w:themeColor="accent1"/>
        </w:rPr>
        <w:t>Step</w:t>
      </w:r>
      <w:r w:rsidR="00561E2E" w:rsidRPr="00E04CA3">
        <w:rPr>
          <w:b/>
          <w:bCs/>
          <w:color w:val="4472C4" w:themeColor="accent1"/>
        </w:rPr>
        <w:t>s</w:t>
      </w:r>
      <w:r w:rsidRPr="00E04CA3">
        <w:rPr>
          <w:b/>
          <w:bCs/>
          <w:color w:val="4472C4" w:themeColor="accent1"/>
        </w:rPr>
        <w:t xml:space="preserve"> 5</w:t>
      </w:r>
      <w:r w:rsidR="00561E2E" w:rsidRPr="00E04CA3">
        <w:rPr>
          <w:b/>
          <w:bCs/>
          <w:color w:val="4472C4" w:themeColor="accent1"/>
        </w:rPr>
        <w:t>-8</w:t>
      </w:r>
      <w:r w:rsidRPr="00E04CA3">
        <w:rPr>
          <w:b/>
          <w:bCs/>
          <w:color w:val="4472C4" w:themeColor="accent1"/>
        </w:rPr>
        <w:t>:</w:t>
      </w:r>
      <w:r w:rsidR="00E92A40" w:rsidRPr="00E04CA3">
        <w:rPr>
          <w:b/>
          <w:bCs/>
        </w:rPr>
        <w:t xml:space="preserve"> </w:t>
      </w:r>
    </w:p>
    <w:p w14:paraId="22B33B0F" w14:textId="227AA541" w:rsidR="009A1F8B" w:rsidRPr="00B83B66" w:rsidRDefault="008C0268" w:rsidP="009A1F8B">
      <w:r w:rsidRPr="00E04CA3">
        <w:rPr>
          <w:b/>
          <w:bCs/>
        </w:rPr>
        <w:lastRenderedPageBreak/>
        <w:t>Proposal</w:t>
      </w:r>
      <w:r w:rsidR="000F0D1C">
        <w:rPr>
          <w:b/>
          <w:bCs/>
        </w:rPr>
        <w:t xml:space="preserve"> 5</w:t>
      </w:r>
      <w:r w:rsidRPr="00E04CA3">
        <w:rPr>
          <w:b/>
          <w:bCs/>
        </w:rPr>
        <w:t xml:space="preserve">. </w:t>
      </w:r>
      <w:r w:rsidR="00655E76" w:rsidRPr="00E04CA3">
        <w:rPr>
          <w:b/>
          <w:bCs/>
        </w:rPr>
        <w:t xml:space="preserve">The gNB-CU </w:t>
      </w:r>
      <w:r w:rsidR="00BA7055" w:rsidRPr="00E04CA3">
        <w:rPr>
          <w:b/>
          <w:bCs/>
        </w:rPr>
        <w:t xml:space="preserve">forms the RRC reconfiguration message containing the candidate target cells for L1/L2 mobility and </w:t>
      </w:r>
      <w:r w:rsidR="00BD585C" w:rsidRPr="00E04CA3">
        <w:rPr>
          <w:b/>
          <w:bCs/>
        </w:rPr>
        <w:t xml:space="preserve">their configurations and transmits </w:t>
      </w:r>
      <w:r w:rsidRPr="00E04CA3">
        <w:rPr>
          <w:b/>
          <w:bCs/>
        </w:rPr>
        <w:t>it to the UE via the gNB-DU.</w:t>
      </w:r>
    </w:p>
    <w:p w14:paraId="3F3E1019" w14:textId="415F432A" w:rsidR="00B81350" w:rsidRDefault="008C0268" w:rsidP="00EB7174">
      <w:r>
        <w:t xml:space="preserve">The UE </w:t>
      </w:r>
      <w:r w:rsidR="00A0186A">
        <w:t xml:space="preserve">transmits the RRC reconfiguration complete to the </w:t>
      </w:r>
      <w:r w:rsidR="00561E2E">
        <w:t>gNB-CU.</w:t>
      </w:r>
    </w:p>
    <w:p w14:paraId="4E974B52" w14:textId="72EBA574" w:rsidR="00B81350" w:rsidRDefault="00D4252F" w:rsidP="00EB7174">
      <w:r>
        <w:t>D</w:t>
      </w:r>
      <w:r w:rsidR="00A56406">
        <w:t xml:space="preserve">etails on UE processing of the RRC reconfiguration </w:t>
      </w:r>
      <w:r>
        <w:t xml:space="preserve">message </w:t>
      </w:r>
      <w:r w:rsidR="00B7340F">
        <w:t>are pending</w:t>
      </w:r>
      <w:r w:rsidR="00E9384C">
        <w:t xml:space="preserve"> RAN2</w:t>
      </w:r>
      <w:r w:rsidR="00B7340F">
        <w:t xml:space="preserve"> discussion</w:t>
      </w:r>
      <w:r w:rsidR="00E9384C">
        <w:t>.</w:t>
      </w:r>
      <w:r w:rsidR="00A56406">
        <w:t xml:space="preserve"> </w:t>
      </w:r>
    </w:p>
    <w:p w14:paraId="0DAF68FD" w14:textId="27BFC413" w:rsidR="00B81350" w:rsidRDefault="005123FB" w:rsidP="00EB7174">
      <w:r w:rsidRPr="000A30F4">
        <w:rPr>
          <w:b/>
          <w:bCs/>
          <w:color w:val="4472C4" w:themeColor="accent1"/>
        </w:rPr>
        <w:t>Steps 9-11:</w:t>
      </w:r>
      <w:r>
        <w:t xml:space="preserve"> </w:t>
      </w:r>
      <w:r w:rsidR="009D12EF">
        <w:t xml:space="preserve">Based on UE measurement reports, gNB-DU takes a handover decision </w:t>
      </w:r>
      <w:r w:rsidR="000A30F4">
        <w:t>and transmits a Handover Command to the UE including the candidate target cell.</w:t>
      </w:r>
    </w:p>
    <w:p w14:paraId="1E141B2C" w14:textId="77777777" w:rsidR="00B7340F" w:rsidRDefault="000A30F4" w:rsidP="00EB7174">
      <w:r w:rsidRPr="000375BD">
        <w:rPr>
          <w:b/>
          <w:bCs/>
          <w:color w:val="4472C4" w:themeColor="accent1"/>
        </w:rPr>
        <w:t>Step</w:t>
      </w:r>
      <w:r w:rsidR="007417FB" w:rsidRPr="000375BD">
        <w:rPr>
          <w:b/>
          <w:bCs/>
          <w:color w:val="4472C4" w:themeColor="accent1"/>
        </w:rPr>
        <w:t>s 12</w:t>
      </w:r>
      <w:r w:rsidR="00B7340F" w:rsidRPr="000375BD">
        <w:rPr>
          <w:b/>
          <w:bCs/>
          <w:color w:val="4472C4" w:themeColor="accent1"/>
        </w:rPr>
        <w:t>, 13:</w:t>
      </w:r>
      <w:r w:rsidR="00B7340F">
        <w:t xml:space="preserve"> UE accesses the candidate target cell. The details of this step are pending RAN2 discussion.</w:t>
      </w:r>
    </w:p>
    <w:p w14:paraId="5EE24761" w14:textId="77777777" w:rsidR="00723D53" w:rsidRDefault="00B7340F" w:rsidP="00EB7174">
      <w:r>
        <w:t>Up</w:t>
      </w:r>
      <w:r w:rsidR="000375BD">
        <w:t xml:space="preserve">on UE accessing the candidate target cell, the gNB-DU informs the gNB-CU </w:t>
      </w:r>
      <w:r w:rsidR="00723D53">
        <w:t>using the Access Success message.</w:t>
      </w:r>
    </w:p>
    <w:p w14:paraId="0FCB6667" w14:textId="4C1AC5DC" w:rsidR="00B46EEC" w:rsidRDefault="00B27D8C" w:rsidP="00EB7174">
      <w:r w:rsidRPr="00331458">
        <w:rPr>
          <w:b/>
          <w:bCs/>
          <w:color w:val="4472C4" w:themeColor="accent1"/>
        </w:rPr>
        <w:t>Step 14:</w:t>
      </w:r>
      <w:r>
        <w:t xml:space="preserve"> </w:t>
      </w:r>
      <w:r w:rsidR="00331458">
        <w:t xml:space="preserve">In order </w:t>
      </w:r>
      <w:r w:rsidR="001C4E8D">
        <w:t>to help with fast</w:t>
      </w:r>
      <w:r w:rsidR="004C1847">
        <w:t xml:space="preserve">er subsequent L1/L2 mobility, the prepared </w:t>
      </w:r>
      <w:r w:rsidR="003A100E">
        <w:t xml:space="preserve">candidate target </w:t>
      </w:r>
      <w:r w:rsidR="005E2D2B">
        <w:t xml:space="preserve">cells </w:t>
      </w:r>
      <w:r w:rsidR="003A100E">
        <w:t>and</w:t>
      </w:r>
      <w:r w:rsidR="005E2D2B">
        <w:t xml:space="preserve"> the source cell </w:t>
      </w:r>
      <w:r w:rsidR="00641E5B">
        <w:t>need</w:t>
      </w:r>
      <w:r w:rsidR="0055566D">
        <w:t xml:space="preserve"> not be released</w:t>
      </w:r>
      <w:r w:rsidR="005B5470">
        <w:t xml:space="preserve">. The gNB-CU </w:t>
      </w:r>
      <w:r w:rsidR="0048681B">
        <w:t xml:space="preserve">may transmit a UE Context Modification Request to indicate to the gNB-DU to keep resources associated </w:t>
      </w:r>
      <w:r w:rsidR="003A100E">
        <w:t xml:space="preserve">with a subset of </w:t>
      </w:r>
      <w:r w:rsidR="00424C7E">
        <w:t>the candidate target cells and the source cell</w:t>
      </w:r>
      <w:r w:rsidR="007F76D7">
        <w:t xml:space="preserve"> (</w:t>
      </w:r>
      <w:r w:rsidR="00A22087">
        <w:t xml:space="preserve">the indication may also be to keep resources associated with all </w:t>
      </w:r>
      <w:r w:rsidR="00403AB8">
        <w:t>the candidate target cells).</w:t>
      </w:r>
      <w:r w:rsidR="009D2519">
        <w:t xml:space="preserve"> This question is pending RAN2 </w:t>
      </w:r>
      <w:r w:rsidR="0066519B">
        <w:t xml:space="preserve">discussion. There is UE impact since UE </w:t>
      </w:r>
      <w:r w:rsidR="005F3065">
        <w:t xml:space="preserve">then also </w:t>
      </w:r>
      <w:r w:rsidR="0066519B">
        <w:t xml:space="preserve">keeps </w:t>
      </w:r>
      <w:r w:rsidR="00606502">
        <w:t>the corresponding configurations of the candidate target cells and the source cell configuration.</w:t>
      </w:r>
    </w:p>
    <w:p w14:paraId="6B49C3FE" w14:textId="19D5C328" w:rsidR="00EB7174" w:rsidRPr="00867315" w:rsidRDefault="00B46EEC" w:rsidP="008F2EE1">
      <w:pPr>
        <w:rPr>
          <w:b/>
          <w:bCs/>
        </w:rPr>
      </w:pPr>
      <w:r w:rsidRPr="00867315">
        <w:rPr>
          <w:b/>
          <w:bCs/>
        </w:rPr>
        <w:t>Proposal</w:t>
      </w:r>
      <w:r w:rsidR="004A7031">
        <w:rPr>
          <w:b/>
          <w:bCs/>
        </w:rPr>
        <w:t xml:space="preserve"> 6</w:t>
      </w:r>
      <w:r w:rsidRPr="00867315">
        <w:rPr>
          <w:b/>
          <w:bCs/>
        </w:rPr>
        <w:t xml:space="preserve">. </w:t>
      </w:r>
      <w:r w:rsidR="004C3620" w:rsidRPr="00867315">
        <w:rPr>
          <w:b/>
          <w:bCs/>
        </w:rPr>
        <w:t xml:space="preserve">It is FFS </w:t>
      </w:r>
      <w:r w:rsidR="008F2EE1" w:rsidRPr="00867315">
        <w:rPr>
          <w:b/>
          <w:bCs/>
        </w:rPr>
        <w:t xml:space="preserve">(pending RAN2 progress) </w:t>
      </w:r>
      <w:r w:rsidR="004C3620" w:rsidRPr="00867315">
        <w:rPr>
          <w:b/>
          <w:bCs/>
        </w:rPr>
        <w:t xml:space="preserve">whether gNB-CU </w:t>
      </w:r>
      <w:r w:rsidR="008F2EE1" w:rsidRPr="00867315">
        <w:rPr>
          <w:b/>
          <w:bCs/>
        </w:rPr>
        <w:t>transmit</w:t>
      </w:r>
      <w:r w:rsidR="001739E4">
        <w:rPr>
          <w:b/>
          <w:bCs/>
        </w:rPr>
        <w:t>s</w:t>
      </w:r>
      <w:r w:rsidR="008F2EE1" w:rsidRPr="00867315">
        <w:rPr>
          <w:b/>
          <w:bCs/>
        </w:rPr>
        <w:t xml:space="preserve"> a UE Context Modification Request to indicate to the gNB-DU to keep resources associated with a subset of the candidate target cells and the source cell (the indication may also be to keep resources associated with all the candidate target cells).</w:t>
      </w:r>
      <w:r w:rsidR="003A100E" w:rsidRPr="00867315">
        <w:rPr>
          <w:b/>
          <w:bCs/>
        </w:rPr>
        <w:t xml:space="preserve"> </w:t>
      </w:r>
      <w:r w:rsidR="005E2D2B" w:rsidRPr="00867315">
        <w:rPr>
          <w:b/>
          <w:bCs/>
        </w:rPr>
        <w:t xml:space="preserve"> </w:t>
      </w:r>
      <w:r w:rsidR="004C1847" w:rsidRPr="00867315">
        <w:rPr>
          <w:b/>
          <w:bCs/>
        </w:rPr>
        <w:t xml:space="preserve"> </w:t>
      </w:r>
      <w:r w:rsidR="000375BD" w:rsidRPr="00867315">
        <w:rPr>
          <w:b/>
          <w:bCs/>
        </w:rPr>
        <w:t xml:space="preserve"> </w:t>
      </w:r>
      <w:r w:rsidR="000A30F4" w:rsidRPr="00867315">
        <w:rPr>
          <w:b/>
          <w:bCs/>
        </w:rPr>
        <w:t xml:space="preserve"> </w:t>
      </w:r>
    </w:p>
    <w:p w14:paraId="07F0C5B0" w14:textId="1FF1E186" w:rsidR="00EB7174" w:rsidRDefault="00C83A0D" w:rsidP="00EB7174">
      <w:pPr>
        <w:pStyle w:val="Heading1"/>
      </w:pPr>
      <w:r>
        <w:t>3</w:t>
      </w:r>
      <w:r w:rsidR="00EB7174">
        <w:t xml:space="preserve"> </w:t>
      </w:r>
      <w:r w:rsidR="005334E3">
        <w:t>In</w:t>
      </w:r>
      <w:r w:rsidR="000A5F2F">
        <w:t>tra-CU, In</w:t>
      </w:r>
      <w:r w:rsidR="005334E3">
        <w:t>ter-DU L1/L2 inter-cell mobility</w:t>
      </w:r>
    </w:p>
    <w:p w14:paraId="523ABF2C" w14:textId="707913AB" w:rsidR="00E575CA" w:rsidRDefault="004A5850" w:rsidP="001A74F8">
      <w:r w:rsidRPr="004A5850">
        <w:fldChar w:fldCharType="begin"/>
      </w:r>
      <w:r w:rsidRPr="004A5850">
        <w:instrText xml:space="preserve"> REF _Ref118369286 \h  \* MERGEFORMAT </w:instrText>
      </w:r>
      <w:r w:rsidRPr="004A5850">
        <w:fldChar w:fldCharType="separate"/>
      </w:r>
      <w:r w:rsidRPr="004A5850">
        <w:rPr>
          <w:color w:val="4472C4" w:themeColor="accent1"/>
        </w:rPr>
        <w:t xml:space="preserve">Figure </w:t>
      </w:r>
      <w:r w:rsidRPr="004A5850">
        <w:rPr>
          <w:noProof/>
          <w:color w:val="4472C4" w:themeColor="accent1"/>
        </w:rPr>
        <w:t>2</w:t>
      </w:r>
      <w:r w:rsidRPr="004A5850">
        <w:fldChar w:fldCharType="end"/>
      </w:r>
      <w:r>
        <w:t xml:space="preserve"> </w:t>
      </w:r>
      <w:r w:rsidR="005B28FD">
        <w:t>s</w:t>
      </w:r>
      <w:r w:rsidR="00A57230">
        <w:t xml:space="preserve">hows the signalling flow for the </w:t>
      </w:r>
      <w:r w:rsidR="000A5F2F">
        <w:t xml:space="preserve">Intra-CU, </w:t>
      </w:r>
      <w:r w:rsidR="00A57230">
        <w:t xml:space="preserve">Inter-DU L1/L2 inter-cell </w:t>
      </w:r>
      <w:r w:rsidR="002E00B8">
        <w:t>mobility procedure</w:t>
      </w:r>
      <w:r w:rsidR="009E2EFD">
        <w:t>.</w:t>
      </w:r>
      <w:r w:rsidR="006411DB">
        <w:t xml:space="preserve"> </w:t>
      </w:r>
      <w:r w:rsidR="00022764">
        <w:t xml:space="preserve"> </w:t>
      </w:r>
      <w:r w:rsidR="007859B8">
        <w:t xml:space="preserve"> </w:t>
      </w:r>
    </w:p>
    <w:p w14:paraId="00DE3265" w14:textId="59FDC9BF" w:rsidR="007C7829" w:rsidRDefault="001B103F" w:rsidP="001A74F8">
      <w:r w:rsidRPr="000B1497">
        <w:rPr>
          <w:b/>
          <w:bCs/>
          <w:color w:val="4472C4" w:themeColor="accent1"/>
        </w:rPr>
        <w:t>Steps 1</w:t>
      </w:r>
      <w:r w:rsidR="00916BC9" w:rsidRPr="000B1497">
        <w:rPr>
          <w:b/>
          <w:bCs/>
          <w:color w:val="4472C4" w:themeColor="accent1"/>
        </w:rPr>
        <w:t>-4</w:t>
      </w:r>
      <w:r w:rsidR="00C33E9A" w:rsidRPr="000B1497">
        <w:rPr>
          <w:b/>
          <w:bCs/>
          <w:color w:val="4472C4" w:themeColor="accent1"/>
        </w:rPr>
        <w:t>:</w:t>
      </w:r>
      <w:r w:rsidR="00C33E9A">
        <w:t xml:space="preserve"> gNB-CU initiates the preparation procedure </w:t>
      </w:r>
      <w:r w:rsidR="00F800E2">
        <w:t xml:space="preserve">based on </w:t>
      </w:r>
      <w:r w:rsidR="007C7829">
        <w:t xml:space="preserve">L3 </w:t>
      </w:r>
      <w:r w:rsidR="00F800E2">
        <w:t xml:space="preserve">UE measurement </w:t>
      </w:r>
      <w:r w:rsidR="007C7829">
        <w:t>reports.</w:t>
      </w:r>
    </w:p>
    <w:p w14:paraId="44F4FB96" w14:textId="77777777" w:rsidR="00F60DD1" w:rsidRDefault="007C7829" w:rsidP="001A74F8">
      <w:r>
        <w:t xml:space="preserve">In UE Context Setup Request, </w:t>
      </w:r>
      <w:r w:rsidR="00646F3F">
        <w:t xml:space="preserve">gNB-CU provides a list of </w:t>
      </w:r>
      <w:r w:rsidR="00DB34EA">
        <w:t xml:space="preserve">suggested </w:t>
      </w:r>
      <w:r w:rsidR="00646F3F">
        <w:t>candidate cells</w:t>
      </w:r>
      <w:r w:rsidR="00DB34EA">
        <w:t xml:space="preserve"> for L1/L2 mobility configuration. </w:t>
      </w:r>
    </w:p>
    <w:p w14:paraId="1B5DBB83" w14:textId="650A8C6D" w:rsidR="00CF4A3B" w:rsidRPr="00A4459A" w:rsidRDefault="00F60DD1" w:rsidP="001A74F8">
      <w:pPr>
        <w:rPr>
          <w:b/>
          <w:bCs/>
        </w:rPr>
      </w:pPr>
      <w:r w:rsidRPr="00A4459A">
        <w:rPr>
          <w:b/>
          <w:bCs/>
        </w:rPr>
        <w:t>Proposal</w:t>
      </w:r>
      <w:r w:rsidR="00B11AED">
        <w:rPr>
          <w:b/>
          <w:bCs/>
        </w:rPr>
        <w:t xml:space="preserve"> 7</w:t>
      </w:r>
      <w:r w:rsidRPr="00A4459A">
        <w:rPr>
          <w:b/>
          <w:bCs/>
        </w:rPr>
        <w:t xml:space="preserve">. </w:t>
      </w:r>
      <w:r w:rsidR="00030567" w:rsidRPr="00A4459A">
        <w:rPr>
          <w:b/>
          <w:bCs/>
        </w:rPr>
        <w:t xml:space="preserve">A single set of UE Context Setup Request/UE Context Setup Response messages is used for </w:t>
      </w:r>
      <w:r w:rsidR="00BD4DB4" w:rsidRPr="00A4459A">
        <w:rPr>
          <w:b/>
          <w:bCs/>
        </w:rPr>
        <w:t xml:space="preserve">preparation of multiple target cells for L1/L2 mobility, i.e., </w:t>
      </w:r>
      <w:r w:rsidR="00CF4A3B" w:rsidRPr="00A4459A">
        <w:rPr>
          <w:b/>
          <w:bCs/>
        </w:rPr>
        <w:t>a parallel preparation procedure is not used.</w:t>
      </w:r>
    </w:p>
    <w:p w14:paraId="4D5990D8" w14:textId="5C4FD99E" w:rsidR="00916BC9" w:rsidRPr="00A4459A" w:rsidRDefault="00CF4A3B" w:rsidP="001A74F8">
      <w:pPr>
        <w:rPr>
          <w:b/>
          <w:bCs/>
        </w:rPr>
      </w:pPr>
      <w:r w:rsidRPr="00A4459A">
        <w:rPr>
          <w:b/>
          <w:bCs/>
        </w:rPr>
        <w:t>Proposal</w:t>
      </w:r>
      <w:r w:rsidR="00B11AED">
        <w:rPr>
          <w:b/>
          <w:bCs/>
        </w:rPr>
        <w:t xml:space="preserve"> 8</w:t>
      </w:r>
      <w:r w:rsidRPr="00A4459A">
        <w:rPr>
          <w:b/>
          <w:bCs/>
        </w:rPr>
        <w:t xml:space="preserve">. A target gNB-DU </w:t>
      </w:r>
      <w:r w:rsidR="0093319F" w:rsidRPr="00A4459A">
        <w:rPr>
          <w:b/>
          <w:bCs/>
        </w:rPr>
        <w:t xml:space="preserve">accepts a subset of </w:t>
      </w:r>
      <w:r w:rsidR="00F66A02" w:rsidRPr="00A4459A">
        <w:rPr>
          <w:b/>
          <w:bCs/>
        </w:rPr>
        <w:t xml:space="preserve">the </w:t>
      </w:r>
      <w:r w:rsidR="0093319F" w:rsidRPr="00A4459A">
        <w:rPr>
          <w:b/>
          <w:bCs/>
        </w:rPr>
        <w:t xml:space="preserve">candidate cells suggested by the gNB-CU </w:t>
      </w:r>
      <w:r w:rsidR="00B973D5" w:rsidRPr="00A4459A">
        <w:rPr>
          <w:b/>
          <w:bCs/>
        </w:rPr>
        <w:t xml:space="preserve">to be prepared for L1/L2 </w:t>
      </w:r>
      <w:r w:rsidR="00651AD2" w:rsidRPr="00A4459A">
        <w:rPr>
          <w:b/>
          <w:bCs/>
        </w:rPr>
        <w:t xml:space="preserve">mobility, and provides in UE Context Setup Response, </w:t>
      </w:r>
      <w:r w:rsidR="009435FA" w:rsidRPr="00A4459A">
        <w:rPr>
          <w:b/>
          <w:bCs/>
        </w:rPr>
        <w:t xml:space="preserve">the accepted list of candidate target cells </w:t>
      </w:r>
      <w:r w:rsidR="003B5FA3" w:rsidRPr="00A4459A">
        <w:rPr>
          <w:b/>
          <w:bCs/>
        </w:rPr>
        <w:t xml:space="preserve">for L1/L2 mobility along with their associated </w:t>
      </w:r>
      <w:r w:rsidR="00916BC9" w:rsidRPr="00A4459A">
        <w:rPr>
          <w:b/>
          <w:bCs/>
        </w:rPr>
        <w:t>lower layer configurations.</w:t>
      </w:r>
    </w:p>
    <w:p w14:paraId="5277CB63" w14:textId="05A29F7D" w:rsidR="00291696" w:rsidRDefault="00916BC9" w:rsidP="001A74F8">
      <w:r w:rsidRPr="000B1497">
        <w:rPr>
          <w:b/>
          <w:bCs/>
          <w:color w:val="4472C4" w:themeColor="accent1"/>
        </w:rPr>
        <w:t>Ste</w:t>
      </w:r>
      <w:r w:rsidR="008E7F15" w:rsidRPr="000B1497">
        <w:rPr>
          <w:b/>
          <w:bCs/>
          <w:color w:val="4472C4" w:themeColor="accent1"/>
        </w:rPr>
        <w:t>ps 5-8:</w:t>
      </w:r>
      <w:r w:rsidR="008E7F15">
        <w:t xml:space="preserve"> </w:t>
      </w:r>
      <w:r w:rsidR="00646F3F">
        <w:t xml:space="preserve">  </w:t>
      </w:r>
      <w:r w:rsidR="007C7829">
        <w:t xml:space="preserve"> </w:t>
      </w:r>
    </w:p>
    <w:p w14:paraId="3AF75A8C" w14:textId="39765462" w:rsidR="008E7F15" w:rsidRPr="00B83B66" w:rsidRDefault="008E7F15" w:rsidP="008E7F15">
      <w:r w:rsidRPr="00E04CA3">
        <w:rPr>
          <w:b/>
          <w:bCs/>
        </w:rPr>
        <w:t>Proposal</w:t>
      </w:r>
      <w:r>
        <w:rPr>
          <w:b/>
          <w:bCs/>
        </w:rPr>
        <w:t xml:space="preserve"> </w:t>
      </w:r>
      <w:r w:rsidR="00B11AED">
        <w:rPr>
          <w:b/>
          <w:bCs/>
        </w:rPr>
        <w:t>9</w:t>
      </w:r>
      <w:r w:rsidRPr="00E04CA3">
        <w:rPr>
          <w:b/>
          <w:bCs/>
        </w:rPr>
        <w:t xml:space="preserve">. The gNB-CU forms the RRC reconfiguration message containing the candidate target cells for L1/L2 mobility and their configurations and transmits it to the UE via the </w:t>
      </w:r>
      <w:r w:rsidR="00A4459A">
        <w:rPr>
          <w:b/>
          <w:bCs/>
        </w:rPr>
        <w:t xml:space="preserve">source </w:t>
      </w:r>
      <w:r w:rsidRPr="00E04CA3">
        <w:rPr>
          <w:b/>
          <w:bCs/>
        </w:rPr>
        <w:t>gNB-DU.</w:t>
      </w:r>
    </w:p>
    <w:p w14:paraId="3E5970E5" w14:textId="77777777" w:rsidR="008E7F15" w:rsidRDefault="008E7F15" w:rsidP="008E7F15">
      <w:r>
        <w:t>The UE transmits the RRC reconfiguration complete to the gNB-CU.</w:t>
      </w:r>
    </w:p>
    <w:p w14:paraId="084CD856" w14:textId="76E1BFC3" w:rsidR="008E7F15" w:rsidRDefault="008E7F15" w:rsidP="008E7F15">
      <w:r>
        <w:t xml:space="preserve">Details on UE processing of the RRC reconfiguration message are pending RAN2 discussion. </w:t>
      </w:r>
    </w:p>
    <w:p w14:paraId="5B6B5B99" w14:textId="75D0BD00" w:rsidR="00592A6B" w:rsidRDefault="00592A6B" w:rsidP="00592A6B">
      <w:r w:rsidRPr="000A30F4">
        <w:rPr>
          <w:b/>
          <w:bCs/>
          <w:color w:val="4472C4" w:themeColor="accent1"/>
        </w:rPr>
        <w:t>Steps 9-11:</w:t>
      </w:r>
      <w:r>
        <w:t xml:space="preserve"> Based on UE measurement reports, </w:t>
      </w:r>
      <w:r w:rsidR="008528BA">
        <w:t xml:space="preserve">the source </w:t>
      </w:r>
      <w:r>
        <w:t>gNB-DU takes a handover decision and transmits a Handover Command to the UE including the candidate target cell.</w:t>
      </w:r>
    </w:p>
    <w:p w14:paraId="40A5D167" w14:textId="77777777" w:rsidR="00592A6B" w:rsidRDefault="00592A6B" w:rsidP="00592A6B">
      <w:r w:rsidRPr="000375BD">
        <w:rPr>
          <w:b/>
          <w:bCs/>
          <w:color w:val="4472C4" w:themeColor="accent1"/>
        </w:rPr>
        <w:t>Steps 12, 13:</w:t>
      </w:r>
      <w:r>
        <w:t xml:space="preserve"> UE accesses the candidate target cell. The details of this step are pending RAN2 discussion.</w:t>
      </w:r>
    </w:p>
    <w:p w14:paraId="345F2792" w14:textId="1C093464" w:rsidR="00592A6B" w:rsidRDefault="00592A6B" w:rsidP="00592A6B">
      <w:r>
        <w:t xml:space="preserve">Upon UE accessing the candidate target cell, the </w:t>
      </w:r>
      <w:r w:rsidR="008528BA">
        <w:t xml:space="preserve">target </w:t>
      </w:r>
      <w:r>
        <w:t>gNB-DU informs the gNB-CU using the Access Success message.</w:t>
      </w:r>
    </w:p>
    <w:p w14:paraId="4D868916" w14:textId="365240B8" w:rsidR="00A4459A" w:rsidRPr="000B1497" w:rsidRDefault="008528BA" w:rsidP="008E7F15">
      <w:pPr>
        <w:rPr>
          <w:b/>
          <w:bCs/>
        </w:rPr>
      </w:pPr>
      <w:r w:rsidRPr="000B1497">
        <w:rPr>
          <w:b/>
          <w:bCs/>
          <w:color w:val="4472C4" w:themeColor="accent1"/>
        </w:rPr>
        <w:t>Step 14:</w:t>
      </w:r>
    </w:p>
    <w:p w14:paraId="0C89A951" w14:textId="5EDC79A7" w:rsidR="008528BA" w:rsidRDefault="008528BA" w:rsidP="008E7F15">
      <w:pPr>
        <w:rPr>
          <w:b/>
          <w:bCs/>
        </w:rPr>
      </w:pPr>
      <w:r w:rsidRPr="000B1497">
        <w:rPr>
          <w:b/>
          <w:bCs/>
        </w:rPr>
        <w:t>Proposal</w:t>
      </w:r>
      <w:r w:rsidR="00B11AED">
        <w:rPr>
          <w:b/>
          <w:bCs/>
        </w:rPr>
        <w:t xml:space="preserve"> 10</w:t>
      </w:r>
      <w:r w:rsidRPr="000B1497">
        <w:rPr>
          <w:b/>
          <w:bCs/>
        </w:rPr>
        <w:t xml:space="preserve">. </w:t>
      </w:r>
      <w:r w:rsidR="002E7D84" w:rsidRPr="00867315">
        <w:rPr>
          <w:b/>
          <w:bCs/>
        </w:rPr>
        <w:t>It is FFS (pending RAN2 progress) whether gNB-CU transmit</w:t>
      </w:r>
      <w:r w:rsidR="002E7D84">
        <w:rPr>
          <w:b/>
          <w:bCs/>
        </w:rPr>
        <w:t>s</w:t>
      </w:r>
      <w:r w:rsidR="002E7D84" w:rsidRPr="00867315">
        <w:rPr>
          <w:b/>
          <w:bCs/>
        </w:rPr>
        <w:t xml:space="preserve"> a UE Context Modification Request to indicate to the</w:t>
      </w:r>
      <w:r w:rsidR="002E7D84">
        <w:rPr>
          <w:b/>
          <w:bCs/>
        </w:rPr>
        <w:t xml:space="preserve"> source and target</w:t>
      </w:r>
      <w:r w:rsidR="002E7D84" w:rsidRPr="00867315">
        <w:rPr>
          <w:b/>
          <w:bCs/>
        </w:rPr>
        <w:t xml:space="preserve"> gNB-DU</w:t>
      </w:r>
      <w:r w:rsidR="002E7D84">
        <w:rPr>
          <w:b/>
          <w:bCs/>
        </w:rPr>
        <w:t>s</w:t>
      </w:r>
      <w:r w:rsidR="002E7D84" w:rsidRPr="00867315">
        <w:rPr>
          <w:b/>
          <w:bCs/>
        </w:rPr>
        <w:t xml:space="preserve"> to keep resources associated with a subset of the candidate target cells </w:t>
      </w:r>
      <w:r w:rsidR="000B1497">
        <w:rPr>
          <w:b/>
          <w:bCs/>
        </w:rPr>
        <w:t>or</w:t>
      </w:r>
      <w:r w:rsidR="002E7D84" w:rsidRPr="00867315">
        <w:rPr>
          <w:b/>
          <w:bCs/>
        </w:rPr>
        <w:t xml:space="preserve"> the source cell (the indication may also be to keep resources associated with all the candidate target cells).</w:t>
      </w:r>
    </w:p>
    <w:p w14:paraId="5C2E3F08" w14:textId="77777777" w:rsidR="005A2EA6" w:rsidRDefault="0081566B" w:rsidP="005A2EA6">
      <w:pPr>
        <w:keepNext/>
      </w:pPr>
      <w:r>
        <w:rPr>
          <w:b/>
          <w:bCs/>
        </w:rPr>
        <w:object w:dxaOrig="11026" w:dyaOrig="12722" w14:anchorId="46D467D8">
          <v:shape id="_x0000_i1026" type="#_x0000_t75" style="width:470.25pt;height:541.95pt" o:ole="">
            <v:imagedata r:id="rId10" o:title=""/>
          </v:shape>
          <o:OLEObject Type="Embed" ProgID="Visio.Drawing.15" ShapeID="_x0000_i1026" DrawAspect="Content" ObjectID="_1729005554" r:id="rId11"/>
        </w:object>
      </w:r>
    </w:p>
    <w:p w14:paraId="2B5AE3C6" w14:textId="7F3D2D2C" w:rsidR="005C3EF6" w:rsidRPr="005B28FD" w:rsidRDefault="005A2EA6" w:rsidP="00664F44">
      <w:pPr>
        <w:pStyle w:val="Caption"/>
        <w:jc w:val="center"/>
        <w:rPr>
          <w:b/>
          <w:bCs/>
          <w:color w:val="4472C4" w:themeColor="accent1"/>
          <w:sz w:val="20"/>
          <w:szCs w:val="20"/>
        </w:rPr>
      </w:pPr>
      <w:bookmarkStart w:id="2" w:name="_Ref118369286"/>
      <w:r w:rsidRPr="005A2EA6">
        <w:rPr>
          <w:b/>
          <w:bCs/>
          <w:color w:val="4472C4" w:themeColor="accent1"/>
          <w:sz w:val="20"/>
          <w:szCs w:val="20"/>
        </w:rPr>
        <w:t xml:space="preserve">Figure </w:t>
      </w:r>
      <w:r w:rsidRPr="005A2EA6">
        <w:rPr>
          <w:b/>
          <w:bCs/>
          <w:color w:val="4472C4" w:themeColor="accent1"/>
          <w:sz w:val="20"/>
          <w:szCs w:val="20"/>
        </w:rPr>
        <w:fldChar w:fldCharType="begin"/>
      </w:r>
      <w:r w:rsidRPr="005A2EA6">
        <w:rPr>
          <w:b/>
          <w:bCs/>
          <w:color w:val="4472C4" w:themeColor="accent1"/>
          <w:sz w:val="20"/>
          <w:szCs w:val="20"/>
        </w:rPr>
        <w:instrText xml:space="preserve"> SEQ Figure \* ARABIC </w:instrText>
      </w:r>
      <w:r w:rsidRPr="005A2EA6">
        <w:rPr>
          <w:b/>
          <w:bCs/>
          <w:color w:val="4472C4" w:themeColor="accent1"/>
          <w:sz w:val="20"/>
          <w:szCs w:val="20"/>
        </w:rPr>
        <w:fldChar w:fldCharType="separate"/>
      </w:r>
      <w:r w:rsidRPr="005A2EA6">
        <w:rPr>
          <w:b/>
          <w:bCs/>
          <w:noProof/>
          <w:color w:val="4472C4" w:themeColor="accent1"/>
          <w:sz w:val="20"/>
          <w:szCs w:val="20"/>
        </w:rPr>
        <w:t>2</w:t>
      </w:r>
      <w:r w:rsidRPr="005A2EA6">
        <w:rPr>
          <w:b/>
          <w:bCs/>
          <w:color w:val="4472C4" w:themeColor="accent1"/>
          <w:sz w:val="20"/>
          <w:szCs w:val="20"/>
        </w:rPr>
        <w:fldChar w:fldCharType="end"/>
      </w:r>
      <w:bookmarkEnd w:id="2"/>
      <w:r w:rsidRPr="005A2EA6">
        <w:rPr>
          <w:b/>
          <w:bCs/>
          <w:color w:val="4472C4" w:themeColor="accent1"/>
          <w:sz w:val="20"/>
          <w:szCs w:val="20"/>
        </w:rPr>
        <w:t>: Intra-CU, Inter-DU L1/L2 inter-cell mobility</w:t>
      </w:r>
    </w:p>
    <w:p w14:paraId="47527E48" w14:textId="1FEFE401" w:rsidR="00E85CB2" w:rsidRDefault="00D1147E" w:rsidP="00E85CB2">
      <w:pPr>
        <w:pStyle w:val="Heading1"/>
      </w:pPr>
      <w:r>
        <w:t>5</w:t>
      </w:r>
      <w:r w:rsidR="00E85CB2">
        <w:t xml:space="preserve"> Conclusion</w:t>
      </w:r>
    </w:p>
    <w:p w14:paraId="5D57901E" w14:textId="2CF82E81" w:rsidR="008269EF" w:rsidRDefault="00E85CB2" w:rsidP="008269EF">
      <w:pPr>
        <w:spacing w:before="120" w:after="0"/>
      </w:pPr>
      <w:bookmarkStart w:id="3" w:name="_Hlk512894710"/>
      <w:r>
        <w:t xml:space="preserve">Based on the above discussion, we recommend </w:t>
      </w:r>
      <w:r w:rsidR="0086028E">
        <w:t xml:space="preserve">that </w:t>
      </w:r>
      <w:r>
        <w:t>RAN</w:t>
      </w:r>
      <w:r w:rsidR="009E2021">
        <w:t>3</w:t>
      </w:r>
      <w:r>
        <w:t xml:space="preserve"> discuss the following observations and proposals</w:t>
      </w:r>
      <w:bookmarkEnd w:id="3"/>
      <w:r w:rsidR="009E2021">
        <w:t>.</w:t>
      </w:r>
    </w:p>
    <w:p w14:paraId="2ED03B96" w14:textId="0EB361A6" w:rsidR="00A8650E" w:rsidRDefault="00A8650E" w:rsidP="00302862">
      <w:pPr>
        <w:rPr>
          <w:b/>
          <w:bCs/>
        </w:rPr>
      </w:pPr>
    </w:p>
    <w:p w14:paraId="12B5C672" w14:textId="5E95AB0D" w:rsidR="00B278BF" w:rsidRPr="00C63189" w:rsidRDefault="00B278BF" w:rsidP="00302862">
      <w:pPr>
        <w:rPr>
          <w:b/>
          <w:bCs/>
          <w:u w:val="single"/>
        </w:rPr>
      </w:pPr>
      <w:r w:rsidRPr="00C63189">
        <w:rPr>
          <w:b/>
          <w:bCs/>
          <w:color w:val="4472C4" w:themeColor="accent1"/>
          <w:u w:val="single"/>
        </w:rPr>
        <w:t xml:space="preserve">Intra-DU L1/L2 </w:t>
      </w:r>
      <w:r w:rsidR="00C63189" w:rsidRPr="00C63189">
        <w:rPr>
          <w:b/>
          <w:bCs/>
          <w:color w:val="4472C4" w:themeColor="accent1"/>
          <w:u w:val="single"/>
        </w:rPr>
        <w:t>inter-cell mobility</w:t>
      </w:r>
    </w:p>
    <w:p w14:paraId="1B4CD834" w14:textId="77777777" w:rsidR="00663772" w:rsidRDefault="00663772" w:rsidP="00663772">
      <w:pPr>
        <w:rPr>
          <w:b/>
          <w:bCs/>
        </w:rPr>
      </w:pPr>
      <w:r w:rsidRPr="00A31DFF">
        <w:rPr>
          <w:b/>
          <w:bCs/>
        </w:rPr>
        <w:t>Proposal</w:t>
      </w:r>
      <w:r>
        <w:rPr>
          <w:b/>
          <w:bCs/>
        </w:rPr>
        <w:t xml:space="preserve"> 1</w:t>
      </w:r>
      <w:r w:rsidRPr="00A31DFF">
        <w:rPr>
          <w:b/>
          <w:bCs/>
        </w:rPr>
        <w:t xml:space="preserve">. The preparation of multiple candidate </w:t>
      </w:r>
      <w:r>
        <w:rPr>
          <w:b/>
          <w:bCs/>
        </w:rPr>
        <w:t xml:space="preserve">target </w:t>
      </w:r>
      <w:r w:rsidRPr="00A31DFF">
        <w:rPr>
          <w:b/>
          <w:bCs/>
        </w:rPr>
        <w:t xml:space="preserve">cells is performed using a single set of request/response messages UE Context Modification Request/UE Context Modification Response, i.e., not using parallel preparation.     </w:t>
      </w:r>
    </w:p>
    <w:p w14:paraId="3A669F55" w14:textId="77777777" w:rsidR="00663772" w:rsidRPr="00E04CA3" w:rsidRDefault="00663772" w:rsidP="00663772">
      <w:pPr>
        <w:rPr>
          <w:b/>
          <w:bCs/>
        </w:rPr>
      </w:pPr>
      <w:r w:rsidRPr="00E04CA3">
        <w:rPr>
          <w:b/>
          <w:bCs/>
        </w:rPr>
        <w:lastRenderedPageBreak/>
        <w:t>Proposal</w:t>
      </w:r>
      <w:r>
        <w:rPr>
          <w:b/>
          <w:bCs/>
        </w:rPr>
        <w:t xml:space="preserve"> 2</w:t>
      </w:r>
      <w:r w:rsidRPr="00E04CA3">
        <w:rPr>
          <w:b/>
          <w:bCs/>
        </w:rPr>
        <w:t xml:space="preserve">. The gNB-DU accepts a subset of </w:t>
      </w:r>
      <w:r>
        <w:rPr>
          <w:b/>
          <w:bCs/>
        </w:rPr>
        <w:t xml:space="preserve">the </w:t>
      </w:r>
      <w:r w:rsidRPr="00E04CA3">
        <w:rPr>
          <w:b/>
          <w:bCs/>
        </w:rPr>
        <w:t>candidate cells suggested by the gNB-CU for preparation for L1/L2 mobility.</w:t>
      </w:r>
    </w:p>
    <w:p w14:paraId="0DFB41AB" w14:textId="77777777" w:rsidR="00663772" w:rsidRPr="00E04CA3" w:rsidRDefault="00663772" w:rsidP="00663772">
      <w:pPr>
        <w:rPr>
          <w:b/>
          <w:bCs/>
        </w:rPr>
      </w:pPr>
      <w:r w:rsidRPr="00E04CA3">
        <w:rPr>
          <w:b/>
          <w:bCs/>
        </w:rPr>
        <w:t>Proposal</w:t>
      </w:r>
      <w:r>
        <w:rPr>
          <w:b/>
          <w:bCs/>
        </w:rPr>
        <w:t xml:space="preserve"> 3</w:t>
      </w:r>
      <w:r w:rsidRPr="00E04CA3">
        <w:rPr>
          <w:b/>
          <w:bCs/>
        </w:rPr>
        <w:t xml:space="preserve">. The gNB-DU may </w:t>
      </w:r>
      <w:r>
        <w:rPr>
          <w:b/>
          <w:bCs/>
        </w:rPr>
        <w:t xml:space="preserve">also </w:t>
      </w:r>
      <w:r w:rsidRPr="00E04CA3">
        <w:rPr>
          <w:b/>
          <w:bCs/>
        </w:rPr>
        <w:t>determine some cells suitable to be configured for L1/L2 mobility that are outside the list of candidate cells suggested by the gNB-CU.</w:t>
      </w:r>
    </w:p>
    <w:p w14:paraId="2EF38878" w14:textId="77777777" w:rsidR="00663772" w:rsidRPr="00E04CA3" w:rsidRDefault="00663772" w:rsidP="00663772">
      <w:pPr>
        <w:rPr>
          <w:b/>
          <w:bCs/>
        </w:rPr>
      </w:pPr>
      <w:r w:rsidRPr="00E04CA3">
        <w:rPr>
          <w:b/>
          <w:bCs/>
        </w:rPr>
        <w:t>Proposal</w:t>
      </w:r>
      <w:r>
        <w:rPr>
          <w:b/>
          <w:bCs/>
        </w:rPr>
        <w:t xml:space="preserve"> 4</w:t>
      </w:r>
      <w:r w:rsidRPr="00E04CA3">
        <w:rPr>
          <w:b/>
          <w:bCs/>
        </w:rPr>
        <w:t>. In the UE Context Modification Response, the gNB-DU includes:</w:t>
      </w:r>
    </w:p>
    <w:p w14:paraId="4FC73F61" w14:textId="77777777" w:rsidR="00663772" w:rsidRPr="00E04CA3" w:rsidRDefault="00663772" w:rsidP="00663772">
      <w:pPr>
        <w:pStyle w:val="ListParagraph"/>
        <w:numPr>
          <w:ilvl w:val="0"/>
          <w:numId w:val="41"/>
        </w:numPr>
        <w:rPr>
          <w:b/>
          <w:bCs/>
        </w:rPr>
      </w:pPr>
      <w:r w:rsidRPr="00E04CA3">
        <w:rPr>
          <w:b/>
          <w:bCs/>
        </w:rPr>
        <w:t>Subset of candidate cells suggested by the gNB-CU to be configured for L1/L2 mobility, and lower layer configurations associated with the</w:t>
      </w:r>
      <w:r>
        <w:rPr>
          <w:b/>
          <w:bCs/>
        </w:rPr>
        <w:t>se cells</w:t>
      </w:r>
      <w:r w:rsidRPr="00E04CA3">
        <w:rPr>
          <w:b/>
          <w:bCs/>
        </w:rPr>
        <w:t>.</w:t>
      </w:r>
    </w:p>
    <w:p w14:paraId="6B581D53" w14:textId="233D2C64" w:rsidR="00C63189" w:rsidRPr="006929F0" w:rsidRDefault="00663772" w:rsidP="00C63189">
      <w:pPr>
        <w:pStyle w:val="ListParagraph"/>
        <w:numPr>
          <w:ilvl w:val="0"/>
          <w:numId w:val="41"/>
        </w:numPr>
      </w:pPr>
      <w:r w:rsidRPr="00E04CA3">
        <w:rPr>
          <w:b/>
          <w:bCs/>
        </w:rPr>
        <w:t>Candidate cells outside the list of candidate cells suggested by the gNB-CU to be configured for L1/L2 mobility, and lower layer configurations associated with the</w:t>
      </w:r>
      <w:r>
        <w:rPr>
          <w:b/>
          <w:bCs/>
        </w:rPr>
        <w:t>se cells</w:t>
      </w:r>
      <w:r w:rsidRPr="00E04CA3">
        <w:rPr>
          <w:b/>
          <w:bCs/>
        </w:rPr>
        <w:t>.</w:t>
      </w:r>
    </w:p>
    <w:p w14:paraId="07A0C535" w14:textId="77777777" w:rsidR="006929F0" w:rsidRPr="00B83B66" w:rsidRDefault="006929F0" w:rsidP="006929F0">
      <w:r w:rsidRPr="00E04CA3">
        <w:rPr>
          <w:b/>
          <w:bCs/>
        </w:rPr>
        <w:t>Proposal</w:t>
      </w:r>
      <w:r>
        <w:rPr>
          <w:b/>
          <w:bCs/>
        </w:rPr>
        <w:t xml:space="preserve"> 5</w:t>
      </w:r>
      <w:r w:rsidRPr="00E04CA3">
        <w:rPr>
          <w:b/>
          <w:bCs/>
        </w:rPr>
        <w:t>. The gNB-CU forms the RRC reconfiguration message containing the candidate target cells for L1/L2 mobility and their configurations and transmits it to the UE via the gNB-DU.</w:t>
      </w:r>
    </w:p>
    <w:p w14:paraId="0A0F4A44" w14:textId="51D8545E" w:rsidR="006929F0" w:rsidRPr="006C4416" w:rsidRDefault="006929F0" w:rsidP="00C63189">
      <w:pPr>
        <w:rPr>
          <w:b/>
          <w:bCs/>
        </w:rPr>
      </w:pPr>
      <w:r w:rsidRPr="00867315">
        <w:rPr>
          <w:b/>
          <w:bCs/>
        </w:rPr>
        <w:t>Proposal</w:t>
      </w:r>
      <w:r>
        <w:rPr>
          <w:b/>
          <w:bCs/>
        </w:rPr>
        <w:t xml:space="preserve"> 6</w:t>
      </w:r>
      <w:r w:rsidRPr="00867315">
        <w:rPr>
          <w:b/>
          <w:bCs/>
        </w:rPr>
        <w:t>. It is FFS (pending RAN2 progress) whether gNB-CU transmit</w:t>
      </w:r>
      <w:r>
        <w:rPr>
          <w:b/>
          <w:bCs/>
        </w:rPr>
        <w:t>s</w:t>
      </w:r>
      <w:r w:rsidRPr="00867315">
        <w:rPr>
          <w:b/>
          <w:bCs/>
        </w:rPr>
        <w:t xml:space="preserve"> a UE Context Modification Request to indicate to the gNB-DU to keep resources associated with a subset of the candidate target cells and the source cell (the indication may also be to keep resources associated with all the candidate target cells).     </w:t>
      </w:r>
    </w:p>
    <w:p w14:paraId="78C55A4E" w14:textId="34BE309D" w:rsidR="00C63189" w:rsidRDefault="00C63189" w:rsidP="00C63189">
      <w:pPr>
        <w:rPr>
          <w:b/>
          <w:bCs/>
          <w:color w:val="4472C4" w:themeColor="accent1"/>
          <w:u w:val="single"/>
        </w:rPr>
      </w:pPr>
      <w:r w:rsidRPr="00C63189">
        <w:rPr>
          <w:b/>
          <w:bCs/>
          <w:color w:val="4472C4" w:themeColor="accent1"/>
          <w:u w:val="single"/>
        </w:rPr>
        <w:t>Intra-</w:t>
      </w:r>
      <w:r>
        <w:rPr>
          <w:b/>
          <w:bCs/>
          <w:color w:val="4472C4" w:themeColor="accent1"/>
          <w:u w:val="single"/>
        </w:rPr>
        <w:t>C</w:t>
      </w:r>
      <w:r w:rsidRPr="00C63189">
        <w:rPr>
          <w:b/>
          <w:bCs/>
          <w:color w:val="4472C4" w:themeColor="accent1"/>
          <w:u w:val="single"/>
        </w:rPr>
        <w:t>U</w:t>
      </w:r>
      <w:r>
        <w:rPr>
          <w:b/>
          <w:bCs/>
          <w:color w:val="4472C4" w:themeColor="accent1"/>
          <w:u w:val="single"/>
        </w:rPr>
        <w:t>, Inter-DU</w:t>
      </w:r>
      <w:r w:rsidRPr="00C63189">
        <w:rPr>
          <w:b/>
          <w:bCs/>
          <w:color w:val="4472C4" w:themeColor="accent1"/>
          <w:u w:val="single"/>
        </w:rPr>
        <w:t xml:space="preserve"> L1/L2 inter-cell mobility</w:t>
      </w:r>
    </w:p>
    <w:p w14:paraId="5AF0870A" w14:textId="77777777" w:rsidR="006929F0" w:rsidRPr="00A4459A" w:rsidRDefault="006929F0" w:rsidP="006929F0">
      <w:pPr>
        <w:rPr>
          <w:b/>
          <w:bCs/>
        </w:rPr>
      </w:pPr>
      <w:r w:rsidRPr="00A4459A">
        <w:rPr>
          <w:b/>
          <w:bCs/>
        </w:rPr>
        <w:t>Proposal</w:t>
      </w:r>
      <w:r>
        <w:rPr>
          <w:b/>
          <w:bCs/>
        </w:rPr>
        <w:t xml:space="preserve"> 7</w:t>
      </w:r>
      <w:r w:rsidRPr="00A4459A">
        <w:rPr>
          <w:b/>
          <w:bCs/>
        </w:rPr>
        <w:t>. A single set of UE Context Setup Request/UE Context Setup Response messages is used for preparation of multiple target cells for L1/L2 mobility, i.e., a parallel preparation procedure is not used.</w:t>
      </w:r>
    </w:p>
    <w:p w14:paraId="58797E79" w14:textId="77777777" w:rsidR="006929F0" w:rsidRPr="00A4459A" w:rsidRDefault="006929F0" w:rsidP="006929F0">
      <w:pPr>
        <w:rPr>
          <w:b/>
          <w:bCs/>
        </w:rPr>
      </w:pPr>
      <w:r w:rsidRPr="00A4459A">
        <w:rPr>
          <w:b/>
          <w:bCs/>
        </w:rPr>
        <w:t>Proposal</w:t>
      </w:r>
      <w:r>
        <w:rPr>
          <w:b/>
          <w:bCs/>
        </w:rPr>
        <w:t xml:space="preserve"> 8</w:t>
      </w:r>
      <w:r w:rsidRPr="00A4459A">
        <w:rPr>
          <w:b/>
          <w:bCs/>
        </w:rPr>
        <w:t>. A target gNB-DU accepts a subset of the candidate cells suggested by the gNB-CU to be prepared for L1/L2 mobility, and provides in UE Context Setup Response, the accepted list of candidate target cells for L1/L2 mobility along with their associated lower layer configurations.</w:t>
      </w:r>
    </w:p>
    <w:p w14:paraId="390A4CF0" w14:textId="77777777" w:rsidR="006929F0" w:rsidRPr="00B83B66" w:rsidRDefault="006929F0" w:rsidP="006929F0">
      <w:r w:rsidRPr="00E04CA3">
        <w:rPr>
          <w:b/>
          <w:bCs/>
        </w:rPr>
        <w:t>Proposal</w:t>
      </w:r>
      <w:r>
        <w:rPr>
          <w:b/>
          <w:bCs/>
        </w:rPr>
        <w:t xml:space="preserve"> 9</w:t>
      </w:r>
      <w:r w:rsidRPr="00E04CA3">
        <w:rPr>
          <w:b/>
          <w:bCs/>
        </w:rPr>
        <w:t xml:space="preserve">. The gNB-CU forms the RRC reconfiguration message containing the candidate target cells for L1/L2 mobility and their configurations and transmits it to the UE via the </w:t>
      </w:r>
      <w:r>
        <w:rPr>
          <w:b/>
          <w:bCs/>
        </w:rPr>
        <w:t xml:space="preserve">source </w:t>
      </w:r>
      <w:r w:rsidRPr="00E04CA3">
        <w:rPr>
          <w:b/>
          <w:bCs/>
        </w:rPr>
        <w:t>gNB-DU.</w:t>
      </w:r>
    </w:p>
    <w:p w14:paraId="7F5BB67F" w14:textId="3B92200A" w:rsidR="00CB3A45" w:rsidRPr="007A316E" w:rsidRDefault="007A316E" w:rsidP="00C63189">
      <w:pPr>
        <w:rPr>
          <w:b/>
          <w:bCs/>
        </w:rPr>
      </w:pPr>
      <w:r w:rsidRPr="000B1497">
        <w:rPr>
          <w:b/>
          <w:bCs/>
        </w:rPr>
        <w:t>Proposal</w:t>
      </w:r>
      <w:r>
        <w:rPr>
          <w:b/>
          <w:bCs/>
        </w:rPr>
        <w:t xml:space="preserve"> 10</w:t>
      </w:r>
      <w:r w:rsidRPr="000B1497">
        <w:rPr>
          <w:b/>
          <w:bCs/>
        </w:rPr>
        <w:t xml:space="preserve">. </w:t>
      </w:r>
      <w:r w:rsidRPr="00867315">
        <w:rPr>
          <w:b/>
          <w:bCs/>
        </w:rPr>
        <w:t>It is FFS (pending RAN2 progress) whether gNB-CU transmit</w:t>
      </w:r>
      <w:r>
        <w:rPr>
          <w:b/>
          <w:bCs/>
        </w:rPr>
        <w:t>s</w:t>
      </w:r>
      <w:r w:rsidRPr="00867315">
        <w:rPr>
          <w:b/>
          <w:bCs/>
        </w:rPr>
        <w:t xml:space="preserve"> a UE Context Modification Request to indicate to the</w:t>
      </w:r>
      <w:r>
        <w:rPr>
          <w:b/>
          <w:bCs/>
        </w:rPr>
        <w:t xml:space="preserve"> source and target</w:t>
      </w:r>
      <w:r w:rsidRPr="00867315">
        <w:rPr>
          <w:b/>
          <w:bCs/>
        </w:rPr>
        <w:t xml:space="preserve"> gNB-DU</w:t>
      </w:r>
      <w:r>
        <w:rPr>
          <w:b/>
          <w:bCs/>
        </w:rPr>
        <w:t>s</w:t>
      </w:r>
      <w:r w:rsidRPr="00867315">
        <w:rPr>
          <w:b/>
          <w:bCs/>
        </w:rPr>
        <w:t xml:space="preserve"> to keep resources associated with a subset of the candidate target cells </w:t>
      </w:r>
      <w:r>
        <w:rPr>
          <w:b/>
          <w:bCs/>
        </w:rPr>
        <w:t>or</w:t>
      </w:r>
      <w:r w:rsidRPr="00867315">
        <w:rPr>
          <w:b/>
          <w:bCs/>
        </w:rPr>
        <w:t xml:space="preserve"> the source cell (the indication may also be to keep resources associated with all the candidate target cells).</w:t>
      </w:r>
    </w:p>
    <w:p w14:paraId="20477D69" w14:textId="77777777" w:rsidR="00E85CB2" w:rsidRDefault="00E85CB2" w:rsidP="00E85CB2">
      <w:pPr>
        <w:pStyle w:val="Heading1"/>
      </w:pPr>
      <w:r>
        <w:t>References</w:t>
      </w:r>
    </w:p>
    <w:p w14:paraId="79794A29" w14:textId="76179003" w:rsidR="000826FE" w:rsidRPr="00902EED" w:rsidRDefault="00E85CB2" w:rsidP="00902EED">
      <w:pPr>
        <w:ind w:left="1350" w:hanging="1350"/>
        <w:rPr>
          <w:bCs/>
        </w:rPr>
      </w:pPr>
      <w:r w:rsidRPr="007D6342">
        <w:rPr>
          <w:bCs/>
        </w:rPr>
        <w:t xml:space="preserve">[1] </w:t>
      </w:r>
      <w:r w:rsidR="00902EED">
        <w:rPr>
          <w:bCs/>
        </w:rPr>
        <w:t>Chair notes, RAN3 #117-</w:t>
      </w:r>
      <w:r w:rsidR="00355311">
        <w:rPr>
          <w:bCs/>
        </w:rPr>
        <w:t>bis-</w:t>
      </w:r>
      <w:r w:rsidR="00902EED">
        <w:rPr>
          <w:bCs/>
        </w:rPr>
        <w:t>e meeting.</w:t>
      </w:r>
    </w:p>
    <w:p w14:paraId="5707390E" w14:textId="3EDB63D3" w:rsidR="00020710" w:rsidRDefault="00020710"/>
    <w:sectPr w:rsidR="00020710"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023CA" w14:textId="77777777" w:rsidR="00166A4B" w:rsidRDefault="00166A4B">
      <w:pPr>
        <w:spacing w:after="0"/>
      </w:pPr>
      <w:r>
        <w:separator/>
      </w:r>
    </w:p>
  </w:endnote>
  <w:endnote w:type="continuationSeparator" w:id="0">
    <w:p w14:paraId="7C5BD5CF" w14:textId="77777777" w:rsidR="00166A4B" w:rsidRDefault="00166A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CAE9F" w14:textId="77777777" w:rsidR="00166A4B" w:rsidRDefault="00166A4B">
      <w:pPr>
        <w:spacing w:after="0"/>
      </w:pPr>
      <w:r>
        <w:separator/>
      </w:r>
    </w:p>
  </w:footnote>
  <w:footnote w:type="continuationSeparator" w:id="0">
    <w:p w14:paraId="1DD505A8" w14:textId="77777777" w:rsidR="00166A4B" w:rsidRDefault="00166A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7E22532"/>
    <w:multiLevelType w:val="hybridMultilevel"/>
    <w:tmpl w:val="59C89F3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043896"/>
    <w:multiLevelType w:val="hybridMultilevel"/>
    <w:tmpl w:val="3202D16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A1BC1"/>
    <w:multiLevelType w:val="hybridMultilevel"/>
    <w:tmpl w:val="BC38633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6" w15:restartNumberingAfterBreak="0">
    <w:nsid w:val="12742386"/>
    <w:multiLevelType w:val="hybridMultilevel"/>
    <w:tmpl w:val="6B7290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B749E2"/>
    <w:multiLevelType w:val="hybridMultilevel"/>
    <w:tmpl w:val="3CEED5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10"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1"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A7D90"/>
    <w:multiLevelType w:val="hybridMultilevel"/>
    <w:tmpl w:val="896EC3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A1F2DE7"/>
    <w:multiLevelType w:val="hybridMultilevel"/>
    <w:tmpl w:val="5B9037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F53013"/>
    <w:multiLevelType w:val="hybridMultilevel"/>
    <w:tmpl w:val="2DF2E5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0970B3"/>
    <w:multiLevelType w:val="hybridMultilevel"/>
    <w:tmpl w:val="C84E013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42F43FCC"/>
    <w:multiLevelType w:val="hybridMultilevel"/>
    <w:tmpl w:val="7C7C47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307D7A"/>
    <w:multiLevelType w:val="hybridMultilevel"/>
    <w:tmpl w:val="161A48E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E3A48CA"/>
    <w:multiLevelType w:val="hybridMultilevel"/>
    <w:tmpl w:val="A06034F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71586F"/>
    <w:multiLevelType w:val="hybridMultilevel"/>
    <w:tmpl w:val="B3D6C61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5"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867D6"/>
    <w:multiLevelType w:val="hybridMultilevel"/>
    <w:tmpl w:val="B0E827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0" w15:restartNumberingAfterBreak="0">
    <w:nsid w:val="6F707858"/>
    <w:multiLevelType w:val="hybridMultilevel"/>
    <w:tmpl w:val="428EA5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34A3E"/>
    <w:multiLevelType w:val="hybridMultilevel"/>
    <w:tmpl w:val="C4488DB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E2A690F"/>
    <w:multiLevelType w:val="hybridMultilevel"/>
    <w:tmpl w:val="4D2ADE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0"/>
  </w:num>
  <w:num w:numId="3">
    <w:abstractNumId w:val="8"/>
  </w:num>
  <w:num w:numId="4">
    <w:abstractNumId w:val="5"/>
  </w:num>
  <w:num w:numId="5">
    <w:abstractNumId w:val="0"/>
  </w:num>
  <w:num w:numId="6">
    <w:abstractNumId w:val="0"/>
  </w:num>
  <w:num w:numId="7">
    <w:abstractNumId w:val="0"/>
  </w:num>
  <w:num w:numId="8">
    <w:abstractNumId w:val="26"/>
  </w:num>
  <w:num w:numId="9">
    <w:abstractNumId w:val="14"/>
  </w:num>
  <w:num w:numId="10">
    <w:abstractNumId w:val="3"/>
  </w:num>
  <w:num w:numId="11">
    <w:abstractNumId w:val="0"/>
  </w:num>
  <w:num w:numId="12">
    <w:abstractNumId w:val="29"/>
  </w:num>
  <w:num w:numId="13">
    <w:abstractNumId w:val="2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9"/>
  </w:num>
  <w:num w:numId="17">
    <w:abstractNumId w:val="12"/>
  </w:num>
  <w:num w:numId="18">
    <w:abstractNumId w:val="18"/>
  </w:num>
  <w:num w:numId="19">
    <w:abstractNumId w:val="28"/>
  </w:num>
  <w:num w:numId="20">
    <w:abstractNumId w:val="24"/>
  </w:num>
  <w:num w:numId="21">
    <w:abstractNumId w:val="33"/>
  </w:num>
  <w:num w:numId="22">
    <w:abstractNumId w:val="11"/>
  </w:num>
  <w:num w:numId="23">
    <w:abstractNumId w:val="4"/>
  </w:num>
  <w:num w:numId="24">
    <w:abstractNumId w:val="22"/>
  </w:num>
  <w:num w:numId="25">
    <w:abstractNumId w:val="16"/>
  </w:num>
  <w:num w:numId="26">
    <w:abstractNumId w:val="7"/>
  </w:num>
  <w:num w:numId="27">
    <w:abstractNumId w:val="35"/>
  </w:num>
  <w:num w:numId="28">
    <w:abstractNumId w:val="6"/>
  </w:num>
  <w:num w:numId="29">
    <w:abstractNumId w:val="23"/>
  </w:num>
  <w:num w:numId="30">
    <w:abstractNumId w:val="32"/>
  </w:num>
  <w:num w:numId="31">
    <w:abstractNumId w:val="27"/>
  </w:num>
  <w:num w:numId="32">
    <w:abstractNumId w:val="30"/>
  </w:num>
  <w:num w:numId="33">
    <w:abstractNumId w:val="1"/>
  </w:num>
  <w:num w:numId="34">
    <w:abstractNumId w:val="20"/>
  </w:num>
  <w:num w:numId="35">
    <w:abstractNumId w:val="15"/>
  </w:num>
  <w:num w:numId="36">
    <w:abstractNumId w:val="31"/>
  </w:num>
  <w:num w:numId="37">
    <w:abstractNumId w:val="2"/>
  </w:num>
  <w:num w:numId="38">
    <w:abstractNumId w:val="34"/>
  </w:num>
  <w:num w:numId="39">
    <w:abstractNumId w:val="13"/>
  </w:num>
  <w:num w:numId="40">
    <w:abstractNumId w:val="21"/>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3072"/>
    <w:rsid w:val="00003C6D"/>
    <w:rsid w:val="00003E87"/>
    <w:rsid w:val="00004156"/>
    <w:rsid w:val="00004504"/>
    <w:rsid w:val="000048B5"/>
    <w:rsid w:val="0000546D"/>
    <w:rsid w:val="00006DE8"/>
    <w:rsid w:val="00007DBD"/>
    <w:rsid w:val="000106F9"/>
    <w:rsid w:val="00012CB3"/>
    <w:rsid w:val="000147F1"/>
    <w:rsid w:val="000155F3"/>
    <w:rsid w:val="00015923"/>
    <w:rsid w:val="00015CEA"/>
    <w:rsid w:val="00015CF9"/>
    <w:rsid w:val="00016CF7"/>
    <w:rsid w:val="00020710"/>
    <w:rsid w:val="000209DB"/>
    <w:rsid w:val="0002134D"/>
    <w:rsid w:val="00021B86"/>
    <w:rsid w:val="00021CF3"/>
    <w:rsid w:val="000222F7"/>
    <w:rsid w:val="00022764"/>
    <w:rsid w:val="00024406"/>
    <w:rsid w:val="00026268"/>
    <w:rsid w:val="00030567"/>
    <w:rsid w:val="00031B77"/>
    <w:rsid w:val="000329DB"/>
    <w:rsid w:val="00033C98"/>
    <w:rsid w:val="000340C0"/>
    <w:rsid w:val="000361AD"/>
    <w:rsid w:val="00036628"/>
    <w:rsid w:val="000375BD"/>
    <w:rsid w:val="000405AB"/>
    <w:rsid w:val="0004327E"/>
    <w:rsid w:val="0004342A"/>
    <w:rsid w:val="00044D7A"/>
    <w:rsid w:val="00045CF7"/>
    <w:rsid w:val="0004680A"/>
    <w:rsid w:val="000506CE"/>
    <w:rsid w:val="00051CA7"/>
    <w:rsid w:val="00052656"/>
    <w:rsid w:val="000540F9"/>
    <w:rsid w:val="00057611"/>
    <w:rsid w:val="000616F7"/>
    <w:rsid w:val="00062057"/>
    <w:rsid w:val="00062FAF"/>
    <w:rsid w:val="0006347F"/>
    <w:rsid w:val="000642F6"/>
    <w:rsid w:val="00065A18"/>
    <w:rsid w:val="00065B58"/>
    <w:rsid w:val="00065E74"/>
    <w:rsid w:val="00066414"/>
    <w:rsid w:val="00066CB1"/>
    <w:rsid w:val="00067EB0"/>
    <w:rsid w:val="0007084B"/>
    <w:rsid w:val="00070942"/>
    <w:rsid w:val="000728B5"/>
    <w:rsid w:val="00074816"/>
    <w:rsid w:val="00075799"/>
    <w:rsid w:val="0007622F"/>
    <w:rsid w:val="00077D7A"/>
    <w:rsid w:val="00080DC8"/>
    <w:rsid w:val="0008149D"/>
    <w:rsid w:val="0008192E"/>
    <w:rsid w:val="00081CC0"/>
    <w:rsid w:val="000826FE"/>
    <w:rsid w:val="00084E27"/>
    <w:rsid w:val="00085970"/>
    <w:rsid w:val="00085D6C"/>
    <w:rsid w:val="00086A82"/>
    <w:rsid w:val="00086F98"/>
    <w:rsid w:val="0009006F"/>
    <w:rsid w:val="000908C0"/>
    <w:rsid w:val="00090A63"/>
    <w:rsid w:val="00092C4A"/>
    <w:rsid w:val="00093832"/>
    <w:rsid w:val="0009414F"/>
    <w:rsid w:val="00094426"/>
    <w:rsid w:val="00096750"/>
    <w:rsid w:val="00096912"/>
    <w:rsid w:val="00096ED4"/>
    <w:rsid w:val="000974D2"/>
    <w:rsid w:val="000A1FFC"/>
    <w:rsid w:val="000A2960"/>
    <w:rsid w:val="000A30F4"/>
    <w:rsid w:val="000A36BC"/>
    <w:rsid w:val="000A37D8"/>
    <w:rsid w:val="000A5F2F"/>
    <w:rsid w:val="000A76A1"/>
    <w:rsid w:val="000B0333"/>
    <w:rsid w:val="000B1497"/>
    <w:rsid w:val="000B1E56"/>
    <w:rsid w:val="000B405A"/>
    <w:rsid w:val="000B4573"/>
    <w:rsid w:val="000B4A2A"/>
    <w:rsid w:val="000B4BEF"/>
    <w:rsid w:val="000B568A"/>
    <w:rsid w:val="000B58CC"/>
    <w:rsid w:val="000B5E32"/>
    <w:rsid w:val="000C0021"/>
    <w:rsid w:val="000C0FDC"/>
    <w:rsid w:val="000C10D7"/>
    <w:rsid w:val="000D0DB3"/>
    <w:rsid w:val="000D2BD2"/>
    <w:rsid w:val="000D4C8F"/>
    <w:rsid w:val="000D56C1"/>
    <w:rsid w:val="000E3C31"/>
    <w:rsid w:val="000E63F0"/>
    <w:rsid w:val="000E6634"/>
    <w:rsid w:val="000E6BCC"/>
    <w:rsid w:val="000E6F82"/>
    <w:rsid w:val="000E7561"/>
    <w:rsid w:val="000F0D1C"/>
    <w:rsid w:val="000F127B"/>
    <w:rsid w:val="000F218C"/>
    <w:rsid w:val="000F3121"/>
    <w:rsid w:val="000F32DC"/>
    <w:rsid w:val="00104355"/>
    <w:rsid w:val="00104FBE"/>
    <w:rsid w:val="001072A0"/>
    <w:rsid w:val="0011208D"/>
    <w:rsid w:val="00120383"/>
    <w:rsid w:val="00121EC5"/>
    <w:rsid w:val="0012474A"/>
    <w:rsid w:val="00127F67"/>
    <w:rsid w:val="00131439"/>
    <w:rsid w:val="001325A5"/>
    <w:rsid w:val="0013280E"/>
    <w:rsid w:val="00133010"/>
    <w:rsid w:val="0013459F"/>
    <w:rsid w:val="0013658B"/>
    <w:rsid w:val="00137731"/>
    <w:rsid w:val="00140983"/>
    <w:rsid w:val="00140B01"/>
    <w:rsid w:val="001413EB"/>
    <w:rsid w:val="0014221C"/>
    <w:rsid w:val="0014282B"/>
    <w:rsid w:val="0014460D"/>
    <w:rsid w:val="001456B7"/>
    <w:rsid w:val="00146A9F"/>
    <w:rsid w:val="00150619"/>
    <w:rsid w:val="00152663"/>
    <w:rsid w:val="00153301"/>
    <w:rsid w:val="00154164"/>
    <w:rsid w:val="0015698A"/>
    <w:rsid w:val="001603CC"/>
    <w:rsid w:val="00161CAF"/>
    <w:rsid w:val="0016284D"/>
    <w:rsid w:val="0016349E"/>
    <w:rsid w:val="001653E3"/>
    <w:rsid w:val="001667E7"/>
    <w:rsid w:val="00166A4B"/>
    <w:rsid w:val="00166F89"/>
    <w:rsid w:val="00167317"/>
    <w:rsid w:val="00167E6B"/>
    <w:rsid w:val="00167F44"/>
    <w:rsid w:val="001739E4"/>
    <w:rsid w:val="00177AD4"/>
    <w:rsid w:val="00180204"/>
    <w:rsid w:val="00182866"/>
    <w:rsid w:val="0018594C"/>
    <w:rsid w:val="00187610"/>
    <w:rsid w:val="001911F9"/>
    <w:rsid w:val="001914EF"/>
    <w:rsid w:val="0019191C"/>
    <w:rsid w:val="0019236A"/>
    <w:rsid w:val="001934B5"/>
    <w:rsid w:val="001949A8"/>
    <w:rsid w:val="00195485"/>
    <w:rsid w:val="001A2948"/>
    <w:rsid w:val="001A30E2"/>
    <w:rsid w:val="001A32C1"/>
    <w:rsid w:val="001A41CB"/>
    <w:rsid w:val="001A7233"/>
    <w:rsid w:val="001A74F8"/>
    <w:rsid w:val="001A7C93"/>
    <w:rsid w:val="001B0D7D"/>
    <w:rsid w:val="001B100B"/>
    <w:rsid w:val="001B103F"/>
    <w:rsid w:val="001B3371"/>
    <w:rsid w:val="001B3694"/>
    <w:rsid w:val="001B3B14"/>
    <w:rsid w:val="001B415C"/>
    <w:rsid w:val="001C1305"/>
    <w:rsid w:val="001C4E8D"/>
    <w:rsid w:val="001C5515"/>
    <w:rsid w:val="001C66C6"/>
    <w:rsid w:val="001D1E77"/>
    <w:rsid w:val="001D202C"/>
    <w:rsid w:val="001D2175"/>
    <w:rsid w:val="001D26B1"/>
    <w:rsid w:val="001D2B41"/>
    <w:rsid w:val="001D476E"/>
    <w:rsid w:val="001D4957"/>
    <w:rsid w:val="001D6008"/>
    <w:rsid w:val="001D7445"/>
    <w:rsid w:val="001E1074"/>
    <w:rsid w:val="001E1114"/>
    <w:rsid w:val="001E11B5"/>
    <w:rsid w:val="001E11B9"/>
    <w:rsid w:val="001E1504"/>
    <w:rsid w:val="001E1729"/>
    <w:rsid w:val="001E33F7"/>
    <w:rsid w:val="001E606D"/>
    <w:rsid w:val="001E66ED"/>
    <w:rsid w:val="001E698E"/>
    <w:rsid w:val="001E7CCA"/>
    <w:rsid w:val="001F1BFF"/>
    <w:rsid w:val="001F349C"/>
    <w:rsid w:val="001F3682"/>
    <w:rsid w:val="001F4B77"/>
    <w:rsid w:val="001F52A9"/>
    <w:rsid w:val="001F54E1"/>
    <w:rsid w:val="001F5C08"/>
    <w:rsid w:val="00201E0F"/>
    <w:rsid w:val="002045DA"/>
    <w:rsid w:val="00205F4F"/>
    <w:rsid w:val="002077EB"/>
    <w:rsid w:val="00207FEF"/>
    <w:rsid w:val="0021098B"/>
    <w:rsid w:val="00211FC9"/>
    <w:rsid w:val="002165CA"/>
    <w:rsid w:val="002170F4"/>
    <w:rsid w:val="0021720E"/>
    <w:rsid w:val="002221AD"/>
    <w:rsid w:val="00222D37"/>
    <w:rsid w:val="002242C3"/>
    <w:rsid w:val="0022650B"/>
    <w:rsid w:val="00226AF6"/>
    <w:rsid w:val="00227643"/>
    <w:rsid w:val="00230A9A"/>
    <w:rsid w:val="002319FD"/>
    <w:rsid w:val="00233838"/>
    <w:rsid w:val="00234106"/>
    <w:rsid w:val="00234478"/>
    <w:rsid w:val="0023454A"/>
    <w:rsid w:val="00236C48"/>
    <w:rsid w:val="00237130"/>
    <w:rsid w:val="002403C7"/>
    <w:rsid w:val="002416A8"/>
    <w:rsid w:val="00242808"/>
    <w:rsid w:val="00242C9C"/>
    <w:rsid w:val="002431FE"/>
    <w:rsid w:val="00243295"/>
    <w:rsid w:val="00243BD4"/>
    <w:rsid w:val="002448A5"/>
    <w:rsid w:val="00244B18"/>
    <w:rsid w:val="002455E2"/>
    <w:rsid w:val="00246CA4"/>
    <w:rsid w:val="00250919"/>
    <w:rsid w:val="00250D9E"/>
    <w:rsid w:val="002519BA"/>
    <w:rsid w:val="002519CE"/>
    <w:rsid w:val="00254201"/>
    <w:rsid w:val="00254273"/>
    <w:rsid w:val="00254867"/>
    <w:rsid w:val="00254FC0"/>
    <w:rsid w:val="002551CD"/>
    <w:rsid w:val="0025696B"/>
    <w:rsid w:val="002578D3"/>
    <w:rsid w:val="00257ABE"/>
    <w:rsid w:val="00257B70"/>
    <w:rsid w:val="00260012"/>
    <w:rsid w:val="002636C7"/>
    <w:rsid w:val="002644C1"/>
    <w:rsid w:val="00264D37"/>
    <w:rsid w:val="00267259"/>
    <w:rsid w:val="00270AD3"/>
    <w:rsid w:val="00272ADB"/>
    <w:rsid w:val="00272D93"/>
    <w:rsid w:val="00273A22"/>
    <w:rsid w:val="00275630"/>
    <w:rsid w:val="00275D3E"/>
    <w:rsid w:val="0027664D"/>
    <w:rsid w:val="00282636"/>
    <w:rsid w:val="00283358"/>
    <w:rsid w:val="00283F19"/>
    <w:rsid w:val="00284A55"/>
    <w:rsid w:val="00285E5B"/>
    <w:rsid w:val="00290158"/>
    <w:rsid w:val="00291696"/>
    <w:rsid w:val="002928B1"/>
    <w:rsid w:val="00292D29"/>
    <w:rsid w:val="00293B03"/>
    <w:rsid w:val="002946FB"/>
    <w:rsid w:val="0029763A"/>
    <w:rsid w:val="00297B40"/>
    <w:rsid w:val="002A2578"/>
    <w:rsid w:val="002A2B56"/>
    <w:rsid w:val="002A3A4B"/>
    <w:rsid w:val="002A40FA"/>
    <w:rsid w:val="002A553A"/>
    <w:rsid w:val="002B0005"/>
    <w:rsid w:val="002B00A2"/>
    <w:rsid w:val="002B2E1D"/>
    <w:rsid w:val="002B5EFF"/>
    <w:rsid w:val="002B7463"/>
    <w:rsid w:val="002C1B78"/>
    <w:rsid w:val="002C2061"/>
    <w:rsid w:val="002C2225"/>
    <w:rsid w:val="002C357C"/>
    <w:rsid w:val="002C5B1D"/>
    <w:rsid w:val="002C5BB3"/>
    <w:rsid w:val="002C6B7E"/>
    <w:rsid w:val="002D01BF"/>
    <w:rsid w:val="002D0D9A"/>
    <w:rsid w:val="002D1471"/>
    <w:rsid w:val="002D1A65"/>
    <w:rsid w:val="002D2208"/>
    <w:rsid w:val="002D2E56"/>
    <w:rsid w:val="002D5C7B"/>
    <w:rsid w:val="002D6264"/>
    <w:rsid w:val="002D62C9"/>
    <w:rsid w:val="002D681E"/>
    <w:rsid w:val="002D750D"/>
    <w:rsid w:val="002E00B8"/>
    <w:rsid w:val="002E04E7"/>
    <w:rsid w:val="002E0958"/>
    <w:rsid w:val="002E1D68"/>
    <w:rsid w:val="002E2487"/>
    <w:rsid w:val="002E24D4"/>
    <w:rsid w:val="002E3DB8"/>
    <w:rsid w:val="002E4772"/>
    <w:rsid w:val="002E6A4A"/>
    <w:rsid w:val="002E7D84"/>
    <w:rsid w:val="002F06C4"/>
    <w:rsid w:val="002F339A"/>
    <w:rsid w:val="002F3AF1"/>
    <w:rsid w:val="002F42D8"/>
    <w:rsid w:val="002F5465"/>
    <w:rsid w:val="002F5887"/>
    <w:rsid w:val="002F6AD5"/>
    <w:rsid w:val="00300157"/>
    <w:rsid w:val="0030188D"/>
    <w:rsid w:val="00302862"/>
    <w:rsid w:val="003042BF"/>
    <w:rsid w:val="0030526E"/>
    <w:rsid w:val="003058BC"/>
    <w:rsid w:val="00305CAD"/>
    <w:rsid w:val="00306632"/>
    <w:rsid w:val="00307D37"/>
    <w:rsid w:val="003104CB"/>
    <w:rsid w:val="00311316"/>
    <w:rsid w:val="00311F69"/>
    <w:rsid w:val="00312632"/>
    <w:rsid w:val="00312E1A"/>
    <w:rsid w:val="00313682"/>
    <w:rsid w:val="00314AE6"/>
    <w:rsid w:val="003205FB"/>
    <w:rsid w:val="00321E4C"/>
    <w:rsid w:val="003310B7"/>
    <w:rsid w:val="00331458"/>
    <w:rsid w:val="003320C2"/>
    <w:rsid w:val="003321D9"/>
    <w:rsid w:val="0033520C"/>
    <w:rsid w:val="00335356"/>
    <w:rsid w:val="00335ADC"/>
    <w:rsid w:val="00335D38"/>
    <w:rsid w:val="00337600"/>
    <w:rsid w:val="00340169"/>
    <w:rsid w:val="003406FF"/>
    <w:rsid w:val="0034104F"/>
    <w:rsid w:val="003423E4"/>
    <w:rsid w:val="00345FFE"/>
    <w:rsid w:val="0034721D"/>
    <w:rsid w:val="00350657"/>
    <w:rsid w:val="00350A03"/>
    <w:rsid w:val="00350DB6"/>
    <w:rsid w:val="00351C6D"/>
    <w:rsid w:val="00352A79"/>
    <w:rsid w:val="00355311"/>
    <w:rsid w:val="00356B7E"/>
    <w:rsid w:val="003571E9"/>
    <w:rsid w:val="00357261"/>
    <w:rsid w:val="003576C0"/>
    <w:rsid w:val="003609B4"/>
    <w:rsid w:val="003612A6"/>
    <w:rsid w:val="003618B5"/>
    <w:rsid w:val="00364CFF"/>
    <w:rsid w:val="0036627B"/>
    <w:rsid w:val="00366E70"/>
    <w:rsid w:val="003702B6"/>
    <w:rsid w:val="00371807"/>
    <w:rsid w:val="00373F59"/>
    <w:rsid w:val="003746AF"/>
    <w:rsid w:val="00376423"/>
    <w:rsid w:val="00376868"/>
    <w:rsid w:val="00376B24"/>
    <w:rsid w:val="003818ED"/>
    <w:rsid w:val="003824AF"/>
    <w:rsid w:val="003836C2"/>
    <w:rsid w:val="00384249"/>
    <w:rsid w:val="003847A3"/>
    <w:rsid w:val="003852BF"/>
    <w:rsid w:val="00387D59"/>
    <w:rsid w:val="00387F18"/>
    <w:rsid w:val="0039054C"/>
    <w:rsid w:val="00390B4A"/>
    <w:rsid w:val="003921EA"/>
    <w:rsid w:val="00395296"/>
    <w:rsid w:val="00396300"/>
    <w:rsid w:val="003A012B"/>
    <w:rsid w:val="003A047C"/>
    <w:rsid w:val="003A100E"/>
    <w:rsid w:val="003A37FC"/>
    <w:rsid w:val="003A51A5"/>
    <w:rsid w:val="003A6865"/>
    <w:rsid w:val="003A6B70"/>
    <w:rsid w:val="003B092B"/>
    <w:rsid w:val="003B10D1"/>
    <w:rsid w:val="003B1800"/>
    <w:rsid w:val="003B3982"/>
    <w:rsid w:val="003B500A"/>
    <w:rsid w:val="003B5FA3"/>
    <w:rsid w:val="003B74D9"/>
    <w:rsid w:val="003B7AB9"/>
    <w:rsid w:val="003C2FD7"/>
    <w:rsid w:val="003C4A6F"/>
    <w:rsid w:val="003C4ADC"/>
    <w:rsid w:val="003C7B12"/>
    <w:rsid w:val="003C7B67"/>
    <w:rsid w:val="003D0207"/>
    <w:rsid w:val="003D03C3"/>
    <w:rsid w:val="003D06FB"/>
    <w:rsid w:val="003D0A2A"/>
    <w:rsid w:val="003D0A92"/>
    <w:rsid w:val="003D0EF0"/>
    <w:rsid w:val="003D14B9"/>
    <w:rsid w:val="003D1617"/>
    <w:rsid w:val="003D43A2"/>
    <w:rsid w:val="003D46E1"/>
    <w:rsid w:val="003D4CCE"/>
    <w:rsid w:val="003D7090"/>
    <w:rsid w:val="003E28B3"/>
    <w:rsid w:val="003E7831"/>
    <w:rsid w:val="003F0B76"/>
    <w:rsid w:val="003F144C"/>
    <w:rsid w:val="003F182C"/>
    <w:rsid w:val="003F541F"/>
    <w:rsid w:val="003F55E9"/>
    <w:rsid w:val="003F775C"/>
    <w:rsid w:val="00401270"/>
    <w:rsid w:val="0040178B"/>
    <w:rsid w:val="004031DD"/>
    <w:rsid w:val="00403AB8"/>
    <w:rsid w:val="004049E5"/>
    <w:rsid w:val="00405293"/>
    <w:rsid w:val="00405EA9"/>
    <w:rsid w:val="00405EAF"/>
    <w:rsid w:val="004064CF"/>
    <w:rsid w:val="00406EB8"/>
    <w:rsid w:val="004119C5"/>
    <w:rsid w:val="00412D01"/>
    <w:rsid w:val="004178BE"/>
    <w:rsid w:val="0042024D"/>
    <w:rsid w:val="00420597"/>
    <w:rsid w:val="00420A1B"/>
    <w:rsid w:val="00424889"/>
    <w:rsid w:val="00424C7E"/>
    <w:rsid w:val="004250FB"/>
    <w:rsid w:val="00425272"/>
    <w:rsid w:val="00426633"/>
    <w:rsid w:val="00427D5E"/>
    <w:rsid w:val="0043035B"/>
    <w:rsid w:val="00430F05"/>
    <w:rsid w:val="00431AED"/>
    <w:rsid w:val="00431CDD"/>
    <w:rsid w:val="00433AA8"/>
    <w:rsid w:val="00433D56"/>
    <w:rsid w:val="00435F5A"/>
    <w:rsid w:val="00436137"/>
    <w:rsid w:val="00442B46"/>
    <w:rsid w:val="00444AE4"/>
    <w:rsid w:val="00452FD0"/>
    <w:rsid w:val="00454448"/>
    <w:rsid w:val="00460455"/>
    <w:rsid w:val="00461341"/>
    <w:rsid w:val="00461367"/>
    <w:rsid w:val="00462766"/>
    <w:rsid w:val="004642EE"/>
    <w:rsid w:val="00465C24"/>
    <w:rsid w:val="00465F03"/>
    <w:rsid w:val="004660DE"/>
    <w:rsid w:val="004676F7"/>
    <w:rsid w:val="00470414"/>
    <w:rsid w:val="004704F8"/>
    <w:rsid w:val="00472316"/>
    <w:rsid w:val="0047323C"/>
    <w:rsid w:val="004749E1"/>
    <w:rsid w:val="00475C17"/>
    <w:rsid w:val="004810AD"/>
    <w:rsid w:val="00482FD4"/>
    <w:rsid w:val="0048333D"/>
    <w:rsid w:val="0048485F"/>
    <w:rsid w:val="00485743"/>
    <w:rsid w:val="004865D4"/>
    <w:rsid w:val="0048681B"/>
    <w:rsid w:val="004909BB"/>
    <w:rsid w:val="00490ABD"/>
    <w:rsid w:val="0049181D"/>
    <w:rsid w:val="00491A0F"/>
    <w:rsid w:val="00491B7A"/>
    <w:rsid w:val="004920D9"/>
    <w:rsid w:val="00492DCA"/>
    <w:rsid w:val="00492F6D"/>
    <w:rsid w:val="0049452F"/>
    <w:rsid w:val="0049480D"/>
    <w:rsid w:val="0049518A"/>
    <w:rsid w:val="004958CB"/>
    <w:rsid w:val="00496645"/>
    <w:rsid w:val="00496A4F"/>
    <w:rsid w:val="004A1634"/>
    <w:rsid w:val="004A1F18"/>
    <w:rsid w:val="004A5850"/>
    <w:rsid w:val="004A67E2"/>
    <w:rsid w:val="004A7031"/>
    <w:rsid w:val="004A7458"/>
    <w:rsid w:val="004A7CAC"/>
    <w:rsid w:val="004B233F"/>
    <w:rsid w:val="004B276D"/>
    <w:rsid w:val="004B2F34"/>
    <w:rsid w:val="004B3FFC"/>
    <w:rsid w:val="004B5168"/>
    <w:rsid w:val="004B544D"/>
    <w:rsid w:val="004B6144"/>
    <w:rsid w:val="004B6EB1"/>
    <w:rsid w:val="004B732A"/>
    <w:rsid w:val="004C1847"/>
    <w:rsid w:val="004C1D34"/>
    <w:rsid w:val="004C3620"/>
    <w:rsid w:val="004C3F6A"/>
    <w:rsid w:val="004C4B75"/>
    <w:rsid w:val="004C5DA3"/>
    <w:rsid w:val="004D2734"/>
    <w:rsid w:val="004D430C"/>
    <w:rsid w:val="004D6D9C"/>
    <w:rsid w:val="004D7435"/>
    <w:rsid w:val="004E004B"/>
    <w:rsid w:val="004E1FAC"/>
    <w:rsid w:val="004E40A3"/>
    <w:rsid w:val="004E4882"/>
    <w:rsid w:val="004E6A5E"/>
    <w:rsid w:val="004E6FCA"/>
    <w:rsid w:val="004E7F96"/>
    <w:rsid w:val="004F0B93"/>
    <w:rsid w:val="004F205A"/>
    <w:rsid w:val="004F28C2"/>
    <w:rsid w:val="004F3967"/>
    <w:rsid w:val="004F3FC3"/>
    <w:rsid w:val="004F4BF9"/>
    <w:rsid w:val="004F6428"/>
    <w:rsid w:val="004F649F"/>
    <w:rsid w:val="004F666C"/>
    <w:rsid w:val="004F7595"/>
    <w:rsid w:val="004F7E41"/>
    <w:rsid w:val="005032A8"/>
    <w:rsid w:val="005037CF"/>
    <w:rsid w:val="005038FE"/>
    <w:rsid w:val="0050470B"/>
    <w:rsid w:val="00505B01"/>
    <w:rsid w:val="00505B7A"/>
    <w:rsid w:val="00506F9E"/>
    <w:rsid w:val="00507105"/>
    <w:rsid w:val="0050761A"/>
    <w:rsid w:val="005107DB"/>
    <w:rsid w:val="00510BA8"/>
    <w:rsid w:val="0051145F"/>
    <w:rsid w:val="00511EBF"/>
    <w:rsid w:val="00512073"/>
    <w:rsid w:val="005123FB"/>
    <w:rsid w:val="005127C8"/>
    <w:rsid w:val="00512905"/>
    <w:rsid w:val="00512C36"/>
    <w:rsid w:val="00512F07"/>
    <w:rsid w:val="00513050"/>
    <w:rsid w:val="00513AA3"/>
    <w:rsid w:val="0051492A"/>
    <w:rsid w:val="00516A32"/>
    <w:rsid w:val="0052093B"/>
    <w:rsid w:val="00520D53"/>
    <w:rsid w:val="0052170F"/>
    <w:rsid w:val="00521BAF"/>
    <w:rsid w:val="00521F14"/>
    <w:rsid w:val="00524B84"/>
    <w:rsid w:val="005254CD"/>
    <w:rsid w:val="00526F12"/>
    <w:rsid w:val="00532D26"/>
    <w:rsid w:val="005334E3"/>
    <w:rsid w:val="00533E06"/>
    <w:rsid w:val="00534D80"/>
    <w:rsid w:val="0053766E"/>
    <w:rsid w:val="0054197C"/>
    <w:rsid w:val="00541BEC"/>
    <w:rsid w:val="0054246F"/>
    <w:rsid w:val="00542B71"/>
    <w:rsid w:val="00542BE3"/>
    <w:rsid w:val="00544FF4"/>
    <w:rsid w:val="00546BB2"/>
    <w:rsid w:val="00547ACE"/>
    <w:rsid w:val="005518C8"/>
    <w:rsid w:val="00553150"/>
    <w:rsid w:val="00554181"/>
    <w:rsid w:val="00555124"/>
    <w:rsid w:val="005552EE"/>
    <w:rsid w:val="0055566D"/>
    <w:rsid w:val="005578F5"/>
    <w:rsid w:val="00557F78"/>
    <w:rsid w:val="005609F1"/>
    <w:rsid w:val="00560A2C"/>
    <w:rsid w:val="005610DD"/>
    <w:rsid w:val="00561E2E"/>
    <w:rsid w:val="00562E37"/>
    <w:rsid w:val="005637D4"/>
    <w:rsid w:val="005640CA"/>
    <w:rsid w:val="00566ACC"/>
    <w:rsid w:val="00567C63"/>
    <w:rsid w:val="00567D70"/>
    <w:rsid w:val="005702F1"/>
    <w:rsid w:val="00570DCC"/>
    <w:rsid w:val="00571914"/>
    <w:rsid w:val="00573A5B"/>
    <w:rsid w:val="005743CE"/>
    <w:rsid w:val="00575024"/>
    <w:rsid w:val="00575350"/>
    <w:rsid w:val="005755EF"/>
    <w:rsid w:val="00575DBD"/>
    <w:rsid w:val="00576195"/>
    <w:rsid w:val="00576F8F"/>
    <w:rsid w:val="0058087C"/>
    <w:rsid w:val="00580DD3"/>
    <w:rsid w:val="00581CD7"/>
    <w:rsid w:val="00582E65"/>
    <w:rsid w:val="005836D0"/>
    <w:rsid w:val="00585C2C"/>
    <w:rsid w:val="00590CE6"/>
    <w:rsid w:val="00590F42"/>
    <w:rsid w:val="00592A6B"/>
    <w:rsid w:val="00593CBE"/>
    <w:rsid w:val="00594254"/>
    <w:rsid w:val="005943BE"/>
    <w:rsid w:val="005975D0"/>
    <w:rsid w:val="00597BD9"/>
    <w:rsid w:val="005A13F6"/>
    <w:rsid w:val="005A2EA6"/>
    <w:rsid w:val="005A39A1"/>
    <w:rsid w:val="005A3C77"/>
    <w:rsid w:val="005A3EC5"/>
    <w:rsid w:val="005A5996"/>
    <w:rsid w:val="005A707A"/>
    <w:rsid w:val="005A7332"/>
    <w:rsid w:val="005A7C14"/>
    <w:rsid w:val="005B10D2"/>
    <w:rsid w:val="005B1EA5"/>
    <w:rsid w:val="005B2199"/>
    <w:rsid w:val="005B28FD"/>
    <w:rsid w:val="005B5470"/>
    <w:rsid w:val="005B6388"/>
    <w:rsid w:val="005B6B66"/>
    <w:rsid w:val="005B7649"/>
    <w:rsid w:val="005C15EB"/>
    <w:rsid w:val="005C1670"/>
    <w:rsid w:val="005C1773"/>
    <w:rsid w:val="005C20AF"/>
    <w:rsid w:val="005C3518"/>
    <w:rsid w:val="005C3EF6"/>
    <w:rsid w:val="005C3FF6"/>
    <w:rsid w:val="005C5923"/>
    <w:rsid w:val="005C5F3E"/>
    <w:rsid w:val="005C7FA3"/>
    <w:rsid w:val="005D1985"/>
    <w:rsid w:val="005D2D03"/>
    <w:rsid w:val="005D40BF"/>
    <w:rsid w:val="005D4EF7"/>
    <w:rsid w:val="005D5ADF"/>
    <w:rsid w:val="005D7CD0"/>
    <w:rsid w:val="005D7D3A"/>
    <w:rsid w:val="005E0B3E"/>
    <w:rsid w:val="005E122B"/>
    <w:rsid w:val="005E1D2F"/>
    <w:rsid w:val="005E240F"/>
    <w:rsid w:val="005E2D2B"/>
    <w:rsid w:val="005E330D"/>
    <w:rsid w:val="005E35B0"/>
    <w:rsid w:val="005E5287"/>
    <w:rsid w:val="005E69BC"/>
    <w:rsid w:val="005F07A5"/>
    <w:rsid w:val="005F101F"/>
    <w:rsid w:val="005F12E8"/>
    <w:rsid w:val="005F16CC"/>
    <w:rsid w:val="005F3065"/>
    <w:rsid w:val="005F42B5"/>
    <w:rsid w:val="005F4879"/>
    <w:rsid w:val="005F5987"/>
    <w:rsid w:val="005F6541"/>
    <w:rsid w:val="0060018E"/>
    <w:rsid w:val="00603B10"/>
    <w:rsid w:val="00606502"/>
    <w:rsid w:val="0060700E"/>
    <w:rsid w:val="006073AC"/>
    <w:rsid w:val="00607DFC"/>
    <w:rsid w:val="00614684"/>
    <w:rsid w:val="00623AC3"/>
    <w:rsid w:val="00623F38"/>
    <w:rsid w:val="006254E6"/>
    <w:rsid w:val="00625C8F"/>
    <w:rsid w:val="00626293"/>
    <w:rsid w:val="00626791"/>
    <w:rsid w:val="006301E7"/>
    <w:rsid w:val="006305B1"/>
    <w:rsid w:val="00630A06"/>
    <w:rsid w:val="006314DA"/>
    <w:rsid w:val="006314F8"/>
    <w:rsid w:val="00632587"/>
    <w:rsid w:val="00632C2E"/>
    <w:rsid w:val="00633C83"/>
    <w:rsid w:val="0063742F"/>
    <w:rsid w:val="0063794A"/>
    <w:rsid w:val="00637E6E"/>
    <w:rsid w:val="00637F54"/>
    <w:rsid w:val="00640002"/>
    <w:rsid w:val="006411DB"/>
    <w:rsid w:val="00641637"/>
    <w:rsid w:val="00641E5B"/>
    <w:rsid w:val="00642E34"/>
    <w:rsid w:val="00644B01"/>
    <w:rsid w:val="00644D08"/>
    <w:rsid w:val="00645ED3"/>
    <w:rsid w:val="00646F3F"/>
    <w:rsid w:val="00647F1F"/>
    <w:rsid w:val="00650CB6"/>
    <w:rsid w:val="00650CD5"/>
    <w:rsid w:val="00650FC7"/>
    <w:rsid w:val="00651AD2"/>
    <w:rsid w:val="00653710"/>
    <w:rsid w:val="00653FE5"/>
    <w:rsid w:val="00655D6C"/>
    <w:rsid w:val="00655E76"/>
    <w:rsid w:val="00656F89"/>
    <w:rsid w:val="006608C1"/>
    <w:rsid w:val="00661486"/>
    <w:rsid w:val="00661630"/>
    <w:rsid w:val="0066214A"/>
    <w:rsid w:val="006622CB"/>
    <w:rsid w:val="00663772"/>
    <w:rsid w:val="0066395C"/>
    <w:rsid w:val="0066484F"/>
    <w:rsid w:val="00664F44"/>
    <w:rsid w:val="0066519B"/>
    <w:rsid w:val="00666AA6"/>
    <w:rsid w:val="00672480"/>
    <w:rsid w:val="00672A0D"/>
    <w:rsid w:val="00672B31"/>
    <w:rsid w:val="00674390"/>
    <w:rsid w:val="00674C7D"/>
    <w:rsid w:val="006779D1"/>
    <w:rsid w:val="00677C46"/>
    <w:rsid w:val="00680310"/>
    <w:rsid w:val="00681F43"/>
    <w:rsid w:val="0068210D"/>
    <w:rsid w:val="00683ECA"/>
    <w:rsid w:val="0068439F"/>
    <w:rsid w:val="00685C4E"/>
    <w:rsid w:val="00685D6B"/>
    <w:rsid w:val="00686745"/>
    <w:rsid w:val="006929F0"/>
    <w:rsid w:val="006939C4"/>
    <w:rsid w:val="00693A04"/>
    <w:rsid w:val="00694F31"/>
    <w:rsid w:val="0069559A"/>
    <w:rsid w:val="00695F85"/>
    <w:rsid w:val="0069692C"/>
    <w:rsid w:val="00697CC8"/>
    <w:rsid w:val="006A203F"/>
    <w:rsid w:val="006A336B"/>
    <w:rsid w:val="006A402A"/>
    <w:rsid w:val="006A510F"/>
    <w:rsid w:val="006A6801"/>
    <w:rsid w:val="006B1899"/>
    <w:rsid w:val="006B1B1B"/>
    <w:rsid w:val="006B221C"/>
    <w:rsid w:val="006B3253"/>
    <w:rsid w:val="006B3F40"/>
    <w:rsid w:val="006B7DFC"/>
    <w:rsid w:val="006C0B09"/>
    <w:rsid w:val="006C188A"/>
    <w:rsid w:val="006C1CD9"/>
    <w:rsid w:val="006C2B13"/>
    <w:rsid w:val="006C2F60"/>
    <w:rsid w:val="006C4416"/>
    <w:rsid w:val="006C4EF4"/>
    <w:rsid w:val="006C63F4"/>
    <w:rsid w:val="006C677F"/>
    <w:rsid w:val="006D3F6F"/>
    <w:rsid w:val="006D480D"/>
    <w:rsid w:val="006D4F5E"/>
    <w:rsid w:val="006D61E5"/>
    <w:rsid w:val="006D6BA1"/>
    <w:rsid w:val="006D76A6"/>
    <w:rsid w:val="006D78E8"/>
    <w:rsid w:val="006E09F8"/>
    <w:rsid w:val="006E1BCD"/>
    <w:rsid w:val="006E2452"/>
    <w:rsid w:val="006E259A"/>
    <w:rsid w:val="006E33C1"/>
    <w:rsid w:val="006E4A8F"/>
    <w:rsid w:val="006E4F5B"/>
    <w:rsid w:val="006E507D"/>
    <w:rsid w:val="006E5733"/>
    <w:rsid w:val="006E636B"/>
    <w:rsid w:val="006E72E6"/>
    <w:rsid w:val="006F0473"/>
    <w:rsid w:val="006F1318"/>
    <w:rsid w:val="006F1D2E"/>
    <w:rsid w:val="006F64F5"/>
    <w:rsid w:val="006F7D33"/>
    <w:rsid w:val="007004F3"/>
    <w:rsid w:val="00701306"/>
    <w:rsid w:val="00702AA3"/>
    <w:rsid w:val="0070550F"/>
    <w:rsid w:val="007055A0"/>
    <w:rsid w:val="00705923"/>
    <w:rsid w:val="00707438"/>
    <w:rsid w:val="00707715"/>
    <w:rsid w:val="00710AC5"/>
    <w:rsid w:val="00711424"/>
    <w:rsid w:val="00711AA8"/>
    <w:rsid w:val="007136F1"/>
    <w:rsid w:val="00715201"/>
    <w:rsid w:val="00715AA4"/>
    <w:rsid w:val="00717428"/>
    <w:rsid w:val="00722519"/>
    <w:rsid w:val="007226B3"/>
    <w:rsid w:val="00722F44"/>
    <w:rsid w:val="00723D53"/>
    <w:rsid w:val="007252D5"/>
    <w:rsid w:val="00725458"/>
    <w:rsid w:val="00726C93"/>
    <w:rsid w:val="0073020E"/>
    <w:rsid w:val="007307A3"/>
    <w:rsid w:val="00731837"/>
    <w:rsid w:val="0073240C"/>
    <w:rsid w:val="007343E3"/>
    <w:rsid w:val="007417FB"/>
    <w:rsid w:val="00741CEA"/>
    <w:rsid w:val="007427CD"/>
    <w:rsid w:val="00743C13"/>
    <w:rsid w:val="0074542E"/>
    <w:rsid w:val="00746765"/>
    <w:rsid w:val="00747652"/>
    <w:rsid w:val="00747BCD"/>
    <w:rsid w:val="00750265"/>
    <w:rsid w:val="00750AB3"/>
    <w:rsid w:val="00751ABE"/>
    <w:rsid w:val="007529FA"/>
    <w:rsid w:val="007569E1"/>
    <w:rsid w:val="00760F73"/>
    <w:rsid w:val="00762A4B"/>
    <w:rsid w:val="00765370"/>
    <w:rsid w:val="007654B6"/>
    <w:rsid w:val="00765A99"/>
    <w:rsid w:val="00771C0D"/>
    <w:rsid w:val="007722A5"/>
    <w:rsid w:val="007731F2"/>
    <w:rsid w:val="0077348C"/>
    <w:rsid w:val="0077365E"/>
    <w:rsid w:val="00773674"/>
    <w:rsid w:val="007749FB"/>
    <w:rsid w:val="0077565B"/>
    <w:rsid w:val="00775E62"/>
    <w:rsid w:val="00777C10"/>
    <w:rsid w:val="00780406"/>
    <w:rsid w:val="007813DF"/>
    <w:rsid w:val="00782E66"/>
    <w:rsid w:val="00784F91"/>
    <w:rsid w:val="007859B8"/>
    <w:rsid w:val="00786A2B"/>
    <w:rsid w:val="00786CB5"/>
    <w:rsid w:val="007870A9"/>
    <w:rsid w:val="007875C9"/>
    <w:rsid w:val="007919C7"/>
    <w:rsid w:val="00791A70"/>
    <w:rsid w:val="00792AE8"/>
    <w:rsid w:val="00793CEA"/>
    <w:rsid w:val="00793E01"/>
    <w:rsid w:val="00794B7A"/>
    <w:rsid w:val="00795A12"/>
    <w:rsid w:val="00795F30"/>
    <w:rsid w:val="00796113"/>
    <w:rsid w:val="00796B05"/>
    <w:rsid w:val="007977C4"/>
    <w:rsid w:val="007A2F46"/>
    <w:rsid w:val="007A316E"/>
    <w:rsid w:val="007A3341"/>
    <w:rsid w:val="007A4DC2"/>
    <w:rsid w:val="007A69A5"/>
    <w:rsid w:val="007B27B4"/>
    <w:rsid w:val="007B2A32"/>
    <w:rsid w:val="007B44D5"/>
    <w:rsid w:val="007B4C0B"/>
    <w:rsid w:val="007B4F6E"/>
    <w:rsid w:val="007B55AB"/>
    <w:rsid w:val="007B5E1B"/>
    <w:rsid w:val="007B6B1D"/>
    <w:rsid w:val="007C0046"/>
    <w:rsid w:val="007C107B"/>
    <w:rsid w:val="007C2CA4"/>
    <w:rsid w:val="007C30B5"/>
    <w:rsid w:val="007C4903"/>
    <w:rsid w:val="007C7491"/>
    <w:rsid w:val="007C74C6"/>
    <w:rsid w:val="007C7829"/>
    <w:rsid w:val="007D04A8"/>
    <w:rsid w:val="007D0D5C"/>
    <w:rsid w:val="007D0F0E"/>
    <w:rsid w:val="007D19CF"/>
    <w:rsid w:val="007D43ED"/>
    <w:rsid w:val="007D4988"/>
    <w:rsid w:val="007D4B7C"/>
    <w:rsid w:val="007D5DDA"/>
    <w:rsid w:val="007D6342"/>
    <w:rsid w:val="007D65B9"/>
    <w:rsid w:val="007D7AAD"/>
    <w:rsid w:val="007E00F0"/>
    <w:rsid w:val="007E0B64"/>
    <w:rsid w:val="007E0F73"/>
    <w:rsid w:val="007E1790"/>
    <w:rsid w:val="007E2BF3"/>
    <w:rsid w:val="007E7279"/>
    <w:rsid w:val="007F03B7"/>
    <w:rsid w:val="007F16A8"/>
    <w:rsid w:val="007F4BE8"/>
    <w:rsid w:val="007F52C3"/>
    <w:rsid w:val="007F55EA"/>
    <w:rsid w:val="007F69F5"/>
    <w:rsid w:val="007F76D7"/>
    <w:rsid w:val="007F779E"/>
    <w:rsid w:val="00803F83"/>
    <w:rsid w:val="00804BA9"/>
    <w:rsid w:val="008063BD"/>
    <w:rsid w:val="0081093C"/>
    <w:rsid w:val="00811C39"/>
    <w:rsid w:val="00811ECC"/>
    <w:rsid w:val="00812AA6"/>
    <w:rsid w:val="0081566B"/>
    <w:rsid w:val="0081674F"/>
    <w:rsid w:val="00817DD3"/>
    <w:rsid w:val="00817DDB"/>
    <w:rsid w:val="00821226"/>
    <w:rsid w:val="00821A30"/>
    <w:rsid w:val="00821BF5"/>
    <w:rsid w:val="00822111"/>
    <w:rsid w:val="00823C81"/>
    <w:rsid w:val="0082471F"/>
    <w:rsid w:val="008255C8"/>
    <w:rsid w:val="00825B1D"/>
    <w:rsid w:val="008269EF"/>
    <w:rsid w:val="00830968"/>
    <w:rsid w:val="00831D38"/>
    <w:rsid w:val="008343D4"/>
    <w:rsid w:val="0083582E"/>
    <w:rsid w:val="00840C23"/>
    <w:rsid w:val="0084118E"/>
    <w:rsid w:val="00841223"/>
    <w:rsid w:val="00841455"/>
    <w:rsid w:val="0084568F"/>
    <w:rsid w:val="00845C26"/>
    <w:rsid w:val="00847315"/>
    <w:rsid w:val="00847678"/>
    <w:rsid w:val="00847767"/>
    <w:rsid w:val="00850C0B"/>
    <w:rsid w:val="008513CB"/>
    <w:rsid w:val="00852478"/>
    <w:rsid w:val="008528BA"/>
    <w:rsid w:val="008553D2"/>
    <w:rsid w:val="008568F7"/>
    <w:rsid w:val="00860275"/>
    <w:rsid w:val="0086028E"/>
    <w:rsid w:val="0086293D"/>
    <w:rsid w:val="00863250"/>
    <w:rsid w:val="00863307"/>
    <w:rsid w:val="00863F0F"/>
    <w:rsid w:val="008652C6"/>
    <w:rsid w:val="0086594D"/>
    <w:rsid w:val="00865ADB"/>
    <w:rsid w:val="00867315"/>
    <w:rsid w:val="00870CE4"/>
    <w:rsid w:val="008715FB"/>
    <w:rsid w:val="008726D4"/>
    <w:rsid w:val="00874854"/>
    <w:rsid w:val="00880893"/>
    <w:rsid w:val="00880D1C"/>
    <w:rsid w:val="008836FD"/>
    <w:rsid w:val="008837E0"/>
    <w:rsid w:val="00884352"/>
    <w:rsid w:val="008865BD"/>
    <w:rsid w:val="00886616"/>
    <w:rsid w:val="00887235"/>
    <w:rsid w:val="008908EB"/>
    <w:rsid w:val="00890C68"/>
    <w:rsid w:val="0089319A"/>
    <w:rsid w:val="0089326E"/>
    <w:rsid w:val="00893384"/>
    <w:rsid w:val="00893417"/>
    <w:rsid w:val="00895049"/>
    <w:rsid w:val="008950E5"/>
    <w:rsid w:val="00895BEE"/>
    <w:rsid w:val="00895F16"/>
    <w:rsid w:val="00896D8D"/>
    <w:rsid w:val="00897F13"/>
    <w:rsid w:val="008A353E"/>
    <w:rsid w:val="008A5915"/>
    <w:rsid w:val="008A64A7"/>
    <w:rsid w:val="008A6638"/>
    <w:rsid w:val="008B0029"/>
    <w:rsid w:val="008B0403"/>
    <w:rsid w:val="008B223F"/>
    <w:rsid w:val="008B6C92"/>
    <w:rsid w:val="008C0268"/>
    <w:rsid w:val="008C0ADA"/>
    <w:rsid w:val="008C14BF"/>
    <w:rsid w:val="008C41F7"/>
    <w:rsid w:val="008C5995"/>
    <w:rsid w:val="008C6F70"/>
    <w:rsid w:val="008C7E6B"/>
    <w:rsid w:val="008D0179"/>
    <w:rsid w:val="008D27BB"/>
    <w:rsid w:val="008D389B"/>
    <w:rsid w:val="008D4AE8"/>
    <w:rsid w:val="008D4EE4"/>
    <w:rsid w:val="008D7660"/>
    <w:rsid w:val="008E02E2"/>
    <w:rsid w:val="008E03B7"/>
    <w:rsid w:val="008E1D89"/>
    <w:rsid w:val="008E74CC"/>
    <w:rsid w:val="008E7799"/>
    <w:rsid w:val="008E7F15"/>
    <w:rsid w:val="008F03DD"/>
    <w:rsid w:val="008F2EE1"/>
    <w:rsid w:val="008F3CCE"/>
    <w:rsid w:val="008F428D"/>
    <w:rsid w:val="008F5492"/>
    <w:rsid w:val="009007A2"/>
    <w:rsid w:val="00902EED"/>
    <w:rsid w:val="00903A0F"/>
    <w:rsid w:val="009056AA"/>
    <w:rsid w:val="00910223"/>
    <w:rsid w:val="00912898"/>
    <w:rsid w:val="00913EDB"/>
    <w:rsid w:val="0091463D"/>
    <w:rsid w:val="00914833"/>
    <w:rsid w:val="00916838"/>
    <w:rsid w:val="00916BC9"/>
    <w:rsid w:val="00922D51"/>
    <w:rsid w:val="009253FF"/>
    <w:rsid w:val="009272A8"/>
    <w:rsid w:val="009301D5"/>
    <w:rsid w:val="00931BB4"/>
    <w:rsid w:val="0093319F"/>
    <w:rsid w:val="00935B0D"/>
    <w:rsid w:val="00936FD5"/>
    <w:rsid w:val="00937101"/>
    <w:rsid w:val="00937B9A"/>
    <w:rsid w:val="009414C9"/>
    <w:rsid w:val="00943186"/>
    <w:rsid w:val="009435FA"/>
    <w:rsid w:val="009466A2"/>
    <w:rsid w:val="00946704"/>
    <w:rsid w:val="009500DC"/>
    <w:rsid w:val="009522CF"/>
    <w:rsid w:val="00953D27"/>
    <w:rsid w:val="00953F86"/>
    <w:rsid w:val="00955BD5"/>
    <w:rsid w:val="0095639D"/>
    <w:rsid w:val="00956701"/>
    <w:rsid w:val="00961CBB"/>
    <w:rsid w:val="009624B0"/>
    <w:rsid w:val="00962D55"/>
    <w:rsid w:val="00963F4A"/>
    <w:rsid w:val="0096434E"/>
    <w:rsid w:val="00964618"/>
    <w:rsid w:val="00966441"/>
    <w:rsid w:val="0096653F"/>
    <w:rsid w:val="00967703"/>
    <w:rsid w:val="00967ACD"/>
    <w:rsid w:val="00970314"/>
    <w:rsid w:val="00970AC5"/>
    <w:rsid w:val="00971C17"/>
    <w:rsid w:val="00971E44"/>
    <w:rsid w:val="009722BA"/>
    <w:rsid w:val="00973248"/>
    <w:rsid w:val="009738E7"/>
    <w:rsid w:val="00975686"/>
    <w:rsid w:val="0098032B"/>
    <w:rsid w:val="00980503"/>
    <w:rsid w:val="009823F7"/>
    <w:rsid w:val="0098572E"/>
    <w:rsid w:val="00985C28"/>
    <w:rsid w:val="00987036"/>
    <w:rsid w:val="00990A04"/>
    <w:rsid w:val="00991837"/>
    <w:rsid w:val="00991932"/>
    <w:rsid w:val="00994A76"/>
    <w:rsid w:val="00997027"/>
    <w:rsid w:val="00997439"/>
    <w:rsid w:val="009A1F8B"/>
    <w:rsid w:val="009A4A49"/>
    <w:rsid w:val="009A51C5"/>
    <w:rsid w:val="009A5908"/>
    <w:rsid w:val="009B1B17"/>
    <w:rsid w:val="009B213C"/>
    <w:rsid w:val="009B4C6B"/>
    <w:rsid w:val="009B67CE"/>
    <w:rsid w:val="009B7429"/>
    <w:rsid w:val="009C1826"/>
    <w:rsid w:val="009C2CAD"/>
    <w:rsid w:val="009C3613"/>
    <w:rsid w:val="009C4C31"/>
    <w:rsid w:val="009C6CA4"/>
    <w:rsid w:val="009C6FC9"/>
    <w:rsid w:val="009C7A64"/>
    <w:rsid w:val="009D06C2"/>
    <w:rsid w:val="009D12EF"/>
    <w:rsid w:val="009D1940"/>
    <w:rsid w:val="009D2519"/>
    <w:rsid w:val="009D297B"/>
    <w:rsid w:val="009D31E3"/>
    <w:rsid w:val="009D519F"/>
    <w:rsid w:val="009D5658"/>
    <w:rsid w:val="009E2021"/>
    <w:rsid w:val="009E227A"/>
    <w:rsid w:val="009E2C6E"/>
    <w:rsid w:val="009E2EFD"/>
    <w:rsid w:val="009E3381"/>
    <w:rsid w:val="009E38D6"/>
    <w:rsid w:val="009E3D87"/>
    <w:rsid w:val="009E49A2"/>
    <w:rsid w:val="009E53FD"/>
    <w:rsid w:val="009E550C"/>
    <w:rsid w:val="009E5A7A"/>
    <w:rsid w:val="009E6978"/>
    <w:rsid w:val="009E69FD"/>
    <w:rsid w:val="009F0620"/>
    <w:rsid w:val="009F0AE4"/>
    <w:rsid w:val="009F3736"/>
    <w:rsid w:val="009F3F7C"/>
    <w:rsid w:val="009F5E33"/>
    <w:rsid w:val="009F6F9A"/>
    <w:rsid w:val="009F7BFA"/>
    <w:rsid w:val="00A00C9F"/>
    <w:rsid w:val="00A0186A"/>
    <w:rsid w:val="00A019BA"/>
    <w:rsid w:val="00A02840"/>
    <w:rsid w:val="00A03D14"/>
    <w:rsid w:val="00A03D52"/>
    <w:rsid w:val="00A04CA4"/>
    <w:rsid w:val="00A05B6B"/>
    <w:rsid w:val="00A06175"/>
    <w:rsid w:val="00A0778B"/>
    <w:rsid w:val="00A0782F"/>
    <w:rsid w:val="00A12109"/>
    <w:rsid w:val="00A128C3"/>
    <w:rsid w:val="00A15728"/>
    <w:rsid w:val="00A15EDC"/>
    <w:rsid w:val="00A166C1"/>
    <w:rsid w:val="00A1673A"/>
    <w:rsid w:val="00A21566"/>
    <w:rsid w:val="00A22087"/>
    <w:rsid w:val="00A22D96"/>
    <w:rsid w:val="00A23302"/>
    <w:rsid w:val="00A23F2A"/>
    <w:rsid w:val="00A2409C"/>
    <w:rsid w:val="00A240D9"/>
    <w:rsid w:val="00A24D80"/>
    <w:rsid w:val="00A27D62"/>
    <w:rsid w:val="00A3010A"/>
    <w:rsid w:val="00A3017B"/>
    <w:rsid w:val="00A30DA1"/>
    <w:rsid w:val="00A31370"/>
    <w:rsid w:val="00A31DFF"/>
    <w:rsid w:val="00A31F9A"/>
    <w:rsid w:val="00A32DED"/>
    <w:rsid w:val="00A340DF"/>
    <w:rsid w:val="00A345C1"/>
    <w:rsid w:val="00A363CB"/>
    <w:rsid w:val="00A36589"/>
    <w:rsid w:val="00A37331"/>
    <w:rsid w:val="00A41007"/>
    <w:rsid w:val="00A41C7B"/>
    <w:rsid w:val="00A41F9E"/>
    <w:rsid w:val="00A43040"/>
    <w:rsid w:val="00A43514"/>
    <w:rsid w:val="00A43D8A"/>
    <w:rsid w:val="00A43DFD"/>
    <w:rsid w:val="00A4459A"/>
    <w:rsid w:val="00A47BA6"/>
    <w:rsid w:val="00A51016"/>
    <w:rsid w:val="00A531BD"/>
    <w:rsid w:val="00A56406"/>
    <w:rsid w:val="00A5690E"/>
    <w:rsid w:val="00A57230"/>
    <w:rsid w:val="00A57940"/>
    <w:rsid w:val="00A62DDE"/>
    <w:rsid w:val="00A648E8"/>
    <w:rsid w:val="00A64E5D"/>
    <w:rsid w:val="00A64F70"/>
    <w:rsid w:val="00A66133"/>
    <w:rsid w:val="00A66236"/>
    <w:rsid w:val="00A6682C"/>
    <w:rsid w:val="00A668EE"/>
    <w:rsid w:val="00A67133"/>
    <w:rsid w:val="00A70BE0"/>
    <w:rsid w:val="00A70E87"/>
    <w:rsid w:val="00A722C3"/>
    <w:rsid w:val="00A73224"/>
    <w:rsid w:val="00A734EA"/>
    <w:rsid w:val="00A7741D"/>
    <w:rsid w:val="00A801F9"/>
    <w:rsid w:val="00A81C62"/>
    <w:rsid w:val="00A827A3"/>
    <w:rsid w:val="00A83201"/>
    <w:rsid w:val="00A83C7A"/>
    <w:rsid w:val="00A8440D"/>
    <w:rsid w:val="00A8650E"/>
    <w:rsid w:val="00A870EB"/>
    <w:rsid w:val="00A90D9B"/>
    <w:rsid w:val="00A91627"/>
    <w:rsid w:val="00A91C49"/>
    <w:rsid w:val="00A91DFD"/>
    <w:rsid w:val="00A939B8"/>
    <w:rsid w:val="00A94EB5"/>
    <w:rsid w:val="00A961B2"/>
    <w:rsid w:val="00A9624B"/>
    <w:rsid w:val="00A966F0"/>
    <w:rsid w:val="00A973C3"/>
    <w:rsid w:val="00A977E8"/>
    <w:rsid w:val="00AA024A"/>
    <w:rsid w:val="00AA2972"/>
    <w:rsid w:val="00AA3D05"/>
    <w:rsid w:val="00AA4D62"/>
    <w:rsid w:val="00AA62C0"/>
    <w:rsid w:val="00AA6BC7"/>
    <w:rsid w:val="00AA6E19"/>
    <w:rsid w:val="00AA7812"/>
    <w:rsid w:val="00AA790B"/>
    <w:rsid w:val="00AB37B2"/>
    <w:rsid w:val="00AC0CCC"/>
    <w:rsid w:val="00AC19B3"/>
    <w:rsid w:val="00AC266E"/>
    <w:rsid w:val="00AC425C"/>
    <w:rsid w:val="00AC74BD"/>
    <w:rsid w:val="00AD0A84"/>
    <w:rsid w:val="00AD3749"/>
    <w:rsid w:val="00AD7946"/>
    <w:rsid w:val="00AE0577"/>
    <w:rsid w:val="00AE0C3A"/>
    <w:rsid w:val="00AE1921"/>
    <w:rsid w:val="00AE1BA1"/>
    <w:rsid w:val="00AE2368"/>
    <w:rsid w:val="00AE2B6E"/>
    <w:rsid w:val="00AE5181"/>
    <w:rsid w:val="00AE7689"/>
    <w:rsid w:val="00AE7ACD"/>
    <w:rsid w:val="00AF1FCA"/>
    <w:rsid w:val="00AF2281"/>
    <w:rsid w:val="00AF27AB"/>
    <w:rsid w:val="00AF412F"/>
    <w:rsid w:val="00AF4479"/>
    <w:rsid w:val="00B00B6A"/>
    <w:rsid w:val="00B02BCE"/>
    <w:rsid w:val="00B03FA0"/>
    <w:rsid w:val="00B04138"/>
    <w:rsid w:val="00B0677F"/>
    <w:rsid w:val="00B06F2C"/>
    <w:rsid w:val="00B072CE"/>
    <w:rsid w:val="00B104D2"/>
    <w:rsid w:val="00B10E7A"/>
    <w:rsid w:val="00B11AED"/>
    <w:rsid w:val="00B15E5D"/>
    <w:rsid w:val="00B20F3E"/>
    <w:rsid w:val="00B21EAD"/>
    <w:rsid w:val="00B26E70"/>
    <w:rsid w:val="00B278BF"/>
    <w:rsid w:val="00B27D8C"/>
    <w:rsid w:val="00B31ADF"/>
    <w:rsid w:val="00B357BD"/>
    <w:rsid w:val="00B42989"/>
    <w:rsid w:val="00B43377"/>
    <w:rsid w:val="00B433F8"/>
    <w:rsid w:val="00B4492D"/>
    <w:rsid w:val="00B46EEC"/>
    <w:rsid w:val="00B50535"/>
    <w:rsid w:val="00B50912"/>
    <w:rsid w:val="00B51748"/>
    <w:rsid w:val="00B520BC"/>
    <w:rsid w:val="00B54425"/>
    <w:rsid w:val="00B56A1A"/>
    <w:rsid w:val="00B57B08"/>
    <w:rsid w:val="00B6048B"/>
    <w:rsid w:val="00B60585"/>
    <w:rsid w:val="00B61527"/>
    <w:rsid w:val="00B6349A"/>
    <w:rsid w:val="00B65F90"/>
    <w:rsid w:val="00B66423"/>
    <w:rsid w:val="00B669F8"/>
    <w:rsid w:val="00B70118"/>
    <w:rsid w:val="00B71447"/>
    <w:rsid w:val="00B71D68"/>
    <w:rsid w:val="00B72170"/>
    <w:rsid w:val="00B72218"/>
    <w:rsid w:val="00B730FE"/>
    <w:rsid w:val="00B7340F"/>
    <w:rsid w:val="00B73BEC"/>
    <w:rsid w:val="00B73D06"/>
    <w:rsid w:val="00B73DA8"/>
    <w:rsid w:val="00B741A8"/>
    <w:rsid w:val="00B75005"/>
    <w:rsid w:val="00B81229"/>
    <w:rsid w:val="00B81350"/>
    <w:rsid w:val="00B825C8"/>
    <w:rsid w:val="00B83B66"/>
    <w:rsid w:val="00B84433"/>
    <w:rsid w:val="00B848E6"/>
    <w:rsid w:val="00B84B3B"/>
    <w:rsid w:val="00B86FD8"/>
    <w:rsid w:val="00B8785D"/>
    <w:rsid w:val="00B87883"/>
    <w:rsid w:val="00B90C87"/>
    <w:rsid w:val="00B91343"/>
    <w:rsid w:val="00B9214D"/>
    <w:rsid w:val="00B924B3"/>
    <w:rsid w:val="00B9312E"/>
    <w:rsid w:val="00B93AA7"/>
    <w:rsid w:val="00B96321"/>
    <w:rsid w:val="00B96D67"/>
    <w:rsid w:val="00B96E4A"/>
    <w:rsid w:val="00B973D5"/>
    <w:rsid w:val="00B97643"/>
    <w:rsid w:val="00B97B6C"/>
    <w:rsid w:val="00BA1200"/>
    <w:rsid w:val="00BA289D"/>
    <w:rsid w:val="00BA2C2D"/>
    <w:rsid w:val="00BA2D2F"/>
    <w:rsid w:val="00BA579B"/>
    <w:rsid w:val="00BA6EA1"/>
    <w:rsid w:val="00BA7055"/>
    <w:rsid w:val="00BA7A82"/>
    <w:rsid w:val="00BA7AB7"/>
    <w:rsid w:val="00BB191C"/>
    <w:rsid w:val="00BB1CD8"/>
    <w:rsid w:val="00BB2F8A"/>
    <w:rsid w:val="00BB31BC"/>
    <w:rsid w:val="00BB5082"/>
    <w:rsid w:val="00BB6A6E"/>
    <w:rsid w:val="00BC0589"/>
    <w:rsid w:val="00BC17B6"/>
    <w:rsid w:val="00BC2887"/>
    <w:rsid w:val="00BC47D9"/>
    <w:rsid w:val="00BC6DCE"/>
    <w:rsid w:val="00BC75DE"/>
    <w:rsid w:val="00BC7911"/>
    <w:rsid w:val="00BD0414"/>
    <w:rsid w:val="00BD0963"/>
    <w:rsid w:val="00BD1349"/>
    <w:rsid w:val="00BD17AE"/>
    <w:rsid w:val="00BD325B"/>
    <w:rsid w:val="00BD4DB4"/>
    <w:rsid w:val="00BD585C"/>
    <w:rsid w:val="00BE0FE1"/>
    <w:rsid w:val="00BE128F"/>
    <w:rsid w:val="00BE26FA"/>
    <w:rsid w:val="00BE2C2E"/>
    <w:rsid w:val="00BE3C69"/>
    <w:rsid w:val="00BE5C51"/>
    <w:rsid w:val="00BE5EF1"/>
    <w:rsid w:val="00BE6644"/>
    <w:rsid w:val="00BE733D"/>
    <w:rsid w:val="00BE75AC"/>
    <w:rsid w:val="00BF02E9"/>
    <w:rsid w:val="00BF0DDC"/>
    <w:rsid w:val="00BF67E2"/>
    <w:rsid w:val="00BF7A1D"/>
    <w:rsid w:val="00C003C1"/>
    <w:rsid w:val="00C0040E"/>
    <w:rsid w:val="00C00EBB"/>
    <w:rsid w:val="00C0327F"/>
    <w:rsid w:val="00C04209"/>
    <w:rsid w:val="00C04436"/>
    <w:rsid w:val="00C05704"/>
    <w:rsid w:val="00C0616C"/>
    <w:rsid w:val="00C1165F"/>
    <w:rsid w:val="00C13471"/>
    <w:rsid w:val="00C16341"/>
    <w:rsid w:val="00C164D5"/>
    <w:rsid w:val="00C219BE"/>
    <w:rsid w:val="00C21A9A"/>
    <w:rsid w:val="00C23ED1"/>
    <w:rsid w:val="00C267BC"/>
    <w:rsid w:val="00C27F4F"/>
    <w:rsid w:val="00C3260F"/>
    <w:rsid w:val="00C331A5"/>
    <w:rsid w:val="00C33324"/>
    <w:rsid w:val="00C33B9C"/>
    <w:rsid w:val="00C33E9A"/>
    <w:rsid w:val="00C3420E"/>
    <w:rsid w:val="00C35861"/>
    <w:rsid w:val="00C35C72"/>
    <w:rsid w:val="00C430BF"/>
    <w:rsid w:val="00C4405A"/>
    <w:rsid w:val="00C45107"/>
    <w:rsid w:val="00C470DA"/>
    <w:rsid w:val="00C505D1"/>
    <w:rsid w:val="00C556C1"/>
    <w:rsid w:val="00C55ABF"/>
    <w:rsid w:val="00C55AF6"/>
    <w:rsid w:val="00C56522"/>
    <w:rsid w:val="00C568BD"/>
    <w:rsid w:val="00C57466"/>
    <w:rsid w:val="00C57B21"/>
    <w:rsid w:val="00C611EB"/>
    <w:rsid w:val="00C63189"/>
    <w:rsid w:val="00C67447"/>
    <w:rsid w:val="00C71FFC"/>
    <w:rsid w:val="00C72B9B"/>
    <w:rsid w:val="00C72F45"/>
    <w:rsid w:val="00C75709"/>
    <w:rsid w:val="00C7578F"/>
    <w:rsid w:val="00C77BA5"/>
    <w:rsid w:val="00C81FF5"/>
    <w:rsid w:val="00C820C2"/>
    <w:rsid w:val="00C828ED"/>
    <w:rsid w:val="00C83A0D"/>
    <w:rsid w:val="00C87737"/>
    <w:rsid w:val="00C91604"/>
    <w:rsid w:val="00C91EE2"/>
    <w:rsid w:val="00C930EE"/>
    <w:rsid w:val="00C9390D"/>
    <w:rsid w:val="00C93AFA"/>
    <w:rsid w:val="00C93BCB"/>
    <w:rsid w:val="00C965EF"/>
    <w:rsid w:val="00C9684C"/>
    <w:rsid w:val="00C96B07"/>
    <w:rsid w:val="00C9756B"/>
    <w:rsid w:val="00CA1859"/>
    <w:rsid w:val="00CA2829"/>
    <w:rsid w:val="00CA2FFD"/>
    <w:rsid w:val="00CA3795"/>
    <w:rsid w:val="00CA3A08"/>
    <w:rsid w:val="00CA7824"/>
    <w:rsid w:val="00CB1079"/>
    <w:rsid w:val="00CB2F22"/>
    <w:rsid w:val="00CB3A45"/>
    <w:rsid w:val="00CB60AF"/>
    <w:rsid w:val="00CB723C"/>
    <w:rsid w:val="00CC0FC4"/>
    <w:rsid w:val="00CC2005"/>
    <w:rsid w:val="00CC25D4"/>
    <w:rsid w:val="00CC34BB"/>
    <w:rsid w:val="00CD143D"/>
    <w:rsid w:val="00CD19AE"/>
    <w:rsid w:val="00CD405C"/>
    <w:rsid w:val="00CD6DDD"/>
    <w:rsid w:val="00CE2386"/>
    <w:rsid w:val="00CE4267"/>
    <w:rsid w:val="00CE59B3"/>
    <w:rsid w:val="00CF0B61"/>
    <w:rsid w:val="00CF102A"/>
    <w:rsid w:val="00CF4016"/>
    <w:rsid w:val="00CF4A3B"/>
    <w:rsid w:val="00CF4C3F"/>
    <w:rsid w:val="00CF5FD1"/>
    <w:rsid w:val="00CF77BD"/>
    <w:rsid w:val="00CF7C80"/>
    <w:rsid w:val="00CF7FF2"/>
    <w:rsid w:val="00D00BB2"/>
    <w:rsid w:val="00D02F2E"/>
    <w:rsid w:val="00D03127"/>
    <w:rsid w:val="00D05B81"/>
    <w:rsid w:val="00D065B6"/>
    <w:rsid w:val="00D07191"/>
    <w:rsid w:val="00D07B01"/>
    <w:rsid w:val="00D07D21"/>
    <w:rsid w:val="00D106C6"/>
    <w:rsid w:val="00D10778"/>
    <w:rsid w:val="00D1147E"/>
    <w:rsid w:val="00D12B6C"/>
    <w:rsid w:val="00D12D5B"/>
    <w:rsid w:val="00D14213"/>
    <w:rsid w:val="00D153E0"/>
    <w:rsid w:val="00D1584C"/>
    <w:rsid w:val="00D17FC4"/>
    <w:rsid w:val="00D21235"/>
    <w:rsid w:val="00D21734"/>
    <w:rsid w:val="00D21F30"/>
    <w:rsid w:val="00D22697"/>
    <w:rsid w:val="00D22CE9"/>
    <w:rsid w:val="00D241BF"/>
    <w:rsid w:val="00D26553"/>
    <w:rsid w:val="00D27D46"/>
    <w:rsid w:val="00D302AC"/>
    <w:rsid w:val="00D30EA1"/>
    <w:rsid w:val="00D3465E"/>
    <w:rsid w:val="00D35577"/>
    <w:rsid w:val="00D36137"/>
    <w:rsid w:val="00D362AF"/>
    <w:rsid w:val="00D4128F"/>
    <w:rsid w:val="00D41F9D"/>
    <w:rsid w:val="00D4252F"/>
    <w:rsid w:val="00D42E58"/>
    <w:rsid w:val="00D44777"/>
    <w:rsid w:val="00D44EAB"/>
    <w:rsid w:val="00D45587"/>
    <w:rsid w:val="00D46664"/>
    <w:rsid w:val="00D5019E"/>
    <w:rsid w:val="00D50293"/>
    <w:rsid w:val="00D51018"/>
    <w:rsid w:val="00D532A7"/>
    <w:rsid w:val="00D55464"/>
    <w:rsid w:val="00D61793"/>
    <w:rsid w:val="00D62C47"/>
    <w:rsid w:val="00D6481C"/>
    <w:rsid w:val="00D65312"/>
    <w:rsid w:val="00D65466"/>
    <w:rsid w:val="00D6555E"/>
    <w:rsid w:val="00D65C0D"/>
    <w:rsid w:val="00D65EC3"/>
    <w:rsid w:val="00D67351"/>
    <w:rsid w:val="00D71584"/>
    <w:rsid w:val="00D718D5"/>
    <w:rsid w:val="00D7381C"/>
    <w:rsid w:val="00D74973"/>
    <w:rsid w:val="00D766F1"/>
    <w:rsid w:val="00D77BE6"/>
    <w:rsid w:val="00D80A22"/>
    <w:rsid w:val="00D81A41"/>
    <w:rsid w:val="00D81EBB"/>
    <w:rsid w:val="00D8210E"/>
    <w:rsid w:val="00D84F45"/>
    <w:rsid w:val="00D8509E"/>
    <w:rsid w:val="00D855A5"/>
    <w:rsid w:val="00D95294"/>
    <w:rsid w:val="00DA102C"/>
    <w:rsid w:val="00DA32C1"/>
    <w:rsid w:val="00DA57CD"/>
    <w:rsid w:val="00DA7A75"/>
    <w:rsid w:val="00DB20BC"/>
    <w:rsid w:val="00DB259D"/>
    <w:rsid w:val="00DB34EA"/>
    <w:rsid w:val="00DB39C6"/>
    <w:rsid w:val="00DB5926"/>
    <w:rsid w:val="00DB6568"/>
    <w:rsid w:val="00DB6BB3"/>
    <w:rsid w:val="00DB6DB9"/>
    <w:rsid w:val="00DB7295"/>
    <w:rsid w:val="00DC160C"/>
    <w:rsid w:val="00DC19DE"/>
    <w:rsid w:val="00DC2DD9"/>
    <w:rsid w:val="00DC33DF"/>
    <w:rsid w:val="00DC46C0"/>
    <w:rsid w:val="00DC4B9F"/>
    <w:rsid w:val="00DC52B9"/>
    <w:rsid w:val="00DC5F57"/>
    <w:rsid w:val="00DC6C19"/>
    <w:rsid w:val="00DC6F99"/>
    <w:rsid w:val="00DC7811"/>
    <w:rsid w:val="00DC7E42"/>
    <w:rsid w:val="00DD0AEF"/>
    <w:rsid w:val="00DD5E3D"/>
    <w:rsid w:val="00DD751B"/>
    <w:rsid w:val="00DD764C"/>
    <w:rsid w:val="00DE1199"/>
    <w:rsid w:val="00DE7070"/>
    <w:rsid w:val="00DE7A9D"/>
    <w:rsid w:val="00DF00CD"/>
    <w:rsid w:val="00DF0574"/>
    <w:rsid w:val="00DF3050"/>
    <w:rsid w:val="00E01AB0"/>
    <w:rsid w:val="00E01D27"/>
    <w:rsid w:val="00E03489"/>
    <w:rsid w:val="00E04CA3"/>
    <w:rsid w:val="00E14982"/>
    <w:rsid w:val="00E14B2E"/>
    <w:rsid w:val="00E16D84"/>
    <w:rsid w:val="00E210B9"/>
    <w:rsid w:val="00E21675"/>
    <w:rsid w:val="00E25178"/>
    <w:rsid w:val="00E25734"/>
    <w:rsid w:val="00E264DE"/>
    <w:rsid w:val="00E26D0D"/>
    <w:rsid w:val="00E27022"/>
    <w:rsid w:val="00E27E2E"/>
    <w:rsid w:val="00E31226"/>
    <w:rsid w:val="00E3137E"/>
    <w:rsid w:val="00E31871"/>
    <w:rsid w:val="00E3627C"/>
    <w:rsid w:val="00E362BE"/>
    <w:rsid w:val="00E365F8"/>
    <w:rsid w:val="00E37E6C"/>
    <w:rsid w:val="00E45307"/>
    <w:rsid w:val="00E467F4"/>
    <w:rsid w:val="00E47049"/>
    <w:rsid w:val="00E5159D"/>
    <w:rsid w:val="00E52A33"/>
    <w:rsid w:val="00E53577"/>
    <w:rsid w:val="00E53707"/>
    <w:rsid w:val="00E55FCA"/>
    <w:rsid w:val="00E575CA"/>
    <w:rsid w:val="00E57794"/>
    <w:rsid w:val="00E61986"/>
    <w:rsid w:val="00E61E88"/>
    <w:rsid w:val="00E628F0"/>
    <w:rsid w:val="00E6346A"/>
    <w:rsid w:val="00E646BD"/>
    <w:rsid w:val="00E72A66"/>
    <w:rsid w:val="00E73E08"/>
    <w:rsid w:val="00E8044F"/>
    <w:rsid w:val="00E80E83"/>
    <w:rsid w:val="00E80F20"/>
    <w:rsid w:val="00E82C5D"/>
    <w:rsid w:val="00E851A3"/>
    <w:rsid w:val="00E85CB2"/>
    <w:rsid w:val="00E91F47"/>
    <w:rsid w:val="00E92A40"/>
    <w:rsid w:val="00E9384C"/>
    <w:rsid w:val="00E93B67"/>
    <w:rsid w:val="00E94242"/>
    <w:rsid w:val="00E94287"/>
    <w:rsid w:val="00E95E17"/>
    <w:rsid w:val="00E963FD"/>
    <w:rsid w:val="00E97D6F"/>
    <w:rsid w:val="00EA0489"/>
    <w:rsid w:val="00EA0AE5"/>
    <w:rsid w:val="00EA1024"/>
    <w:rsid w:val="00EA19A1"/>
    <w:rsid w:val="00EA242F"/>
    <w:rsid w:val="00EA29DA"/>
    <w:rsid w:val="00EA32A9"/>
    <w:rsid w:val="00EA3303"/>
    <w:rsid w:val="00EA44E9"/>
    <w:rsid w:val="00EA543E"/>
    <w:rsid w:val="00EA60CE"/>
    <w:rsid w:val="00EA6345"/>
    <w:rsid w:val="00EA6379"/>
    <w:rsid w:val="00EA6D98"/>
    <w:rsid w:val="00EB060A"/>
    <w:rsid w:val="00EB3471"/>
    <w:rsid w:val="00EB4058"/>
    <w:rsid w:val="00EB4EE1"/>
    <w:rsid w:val="00EB5EF8"/>
    <w:rsid w:val="00EB7174"/>
    <w:rsid w:val="00EB7D5A"/>
    <w:rsid w:val="00EC1EB0"/>
    <w:rsid w:val="00EC2423"/>
    <w:rsid w:val="00EC2473"/>
    <w:rsid w:val="00EC3846"/>
    <w:rsid w:val="00EC3F28"/>
    <w:rsid w:val="00EC63EC"/>
    <w:rsid w:val="00EC6562"/>
    <w:rsid w:val="00EC6E3F"/>
    <w:rsid w:val="00ED0C09"/>
    <w:rsid w:val="00ED124C"/>
    <w:rsid w:val="00ED14DB"/>
    <w:rsid w:val="00ED21E5"/>
    <w:rsid w:val="00ED2440"/>
    <w:rsid w:val="00ED45D0"/>
    <w:rsid w:val="00ED5854"/>
    <w:rsid w:val="00ED5BC2"/>
    <w:rsid w:val="00EE2B05"/>
    <w:rsid w:val="00EE2BEC"/>
    <w:rsid w:val="00EE3027"/>
    <w:rsid w:val="00EE5D17"/>
    <w:rsid w:val="00EE670F"/>
    <w:rsid w:val="00EE7B82"/>
    <w:rsid w:val="00EF01B0"/>
    <w:rsid w:val="00EF22BD"/>
    <w:rsid w:val="00EF2BE9"/>
    <w:rsid w:val="00EF34EE"/>
    <w:rsid w:val="00EF3B11"/>
    <w:rsid w:val="00EF4C44"/>
    <w:rsid w:val="00EF552E"/>
    <w:rsid w:val="00EF5806"/>
    <w:rsid w:val="00EF58A6"/>
    <w:rsid w:val="00EF750B"/>
    <w:rsid w:val="00EF7B6D"/>
    <w:rsid w:val="00F0160E"/>
    <w:rsid w:val="00F02B17"/>
    <w:rsid w:val="00F03881"/>
    <w:rsid w:val="00F067A5"/>
    <w:rsid w:val="00F06930"/>
    <w:rsid w:val="00F06E66"/>
    <w:rsid w:val="00F07E1A"/>
    <w:rsid w:val="00F07E6E"/>
    <w:rsid w:val="00F10E2D"/>
    <w:rsid w:val="00F141C5"/>
    <w:rsid w:val="00F147D0"/>
    <w:rsid w:val="00F2093C"/>
    <w:rsid w:val="00F21EBC"/>
    <w:rsid w:val="00F22B1F"/>
    <w:rsid w:val="00F2402A"/>
    <w:rsid w:val="00F2473E"/>
    <w:rsid w:val="00F26952"/>
    <w:rsid w:val="00F2794C"/>
    <w:rsid w:val="00F316C6"/>
    <w:rsid w:val="00F329EA"/>
    <w:rsid w:val="00F344FE"/>
    <w:rsid w:val="00F34928"/>
    <w:rsid w:val="00F3583E"/>
    <w:rsid w:val="00F36FEE"/>
    <w:rsid w:val="00F4027D"/>
    <w:rsid w:val="00F43193"/>
    <w:rsid w:val="00F44104"/>
    <w:rsid w:val="00F44AF4"/>
    <w:rsid w:val="00F45FB1"/>
    <w:rsid w:val="00F462D7"/>
    <w:rsid w:val="00F463FF"/>
    <w:rsid w:val="00F4648F"/>
    <w:rsid w:val="00F47847"/>
    <w:rsid w:val="00F47ADE"/>
    <w:rsid w:val="00F560DB"/>
    <w:rsid w:val="00F57696"/>
    <w:rsid w:val="00F57767"/>
    <w:rsid w:val="00F60DD1"/>
    <w:rsid w:val="00F620EC"/>
    <w:rsid w:val="00F636AE"/>
    <w:rsid w:val="00F63B80"/>
    <w:rsid w:val="00F6411B"/>
    <w:rsid w:val="00F641B7"/>
    <w:rsid w:val="00F65B63"/>
    <w:rsid w:val="00F66A02"/>
    <w:rsid w:val="00F676F7"/>
    <w:rsid w:val="00F677E8"/>
    <w:rsid w:val="00F67C39"/>
    <w:rsid w:val="00F70544"/>
    <w:rsid w:val="00F70FA9"/>
    <w:rsid w:val="00F751F3"/>
    <w:rsid w:val="00F75AB1"/>
    <w:rsid w:val="00F75B84"/>
    <w:rsid w:val="00F76A71"/>
    <w:rsid w:val="00F77474"/>
    <w:rsid w:val="00F800E2"/>
    <w:rsid w:val="00F81C9C"/>
    <w:rsid w:val="00F8243F"/>
    <w:rsid w:val="00F83421"/>
    <w:rsid w:val="00F8442D"/>
    <w:rsid w:val="00F85867"/>
    <w:rsid w:val="00F878A2"/>
    <w:rsid w:val="00F87AE1"/>
    <w:rsid w:val="00F90BF2"/>
    <w:rsid w:val="00F91A00"/>
    <w:rsid w:val="00F9323D"/>
    <w:rsid w:val="00F933C4"/>
    <w:rsid w:val="00F945F6"/>
    <w:rsid w:val="00F9613B"/>
    <w:rsid w:val="00F96903"/>
    <w:rsid w:val="00F969C3"/>
    <w:rsid w:val="00F973FC"/>
    <w:rsid w:val="00F97A51"/>
    <w:rsid w:val="00FA22E3"/>
    <w:rsid w:val="00FA31DC"/>
    <w:rsid w:val="00FA383E"/>
    <w:rsid w:val="00FB1346"/>
    <w:rsid w:val="00FB1B57"/>
    <w:rsid w:val="00FB1D32"/>
    <w:rsid w:val="00FB34CA"/>
    <w:rsid w:val="00FB42DF"/>
    <w:rsid w:val="00FB6D2E"/>
    <w:rsid w:val="00FB780F"/>
    <w:rsid w:val="00FB7C64"/>
    <w:rsid w:val="00FC03E5"/>
    <w:rsid w:val="00FC0E26"/>
    <w:rsid w:val="00FC2945"/>
    <w:rsid w:val="00FC4F3F"/>
    <w:rsid w:val="00FD11D9"/>
    <w:rsid w:val="00FD186E"/>
    <w:rsid w:val="00FD3443"/>
    <w:rsid w:val="00FD6BE7"/>
    <w:rsid w:val="00FD76F4"/>
    <w:rsid w:val="00FE05A3"/>
    <w:rsid w:val="00FE0C3E"/>
    <w:rsid w:val="00FE0D57"/>
    <w:rsid w:val="00FE238F"/>
    <w:rsid w:val="00FE2519"/>
    <w:rsid w:val="00FE65FA"/>
    <w:rsid w:val="00FE6787"/>
    <w:rsid w:val="00FE6DBF"/>
    <w:rsid w:val="00FF0A0D"/>
    <w:rsid w:val="00FF4869"/>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3464</TotalTime>
  <Pages>6</Pages>
  <Words>1396</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Punyaslok Purkayastha</cp:lastModifiedBy>
  <cp:revision>1757</cp:revision>
  <dcterms:created xsi:type="dcterms:W3CDTF">2019-02-01T01:43:00Z</dcterms:created>
  <dcterms:modified xsi:type="dcterms:W3CDTF">2022-11-04T01:33:00Z</dcterms:modified>
</cp:coreProperties>
</file>