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7B134B9A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11</w:t>
      </w:r>
      <w:r w:rsidR="00FC453C">
        <w:rPr>
          <w:rFonts w:ascii="Arial" w:hAnsi="Arial" w:cs="Arial"/>
          <w:bCs/>
          <w:color w:val="000000"/>
          <w:sz w:val="22"/>
          <w:szCs w:val="22"/>
        </w:rPr>
        <w:t>7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>-e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6E4131" w:rsidRPr="006E4131">
        <w:rPr>
          <w:sz w:val="28"/>
          <w:szCs w:val="28"/>
        </w:rPr>
        <w:t>R3-224753</w:t>
      </w:r>
    </w:p>
    <w:p w14:paraId="312F1704" w14:textId="6EE7FE77" w:rsidR="00DC4196" w:rsidRPr="00981EFF" w:rsidRDefault="005147D7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Online,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15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>-</w:t>
      </w:r>
      <w:r w:rsidR="00FC453C">
        <w:rPr>
          <w:rFonts w:ascii="Arial" w:hAnsi="Arial" w:cs="Arial"/>
          <w:bCs/>
          <w:color w:val="000000"/>
          <w:sz w:val="22"/>
          <w:szCs w:val="22"/>
        </w:rPr>
        <w:t>24</w:t>
      </w:r>
      <w:r w:rsidR="00277AAD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FC453C">
        <w:rPr>
          <w:rFonts w:ascii="Arial" w:hAnsi="Arial" w:cs="Arial"/>
          <w:bCs/>
          <w:color w:val="000000"/>
          <w:sz w:val="22"/>
          <w:szCs w:val="22"/>
        </w:rPr>
        <w:t>August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 xml:space="preserve"> 2022</w:t>
      </w:r>
      <w:bookmarkEnd w:id="0"/>
    </w:p>
    <w:p w14:paraId="7692BC15" w14:textId="0D49CF04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87B8D" w:rsidRPr="00D87B8D">
        <w:rPr>
          <w:rFonts w:ascii="Arial" w:hAnsi="Arial" w:cs="Arial"/>
          <w:bCs/>
          <w:color w:val="000000"/>
          <w:sz w:val="22"/>
          <w:szCs w:val="22"/>
          <w:lang w:val="en-GB"/>
        </w:rPr>
        <w:t>14.2. Signaling Support for L1/L2 based Inter-Cell Mobility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37856907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E24927" w:rsidRPr="00AB617E">
        <w:rPr>
          <w:rFonts w:ascii="Arial" w:hAnsi="Arial" w:cs="Arial"/>
          <w:bCs/>
          <w:color w:val="000000"/>
          <w:sz w:val="22"/>
          <w:szCs w:val="22"/>
        </w:rPr>
        <w:t>Discussion of L1/L2 based Inter-Cell Mobility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 w:rsidP="00E250A8">
      <w:pPr>
        <w:pStyle w:val="1"/>
      </w:pPr>
      <w:r w:rsidRPr="008D2440">
        <w:t>Introduction</w:t>
      </w:r>
    </w:p>
    <w:p w14:paraId="003A1AF7" w14:textId="16C599F3" w:rsidR="005B6353" w:rsidRDefault="005B6353" w:rsidP="005B6353">
      <w:pPr>
        <w:spacing w:after="0"/>
        <w:rPr>
          <w:noProof w:val="0"/>
        </w:rPr>
      </w:pPr>
      <w:r>
        <w:rPr>
          <w:noProof w:val="0"/>
        </w:rPr>
        <w:t>RAN3 is considering L1/L2 based inter-cell mobility for mobility latency reduction:</w:t>
      </w:r>
    </w:p>
    <w:p w14:paraId="50292157" w14:textId="77777777" w:rsidR="005B6353" w:rsidRDefault="005B6353" w:rsidP="005B6353">
      <w:pPr>
        <w:spacing w:after="0"/>
        <w:rPr>
          <w:noProof w:val="0"/>
        </w:rPr>
      </w:pPr>
    </w:p>
    <w:p w14:paraId="2F88D3C9" w14:textId="77777777" w:rsidR="005B6353" w:rsidRPr="00621C66" w:rsidRDefault="005B6353" w:rsidP="005B6353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 xml:space="preserve">To specify mechanism and procedures of </w:t>
      </w:r>
      <w:r>
        <w:rPr>
          <w:rFonts w:hint="eastAsia"/>
          <w:bCs/>
        </w:rPr>
        <w:t>L</w:t>
      </w:r>
      <w:r>
        <w:rPr>
          <w:bCs/>
        </w:rPr>
        <w:t>1/L2 based inter-cell mobility for mobility latency reduction:</w:t>
      </w:r>
    </w:p>
    <w:p w14:paraId="2F3184A9" w14:textId="77777777" w:rsidR="005B6353" w:rsidRPr="00621C66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Configuration and maintenance for multiple candidate cells to allow fast application of configurations for candidate cells [RAN2, RAN3</w:t>
      </w:r>
      <w:r w:rsidRPr="00621C66">
        <w:rPr>
          <w:bCs/>
        </w:rPr>
        <w:t>]</w:t>
      </w:r>
    </w:p>
    <w:p w14:paraId="5A39A4A3" w14:textId="77777777" w:rsidR="005B6353" w:rsidRPr="00A5058F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CU-DU interface signaling to support L1/</w:t>
      </w:r>
      <w:r>
        <w:rPr>
          <w:rFonts w:hint="eastAsia"/>
          <w:bCs/>
        </w:rPr>
        <w:t>L</w:t>
      </w:r>
      <w:r>
        <w:rPr>
          <w:bCs/>
        </w:rPr>
        <w:t>2 mobility, if needed [RAN3]</w:t>
      </w:r>
    </w:p>
    <w:p w14:paraId="706DECA9" w14:textId="77777777" w:rsidR="005B6353" w:rsidRDefault="005B6353" w:rsidP="005B6353">
      <w:pPr>
        <w:spacing w:after="0"/>
        <w:jc w:val="both"/>
        <w:rPr>
          <w:bCs/>
        </w:rPr>
      </w:pPr>
    </w:p>
    <w:p w14:paraId="441CFB5E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2: FR2 specific enhancements are not precluded, if any.</w:t>
      </w:r>
    </w:p>
    <w:p w14:paraId="26E41540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3: The procedure of L1/L2 based inter-cell mobility are applicable to the following scenarios:</w:t>
      </w:r>
    </w:p>
    <w:p w14:paraId="170FF266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Standalone, CA and NR-DC case with serving cell change within one CG</w:t>
      </w:r>
    </w:p>
    <w:p w14:paraId="59D2E4BB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Intra-DU case and intra-CU inter-DU case (applicable for Standalone and CA: no new RAN interfaces are expected)</w:t>
      </w:r>
    </w:p>
    <w:p w14:paraId="0A9DC42F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intra-frequency and inter-frequency</w:t>
      </w:r>
    </w:p>
    <w:p w14:paraId="617C0847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FR1 and FR2</w:t>
      </w:r>
    </w:p>
    <w:p w14:paraId="6E567763" w14:textId="77777777" w:rsidR="005B6353" w:rsidRPr="00651822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651822">
        <w:rPr>
          <w:bCs/>
          <w:i/>
        </w:rPr>
        <w:t>Source and target cells may be synchronized or non-synchronized</w:t>
      </w:r>
    </w:p>
    <w:p w14:paraId="577A5B3B" w14:textId="77777777" w:rsidR="005B6353" w:rsidRPr="005B6353" w:rsidRDefault="005B6353" w:rsidP="005B6353">
      <w:pPr>
        <w:spacing w:after="0"/>
        <w:rPr>
          <w:noProof w:val="0"/>
        </w:rPr>
      </w:pPr>
    </w:p>
    <w:p w14:paraId="0C0ABCD4" w14:textId="26CD15A2" w:rsidR="005B6353" w:rsidRPr="00E31885" w:rsidRDefault="005B6353" w:rsidP="005B6353">
      <w:pPr>
        <w:spacing w:after="0"/>
        <w:rPr>
          <w:noProof w:val="0"/>
        </w:rPr>
      </w:pPr>
      <w:r>
        <w:rPr>
          <w:rFonts w:hint="eastAsia"/>
          <w:noProof w:val="0"/>
        </w:rPr>
        <w:t>W</w:t>
      </w:r>
      <w:r>
        <w:rPr>
          <w:noProof w:val="0"/>
        </w:rPr>
        <w:t>e analyze which part of procedure causes interruption time in conventional L3 mobility and where there is a room for improvement. In conclusion, we propose our preferences.</w:t>
      </w:r>
    </w:p>
    <w:p w14:paraId="6E5DBE82" w14:textId="1E6816F5" w:rsidR="00E250A8" w:rsidRPr="00EF0F32" w:rsidRDefault="00153462" w:rsidP="00E250A8">
      <w:pPr>
        <w:pStyle w:val="1"/>
      </w:pPr>
      <w:r w:rsidRPr="00EF0F32">
        <w:t>Discussion</w:t>
      </w:r>
    </w:p>
    <w:p w14:paraId="4DC31E1F" w14:textId="582C1A06" w:rsidR="00A7642F" w:rsidRPr="00A7642F" w:rsidRDefault="00A7642F" w:rsidP="00ED7295">
      <w:pPr>
        <w:rPr>
          <w:noProof w:val="0"/>
        </w:rPr>
      </w:pPr>
      <w:r>
        <w:rPr>
          <w:noProof w:val="0"/>
        </w:rPr>
        <w:t>For SA Intra-CU, Inter-DU legacy L3 mobility, the procedure is described in TS 38.401</w:t>
      </w:r>
      <w:r w:rsidR="0061152B">
        <w:rPr>
          <w:noProof w:val="0"/>
        </w:rPr>
        <w:t>[</w:t>
      </w:r>
      <w:r w:rsidR="00674C86">
        <w:rPr>
          <w:noProof w:val="0"/>
        </w:rPr>
        <w:t>1</w:t>
      </w:r>
      <w:r w:rsidR="0061152B">
        <w:rPr>
          <w:noProof w:val="0"/>
        </w:rPr>
        <w:t>]</w:t>
      </w:r>
      <w:r>
        <w:rPr>
          <w:noProof w:val="0"/>
        </w:rPr>
        <w:t xml:space="preserve"> 8.2.1.1. </w:t>
      </w:r>
      <w:r w:rsidR="00923BCB">
        <w:rPr>
          <w:noProof w:val="0"/>
        </w:rPr>
        <w:t>According to</w:t>
      </w:r>
      <w:r>
        <w:rPr>
          <w:noProof w:val="0"/>
        </w:rPr>
        <w:t xml:space="preserve"> th</w:t>
      </w:r>
      <w:r w:rsidR="005E00E8">
        <w:rPr>
          <w:noProof w:val="0"/>
        </w:rPr>
        <w:t>e</w:t>
      </w:r>
      <w:r>
        <w:rPr>
          <w:noProof w:val="0"/>
        </w:rPr>
        <w:t xml:space="preserve"> spec, when inter-DU handover is executed, UE cannot transmit or receive U-plane data since </w:t>
      </w:r>
      <w:r w:rsidR="007241FE">
        <w:rPr>
          <w:noProof w:val="0"/>
        </w:rPr>
        <w:t>UE</w:t>
      </w:r>
      <w:r>
        <w:rPr>
          <w:noProof w:val="0"/>
        </w:rPr>
        <w:t xml:space="preserve"> receives </w:t>
      </w:r>
      <w:r w:rsidR="007241FE">
        <w:rPr>
          <w:i/>
          <w:iCs/>
          <w:noProof w:val="0"/>
        </w:rPr>
        <w:t>RRCReconfiguration</w:t>
      </w:r>
      <w:r>
        <w:rPr>
          <w:noProof w:val="0"/>
        </w:rPr>
        <w:t xml:space="preserve"> from </w:t>
      </w:r>
      <w:r w:rsidR="007241FE">
        <w:rPr>
          <w:noProof w:val="0"/>
        </w:rPr>
        <w:t xml:space="preserve">source </w:t>
      </w:r>
      <w:r>
        <w:rPr>
          <w:noProof w:val="0"/>
        </w:rPr>
        <w:t>gNB-</w:t>
      </w:r>
      <w:r w:rsidR="007241FE">
        <w:rPr>
          <w:noProof w:val="0"/>
        </w:rPr>
        <w:t>D</w:t>
      </w:r>
      <w:r>
        <w:rPr>
          <w:noProof w:val="0"/>
        </w:rPr>
        <w:t xml:space="preserve">U in step </w:t>
      </w:r>
      <w:r w:rsidR="006D7712">
        <w:rPr>
          <w:noProof w:val="0"/>
        </w:rPr>
        <w:t>6</w:t>
      </w:r>
      <w:r>
        <w:rPr>
          <w:noProof w:val="0"/>
        </w:rPr>
        <w:t xml:space="preserve"> until </w:t>
      </w:r>
      <w:r w:rsidR="00993240">
        <w:rPr>
          <w:noProof w:val="0"/>
        </w:rPr>
        <w:t>t</w:t>
      </w:r>
      <w:r>
        <w:rPr>
          <w:noProof w:val="0"/>
        </w:rPr>
        <w:t xml:space="preserve">arget gNB-DU receives </w:t>
      </w:r>
      <w:r w:rsidRPr="00A7642F">
        <w:rPr>
          <w:i/>
          <w:iCs/>
          <w:noProof w:val="0"/>
        </w:rPr>
        <w:t>RRCReconfigurationComplete</w:t>
      </w:r>
      <w:r>
        <w:rPr>
          <w:noProof w:val="0"/>
        </w:rPr>
        <w:t xml:space="preserve"> from UE in step 9. </w:t>
      </w:r>
    </w:p>
    <w:p w14:paraId="4A14FFFB" w14:textId="62B3AE6C" w:rsidR="00A7642F" w:rsidRPr="005E00E8" w:rsidRDefault="00674C86" w:rsidP="00ED7295">
      <w:pPr>
        <w:rPr>
          <w:noProof w:val="0"/>
        </w:rPr>
      </w:pPr>
      <w:r>
        <w:rPr>
          <w:noProof w:val="0"/>
        </w:rPr>
        <w:t>According to TS 38.331[2] 5.3.5</w:t>
      </w:r>
      <w:r w:rsidR="005E00E8">
        <w:rPr>
          <w:noProof w:val="0"/>
        </w:rPr>
        <w:t>, L3 mobility involves MAC reset, RLC re-establishment</w:t>
      </w:r>
      <w:r w:rsidR="00F36B30">
        <w:rPr>
          <w:noProof w:val="0"/>
        </w:rPr>
        <w:t>,</w:t>
      </w:r>
      <w:r w:rsidR="005E00E8">
        <w:rPr>
          <w:noProof w:val="0"/>
        </w:rPr>
        <w:t xml:space="preserve"> and PDCP </w:t>
      </w:r>
      <w:r w:rsidR="00993240">
        <w:rPr>
          <w:noProof w:val="0"/>
        </w:rPr>
        <w:t>re-establishment/</w:t>
      </w:r>
      <w:r w:rsidR="005E00E8">
        <w:rPr>
          <w:noProof w:val="0"/>
        </w:rPr>
        <w:t>data recovery for inter</w:t>
      </w:r>
      <w:r w:rsidR="00993240">
        <w:rPr>
          <w:noProof w:val="0"/>
        </w:rPr>
        <w:t>/intra</w:t>
      </w:r>
      <w:r w:rsidR="005E00E8">
        <w:rPr>
          <w:noProof w:val="0"/>
        </w:rPr>
        <w:t>-DU scenario</w:t>
      </w:r>
      <w:r w:rsidR="00F36B30">
        <w:rPr>
          <w:noProof w:val="0"/>
        </w:rPr>
        <w:t>s</w:t>
      </w:r>
      <w:r w:rsidR="005E00E8">
        <w:rPr>
          <w:noProof w:val="0"/>
        </w:rPr>
        <w:t xml:space="preserve">. These </w:t>
      </w:r>
      <w:r w:rsidR="00294C76">
        <w:rPr>
          <w:noProof w:val="0"/>
        </w:rPr>
        <w:t xml:space="preserve">procedures </w:t>
      </w:r>
      <w:r w:rsidR="005E00E8">
        <w:rPr>
          <w:noProof w:val="0"/>
        </w:rPr>
        <w:t xml:space="preserve">are performed while the interruption described above. In other words, these </w:t>
      </w:r>
      <w:r w:rsidR="00294C76">
        <w:rPr>
          <w:noProof w:val="0"/>
        </w:rPr>
        <w:t xml:space="preserve">procedures </w:t>
      </w:r>
      <w:r w:rsidR="005E00E8">
        <w:rPr>
          <w:noProof w:val="0"/>
        </w:rPr>
        <w:t>cause the interruption time for UE.</w:t>
      </w:r>
    </w:p>
    <w:p w14:paraId="10C6B112" w14:textId="2905AFB3" w:rsidR="005E00E8" w:rsidRDefault="00674C86" w:rsidP="00ED7295">
      <w:pPr>
        <w:rPr>
          <w:b/>
          <w:bCs/>
          <w:noProof w:val="0"/>
          <w:lang w:eastAsia="en-US"/>
        </w:rPr>
      </w:pPr>
      <w:r>
        <w:rPr>
          <w:b/>
          <w:bCs/>
          <w:lang w:eastAsia="en-US"/>
        </w:rPr>
        <w:lastRenderedPageBreak/>
        <w:drawing>
          <wp:inline distT="0" distB="0" distL="0" distR="0" wp14:anchorId="5BF6751B" wp14:editId="14F35063">
            <wp:extent cx="6128503" cy="4361363"/>
            <wp:effectExtent l="0" t="0" r="0" b="127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3" cy="439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7EE9" w14:textId="217072D5" w:rsidR="00F1025F" w:rsidRPr="005A34AC" w:rsidRDefault="005A34AC" w:rsidP="005A34AC">
      <w:pPr>
        <w:jc w:val="center"/>
        <w:rPr>
          <w:rFonts w:ascii="Arial" w:hAnsi="Arial" w:cs="Arial"/>
          <w:b/>
          <w:bCs/>
          <w:noProof w:val="0"/>
        </w:rPr>
      </w:pPr>
      <w:r w:rsidRPr="005A34AC">
        <w:rPr>
          <w:rFonts w:ascii="Arial" w:hAnsi="Arial" w:cs="Arial"/>
          <w:b/>
          <w:bCs/>
          <w:noProof w:val="0"/>
        </w:rPr>
        <w:t>Figure 8.2.1.1-1: Inter-gNB-DU Mobility for intra-NR</w:t>
      </w:r>
    </w:p>
    <w:p w14:paraId="762B6A00" w14:textId="77777777" w:rsidR="003A5224" w:rsidRDefault="003A5224" w:rsidP="00ED7295">
      <w:pPr>
        <w:rPr>
          <w:b/>
          <w:bCs/>
          <w:noProof w:val="0"/>
        </w:rPr>
      </w:pPr>
    </w:p>
    <w:p w14:paraId="374A8CB7" w14:textId="252ACAA7" w:rsidR="00ED7295" w:rsidRDefault="00ED7295" w:rsidP="00ED7295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>
        <w:rPr>
          <w:b/>
          <w:bCs/>
          <w:noProof w:val="0"/>
          <w:lang w:eastAsia="en-US"/>
        </w:rPr>
        <w:t>For intra-DU</w:t>
      </w:r>
      <w:r w:rsidR="00294C76">
        <w:rPr>
          <w:b/>
          <w:bCs/>
          <w:noProof w:val="0"/>
          <w:lang w:eastAsia="en-US"/>
        </w:rPr>
        <w:t xml:space="preserve"> and</w:t>
      </w:r>
      <w:r>
        <w:rPr>
          <w:b/>
          <w:bCs/>
          <w:noProof w:val="0"/>
          <w:lang w:eastAsia="en-US"/>
        </w:rPr>
        <w:t xml:space="preserve"> inter-DU, L2 behavior in conventional L3 mobility is MAC</w:t>
      </w:r>
      <w:r w:rsidR="00E6525C">
        <w:rPr>
          <w:b/>
          <w:bCs/>
          <w:noProof w:val="0"/>
          <w:lang w:eastAsia="en-US"/>
        </w:rPr>
        <w:t xml:space="preserve"> reset</w:t>
      </w:r>
      <w:r>
        <w:rPr>
          <w:b/>
          <w:bCs/>
          <w:noProof w:val="0"/>
          <w:lang w:eastAsia="en-US"/>
        </w:rPr>
        <w:t>, RL</w:t>
      </w:r>
      <w:r w:rsidR="00E6525C">
        <w:rPr>
          <w:b/>
          <w:bCs/>
          <w:noProof w:val="0"/>
          <w:lang w:eastAsia="en-US"/>
        </w:rPr>
        <w:t xml:space="preserve">C re-establishment, and </w:t>
      </w:r>
      <w:r>
        <w:rPr>
          <w:b/>
          <w:bCs/>
          <w:noProof w:val="0"/>
          <w:lang w:eastAsia="en-US"/>
        </w:rPr>
        <w:t>PDCP re</w:t>
      </w:r>
      <w:r w:rsidR="00E6525C">
        <w:rPr>
          <w:b/>
          <w:bCs/>
          <w:noProof w:val="0"/>
          <w:lang w:eastAsia="en-US"/>
        </w:rPr>
        <w:t>-</w:t>
      </w:r>
      <w:r>
        <w:rPr>
          <w:b/>
          <w:bCs/>
          <w:noProof w:val="0"/>
          <w:lang w:eastAsia="en-US"/>
        </w:rPr>
        <w:t>establish</w:t>
      </w:r>
      <w:r w:rsidR="00E6525C">
        <w:rPr>
          <w:b/>
          <w:bCs/>
          <w:noProof w:val="0"/>
          <w:lang w:eastAsia="en-US"/>
        </w:rPr>
        <w:t>ment</w:t>
      </w:r>
      <w:r w:rsidR="00F36B30">
        <w:rPr>
          <w:b/>
          <w:bCs/>
          <w:noProof w:val="0"/>
          <w:lang w:eastAsia="en-US"/>
        </w:rPr>
        <w:t>/</w:t>
      </w:r>
      <w:r>
        <w:rPr>
          <w:b/>
          <w:bCs/>
          <w:noProof w:val="0"/>
          <w:lang w:eastAsia="en-US"/>
        </w:rPr>
        <w:t>data recovery in TS 38.</w:t>
      </w:r>
      <w:r w:rsidR="005E00E8">
        <w:rPr>
          <w:b/>
          <w:bCs/>
          <w:noProof w:val="0"/>
          <w:lang w:eastAsia="en-US"/>
        </w:rPr>
        <w:t>331</w:t>
      </w:r>
      <w:r>
        <w:rPr>
          <w:b/>
          <w:bCs/>
          <w:noProof w:val="0"/>
          <w:lang w:eastAsia="en-US"/>
        </w:rPr>
        <w:t>[</w:t>
      </w:r>
      <w:r w:rsidR="00E87089">
        <w:rPr>
          <w:b/>
          <w:bCs/>
          <w:noProof w:val="0"/>
          <w:lang w:eastAsia="en-US"/>
        </w:rPr>
        <w:t>2</w:t>
      </w:r>
      <w:r>
        <w:rPr>
          <w:b/>
          <w:bCs/>
          <w:noProof w:val="0"/>
          <w:lang w:eastAsia="en-US"/>
        </w:rPr>
        <w:t>]</w:t>
      </w:r>
      <w:r w:rsidRPr="00684D84">
        <w:rPr>
          <w:b/>
          <w:bCs/>
          <w:noProof w:val="0"/>
          <w:lang w:eastAsia="en-US"/>
        </w:rPr>
        <w:t>.</w:t>
      </w:r>
    </w:p>
    <w:p w14:paraId="685B222F" w14:textId="32B84FF3" w:rsidR="003A5224" w:rsidRPr="003D0C62" w:rsidRDefault="003D0C62" w:rsidP="003D0C62">
      <w:pPr>
        <w:rPr>
          <w:noProof w:val="0"/>
        </w:rPr>
      </w:pPr>
      <w:r w:rsidRPr="00993240">
        <w:rPr>
          <w:rFonts w:hint="eastAsia"/>
          <w:noProof w:val="0"/>
        </w:rPr>
        <w:t>I</w:t>
      </w:r>
      <w:r w:rsidRPr="00993240">
        <w:rPr>
          <w:noProof w:val="0"/>
        </w:rPr>
        <w:t xml:space="preserve">n case of inter-CU, </w:t>
      </w:r>
      <w:r w:rsidR="00993240" w:rsidRPr="00993240">
        <w:rPr>
          <w:noProof w:val="0"/>
        </w:rPr>
        <w:t xml:space="preserve">L3 signaling </w:t>
      </w:r>
      <w:r w:rsidR="00F36B30">
        <w:rPr>
          <w:noProof w:val="0"/>
        </w:rPr>
        <w:t xml:space="preserve">is </w:t>
      </w:r>
      <w:r w:rsidR="00993240" w:rsidRPr="00993240">
        <w:rPr>
          <w:noProof w:val="0"/>
        </w:rPr>
        <w:t>required in RRC, and it is difficult to avoid</w:t>
      </w:r>
      <w:r w:rsidRPr="00993240">
        <w:rPr>
          <w:noProof w:val="0"/>
        </w:rPr>
        <w:t xml:space="preserve"> </w:t>
      </w:r>
      <w:r w:rsidR="00993240" w:rsidRPr="00993240">
        <w:rPr>
          <w:noProof w:val="0"/>
        </w:rPr>
        <w:t>only with</w:t>
      </w:r>
      <w:r w:rsidRPr="00993240">
        <w:rPr>
          <w:noProof w:val="0"/>
        </w:rPr>
        <w:t xml:space="preserve"> L1L2 actions.</w:t>
      </w:r>
      <w:r>
        <w:rPr>
          <w:rFonts w:hint="eastAsia"/>
          <w:noProof w:val="0"/>
        </w:rPr>
        <w:t xml:space="preserve"> </w:t>
      </w:r>
      <w:r>
        <w:rPr>
          <w:noProof w:val="0"/>
        </w:rPr>
        <w:t xml:space="preserve">Besides, for intra/inter-DU mobility, </w:t>
      </w:r>
      <w:r w:rsidR="00F36B30">
        <w:rPr>
          <w:noProof w:val="0"/>
        </w:rPr>
        <w:t>MAC partial reset and RLC/PDCP duplication with L1L2 based signaling could reduce interruption time</w:t>
      </w:r>
      <w:r>
        <w:rPr>
          <w:noProof w:val="0"/>
        </w:rPr>
        <w:t xml:space="preserve">. </w:t>
      </w:r>
      <w:r w:rsidR="00D41264">
        <w:rPr>
          <w:noProof w:val="0"/>
        </w:rPr>
        <w:t>F</w:t>
      </w:r>
      <w:r w:rsidR="003A5224">
        <w:rPr>
          <w:noProof w:val="0"/>
        </w:rPr>
        <w:t xml:space="preserve">rom </w:t>
      </w:r>
      <w:r w:rsidR="00993240">
        <w:rPr>
          <w:noProof w:val="0"/>
        </w:rPr>
        <w:t>these insights</w:t>
      </w:r>
      <w:r w:rsidR="003A5224">
        <w:rPr>
          <w:noProof w:val="0"/>
        </w:rPr>
        <w:t xml:space="preserve">, </w:t>
      </w:r>
      <w:r w:rsidR="00993240">
        <w:rPr>
          <w:noProof w:val="0"/>
        </w:rPr>
        <w:t xml:space="preserve">we propose that </w:t>
      </w:r>
      <w:r w:rsidR="003A5224">
        <w:rPr>
          <w:noProof w:val="0"/>
        </w:rPr>
        <w:t xml:space="preserve">RAN3 should prioritize to </w:t>
      </w:r>
      <w:r w:rsidR="003A5224">
        <w:rPr>
          <w:rFonts w:hint="eastAsia"/>
          <w:noProof w:val="0"/>
        </w:rPr>
        <w:t>s</w:t>
      </w:r>
      <w:r w:rsidR="003A5224">
        <w:rPr>
          <w:noProof w:val="0"/>
        </w:rPr>
        <w:t xml:space="preserve">tudy </w:t>
      </w:r>
      <w:r w:rsidR="00F36B30">
        <w:rPr>
          <w:noProof w:val="0"/>
        </w:rPr>
        <w:t xml:space="preserve">intra-CU, </w:t>
      </w:r>
      <w:r w:rsidR="003A5224">
        <w:rPr>
          <w:noProof w:val="0"/>
        </w:rPr>
        <w:t>intra</w:t>
      </w:r>
      <w:r w:rsidR="00F36B30">
        <w:rPr>
          <w:noProof w:val="0"/>
        </w:rPr>
        <w:t>/</w:t>
      </w:r>
      <w:r w:rsidR="003A5224">
        <w:rPr>
          <w:noProof w:val="0"/>
        </w:rPr>
        <w:t>inter-DU L1L2 mobility scenario</w:t>
      </w:r>
      <w:r w:rsidR="004366A9">
        <w:rPr>
          <w:noProof w:val="0"/>
        </w:rPr>
        <w:t>s</w:t>
      </w:r>
      <w:r w:rsidR="003A5224">
        <w:rPr>
          <w:noProof w:val="0"/>
        </w:rPr>
        <w:t>.</w:t>
      </w:r>
    </w:p>
    <w:p w14:paraId="5F2BD694" w14:textId="17585EFB" w:rsidR="00294C76" w:rsidRDefault="003C0C42" w:rsidP="0067636F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 w:rsidR="00ED7295">
        <w:rPr>
          <w:b/>
          <w:bCs/>
          <w:noProof w:val="0"/>
          <w:lang w:eastAsia="en-US"/>
        </w:rPr>
        <w:t>RAN3 prioritize to study</w:t>
      </w:r>
      <w:r w:rsidR="00294C76">
        <w:rPr>
          <w:b/>
          <w:bCs/>
          <w:noProof w:val="0"/>
          <w:lang w:eastAsia="en-US"/>
        </w:rPr>
        <w:t xml:space="preserve"> intra-CU </w:t>
      </w:r>
      <w:r w:rsidR="00ED7295">
        <w:rPr>
          <w:b/>
          <w:bCs/>
          <w:noProof w:val="0"/>
          <w:lang w:eastAsia="en-US"/>
        </w:rPr>
        <w:t>L1L2 mobility scenario</w:t>
      </w:r>
      <w:r w:rsidR="00294C76">
        <w:rPr>
          <w:b/>
          <w:bCs/>
          <w:noProof w:val="0"/>
          <w:lang w:eastAsia="en-US"/>
        </w:rPr>
        <w:t xml:space="preserve"> including intra-CU-inter-DU and intra-CU-intra-DU.</w:t>
      </w:r>
    </w:p>
    <w:p w14:paraId="1787D11A" w14:textId="697D5881" w:rsidR="005A34AC" w:rsidRDefault="00B04D1B" w:rsidP="005A34AC">
      <w:pPr>
        <w:rPr>
          <w:noProof w:val="0"/>
        </w:rPr>
      </w:pPr>
      <w:r w:rsidRPr="00B04D1B">
        <w:rPr>
          <w:noProof w:val="0"/>
          <w:lang w:eastAsia="en-US"/>
        </w:rPr>
        <w:t>For</w:t>
      </w:r>
      <w:r>
        <w:rPr>
          <w:noProof w:val="0"/>
          <w:lang w:eastAsia="en-US"/>
        </w:rPr>
        <w:t xml:space="preserve"> inter-DU mobility, DC based approach </w:t>
      </w:r>
      <w:r w:rsidR="00F36B30">
        <w:rPr>
          <w:noProof w:val="0"/>
          <w:lang w:eastAsia="en-US"/>
        </w:rPr>
        <w:t>could reduce interruption time caused by</w:t>
      </w:r>
      <w:r w:rsidR="00A85361">
        <w:rPr>
          <w:noProof w:val="0"/>
          <w:lang w:eastAsia="en-US"/>
        </w:rPr>
        <w:t xml:space="preserve"> </w:t>
      </w:r>
      <w:r>
        <w:rPr>
          <w:noProof w:val="0"/>
          <w:lang w:eastAsia="en-US"/>
        </w:rPr>
        <w:t xml:space="preserve">MAC/RLC reset and PDCP </w:t>
      </w:r>
      <w:r w:rsidR="00993240">
        <w:rPr>
          <w:noProof w:val="0"/>
          <w:lang w:eastAsia="en-US"/>
        </w:rPr>
        <w:t>actions</w:t>
      </w:r>
      <w:r>
        <w:rPr>
          <w:noProof w:val="0"/>
          <w:lang w:eastAsia="en-US"/>
        </w:rPr>
        <w:t xml:space="preserve">. In this approach, UE </w:t>
      </w:r>
      <w:r w:rsidR="003D0C62">
        <w:rPr>
          <w:noProof w:val="0"/>
          <w:lang w:eastAsia="en-US"/>
        </w:rPr>
        <w:t xml:space="preserve">is </w:t>
      </w:r>
      <w:r>
        <w:rPr>
          <w:noProof w:val="0"/>
          <w:lang w:eastAsia="en-US"/>
        </w:rPr>
        <w:t xml:space="preserve">configured candidate target-DU(s) in advance. As shown in </w:t>
      </w:r>
      <w:r w:rsidR="004366A9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figure below, before </w:t>
      </w:r>
      <w:r w:rsidR="004366A9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>release of source-DU, UE and gNB establish intra-CU DC between source-DU and candidate target-DU(s) as PCell and PSCell, respectively. Then UE switches PCell and PSCell</w:t>
      </w:r>
      <w:r w:rsidR="004460BB">
        <w:rPr>
          <w:noProof w:val="0"/>
          <w:lang w:eastAsia="en-US"/>
        </w:rPr>
        <w:t>,</w:t>
      </w:r>
      <w:r>
        <w:rPr>
          <w:noProof w:val="0"/>
          <w:lang w:eastAsia="en-US"/>
        </w:rPr>
        <w:t xml:space="preserve"> </w:t>
      </w:r>
      <w:proofErr w:type="gramStart"/>
      <w:r>
        <w:rPr>
          <w:noProof w:val="0"/>
          <w:lang w:eastAsia="en-US"/>
        </w:rPr>
        <w:t>i.e.</w:t>
      </w:r>
      <w:proofErr w:type="gramEnd"/>
      <w:r>
        <w:rPr>
          <w:noProof w:val="0"/>
          <w:lang w:eastAsia="en-US"/>
        </w:rPr>
        <w:t xml:space="preserve"> source-DU and target-DU become PSCell and PCell, respectively. </w:t>
      </w:r>
      <w:r w:rsidR="00294C76">
        <w:rPr>
          <w:noProof w:val="0"/>
          <w:lang w:eastAsia="en-US"/>
        </w:rPr>
        <w:t>As shown i</w:t>
      </w:r>
      <w:r w:rsidR="005A34AC">
        <w:rPr>
          <w:noProof w:val="0"/>
        </w:rPr>
        <w:t xml:space="preserve">n </w:t>
      </w:r>
      <w:r w:rsidR="00294C76">
        <w:rPr>
          <w:noProof w:val="0"/>
        </w:rPr>
        <w:t>F</w:t>
      </w:r>
      <w:r w:rsidR="005A34AC">
        <w:rPr>
          <w:noProof w:val="0"/>
        </w:rPr>
        <w:t>igure</w:t>
      </w:r>
      <w:r w:rsidR="00294C76">
        <w:rPr>
          <w:noProof w:val="0"/>
        </w:rPr>
        <w:t xml:space="preserve"> 2</w:t>
      </w:r>
      <w:r w:rsidR="005A34AC">
        <w:rPr>
          <w:noProof w:val="0"/>
        </w:rPr>
        <w:t>, user data will be interrupted since PCell and PSCell switching until L1L2 mobility</w:t>
      </w:r>
      <w:r w:rsidR="00294C76">
        <w:rPr>
          <w:noProof w:val="0"/>
        </w:rPr>
        <w:t xml:space="preserve"> is completed</w:t>
      </w:r>
      <w:r w:rsidR="005A34AC">
        <w:rPr>
          <w:noProof w:val="0"/>
        </w:rPr>
        <w:t xml:space="preserve">. </w:t>
      </w:r>
      <w:r w:rsidR="00294C76">
        <w:rPr>
          <w:noProof w:val="0"/>
        </w:rPr>
        <w:t>T</w:t>
      </w:r>
      <w:r w:rsidR="005A34AC">
        <w:rPr>
          <w:noProof w:val="0"/>
        </w:rPr>
        <w:t>his interruption does not involve RACH, MAC/RLC reset and PDCP re-establishment</w:t>
      </w:r>
      <w:r w:rsidR="00294C76">
        <w:rPr>
          <w:noProof w:val="0"/>
          <w:lang w:eastAsia="en-US"/>
        </w:rPr>
        <w:t>, so</w:t>
      </w:r>
      <w:r>
        <w:rPr>
          <w:noProof w:val="0"/>
          <w:lang w:eastAsia="en-US"/>
        </w:rPr>
        <w:t xml:space="preserve"> </w:t>
      </w:r>
      <w:r w:rsidR="00294C76">
        <w:rPr>
          <w:noProof w:val="0"/>
          <w:lang w:eastAsia="en-US"/>
        </w:rPr>
        <w:t xml:space="preserve">the </w:t>
      </w:r>
      <w:r>
        <w:rPr>
          <w:noProof w:val="0"/>
          <w:lang w:eastAsia="en-US"/>
        </w:rPr>
        <w:t xml:space="preserve">interruption </w:t>
      </w:r>
      <w:r w:rsidR="00294C76">
        <w:rPr>
          <w:noProof w:val="0"/>
          <w:lang w:eastAsia="en-US"/>
        </w:rPr>
        <w:t xml:space="preserve">caused by DC based L1L2 mobility </w:t>
      </w:r>
      <w:r>
        <w:rPr>
          <w:noProof w:val="0"/>
          <w:lang w:eastAsia="en-US"/>
        </w:rPr>
        <w:t xml:space="preserve">may </w:t>
      </w:r>
      <w:r w:rsidR="004366A9">
        <w:rPr>
          <w:noProof w:val="0"/>
          <w:lang w:eastAsia="en-US"/>
        </w:rPr>
        <w:t xml:space="preserve">be </w:t>
      </w:r>
      <w:r>
        <w:rPr>
          <w:noProof w:val="0"/>
          <w:lang w:eastAsia="en-US"/>
        </w:rPr>
        <w:t xml:space="preserve">shorter than </w:t>
      </w:r>
      <w:r w:rsidR="00294C76">
        <w:rPr>
          <w:noProof w:val="0"/>
          <w:lang w:eastAsia="en-US"/>
        </w:rPr>
        <w:t xml:space="preserve">that of </w:t>
      </w:r>
      <w:r>
        <w:rPr>
          <w:noProof w:val="0"/>
          <w:lang w:eastAsia="en-US"/>
        </w:rPr>
        <w:t>conventional L3 mobility.</w:t>
      </w:r>
      <w:r>
        <w:rPr>
          <w:rFonts w:hint="eastAsia"/>
          <w:noProof w:val="0"/>
        </w:rPr>
        <w:t xml:space="preserve"> </w:t>
      </w:r>
      <w:r w:rsidR="00294C76">
        <w:rPr>
          <w:noProof w:val="0"/>
        </w:rPr>
        <w:t>On the other hand, f</w:t>
      </w:r>
      <w:r w:rsidR="005A34AC">
        <w:rPr>
          <w:noProof w:val="0"/>
        </w:rPr>
        <w:t xml:space="preserve">or intra-DU, </w:t>
      </w:r>
      <w:r w:rsidR="00294C76">
        <w:rPr>
          <w:noProof w:val="0"/>
        </w:rPr>
        <w:t xml:space="preserve">CA based L1L2 mobility can be considered, in which </w:t>
      </w:r>
      <w:r w:rsidR="005A34AC">
        <w:rPr>
          <w:noProof w:val="0"/>
        </w:rPr>
        <w:t>UE and NW establish CA to operate as in the case of inter-DU DC.</w:t>
      </w:r>
    </w:p>
    <w:p w14:paraId="09998206" w14:textId="77777777" w:rsidR="006D7712" w:rsidRDefault="006D7712" w:rsidP="0067636F">
      <w:pPr>
        <w:rPr>
          <w:noProof w:val="0"/>
        </w:rPr>
      </w:pPr>
      <w:r w:rsidRPr="006D7712">
        <w:rPr>
          <w:noProof w:val="0"/>
        </w:rPr>
        <w:t>To perform L1L2 mobility without involvement of L3 actions, preparation (</w:t>
      </w:r>
      <w:proofErr w:type="gramStart"/>
      <w:r w:rsidRPr="006D7712">
        <w:rPr>
          <w:noProof w:val="0"/>
        </w:rPr>
        <w:t>i.e.</w:t>
      </w:r>
      <w:proofErr w:type="gramEnd"/>
      <w:r w:rsidRPr="006D7712">
        <w:rPr>
          <w:noProof w:val="0"/>
        </w:rPr>
        <w:t xml:space="preserve"> inter-DU DC establishment and PCell/PSCell switching) could be needed, and it may involve the signaling between DUs and CU. Thus, cell switching procedure and signaling should be studied.</w:t>
      </w:r>
    </w:p>
    <w:p w14:paraId="76F2A99F" w14:textId="798F4D68" w:rsidR="006D7712" w:rsidRPr="00AB617E" w:rsidRDefault="006D7712" w:rsidP="0067636F">
      <w:pPr>
        <w:rPr>
          <w:b/>
          <w:bCs/>
          <w:noProof w:val="0"/>
          <w:color w:val="BFBFBF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>:</w:t>
      </w:r>
      <w:r>
        <w:rPr>
          <w:b/>
          <w:bCs/>
          <w:noProof w:val="0"/>
          <w:lang w:eastAsia="en-US"/>
        </w:rPr>
        <w:t xml:space="preserve"> RAN3 study the possibility of DC/CA based L1L2 mobility.</w:t>
      </w:r>
    </w:p>
    <w:p w14:paraId="73BE6C49" w14:textId="662991BB" w:rsidR="00993240" w:rsidRDefault="00627E94" w:rsidP="0067636F">
      <w:pPr>
        <w:rPr>
          <w:noProof w:val="0"/>
        </w:rPr>
      </w:pPr>
      <w:r>
        <w:lastRenderedPageBreak/>
        <w:drawing>
          <wp:inline distT="0" distB="0" distL="0" distR="0" wp14:anchorId="611D319D" wp14:editId="2E39456F">
            <wp:extent cx="5600700" cy="458152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30767" w14:textId="08B946B3" w:rsidR="005A34AC" w:rsidRPr="005A34AC" w:rsidRDefault="005A34AC" w:rsidP="005A34AC">
      <w:pPr>
        <w:jc w:val="center"/>
        <w:rPr>
          <w:rFonts w:ascii="Arial" w:hAnsi="Arial" w:cs="Arial"/>
          <w:b/>
          <w:bCs/>
          <w:noProof w:val="0"/>
        </w:rPr>
      </w:pPr>
      <w:r w:rsidRPr="005A34AC">
        <w:rPr>
          <w:rFonts w:ascii="Arial" w:hAnsi="Arial" w:cs="Arial"/>
          <w:b/>
          <w:bCs/>
          <w:noProof w:val="0"/>
        </w:rPr>
        <w:t xml:space="preserve">Figure </w:t>
      </w:r>
      <w:r>
        <w:rPr>
          <w:rFonts w:ascii="Arial" w:hAnsi="Arial" w:cs="Arial"/>
          <w:b/>
          <w:bCs/>
          <w:noProof w:val="0"/>
        </w:rPr>
        <w:t>2</w:t>
      </w:r>
      <w:r w:rsidRPr="005A34AC">
        <w:rPr>
          <w:rFonts w:ascii="Arial" w:hAnsi="Arial" w:cs="Arial"/>
          <w:b/>
          <w:bCs/>
          <w:noProof w:val="0"/>
        </w:rPr>
        <w:t>:</w:t>
      </w:r>
      <w:r>
        <w:rPr>
          <w:rFonts w:ascii="Arial" w:hAnsi="Arial" w:cs="Arial"/>
          <w:b/>
          <w:bCs/>
          <w:noProof w:val="0"/>
        </w:rPr>
        <w:t xml:space="preserve"> </w:t>
      </w:r>
      <w:r w:rsidR="004366A9">
        <w:rPr>
          <w:rFonts w:ascii="Arial" w:hAnsi="Arial" w:cs="Arial"/>
          <w:b/>
          <w:bCs/>
          <w:noProof w:val="0"/>
        </w:rPr>
        <w:t>E</w:t>
      </w:r>
      <w:r w:rsidR="00CA272C">
        <w:rPr>
          <w:rFonts w:ascii="Arial" w:hAnsi="Arial" w:cs="Arial"/>
          <w:b/>
          <w:bCs/>
          <w:noProof w:val="0"/>
        </w:rPr>
        <w:t xml:space="preserve">xample of </w:t>
      </w:r>
      <w:r>
        <w:rPr>
          <w:rFonts w:ascii="Arial" w:hAnsi="Arial" w:cs="Arial"/>
          <w:b/>
          <w:bCs/>
          <w:noProof w:val="0"/>
        </w:rPr>
        <w:t>DC based Inter-gNB-DU L1L2 Mobility</w:t>
      </w:r>
      <w:r w:rsidR="00CA272C">
        <w:rPr>
          <w:rFonts w:ascii="Arial" w:hAnsi="Arial" w:cs="Arial"/>
          <w:b/>
          <w:bCs/>
          <w:noProof w:val="0"/>
        </w:rPr>
        <w:t xml:space="preserve"> procedure</w:t>
      </w:r>
    </w:p>
    <w:p w14:paraId="1C7E683C" w14:textId="6FC788FE" w:rsidR="00B04D1B" w:rsidRPr="00B04D1B" w:rsidRDefault="00294C76" w:rsidP="0067636F">
      <w:pPr>
        <w:rPr>
          <w:noProof w:val="0"/>
          <w:lang w:eastAsia="en-US"/>
        </w:rPr>
      </w:pPr>
      <w:r>
        <w:rPr>
          <w:noProof w:val="0"/>
          <w:lang w:eastAsia="en-US"/>
        </w:rPr>
        <w:t xml:space="preserve">L1L2 mobility failure scenario </w:t>
      </w:r>
      <w:r w:rsidR="00B04D1B">
        <w:rPr>
          <w:noProof w:val="0"/>
          <w:lang w:eastAsia="en-US"/>
        </w:rPr>
        <w:t xml:space="preserve">should </w:t>
      </w:r>
      <w:r>
        <w:rPr>
          <w:noProof w:val="0"/>
          <w:lang w:eastAsia="en-US"/>
        </w:rPr>
        <w:t xml:space="preserve">also </w:t>
      </w:r>
      <w:r w:rsidR="00B04D1B">
        <w:rPr>
          <w:noProof w:val="0"/>
          <w:lang w:eastAsia="en-US"/>
        </w:rPr>
        <w:t xml:space="preserve">be discussed. </w:t>
      </w:r>
      <w:r>
        <w:rPr>
          <w:noProof w:val="0"/>
          <w:lang w:eastAsia="en-US"/>
        </w:rPr>
        <w:t>I</w:t>
      </w:r>
      <w:r w:rsidR="00B04D1B">
        <w:rPr>
          <w:noProof w:val="0"/>
          <w:lang w:eastAsia="en-US"/>
        </w:rPr>
        <w:t xml:space="preserve">f UE retries failed L1L2 mobility based on stored configuration, it will possibly fail again. In this situation, L1L2 mobility should be re-configured or fallback to L3 mobility. However, it is needed </w:t>
      </w:r>
      <w:r w:rsidR="003D0C62">
        <w:rPr>
          <w:noProof w:val="0"/>
          <w:lang w:eastAsia="en-US"/>
        </w:rPr>
        <w:t>when UE</w:t>
      </w:r>
      <w:r w:rsidR="00B04D1B">
        <w:rPr>
          <w:noProof w:val="0"/>
          <w:lang w:eastAsia="en-US"/>
        </w:rPr>
        <w:t xml:space="preserve"> fallback</w:t>
      </w:r>
      <w:r w:rsidR="003D0C62">
        <w:rPr>
          <w:noProof w:val="0"/>
          <w:lang w:eastAsia="en-US"/>
        </w:rPr>
        <w:t>s</w:t>
      </w:r>
      <w:r w:rsidR="00B04D1B">
        <w:rPr>
          <w:noProof w:val="0"/>
          <w:lang w:eastAsia="en-US"/>
        </w:rPr>
        <w:t xml:space="preserve"> to L3 mobility that UE and gNB are configured L3 mobility in advance, so simultaneous configuration of L1L2 mobility and L3 mobility should also be studied.</w:t>
      </w:r>
    </w:p>
    <w:p w14:paraId="707CBB45" w14:textId="0FAE2A29" w:rsidR="006D7712" w:rsidRPr="005A34AC" w:rsidRDefault="00ED7295" w:rsidP="0067636F">
      <w:pPr>
        <w:rPr>
          <w:b/>
          <w:bCs/>
          <w:noProof w:val="0"/>
        </w:rPr>
      </w:pPr>
      <w:r>
        <w:rPr>
          <w:rFonts w:hint="eastAsia"/>
          <w:b/>
          <w:bCs/>
          <w:noProof w:val="0"/>
        </w:rPr>
        <w:t>P</w:t>
      </w:r>
      <w:r>
        <w:rPr>
          <w:b/>
          <w:bCs/>
          <w:noProof w:val="0"/>
        </w:rPr>
        <w:t>roposal 3: Simultaneous config of L1L2 mobility and L3 mobility should be studied.</w:t>
      </w:r>
    </w:p>
    <w:p w14:paraId="4D40BF58" w14:textId="77777777" w:rsidR="00E250A8" w:rsidRPr="008D2440" w:rsidRDefault="00FD4706" w:rsidP="00E250A8">
      <w:pPr>
        <w:pStyle w:val="1"/>
        <w:rPr>
          <w:noProof w:val="0"/>
        </w:rPr>
      </w:pPr>
      <w:r w:rsidRPr="008D2440">
        <w:rPr>
          <w:noProof w:val="0"/>
        </w:rPr>
        <w:t>Conclusions and Proposal</w:t>
      </w:r>
      <w:r w:rsidR="00981CB7" w:rsidRPr="008D2440">
        <w:rPr>
          <w:noProof w:val="0"/>
        </w:rPr>
        <w:t>s</w:t>
      </w:r>
    </w:p>
    <w:p w14:paraId="47F97D11" w14:textId="77777777" w:rsidR="00A5395E" w:rsidRPr="008D2440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proposals are summarized below.</w:t>
      </w:r>
    </w:p>
    <w:p w14:paraId="0EFFCECF" w14:textId="0D4E66EB" w:rsidR="00D75F95" w:rsidRDefault="00D75F95" w:rsidP="00D75F95">
      <w:pPr>
        <w:rPr>
          <w:b/>
          <w:bCs/>
          <w:noProof w:val="0"/>
          <w:lang w:eastAsia="en-US"/>
        </w:rPr>
      </w:pPr>
      <w:r w:rsidRPr="00684D84">
        <w:rPr>
          <w:b/>
          <w:bCs/>
          <w:noProof w:val="0"/>
          <w:lang w:eastAsia="en-US"/>
        </w:rPr>
        <w:t xml:space="preserve">Observation 1: </w:t>
      </w:r>
      <w:r>
        <w:rPr>
          <w:b/>
          <w:bCs/>
          <w:noProof w:val="0"/>
          <w:lang w:eastAsia="en-US"/>
        </w:rPr>
        <w:t>For intra-DU and inter-DU, L2 behavior in conventional L3 mobility is MAC reset, RLC re-establishment, and PDCP re-establishment/data recovery in TS 38.331[</w:t>
      </w:r>
      <w:r w:rsidR="00E87089">
        <w:rPr>
          <w:b/>
          <w:bCs/>
          <w:noProof w:val="0"/>
          <w:lang w:eastAsia="en-US"/>
        </w:rPr>
        <w:t>2</w:t>
      </w:r>
      <w:r>
        <w:rPr>
          <w:b/>
          <w:bCs/>
          <w:noProof w:val="0"/>
          <w:lang w:eastAsia="en-US"/>
        </w:rPr>
        <w:t>]</w:t>
      </w:r>
      <w:r w:rsidRPr="00684D84">
        <w:rPr>
          <w:b/>
          <w:bCs/>
          <w:noProof w:val="0"/>
          <w:lang w:eastAsia="en-US"/>
        </w:rPr>
        <w:t>.</w:t>
      </w:r>
    </w:p>
    <w:p w14:paraId="7E39A744" w14:textId="77777777" w:rsidR="00D75F95" w:rsidRDefault="00D75F95" w:rsidP="00D75F95">
      <w:pPr>
        <w:rPr>
          <w:b/>
          <w:bCs/>
          <w:noProof w:val="0"/>
          <w:lang w:eastAsia="en-US"/>
        </w:rPr>
      </w:pPr>
      <w:r w:rsidRPr="003C0C42">
        <w:rPr>
          <w:b/>
          <w:bCs/>
          <w:noProof w:val="0"/>
          <w:lang w:eastAsia="en-US"/>
        </w:rPr>
        <w:t xml:space="preserve">Proposal 1: </w:t>
      </w:r>
      <w:r>
        <w:rPr>
          <w:b/>
          <w:bCs/>
          <w:noProof w:val="0"/>
          <w:lang w:eastAsia="en-US"/>
        </w:rPr>
        <w:t>RAN3 prioritize to study intra-CU L1L2 mobility scenario including intra-CU-inter-DU and intra-CU-intra-DU.</w:t>
      </w:r>
    </w:p>
    <w:p w14:paraId="7F0EAF40" w14:textId="77777777" w:rsidR="00D75F95" w:rsidRPr="006D46E4" w:rsidRDefault="00D75F95" w:rsidP="00D75F95">
      <w:pPr>
        <w:rPr>
          <w:b/>
          <w:bCs/>
          <w:noProof w:val="0"/>
          <w:color w:val="BFBFBF"/>
        </w:rPr>
      </w:pPr>
      <w:r w:rsidRPr="008D2440">
        <w:rPr>
          <w:b/>
          <w:bCs/>
          <w:noProof w:val="0"/>
          <w:lang w:eastAsia="en-US"/>
        </w:rPr>
        <w:t xml:space="preserve">Proposal </w:t>
      </w:r>
      <w:r>
        <w:rPr>
          <w:b/>
          <w:bCs/>
          <w:noProof w:val="0"/>
          <w:lang w:eastAsia="en-US"/>
        </w:rPr>
        <w:t>2</w:t>
      </w:r>
      <w:r w:rsidRPr="008D2440">
        <w:rPr>
          <w:b/>
          <w:bCs/>
          <w:noProof w:val="0"/>
          <w:lang w:eastAsia="en-US"/>
        </w:rPr>
        <w:t>:</w:t>
      </w:r>
      <w:r>
        <w:rPr>
          <w:b/>
          <w:bCs/>
          <w:noProof w:val="0"/>
          <w:lang w:eastAsia="en-US"/>
        </w:rPr>
        <w:t xml:space="preserve"> RAN3 study the possibility of DC/CA based L1L2 mobility.</w:t>
      </w:r>
    </w:p>
    <w:p w14:paraId="45DB2F2D" w14:textId="77777777" w:rsidR="00D75F95" w:rsidRPr="005A34AC" w:rsidRDefault="00D75F95" w:rsidP="00D75F95">
      <w:pPr>
        <w:rPr>
          <w:b/>
          <w:bCs/>
          <w:noProof w:val="0"/>
        </w:rPr>
      </w:pPr>
      <w:r>
        <w:rPr>
          <w:rFonts w:hint="eastAsia"/>
          <w:b/>
          <w:bCs/>
          <w:noProof w:val="0"/>
        </w:rPr>
        <w:t>P</w:t>
      </w:r>
      <w:r>
        <w:rPr>
          <w:b/>
          <w:bCs/>
          <w:noProof w:val="0"/>
        </w:rPr>
        <w:t>roposal 3: Simultaneous config of L1L2 mobility and L3 mobility should be studied.</w:t>
      </w:r>
    </w:p>
    <w:p w14:paraId="4573FBC4" w14:textId="77777777" w:rsidR="00FD4706" w:rsidRPr="008D2440" w:rsidRDefault="00FD4706" w:rsidP="00FD4706">
      <w:pPr>
        <w:pStyle w:val="1"/>
        <w:rPr>
          <w:noProof w:val="0"/>
        </w:rPr>
      </w:pPr>
      <w:r w:rsidRPr="008D2440">
        <w:rPr>
          <w:noProof w:val="0"/>
        </w:rPr>
        <w:t>References</w:t>
      </w:r>
    </w:p>
    <w:p w14:paraId="5340C895" w14:textId="56E5EEC1" w:rsidR="0061152B" w:rsidRPr="0061152B" w:rsidRDefault="0061152B" w:rsidP="00ED7295">
      <w:pPr>
        <w:pStyle w:val="Reference"/>
        <w:rPr>
          <w:noProof w:val="0"/>
        </w:rPr>
      </w:pPr>
      <w:r w:rsidRPr="0061152B">
        <w:rPr>
          <w:rFonts w:hint="eastAsia"/>
          <w:noProof w:val="0"/>
        </w:rPr>
        <w:t>T</w:t>
      </w:r>
      <w:r w:rsidRPr="0061152B">
        <w:rPr>
          <w:noProof w:val="0"/>
        </w:rPr>
        <w:t>S 38.401,</w:t>
      </w:r>
      <w:r w:rsidRPr="0061152B">
        <w:rPr>
          <w:noProof w:val="0"/>
        </w:rPr>
        <w:tab/>
        <w:t>Intra-gNB-CU Mobility, section 8.2.1.</w:t>
      </w:r>
    </w:p>
    <w:p w14:paraId="68944A47" w14:textId="00AEF6DA" w:rsidR="003C0C42" w:rsidRPr="0061152B" w:rsidRDefault="003C0C42" w:rsidP="00ED7295">
      <w:pPr>
        <w:pStyle w:val="Reference"/>
        <w:rPr>
          <w:noProof w:val="0"/>
        </w:rPr>
      </w:pPr>
      <w:r w:rsidRPr="0061152B">
        <w:rPr>
          <w:noProof w:val="0"/>
          <w:szCs w:val="22"/>
        </w:rPr>
        <w:t>TS 38.</w:t>
      </w:r>
      <w:r w:rsidR="00ED7295" w:rsidRPr="0061152B">
        <w:rPr>
          <w:noProof w:val="0"/>
          <w:szCs w:val="22"/>
        </w:rPr>
        <w:t>331</w:t>
      </w:r>
      <w:r w:rsidRPr="0061152B">
        <w:rPr>
          <w:noProof w:val="0"/>
          <w:szCs w:val="22"/>
        </w:rPr>
        <w:t>,</w:t>
      </w:r>
      <w:r w:rsidRPr="0061152B">
        <w:rPr>
          <w:noProof w:val="0"/>
          <w:szCs w:val="22"/>
        </w:rPr>
        <w:tab/>
      </w:r>
      <w:r w:rsidR="0061152B" w:rsidRPr="0061152B">
        <w:rPr>
          <w:noProof w:val="0"/>
          <w:szCs w:val="22"/>
        </w:rPr>
        <w:t>RRC reconfiguration</w:t>
      </w:r>
      <w:r w:rsidRPr="0061152B">
        <w:rPr>
          <w:noProof w:val="0"/>
          <w:szCs w:val="22"/>
        </w:rPr>
        <w:t xml:space="preserve">, section </w:t>
      </w:r>
      <w:r w:rsidR="0061152B" w:rsidRPr="0061152B">
        <w:rPr>
          <w:noProof w:val="0"/>
          <w:szCs w:val="22"/>
        </w:rPr>
        <w:t>5</w:t>
      </w:r>
      <w:r w:rsidR="00ED7295" w:rsidRPr="0061152B">
        <w:rPr>
          <w:noProof w:val="0"/>
          <w:szCs w:val="22"/>
        </w:rPr>
        <w:t>.</w:t>
      </w:r>
      <w:r w:rsidR="0061152B" w:rsidRPr="0061152B">
        <w:rPr>
          <w:noProof w:val="0"/>
          <w:szCs w:val="22"/>
        </w:rPr>
        <w:t>3</w:t>
      </w:r>
      <w:r w:rsidR="00ED7295" w:rsidRPr="0061152B">
        <w:rPr>
          <w:noProof w:val="0"/>
          <w:szCs w:val="22"/>
        </w:rPr>
        <w:t>.</w:t>
      </w:r>
      <w:r w:rsidR="0061152B" w:rsidRPr="0061152B">
        <w:rPr>
          <w:noProof w:val="0"/>
          <w:szCs w:val="22"/>
        </w:rPr>
        <w:t>5</w:t>
      </w:r>
      <w:r w:rsidR="00ED7295" w:rsidRPr="0061152B">
        <w:rPr>
          <w:noProof w:val="0"/>
          <w:szCs w:val="22"/>
        </w:rPr>
        <w:t>.</w:t>
      </w:r>
    </w:p>
    <w:sectPr w:rsidR="003C0C42" w:rsidRPr="0061152B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F3194" w14:textId="77777777" w:rsidR="00060E6D" w:rsidRDefault="00060E6D" w:rsidP="00277AAD">
      <w:pPr>
        <w:spacing w:after="0"/>
      </w:pPr>
      <w:r>
        <w:separator/>
      </w:r>
    </w:p>
  </w:endnote>
  <w:endnote w:type="continuationSeparator" w:id="0">
    <w:p w14:paraId="2CDCBC11" w14:textId="77777777" w:rsidR="00060E6D" w:rsidRDefault="00060E6D" w:rsidP="00277AAD">
      <w:pPr>
        <w:spacing w:after="0"/>
      </w:pPr>
      <w:r>
        <w:continuationSeparator/>
      </w:r>
    </w:p>
  </w:endnote>
  <w:endnote w:type="continuationNotice" w:id="1">
    <w:p w14:paraId="29B4B9DB" w14:textId="77777777" w:rsidR="00060E6D" w:rsidRDefault="00060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A002B" w14:textId="77777777" w:rsidR="00060E6D" w:rsidRDefault="00060E6D" w:rsidP="00277AAD">
      <w:pPr>
        <w:spacing w:after="0"/>
      </w:pPr>
      <w:r>
        <w:separator/>
      </w:r>
    </w:p>
  </w:footnote>
  <w:footnote w:type="continuationSeparator" w:id="0">
    <w:p w14:paraId="1A61D325" w14:textId="77777777" w:rsidR="00060E6D" w:rsidRDefault="00060E6D" w:rsidP="00277AAD">
      <w:pPr>
        <w:spacing w:after="0"/>
      </w:pPr>
      <w:r>
        <w:continuationSeparator/>
      </w:r>
    </w:p>
  </w:footnote>
  <w:footnote w:type="continuationNotice" w:id="1">
    <w:p w14:paraId="01BCE401" w14:textId="77777777" w:rsidR="00060E6D" w:rsidRDefault="00060E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C0774A0"/>
    <w:multiLevelType w:val="hybridMultilevel"/>
    <w:tmpl w:val="DA14C68A"/>
    <w:lvl w:ilvl="0" w:tplc="EC9A796E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2C08BF"/>
    <w:multiLevelType w:val="hybridMultilevel"/>
    <w:tmpl w:val="BC28DA90"/>
    <w:lvl w:ilvl="0" w:tplc="E2823654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26D7985"/>
    <w:multiLevelType w:val="hybridMultilevel"/>
    <w:tmpl w:val="651413F8"/>
    <w:lvl w:ilvl="0" w:tplc="F8A6BE26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33E3B"/>
    <w:multiLevelType w:val="hybridMultilevel"/>
    <w:tmpl w:val="EF308F90"/>
    <w:lvl w:ilvl="0" w:tplc="7908A978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38C420F"/>
    <w:multiLevelType w:val="hybridMultilevel"/>
    <w:tmpl w:val="86644F5E"/>
    <w:lvl w:ilvl="0" w:tplc="CB3C5DC4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5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D166E46"/>
    <w:multiLevelType w:val="hybridMultilevel"/>
    <w:tmpl w:val="353A6D86"/>
    <w:lvl w:ilvl="0" w:tplc="46AE09C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C00A5"/>
    <w:multiLevelType w:val="hybridMultilevel"/>
    <w:tmpl w:val="A72E2966"/>
    <w:lvl w:ilvl="0" w:tplc="73E8EC30">
      <w:start w:val="5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FD1175D"/>
    <w:multiLevelType w:val="hybridMultilevel"/>
    <w:tmpl w:val="3A8C8310"/>
    <w:lvl w:ilvl="0" w:tplc="16841E0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14A15"/>
    <w:multiLevelType w:val="hybridMultilevel"/>
    <w:tmpl w:val="300A75A8"/>
    <w:lvl w:ilvl="0" w:tplc="FFA4C65C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B2F3D0F"/>
    <w:multiLevelType w:val="hybridMultilevel"/>
    <w:tmpl w:val="C9E26204"/>
    <w:lvl w:ilvl="0" w:tplc="BF887D14"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B473F1F"/>
    <w:multiLevelType w:val="hybridMultilevel"/>
    <w:tmpl w:val="425E985E"/>
    <w:lvl w:ilvl="0" w:tplc="E4D6766A">
      <w:start w:val="5"/>
      <w:numFmt w:val="bullet"/>
      <w:lvlText w:val="-"/>
      <w:lvlJc w:val="left"/>
      <w:pPr>
        <w:ind w:left="720" w:hanging="360"/>
      </w:pPr>
      <w:rPr>
        <w:rFonts w:ascii="Calibri" w:eastAsia="ＭＳ 明朝" w:hAnsi="Calibri" w:cs="Calibri" w:hint="default"/>
        <w:i/>
        <w:color w:val="FF0000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4425A3D"/>
    <w:multiLevelType w:val="hybridMultilevel"/>
    <w:tmpl w:val="C246A004"/>
    <w:lvl w:ilvl="0" w:tplc="B9D23410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24"/>
  </w:num>
  <w:num w:numId="5">
    <w:abstractNumId w:val="8"/>
  </w:num>
  <w:num w:numId="6">
    <w:abstractNumId w:val="14"/>
  </w:num>
  <w:num w:numId="7">
    <w:abstractNumId w:val="16"/>
  </w:num>
  <w:num w:numId="8">
    <w:abstractNumId w:val="9"/>
  </w:num>
  <w:num w:numId="9">
    <w:abstractNumId w:val="19"/>
  </w:num>
  <w:num w:numId="10">
    <w:abstractNumId w:val="17"/>
  </w:num>
  <w:num w:numId="11">
    <w:abstractNumId w:val="32"/>
  </w:num>
  <w:num w:numId="12">
    <w:abstractNumId w:val="10"/>
  </w:num>
  <w:num w:numId="13">
    <w:abstractNumId w:val="33"/>
  </w:num>
  <w:num w:numId="14">
    <w:abstractNumId w:val="26"/>
  </w:num>
  <w:num w:numId="15">
    <w:abstractNumId w:val="12"/>
  </w:num>
  <w:num w:numId="16">
    <w:abstractNumId w:val="18"/>
  </w:num>
  <w:num w:numId="17">
    <w:abstractNumId w:val="1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29"/>
  </w:num>
  <w:num w:numId="21">
    <w:abstractNumId w:val="16"/>
  </w:num>
  <w:num w:numId="22">
    <w:abstractNumId w:val="3"/>
  </w:num>
  <w:num w:numId="23">
    <w:abstractNumId w:val="20"/>
  </w:num>
  <w:num w:numId="24">
    <w:abstractNumId w:val="25"/>
  </w:num>
  <w:num w:numId="25">
    <w:abstractNumId w:val="22"/>
  </w:num>
  <w:num w:numId="26">
    <w:abstractNumId w:val="28"/>
  </w:num>
  <w:num w:numId="27">
    <w:abstractNumId w:val="27"/>
  </w:num>
  <w:num w:numId="28">
    <w:abstractNumId w:val="13"/>
  </w:num>
  <w:num w:numId="29">
    <w:abstractNumId w:val="6"/>
  </w:num>
  <w:num w:numId="30">
    <w:abstractNumId w:val="4"/>
  </w:num>
  <w:num w:numId="31">
    <w:abstractNumId w:val="7"/>
  </w:num>
  <w:num w:numId="32">
    <w:abstractNumId w:val="11"/>
  </w:num>
  <w:num w:numId="33">
    <w:abstractNumId w:val="23"/>
  </w:num>
  <w:num w:numId="34">
    <w:abstractNumId w:val="31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7173"/>
    <w:rsid w:val="00030C1D"/>
    <w:rsid w:val="000351EE"/>
    <w:rsid w:val="000447AC"/>
    <w:rsid w:val="00050A81"/>
    <w:rsid w:val="00057BF9"/>
    <w:rsid w:val="00060E6D"/>
    <w:rsid w:val="000713E2"/>
    <w:rsid w:val="00075461"/>
    <w:rsid w:val="00077A38"/>
    <w:rsid w:val="00080B65"/>
    <w:rsid w:val="0008505A"/>
    <w:rsid w:val="000A6ED3"/>
    <w:rsid w:val="000A6F7B"/>
    <w:rsid w:val="000C0578"/>
    <w:rsid w:val="000C5230"/>
    <w:rsid w:val="000E1E27"/>
    <w:rsid w:val="000E51FE"/>
    <w:rsid w:val="000F1B6D"/>
    <w:rsid w:val="000F5D5E"/>
    <w:rsid w:val="00100216"/>
    <w:rsid w:val="00103FD0"/>
    <w:rsid w:val="00120F8D"/>
    <w:rsid w:val="0013001D"/>
    <w:rsid w:val="00142BCE"/>
    <w:rsid w:val="0014525B"/>
    <w:rsid w:val="001453C1"/>
    <w:rsid w:val="00147296"/>
    <w:rsid w:val="00153462"/>
    <w:rsid w:val="00161F97"/>
    <w:rsid w:val="00174608"/>
    <w:rsid w:val="001824D7"/>
    <w:rsid w:val="001920C1"/>
    <w:rsid w:val="001A2D65"/>
    <w:rsid w:val="001A4D97"/>
    <w:rsid w:val="001D6802"/>
    <w:rsid w:val="001E0168"/>
    <w:rsid w:val="001E0497"/>
    <w:rsid w:val="001E4CF4"/>
    <w:rsid w:val="001E6021"/>
    <w:rsid w:val="001F39CD"/>
    <w:rsid w:val="00210DE0"/>
    <w:rsid w:val="00225BDF"/>
    <w:rsid w:val="00231B09"/>
    <w:rsid w:val="00244BD5"/>
    <w:rsid w:val="00250B34"/>
    <w:rsid w:val="00254977"/>
    <w:rsid w:val="0026062C"/>
    <w:rsid w:val="00260842"/>
    <w:rsid w:val="002641D8"/>
    <w:rsid w:val="002651DA"/>
    <w:rsid w:val="002660E7"/>
    <w:rsid w:val="00272207"/>
    <w:rsid w:val="0027446D"/>
    <w:rsid w:val="00277AAD"/>
    <w:rsid w:val="00280A86"/>
    <w:rsid w:val="00294C76"/>
    <w:rsid w:val="002A391C"/>
    <w:rsid w:val="002B3029"/>
    <w:rsid w:val="002B39AB"/>
    <w:rsid w:val="002C1385"/>
    <w:rsid w:val="002C777A"/>
    <w:rsid w:val="002D1BA9"/>
    <w:rsid w:val="002D3DA0"/>
    <w:rsid w:val="002E134B"/>
    <w:rsid w:val="002E51E5"/>
    <w:rsid w:val="002F4247"/>
    <w:rsid w:val="00302688"/>
    <w:rsid w:val="00304EB8"/>
    <w:rsid w:val="00306401"/>
    <w:rsid w:val="00306936"/>
    <w:rsid w:val="00312032"/>
    <w:rsid w:val="0031219C"/>
    <w:rsid w:val="0031481E"/>
    <w:rsid w:val="003168E6"/>
    <w:rsid w:val="00320EC5"/>
    <w:rsid w:val="003241DC"/>
    <w:rsid w:val="00327D85"/>
    <w:rsid w:val="003316FE"/>
    <w:rsid w:val="00332BBC"/>
    <w:rsid w:val="003344F3"/>
    <w:rsid w:val="00347C0A"/>
    <w:rsid w:val="003527AE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C0C42"/>
    <w:rsid w:val="003C2CBD"/>
    <w:rsid w:val="003C4151"/>
    <w:rsid w:val="003D0C62"/>
    <w:rsid w:val="003D3A36"/>
    <w:rsid w:val="003D459A"/>
    <w:rsid w:val="003E3732"/>
    <w:rsid w:val="003E3B30"/>
    <w:rsid w:val="003E6FC6"/>
    <w:rsid w:val="003E7731"/>
    <w:rsid w:val="00410E8D"/>
    <w:rsid w:val="00413D81"/>
    <w:rsid w:val="0042082E"/>
    <w:rsid w:val="00427743"/>
    <w:rsid w:val="00436293"/>
    <w:rsid w:val="004366A9"/>
    <w:rsid w:val="004439B2"/>
    <w:rsid w:val="00445FCE"/>
    <w:rsid w:val="004460BB"/>
    <w:rsid w:val="004769BB"/>
    <w:rsid w:val="00481C6D"/>
    <w:rsid w:val="00485C54"/>
    <w:rsid w:val="00487384"/>
    <w:rsid w:val="004901C7"/>
    <w:rsid w:val="00492325"/>
    <w:rsid w:val="004C2854"/>
    <w:rsid w:val="004E67B2"/>
    <w:rsid w:val="004F1A79"/>
    <w:rsid w:val="004F23D9"/>
    <w:rsid w:val="004F42FB"/>
    <w:rsid w:val="00502083"/>
    <w:rsid w:val="00503A8D"/>
    <w:rsid w:val="00507E2B"/>
    <w:rsid w:val="00512A7C"/>
    <w:rsid w:val="0051397E"/>
    <w:rsid w:val="005147D7"/>
    <w:rsid w:val="0051536C"/>
    <w:rsid w:val="0052175E"/>
    <w:rsid w:val="0053263A"/>
    <w:rsid w:val="00545F75"/>
    <w:rsid w:val="00547AB5"/>
    <w:rsid w:val="00551443"/>
    <w:rsid w:val="00552672"/>
    <w:rsid w:val="005549B8"/>
    <w:rsid w:val="00556425"/>
    <w:rsid w:val="005605B7"/>
    <w:rsid w:val="005745A4"/>
    <w:rsid w:val="00576C21"/>
    <w:rsid w:val="0058009D"/>
    <w:rsid w:val="005809F6"/>
    <w:rsid w:val="0058157D"/>
    <w:rsid w:val="00585A8F"/>
    <w:rsid w:val="00585DED"/>
    <w:rsid w:val="00587BFF"/>
    <w:rsid w:val="00592A29"/>
    <w:rsid w:val="0059362B"/>
    <w:rsid w:val="005A3078"/>
    <w:rsid w:val="005A34AC"/>
    <w:rsid w:val="005B43FF"/>
    <w:rsid w:val="005B6353"/>
    <w:rsid w:val="005C43AF"/>
    <w:rsid w:val="005C57B6"/>
    <w:rsid w:val="005D7A30"/>
    <w:rsid w:val="005E00E8"/>
    <w:rsid w:val="005F50CF"/>
    <w:rsid w:val="00601EA7"/>
    <w:rsid w:val="006040BD"/>
    <w:rsid w:val="0061152B"/>
    <w:rsid w:val="00622627"/>
    <w:rsid w:val="00622D99"/>
    <w:rsid w:val="00627E94"/>
    <w:rsid w:val="0065072C"/>
    <w:rsid w:val="00651B2A"/>
    <w:rsid w:val="006535DD"/>
    <w:rsid w:val="00653B0D"/>
    <w:rsid w:val="00653BAD"/>
    <w:rsid w:val="00660AD1"/>
    <w:rsid w:val="00666B36"/>
    <w:rsid w:val="00667B25"/>
    <w:rsid w:val="00671056"/>
    <w:rsid w:val="00674144"/>
    <w:rsid w:val="00674C86"/>
    <w:rsid w:val="0067636F"/>
    <w:rsid w:val="006803B0"/>
    <w:rsid w:val="0068074A"/>
    <w:rsid w:val="006842A2"/>
    <w:rsid w:val="00684D84"/>
    <w:rsid w:val="006A3A54"/>
    <w:rsid w:val="006B17C9"/>
    <w:rsid w:val="006B2BA8"/>
    <w:rsid w:val="006B3F0B"/>
    <w:rsid w:val="006D1688"/>
    <w:rsid w:val="006D1CC4"/>
    <w:rsid w:val="006D7712"/>
    <w:rsid w:val="006D774A"/>
    <w:rsid w:val="006E4131"/>
    <w:rsid w:val="006E48D6"/>
    <w:rsid w:val="00716359"/>
    <w:rsid w:val="007241FE"/>
    <w:rsid w:val="00730BA1"/>
    <w:rsid w:val="007344AC"/>
    <w:rsid w:val="00734C67"/>
    <w:rsid w:val="0074094A"/>
    <w:rsid w:val="0074580F"/>
    <w:rsid w:val="007461FE"/>
    <w:rsid w:val="00752444"/>
    <w:rsid w:val="00761D18"/>
    <w:rsid w:val="00763CFB"/>
    <w:rsid w:val="007871A4"/>
    <w:rsid w:val="007A7D78"/>
    <w:rsid w:val="007B7181"/>
    <w:rsid w:val="007C0300"/>
    <w:rsid w:val="007C08D4"/>
    <w:rsid w:val="007C2B40"/>
    <w:rsid w:val="007C5560"/>
    <w:rsid w:val="007C7627"/>
    <w:rsid w:val="007D3925"/>
    <w:rsid w:val="007D6512"/>
    <w:rsid w:val="007E2ACF"/>
    <w:rsid w:val="007F31F0"/>
    <w:rsid w:val="007F6408"/>
    <w:rsid w:val="00801B89"/>
    <w:rsid w:val="00807936"/>
    <w:rsid w:val="00812EF6"/>
    <w:rsid w:val="008145CD"/>
    <w:rsid w:val="00816AE8"/>
    <w:rsid w:val="00826896"/>
    <w:rsid w:val="00852F7C"/>
    <w:rsid w:val="008641BF"/>
    <w:rsid w:val="00871B8C"/>
    <w:rsid w:val="008A1390"/>
    <w:rsid w:val="008D116E"/>
    <w:rsid w:val="008D2440"/>
    <w:rsid w:val="008D2FD6"/>
    <w:rsid w:val="008D3FB0"/>
    <w:rsid w:val="008D5EE7"/>
    <w:rsid w:val="009051E1"/>
    <w:rsid w:val="009134F8"/>
    <w:rsid w:val="00923BCB"/>
    <w:rsid w:val="0092485E"/>
    <w:rsid w:val="009257E4"/>
    <w:rsid w:val="00925ED1"/>
    <w:rsid w:val="00930EE4"/>
    <w:rsid w:val="0093331C"/>
    <w:rsid w:val="00933FC9"/>
    <w:rsid w:val="0094007D"/>
    <w:rsid w:val="00942214"/>
    <w:rsid w:val="00946939"/>
    <w:rsid w:val="00955CF1"/>
    <w:rsid w:val="0097382B"/>
    <w:rsid w:val="009738B3"/>
    <w:rsid w:val="00981CB7"/>
    <w:rsid w:val="00981EFF"/>
    <w:rsid w:val="009849DC"/>
    <w:rsid w:val="00993240"/>
    <w:rsid w:val="00993E95"/>
    <w:rsid w:val="009A1130"/>
    <w:rsid w:val="009A41AC"/>
    <w:rsid w:val="009A5844"/>
    <w:rsid w:val="009A6208"/>
    <w:rsid w:val="009B0B09"/>
    <w:rsid w:val="009C0295"/>
    <w:rsid w:val="009E1EBC"/>
    <w:rsid w:val="009F3101"/>
    <w:rsid w:val="009F523A"/>
    <w:rsid w:val="009F6E28"/>
    <w:rsid w:val="00A13493"/>
    <w:rsid w:val="00A2096D"/>
    <w:rsid w:val="00A24108"/>
    <w:rsid w:val="00A36CD6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83A46"/>
    <w:rsid w:val="00A85361"/>
    <w:rsid w:val="00A914CF"/>
    <w:rsid w:val="00A931FF"/>
    <w:rsid w:val="00A967CC"/>
    <w:rsid w:val="00AB617E"/>
    <w:rsid w:val="00AC30DA"/>
    <w:rsid w:val="00AD265B"/>
    <w:rsid w:val="00AD2F6C"/>
    <w:rsid w:val="00AE7B7A"/>
    <w:rsid w:val="00B04D1B"/>
    <w:rsid w:val="00B21136"/>
    <w:rsid w:val="00B47036"/>
    <w:rsid w:val="00B53237"/>
    <w:rsid w:val="00B53BA5"/>
    <w:rsid w:val="00B75C4A"/>
    <w:rsid w:val="00B872F4"/>
    <w:rsid w:val="00B92E19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F0AE0"/>
    <w:rsid w:val="00BF0CC0"/>
    <w:rsid w:val="00C3192A"/>
    <w:rsid w:val="00C3214A"/>
    <w:rsid w:val="00C33678"/>
    <w:rsid w:val="00C355CF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4C47"/>
    <w:rsid w:val="00C819E0"/>
    <w:rsid w:val="00C82EC5"/>
    <w:rsid w:val="00C85D63"/>
    <w:rsid w:val="00C95162"/>
    <w:rsid w:val="00CA272C"/>
    <w:rsid w:val="00CA46EA"/>
    <w:rsid w:val="00CB31B2"/>
    <w:rsid w:val="00CB6B55"/>
    <w:rsid w:val="00CC120A"/>
    <w:rsid w:val="00CC77F1"/>
    <w:rsid w:val="00CF3EAA"/>
    <w:rsid w:val="00CF79C3"/>
    <w:rsid w:val="00D10AFC"/>
    <w:rsid w:val="00D1108A"/>
    <w:rsid w:val="00D141EB"/>
    <w:rsid w:val="00D16EB8"/>
    <w:rsid w:val="00D17354"/>
    <w:rsid w:val="00D174AE"/>
    <w:rsid w:val="00D22283"/>
    <w:rsid w:val="00D26AFE"/>
    <w:rsid w:val="00D330C3"/>
    <w:rsid w:val="00D34BEA"/>
    <w:rsid w:val="00D41264"/>
    <w:rsid w:val="00D44844"/>
    <w:rsid w:val="00D46A0C"/>
    <w:rsid w:val="00D46A5B"/>
    <w:rsid w:val="00D47B89"/>
    <w:rsid w:val="00D57802"/>
    <w:rsid w:val="00D6027D"/>
    <w:rsid w:val="00D71762"/>
    <w:rsid w:val="00D75F95"/>
    <w:rsid w:val="00D82D76"/>
    <w:rsid w:val="00D87B8D"/>
    <w:rsid w:val="00D90AFD"/>
    <w:rsid w:val="00D95CF6"/>
    <w:rsid w:val="00DA5E21"/>
    <w:rsid w:val="00DB119E"/>
    <w:rsid w:val="00DC0F2C"/>
    <w:rsid w:val="00DC3904"/>
    <w:rsid w:val="00DC4196"/>
    <w:rsid w:val="00DC4383"/>
    <w:rsid w:val="00DC627C"/>
    <w:rsid w:val="00DD0EFA"/>
    <w:rsid w:val="00DD5E73"/>
    <w:rsid w:val="00DF0755"/>
    <w:rsid w:val="00E101B8"/>
    <w:rsid w:val="00E136A8"/>
    <w:rsid w:val="00E14902"/>
    <w:rsid w:val="00E24350"/>
    <w:rsid w:val="00E24927"/>
    <w:rsid w:val="00E250A8"/>
    <w:rsid w:val="00E25775"/>
    <w:rsid w:val="00E31E2C"/>
    <w:rsid w:val="00E45140"/>
    <w:rsid w:val="00E46AE4"/>
    <w:rsid w:val="00E46E40"/>
    <w:rsid w:val="00E47B13"/>
    <w:rsid w:val="00E6525C"/>
    <w:rsid w:val="00E819C4"/>
    <w:rsid w:val="00E87089"/>
    <w:rsid w:val="00E9724F"/>
    <w:rsid w:val="00EC1807"/>
    <w:rsid w:val="00EC45CC"/>
    <w:rsid w:val="00ED19FE"/>
    <w:rsid w:val="00ED31AB"/>
    <w:rsid w:val="00ED5EE1"/>
    <w:rsid w:val="00ED7295"/>
    <w:rsid w:val="00ED72F7"/>
    <w:rsid w:val="00EE4815"/>
    <w:rsid w:val="00EF0674"/>
    <w:rsid w:val="00EF0F32"/>
    <w:rsid w:val="00EF126E"/>
    <w:rsid w:val="00EF4E74"/>
    <w:rsid w:val="00EF6CC8"/>
    <w:rsid w:val="00F05834"/>
    <w:rsid w:val="00F07876"/>
    <w:rsid w:val="00F1014C"/>
    <w:rsid w:val="00F1025F"/>
    <w:rsid w:val="00F10670"/>
    <w:rsid w:val="00F229FA"/>
    <w:rsid w:val="00F24782"/>
    <w:rsid w:val="00F27888"/>
    <w:rsid w:val="00F36B30"/>
    <w:rsid w:val="00F5371A"/>
    <w:rsid w:val="00F55D04"/>
    <w:rsid w:val="00F55FBE"/>
    <w:rsid w:val="00F6580A"/>
    <w:rsid w:val="00F75FAF"/>
    <w:rsid w:val="00F90D5C"/>
    <w:rsid w:val="00F948AD"/>
    <w:rsid w:val="00FB1A89"/>
    <w:rsid w:val="00FB6E37"/>
    <w:rsid w:val="00FC304E"/>
    <w:rsid w:val="00FC453C"/>
    <w:rsid w:val="00FD0FD7"/>
    <w:rsid w:val="00FD4706"/>
    <w:rsid w:val="00FE7B8D"/>
    <w:rsid w:val="00FF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noProof/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中村　零(nakamura mio)</cp:lastModifiedBy>
  <cp:revision>9</cp:revision>
  <cp:lastPrinted>1899-12-31T23:00:00Z</cp:lastPrinted>
  <dcterms:created xsi:type="dcterms:W3CDTF">2022-08-08T08:47:00Z</dcterms:created>
  <dcterms:modified xsi:type="dcterms:W3CDTF">2022-08-09T04:09:00Z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